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footer5.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D34F8" w14:textId="283B55D8" w:rsidR="001607E9" w:rsidRPr="000F577C" w:rsidRDefault="000F577C" w:rsidP="000F577C">
      <w:r w:rsidRPr="000F577C">
        <w:rPr>
          <w:noProof/>
        </w:rPr>
        <w:drawing>
          <wp:inline distT="0" distB="0" distL="0" distR="0" wp14:anchorId="07591484" wp14:editId="5FF1E7E6">
            <wp:extent cx="2201829" cy="541020"/>
            <wp:effectExtent l="0" t="0" r="8255" b="0"/>
            <wp:docPr id="446213317" name="Graphic 446213317"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213317" name="Picture 446213317" descr="Australian Government."/>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237889" cy="549880"/>
                    </a:xfrm>
                    <a:prstGeom prst="rect">
                      <a:avLst/>
                    </a:prstGeom>
                  </pic:spPr>
                </pic:pic>
              </a:graphicData>
            </a:graphic>
          </wp:inline>
        </w:drawing>
      </w:r>
    </w:p>
    <w:p w14:paraId="2D02DB5D" w14:textId="450A9C26" w:rsidR="00011B2A" w:rsidRPr="0026288B" w:rsidRDefault="00011B2A" w:rsidP="005C6242">
      <w:pPr>
        <w:pStyle w:val="Heading1"/>
        <w:spacing w:before="840"/>
      </w:pPr>
      <w:bookmarkStart w:id="0" w:name="_Toc153046075"/>
      <w:r w:rsidRPr="003E49F5">
        <w:t>Improving Outcomes for All</w:t>
      </w:r>
      <w:bookmarkEnd w:id="0"/>
    </w:p>
    <w:p w14:paraId="2900AE57" w14:textId="43153F23" w:rsidR="00BB708D" w:rsidRPr="00B15DB0" w:rsidRDefault="005C6242" w:rsidP="006A7BD9">
      <w:pPr>
        <w:pStyle w:val="Subtitle"/>
        <w:sectPr w:rsidR="00BB708D" w:rsidRPr="00B15DB0" w:rsidSect="007135B4">
          <w:headerReference w:type="even" r:id="rId10"/>
          <w:footerReference w:type="even" r:id="rId11"/>
          <w:footerReference w:type="default" r:id="rId12"/>
          <w:headerReference w:type="first" r:id="rId13"/>
          <w:footerReference w:type="first" r:id="rId14"/>
          <w:endnotePr>
            <w:numFmt w:val="decimal"/>
          </w:endnotePr>
          <w:pgSz w:w="11906" w:h="16838"/>
          <w:pgMar w:top="1814" w:right="1440" w:bottom="1440" w:left="1440" w:header="709" w:footer="709" w:gutter="0"/>
          <w:cols w:space="708"/>
          <w:docGrid w:linePitch="360"/>
        </w:sectPr>
      </w:pPr>
      <w:r w:rsidRPr="003E49F5">
        <w:rPr>
          <w:noProof/>
        </w:rPr>
        <mc:AlternateContent>
          <mc:Choice Requires="wps">
            <w:drawing>
              <wp:anchor distT="0" distB="0" distL="114300" distR="114300" simplePos="0" relativeHeight="251658241" behindDoc="0" locked="0" layoutInCell="1" allowOverlap="1" wp14:anchorId="444F930F" wp14:editId="3A8BB276">
                <wp:simplePos x="0" y="0"/>
                <wp:positionH relativeFrom="column">
                  <wp:posOffset>22860</wp:posOffset>
                </wp:positionH>
                <wp:positionV relativeFrom="paragraph">
                  <wp:posOffset>73025</wp:posOffset>
                </wp:positionV>
                <wp:extent cx="1500505" cy="45085"/>
                <wp:effectExtent l="0" t="0" r="4445"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00505" cy="4508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D4F988" id="Rectangle 7" o:spid="_x0000_s1026" alt="&quot;&quot;" style="position:absolute;margin-left:1.8pt;margin-top:5.75pt;width:118.15pt;height: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" fillcolor="#dc3874 [3215]" stroked="f" strokeweight="1pt"/>
            </w:pict>
          </mc:Fallback>
        </mc:AlternateContent>
      </w:r>
      <w:r w:rsidRPr="005C6242">
        <w:t>Australian Government Summary Report of the Review</w:t>
      </w:r>
      <w:r>
        <w:t> </w:t>
      </w:r>
      <w:r w:rsidRPr="005C6242">
        <w:t>to Inform a Better and Fairer Education System</w:t>
      </w:r>
      <w:r w:rsidR="00BB708D" w:rsidRPr="00B15DB0">
        <w:t xml:space="preserve"> </w:t>
      </w:r>
      <w:r w:rsidR="00BB708D" w:rsidRPr="00B15DB0">
        <w:rPr>
          <w:noProof/>
        </w:rPr>
        <w:drawing>
          <wp:anchor distT="0" distB="0" distL="114300" distR="114300" simplePos="0" relativeHeight="251659265" behindDoc="1" locked="1" layoutInCell="1" allowOverlap="1" wp14:anchorId="19918C74" wp14:editId="4F9CBBA3">
            <wp:simplePos x="0" y="0"/>
            <wp:positionH relativeFrom="page">
              <wp:posOffset>377190</wp:posOffset>
            </wp:positionH>
            <wp:positionV relativeFrom="page">
              <wp:posOffset>3795395</wp:posOffset>
            </wp:positionV>
            <wp:extent cx="6804025" cy="6889115"/>
            <wp:effectExtent l="0" t="0" r="0" b="698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804025" cy="6889115"/>
                    </a:xfrm>
                    <a:prstGeom prst="rect">
                      <a:avLst/>
                    </a:prstGeom>
                  </pic:spPr>
                </pic:pic>
              </a:graphicData>
            </a:graphic>
            <wp14:sizeRelH relativeFrom="margin">
              <wp14:pctWidth>0</wp14:pctWidth>
            </wp14:sizeRelH>
            <wp14:sizeRelV relativeFrom="margin">
              <wp14:pctHeight>0</wp14:pctHeight>
            </wp14:sizeRelV>
          </wp:anchor>
        </w:drawing>
      </w:r>
    </w:p>
    <w:p w14:paraId="022C8B59" w14:textId="3E7E4AE2" w:rsidR="00475FFA" w:rsidRPr="002C7156" w:rsidRDefault="00A6211A" w:rsidP="008E43E1">
      <w:pPr>
        <w:tabs>
          <w:tab w:val="left" w:pos="707"/>
        </w:tabs>
        <w:spacing w:before="6360" w:after="120"/>
        <w:rPr>
          <w:szCs w:val="24"/>
        </w:rPr>
      </w:pPr>
      <w:r w:rsidRPr="002C7156">
        <w:rPr>
          <w:szCs w:val="24"/>
        </w:rPr>
        <w:lastRenderedPageBreak/>
        <w:t>Cover images clockwise from top left are from the: WA Department of Education; VIC Department of Education; WA Department of Education; VIC Department of Education</w:t>
      </w:r>
      <w:r w:rsidR="00475FFA" w:rsidRPr="002C7156">
        <w:rPr>
          <w:szCs w:val="24"/>
        </w:rPr>
        <w:t xml:space="preserve">. </w:t>
      </w:r>
    </w:p>
    <w:p w14:paraId="6973CDC4" w14:textId="0D5B9285" w:rsidR="00141DE5" w:rsidRPr="00B15DB0" w:rsidRDefault="00A6211A" w:rsidP="002C7156">
      <w:pPr>
        <w:tabs>
          <w:tab w:val="left" w:pos="707"/>
        </w:tabs>
        <w:spacing w:before="240" w:after="120"/>
      </w:pPr>
      <w:r w:rsidRPr="00485F51">
        <w:rPr>
          <w:sz w:val="22"/>
        </w:rPr>
        <w:t>.</w:t>
      </w:r>
      <w:r w:rsidR="00141DE5" w:rsidRPr="00B15DB0">
        <w:rPr>
          <w:noProof/>
        </w:rPr>
        <w:drawing>
          <wp:inline distT="0" distB="0" distL="0" distR="0" wp14:anchorId="5B90B74A" wp14:editId="59D48220">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1AA9CD2B" w14:textId="77777777" w:rsidR="00141DE5" w:rsidRPr="00B15DB0" w:rsidRDefault="00141DE5" w:rsidP="00141DE5">
      <w:r w:rsidRPr="00B15DB0">
        <w:t xml:space="preserve">With the exception of the Commonwealth Coat of Arms, the Department’s logo, any material protected by a trade mark and where otherwise noted all material presented in this document is provided under a </w:t>
      </w:r>
      <w:hyperlink r:id="rId17" w:history="1">
        <w:r w:rsidRPr="00B15DB0">
          <w:rPr>
            <w:rStyle w:val="Hyperlink"/>
          </w:rPr>
          <w:t>Creative Commons Attribution 4.0 International</w:t>
        </w:r>
      </w:hyperlink>
      <w:r w:rsidRPr="00B15DB0">
        <w:t xml:space="preserve"> (https://creativecommons.org/licenses/by/4.0/) licence.</w:t>
      </w:r>
    </w:p>
    <w:p w14:paraId="7F30B2D9" w14:textId="7F10C5F1" w:rsidR="00141DE5" w:rsidRPr="00B15DB0" w:rsidRDefault="00141DE5" w:rsidP="00141DE5">
      <w:r w:rsidRPr="00B15DB0">
        <w:t xml:space="preserve">The details of the relevant licence conditions are available on the Creative Commons website (accessible using the links provided) as is the full legal code for the </w:t>
      </w:r>
      <w:hyperlink r:id="rId18" w:history="1">
        <w:r w:rsidR="00BD799D" w:rsidRPr="00BD799D">
          <w:rPr>
            <w:rStyle w:val="Hyperlink"/>
          </w:rPr>
          <w:t>CC BY 4.0 International</w:t>
        </w:r>
      </w:hyperlink>
      <w:r w:rsidR="0065607A">
        <w:t xml:space="preserve"> </w:t>
      </w:r>
      <w:r w:rsidRPr="00B15DB0">
        <w:t>(</w:t>
      </w:r>
      <w:r w:rsidR="002C5492" w:rsidRPr="00373A8D">
        <w:t>https://creativecommons.org/licenses/by/4.0/legalcode</w:t>
      </w:r>
      <w:r w:rsidRPr="00B15DB0">
        <w:t>).</w:t>
      </w:r>
    </w:p>
    <w:p w14:paraId="42D550F7" w14:textId="5565EC00" w:rsidR="00382798" w:rsidRPr="00373A8D" w:rsidRDefault="00382798" w:rsidP="00141DE5">
      <w:pPr>
        <w:rPr>
          <w:b/>
          <w:bCs/>
        </w:rPr>
      </w:pPr>
      <w:r w:rsidRPr="00373A8D">
        <w:rPr>
          <w:b/>
          <w:bCs/>
        </w:rPr>
        <w:t>Disclaimer</w:t>
      </w:r>
    </w:p>
    <w:p w14:paraId="4A98578C" w14:textId="0794004D" w:rsidR="00382798" w:rsidRPr="006D44AB" w:rsidRDefault="4F32EDBD" w:rsidP="3933476D">
      <w:r>
        <w:t>T</w:t>
      </w:r>
      <w:r w:rsidR="00E75AFC">
        <w:t>his Summary Report has been prepared by the Australian Government</w:t>
      </w:r>
      <w:r w:rsidR="6A00ABB5">
        <w:t xml:space="preserve"> as a summary of the</w:t>
      </w:r>
      <w:r w:rsidR="00444DD2">
        <w:t xml:space="preserve"> </w:t>
      </w:r>
      <w:r w:rsidR="1E6AEA9F">
        <w:t>Review to Inform a Better and Fairer Education System</w:t>
      </w:r>
      <w:r w:rsidR="0031555A">
        <w:t>. As such,</w:t>
      </w:r>
      <w:r w:rsidR="00E465CF">
        <w:t xml:space="preserve"> t</w:t>
      </w:r>
      <w:r w:rsidR="00C44E39">
        <w:t>his</w:t>
      </w:r>
      <w:r w:rsidR="001F7BAA">
        <w:t xml:space="preserve"> </w:t>
      </w:r>
      <w:r w:rsidR="004E2225">
        <w:t xml:space="preserve">document </w:t>
      </w:r>
      <w:r w:rsidR="00C44E39">
        <w:t xml:space="preserve">reflects the views </w:t>
      </w:r>
      <w:r w:rsidR="00297312">
        <w:t xml:space="preserve">of </w:t>
      </w:r>
      <w:r w:rsidR="00E465CF">
        <w:t xml:space="preserve">the </w:t>
      </w:r>
      <w:r w:rsidR="648D101D">
        <w:t xml:space="preserve">Expert </w:t>
      </w:r>
      <w:r w:rsidR="000C7D28">
        <w:t>P</w:t>
      </w:r>
      <w:r w:rsidR="00297312">
        <w:t>anel</w:t>
      </w:r>
      <w:r w:rsidR="00E465CF">
        <w:t xml:space="preserve"> and</w:t>
      </w:r>
      <w:r w:rsidR="000C7D28">
        <w:t xml:space="preserve"> </w:t>
      </w:r>
      <w:r w:rsidR="006D44AB">
        <w:t xml:space="preserve">does not necessarily reflect the </w:t>
      </w:r>
      <w:r w:rsidR="005E7098">
        <w:t>views of the Australian Government or the governments of states and territories.</w:t>
      </w:r>
      <w:r w:rsidR="006D44AB">
        <w:t xml:space="preserve"> </w:t>
      </w:r>
    </w:p>
    <w:p w14:paraId="3BF3D495" w14:textId="1F99A3A6" w:rsidR="00E4325C" w:rsidRPr="00B15DB0" w:rsidRDefault="00141DE5" w:rsidP="00E4325C">
      <w:r w:rsidRPr="00B15DB0">
        <w:t xml:space="preserve">The document must be attributed as the </w:t>
      </w:r>
      <w:r w:rsidR="00944143">
        <w:rPr>
          <w:i/>
          <w:iCs/>
        </w:rPr>
        <w:t xml:space="preserve">Improving Outcomes for All: </w:t>
      </w:r>
      <w:r w:rsidR="00D52D65">
        <w:rPr>
          <w:i/>
          <w:iCs/>
        </w:rPr>
        <w:t xml:space="preserve">Australian Government </w:t>
      </w:r>
      <w:r w:rsidR="003A25FB">
        <w:rPr>
          <w:i/>
          <w:iCs/>
        </w:rPr>
        <w:t xml:space="preserve">Summary </w:t>
      </w:r>
      <w:r w:rsidR="00386829">
        <w:rPr>
          <w:i/>
          <w:iCs/>
        </w:rPr>
        <w:t xml:space="preserve">Report of the </w:t>
      </w:r>
      <w:r w:rsidRPr="00B15DB0">
        <w:rPr>
          <w:i/>
        </w:rPr>
        <w:t>Review to Inform a Better and Fairer Education System</w:t>
      </w:r>
      <w:r w:rsidR="00944143">
        <w:t>.</w:t>
      </w:r>
    </w:p>
    <w:p w14:paraId="1415ED85" w14:textId="77777777" w:rsidR="00475FFA" w:rsidRDefault="00475FFA">
      <w:pPr>
        <w:spacing w:after="160"/>
        <w:rPr>
          <w:rFonts w:asciiTheme="majorHAnsi" w:eastAsiaTheme="majorEastAsia" w:hAnsiTheme="majorHAnsi" w:cstheme="majorBidi"/>
          <w:b/>
          <w:color w:val="DC3874" w:themeColor="text2"/>
          <w:sz w:val="44"/>
          <w:szCs w:val="26"/>
        </w:rPr>
      </w:pPr>
      <w:r>
        <w:br w:type="page"/>
      </w:r>
    </w:p>
    <w:p w14:paraId="5F868428" w14:textId="55DE7A7C" w:rsidR="00E2231E" w:rsidRPr="00B15DB0" w:rsidRDefault="00E2231E" w:rsidP="00E2231E">
      <w:pPr>
        <w:pStyle w:val="Heading2"/>
      </w:pPr>
      <w:bookmarkStart w:id="1" w:name="_Toc153046076"/>
      <w:r>
        <w:lastRenderedPageBreak/>
        <w:t>Table of contents</w:t>
      </w:r>
      <w:bookmarkEnd w:id="1"/>
    </w:p>
    <w:sdt>
      <w:sdtPr>
        <w:rPr>
          <w:b/>
        </w:rPr>
        <w:id w:val="-1094790479"/>
        <w:docPartObj>
          <w:docPartGallery w:val="Table of Contents"/>
          <w:docPartUnique/>
        </w:docPartObj>
      </w:sdtPr>
      <w:sdtEndPr>
        <w:rPr>
          <w:b w:val="0"/>
          <w:bCs/>
          <w:noProof/>
        </w:rPr>
      </w:sdtEndPr>
      <w:sdtContent>
        <w:p w14:paraId="68F1E617" w14:textId="4DFE99EE" w:rsidR="00BE62ED" w:rsidRDefault="003122DD" w:rsidP="00BE62ED">
          <w:pPr>
            <w:pStyle w:val="TOC1"/>
            <w:rPr>
              <w:rFonts w:eastAsiaTheme="minorEastAsia"/>
              <w:noProof/>
              <w:kern w:val="2"/>
              <w:sz w:val="22"/>
              <w:lang w:eastAsia="en-AU"/>
              <w14:ligatures w14:val="standardContextual"/>
            </w:rPr>
          </w:pPr>
          <w:r>
            <w:rPr>
              <w:rFonts w:asciiTheme="majorHAnsi" w:eastAsiaTheme="majorEastAsia" w:hAnsiTheme="majorHAnsi" w:cstheme="majorBidi"/>
              <w:color w:val="DC3874" w:themeColor="text2"/>
              <w:sz w:val="44"/>
              <w:szCs w:val="32"/>
              <w:lang w:val="en-US"/>
            </w:rPr>
            <w:fldChar w:fldCharType="begin"/>
          </w:r>
          <w:r>
            <w:instrText xml:space="preserve"> TOC \o "1-3" \h \z \u </w:instrText>
          </w:r>
          <w:r>
            <w:rPr>
              <w:rFonts w:asciiTheme="majorHAnsi" w:eastAsiaTheme="majorEastAsia" w:hAnsiTheme="majorHAnsi" w:cstheme="majorBidi"/>
              <w:color w:val="DC3874" w:themeColor="text2"/>
              <w:sz w:val="44"/>
              <w:szCs w:val="32"/>
              <w:lang w:val="en-US"/>
            </w:rPr>
            <w:fldChar w:fldCharType="separate"/>
          </w:r>
          <w:hyperlink w:anchor="_Toc153046075" w:history="1"/>
        </w:p>
        <w:p w14:paraId="2314F28C" w14:textId="67BC94BD" w:rsidR="00BE62ED" w:rsidRDefault="00A47606" w:rsidP="00BE62ED">
          <w:pPr>
            <w:pStyle w:val="TOC2"/>
            <w:ind w:left="0"/>
            <w:rPr>
              <w:rFonts w:eastAsiaTheme="minorEastAsia"/>
              <w:noProof/>
              <w:kern w:val="2"/>
              <w:sz w:val="22"/>
              <w:lang w:eastAsia="en-AU"/>
              <w14:ligatures w14:val="standardContextual"/>
            </w:rPr>
          </w:pPr>
          <w:hyperlink w:anchor="_Toc153046076" w:history="1">
            <w:r w:rsidR="00BE62ED" w:rsidRPr="005550DA">
              <w:rPr>
                <w:rStyle w:val="Hyperlink"/>
                <w:noProof/>
              </w:rPr>
              <w:t>Table of contents</w:t>
            </w:r>
            <w:r w:rsidR="00BE62ED">
              <w:rPr>
                <w:noProof/>
                <w:webHidden/>
              </w:rPr>
              <w:tab/>
            </w:r>
            <w:r w:rsidR="00BE62ED">
              <w:rPr>
                <w:noProof/>
                <w:webHidden/>
              </w:rPr>
              <w:fldChar w:fldCharType="begin"/>
            </w:r>
            <w:r w:rsidR="00BE62ED">
              <w:rPr>
                <w:noProof/>
                <w:webHidden/>
              </w:rPr>
              <w:instrText xml:space="preserve"> PAGEREF _Toc153046076 \h </w:instrText>
            </w:r>
            <w:r w:rsidR="00BE62ED">
              <w:rPr>
                <w:noProof/>
                <w:webHidden/>
              </w:rPr>
            </w:r>
            <w:r w:rsidR="00BE62ED">
              <w:rPr>
                <w:noProof/>
                <w:webHidden/>
              </w:rPr>
              <w:fldChar w:fldCharType="separate"/>
            </w:r>
            <w:r w:rsidR="00BE62ED">
              <w:rPr>
                <w:noProof/>
                <w:webHidden/>
              </w:rPr>
              <w:t>3</w:t>
            </w:r>
            <w:r w:rsidR="00BE62ED">
              <w:rPr>
                <w:noProof/>
                <w:webHidden/>
              </w:rPr>
              <w:fldChar w:fldCharType="end"/>
            </w:r>
          </w:hyperlink>
        </w:p>
        <w:p w14:paraId="75A9B7CD" w14:textId="4F883072" w:rsidR="00BE62ED" w:rsidRDefault="00A47606" w:rsidP="00BE62ED">
          <w:pPr>
            <w:pStyle w:val="TOC2"/>
            <w:ind w:left="0"/>
            <w:rPr>
              <w:rFonts w:eastAsiaTheme="minorEastAsia"/>
              <w:noProof/>
              <w:kern w:val="2"/>
              <w:sz w:val="22"/>
              <w:lang w:eastAsia="en-AU"/>
              <w14:ligatures w14:val="standardContextual"/>
            </w:rPr>
          </w:pPr>
          <w:hyperlink w:anchor="_Toc153046077" w:history="1">
            <w:r w:rsidR="00BE62ED" w:rsidRPr="005550DA">
              <w:rPr>
                <w:rStyle w:val="Hyperlink"/>
                <w:noProof/>
              </w:rPr>
              <w:t>Overview</w:t>
            </w:r>
            <w:r w:rsidR="00BE62ED">
              <w:rPr>
                <w:noProof/>
                <w:webHidden/>
              </w:rPr>
              <w:tab/>
            </w:r>
            <w:r w:rsidR="00BE62ED">
              <w:rPr>
                <w:noProof/>
                <w:webHidden/>
              </w:rPr>
              <w:fldChar w:fldCharType="begin"/>
            </w:r>
            <w:r w:rsidR="00BE62ED">
              <w:rPr>
                <w:noProof/>
                <w:webHidden/>
              </w:rPr>
              <w:instrText xml:space="preserve"> PAGEREF _Toc153046077 \h </w:instrText>
            </w:r>
            <w:r w:rsidR="00BE62ED">
              <w:rPr>
                <w:noProof/>
                <w:webHidden/>
              </w:rPr>
            </w:r>
            <w:r w:rsidR="00BE62ED">
              <w:rPr>
                <w:noProof/>
                <w:webHidden/>
              </w:rPr>
              <w:fldChar w:fldCharType="separate"/>
            </w:r>
            <w:r w:rsidR="00BE62ED">
              <w:rPr>
                <w:noProof/>
                <w:webHidden/>
              </w:rPr>
              <w:t>4</w:t>
            </w:r>
            <w:r w:rsidR="00BE62ED">
              <w:rPr>
                <w:noProof/>
                <w:webHidden/>
              </w:rPr>
              <w:fldChar w:fldCharType="end"/>
            </w:r>
          </w:hyperlink>
        </w:p>
        <w:p w14:paraId="0AFD369A" w14:textId="36E6322D" w:rsidR="00BE62ED" w:rsidRDefault="00A47606" w:rsidP="00BE62ED">
          <w:pPr>
            <w:pStyle w:val="TOC2"/>
            <w:ind w:left="0"/>
            <w:rPr>
              <w:rFonts w:eastAsiaTheme="minorEastAsia"/>
              <w:noProof/>
              <w:kern w:val="2"/>
              <w:sz w:val="22"/>
              <w:lang w:eastAsia="en-AU"/>
              <w14:ligatures w14:val="standardContextual"/>
            </w:rPr>
          </w:pPr>
          <w:hyperlink w:anchor="_Toc153046078" w:history="1">
            <w:r w:rsidR="00BE62ED" w:rsidRPr="005550DA">
              <w:rPr>
                <w:rStyle w:val="Hyperlink"/>
                <w:noProof/>
              </w:rPr>
              <w:t>Introduction</w:t>
            </w:r>
            <w:r w:rsidR="00BE62ED">
              <w:rPr>
                <w:noProof/>
                <w:webHidden/>
              </w:rPr>
              <w:tab/>
            </w:r>
            <w:r w:rsidR="00BE62ED">
              <w:rPr>
                <w:noProof/>
                <w:webHidden/>
              </w:rPr>
              <w:fldChar w:fldCharType="begin"/>
            </w:r>
            <w:r w:rsidR="00BE62ED">
              <w:rPr>
                <w:noProof/>
                <w:webHidden/>
              </w:rPr>
              <w:instrText xml:space="preserve"> PAGEREF _Toc153046078 \h </w:instrText>
            </w:r>
            <w:r w:rsidR="00BE62ED">
              <w:rPr>
                <w:noProof/>
                <w:webHidden/>
              </w:rPr>
            </w:r>
            <w:r w:rsidR="00BE62ED">
              <w:rPr>
                <w:noProof/>
                <w:webHidden/>
              </w:rPr>
              <w:fldChar w:fldCharType="separate"/>
            </w:r>
            <w:r w:rsidR="00BE62ED">
              <w:rPr>
                <w:noProof/>
                <w:webHidden/>
              </w:rPr>
              <w:t>6</w:t>
            </w:r>
            <w:r w:rsidR="00BE62ED">
              <w:rPr>
                <w:noProof/>
                <w:webHidden/>
              </w:rPr>
              <w:fldChar w:fldCharType="end"/>
            </w:r>
          </w:hyperlink>
        </w:p>
        <w:p w14:paraId="2F2460A1" w14:textId="66ACAED4" w:rsidR="00BE62ED" w:rsidRDefault="00A47606" w:rsidP="00BE62ED">
          <w:pPr>
            <w:pStyle w:val="TOC2"/>
            <w:ind w:left="0"/>
            <w:rPr>
              <w:rFonts w:eastAsiaTheme="minorEastAsia"/>
              <w:noProof/>
              <w:kern w:val="2"/>
              <w:sz w:val="22"/>
              <w:lang w:eastAsia="en-AU"/>
              <w14:ligatures w14:val="standardContextual"/>
            </w:rPr>
          </w:pPr>
          <w:hyperlink w:anchor="_Toc153046079" w:history="1">
            <w:r w:rsidR="00BE62ED" w:rsidRPr="005550DA">
              <w:rPr>
                <w:rStyle w:val="Hyperlink"/>
                <w:noProof/>
              </w:rPr>
              <w:t>A good school system that can be made even better and fairer</w:t>
            </w:r>
            <w:r w:rsidR="00BE62ED">
              <w:rPr>
                <w:noProof/>
                <w:webHidden/>
              </w:rPr>
              <w:tab/>
            </w:r>
            <w:r w:rsidR="00BE62ED">
              <w:rPr>
                <w:noProof/>
                <w:webHidden/>
              </w:rPr>
              <w:fldChar w:fldCharType="begin"/>
            </w:r>
            <w:r w:rsidR="00BE62ED">
              <w:rPr>
                <w:noProof/>
                <w:webHidden/>
              </w:rPr>
              <w:instrText xml:space="preserve"> PAGEREF _Toc153046079 \h </w:instrText>
            </w:r>
            <w:r w:rsidR="00BE62ED">
              <w:rPr>
                <w:noProof/>
                <w:webHidden/>
              </w:rPr>
            </w:r>
            <w:r w:rsidR="00BE62ED">
              <w:rPr>
                <w:noProof/>
                <w:webHidden/>
              </w:rPr>
              <w:fldChar w:fldCharType="separate"/>
            </w:r>
            <w:r w:rsidR="00BE62ED">
              <w:rPr>
                <w:noProof/>
                <w:webHidden/>
              </w:rPr>
              <w:t>6</w:t>
            </w:r>
            <w:r w:rsidR="00BE62ED">
              <w:rPr>
                <w:noProof/>
                <w:webHidden/>
              </w:rPr>
              <w:fldChar w:fldCharType="end"/>
            </w:r>
          </w:hyperlink>
        </w:p>
        <w:p w14:paraId="219BBA2F" w14:textId="562E8230" w:rsidR="00BE62ED" w:rsidRDefault="00A47606" w:rsidP="00BE62ED">
          <w:pPr>
            <w:pStyle w:val="TOC3"/>
            <w:ind w:left="220"/>
            <w:rPr>
              <w:rFonts w:eastAsiaTheme="minorEastAsia"/>
              <w:noProof/>
              <w:kern w:val="2"/>
              <w:sz w:val="22"/>
              <w:lang w:eastAsia="en-AU"/>
              <w14:ligatures w14:val="standardContextual"/>
            </w:rPr>
          </w:pPr>
          <w:hyperlink w:anchor="_Toc153046080" w:history="1">
            <w:r w:rsidR="00BE62ED" w:rsidRPr="005550DA">
              <w:rPr>
                <w:rStyle w:val="Hyperlink"/>
                <w:noProof/>
              </w:rPr>
              <w:t>The starting point – fair and equitable funding</w:t>
            </w:r>
            <w:r w:rsidR="00BE62ED">
              <w:rPr>
                <w:noProof/>
                <w:webHidden/>
              </w:rPr>
              <w:tab/>
            </w:r>
            <w:r w:rsidR="00BE62ED">
              <w:rPr>
                <w:noProof/>
                <w:webHidden/>
              </w:rPr>
              <w:fldChar w:fldCharType="begin"/>
            </w:r>
            <w:r w:rsidR="00BE62ED">
              <w:rPr>
                <w:noProof/>
                <w:webHidden/>
              </w:rPr>
              <w:instrText xml:space="preserve"> PAGEREF _Toc153046080 \h </w:instrText>
            </w:r>
            <w:r w:rsidR="00BE62ED">
              <w:rPr>
                <w:noProof/>
                <w:webHidden/>
              </w:rPr>
            </w:r>
            <w:r w:rsidR="00BE62ED">
              <w:rPr>
                <w:noProof/>
                <w:webHidden/>
              </w:rPr>
              <w:fldChar w:fldCharType="separate"/>
            </w:r>
            <w:r w:rsidR="00BE62ED">
              <w:rPr>
                <w:noProof/>
                <w:webHidden/>
              </w:rPr>
              <w:t>8</w:t>
            </w:r>
            <w:r w:rsidR="00BE62ED">
              <w:rPr>
                <w:noProof/>
                <w:webHidden/>
              </w:rPr>
              <w:fldChar w:fldCharType="end"/>
            </w:r>
          </w:hyperlink>
        </w:p>
        <w:p w14:paraId="6E4271AA" w14:textId="098A3760" w:rsidR="00BE62ED" w:rsidRDefault="00A47606" w:rsidP="00BE62ED">
          <w:pPr>
            <w:pStyle w:val="TOC3"/>
            <w:ind w:left="220"/>
            <w:rPr>
              <w:rFonts w:eastAsiaTheme="minorEastAsia"/>
              <w:noProof/>
              <w:kern w:val="2"/>
              <w:sz w:val="22"/>
              <w:lang w:eastAsia="en-AU"/>
              <w14:ligatures w14:val="standardContextual"/>
            </w:rPr>
          </w:pPr>
          <w:hyperlink w:anchor="_Toc153046081" w:history="1">
            <w:r w:rsidR="00BE62ED" w:rsidRPr="005550DA">
              <w:rPr>
                <w:rStyle w:val="Hyperlink"/>
                <w:noProof/>
              </w:rPr>
              <w:t>Reform directions to create a better and fairer education system</w:t>
            </w:r>
            <w:r w:rsidR="00BE62ED">
              <w:rPr>
                <w:noProof/>
                <w:webHidden/>
              </w:rPr>
              <w:tab/>
            </w:r>
            <w:r w:rsidR="00BE62ED">
              <w:rPr>
                <w:noProof/>
                <w:webHidden/>
              </w:rPr>
              <w:fldChar w:fldCharType="begin"/>
            </w:r>
            <w:r w:rsidR="00BE62ED">
              <w:rPr>
                <w:noProof/>
                <w:webHidden/>
              </w:rPr>
              <w:instrText xml:space="preserve"> PAGEREF _Toc153046081 \h </w:instrText>
            </w:r>
            <w:r w:rsidR="00BE62ED">
              <w:rPr>
                <w:noProof/>
                <w:webHidden/>
              </w:rPr>
            </w:r>
            <w:r w:rsidR="00BE62ED">
              <w:rPr>
                <w:noProof/>
                <w:webHidden/>
              </w:rPr>
              <w:fldChar w:fldCharType="separate"/>
            </w:r>
            <w:r w:rsidR="00BE62ED">
              <w:rPr>
                <w:noProof/>
                <w:webHidden/>
              </w:rPr>
              <w:t>8</w:t>
            </w:r>
            <w:r w:rsidR="00BE62ED">
              <w:rPr>
                <w:noProof/>
                <w:webHidden/>
              </w:rPr>
              <w:fldChar w:fldCharType="end"/>
            </w:r>
          </w:hyperlink>
        </w:p>
        <w:p w14:paraId="060F89BC" w14:textId="29CBC73F" w:rsidR="00BE62ED" w:rsidRDefault="00A47606" w:rsidP="00BE62ED">
          <w:pPr>
            <w:pStyle w:val="TOC2"/>
            <w:ind w:left="0"/>
            <w:rPr>
              <w:rFonts w:eastAsiaTheme="minorEastAsia"/>
              <w:noProof/>
              <w:kern w:val="2"/>
              <w:sz w:val="22"/>
              <w:lang w:eastAsia="en-AU"/>
              <w14:ligatures w14:val="standardContextual"/>
            </w:rPr>
          </w:pPr>
          <w:hyperlink w:anchor="_Toc153046082" w:history="1">
            <w:r w:rsidR="00BE62ED" w:rsidRPr="005550DA">
              <w:rPr>
                <w:rStyle w:val="Hyperlink"/>
                <w:noProof/>
              </w:rPr>
              <w:t>Priority area 1: Equity</w:t>
            </w:r>
            <w:r w:rsidR="00BE62ED">
              <w:rPr>
                <w:noProof/>
                <w:webHidden/>
              </w:rPr>
              <w:tab/>
            </w:r>
            <w:r w:rsidR="00BE62ED">
              <w:rPr>
                <w:noProof/>
                <w:webHidden/>
              </w:rPr>
              <w:fldChar w:fldCharType="begin"/>
            </w:r>
            <w:r w:rsidR="00BE62ED">
              <w:rPr>
                <w:noProof/>
                <w:webHidden/>
              </w:rPr>
              <w:instrText xml:space="preserve"> PAGEREF _Toc153046082 \h </w:instrText>
            </w:r>
            <w:r w:rsidR="00BE62ED">
              <w:rPr>
                <w:noProof/>
                <w:webHidden/>
              </w:rPr>
            </w:r>
            <w:r w:rsidR="00BE62ED">
              <w:rPr>
                <w:noProof/>
                <w:webHidden/>
              </w:rPr>
              <w:fldChar w:fldCharType="separate"/>
            </w:r>
            <w:r w:rsidR="00BE62ED">
              <w:rPr>
                <w:noProof/>
                <w:webHidden/>
              </w:rPr>
              <w:t>9</w:t>
            </w:r>
            <w:r w:rsidR="00BE62ED">
              <w:rPr>
                <w:noProof/>
                <w:webHidden/>
              </w:rPr>
              <w:fldChar w:fldCharType="end"/>
            </w:r>
          </w:hyperlink>
        </w:p>
        <w:p w14:paraId="1D23B842" w14:textId="3D29545F" w:rsidR="00BE62ED" w:rsidRDefault="00A47606" w:rsidP="00BE62ED">
          <w:pPr>
            <w:pStyle w:val="TOC3"/>
            <w:tabs>
              <w:tab w:val="left" w:pos="880"/>
            </w:tabs>
            <w:ind w:left="220"/>
            <w:rPr>
              <w:rFonts w:eastAsiaTheme="minorEastAsia"/>
              <w:noProof/>
              <w:kern w:val="2"/>
              <w:sz w:val="22"/>
              <w:lang w:eastAsia="en-AU"/>
              <w14:ligatures w14:val="standardContextual"/>
            </w:rPr>
          </w:pPr>
          <w:hyperlink w:anchor="_Toc153046083" w:history="1">
            <w:r w:rsidR="00BE62ED" w:rsidRPr="005550DA">
              <w:rPr>
                <w:rStyle w:val="Hyperlink"/>
                <w:noProof/>
              </w:rPr>
              <w:t>1.</w:t>
            </w:r>
            <w:r w:rsidR="00BE62ED">
              <w:rPr>
                <w:rFonts w:eastAsiaTheme="minorEastAsia"/>
                <w:noProof/>
                <w:kern w:val="2"/>
                <w:sz w:val="22"/>
                <w:lang w:eastAsia="en-AU"/>
                <w14:ligatures w14:val="standardContextual"/>
              </w:rPr>
              <w:tab/>
            </w:r>
            <w:r w:rsidR="00BE62ED" w:rsidRPr="005550DA">
              <w:rPr>
                <w:rStyle w:val="Hyperlink"/>
                <w:noProof/>
              </w:rPr>
              <w:t>Lift student outcomes</w:t>
            </w:r>
            <w:r w:rsidR="00BE62ED">
              <w:rPr>
                <w:noProof/>
                <w:webHidden/>
              </w:rPr>
              <w:tab/>
            </w:r>
            <w:r w:rsidR="00BE62ED">
              <w:rPr>
                <w:noProof/>
                <w:webHidden/>
              </w:rPr>
              <w:fldChar w:fldCharType="begin"/>
            </w:r>
            <w:r w:rsidR="00BE62ED">
              <w:rPr>
                <w:noProof/>
                <w:webHidden/>
              </w:rPr>
              <w:instrText xml:space="preserve"> PAGEREF _Toc153046083 \h </w:instrText>
            </w:r>
            <w:r w:rsidR="00BE62ED">
              <w:rPr>
                <w:noProof/>
                <w:webHidden/>
              </w:rPr>
            </w:r>
            <w:r w:rsidR="00BE62ED">
              <w:rPr>
                <w:noProof/>
                <w:webHidden/>
              </w:rPr>
              <w:fldChar w:fldCharType="separate"/>
            </w:r>
            <w:r w:rsidR="00BE62ED">
              <w:rPr>
                <w:noProof/>
                <w:webHidden/>
              </w:rPr>
              <w:t>9</w:t>
            </w:r>
            <w:r w:rsidR="00BE62ED">
              <w:rPr>
                <w:noProof/>
                <w:webHidden/>
              </w:rPr>
              <w:fldChar w:fldCharType="end"/>
            </w:r>
          </w:hyperlink>
        </w:p>
        <w:p w14:paraId="7E606FF9" w14:textId="5B7D54E1" w:rsidR="00BE62ED" w:rsidRDefault="00A47606" w:rsidP="00BE62ED">
          <w:pPr>
            <w:pStyle w:val="TOC3"/>
            <w:tabs>
              <w:tab w:val="left" w:pos="880"/>
            </w:tabs>
            <w:ind w:left="220"/>
            <w:rPr>
              <w:rFonts w:eastAsiaTheme="minorEastAsia"/>
              <w:noProof/>
              <w:kern w:val="2"/>
              <w:sz w:val="22"/>
              <w:lang w:eastAsia="en-AU"/>
              <w14:ligatures w14:val="standardContextual"/>
            </w:rPr>
          </w:pPr>
          <w:hyperlink w:anchor="_Toc153046084" w:history="1">
            <w:r w:rsidR="00BE62ED" w:rsidRPr="005550DA">
              <w:rPr>
                <w:rStyle w:val="Hyperlink"/>
                <w:noProof/>
              </w:rPr>
              <w:t>2.</w:t>
            </w:r>
            <w:r w:rsidR="00BE62ED">
              <w:rPr>
                <w:rFonts w:eastAsiaTheme="minorEastAsia"/>
                <w:noProof/>
                <w:kern w:val="2"/>
                <w:sz w:val="22"/>
                <w:lang w:eastAsia="en-AU"/>
                <w14:ligatures w14:val="standardContextual"/>
              </w:rPr>
              <w:tab/>
            </w:r>
            <w:r w:rsidR="00BE62ED" w:rsidRPr="005550DA">
              <w:rPr>
                <w:rStyle w:val="Hyperlink"/>
                <w:noProof/>
              </w:rPr>
              <w:t>Improve equity</w:t>
            </w:r>
            <w:r w:rsidR="00BE62ED">
              <w:rPr>
                <w:noProof/>
                <w:webHidden/>
              </w:rPr>
              <w:tab/>
            </w:r>
            <w:r w:rsidR="00BE62ED">
              <w:rPr>
                <w:noProof/>
                <w:webHidden/>
              </w:rPr>
              <w:fldChar w:fldCharType="begin"/>
            </w:r>
            <w:r w:rsidR="00BE62ED">
              <w:rPr>
                <w:noProof/>
                <w:webHidden/>
              </w:rPr>
              <w:instrText xml:space="preserve"> PAGEREF _Toc153046084 \h </w:instrText>
            </w:r>
            <w:r w:rsidR="00BE62ED">
              <w:rPr>
                <w:noProof/>
                <w:webHidden/>
              </w:rPr>
            </w:r>
            <w:r w:rsidR="00BE62ED">
              <w:rPr>
                <w:noProof/>
                <w:webHidden/>
              </w:rPr>
              <w:fldChar w:fldCharType="separate"/>
            </w:r>
            <w:r w:rsidR="00BE62ED">
              <w:rPr>
                <w:noProof/>
                <w:webHidden/>
              </w:rPr>
              <w:t>10</w:t>
            </w:r>
            <w:r w:rsidR="00BE62ED">
              <w:rPr>
                <w:noProof/>
                <w:webHidden/>
              </w:rPr>
              <w:fldChar w:fldCharType="end"/>
            </w:r>
          </w:hyperlink>
        </w:p>
        <w:p w14:paraId="54B4A5E8" w14:textId="419C86B7" w:rsidR="00BE62ED" w:rsidRDefault="00A47606" w:rsidP="00BE62ED">
          <w:pPr>
            <w:pStyle w:val="TOC2"/>
            <w:ind w:left="0"/>
            <w:rPr>
              <w:rFonts w:eastAsiaTheme="minorEastAsia"/>
              <w:noProof/>
              <w:kern w:val="2"/>
              <w:sz w:val="22"/>
              <w:lang w:eastAsia="en-AU"/>
              <w14:ligatures w14:val="standardContextual"/>
            </w:rPr>
          </w:pPr>
          <w:hyperlink w:anchor="_Toc153046085" w:history="1">
            <w:r w:rsidR="00BE62ED" w:rsidRPr="005550DA">
              <w:rPr>
                <w:rStyle w:val="Hyperlink"/>
                <w:noProof/>
              </w:rPr>
              <w:t>Priority area 2: Wellbeing</w:t>
            </w:r>
            <w:r w:rsidR="00BE62ED">
              <w:rPr>
                <w:noProof/>
                <w:webHidden/>
              </w:rPr>
              <w:tab/>
            </w:r>
            <w:r w:rsidR="00BE62ED">
              <w:rPr>
                <w:noProof/>
                <w:webHidden/>
              </w:rPr>
              <w:fldChar w:fldCharType="begin"/>
            </w:r>
            <w:r w:rsidR="00BE62ED">
              <w:rPr>
                <w:noProof/>
                <w:webHidden/>
              </w:rPr>
              <w:instrText xml:space="preserve"> PAGEREF _Toc153046085 \h </w:instrText>
            </w:r>
            <w:r w:rsidR="00BE62ED">
              <w:rPr>
                <w:noProof/>
                <w:webHidden/>
              </w:rPr>
            </w:r>
            <w:r w:rsidR="00BE62ED">
              <w:rPr>
                <w:noProof/>
                <w:webHidden/>
              </w:rPr>
              <w:fldChar w:fldCharType="separate"/>
            </w:r>
            <w:r w:rsidR="00BE62ED">
              <w:rPr>
                <w:noProof/>
                <w:webHidden/>
              </w:rPr>
              <w:t>12</w:t>
            </w:r>
            <w:r w:rsidR="00BE62ED">
              <w:rPr>
                <w:noProof/>
                <w:webHidden/>
              </w:rPr>
              <w:fldChar w:fldCharType="end"/>
            </w:r>
          </w:hyperlink>
        </w:p>
        <w:p w14:paraId="314D9843" w14:textId="496E66A8" w:rsidR="00BE62ED" w:rsidRDefault="00A47606" w:rsidP="00BE62ED">
          <w:pPr>
            <w:pStyle w:val="TOC3"/>
            <w:tabs>
              <w:tab w:val="left" w:pos="880"/>
            </w:tabs>
            <w:ind w:left="220"/>
            <w:rPr>
              <w:rFonts w:eastAsiaTheme="minorEastAsia"/>
              <w:noProof/>
              <w:kern w:val="2"/>
              <w:sz w:val="22"/>
              <w:lang w:eastAsia="en-AU"/>
              <w14:ligatures w14:val="standardContextual"/>
            </w:rPr>
          </w:pPr>
          <w:hyperlink w:anchor="_Toc153046086" w:history="1">
            <w:r w:rsidR="00BE62ED" w:rsidRPr="005550DA">
              <w:rPr>
                <w:rStyle w:val="Hyperlink"/>
                <w:noProof/>
              </w:rPr>
              <w:t>3.</w:t>
            </w:r>
            <w:r w:rsidR="00BE62ED">
              <w:rPr>
                <w:rFonts w:eastAsiaTheme="minorEastAsia"/>
                <w:noProof/>
                <w:kern w:val="2"/>
                <w:sz w:val="22"/>
                <w:lang w:eastAsia="en-AU"/>
                <w14:ligatures w14:val="standardContextual"/>
              </w:rPr>
              <w:tab/>
            </w:r>
            <w:r w:rsidR="00BE62ED" w:rsidRPr="005550DA">
              <w:rPr>
                <w:rStyle w:val="Hyperlink"/>
                <w:noProof/>
              </w:rPr>
              <w:t>Improve Student Wellbeing</w:t>
            </w:r>
            <w:r w:rsidR="00BE62ED">
              <w:rPr>
                <w:noProof/>
                <w:webHidden/>
              </w:rPr>
              <w:tab/>
            </w:r>
            <w:r w:rsidR="00BE62ED">
              <w:rPr>
                <w:noProof/>
                <w:webHidden/>
              </w:rPr>
              <w:fldChar w:fldCharType="begin"/>
            </w:r>
            <w:r w:rsidR="00BE62ED">
              <w:rPr>
                <w:noProof/>
                <w:webHidden/>
              </w:rPr>
              <w:instrText xml:space="preserve"> PAGEREF _Toc153046086 \h </w:instrText>
            </w:r>
            <w:r w:rsidR="00BE62ED">
              <w:rPr>
                <w:noProof/>
                <w:webHidden/>
              </w:rPr>
            </w:r>
            <w:r w:rsidR="00BE62ED">
              <w:rPr>
                <w:noProof/>
                <w:webHidden/>
              </w:rPr>
              <w:fldChar w:fldCharType="separate"/>
            </w:r>
            <w:r w:rsidR="00BE62ED">
              <w:rPr>
                <w:noProof/>
                <w:webHidden/>
              </w:rPr>
              <w:t>12</w:t>
            </w:r>
            <w:r w:rsidR="00BE62ED">
              <w:rPr>
                <w:noProof/>
                <w:webHidden/>
              </w:rPr>
              <w:fldChar w:fldCharType="end"/>
            </w:r>
          </w:hyperlink>
        </w:p>
        <w:p w14:paraId="08D71A29" w14:textId="4EF8D8D5" w:rsidR="00BE62ED" w:rsidRDefault="00A47606" w:rsidP="00BE62ED">
          <w:pPr>
            <w:pStyle w:val="TOC2"/>
            <w:ind w:left="0"/>
            <w:rPr>
              <w:rFonts w:eastAsiaTheme="minorEastAsia"/>
              <w:noProof/>
              <w:kern w:val="2"/>
              <w:sz w:val="22"/>
              <w:lang w:eastAsia="en-AU"/>
              <w14:ligatures w14:val="standardContextual"/>
            </w:rPr>
          </w:pPr>
          <w:hyperlink w:anchor="_Toc153046087" w:history="1">
            <w:r w:rsidR="00BE62ED" w:rsidRPr="005550DA">
              <w:rPr>
                <w:rStyle w:val="Hyperlink"/>
                <w:noProof/>
              </w:rPr>
              <w:t>Priority area 3: Workforce</w:t>
            </w:r>
            <w:r w:rsidR="00BE62ED">
              <w:rPr>
                <w:noProof/>
                <w:webHidden/>
              </w:rPr>
              <w:tab/>
            </w:r>
            <w:r w:rsidR="00BE62ED">
              <w:rPr>
                <w:noProof/>
                <w:webHidden/>
              </w:rPr>
              <w:fldChar w:fldCharType="begin"/>
            </w:r>
            <w:r w:rsidR="00BE62ED">
              <w:rPr>
                <w:noProof/>
                <w:webHidden/>
              </w:rPr>
              <w:instrText xml:space="preserve"> PAGEREF _Toc153046087 \h </w:instrText>
            </w:r>
            <w:r w:rsidR="00BE62ED">
              <w:rPr>
                <w:noProof/>
                <w:webHidden/>
              </w:rPr>
            </w:r>
            <w:r w:rsidR="00BE62ED">
              <w:rPr>
                <w:noProof/>
                <w:webHidden/>
              </w:rPr>
              <w:fldChar w:fldCharType="separate"/>
            </w:r>
            <w:r w:rsidR="00BE62ED">
              <w:rPr>
                <w:noProof/>
                <w:webHidden/>
              </w:rPr>
              <w:t>14</w:t>
            </w:r>
            <w:r w:rsidR="00BE62ED">
              <w:rPr>
                <w:noProof/>
                <w:webHidden/>
              </w:rPr>
              <w:fldChar w:fldCharType="end"/>
            </w:r>
          </w:hyperlink>
        </w:p>
        <w:p w14:paraId="3F1345E0" w14:textId="03F1C62B" w:rsidR="00BE62ED" w:rsidRDefault="00A47606" w:rsidP="00BE62ED">
          <w:pPr>
            <w:pStyle w:val="TOC3"/>
            <w:tabs>
              <w:tab w:val="left" w:pos="880"/>
            </w:tabs>
            <w:ind w:left="220"/>
            <w:rPr>
              <w:rFonts w:eastAsiaTheme="minorEastAsia"/>
              <w:noProof/>
              <w:kern w:val="2"/>
              <w:sz w:val="22"/>
              <w:lang w:eastAsia="en-AU"/>
              <w14:ligatures w14:val="standardContextual"/>
            </w:rPr>
          </w:pPr>
          <w:hyperlink w:anchor="_Toc153046088" w:history="1">
            <w:r w:rsidR="00BE62ED" w:rsidRPr="005550DA">
              <w:rPr>
                <w:rStyle w:val="Hyperlink"/>
                <w:noProof/>
              </w:rPr>
              <w:t>4.</w:t>
            </w:r>
            <w:r w:rsidR="00BE62ED">
              <w:rPr>
                <w:rFonts w:eastAsiaTheme="minorEastAsia"/>
                <w:noProof/>
                <w:kern w:val="2"/>
                <w:sz w:val="22"/>
                <w:lang w:eastAsia="en-AU"/>
                <w14:ligatures w14:val="standardContextual"/>
              </w:rPr>
              <w:tab/>
            </w:r>
            <w:r w:rsidR="00BE62ED" w:rsidRPr="005550DA">
              <w:rPr>
                <w:rStyle w:val="Hyperlink"/>
                <w:noProof/>
              </w:rPr>
              <w:t>Attract and Retain Teachers</w:t>
            </w:r>
            <w:r w:rsidR="00BE62ED">
              <w:rPr>
                <w:noProof/>
                <w:webHidden/>
              </w:rPr>
              <w:tab/>
            </w:r>
            <w:r w:rsidR="00BE62ED">
              <w:rPr>
                <w:noProof/>
                <w:webHidden/>
              </w:rPr>
              <w:fldChar w:fldCharType="begin"/>
            </w:r>
            <w:r w:rsidR="00BE62ED">
              <w:rPr>
                <w:noProof/>
                <w:webHidden/>
              </w:rPr>
              <w:instrText xml:space="preserve"> PAGEREF _Toc153046088 \h </w:instrText>
            </w:r>
            <w:r w:rsidR="00BE62ED">
              <w:rPr>
                <w:noProof/>
                <w:webHidden/>
              </w:rPr>
            </w:r>
            <w:r w:rsidR="00BE62ED">
              <w:rPr>
                <w:noProof/>
                <w:webHidden/>
              </w:rPr>
              <w:fldChar w:fldCharType="separate"/>
            </w:r>
            <w:r w:rsidR="00BE62ED">
              <w:rPr>
                <w:noProof/>
                <w:webHidden/>
              </w:rPr>
              <w:t>14</w:t>
            </w:r>
            <w:r w:rsidR="00BE62ED">
              <w:rPr>
                <w:noProof/>
                <w:webHidden/>
              </w:rPr>
              <w:fldChar w:fldCharType="end"/>
            </w:r>
          </w:hyperlink>
        </w:p>
        <w:p w14:paraId="616C77F1" w14:textId="18B9590A" w:rsidR="00BE62ED" w:rsidRDefault="00A47606" w:rsidP="00BE62ED">
          <w:pPr>
            <w:pStyle w:val="TOC2"/>
            <w:ind w:left="0"/>
            <w:rPr>
              <w:rFonts w:eastAsiaTheme="minorEastAsia"/>
              <w:noProof/>
              <w:kern w:val="2"/>
              <w:sz w:val="22"/>
              <w:lang w:eastAsia="en-AU"/>
              <w14:ligatures w14:val="standardContextual"/>
            </w:rPr>
          </w:pPr>
          <w:hyperlink w:anchor="_Toc153046089" w:history="1">
            <w:r w:rsidR="00BE62ED" w:rsidRPr="005550DA">
              <w:rPr>
                <w:rStyle w:val="Hyperlink"/>
                <w:noProof/>
              </w:rPr>
              <w:t>Data, transparency, accountability and timescales</w:t>
            </w:r>
            <w:r w:rsidR="00BE62ED">
              <w:rPr>
                <w:noProof/>
                <w:webHidden/>
              </w:rPr>
              <w:tab/>
            </w:r>
            <w:r w:rsidR="00BE62ED">
              <w:rPr>
                <w:noProof/>
                <w:webHidden/>
              </w:rPr>
              <w:fldChar w:fldCharType="begin"/>
            </w:r>
            <w:r w:rsidR="00BE62ED">
              <w:rPr>
                <w:noProof/>
                <w:webHidden/>
              </w:rPr>
              <w:instrText xml:space="preserve"> PAGEREF _Toc153046089 \h </w:instrText>
            </w:r>
            <w:r w:rsidR="00BE62ED">
              <w:rPr>
                <w:noProof/>
                <w:webHidden/>
              </w:rPr>
            </w:r>
            <w:r w:rsidR="00BE62ED">
              <w:rPr>
                <w:noProof/>
                <w:webHidden/>
              </w:rPr>
              <w:fldChar w:fldCharType="separate"/>
            </w:r>
            <w:r w:rsidR="00BE62ED">
              <w:rPr>
                <w:noProof/>
                <w:webHidden/>
              </w:rPr>
              <w:t>16</w:t>
            </w:r>
            <w:r w:rsidR="00BE62ED">
              <w:rPr>
                <w:noProof/>
                <w:webHidden/>
              </w:rPr>
              <w:fldChar w:fldCharType="end"/>
            </w:r>
          </w:hyperlink>
        </w:p>
        <w:p w14:paraId="19424307" w14:textId="5BAF1358" w:rsidR="00BE62ED" w:rsidRDefault="00A47606" w:rsidP="00BE62ED">
          <w:pPr>
            <w:pStyle w:val="TOC3"/>
            <w:tabs>
              <w:tab w:val="left" w:pos="880"/>
            </w:tabs>
            <w:ind w:left="220"/>
            <w:rPr>
              <w:rFonts w:eastAsiaTheme="minorEastAsia"/>
              <w:noProof/>
              <w:kern w:val="2"/>
              <w:sz w:val="22"/>
              <w:lang w:eastAsia="en-AU"/>
              <w14:ligatures w14:val="standardContextual"/>
            </w:rPr>
          </w:pPr>
          <w:hyperlink w:anchor="_Toc153046090" w:history="1">
            <w:r w:rsidR="00BE62ED" w:rsidRPr="005550DA">
              <w:rPr>
                <w:rStyle w:val="Hyperlink"/>
                <w:noProof/>
              </w:rPr>
              <w:t>5.</w:t>
            </w:r>
            <w:r w:rsidR="00BE62ED">
              <w:rPr>
                <w:rFonts w:eastAsiaTheme="minorEastAsia"/>
                <w:noProof/>
                <w:kern w:val="2"/>
                <w:sz w:val="22"/>
                <w:lang w:eastAsia="en-AU"/>
                <w14:ligatures w14:val="standardContextual"/>
              </w:rPr>
              <w:tab/>
            </w:r>
            <w:r w:rsidR="00BE62ED" w:rsidRPr="005550DA">
              <w:rPr>
                <w:rStyle w:val="Hyperlink"/>
                <w:noProof/>
              </w:rPr>
              <w:t>Reduce Data Gaps and Limitations</w:t>
            </w:r>
            <w:r w:rsidR="00BE62ED">
              <w:rPr>
                <w:noProof/>
                <w:webHidden/>
              </w:rPr>
              <w:tab/>
            </w:r>
            <w:r w:rsidR="00BE62ED">
              <w:rPr>
                <w:noProof/>
                <w:webHidden/>
              </w:rPr>
              <w:fldChar w:fldCharType="begin"/>
            </w:r>
            <w:r w:rsidR="00BE62ED">
              <w:rPr>
                <w:noProof/>
                <w:webHidden/>
              </w:rPr>
              <w:instrText xml:space="preserve"> PAGEREF _Toc153046090 \h </w:instrText>
            </w:r>
            <w:r w:rsidR="00BE62ED">
              <w:rPr>
                <w:noProof/>
                <w:webHidden/>
              </w:rPr>
            </w:r>
            <w:r w:rsidR="00BE62ED">
              <w:rPr>
                <w:noProof/>
                <w:webHidden/>
              </w:rPr>
              <w:fldChar w:fldCharType="separate"/>
            </w:r>
            <w:r w:rsidR="00BE62ED">
              <w:rPr>
                <w:noProof/>
                <w:webHidden/>
              </w:rPr>
              <w:t>16</w:t>
            </w:r>
            <w:r w:rsidR="00BE62ED">
              <w:rPr>
                <w:noProof/>
                <w:webHidden/>
              </w:rPr>
              <w:fldChar w:fldCharType="end"/>
            </w:r>
          </w:hyperlink>
        </w:p>
        <w:p w14:paraId="1E121B4B" w14:textId="0A3C43CA" w:rsidR="00BE62ED" w:rsidRDefault="00A47606" w:rsidP="00BE62ED">
          <w:pPr>
            <w:pStyle w:val="TOC3"/>
            <w:tabs>
              <w:tab w:val="left" w:pos="880"/>
            </w:tabs>
            <w:ind w:left="220"/>
            <w:rPr>
              <w:rFonts w:eastAsiaTheme="minorEastAsia"/>
              <w:noProof/>
              <w:kern w:val="2"/>
              <w:sz w:val="22"/>
              <w:lang w:eastAsia="en-AU"/>
              <w14:ligatures w14:val="standardContextual"/>
            </w:rPr>
          </w:pPr>
          <w:hyperlink w:anchor="_Toc153046091" w:history="1">
            <w:r w:rsidR="00BE62ED" w:rsidRPr="005550DA">
              <w:rPr>
                <w:rStyle w:val="Hyperlink"/>
                <w:noProof/>
              </w:rPr>
              <w:t>6.</w:t>
            </w:r>
            <w:r w:rsidR="00BE62ED">
              <w:rPr>
                <w:rFonts w:eastAsiaTheme="minorEastAsia"/>
                <w:noProof/>
                <w:kern w:val="2"/>
                <w:sz w:val="22"/>
                <w:lang w:eastAsia="en-AU"/>
                <w14:ligatures w14:val="standardContextual"/>
              </w:rPr>
              <w:tab/>
            </w:r>
            <w:r w:rsidR="00BE62ED" w:rsidRPr="005550DA">
              <w:rPr>
                <w:rStyle w:val="Hyperlink"/>
                <w:noProof/>
              </w:rPr>
              <w:t>Enhance Funding Transparency and Accountability</w:t>
            </w:r>
            <w:r w:rsidR="00BE62ED">
              <w:rPr>
                <w:noProof/>
                <w:webHidden/>
              </w:rPr>
              <w:tab/>
            </w:r>
            <w:r w:rsidR="00BE62ED">
              <w:rPr>
                <w:noProof/>
                <w:webHidden/>
              </w:rPr>
              <w:fldChar w:fldCharType="begin"/>
            </w:r>
            <w:r w:rsidR="00BE62ED">
              <w:rPr>
                <w:noProof/>
                <w:webHidden/>
              </w:rPr>
              <w:instrText xml:space="preserve"> PAGEREF _Toc153046091 \h </w:instrText>
            </w:r>
            <w:r w:rsidR="00BE62ED">
              <w:rPr>
                <w:noProof/>
                <w:webHidden/>
              </w:rPr>
            </w:r>
            <w:r w:rsidR="00BE62ED">
              <w:rPr>
                <w:noProof/>
                <w:webHidden/>
              </w:rPr>
              <w:fldChar w:fldCharType="separate"/>
            </w:r>
            <w:r w:rsidR="00BE62ED">
              <w:rPr>
                <w:noProof/>
                <w:webHidden/>
              </w:rPr>
              <w:t>17</w:t>
            </w:r>
            <w:r w:rsidR="00BE62ED">
              <w:rPr>
                <w:noProof/>
                <w:webHidden/>
              </w:rPr>
              <w:fldChar w:fldCharType="end"/>
            </w:r>
          </w:hyperlink>
        </w:p>
        <w:p w14:paraId="37ADC51E" w14:textId="0FBF1673" w:rsidR="00BE62ED" w:rsidRDefault="00A47606" w:rsidP="00BE62ED">
          <w:pPr>
            <w:pStyle w:val="TOC3"/>
            <w:tabs>
              <w:tab w:val="left" w:pos="880"/>
            </w:tabs>
            <w:ind w:left="220"/>
            <w:rPr>
              <w:rFonts w:eastAsiaTheme="minorEastAsia"/>
              <w:noProof/>
              <w:kern w:val="2"/>
              <w:sz w:val="22"/>
              <w:lang w:eastAsia="en-AU"/>
              <w14:ligatures w14:val="standardContextual"/>
            </w:rPr>
          </w:pPr>
          <w:hyperlink w:anchor="_Toc153046092" w:history="1">
            <w:r w:rsidR="00BE62ED" w:rsidRPr="005550DA">
              <w:rPr>
                <w:rStyle w:val="Hyperlink"/>
                <w:noProof/>
              </w:rPr>
              <w:t>7.</w:t>
            </w:r>
            <w:r w:rsidR="00BE62ED">
              <w:rPr>
                <w:rFonts w:eastAsiaTheme="minorEastAsia"/>
                <w:noProof/>
                <w:kern w:val="2"/>
                <w:sz w:val="22"/>
                <w:lang w:eastAsia="en-AU"/>
                <w14:ligatures w14:val="standardContextual"/>
              </w:rPr>
              <w:tab/>
            </w:r>
            <w:r w:rsidR="00BE62ED" w:rsidRPr="005550DA">
              <w:rPr>
                <w:rStyle w:val="Hyperlink"/>
                <w:noProof/>
              </w:rPr>
              <w:t>Support Innovation and Achieve Reform</w:t>
            </w:r>
            <w:r w:rsidR="00BE62ED">
              <w:rPr>
                <w:noProof/>
                <w:webHidden/>
              </w:rPr>
              <w:tab/>
            </w:r>
            <w:r w:rsidR="00BE62ED">
              <w:rPr>
                <w:noProof/>
                <w:webHidden/>
              </w:rPr>
              <w:fldChar w:fldCharType="begin"/>
            </w:r>
            <w:r w:rsidR="00BE62ED">
              <w:rPr>
                <w:noProof/>
                <w:webHidden/>
              </w:rPr>
              <w:instrText xml:space="preserve"> PAGEREF _Toc153046092 \h </w:instrText>
            </w:r>
            <w:r w:rsidR="00BE62ED">
              <w:rPr>
                <w:noProof/>
                <w:webHidden/>
              </w:rPr>
            </w:r>
            <w:r w:rsidR="00BE62ED">
              <w:rPr>
                <w:noProof/>
                <w:webHidden/>
              </w:rPr>
              <w:fldChar w:fldCharType="separate"/>
            </w:r>
            <w:r w:rsidR="00BE62ED">
              <w:rPr>
                <w:noProof/>
                <w:webHidden/>
              </w:rPr>
              <w:t>17</w:t>
            </w:r>
            <w:r w:rsidR="00BE62ED">
              <w:rPr>
                <w:noProof/>
                <w:webHidden/>
              </w:rPr>
              <w:fldChar w:fldCharType="end"/>
            </w:r>
          </w:hyperlink>
        </w:p>
        <w:p w14:paraId="206FE492" w14:textId="5A083600" w:rsidR="00BE62ED" w:rsidRDefault="00A47606" w:rsidP="00BE62ED">
          <w:pPr>
            <w:pStyle w:val="TOC2"/>
            <w:ind w:left="0"/>
            <w:rPr>
              <w:rFonts w:eastAsiaTheme="minorEastAsia"/>
              <w:noProof/>
              <w:kern w:val="2"/>
              <w:sz w:val="22"/>
              <w:lang w:eastAsia="en-AU"/>
              <w14:ligatures w14:val="standardContextual"/>
            </w:rPr>
          </w:pPr>
          <w:hyperlink w:anchor="_Toc153046093" w:history="1">
            <w:r w:rsidR="00BE62ED" w:rsidRPr="005550DA">
              <w:rPr>
                <w:rStyle w:val="Hyperlink"/>
                <w:noProof/>
              </w:rPr>
              <w:t>Summary of the Expert Panel’s recommendations</w:t>
            </w:r>
            <w:r w:rsidR="00BE62ED">
              <w:rPr>
                <w:noProof/>
                <w:webHidden/>
              </w:rPr>
              <w:tab/>
            </w:r>
            <w:r w:rsidR="00BE62ED">
              <w:rPr>
                <w:noProof/>
                <w:webHidden/>
              </w:rPr>
              <w:fldChar w:fldCharType="begin"/>
            </w:r>
            <w:r w:rsidR="00BE62ED">
              <w:rPr>
                <w:noProof/>
                <w:webHidden/>
              </w:rPr>
              <w:instrText xml:space="preserve"> PAGEREF _Toc153046093 \h </w:instrText>
            </w:r>
            <w:r w:rsidR="00BE62ED">
              <w:rPr>
                <w:noProof/>
                <w:webHidden/>
              </w:rPr>
            </w:r>
            <w:r w:rsidR="00BE62ED">
              <w:rPr>
                <w:noProof/>
                <w:webHidden/>
              </w:rPr>
              <w:fldChar w:fldCharType="separate"/>
            </w:r>
            <w:r w:rsidR="00BE62ED">
              <w:rPr>
                <w:noProof/>
                <w:webHidden/>
              </w:rPr>
              <w:t>19</w:t>
            </w:r>
            <w:r w:rsidR="00BE62ED">
              <w:rPr>
                <w:noProof/>
                <w:webHidden/>
              </w:rPr>
              <w:fldChar w:fldCharType="end"/>
            </w:r>
          </w:hyperlink>
        </w:p>
        <w:p w14:paraId="0C901611" w14:textId="7FA07240" w:rsidR="003122DD" w:rsidRDefault="003122DD" w:rsidP="00BE62ED">
          <w:r>
            <w:rPr>
              <w:b/>
              <w:bCs/>
              <w:noProof/>
            </w:rPr>
            <w:fldChar w:fldCharType="end"/>
          </w:r>
        </w:p>
      </w:sdtContent>
    </w:sdt>
    <w:p w14:paraId="15AB6B43" w14:textId="77777777" w:rsidR="003114A0" w:rsidRDefault="003114A0">
      <w:pPr>
        <w:spacing w:after="160"/>
        <w:rPr>
          <w:rFonts w:asciiTheme="majorHAnsi" w:eastAsiaTheme="majorEastAsia" w:hAnsiTheme="majorHAnsi" w:cstheme="majorBidi"/>
          <w:b/>
          <w:color w:val="DC3874" w:themeColor="text2"/>
          <w:sz w:val="44"/>
          <w:szCs w:val="26"/>
        </w:rPr>
      </w:pPr>
      <w:r>
        <w:br w:type="page"/>
      </w:r>
    </w:p>
    <w:p w14:paraId="142F30FF" w14:textId="781696FD" w:rsidR="00E4325C" w:rsidRPr="00B15DB0" w:rsidRDefault="00E4325C" w:rsidP="003A0F26">
      <w:pPr>
        <w:pStyle w:val="Heading2"/>
      </w:pPr>
      <w:bookmarkStart w:id="2" w:name="_Toc153046077"/>
      <w:r w:rsidRPr="00B15DB0">
        <w:lastRenderedPageBreak/>
        <w:t>Overview</w:t>
      </w:r>
      <w:bookmarkEnd w:id="2"/>
    </w:p>
    <w:p w14:paraId="71776A72" w14:textId="6A5E4322" w:rsidR="00E4325C" w:rsidRPr="00B15DB0" w:rsidRDefault="00E4325C" w:rsidP="00E4325C">
      <w:pPr>
        <w:rPr>
          <w:szCs w:val="24"/>
        </w:rPr>
      </w:pPr>
      <w:r w:rsidRPr="00B15DB0">
        <w:rPr>
          <w:szCs w:val="24"/>
        </w:rPr>
        <w:t>Over the course of 2023</w:t>
      </w:r>
      <w:r w:rsidR="00F8430C">
        <w:rPr>
          <w:szCs w:val="24"/>
        </w:rPr>
        <w:t>,</w:t>
      </w:r>
      <w:r w:rsidRPr="00B15DB0">
        <w:rPr>
          <w:szCs w:val="24"/>
        </w:rPr>
        <w:t xml:space="preserve"> the Expert Panel </w:t>
      </w:r>
      <w:r w:rsidR="00CF2CA3">
        <w:rPr>
          <w:szCs w:val="24"/>
        </w:rPr>
        <w:t xml:space="preserve">(the Panel) </w:t>
      </w:r>
      <w:r w:rsidRPr="00B15DB0">
        <w:rPr>
          <w:szCs w:val="24"/>
        </w:rPr>
        <w:t xml:space="preserve">of the Review to Inform a Better and Fairer Education System </w:t>
      </w:r>
      <w:r w:rsidR="00CF2CA3">
        <w:rPr>
          <w:szCs w:val="24"/>
        </w:rPr>
        <w:t xml:space="preserve">(the Review) </w:t>
      </w:r>
      <w:r w:rsidRPr="00B15DB0">
        <w:rPr>
          <w:szCs w:val="24"/>
        </w:rPr>
        <w:t xml:space="preserve">visited </w:t>
      </w:r>
      <w:r w:rsidR="0070484D">
        <w:rPr>
          <w:szCs w:val="24"/>
        </w:rPr>
        <w:t xml:space="preserve">many </w:t>
      </w:r>
      <w:r w:rsidRPr="00B15DB0">
        <w:rPr>
          <w:szCs w:val="24"/>
        </w:rPr>
        <w:t xml:space="preserve">schools, met with key stakeholders, and received submissions to inform the next Education Funding and Reform Agreement (the Agreement). </w:t>
      </w:r>
    </w:p>
    <w:p w14:paraId="0D3B8004" w14:textId="53DC470A" w:rsidR="00E4325C" w:rsidRPr="00B15DB0" w:rsidRDefault="00E4325C" w:rsidP="00E4325C">
      <w:r>
        <w:t xml:space="preserve">The </w:t>
      </w:r>
      <w:r w:rsidR="00550ABA">
        <w:t xml:space="preserve">Panel’s </w:t>
      </w:r>
      <w:r>
        <w:t xml:space="preserve">Report </w:t>
      </w:r>
      <w:r w:rsidR="00344561">
        <w:t xml:space="preserve">acknowledged </w:t>
      </w:r>
      <w:r>
        <w:t xml:space="preserve">that the </w:t>
      </w:r>
      <w:r w:rsidR="0044628D">
        <w:t xml:space="preserve">ambition of the </w:t>
      </w:r>
      <w:r>
        <w:t>Gonski reform</w:t>
      </w:r>
      <w:r w:rsidR="00A57C94">
        <w:t>s</w:t>
      </w:r>
      <w:r w:rsidR="0044628D">
        <w:t>,</w:t>
      </w:r>
      <w:r>
        <w:t xml:space="preserve"> </w:t>
      </w:r>
      <w:r w:rsidR="00A57C94">
        <w:t xml:space="preserve">including the commitment to </w:t>
      </w:r>
      <w:r>
        <w:t xml:space="preserve">fund </w:t>
      </w:r>
      <w:r w:rsidR="00A40E7A">
        <w:t xml:space="preserve">students and schools </w:t>
      </w:r>
      <w:r>
        <w:t>to a defined Schooling Resource Standard (SRS)</w:t>
      </w:r>
      <w:r w:rsidR="0044628D">
        <w:t>,</w:t>
      </w:r>
      <w:r>
        <w:t xml:space="preserve"> has yet to be achieved. In the context of continuing funding inequity and growing workforce shortages, the school system has performed well but could be better and fairer. </w:t>
      </w:r>
    </w:p>
    <w:p w14:paraId="3EAAE2CF" w14:textId="396D60CD" w:rsidR="00E4325C" w:rsidRPr="00B15DB0" w:rsidRDefault="00E4325C" w:rsidP="00E4325C">
      <w:r w:rsidRPr="776FAAF5">
        <w:t xml:space="preserve">The </w:t>
      </w:r>
      <w:r w:rsidR="00E16E89">
        <w:t>Panel</w:t>
      </w:r>
      <w:r w:rsidRPr="776FAAF5">
        <w:t xml:space="preserve"> </w:t>
      </w:r>
      <w:r w:rsidR="00E16E89">
        <w:t xml:space="preserve">was </w:t>
      </w:r>
      <w:r w:rsidRPr="776FAAF5">
        <w:t xml:space="preserve">clear </w:t>
      </w:r>
      <w:r w:rsidR="00E337E9">
        <w:t xml:space="preserve">in the Report </w:t>
      </w:r>
      <w:r w:rsidRPr="776FAAF5">
        <w:t xml:space="preserve">that </w:t>
      </w:r>
      <w:r w:rsidR="0091210A" w:rsidRPr="776FAAF5">
        <w:t>full</w:t>
      </w:r>
      <w:r w:rsidR="003C17E4">
        <w:rPr>
          <w:szCs w:val="24"/>
        </w:rPr>
        <w:t xml:space="preserve"> </w:t>
      </w:r>
      <w:r w:rsidRPr="776FAAF5">
        <w:t xml:space="preserve">funding </w:t>
      </w:r>
      <w:r w:rsidR="00110BFD" w:rsidRPr="776FAAF5">
        <w:t>to</w:t>
      </w:r>
      <w:r w:rsidR="00110BFD" w:rsidRPr="00B15DB0">
        <w:rPr>
          <w:szCs w:val="24"/>
        </w:rPr>
        <w:t xml:space="preserve"> </w:t>
      </w:r>
      <w:r w:rsidRPr="776FAAF5">
        <w:t xml:space="preserve">100 per cent of the SRS is a critical prerequisite for successful </w:t>
      </w:r>
      <w:r w:rsidR="00C51A2E" w:rsidRPr="776FAAF5">
        <w:t xml:space="preserve">education </w:t>
      </w:r>
      <w:r w:rsidRPr="776FAAF5">
        <w:t>reform</w:t>
      </w:r>
      <w:r w:rsidR="00C51A2E" w:rsidRPr="776FAAF5">
        <w:t xml:space="preserve"> and student learning and wellbeing improvement across the country</w:t>
      </w:r>
      <w:r w:rsidRPr="776FAAF5">
        <w:t xml:space="preserve">. Funding in the next Agreement should be </w:t>
      </w:r>
      <w:r w:rsidR="009977FA" w:rsidRPr="776FAAF5">
        <w:t>applied</w:t>
      </w:r>
      <w:r w:rsidR="009977FA" w:rsidRPr="00B15DB0">
        <w:rPr>
          <w:szCs w:val="24"/>
        </w:rPr>
        <w:t xml:space="preserve"> </w:t>
      </w:r>
      <w:r w:rsidRPr="776FAAF5">
        <w:t xml:space="preserve">to </w:t>
      </w:r>
      <w:r w:rsidR="006E1EA3" w:rsidRPr="776FAAF5">
        <w:t xml:space="preserve">those </w:t>
      </w:r>
      <w:r w:rsidRPr="776FAAF5">
        <w:t>specific reforms that</w:t>
      </w:r>
      <w:r w:rsidR="00F831E2" w:rsidRPr="776FAAF5">
        <w:t xml:space="preserve"> will</w:t>
      </w:r>
      <w:r w:rsidRPr="776FAAF5">
        <w:t xml:space="preserve"> further </w:t>
      </w:r>
      <w:r w:rsidR="00F831E2" w:rsidRPr="776FAAF5">
        <w:t>support student outcomes and wellbeing</w:t>
      </w:r>
      <w:r w:rsidRPr="776FAAF5">
        <w:t xml:space="preserve">, building on the excellent work that </w:t>
      </w:r>
      <w:r w:rsidR="00170CFE" w:rsidRPr="776FAAF5">
        <w:t>governments,</w:t>
      </w:r>
      <w:r w:rsidRPr="776FAAF5">
        <w:t xml:space="preserve"> school</w:t>
      </w:r>
      <w:r w:rsidR="00170CFE" w:rsidRPr="776FAAF5">
        <w:t>s, and</w:t>
      </w:r>
      <w:r w:rsidR="00F54029">
        <w:rPr>
          <w:szCs w:val="24"/>
        </w:rPr>
        <w:t xml:space="preserve"> </w:t>
      </w:r>
      <w:r w:rsidRPr="776FAAF5">
        <w:t xml:space="preserve">systems are </w:t>
      </w:r>
      <w:r w:rsidR="00681D4D" w:rsidRPr="776FAAF5">
        <w:t>undertaking</w:t>
      </w:r>
      <w:r w:rsidRPr="776FAAF5">
        <w:t xml:space="preserve"> to ensure all students receive a high</w:t>
      </w:r>
      <w:r w:rsidR="4292576D" w:rsidRPr="776FAAF5">
        <w:t>-</w:t>
      </w:r>
      <w:r w:rsidRPr="776FAAF5">
        <w:t xml:space="preserve">quality education. </w:t>
      </w:r>
    </w:p>
    <w:p w14:paraId="4A4E29DF" w14:textId="77777777" w:rsidR="007C3777" w:rsidRPr="00B15DB0" w:rsidRDefault="007C3777" w:rsidP="007C3777">
      <w:pPr>
        <w:rPr>
          <w:szCs w:val="24"/>
        </w:rPr>
      </w:pPr>
      <w:r w:rsidRPr="0095253F">
        <w:rPr>
          <w:szCs w:val="24"/>
        </w:rPr>
        <w:t xml:space="preserve">During recent years, the education system has performed well against the backdrop of the COVID-19 pandemic, workforce shortage challenges and broader societal changes. That education results have </w:t>
      </w:r>
      <w:r>
        <w:rPr>
          <w:szCs w:val="24"/>
        </w:rPr>
        <w:t xml:space="preserve">largely </w:t>
      </w:r>
      <w:r w:rsidRPr="0095253F">
        <w:rPr>
          <w:szCs w:val="24"/>
        </w:rPr>
        <w:t xml:space="preserve">held up during this period is a testament to the dedication of Australia’s </w:t>
      </w:r>
      <w:r>
        <w:rPr>
          <w:szCs w:val="24"/>
        </w:rPr>
        <w:t xml:space="preserve">school leaders, </w:t>
      </w:r>
      <w:r w:rsidRPr="0095253F">
        <w:rPr>
          <w:szCs w:val="24"/>
        </w:rPr>
        <w:t>teachers and school staff.</w:t>
      </w:r>
      <w:r>
        <w:rPr>
          <w:szCs w:val="24"/>
        </w:rPr>
        <w:t xml:space="preserve"> </w:t>
      </w:r>
      <w:r w:rsidRPr="00EF2F8A">
        <w:rPr>
          <w:szCs w:val="24"/>
        </w:rPr>
        <w:t>The Panel heard that</w:t>
      </w:r>
      <w:r>
        <w:rPr>
          <w:szCs w:val="24"/>
        </w:rPr>
        <w:t xml:space="preserve"> </w:t>
      </w:r>
      <w:r w:rsidRPr="00B15DB0">
        <w:rPr>
          <w:szCs w:val="24"/>
        </w:rPr>
        <w:t>Australia has a good education system</w:t>
      </w:r>
      <w:r>
        <w:rPr>
          <w:szCs w:val="24"/>
        </w:rPr>
        <w:t>, b</w:t>
      </w:r>
      <w:r w:rsidRPr="00B15DB0">
        <w:rPr>
          <w:szCs w:val="24"/>
        </w:rPr>
        <w:t xml:space="preserve">ut it can be better and fairer. To do that </w:t>
      </w:r>
      <w:r>
        <w:rPr>
          <w:szCs w:val="24"/>
        </w:rPr>
        <w:t>governments and school systems</w:t>
      </w:r>
      <w:r w:rsidRPr="00B15DB0">
        <w:rPr>
          <w:szCs w:val="24"/>
        </w:rPr>
        <w:t xml:space="preserve"> need to ensure every student is supported to succeed so that no one is held back or left behind.</w:t>
      </w:r>
    </w:p>
    <w:p w14:paraId="2CDC9A38" w14:textId="4166D6D2" w:rsidR="002008CB" w:rsidRDefault="00E4325C" w:rsidP="00E4325C">
      <w:r>
        <w:t>T</w:t>
      </w:r>
      <w:r w:rsidRPr="00373A8D">
        <w:t xml:space="preserve">he </w:t>
      </w:r>
      <w:r w:rsidR="00722ACF" w:rsidRPr="00373A8D">
        <w:t>Panel</w:t>
      </w:r>
      <w:r w:rsidRPr="00373A8D">
        <w:t xml:space="preserve"> </w:t>
      </w:r>
      <w:r w:rsidR="00AA59FB" w:rsidRPr="00373A8D">
        <w:t>expressed their appreciat</w:t>
      </w:r>
      <w:r w:rsidR="00B620DF" w:rsidRPr="00373A8D">
        <w:t>ion</w:t>
      </w:r>
      <w:r w:rsidRPr="00373A8D">
        <w:t xml:space="preserve"> </w:t>
      </w:r>
      <w:r w:rsidR="009B2004" w:rsidRPr="00373A8D">
        <w:t>for Australia’s dedicated</w:t>
      </w:r>
      <w:r w:rsidR="00A730DE" w:rsidRPr="00373A8D">
        <w:t xml:space="preserve"> educators and school leaders whose committed efforts</w:t>
      </w:r>
      <w:r w:rsidRPr="00373A8D">
        <w:t xml:space="preserve"> give Australia’s young people the very best start in life, and give Australia the confident, creative, successful lifelong learners, active and informed citizens it will need in the future</w:t>
      </w:r>
      <w:r>
        <w:t xml:space="preserve">. </w:t>
      </w:r>
    </w:p>
    <w:p w14:paraId="20718EE3" w14:textId="16B142FD" w:rsidR="001E4736" w:rsidRDefault="000C5886" w:rsidP="001E4736">
      <w:pPr>
        <w:rPr>
          <w:szCs w:val="24"/>
        </w:rPr>
      </w:pPr>
      <w:r>
        <w:rPr>
          <w:szCs w:val="24"/>
        </w:rPr>
        <w:t>A</w:t>
      </w:r>
      <w:r w:rsidR="004A70C4" w:rsidRPr="00B15DB0">
        <w:rPr>
          <w:szCs w:val="24"/>
        </w:rPr>
        <w:t>ddressing</w:t>
      </w:r>
      <w:r w:rsidR="00E4325C" w:rsidRPr="00B15DB0">
        <w:rPr>
          <w:szCs w:val="24"/>
        </w:rPr>
        <w:t xml:space="preserve"> funding inequity, coupled with targeted reforms in three priority areas of equity, wellbeing and workforce, will help level the playing field and make Australia’s schools even </w:t>
      </w:r>
      <w:r w:rsidR="00264908">
        <w:rPr>
          <w:szCs w:val="24"/>
        </w:rPr>
        <w:t>better</w:t>
      </w:r>
      <w:r w:rsidR="00264908" w:rsidRPr="00B15DB0">
        <w:rPr>
          <w:szCs w:val="24"/>
        </w:rPr>
        <w:t xml:space="preserve"> </w:t>
      </w:r>
      <w:r w:rsidR="00E4325C" w:rsidRPr="00B15DB0">
        <w:rPr>
          <w:szCs w:val="24"/>
        </w:rPr>
        <w:t>and fairer.</w:t>
      </w:r>
      <w:r w:rsidR="001E4736">
        <w:rPr>
          <w:szCs w:val="24"/>
        </w:rPr>
        <w:br w:type="page"/>
      </w:r>
    </w:p>
    <w:p w14:paraId="52D2A775" w14:textId="511A52DD" w:rsidR="00E4325C" w:rsidRPr="00B15DB0" w:rsidRDefault="00B7231C" w:rsidP="00E4325C">
      <w:pPr>
        <w:spacing w:after="0"/>
        <w:rPr>
          <w:rFonts w:eastAsia="Times New Roman"/>
          <w:szCs w:val="24"/>
        </w:rPr>
      </w:pPr>
      <w:r>
        <w:rPr>
          <w:rFonts w:eastAsia="Times New Roman"/>
          <w:szCs w:val="24"/>
        </w:rPr>
        <w:lastRenderedPageBreak/>
        <w:t xml:space="preserve">In its recommendations, the </w:t>
      </w:r>
      <w:r w:rsidR="00824E6F">
        <w:rPr>
          <w:rFonts w:eastAsia="Times New Roman"/>
          <w:szCs w:val="24"/>
        </w:rPr>
        <w:t>Panel</w:t>
      </w:r>
      <w:r w:rsidR="006B0E2E">
        <w:rPr>
          <w:rFonts w:eastAsia="Times New Roman"/>
          <w:szCs w:val="24"/>
        </w:rPr>
        <w:t xml:space="preserve"> suggest</w:t>
      </w:r>
      <w:r w:rsidR="00872D7B">
        <w:rPr>
          <w:rFonts w:eastAsia="Times New Roman"/>
          <w:szCs w:val="24"/>
        </w:rPr>
        <w:t>ed</w:t>
      </w:r>
      <w:r w:rsidR="006B0E2E">
        <w:rPr>
          <w:rFonts w:eastAsia="Times New Roman"/>
          <w:szCs w:val="24"/>
        </w:rPr>
        <w:t xml:space="preserve"> some</w:t>
      </w:r>
      <w:r w:rsidR="00841CE5">
        <w:rPr>
          <w:rFonts w:eastAsia="Times New Roman"/>
          <w:szCs w:val="24"/>
        </w:rPr>
        <w:t xml:space="preserve"> areas for focus and investment includ</w:t>
      </w:r>
      <w:r w:rsidR="009D546C">
        <w:rPr>
          <w:rFonts w:eastAsia="Times New Roman"/>
          <w:szCs w:val="24"/>
        </w:rPr>
        <w:t>ing</w:t>
      </w:r>
      <w:r w:rsidR="00E4325C" w:rsidRPr="00B15DB0">
        <w:rPr>
          <w:rFonts w:eastAsia="Times New Roman"/>
          <w:szCs w:val="24"/>
        </w:rPr>
        <w:t xml:space="preserve">: </w:t>
      </w:r>
    </w:p>
    <w:p w14:paraId="766F06BF" w14:textId="79E9B695" w:rsidR="00E4325C" w:rsidRPr="001947AB" w:rsidRDefault="0048725F" w:rsidP="001947AB">
      <w:pPr>
        <w:pStyle w:val="ListParagraph"/>
        <w:numPr>
          <w:ilvl w:val="0"/>
          <w:numId w:val="19"/>
        </w:numPr>
        <w:spacing w:after="160" w:line="240" w:lineRule="auto"/>
        <w:ind w:left="360"/>
        <w:rPr>
          <w:szCs w:val="24"/>
        </w:rPr>
      </w:pPr>
      <w:r w:rsidRPr="001947AB">
        <w:rPr>
          <w:szCs w:val="24"/>
        </w:rPr>
        <w:t>consistent</w:t>
      </w:r>
      <w:r w:rsidR="00E4325C" w:rsidRPr="001947AB">
        <w:rPr>
          <w:szCs w:val="24"/>
        </w:rPr>
        <w:t xml:space="preserve"> screening of students</w:t>
      </w:r>
      <w:r w:rsidR="00955884" w:rsidRPr="001947AB">
        <w:rPr>
          <w:szCs w:val="24"/>
        </w:rPr>
        <w:t>’</w:t>
      </w:r>
      <w:r w:rsidR="00E4325C" w:rsidRPr="001947AB">
        <w:rPr>
          <w:szCs w:val="24"/>
        </w:rPr>
        <w:t xml:space="preserve"> </w:t>
      </w:r>
      <w:r w:rsidR="00955884" w:rsidRPr="001947AB">
        <w:rPr>
          <w:szCs w:val="24"/>
        </w:rPr>
        <w:t>progress in developing</w:t>
      </w:r>
      <w:r w:rsidR="00E4325C" w:rsidRPr="001947AB">
        <w:rPr>
          <w:szCs w:val="24"/>
        </w:rPr>
        <w:t xml:space="preserve"> </w:t>
      </w:r>
      <w:r w:rsidR="00F07854" w:rsidRPr="001947AB">
        <w:rPr>
          <w:szCs w:val="24"/>
        </w:rPr>
        <w:t xml:space="preserve">fundamental literacy and numeracy skills </w:t>
      </w:r>
      <w:r w:rsidR="00E4325C" w:rsidRPr="001947AB">
        <w:rPr>
          <w:szCs w:val="24"/>
        </w:rPr>
        <w:t>in Year</w:t>
      </w:r>
      <w:r w:rsidR="009D0B46" w:rsidRPr="001947AB">
        <w:rPr>
          <w:szCs w:val="24"/>
        </w:rPr>
        <w:t> </w:t>
      </w:r>
      <w:r w:rsidR="00E4325C" w:rsidRPr="001947AB">
        <w:rPr>
          <w:szCs w:val="24"/>
        </w:rPr>
        <w:t xml:space="preserve">1, </w:t>
      </w:r>
      <w:r w:rsidR="00952FE5" w:rsidRPr="001947AB">
        <w:rPr>
          <w:szCs w:val="24"/>
        </w:rPr>
        <w:t xml:space="preserve">supported by </w:t>
      </w:r>
      <w:r w:rsidR="00E4325C" w:rsidRPr="001947AB">
        <w:rPr>
          <w:szCs w:val="24"/>
        </w:rPr>
        <w:t>whole of school approaches to ensure no student is left behind</w:t>
      </w:r>
      <w:r w:rsidR="003316AF" w:rsidRPr="001947AB">
        <w:rPr>
          <w:szCs w:val="24"/>
        </w:rPr>
        <w:t xml:space="preserve">, for example </w:t>
      </w:r>
      <w:r w:rsidR="00E4325C" w:rsidRPr="001947AB">
        <w:rPr>
          <w:szCs w:val="24"/>
        </w:rPr>
        <w:t xml:space="preserve">with programs like catch-up tutoring </w:t>
      </w:r>
    </w:p>
    <w:p w14:paraId="1C62C606" w14:textId="4233E4D6" w:rsidR="00E4325C" w:rsidRPr="001947AB" w:rsidRDefault="008C25D4" w:rsidP="001947AB">
      <w:pPr>
        <w:pStyle w:val="ListParagraph"/>
        <w:numPr>
          <w:ilvl w:val="0"/>
          <w:numId w:val="19"/>
        </w:numPr>
        <w:spacing w:after="160" w:line="240" w:lineRule="auto"/>
        <w:ind w:left="360"/>
        <w:rPr>
          <w:szCs w:val="24"/>
        </w:rPr>
      </w:pPr>
      <w:r w:rsidRPr="001947AB">
        <w:rPr>
          <w:szCs w:val="24"/>
        </w:rPr>
        <w:t xml:space="preserve"> </w:t>
      </w:r>
      <w:r w:rsidR="00696941" w:rsidRPr="001947AB">
        <w:rPr>
          <w:szCs w:val="24"/>
        </w:rPr>
        <w:t>strengthening</w:t>
      </w:r>
      <w:r w:rsidR="00C33B4B" w:rsidRPr="001947AB">
        <w:rPr>
          <w:szCs w:val="24"/>
        </w:rPr>
        <w:t xml:space="preserve"> high-quality </w:t>
      </w:r>
      <w:r w:rsidR="00E4325C" w:rsidRPr="001947AB">
        <w:rPr>
          <w:szCs w:val="24"/>
        </w:rPr>
        <w:t xml:space="preserve">professional </w:t>
      </w:r>
      <w:r w:rsidR="00675AFE" w:rsidRPr="001947AB">
        <w:rPr>
          <w:szCs w:val="24"/>
        </w:rPr>
        <w:t>development, support and connection</w:t>
      </w:r>
      <w:r w:rsidR="00E4325C" w:rsidRPr="001947AB">
        <w:rPr>
          <w:szCs w:val="24"/>
        </w:rPr>
        <w:t xml:space="preserve"> </w:t>
      </w:r>
      <w:r w:rsidR="00F131D9" w:rsidRPr="001947AB">
        <w:rPr>
          <w:szCs w:val="24"/>
        </w:rPr>
        <w:t>for</w:t>
      </w:r>
      <w:r w:rsidR="00E4325C" w:rsidRPr="001947AB">
        <w:rPr>
          <w:szCs w:val="24"/>
        </w:rPr>
        <w:t xml:space="preserve"> principals, teachers and other educators</w:t>
      </w:r>
    </w:p>
    <w:p w14:paraId="145398BE" w14:textId="5BDEC6FF" w:rsidR="00E4325C" w:rsidRPr="001947AB" w:rsidRDefault="00E4325C" w:rsidP="001947AB">
      <w:pPr>
        <w:pStyle w:val="ListParagraph"/>
        <w:numPr>
          <w:ilvl w:val="0"/>
          <w:numId w:val="19"/>
        </w:numPr>
        <w:spacing w:after="160" w:line="240" w:lineRule="auto"/>
        <w:ind w:left="360"/>
        <w:rPr>
          <w:szCs w:val="24"/>
        </w:rPr>
      </w:pPr>
      <w:r w:rsidRPr="001947AB">
        <w:rPr>
          <w:szCs w:val="24"/>
        </w:rPr>
        <w:t xml:space="preserve">support for schools and teachers to </w:t>
      </w:r>
      <w:r w:rsidR="00CE4B30" w:rsidRPr="001947AB">
        <w:rPr>
          <w:szCs w:val="24"/>
        </w:rPr>
        <w:t xml:space="preserve">teach the </w:t>
      </w:r>
      <w:r w:rsidRPr="001947AB">
        <w:rPr>
          <w:szCs w:val="24"/>
        </w:rPr>
        <w:t>curriculum</w:t>
      </w:r>
      <w:r w:rsidR="007632DB" w:rsidRPr="001947AB">
        <w:rPr>
          <w:szCs w:val="24"/>
        </w:rPr>
        <w:t>, including by</w:t>
      </w:r>
      <w:r w:rsidRPr="001947AB">
        <w:rPr>
          <w:szCs w:val="24"/>
        </w:rPr>
        <w:t xml:space="preserve"> </w:t>
      </w:r>
      <w:r w:rsidR="00CE4B30" w:rsidRPr="001947AB">
        <w:rPr>
          <w:szCs w:val="24"/>
        </w:rPr>
        <w:t>improv</w:t>
      </w:r>
      <w:r w:rsidR="007632DB" w:rsidRPr="001947AB">
        <w:rPr>
          <w:szCs w:val="24"/>
        </w:rPr>
        <w:t>ing</w:t>
      </w:r>
      <w:r w:rsidR="00CE4B30" w:rsidRPr="001947AB">
        <w:rPr>
          <w:szCs w:val="24"/>
        </w:rPr>
        <w:t xml:space="preserve"> access to </w:t>
      </w:r>
      <w:r w:rsidR="00FB5924" w:rsidRPr="001947AB">
        <w:rPr>
          <w:szCs w:val="24"/>
        </w:rPr>
        <w:t xml:space="preserve">high </w:t>
      </w:r>
      <w:r w:rsidR="00CE4B30" w:rsidRPr="001947AB">
        <w:rPr>
          <w:szCs w:val="24"/>
        </w:rPr>
        <w:t>quality resources</w:t>
      </w:r>
    </w:p>
    <w:p w14:paraId="66176C37" w14:textId="3E233124" w:rsidR="00E4325C" w:rsidRPr="001947AB" w:rsidRDefault="00C349C7" w:rsidP="001947AB">
      <w:pPr>
        <w:pStyle w:val="ListParagraph"/>
        <w:numPr>
          <w:ilvl w:val="0"/>
          <w:numId w:val="19"/>
        </w:numPr>
        <w:spacing w:after="160" w:line="240" w:lineRule="auto"/>
        <w:ind w:left="360"/>
        <w:rPr>
          <w:szCs w:val="24"/>
        </w:rPr>
      </w:pPr>
      <w:r w:rsidRPr="001947AB">
        <w:rPr>
          <w:szCs w:val="24"/>
        </w:rPr>
        <w:t xml:space="preserve">building on </w:t>
      </w:r>
      <w:r w:rsidR="00E4325C" w:rsidRPr="001947AB">
        <w:rPr>
          <w:szCs w:val="24"/>
        </w:rPr>
        <w:t xml:space="preserve">measures to improve principal and teacher attraction and retention </w:t>
      </w:r>
    </w:p>
    <w:p w14:paraId="658ACFAE" w14:textId="6F9DDD70" w:rsidR="002008CB" w:rsidRPr="001947AB" w:rsidRDefault="00B51BB9" w:rsidP="001947AB">
      <w:pPr>
        <w:pStyle w:val="ListParagraph"/>
        <w:numPr>
          <w:ilvl w:val="0"/>
          <w:numId w:val="19"/>
        </w:numPr>
        <w:spacing w:after="160" w:line="240" w:lineRule="auto"/>
        <w:ind w:left="360"/>
        <w:rPr>
          <w:szCs w:val="24"/>
        </w:rPr>
      </w:pPr>
      <w:r w:rsidRPr="001947AB">
        <w:rPr>
          <w:szCs w:val="24"/>
        </w:rPr>
        <w:t xml:space="preserve">strengthening links between </w:t>
      </w:r>
      <w:r w:rsidR="00817F97" w:rsidRPr="001947AB">
        <w:rPr>
          <w:szCs w:val="24"/>
        </w:rPr>
        <w:t>schools and community and health services</w:t>
      </w:r>
      <w:r w:rsidRPr="001947AB">
        <w:rPr>
          <w:szCs w:val="24"/>
        </w:rPr>
        <w:t>, particularly</w:t>
      </w:r>
      <w:r w:rsidR="002008CB" w:rsidRPr="001947AB">
        <w:rPr>
          <w:szCs w:val="24"/>
        </w:rPr>
        <w:t xml:space="preserve"> in the most disadvantaged communities</w:t>
      </w:r>
      <w:r w:rsidRPr="001947AB">
        <w:rPr>
          <w:szCs w:val="24"/>
        </w:rPr>
        <w:t>,</w:t>
      </w:r>
      <w:r w:rsidR="002008CB" w:rsidRPr="001947AB">
        <w:rPr>
          <w:szCs w:val="24"/>
        </w:rPr>
        <w:t xml:space="preserve"> </w:t>
      </w:r>
      <w:r w:rsidRPr="001947AB">
        <w:rPr>
          <w:szCs w:val="24"/>
        </w:rPr>
        <w:t xml:space="preserve">to ensure </w:t>
      </w:r>
      <w:r w:rsidR="002526FB" w:rsidRPr="001947AB">
        <w:rPr>
          <w:szCs w:val="24"/>
        </w:rPr>
        <w:t xml:space="preserve">that schools and </w:t>
      </w:r>
      <w:r w:rsidRPr="001947AB">
        <w:rPr>
          <w:szCs w:val="24"/>
        </w:rPr>
        <w:t xml:space="preserve">students receive the support they need </w:t>
      </w:r>
    </w:p>
    <w:p w14:paraId="2B9F66DA" w14:textId="22CB8B15" w:rsidR="00E4325C" w:rsidRPr="001947AB" w:rsidRDefault="002008CB" w:rsidP="001947AB">
      <w:pPr>
        <w:pStyle w:val="ListParagraph"/>
        <w:numPr>
          <w:ilvl w:val="0"/>
          <w:numId w:val="19"/>
        </w:numPr>
        <w:spacing w:after="160" w:line="240" w:lineRule="auto"/>
        <w:ind w:left="360"/>
        <w:rPr>
          <w:szCs w:val="24"/>
        </w:rPr>
      </w:pPr>
      <w:r w:rsidRPr="001947AB">
        <w:rPr>
          <w:szCs w:val="24"/>
        </w:rPr>
        <w:t>better support</w:t>
      </w:r>
      <w:r w:rsidR="00D8772C" w:rsidRPr="001947AB">
        <w:rPr>
          <w:szCs w:val="24"/>
        </w:rPr>
        <w:t>ing</w:t>
      </w:r>
      <w:r w:rsidRPr="001947AB">
        <w:rPr>
          <w:szCs w:val="24"/>
        </w:rPr>
        <w:t xml:space="preserve"> teacher and student wellbeing in schools</w:t>
      </w:r>
      <w:r w:rsidR="005568D6" w:rsidRPr="001947AB">
        <w:rPr>
          <w:szCs w:val="24"/>
        </w:rPr>
        <w:t>, for example</w:t>
      </w:r>
      <w:r w:rsidR="009703E0" w:rsidRPr="001947AB">
        <w:rPr>
          <w:szCs w:val="24"/>
        </w:rPr>
        <w:t xml:space="preserve"> </w:t>
      </w:r>
      <w:r w:rsidR="004F7975" w:rsidRPr="001947AB">
        <w:rPr>
          <w:szCs w:val="24"/>
        </w:rPr>
        <w:t xml:space="preserve">by </w:t>
      </w:r>
      <w:r w:rsidR="009231AE" w:rsidRPr="001947AB">
        <w:rPr>
          <w:szCs w:val="24"/>
        </w:rPr>
        <w:t>investing in</w:t>
      </w:r>
      <w:r w:rsidR="002D5EB3" w:rsidRPr="001947AB">
        <w:rPr>
          <w:szCs w:val="24"/>
        </w:rPr>
        <w:t xml:space="preserve"> </w:t>
      </w:r>
      <w:r w:rsidR="009552F6" w:rsidRPr="001947AB">
        <w:rPr>
          <w:szCs w:val="24"/>
        </w:rPr>
        <w:t xml:space="preserve">wellbeing </w:t>
      </w:r>
      <w:r w:rsidR="003A72C0" w:rsidRPr="001947AB">
        <w:rPr>
          <w:szCs w:val="24"/>
        </w:rPr>
        <w:t>coordinators</w:t>
      </w:r>
      <w:r w:rsidR="00F24914" w:rsidRPr="001947AB">
        <w:rPr>
          <w:szCs w:val="24"/>
        </w:rPr>
        <w:t>.</w:t>
      </w:r>
    </w:p>
    <w:p w14:paraId="5D938234" w14:textId="0C851C00" w:rsidR="00E4325C" w:rsidRPr="00B15DB0" w:rsidRDefault="00E4325C" w:rsidP="001D5E4D">
      <w:r w:rsidRPr="00B15DB0">
        <w:t xml:space="preserve">The </w:t>
      </w:r>
      <w:r w:rsidR="00D17CEF">
        <w:t>Panel</w:t>
      </w:r>
      <w:r w:rsidRPr="00B15DB0">
        <w:t xml:space="preserve"> also made recommendations on enabling reforms including data collection and use, funding transparency and accountability, and </w:t>
      </w:r>
      <w:r w:rsidR="009552F6" w:rsidRPr="00B15DB0">
        <w:t xml:space="preserve">that the </w:t>
      </w:r>
      <w:r w:rsidRPr="00B15DB0">
        <w:t>next Agreement</w:t>
      </w:r>
      <w:r w:rsidR="009552F6" w:rsidRPr="00B15DB0">
        <w:t xml:space="preserve"> is a 10-year agreement with a five-year review point</w:t>
      </w:r>
      <w:r w:rsidRPr="00B15DB0">
        <w:t xml:space="preserve">. It called for greater transparency over the way needs-based funding is being allocated </w:t>
      </w:r>
      <w:r w:rsidR="003A1989" w:rsidRPr="00405EE1">
        <w:t>to</w:t>
      </w:r>
      <w:r w:rsidR="0074649B">
        <w:t xml:space="preserve"> ensure that parents and communities are assured that funding fully meets student need</w:t>
      </w:r>
      <w:r w:rsidRPr="00B15DB0">
        <w:t xml:space="preserve">. </w:t>
      </w:r>
    </w:p>
    <w:p w14:paraId="619D28A7" w14:textId="4EE4BF04" w:rsidR="00E4325C" w:rsidRPr="00B15DB0" w:rsidRDefault="00E4325C" w:rsidP="001D5E4D">
      <w:pPr>
        <w:rPr>
          <w:szCs w:val="24"/>
        </w:rPr>
      </w:pPr>
      <w:r w:rsidRPr="00B15DB0">
        <w:rPr>
          <w:szCs w:val="24"/>
        </w:rPr>
        <w:t xml:space="preserve">The </w:t>
      </w:r>
      <w:r w:rsidR="00BF7688">
        <w:rPr>
          <w:szCs w:val="24"/>
        </w:rPr>
        <w:t>Panel</w:t>
      </w:r>
      <w:r w:rsidR="0018720E">
        <w:rPr>
          <w:szCs w:val="24"/>
        </w:rPr>
        <w:t xml:space="preserve"> </w:t>
      </w:r>
      <w:r w:rsidRPr="00373A8D">
        <w:rPr>
          <w:szCs w:val="24"/>
        </w:rPr>
        <w:t>propose</w:t>
      </w:r>
      <w:r w:rsidR="00B42E80" w:rsidRPr="00373A8D">
        <w:rPr>
          <w:szCs w:val="24"/>
        </w:rPr>
        <w:t>d</w:t>
      </w:r>
      <w:r w:rsidRPr="00B15DB0">
        <w:rPr>
          <w:szCs w:val="24"/>
        </w:rPr>
        <w:t xml:space="preserve"> a number of targets around early schooling,</w:t>
      </w:r>
      <w:r w:rsidRPr="00B15DB0" w:rsidDel="004A2FD6">
        <w:rPr>
          <w:szCs w:val="24"/>
        </w:rPr>
        <w:t xml:space="preserve"> </w:t>
      </w:r>
      <w:r w:rsidRPr="00B15DB0">
        <w:rPr>
          <w:szCs w:val="24"/>
        </w:rPr>
        <w:t xml:space="preserve">student learning gains, learning proficiency, equity, post-school pathways, attendance and workforce diversity. These targets are </w:t>
      </w:r>
      <w:r w:rsidR="005712F4">
        <w:rPr>
          <w:szCs w:val="24"/>
        </w:rPr>
        <w:t>intended</w:t>
      </w:r>
      <w:r w:rsidR="005712F4" w:rsidRPr="00B15DB0">
        <w:rPr>
          <w:szCs w:val="24"/>
        </w:rPr>
        <w:t xml:space="preserve"> </w:t>
      </w:r>
      <w:r w:rsidRPr="00B15DB0">
        <w:rPr>
          <w:szCs w:val="24"/>
        </w:rPr>
        <w:t>to guide the parties negotiating the Agreement.</w:t>
      </w:r>
    </w:p>
    <w:p w14:paraId="0A25AC26" w14:textId="26FE9F69" w:rsidR="00E4325C" w:rsidRPr="00B15DB0" w:rsidRDefault="00E4325C" w:rsidP="3933476D">
      <w:pPr>
        <w:rPr>
          <w:b/>
          <w:bCs/>
        </w:rPr>
      </w:pPr>
      <w:r w:rsidRPr="3933476D">
        <w:rPr>
          <w:rFonts w:ascii="Calibri" w:eastAsia="Calibri" w:hAnsi="Calibri" w:cs="Times New Roman"/>
        </w:rPr>
        <w:t xml:space="preserve">The </w:t>
      </w:r>
      <w:r w:rsidR="00B62237" w:rsidRPr="3933476D">
        <w:rPr>
          <w:rFonts w:ascii="Calibri" w:eastAsia="Calibri" w:hAnsi="Calibri" w:cs="Times New Roman"/>
        </w:rPr>
        <w:t xml:space="preserve">reforms presented in the </w:t>
      </w:r>
      <w:r w:rsidRPr="3933476D">
        <w:rPr>
          <w:rFonts w:ascii="Calibri" w:eastAsia="Calibri" w:hAnsi="Calibri" w:cs="Times New Roman"/>
        </w:rPr>
        <w:t xml:space="preserve">Panel’s Report will be considered by Education Ministers </w:t>
      </w:r>
      <w:r w:rsidR="00EA79A1" w:rsidRPr="3933476D">
        <w:rPr>
          <w:rFonts w:ascii="Calibri" w:eastAsia="Calibri" w:hAnsi="Calibri" w:cs="Times New Roman"/>
        </w:rPr>
        <w:t>alongside other</w:t>
      </w:r>
      <w:r w:rsidRPr="3933476D">
        <w:rPr>
          <w:rFonts w:ascii="Calibri" w:eastAsia="Calibri" w:hAnsi="Calibri" w:cs="Times New Roman"/>
        </w:rPr>
        <w:t xml:space="preserve"> inputs into the development of the next Agreement</w:t>
      </w:r>
      <w:r w:rsidR="009A4C42" w:rsidRPr="3933476D">
        <w:rPr>
          <w:rFonts w:ascii="Calibri" w:eastAsia="Calibri" w:hAnsi="Calibri" w:cs="Times New Roman"/>
        </w:rPr>
        <w:t xml:space="preserve">, </w:t>
      </w:r>
      <w:r w:rsidR="00995252" w:rsidRPr="3933476D">
        <w:rPr>
          <w:rFonts w:ascii="Calibri" w:eastAsia="Calibri" w:hAnsi="Calibri" w:cs="Times New Roman"/>
        </w:rPr>
        <w:t>such as</w:t>
      </w:r>
      <w:r w:rsidR="009A4C42" w:rsidRPr="3933476D">
        <w:rPr>
          <w:rFonts w:ascii="Calibri" w:eastAsia="Calibri" w:hAnsi="Calibri" w:cs="Times New Roman"/>
        </w:rPr>
        <w:t xml:space="preserve"> the Productivity Commission’s </w:t>
      </w:r>
      <w:r w:rsidR="001B2643" w:rsidRPr="3933476D">
        <w:rPr>
          <w:rFonts w:ascii="Calibri" w:eastAsia="Calibri" w:hAnsi="Calibri" w:cs="Times New Roman"/>
        </w:rPr>
        <w:t xml:space="preserve">Review of the </w:t>
      </w:r>
      <w:r w:rsidR="00153EF1" w:rsidRPr="3933476D">
        <w:rPr>
          <w:rFonts w:ascii="Calibri" w:eastAsia="Calibri" w:hAnsi="Calibri" w:cs="Times New Roman"/>
        </w:rPr>
        <w:t xml:space="preserve">current </w:t>
      </w:r>
      <w:r w:rsidR="001B2643" w:rsidRPr="3933476D">
        <w:rPr>
          <w:rFonts w:ascii="Calibri" w:eastAsia="Calibri" w:hAnsi="Calibri" w:cs="Times New Roman"/>
        </w:rPr>
        <w:t xml:space="preserve">National School </w:t>
      </w:r>
      <w:r w:rsidR="002B0789" w:rsidRPr="3933476D">
        <w:rPr>
          <w:rFonts w:ascii="Calibri" w:eastAsia="Calibri" w:hAnsi="Calibri" w:cs="Times New Roman"/>
        </w:rPr>
        <w:t xml:space="preserve">Reform </w:t>
      </w:r>
      <w:r w:rsidR="001B2643" w:rsidRPr="3933476D">
        <w:rPr>
          <w:rFonts w:ascii="Calibri" w:eastAsia="Calibri" w:hAnsi="Calibri" w:cs="Times New Roman"/>
        </w:rPr>
        <w:t>Agreement</w:t>
      </w:r>
      <w:r w:rsidR="00995252" w:rsidRPr="3933476D">
        <w:rPr>
          <w:rFonts w:ascii="Calibri" w:eastAsia="Calibri" w:hAnsi="Calibri" w:cs="Times New Roman"/>
        </w:rPr>
        <w:t xml:space="preserve">, the </w:t>
      </w:r>
      <w:r w:rsidR="00406E77" w:rsidRPr="3933476D">
        <w:rPr>
          <w:rFonts w:ascii="Calibri" w:eastAsia="Calibri" w:hAnsi="Calibri" w:cs="Times New Roman"/>
        </w:rPr>
        <w:t>National Disability Insurance Scheme (NDIS)</w:t>
      </w:r>
      <w:r w:rsidR="00995252" w:rsidRPr="3933476D">
        <w:rPr>
          <w:rFonts w:ascii="Calibri" w:eastAsia="Calibri" w:hAnsi="Calibri" w:cs="Times New Roman"/>
        </w:rPr>
        <w:t xml:space="preserve"> Review, and the </w:t>
      </w:r>
      <w:r w:rsidR="00406E77" w:rsidRPr="3933476D">
        <w:rPr>
          <w:rFonts w:ascii="Calibri" w:eastAsia="Calibri" w:hAnsi="Calibri" w:cs="Times New Roman"/>
        </w:rPr>
        <w:t>Royal Commission into Violence, Abuse, Neglect and Exploitation of People with Disability</w:t>
      </w:r>
      <w:r w:rsidRPr="3933476D">
        <w:rPr>
          <w:rFonts w:ascii="Calibri" w:eastAsia="Calibri" w:hAnsi="Calibri" w:cs="Times New Roman"/>
        </w:rPr>
        <w:t xml:space="preserve">. </w:t>
      </w:r>
    </w:p>
    <w:p w14:paraId="7E9A991D" w14:textId="77777777" w:rsidR="00944143" w:rsidRDefault="00944143">
      <w:pPr>
        <w:spacing w:after="160"/>
        <w:rPr>
          <w:rFonts w:asciiTheme="majorHAnsi" w:eastAsiaTheme="majorEastAsia" w:hAnsiTheme="majorHAnsi" w:cstheme="majorBidi"/>
          <w:b/>
          <w:color w:val="01698C" w:themeColor="background2"/>
          <w:sz w:val="32"/>
          <w:szCs w:val="24"/>
        </w:rPr>
      </w:pPr>
      <w:r>
        <w:br w:type="page"/>
      </w:r>
    </w:p>
    <w:p w14:paraId="6249D2F8" w14:textId="49CFA117" w:rsidR="00E4325C" w:rsidRPr="00B15DB0" w:rsidRDefault="00E4325C" w:rsidP="000C3E76">
      <w:pPr>
        <w:pStyle w:val="Heading2"/>
      </w:pPr>
      <w:bookmarkStart w:id="3" w:name="_Toc153046078"/>
      <w:r w:rsidRPr="00B15DB0">
        <w:lastRenderedPageBreak/>
        <w:t>Introduction</w:t>
      </w:r>
      <w:bookmarkEnd w:id="3"/>
    </w:p>
    <w:p w14:paraId="452F5188" w14:textId="130A1514" w:rsidR="00E4325C" w:rsidRPr="00B15DB0" w:rsidRDefault="00E4325C" w:rsidP="00E4325C">
      <w:pPr>
        <w:rPr>
          <w:szCs w:val="24"/>
        </w:rPr>
      </w:pPr>
      <w:r w:rsidRPr="00B15DB0">
        <w:rPr>
          <w:szCs w:val="24"/>
        </w:rPr>
        <w:t xml:space="preserve">On 15 December 2022, Commonwealth, State and Territory Education Ministers </w:t>
      </w:r>
      <w:r w:rsidR="00B85CB0">
        <w:rPr>
          <w:szCs w:val="24"/>
        </w:rPr>
        <w:t xml:space="preserve">agreed to </w:t>
      </w:r>
      <w:r w:rsidRPr="00B15DB0">
        <w:rPr>
          <w:szCs w:val="24"/>
        </w:rPr>
        <w:t xml:space="preserve">establish the </w:t>
      </w:r>
      <w:r w:rsidR="00D90474">
        <w:rPr>
          <w:szCs w:val="24"/>
        </w:rPr>
        <w:t>Review</w:t>
      </w:r>
      <w:r w:rsidR="00D90474" w:rsidRPr="00B15DB0">
        <w:rPr>
          <w:szCs w:val="24"/>
        </w:rPr>
        <w:t xml:space="preserve"> </w:t>
      </w:r>
      <w:r w:rsidRPr="00B15DB0">
        <w:rPr>
          <w:szCs w:val="24"/>
        </w:rPr>
        <w:t>to inform the next Agreement, with a focus on driving real improvements for students</w:t>
      </w:r>
      <w:r w:rsidR="00D90474">
        <w:rPr>
          <w:szCs w:val="24"/>
        </w:rPr>
        <w:t>, with a particular focus on students</w:t>
      </w:r>
      <w:r w:rsidRPr="00B15DB0">
        <w:rPr>
          <w:szCs w:val="24"/>
        </w:rPr>
        <w:t xml:space="preserve"> most at risk of falling behind, improving wellbeing, attracting and retaining teachers, </w:t>
      </w:r>
      <w:r w:rsidR="00B03A70">
        <w:rPr>
          <w:szCs w:val="24"/>
        </w:rPr>
        <w:t xml:space="preserve">how data collected can best inform decision-making </w:t>
      </w:r>
      <w:r w:rsidRPr="00B15DB0">
        <w:rPr>
          <w:szCs w:val="24"/>
        </w:rPr>
        <w:t xml:space="preserve">and </w:t>
      </w:r>
      <w:r w:rsidR="0084164A">
        <w:rPr>
          <w:szCs w:val="24"/>
        </w:rPr>
        <w:t>ensuring accountability and transparency of public funding</w:t>
      </w:r>
      <w:r w:rsidRPr="00B15DB0">
        <w:rPr>
          <w:szCs w:val="24"/>
        </w:rPr>
        <w:t>.</w:t>
      </w:r>
    </w:p>
    <w:p w14:paraId="4357954A" w14:textId="77777777" w:rsidR="00E4325C" w:rsidRPr="00B15DB0" w:rsidRDefault="00E4325C" w:rsidP="00E4325C">
      <w:pPr>
        <w:rPr>
          <w:szCs w:val="24"/>
        </w:rPr>
      </w:pPr>
      <w:r w:rsidRPr="00B15DB0">
        <w:rPr>
          <w:szCs w:val="24"/>
        </w:rPr>
        <w:t>The Panel members were: Dr Lisa O’Brien AM (Chair), Ms Lisa Paul AO PSM (Deputy Chair), Ms Dyonne Anderson, Dr Jordana Hunter, Prof Stephen Lamb and Prof Pasi Sahlberg.</w:t>
      </w:r>
    </w:p>
    <w:p w14:paraId="12070B48" w14:textId="0BDB25AC" w:rsidR="00E4325C" w:rsidRPr="00B15DB0" w:rsidRDefault="00E4325C" w:rsidP="00E4325C">
      <w:pPr>
        <w:keepNext/>
        <w:rPr>
          <w:szCs w:val="24"/>
        </w:rPr>
      </w:pPr>
      <w:r w:rsidRPr="00B15DB0">
        <w:rPr>
          <w:szCs w:val="24"/>
        </w:rPr>
        <w:t xml:space="preserve">The Terms of Reference for this Review asked the Panel to </w:t>
      </w:r>
      <w:r w:rsidR="007B3AB1">
        <w:rPr>
          <w:szCs w:val="24"/>
        </w:rPr>
        <w:t xml:space="preserve">consider </w:t>
      </w:r>
      <w:r w:rsidR="002B0E2F">
        <w:rPr>
          <w:szCs w:val="24"/>
        </w:rPr>
        <w:t xml:space="preserve">reforms that are </w:t>
      </w:r>
      <w:r w:rsidR="007B3AB1">
        <w:rPr>
          <w:szCs w:val="24"/>
        </w:rPr>
        <w:t>evidence-based</w:t>
      </w:r>
      <w:r w:rsidR="002B0E2F">
        <w:rPr>
          <w:szCs w:val="24"/>
        </w:rPr>
        <w:t>, leverag</w:t>
      </w:r>
      <w:r w:rsidR="00802526">
        <w:rPr>
          <w:szCs w:val="24"/>
        </w:rPr>
        <w:t>e</w:t>
      </w:r>
      <w:r w:rsidR="002B0E2F">
        <w:rPr>
          <w:szCs w:val="24"/>
        </w:rPr>
        <w:t xml:space="preserve"> existing systems and </w:t>
      </w:r>
      <w:r w:rsidR="00932484">
        <w:rPr>
          <w:szCs w:val="24"/>
        </w:rPr>
        <w:t>are high impact</w:t>
      </w:r>
      <w:r w:rsidR="00080B11">
        <w:rPr>
          <w:szCs w:val="24"/>
        </w:rPr>
        <w:t>, and</w:t>
      </w:r>
      <w:r w:rsidR="002B0E2F">
        <w:rPr>
          <w:szCs w:val="24"/>
        </w:rPr>
        <w:t xml:space="preserve"> </w:t>
      </w:r>
      <w:r w:rsidR="00932484">
        <w:rPr>
          <w:szCs w:val="24"/>
        </w:rPr>
        <w:t xml:space="preserve">provide advice to Education Ministers on </w:t>
      </w:r>
      <w:r w:rsidRPr="00B15DB0">
        <w:rPr>
          <w:szCs w:val="24"/>
        </w:rPr>
        <w:t>five focus areas:</w:t>
      </w:r>
    </w:p>
    <w:p w14:paraId="33488301" w14:textId="62E5DC93" w:rsidR="00E4325C" w:rsidRPr="000C3E76" w:rsidRDefault="00E4325C" w:rsidP="000C3E76">
      <w:pPr>
        <w:pStyle w:val="ListParagraph"/>
        <w:numPr>
          <w:ilvl w:val="0"/>
          <w:numId w:val="18"/>
        </w:numPr>
        <w:spacing w:after="160" w:line="240" w:lineRule="auto"/>
        <w:rPr>
          <w:szCs w:val="24"/>
        </w:rPr>
      </w:pPr>
      <w:r w:rsidRPr="000C3E76">
        <w:rPr>
          <w:szCs w:val="24"/>
        </w:rPr>
        <w:t>targets and reform</w:t>
      </w:r>
      <w:r w:rsidR="00E777CE" w:rsidRPr="000C3E76">
        <w:rPr>
          <w:szCs w:val="24"/>
        </w:rPr>
        <w:t>s</w:t>
      </w:r>
      <w:r w:rsidRPr="000C3E76">
        <w:rPr>
          <w:szCs w:val="24"/>
        </w:rPr>
        <w:t xml:space="preserve"> to drive </w:t>
      </w:r>
      <w:r w:rsidR="005F3BAB" w:rsidRPr="000C3E76">
        <w:rPr>
          <w:szCs w:val="24"/>
        </w:rPr>
        <w:t xml:space="preserve">real </w:t>
      </w:r>
      <w:r w:rsidRPr="000C3E76">
        <w:rPr>
          <w:szCs w:val="24"/>
        </w:rPr>
        <w:t>improvements for all students, particularly those most at risk of falling behind</w:t>
      </w:r>
    </w:p>
    <w:p w14:paraId="7FD67987" w14:textId="77777777" w:rsidR="00E4325C" w:rsidRPr="000C3E76" w:rsidRDefault="00E4325C" w:rsidP="000C3E76">
      <w:pPr>
        <w:pStyle w:val="ListParagraph"/>
        <w:numPr>
          <w:ilvl w:val="0"/>
          <w:numId w:val="18"/>
        </w:numPr>
        <w:spacing w:after="160" w:line="240" w:lineRule="auto"/>
        <w:rPr>
          <w:szCs w:val="24"/>
        </w:rPr>
      </w:pPr>
      <w:r w:rsidRPr="000C3E76">
        <w:rPr>
          <w:szCs w:val="24"/>
        </w:rPr>
        <w:t>improving student mental health and wellbeing</w:t>
      </w:r>
    </w:p>
    <w:p w14:paraId="62012AC6" w14:textId="77777777" w:rsidR="00E4325C" w:rsidRPr="000C3E76" w:rsidRDefault="00E4325C" w:rsidP="000C3E76">
      <w:pPr>
        <w:pStyle w:val="ListParagraph"/>
        <w:numPr>
          <w:ilvl w:val="0"/>
          <w:numId w:val="18"/>
        </w:numPr>
        <w:spacing w:after="160" w:line="240" w:lineRule="auto"/>
        <w:rPr>
          <w:szCs w:val="24"/>
        </w:rPr>
      </w:pPr>
      <w:r w:rsidRPr="000C3E76">
        <w:rPr>
          <w:szCs w:val="24"/>
        </w:rPr>
        <w:t>attracting and retaining teachers</w:t>
      </w:r>
    </w:p>
    <w:p w14:paraId="61D2DC26" w14:textId="77777777" w:rsidR="00E4325C" w:rsidRPr="000C3E76" w:rsidRDefault="00E4325C" w:rsidP="000C3E76">
      <w:pPr>
        <w:pStyle w:val="ListParagraph"/>
        <w:numPr>
          <w:ilvl w:val="0"/>
          <w:numId w:val="18"/>
        </w:numPr>
        <w:spacing w:after="160" w:line="240" w:lineRule="auto"/>
        <w:rPr>
          <w:szCs w:val="24"/>
        </w:rPr>
      </w:pPr>
      <w:r w:rsidRPr="000C3E76">
        <w:rPr>
          <w:szCs w:val="24"/>
        </w:rPr>
        <w:t>using data collection to best inform improvements to student outcomes</w:t>
      </w:r>
    </w:p>
    <w:p w14:paraId="71547F0F" w14:textId="77777777" w:rsidR="00E4325C" w:rsidRPr="000C3E76" w:rsidRDefault="00E4325C" w:rsidP="000C3E76">
      <w:pPr>
        <w:pStyle w:val="ListParagraph"/>
        <w:numPr>
          <w:ilvl w:val="0"/>
          <w:numId w:val="18"/>
        </w:numPr>
        <w:spacing w:after="160" w:line="240" w:lineRule="auto"/>
        <w:rPr>
          <w:szCs w:val="24"/>
        </w:rPr>
      </w:pPr>
      <w:r>
        <w:t>ensuring transparency and accountability of public funding.</w:t>
      </w:r>
    </w:p>
    <w:p w14:paraId="46B2A837" w14:textId="690D5BB2" w:rsidR="6C4EAED7" w:rsidRDefault="6CCE40B2" w:rsidP="6C4EAED7">
      <w:pPr>
        <w:rPr>
          <w:rFonts w:eastAsia="Times New Roman"/>
        </w:rPr>
      </w:pPr>
      <w:r w:rsidRPr="36D41DA8">
        <w:rPr>
          <w:rFonts w:eastAsia="Times New Roman"/>
        </w:rPr>
        <w:t>The Terms of Reference stated that the Review would not revisit how the SRS is calculated.</w:t>
      </w:r>
    </w:p>
    <w:p w14:paraId="07B98E74" w14:textId="53CAD29C" w:rsidR="00A82B2A" w:rsidRPr="001E091C" w:rsidRDefault="00A82B2A" w:rsidP="3933476D">
      <w:r w:rsidRPr="3933476D">
        <w:t>The Panel's Report contain</w:t>
      </w:r>
      <w:r w:rsidR="00C04BC0" w:rsidRPr="3933476D">
        <w:t>ed</w:t>
      </w:r>
      <w:r w:rsidRPr="3933476D">
        <w:t xml:space="preserve"> analysis, findings and recommendations which offer</w:t>
      </w:r>
      <w:r w:rsidR="00C04BC0" w:rsidRPr="3933476D">
        <w:t>ed</w:t>
      </w:r>
      <w:r w:rsidRPr="3933476D">
        <w:t xml:space="preserve"> a set of options to strengthen the Australian education system to further lift outcomes and improve equity. These were informed by extensive consultation with schools, education experts, education peak organisations, community organisations, unions, and students, parents and educators. </w:t>
      </w:r>
      <w:r w:rsidR="003718EC" w:rsidRPr="3933476D">
        <w:t xml:space="preserve"> </w:t>
      </w:r>
    </w:p>
    <w:p w14:paraId="2F885916" w14:textId="576BE6E3" w:rsidR="000C3E76" w:rsidRDefault="00E47ED4" w:rsidP="000C3E76">
      <w:pPr>
        <w:rPr>
          <w:szCs w:val="24"/>
        </w:rPr>
      </w:pPr>
      <w:r w:rsidRPr="001E091C">
        <w:rPr>
          <w:szCs w:val="24"/>
        </w:rPr>
        <w:t xml:space="preserve">The Panel noted </w:t>
      </w:r>
      <w:r w:rsidR="00550C2B" w:rsidRPr="001E091C">
        <w:rPr>
          <w:szCs w:val="24"/>
        </w:rPr>
        <w:t>that d</w:t>
      </w:r>
      <w:r w:rsidRPr="001E091C">
        <w:rPr>
          <w:szCs w:val="24"/>
        </w:rPr>
        <w:t>ue</w:t>
      </w:r>
      <w:r w:rsidR="00E4325C" w:rsidRPr="001E091C">
        <w:rPr>
          <w:szCs w:val="24"/>
        </w:rPr>
        <w:t xml:space="preserve"> to the hard work and commitment of </w:t>
      </w:r>
      <w:r w:rsidR="0043770A">
        <w:rPr>
          <w:szCs w:val="24"/>
        </w:rPr>
        <w:t>all</w:t>
      </w:r>
      <w:r w:rsidR="0043770A" w:rsidRPr="001E091C">
        <w:rPr>
          <w:szCs w:val="24"/>
        </w:rPr>
        <w:t xml:space="preserve"> </w:t>
      </w:r>
      <w:r w:rsidR="00E4325C" w:rsidRPr="001E091C">
        <w:rPr>
          <w:szCs w:val="24"/>
        </w:rPr>
        <w:t xml:space="preserve">dedicated education staff, the future of Australian students is in good hands. </w:t>
      </w:r>
      <w:r w:rsidR="003C1905">
        <w:rPr>
          <w:szCs w:val="24"/>
        </w:rPr>
        <w:t xml:space="preserve"> </w:t>
      </w:r>
    </w:p>
    <w:p w14:paraId="22A8EE05" w14:textId="005F4D18" w:rsidR="00E4325C" w:rsidRPr="00B15DB0" w:rsidRDefault="00E4325C" w:rsidP="000C3E76">
      <w:pPr>
        <w:pStyle w:val="Heading2"/>
      </w:pPr>
      <w:bookmarkStart w:id="4" w:name="_Toc153046079"/>
      <w:r w:rsidRPr="00B15DB0">
        <w:t>A good school system that can be made even better</w:t>
      </w:r>
      <w:r w:rsidR="006213A2" w:rsidRPr="00B15DB0">
        <w:t xml:space="preserve"> and fairer</w:t>
      </w:r>
      <w:bookmarkEnd w:id="4"/>
    </w:p>
    <w:p w14:paraId="45C00B3C" w14:textId="3F9085EF" w:rsidR="00E4325C" w:rsidRPr="00B15DB0" w:rsidRDefault="00723F11" w:rsidP="00E4325C">
      <w:pPr>
        <w:rPr>
          <w:i/>
          <w:szCs w:val="24"/>
        </w:rPr>
      </w:pPr>
      <w:r w:rsidRPr="00373A8D">
        <w:rPr>
          <w:i/>
          <w:szCs w:val="24"/>
        </w:rPr>
        <w:t>The Panel heard that</w:t>
      </w:r>
      <w:r w:rsidR="00E4325C" w:rsidRPr="00B15DB0">
        <w:rPr>
          <w:i/>
          <w:iCs/>
          <w:szCs w:val="24"/>
        </w:rPr>
        <w:t xml:space="preserve"> schools provide a world-class education for most students, but not all students currently experience the best </w:t>
      </w:r>
      <w:r w:rsidR="00FE2DD1">
        <w:rPr>
          <w:i/>
          <w:iCs/>
          <w:szCs w:val="24"/>
        </w:rPr>
        <w:t>that</w:t>
      </w:r>
      <w:r w:rsidR="00FE2DD1" w:rsidRPr="00B15DB0">
        <w:rPr>
          <w:i/>
          <w:iCs/>
          <w:szCs w:val="24"/>
        </w:rPr>
        <w:t xml:space="preserve"> </w:t>
      </w:r>
      <w:r w:rsidR="00E4325C" w:rsidRPr="00B15DB0">
        <w:rPr>
          <w:i/>
          <w:iCs/>
          <w:szCs w:val="24"/>
        </w:rPr>
        <w:t>schools have to offer.</w:t>
      </w:r>
      <w:r w:rsidR="00E4325C" w:rsidRPr="00B15DB0">
        <w:rPr>
          <w:szCs w:val="24"/>
        </w:rPr>
        <w:t xml:space="preserve"> The evidence shows Australia’s schools perform well by world standards. However, </w:t>
      </w:r>
      <w:r w:rsidR="00B40DBA">
        <w:rPr>
          <w:szCs w:val="24"/>
        </w:rPr>
        <w:t xml:space="preserve">the </w:t>
      </w:r>
      <w:r w:rsidR="0085438C">
        <w:rPr>
          <w:szCs w:val="24"/>
        </w:rPr>
        <w:t>Panel</w:t>
      </w:r>
      <w:r w:rsidR="00945BD6" w:rsidRPr="002953C4">
        <w:rPr>
          <w:szCs w:val="24"/>
        </w:rPr>
        <w:t xml:space="preserve"> found that</w:t>
      </w:r>
      <w:r w:rsidR="00E4325C" w:rsidRPr="00B15DB0">
        <w:rPr>
          <w:szCs w:val="24"/>
        </w:rPr>
        <w:t xml:space="preserve"> the uneven playing field</w:t>
      </w:r>
      <w:r w:rsidR="00D14807">
        <w:rPr>
          <w:szCs w:val="24"/>
        </w:rPr>
        <w:t xml:space="preserve"> and funding shortfalls</w:t>
      </w:r>
      <w:r w:rsidR="00E4325C" w:rsidRPr="00B15DB0">
        <w:rPr>
          <w:szCs w:val="24"/>
        </w:rPr>
        <w:t xml:space="preserve"> the Gonski reviews sought to </w:t>
      </w:r>
      <w:r w:rsidR="00694075" w:rsidRPr="00B15DB0">
        <w:rPr>
          <w:szCs w:val="24"/>
        </w:rPr>
        <w:t>correct</w:t>
      </w:r>
      <w:r w:rsidR="00E4325C" w:rsidRPr="00B15DB0">
        <w:rPr>
          <w:szCs w:val="24"/>
        </w:rPr>
        <w:t xml:space="preserve"> persist and need to be addressed. </w:t>
      </w:r>
    </w:p>
    <w:p w14:paraId="737BD955" w14:textId="77777777" w:rsidR="00E4325C" w:rsidRPr="00B15DB0" w:rsidRDefault="00E4325C" w:rsidP="005B52D9">
      <w:pPr>
        <w:keepNext/>
        <w:keepLines/>
        <w:rPr>
          <w:szCs w:val="24"/>
        </w:rPr>
      </w:pPr>
      <w:r w:rsidRPr="00B15DB0">
        <w:rPr>
          <w:szCs w:val="24"/>
        </w:rPr>
        <w:lastRenderedPageBreak/>
        <w:t>The positive side of the story is worth celebrating:</w:t>
      </w:r>
    </w:p>
    <w:p w14:paraId="05610863" w14:textId="0CB9236A" w:rsidR="00184F71" w:rsidRPr="009231AE" w:rsidRDefault="00184F71" w:rsidP="005B52D9">
      <w:pPr>
        <w:pStyle w:val="ListParagraph"/>
        <w:keepNext/>
        <w:keepLines/>
        <w:numPr>
          <w:ilvl w:val="0"/>
          <w:numId w:val="17"/>
        </w:numPr>
        <w:spacing w:after="160" w:line="240" w:lineRule="auto"/>
        <w:rPr>
          <w:szCs w:val="24"/>
        </w:rPr>
      </w:pPr>
      <w:r w:rsidRPr="009231AE">
        <w:rPr>
          <w:szCs w:val="24"/>
        </w:rPr>
        <w:t>between 2011 and 2022 the proportion of 20 to 24</w:t>
      </w:r>
      <w:r w:rsidR="00A02C66">
        <w:rPr>
          <w:szCs w:val="24"/>
        </w:rPr>
        <w:t xml:space="preserve"> </w:t>
      </w:r>
      <w:r w:rsidRPr="009231AE">
        <w:rPr>
          <w:szCs w:val="24"/>
        </w:rPr>
        <w:t>year-olds who have attained Year 12, Certificate III or higher has increased from 82.7 per cent to 90.1 per cent, and First Nations young people have experienced an even bigger increase, from 51.8</w:t>
      </w:r>
      <w:r w:rsidR="00762292" w:rsidRPr="009231AE">
        <w:rPr>
          <w:szCs w:val="24"/>
        </w:rPr>
        <w:t> </w:t>
      </w:r>
      <w:r w:rsidRPr="009231AE">
        <w:rPr>
          <w:szCs w:val="24"/>
        </w:rPr>
        <w:t>per cent in 2011 to 68.1 per cent in 2021</w:t>
      </w:r>
    </w:p>
    <w:p w14:paraId="440A4E11" w14:textId="64E63749" w:rsidR="00E4325C" w:rsidRPr="009231AE" w:rsidRDefault="00E4325C" w:rsidP="005B52D9">
      <w:pPr>
        <w:pStyle w:val="ListParagraph"/>
        <w:keepNext/>
        <w:keepLines/>
        <w:numPr>
          <w:ilvl w:val="0"/>
          <w:numId w:val="17"/>
        </w:numPr>
        <w:spacing w:after="160" w:line="240" w:lineRule="auto"/>
      </w:pPr>
      <w:r w:rsidRPr="009231AE">
        <w:rPr>
          <w:szCs w:val="24"/>
        </w:rPr>
        <w:t xml:space="preserve">Australia </w:t>
      </w:r>
      <w:r w:rsidR="005C6718" w:rsidRPr="009231AE">
        <w:rPr>
          <w:szCs w:val="24"/>
        </w:rPr>
        <w:t xml:space="preserve">continues to </w:t>
      </w:r>
      <w:r w:rsidRPr="009231AE">
        <w:rPr>
          <w:szCs w:val="24"/>
        </w:rPr>
        <w:t>perform above the OECD average in PISA</w:t>
      </w:r>
    </w:p>
    <w:p w14:paraId="64ADD8DD" w14:textId="64CB2834" w:rsidR="008E34E4" w:rsidRPr="009231AE" w:rsidRDefault="00A60376" w:rsidP="005B52D9">
      <w:pPr>
        <w:pStyle w:val="ListParagraph"/>
        <w:keepNext/>
        <w:keepLines/>
        <w:numPr>
          <w:ilvl w:val="0"/>
          <w:numId w:val="17"/>
        </w:numPr>
        <w:spacing w:after="160" w:line="240" w:lineRule="auto"/>
        <w:rPr>
          <w:szCs w:val="24"/>
        </w:rPr>
      </w:pPr>
      <w:r>
        <w:t>s</w:t>
      </w:r>
      <w:r w:rsidR="008476C6">
        <w:t>ocio-economic status had a lower-than-average impact on reading performance in PISA 2018, and average impact on mathematics performance in PISA 2022</w:t>
      </w:r>
      <w:r w:rsidR="008476C6" w:rsidRPr="009231AE" w:rsidDel="008476C6">
        <w:rPr>
          <w:szCs w:val="24"/>
        </w:rPr>
        <w:t xml:space="preserve"> </w:t>
      </w:r>
    </w:p>
    <w:p w14:paraId="577772BD" w14:textId="7A27924F" w:rsidR="00E4325C" w:rsidRPr="009231AE" w:rsidRDefault="00E4325C" w:rsidP="005B52D9">
      <w:pPr>
        <w:pStyle w:val="ListParagraph"/>
        <w:keepNext/>
        <w:keepLines/>
        <w:numPr>
          <w:ilvl w:val="0"/>
          <w:numId w:val="17"/>
        </w:numPr>
        <w:spacing w:after="160" w:line="240" w:lineRule="auto"/>
        <w:rPr>
          <w:szCs w:val="24"/>
        </w:rPr>
      </w:pPr>
      <w:r w:rsidRPr="009231AE">
        <w:rPr>
          <w:szCs w:val="24"/>
        </w:rPr>
        <w:t>the enrolment rate in upper secondary vocational education and training is above the OECD average</w:t>
      </w:r>
      <w:r w:rsidR="00017986" w:rsidRPr="009231AE">
        <w:rPr>
          <w:szCs w:val="24"/>
        </w:rPr>
        <w:t xml:space="preserve"> for 20 to 24</w:t>
      </w:r>
      <w:r w:rsidR="000768DC">
        <w:rPr>
          <w:szCs w:val="24"/>
        </w:rPr>
        <w:t xml:space="preserve"> </w:t>
      </w:r>
      <w:r w:rsidR="00017986" w:rsidRPr="009231AE">
        <w:rPr>
          <w:szCs w:val="24"/>
        </w:rPr>
        <w:t>year-olds</w:t>
      </w:r>
    </w:p>
    <w:p w14:paraId="1C79A410" w14:textId="77777777" w:rsidR="00E4325C" w:rsidRPr="009231AE" w:rsidRDefault="00E4325C" w:rsidP="005B52D9">
      <w:pPr>
        <w:pStyle w:val="ListParagraph"/>
        <w:keepNext/>
        <w:keepLines/>
        <w:numPr>
          <w:ilvl w:val="0"/>
          <w:numId w:val="17"/>
        </w:numPr>
        <w:spacing w:after="160" w:line="240" w:lineRule="auto"/>
        <w:rPr>
          <w:szCs w:val="24"/>
        </w:rPr>
      </w:pPr>
      <w:r w:rsidRPr="009231AE">
        <w:rPr>
          <w:szCs w:val="24"/>
        </w:rPr>
        <w:t>the attainment rate in tertiary education is also above the OECD average.</w:t>
      </w:r>
    </w:p>
    <w:p w14:paraId="1B9288D1" w14:textId="06C25924" w:rsidR="00D00CEB" w:rsidRPr="00B15DB0" w:rsidRDefault="00E4325C" w:rsidP="00FD5073">
      <w:pPr>
        <w:rPr>
          <w:rFonts w:cstheme="minorHAnsi"/>
          <w:szCs w:val="24"/>
        </w:rPr>
      </w:pPr>
      <w:r w:rsidRPr="00B15DB0">
        <w:rPr>
          <w:rFonts w:cstheme="minorHAnsi"/>
          <w:szCs w:val="24"/>
        </w:rPr>
        <w:t xml:space="preserve">But </w:t>
      </w:r>
      <w:r w:rsidR="00D229D9">
        <w:rPr>
          <w:rFonts w:cstheme="minorHAnsi"/>
          <w:szCs w:val="24"/>
        </w:rPr>
        <w:t xml:space="preserve">there is a need for </w:t>
      </w:r>
      <w:r w:rsidRPr="00B15DB0">
        <w:rPr>
          <w:rFonts w:cstheme="minorHAnsi"/>
          <w:szCs w:val="24"/>
        </w:rPr>
        <w:t>greater focus and collaboration from all governments and sectors</w:t>
      </w:r>
      <w:r w:rsidR="004B171A">
        <w:rPr>
          <w:rFonts w:cstheme="minorHAnsi"/>
          <w:szCs w:val="24"/>
        </w:rPr>
        <w:t xml:space="preserve"> to help lift student achievement</w:t>
      </w:r>
      <w:r w:rsidR="00D00CEB" w:rsidRPr="00B15DB0">
        <w:rPr>
          <w:rFonts w:cstheme="minorHAnsi"/>
          <w:szCs w:val="24"/>
        </w:rPr>
        <w:t>, with:</w:t>
      </w:r>
    </w:p>
    <w:p w14:paraId="5F978693" w14:textId="0157FC3F" w:rsidR="00D00CEB" w:rsidRPr="000C3E76" w:rsidRDefault="00D00CEB" w:rsidP="001947AB">
      <w:pPr>
        <w:pStyle w:val="ListParagraph"/>
        <w:numPr>
          <w:ilvl w:val="0"/>
          <w:numId w:val="19"/>
        </w:numPr>
        <w:spacing w:after="160" w:line="240" w:lineRule="auto"/>
        <w:ind w:left="360"/>
        <w:rPr>
          <w:szCs w:val="24"/>
        </w:rPr>
      </w:pPr>
      <w:r w:rsidRPr="000C3E76">
        <w:rPr>
          <w:szCs w:val="24"/>
        </w:rPr>
        <w:t>high school completion rates in public schools falling in the past six years from 83 per cent to 76 per cent</w:t>
      </w:r>
      <w:r w:rsidR="004B281F" w:rsidRPr="000C3E76">
        <w:rPr>
          <w:szCs w:val="24"/>
        </w:rPr>
        <w:t xml:space="preserve"> </w:t>
      </w:r>
      <w:r w:rsidR="00B412E3" w:rsidRPr="000C3E76">
        <w:rPr>
          <w:szCs w:val="24"/>
        </w:rPr>
        <w:t>(also known as the apparent retention rate)</w:t>
      </w:r>
    </w:p>
    <w:p w14:paraId="5312AEA3" w14:textId="09C66E6F" w:rsidR="00D00CEB" w:rsidRPr="000C3E76" w:rsidRDefault="00D00CEB" w:rsidP="001947AB">
      <w:pPr>
        <w:pStyle w:val="ListParagraph"/>
        <w:numPr>
          <w:ilvl w:val="0"/>
          <w:numId w:val="19"/>
        </w:numPr>
        <w:spacing w:after="160" w:line="240" w:lineRule="auto"/>
        <w:ind w:left="360"/>
        <w:rPr>
          <w:szCs w:val="24"/>
        </w:rPr>
      </w:pPr>
      <w:r w:rsidRPr="000C3E76">
        <w:rPr>
          <w:szCs w:val="24"/>
        </w:rPr>
        <w:t>disadvantaged students three-times more likely to fall behind their classmates</w:t>
      </w:r>
    </w:p>
    <w:p w14:paraId="0EC27903" w14:textId="1AED9F01" w:rsidR="00D00CEB" w:rsidRPr="000C3E76" w:rsidRDefault="00D00CEB" w:rsidP="001947AB">
      <w:pPr>
        <w:pStyle w:val="ListParagraph"/>
        <w:numPr>
          <w:ilvl w:val="0"/>
          <w:numId w:val="19"/>
        </w:numPr>
        <w:spacing w:after="160" w:line="240" w:lineRule="auto"/>
        <w:ind w:left="360"/>
        <w:rPr>
          <w:szCs w:val="24"/>
        </w:rPr>
      </w:pPr>
      <w:r w:rsidRPr="000C3E76">
        <w:rPr>
          <w:szCs w:val="24"/>
        </w:rPr>
        <w:t xml:space="preserve">more than one in three students not meeting 2023 National Assessment Program – Literacy and Numeracy (NAPLAN) literacy and numeracy </w:t>
      </w:r>
      <w:r w:rsidR="00A22D17">
        <w:rPr>
          <w:szCs w:val="24"/>
        </w:rPr>
        <w:t xml:space="preserve">proficiency </w:t>
      </w:r>
      <w:r w:rsidR="005A5FCF" w:rsidRPr="000C3E76">
        <w:rPr>
          <w:szCs w:val="24"/>
        </w:rPr>
        <w:t>standards</w:t>
      </w:r>
    </w:p>
    <w:p w14:paraId="55A91ABE" w14:textId="1BBAFC26" w:rsidR="00D00CEB" w:rsidRPr="000C3E76" w:rsidRDefault="00D00CEB" w:rsidP="001947AB">
      <w:pPr>
        <w:pStyle w:val="ListParagraph"/>
        <w:numPr>
          <w:ilvl w:val="0"/>
          <w:numId w:val="19"/>
        </w:numPr>
        <w:spacing w:after="160" w:line="240" w:lineRule="auto"/>
        <w:ind w:left="360"/>
        <w:rPr>
          <w:szCs w:val="24"/>
        </w:rPr>
      </w:pPr>
      <w:r w:rsidRPr="000C3E76">
        <w:rPr>
          <w:szCs w:val="24"/>
        </w:rPr>
        <w:t>school attendance declining since 2015, with less than half of students attending school 90 per cent of the time in 2022</w:t>
      </w:r>
    </w:p>
    <w:p w14:paraId="5373BCC5" w14:textId="5B24DD9A" w:rsidR="00D00CEB" w:rsidRPr="00050E9C" w:rsidRDefault="00D00CEB" w:rsidP="001947AB">
      <w:pPr>
        <w:pStyle w:val="ListParagraph"/>
        <w:numPr>
          <w:ilvl w:val="0"/>
          <w:numId w:val="16"/>
        </w:numPr>
        <w:spacing w:after="160" w:line="240" w:lineRule="auto"/>
        <w:ind w:left="363"/>
      </w:pPr>
      <w:r w:rsidRPr="009231AE">
        <w:rPr>
          <w:szCs w:val="24"/>
        </w:rPr>
        <w:t>only 74 per cent of students from low socio-economic backgrounds completing Year</w:t>
      </w:r>
      <w:r w:rsidR="004004E8">
        <w:rPr>
          <w:szCs w:val="24"/>
        </w:rPr>
        <w:t> </w:t>
      </w:r>
      <w:r w:rsidRPr="009231AE">
        <w:rPr>
          <w:szCs w:val="24"/>
        </w:rPr>
        <w:t>12 in 2021, compared to 85 per cent of all students.</w:t>
      </w:r>
      <w:r w:rsidRPr="00050E9C">
        <w:t xml:space="preserve"> </w:t>
      </w:r>
    </w:p>
    <w:p w14:paraId="449B28CC" w14:textId="7D27B914" w:rsidR="000C3E76" w:rsidRDefault="00D84A1E" w:rsidP="000C3E76">
      <w:pPr>
        <w:rPr>
          <w:szCs w:val="24"/>
        </w:rPr>
      </w:pPr>
      <w:r w:rsidRPr="005B48B1">
        <w:rPr>
          <w:szCs w:val="24"/>
        </w:rPr>
        <w:t xml:space="preserve">In light of these mixed results, and given the challenges that both COVID-19 and ongoing workforce </w:t>
      </w:r>
      <w:r w:rsidRPr="00B7132F">
        <w:rPr>
          <w:szCs w:val="24"/>
        </w:rPr>
        <w:t xml:space="preserve">pressures have brought to bear on the nation's education system, </w:t>
      </w:r>
      <w:r w:rsidR="008C57F3" w:rsidRPr="00B7132F">
        <w:rPr>
          <w:szCs w:val="24"/>
        </w:rPr>
        <w:t xml:space="preserve">the </w:t>
      </w:r>
      <w:r w:rsidR="0040777E">
        <w:rPr>
          <w:szCs w:val="24"/>
        </w:rPr>
        <w:t>Panel</w:t>
      </w:r>
      <w:r w:rsidR="008C57F3" w:rsidRPr="00B7132F">
        <w:rPr>
          <w:szCs w:val="24"/>
        </w:rPr>
        <w:t xml:space="preserve"> </w:t>
      </w:r>
      <w:r w:rsidR="003E071D" w:rsidRPr="00373A8D">
        <w:rPr>
          <w:szCs w:val="24"/>
        </w:rPr>
        <w:t>found</w:t>
      </w:r>
      <w:r w:rsidR="008C57F3" w:rsidRPr="00B7132F">
        <w:rPr>
          <w:szCs w:val="24"/>
        </w:rPr>
        <w:t xml:space="preserve"> th</w:t>
      </w:r>
      <w:r w:rsidR="008C57F3" w:rsidRPr="001C52C7">
        <w:rPr>
          <w:szCs w:val="24"/>
        </w:rPr>
        <w:t>at</w:t>
      </w:r>
      <w:r w:rsidR="008C57F3">
        <w:rPr>
          <w:szCs w:val="24"/>
        </w:rPr>
        <w:t xml:space="preserve"> </w:t>
      </w:r>
      <w:r w:rsidRPr="005B48B1">
        <w:rPr>
          <w:szCs w:val="24"/>
        </w:rPr>
        <w:t>further action is needed to realise the original ambition of the Gonski reforms</w:t>
      </w:r>
      <w:r w:rsidR="00ED7110">
        <w:rPr>
          <w:szCs w:val="24"/>
        </w:rPr>
        <w:t>,</w:t>
      </w:r>
      <w:r w:rsidR="002A077F">
        <w:rPr>
          <w:szCs w:val="24"/>
        </w:rPr>
        <w:t xml:space="preserve"> </w:t>
      </w:r>
      <w:r w:rsidR="00ED7110">
        <w:rPr>
          <w:szCs w:val="24"/>
        </w:rPr>
        <w:t xml:space="preserve">including </w:t>
      </w:r>
      <w:r w:rsidR="008F3061">
        <w:rPr>
          <w:szCs w:val="24"/>
        </w:rPr>
        <w:t>ensur</w:t>
      </w:r>
      <w:r w:rsidR="00437D9A">
        <w:rPr>
          <w:szCs w:val="24"/>
        </w:rPr>
        <w:t>ing</w:t>
      </w:r>
      <w:r w:rsidR="008F3061">
        <w:rPr>
          <w:szCs w:val="24"/>
        </w:rPr>
        <w:t xml:space="preserve"> </w:t>
      </w:r>
      <w:r w:rsidR="00170CCE">
        <w:rPr>
          <w:szCs w:val="24"/>
        </w:rPr>
        <w:t>schools receive full and fair funding</w:t>
      </w:r>
      <w:r w:rsidRPr="005B48B1">
        <w:rPr>
          <w:szCs w:val="24"/>
        </w:rPr>
        <w:t>. Negotiation of the next Agreement is a</w:t>
      </w:r>
      <w:r w:rsidR="002F179B">
        <w:rPr>
          <w:szCs w:val="24"/>
        </w:rPr>
        <w:t>n</w:t>
      </w:r>
      <w:r w:rsidRPr="005B48B1">
        <w:rPr>
          <w:szCs w:val="24"/>
        </w:rPr>
        <w:t xml:space="preserve"> opportunity to pursue reforms that will embed the practices and supports needed </w:t>
      </w:r>
      <w:r w:rsidR="002F179B" w:rsidRPr="00373A8D">
        <w:rPr>
          <w:szCs w:val="24"/>
        </w:rPr>
        <w:t>for</w:t>
      </w:r>
      <w:r w:rsidR="002F179B">
        <w:rPr>
          <w:szCs w:val="24"/>
        </w:rPr>
        <w:t xml:space="preserve"> </w:t>
      </w:r>
      <w:r w:rsidRPr="005B48B1">
        <w:rPr>
          <w:szCs w:val="24"/>
        </w:rPr>
        <w:t>students and educators.</w:t>
      </w:r>
      <w:r w:rsidR="000C3E76">
        <w:rPr>
          <w:szCs w:val="24"/>
        </w:rPr>
        <w:br w:type="page"/>
      </w:r>
    </w:p>
    <w:p w14:paraId="5C3BDFF9" w14:textId="77777777" w:rsidR="00E4325C" w:rsidRPr="00B15DB0" w:rsidRDefault="00E4325C" w:rsidP="003A0F26">
      <w:pPr>
        <w:pStyle w:val="Heading3"/>
      </w:pPr>
      <w:bookmarkStart w:id="5" w:name="_Toc153046080"/>
      <w:r w:rsidRPr="00B15DB0">
        <w:lastRenderedPageBreak/>
        <w:t>The starting point – fair and equitable funding</w:t>
      </w:r>
      <w:bookmarkEnd w:id="5"/>
    </w:p>
    <w:p w14:paraId="000C3804" w14:textId="77F42854" w:rsidR="00E4325C" w:rsidRPr="00B15DB0" w:rsidRDefault="008547B2" w:rsidP="000C3E76">
      <w:r w:rsidRPr="00D52DEA">
        <w:t>The Panel heard that a</w:t>
      </w:r>
      <w:r w:rsidR="00E4325C" w:rsidRPr="00B15DB0">
        <w:t xml:space="preserve"> prerequisite for improving the performance and equity of schools is achieving a better and fairer funding model.</w:t>
      </w:r>
    </w:p>
    <w:p w14:paraId="6FCDA740" w14:textId="2FE84FB2" w:rsidR="00E4325C" w:rsidRPr="00B15DB0" w:rsidRDefault="00E4325C" w:rsidP="000C3E76">
      <w:pPr>
        <w:rPr>
          <w:rFonts w:eastAsia="Times New Roman"/>
        </w:rPr>
      </w:pPr>
      <w:r w:rsidRPr="00B15DB0">
        <w:t xml:space="preserve">The </w:t>
      </w:r>
      <w:r w:rsidR="00C5038A" w:rsidRPr="00B15DB0">
        <w:t>201</w:t>
      </w:r>
      <w:r w:rsidR="008E5700">
        <w:t>0</w:t>
      </w:r>
      <w:r w:rsidRPr="00B15DB0">
        <w:t xml:space="preserve"> Review of Funding for Schooling (the ‘Gonski Review’) called for a minimum level of funding</w:t>
      </w:r>
      <w:r w:rsidR="00990109">
        <w:t xml:space="preserve"> for every student with additional needs-based funding</w:t>
      </w:r>
      <w:r w:rsidR="00671AD4">
        <w:t xml:space="preserve"> </w:t>
      </w:r>
      <w:r w:rsidR="00AC046F">
        <w:t>to reflect that students experiencing disadvantage require targeted support</w:t>
      </w:r>
      <w:r w:rsidRPr="00B15DB0">
        <w:t xml:space="preserve">. </w:t>
      </w:r>
      <w:r w:rsidR="00D84A1E" w:rsidRPr="00BA690A">
        <w:t>The</w:t>
      </w:r>
      <w:r w:rsidR="00D84A1E" w:rsidRPr="00B26B87">
        <w:t xml:space="preserve"> </w:t>
      </w:r>
      <w:r w:rsidR="00D84A1E" w:rsidRPr="00BA690A">
        <w:t xml:space="preserve">Gonski Review considered that this funding should be based on a benchmark to support most students to achieve above the national minimum standard for literacy and numeracy. </w:t>
      </w:r>
      <w:r w:rsidR="00263DC2">
        <w:t>The 201</w:t>
      </w:r>
      <w:r w:rsidR="008E5700">
        <w:t>7</w:t>
      </w:r>
      <w:r w:rsidR="00263DC2" w:rsidRPr="00B15DB0">
        <w:t xml:space="preserve"> Review to Achieve Educational Excellence in Australian Schools </w:t>
      </w:r>
      <w:r w:rsidR="00263DC2">
        <w:t>(</w:t>
      </w:r>
      <w:r w:rsidR="00E84C0F">
        <w:t>‘</w:t>
      </w:r>
      <w:r w:rsidR="00263DC2">
        <w:t>Gonski 2</w:t>
      </w:r>
      <w:r w:rsidR="00E84C0F">
        <w:t>’</w:t>
      </w:r>
      <w:r w:rsidR="00263DC2">
        <w:t xml:space="preserve">) </w:t>
      </w:r>
      <w:r w:rsidR="00577572">
        <w:t>made recommendations</w:t>
      </w:r>
      <w:r w:rsidR="00263DC2">
        <w:t xml:space="preserve"> </w:t>
      </w:r>
      <w:r w:rsidR="00915FB2">
        <w:t xml:space="preserve">on </w:t>
      </w:r>
      <w:r w:rsidR="007962AE">
        <w:t xml:space="preserve">how investment could be focused to improve </w:t>
      </w:r>
      <w:r w:rsidR="000B66AF">
        <w:t xml:space="preserve">student </w:t>
      </w:r>
      <w:r w:rsidR="007962AE">
        <w:t>outco</w:t>
      </w:r>
      <w:r w:rsidR="00C96E27">
        <w:t>m</w:t>
      </w:r>
      <w:r w:rsidR="007962AE">
        <w:t>es</w:t>
      </w:r>
      <w:r w:rsidR="005D1F30">
        <w:t xml:space="preserve">. While </w:t>
      </w:r>
      <w:r w:rsidR="00F61D5A">
        <w:t>progress has been made,</w:t>
      </w:r>
      <w:r w:rsidR="007962AE">
        <w:t xml:space="preserve"> </w:t>
      </w:r>
      <w:r w:rsidRPr="00B15DB0">
        <w:t>Gonski’s vision has not yet been achieved. While almost all non</w:t>
      </w:r>
      <w:r w:rsidR="005B48B1">
        <w:noBreakHyphen/>
      </w:r>
      <w:r w:rsidRPr="00B15DB0">
        <w:t>government schools are at or above the minimum funding standard, most government schools are not. While public schools have performed well in this context, it is an obvious and serious inequity that must be addressed. It is crucial that all governments and school systems aim to achieve 100 per cent of the SRS for every school as soon as possible.</w:t>
      </w:r>
    </w:p>
    <w:p w14:paraId="2E8122DE" w14:textId="1A629A6C" w:rsidR="00E4325C" w:rsidRPr="00B15DB0" w:rsidRDefault="00614D39" w:rsidP="000C3E76">
      <w:pPr>
        <w:rPr>
          <w:rFonts w:eastAsia="Times New Roman"/>
        </w:rPr>
      </w:pPr>
      <w:r w:rsidRPr="3933476D">
        <w:rPr>
          <w:rFonts w:eastAsia="Times New Roman"/>
        </w:rPr>
        <w:t xml:space="preserve">The </w:t>
      </w:r>
      <w:r w:rsidR="002A7B9E" w:rsidRPr="3933476D">
        <w:rPr>
          <w:rFonts w:eastAsia="Times New Roman"/>
        </w:rPr>
        <w:t xml:space="preserve">Panel </w:t>
      </w:r>
      <w:r w:rsidRPr="3933476D">
        <w:rPr>
          <w:rFonts w:eastAsia="Times New Roman"/>
        </w:rPr>
        <w:t xml:space="preserve">noted </w:t>
      </w:r>
      <w:r w:rsidR="002A7B9E" w:rsidRPr="3933476D">
        <w:rPr>
          <w:rFonts w:eastAsia="Times New Roman"/>
        </w:rPr>
        <w:t xml:space="preserve">in the Report </w:t>
      </w:r>
      <w:r w:rsidRPr="3933476D">
        <w:rPr>
          <w:rFonts w:eastAsia="Times New Roman"/>
        </w:rPr>
        <w:t>that this</w:t>
      </w:r>
      <w:r w:rsidR="00E4325C" w:rsidRPr="3933476D">
        <w:rPr>
          <w:rFonts w:eastAsia="Times New Roman"/>
        </w:rPr>
        <w:t xml:space="preserve"> is the priority for all governments. </w:t>
      </w:r>
      <w:r w:rsidR="001E0D42" w:rsidRPr="3933476D">
        <w:rPr>
          <w:rFonts w:eastAsia="Times New Roman"/>
        </w:rPr>
        <w:t xml:space="preserve">The </w:t>
      </w:r>
      <w:r w:rsidR="00620686" w:rsidRPr="3933476D">
        <w:rPr>
          <w:rFonts w:eastAsia="Times New Roman"/>
        </w:rPr>
        <w:t xml:space="preserve">Commonwealth </w:t>
      </w:r>
      <w:r w:rsidR="001E0D42" w:rsidRPr="3933476D">
        <w:rPr>
          <w:rFonts w:eastAsia="Times New Roman"/>
        </w:rPr>
        <w:t xml:space="preserve">Government is committed to working with state and territory governments to get every school to 100 per cent of its fair funding level. The </w:t>
      </w:r>
      <w:r w:rsidR="00620686" w:rsidRPr="3933476D">
        <w:rPr>
          <w:rFonts w:eastAsia="Times New Roman"/>
        </w:rPr>
        <w:t xml:space="preserve">Commonwealth Government and state and territory governments </w:t>
      </w:r>
      <w:r w:rsidR="001E0D42" w:rsidRPr="3933476D">
        <w:rPr>
          <w:rFonts w:eastAsia="Times New Roman"/>
        </w:rPr>
        <w:t xml:space="preserve">are committed to working together in good faith towards this outcome. </w:t>
      </w:r>
    </w:p>
    <w:p w14:paraId="05999096" w14:textId="545E48A1" w:rsidR="00E4325C" w:rsidRPr="00B15DB0" w:rsidRDefault="00E4325C" w:rsidP="000C3E76">
      <w:pPr>
        <w:rPr>
          <w:b/>
          <w:bCs/>
        </w:rPr>
      </w:pPr>
      <w:r w:rsidRPr="00B15DB0">
        <w:t xml:space="preserve">The </w:t>
      </w:r>
      <w:r w:rsidR="00453F33">
        <w:t>Panel</w:t>
      </w:r>
      <w:r w:rsidR="000D3E09" w:rsidDel="008F4548">
        <w:t xml:space="preserve"> </w:t>
      </w:r>
      <w:r w:rsidR="008F4548" w:rsidRPr="00366D2F">
        <w:t>recognised</w:t>
      </w:r>
      <w:r w:rsidR="000D3E09">
        <w:t xml:space="preserve"> </w:t>
      </w:r>
      <w:r w:rsidRPr="00B15DB0">
        <w:t>that</w:t>
      </w:r>
      <w:r w:rsidR="000D3E09">
        <w:t xml:space="preserve"> new investment </w:t>
      </w:r>
      <w:r w:rsidR="008F06C2">
        <w:t>would</w:t>
      </w:r>
      <w:r w:rsidR="000D3E09">
        <w:t xml:space="preserve"> need</w:t>
      </w:r>
      <w:r w:rsidR="00234601">
        <w:t xml:space="preserve"> to</w:t>
      </w:r>
      <w:r w:rsidR="000D3E09">
        <w:t xml:space="preserve"> be accompanied by ongoing </w:t>
      </w:r>
      <w:r w:rsidR="00761C1D">
        <w:t xml:space="preserve">evidence-informed education </w:t>
      </w:r>
      <w:r w:rsidR="000D3E09">
        <w:t>reform</w:t>
      </w:r>
      <w:r w:rsidRPr="00B15DB0">
        <w:t xml:space="preserve">. Everyone involved in schools will need to be involved, most notably principals and teachers, whose commitment needs to be supported, </w:t>
      </w:r>
      <w:r w:rsidR="0055348C" w:rsidRPr="0055348C">
        <w:t>including through the development of the next generation of educators to meet growing workforce needs</w:t>
      </w:r>
      <w:r w:rsidRPr="007850E0">
        <w:t>. Success will also</w:t>
      </w:r>
      <w:r w:rsidRPr="007850E0" w:rsidDel="0094318C">
        <w:t xml:space="preserve"> </w:t>
      </w:r>
      <w:r w:rsidR="0094318C">
        <w:t>require</w:t>
      </w:r>
      <w:r w:rsidR="0094318C" w:rsidRPr="007850E0">
        <w:t xml:space="preserve"> </w:t>
      </w:r>
      <w:r w:rsidRPr="007850E0">
        <w:t>reform</w:t>
      </w:r>
      <w:r w:rsidR="00C17F6E" w:rsidRPr="007850E0">
        <w:t>, simplification</w:t>
      </w:r>
      <w:r w:rsidRPr="007850E0">
        <w:t xml:space="preserve"> and renewal of systems </w:t>
      </w:r>
      <w:r w:rsidR="00C17F6E" w:rsidRPr="007850E0">
        <w:t xml:space="preserve">and implementation </w:t>
      </w:r>
      <w:r w:rsidR="00445795" w:rsidRPr="00BA690A">
        <w:t>mechanisms</w:t>
      </w:r>
      <w:r w:rsidR="00C17F6E" w:rsidRPr="007850E0">
        <w:t xml:space="preserve"> </w:t>
      </w:r>
      <w:r w:rsidRPr="007850E0">
        <w:t>that underpin the provision of effective schooling</w:t>
      </w:r>
      <w:r w:rsidR="00B839EA" w:rsidRPr="007850E0">
        <w:t xml:space="preserve">. </w:t>
      </w:r>
      <w:r w:rsidR="00445795" w:rsidRPr="00BA690A">
        <w:t xml:space="preserve">Part of this work will </w:t>
      </w:r>
      <w:r w:rsidR="009C5B8A" w:rsidRPr="00BA690A">
        <w:t xml:space="preserve">centre on </w:t>
      </w:r>
      <w:r w:rsidRPr="007850E0">
        <w:t>enabl</w:t>
      </w:r>
      <w:r w:rsidR="009C5B8A" w:rsidRPr="00BA690A">
        <w:t>ing</w:t>
      </w:r>
      <w:r w:rsidRPr="007850E0">
        <w:t xml:space="preserve"> </w:t>
      </w:r>
      <w:r w:rsidR="00B64F9D" w:rsidRPr="00BA690A">
        <w:t>best</w:t>
      </w:r>
      <w:r w:rsidRPr="007850E0">
        <w:t xml:space="preserve"> practice</w:t>
      </w:r>
      <w:r w:rsidR="009C5B8A" w:rsidRPr="00BA690A">
        <w:t xml:space="preserve"> and </w:t>
      </w:r>
      <w:r w:rsidR="00B64F9D" w:rsidRPr="00BA690A">
        <w:t>strong</w:t>
      </w:r>
      <w:r w:rsidR="009C5B8A" w:rsidRPr="00BA690A">
        <w:t xml:space="preserve"> </w:t>
      </w:r>
      <w:r w:rsidRPr="007850E0">
        <w:t>partnership</w:t>
      </w:r>
      <w:r w:rsidR="009C5B8A" w:rsidRPr="00BA690A">
        <w:t>s</w:t>
      </w:r>
      <w:r w:rsidRPr="007850E0">
        <w:t xml:space="preserve"> to be systemically applied over the life of the next </w:t>
      </w:r>
      <w:r w:rsidRPr="007850E0" w:rsidDel="005A4989">
        <w:t>A</w:t>
      </w:r>
      <w:r w:rsidRPr="007850E0">
        <w:t>greement.</w:t>
      </w:r>
    </w:p>
    <w:p w14:paraId="6F4C8BD4" w14:textId="0529FDF5" w:rsidR="00E4325C" w:rsidRPr="00B15DB0" w:rsidRDefault="00E4325C" w:rsidP="003A0F26">
      <w:pPr>
        <w:pStyle w:val="Heading3"/>
      </w:pPr>
      <w:bookmarkStart w:id="6" w:name="_Toc153046081"/>
      <w:r w:rsidRPr="00B15DB0">
        <w:t xml:space="preserve">Reform directions to create </w:t>
      </w:r>
      <w:r w:rsidR="00DB1D96">
        <w:t xml:space="preserve">a </w:t>
      </w:r>
      <w:r w:rsidRPr="00B15DB0">
        <w:t xml:space="preserve">better and fairer </w:t>
      </w:r>
      <w:r w:rsidR="00A16B74">
        <w:t>education system</w:t>
      </w:r>
      <w:bookmarkEnd w:id="6"/>
    </w:p>
    <w:p w14:paraId="669D2CD7" w14:textId="05A4C443" w:rsidR="00E4325C" w:rsidRPr="00B15DB0" w:rsidRDefault="00E4325C" w:rsidP="00E4325C">
      <w:pPr>
        <w:rPr>
          <w:szCs w:val="24"/>
        </w:rPr>
      </w:pPr>
      <w:r w:rsidRPr="00B15DB0">
        <w:rPr>
          <w:szCs w:val="24"/>
        </w:rPr>
        <w:t xml:space="preserve">To address this situation and make </w:t>
      </w:r>
      <w:r w:rsidR="003B1096">
        <w:rPr>
          <w:szCs w:val="24"/>
        </w:rPr>
        <w:t xml:space="preserve">the education </w:t>
      </w:r>
      <w:r w:rsidRPr="00B15DB0">
        <w:rPr>
          <w:szCs w:val="24"/>
        </w:rPr>
        <w:t>system fairer and better, the Panel identified seven reform directions underpinned by specific, measurable and evidence-based recommendations and targets that could be prioritised through the next Agreement. These seven reform directions are designed to:</w:t>
      </w:r>
    </w:p>
    <w:p w14:paraId="36CE1271" w14:textId="77777777" w:rsidR="00E4325C" w:rsidRPr="00B15DB0" w:rsidRDefault="00E4325C" w:rsidP="00141DE5">
      <w:pPr>
        <w:pStyle w:val="ListParagraph"/>
        <w:numPr>
          <w:ilvl w:val="0"/>
          <w:numId w:val="7"/>
        </w:numPr>
        <w:spacing w:after="160" w:line="240" w:lineRule="auto"/>
        <w:rPr>
          <w:szCs w:val="24"/>
        </w:rPr>
      </w:pPr>
      <w:r w:rsidRPr="00B15DB0">
        <w:rPr>
          <w:szCs w:val="24"/>
        </w:rPr>
        <w:t>lift student outcomes</w:t>
      </w:r>
    </w:p>
    <w:p w14:paraId="1AA646D4" w14:textId="77777777" w:rsidR="00E4325C" w:rsidRPr="00B15DB0" w:rsidRDefault="00E4325C" w:rsidP="00141DE5">
      <w:pPr>
        <w:pStyle w:val="ListParagraph"/>
        <w:numPr>
          <w:ilvl w:val="0"/>
          <w:numId w:val="7"/>
        </w:numPr>
        <w:spacing w:after="160" w:line="240" w:lineRule="auto"/>
        <w:rPr>
          <w:szCs w:val="24"/>
        </w:rPr>
      </w:pPr>
      <w:r w:rsidRPr="00B15DB0">
        <w:rPr>
          <w:szCs w:val="24"/>
        </w:rPr>
        <w:t>improve equity</w:t>
      </w:r>
    </w:p>
    <w:p w14:paraId="77F7FB51" w14:textId="77777777" w:rsidR="00E4325C" w:rsidRPr="00B15DB0" w:rsidRDefault="00E4325C" w:rsidP="00141DE5">
      <w:pPr>
        <w:pStyle w:val="ListParagraph"/>
        <w:numPr>
          <w:ilvl w:val="0"/>
          <w:numId w:val="7"/>
        </w:numPr>
        <w:spacing w:after="160" w:line="240" w:lineRule="auto"/>
        <w:rPr>
          <w:szCs w:val="24"/>
        </w:rPr>
      </w:pPr>
      <w:r w:rsidRPr="00B15DB0">
        <w:rPr>
          <w:szCs w:val="24"/>
        </w:rPr>
        <w:t>improve student wellbeing</w:t>
      </w:r>
    </w:p>
    <w:p w14:paraId="7F715D7D" w14:textId="77777777" w:rsidR="00E4325C" w:rsidRPr="00B15DB0" w:rsidRDefault="00E4325C" w:rsidP="00141DE5">
      <w:pPr>
        <w:pStyle w:val="ListParagraph"/>
        <w:numPr>
          <w:ilvl w:val="0"/>
          <w:numId w:val="7"/>
        </w:numPr>
        <w:spacing w:after="160" w:line="240" w:lineRule="auto"/>
        <w:rPr>
          <w:szCs w:val="24"/>
        </w:rPr>
      </w:pPr>
      <w:r w:rsidRPr="00B15DB0">
        <w:rPr>
          <w:szCs w:val="24"/>
        </w:rPr>
        <w:t>attract and retain teachers</w:t>
      </w:r>
    </w:p>
    <w:p w14:paraId="3B1C8969" w14:textId="77777777" w:rsidR="00E4325C" w:rsidRPr="00B15DB0" w:rsidRDefault="00E4325C" w:rsidP="00141DE5">
      <w:pPr>
        <w:pStyle w:val="ListParagraph"/>
        <w:numPr>
          <w:ilvl w:val="0"/>
          <w:numId w:val="7"/>
        </w:numPr>
        <w:spacing w:after="160" w:line="240" w:lineRule="auto"/>
        <w:rPr>
          <w:szCs w:val="24"/>
        </w:rPr>
      </w:pPr>
      <w:r w:rsidRPr="00B15DB0">
        <w:rPr>
          <w:szCs w:val="24"/>
        </w:rPr>
        <w:t xml:space="preserve">reduce data gaps and limitations </w:t>
      </w:r>
    </w:p>
    <w:p w14:paraId="50D04481" w14:textId="77777777" w:rsidR="00E4325C" w:rsidRPr="00B15DB0" w:rsidRDefault="00E4325C" w:rsidP="00141DE5">
      <w:pPr>
        <w:pStyle w:val="ListParagraph"/>
        <w:numPr>
          <w:ilvl w:val="0"/>
          <w:numId w:val="7"/>
        </w:numPr>
        <w:spacing w:after="160" w:line="240" w:lineRule="auto"/>
        <w:rPr>
          <w:szCs w:val="24"/>
        </w:rPr>
      </w:pPr>
      <w:r w:rsidRPr="00B15DB0">
        <w:rPr>
          <w:szCs w:val="24"/>
        </w:rPr>
        <w:t>enhance funding transparency and accountability</w:t>
      </w:r>
    </w:p>
    <w:p w14:paraId="60E0EE04" w14:textId="77777777" w:rsidR="00E4325C" w:rsidRPr="00B15DB0" w:rsidRDefault="00E4325C" w:rsidP="00141DE5">
      <w:pPr>
        <w:pStyle w:val="ListParagraph"/>
        <w:numPr>
          <w:ilvl w:val="0"/>
          <w:numId w:val="7"/>
        </w:numPr>
        <w:spacing w:after="160" w:line="240" w:lineRule="auto"/>
        <w:rPr>
          <w:szCs w:val="24"/>
        </w:rPr>
      </w:pPr>
      <w:r w:rsidRPr="00B15DB0">
        <w:rPr>
          <w:szCs w:val="24"/>
        </w:rPr>
        <w:lastRenderedPageBreak/>
        <w:t>support innovation and achieve reform.</w:t>
      </w:r>
    </w:p>
    <w:p w14:paraId="3017F189" w14:textId="2186F341" w:rsidR="00E4325C" w:rsidRPr="00B15DB0" w:rsidRDefault="002C6C0A" w:rsidP="00E4325C">
      <w:pPr>
        <w:rPr>
          <w:szCs w:val="24"/>
        </w:rPr>
      </w:pPr>
      <w:r w:rsidRPr="00B15DB0">
        <w:rPr>
          <w:szCs w:val="24"/>
        </w:rPr>
        <w:t>Th</w:t>
      </w:r>
      <w:r>
        <w:rPr>
          <w:szCs w:val="24"/>
        </w:rPr>
        <w:t>ese reform directions broadly point towards three priority areas for the next Agreement</w:t>
      </w:r>
      <w:r w:rsidR="00E4325C" w:rsidRPr="00B15DB0">
        <w:rPr>
          <w:szCs w:val="24"/>
        </w:rPr>
        <w:t xml:space="preserve">: </w:t>
      </w:r>
    </w:p>
    <w:p w14:paraId="2199E5B2" w14:textId="1D09E694" w:rsidR="00E4325C" w:rsidRPr="009231AE" w:rsidRDefault="00E4325C" w:rsidP="009231AE">
      <w:pPr>
        <w:pStyle w:val="ListParagraph"/>
        <w:numPr>
          <w:ilvl w:val="0"/>
          <w:numId w:val="15"/>
        </w:numPr>
        <w:spacing w:after="160" w:line="240" w:lineRule="auto"/>
        <w:rPr>
          <w:szCs w:val="24"/>
        </w:rPr>
      </w:pPr>
      <w:r w:rsidRPr="009231AE">
        <w:rPr>
          <w:i/>
          <w:iCs/>
          <w:szCs w:val="24"/>
        </w:rPr>
        <w:t>equity</w:t>
      </w:r>
      <w:r w:rsidRPr="009231AE">
        <w:rPr>
          <w:szCs w:val="24"/>
        </w:rPr>
        <w:t xml:space="preserve"> – to improve outcomes and address student needs, especially for priority equity cohorts</w:t>
      </w:r>
      <w:r w:rsidR="00DC0FE6" w:rsidRPr="009231AE">
        <w:rPr>
          <w:szCs w:val="24"/>
        </w:rPr>
        <w:t>, and reduce concentrations of disadvantage</w:t>
      </w:r>
      <w:r w:rsidRPr="009231AE" w:rsidDel="00DC0FE6">
        <w:rPr>
          <w:szCs w:val="24"/>
        </w:rPr>
        <w:t xml:space="preserve"> </w:t>
      </w:r>
      <w:r w:rsidR="00923B5F" w:rsidRPr="009231AE">
        <w:rPr>
          <w:szCs w:val="24"/>
        </w:rPr>
        <w:t>in schools</w:t>
      </w:r>
      <w:r w:rsidR="00466E83" w:rsidRPr="009231AE">
        <w:rPr>
          <w:szCs w:val="24"/>
        </w:rPr>
        <w:t xml:space="preserve"> </w:t>
      </w:r>
      <w:r w:rsidRPr="009231AE">
        <w:rPr>
          <w:szCs w:val="24"/>
        </w:rPr>
        <w:t>(reform directions 1</w:t>
      </w:r>
      <w:r w:rsidR="00466E83" w:rsidRPr="009231AE">
        <w:rPr>
          <w:szCs w:val="24"/>
        </w:rPr>
        <w:t xml:space="preserve"> and</w:t>
      </w:r>
      <w:r w:rsidRPr="009231AE">
        <w:rPr>
          <w:szCs w:val="24"/>
        </w:rPr>
        <w:t xml:space="preserve"> 2)</w:t>
      </w:r>
    </w:p>
    <w:p w14:paraId="280D97BC" w14:textId="77777777" w:rsidR="00E4325C" w:rsidRPr="009231AE" w:rsidRDefault="00E4325C" w:rsidP="009231AE">
      <w:pPr>
        <w:pStyle w:val="ListParagraph"/>
        <w:numPr>
          <w:ilvl w:val="0"/>
          <w:numId w:val="15"/>
        </w:numPr>
        <w:spacing w:after="160" w:line="240" w:lineRule="auto"/>
        <w:rPr>
          <w:szCs w:val="24"/>
        </w:rPr>
      </w:pPr>
      <w:r w:rsidRPr="009231AE">
        <w:rPr>
          <w:i/>
          <w:iCs/>
          <w:szCs w:val="24"/>
        </w:rPr>
        <w:t>wellbeing</w:t>
      </w:r>
      <w:r w:rsidRPr="009231AE">
        <w:rPr>
          <w:szCs w:val="24"/>
        </w:rPr>
        <w:t xml:space="preserve"> – to ensure all students and staff feel supported and belong (reform direction 3)</w:t>
      </w:r>
    </w:p>
    <w:p w14:paraId="2C82D85F" w14:textId="1FDF8400" w:rsidR="00E4325C" w:rsidRPr="009231AE" w:rsidRDefault="00E4325C" w:rsidP="009231AE">
      <w:pPr>
        <w:pStyle w:val="ListParagraph"/>
        <w:numPr>
          <w:ilvl w:val="0"/>
          <w:numId w:val="15"/>
        </w:numPr>
        <w:spacing w:after="160" w:line="240" w:lineRule="auto"/>
        <w:rPr>
          <w:szCs w:val="24"/>
        </w:rPr>
      </w:pPr>
      <w:r w:rsidRPr="009231AE">
        <w:rPr>
          <w:i/>
          <w:iCs/>
          <w:szCs w:val="24"/>
        </w:rPr>
        <w:t>workforce</w:t>
      </w:r>
      <w:r w:rsidRPr="009231AE">
        <w:rPr>
          <w:szCs w:val="24"/>
        </w:rPr>
        <w:t xml:space="preserve"> – to grow </w:t>
      </w:r>
      <w:r w:rsidR="00D17B50" w:rsidRPr="009231AE">
        <w:rPr>
          <w:szCs w:val="24"/>
        </w:rPr>
        <w:t>and diversify</w:t>
      </w:r>
      <w:r w:rsidRPr="009231AE">
        <w:rPr>
          <w:szCs w:val="24"/>
        </w:rPr>
        <w:t xml:space="preserve"> </w:t>
      </w:r>
      <w:r w:rsidR="00FC0476">
        <w:rPr>
          <w:szCs w:val="24"/>
        </w:rPr>
        <w:t>the</w:t>
      </w:r>
      <w:r w:rsidR="00FC0476" w:rsidRPr="009231AE">
        <w:rPr>
          <w:szCs w:val="24"/>
        </w:rPr>
        <w:t xml:space="preserve"> </w:t>
      </w:r>
      <w:r w:rsidRPr="009231AE">
        <w:rPr>
          <w:szCs w:val="24"/>
        </w:rPr>
        <w:t xml:space="preserve">workforce </w:t>
      </w:r>
      <w:r w:rsidR="0048080D" w:rsidRPr="009231AE">
        <w:rPr>
          <w:szCs w:val="24"/>
        </w:rPr>
        <w:t>of</w:t>
      </w:r>
      <w:r w:rsidRPr="009231AE">
        <w:rPr>
          <w:szCs w:val="24"/>
        </w:rPr>
        <w:t xml:space="preserve"> </w:t>
      </w:r>
      <w:r w:rsidR="0048080D" w:rsidRPr="009231AE">
        <w:rPr>
          <w:szCs w:val="24"/>
        </w:rPr>
        <w:t xml:space="preserve">confident and </w:t>
      </w:r>
      <w:r w:rsidR="00901B52" w:rsidRPr="009231AE">
        <w:rPr>
          <w:szCs w:val="24"/>
        </w:rPr>
        <w:t xml:space="preserve">capable </w:t>
      </w:r>
      <w:r w:rsidRPr="009231AE">
        <w:rPr>
          <w:szCs w:val="24"/>
        </w:rPr>
        <w:t>teachers and other educators</w:t>
      </w:r>
      <w:r w:rsidR="001F27BE" w:rsidRPr="009231AE">
        <w:rPr>
          <w:szCs w:val="24"/>
        </w:rPr>
        <w:t>, and</w:t>
      </w:r>
      <w:r w:rsidRPr="009231AE" w:rsidDel="001F27BE">
        <w:rPr>
          <w:szCs w:val="24"/>
        </w:rPr>
        <w:t xml:space="preserve"> </w:t>
      </w:r>
      <w:r w:rsidR="00923B5F" w:rsidRPr="009231AE">
        <w:rPr>
          <w:szCs w:val="24"/>
        </w:rPr>
        <w:t>ensure they</w:t>
      </w:r>
      <w:r w:rsidR="007850E0" w:rsidRPr="009231AE">
        <w:rPr>
          <w:szCs w:val="24"/>
        </w:rPr>
        <w:t xml:space="preserve"> </w:t>
      </w:r>
      <w:r w:rsidRPr="009231AE">
        <w:rPr>
          <w:szCs w:val="24"/>
        </w:rPr>
        <w:t xml:space="preserve">are </w:t>
      </w:r>
      <w:r w:rsidR="00AF3EB1" w:rsidRPr="009231AE">
        <w:rPr>
          <w:szCs w:val="24"/>
        </w:rPr>
        <w:t xml:space="preserve">well </w:t>
      </w:r>
      <w:r w:rsidR="00901B52" w:rsidRPr="009231AE">
        <w:rPr>
          <w:szCs w:val="24"/>
        </w:rPr>
        <w:t xml:space="preserve">supported to </w:t>
      </w:r>
      <w:r w:rsidR="0048080D" w:rsidRPr="009231AE">
        <w:rPr>
          <w:szCs w:val="24"/>
        </w:rPr>
        <w:t xml:space="preserve">strengthen their practice and </w:t>
      </w:r>
      <w:r w:rsidR="00901B52" w:rsidRPr="009231AE">
        <w:rPr>
          <w:szCs w:val="24"/>
        </w:rPr>
        <w:t xml:space="preserve">collaborate </w:t>
      </w:r>
      <w:r w:rsidRPr="009231AE">
        <w:rPr>
          <w:szCs w:val="24"/>
        </w:rPr>
        <w:t>(reform direction 4).</w:t>
      </w:r>
    </w:p>
    <w:p w14:paraId="26975190" w14:textId="25B1DE7D" w:rsidR="00E4325C" w:rsidRPr="00B15DB0" w:rsidRDefault="003C52E5" w:rsidP="00E4325C">
      <w:pPr>
        <w:rPr>
          <w:szCs w:val="24"/>
        </w:rPr>
      </w:pPr>
      <w:r>
        <w:rPr>
          <w:rFonts w:eastAsia="Times New Roman"/>
          <w:szCs w:val="24"/>
        </w:rPr>
        <w:t xml:space="preserve">There is </w:t>
      </w:r>
      <w:r w:rsidR="00FE13C9">
        <w:rPr>
          <w:rFonts w:eastAsia="Times New Roman"/>
          <w:szCs w:val="24"/>
        </w:rPr>
        <w:t xml:space="preserve">already </w:t>
      </w:r>
      <w:r>
        <w:rPr>
          <w:rFonts w:eastAsia="Times New Roman"/>
          <w:szCs w:val="24"/>
        </w:rPr>
        <w:t>significant investment</w:t>
      </w:r>
      <w:r w:rsidR="00E4325C" w:rsidRPr="00B15DB0">
        <w:rPr>
          <w:rFonts w:eastAsia="Times New Roman"/>
          <w:szCs w:val="24"/>
        </w:rPr>
        <w:t xml:space="preserve"> in many of these areas</w:t>
      </w:r>
      <w:r w:rsidR="00697CA7">
        <w:rPr>
          <w:rFonts w:eastAsia="Times New Roman"/>
          <w:szCs w:val="24"/>
        </w:rPr>
        <w:t xml:space="preserve"> from </w:t>
      </w:r>
      <w:r w:rsidR="00697CA7" w:rsidRPr="00B15DB0">
        <w:rPr>
          <w:szCs w:val="24"/>
        </w:rPr>
        <w:t>governments, school systems and approved authorities</w:t>
      </w:r>
      <w:r w:rsidR="00A5614B">
        <w:rPr>
          <w:rFonts w:eastAsia="Times New Roman"/>
          <w:szCs w:val="24"/>
        </w:rPr>
        <w:t>.</w:t>
      </w:r>
      <w:r w:rsidR="00E4325C" w:rsidRPr="00B15DB0">
        <w:rPr>
          <w:rFonts w:eastAsia="Times New Roman"/>
          <w:szCs w:val="24"/>
        </w:rPr>
        <w:t xml:space="preserve"> </w:t>
      </w:r>
      <w:r w:rsidR="00A5614B">
        <w:rPr>
          <w:rFonts w:eastAsia="Times New Roman"/>
          <w:szCs w:val="24"/>
        </w:rPr>
        <w:t>T</w:t>
      </w:r>
      <w:r w:rsidR="00E4325C" w:rsidRPr="00B15DB0">
        <w:rPr>
          <w:rFonts w:eastAsia="Times New Roman"/>
          <w:szCs w:val="24"/>
        </w:rPr>
        <w:t xml:space="preserve">he </w:t>
      </w:r>
      <w:r w:rsidR="00A5614B">
        <w:rPr>
          <w:rFonts w:eastAsia="Times New Roman"/>
          <w:szCs w:val="24"/>
        </w:rPr>
        <w:t xml:space="preserve">Panel </w:t>
      </w:r>
      <w:r w:rsidR="00C928BA">
        <w:rPr>
          <w:szCs w:val="24"/>
        </w:rPr>
        <w:t xml:space="preserve">highlighted </w:t>
      </w:r>
      <w:r w:rsidR="00E4325C" w:rsidRPr="00B15DB0">
        <w:rPr>
          <w:szCs w:val="24"/>
        </w:rPr>
        <w:t>the</w:t>
      </w:r>
      <w:r w:rsidR="00ED0586">
        <w:rPr>
          <w:szCs w:val="24"/>
        </w:rPr>
        <w:t>se and the</w:t>
      </w:r>
      <w:r w:rsidR="00E4325C" w:rsidRPr="00B15DB0">
        <w:rPr>
          <w:szCs w:val="24"/>
        </w:rPr>
        <w:t xml:space="preserve"> many good practices the</w:t>
      </w:r>
      <w:r w:rsidR="00A5614B">
        <w:rPr>
          <w:szCs w:val="24"/>
        </w:rPr>
        <w:t>y</w:t>
      </w:r>
      <w:r w:rsidR="00E4325C" w:rsidRPr="00B15DB0">
        <w:rPr>
          <w:szCs w:val="24"/>
        </w:rPr>
        <w:t xml:space="preserve"> witnessed in the 92 school visits across every state and territory and the school-based submissions it received. </w:t>
      </w:r>
      <w:r w:rsidR="00733B86">
        <w:rPr>
          <w:szCs w:val="24"/>
        </w:rPr>
        <w:t xml:space="preserve">Sharing and scaling these practices </w:t>
      </w:r>
      <w:r w:rsidR="003007EA">
        <w:rPr>
          <w:szCs w:val="24"/>
        </w:rPr>
        <w:t xml:space="preserve">so that every student </w:t>
      </w:r>
      <w:r w:rsidR="00F37A82">
        <w:rPr>
          <w:szCs w:val="24"/>
        </w:rPr>
        <w:t>and</w:t>
      </w:r>
      <w:r w:rsidR="003007EA">
        <w:rPr>
          <w:szCs w:val="24"/>
        </w:rPr>
        <w:t xml:space="preserve"> every </w:t>
      </w:r>
      <w:r w:rsidR="00F37A82">
        <w:rPr>
          <w:szCs w:val="24"/>
        </w:rPr>
        <w:t>educator</w:t>
      </w:r>
      <w:r w:rsidR="003007EA">
        <w:rPr>
          <w:szCs w:val="24"/>
        </w:rPr>
        <w:t xml:space="preserve"> </w:t>
      </w:r>
      <w:r w:rsidR="00F37A82">
        <w:rPr>
          <w:szCs w:val="24"/>
        </w:rPr>
        <w:t>can</w:t>
      </w:r>
      <w:r w:rsidR="003007EA">
        <w:rPr>
          <w:szCs w:val="24"/>
        </w:rPr>
        <w:t xml:space="preserve"> benefit </w:t>
      </w:r>
      <w:r w:rsidR="00286131">
        <w:rPr>
          <w:szCs w:val="24"/>
        </w:rPr>
        <w:t>is</w:t>
      </w:r>
      <w:r w:rsidR="00733B86">
        <w:rPr>
          <w:szCs w:val="24"/>
        </w:rPr>
        <w:t xml:space="preserve"> </w:t>
      </w:r>
      <w:r w:rsidR="0097051E">
        <w:rPr>
          <w:szCs w:val="24"/>
        </w:rPr>
        <w:t>the critical work of the next stage of reform.</w:t>
      </w:r>
    </w:p>
    <w:p w14:paraId="1620C31A" w14:textId="46DB889E" w:rsidR="00E4325C" w:rsidRPr="00B15DB0" w:rsidRDefault="00E4325C" w:rsidP="00091CAE">
      <w:pPr>
        <w:pStyle w:val="Heading2"/>
      </w:pPr>
      <w:bookmarkStart w:id="7" w:name="_Toc153046082"/>
      <w:r w:rsidRPr="00B15DB0">
        <w:t>P</w:t>
      </w:r>
      <w:r w:rsidR="00603F78">
        <w:t>riority</w:t>
      </w:r>
      <w:r w:rsidRPr="00B15DB0">
        <w:t xml:space="preserve"> </w:t>
      </w:r>
      <w:r w:rsidR="00603F78">
        <w:t>area</w:t>
      </w:r>
      <w:r w:rsidRPr="00B15DB0">
        <w:t xml:space="preserve"> 1: E</w:t>
      </w:r>
      <w:r w:rsidR="00603F78">
        <w:t>quity</w:t>
      </w:r>
      <w:bookmarkEnd w:id="7"/>
    </w:p>
    <w:p w14:paraId="01E9825C" w14:textId="77777777" w:rsidR="00E4325C" w:rsidRPr="00B15DB0" w:rsidRDefault="00E4325C" w:rsidP="00A1471F">
      <w:pPr>
        <w:pStyle w:val="Heading3-Numbered"/>
      </w:pPr>
      <w:bookmarkStart w:id="8" w:name="_Toc153046083"/>
      <w:r w:rsidRPr="00B15DB0">
        <w:t>Lift student outcomes</w:t>
      </w:r>
      <w:bookmarkEnd w:id="8"/>
    </w:p>
    <w:p w14:paraId="763AA297" w14:textId="0E4A854B" w:rsidR="00E4325C" w:rsidRPr="00B15DB0" w:rsidRDefault="00514F4D" w:rsidP="00E4325C">
      <w:pPr>
        <w:rPr>
          <w:szCs w:val="24"/>
        </w:rPr>
      </w:pPr>
      <w:r w:rsidRPr="0050055E">
        <w:rPr>
          <w:szCs w:val="24"/>
        </w:rPr>
        <w:t>The Panel heard that the</w:t>
      </w:r>
      <w:r w:rsidR="00E4325C" w:rsidRPr="00B15DB0">
        <w:rPr>
          <w:szCs w:val="24"/>
        </w:rPr>
        <w:t xml:space="preserve"> starting place for lifting student outcomes is to </w:t>
      </w:r>
      <w:r w:rsidR="00405583">
        <w:rPr>
          <w:szCs w:val="24"/>
        </w:rPr>
        <w:t xml:space="preserve">more effectively support </w:t>
      </w:r>
      <w:r w:rsidR="00A27220">
        <w:rPr>
          <w:szCs w:val="24"/>
        </w:rPr>
        <w:t xml:space="preserve">school leaders, </w:t>
      </w:r>
      <w:r w:rsidR="00765525">
        <w:rPr>
          <w:szCs w:val="24"/>
        </w:rPr>
        <w:t>teachers and other educators</w:t>
      </w:r>
      <w:r w:rsidR="00E4325C" w:rsidRPr="00B15DB0">
        <w:rPr>
          <w:szCs w:val="24"/>
        </w:rPr>
        <w:t>.</w:t>
      </w:r>
    </w:p>
    <w:p w14:paraId="427C6A47" w14:textId="42AA4D41" w:rsidR="00E4325C" w:rsidRPr="00B15DB0" w:rsidRDefault="00E4325C" w:rsidP="00E4325C">
      <w:r>
        <w:t xml:space="preserve">The </w:t>
      </w:r>
      <w:r w:rsidR="006A2466">
        <w:t xml:space="preserve">Panel’s </w:t>
      </w:r>
      <w:r w:rsidR="00821464">
        <w:t>Report</w:t>
      </w:r>
      <w:r w:rsidR="003B0DA3">
        <w:t xml:space="preserve"> </w:t>
      </w:r>
      <w:r w:rsidR="00514F4D">
        <w:t xml:space="preserve">recognised </w:t>
      </w:r>
      <w:r w:rsidR="003B0DA3">
        <w:t>how</w:t>
      </w:r>
      <w:r>
        <w:t xml:space="preserve"> vital </w:t>
      </w:r>
      <w:r w:rsidR="003B0DA3">
        <w:t>i</w:t>
      </w:r>
      <w:r w:rsidR="00A34011">
        <w:t>t</w:t>
      </w:r>
      <w:r w:rsidR="003B0DA3">
        <w:t xml:space="preserve"> is for </w:t>
      </w:r>
      <w:r>
        <w:t xml:space="preserve">governments, school systems and approved authorities </w:t>
      </w:r>
      <w:r w:rsidR="003B0DA3">
        <w:t xml:space="preserve">to </w:t>
      </w:r>
      <w:r>
        <w:t xml:space="preserve">put in place mechanisms </w:t>
      </w:r>
      <w:r w:rsidR="00731BC2">
        <w:t xml:space="preserve">that will </w:t>
      </w:r>
      <w:r>
        <w:t>ensure all students receive high-quality evidence-based instruction in the classroom</w:t>
      </w:r>
      <w:r w:rsidR="00731BC2">
        <w:t>. It suggested</w:t>
      </w:r>
      <w:r>
        <w:t xml:space="preserve"> this be structured around a multi-tiered system of supports</w:t>
      </w:r>
      <w:r w:rsidR="0009098B">
        <w:t>, where high-qu</w:t>
      </w:r>
      <w:r w:rsidR="00962D39">
        <w:t>ality instruction benefits all students</w:t>
      </w:r>
      <w:r w:rsidR="0065382F">
        <w:t xml:space="preserve">, with targeted supports in place for students </w:t>
      </w:r>
      <w:r w:rsidR="0094318C">
        <w:t xml:space="preserve">to </w:t>
      </w:r>
      <w:r w:rsidR="00404FAB">
        <w:t>catch-up and keep-up.</w:t>
      </w:r>
    </w:p>
    <w:p w14:paraId="3A05F418" w14:textId="0A7EB06B" w:rsidR="00E4325C" w:rsidRPr="00B15DB0" w:rsidRDefault="00E4325C" w:rsidP="00E4325C">
      <w:pPr>
        <w:rPr>
          <w:szCs w:val="24"/>
        </w:rPr>
      </w:pPr>
      <w:r w:rsidRPr="00B15DB0">
        <w:rPr>
          <w:szCs w:val="24"/>
        </w:rPr>
        <w:t xml:space="preserve">In practice, this means ensuring students attain core literacy and numeracy skills to equip them for learning. </w:t>
      </w:r>
      <w:r w:rsidR="00DB7FCE" w:rsidRPr="00343734">
        <w:rPr>
          <w:szCs w:val="24"/>
        </w:rPr>
        <w:t xml:space="preserve">The </w:t>
      </w:r>
      <w:r w:rsidR="00284611">
        <w:rPr>
          <w:szCs w:val="24"/>
        </w:rPr>
        <w:t>Panel</w:t>
      </w:r>
      <w:r w:rsidR="00DB7FCE" w:rsidRPr="00343734">
        <w:rPr>
          <w:szCs w:val="24"/>
        </w:rPr>
        <w:t xml:space="preserve"> </w:t>
      </w:r>
      <w:r w:rsidR="004614D1">
        <w:rPr>
          <w:szCs w:val="24"/>
        </w:rPr>
        <w:t>heard</w:t>
      </w:r>
      <w:r w:rsidR="004614D1" w:rsidRPr="00343734">
        <w:rPr>
          <w:szCs w:val="24"/>
        </w:rPr>
        <w:t xml:space="preserve"> </w:t>
      </w:r>
      <w:r w:rsidR="00DB7FCE" w:rsidRPr="00343734">
        <w:rPr>
          <w:szCs w:val="24"/>
        </w:rPr>
        <w:t>that strong</w:t>
      </w:r>
      <w:r w:rsidR="002D5C00">
        <w:rPr>
          <w:szCs w:val="24"/>
        </w:rPr>
        <w:t xml:space="preserve"> foundations are</w:t>
      </w:r>
      <w:r w:rsidRPr="00B15DB0">
        <w:rPr>
          <w:szCs w:val="24"/>
        </w:rPr>
        <w:t xml:space="preserve"> crucial not </w:t>
      </w:r>
      <w:r w:rsidR="001211EE">
        <w:rPr>
          <w:szCs w:val="24"/>
        </w:rPr>
        <w:t xml:space="preserve">only </w:t>
      </w:r>
      <w:r w:rsidRPr="00B15DB0">
        <w:rPr>
          <w:szCs w:val="24"/>
        </w:rPr>
        <w:t xml:space="preserve">for its own end but </w:t>
      </w:r>
      <w:r w:rsidR="00DB7FCE" w:rsidRPr="0095329C">
        <w:rPr>
          <w:szCs w:val="24"/>
        </w:rPr>
        <w:t>also</w:t>
      </w:r>
      <w:r w:rsidR="00DB7FCE">
        <w:rPr>
          <w:szCs w:val="24"/>
        </w:rPr>
        <w:t xml:space="preserve"> </w:t>
      </w:r>
      <w:r w:rsidRPr="00B15DB0">
        <w:rPr>
          <w:szCs w:val="24"/>
        </w:rPr>
        <w:t xml:space="preserve">for </w:t>
      </w:r>
      <w:r w:rsidR="008C3EEC">
        <w:rPr>
          <w:szCs w:val="24"/>
        </w:rPr>
        <w:t>preparing</w:t>
      </w:r>
      <w:r w:rsidR="008C3EEC" w:rsidRPr="00B15DB0">
        <w:rPr>
          <w:szCs w:val="24"/>
        </w:rPr>
        <w:t xml:space="preserve"> </w:t>
      </w:r>
      <w:r w:rsidRPr="00B15DB0">
        <w:rPr>
          <w:szCs w:val="24"/>
        </w:rPr>
        <w:t xml:space="preserve">learners </w:t>
      </w:r>
      <w:r w:rsidR="00212EA3">
        <w:rPr>
          <w:szCs w:val="24"/>
        </w:rPr>
        <w:t>to develop</w:t>
      </w:r>
      <w:r w:rsidRPr="00B15DB0">
        <w:rPr>
          <w:szCs w:val="24"/>
        </w:rPr>
        <w:t xml:space="preserve"> </w:t>
      </w:r>
      <w:r w:rsidR="001E3E8A">
        <w:rPr>
          <w:szCs w:val="24"/>
        </w:rPr>
        <w:t>other attributes and skills</w:t>
      </w:r>
      <w:r w:rsidR="00853EF1">
        <w:rPr>
          <w:szCs w:val="24"/>
        </w:rPr>
        <w:t xml:space="preserve">, </w:t>
      </w:r>
      <w:r w:rsidRPr="00B15DB0">
        <w:rPr>
          <w:szCs w:val="24"/>
        </w:rPr>
        <w:t>like intellectual curiosity, intellectual self-confidence, deep subject knowledge, creativity, leadership skills, employability skills, and more – sometimes referred to as general capabilities or 21</w:t>
      </w:r>
      <w:r w:rsidRPr="00B15DB0">
        <w:rPr>
          <w:szCs w:val="24"/>
          <w:vertAlign w:val="superscript"/>
        </w:rPr>
        <w:t>st</w:t>
      </w:r>
      <w:r w:rsidRPr="00B15DB0">
        <w:rPr>
          <w:szCs w:val="24"/>
        </w:rPr>
        <w:t xml:space="preserve">-century </w:t>
      </w:r>
      <w:r w:rsidRPr="006B4E12">
        <w:rPr>
          <w:szCs w:val="24"/>
        </w:rPr>
        <w:t xml:space="preserve">skills. </w:t>
      </w:r>
      <w:r w:rsidR="000D4A63">
        <w:rPr>
          <w:szCs w:val="24"/>
        </w:rPr>
        <w:t xml:space="preserve"> </w:t>
      </w:r>
    </w:p>
    <w:p w14:paraId="11720F71" w14:textId="41EDDE32" w:rsidR="00E4325C" w:rsidRPr="00B15DB0" w:rsidRDefault="00E4325C" w:rsidP="00E4325C">
      <w:r>
        <w:t xml:space="preserve">The </w:t>
      </w:r>
      <w:r w:rsidR="00284611">
        <w:t xml:space="preserve">Panel </w:t>
      </w:r>
      <w:r w:rsidR="00D1369F">
        <w:t>stated</w:t>
      </w:r>
      <w:r>
        <w:t xml:space="preserve"> </w:t>
      </w:r>
      <w:r w:rsidR="00284611">
        <w:t xml:space="preserve">in the Report </w:t>
      </w:r>
      <w:r>
        <w:t xml:space="preserve">that the starting point is strengthening existing and effective universal screening for literacy, including phonics, and numeracy in Year 1, followed up by ongoing screening and targeted individual or small group support for all students who need it. Good practice such as this ensures all students who are falling behind or at risk of falling behind can be identified early and provided the help they need to catch up, keep up and reach their potential. </w:t>
      </w:r>
      <w:r w:rsidR="00DE7008">
        <w:t>This will</w:t>
      </w:r>
      <w:r>
        <w:t xml:space="preserve"> help close the persistent gaps in achievement between the </w:t>
      </w:r>
      <w:r>
        <w:lastRenderedPageBreak/>
        <w:t>lowest and highest performing students, including those from priority equity cohorts.</w:t>
      </w:r>
      <w:r w:rsidR="003E3A9B">
        <w:t xml:space="preserve"> </w:t>
      </w:r>
      <w:r w:rsidR="00404FAB">
        <w:t>T</w:t>
      </w:r>
      <w:r w:rsidR="00DC4681">
        <w:t xml:space="preserve">he Panel heard strong support from stakeholders about the positive impact of tiered and targeted support </w:t>
      </w:r>
      <w:r w:rsidR="005B0F3A">
        <w:t xml:space="preserve">in lifting outcomes </w:t>
      </w:r>
      <w:r w:rsidR="00DC4681">
        <w:t>for students with disability</w:t>
      </w:r>
      <w:r w:rsidR="00690562">
        <w:t xml:space="preserve"> or other complex needs</w:t>
      </w:r>
      <w:r w:rsidR="005B0F3A">
        <w:t xml:space="preserve">. </w:t>
      </w:r>
      <w:r w:rsidR="00DC4681">
        <w:t xml:space="preserve"> </w:t>
      </w:r>
    </w:p>
    <w:p w14:paraId="5FC729E8" w14:textId="6221B85A" w:rsidR="00E4325C" w:rsidRPr="00B15DB0" w:rsidRDefault="00374852" w:rsidP="00E4325C">
      <w:pPr>
        <w:rPr>
          <w:szCs w:val="24"/>
        </w:rPr>
      </w:pPr>
      <w:r w:rsidRPr="001E3BD6">
        <w:rPr>
          <w:szCs w:val="24"/>
        </w:rPr>
        <w:t xml:space="preserve">The Panel </w:t>
      </w:r>
      <w:r w:rsidR="007813B6" w:rsidRPr="001E3BD6">
        <w:rPr>
          <w:szCs w:val="24"/>
        </w:rPr>
        <w:t>heard</w:t>
      </w:r>
      <w:r w:rsidRPr="001E3BD6">
        <w:rPr>
          <w:szCs w:val="24"/>
        </w:rPr>
        <w:t xml:space="preserve"> </w:t>
      </w:r>
      <w:r w:rsidR="0052627E" w:rsidRPr="001E3BD6">
        <w:rPr>
          <w:szCs w:val="24"/>
        </w:rPr>
        <w:t>that t</w:t>
      </w:r>
      <w:r w:rsidRPr="001E3BD6">
        <w:rPr>
          <w:szCs w:val="24"/>
        </w:rPr>
        <w:t>he</w:t>
      </w:r>
      <w:r w:rsidR="00E4325C" w:rsidRPr="00B15DB0">
        <w:rPr>
          <w:szCs w:val="24"/>
        </w:rPr>
        <w:t xml:space="preserve"> most essential ingredients in the classroom are knowledgeable and skilled teachers, the curriculum they work with, and the </w:t>
      </w:r>
      <w:r w:rsidR="000C2393">
        <w:rPr>
          <w:szCs w:val="24"/>
        </w:rPr>
        <w:t>re</w:t>
      </w:r>
      <w:r w:rsidR="00BA2C2D">
        <w:rPr>
          <w:szCs w:val="24"/>
        </w:rPr>
        <w:t xml:space="preserve">lationships and </w:t>
      </w:r>
      <w:r w:rsidR="000C2393">
        <w:rPr>
          <w:szCs w:val="24"/>
        </w:rPr>
        <w:t xml:space="preserve">expectations </w:t>
      </w:r>
      <w:r w:rsidR="00F34850">
        <w:rPr>
          <w:szCs w:val="24"/>
        </w:rPr>
        <w:t>they develop with</w:t>
      </w:r>
      <w:r w:rsidR="00BA2C2D">
        <w:rPr>
          <w:szCs w:val="24"/>
        </w:rPr>
        <w:t xml:space="preserve"> their </w:t>
      </w:r>
      <w:r w:rsidR="000C2393">
        <w:rPr>
          <w:szCs w:val="24"/>
        </w:rPr>
        <w:t>students</w:t>
      </w:r>
      <w:r w:rsidR="00E4325C" w:rsidRPr="00B15DB0">
        <w:rPr>
          <w:szCs w:val="24"/>
        </w:rPr>
        <w:t xml:space="preserve">. To lift student outcomes, Australian educators </w:t>
      </w:r>
      <w:r w:rsidR="00832962">
        <w:rPr>
          <w:szCs w:val="24"/>
        </w:rPr>
        <w:t>need to be respected</w:t>
      </w:r>
      <w:r w:rsidR="00E4325C" w:rsidRPr="00B15DB0">
        <w:rPr>
          <w:szCs w:val="24"/>
        </w:rPr>
        <w:t xml:space="preserve"> as true professionals </w:t>
      </w:r>
      <w:r w:rsidR="0060788A">
        <w:rPr>
          <w:szCs w:val="24"/>
        </w:rPr>
        <w:t xml:space="preserve">through </w:t>
      </w:r>
      <w:r w:rsidR="00E4325C" w:rsidRPr="00B15DB0">
        <w:rPr>
          <w:szCs w:val="24"/>
        </w:rPr>
        <w:t xml:space="preserve">support </w:t>
      </w:r>
      <w:r w:rsidR="0060788A">
        <w:rPr>
          <w:szCs w:val="24"/>
        </w:rPr>
        <w:t>for</w:t>
      </w:r>
      <w:r w:rsidR="00E4325C" w:rsidRPr="00B15DB0">
        <w:rPr>
          <w:szCs w:val="24"/>
        </w:rPr>
        <w:t xml:space="preserve"> their professional development and </w:t>
      </w:r>
      <w:r w:rsidR="000B6D0B">
        <w:rPr>
          <w:szCs w:val="24"/>
        </w:rPr>
        <w:t>access to</w:t>
      </w:r>
      <w:r w:rsidR="00E4325C" w:rsidRPr="00B15DB0">
        <w:rPr>
          <w:szCs w:val="24"/>
        </w:rPr>
        <w:t xml:space="preserve"> the </w:t>
      </w:r>
      <w:r w:rsidR="00BA2C2D">
        <w:rPr>
          <w:szCs w:val="24"/>
        </w:rPr>
        <w:t>opportunit</w:t>
      </w:r>
      <w:r w:rsidR="00E67C28">
        <w:rPr>
          <w:szCs w:val="24"/>
        </w:rPr>
        <w:t>ies</w:t>
      </w:r>
      <w:r w:rsidR="00BA2C2D" w:rsidRPr="00B15DB0">
        <w:rPr>
          <w:szCs w:val="24"/>
        </w:rPr>
        <w:t xml:space="preserve"> </w:t>
      </w:r>
      <w:r w:rsidR="00E4325C" w:rsidRPr="00B15DB0">
        <w:rPr>
          <w:szCs w:val="24"/>
        </w:rPr>
        <w:t>and tools they need to do what they’re best at</w:t>
      </w:r>
      <w:r w:rsidR="00891FD7">
        <w:rPr>
          <w:szCs w:val="24"/>
        </w:rPr>
        <w:t>:</w:t>
      </w:r>
      <w:r w:rsidR="00E4325C" w:rsidRPr="00B15DB0">
        <w:rPr>
          <w:szCs w:val="24"/>
        </w:rPr>
        <w:t xml:space="preserve"> teaching. This means </w:t>
      </w:r>
      <w:r w:rsidR="00540A02">
        <w:rPr>
          <w:szCs w:val="24"/>
        </w:rPr>
        <w:t xml:space="preserve">ensuring </w:t>
      </w:r>
      <w:r w:rsidR="00B37190">
        <w:rPr>
          <w:szCs w:val="24"/>
        </w:rPr>
        <w:t xml:space="preserve">all educators </w:t>
      </w:r>
      <w:r w:rsidR="00540A02">
        <w:rPr>
          <w:szCs w:val="24"/>
        </w:rPr>
        <w:t xml:space="preserve">access </w:t>
      </w:r>
      <w:r w:rsidR="00E4325C" w:rsidRPr="00B15DB0">
        <w:rPr>
          <w:szCs w:val="24"/>
        </w:rPr>
        <w:t xml:space="preserve">structured, ongoing, </w:t>
      </w:r>
      <w:r w:rsidR="00B37190">
        <w:rPr>
          <w:szCs w:val="24"/>
        </w:rPr>
        <w:t>quality-assured</w:t>
      </w:r>
      <w:r w:rsidR="009E7999">
        <w:rPr>
          <w:szCs w:val="24"/>
        </w:rPr>
        <w:t xml:space="preserve"> and</w:t>
      </w:r>
      <w:r w:rsidR="009E7999" w:rsidRPr="00B15DB0">
        <w:rPr>
          <w:szCs w:val="24"/>
        </w:rPr>
        <w:t xml:space="preserve"> </w:t>
      </w:r>
      <w:r w:rsidR="00E4325C" w:rsidRPr="00B15DB0">
        <w:rPr>
          <w:szCs w:val="24"/>
        </w:rPr>
        <w:t>evidence</w:t>
      </w:r>
      <w:r w:rsidR="001A3046">
        <w:rPr>
          <w:szCs w:val="24"/>
        </w:rPr>
        <w:noBreakHyphen/>
      </w:r>
      <w:r w:rsidR="00E4325C" w:rsidRPr="00B15DB0">
        <w:rPr>
          <w:szCs w:val="24"/>
        </w:rPr>
        <w:t>based professional learning programs. It also means supporting them as they use their expertise to</w:t>
      </w:r>
      <w:r w:rsidR="00E5011C">
        <w:rPr>
          <w:szCs w:val="24"/>
        </w:rPr>
        <w:t xml:space="preserve"> teach</w:t>
      </w:r>
      <w:r w:rsidR="00E4325C" w:rsidRPr="00B15DB0">
        <w:rPr>
          <w:szCs w:val="24"/>
        </w:rPr>
        <w:t xml:space="preserve"> the curriculum and providing them </w:t>
      </w:r>
      <w:r w:rsidR="00E67C28">
        <w:rPr>
          <w:szCs w:val="24"/>
        </w:rPr>
        <w:t>support</w:t>
      </w:r>
      <w:r w:rsidR="00E67C28" w:rsidRPr="00B15DB0">
        <w:rPr>
          <w:szCs w:val="24"/>
        </w:rPr>
        <w:t xml:space="preserve"> </w:t>
      </w:r>
      <w:r w:rsidR="00E4325C" w:rsidRPr="00B15DB0">
        <w:rPr>
          <w:szCs w:val="24"/>
        </w:rPr>
        <w:t xml:space="preserve">to develop effective lesson plans that work for all students in the classroom. The </w:t>
      </w:r>
      <w:r w:rsidR="00F529C6">
        <w:rPr>
          <w:szCs w:val="24"/>
        </w:rPr>
        <w:t>Panel</w:t>
      </w:r>
      <w:r w:rsidR="00E4325C" w:rsidRPr="00B15DB0" w:rsidDel="0014764E">
        <w:rPr>
          <w:szCs w:val="24"/>
        </w:rPr>
        <w:t xml:space="preserve"> </w:t>
      </w:r>
      <w:r w:rsidR="0014764E" w:rsidRPr="001E3BD6">
        <w:rPr>
          <w:szCs w:val="24"/>
        </w:rPr>
        <w:t>suggested</w:t>
      </w:r>
      <w:r w:rsidR="00E4325C" w:rsidRPr="00B15DB0">
        <w:rPr>
          <w:szCs w:val="24"/>
        </w:rPr>
        <w:t xml:space="preserve"> </w:t>
      </w:r>
      <w:r w:rsidR="00CE2DD1">
        <w:rPr>
          <w:szCs w:val="24"/>
        </w:rPr>
        <w:t xml:space="preserve">strengthening </w:t>
      </w:r>
      <w:r w:rsidR="00E4325C" w:rsidRPr="00B15DB0">
        <w:rPr>
          <w:szCs w:val="24"/>
        </w:rPr>
        <w:t>professional learning, mentoring and curriculum resources</w:t>
      </w:r>
      <w:r w:rsidR="00CE2DD1" w:rsidRPr="001E3BD6">
        <w:rPr>
          <w:szCs w:val="24"/>
        </w:rPr>
        <w:t xml:space="preserve">, </w:t>
      </w:r>
      <w:r w:rsidR="00FA22E4" w:rsidRPr="001E3BD6">
        <w:rPr>
          <w:szCs w:val="24"/>
        </w:rPr>
        <w:t>including</w:t>
      </w:r>
      <w:r w:rsidR="00FA22E4" w:rsidRPr="00B15DB0">
        <w:rPr>
          <w:szCs w:val="24"/>
        </w:rPr>
        <w:t xml:space="preserve"> </w:t>
      </w:r>
      <w:r w:rsidR="00E4325C" w:rsidRPr="00B15DB0">
        <w:rPr>
          <w:szCs w:val="24"/>
        </w:rPr>
        <w:t>the establishment of a national framework for professional development accreditation and quality-assuring curriculum materials.</w:t>
      </w:r>
    </w:p>
    <w:p w14:paraId="769F8A89" w14:textId="08A93A9E" w:rsidR="00E4325C" w:rsidRPr="00B15DB0" w:rsidRDefault="00E4325C" w:rsidP="3933476D">
      <w:pPr>
        <w:rPr>
          <w:b/>
          <w:bCs/>
        </w:rPr>
      </w:pPr>
      <w:r>
        <w:t xml:space="preserve">The </w:t>
      </w:r>
      <w:r w:rsidR="00EF3D23">
        <w:t xml:space="preserve">impact </w:t>
      </w:r>
      <w:r>
        <w:t xml:space="preserve">educators </w:t>
      </w:r>
      <w:r w:rsidR="0003792E">
        <w:t>have on</w:t>
      </w:r>
      <w:r>
        <w:t xml:space="preserve"> their students </w:t>
      </w:r>
      <w:r w:rsidR="00F30179">
        <w:t>reaches beyond sch</w:t>
      </w:r>
      <w:r w:rsidR="00474666">
        <w:t>ooling</w:t>
      </w:r>
      <w:r>
        <w:t>. Indeed, preparing young people for the</w:t>
      </w:r>
      <w:r w:rsidR="0094318C">
        <w:t>ir</w:t>
      </w:r>
      <w:r>
        <w:t xml:space="preserve"> life ahead is what schooling is all about. </w:t>
      </w:r>
      <w:r w:rsidR="005B4390">
        <w:t xml:space="preserve">As outlined in the </w:t>
      </w:r>
      <w:r w:rsidR="00F529C6">
        <w:t>Panel’s</w:t>
      </w:r>
      <w:r w:rsidR="001A3046">
        <w:t xml:space="preserve"> </w:t>
      </w:r>
      <w:r w:rsidR="005B4390">
        <w:t>Report, some</w:t>
      </w:r>
      <w:r>
        <w:t xml:space="preserve"> jurisdictions are already working to reform their pathways, curriculum, and assessment systems to help more students to make a successful post-secondary transition, including through improved career education</w:t>
      </w:r>
      <w:r w:rsidR="00630FE5">
        <w:t xml:space="preserve">. However, the Panel heard that more needs to be done </w:t>
      </w:r>
      <w:r>
        <w:t>to ensure all students can transition successfully to further training, education and employment when they finish school.</w:t>
      </w:r>
    </w:p>
    <w:p w14:paraId="6192A121" w14:textId="77777777" w:rsidR="00E4325C" w:rsidRPr="00B15DB0" w:rsidRDefault="00E4325C" w:rsidP="00A1471F">
      <w:pPr>
        <w:pStyle w:val="Heading3-Numbered"/>
      </w:pPr>
      <w:bookmarkStart w:id="9" w:name="_Toc153046084"/>
      <w:r w:rsidRPr="00A1471F">
        <w:t>Improve</w:t>
      </w:r>
      <w:r w:rsidRPr="00B15DB0">
        <w:t xml:space="preserve"> equity</w:t>
      </w:r>
      <w:bookmarkEnd w:id="9"/>
    </w:p>
    <w:p w14:paraId="513C5677" w14:textId="6001352A" w:rsidR="00E4325C" w:rsidRPr="00B15DB0" w:rsidRDefault="006706DC" w:rsidP="00E4325C">
      <w:r>
        <w:t xml:space="preserve">The </w:t>
      </w:r>
      <w:r w:rsidR="00F85764">
        <w:t xml:space="preserve">Panel’s </w:t>
      </w:r>
      <w:r w:rsidR="004D47E1">
        <w:t xml:space="preserve">Report </w:t>
      </w:r>
      <w:r w:rsidR="005E0745">
        <w:t>stated</w:t>
      </w:r>
      <w:r w:rsidR="004C2454">
        <w:t xml:space="preserve"> that all</w:t>
      </w:r>
      <w:r w:rsidR="00E4325C">
        <w:t xml:space="preserve"> students should have access to a high-quality education, irrespective of their circumstances, socio-economic background, ethnicity or postcode. However, the Panel</w:t>
      </w:r>
      <w:r w:rsidR="00A56AAB">
        <w:t xml:space="preserve"> reported on </w:t>
      </w:r>
      <w:r w:rsidR="00E4325C">
        <w:t xml:space="preserve">significant evidence </w:t>
      </w:r>
      <w:r w:rsidR="007252C2">
        <w:t xml:space="preserve">of growing concentration of disadvantage in systems and </w:t>
      </w:r>
      <w:r w:rsidR="00E4325C">
        <w:t>that far too many students from disadvantaged backgrounds find it much harder to participate equally and succeed.</w:t>
      </w:r>
    </w:p>
    <w:p w14:paraId="0029876F" w14:textId="3DD2EDFF" w:rsidR="00E4325C" w:rsidRDefault="005B4213" w:rsidP="3933476D">
      <w:r>
        <w:t xml:space="preserve">The </w:t>
      </w:r>
      <w:r w:rsidR="00F85764">
        <w:t>Panel</w:t>
      </w:r>
      <w:r>
        <w:t xml:space="preserve"> </w:t>
      </w:r>
      <w:r w:rsidR="00BF1F28">
        <w:t>outlined that t</w:t>
      </w:r>
      <w:r>
        <w:t>he</w:t>
      </w:r>
      <w:r w:rsidR="00E4325C">
        <w:t xml:space="preserve"> first step to ensuring all students receive the supports they need must be to ensure that </w:t>
      </w:r>
      <w:r w:rsidR="00881E90">
        <w:t>full funding to 100 per cent of the</w:t>
      </w:r>
      <w:r w:rsidR="00E4325C">
        <w:t xml:space="preserve"> SRS </w:t>
      </w:r>
      <w:r w:rsidR="00881E90">
        <w:t xml:space="preserve">is achieved </w:t>
      </w:r>
      <w:r w:rsidR="00E4325C">
        <w:t xml:space="preserve">as soon as possible. </w:t>
      </w:r>
      <w:r w:rsidR="004740A1">
        <w:t>This includes</w:t>
      </w:r>
      <w:r w:rsidR="58DA5455">
        <w:t xml:space="preserve"> the SRS</w:t>
      </w:r>
      <w:r w:rsidR="00E4325C">
        <w:t xml:space="preserve"> </w:t>
      </w:r>
      <w:r w:rsidR="00C55415">
        <w:t>loadings which provide extra funding for priority</w:t>
      </w:r>
      <w:r w:rsidR="00D92AA2">
        <w:t xml:space="preserve"> equity</w:t>
      </w:r>
      <w:r w:rsidR="00C55415">
        <w:t xml:space="preserve"> cohorts and disadvantaged schools to help </w:t>
      </w:r>
      <w:r w:rsidR="00D92AA2">
        <w:t xml:space="preserve">disadvantaged </w:t>
      </w:r>
      <w:r w:rsidR="00C55415">
        <w:t>students achieve their full potential</w:t>
      </w:r>
      <w:r w:rsidR="00E4325C">
        <w:t xml:space="preserve">. </w:t>
      </w:r>
      <w:r w:rsidR="00B406BE">
        <w:t xml:space="preserve">The </w:t>
      </w:r>
      <w:r w:rsidR="00F85764">
        <w:t>Panel’s</w:t>
      </w:r>
      <w:r w:rsidR="00B406BE">
        <w:t xml:space="preserve"> Report highlighted that f</w:t>
      </w:r>
      <w:r w:rsidR="00E4325C">
        <w:t xml:space="preserve">ull and fair funding is a precondition to levelling the playing field for all students. </w:t>
      </w:r>
    </w:p>
    <w:p w14:paraId="654DD97D" w14:textId="39DA3DF0" w:rsidR="007252C2" w:rsidRPr="00BA690A" w:rsidRDefault="002D5215" w:rsidP="00091CAE">
      <w:pPr>
        <w:pStyle w:val="Heading4"/>
      </w:pPr>
      <w:r>
        <w:t>Equity at the system-level</w:t>
      </w:r>
    </w:p>
    <w:p w14:paraId="2EC04941" w14:textId="5C8A39A9" w:rsidR="007252C2" w:rsidRDefault="007252C2" w:rsidP="007252C2">
      <w:r w:rsidRPr="3933476D">
        <w:t>Australian schools have some of the highest levels of social segregation among OECD countries, which can affect</w:t>
      </w:r>
      <w:r w:rsidR="00DA1AA4" w:rsidRPr="3933476D">
        <w:t xml:space="preserve"> student</w:t>
      </w:r>
      <w:r w:rsidRPr="3933476D">
        <w:t xml:space="preserve"> learning outcomes and aspirations</w:t>
      </w:r>
      <w:r w:rsidR="00CB336D">
        <w:t>. T</w:t>
      </w:r>
      <w:r w:rsidRPr="3933476D">
        <w:t xml:space="preserve">his trend has worsened over time. </w:t>
      </w:r>
      <w:r w:rsidR="00740CAC" w:rsidRPr="3933476D">
        <w:t>The Panel heard that t</w:t>
      </w:r>
      <w:r w:rsidRPr="3933476D">
        <w:t xml:space="preserve">he nature of the Australian education system leads to limited socio-educational diversity in some schools and entrenches disadvantage </w:t>
      </w:r>
      <w:r w:rsidRPr="3933476D">
        <w:lastRenderedPageBreak/>
        <w:t xml:space="preserve">for many students. The </w:t>
      </w:r>
      <w:r w:rsidR="006515AB">
        <w:t>Panel</w:t>
      </w:r>
      <w:r w:rsidRPr="00B15DB0">
        <w:rPr>
          <w:szCs w:val="24"/>
        </w:rPr>
        <w:t xml:space="preserve"> </w:t>
      </w:r>
      <w:r w:rsidR="00740CAC" w:rsidRPr="3933476D">
        <w:t>proposed</w:t>
      </w:r>
      <w:r w:rsidRPr="3933476D">
        <w:t xml:space="preserve"> that significant further work is required by </w:t>
      </w:r>
      <w:r w:rsidRPr="3933476D">
        <w:rPr>
          <w:color w:val="000000" w:themeColor="text1"/>
        </w:rPr>
        <w:t>governments,</w:t>
      </w:r>
      <w:r w:rsidRPr="3933476D">
        <w:rPr>
          <w:b/>
          <w:bCs/>
          <w:color w:val="000000" w:themeColor="text1"/>
        </w:rPr>
        <w:t xml:space="preserve"> </w:t>
      </w:r>
      <w:r w:rsidRPr="3933476D">
        <w:rPr>
          <w:color w:val="000000" w:themeColor="text1"/>
        </w:rPr>
        <w:t xml:space="preserve">school systems and approved authorities </w:t>
      </w:r>
      <w:r w:rsidRPr="3933476D">
        <w:t xml:space="preserve">to make schools more socio-educationally diverse and ensure affluent and non-affluent students do not grow up strangers to each other. </w:t>
      </w:r>
      <w:r w:rsidR="006A6C90" w:rsidRPr="3933476D">
        <w:t>To support this work, t</w:t>
      </w:r>
      <w:r w:rsidR="00D16C4B" w:rsidRPr="3933476D">
        <w:t xml:space="preserve">he </w:t>
      </w:r>
      <w:r w:rsidR="006515AB">
        <w:t xml:space="preserve">Panel’s </w:t>
      </w:r>
      <w:r w:rsidR="00D16C4B" w:rsidRPr="3933476D">
        <w:t xml:space="preserve">Report also </w:t>
      </w:r>
      <w:r w:rsidR="00740CAC" w:rsidRPr="3933476D">
        <w:t>suggested</w:t>
      </w:r>
      <w:r w:rsidR="00D16C4B" w:rsidRPr="007850E0">
        <w:rPr>
          <w:szCs w:val="24"/>
        </w:rPr>
        <w:t xml:space="preserve"> </w:t>
      </w:r>
      <w:r w:rsidR="006A6C90" w:rsidRPr="3933476D">
        <w:t>that</w:t>
      </w:r>
      <w:r w:rsidR="00881E90" w:rsidRPr="00BA690A">
        <w:rPr>
          <w:szCs w:val="24"/>
        </w:rPr>
        <w:t xml:space="preserve"> </w:t>
      </w:r>
      <w:r w:rsidRPr="3933476D">
        <w:t>socio</w:t>
      </w:r>
      <w:r w:rsidR="007850E0" w:rsidRPr="00BA690A">
        <w:rPr>
          <w:szCs w:val="24"/>
        </w:rPr>
        <w:noBreakHyphen/>
      </w:r>
      <w:r w:rsidRPr="3933476D">
        <w:t xml:space="preserve">educational diversity </w:t>
      </w:r>
      <w:r w:rsidR="006A6C90" w:rsidRPr="3933476D">
        <w:t xml:space="preserve">be measured </w:t>
      </w:r>
      <w:r w:rsidR="00D16C4B" w:rsidRPr="3933476D">
        <w:t>at the system-level</w:t>
      </w:r>
      <w:r w:rsidRPr="007850E0">
        <w:rPr>
          <w:szCs w:val="24"/>
        </w:rPr>
        <w:t xml:space="preserve"> </w:t>
      </w:r>
      <w:r w:rsidR="00D17706" w:rsidRPr="3933476D">
        <w:t>during</w:t>
      </w:r>
      <w:r w:rsidRPr="3933476D">
        <w:t xml:space="preserve"> the next Agreement.</w:t>
      </w:r>
      <w:r w:rsidRPr="00B15DB0">
        <w:rPr>
          <w:szCs w:val="24"/>
        </w:rPr>
        <w:t xml:space="preserve"> </w:t>
      </w:r>
    </w:p>
    <w:p w14:paraId="38D31560" w14:textId="03B2C9EA" w:rsidR="007252C2" w:rsidRPr="00BA690A" w:rsidRDefault="002D5215" w:rsidP="00091CAE">
      <w:pPr>
        <w:pStyle w:val="Heading4"/>
      </w:pPr>
      <w:r>
        <w:t>Equity at the school-level</w:t>
      </w:r>
    </w:p>
    <w:p w14:paraId="181DE419" w14:textId="3CE14BE3" w:rsidR="007252C2" w:rsidRDefault="001E2F66" w:rsidP="007252C2">
      <w:pPr>
        <w:rPr>
          <w:szCs w:val="24"/>
        </w:rPr>
      </w:pPr>
      <w:r>
        <w:rPr>
          <w:szCs w:val="24"/>
        </w:rPr>
        <w:t>P</w:t>
      </w:r>
      <w:r w:rsidR="007252C2" w:rsidRPr="00B15DB0">
        <w:rPr>
          <w:szCs w:val="24"/>
        </w:rPr>
        <w:t xml:space="preserve">rincipals and teachers </w:t>
      </w:r>
      <w:r>
        <w:rPr>
          <w:szCs w:val="24"/>
        </w:rPr>
        <w:t>using high-impact teaching and learning approaches</w:t>
      </w:r>
      <w:r w:rsidR="00CE3821">
        <w:rPr>
          <w:szCs w:val="24"/>
        </w:rPr>
        <w:t xml:space="preserve"> </w:t>
      </w:r>
      <w:r w:rsidR="007252C2" w:rsidRPr="00B15DB0">
        <w:rPr>
          <w:szCs w:val="24"/>
        </w:rPr>
        <w:t>make a big difference</w:t>
      </w:r>
      <w:r w:rsidR="007469A2">
        <w:rPr>
          <w:szCs w:val="24"/>
        </w:rPr>
        <w:t>,</w:t>
      </w:r>
      <w:r w:rsidR="007252C2" w:rsidRPr="00B15DB0">
        <w:rPr>
          <w:szCs w:val="24"/>
        </w:rPr>
        <w:t xml:space="preserve"> </w:t>
      </w:r>
      <w:r w:rsidR="00CB080E">
        <w:rPr>
          <w:szCs w:val="24"/>
        </w:rPr>
        <w:t xml:space="preserve">particularly </w:t>
      </w:r>
      <w:r w:rsidR="007469A2">
        <w:rPr>
          <w:szCs w:val="24"/>
        </w:rPr>
        <w:t>for</w:t>
      </w:r>
      <w:r w:rsidR="007252C2" w:rsidRPr="00B15DB0">
        <w:rPr>
          <w:szCs w:val="24"/>
        </w:rPr>
        <w:t xml:space="preserve"> disadvantaged students. Building on existing practices in a number of jurisdictions, the </w:t>
      </w:r>
      <w:r w:rsidR="006515AB">
        <w:rPr>
          <w:szCs w:val="24"/>
        </w:rPr>
        <w:t>Panel</w:t>
      </w:r>
      <w:r w:rsidR="007252C2" w:rsidRPr="00B15DB0">
        <w:rPr>
          <w:szCs w:val="24"/>
        </w:rPr>
        <w:t xml:space="preserve"> </w:t>
      </w:r>
      <w:r w:rsidR="00C64BE3">
        <w:rPr>
          <w:szCs w:val="24"/>
        </w:rPr>
        <w:t xml:space="preserve">has </w:t>
      </w:r>
      <w:r w:rsidR="00797BF3" w:rsidRPr="009C6465">
        <w:rPr>
          <w:szCs w:val="24"/>
        </w:rPr>
        <w:t>suggested</w:t>
      </w:r>
      <w:r w:rsidR="00797BF3" w:rsidRPr="00B15DB0">
        <w:rPr>
          <w:szCs w:val="24"/>
        </w:rPr>
        <w:t xml:space="preserve"> </w:t>
      </w:r>
      <w:r w:rsidR="007252C2" w:rsidRPr="00B15DB0">
        <w:rPr>
          <w:szCs w:val="24"/>
        </w:rPr>
        <w:t xml:space="preserve">that incentives be provided to attract and </w:t>
      </w:r>
      <w:r w:rsidR="007469A2">
        <w:rPr>
          <w:szCs w:val="24"/>
        </w:rPr>
        <w:t>support</w:t>
      </w:r>
      <w:r w:rsidR="007252C2" w:rsidRPr="00B15DB0">
        <w:rPr>
          <w:szCs w:val="24"/>
        </w:rPr>
        <w:t xml:space="preserve"> highly effective leaders and teachers to</w:t>
      </w:r>
      <w:r w:rsidR="007469A2">
        <w:rPr>
          <w:szCs w:val="24"/>
        </w:rPr>
        <w:t xml:space="preserve"> stay in</w:t>
      </w:r>
      <w:r w:rsidR="007252C2" w:rsidRPr="00B15DB0">
        <w:rPr>
          <w:szCs w:val="24"/>
        </w:rPr>
        <w:t xml:space="preserve"> disadvantaged schools.</w:t>
      </w:r>
      <w:r w:rsidR="007252C2" w:rsidRPr="007252C2">
        <w:rPr>
          <w:szCs w:val="24"/>
        </w:rPr>
        <w:t xml:space="preserve"> </w:t>
      </w:r>
    </w:p>
    <w:p w14:paraId="00D69B97" w14:textId="3FDB564A" w:rsidR="007252C2" w:rsidRPr="00B15DB0" w:rsidRDefault="003A3074" w:rsidP="007252C2">
      <w:r>
        <w:t xml:space="preserve">The Panel </w:t>
      </w:r>
      <w:r w:rsidR="00D158BD">
        <w:t xml:space="preserve">was told </w:t>
      </w:r>
      <w:r>
        <w:t>that far</w:t>
      </w:r>
      <w:r w:rsidR="00AD0156">
        <w:t xml:space="preserve"> too many students</w:t>
      </w:r>
      <w:r w:rsidR="009670B4">
        <w:t xml:space="preserve"> do not come to school ready to learn</w:t>
      </w:r>
      <w:r w:rsidR="000B5F6B">
        <w:t xml:space="preserve"> </w:t>
      </w:r>
      <w:r w:rsidR="00541330">
        <w:t>because they face</w:t>
      </w:r>
      <w:r w:rsidR="009670B4">
        <w:t xml:space="preserve"> </w:t>
      </w:r>
      <w:r w:rsidR="007252C2">
        <w:t xml:space="preserve">difficulty in navigating and accessing the services </w:t>
      </w:r>
      <w:r w:rsidR="008C449E">
        <w:t>they need</w:t>
      </w:r>
      <w:r w:rsidR="007252C2">
        <w:t xml:space="preserve"> to effectively engage in </w:t>
      </w:r>
      <w:r w:rsidR="008C449E">
        <w:t>their education</w:t>
      </w:r>
      <w:r w:rsidR="007252C2">
        <w:t>. The</w:t>
      </w:r>
      <w:r w:rsidR="00CD2E93">
        <w:t>y</w:t>
      </w:r>
      <w:r w:rsidR="00275FF2">
        <w:t xml:space="preserve"> have</w:t>
      </w:r>
      <w:r w:rsidR="0025661A">
        <w:t xml:space="preserve"> </w:t>
      </w:r>
      <w:r w:rsidR="00275FF2">
        <w:t xml:space="preserve">recommended </w:t>
      </w:r>
      <w:r w:rsidR="006F5C73">
        <w:t xml:space="preserve">action to </w:t>
      </w:r>
      <w:r w:rsidR="001F57CE">
        <w:t>strengthen connec</w:t>
      </w:r>
      <w:r w:rsidR="00E71A99">
        <w:t>tions between schools and community services to</w:t>
      </w:r>
      <w:r w:rsidR="007252C2">
        <w:t xml:space="preserve"> support schools to better connect students to a wide range of community and health services (including allied health services so important to learning, like speech and occupational therapists). The </w:t>
      </w:r>
      <w:r w:rsidR="00CD2E93">
        <w:t xml:space="preserve">Panel’s </w:t>
      </w:r>
      <w:r w:rsidR="00C13C14">
        <w:t>Report</w:t>
      </w:r>
      <w:r w:rsidR="007252C2">
        <w:t xml:space="preserve"> </w:t>
      </w:r>
      <w:r w:rsidR="00652AA3">
        <w:t>highlighted</w:t>
      </w:r>
      <w:r w:rsidR="007252C2">
        <w:t xml:space="preserve"> the success of ‘full-service school’ models in </w:t>
      </w:r>
      <w:r w:rsidR="002526FB">
        <w:t>strengthening connections between</w:t>
      </w:r>
      <w:r w:rsidR="007252C2">
        <w:t xml:space="preserve"> </w:t>
      </w:r>
      <w:r w:rsidR="002526FB">
        <w:t>schools</w:t>
      </w:r>
      <w:r w:rsidR="007252C2">
        <w:t xml:space="preserve"> </w:t>
      </w:r>
      <w:r w:rsidR="002526FB">
        <w:t>and</w:t>
      </w:r>
      <w:r w:rsidR="007252C2">
        <w:t xml:space="preserve"> services and </w:t>
      </w:r>
      <w:r w:rsidR="00551A7E">
        <w:t xml:space="preserve">recommended </w:t>
      </w:r>
      <w:r w:rsidR="007252C2">
        <w:t>that such models be more widely implemented in the most disadvantaged communities.</w:t>
      </w:r>
      <w:r w:rsidR="00E71A99">
        <w:t xml:space="preserve"> </w:t>
      </w:r>
      <w:r w:rsidR="00681710">
        <w:t>There are many models of full-service schools</w:t>
      </w:r>
      <w:r w:rsidR="00E51BD7">
        <w:t xml:space="preserve"> that</w:t>
      </w:r>
      <w:r w:rsidR="00976451">
        <w:t xml:space="preserve"> aim to work in partnership </w:t>
      </w:r>
      <w:r w:rsidR="00CB41C4">
        <w:t>with health and community services</w:t>
      </w:r>
      <w:r w:rsidR="00876F78" w:rsidRPr="3933476D">
        <w:rPr>
          <w:rFonts w:eastAsiaTheme="minorEastAsia"/>
        </w:rPr>
        <w:t xml:space="preserve"> – importantly, </w:t>
      </w:r>
      <w:r w:rsidR="00963DE1" w:rsidRPr="3933476D">
        <w:rPr>
          <w:rFonts w:eastAsiaTheme="minorEastAsia"/>
        </w:rPr>
        <w:t xml:space="preserve">the </w:t>
      </w:r>
      <w:r w:rsidR="00CD2E93" w:rsidRPr="3933476D">
        <w:rPr>
          <w:rFonts w:eastAsiaTheme="minorEastAsia"/>
        </w:rPr>
        <w:t>Panel</w:t>
      </w:r>
      <w:r w:rsidR="00963DE1" w:rsidRPr="3933476D">
        <w:rPr>
          <w:rFonts w:eastAsiaTheme="minorEastAsia"/>
        </w:rPr>
        <w:t xml:space="preserve"> </w:t>
      </w:r>
      <w:r w:rsidR="00980AD3" w:rsidRPr="3933476D">
        <w:rPr>
          <w:rFonts w:eastAsiaTheme="minorEastAsia"/>
        </w:rPr>
        <w:t xml:space="preserve">emphasised </w:t>
      </w:r>
      <w:r w:rsidR="006A06A5" w:rsidRPr="3933476D">
        <w:rPr>
          <w:rFonts w:eastAsiaTheme="minorEastAsia"/>
        </w:rPr>
        <w:t xml:space="preserve">that </w:t>
      </w:r>
      <w:r w:rsidR="00E51BD7" w:rsidRPr="3933476D">
        <w:rPr>
          <w:rFonts w:eastAsiaTheme="minorEastAsia"/>
        </w:rPr>
        <w:t>these schools</w:t>
      </w:r>
      <w:r w:rsidR="00876F78" w:rsidRPr="3933476D">
        <w:rPr>
          <w:rFonts w:eastAsiaTheme="minorEastAsia"/>
        </w:rPr>
        <w:t xml:space="preserve"> </w:t>
      </w:r>
      <w:r w:rsidR="006A06A5" w:rsidRPr="3933476D">
        <w:rPr>
          <w:rFonts w:eastAsiaTheme="minorEastAsia"/>
        </w:rPr>
        <w:t xml:space="preserve">should </w:t>
      </w:r>
      <w:r w:rsidR="00876F78" w:rsidRPr="3933476D">
        <w:rPr>
          <w:rFonts w:eastAsiaTheme="minorEastAsia"/>
        </w:rPr>
        <w:t>not take on the funding and delivery of all services</w:t>
      </w:r>
      <w:r w:rsidR="00E51BD7" w:rsidRPr="3933476D">
        <w:rPr>
          <w:rFonts w:eastAsiaTheme="minorEastAsia"/>
        </w:rPr>
        <w:t xml:space="preserve"> </w:t>
      </w:r>
      <w:r w:rsidR="00B65660" w:rsidRPr="3933476D">
        <w:rPr>
          <w:rFonts w:eastAsiaTheme="minorEastAsia"/>
        </w:rPr>
        <w:t>or</w:t>
      </w:r>
      <w:r w:rsidR="00E51BD7" w:rsidRPr="3933476D">
        <w:rPr>
          <w:rFonts w:eastAsiaTheme="minorEastAsia"/>
        </w:rPr>
        <w:t xml:space="preserve"> be used to ‘cost shift’ from other portfolios into education</w:t>
      </w:r>
      <w:r w:rsidR="00B65660" w:rsidRPr="3933476D">
        <w:rPr>
          <w:rFonts w:eastAsiaTheme="minorEastAsia"/>
        </w:rPr>
        <w:t xml:space="preserve">, and </w:t>
      </w:r>
      <w:r w:rsidR="002E3EA1" w:rsidRPr="3933476D">
        <w:rPr>
          <w:rFonts w:eastAsiaTheme="minorEastAsia"/>
        </w:rPr>
        <w:t xml:space="preserve">should be cognisant of </w:t>
      </w:r>
      <w:r w:rsidR="00590C98" w:rsidRPr="3933476D">
        <w:rPr>
          <w:rFonts w:eastAsiaTheme="minorEastAsia"/>
        </w:rPr>
        <w:t>work</w:t>
      </w:r>
      <w:r w:rsidR="00F13AEB" w:rsidRPr="3933476D">
        <w:rPr>
          <w:rFonts w:eastAsiaTheme="minorEastAsia"/>
        </w:rPr>
        <w:t>force pressures across the education</w:t>
      </w:r>
      <w:r w:rsidR="003866ED" w:rsidRPr="3933476D">
        <w:rPr>
          <w:rFonts w:eastAsiaTheme="minorEastAsia"/>
        </w:rPr>
        <w:t>, health and community sectors</w:t>
      </w:r>
      <w:r w:rsidR="00E51BD7" w:rsidRPr="3933476D">
        <w:rPr>
          <w:rFonts w:eastAsiaTheme="minorEastAsia"/>
        </w:rPr>
        <w:t xml:space="preserve">. </w:t>
      </w:r>
    </w:p>
    <w:p w14:paraId="45A071EB" w14:textId="6E68F9F5" w:rsidR="00D5052A" w:rsidRPr="00BA690A" w:rsidRDefault="002D5215" w:rsidP="00091CAE">
      <w:pPr>
        <w:pStyle w:val="Heading4"/>
      </w:pPr>
      <w:r>
        <w:t>Equity for students from priority equity cohorts</w:t>
      </w:r>
    </w:p>
    <w:p w14:paraId="4E148D47" w14:textId="66106617" w:rsidR="007252C2" w:rsidRDefault="007252C2" w:rsidP="51F74962">
      <w:pPr>
        <w:rPr>
          <w:szCs w:val="24"/>
        </w:rPr>
      </w:pPr>
      <w:r w:rsidRPr="00B15DB0">
        <w:rPr>
          <w:szCs w:val="24"/>
        </w:rPr>
        <w:t xml:space="preserve">If schools are not funded to their full and fair levels, the number of students who are left behind and stay behind </w:t>
      </w:r>
      <w:r w:rsidRPr="00B15DB0" w:rsidDel="0035293A">
        <w:rPr>
          <w:szCs w:val="24"/>
        </w:rPr>
        <w:t xml:space="preserve">is likely to </w:t>
      </w:r>
      <w:r w:rsidRPr="00B15DB0">
        <w:rPr>
          <w:szCs w:val="24"/>
        </w:rPr>
        <w:t xml:space="preserve">grow. The </w:t>
      </w:r>
      <w:r w:rsidR="00C664AB">
        <w:rPr>
          <w:szCs w:val="24"/>
        </w:rPr>
        <w:t>Panel</w:t>
      </w:r>
      <w:r w:rsidR="00CC3355">
        <w:rPr>
          <w:szCs w:val="24"/>
        </w:rPr>
        <w:t xml:space="preserve"> </w:t>
      </w:r>
      <w:r w:rsidR="006A06A5" w:rsidRPr="00702A01">
        <w:rPr>
          <w:szCs w:val="24"/>
        </w:rPr>
        <w:t>proposed</w:t>
      </w:r>
      <w:r w:rsidR="006A06A5">
        <w:rPr>
          <w:szCs w:val="24"/>
        </w:rPr>
        <w:t xml:space="preserve"> </w:t>
      </w:r>
      <w:r w:rsidR="00CC3355">
        <w:rPr>
          <w:szCs w:val="24"/>
        </w:rPr>
        <w:t>that</w:t>
      </w:r>
      <w:r w:rsidRPr="00B15DB0">
        <w:rPr>
          <w:szCs w:val="24"/>
        </w:rPr>
        <w:t xml:space="preserve"> governments and school systems should provide </w:t>
      </w:r>
      <w:r w:rsidR="005D1A8D">
        <w:rPr>
          <w:szCs w:val="24"/>
        </w:rPr>
        <w:t>additional</w:t>
      </w:r>
      <w:r w:rsidR="009955AE">
        <w:rPr>
          <w:szCs w:val="24"/>
        </w:rPr>
        <w:t xml:space="preserve"> tiered and</w:t>
      </w:r>
      <w:r w:rsidR="005D1A8D">
        <w:rPr>
          <w:szCs w:val="24"/>
        </w:rPr>
        <w:t xml:space="preserve"> </w:t>
      </w:r>
      <w:r w:rsidRPr="00B15DB0">
        <w:rPr>
          <w:szCs w:val="24"/>
        </w:rPr>
        <w:t>targeted support that would enable students</w:t>
      </w:r>
      <w:r w:rsidR="004A20CA">
        <w:rPr>
          <w:szCs w:val="24"/>
        </w:rPr>
        <w:t>, particularly those</w:t>
      </w:r>
      <w:r w:rsidRPr="00B15DB0">
        <w:rPr>
          <w:szCs w:val="24"/>
        </w:rPr>
        <w:t xml:space="preserve"> from priority equity cohorts</w:t>
      </w:r>
      <w:r w:rsidR="004A20CA">
        <w:rPr>
          <w:szCs w:val="24"/>
        </w:rPr>
        <w:t>,</w:t>
      </w:r>
      <w:r w:rsidRPr="00B15DB0">
        <w:rPr>
          <w:szCs w:val="24"/>
        </w:rPr>
        <w:t xml:space="preserve"> to catch up, stay on track and reach their potential.</w:t>
      </w:r>
    </w:p>
    <w:p w14:paraId="629F8C01" w14:textId="61647B74" w:rsidR="007252C2" w:rsidRDefault="004C2CA3" w:rsidP="007252C2">
      <w:pPr>
        <w:rPr>
          <w:szCs w:val="24"/>
        </w:rPr>
      </w:pPr>
      <w:r w:rsidRPr="00373A8D">
        <w:rPr>
          <w:szCs w:val="24"/>
        </w:rPr>
        <w:t>S</w:t>
      </w:r>
      <w:r w:rsidR="1072A8B4" w:rsidRPr="00373A8D">
        <w:rPr>
          <w:rFonts w:eastAsiaTheme="minorEastAsia"/>
          <w:szCs w:val="24"/>
        </w:rPr>
        <w:t>tudents</w:t>
      </w:r>
      <w:r w:rsidR="1072A8B4" w:rsidRPr="00B15DB0">
        <w:rPr>
          <w:rFonts w:eastAsiaTheme="minorEastAsia"/>
          <w:szCs w:val="24"/>
        </w:rPr>
        <w:t xml:space="preserve"> from priority</w:t>
      </w:r>
      <w:r w:rsidR="005C3DD7" w:rsidRPr="00B15DB0" w:rsidDel="0035293A">
        <w:rPr>
          <w:rFonts w:eastAsiaTheme="minorEastAsia"/>
          <w:szCs w:val="24"/>
        </w:rPr>
        <w:t xml:space="preserve"> equity </w:t>
      </w:r>
      <w:r w:rsidR="1072A8B4" w:rsidRPr="00B15DB0">
        <w:rPr>
          <w:rFonts w:eastAsiaTheme="minorEastAsia"/>
          <w:szCs w:val="24"/>
        </w:rPr>
        <w:t xml:space="preserve">cohorts – such as </w:t>
      </w:r>
      <w:r w:rsidR="003E3EC1" w:rsidRPr="00B15DB0">
        <w:rPr>
          <w:rFonts w:eastAsiaTheme="minorEastAsia"/>
          <w:szCs w:val="24"/>
        </w:rPr>
        <w:t>First Nations</w:t>
      </w:r>
      <w:r w:rsidR="1072A8B4" w:rsidRPr="00B15DB0">
        <w:rPr>
          <w:rFonts w:eastAsiaTheme="minorEastAsia"/>
          <w:szCs w:val="24"/>
        </w:rPr>
        <w:t xml:space="preserve"> students, students living in regional, rural and remote locations, students with disability and students from educationally disadvantaged backgrounds – </w:t>
      </w:r>
      <w:r w:rsidR="004F75FF">
        <w:rPr>
          <w:rFonts w:eastAsiaTheme="minorEastAsia"/>
          <w:szCs w:val="24"/>
        </w:rPr>
        <w:t>were</w:t>
      </w:r>
      <w:r w:rsidR="004F75FF" w:rsidRPr="00B15DB0">
        <w:rPr>
          <w:rFonts w:eastAsiaTheme="minorEastAsia"/>
          <w:szCs w:val="24"/>
        </w:rPr>
        <w:t xml:space="preserve"> </w:t>
      </w:r>
      <w:r w:rsidR="1072A8B4" w:rsidRPr="00B15DB0">
        <w:rPr>
          <w:rFonts w:eastAsiaTheme="minorEastAsia"/>
          <w:szCs w:val="24"/>
        </w:rPr>
        <w:t xml:space="preserve">three times more likely to fall below </w:t>
      </w:r>
      <w:r w:rsidR="00343587">
        <w:rPr>
          <w:rFonts w:eastAsiaTheme="minorEastAsia"/>
          <w:szCs w:val="24"/>
        </w:rPr>
        <w:t>NAPLAN</w:t>
      </w:r>
      <w:r w:rsidR="001404E2">
        <w:rPr>
          <w:rFonts w:eastAsiaTheme="minorEastAsia"/>
          <w:szCs w:val="24"/>
        </w:rPr>
        <w:t>’s former</w:t>
      </w:r>
      <w:r w:rsidR="00343587">
        <w:rPr>
          <w:rFonts w:eastAsiaTheme="minorEastAsia"/>
          <w:szCs w:val="24"/>
        </w:rPr>
        <w:t xml:space="preserve"> </w:t>
      </w:r>
      <w:r w:rsidR="003336FA">
        <w:rPr>
          <w:rFonts w:eastAsiaTheme="minorEastAsia"/>
          <w:szCs w:val="24"/>
        </w:rPr>
        <w:t xml:space="preserve">national </w:t>
      </w:r>
      <w:r w:rsidR="1072A8B4" w:rsidRPr="00B15DB0">
        <w:rPr>
          <w:rFonts w:eastAsiaTheme="minorEastAsia"/>
          <w:szCs w:val="24"/>
        </w:rPr>
        <w:t xml:space="preserve">minimum standards. Concerningly, </w:t>
      </w:r>
      <w:r w:rsidR="00D663FA" w:rsidRPr="00702A01">
        <w:rPr>
          <w:rFonts w:eastAsiaTheme="minorEastAsia"/>
          <w:szCs w:val="24"/>
        </w:rPr>
        <w:t>the Panel heard that</w:t>
      </w:r>
      <w:r w:rsidR="1072A8B4" w:rsidRPr="00B15DB0">
        <w:rPr>
          <w:rFonts w:eastAsiaTheme="minorEastAsia"/>
          <w:szCs w:val="24"/>
        </w:rPr>
        <w:t xml:space="preserve"> the learning gap between </w:t>
      </w:r>
      <w:r w:rsidR="003C08CD" w:rsidRPr="00B15DB0">
        <w:rPr>
          <w:rFonts w:eastAsiaTheme="minorEastAsia"/>
          <w:szCs w:val="24"/>
        </w:rPr>
        <w:t>students</w:t>
      </w:r>
      <w:r w:rsidR="1072A8B4" w:rsidRPr="00B15DB0">
        <w:rPr>
          <w:rFonts w:eastAsiaTheme="minorEastAsia"/>
          <w:szCs w:val="24"/>
        </w:rPr>
        <w:t xml:space="preserve"> in equity cohorts and other students increases over time, meaning that, on average, these students not only stay behind their peers but also fall further behind. </w:t>
      </w:r>
      <w:r w:rsidR="445E12C8" w:rsidRPr="00B15DB0">
        <w:rPr>
          <w:rFonts w:eastAsiaTheme="minorEastAsia"/>
          <w:szCs w:val="24"/>
        </w:rPr>
        <w:t>In addition, t</w:t>
      </w:r>
      <w:r w:rsidR="1072A8B4" w:rsidRPr="00B15DB0">
        <w:rPr>
          <w:rFonts w:eastAsiaTheme="minorEastAsia"/>
          <w:szCs w:val="24"/>
        </w:rPr>
        <w:t>he learning outcomes of students are negatively influenced in schools with higher concentrations of students experiencing educational disadvantage.</w:t>
      </w:r>
      <w:r w:rsidR="59F87583" w:rsidRPr="00B15DB0">
        <w:rPr>
          <w:rFonts w:eastAsiaTheme="minorEastAsia"/>
          <w:szCs w:val="24"/>
        </w:rPr>
        <w:t xml:space="preserve"> </w:t>
      </w:r>
      <w:r w:rsidR="00A328B2" w:rsidRPr="00BA3BE6">
        <w:rPr>
          <w:rFonts w:eastAsiaTheme="minorEastAsia"/>
          <w:szCs w:val="24"/>
        </w:rPr>
        <w:t>This particularly impacts students from priority equity cohorts</w:t>
      </w:r>
      <w:r w:rsidR="00A95C54" w:rsidRPr="00BA3BE6">
        <w:rPr>
          <w:rFonts w:eastAsiaTheme="minorEastAsia"/>
          <w:szCs w:val="24"/>
        </w:rPr>
        <w:t xml:space="preserve">, and the </w:t>
      </w:r>
      <w:r w:rsidR="0014469F">
        <w:rPr>
          <w:rFonts w:eastAsiaTheme="minorEastAsia"/>
          <w:szCs w:val="24"/>
        </w:rPr>
        <w:t>Panel</w:t>
      </w:r>
      <w:r w:rsidR="00A95C54" w:rsidRPr="00BA3BE6">
        <w:rPr>
          <w:rFonts w:eastAsiaTheme="minorEastAsia"/>
          <w:szCs w:val="24"/>
        </w:rPr>
        <w:t xml:space="preserve"> </w:t>
      </w:r>
      <w:r w:rsidR="00DE392D">
        <w:rPr>
          <w:rFonts w:eastAsiaTheme="minorEastAsia"/>
          <w:szCs w:val="24"/>
        </w:rPr>
        <w:t>concluded</w:t>
      </w:r>
      <w:r w:rsidR="00DE392D" w:rsidRPr="00BA3BE6">
        <w:rPr>
          <w:rFonts w:eastAsiaTheme="minorEastAsia"/>
          <w:szCs w:val="24"/>
        </w:rPr>
        <w:t xml:space="preserve"> </w:t>
      </w:r>
      <w:r w:rsidR="00440389" w:rsidRPr="00BA3BE6">
        <w:rPr>
          <w:rFonts w:eastAsiaTheme="minorEastAsia"/>
          <w:szCs w:val="24"/>
        </w:rPr>
        <w:t>that i</w:t>
      </w:r>
      <w:r w:rsidR="00BE45B6" w:rsidRPr="00BA3BE6">
        <w:rPr>
          <w:rFonts w:eastAsiaTheme="minorEastAsia"/>
          <w:szCs w:val="24"/>
        </w:rPr>
        <w:t>t is important to</w:t>
      </w:r>
      <w:r w:rsidR="59F87583" w:rsidRPr="00BA3BE6">
        <w:rPr>
          <w:rFonts w:eastAsiaTheme="minorEastAsia"/>
          <w:szCs w:val="24"/>
        </w:rPr>
        <w:t xml:space="preserve"> take steps now to </w:t>
      </w:r>
      <w:r w:rsidR="484814EF" w:rsidRPr="00BA3BE6">
        <w:rPr>
          <w:rFonts w:eastAsiaTheme="minorEastAsia"/>
          <w:szCs w:val="24"/>
        </w:rPr>
        <w:t>build a better and fairer education system</w:t>
      </w:r>
      <w:r w:rsidR="5D27C418" w:rsidRPr="00BA3BE6">
        <w:rPr>
          <w:rFonts w:eastAsiaTheme="minorEastAsia"/>
          <w:szCs w:val="24"/>
        </w:rPr>
        <w:t xml:space="preserve"> for all</w:t>
      </w:r>
      <w:r w:rsidR="484814EF" w:rsidRPr="00BA3BE6">
        <w:rPr>
          <w:rFonts w:eastAsiaTheme="minorEastAsia"/>
          <w:szCs w:val="24"/>
        </w:rPr>
        <w:t>.</w:t>
      </w:r>
      <w:r w:rsidR="007252C2" w:rsidRPr="007252C2">
        <w:rPr>
          <w:szCs w:val="24"/>
        </w:rPr>
        <w:t xml:space="preserve"> </w:t>
      </w:r>
    </w:p>
    <w:p w14:paraId="3298B544" w14:textId="2BE65F1B" w:rsidR="007252C2" w:rsidRPr="00B15DB0" w:rsidRDefault="007142E0" w:rsidP="007252C2">
      <w:r>
        <w:lastRenderedPageBreak/>
        <w:t>The Panel heard that a</w:t>
      </w:r>
      <w:r w:rsidR="00424687">
        <w:t xml:space="preserve"> more equitable system </w:t>
      </w:r>
      <w:r>
        <w:t xml:space="preserve">needs to </w:t>
      </w:r>
      <w:r w:rsidR="00424687">
        <w:t>better</w:t>
      </w:r>
      <w:r w:rsidR="007252C2">
        <w:t xml:space="preserve"> support students with disability. Over one in five students receive an educational adjustment in Australian schools, and nearly nine in ten students with a disability attend a mainstream school. </w:t>
      </w:r>
      <w:r w:rsidR="00841EEF">
        <w:t xml:space="preserve">The </w:t>
      </w:r>
      <w:r w:rsidR="00C57562">
        <w:t>Panel’s</w:t>
      </w:r>
      <w:r w:rsidR="001A3046">
        <w:t xml:space="preserve"> </w:t>
      </w:r>
      <w:r w:rsidR="00841EEF">
        <w:t xml:space="preserve">Report </w:t>
      </w:r>
      <w:r>
        <w:t xml:space="preserve">suggested </w:t>
      </w:r>
      <w:r w:rsidR="00841EEF">
        <w:t>that i</w:t>
      </w:r>
      <w:r w:rsidR="009211EA">
        <w:t xml:space="preserve">nclusive </w:t>
      </w:r>
      <w:r w:rsidR="007252C2">
        <w:t xml:space="preserve">education </w:t>
      </w:r>
      <w:r w:rsidR="00424687">
        <w:t xml:space="preserve">policies </w:t>
      </w:r>
      <w:r w:rsidR="007252C2">
        <w:t>should be codesigned with students with disability.</w:t>
      </w:r>
      <w:r w:rsidR="00630112">
        <w:t xml:space="preserve"> </w:t>
      </w:r>
      <w:r w:rsidR="00584142">
        <w:t xml:space="preserve"> </w:t>
      </w:r>
    </w:p>
    <w:p w14:paraId="3A4528E7" w14:textId="5DB1D035" w:rsidR="007252C2" w:rsidRPr="00B15DB0" w:rsidRDefault="0091543C" w:rsidP="007252C2">
      <w:pPr>
        <w:rPr>
          <w:szCs w:val="24"/>
        </w:rPr>
      </w:pPr>
      <w:r w:rsidRPr="00D37175">
        <w:rPr>
          <w:szCs w:val="24"/>
        </w:rPr>
        <w:t>The Panel heard that far</w:t>
      </w:r>
      <w:r w:rsidR="007252C2" w:rsidRPr="00B15DB0">
        <w:rPr>
          <w:szCs w:val="24"/>
        </w:rPr>
        <w:t xml:space="preserve"> too many First Nations students are not being supported to reach their full learning potential. To better support these students, the </w:t>
      </w:r>
      <w:r w:rsidR="00C57562">
        <w:rPr>
          <w:szCs w:val="24"/>
        </w:rPr>
        <w:t>Panel</w:t>
      </w:r>
      <w:r w:rsidR="007252C2" w:rsidRPr="00B15DB0">
        <w:rPr>
          <w:szCs w:val="24"/>
        </w:rPr>
        <w:t xml:space="preserve"> </w:t>
      </w:r>
      <w:r w:rsidRPr="00D37175">
        <w:rPr>
          <w:szCs w:val="24"/>
        </w:rPr>
        <w:t>recommended</w:t>
      </w:r>
      <w:r>
        <w:rPr>
          <w:szCs w:val="24"/>
        </w:rPr>
        <w:t xml:space="preserve"> </w:t>
      </w:r>
      <w:r w:rsidR="007252C2" w:rsidRPr="00B15DB0">
        <w:rPr>
          <w:szCs w:val="24"/>
        </w:rPr>
        <w:t xml:space="preserve">there be a First Nations led approach to developing a </w:t>
      </w:r>
      <w:r w:rsidR="009F6BCE">
        <w:rPr>
          <w:szCs w:val="24"/>
        </w:rPr>
        <w:t xml:space="preserve">national </w:t>
      </w:r>
      <w:r w:rsidR="007252C2" w:rsidRPr="00B15DB0">
        <w:rPr>
          <w:szCs w:val="24"/>
        </w:rPr>
        <w:t>First Nations Education Policy</w:t>
      </w:r>
      <w:r w:rsidR="005A3815">
        <w:rPr>
          <w:szCs w:val="24"/>
        </w:rPr>
        <w:t xml:space="preserve"> </w:t>
      </w:r>
      <w:r w:rsidR="00D3192E">
        <w:rPr>
          <w:szCs w:val="24"/>
        </w:rPr>
        <w:t xml:space="preserve">which could be </w:t>
      </w:r>
      <w:r w:rsidR="00D3192E" w:rsidRPr="00D3192E">
        <w:rPr>
          <w:szCs w:val="24"/>
        </w:rPr>
        <w:t xml:space="preserve">adapted by </w:t>
      </w:r>
      <w:r w:rsidR="00BA173F">
        <w:rPr>
          <w:szCs w:val="24"/>
        </w:rPr>
        <w:t xml:space="preserve">systems, </w:t>
      </w:r>
      <w:r w:rsidR="00D3192E" w:rsidRPr="00D3192E">
        <w:rPr>
          <w:szCs w:val="24"/>
        </w:rPr>
        <w:t xml:space="preserve">school leaders </w:t>
      </w:r>
      <w:r w:rsidR="00BA173F">
        <w:rPr>
          <w:szCs w:val="24"/>
        </w:rPr>
        <w:t xml:space="preserve">and </w:t>
      </w:r>
      <w:r w:rsidR="00BA173F" w:rsidRPr="00D3192E">
        <w:rPr>
          <w:szCs w:val="24"/>
        </w:rPr>
        <w:t xml:space="preserve">educators </w:t>
      </w:r>
      <w:r w:rsidR="00D3192E" w:rsidRPr="00D3192E">
        <w:rPr>
          <w:szCs w:val="24"/>
        </w:rPr>
        <w:t>to suit local needs and contexts</w:t>
      </w:r>
      <w:r w:rsidR="007252C2" w:rsidRPr="00B15DB0">
        <w:rPr>
          <w:szCs w:val="24"/>
        </w:rPr>
        <w:t xml:space="preserve">. The policy </w:t>
      </w:r>
      <w:r w:rsidR="00CE5A38" w:rsidRPr="00373A8D">
        <w:rPr>
          <w:szCs w:val="24"/>
        </w:rPr>
        <w:t>c</w:t>
      </w:r>
      <w:r w:rsidR="007252C2" w:rsidRPr="00373A8D">
        <w:rPr>
          <w:szCs w:val="24"/>
        </w:rPr>
        <w:t>ould</w:t>
      </w:r>
      <w:r w:rsidR="007252C2" w:rsidRPr="00B15DB0">
        <w:rPr>
          <w:szCs w:val="24"/>
        </w:rPr>
        <w:t xml:space="preserve"> support governments, school systems and approved authorities to implement evidence-based approaches to build the cultural responsiveness of teaching staff, assessments and assessment tools. The policy could also inform the design of</w:t>
      </w:r>
      <w:r w:rsidR="009706E9">
        <w:rPr>
          <w:szCs w:val="24"/>
        </w:rPr>
        <w:t xml:space="preserve"> </w:t>
      </w:r>
      <w:r w:rsidR="00CD0975">
        <w:rPr>
          <w:szCs w:val="24"/>
        </w:rPr>
        <w:t>national</w:t>
      </w:r>
      <w:r w:rsidR="00CD0975" w:rsidRPr="00B15DB0">
        <w:rPr>
          <w:szCs w:val="24"/>
        </w:rPr>
        <w:t xml:space="preserve"> curriculum</w:t>
      </w:r>
      <w:r w:rsidR="00CD0975">
        <w:rPr>
          <w:szCs w:val="24"/>
        </w:rPr>
        <w:t>,</w:t>
      </w:r>
      <w:r w:rsidR="00CD0975" w:rsidRPr="00B15DB0" w:rsidDel="00D47FD1">
        <w:rPr>
          <w:szCs w:val="24"/>
        </w:rPr>
        <w:t xml:space="preserve"> </w:t>
      </w:r>
      <w:r w:rsidR="007252C2" w:rsidRPr="00B15DB0">
        <w:rPr>
          <w:szCs w:val="24"/>
        </w:rPr>
        <w:t>projects</w:t>
      </w:r>
      <w:r w:rsidR="00D47FD1">
        <w:rPr>
          <w:szCs w:val="24"/>
        </w:rPr>
        <w:t>,</w:t>
      </w:r>
      <w:r w:rsidR="00CD0975">
        <w:rPr>
          <w:szCs w:val="24"/>
        </w:rPr>
        <w:t xml:space="preserve"> and</w:t>
      </w:r>
      <w:r w:rsidR="007252C2" w:rsidRPr="00B15DB0">
        <w:rPr>
          <w:szCs w:val="24"/>
        </w:rPr>
        <w:t xml:space="preserve"> resources to ensure they are culturally appropriate.  </w:t>
      </w:r>
    </w:p>
    <w:p w14:paraId="21D367EC" w14:textId="44F7E73E" w:rsidR="00664563" w:rsidRPr="009B704C" w:rsidRDefault="00664563" w:rsidP="00664563">
      <w:pPr>
        <w:pStyle w:val="BodyText1"/>
        <w:rPr>
          <w:b/>
          <w:bCs/>
        </w:rPr>
      </w:pPr>
      <w:r w:rsidRPr="009B704C">
        <w:rPr>
          <w:b/>
          <w:bCs/>
        </w:rPr>
        <w:t>Figure 1: Attainment of Year 12 or equivalent</w:t>
      </w:r>
      <w:r w:rsidR="00501706" w:rsidRPr="009B704C">
        <w:rPr>
          <w:b/>
          <w:bCs/>
        </w:rPr>
        <w:t>; or a non-school qualification at Certificate level III or above, 20-24 years old</w:t>
      </w:r>
    </w:p>
    <w:p w14:paraId="643F942D" w14:textId="54AC47D6" w:rsidR="00942F10" w:rsidRPr="009B704C" w:rsidRDefault="00942F10" w:rsidP="00942F10">
      <w:pPr>
        <w:pStyle w:val="BodyText1"/>
        <w:rPr>
          <w:sz w:val="20"/>
          <w:szCs w:val="20"/>
        </w:rPr>
      </w:pPr>
      <w:r>
        <w:rPr>
          <w:noProof/>
        </w:rPr>
        <w:drawing>
          <wp:inline distT="0" distB="0" distL="0" distR="0" wp14:anchorId="05BDDF72" wp14:editId="2616CDB7">
            <wp:extent cx="5731200" cy="2036262"/>
            <wp:effectExtent l="0" t="0" r="0" b="0"/>
            <wp:docPr id="738804655" name="Graphic 738804655" descr="Line graph demonstrating the attainment of Year 12 or equivalent, or a non-school qualification at Certificate III or above, for First Nations and non-First Nations people aged 20 to 24, as well as the trajectory required to reach Target 5 of the National Agreement on Closing the Gap. The graph shows that attainment rates for First Nations people have been increasing since 2001 (from 39.4% in 2001 to 68.1% in 2021), but still remains lower than non-First Nations people (77.6% in 2001 and 90.7% in 2021). Target 5 of the National Agreement on Closing the Gap aims to increase the proportion of Aboriginal and Torres Strait Islander people (aged 20-24) attaining year 12 or equivalent qualification to 96 per cent by 2031. In order to be on track to reach Target 5, the graph shows the trajectory of the milestones required every five years: 74.1 per cent in 2021 and 85.1 per cent in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804655" name="Graphic 738804655" descr="Line graph demonstrating the attainment of Year 12 or equivalent, or a non-school qualification at Certificate III or above, for First Nations and non-First Nations people aged 20 to 24, as well as the trajectory required to reach Target 5 of the National Agreement on Closing the Gap. The graph shows that attainment rates for First Nations people have been increasing since 2001 (from 39.4% in 2001 to 68.1% in 2021), but still remains lower than non-First Nations people (77.6% in 2001 and 90.7% in 2021). Target 5 of the National Agreement on Closing the Gap aims to increase the proportion of Aboriginal and Torres Strait Islander people (aged 20-24) attaining year 12 or equivalent qualification to 96 per cent by 2031. In order to be on track to reach Target 5, the graph shows the trajectory of the milestones required every five years: 74.1 per cent in 2021 and 85.1 per cent in 2026."/>
                    <pic:cNvPicPr/>
                  </pic:nvPicPr>
                  <pic:blipFill>
                    <a:blip r:embed="rId19">
                      <a:extLst>
                        <a:ext uri="{96DAC541-7B7A-43D3-8B79-37D633B846F1}">
                          <asvg:svgBlip xmlns:asvg="http://schemas.microsoft.com/office/drawing/2016/SVG/main" r:embed="rId20"/>
                        </a:ext>
                      </a:extLst>
                    </a:blip>
                    <a:stretch>
                      <a:fillRect/>
                    </a:stretch>
                  </pic:blipFill>
                  <pic:spPr>
                    <a:xfrm>
                      <a:off x="0" y="0"/>
                      <a:ext cx="5731200" cy="2036262"/>
                    </a:xfrm>
                    <a:prstGeom prst="rect">
                      <a:avLst/>
                    </a:prstGeom>
                  </pic:spPr>
                </pic:pic>
              </a:graphicData>
            </a:graphic>
          </wp:inline>
        </w:drawing>
      </w:r>
      <w:r w:rsidRPr="009B704C">
        <w:rPr>
          <w:sz w:val="20"/>
          <w:szCs w:val="20"/>
        </w:rPr>
        <w:t>Source: table CtG5A.1, ABS (unpublished) Census of Population and Housing, Derived from ABS (unpublished) Census of Population and Housing, Joint Council National Agreement on Closing the Gap</w:t>
      </w:r>
      <w:r w:rsidR="009B704C">
        <w:rPr>
          <w:sz w:val="20"/>
          <w:szCs w:val="20"/>
        </w:rPr>
        <w:t xml:space="preserve">. </w:t>
      </w:r>
    </w:p>
    <w:p w14:paraId="0ECCA991" w14:textId="6299157D" w:rsidR="00E4325C" w:rsidRPr="00B15DB0" w:rsidRDefault="00E4325C" w:rsidP="00091CAE">
      <w:pPr>
        <w:pStyle w:val="Heading2"/>
      </w:pPr>
      <w:bookmarkStart w:id="10" w:name="_Toc153046085"/>
      <w:r w:rsidRPr="00B15DB0">
        <w:t>P</w:t>
      </w:r>
      <w:r w:rsidR="00924B19">
        <w:t>riority</w:t>
      </w:r>
      <w:r w:rsidRPr="00B15DB0">
        <w:t xml:space="preserve"> </w:t>
      </w:r>
      <w:r w:rsidR="00924B19">
        <w:t>area</w:t>
      </w:r>
      <w:r w:rsidRPr="00B15DB0">
        <w:t xml:space="preserve"> 2: W</w:t>
      </w:r>
      <w:r w:rsidR="00924B19">
        <w:t>ellbeing</w:t>
      </w:r>
      <w:bookmarkEnd w:id="10"/>
    </w:p>
    <w:p w14:paraId="5C91DAF1" w14:textId="77777777" w:rsidR="00E4325C" w:rsidRPr="00B15DB0" w:rsidRDefault="00E4325C" w:rsidP="00A1471F">
      <w:pPr>
        <w:pStyle w:val="Heading3-Numbered"/>
      </w:pPr>
      <w:bookmarkStart w:id="11" w:name="_Toc153046086"/>
      <w:r w:rsidRPr="00B15DB0">
        <w:t>Improve Student Wellbeing</w:t>
      </w:r>
      <w:bookmarkEnd w:id="11"/>
    </w:p>
    <w:p w14:paraId="62894363" w14:textId="11847B85" w:rsidR="00E4325C" w:rsidRPr="00B15DB0" w:rsidRDefault="00E4325C" w:rsidP="00E4325C">
      <w:pPr>
        <w:rPr>
          <w:szCs w:val="24"/>
        </w:rPr>
      </w:pPr>
      <w:r w:rsidRPr="00B15DB0">
        <w:rPr>
          <w:szCs w:val="24"/>
        </w:rPr>
        <w:t xml:space="preserve">Positive mental health and wellbeing </w:t>
      </w:r>
      <w:r w:rsidR="00060075">
        <w:rPr>
          <w:szCs w:val="24"/>
        </w:rPr>
        <w:t>are</w:t>
      </w:r>
      <w:r w:rsidR="00060075" w:rsidRPr="00B15DB0">
        <w:rPr>
          <w:szCs w:val="24"/>
        </w:rPr>
        <w:t xml:space="preserve"> </w:t>
      </w:r>
      <w:r w:rsidRPr="00B15DB0">
        <w:rPr>
          <w:szCs w:val="24"/>
        </w:rPr>
        <w:t>well-recognised and crucial foundation</w:t>
      </w:r>
      <w:r w:rsidR="00060075">
        <w:rPr>
          <w:szCs w:val="24"/>
        </w:rPr>
        <w:t>s</w:t>
      </w:r>
      <w:r w:rsidRPr="00B15DB0">
        <w:rPr>
          <w:szCs w:val="24"/>
        </w:rPr>
        <w:t xml:space="preserve"> for lifting student </w:t>
      </w:r>
      <w:r w:rsidR="00F72740">
        <w:rPr>
          <w:szCs w:val="24"/>
        </w:rPr>
        <w:t xml:space="preserve">attendance, engagement and </w:t>
      </w:r>
      <w:r w:rsidRPr="00B15DB0">
        <w:rPr>
          <w:szCs w:val="24"/>
        </w:rPr>
        <w:t xml:space="preserve">achievement. </w:t>
      </w:r>
      <w:r w:rsidR="00F27C9F" w:rsidRPr="006E3258">
        <w:rPr>
          <w:szCs w:val="24"/>
        </w:rPr>
        <w:t>The Panel heard that this</w:t>
      </w:r>
      <w:r w:rsidRPr="00B15DB0">
        <w:rPr>
          <w:szCs w:val="24"/>
        </w:rPr>
        <w:t xml:space="preserve"> has been a </w:t>
      </w:r>
      <w:r w:rsidR="00F72740">
        <w:rPr>
          <w:szCs w:val="24"/>
        </w:rPr>
        <w:t>focus</w:t>
      </w:r>
      <w:r w:rsidRPr="00B15DB0">
        <w:rPr>
          <w:szCs w:val="24"/>
        </w:rPr>
        <w:t xml:space="preserve"> for parents, educators and policy makers across the nation for many years, especially since the COVID-19 pandemic led to online </w:t>
      </w:r>
      <w:r w:rsidR="00F34459">
        <w:rPr>
          <w:szCs w:val="24"/>
        </w:rPr>
        <w:t>engagement</w:t>
      </w:r>
      <w:r w:rsidR="00F34459" w:rsidRPr="00B15DB0">
        <w:rPr>
          <w:szCs w:val="24"/>
        </w:rPr>
        <w:t xml:space="preserve"> </w:t>
      </w:r>
      <w:r w:rsidRPr="00B15DB0">
        <w:rPr>
          <w:szCs w:val="24"/>
        </w:rPr>
        <w:t xml:space="preserve">for long periods of time, isolating young people and affecting their emotional </w:t>
      </w:r>
      <w:r w:rsidR="00386168">
        <w:rPr>
          <w:szCs w:val="24"/>
        </w:rPr>
        <w:t>wellbeing</w:t>
      </w:r>
      <w:r w:rsidRPr="00B15DB0">
        <w:rPr>
          <w:szCs w:val="24"/>
        </w:rPr>
        <w:t>.</w:t>
      </w:r>
    </w:p>
    <w:p w14:paraId="533EC061" w14:textId="19A9587C" w:rsidR="00E06B1A" w:rsidRPr="00B15DB0" w:rsidRDefault="00B85376" w:rsidP="00E4325C">
      <w:pPr>
        <w:rPr>
          <w:szCs w:val="24"/>
        </w:rPr>
      </w:pPr>
      <w:r w:rsidRPr="006E3258">
        <w:rPr>
          <w:szCs w:val="24"/>
        </w:rPr>
        <w:t xml:space="preserve">The Panel heard that </w:t>
      </w:r>
      <w:r w:rsidRPr="00373A8D">
        <w:rPr>
          <w:szCs w:val="24"/>
        </w:rPr>
        <w:t>s</w:t>
      </w:r>
      <w:r w:rsidRPr="006E3258">
        <w:rPr>
          <w:szCs w:val="24"/>
        </w:rPr>
        <w:t>tudents</w:t>
      </w:r>
      <w:r w:rsidR="00E06B1A" w:rsidRPr="00B15DB0">
        <w:rPr>
          <w:szCs w:val="24"/>
        </w:rPr>
        <w:t xml:space="preserve"> with </w:t>
      </w:r>
      <w:r w:rsidR="00EE2A75">
        <w:rPr>
          <w:szCs w:val="24"/>
        </w:rPr>
        <w:t xml:space="preserve">strong </w:t>
      </w:r>
      <w:r w:rsidR="00E06B1A" w:rsidRPr="00B15DB0">
        <w:rPr>
          <w:szCs w:val="24"/>
        </w:rPr>
        <w:t xml:space="preserve">social and emotional wellbeing are more engaged with learning </w:t>
      </w:r>
      <w:r w:rsidR="00E8676A" w:rsidRPr="00B15DB0">
        <w:rPr>
          <w:szCs w:val="24"/>
        </w:rPr>
        <w:t xml:space="preserve">and tend to have higher levels of academic achievement and attainment. </w:t>
      </w:r>
      <w:r w:rsidR="00D2756C" w:rsidRPr="00B15DB0">
        <w:rPr>
          <w:szCs w:val="24"/>
        </w:rPr>
        <w:lastRenderedPageBreak/>
        <w:t>However</w:t>
      </w:r>
      <w:r w:rsidR="00E8676A" w:rsidRPr="00B15DB0">
        <w:rPr>
          <w:szCs w:val="24"/>
        </w:rPr>
        <w:t>, s</w:t>
      </w:r>
      <w:r w:rsidR="00CF4983" w:rsidRPr="00B15DB0">
        <w:rPr>
          <w:szCs w:val="24"/>
        </w:rPr>
        <w:t xml:space="preserve">tudents with poor wellbeing </w:t>
      </w:r>
      <w:r w:rsidR="0036739D">
        <w:rPr>
          <w:szCs w:val="24"/>
        </w:rPr>
        <w:t>may</w:t>
      </w:r>
      <w:r w:rsidR="0036739D" w:rsidRPr="00B15DB0">
        <w:rPr>
          <w:szCs w:val="24"/>
        </w:rPr>
        <w:t xml:space="preserve"> </w:t>
      </w:r>
      <w:r w:rsidR="00CF4983" w:rsidRPr="00B15DB0">
        <w:rPr>
          <w:szCs w:val="24"/>
        </w:rPr>
        <w:t xml:space="preserve">have challenges with their </w:t>
      </w:r>
      <w:r w:rsidR="00CB4820" w:rsidRPr="00B15DB0">
        <w:rPr>
          <w:szCs w:val="24"/>
        </w:rPr>
        <w:t>ability to</w:t>
      </w:r>
      <w:r w:rsidR="00D2756C" w:rsidRPr="00B15DB0">
        <w:rPr>
          <w:szCs w:val="24"/>
        </w:rPr>
        <w:t xml:space="preserve"> engage and</w:t>
      </w:r>
      <w:r w:rsidR="00CB4820" w:rsidRPr="00B15DB0">
        <w:rPr>
          <w:szCs w:val="24"/>
        </w:rPr>
        <w:t xml:space="preserve"> learn</w:t>
      </w:r>
      <w:r w:rsidR="002202BD" w:rsidRPr="00B15DB0">
        <w:rPr>
          <w:szCs w:val="24"/>
        </w:rPr>
        <w:t>, their academic achievement,</w:t>
      </w:r>
      <w:r w:rsidR="00CB4820" w:rsidRPr="00B15DB0">
        <w:rPr>
          <w:szCs w:val="24"/>
        </w:rPr>
        <w:t xml:space="preserve"> and their relationshi</w:t>
      </w:r>
      <w:r w:rsidR="00D2756C" w:rsidRPr="00B15DB0">
        <w:rPr>
          <w:szCs w:val="24"/>
        </w:rPr>
        <w:t xml:space="preserve">ps and social interactions at school. </w:t>
      </w:r>
      <w:r w:rsidR="0098193D" w:rsidRPr="00B15DB0">
        <w:rPr>
          <w:szCs w:val="24"/>
        </w:rPr>
        <w:t>For example, d</w:t>
      </w:r>
      <w:r w:rsidR="00C61FE9" w:rsidRPr="00B15DB0">
        <w:rPr>
          <w:szCs w:val="24"/>
        </w:rPr>
        <w:t xml:space="preserve">ata indicates that </w:t>
      </w:r>
      <w:r w:rsidR="00926A52">
        <w:rPr>
          <w:szCs w:val="24"/>
        </w:rPr>
        <w:t>Year 7</w:t>
      </w:r>
      <w:r w:rsidR="005F2723">
        <w:rPr>
          <w:szCs w:val="24"/>
        </w:rPr>
        <w:t xml:space="preserve"> to </w:t>
      </w:r>
      <w:r w:rsidR="00926A52">
        <w:rPr>
          <w:szCs w:val="24"/>
        </w:rPr>
        <w:t xml:space="preserve">12 </w:t>
      </w:r>
      <w:r w:rsidR="00C61FE9" w:rsidRPr="00B15DB0">
        <w:rPr>
          <w:szCs w:val="24"/>
        </w:rPr>
        <w:t>students experiencing poor mental health have</w:t>
      </w:r>
      <w:r w:rsidR="00575D14">
        <w:rPr>
          <w:szCs w:val="24"/>
        </w:rPr>
        <w:t>, on average,</w:t>
      </w:r>
      <w:r w:rsidR="00C61FE9" w:rsidRPr="00B15DB0">
        <w:rPr>
          <w:szCs w:val="24"/>
        </w:rPr>
        <w:t xml:space="preserve"> </w:t>
      </w:r>
      <w:r w:rsidR="00926A52">
        <w:rPr>
          <w:szCs w:val="24"/>
        </w:rPr>
        <w:t xml:space="preserve">more than </w:t>
      </w:r>
      <w:r w:rsidR="00C61FE9" w:rsidRPr="00B15DB0">
        <w:rPr>
          <w:szCs w:val="24"/>
        </w:rPr>
        <w:t>double the number of absent days and by Year 9 are</w:t>
      </w:r>
      <w:r w:rsidR="00575D14">
        <w:rPr>
          <w:szCs w:val="24"/>
        </w:rPr>
        <w:t>,</w:t>
      </w:r>
      <w:r w:rsidR="00C61FE9" w:rsidRPr="00B15DB0">
        <w:rPr>
          <w:szCs w:val="24"/>
        </w:rPr>
        <w:t xml:space="preserve"> on average</w:t>
      </w:r>
      <w:r w:rsidR="00575D14">
        <w:rPr>
          <w:szCs w:val="24"/>
        </w:rPr>
        <w:t>,</w:t>
      </w:r>
      <w:r w:rsidR="00C61FE9" w:rsidRPr="00B15DB0">
        <w:rPr>
          <w:szCs w:val="24"/>
        </w:rPr>
        <w:t xml:space="preserve"> 1.5</w:t>
      </w:r>
      <w:r w:rsidR="007B70AD">
        <w:rPr>
          <w:szCs w:val="24"/>
        </w:rPr>
        <w:t> </w:t>
      </w:r>
      <w:r w:rsidR="00C61FE9" w:rsidRPr="00B15DB0">
        <w:rPr>
          <w:szCs w:val="24"/>
        </w:rPr>
        <w:t xml:space="preserve">years to </w:t>
      </w:r>
      <w:r w:rsidR="000C558D">
        <w:rPr>
          <w:szCs w:val="24"/>
        </w:rPr>
        <w:t xml:space="preserve">2.8 years </w:t>
      </w:r>
      <w:r w:rsidR="00C61FE9" w:rsidRPr="00B15DB0">
        <w:rPr>
          <w:szCs w:val="24"/>
        </w:rPr>
        <w:t xml:space="preserve">behind in literacy and numeracy outcomes. </w:t>
      </w:r>
      <w:r w:rsidR="009D007A" w:rsidRPr="00B15DB0">
        <w:rPr>
          <w:szCs w:val="24"/>
        </w:rPr>
        <w:t xml:space="preserve">Wellbeing is very much connected with </w:t>
      </w:r>
      <w:r w:rsidR="0074137D" w:rsidRPr="00B15DB0">
        <w:rPr>
          <w:szCs w:val="24"/>
        </w:rPr>
        <w:t xml:space="preserve">learning, and vice versa. </w:t>
      </w:r>
    </w:p>
    <w:p w14:paraId="3EA8E92F" w14:textId="174BF4A8" w:rsidR="00A874D7" w:rsidRPr="00BC5729" w:rsidRDefault="00A95348" w:rsidP="00E4325C">
      <w:pPr>
        <w:rPr>
          <w:szCs w:val="24"/>
        </w:rPr>
      </w:pPr>
      <w:r>
        <w:rPr>
          <w:szCs w:val="24"/>
        </w:rPr>
        <w:t>The Panel cited d</w:t>
      </w:r>
      <w:r w:rsidRPr="00B15DB0">
        <w:rPr>
          <w:szCs w:val="24"/>
        </w:rPr>
        <w:t>ata show</w:t>
      </w:r>
      <w:r>
        <w:rPr>
          <w:szCs w:val="24"/>
        </w:rPr>
        <w:t>ing</w:t>
      </w:r>
      <w:r w:rsidRPr="00B15DB0">
        <w:rPr>
          <w:szCs w:val="24"/>
        </w:rPr>
        <w:t xml:space="preserve"> </w:t>
      </w:r>
      <w:r w:rsidR="00E4325C" w:rsidRPr="00B15DB0">
        <w:rPr>
          <w:szCs w:val="24"/>
        </w:rPr>
        <w:t xml:space="preserve">that psychological distress has increased among young people </w:t>
      </w:r>
      <w:r w:rsidR="00E4325C" w:rsidRPr="00B15DB0">
        <w:rPr>
          <w:rFonts w:ascii="Calibri" w:eastAsia="Calibri" w:hAnsi="Calibri" w:cs="Calibri"/>
          <w:szCs w:val="24"/>
        </w:rPr>
        <w:t>over the last 10</w:t>
      </w:r>
      <w:r w:rsidR="00E4325C" w:rsidRPr="00B15DB0">
        <w:rPr>
          <w:rFonts w:ascii="Calibri" w:hAnsi="Calibri" w:cs="Calibri"/>
          <w:szCs w:val="24"/>
        </w:rPr>
        <w:t xml:space="preserve"> years. </w:t>
      </w:r>
      <w:r w:rsidR="00E4325C" w:rsidRPr="00B15DB0">
        <w:rPr>
          <w:szCs w:val="24"/>
        </w:rPr>
        <w:t xml:space="preserve">While governments, school systems and approved authorities have all made substantial investments in student mental health and wellbeing initiatives, </w:t>
      </w:r>
      <w:r w:rsidR="007D6D1F" w:rsidRPr="00935369">
        <w:rPr>
          <w:szCs w:val="24"/>
        </w:rPr>
        <w:t xml:space="preserve">the </w:t>
      </w:r>
      <w:r w:rsidR="00822BCF">
        <w:rPr>
          <w:szCs w:val="24"/>
        </w:rPr>
        <w:t>Panel</w:t>
      </w:r>
      <w:r w:rsidR="007D6D1F" w:rsidRPr="00935369">
        <w:rPr>
          <w:szCs w:val="24"/>
        </w:rPr>
        <w:t xml:space="preserve"> </w:t>
      </w:r>
      <w:r w:rsidR="00822BCF">
        <w:rPr>
          <w:szCs w:val="24"/>
        </w:rPr>
        <w:t xml:space="preserve">heard </w:t>
      </w:r>
      <w:r w:rsidR="007D6D1F" w:rsidRPr="00935369">
        <w:rPr>
          <w:szCs w:val="24"/>
        </w:rPr>
        <w:t>that</w:t>
      </w:r>
      <w:r w:rsidR="007D6D1F">
        <w:rPr>
          <w:szCs w:val="24"/>
        </w:rPr>
        <w:t xml:space="preserve"> </w:t>
      </w:r>
      <w:r w:rsidR="00CD1706">
        <w:rPr>
          <w:szCs w:val="24"/>
        </w:rPr>
        <w:t>in</w:t>
      </w:r>
      <w:r w:rsidR="005C166E">
        <w:rPr>
          <w:szCs w:val="24"/>
        </w:rPr>
        <w:t xml:space="preserve"> some</w:t>
      </w:r>
      <w:r w:rsidR="00CD1706">
        <w:rPr>
          <w:szCs w:val="24"/>
        </w:rPr>
        <w:t xml:space="preserve"> places,</w:t>
      </w:r>
      <w:r w:rsidR="007D6D1F">
        <w:rPr>
          <w:szCs w:val="24"/>
        </w:rPr>
        <w:t xml:space="preserve"> </w:t>
      </w:r>
      <w:r w:rsidR="00E4325C" w:rsidRPr="00B15DB0">
        <w:rPr>
          <w:szCs w:val="24"/>
        </w:rPr>
        <w:t>there is a cluttered and fragmented landscape of supports which can be difficult for students, families and schools to navigate</w:t>
      </w:r>
      <w:r w:rsidR="009D0B46">
        <w:rPr>
          <w:szCs w:val="24"/>
        </w:rPr>
        <w:t>, and is contributing to overall increased workload in schools</w:t>
      </w:r>
      <w:r w:rsidR="00E4325C" w:rsidRPr="00B15DB0">
        <w:rPr>
          <w:szCs w:val="24"/>
        </w:rPr>
        <w:t>.</w:t>
      </w:r>
    </w:p>
    <w:p w14:paraId="58D99D43" w14:textId="6A599728" w:rsidR="007A6953" w:rsidRPr="00C07BD1" w:rsidRDefault="007A6953" w:rsidP="00E4325C">
      <w:pPr>
        <w:rPr>
          <w:b/>
          <w:bCs/>
          <w:szCs w:val="24"/>
        </w:rPr>
      </w:pPr>
      <w:r w:rsidRPr="00C07BD1">
        <w:rPr>
          <w:b/>
          <w:bCs/>
          <w:szCs w:val="24"/>
        </w:rPr>
        <w:t>Figure 2: Extent to which supporting student health and wellbeing is important to role as an educator</w:t>
      </w:r>
    </w:p>
    <w:p w14:paraId="7909B6A2" w14:textId="1E787C8B" w:rsidR="00666349" w:rsidRPr="00666349" w:rsidRDefault="00A874D7" w:rsidP="00E4325C">
      <w:pPr>
        <w:rPr>
          <w:i/>
          <w:iCs/>
          <w:szCs w:val="24"/>
        </w:rPr>
      </w:pPr>
      <w:r>
        <w:rPr>
          <w:noProof/>
        </w:rPr>
        <w:drawing>
          <wp:inline distT="0" distB="0" distL="0" distR="0" wp14:anchorId="6A6E2D61" wp14:editId="32B4AED5">
            <wp:extent cx="5731200" cy="741685"/>
            <wp:effectExtent l="0" t="0" r="0" b="0"/>
            <wp:docPr id="940006101" name="Graphic 940006101" descr="Stacked bar graph demonstrating the extent to which educators deem supporting student health and wellbeing as important to their role as an educator. 0.1% of educators deemed supporting student health and wellbeing as not at all important to their role, 0.8% deemed it as not important, 26.2% deemed it as important, and 72.9% deemed it as extremely impor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006101" name="Graphic 940006101" descr="Stacked bar graph demonstrating the extent to which educators deem supporting student health and wellbeing as important to their role as an educator. 0.1% of educators deemed supporting student health and wellbeing as not at all important to their role, 0.8% deemed it as not important, 26.2% deemed it as important, and 72.9% deemed it as extremely important."/>
                    <pic:cNvPicPr/>
                  </pic:nvPicPr>
                  <pic:blipFill>
                    <a:blip r:embed="rId21">
                      <a:extLst>
                        <a:ext uri="{96DAC541-7B7A-43D3-8B79-37D633B846F1}">
                          <asvg:svgBlip xmlns:asvg="http://schemas.microsoft.com/office/drawing/2016/SVG/main" r:embed="rId22"/>
                        </a:ext>
                      </a:extLst>
                    </a:blip>
                    <a:stretch>
                      <a:fillRect/>
                    </a:stretch>
                  </pic:blipFill>
                  <pic:spPr>
                    <a:xfrm>
                      <a:off x="0" y="0"/>
                      <a:ext cx="5731200" cy="741685"/>
                    </a:xfrm>
                    <a:prstGeom prst="rect">
                      <a:avLst/>
                    </a:prstGeom>
                  </pic:spPr>
                </pic:pic>
              </a:graphicData>
            </a:graphic>
          </wp:inline>
        </w:drawing>
      </w:r>
      <w:r w:rsidR="00666349" w:rsidRPr="009B704C">
        <w:rPr>
          <w:sz w:val="20"/>
          <w:szCs w:val="20"/>
        </w:rPr>
        <w:t xml:space="preserve">Source: SW_T_2 To what extent is it important or not important to your role as an educator to support student health and wellbeing? Social Research Centre (2023) </w:t>
      </w:r>
      <w:hyperlink r:id="rId23" w:history="1">
        <w:r w:rsidR="00666349" w:rsidRPr="009B704C">
          <w:rPr>
            <w:rStyle w:val="Hyperlink"/>
            <w:sz w:val="20"/>
            <w:szCs w:val="20"/>
          </w:rPr>
          <w:t>Department of Education: Review to Inform a Better and Fairer Education System – initial consultation surveys: summary analytical report</w:t>
        </w:r>
      </w:hyperlink>
      <w:r w:rsidR="00666349" w:rsidRPr="009B704C">
        <w:rPr>
          <w:sz w:val="20"/>
          <w:szCs w:val="20"/>
        </w:rPr>
        <w:t>, Department of Education, Australian Government, accessed 27 October 2023</w:t>
      </w:r>
      <w:r w:rsidR="009B704C">
        <w:rPr>
          <w:sz w:val="20"/>
          <w:szCs w:val="20"/>
        </w:rPr>
        <w:t xml:space="preserve">. </w:t>
      </w:r>
    </w:p>
    <w:p w14:paraId="46226873" w14:textId="45842199" w:rsidR="00E4325C" w:rsidRPr="00B15DB0" w:rsidRDefault="00E4325C" w:rsidP="00E4325C">
      <w:pPr>
        <w:rPr>
          <w:szCs w:val="24"/>
        </w:rPr>
      </w:pPr>
      <w:r w:rsidRPr="00B15DB0">
        <w:rPr>
          <w:szCs w:val="24"/>
        </w:rPr>
        <w:t xml:space="preserve">The drivers of poor wellbeing in school-aged children and young people are varied, and improving student wellbeing cannot be the work of schools alone. However, as the places where young people spend much of their formative years, </w:t>
      </w:r>
      <w:r w:rsidR="00990F28" w:rsidRPr="0064045E">
        <w:rPr>
          <w:szCs w:val="24"/>
        </w:rPr>
        <w:t xml:space="preserve">the Panel </w:t>
      </w:r>
      <w:r w:rsidR="00987DC3">
        <w:rPr>
          <w:szCs w:val="24"/>
        </w:rPr>
        <w:t xml:space="preserve">considered </w:t>
      </w:r>
      <w:r w:rsidR="00990F28" w:rsidRPr="0064045E">
        <w:rPr>
          <w:szCs w:val="24"/>
        </w:rPr>
        <w:t>that</w:t>
      </w:r>
      <w:r w:rsidR="00990F28">
        <w:rPr>
          <w:szCs w:val="24"/>
        </w:rPr>
        <w:t xml:space="preserve"> </w:t>
      </w:r>
      <w:r w:rsidRPr="00B15DB0">
        <w:rPr>
          <w:szCs w:val="24"/>
        </w:rPr>
        <w:t>schools constitute an obvious and effective place to concentrate increased resources.</w:t>
      </w:r>
    </w:p>
    <w:p w14:paraId="0564AEBA" w14:textId="5BA6D0CC" w:rsidR="008A434A" w:rsidRDefault="00A27A7D" w:rsidP="00E4325C">
      <w:pPr>
        <w:rPr>
          <w:szCs w:val="24"/>
        </w:rPr>
      </w:pPr>
      <w:r>
        <w:rPr>
          <w:szCs w:val="24"/>
        </w:rPr>
        <w:t xml:space="preserve">The Panel </w:t>
      </w:r>
      <w:r w:rsidRPr="0064045E">
        <w:rPr>
          <w:szCs w:val="24"/>
        </w:rPr>
        <w:t xml:space="preserve">heard that </w:t>
      </w:r>
      <w:r w:rsidR="00C609A8">
        <w:rPr>
          <w:szCs w:val="24"/>
        </w:rPr>
        <w:t>improving</w:t>
      </w:r>
      <w:r w:rsidR="00C609A8" w:rsidRPr="0064045E">
        <w:rPr>
          <w:szCs w:val="24"/>
        </w:rPr>
        <w:t xml:space="preserve"> </w:t>
      </w:r>
      <w:r w:rsidR="003C6EE8">
        <w:rPr>
          <w:szCs w:val="24"/>
        </w:rPr>
        <w:t xml:space="preserve">and measuring </w:t>
      </w:r>
      <w:r w:rsidR="00BD2AA1" w:rsidRPr="0064045E">
        <w:rPr>
          <w:szCs w:val="24"/>
        </w:rPr>
        <w:t xml:space="preserve">the wellbeing </w:t>
      </w:r>
      <w:r w:rsidR="00DC5206" w:rsidRPr="0064045E">
        <w:rPr>
          <w:szCs w:val="24"/>
        </w:rPr>
        <w:t>of students</w:t>
      </w:r>
      <w:r w:rsidR="00257819" w:rsidRPr="0064045E">
        <w:rPr>
          <w:szCs w:val="24"/>
        </w:rPr>
        <w:t xml:space="preserve"> across Australia is important</w:t>
      </w:r>
      <w:r w:rsidR="00BD2AA1" w:rsidRPr="0064045E">
        <w:rPr>
          <w:szCs w:val="24"/>
        </w:rPr>
        <w:t xml:space="preserve">, and </w:t>
      </w:r>
      <w:r w:rsidR="003A5487">
        <w:rPr>
          <w:szCs w:val="24"/>
        </w:rPr>
        <w:t xml:space="preserve">have </w:t>
      </w:r>
      <w:r w:rsidR="008031AF" w:rsidRPr="0064045E">
        <w:rPr>
          <w:szCs w:val="24"/>
        </w:rPr>
        <w:t>called</w:t>
      </w:r>
      <w:r w:rsidR="008031AF" w:rsidRPr="00B15DB0">
        <w:rPr>
          <w:szCs w:val="24"/>
        </w:rPr>
        <w:t xml:space="preserve"> </w:t>
      </w:r>
      <w:r w:rsidR="00BD2AA1" w:rsidRPr="00B15DB0">
        <w:rPr>
          <w:szCs w:val="24"/>
        </w:rPr>
        <w:t xml:space="preserve">for the development </w:t>
      </w:r>
      <w:r w:rsidR="0021049B">
        <w:rPr>
          <w:szCs w:val="24"/>
        </w:rPr>
        <w:t xml:space="preserve">of </w:t>
      </w:r>
      <w:r w:rsidR="00BD2AA1" w:rsidRPr="00B15DB0">
        <w:rPr>
          <w:szCs w:val="24"/>
        </w:rPr>
        <w:t>a national wellbeing measure in the next Agreement</w:t>
      </w:r>
      <w:r w:rsidR="00EA6C80">
        <w:rPr>
          <w:szCs w:val="24"/>
        </w:rPr>
        <w:t xml:space="preserve"> to enable </w:t>
      </w:r>
      <w:r w:rsidR="00CF1518">
        <w:rPr>
          <w:szCs w:val="24"/>
        </w:rPr>
        <w:t xml:space="preserve">visibility </w:t>
      </w:r>
      <w:r w:rsidR="00A2436E">
        <w:rPr>
          <w:szCs w:val="24"/>
        </w:rPr>
        <w:t xml:space="preserve">at a national level </w:t>
      </w:r>
      <w:r w:rsidR="009A62D1">
        <w:rPr>
          <w:szCs w:val="24"/>
        </w:rPr>
        <w:t xml:space="preserve">as to </w:t>
      </w:r>
      <w:r w:rsidR="000D1195">
        <w:rPr>
          <w:szCs w:val="24"/>
        </w:rPr>
        <w:t>whether</w:t>
      </w:r>
      <w:r w:rsidR="00122FFA">
        <w:rPr>
          <w:szCs w:val="24"/>
        </w:rPr>
        <w:t xml:space="preserve"> investments </w:t>
      </w:r>
      <w:r w:rsidR="00620FBF">
        <w:rPr>
          <w:szCs w:val="24"/>
        </w:rPr>
        <w:t xml:space="preserve">in wellbeing </w:t>
      </w:r>
      <w:r w:rsidR="00F42A55">
        <w:rPr>
          <w:szCs w:val="24"/>
        </w:rPr>
        <w:t>support</w:t>
      </w:r>
      <w:r w:rsidR="00620FBF">
        <w:rPr>
          <w:szCs w:val="24"/>
        </w:rPr>
        <w:t xml:space="preserve"> are </w:t>
      </w:r>
      <w:r w:rsidR="0081225B">
        <w:rPr>
          <w:szCs w:val="24"/>
        </w:rPr>
        <w:t>having an impact</w:t>
      </w:r>
      <w:r w:rsidR="00BD2AA1" w:rsidRPr="00B15DB0">
        <w:rPr>
          <w:szCs w:val="24"/>
        </w:rPr>
        <w:t xml:space="preserve">. </w:t>
      </w:r>
      <w:r w:rsidR="008A434A" w:rsidRPr="00BA690A">
        <w:rPr>
          <w:szCs w:val="24"/>
        </w:rPr>
        <w:t xml:space="preserve">Many aspects of student wellbeing are of course well outside the control of any school and reflects challenges </w:t>
      </w:r>
      <w:r w:rsidR="00E60808">
        <w:rPr>
          <w:szCs w:val="24"/>
        </w:rPr>
        <w:t>and changes</w:t>
      </w:r>
      <w:r w:rsidR="00C7693C">
        <w:rPr>
          <w:szCs w:val="24"/>
        </w:rPr>
        <w:t xml:space="preserve"> </w:t>
      </w:r>
      <w:r w:rsidR="008A434A" w:rsidRPr="00BA690A">
        <w:rPr>
          <w:szCs w:val="24"/>
        </w:rPr>
        <w:t xml:space="preserve">in broader society. </w:t>
      </w:r>
      <w:r w:rsidR="00DC5206" w:rsidRPr="00BA690A">
        <w:rPr>
          <w:szCs w:val="24"/>
        </w:rPr>
        <w:t xml:space="preserve">This is why the </w:t>
      </w:r>
      <w:r w:rsidR="003A5487">
        <w:rPr>
          <w:szCs w:val="24"/>
        </w:rPr>
        <w:t>Panel</w:t>
      </w:r>
      <w:r w:rsidR="000A1483" w:rsidRPr="00B55BEA">
        <w:rPr>
          <w:szCs w:val="24"/>
        </w:rPr>
        <w:t xml:space="preserve"> recommended that</w:t>
      </w:r>
      <w:r w:rsidR="00DC5206" w:rsidRPr="00B55BEA">
        <w:rPr>
          <w:szCs w:val="24"/>
        </w:rPr>
        <w:t xml:space="preserve"> the</w:t>
      </w:r>
      <w:r w:rsidR="00DC5206" w:rsidRPr="00BA690A">
        <w:rPr>
          <w:szCs w:val="24"/>
        </w:rPr>
        <w:t xml:space="preserve"> measure should focus only on</w:t>
      </w:r>
      <w:r w:rsidR="00DC5206" w:rsidRPr="00BA690A">
        <w:rPr>
          <w:color w:val="000000" w:themeColor="text1"/>
          <w:szCs w:val="24"/>
        </w:rPr>
        <w:t xml:space="preserve"> domains squarely within the remit of schools, such as belonging, safety, cultural safety, engagement, and classroom disruption</w:t>
      </w:r>
      <w:r w:rsidR="00DC5206" w:rsidRPr="00BA690A">
        <w:rPr>
          <w:szCs w:val="24"/>
        </w:rPr>
        <w:t>.</w:t>
      </w:r>
      <w:r w:rsidR="00DC5206" w:rsidRPr="00B15DB0">
        <w:rPr>
          <w:b/>
          <w:bCs/>
          <w:szCs w:val="24"/>
        </w:rPr>
        <w:t xml:space="preserve"> </w:t>
      </w:r>
      <w:r>
        <w:rPr>
          <w:szCs w:val="24"/>
        </w:rPr>
        <w:t xml:space="preserve">This </w:t>
      </w:r>
      <w:r w:rsidR="00EC7A75">
        <w:rPr>
          <w:szCs w:val="24"/>
        </w:rPr>
        <w:t>should</w:t>
      </w:r>
      <w:r w:rsidR="000A1483">
        <w:rPr>
          <w:szCs w:val="24"/>
        </w:rPr>
        <w:t xml:space="preserve"> </w:t>
      </w:r>
      <w:r w:rsidR="000A1483" w:rsidRPr="00B55BEA">
        <w:rPr>
          <w:szCs w:val="24"/>
        </w:rPr>
        <w:t>also</w:t>
      </w:r>
      <w:r>
        <w:rPr>
          <w:szCs w:val="24"/>
        </w:rPr>
        <w:t xml:space="preserve"> build </w:t>
      </w:r>
      <w:r w:rsidR="00EC7A75">
        <w:rPr>
          <w:szCs w:val="24"/>
        </w:rPr>
        <w:t>on the work already happening within state and territories</w:t>
      </w:r>
      <w:r w:rsidR="00CE1BEE">
        <w:rPr>
          <w:szCs w:val="24"/>
        </w:rPr>
        <w:t xml:space="preserve">. </w:t>
      </w:r>
    </w:p>
    <w:p w14:paraId="7C7A4260" w14:textId="1C65EFCE" w:rsidR="00E4325C" w:rsidRPr="00B15DB0" w:rsidRDefault="00E60808" w:rsidP="00E4325C">
      <w:pPr>
        <w:rPr>
          <w:b/>
          <w:bCs/>
          <w:szCs w:val="24"/>
        </w:rPr>
      </w:pPr>
      <w:r>
        <w:rPr>
          <w:szCs w:val="24"/>
        </w:rPr>
        <w:t xml:space="preserve">The Panel </w:t>
      </w:r>
      <w:r w:rsidRPr="00373A8D">
        <w:rPr>
          <w:szCs w:val="24"/>
        </w:rPr>
        <w:t>suggest</w:t>
      </w:r>
      <w:r w:rsidR="00F0533B" w:rsidRPr="00373A8D">
        <w:rPr>
          <w:szCs w:val="24"/>
        </w:rPr>
        <w:t>ed</w:t>
      </w:r>
      <w:r>
        <w:rPr>
          <w:szCs w:val="24"/>
        </w:rPr>
        <w:t xml:space="preserve"> that a</w:t>
      </w:r>
      <w:r w:rsidRPr="00B15DB0">
        <w:rPr>
          <w:szCs w:val="24"/>
        </w:rPr>
        <w:t xml:space="preserve"> </w:t>
      </w:r>
      <w:r w:rsidR="00E4325C" w:rsidRPr="00B15DB0">
        <w:rPr>
          <w:szCs w:val="24"/>
        </w:rPr>
        <w:t xml:space="preserve">national measure will allow governments, school systems and approved authorities to monitor and evaluate the effectiveness of actions that aim to improve the wellbeing of students nationally and in each relevant age range, as well as retain the ability for schools to implement initiatives that are most relevant to their needs. This measure should not be used to compare the performance of schools or schooling </w:t>
      </w:r>
      <w:r w:rsidR="00E4325C" w:rsidRPr="00DC5206">
        <w:rPr>
          <w:szCs w:val="24"/>
        </w:rPr>
        <w:lastRenderedPageBreak/>
        <w:t>systems</w:t>
      </w:r>
      <w:r w:rsidR="00EC1B87" w:rsidRPr="00DC5206">
        <w:rPr>
          <w:szCs w:val="24"/>
        </w:rPr>
        <w:t xml:space="preserve">, </w:t>
      </w:r>
      <w:r w:rsidR="008A434A" w:rsidRPr="00DC5206">
        <w:rPr>
          <w:szCs w:val="24"/>
        </w:rPr>
        <w:t>add to</w:t>
      </w:r>
      <w:r w:rsidR="00DC5206">
        <w:rPr>
          <w:szCs w:val="24"/>
        </w:rPr>
        <w:t xml:space="preserve"> the</w:t>
      </w:r>
      <w:r w:rsidR="008A434A" w:rsidRPr="00DC5206">
        <w:rPr>
          <w:szCs w:val="24"/>
        </w:rPr>
        <w:t xml:space="preserve"> workload</w:t>
      </w:r>
      <w:r w:rsidR="00D873AD">
        <w:rPr>
          <w:szCs w:val="24"/>
        </w:rPr>
        <w:t xml:space="preserve"> of school leaders and educators, or lead to cost-shifting </w:t>
      </w:r>
      <w:r w:rsidR="00BD2AA1">
        <w:rPr>
          <w:szCs w:val="24"/>
        </w:rPr>
        <w:t>between government systems</w:t>
      </w:r>
      <w:r w:rsidR="00E4325C" w:rsidRPr="00B15DB0">
        <w:rPr>
          <w:szCs w:val="24"/>
        </w:rPr>
        <w:t xml:space="preserve">. </w:t>
      </w:r>
    </w:p>
    <w:p w14:paraId="7951671D" w14:textId="3CF761B2" w:rsidR="00E4325C" w:rsidRPr="00B15DB0" w:rsidRDefault="00E4325C" w:rsidP="00E4325C">
      <w:pPr>
        <w:rPr>
          <w:szCs w:val="24"/>
        </w:rPr>
      </w:pPr>
      <w:r w:rsidRPr="000516DE">
        <w:rPr>
          <w:szCs w:val="24"/>
        </w:rPr>
        <w:t xml:space="preserve">In addition, </w:t>
      </w:r>
      <w:r w:rsidR="002F1E58" w:rsidRPr="00BF4E66">
        <w:rPr>
          <w:szCs w:val="24"/>
        </w:rPr>
        <w:t xml:space="preserve">the </w:t>
      </w:r>
      <w:r w:rsidR="003A5487">
        <w:rPr>
          <w:szCs w:val="24"/>
        </w:rPr>
        <w:t>Panel</w:t>
      </w:r>
      <w:r w:rsidR="002F1E58" w:rsidRPr="00BF4E66">
        <w:rPr>
          <w:szCs w:val="24"/>
        </w:rPr>
        <w:t xml:space="preserve"> </w:t>
      </w:r>
      <w:r w:rsidR="003A5487">
        <w:rPr>
          <w:szCs w:val="24"/>
        </w:rPr>
        <w:t>heard</w:t>
      </w:r>
      <w:r w:rsidR="00CD5FE9">
        <w:rPr>
          <w:szCs w:val="24"/>
        </w:rPr>
        <w:t xml:space="preserve"> </w:t>
      </w:r>
      <w:r w:rsidR="002F1E58" w:rsidRPr="00BF4E66">
        <w:rPr>
          <w:szCs w:val="24"/>
        </w:rPr>
        <w:t>that</w:t>
      </w:r>
      <w:r w:rsidRPr="000516DE">
        <w:rPr>
          <w:szCs w:val="24"/>
        </w:rPr>
        <w:t xml:space="preserve"> </w:t>
      </w:r>
      <w:r w:rsidR="00A02DA3" w:rsidRPr="000516DE">
        <w:rPr>
          <w:szCs w:val="24"/>
        </w:rPr>
        <w:t>access to</w:t>
      </w:r>
      <w:r w:rsidRPr="000516DE">
        <w:rPr>
          <w:szCs w:val="24"/>
        </w:rPr>
        <w:t xml:space="preserve"> specialist staff, professional development, and evidence-based resources for staff, as well as better linkages between </w:t>
      </w:r>
      <w:r w:rsidR="00D109DE" w:rsidRPr="00BA690A">
        <w:rPr>
          <w:szCs w:val="24"/>
        </w:rPr>
        <w:t>schools</w:t>
      </w:r>
      <w:r w:rsidR="00ED1B59" w:rsidRPr="000516DE">
        <w:rPr>
          <w:szCs w:val="24"/>
        </w:rPr>
        <w:t xml:space="preserve"> </w:t>
      </w:r>
      <w:r w:rsidRPr="000516DE">
        <w:rPr>
          <w:szCs w:val="24"/>
        </w:rPr>
        <w:t>and allied services, can more effectively meet the wellbeing needs of students.</w:t>
      </w:r>
      <w:r w:rsidRPr="00B15DB0">
        <w:rPr>
          <w:szCs w:val="24"/>
        </w:rPr>
        <w:t xml:space="preserve"> </w:t>
      </w:r>
      <w:r w:rsidR="004D7543">
        <w:rPr>
          <w:szCs w:val="24"/>
        </w:rPr>
        <w:t>For example, t</w:t>
      </w:r>
      <w:r w:rsidRPr="00B15DB0">
        <w:rPr>
          <w:szCs w:val="24"/>
        </w:rPr>
        <w:t>he presence in schools of ‘wellbeing coordinators’, access to professional counselling and psychology services either inside or outside schools as appropriate, strategies to promote safe and inclusive environments, and whole-of-school preventative approaches, and approaches to create positive cultures and environments provide possible ways to improve student wellbeing.</w:t>
      </w:r>
    </w:p>
    <w:p w14:paraId="42EDC8AF" w14:textId="0566FE89" w:rsidR="00E4325C" w:rsidRPr="00B15DB0" w:rsidRDefault="00924B19" w:rsidP="00091CAE">
      <w:pPr>
        <w:pStyle w:val="Heading2"/>
      </w:pPr>
      <w:bookmarkStart w:id="12" w:name="_Toc153046087"/>
      <w:r>
        <w:t>Priority area</w:t>
      </w:r>
      <w:r w:rsidR="00E4325C" w:rsidRPr="00B15DB0">
        <w:t xml:space="preserve"> 3: W</w:t>
      </w:r>
      <w:r>
        <w:t>orkforce</w:t>
      </w:r>
      <w:bookmarkEnd w:id="12"/>
    </w:p>
    <w:p w14:paraId="3738B2DF" w14:textId="77777777" w:rsidR="00E4325C" w:rsidRPr="00B15DB0" w:rsidRDefault="00E4325C" w:rsidP="00A1471F">
      <w:pPr>
        <w:pStyle w:val="Heading3-Numbered"/>
      </w:pPr>
      <w:bookmarkStart w:id="13" w:name="_Toc153046088"/>
      <w:r w:rsidRPr="00B15DB0">
        <w:t>Attract and Retain Teachers</w:t>
      </w:r>
      <w:bookmarkEnd w:id="13"/>
    </w:p>
    <w:p w14:paraId="1532F1ED" w14:textId="796BB8C9" w:rsidR="00E4325C" w:rsidRPr="00B15DB0" w:rsidRDefault="00E4325C" w:rsidP="0075247B">
      <w:pPr>
        <w:keepNext/>
        <w:keepLines/>
        <w:rPr>
          <w:szCs w:val="24"/>
        </w:rPr>
      </w:pPr>
      <w:r w:rsidRPr="00B15DB0">
        <w:rPr>
          <w:szCs w:val="24"/>
        </w:rPr>
        <w:t xml:space="preserve">Australia’s teachers are skilled, knowledgeable and committed; they care about young people and want to do their best to give them the very best start in life. </w:t>
      </w:r>
      <w:r w:rsidR="00BA1815" w:rsidRPr="00193F0C">
        <w:rPr>
          <w:szCs w:val="24"/>
        </w:rPr>
        <w:t>The Panel highlighted that the</w:t>
      </w:r>
      <w:r w:rsidRPr="00B15DB0">
        <w:rPr>
          <w:szCs w:val="24"/>
        </w:rPr>
        <w:t xml:space="preserve"> nation owes them </w:t>
      </w:r>
      <w:r w:rsidR="00DD468B">
        <w:rPr>
          <w:szCs w:val="24"/>
        </w:rPr>
        <w:t>broad</w:t>
      </w:r>
      <w:r w:rsidR="00EB3359" w:rsidRPr="00B15DB0">
        <w:rPr>
          <w:szCs w:val="24"/>
        </w:rPr>
        <w:t xml:space="preserve"> </w:t>
      </w:r>
      <w:r w:rsidRPr="00B15DB0">
        <w:rPr>
          <w:szCs w:val="24"/>
        </w:rPr>
        <w:t>support for taking on the crucial task of educating its young people.</w:t>
      </w:r>
    </w:p>
    <w:p w14:paraId="5E77CD90" w14:textId="1E8DA004" w:rsidR="00E4325C" w:rsidRPr="00B15DB0" w:rsidRDefault="00E4325C" w:rsidP="00E4325C">
      <w:pPr>
        <w:rPr>
          <w:szCs w:val="24"/>
        </w:rPr>
      </w:pPr>
      <w:r w:rsidRPr="00B15DB0">
        <w:rPr>
          <w:szCs w:val="24"/>
        </w:rPr>
        <w:t xml:space="preserve">Their chosen profession is both rewarding and challenging. It requires broad expertise, deep pedagogical and content knowledge, and the ability to manage complex and confronting classroom and school situations. What they do matters. </w:t>
      </w:r>
      <w:r w:rsidR="001553EF" w:rsidRPr="0021691B">
        <w:rPr>
          <w:szCs w:val="24"/>
        </w:rPr>
        <w:t xml:space="preserve">The </w:t>
      </w:r>
      <w:r w:rsidRPr="00B15DB0">
        <w:rPr>
          <w:szCs w:val="24"/>
        </w:rPr>
        <w:t xml:space="preserve">evidence shows that teaching is the most influential in-school factor in improving student outcomes. </w:t>
      </w:r>
    </w:p>
    <w:p w14:paraId="3515FD8E" w14:textId="3A407120" w:rsidR="00E4325C" w:rsidRPr="00B15DB0" w:rsidRDefault="00556969" w:rsidP="00E4325C">
      <w:pPr>
        <w:rPr>
          <w:szCs w:val="24"/>
        </w:rPr>
      </w:pPr>
      <w:r w:rsidRPr="00373A8D">
        <w:rPr>
          <w:szCs w:val="24"/>
        </w:rPr>
        <w:t>Teachers</w:t>
      </w:r>
      <w:r w:rsidR="00E4325C" w:rsidRPr="00B15DB0">
        <w:rPr>
          <w:szCs w:val="24"/>
        </w:rPr>
        <w:t xml:space="preserve"> make a profound difference, but </w:t>
      </w:r>
      <w:r w:rsidR="00DB5383" w:rsidRPr="00373A8D">
        <w:rPr>
          <w:szCs w:val="24"/>
        </w:rPr>
        <w:t>they</w:t>
      </w:r>
      <w:r w:rsidR="00DB5383">
        <w:rPr>
          <w:szCs w:val="24"/>
        </w:rPr>
        <w:t xml:space="preserve"> </w:t>
      </w:r>
      <w:r w:rsidR="00E4325C" w:rsidRPr="00B15DB0">
        <w:rPr>
          <w:szCs w:val="24"/>
        </w:rPr>
        <w:t>do not succeed in isolation. Highly</w:t>
      </w:r>
      <w:r w:rsidR="00266DB7">
        <w:rPr>
          <w:szCs w:val="24"/>
        </w:rPr>
        <w:t xml:space="preserve"> </w:t>
      </w:r>
      <w:r w:rsidR="00E4325C" w:rsidRPr="00B15DB0">
        <w:rPr>
          <w:szCs w:val="24"/>
        </w:rPr>
        <w:t>effective teaching happen</w:t>
      </w:r>
      <w:r w:rsidR="00384156" w:rsidRPr="00B15DB0">
        <w:rPr>
          <w:szCs w:val="24"/>
        </w:rPr>
        <w:t>s</w:t>
      </w:r>
      <w:r w:rsidR="00E4325C" w:rsidRPr="00B15DB0">
        <w:rPr>
          <w:szCs w:val="24"/>
        </w:rPr>
        <w:t xml:space="preserve"> in well-led and well-organised schools. It is invariably accompanied by effective support and training for educators, a positive learning environment in the school that promotes a culture of learning, access to the right resources, and supportive partnerships between principals, teachers, parents and communities. </w:t>
      </w:r>
      <w:r w:rsidR="006576ED">
        <w:rPr>
          <w:szCs w:val="24"/>
        </w:rPr>
        <w:t>Governments</w:t>
      </w:r>
      <w:r w:rsidR="00DF4040">
        <w:rPr>
          <w:szCs w:val="24"/>
        </w:rPr>
        <w:t>, school</w:t>
      </w:r>
      <w:r w:rsidR="006576ED">
        <w:rPr>
          <w:szCs w:val="24"/>
        </w:rPr>
        <w:t xml:space="preserve"> systems and </w:t>
      </w:r>
      <w:r w:rsidR="00DF4040">
        <w:rPr>
          <w:szCs w:val="24"/>
        </w:rPr>
        <w:t>schools</w:t>
      </w:r>
      <w:r w:rsidR="00E4325C" w:rsidRPr="00B15DB0">
        <w:rPr>
          <w:szCs w:val="24"/>
        </w:rPr>
        <w:t xml:space="preserve"> bring out the best in teachers by creating an environment in which they can do their best work.</w:t>
      </w:r>
    </w:p>
    <w:p w14:paraId="27AD0E2C" w14:textId="00B112CB" w:rsidR="00E4325C" w:rsidRPr="00B15DB0" w:rsidRDefault="008416B1" w:rsidP="00E4325C">
      <w:r>
        <w:t xml:space="preserve">The </w:t>
      </w:r>
      <w:r w:rsidR="005C678B">
        <w:t xml:space="preserve">Panel’s </w:t>
      </w:r>
      <w:r>
        <w:t xml:space="preserve">Report </w:t>
      </w:r>
      <w:r w:rsidR="002305A5">
        <w:t>acknowledged</w:t>
      </w:r>
      <w:r>
        <w:t xml:space="preserve"> the work being undertaken by governments, school systems and </w:t>
      </w:r>
      <w:r w:rsidR="00B456F5">
        <w:t>schools</w:t>
      </w:r>
      <w:r>
        <w:t xml:space="preserve"> to attract and retain teachers, including through the National Teacher Workforce Action Plan. </w:t>
      </w:r>
      <w:r w:rsidR="008034F3">
        <w:t xml:space="preserve">The </w:t>
      </w:r>
      <w:r w:rsidR="008A1573">
        <w:t>Panel</w:t>
      </w:r>
      <w:r w:rsidR="008034F3">
        <w:t xml:space="preserve"> </w:t>
      </w:r>
      <w:r w:rsidR="008A1573">
        <w:t xml:space="preserve">concluded </w:t>
      </w:r>
      <w:r w:rsidR="00F25A7F">
        <w:t xml:space="preserve">however </w:t>
      </w:r>
      <w:r w:rsidR="008034F3">
        <w:t>that t</w:t>
      </w:r>
      <w:r w:rsidR="00E4325C">
        <w:t>here is more</w:t>
      </w:r>
      <w:r>
        <w:t xml:space="preserve"> that</w:t>
      </w:r>
      <w:r w:rsidR="00E4325C">
        <w:t xml:space="preserve"> </w:t>
      </w:r>
      <w:r w:rsidR="008034F3">
        <w:t xml:space="preserve">governments and school systems </w:t>
      </w:r>
      <w:r w:rsidR="00E4325C">
        <w:t>can do</w:t>
      </w:r>
      <w:r w:rsidR="00B456F5">
        <w:t xml:space="preserve"> to grow and support the </w:t>
      </w:r>
      <w:r w:rsidR="00D919C3">
        <w:t xml:space="preserve">teaching </w:t>
      </w:r>
      <w:r w:rsidR="00B456F5">
        <w:t>workforce</w:t>
      </w:r>
      <w:r w:rsidR="00E4325C">
        <w:t xml:space="preserve">. The </w:t>
      </w:r>
      <w:r w:rsidR="008034F3">
        <w:t xml:space="preserve">Panel </w:t>
      </w:r>
      <w:r w:rsidR="00F25A7F">
        <w:t xml:space="preserve">found </w:t>
      </w:r>
      <w:r w:rsidR="008034F3">
        <w:t>that the</w:t>
      </w:r>
      <w:r w:rsidR="00E4325C">
        <w:t xml:space="preserve"> workload and expectations on teachers and school leaders </w:t>
      </w:r>
      <w:r w:rsidR="00C76417">
        <w:t xml:space="preserve">has </w:t>
      </w:r>
      <w:r w:rsidR="00E4325C">
        <w:t>grown over time, affected by the changing economic, cultural and demographic conditions that are transforming every profession. Such demands</w:t>
      </w:r>
      <w:r w:rsidR="003B0F47">
        <w:t>, including change and reform,</w:t>
      </w:r>
      <w:r w:rsidR="00E4325C">
        <w:t xml:space="preserve"> are taking a toll on the teaching workforce, undermining efforts to attract new entrants and retain those with experience, including principals. </w:t>
      </w:r>
    </w:p>
    <w:p w14:paraId="350582CE" w14:textId="032EABBE" w:rsidR="00E4325C" w:rsidRPr="00B15DB0" w:rsidRDefault="00E4325C" w:rsidP="00E4325C">
      <w:pPr>
        <w:rPr>
          <w:szCs w:val="24"/>
        </w:rPr>
      </w:pPr>
      <w:r w:rsidRPr="00B15DB0">
        <w:rPr>
          <w:szCs w:val="24"/>
        </w:rPr>
        <w:lastRenderedPageBreak/>
        <w:t xml:space="preserve">Schools serving disadvantaged as well as regional and rural communities find recruitment and retention of staff even more difficult – </w:t>
      </w:r>
      <w:r w:rsidR="00F35CEA">
        <w:rPr>
          <w:szCs w:val="24"/>
        </w:rPr>
        <w:t>and the Panel heard</w:t>
      </w:r>
      <w:r w:rsidRPr="00B15DB0">
        <w:rPr>
          <w:szCs w:val="24"/>
        </w:rPr>
        <w:t xml:space="preserve"> that teacher workload in such schools tends to be </w:t>
      </w:r>
      <w:r w:rsidR="00F2152A">
        <w:rPr>
          <w:szCs w:val="24"/>
        </w:rPr>
        <w:t>growing</w:t>
      </w:r>
      <w:r w:rsidR="006009FD">
        <w:rPr>
          <w:szCs w:val="24"/>
        </w:rPr>
        <w:t xml:space="preserve">, including due to the complexity of student </w:t>
      </w:r>
      <w:r w:rsidR="006009FD" w:rsidRPr="00C436D0">
        <w:rPr>
          <w:szCs w:val="24"/>
        </w:rPr>
        <w:t>need</w:t>
      </w:r>
      <w:r w:rsidR="005A3556" w:rsidRPr="00C436D0">
        <w:rPr>
          <w:szCs w:val="24"/>
        </w:rPr>
        <w:t xml:space="preserve"> and </w:t>
      </w:r>
      <w:r w:rsidR="00FA2BB7" w:rsidRPr="00C436D0">
        <w:rPr>
          <w:szCs w:val="24"/>
        </w:rPr>
        <w:t>greater</w:t>
      </w:r>
      <w:r w:rsidR="00FA2BB7">
        <w:rPr>
          <w:szCs w:val="24"/>
        </w:rPr>
        <w:t xml:space="preserve"> challenges accessing the wider range of supports</w:t>
      </w:r>
      <w:r w:rsidR="00C436D0">
        <w:rPr>
          <w:szCs w:val="24"/>
        </w:rPr>
        <w:t xml:space="preserve"> locally</w:t>
      </w:r>
      <w:r w:rsidRPr="00B15DB0">
        <w:rPr>
          <w:szCs w:val="24"/>
        </w:rPr>
        <w:t xml:space="preserve">. </w:t>
      </w:r>
      <w:r w:rsidRPr="00373A8D">
        <w:rPr>
          <w:szCs w:val="24"/>
        </w:rPr>
        <w:t>Th</w:t>
      </w:r>
      <w:r w:rsidR="007B6152" w:rsidRPr="00373A8D">
        <w:rPr>
          <w:szCs w:val="24"/>
        </w:rPr>
        <w:t>e</w:t>
      </w:r>
      <w:r w:rsidRPr="00B15DB0">
        <w:rPr>
          <w:szCs w:val="24"/>
        </w:rPr>
        <w:t xml:space="preserve"> current teacher shortage is likely to make </w:t>
      </w:r>
      <w:r w:rsidR="002334E9">
        <w:rPr>
          <w:szCs w:val="24"/>
        </w:rPr>
        <w:t>support</w:t>
      </w:r>
      <w:r w:rsidR="00855476">
        <w:rPr>
          <w:szCs w:val="24"/>
        </w:rPr>
        <w:t xml:space="preserve"> of these</w:t>
      </w:r>
      <w:r w:rsidRPr="00B15DB0">
        <w:rPr>
          <w:szCs w:val="24"/>
        </w:rPr>
        <w:t xml:space="preserve"> schools that much harder. </w:t>
      </w:r>
    </w:p>
    <w:p w14:paraId="2F77E3FE" w14:textId="3FC69278" w:rsidR="00E4325C" w:rsidRPr="003C7C68" w:rsidRDefault="00E4325C" w:rsidP="00E4325C">
      <w:pPr>
        <w:rPr>
          <w:szCs w:val="24"/>
        </w:rPr>
      </w:pPr>
      <w:r w:rsidRPr="00B15DB0">
        <w:rPr>
          <w:szCs w:val="24"/>
        </w:rPr>
        <w:t xml:space="preserve">To support attraction and retention, </w:t>
      </w:r>
      <w:r w:rsidR="00911B3C" w:rsidRPr="00994797">
        <w:rPr>
          <w:szCs w:val="24"/>
        </w:rPr>
        <w:t xml:space="preserve">the </w:t>
      </w:r>
      <w:r w:rsidR="00517519">
        <w:rPr>
          <w:szCs w:val="24"/>
        </w:rPr>
        <w:t>Panel</w:t>
      </w:r>
      <w:r w:rsidR="00911B3C" w:rsidRPr="00994797">
        <w:rPr>
          <w:szCs w:val="24"/>
        </w:rPr>
        <w:t xml:space="preserve"> </w:t>
      </w:r>
      <w:r w:rsidR="00517519">
        <w:rPr>
          <w:szCs w:val="24"/>
        </w:rPr>
        <w:t>suggested</w:t>
      </w:r>
      <w:r w:rsidR="00517519" w:rsidRPr="00994797">
        <w:rPr>
          <w:szCs w:val="24"/>
        </w:rPr>
        <w:t xml:space="preserve"> </w:t>
      </w:r>
      <w:r w:rsidR="00911B3C" w:rsidRPr="00994797">
        <w:rPr>
          <w:szCs w:val="24"/>
        </w:rPr>
        <w:t>that</w:t>
      </w:r>
      <w:r w:rsidR="00911B3C">
        <w:rPr>
          <w:szCs w:val="24"/>
        </w:rPr>
        <w:t xml:space="preserve"> </w:t>
      </w:r>
      <w:r w:rsidRPr="00B15DB0">
        <w:rPr>
          <w:szCs w:val="24"/>
        </w:rPr>
        <w:t xml:space="preserve">it will be necessary to </w:t>
      </w:r>
      <w:r w:rsidR="00ED6A13">
        <w:rPr>
          <w:szCs w:val="24"/>
        </w:rPr>
        <w:t xml:space="preserve">continue work to </w:t>
      </w:r>
      <w:r w:rsidRPr="00B15DB0">
        <w:rPr>
          <w:szCs w:val="24"/>
        </w:rPr>
        <w:t xml:space="preserve">reduce teacher workloads and </w:t>
      </w:r>
      <w:r w:rsidR="0089357A">
        <w:rPr>
          <w:szCs w:val="24"/>
        </w:rPr>
        <w:t>celebrate the profession.</w:t>
      </w:r>
      <w:r w:rsidR="00CF58B9">
        <w:rPr>
          <w:szCs w:val="24"/>
        </w:rPr>
        <w:t xml:space="preserve"> </w:t>
      </w:r>
      <w:r w:rsidR="00990F53">
        <w:rPr>
          <w:szCs w:val="24"/>
        </w:rPr>
        <w:t xml:space="preserve">Building on the </w:t>
      </w:r>
      <w:r w:rsidR="00990F53" w:rsidRPr="00B15DB0">
        <w:rPr>
          <w:szCs w:val="24"/>
        </w:rPr>
        <w:t>National Teacher Workforce Action Plan</w:t>
      </w:r>
      <w:r w:rsidR="00990F53">
        <w:rPr>
          <w:szCs w:val="24"/>
        </w:rPr>
        <w:t xml:space="preserve">, the </w:t>
      </w:r>
      <w:r w:rsidR="00517519">
        <w:rPr>
          <w:szCs w:val="24"/>
        </w:rPr>
        <w:t>Panel</w:t>
      </w:r>
      <w:r w:rsidR="00990F53">
        <w:rPr>
          <w:szCs w:val="24"/>
        </w:rPr>
        <w:t xml:space="preserve"> </w:t>
      </w:r>
      <w:r w:rsidR="00090698">
        <w:rPr>
          <w:szCs w:val="24"/>
        </w:rPr>
        <w:t>recommended</w:t>
      </w:r>
      <w:r w:rsidR="00090698" w:rsidRPr="00B15DB0">
        <w:rPr>
          <w:szCs w:val="24"/>
        </w:rPr>
        <w:t xml:space="preserve"> </w:t>
      </w:r>
      <w:r w:rsidR="005C6BA6">
        <w:rPr>
          <w:szCs w:val="24"/>
        </w:rPr>
        <w:t xml:space="preserve">concentrated efforts towards </w:t>
      </w:r>
      <w:r w:rsidRPr="00B15DB0">
        <w:rPr>
          <w:szCs w:val="24"/>
        </w:rPr>
        <w:t xml:space="preserve">creating supportive and inclusive school cultures, providing teachers and principals with more and better leadership training, </w:t>
      </w:r>
      <w:r w:rsidR="005C6BA6">
        <w:rPr>
          <w:szCs w:val="24"/>
        </w:rPr>
        <w:t xml:space="preserve">and </w:t>
      </w:r>
      <w:r w:rsidRPr="00B15DB0">
        <w:rPr>
          <w:szCs w:val="24"/>
        </w:rPr>
        <w:t xml:space="preserve">providing better professional </w:t>
      </w:r>
      <w:r w:rsidRPr="003C7C68">
        <w:rPr>
          <w:szCs w:val="24"/>
        </w:rPr>
        <w:t>development, including induction, mentoring and coaching.</w:t>
      </w:r>
    </w:p>
    <w:p w14:paraId="257241DF" w14:textId="3FEDD52B" w:rsidR="00E4325C" w:rsidRPr="00B15DB0" w:rsidRDefault="003124F3" w:rsidP="00E4325C">
      <w:pPr>
        <w:rPr>
          <w:szCs w:val="24"/>
        </w:rPr>
      </w:pPr>
      <w:r w:rsidRPr="003C7C68">
        <w:rPr>
          <w:szCs w:val="24"/>
        </w:rPr>
        <w:t xml:space="preserve">The </w:t>
      </w:r>
      <w:r w:rsidR="00090698">
        <w:rPr>
          <w:szCs w:val="24"/>
        </w:rPr>
        <w:t>Panel</w:t>
      </w:r>
      <w:r w:rsidRPr="003C7C68">
        <w:rPr>
          <w:szCs w:val="24"/>
        </w:rPr>
        <w:t xml:space="preserve"> recommended that further work </w:t>
      </w:r>
      <w:r w:rsidR="00B92352" w:rsidRPr="003C7C68">
        <w:rPr>
          <w:szCs w:val="24"/>
        </w:rPr>
        <w:t xml:space="preserve">be done </w:t>
      </w:r>
      <w:r w:rsidR="00F03D99" w:rsidRPr="00373A8D">
        <w:rPr>
          <w:szCs w:val="24"/>
        </w:rPr>
        <w:t xml:space="preserve">to </w:t>
      </w:r>
      <w:r w:rsidR="00B92352" w:rsidRPr="00373A8D">
        <w:rPr>
          <w:szCs w:val="24"/>
        </w:rPr>
        <w:t>b</w:t>
      </w:r>
      <w:r w:rsidR="00E4325C" w:rsidRPr="00373A8D">
        <w:rPr>
          <w:szCs w:val="24"/>
        </w:rPr>
        <w:t>roaden</w:t>
      </w:r>
      <w:r w:rsidR="00E4325C" w:rsidRPr="003C7C68">
        <w:rPr>
          <w:szCs w:val="24"/>
        </w:rPr>
        <w:t xml:space="preserve"> the diversity of the profession. The Panel heard </w:t>
      </w:r>
      <w:r w:rsidR="005900A1" w:rsidRPr="00373A8D">
        <w:rPr>
          <w:szCs w:val="24"/>
        </w:rPr>
        <w:t>that</w:t>
      </w:r>
      <w:r w:rsidR="005900A1" w:rsidRPr="003C7C68">
        <w:rPr>
          <w:szCs w:val="24"/>
        </w:rPr>
        <w:t xml:space="preserve"> greater</w:t>
      </w:r>
      <w:r w:rsidR="00E4325C" w:rsidRPr="003C7C68">
        <w:rPr>
          <w:szCs w:val="24"/>
        </w:rPr>
        <w:t xml:space="preserve"> diversity among classroom teachers in schools </w:t>
      </w:r>
      <w:r w:rsidR="009F5D42" w:rsidRPr="00373A8D">
        <w:rPr>
          <w:szCs w:val="24"/>
        </w:rPr>
        <w:t xml:space="preserve">would </w:t>
      </w:r>
      <w:r w:rsidR="009F5D42" w:rsidRPr="003C7C68">
        <w:rPr>
          <w:szCs w:val="24"/>
        </w:rPr>
        <w:t>ensure the profession</w:t>
      </w:r>
      <w:r w:rsidR="00E4325C" w:rsidRPr="003C7C68">
        <w:rPr>
          <w:szCs w:val="24"/>
        </w:rPr>
        <w:t xml:space="preserve"> better reflects the community. </w:t>
      </w:r>
      <w:r w:rsidR="0009098F" w:rsidRPr="003C7C68">
        <w:rPr>
          <w:szCs w:val="24"/>
        </w:rPr>
        <w:t>A</w:t>
      </w:r>
      <w:r w:rsidR="00EA163D" w:rsidRPr="003C7C68">
        <w:rPr>
          <w:szCs w:val="24"/>
        </w:rPr>
        <w:t>ddress</w:t>
      </w:r>
      <w:r w:rsidR="00743034" w:rsidRPr="003C7C68">
        <w:rPr>
          <w:szCs w:val="24"/>
        </w:rPr>
        <w:t>ing</w:t>
      </w:r>
      <w:r w:rsidR="00EA163D" w:rsidRPr="00BA690A">
        <w:rPr>
          <w:szCs w:val="24"/>
        </w:rPr>
        <w:t xml:space="preserve"> cultural safety and racism</w:t>
      </w:r>
      <w:r w:rsidR="00743034" w:rsidRPr="00773532">
        <w:rPr>
          <w:szCs w:val="24"/>
        </w:rPr>
        <w:t xml:space="preserve"> is </w:t>
      </w:r>
      <w:r w:rsidR="00773532">
        <w:rPr>
          <w:szCs w:val="24"/>
        </w:rPr>
        <w:t xml:space="preserve">an </w:t>
      </w:r>
      <w:r w:rsidR="00743034" w:rsidRPr="00773532">
        <w:rPr>
          <w:szCs w:val="24"/>
        </w:rPr>
        <w:t>important</w:t>
      </w:r>
      <w:r w:rsidR="00773532">
        <w:rPr>
          <w:szCs w:val="24"/>
        </w:rPr>
        <w:t xml:space="preserve"> part of ensuring everyone</w:t>
      </w:r>
      <w:r w:rsidR="00195B73">
        <w:rPr>
          <w:szCs w:val="24"/>
        </w:rPr>
        <w:t xml:space="preserve"> (students and educators alike) </w:t>
      </w:r>
      <w:r w:rsidR="00773532">
        <w:rPr>
          <w:szCs w:val="24"/>
        </w:rPr>
        <w:t xml:space="preserve">feels like they belong in the classroom, and </w:t>
      </w:r>
      <w:r w:rsidR="00FB2FE6">
        <w:rPr>
          <w:szCs w:val="24"/>
        </w:rPr>
        <w:t xml:space="preserve">improving cultural safety would </w:t>
      </w:r>
      <w:r w:rsidR="009E059F" w:rsidRPr="00CF50F6">
        <w:rPr>
          <w:szCs w:val="24"/>
        </w:rPr>
        <w:t>also</w:t>
      </w:r>
      <w:r w:rsidR="009E059F">
        <w:rPr>
          <w:szCs w:val="24"/>
        </w:rPr>
        <w:t xml:space="preserve"> </w:t>
      </w:r>
      <w:r w:rsidR="00FB2FE6">
        <w:rPr>
          <w:szCs w:val="24"/>
        </w:rPr>
        <w:t xml:space="preserve">help attract and retain educators. </w:t>
      </w:r>
    </w:p>
    <w:p w14:paraId="2B55BD23" w14:textId="265FEB1E" w:rsidR="00E4325C" w:rsidRPr="00B15DB0" w:rsidRDefault="00E4325C" w:rsidP="00E4325C">
      <w:r>
        <w:t xml:space="preserve">The Panel also heard that many teachers do not feel adequately recognised or valued. </w:t>
      </w:r>
      <w:r w:rsidR="00C30878">
        <w:t>While</w:t>
      </w:r>
      <w:r w:rsidR="00EA265B">
        <w:t xml:space="preserve"> matters for employers, t</w:t>
      </w:r>
      <w:r w:rsidR="00C30878">
        <w:t>he</w:t>
      </w:r>
      <w:r w:rsidR="00D8425D">
        <w:t>y highlighted in the</w:t>
      </w:r>
      <w:r w:rsidR="00C30878">
        <w:t xml:space="preserve"> Report that b</w:t>
      </w:r>
      <w:r>
        <w:t>etter incentives, enhanced career pathways, better employment conditions, and improved remuneration and recognition are needed to attract and retain teachers and school staff.</w:t>
      </w:r>
    </w:p>
    <w:p w14:paraId="78846324" w14:textId="3EB20292" w:rsidR="002E60EB" w:rsidRDefault="003D2ECF" w:rsidP="00E4325C">
      <w:pPr>
        <w:rPr>
          <w:szCs w:val="24"/>
        </w:rPr>
      </w:pPr>
      <w:r w:rsidRPr="008B7D36">
        <w:rPr>
          <w:szCs w:val="24"/>
        </w:rPr>
        <w:t>The Panel heard from</w:t>
      </w:r>
      <w:r w:rsidR="002B3FA0" w:rsidRPr="00BA690A">
        <w:rPr>
          <w:szCs w:val="24"/>
        </w:rPr>
        <w:t xml:space="preserve"> some</w:t>
      </w:r>
      <w:r w:rsidRPr="008B7D36">
        <w:rPr>
          <w:szCs w:val="24"/>
        </w:rPr>
        <w:t xml:space="preserve"> teachers</w:t>
      </w:r>
      <w:r w:rsidR="002B3FA0" w:rsidRPr="00BA690A">
        <w:rPr>
          <w:szCs w:val="24"/>
        </w:rPr>
        <w:t xml:space="preserve"> and principal associations that g</w:t>
      </w:r>
      <w:r w:rsidR="002B3FA0" w:rsidRPr="008B7D36">
        <w:rPr>
          <w:szCs w:val="24"/>
        </w:rPr>
        <w:t xml:space="preserve">reater </w:t>
      </w:r>
      <w:r w:rsidR="00E4325C" w:rsidRPr="008B7D36">
        <w:rPr>
          <w:szCs w:val="24"/>
        </w:rPr>
        <w:t xml:space="preserve">national </w:t>
      </w:r>
      <w:r w:rsidR="002B3FA0" w:rsidRPr="00BA690A">
        <w:rPr>
          <w:szCs w:val="24"/>
        </w:rPr>
        <w:t xml:space="preserve">teacher </w:t>
      </w:r>
      <w:r w:rsidR="00E4325C" w:rsidRPr="008B7D36">
        <w:rPr>
          <w:szCs w:val="24"/>
        </w:rPr>
        <w:t xml:space="preserve">registration consistency would </w:t>
      </w:r>
      <w:r w:rsidR="002B3FA0" w:rsidRPr="008B7D36">
        <w:rPr>
          <w:szCs w:val="24"/>
        </w:rPr>
        <w:t>support</w:t>
      </w:r>
      <w:r w:rsidR="002B3FA0">
        <w:rPr>
          <w:szCs w:val="24"/>
        </w:rPr>
        <w:t xml:space="preserve"> </w:t>
      </w:r>
      <w:r w:rsidR="00314983">
        <w:rPr>
          <w:szCs w:val="24"/>
        </w:rPr>
        <w:t xml:space="preserve">teachers to move between jurisdictions and help </w:t>
      </w:r>
      <w:r w:rsidR="001F51FB">
        <w:rPr>
          <w:szCs w:val="24"/>
        </w:rPr>
        <w:t>streamline and standardise</w:t>
      </w:r>
      <w:r w:rsidR="00314983">
        <w:rPr>
          <w:szCs w:val="24"/>
        </w:rPr>
        <w:t xml:space="preserve"> registration requirements</w:t>
      </w:r>
      <w:r w:rsidR="00E4325C" w:rsidRPr="00B15DB0">
        <w:rPr>
          <w:szCs w:val="24"/>
        </w:rPr>
        <w:t>. The</w:t>
      </w:r>
      <w:r w:rsidR="00EF794B">
        <w:rPr>
          <w:szCs w:val="24"/>
        </w:rPr>
        <w:t>y</w:t>
      </w:r>
      <w:r w:rsidR="00573B68">
        <w:rPr>
          <w:szCs w:val="24"/>
        </w:rPr>
        <w:t xml:space="preserve"> concluded that</w:t>
      </w:r>
      <w:r w:rsidR="00E4325C" w:rsidRPr="00B15DB0">
        <w:rPr>
          <w:szCs w:val="24"/>
        </w:rPr>
        <w:t xml:space="preserve"> jurisdictions</w:t>
      </w:r>
      <w:r w:rsidR="00573B68">
        <w:rPr>
          <w:szCs w:val="24"/>
        </w:rPr>
        <w:t xml:space="preserve"> should</w:t>
      </w:r>
      <w:r w:rsidR="00E4325C" w:rsidRPr="00B15DB0">
        <w:rPr>
          <w:szCs w:val="24"/>
        </w:rPr>
        <w:t xml:space="preserve"> work together to drive the harmonisation of teacher registration across Australia, encourage teacher mobility, and allow for greater data sharing.</w:t>
      </w:r>
    </w:p>
    <w:p w14:paraId="0222D25F" w14:textId="63864FB7" w:rsidR="00A616CB" w:rsidRPr="00C07BD1" w:rsidRDefault="00E36CA6" w:rsidP="00087A94">
      <w:pPr>
        <w:spacing w:after="0"/>
        <w:rPr>
          <w:b/>
          <w:bCs/>
          <w:szCs w:val="24"/>
        </w:rPr>
      </w:pPr>
      <w:r w:rsidRPr="00C07BD1">
        <w:rPr>
          <w:b/>
          <w:bCs/>
          <w:szCs w:val="24"/>
        </w:rPr>
        <w:t>Figure 3: Most important factors to help educators improve student outcomes (top 5 selected by teachers)</w:t>
      </w:r>
    </w:p>
    <w:p w14:paraId="330A97C3" w14:textId="52B0A339" w:rsidR="00E36CA6" w:rsidRPr="00E17816" w:rsidRDefault="000A1C0C" w:rsidP="00E17816">
      <w:pPr>
        <w:rPr>
          <w:b/>
          <w:bCs/>
          <w:szCs w:val="24"/>
        </w:rPr>
      </w:pPr>
      <w:r>
        <w:rPr>
          <w:noProof/>
        </w:rPr>
        <w:drawing>
          <wp:inline distT="0" distB="0" distL="0" distR="0" wp14:anchorId="4D6423DA" wp14:editId="5940C7A1">
            <wp:extent cx="5731200" cy="1833984"/>
            <wp:effectExtent l="0" t="0" r="0" b="0"/>
            <wp:docPr id="307004411" name="Graphic 307004411" descr="Bar graph demonstrating the top five most important factors to help educators improve student outcomes, as selected by teachers. The most important is reduced teacher workload (selected by 74.2% of teachers), followed by more support to manage students with complex and diverse needs (selected by 62.3% of teachers), greater access to support staff (selected by 33.5% of teachers), greater student access to small group tutoring (selected by 20.4% of teachers), and help with student health and wellbeing (selected by 17.6% of teach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004411" name="Graphic 307004411" descr="Bar graph demonstrating the top five most important factors to help educators improve student outcomes, as selected by teachers. The most important is reduced teacher workload (selected by 74.2% of teachers), followed by more support to manage students with complex and diverse needs (selected by 62.3% of teachers), greater access to support staff (selected by 33.5% of teachers), greater student access to small group tutoring (selected by 20.4% of teachers), and help with student health and wellbeing (selected by 17.6% of teachers). "/>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5731200" cy="1833984"/>
                    </a:xfrm>
                    <a:prstGeom prst="rect">
                      <a:avLst/>
                    </a:prstGeom>
                  </pic:spPr>
                </pic:pic>
              </a:graphicData>
            </a:graphic>
          </wp:inline>
        </w:drawing>
      </w:r>
      <w:r w:rsidR="00264035" w:rsidRPr="009B704C">
        <w:rPr>
          <w:sz w:val="18"/>
          <w:szCs w:val="18"/>
        </w:rPr>
        <w:t xml:space="preserve">Source: SMAR_T_1 Thinking about the following factors, which three factors would help you most to improve student outcomes? Social Research Centre (2023) </w:t>
      </w:r>
      <w:hyperlink r:id="rId26" w:history="1">
        <w:r w:rsidR="00264035" w:rsidRPr="009B704C">
          <w:rPr>
            <w:rStyle w:val="Hyperlink"/>
            <w:sz w:val="18"/>
            <w:szCs w:val="18"/>
          </w:rPr>
          <w:t>Department of Education: Review to Inform a Better and Fairer Education System – initial consultation surveys: summary analytical report</w:t>
        </w:r>
      </w:hyperlink>
      <w:r w:rsidR="00264035" w:rsidRPr="009B704C">
        <w:rPr>
          <w:sz w:val="18"/>
          <w:szCs w:val="18"/>
        </w:rPr>
        <w:t>, Department of Education, Australian Government, accessed 27 October 2023.</w:t>
      </w:r>
    </w:p>
    <w:p w14:paraId="74E0249C" w14:textId="44546005" w:rsidR="00E4325C" w:rsidRPr="00B15DB0" w:rsidRDefault="00E4325C" w:rsidP="00A1471F">
      <w:pPr>
        <w:pStyle w:val="Heading2"/>
      </w:pPr>
      <w:bookmarkStart w:id="14" w:name="_Toc153046089"/>
      <w:r w:rsidRPr="00B15DB0">
        <w:lastRenderedPageBreak/>
        <w:t>D</w:t>
      </w:r>
      <w:r w:rsidR="00C07BD1">
        <w:t>ata</w:t>
      </w:r>
      <w:r w:rsidRPr="00B15DB0">
        <w:t xml:space="preserve">, </w:t>
      </w:r>
      <w:r w:rsidR="00C07BD1">
        <w:t>transparency</w:t>
      </w:r>
      <w:r w:rsidRPr="00B15DB0">
        <w:t xml:space="preserve">, </w:t>
      </w:r>
      <w:r w:rsidR="00C07BD1">
        <w:t>accountability and timescales</w:t>
      </w:r>
      <w:bookmarkEnd w:id="14"/>
    </w:p>
    <w:p w14:paraId="55E97180" w14:textId="77777777" w:rsidR="00E4325C" w:rsidRPr="00B15DB0" w:rsidRDefault="00E4325C" w:rsidP="00A1471F">
      <w:pPr>
        <w:pStyle w:val="Heading3-Numbered"/>
      </w:pPr>
      <w:bookmarkStart w:id="15" w:name="_Toc153046090"/>
      <w:r w:rsidRPr="00B15DB0">
        <w:t>Reduce Data Gaps and Limitations</w:t>
      </w:r>
      <w:bookmarkEnd w:id="15"/>
    </w:p>
    <w:p w14:paraId="77B42D03" w14:textId="44FBAFAE" w:rsidR="00E4325C" w:rsidRPr="00B15DB0" w:rsidRDefault="00E4325C" w:rsidP="00E4325C">
      <w:pPr>
        <w:rPr>
          <w:szCs w:val="24"/>
        </w:rPr>
      </w:pPr>
      <w:r w:rsidRPr="00B15DB0">
        <w:rPr>
          <w:szCs w:val="24"/>
        </w:rPr>
        <w:t xml:space="preserve">Data is becoming </w:t>
      </w:r>
      <w:r w:rsidR="00ED245A">
        <w:rPr>
          <w:szCs w:val="24"/>
        </w:rPr>
        <w:t>a</w:t>
      </w:r>
      <w:r w:rsidRPr="00B15DB0">
        <w:rPr>
          <w:szCs w:val="24"/>
        </w:rPr>
        <w:t xml:space="preserve"> more</w:t>
      </w:r>
      <w:r w:rsidR="00ED245A">
        <w:rPr>
          <w:szCs w:val="24"/>
        </w:rPr>
        <w:t xml:space="preserve"> useful</w:t>
      </w:r>
      <w:r w:rsidRPr="00B15DB0">
        <w:rPr>
          <w:szCs w:val="24"/>
        </w:rPr>
        <w:t xml:space="preserve"> tool in the education world, offering insights into how to address each student’s learning needs and how to organise school systems. But promising advances in technology need quality data to work effectively and the Panel heard evidence that currently too many data gaps exist, especially relating to priority equity cohorts – most notably for students with disability. </w:t>
      </w:r>
      <w:r w:rsidR="00915C88">
        <w:rPr>
          <w:szCs w:val="24"/>
        </w:rPr>
        <w:t>The Panel heard that t</w:t>
      </w:r>
      <w:r w:rsidR="00915C88" w:rsidRPr="009B2AAC">
        <w:rPr>
          <w:szCs w:val="24"/>
        </w:rPr>
        <w:t>he</w:t>
      </w:r>
      <w:r w:rsidR="00F8473A" w:rsidRPr="009B2AAC">
        <w:rPr>
          <w:szCs w:val="24"/>
        </w:rPr>
        <w:t xml:space="preserve"> </w:t>
      </w:r>
      <w:r w:rsidRPr="009B2AAC">
        <w:rPr>
          <w:szCs w:val="24"/>
        </w:rPr>
        <w:t>lack of adequate data</w:t>
      </w:r>
      <w:r w:rsidR="00A96293" w:rsidRPr="009B2AAC">
        <w:rPr>
          <w:szCs w:val="24"/>
        </w:rPr>
        <w:t xml:space="preserve"> collect</w:t>
      </w:r>
      <w:r w:rsidR="00F8473A" w:rsidRPr="009B2AAC">
        <w:rPr>
          <w:szCs w:val="24"/>
        </w:rPr>
        <w:t>ed</w:t>
      </w:r>
      <w:r w:rsidR="00A96293" w:rsidRPr="009B2AAC">
        <w:rPr>
          <w:szCs w:val="24"/>
        </w:rPr>
        <w:t xml:space="preserve"> </w:t>
      </w:r>
      <w:r w:rsidR="00895416" w:rsidRPr="009B2AAC">
        <w:rPr>
          <w:szCs w:val="24"/>
        </w:rPr>
        <w:t>or</w:t>
      </w:r>
      <w:r w:rsidR="00A96293" w:rsidRPr="009B2AAC">
        <w:rPr>
          <w:szCs w:val="24"/>
        </w:rPr>
        <w:t xml:space="preserve"> </w:t>
      </w:r>
      <w:r w:rsidR="00D7712B">
        <w:rPr>
          <w:szCs w:val="24"/>
        </w:rPr>
        <w:t xml:space="preserve">publicly </w:t>
      </w:r>
      <w:r w:rsidR="00A96293" w:rsidRPr="009B2AAC">
        <w:rPr>
          <w:szCs w:val="24"/>
        </w:rPr>
        <w:t>report</w:t>
      </w:r>
      <w:r w:rsidR="00895416" w:rsidRPr="009B2AAC">
        <w:rPr>
          <w:szCs w:val="24"/>
        </w:rPr>
        <w:t>ed</w:t>
      </w:r>
      <w:r w:rsidR="00895416">
        <w:rPr>
          <w:szCs w:val="24"/>
        </w:rPr>
        <w:t xml:space="preserve"> </w:t>
      </w:r>
      <w:r w:rsidRPr="00B15DB0">
        <w:rPr>
          <w:szCs w:val="24"/>
        </w:rPr>
        <w:t>constrains governments, school systems and approved authorities from fully understanding system performance, promoting accountability, and supporting improvements in student outcomes.</w:t>
      </w:r>
    </w:p>
    <w:p w14:paraId="562FD369" w14:textId="48CB962B" w:rsidR="00E4325C" w:rsidRPr="00B15DB0" w:rsidRDefault="004966A1" w:rsidP="00E4325C">
      <w:pPr>
        <w:rPr>
          <w:rFonts w:ascii="Calibri" w:eastAsia="Calibri" w:hAnsi="Calibri" w:cs="Calibri"/>
          <w:szCs w:val="24"/>
        </w:rPr>
      </w:pPr>
      <w:r w:rsidRPr="008516D6">
        <w:t>Many systems and schools have</w:t>
      </w:r>
      <w:r w:rsidR="002C3C18" w:rsidRPr="008516D6">
        <w:t xml:space="preserve"> data collection, monitoring, and reporting frameworks relevant to their local context and reform priorities, much of which is publicly reported. At the same time, </w:t>
      </w:r>
      <w:r w:rsidR="00E65965" w:rsidRPr="008516D6">
        <w:t xml:space="preserve">and notwithstanding the current Productivity Commission performance dashboard, </w:t>
      </w:r>
      <w:r w:rsidR="00747FD3">
        <w:rPr>
          <w:szCs w:val="24"/>
        </w:rPr>
        <w:t>t</w:t>
      </w:r>
      <w:r w:rsidR="00747FD3" w:rsidRPr="00CC2E69">
        <w:rPr>
          <w:szCs w:val="24"/>
        </w:rPr>
        <w:t>he</w:t>
      </w:r>
      <w:r w:rsidR="00D150FB" w:rsidRPr="00CC2E69">
        <w:rPr>
          <w:szCs w:val="24"/>
        </w:rPr>
        <w:t xml:space="preserve"> Panel heard that reporting</w:t>
      </w:r>
      <w:r w:rsidR="00E4325C" w:rsidRPr="00B15DB0">
        <w:rPr>
          <w:szCs w:val="24"/>
        </w:rPr>
        <w:t xml:space="preserve"> on current </w:t>
      </w:r>
      <w:r w:rsidR="007B04E9">
        <w:rPr>
          <w:szCs w:val="24"/>
        </w:rPr>
        <w:t>Agreement</w:t>
      </w:r>
      <w:r w:rsidR="00E4325C" w:rsidRPr="00B15DB0">
        <w:rPr>
          <w:szCs w:val="24"/>
        </w:rPr>
        <w:t xml:space="preserve"> priorities and targets is dispersed, with no </w:t>
      </w:r>
      <w:r w:rsidR="003E6711">
        <w:rPr>
          <w:szCs w:val="24"/>
        </w:rPr>
        <w:t>com</w:t>
      </w:r>
      <w:r w:rsidR="001E3F87">
        <w:rPr>
          <w:szCs w:val="24"/>
        </w:rPr>
        <w:t xml:space="preserve">plete </w:t>
      </w:r>
      <w:r w:rsidR="00E4325C" w:rsidRPr="00B15DB0">
        <w:rPr>
          <w:szCs w:val="24"/>
        </w:rPr>
        <w:t>standalone source capable of giving stakeholders a ‘clear read’ of progress against NSRA outcomes. The</w:t>
      </w:r>
      <w:r w:rsidR="00311779">
        <w:rPr>
          <w:szCs w:val="24"/>
        </w:rPr>
        <w:t>y</w:t>
      </w:r>
      <w:r w:rsidR="00944143">
        <w:rPr>
          <w:szCs w:val="24"/>
        </w:rPr>
        <w:t> </w:t>
      </w:r>
      <w:r w:rsidR="00D150FB" w:rsidRPr="00CC2E69">
        <w:rPr>
          <w:szCs w:val="24"/>
        </w:rPr>
        <w:t>recommended</w:t>
      </w:r>
      <w:r w:rsidR="00D150FB" w:rsidRPr="00B15DB0">
        <w:rPr>
          <w:szCs w:val="24"/>
        </w:rPr>
        <w:t xml:space="preserve"> </w:t>
      </w:r>
      <w:r w:rsidR="00E4325C" w:rsidRPr="00B15DB0">
        <w:rPr>
          <w:szCs w:val="24"/>
        </w:rPr>
        <w:t xml:space="preserve">that an existing independent body take on the role of data custodian, with the task of developing a more mature approach to data governance and sharing. Its work would support coordination </w:t>
      </w:r>
      <w:r w:rsidR="003F06E8">
        <w:rPr>
          <w:szCs w:val="24"/>
        </w:rPr>
        <w:t>and sharing of</w:t>
      </w:r>
      <w:r w:rsidR="00E4325C" w:rsidRPr="00B15DB0">
        <w:rPr>
          <w:szCs w:val="24"/>
        </w:rPr>
        <w:t xml:space="preserve"> education data.</w:t>
      </w:r>
    </w:p>
    <w:p w14:paraId="03CE3EC9" w14:textId="1E5393FB" w:rsidR="00E4325C" w:rsidRPr="00B15DB0" w:rsidRDefault="00E4325C" w:rsidP="00E4325C">
      <w:pPr>
        <w:rPr>
          <w:szCs w:val="24"/>
        </w:rPr>
      </w:pPr>
      <w:r w:rsidRPr="00B15DB0">
        <w:rPr>
          <w:szCs w:val="24"/>
        </w:rPr>
        <w:t xml:space="preserve">The Panel heard concerns from stakeholders about additional data collection, including the potential for unfair comparisons between schools and systems, and the </w:t>
      </w:r>
      <w:r w:rsidR="0027502D">
        <w:rPr>
          <w:szCs w:val="24"/>
        </w:rPr>
        <w:t>administrative</w:t>
      </w:r>
      <w:r w:rsidR="0027502D" w:rsidRPr="00B15DB0">
        <w:rPr>
          <w:szCs w:val="24"/>
        </w:rPr>
        <w:t xml:space="preserve"> </w:t>
      </w:r>
      <w:r w:rsidRPr="00B15DB0">
        <w:rPr>
          <w:szCs w:val="24"/>
        </w:rPr>
        <w:t>burden its collection could place on teachers and schools</w:t>
      </w:r>
      <w:r w:rsidR="00706B84">
        <w:rPr>
          <w:szCs w:val="24"/>
        </w:rPr>
        <w:t xml:space="preserve"> already facing workload pressures</w:t>
      </w:r>
      <w:r w:rsidRPr="00B15DB0">
        <w:rPr>
          <w:szCs w:val="24"/>
        </w:rPr>
        <w:t xml:space="preserve">. </w:t>
      </w:r>
      <w:r w:rsidR="00242EF6">
        <w:rPr>
          <w:szCs w:val="24"/>
        </w:rPr>
        <w:t>Where possible</w:t>
      </w:r>
      <w:r w:rsidRPr="00B15DB0">
        <w:rPr>
          <w:szCs w:val="24"/>
        </w:rPr>
        <w:t xml:space="preserve">, the </w:t>
      </w:r>
      <w:r w:rsidR="00B404EF">
        <w:rPr>
          <w:szCs w:val="24"/>
        </w:rPr>
        <w:t>Panel</w:t>
      </w:r>
      <w:r w:rsidR="000B13E7">
        <w:rPr>
          <w:szCs w:val="24"/>
        </w:rPr>
        <w:t xml:space="preserve"> </w:t>
      </w:r>
      <w:r w:rsidR="000D4F13" w:rsidRPr="007516BC">
        <w:rPr>
          <w:szCs w:val="24"/>
        </w:rPr>
        <w:t>suggested</w:t>
      </w:r>
      <w:r w:rsidR="000D4F13" w:rsidRPr="00B15DB0">
        <w:rPr>
          <w:szCs w:val="24"/>
        </w:rPr>
        <w:t xml:space="preserve"> </w:t>
      </w:r>
      <w:r w:rsidRPr="00B15DB0">
        <w:rPr>
          <w:szCs w:val="24"/>
        </w:rPr>
        <w:t xml:space="preserve">the better use of existing data collected by governments, school systems and approved authorities, and its more effective linkage to </w:t>
      </w:r>
      <w:r w:rsidR="00850DFF">
        <w:rPr>
          <w:szCs w:val="24"/>
        </w:rPr>
        <w:t>related</w:t>
      </w:r>
      <w:r w:rsidRPr="00B15DB0">
        <w:rPr>
          <w:szCs w:val="24"/>
        </w:rPr>
        <w:t xml:space="preserve"> information.</w:t>
      </w:r>
    </w:p>
    <w:p w14:paraId="1A4B5E1E" w14:textId="454CD945" w:rsidR="00E4325C" w:rsidRPr="00B15DB0" w:rsidRDefault="009C7C05" w:rsidP="00E4325C">
      <w:r>
        <w:t>The</w:t>
      </w:r>
      <w:r w:rsidR="002B31CB">
        <w:t xml:space="preserve"> </w:t>
      </w:r>
      <w:r w:rsidR="00B404EF">
        <w:t>Panel</w:t>
      </w:r>
      <w:r w:rsidR="000645B0">
        <w:t>’s</w:t>
      </w:r>
      <w:r w:rsidR="00B404EF">
        <w:t xml:space="preserve"> </w:t>
      </w:r>
      <w:r w:rsidR="002B31CB">
        <w:t>Report argu</w:t>
      </w:r>
      <w:r w:rsidR="000D4F13">
        <w:t>ed that</w:t>
      </w:r>
      <w:r w:rsidR="002B31CB">
        <w:t xml:space="preserve"> the</w:t>
      </w:r>
      <w:r>
        <w:t xml:space="preserve"> </w:t>
      </w:r>
      <w:r w:rsidR="008846CD">
        <w:t xml:space="preserve">development of the </w:t>
      </w:r>
      <w:r>
        <w:t xml:space="preserve">Unique Student Identifier (USI) </w:t>
      </w:r>
      <w:r w:rsidR="00A361B2">
        <w:t>should be accelerated and broadened</w:t>
      </w:r>
      <w:r>
        <w:t xml:space="preserve"> to better support children who are moving between schools, jurisdictions and systems, and </w:t>
      </w:r>
      <w:r w:rsidR="000D4F13">
        <w:t>to support transitions post-school</w:t>
      </w:r>
      <w:r>
        <w:t xml:space="preserve">. </w:t>
      </w:r>
      <w:r w:rsidR="00F30515">
        <w:t>The</w:t>
      </w:r>
      <w:r w:rsidR="00F67CC7">
        <w:t>y</w:t>
      </w:r>
      <w:r w:rsidR="00F30515">
        <w:t xml:space="preserve"> </w:t>
      </w:r>
      <w:r w:rsidR="00853A6F">
        <w:t xml:space="preserve">suggested </w:t>
      </w:r>
      <w:r w:rsidR="00F30515">
        <w:t>that the USI</w:t>
      </w:r>
      <w:r w:rsidR="00E4325C">
        <w:t xml:space="preserve"> </w:t>
      </w:r>
      <w:r w:rsidR="00014852">
        <w:t xml:space="preserve">should </w:t>
      </w:r>
      <w:r w:rsidR="002B6D6B">
        <w:t>also</w:t>
      </w:r>
      <w:r w:rsidR="00014852">
        <w:t xml:space="preserve"> be expanded to </w:t>
      </w:r>
      <w:r w:rsidR="00E4325C">
        <w:t>enable a clearer picture to be gained of each student’s education journey.</w:t>
      </w:r>
    </w:p>
    <w:p w14:paraId="5866681C" w14:textId="7EDBBAD3" w:rsidR="00E4325C" w:rsidRPr="00B15DB0" w:rsidRDefault="00F6298E" w:rsidP="00E4325C">
      <w:pPr>
        <w:rPr>
          <w:szCs w:val="24"/>
        </w:rPr>
      </w:pPr>
      <w:r>
        <w:rPr>
          <w:szCs w:val="24"/>
        </w:rPr>
        <w:t xml:space="preserve">The Panel heard that </w:t>
      </w:r>
      <w:r w:rsidR="00633CDF">
        <w:rPr>
          <w:szCs w:val="24"/>
        </w:rPr>
        <w:t>t</w:t>
      </w:r>
      <w:r w:rsidR="006D74D5">
        <w:rPr>
          <w:szCs w:val="24"/>
        </w:rPr>
        <w:t xml:space="preserve">he Measurement Framework for Schools </w:t>
      </w:r>
      <w:r>
        <w:rPr>
          <w:szCs w:val="24"/>
        </w:rPr>
        <w:t xml:space="preserve">in Australia </w:t>
      </w:r>
      <w:r w:rsidR="00AF1DA6">
        <w:rPr>
          <w:szCs w:val="24"/>
        </w:rPr>
        <w:t>sh</w:t>
      </w:r>
      <w:r w:rsidR="0015716F">
        <w:rPr>
          <w:szCs w:val="24"/>
        </w:rPr>
        <w:t>o</w:t>
      </w:r>
      <w:r w:rsidR="00295DAF">
        <w:rPr>
          <w:szCs w:val="24"/>
        </w:rPr>
        <w:t xml:space="preserve">uld be </w:t>
      </w:r>
      <w:r w:rsidR="00AF1DA6">
        <w:rPr>
          <w:szCs w:val="24"/>
        </w:rPr>
        <w:t>improved</w:t>
      </w:r>
      <w:r w:rsidR="00295DAF">
        <w:rPr>
          <w:szCs w:val="24"/>
        </w:rPr>
        <w:t xml:space="preserve"> to </w:t>
      </w:r>
      <w:r w:rsidR="0077035C">
        <w:rPr>
          <w:szCs w:val="24"/>
        </w:rPr>
        <w:t>provide a more complete picture of</w:t>
      </w:r>
      <w:r w:rsidR="002906C3">
        <w:rPr>
          <w:szCs w:val="24"/>
        </w:rPr>
        <w:t xml:space="preserve"> progress against </w:t>
      </w:r>
      <w:r w:rsidR="000401CC">
        <w:rPr>
          <w:szCs w:val="24"/>
        </w:rPr>
        <w:t>reforms</w:t>
      </w:r>
      <w:r w:rsidR="00E20B92">
        <w:rPr>
          <w:szCs w:val="24"/>
        </w:rPr>
        <w:t xml:space="preserve">, including for outcomes data on priority equity cohorts. </w:t>
      </w:r>
      <w:r w:rsidR="00E4325C" w:rsidRPr="00B15DB0">
        <w:rPr>
          <w:szCs w:val="24"/>
        </w:rPr>
        <w:t xml:space="preserve">The </w:t>
      </w:r>
      <w:r w:rsidR="00166A2D">
        <w:rPr>
          <w:szCs w:val="24"/>
        </w:rPr>
        <w:t>Panel</w:t>
      </w:r>
      <w:r w:rsidR="00E4325C" w:rsidRPr="00B15DB0">
        <w:rPr>
          <w:szCs w:val="24"/>
        </w:rPr>
        <w:t xml:space="preserve"> </w:t>
      </w:r>
      <w:r w:rsidR="00853A6F" w:rsidRPr="0025231E">
        <w:rPr>
          <w:szCs w:val="24"/>
        </w:rPr>
        <w:t>identified</w:t>
      </w:r>
      <w:r w:rsidR="00853A6F" w:rsidRPr="00B15DB0">
        <w:rPr>
          <w:szCs w:val="24"/>
        </w:rPr>
        <w:t xml:space="preserve"> </w:t>
      </w:r>
      <w:r w:rsidR="00E4325C" w:rsidRPr="00B15DB0">
        <w:rPr>
          <w:szCs w:val="24"/>
        </w:rPr>
        <w:t xml:space="preserve">actions to ensure the Measurement Framework is equipped to track national priority outcomes and objectives – to ensure education, disability, and Closing the Gap related initiatives achieve their full potential. </w:t>
      </w:r>
    </w:p>
    <w:p w14:paraId="6BB4D163" w14:textId="77777777" w:rsidR="00E4325C" w:rsidRPr="00B15DB0" w:rsidRDefault="00E4325C" w:rsidP="00A1471F">
      <w:pPr>
        <w:pStyle w:val="Heading3-Numbered"/>
      </w:pPr>
      <w:bookmarkStart w:id="16" w:name="_Toc153046091"/>
      <w:r w:rsidRPr="00B15DB0">
        <w:lastRenderedPageBreak/>
        <w:t>Enhance Funding Transparency and Accountability</w:t>
      </w:r>
      <w:bookmarkEnd w:id="16"/>
    </w:p>
    <w:p w14:paraId="12D1AD4B" w14:textId="70EE1F73" w:rsidR="00E4325C" w:rsidRPr="00B15DB0" w:rsidRDefault="00B13826" w:rsidP="00E4325C">
      <w:r>
        <w:t xml:space="preserve">The </w:t>
      </w:r>
      <w:r w:rsidR="00166A2D">
        <w:t>Panel’s</w:t>
      </w:r>
      <w:r>
        <w:t xml:space="preserve"> Report noted that school</w:t>
      </w:r>
      <w:r w:rsidR="00101B68">
        <w:t xml:space="preserve"> systems are often best placed to allocate funding and resources according to local </w:t>
      </w:r>
      <w:r w:rsidR="00F83BE2">
        <w:t>context</w:t>
      </w:r>
      <w:r w:rsidR="00101B68">
        <w:t xml:space="preserve">, and </w:t>
      </w:r>
      <w:r w:rsidR="005C17EF">
        <w:t>this should be</w:t>
      </w:r>
      <w:r w:rsidR="00101B68">
        <w:t xml:space="preserve"> accompanied by highly transparent funding and accountability arrangements. </w:t>
      </w:r>
      <w:r w:rsidR="00E4325C">
        <w:t xml:space="preserve">The Panel heard </w:t>
      </w:r>
      <w:r w:rsidR="00582236">
        <w:t>from stakeholders about</w:t>
      </w:r>
      <w:r w:rsidR="00E4325C">
        <w:t xml:space="preserve"> </w:t>
      </w:r>
      <w:r w:rsidR="00290A32">
        <w:t>a desire for greater</w:t>
      </w:r>
      <w:r w:rsidR="00E4325C">
        <w:t xml:space="preserve"> transparency and accountability</w:t>
      </w:r>
      <w:r w:rsidR="00290A32">
        <w:t>, including</w:t>
      </w:r>
      <w:r w:rsidR="00582236">
        <w:t xml:space="preserve"> from families and communities seeking</w:t>
      </w:r>
      <w:r w:rsidR="00290A32">
        <w:t xml:space="preserve"> </w:t>
      </w:r>
      <w:r w:rsidR="00FF7CB3">
        <w:t>more access to information</w:t>
      </w:r>
      <w:r w:rsidR="00E4325C">
        <w:t xml:space="preserve"> </w:t>
      </w:r>
      <w:r w:rsidR="00FF7CB3">
        <w:t xml:space="preserve">on </w:t>
      </w:r>
      <w:r w:rsidR="00276722">
        <w:t xml:space="preserve">the </w:t>
      </w:r>
      <w:r w:rsidR="00FF7CB3">
        <w:t xml:space="preserve">allocation and use of </w:t>
      </w:r>
      <w:r w:rsidR="00E4325C">
        <w:t xml:space="preserve">school funding. </w:t>
      </w:r>
      <w:r w:rsidR="00276722">
        <w:t xml:space="preserve">This includes </w:t>
      </w:r>
      <w:r w:rsidR="000464E8">
        <w:t xml:space="preserve">information about how funding, including </w:t>
      </w:r>
      <w:r w:rsidR="00E4325C">
        <w:t xml:space="preserve">needs-based </w:t>
      </w:r>
      <w:r w:rsidR="000464E8">
        <w:t xml:space="preserve">funding, is provided to </w:t>
      </w:r>
      <w:r w:rsidR="00F57031">
        <w:t xml:space="preserve">systems and </w:t>
      </w:r>
      <w:r w:rsidR="00E4325C">
        <w:t>schools</w:t>
      </w:r>
      <w:r w:rsidR="004B1999">
        <w:t xml:space="preserve"> to support students from disad</w:t>
      </w:r>
      <w:r w:rsidR="004F73BB">
        <w:t>vantaged backgrounds</w:t>
      </w:r>
      <w:r w:rsidR="00E4325C">
        <w:t>.</w:t>
      </w:r>
      <w:r w:rsidR="00E53C19">
        <w:t xml:space="preserve"> </w:t>
      </w:r>
      <w:r w:rsidR="00485CCD">
        <w:t>They also heard about the need to ensure this does not result in further administrative burden and workload for schools.</w:t>
      </w:r>
    </w:p>
    <w:p w14:paraId="2564A06F" w14:textId="5123B8E4" w:rsidR="00E4325C" w:rsidRPr="00B15DB0" w:rsidRDefault="00E4325C" w:rsidP="00E4325C">
      <w:pPr>
        <w:rPr>
          <w:szCs w:val="24"/>
        </w:rPr>
      </w:pPr>
      <w:r w:rsidRPr="00B15DB0">
        <w:rPr>
          <w:szCs w:val="24"/>
        </w:rPr>
        <w:t xml:space="preserve">The </w:t>
      </w:r>
      <w:r w:rsidR="00493BCD">
        <w:rPr>
          <w:szCs w:val="24"/>
        </w:rPr>
        <w:t>Panel</w:t>
      </w:r>
      <w:r w:rsidR="00AD143D">
        <w:rPr>
          <w:szCs w:val="24"/>
        </w:rPr>
        <w:t xml:space="preserve"> </w:t>
      </w:r>
      <w:r w:rsidR="00810140" w:rsidRPr="00D405BB">
        <w:rPr>
          <w:szCs w:val="24"/>
        </w:rPr>
        <w:t>proposed</w:t>
      </w:r>
      <w:r w:rsidR="00810140">
        <w:rPr>
          <w:szCs w:val="24"/>
        </w:rPr>
        <w:t xml:space="preserve"> </w:t>
      </w:r>
      <w:r w:rsidR="00AD143D">
        <w:rPr>
          <w:szCs w:val="24"/>
        </w:rPr>
        <w:t xml:space="preserve">mechanisms to increase </w:t>
      </w:r>
      <w:r w:rsidR="00DE29C4">
        <w:rPr>
          <w:szCs w:val="24"/>
        </w:rPr>
        <w:t>funding transparency</w:t>
      </w:r>
      <w:r w:rsidR="005F2949">
        <w:rPr>
          <w:szCs w:val="24"/>
        </w:rPr>
        <w:t xml:space="preserve">, including </w:t>
      </w:r>
      <w:r w:rsidR="00CE248A">
        <w:rPr>
          <w:szCs w:val="24"/>
        </w:rPr>
        <w:t xml:space="preserve">to ensure families and communities can </w:t>
      </w:r>
      <w:r w:rsidR="000C3946">
        <w:rPr>
          <w:szCs w:val="24"/>
        </w:rPr>
        <w:t xml:space="preserve">access consistent and </w:t>
      </w:r>
      <w:r w:rsidR="00D06F79">
        <w:rPr>
          <w:szCs w:val="24"/>
        </w:rPr>
        <w:t>easy-to-understand</w:t>
      </w:r>
      <w:r w:rsidR="00CE248A">
        <w:rPr>
          <w:szCs w:val="24"/>
        </w:rPr>
        <w:t xml:space="preserve"> </w:t>
      </w:r>
      <w:r w:rsidR="005F4040">
        <w:rPr>
          <w:szCs w:val="24"/>
        </w:rPr>
        <w:t xml:space="preserve">information about how </w:t>
      </w:r>
      <w:r w:rsidR="00CF2003">
        <w:rPr>
          <w:szCs w:val="24"/>
        </w:rPr>
        <w:t xml:space="preserve">funds are allocated and spent </w:t>
      </w:r>
      <w:r w:rsidR="00424A1C">
        <w:rPr>
          <w:szCs w:val="24"/>
        </w:rPr>
        <w:t xml:space="preserve">by </w:t>
      </w:r>
      <w:r w:rsidR="00923B30">
        <w:rPr>
          <w:szCs w:val="24"/>
        </w:rPr>
        <w:t>systems and schools</w:t>
      </w:r>
      <w:r w:rsidRPr="00B15DB0">
        <w:rPr>
          <w:szCs w:val="24"/>
        </w:rPr>
        <w:t>.</w:t>
      </w:r>
      <w:r w:rsidR="00137C4D">
        <w:rPr>
          <w:szCs w:val="24"/>
        </w:rPr>
        <w:t xml:space="preserve"> </w:t>
      </w:r>
      <w:r w:rsidR="00980BF1">
        <w:rPr>
          <w:szCs w:val="24"/>
        </w:rPr>
        <w:t xml:space="preserve">The Panel </w:t>
      </w:r>
      <w:r w:rsidR="00236FA5">
        <w:rPr>
          <w:szCs w:val="24"/>
        </w:rPr>
        <w:t>suggested</w:t>
      </w:r>
      <w:r w:rsidR="00980BF1">
        <w:rPr>
          <w:szCs w:val="24"/>
        </w:rPr>
        <w:t xml:space="preserve"> that this</w:t>
      </w:r>
      <w:r w:rsidRPr="00B15DB0">
        <w:rPr>
          <w:szCs w:val="24"/>
        </w:rPr>
        <w:t xml:space="preserve"> will build on existing transparency requirements</w:t>
      </w:r>
      <w:r w:rsidR="001B07F0">
        <w:rPr>
          <w:szCs w:val="24"/>
        </w:rPr>
        <w:t xml:space="preserve">, </w:t>
      </w:r>
      <w:r w:rsidR="00082EA4">
        <w:rPr>
          <w:szCs w:val="24"/>
        </w:rPr>
        <w:t>support</w:t>
      </w:r>
      <w:r w:rsidR="001B07F0">
        <w:rPr>
          <w:szCs w:val="24"/>
        </w:rPr>
        <w:t xml:space="preserve"> public trust in the system,</w:t>
      </w:r>
      <w:r w:rsidRPr="00B15DB0">
        <w:rPr>
          <w:szCs w:val="24"/>
        </w:rPr>
        <w:t xml:space="preserve"> and drive the most effective use of recurrent and needs-based funding. </w:t>
      </w:r>
    </w:p>
    <w:p w14:paraId="206B9220" w14:textId="2F8C5462" w:rsidR="00E4325C" w:rsidRPr="00B15DB0" w:rsidRDefault="00E4325C" w:rsidP="00E4325C">
      <w:pPr>
        <w:rPr>
          <w:szCs w:val="24"/>
        </w:rPr>
      </w:pPr>
      <w:r w:rsidRPr="00B15DB0">
        <w:rPr>
          <w:szCs w:val="24"/>
        </w:rPr>
        <w:t xml:space="preserve">Critically, </w:t>
      </w:r>
      <w:r w:rsidR="00B50C15">
        <w:rPr>
          <w:szCs w:val="24"/>
        </w:rPr>
        <w:t>the Panel advised</w:t>
      </w:r>
      <w:r w:rsidRPr="00B15DB0">
        <w:rPr>
          <w:szCs w:val="24"/>
        </w:rPr>
        <w:t xml:space="preserve"> </w:t>
      </w:r>
      <w:r w:rsidR="001866D2">
        <w:rPr>
          <w:szCs w:val="24"/>
        </w:rPr>
        <w:t xml:space="preserve">that </w:t>
      </w:r>
      <w:r w:rsidRPr="00B15DB0">
        <w:rPr>
          <w:szCs w:val="24"/>
        </w:rPr>
        <w:t xml:space="preserve">this additional funding transparency should be from existing data sources where possible, to prevent any additional data collection burden being imposed on schools. </w:t>
      </w:r>
    </w:p>
    <w:p w14:paraId="59D19A42" w14:textId="6278E5A8" w:rsidR="00E4325C" w:rsidRPr="00B15DB0" w:rsidRDefault="00E4325C" w:rsidP="00E4325C">
      <w:pPr>
        <w:rPr>
          <w:szCs w:val="24"/>
        </w:rPr>
      </w:pPr>
      <w:r w:rsidRPr="00B15DB0">
        <w:rPr>
          <w:szCs w:val="24"/>
        </w:rPr>
        <w:t xml:space="preserve">The </w:t>
      </w:r>
      <w:r w:rsidR="00493BCD">
        <w:rPr>
          <w:szCs w:val="24"/>
        </w:rPr>
        <w:t xml:space="preserve">Panel </w:t>
      </w:r>
      <w:r w:rsidRPr="00B15DB0">
        <w:rPr>
          <w:szCs w:val="24"/>
        </w:rPr>
        <w:t xml:space="preserve">also </w:t>
      </w:r>
      <w:r w:rsidR="000A71D2" w:rsidRPr="00EC7B30">
        <w:rPr>
          <w:szCs w:val="24"/>
        </w:rPr>
        <w:t>called</w:t>
      </w:r>
      <w:r w:rsidR="000A71D2" w:rsidRPr="00B15DB0">
        <w:rPr>
          <w:szCs w:val="24"/>
        </w:rPr>
        <w:t xml:space="preserve"> </w:t>
      </w:r>
      <w:r w:rsidRPr="00B15DB0">
        <w:rPr>
          <w:szCs w:val="24"/>
        </w:rPr>
        <w:t xml:space="preserve">for greater transparency around data about students with disability, to increase school-level accountability around obligations under the </w:t>
      </w:r>
      <w:r w:rsidRPr="00B15DB0">
        <w:rPr>
          <w:i/>
          <w:iCs/>
          <w:szCs w:val="24"/>
        </w:rPr>
        <w:t>Disability Standards for Education 2005</w:t>
      </w:r>
      <w:r w:rsidRPr="00B15DB0">
        <w:rPr>
          <w:szCs w:val="24"/>
        </w:rPr>
        <w:t>, including current levels of adjustment and outcomes for students with disability.</w:t>
      </w:r>
    </w:p>
    <w:p w14:paraId="5917BE80" w14:textId="77777777" w:rsidR="00E4325C" w:rsidRPr="00B15DB0" w:rsidRDefault="00E4325C" w:rsidP="00A1471F">
      <w:pPr>
        <w:pStyle w:val="Heading3-Numbered"/>
      </w:pPr>
      <w:bookmarkStart w:id="17" w:name="_Toc153046092"/>
      <w:r w:rsidRPr="00B15DB0">
        <w:t>Support Innovation and Achieve Reform</w:t>
      </w:r>
      <w:bookmarkEnd w:id="17"/>
    </w:p>
    <w:p w14:paraId="7EF41D3F" w14:textId="03ABE8E9" w:rsidR="00E4325C" w:rsidRPr="00B15DB0" w:rsidRDefault="00E4325C" w:rsidP="00E4325C">
      <w:pPr>
        <w:rPr>
          <w:szCs w:val="24"/>
        </w:rPr>
      </w:pPr>
      <w:r w:rsidRPr="00B15DB0">
        <w:rPr>
          <w:szCs w:val="24"/>
        </w:rPr>
        <w:t xml:space="preserve">The Panel heard from educators and system administrators about the toll that </w:t>
      </w:r>
      <w:r w:rsidR="00A0491E">
        <w:rPr>
          <w:szCs w:val="24"/>
        </w:rPr>
        <w:t>constant</w:t>
      </w:r>
      <w:r w:rsidRPr="00B15DB0">
        <w:rPr>
          <w:szCs w:val="24"/>
        </w:rPr>
        <w:t xml:space="preserve"> change imposes on the teaching workforce. </w:t>
      </w:r>
    </w:p>
    <w:p w14:paraId="7612F78A" w14:textId="530F4E46" w:rsidR="00E4325C" w:rsidRPr="00B15DB0" w:rsidRDefault="00E4325C" w:rsidP="00E4325C">
      <w:pPr>
        <w:rPr>
          <w:szCs w:val="24"/>
        </w:rPr>
      </w:pPr>
      <w:r w:rsidRPr="00B15DB0">
        <w:rPr>
          <w:szCs w:val="24"/>
        </w:rPr>
        <w:t xml:space="preserve">For this reason, the </w:t>
      </w:r>
      <w:r w:rsidR="00493BCD">
        <w:rPr>
          <w:szCs w:val="24"/>
        </w:rPr>
        <w:t>Panel</w:t>
      </w:r>
      <w:r w:rsidR="00D8569B" w:rsidRPr="00B15DB0" w:rsidDel="00F17439">
        <w:rPr>
          <w:szCs w:val="24"/>
        </w:rPr>
        <w:t xml:space="preserve"> </w:t>
      </w:r>
      <w:r w:rsidR="00F17439" w:rsidRPr="0078694F">
        <w:rPr>
          <w:szCs w:val="24"/>
        </w:rPr>
        <w:t>suggested</w:t>
      </w:r>
      <w:r w:rsidR="00D8569B" w:rsidRPr="00B15DB0">
        <w:rPr>
          <w:szCs w:val="24"/>
        </w:rPr>
        <w:t xml:space="preserve"> </w:t>
      </w:r>
      <w:r w:rsidR="00FA4B3A" w:rsidRPr="00B15DB0">
        <w:rPr>
          <w:szCs w:val="24"/>
        </w:rPr>
        <w:t xml:space="preserve">that </w:t>
      </w:r>
      <w:r w:rsidR="000F7CFA" w:rsidRPr="00B15DB0">
        <w:rPr>
          <w:szCs w:val="24"/>
        </w:rPr>
        <w:t xml:space="preserve">proposed </w:t>
      </w:r>
      <w:r w:rsidRPr="00B15DB0">
        <w:rPr>
          <w:szCs w:val="24"/>
        </w:rPr>
        <w:t>reforms should be given adequate time to be designed, implemented, measured, and evaluated</w:t>
      </w:r>
      <w:r w:rsidR="007C7E28">
        <w:rPr>
          <w:szCs w:val="24"/>
        </w:rPr>
        <w:t xml:space="preserve"> in a longer timeframe, which acknowledges the impact of constant change within schools</w:t>
      </w:r>
      <w:r w:rsidRPr="00B15DB0">
        <w:rPr>
          <w:szCs w:val="24"/>
        </w:rPr>
        <w:t xml:space="preserve">. The </w:t>
      </w:r>
      <w:r w:rsidR="00751DC7">
        <w:rPr>
          <w:szCs w:val="24"/>
        </w:rPr>
        <w:t>Panel recommended th</w:t>
      </w:r>
      <w:r w:rsidR="00771A30">
        <w:rPr>
          <w:szCs w:val="24"/>
        </w:rPr>
        <w:t xml:space="preserve">e </w:t>
      </w:r>
      <w:r w:rsidRPr="00B15DB0">
        <w:rPr>
          <w:szCs w:val="24"/>
        </w:rPr>
        <w:t>next Agreement should therefore have a 10-year operation cycle, balanced with shorter bilateral agreements and a midpoint review to adjust direction as required. This would provide the education system with the time and consistency needed to implement reforms and learn from practice, research, and evidence to realise shared national objectives.</w:t>
      </w:r>
    </w:p>
    <w:p w14:paraId="50AF5A80" w14:textId="0964C4F8" w:rsidR="00E4325C" w:rsidRPr="00B15DB0" w:rsidRDefault="000948E7" w:rsidP="00E4325C">
      <w:pPr>
        <w:rPr>
          <w:szCs w:val="24"/>
        </w:rPr>
      </w:pPr>
      <w:r>
        <w:rPr>
          <w:szCs w:val="24"/>
        </w:rPr>
        <w:t xml:space="preserve">The Panel heard about the benefits of targets to drive reform, but also that these should be sharply focused on reform priorities, be based on existing data where possible and not create additional administrative burden for schools. </w:t>
      </w:r>
      <w:r w:rsidR="00E4325C" w:rsidRPr="00B15DB0">
        <w:rPr>
          <w:szCs w:val="24"/>
        </w:rPr>
        <w:t xml:space="preserve">To improve reporting, the </w:t>
      </w:r>
      <w:r w:rsidR="00B012AD">
        <w:rPr>
          <w:szCs w:val="24"/>
        </w:rPr>
        <w:t>Panel</w:t>
      </w:r>
      <w:r w:rsidR="00E4325C" w:rsidRPr="00B15DB0">
        <w:rPr>
          <w:szCs w:val="24"/>
        </w:rPr>
        <w:t xml:space="preserve"> </w:t>
      </w:r>
      <w:r w:rsidR="00F17439" w:rsidRPr="00385DA1">
        <w:rPr>
          <w:szCs w:val="24"/>
        </w:rPr>
        <w:t>proposed</w:t>
      </w:r>
      <w:r w:rsidR="00F17439" w:rsidRPr="00B15DB0">
        <w:rPr>
          <w:szCs w:val="24"/>
        </w:rPr>
        <w:t xml:space="preserve"> </w:t>
      </w:r>
      <w:r w:rsidR="00E4325C" w:rsidRPr="00B15DB0">
        <w:rPr>
          <w:szCs w:val="24"/>
        </w:rPr>
        <w:t xml:space="preserve">the seven targets </w:t>
      </w:r>
      <w:r w:rsidR="00253870">
        <w:rPr>
          <w:szCs w:val="24"/>
        </w:rPr>
        <w:t xml:space="preserve">to be considered in negotiations </w:t>
      </w:r>
      <w:r w:rsidR="00E4325C" w:rsidRPr="00B15DB0">
        <w:rPr>
          <w:szCs w:val="24"/>
        </w:rPr>
        <w:t xml:space="preserve">for the next </w:t>
      </w:r>
      <w:r w:rsidR="00A00462">
        <w:rPr>
          <w:szCs w:val="24"/>
        </w:rPr>
        <w:t>A</w:t>
      </w:r>
      <w:r w:rsidR="00E4325C" w:rsidRPr="00B15DB0" w:rsidDel="00340CB5">
        <w:rPr>
          <w:szCs w:val="24"/>
        </w:rPr>
        <w:t>greement</w:t>
      </w:r>
      <w:r w:rsidR="00E4325C" w:rsidRPr="00B15DB0">
        <w:rPr>
          <w:szCs w:val="24"/>
        </w:rPr>
        <w:t xml:space="preserve"> – six focused on </w:t>
      </w:r>
      <w:r w:rsidR="00A00462">
        <w:rPr>
          <w:szCs w:val="24"/>
        </w:rPr>
        <w:t>measuring</w:t>
      </w:r>
      <w:r w:rsidR="00E4325C" w:rsidRPr="00B15DB0">
        <w:rPr>
          <w:szCs w:val="24"/>
        </w:rPr>
        <w:t xml:space="preserve"> student outcomes and one focused on the workforce. Th</w:t>
      </w:r>
      <w:r w:rsidR="00A00462">
        <w:rPr>
          <w:szCs w:val="24"/>
        </w:rPr>
        <w:t xml:space="preserve">ese </w:t>
      </w:r>
      <w:r w:rsidR="00E4325C" w:rsidRPr="00B15DB0">
        <w:rPr>
          <w:szCs w:val="24"/>
        </w:rPr>
        <w:t>include targets around early schooling, learning proficiency, equity</w:t>
      </w:r>
      <w:r w:rsidR="00A54961">
        <w:rPr>
          <w:szCs w:val="24"/>
        </w:rPr>
        <w:t xml:space="preserve"> (of attainment)</w:t>
      </w:r>
      <w:r w:rsidR="00E4325C" w:rsidRPr="00B15DB0">
        <w:rPr>
          <w:szCs w:val="24"/>
        </w:rPr>
        <w:t xml:space="preserve">, </w:t>
      </w:r>
      <w:r w:rsidR="0073613F" w:rsidRPr="00B15DB0">
        <w:rPr>
          <w:szCs w:val="24"/>
        </w:rPr>
        <w:t xml:space="preserve">attendance and </w:t>
      </w:r>
      <w:r w:rsidR="0073613F" w:rsidRPr="00B15DB0">
        <w:rPr>
          <w:szCs w:val="24"/>
        </w:rPr>
        <w:lastRenderedPageBreak/>
        <w:t xml:space="preserve">workforce diversity </w:t>
      </w:r>
      <w:r w:rsidR="0073613F">
        <w:rPr>
          <w:szCs w:val="24"/>
        </w:rPr>
        <w:t xml:space="preserve">as well as </w:t>
      </w:r>
      <w:r w:rsidR="00740294" w:rsidRPr="00740294">
        <w:rPr>
          <w:szCs w:val="24"/>
        </w:rPr>
        <w:t>recommendations to develop measures of student learning gains, equity (of outcomes), and post-school pathways which could support future targets</w:t>
      </w:r>
      <w:r w:rsidR="00E4325C" w:rsidRPr="00B15DB0">
        <w:rPr>
          <w:szCs w:val="24"/>
        </w:rPr>
        <w:t xml:space="preserve">. </w:t>
      </w:r>
    </w:p>
    <w:p w14:paraId="722FB398" w14:textId="20025CC1" w:rsidR="00E4325C" w:rsidRDefault="00E4325C" w:rsidP="00E4325C">
      <w:pPr>
        <w:rPr>
          <w:szCs w:val="24"/>
        </w:rPr>
      </w:pPr>
      <w:r w:rsidRPr="00B15DB0">
        <w:rPr>
          <w:szCs w:val="24"/>
        </w:rPr>
        <w:t xml:space="preserve">These targets are </w:t>
      </w:r>
      <w:r w:rsidR="005712F4">
        <w:rPr>
          <w:szCs w:val="24"/>
        </w:rPr>
        <w:t>intended</w:t>
      </w:r>
      <w:r w:rsidR="005712F4" w:rsidRPr="00B15DB0">
        <w:rPr>
          <w:szCs w:val="24"/>
        </w:rPr>
        <w:t xml:space="preserve"> </w:t>
      </w:r>
      <w:r w:rsidRPr="00B15DB0">
        <w:rPr>
          <w:szCs w:val="24"/>
        </w:rPr>
        <w:t>to guide the parties negotiating the next Agreement</w:t>
      </w:r>
      <w:r w:rsidR="001D3BAD">
        <w:rPr>
          <w:szCs w:val="24"/>
        </w:rPr>
        <w:t xml:space="preserve"> and replace the existing targets and sub-outcomes in the current NSRA</w:t>
      </w:r>
      <w:r w:rsidR="001D3BAD" w:rsidRPr="00B15DB0">
        <w:rPr>
          <w:szCs w:val="24"/>
        </w:rPr>
        <w:t>.</w:t>
      </w:r>
    </w:p>
    <w:p w14:paraId="47515C39" w14:textId="77777777" w:rsidR="000B6A64" w:rsidRDefault="00E4325C" w:rsidP="001E4736">
      <w:r w:rsidRPr="00B15DB0">
        <w:t xml:space="preserve">The Productivity Commission recently expressed its concern that the lack of a standalone report on Australia’s performance on current NSRA measures is diminishing the transparency of the reform process. As such, the </w:t>
      </w:r>
      <w:r w:rsidR="00B012AD">
        <w:t>Panel</w:t>
      </w:r>
      <w:r w:rsidRPr="00B15DB0">
        <w:t xml:space="preserve"> </w:t>
      </w:r>
      <w:r w:rsidR="0085569E">
        <w:t xml:space="preserve">has </w:t>
      </w:r>
      <w:r w:rsidR="00B52694" w:rsidRPr="00385DA1">
        <w:t>proposed</w:t>
      </w:r>
      <w:r w:rsidR="00B52694" w:rsidRPr="00B15DB0">
        <w:t xml:space="preserve"> </w:t>
      </w:r>
      <w:r w:rsidR="00123473">
        <w:t>building on</w:t>
      </w:r>
      <w:r w:rsidR="00123473" w:rsidRPr="00B15DB0">
        <w:t xml:space="preserve"> </w:t>
      </w:r>
      <w:r w:rsidRPr="00B15DB0">
        <w:t>publicly available reporting mechanism</w:t>
      </w:r>
      <w:r w:rsidR="00123473">
        <w:t>s</w:t>
      </w:r>
      <w:r w:rsidRPr="00B15DB0">
        <w:t xml:space="preserve"> to ensure parents and the community have visibility of the progress that is made against </w:t>
      </w:r>
      <w:r w:rsidR="00B37364">
        <w:t xml:space="preserve">the </w:t>
      </w:r>
      <w:r w:rsidRPr="00B15DB0">
        <w:t>targets and reforms</w:t>
      </w:r>
      <w:r w:rsidR="00D33C05" w:rsidRPr="00D33C05">
        <w:t xml:space="preserve"> </w:t>
      </w:r>
      <w:r w:rsidR="00D33C05" w:rsidRPr="00B15DB0">
        <w:t>agreed</w:t>
      </w:r>
      <w:r w:rsidR="00D33C05">
        <w:t xml:space="preserve"> by governments</w:t>
      </w:r>
      <w:r w:rsidR="00A7196A">
        <w:t xml:space="preserve">, including for </w:t>
      </w:r>
      <w:r w:rsidR="00D47E1F">
        <w:t>priority equity cohorts</w:t>
      </w:r>
      <w:r w:rsidRPr="00B15DB0">
        <w:t>.</w:t>
      </w:r>
    </w:p>
    <w:p w14:paraId="79F74DA1" w14:textId="2809DF29" w:rsidR="000B6A64" w:rsidRPr="00C07BD1" w:rsidRDefault="000B6A64" w:rsidP="001E4736">
      <w:pPr>
        <w:rPr>
          <w:b/>
          <w:bCs/>
          <w:szCs w:val="24"/>
        </w:rPr>
      </w:pPr>
      <w:r w:rsidRPr="00C07BD1">
        <w:rPr>
          <w:b/>
          <w:bCs/>
          <w:szCs w:val="24"/>
        </w:rPr>
        <w:t>Figure 4: Overview of the targets proposed by the Expert Panel</w:t>
      </w:r>
    </w:p>
    <w:p w14:paraId="39D41BF2" w14:textId="174BD26C" w:rsidR="001E4736" w:rsidRDefault="000B6A64" w:rsidP="001E4736">
      <w:r>
        <w:rPr>
          <w:noProof/>
        </w:rPr>
        <w:drawing>
          <wp:inline distT="0" distB="0" distL="0" distR="0" wp14:anchorId="52D4394C" wp14:editId="790F268F">
            <wp:extent cx="5731510" cy="3352800"/>
            <wp:effectExtent l="0" t="0" r="2540" b="0"/>
            <wp:docPr id="1632480284" name="Picture 1632480284" descr="A diagram showing a high-level overview of the seven proposed targets in the report. They are broken down into three overarching themes, which are that all students realise their potential, all students attend school, and the workforce is diverse. All students realising their potential encompasses the early schooling, learning gain, learning proficiency, equity in education, and post-school pathways targets. The targets for all students realise their potential is preceded by the statement that all targets have a focus on equity and will be required to be disaggregated by priority cohorts. All students attending school encompasses the attendance target. The workforce is diverse relates to the diversity target. This provides an overview of the targets and the themes that each one is aiming to achie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688320" name="Picture 2" descr="A diagram showing a high-level overview of the seven proposed targets in the report. They are broken down into three overarching themes, which are that all students realise their potential, all students attend school, and the workforce is diverse. All students realising their potential encompasses the early schooling, learning gain, learning proficiency, equity in education, and post-school pathways targets. The targets for all students realise their potential is preceded by the statement that all targets have a focus on equity and will be required to be disaggregated by priority cohorts. All students attending school encompasses the attendance target. The workforce is diverse relates to the diversity target. This provides an overview of the targets and the themes that each one is aiming to achieve. "/>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1510" cy="3352800"/>
                    </a:xfrm>
                    <a:prstGeom prst="rect">
                      <a:avLst/>
                    </a:prstGeom>
                    <a:noFill/>
                    <a:ln>
                      <a:noFill/>
                    </a:ln>
                  </pic:spPr>
                </pic:pic>
              </a:graphicData>
            </a:graphic>
          </wp:inline>
        </w:drawing>
      </w:r>
      <w:r w:rsidR="006A7BD9" w:rsidRPr="00B15DB0">
        <w:br w:type="page"/>
      </w:r>
    </w:p>
    <w:p w14:paraId="2AC150C7" w14:textId="3CE1248A" w:rsidR="00E4325C" w:rsidRPr="00B15DB0" w:rsidRDefault="00E4325C" w:rsidP="001E4736">
      <w:pPr>
        <w:pStyle w:val="Heading2"/>
        <w:rPr>
          <w:bCs/>
          <w:u w:val="single"/>
        </w:rPr>
      </w:pPr>
      <w:bookmarkStart w:id="18" w:name="_Toc153046093"/>
      <w:r w:rsidRPr="00B15DB0">
        <w:lastRenderedPageBreak/>
        <w:t xml:space="preserve">Summary of </w:t>
      </w:r>
      <w:r w:rsidR="009208F7">
        <w:t xml:space="preserve">the </w:t>
      </w:r>
      <w:r w:rsidR="0085569E">
        <w:t xml:space="preserve">Expert </w:t>
      </w:r>
      <w:r w:rsidR="009208F7">
        <w:t xml:space="preserve">Panel’s </w:t>
      </w:r>
      <w:r w:rsidRPr="00B15DB0">
        <w:t>recommendations</w:t>
      </w:r>
      <w:bookmarkEnd w:id="18"/>
    </w:p>
    <w:p w14:paraId="5544B1A4" w14:textId="77777777" w:rsidR="00E4325C" w:rsidRPr="00B15DB0" w:rsidRDefault="00E4325C" w:rsidP="00E4325C">
      <w:pPr>
        <w:rPr>
          <w:b/>
          <w:bCs/>
          <w:szCs w:val="24"/>
          <w:u w:val="single"/>
        </w:rPr>
      </w:pPr>
      <w:r w:rsidRPr="00B15DB0">
        <w:rPr>
          <w:b/>
          <w:bCs/>
          <w:noProof/>
          <w:szCs w:val="24"/>
          <w:u w:val="single"/>
        </w:rPr>
        <w:drawing>
          <wp:inline distT="0" distB="0" distL="0" distR="0" wp14:anchorId="45248EB8" wp14:editId="0EA59834">
            <wp:extent cx="5731200" cy="6142734"/>
            <wp:effectExtent l="0" t="0" r="3175" b="0"/>
            <wp:docPr id="2080696780" name="Picture 2080696780" descr="The first half of a table that provides a summary of the Expert Panel's recommendations. The summary lists the theme that each group of recommendations applies to. This includes: &#10;1. Student outcomes: All students realise their potential (which applies to Recommendations 1A, 1B, 1C, and 1D). &#10;2. Addressing disadvantage: No student is held back (which applies to Recommendations 2A, 2B, 2C, and 2D). &#10;3. Wellbeing: Students are supported and belong (which applies to Recommendations 3A and 3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696780" name="Picture 2080696780" descr="The first half of a table that provides a summary of the Expert Panel's recommendations. The summary lists the theme that each group of recommendations applies to. This includes: &#10;1. Student outcomes: All students realise their potential (which applies to Recommendations 1A, 1B, 1C, and 1D). &#10;2. Addressing disadvantage: No student is held back (which applies to Recommendations 2A, 2B, 2C, and 2D). &#10;3. Wellbeing: Students are supported and belong (which applies to Recommendations 3A and 3B). "/>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31200" cy="6142734"/>
                    </a:xfrm>
                    <a:prstGeom prst="rect">
                      <a:avLst/>
                    </a:prstGeom>
                  </pic:spPr>
                </pic:pic>
              </a:graphicData>
            </a:graphic>
          </wp:inline>
        </w:drawing>
      </w:r>
    </w:p>
    <w:p w14:paraId="475FC821" w14:textId="77777777" w:rsidR="00E4325C" w:rsidRPr="00B15DB0" w:rsidRDefault="00E4325C" w:rsidP="00E4325C">
      <w:pPr>
        <w:rPr>
          <w:b/>
          <w:bCs/>
          <w:szCs w:val="24"/>
          <w:u w:val="single"/>
        </w:rPr>
      </w:pPr>
      <w:r w:rsidRPr="00B15DB0">
        <w:rPr>
          <w:b/>
          <w:bCs/>
          <w:szCs w:val="24"/>
          <w:u w:val="single"/>
        </w:rPr>
        <w:br w:type="page"/>
      </w:r>
    </w:p>
    <w:p w14:paraId="2BA26955" w14:textId="205F20C8" w:rsidR="00FB6AAF" w:rsidRPr="00677809" w:rsidRDefault="00E4325C" w:rsidP="006A7BD9">
      <w:pPr>
        <w:rPr>
          <w:rFonts w:asciiTheme="majorHAnsi" w:eastAsiaTheme="majorEastAsia" w:hAnsiTheme="majorHAnsi" w:cstheme="majorBidi"/>
          <w:b/>
          <w:color w:val="DC3874" w:themeColor="text2"/>
          <w:sz w:val="44"/>
          <w:szCs w:val="26"/>
        </w:rPr>
      </w:pPr>
      <w:r w:rsidRPr="00B15DB0">
        <w:rPr>
          <w:b/>
          <w:bCs/>
          <w:noProof/>
          <w:szCs w:val="24"/>
          <w:u w:val="single"/>
        </w:rPr>
        <w:lastRenderedPageBreak/>
        <w:drawing>
          <wp:inline distT="0" distB="0" distL="0" distR="0" wp14:anchorId="3316F1D9" wp14:editId="08826D3E">
            <wp:extent cx="5731200" cy="8566604"/>
            <wp:effectExtent l="0" t="0" r="3175" b="6350"/>
            <wp:docPr id="2038464749" name="Picture 2038464749" descr="The second half of a table that provides a summary of the Expert Panel's recommendations. The summary lists the theme that each group of recommendations applies to. This includes: &#10;4. Teacher workforce: Valued, strengthened, diverse (which applies to Recommendations 4A, 4B, 4C, and 4D). &#10;5. Making better use of our data: Greater accountability to improve student outcomes (which applies to Recommendations 5A, 5B, and 5C). &#10;6. Performance and transparency: Funding the glows in the dark (which applies to Recommendations 6A and 6B). &#10;7. Supporting innovation: And reform efforts (which applies to Recommendations 7A, 7B, 7C, 7D, and 7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464749" name="Picture 2038464749" descr="The second half of a table that provides a summary of the Expert Panel's recommendations. The summary lists the theme that each group of recommendations applies to. This includes: &#10;4. Teacher workforce: Valued, strengthened, diverse (which applies to Recommendations 4A, 4B, 4C, and 4D). &#10;5. Making better use of our data: Greater accountability to improve student outcomes (which applies to Recommendations 5A, 5B, and 5C). &#10;6. Performance and transparency: Funding the glows in the dark (which applies to Recommendations 6A and 6B). &#10;7. Supporting innovation: And reform efforts (which applies to Recommendations 7A, 7B, 7C, 7D, and 7E). "/>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31200" cy="8566604"/>
                    </a:xfrm>
                    <a:prstGeom prst="rect">
                      <a:avLst/>
                    </a:prstGeom>
                  </pic:spPr>
                </pic:pic>
              </a:graphicData>
            </a:graphic>
          </wp:inline>
        </w:drawing>
      </w:r>
    </w:p>
    <w:sectPr w:rsidR="00FB6AAF" w:rsidRPr="00677809" w:rsidSect="000E6A6A">
      <w:headerReference w:type="even" r:id="rId30"/>
      <w:headerReference w:type="default" r:id="rId31"/>
      <w:footerReference w:type="even" r:id="rId32"/>
      <w:footerReference w:type="default" r:id="rId33"/>
      <w:headerReference w:type="first" r:id="rId34"/>
      <w:footerReference w:type="first" r:id="rId35"/>
      <w:endnotePr>
        <w:numFmt w:val="decimal"/>
      </w:endnotePr>
      <w:pgSz w:w="11906" w:h="16838"/>
      <w:pgMar w:top="1440" w:right="1440" w:bottom="1440" w:left="1440" w:header="708"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1F4A7" w14:textId="77777777" w:rsidR="006635C3" w:rsidRDefault="006635C3" w:rsidP="000A6228">
      <w:pPr>
        <w:spacing w:after="0" w:line="240" w:lineRule="auto"/>
      </w:pPr>
      <w:r>
        <w:separator/>
      </w:r>
    </w:p>
  </w:endnote>
  <w:endnote w:type="continuationSeparator" w:id="0">
    <w:p w14:paraId="38AFFD98" w14:textId="77777777" w:rsidR="006635C3" w:rsidRDefault="006635C3" w:rsidP="000A6228">
      <w:pPr>
        <w:spacing w:after="0" w:line="240" w:lineRule="auto"/>
      </w:pPr>
      <w:r>
        <w:continuationSeparator/>
      </w:r>
    </w:p>
  </w:endnote>
  <w:endnote w:type="continuationNotice" w:id="1">
    <w:p w14:paraId="71EBE97E" w14:textId="77777777" w:rsidR="006635C3" w:rsidRDefault="006635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0243E" w14:textId="77777777" w:rsidR="00BB708D" w:rsidRDefault="00BB708D">
    <w:pPr>
      <w:pStyle w:val="Footer"/>
    </w:pPr>
    <w:r>
      <w:rPr>
        <w:noProof/>
      </w:rPr>
      <mc:AlternateContent>
        <mc:Choice Requires="wps">
          <w:drawing>
            <wp:anchor distT="0" distB="0" distL="0" distR="0" simplePos="0" relativeHeight="251658253" behindDoc="0" locked="0" layoutInCell="1" allowOverlap="1" wp14:anchorId="2F6B2869" wp14:editId="3CFA0987">
              <wp:simplePos x="635" y="635"/>
              <wp:positionH relativeFrom="page">
                <wp:align>center</wp:align>
              </wp:positionH>
              <wp:positionV relativeFrom="page">
                <wp:align>bottom</wp:align>
              </wp:positionV>
              <wp:extent cx="443865" cy="443865"/>
              <wp:effectExtent l="0" t="0" r="1270" b="0"/>
              <wp:wrapNone/>
              <wp:docPr id="573730916" name="Text Box 573730916"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2371F3F" w14:textId="77777777" w:rsidR="00BB708D" w:rsidRPr="00A064AF" w:rsidRDefault="00BB708D" w:rsidP="00A064AF">
                          <w:pPr>
                            <w:spacing w:after="0"/>
                            <w:rPr>
                              <w:rFonts w:ascii="Arial" w:eastAsia="Arial" w:hAnsi="Arial" w:cs="Arial"/>
                              <w:noProof/>
                              <w:color w:val="FF0000"/>
                              <w:szCs w:val="24"/>
                            </w:rPr>
                          </w:pPr>
                          <w:r w:rsidRPr="00A064AF">
                            <w:rPr>
                              <w:rFonts w:ascii="Arial" w:eastAsia="Arial" w:hAnsi="Arial" w:cs="Arial"/>
                              <w:noProof/>
                              <w:color w:val="FF0000"/>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6B2869" id="_x0000_t202" coordsize="21600,21600" o:spt="202" path="m,l,21600r21600,l21600,xe">
              <v:stroke joinstyle="miter"/>
              <v:path gradientshapeok="t" o:connecttype="rect"/>
            </v:shapetype>
            <v:shape id="Text Box 573730916" o:spid="_x0000_s1027" type="#_x0000_t202" alt="OFFICIAL: Sensitive" style="position:absolute;margin-left:0;margin-top:0;width:34.95pt;height:34.95pt;z-index:2516582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12371F3F" w14:textId="77777777" w:rsidR="00BB708D" w:rsidRPr="00A064AF" w:rsidRDefault="00BB708D" w:rsidP="00A064AF">
                    <w:pPr>
                      <w:spacing w:after="0"/>
                      <w:rPr>
                        <w:rFonts w:ascii="Arial" w:eastAsia="Arial" w:hAnsi="Arial" w:cs="Arial"/>
                        <w:noProof/>
                        <w:color w:val="FF0000"/>
                        <w:szCs w:val="24"/>
                      </w:rPr>
                    </w:pPr>
                    <w:r w:rsidRPr="00A064AF">
                      <w:rPr>
                        <w:rFonts w:ascii="Arial" w:eastAsia="Arial" w:hAnsi="Arial" w:cs="Arial"/>
                        <w:noProof/>
                        <w:color w:val="FF0000"/>
                        <w:szCs w:val="24"/>
                      </w:rPr>
                      <w:t>OFFICIAL: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BB708D" w14:paraId="04B29BBE" w14:textId="77777777" w:rsidTr="00DD5116">
      <w:trPr>
        <w:trHeight w:val="300"/>
      </w:trPr>
      <w:tc>
        <w:tcPr>
          <w:tcW w:w="3005" w:type="dxa"/>
        </w:tcPr>
        <w:p w14:paraId="12DA46FC" w14:textId="245B1126" w:rsidR="00BB708D" w:rsidRDefault="00BB708D" w:rsidP="006A6AB9">
          <w:pPr>
            <w:pStyle w:val="Header"/>
            <w:ind w:left="-115"/>
          </w:pPr>
        </w:p>
      </w:tc>
      <w:tc>
        <w:tcPr>
          <w:tcW w:w="3005" w:type="dxa"/>
        </w:tcPr>
        <w:p w14:paraId="5AE1DD61" w14:textId="77777777" w:rsidR="00BB708D" w:rsidRDefault="00BB708D" w:rsidP="006A6AB9">
          <w:pPr>
            <w:pStyle w:val="Header"/>
            <w:jc w:val="center"/>
          </w:pPr>
        </w:p>
      </w:tc>
      <w:tc>
        <w:tcPr>
          <w:tcW w:w="3005" w:type="dxa"/>
        </w:tcPr>
        <w:p w14:paraId="25F6B60B" w14:textId="77777777" w:rsidR="00BB708D" w:rsidRDefault="00BB708D" w:rsidP="006A6AB9">
          <w:pPr>
            <w:pStyle w:val="Header"/>
            <w:ind w:right="-115"/>
            <w:jc w:val="right"/>
          </w:pPr>
        </w:p>
      </w:tc>
    </w:tr>
  </w:tbl>
  <w:p w14:paraId="530D7009" w14:textId="77777777" w:rsidR="00BB708D" w:rsidRDefault="00BB70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5EABF" w14:textId="77777777" w:rsidR="00BB708D" w:rsidRDefault="00BB708D">
    <w:pPr>
      <w:pStyle w:val="Footer"/>
    </w:pPr>
    <w:r>
      <w:rPr>
        <w:noProof/>
      </w:rPr>
      <mc:AlternateContent>
        <mc:Choice Requires="wps">
          <w:drawing>
            <wp:anchor distT="0" distB="0" distL="0" distR="0" simplePos="0" relativeHeight="251658252" behindDoc="0" locked="0" layoutInCell="1" allowOverlap="1" wp14:anchorId="27296DFF" wp14:editId="7B6D8B6D">
              <wp:simplePos x="635" y="635"/>
              <wp:positionH relativeFrom="page">
                <wp:align>center</wp:align>
              </wp:positionH>
              <wp:positionV relativeFrom="page">
                <wp:align>bottom</wp:align>
              </wp:positionV>
              <wp:extent cx="443865" cy="443865"/>
              <wp:effectExtent l="0" t="0" r="1270" b="0"/>
              <wp:wrapNone/>
              <wp:docPr id="703771680" name="Text Box 703771680"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C83072" w14:textId="77777777" w:rsidR="00BB708D" w:rsidRPr="00A064AF" w:rsidRDefault="00BB708D" w:rsidP="00A064AF">
                          <w:pPr>
                            <w:spacing w:after="0"/>
                            <w:rPr>
                              <w:rFonts w:ascii="Arial" w:eastAsia="Arial" w:hAnsi="Arial" w:cs="Arial"/>
                              <w:noProof/>
                              <w:color w:val="FF0000"/>
                              <w:szCs w:val="24"/>
                            </w:rPr>
                          </w:pPr>
                          <w:r w:rsidRPr="00A064AF">
                            <w:rPr>
                              <w:rFonts w:ascii="Arial" w:eastAsia="Arial" w:hAnsi="Arial" w:cs="Arial"/>
                              <w:noProof/>
                              <w:color w:val="FF0000"/>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296DFF" id="_x0000_t202" coordsize="21600,21600" o:spt="202" path="m,l,21600r21600,l21600,xe">
              <v:stroke joinstyle="miter"/>
              <v:path gradientshapeok="t" o:connecttype="rect"/>
            </v:shapetype>
            <v:shape id="Text Box 703771680" o:spid="_x0000_s1029" type="#_x0000_t202" alt="OFFICIAL: Sensitive" style="position:absolute;margin-left:0;margin-top:0;width:34.95pt;height:34.95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7CC83072" w14:textId="77777777" w:rsidR="00BB708D" w:rsidRPr="00A064AF" w:rsidRDefault="00BB708D" w:rsidP="00A064AF">
                    <w:pPr>
                      <w:spacing w:after="0"/>
                      <w:rPr>
                        <w:rFonts w:ascii="Arial" w:eastAsia="Arial" w:hAnsi="Arial" w:cs="Arial"/>
                        <w:noProof/>
                        <w:color w:val="FF0000"/>
                        <w:szCs w:val="24"/>
                      </w:rPr>
                    </w:pPr>
                    <w:r w:rsidRPr="00A064AF">
                      <w:rPr>
                        <w:rFonts w:ascii="Arial" w:eastAsia="Arial" w:hAnsi="Arial" w:cs="Arial"/>
                        <w:noProof/>
                        <w:color w:val="FF0000"/>
                        <w:szCs w:val="24"/>
                      </w:rPr>
                      <w:t>OFFICIAL: Sensitive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D296E" w14:textId="12B30D17" w:rsidR="00A064AF" w:rsidRDefault="00A064AF">
    <w:pPr>
      <w:pStyle w:val="Footer"/>
    </w:pPr>
    <w:r>
      <w:rPr>
        <w:noProof/>
      </w:rPr>
      <mc:AlternateContent>
        <mc:Choice Requires="wps">
          <w:drawing>
            <wp:anchor distT="0" distB="0" distL="0" distR="0" simplePos="0" relativeHeight="251658247" behindDoc="0" locked="0" layoutInCell="1" allowOverlap="1" wp14:anchorId="7A09E127" wp14:editId="7DD80B88">
              <wp:simplePos x="635" y="635"/>
              <wp:positionH relativeFrom="page">
                <wp:align>center</wp:align>
              </wp:positionH>
              <wp:positionV relativeFrom="page">
                <wp:align>bottom</wp:align>
              </wp:positionV>
              <wp:extent cx="443865" cy="443865"/>
              <wp:effectExtent l="0" t="0" r="1270" b="0"/>
              <wp:wrapNone/>
              <wp:docPr id="316880275" name="Text Box 316880275"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4493EA" w14:textId="33EB6BEC" w:rsidR="00A064AF" w:rsidRPr="00A064AF" w:rsidRDefault="00A064AF" w:rsidP="00A064AF">
                          <w:pPr>
                            <w:spacing w:after="0"/>
                            <w:rPr>
                              <w:rFonts w:ascii="Arial" w:eastAsia="Arial" w:hAnsi="Arial" w:cs="Arial"/>
                              <w:noProof/>
                              <w:color w:val="FF0000"/>
                              <w:szCs w:val="24"/>
                            </w:rPr>
                          </w:pPr>
                          <w:r w:rsidRPr="00A064AF">
                            <w:rPr>
                              <w:rFonts w:ascii="Arial" w:eastAsia="Arial" w:hAnsi="Arial" w:cs="Arial"/>
                              <w:noProof/>
                              <w:color w:val="FF0000"/>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09E127" id="_x0000_t202" coordsize="21600,21600" o:spt="202" path="m,l,21600r21600,l21600,xe">
              <v:stroke joinstyle="miter"/>
              <v:path gradientshapeok="t" o:connecttype="rect"/>
            </v:shapetype>
            <v:shape id="Text Box 316880275" o:spid="_x0000_s1031" type="#_x0000_t202" alt="OFFICIAL: Sensitive" style="position:absolute;margin-left:0;margin-top:0;width:34.95pt;height:34.9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7A4493EA" w14:textId="33EB6BEC" w:rsidR="00A064AF" w:rsidRPr="00A064AF" w:rsidRDefault="00A064AF" w:rsidP="00A064AF">
                    <w:pPr>
                      <w:spacing w:after="0"/>
                      <w:rPr>
                        <w:rFonts w:ascii="Arial" w:eastAsia="Arial" w:hAnsi="Arial" w:cs="Arial"/>
                        <w:noProof/>
                        <w:color w:val="FF0000"/>
                        <w:szCs w:val="24"/>
                      </w:rPr>
                    </w:pPr>
                    <w:r w:rsidRPr="00A064AF">
                      <w:rPr>
                        <w:rFonts w:ascii="Arial" w:eastAsia="Arial" w:hAnsi="Arial" w:cs="Arial"/>
                        <w:noProof/>
                        <w:color w:val="FF0000"/>
                        <w:szCs w:val="24"/>
                      </w:rPr>
                      <w:t>OFFICIAL: Sensitive</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CB1FF" w14:textId="6C3C248C" w:rsidR="00221D8F" w:rsidRPr="000E6A6A" w:rsidRDefault="002C218A" w:rsidP="000E6A6A">
    <w:pPr>
      <w:pStyle w:val="Footer"/>
    </w:pPr>
    <w:r w:rsidRPr="00D80F4D">
      <w:rPr>
        <w:iCs/>
        <w:noProof/>
      </w:rPr>
      <w:drawing>
        <wp:anchor distT="0" distB="0" distL="114300" distR="114300" simplePos="0" relativeHeight="251658240" behindDoc="1" locked="0" layoutInCell="1" allowOverlap="1" wp14:anchorId="55D4C6C8" wp14:editId="19C431D1">
          <wp:simplePos x="0" y="0"/>
          <wp:positionH relativeFrom="page">
            <wp:align>left</wp:align>
          </wp:positionH>
          <wp:positionV relativeFrom="page">
            <wp:align>bottom</wp:align>
          </wp:positionV>
          <wp:extent cx="7559675" cy="996315"/>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75" cy="996315"/>
                  </a:xfrm>
                  <a:prstGeom prst="rect">
                    <a:avLst/>
                  </a:prstGeom>
                </pic:spPr>
              </pic:pic>
            </a:graphicData>
          </a:graphic>
          <wp14:sizeRelH relativeFrom="page">
            <wp14:pctWidth>0</wp14:pctWidth>
          </wp14:sizeRelH>
          <wp14:sizeRelV relativeFrom="page">
            <wp14:pctHeight>0</wp14:pctHeight>
          </wp14:sizeRelV>
        </wp:anchor>
      </w:drawing>
    </w:r>
    <w:r w:rsidR="000E6A6A" w:rsidRPr="00D80F4D">
      <w:rPr>
        <w:iCs/>
        <w:noProof/>
      </w:rPr>
      <mc:AlternateContent>
        <mc:Choice Requires="wps">
          <w:drawing>
            <wp:anchor distT="45720" distB="45720" distL="114300" distR="114300" simplePos="0" relativeHeight="251658241" behindDoc="0" locked="0" layoutInCell="1" allowOverlap="1" wp14:anchorId="7B17B8F9" wp14:editId="5D158C23">
              <wp:simplePos x="0" y="0"/>
              <wp:positionH relativeFrom="margin">
                <wp:posOffset>5311775</wp:posOffset>
              </wp:positionH>
              <wp:positionV relativeFrom="paragraph">
                <wp:posOffset>-73850</wp:posOffset>
              </wp:positionV>
              <wp:extent cx="419763" cy="274320"/>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63" cy="274320"/>
                      </a:xfrm>
                      <a:prstGeom prst="rect">
                        <a:avLst/>
                      </a:prstGeom>
                      <a:noFill/>
                      <a:ln w="9525">
                        <a:noFill/>
                        <a:miter lim="800000"/>
                        <a:headEnd/>
                        <a:tailEnd/>
                      </a:ln>
                    </wps:spPr>
                    <wps:txbx>
                      <w:txbxContent>
                        <w:p w14:paraId="1788CC25" w14:textId="42120F00" w:rsidR="000E6A6A" w:rsidRDefault="000E6A6A" w:rsidP="000E6A6A">
                          <w:pPr>
                            <w:pStyle w:val="Footer-PageNumber"/>
                          </w:pPr>
                          <w:r>
                            <w:fldChar w:fldCharType="begin"/>
                          </w:r>
                          <w:r>
                            <w:instrText xml:space="preserve"> PAGE   \* MERGEFORMAT </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17B8F9" id="_x0000_t202" coordsize="21600,21600" o:spt="202" path="m,l,21600r21600,l21600,xe">
              <v:stroke joinstyle="miter"/>
              <v:path gradientshapeok="t" o:connecttype="rect"/>
            </v:shapetype>
            <v:shape id="Text Box 217" o:spid="_x0000_s1032" type="#_x0000_t202" style="position:absolute;margin-left:418.25pt;margin-top:-5.8pt;width:33.05pt;height:21.6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" filled="f" stroked="f">
              <v:textbox>
                <w:txbxContent>
                  <w:p w14:paraId="1788CC25" w14:textId="42120F00" w:rsidR="000E6A6A" w:rsidRDefault="000E6A6A" w:rsidP="000E6A6A">
                    <w:pPr>
                      <w:pStyle w:val="Footer-PageNumber"/>
                    </w:pPr>
                    <w:r>
                      <w:fldChar w:fldCharType="begin"/>
                    </w:r>
                    <w:r>
                      <w:instrText xml:space="preserve"> PAGE   \* MERGEFORMAT </w:instrText>
                    </w:r>
                    <w:r>
                      <w:fldChar w:fldCharType="separate"/>
                    </w:r>
                    <w:r>
                      <w:t>1</w:t>
                    </w:r>
                    <w:r>
                      <w:fldChar w:fldCharType="end"/>
                    </w:r>
                  </w:p>
                </w:txbxContent>
              </v:textbox>
              <w10:wrap anchorx="margin"/>
            </v:shape>
          </w:pict>
        </mc:Fallback>
      </mc:AlternateContent>
    </w:r>
    <w:r w:rsidR="00865269">
      <w:rPr>
        <w:iCs/>
      </w:rPr>
      <w:t>Improving Outcomes for All: Summary Report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252C5" w14:textId="4941ABEB" w:rsidR="00A064AF" w:rsidRDefault="00A064AF">
    <w:pPr>
      <w:pStyle w:val="Footer"/>
    </w:pPr>
    <w:r>
      <w:rPr>
        <w:noProof/>
      </w:rPr>
      <mc:AlternateContent>
        <mc:Choice Requires="wps">
          <w:drawing>
            <wp:anchor distT="0" distB="0" distL="0" distR="0" simplePos="0" relativeHeight="251658245" behindDoc="0" locked="0" layoutInCell="1" allowOverlap="1" wp14:anchorId="776D3F0B" wp14:editId="08F62A34">
              <wp:simplePos x="635" y="635"/>
              <wp:positionH relativeFrom="page">
                <wp:align>center</wp:align>
              </wp:positionH>
              <wp:positionV relativeFrom="page">
                <wp:align>bottom</wp:align>
              </wp:positionV>
              <wp:extent cx="443865" cy="443865"/>
              <wp:effectExtent l="0" t="0" r="1270" b="0"/>
              <wp:wrapNone/>
              <wp:docPr id="455328211" name="Text Box 455328211"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8164CD" w14:textId="6104F7D8" w:rsidR="00A064AF" w:rsidRPr="00A064AF" w:rsidRDefault="00A064AF" w:rsidP="00A064AF">
                          <w:pPr>
                            <w:spacing w:after="0"/>
                            <w:rPr>
                              <w:rFonts w:ascii="Arial" w:eastAsia="Arial" w:hAnsi="Arial" w:cs="Arial"/>
                              <w:noProof/>
                              <w:color w:val="FF0000"/>
                              <w:szCs w:val="24"/>
                            </w:rPr>
                          </w:pPr>
                          <w:r w:rsidRPr="00A064AF">
                            <w:rPr>
                              <w:rFonts w:ascii="Arial" w:eastAsia="Arial" w:hAnsi="Arial" w:cs="Arial"/>
                              <w:noProof/>
                              <w:color w:val="FF0000"/>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6D3F0B" id="_x0000_t202" coordsize="21600,21600" o:spt="202" path="m,l,21600r21600,l21600,xe">
              <v:stroke joinstyle="miter"/>
              <v:path gradientshapeok="t" o:connecttype="rect"/>
            </v:shapetype>
            <v:shape id="Text Box 455328211" o:spid="_x0000_s1033" type="#_x0000_t202" alt="OFFICIAL: Sensitive" style="position:absolute;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GfFtcLAgAAHAQAAA4A&#10;AAAAAAAAAAAAAAAALgIAAGRycy9lMm9Eb2MueG1sUEsBAi0AFAAGAAgAAAAhADft0fjZAAAAAwEA&#10;AA8AAAAAAAAAAAAAAAAAZQQAAGRycy9kb3ducmV2LnhtbFBLBQYAAAAABAAEAPMAAABrBQAAAAA=&#10;" filled="f" stroked="f">
              <v:textbox style="mso-fit-shape-to-text:t" inset="0,0,0,15pt">
                <w:txbxContent>
                  <w:p w14:paraId="4A8164CD" w14:textId="6104F7D8" w:rsidR="00A064AF" w:rsidRPr="00A064AF" w:rsidRDefault="00A064AF" w:rsidP="00A064AF">
                    <w:pPr>
                      <w:spacing w:after="0"/>
                      <w:rPr>
                        <w:rFonts w:ascii="Arial" w:eastAsia="Arial" w:hAnsi="Arial" w:cs="Arial"/>
                        <w:noProof/>
                        <w:color w:val="FF0000"/>
                        <w:szCs w:val="24"/>
                      </w:rPr>
                    </w:pPr>
                    <w:r w:rsidRPr="00A064AF">
                      <w:rPr>
                        <w:rFonts w:ascii="Arial" w:eastAsia="Arial" w:hAnsi="Arial" w:cs="Arial"/>
                        <w:noProof/>
                        <w:color w:val="FF0000"/>
                        <w:szCs w:val="24"/>
                      </w:rPr>
                      <w:t>OFFICIAL: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629F1" w14:textId="77777777" w:rsidR="006635C3" w:rsidRDefault="006635C3" w:rsidP="000A6228">
      <w:pPr>
        <w:spacing w:after="0" w:line="240" w:lineRule="auto"/>
      </w:pPr>
      <w:r>
        <w:separator/>
      </w:r>
    </w:p>
  </w:footnote>
  <w:footnote w:type="continuationSeparator" w:id="0">
    <w:p w14:paraId="7AA8FE65" w14:textId="77777777" w:rsidR="006635C3" w:rsidRDefault="006635C3" w:rsidP="000A6228">
      <w:pPr>
        <w:spacing w:after="0" w:line="240" w:lineRule="auto"/>
      </w:pPr>
      <w:r>
        <w:continuationSeparator/>
      </w:r>
    </w:p>
  </w:footnote>
  <w:footnote w:type="continuationNotice" w:id="1">
    <w:p w14:paraId="339802BC" w14:textId="77777777" w:rsidR="006635C3" w:rsidRDefault="006635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145A0" w14:textId="77777777" w:rsidR="00BB708D" w:rsidRDefault="00BB708D">
    <w:pPr>
      <w:pStyle w:val="Header"/>
    </w:pPr>
    <w:r>
      <w:rPr>
        <w:noProof/>
      </w:rPr>
      <mc:AlternateContent>
        <mc:Choice Requires="wps">
          <w:drawing>
            <wp:anchor distT="0" distB="0" distL="0" distR="0" simplePos="0" relativeHeight="251658244" behindDoc="0" locked="0" layoutInCell="1" allowOverlap="1" wp14:anchorId="720DBEF2" wp14:editId="6ED46D8E">
              <wp:simplePos x="635" y="635"/>
              <wp:positionH relativeFrom="page">
                <wp:align>center</wp:align>
              </wp:positionH>
              <wp:positionV relativeFrom="page">
                <wp:align>top</wp:align>
              </wp:positionV>
              <wp:extent cx="443865" cy="443865"/>
              <wp:effectExtent l="0" t="0" r="1270" b="1270"/>
              <wp:wrapNone/>
              <wp:docPr id="1462049493" name="Text Box 1462049493"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F42FF3" w14:textId="77777777" w:rsidR="00BB708D" w:rsidRPr="00A064AF" w:rsidRDefault="00BB708D" w:rsidP="00A064AF">
                          <w:pPr>
                            <w:spacing w:after="0"/>
                            <w:rPr>
                              <w:rFonts w:ascii="Arial" w:eastAsia="Arial" w:hAnsi="Arial" w:cs="Arial"/>
                              <w:noProof/>
                              <w:color w:val="FF0000"/>
                              <w:szCs w:val="24"/>
                            </w:rPr>
                          </w:pPr>
                          <w:r w:rsidRPr="00A064AF">
                            <w:rPr>
                              <w:rFonts w:ascii="Arial" w:eastAsia="Arial" w:hAnsi="Arial" w:cs="Arial"/>
                              <w:noProof/>
                              <w:color w:val="FF0000"/>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0DBEF2" id="_x0000_t202" coordsize="21600,21600" o:spt="202" path="m,l,21600r21600,l21600,xe">
              <v:stroke joinstyle="miter"/>
              <v:path gradientshapeok="t" o:connecttype="rect"/>
            </v:shapetype>
            <v:shape id="Text Box 1462049493" o:spid="_x0000_s1026" type="#_x0000_t202" alt="OFFICIAL: Sensitive" style="position:absolute;margin-left:0;margin-top:0;width:34.95pt;height:34.9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06F42FF3" w14:textId="77777777" w:rsidR="00BB708D" w:rsidRPr="00A064AF" w:rsidRDefault="00BB708D" w:rsidP="00A064AF">
                    <w:pPr>
                      <w:spacing w:after="0"/>
                      <w:rPr>
                        <w:rFonts w:ascii="Arial" w:eastAsia="Arial" w:hAnsi="Arial" w:cs="Arial"/>
                        <w:noProof/>
                        <w:color w:val="FF0000"/>
                        <w:szCs w:val="24"/>
                      </w:rPr>
                    </w:pPr>
                    <w:r w:rsidRPr="00A064AF">
                      <w:rPr>
                        <w:rFonts w:ascii="Arial" w:eastAsia="Arial" w:hAnsi="Arial" w:cs="Arial"/>
                        <w:noProof/>
                        <w:color w:val="FF0000"/>
                        <w:szCs w:val="24"/>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2BB1A" w14:textId="77777777" w:rsidR="00BB708D" w:rsidRDefault="00BB708D">
    <w:pPr>
      <w:pStyle w:val="Header"/>
    </w:pPr>
    <w:r>
      <w:rPr>
        <w:noProof/>
      </w:rPr>
      <mc:AlternateContent>
        <mc:Choice Requires="wps">
          <w:drawing>
            <wp:anchor distT="0" distB="0" distL="0" distR="0" simplePos="0" relativeHeight="251658249" behindDoc="0" locked="0" layoutInCell="1" allowOverlap="1" wp14:anchorId="70CF2A2A" wp14:editId="569181B2">
              <wp:simplePos x="635" y="635"/>
              <wp:positionH relativeFrom="page">
                <wp:align>center</wp:align>
              </wp:positionH>
              <wp:positionV relativeFrom="page">
                <wp:align>top</wp:align>
              </wp:positionV>
              <wp:extent cx="443865" cy="443865"/>
              <wp:effectExtent l="0" t="0" r="1270" b="1270"/>
              <wp:wrapNone/>
              <wp:docPr id="1838900074" name="Text Box 1838900074"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E79ABFF" w14:textId="77777777" w:rsidR="00BB708D" w:rsidRPr="00A064AF" w:rsidRDefault="00BB708D" w:rsidP="00A064AF">
                          <w:pPr>
                            <w:spacing w:after="0"/>
                            <w:rPr>
                              <w:rFonts w:ascii="Arial" w:eastAsia="Arial" w:hAnsi="Arial" w:cs="Arial"/>
                              <w:noProof/>
                              <w:color w:val="FF0000"/>
                              <w:szCs w:val="24"/>
                            </w:rPr>
                          </w:pPr>
                          <w:r w:rsidRPr="00A064AF">
                            <w:rPr>
                              <w:rFonts w:ascii="Arial" w:eastAsia="Arial" w:hAnsi="Arial" w:cs="Arial"/>
                              <w:noProof/>
                              <w:color w:val="FF0000"/>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CF2A2A" id="_x0000_t202" coordsize="21600,21600" o:spt="202" path="m,l,21600r21600,l21600,xe">
              <v:stroke joinstyle="miter"/>
              <v:path gradientshapeok="t" o:connecttype="rect"/>
            </v:shapetype>
            <v:shape id="Text Box 1838900074" o:spid="_x0000_s1028" type="#_x0000_t202" alt="OFFICIAL: Sensitive" style="position:absolute;margin-left:0;margin-top:0;width:34.95pt;height:34.95pt;z-index:2516582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5E79ABFF" w14:textId="77777777" w:rsidR="00BB708D" w:rsidRPr="00A064AF" w:rsidRDefault="00BB708D" w:rsidP="00A064AF">
                    <w:pPr>
                      <w:spacing w:after="0"/>
                      <w:rPr>
                        <w:rFonts w:ascii="Arial" w:eastAsia="Arial" w:hAnsi="Arial" w:cs="Arial"/>
                        <w:noProof/>
                        <w:color w:val="FF0000"/>
                        <w:szCs w:val="24"/>
                      </w:rPr>
                    </w:pPr>
                    <w:r w:rsidRPr="00A064AF">
                      <w:rPr>
                        <w:rFonts w:ascii="Arial" w:eastAsia="Arial" w:hAnsi="Arial" w:cs="Arial"/>
                        <w:noProof/>
                        <w:color w:val="FF0000"/>
                        <w:szCs w:val="24"/>
                      </w:rPr>
                      <w:t>OFFICIAL: Sensitive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44859" w14:textId="7535D393" w:rsidR="00A064AF" w:rsidRDefault="00A064AF">
    <w:pPr>
      <w:pStyle w:val="Header"/>
    </w:pPr>
    <w:r>
      <w:rPr>
        <w:noProof/>
      </w:rPr>
      <mc:AlternateContent>
        <mc:Choice Requires="wps">
          <w:drawing>
            <wp:anchor distT="0" distB="0" distL="0" distR="0" simplePos="0" relativeHeight="251658243" behindDoc="0" locked="0" layoutInCell="1" allowOverlap="1" wp14:anchorId="2D0299A0" wp14:editId="1B347C2B">
              <wp:simplePos x="635" y="635"/>
              <wp:positionH relativeFrom="page">
                <wp:align>center</wp:align>
              </wp:positionH>
              <wp:positionV relativeFrom="page">
                <wp:align>top</wp:align>
              </wp:positionV>
              <wp:extent cx="443865" cy="443865"/>
              <wp:effectExtent l="0" t="0" r="1270" b="1270"/>
              <wp:wrapNone/>
              <wp:docPr id="1247858330" name="Text Box 1247858330"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336DBE" w14:textId="6005F920" w:rsidR="00A064AF" w:rsidRPr="00A064AF" w:rsidRDefault="00A064AF" w:rsidP="00A064AF">
                          <w:pPr>
                            <w:spacing w:after="0"/>
                            <w:rPr>
                              <w:rFonts w:ascii="Arial" w:eastAsia="Arial" w:hAnsi="Arial" w:cs="Arial"/>
                              <w:noProof/>
                              <w:color w:val="FF0000"/>
                              <w:szCs w:val="24"/>
                            </w:rPr>
                          </w:pPr>
                          <w:r w:rsidRPr="00A064AF">
                            <w:rPr>
                              <w:rFonts w:ascii="Arial" w:eastAsia="Arial" w:hAnsi="Arial" w:cs="Arial"/>
                              <w:noProof/>
                              <w:color w:val="FF0000"/>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0299A0" id="_x0000_t202" coordsize="21600,21600" o:spt="202" path="m,l,21600r21600,l21600,xe">
              <v:stroke joinstyle="miter"/>
              <v:path gradientshapeok="t" o:connecttype="rect"/>
            </v:shapetype>
            <v:shape id="Text Box 1247858330" o:spid="_x0000_s1030" type="#_x0000_t202" alt="OFFICIAL: Sensitive" style="position:absolute;margin-left:0;margin-top:0;width:34.95pt;height:34.9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50336DBE" w14:textId="6005F920" w:rsidR="00A064AF" w:rsidRPr="00A064AF" w:rsidRDefault="00A064AF" w:rsidP="00A064AF">
                    <w:pPr>
                      <w:spacing w:after="0"/>
                      <w:rPr>
                        <w:rFonts w:ascii="Arial" w:eastAsia="Arial" w:hAnsi="Arial" w:cs="Arial"/>
                        <w:noProof/>
                        <w:color w:val="FF0000"/>
                        <w:szCs w:val="24"/>
                      </w:rPr>
                    </w:pPr>
                    <w:r w:rsidRPr="00A064AF">
                      <w:rPr>
                        <w:rFonts w:ascii="Arial" w:eastAsia="Arial" w:hAnsi="Arial" w:cs="Arial"/>
                        <w:noProof/>
                        <w:color w:val="FF0000"/>
                        <w:szCs w:val="24"/>
                      </w:rPr>
                      <w:t>OFFICIAL: Sensitive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674A0" w14:textId="06FD033F" w:rsidR="00A064AF" w:rsidRPr="002F3EC0" w:rsidRDefault="00A064AF" w:rsidP="002F3EC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09AEC" w14:textId="75712FB3" w:rsidR="00A064AF" w:rsidRDefault="00A064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 w15:restartNumberingAfterBreak="0">
    <w:nsid w:val="0E8C4199"/>
    <w:multiLevelType w:val="hybridMultilevel"/>
    <w:tmpl w:val="7256D00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E66F2E"/>
    <w:multiLevelType w:val="hybridMultilevel"/>
    <w:tmpl w:val="0DAAA46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99359DC"/>
    <w:multiLevelType w:val="multilevel"/>
    <w:tmpl w:val="242CFC64"/>
    <w:lvl w:ilvl="0">
      <w:start w:val="1"/>
      <w:numFmt w:val="decimal"/>
      <w:pStyle w:val="Heading3-Numbered"/>
      <w:lvlText w:val="%1."/>
      <w:lvlJc w:val="left"/>
      <w:pPr>
        <w:ind w:left="0" w:firstLine="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86C6874"/>
    <w:multiLevelType w:val="hybridMultilevel"/>
    <w:tmpl w:val="172A0EAA"/>
    <w:lvl w:ilvl="0" w:tplc="DA046928">
      <w:start w:val="3"/>
      <w:numFmt w:val="decimal"/>
      <w:lvlText w:val="%1."/>
      <w:lvlJc w:val="left"/>
      <w:pPr>
        <w:ind w:left="720" w:hanging="360"/>
      </w:pPr>
      <w:rPr>
        <w:rFonts w:hint="default"/>
        <w:b/>
        <w:bCs w:val="0"/>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F964FB8"/>
    <w:multiLevelType w:val="hybridMultilevel"/>
    <w:tmpl w:val="1C705FD8"/>
    <w:lvl w:ilvl="0" w:tplc="298661A2">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A4335A6"/>
    <w:multiLevelType w:val="hybridMultilevel"/>
    <w:tmpl w:val="DE7CCE1C"/>
    <w:lvl w:ilvl="0" w:tplc="298661A2">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054AA3"/>
    <w:multiLevelType w:val="hybridMultilevel"/>
    <w:tmpl w:val="1B863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5B3598D"/>
    <w:multiLevelType w:val="hybridMultilevel"/>
    <w:tmpl w:val="78D292F6"/>
    <w:lvl w:ilvl="0" w:tplc="298661A2">
      <w:start w:val="1"/>
      <w:numFmt w:val="bullet"/>
      <w:lvlText w:val="-"/>
      <w:lvlJc w:val="left"/>
      <w:pPr>
        <w:ind w:left="720" w:hanging="360"/>
      </w:pPr>
      <w:rPr>
        <w:rFonts w:ascii="Calibri" w:hAnsi="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457FAF"/>
    <w:multiLevelType w:val="hybridMultilevel"/>
    <w:tmpl w:val="6DF26A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8C81DA0"/>
    <w:multiLevelType w:val="hybridMultilevel"/>
    <w:tmpl w:val="6DC48A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ECD787F"/>
    <w:multiLevelType w:val="hybridMultilevel"/>
    <w:tmpl w:val="E3F24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F46307F"/>
    <w:multiLevelType w:val="hybridMultilevel"/>
    <w:tmpl w:val="8048B6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F6F4435"/>
    <w:multiLevelType w:val="hybridMultilevel"/>
    <w:tmpl w:val="DEB096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732E0384"/>
    <w:multiLevelType w:val="hybridMultilevel"/>
    <w:tmpl w:val="1DDA91EE"/>
    <w:lvl w:ilvl="0" w:tplc="298661A2">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0" w15:restartNumberingAfterBreak="0">
    <w:nsid w:val="76EA3B96"/>
    <w:multiLevelType w:val="hybridMultilevel"/>
    <w:tmpl w:val="A908267C"/>
    <w:lvl w:ilvl="0" w:tplc="C0F898A4">
      <w:start w:val="1"/>
      <w:numFmt w:val="decimal"/>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B4A23A5"/>
    <w:multiLevelType w:val="hybridMultilevel"/>
    <w:tmpl w:val="40FC6A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D6B5224"/>
    <w:multiLevelType w:val="hybridMultilevel"/>
    <w:tmpl w:val="89EA53DA"/>
    <w:lvl w:ilvl="0" w:tplc="FFFFFFFF">
      <w:start w:val="1"/>
      <w:numFmt w:val="bullet"/>
      <w:pStyle w:val="Bullet"/>
      <w:lvlText w:val="o"/>
      <w:lvlJc w:val="left"/>
      <w:pPr>
        <w:tabs>
          <w:tab w:val="num" w:pos="520"/>
        </w:tabs>
        <w:ind w:left="520" w:hanging="520"/>
      </w:pPr>
      <w:rPr>
        <w:rFonts w:ascii="Symbol" w:hAnsi="Symbol" w:hint="default"/>
        <w:sz w:val="18"/>
        <w:szCs w:val="18"/>
      </w:rPr>
    </w:lvl>
    <w:lvl w:ilvl="1" w:tplc="1ECE46BA">
      <w:start w:val="1"/>
      <w:numFmt w:val="bullet"/>
      <w:pStyle w:val="Dash"/>
      <w:lvlText w:val="–"/>
      <w:lvlJc w:val="left"/>
      <w:pPr>
        <w:tabs>
          <w:tab w:val="num" w:pos="945"/>
        </w:tabs>
        <w:ind w:left="945" w:hanging="520"/>
      </w:pPr>
      <w:rPr>
        <w:rFonts w:ascii="Times New Roman" w:hAnsi="Times New Roman" w:hint="default"/>
      </w:rPr>
    </w:lvl>
    <w:lvl w:ilvl="2" w:tplc="F5C4EFC2">
      <w:start w:val="1"/>
      <w:numFmt w:val="bullet"/>
      <w:lvlText w:val=":"/>
      <w:lvlJc w:val="left"/>
      <w:pPr>
        <w:tabs>
          <w:tab w:val="num" w:pos="1560"/>
        </w:tabs>
        <w:ind w:left="1560" w:hanging="520"/>
      </w:pPr>
      <w:rPr>
        <w:rFonts w:ascii="Times New Roman" w:hAnsi="Times New Roman" w:hint="default"/>
      </w:rPr>
    </w:lvl>
    <w:lvl w:ilvl="3" w:tplc="1A5224A4">
      <w:start w:val="1"/>
      <w:numFmt w:val="bullet"/>
      <w:lvlText w:val=""/>
      <w:lvlJc w:val="left"/>
      <w:pPr>
        <w:ind w:left="1440" w:hanging="360"/>
      </w:pPr>
      <w:rPr>
        <w:rFonts w:ascii="Symbol" w:hAnsi="Symbol" w:hint="default"/>
      </w:rPr>
    </w:lvl>
    <w:lvl w:ilvl="4" w:tplc="36C8E3B0">
      <w:start w:val="1"/>
      <w:numFmt w:val="lowerLetter"/>
      <w:lvlText w:val="(%5)"/>
      <w:lvlJc w:val="left"/>
      <w:pPr>
        <w:ind w:left="1800" w:hanging="360"/>
      </w:pPr>
    </w:lvl>
    <w:lvl w:ilvl="5" w:tplc="5F0489FA">
      <w:start w:val="1"/>
      <w:numFmt w:val="lowerRoman"/>
      <w:lvlText w:val="(%6)"/>
      <w:lvlJc w:val="left"/>
      <w:pPr>
        <w:ind w:left="2160" w:hanging="360"/>
      </w:pPr>
    </w:lvl>
    <w:lvl w:ilvl="6" w:tplc="B4D4CA48">
      <w:start w:val="1"/>
      <w:numFmt w:val="decimal"/>
      <w:lvlText w:val="%7."/>
      <w:lvlJc w:val="left"/>
      <w:pPr>
        <w:ind w:left="2520" w:hanging="360"/>
      </w:pPr>
    </w:lvl>
    <w:lvl w:ilvl="7" w:tplc="A78C1B5C">
      <w:start w:val="1"/>
      <w:numFmt w:val="lowerLetter"/>
      <w:lvlText w:val="%8."/>
      <w:lvlJc w:val="left"/>
      <w:pPr>
        <w:ind w:left="2880" w:hanging="360"/>
      </w:pPr>
    </w:lvl>
    <w:lvl w:ilvl="8" w:tplc="DE90FA7E">
      <w:start w:val="1"/>
      <w:numFmt w:val="lowerRoman"/>
      <w:lvlText w:val="%9."/>
      <w:lvlJc w:val="left"/>
      <w:pPr>
        <w:ind w:left="3240" w:hanging="360"/>
      </w:pPr>
    </w:lvl>
  </w:abstractNum>
  <w:abstractNum w:abstractNumId="23" w15:restartNumberingAfterBreak="0">
    <w:nsid w:val="7DF91BCF"/>
    <w:multiLevelType w:val="hybridMultilevel"/>
    <w:tmpl w:val="0B4A63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33130263">
    <w:abstractNumId w:val="6"/>
  </w:num>
  <w:num w:numId="2" w16cid:durableId="907229575">
    <w:abstractNumId w:val="1"/>
  </w:num>
  <w:num w:numId="3" w16cid:durableId="1041175015">
    <w:abstractNumId w:val="19"/>
  </w:num>
  <w:num w:numId="4" w16cid:durableId="1056589583">
    <w:abstractNumId w:val="11"/>
  </w:num>
  <w:num w:numId="5" w16cid:durableId="1456751172">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02059309">
    <w:abstractNumId w:val="2"/>
  </w:num>
  <w:num w:numId="7" w16cid:durableId="1206405304">
    <w:abstractNumId w:val="15"/>
  </w:num>
  <w:num w:numId="8" w16cid:durableId="910386798">
    <w:abstractNumId w:val="12"/>
  </w:num>
  <w:num w:numId="9" w16cid:durableId="1287082572">
    <w:abstractNumId w:val="18"/>
  </w:num>
  <w:num w:numId="10" w16cid:durableId="1726029934">
    <w:abstractNumId w:val="9"/>
  </w:num>
  <w:num w:numId="11" w16cid:durableId="1412314903">
    <w:abstractNumId w:val="5"/>
  </w:num>
  <w:num w:numId="12" w16cid:durableId="129978027">
    <w:abstractNumId w:val="20"/>
  </w:num>
  <w:num w:numId="13" w16cid:durableId="1496648438">
    <w:abstractNumId w:val="7"/>
  </w:num>
  <w:num w:numId="14" w16cid:durableId="817455233">
    <w:abstractNumId w:val="21"/>
  </w:num>
  <w:num w:numId="15" w16cid:durableId="441416264">
    <w:abstractNumId w:val="16"/>
  </w:num>
  <w:num w:numId="16" w16cid:durableId="1863319911">
    <w:abstractNumId w:val="17"/>
  </w:num>
  <w:num w:numId="17" w16cid:durableId="1776368529">
    <w:abstractNumId w:val="13"/>
  </w:num>
  <w:num w:numId="18" w16cid:durableId="1303118203">
    <w:abstractNumId w:val="23"/>
  </w:num>
  <w:num w:numId="19" w16cid:durableId="1816949676">
    <w:abstractNumId w:val="10"/>
  </w:num>
  <w:num w:numId="20" w16cid:durableId="1741517254">
    <w:abstractNumId w:val="3"/>
  </w:num>
  <w:num w:numId="21" w16cid:durableId="293408550">
    <w:abstractNumId w:val="14"/>
  </w:num>
  <w:num w:numId="22" w16cid:durableId="491146512">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stylePaneSortMethod w:val="0000"/>
  <w:defaultTabStop w:val="720"/>
  <w:defaultTableStyle w:val="EDU-Basic"/>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1F4"/>
    <w:rsid w:val="00000307"/>
    <w:rsid w:val="00000330"/>
    <w:rsid w:val="00000407"/>
    <w:rsid w:val="000004D4"/>
    <w:rsid w:val="00000654"/>
    <w:rsid w:val="00000774"/>
    <w:rsid w:val="000007E3"/>
    <w:rsid w:val="000008B9"/>
    <w:rsid w:val="00000975"/>
    <w:rsid w:val="00000A7B"/>
    <w:rsid w:val="00000B64"/>
    <w:rsid w:val="00000B70"/>
    <w:rsid w:val="00000B77"/>
    <w:rsid w:val="00000BFC"/>
    <w:rsid w:val="00000C13"/>
    <w:rsid w:val="00000CE1"/>
    <w:rsid w:val="00000E35"/>
    <w:rsid w:val="00000E73"/>
    <w:rsid w:val="00000EF2"/>
    <w:rsid w:val="00000FA8"/>
    <w:rsid w:val="00001077"/>
    <w:rsid w:val="000010FD"/>
    <w:rsid w:val="00001110"/>
    <w:rsid w:val="0000132F"/>
    <w:rsid w:val="000014C6"/>
    <w:rsid w:val="000014E3"/>
    <w:rsid w:val="00001570"/>
    <w:rsid w:val="000015B3"/>
    <w:rsid w:val="00001708"/>
    <w:rsid w:val="000017E2"/>
    <w:rsid w:val="000018AC"/>
    <w:rsid w:val="000019AC"/>
    <w:rsid w:val="00001AF6"/>
    <w:rsid w:val="00001B2C"/>
    <w:rsid w:val="00001D7A"/>
    <w:rsid w:val="00001E2E"/>
    <w:rsid w:val="00001ED6"/>
    <w:rsid w:val="00001ED9"/>
    <w:rsid w:val="00001F10"/>
    <w:rsid w:val="0000209B"/>
    <w:rsid w:val="0000215F"/>
    <w:rsid w:val="0000251F"/>
    <w:rsid w:val="0000259A"/>
    <w:rsid w:val="000026FE"/>
    <w:rsid w:val="0000281C"/>
    <w:rsid w:val="00002827"/>
    <w:rsid w:val="00002890"/>
    <w:rsid w:val="00002BD9"/>
    <w:rsid w:val="00002C03"/>
    <w:rsid w:val="00002C14"/>
    <w:rsid w:val="00002D46"/>
    <w:rsid w:val="00002DBE"/>
    <w:rsid w:val="00002DDC"/>
    <w:rsid w:val="00003097"/>
    <w:rsid w:val="000030AD"/>
    <w:rsid w:val="000030ED"/>
    <w:rsid w:val="000030EE"/>
    <w:rsid w:val="00003374"/>
    <w:rsid w:val="000034C9"/>
    <w:rsid w:val="000034E6"/>
    <w:rsid w:val="00003525"/>
    <w:rsid w:val="000036DD"/>
    <w:rsid w:val="00003824"/>
    <w:rsid w:val="00003838"/>
    <w:rsid w:val="00003893"/>
    <w:rsid w:val="000039C0"/>
    <w:rsid w:val="00003A5B"/>
    <w:rsid w:val="00003B93"/>
    <w:rsid w:val="00003BCE"/>
    <w:rsid w:val="00003BD8"/>
    <w:rsid w:val="00003C08"/>
    <w:rsid w:val="00003C49"/>
    <w:rsid w:val="00003C5F"/>
    <w:rsid w:val="00003CAB"/>
    <w:rsid w:val="00003D3A"/>
    <w:rsid w:val="00003DE3"/>
    <w:rsid w:val="00003E20"/>
    <w:rsid w:val="00003E62"/>
    <w:rsid w:val="00003F64"/>
    <w:rsid w:val="00003FC9"/>
    <w:rsid w:val="00004154"/>
    <w:rsid w:val="0000417A"/>
    <w:rsid w:val="00004201"/>
    <w:rsid w:val="00004232"/>
    <w:rsid w:val="00004241"/>
    <w:rsid w:val="00004298"/>
    <w:rsid w:val="000042C7"/>
    <w:rsid w:val="00004468"/>
    <w:rsid w:val="00004486"/>
    <w:rsid w:val="00004492"/>
    <w:rsid w:val="0000452E"/>
    <w:rsid w:val="00004607"/>
    <w:rsid w:val="00004681"/>
    <w:rsid w:val="00004712"/>
    <w:rsid w:val="00004808"/>
    <w:rsid w:val="000048D6"/>
    <w:rsid w:val="000048E1"/>
    <w:rsid w:val="0000490A"/>
    <w:rsid w:val="00004BE4"/>
    <w:rsid w:val="00004BF6"/>
    <w:rsid w:val="00004C06"/>
    <w:rsid w:val="00004C0E"/>
    <w:rsid w:val="00004CE9"/>
    <w:rsid w:val="00004D1A"/>
    <w:rsid w:val="00004D72"/>
    <w:rsid w:val="00004D84"/>
    <w:rsid w:val="00004E8F"/>
    <w:rsid w:val="00004F24"/>
    <w:rsid w:val="00004F4E"/>
    <w:rsid w:val="00005012"/>
    <w:rsid w:val="000050DC"/>
    <w:rsid w:val="0000510B"/>
    <w:rsid w:val="00005173"/>
    <w:rsid w:val="00005214"/>
    <w:rsid w:val="0000526D"/>
    <w:rsid w:val="000052A5"/>
    <w:rsid w:val="000052F6"/>
    <w:rsid w:val="00005359"/>
    <w:rsid w:val="00005530"/>
    <w:rsid w:val="0000580F"/>
    <w:rsid w:val="0000583B"/>
    <w:rsid w:val="0000588D"/>
    <w:rsid w:val="000058CF"/>
    <w:rsid w:val="00005938"/>
    <w:rsid w:val="000059AC"/>
    <w:rsid w:val="00005B0F"/>
    <w:rsid w:val="00005D63"/>
    <w:rsid w:val="00005F6F"/>
    <w:rsid w:val="000060FC"/>
    <w:rsid w:val="00006471"/>
    <w:rsid w:val="00006557"/>
    <w:rsid w:val="00006658"/>
    <w:rsid w:val="000066E5"/>
    <w:rsid w:val="0000685C"/>
    <w:rsid w:val="0000686F"/>
    <w:rsid w:val="000069EC"/>
    <w:rsid w:val="00006A4C"/>
    <w:rsid w:val="00006A69"/>
    <w:rsid w:val="00006BA3"/>
    <w:rsid w:val="00006DB2"/>
    <w:rsid w:val="00006F34"/>
    <w:rsid w:val="00006FD2"/>
    <w:rsid w:val="00007017"/>
    <w:rsid w:val="0000724E"/>
    <w:rsid w:val="00007258"/>
    <w:rsid w:val="000072B4"/>
    <w:rsid w:val="00007314"/>
    <w:rsid w:val="00007327"/>
    <w:rsid w:val="000075D6"/>
    <w:rsid w:val="00007696"/>
    <w:rsid w:val="000076AC"/>
    <w:rsid w:val="000076EB"/>
    <w:rsid w:val="0000772D"/>
    <w:rsid w:val="0000784D"/>
    <w:rsid w:val="00007A75"/>
    <w:rsid w:val="00007B6D"/>
    <w:rsid w:val="00007D1C"/>
    <w:rsid w:val="00007D5D"/>
    <w:rsid w:val="0001011A"/>
    <w:rsid w:val="00010186"/>
    <w:rsid w:val="000102C2"/>
    <w:rsid w:val="000102DD"/>
    <w:rsid w:val="00010425"/>
    <w:rsid w:val="000104BE"/>
    <w:rsid w:val="0001062E"/>
    <w:rsid w:val="0001067E"/>
    <w:rsid w:val="00010709"/>
    <w:rsid w:val="00010801"/>
    <w:rsid w:val="000108D9"/>
    <w:rsid w:val="00010955"/>
    <w:rsid w:val="00010A9C"/>
    <w:rsid w:val="00010B37"/>
    <w:rsid w:val="00010C2D"/>
    <w:rsid w:val="00010C47"/>
    <w:rsid w:val="00010C58"/>
    <w:rsid w:val="00010C7D"/>
    <w:rsid w:val="00010C8D"/>
    <w:rsid w:val="00010C8F"/>
    <w:rsid w:val="00010D95"/>
    <w:rsid w:val="00010DD5"/>
    <w:rsid w:val="00010E5A"/>
    <w:rsid w:val="00010F25"/>
    <w:rsid w:val="00010FD4"/>
    <w:rsid w:val="000110BF"/>
    <w:rsid w:val="000110FA"/>
    <w:rsid w:val="00011292"/>
    <w:rsid w:val="000113A3"/>
    <w:rsid w:val="00011536"/>
    <w:rsid w:val="000115F2"/>
    <w:rsid w:val="00011695"/>
    <w:rsid w:val="000117F2"/>
    <w:rsid w:val="000118E8"/>
    <w:rsid w:val="00011A3D"/>
    <w:rsid w:val="00011B21"/>
    <w:rsid w:val="00011B2A"/>
    <w:rsid w:val="00011C70"/>
    <w:rsid w:val="00011DEB"/>
    <w:rsid w:val="00011E86"/>
    <w:rsid w:val="00011ED4"/>
    <w:rsid w:val="00011F6D"/>
    <w:rsid w:val="000122D7"/>
    <w:rsid w:val="000122DC"/>
    <w:rsid w:val="00012303"/>
    <w:rsid w:val="00012366"/>
    <w:rsid w:val="0001249C"/>
    <w:rsid w:val="000124B5"/>
    <w:rsid w:val="00012651"/>
    <w:rsid w:val="000126D7"/>
    <w:rsid w:val="00012CFB"/>
    <w:rsid w:val="00012D4D"/>
    <w:rsid w:val="00012E4E"/>
    <w:rsid w:val="00012FA6"/>
    <w:rsid w:val="0001321F"/>
    <w:rsid w:val="00013258"/>
    <w:rsid w:val="000133C0"/>
    <w:rsid w:val="000134BF"/>
    <w:rsid w:val="00013560"/>
    <w:rsid w:val="00013583"/>
    <w:rsid w:val="00013620"/>
    <w:rsid w:val="00013784"/>
    <w:rsid w:val="000138A8"/>
    <w:rsid w:val="00013989"/>
    <w:rsid w:val="000139E9"/>
    <w:rsid w:val="00013AB6"/>
    <w:rsid w:val="00013ADD"/>
    <w:rsid w:val="00013ADF"/>
    <w:rsid w:val="00013D47"/>
    <w:rsid w:val="00013EB2"/>
    <w:rsid w:val="00013F91"/>
    <w:rsid w:val="000140AB"/>
    <w:rsid w:val="00014195"/>
    <w:rsid w:val="00014221"/>
    <w:rsid w:val="00014372"/>
    <w:rsid w:val="0001441D"/>
    <w:rsid w:val="0001446B"/>
    <w:rsid w:val="000147AF"/>
    <w:rsid w:val="00014852"/>
    <w:rsid w:val="000149EA"/>
    <w:rsid w:val="00014A40"/>
    <w:rsid w:val="00014AB7"/>
    <w:rsid w:val="00014B47"/>
    <w:rsid w:val="00014BB4"/>
    <w:rsid w:val="00014BC8"/>
    <w:rsid w:val="00014BF1"/>
    <w:rsid w:val="00014C15"/>
    <w:rsid w:val="00014D2D"/>
    <w:rsid w:val="00014E5E"/>
    <w:rsid w:val="00014FA2"/>
    <w:rsid w:val="000150F4"/>
    <w:rsid w:val="00015163"/>
    <w:rsid w:val="00015325"/>
    <w:rsid w:val="0001532B"/>
    <w:rsid w:val="00015630"/>
    <w:rsid w:val="000158C0"/>
    <w:rsid w:val="00015A58"/>
    <w:rsid w:val="00015A61"/>
    <w:rsid w:val="00015B18"/>
    <w:rsid w:val="00015B54"/>
    <w:rsid w:val="00015B6D"/>
    <w:rsid w:val="00015B81"/>
    <w:rsid w:val="00015C20"/>
    <w:rsid w:val="00015CB4"/>
    <w:rsid w:val="00015DB7"/>
    <w:rsid w:val="00015E18"/>
    <w:rsid w:val="00015E33"/>
    <w:rsid w:val="00015EA6"/>
    <w:rsid w:val="00015F1B"/>
    <w:rsid w:val="00016043"/>
    <w:rsid w:val="0001604B"/>
    <w:rsid w:val="000160C4"/>
    <w:rsid w:val="00016157"/>
    <w:rsid w:val="000161DB"/>
    <w:rsid w:val="0001649F"/>
    <w:rsid w:val="000168B8"/>
    <w:rsid w:val="00016986"/>
    <w:rsid w:val="00016A9B"/>
    <w:rsid w:val="00016AC3"/>
    <w:rsid w:val="00016C56"/>
    <w:rsid w:val="00016CC3"/>
    <w:rsid w:val="00016CCF"/>
    <w:rsid w:val="00016CE4"/>
    <w:rsid w:val="00016E71"/>
    <w:rsid w:val="00016EC7"/>
    <w:rsid w:val="00016EF4"/>
    <w:rsid w:val="0001706B"/>
    <w:rsid w:val="00017092"/>
    <w:rsid w:val="00017108"/>
    <w:rsid w:val="000172D6"/>
    <w:rsid w:val="000173EC"/>
    <w:rsid w:val="000174A5"/>
    <w:rsid w:val="00017890"/>
    <w:rsid w:val="0001789D"/>
    <w:rsid w:val="0001795F"/>
    <w:rsid w:val="0001796A"/>
    <w:rsid w:val="00017986"/>
    <w:rsid w:val="000179D2"/>
    <w:rsid w:val="00017B01"/>
    <w:rsid w:val="00017B8C"/>
    <w:rsid w:val="00017EB0"/>
    <w:rsid w:val="00017F61"/>
    <w:rsid w:val="00017FB2"/>
    <w:rsid w:val="00020061"/>
    <w:rsid w:val="000200FC"/>
    <w:rsid w:val="000201CE"/>
    <w:rsid w:val="0002022C"/>
    <w:rsid w:val="00020256"/>
    <w:rsid w:val="00020340"/>
    <w:rsid w:val="00020408"/>
    <w:rsid w:val="00020441"/>
    <w:rsid w:val="00020546"/>
    <w:rsid w:val="0002059B"/>
    <w:rsid w:val="0002060F"/>
    <w:rsid w:val="00020645"/>
    <w:rsid w:val="00020752"/>
    <w:rsid w:val="000207CC"/>
    <w:rsid w:val="000209DA"/>
    <w:rsid w:val="00020A3E"/>
    <w:rsid w:val="00020AB2"/>
    <w:rsid w:val="00020ACA"/>
    <w:rsid w:val="00020BCF"/>
    <w:rsid w:val="00020C98"/>
    <w:rsid w:val="00020D3E"/>
    <w:rsid w:val="00020D49"/>
    <w:rsid w:val="00020FC3"/>
    <w:rsid w:val="00021083"/>
    <w:rsid w:val="0002109A"/>
    <w:rsid w:val="00021228"/>
    <w:rsid w:val="00021410"/>
    <w:rsid w:val="00021460"/>
    <w:rsid w:val="000214A3"/>
    <w:rsid w:val="00021594"/>
    <w:rsid w:val="000216B4"/>
    <w:rsid w:val="000216BF"/>
    <w:rsid w:val="0002172A"/>
    <w:rsid w:val="0002186D"/>
    <w:rsid w:val="000218DF"/>
    <w:rsid w:val="00021B14"/>
    <w:rsid w:val="00021B36"/>
    <w:rsid w:val="00021B7B"/>
    <w:rsid w:val="00021FBE"/>
    <w:rsid w:val="00022021"/>
    <w:rsid w:val="00022063"/>
    <w:rsid w:val="000220F3"/>
    <w:rsid w:val="000221EB"/>
    <w:rsid w:val="000221F5"/>
    <w:rsid w:val="000222C3"/>
    <w:rsid w:val="000225C1"/>
    <w:rsid w:val="00022653"/>
    <w:rsid w:val="0002265A"/>
    <w:rsid w:val="000226B7"/>
    <w:rsid w:val="0002283A"/>
    <w:rsid w:val="000228E8"/>
    <w:rsid w:val="000229B7"/>
    <w:rsid w:val="000229EA"/>
    <w:rsid w:val="00022A3F"/>
    <w:rsid w:val="00022A9C"/>
    <w:rsid w:val="00022AC6"/>
    <w:rsid w:val="00022B74"/>
    <w:rsid w:val="00022C76"/>
    <w:rsid w:val="00022CC8"/>
    <w:rsid w:val="00022E29"/>
    <w:rsid w:val="000231CC"/>
    <w:rsid w:val="00023201"/>
    <w:rsid w:val="00023570"/>
    <w:rsid w:val="00023607"/>
    <w:rsid w:val="00023680"/>
    <w:rsid w:val="00023688"/>
    <w:rsid w:val="0002374D"/>
    <w:rsid w:val="0002377B"/>
    <w:rsid w:val="00023843"/>
    <w:rsid w:val="000238DA"/>
    <w:rsid w:val="00023A2D"/>
    <w:rsid w:val="00023BDF"/>
    <w:rsid w:val="00023C70"/>
    <w:rsid w:val="00023D2E"/>
    <w:rsid w:val="00023D5D"/>
    <w:rsid w:val="00023DA8"/>
    <w:rsid w:val="00023E18"/>
    <w:rsid w:val="00023FE0"/>
    <w:rsid w:val="0002409A"/>
    <w:rsid w:val="00024130"/>
    <w:rsid w:val="00024162"/>
    <w:rsid w:val="000241A3"/>
    <w:rsid w:val="000241EA"/>
    <w:rsid w:val="000242B8"/>
    <w:rsid w:val="000242C5"/>
    <w:rsid w:val="00024411"/>
    <w:rsid w:val="000244B8"/>
    <w:rsid w:val="00024532"/>
    <w:rsid w:val="0002455A"/>
    <w:rsid w:val="000245A3"/>
    <w:rsid w:val="000245A5"/>
    <w:rsid w:val="000247D8"/>
    <w:rsid w:val="00024870"/>
    <w:rsid w:val="0002493E"/>
    <w:rsid w:val="0002498D"/>
    <w:rsid w:val="00024A8C"/>
    <w:rsid w:val="00024D5F"/>
    <w:rsid w:val="00024E19"/>
    <w:rsid w:val="00024F56"/>
    <w:rsid w:val="00025047"/>
    <w:rsid w:val="00025067"/>
    <w:rsid w:val="000250A8"/>
    <w:rsid w:val="000251E6"/>
    <w:rsid w:val="00025279"/>
    <w:rsid w:val="000252B5"/>
    <w:rsid w:val="000253FC"/>
    <w:rsid w:val="000254C5"/>
    <w:rsid w:val="0002563A"/>
    <w:rsid w:val="000256D2"/>
    <w:rsid w:val="000256D3"/>
    <w:rsid w:val="00025855"/>
    <w:rsid w:val="000258CB"/>
    <w:rsid w:val="0002596E"/>
    <w:rsid w:val="00025A23"/>
    <w:rsid w:val="00025A2A"/>
    <w:rsid w:val="00025A41"/>
    <w:rsid w:val="00025B24"/>
    <w:rsid w:val="00025C62"/>
    <w:rsid w:val="00025DAC"/>
    <w:rsid w:val="00025FFE"/>
    <w:rsid w:val="000260A0"/>
    <w:rsid w:val="00026108"/>
    <w:rsid w:val="00026114"/>
    <w:rsid w:val="00026142"/>
    <w:rsid w:val="000261F8"/>
    <w:rsid w:val="000262EF"/>
    <w:rsid w:val="000263B6"/>
    <w:rsid w:val="000263DA"/>
    <w:rsid w:val="00026569"/>
    <w:rsid w:val="000265CC"/>
    <w:rsid w:val="0002694B"/>
    <w:rsid w:val="0002694D"/>
    <w:rsid w:val="00026A59"/>
    <w:rsid w:val="00026B27"/>
    <w:rsid w:val="00026D08"/>
    <w:rsid w:val="00026D35"/>
    <w:rsid w:val="00026E20"/>
    <w:rsid w:val="000271CD"/>
    <w:rsid w:val="00027220"/>
    <w:rsid w:val="0002734B"/>
    <w:rsid w:val="000273F2"/>
    <w:rsid w:val="000275B6"/>
    <w:rsid w:val="000276A5"/>
    <w:rsid w:val="0002789A"/>
    <w:rsid w:val="0002794A"/>
    <w:rsid w:val="00027A33"/>
    <w:rsid w:val="00027AAD"/>
    <w:rsid w:val="00027AFF"/>
    <w:rsid w:val="00027CBD"/>
    <w:rsid w:val="00027DB4"/>
    <w:rsid w:val="00027DDA"/>
    <w:rsid w:val="00027DE1"/>
    <w:rsid w:val="00027E2A"/>
    <w:rsid w:val="00027FE4"/>
    <w:rsid w:val="00030112"/>
    <w:rsid w:val="000301D3"/>
    <w:rsid w:val="000301F4"/>
    <w:rsid w:val="00030335"/>
    <w:rsid w:val="00030497"/>
    <w:rsid w:val="000305A3"/>
    <w:rsid w:val="000305F0"/>
    <w:rsid w:val="0003065A"/>
    <w:rsid w:val="0003092C"/>
    <w:rsid w:val="00030A06"/>
    <w:rsid w:val="00030A09"/>
    <w:rsid w:val="00030AB6"/>
    <w:rsid w:val="00030B27"/>
    <w:rsid w:val="00030C41"/>
    <w:rsid w:val="00030EC1"/>
    <w:rsid w:val="00030F10"/>
    <w:rsid w:val="00030F20"/>
    <w:rsid w:val="00030F86"/>
    <w:rsid w:val="00031481"/>
    <w:rsid w:val="0003150A"/>
    <w:rsid w:val="0003157E"/>
    <w:rsid w:val="0003158D"/>
    <w:rsid w:val="000317AA"/>
    <w:rsid w:val="000319EB"/>
    <w:rsid w:val="00031A7C"/>
    <w:rsid w:val="00031AF6"/>
    <w:rsid w:val="00031B0E"/>
    <w:rsid w:val="00031B97"/>
    <w:rsid w:val="00031C01"/>
    <w:rsid w:val="00031DBC"/>
    <w:rsid w:val="00032059"/>
    <w:rsid w:val="00032199"/>
    <w:rsid w:val="00032317"/>
    <w:rsid w:val="00032369"/>
    <w:rsid w:val="000323C6"/>
    <w:rsid w:val="000323F5"/>
    <w:rsid w:val="00032513"/>
    <w:rsid w:val="0003279F"/>
    <w:rsid w:val="0003282A"/>
    <w:rsid w:val="00032873"/>
    <w:rsid w:val="000328D4"/>
    <w:rsid w:val="00032A4D"/>
    <w:rsid w:val="00032AF7"/>
    <w:rsid w:val="00032B64"/>
    <w:rsid w:val="00032DFD"/>
    <w:rsid w:val="00032EC2"/>
    <w:rsid w:val="00032EE7"/>
    <w:rsid w:val="00032FE3"/>
    <w:rsid w:val="0003305E"/>
    <w:rsid w:val="0003341C"/>
    <w:rsid w:val="00033459"/>
    <w:rsid w:val="000339E6"/>
    <w:rsid w:val="00033A81"/>
    <w:rsid w:val="00033B21"/>
    <w:rsid w:val="00033CA9"/>
    <w:rsid w:val="00033D64"/>
    <w:rsid w:val="00033D7C"/>
    <w:rsid w:val="00033E6D"/>
    <w:rsid w:val="00033ED9"/>
    <w:rsid w:val="00033F70"/>
    <w:rsid w:val="00033FF2"/>
    <w:rsid w:val="0003400A"/>
    <w:rsid w:val="0003404C"/>
    <w:rsid w:val="0003411C"/>
    <w:rsid w:val="00034187"/>
    <w:rsid w:val="000342DE"/>
    <w:rsid w:val="0003452B"/>
    <w:rsid w:val="0003455C"/>
    <w:rsid w:val="000347D0"/>
    <w:rsid w:val="000347D2"/>
    <w:rsid w:val="000348D5"/>
    <w:rsid w:val="00034983"/>
    <w:rsid w:val="00034B19"/>
    <w:rsid w:val="00034B34"/>
    <w:rsid w:val="00034B6E"/>
    <w:rsid w:val="00034BA3"/>
    <w:rsid w:val="00034BB0"/>
    <w:rsid w:val="00034BB7"/>
    <w:rsid w:val="00034C0C"/>
    <w:rsid w:val="00034D7E"/>
    <w:rsid w:val="00034D88"/>
    <w:rsid w:val="00034DCB"/>
    <w:rsid w:val="00034DDE"/>
    <w:rsid w:val="00034F3C"/>
    <w:rsid w:val="00034F8D"/>
    <w:rsid w:val="0003508D"/>
    <w:rsid w:val="0003515C"/>
    <w:rsid w:val="00035179"/>
    <w:rsid w:val="000351E5"/>
    <w:rsid w:val="0003547E"/>
    <w:rsid w:val="000356B5"/>
    <w:rsid w:val="000357B0"/>
    <w:rsid w:val="000357D7"/>
    <w:rsid w:val="00035956"/>
    <w:rsid w:val="000359F5"/>
    <w:rsid w:val="00035A12"/>
    <w:rsid w:val="00035A22"/>
    <w:rsid w:val="00035A34"/>
    <w:rsid w:val="00035C50"/>
    <w:rsid w:val="00035CD9"/>
    <w:rsid w:val="00035D10"/>
    <w:rsid w:val="00035D97"/>
    <w:rsid w:val="00035D9E"/>
    <w:rsid w:val="00035E00"/>
    <w:rsid w:val="0003625C"/>
    <w:rsid w:val="00036271"/>
    <w:rsid w:val="000363CE"/>
    <w:rsid w:val="000364A6"/>
    <w:rsid w:val="000364F2"/>
    <w:rsid w:val="00036554"/>
    <w:rsid w:val="0003662A"/>
    <w:rsid w:val="00036686"/>
    <w:rsid w:val="00036704"/>
    <w:rsid w:val="00036711"/>
    <w:rsid w:val="0003676F"/>
    <w:rsid w:val="000367D7"/>
    <w:rsid w:val="00036824"/>
    <w:rsid w:val="00036828"/>
    <w:rsid w:val="000368B5"/>
    <w:rsid w:val="000368D4"/>
    <w:rsid w:val="000369BA"/>
    <w:rsid w:val="00036AA1"/>
    <w:rsid w:val="00036BFD"/>
    <w:rsid w:val="00036C11"/>
    <w:rsid w:val="00036DF7"/>
    <w:rsid w:val="00036E2B"/>
    <w:rsid w:val="00036E90"/>
    <w:rsid w:val="00037017"/>
    <w:rsid w:val="00037047"/>
    <w:rsid w:val="0003704C"/>
    <w:rsid w:val="0003707C"/>
    <w:rsid w:val="00037165"/>
    <w:rsid w:val="000372E0"/>
    <w:rsid w:val="0003743B"/>
    <w:rsid w:val="0003758E"/>
    <w:rsid w:val="0003758F"/>
    <w:rsid w:val="000376D2"/>
    <w:rsid w:val="0003772F"/>
    <w:rsid w:val="0003778C"/>
    <w:rsid w:val="000377DE"/>
    <w:rsid w:val="000377EE"/>
    <w:rsid w:val="0003792E"/>
    <w:rsid w:val="00037951"/>
    <w:rsid w:val="0003796C"/>
    <w:rsid w:val="0003798A"/>
    <w:rsid w:val="00037A3C"/>
    <w:rsid w:val="00037BFD"/>
    <w:rsid w:val="00037EA3"/>
    <w:rsid w:val="0004017B"/>
    <w:rsid w:val="000401CC"/>
    <w:rsid w:val="000406CD"/>
    <w:rsid w:val="0004070A"/>
    <w:rsid w:val="0004084D"/>
    <w:rsid w:val="0004086A"/>
    <w:rsid w:val="00040967"/>
    <w:rsid w:val="00040973"/>
    <w:rsid w:val="00040A95"/>
    <w:rsid w:val="00040A98"/>
    <w:rsid w:val="00040B1C"/>
    <w:rsid w:val="00040D28"/>
    <w:rsid w:val="00040FE8"/>
    <w:rsid w:val="0004115B"/>
    <w:rsid w:val="000412B0"/>
    <w:rsid w:val="000412F4"/>
    <w:rsid w:val="00041366"/>
    <w:rsid w:val="0004145B"/>
    <w:rsid w:val="00041580"/>
    <w:rsid w:val="00041630"/>
    <w:rsid w:val="0004189E"/>
    <w:rsid w:val="00041990"/>
    <w:rsid w:val="000419A1"/>
    <w:rsid w:val="00041B2C"/>
    <w:rsid w:val="00041C5A"/>
    <w:rsid w:val="00041CA8"/>
    <w:rsid w:val="00041E4A"/>
    <w:rsid w:val="00041F3A"/>
    <w:rsid w:val="00041F77"/>
    <w:rsid w:val="00042091"/>
    <w:rsid w:val="000421B9"/>
    <w:rsid w:val="000421EF"/>
    <w:rsid w:val="00042230"/>
    <w:rsid w:val="0004229B"/>
    <w:rsid w:val="0004229F"/>
    <w:rsid w:val="0004236D"/>
    <w:rsid w:val="000423DB"/>
    <w:rsid w:val="0004242A"/>
    <w:rsid w:val="0004249D"/>
    <w:rsid w:val="00042513"/>
    <w:rsid w:val="0004252F"/>
    <w:rsid w:val="00042573"/>
    <w:rsid w:val="00042596"/>
    <w:rsid w:val="000425CE"/>
    <w:rsid w:val="00042681"/>
    <w:rsid w:val="0004269D"/>
    <w:rsid w:val="0004272F"/>
    <w:rsid w:val="000428C8"/>
    <w:rsid w:val="00042964"/>
    <w:rsid w:val="00042A18"/>
    <w:rsid w:val="00042AEE"/>
    <w:rsid w:val="00042B2E"/>
    <w:rsid w:val="00042BB7"/>
    <w:rsid w:val="00042C10"/>
    <w:rsid w:val="00042CFC"/>
    <w:rsid w:val="00042D47"/>
    <w:rsid w:val="00042EE3"/>
    <w:rsid w:val="00042F66"/>
    <w:rsid w:val="00042F6B"/>
    <w:rsid w:val="000430B3"/>
    <w:rsid w:val="00043170"/>
    <w:rsid w:val="000432F7"/>
    <w:rsid w:val="0004346F"/>
    <w:rsid w:val="00043515"/>
    <w:rsid w:val="00043556"/>
    <w:rsid w:val="000435CA"/>
    <w:rsid w:val="00043660"/>
    <w:rsid w:val="00043724"/>
    <w:rsid w:val="00043790"/>
    <w:rsid w:val="00043AC7"/>
    <w:rsid w:val="00043AE8"/>
    <w:rsid w:val="00043C35"/>
    <w:rsid w:val="00043DD2"/>
    <w:rsid w:val="00043F19"/>
    <w:rsid w:val="000440F6"/>
    <w:rsid w:val="000440FA"/>
    <w:rsid w:val="000441A2"/>
    <w:rsid w:val="00044382"/>
    <w:rsid w:val="000445C7"/>
    <w:rsid w:val="000445D2"/>
    <w:rsid w:val="00044600"/>
    <w:rsid w:val="00044615"/>
    <w:rsid w:val="00044963"/>
    <w:rsid w:val="00044A0A"/>
    <w:rsid w:val="00044BA8"/>
    <w:rsid w:val="00044D3B"/>
    <w:rsid w:val="00044EF5"/>
    <w:rsid w:val="00044FA6"/>
    <w:rsid w:val="00044FBC"/>
    <w:rsid w:val="00045039"/>
    <w:rsid w:val="000450E8"/>
    <w:rsid w:val="0004516F"/>
    <w:rsid w:val="00045460"/>
    <w:rsid w:val="00045583"/>
    <w:rsid w:val="0004576A"/>
    <w:rsid w:val="00045898"/>
    <w:rsid w:val="00045B07"/>
    <w:rsid w:val="00045D66"/>
    <w:rsid w:val="00045F57"/>
    <w:rsid w:val="00045FA2"/>
    <w:rsid w:val="0004612B"/>
    <w:rsid w:val="00046215"/>
    <w:rsid w:val="0004627C"/>
    <w:rsid w:val="00046324"/>
    <w:rsid w:val="000464B3"/>
    <w:rsid w:val="000464C8"/>
    <w:rsid w:val="000464DC"/>
    <w:rsid w:val="000464E8"/>
    <w:rsid w:val="0004654A"/>
    <w:rsid w:val="0004673B"/>
    <w:rsid w:val="00046898"/>
    <w:rsid w:val="000468AC"/>
    <w:rsid w:val="00046C8E"/>
    <w:rsid w:val="00046EA3"/>
    <w:rsid w:val="00046F01"/>
    <w:rsid w:val="00046F1F"/>
    <w:rsid w:val="00046F30"/>
    <w:rsid w:val="0004727B"/>
    <w:rsid w:val="0004735D"/>
    <w:rsid w:val="00047481"/>
    <w:rsid w:val="000476E1"/>
    <w:rsid w:val="0004775B"/>
    <w:rsid w:val="0004798C"/>
    <w:rsid w:val="00047A2A"/>
    <w:rsid w:val="00047B80"/>
    <w:rsid w:val="00047BE2"/>
    <w:rsid w:val="00047C60"/>
    <w:rsid w:val="00047CFE"/>
    <w:rsid w:val="00047E98"/>
    <w:rsid w:val="00047F58"/>
    <w:rsid w:val="000500C6"/>
    <w:rsid w:val="000501FA"/>
    <w:rsid w:val="00050287"/>
    <w:rsid w:val="000502E5"/>
    <w:rsid w:val="0005039D"/>
    <w:rsid w:val="000503C0"/>
    <w:rsid w:val="000503F0"/>
    <w:rsid w:val="0005046C"/>
    <w:rsid w:val="00050542"/>
    <w:rsid w:val="000505D6"/>
    <w:rsid w:val="0005076D"/>
    <w:rsid w:val="00050910"/>
    <w:rsid w:val="00050978"/>
    <w:rsid w:val="00050ACB"/>
    <w:rsid w:val="00050BAE"/>
    <w:rsid w:val="00050BCE"/>
    <w:rsid w:val="00050C16"/>
    <w:rsid w:val="00050C8B"/>
    <w:rsid w:val="00050CC3"/>
    <w:rsid w:val="00050E9C"/>
    <w:rsid w:val="00050F11"/>
    <w:rsid w:val="00050F7E"/>
    <w:rsid w:val="00050F9A"/>
    <w:rsid w:val="00050FF9"/>
    <w:rsid w:val="00051185"/>
    <w:rsid w:val="000513B7"/>
    <w:rsid w:val="00051413"/>
    <w:rsid w:val="0005163A"/>
    <w:rsid w:val="000516C4"/>
    <w:rsid w:val="000516DE"/>
    <w:rsid w:val="0005189E"/>
    <w:rsid w:val="00051950"/>
    <w:rsid w:val="00051B33"/>
    <w:rsid w:val="00051B57"/>
    <w:rsid w:val="00051B84"/>
    <w:rsid w:val="00051BB7"/>
    <w:rsid w:val="00051C97"/>
    <w:rsid w:val="00051E38"/>
    <w:rsid w:val="00051E6A"/>
    <w:rsid w:val="00051E79"/>
    <w:rsid w:val="00051EE9"/>
    <w:rsid w:val="00051EFF"/>
    <w:rsid w:val="00052133"/>
    <w:rsid w:val="000521D7"/>
    <w:rsid w:val="000525A9"/>
    <w:rsid w:val="00052683"/>
    <w:rsid w:val="000527BC"/>
    <w:rsid w:val="00052838"/>
    <w:rsid w:val="00052973"/>
    <w:rsid w:val="00052A52"/>
    <w:rsid w:val="00052A87"/>
    <w:rsid w:val="00052AA9"/>
    <w:rsid w:val="00052B71"/>
    <w:rsid w:val="00052BEC"/>
    <w:rsid w:val="00052C82"/>
    <w:rsid w:val="00052CE0"/>
    <w:rsid w:val="00052DF5"/>
    <w:rsid w:val="00052EF2"/>
    <w:rsid w:val="00052FD4"/>
    <w:rsid w:val="00052FF7"/>
    <w:rsid w:val="000530B3"/>
    <w:rsid w:val="00053470"/>
    <w:rsid w:val="00053654"/>
    <w:rsid w:val="0005376E"/>
    <w:rsid w:val="00053799"/>
    <w:rsid w:val="0005379D"/>
    <w:rsid w:val="000539C4"/>
    <w:rsid w:val="00053A43"/>
    <w:rsid w:val="00053A80"/>
    <w:rsid w:val="00053AD4"/>
    <w:rsid w:val="00053B8B"/>
    <w:rsid w:val="00053BB5"/>
    <w:rsid w:val="00053CC7"/>
    <w:rsid w:val="00053D17"/>
    <w:rsid w:val="00053D3D"/>
    <w:rsid w:val="00053E75"/>
    <w:rsid w:val="00053F88"/>
    <w:rsid w:val="000543E0"/>
    <w:rsid w:val="00054591"/>
    <w:rsid w:val="000546CA"/>
    <w:rsid w:val="000547CB"/>
    <w:rsid w:val="00054928"/>
    <w:rsid w:val="0005496D"/>
    <w:rsid w:val="00054A5D"/>
    <w:rsid w:val="00054ACE"/>
    <w:rsid w:val="00054B3C"/>
    <w:rsid w:val="00054BA6"/>
    <w:rsid w:val="00054BFD"/>
    <w:rsid w:val="00054E5F"/>
    <w:rsid w:val="00054EB4"/>
    <w:rsid w:val="00054FC6"/>
    <w:rsid w:val="00055052"/>
    <w:rsid w:val="00055088"/>
    <w:rsid w:val="0005511B"/>
    <w:rsid w:val="00055152"/>
    <w:rsid w:val="000551A4"/>
    <w:rsid w:val="000551F5"/>
    <w:rsid w:val="0005527B"/>
    <w:rsid w:val="000552E6"/>
    <w:rsid w:val="00055523"/>
    <w:rsid w:val="0005552B"/>
    <w:rsid w:val="00055694"/>
    <w:rsid w:val="00055702"/>
    <w:rsid w:val="00055716"/>
    <w:rsid w:val="00055783"/>
    <w:rsid w:val="000557C9"/>
    <w:rsid w:val="000558F5"/>
    <w:rsid w:val="000558FB"/>
    <w:rsid w:val="0005594A"/>
    <w:rsid w:val="00055B35"/>
    <w:rsid w:val="00055BDB"/>
    <w:rsid w:val="00055C3C"/>
    <w:rsid w:val="00055D59"/>
    <w:rsid w:val="00055F55"/>
    <w:rsid w:val="00055FEB"/>
    <w:rsid w:val="000560FC"/>
    <w:rsid w:val="0005619B"/>
    <w:rsid w:val="000563F7"/>
    <w:rsid w:val="0005651C"/>
    <w:rsid w:val="00056658"/>
    <w:rsid w:val="000566FF"/>
    <w:rsid w:val="000567D8"/>
    <w:rsid w:val="00056808"/>
    <w:rsid w:val="000568D0"/>
    <w:rsid w:val="00056BA0"/>
    <w:rsid w:val="00056BB8"/>
    <w:rsid w:val="00056CC6"/>
    <w:rsid w:val="00056D2E"/>
    <w:rsid w:val="00056D59"/>
    <w:rsid w:val="00056DA8"/>
    <w:rsid w:val="00056F11"/>
    <w:rsid w:val="000570A3"/>
    <w:rsid w:val="0005719C"/>
    <w:rsid w:val="000571E0"/>
    <w:rsid w:val="00057266"/>
    <w:rsid w:val="0005731B"/>
    <w:rsid w:val="000573E7"/>
    <w:rsid w:val="000573EF"/>
    <w:rsid w:val="00057507"/>
    <w:rsid w:val="00057606"/>
    <w:rsid w:val="00057674"/>
    <w:rsid w:val="000579BA"/>
    <w:rsid w:val="00057B24"/>
    <w:rsid w:val="00057E34"/>
    <w:rsid w:val="00057F58"/>
    <w:rsid w:val="0006006D"/>
    <w:rsid w:val="00060075"/>
    <w:rsid w:val="0006010A"/>
    <w:rsid w:val="000601BA"/>
    <w:rsid w:val="000601F1"/>
    <w:rsid w:val="00060239"/>
    <w:rsid w:val="0006033A"/>
    <w:rsid w:val="00060358"/>
    <w:rsid w:val="000603EC"/>
    <w:rsid w:val="0006043F"/>
    <w:rsid w:val="00060446"/>
    <w:rsid w:val="000605B9"/>
    <w:rsid w:val="00060648"/>
    <w:rsid w:val="0006068A"/>
    <w:rsid w:val="000606E7"/>
    <w:rsid w:val="00060710"/>
    <w:rsid w:val="0006073A"/>
    <w:rsid w:val="0006074C"/>
    <w:rsid w:val="000607B5"/>
    <w:rsid w:val="000607F4"/>
    <w:rsid w:val="000609BE"/>
    <w:rsid w:val="00060A0E"/>
    <w:rsid w:val="00060AED"/>
    <w:rsid w:val="00060AFC"/>
    <w:rsid w:val="00060BDC"/>
    <w:rsid w:val="00060BFF"/>
    <w:rsid w:val="00060CCD"/>
    <w:rsid w:val="00060D61"/>
    <w:rsid w:val="00060D75"/>
    <w:rsid w:val="00060DC5"/>
    <w:rsid w:val="00060EC6"/>
    <w:rsid w:val="000610BA"/>
    <w:rsid w:val="000611AA"/>
    <w:rsid w:val="000611AF"/>
    <w:rsid w:val="0006123F"/>
    <w:rsid w:val="0006135E"/>
    <w:rsid w:val="00061410"/>
    <w:rsid w:val="000615B8"/>
    <w:rsid w:val="000616EE"/>
    <w:rsid w:val="000617AC"/>
    <w:rsid w:val="000617BF"/>
    <w:rsid w:val="000617D9"/>
    <w:rsid w:val="000617F4"/>
    <w:rsid w:val="00061805"/>
    <w:rsid w:val="0006183A"/>
    <w:rsid w:val="000618B0"/>
    <w:rsid w:val="000618B8"/>
    <w:rsid w:val="00061995"/>
    <w:rsid w:val="00061B6D"/>
    <w:rsid w:val="00061C65"/>
    <w:rsid w:val="00061CEC"/>
    <w:rsid w:val="00061CF5"/>
    <w:rsid w:val="00061D4D"/>
    <w:rsid w:val="00061E80"/>
    <w:rsid w:val="00061EB0"/>
    <w:rsid w:val="00061EEF"/>
    <w:rsid w:val="00061EF9"/>
    <w:rsid w:val="00061FF4"/>
    <w:rsid w:val="000621E8"/>
    <w:rsid w:val="00062285"/>
    <w:rsid w:val="000622DB"/>
    <w:rsid w:val="00062314"/>
    <w:rsid w:val="0006239A"/>
    <w:rsid w:val="00062407"/>
    <w:rsid w:val="000624A3"/>
    <w:rsid w:val="00062727"/>
    <w:rsid w:val="00062747"/>
    <w:rsid w:val="000628F6"/>
    <w:rsid w:val="000629DB"/>
    <w:rsid w:val="00062B34"/>
    <w:rsid w:val="00062B5F"/>
    <w:rsid w:val="00062BEB"/>
    <w:rsid w:val="00062BF6"/>
    <w:rsid w:val="00062C1F"/>
    <w:rsid w:val="00062C98"/>
    <w:rsid w:val="00062D86"/>
    <w:rsid w:val="00062F11"/>
    <w:rsid w:val="0006310C"/>
    <w:rsid w:val="0006320F"/>
    <w:rsid w:val="00063230"/>
    <w:rsid w:val="000632C3"/>
    <w:rsid w:val="0006336E"/>
    <w:rsid w:val="00063390"/>
    <w:rsid w:val="00063518"/>
    <w:rsid w:val="00063538"/>
    <w:rsid w:val="000635F1"/>
    <w:rsid w:val="0006365F"/>
    <w:rsid w:val="0006368D"/>
    <w:rsid w:val="00063739"/>
    <w:rsid w:val="000637A8"/>
    <w:rsid w:val="0006381D"/>
    <w:rsid w:val="00063837"/>
    <w:rsid w:val="00063A8B"/>
    <w:rsid w:val="00063B83"/>
    <w:rsid w:val="00063BEC"/>
    <w:rsid w:val="00063C23"/>
    <w:rsid w:val="00063C6E"/>
    <w:rsid w:val="00063D34"/>
    <w:rsid w:val="00063EA9"/>
    <w:rsid w:val="00063F34"/>
    <w:rsid w:val="00063FE5"/>
    <w:rsid w:val="00063FE8"/>
    <w:rsid w:val="000640A1"/>
    <w:rsid w:val="000641A3"/>
    <w:rsid w:val="000641C6"/>
    <w:rsid w:val="000641C9"/>
    <w:rsid w:val="00064207"/>
    <w:rsid w:val="00064298"/>
    <w:rsid w:val="00064304"/>
    <w:rsid w:val="000643B6"/>
    <w:rsid w:val="00064500"/>
    <w:rsid w:val="00064529"/>
    <w:rsid w:val="000645B0"/>
    <w:rsid w:val="00064637"/>
    <w:rsid w:val="000647CE"/>
    <w:rsid w:val="00064804"/>
    <w:rsid w:val="00064869"/>
    <w:rsid w:val="00064977"/>
    <w:rsid w:val="000649C1"/>
    <w:rsid w:val="00064FD7"/>
    <w:rsid w:val="000653B4"/>
    <w:rsid w:val="000653F1"/>
    <w:rsid w:val="000654E7"/>
    <w:rsid w:val="00065697"/>
    <w:rsid w:val="000656AF"/>
    <w:rsid w:val="000656D1"/>
    <w:rsid w:val="0006572F"/>
    <w:rsid w:val="000658DE"/>
    <w:rsid w:val="000658E9"/>
    <w:rsid w:val="000659C5"/>
    <w:rsid w:val="00065D06"/>
    <w:rsid w:val="00065DD6"/>
    <w:rsid w:val="000661E3"/>
    <w:rsid w:val="000661F7"/>
    <w:rsid w:val="000662CE"/>
    <w:rsid w:val="0006634F"/>
    <w:rsid w:val="0006655B"/>
    <w:rsid w:val="000665E5"/>
    <w:rsid w:val="0006662A"/>
    <w:rsid w:val="0006663A"/>
    <w:rsid w:val="0006664B"/>
    <w:rsid w:val="00066695"/>
    <w:rsid w:val="00066937"/>
    <w:rsid w:val="00066971"/>
    <w:rsid w:val="00066B21"/>
    <w:rsid w:val="00066B7E"/>
    <w:rsid w:val="00066D26"/>
    <w:rsid w:val="00066D2E"/>
    <w:rsid w:val="00066E66"/>
    <w:rsid w:val="00066F95"/>
    <w:rsid w:val="0006710E"/>
    <w:rsid w:val="00067173"/>
    <w:rsid w:val="0006730E"/>
    <w:rsid w:val="00067477"/>
    <w:rsid w:val="000675AD"/>
    <w:rsid w:val="000675C1"/>
    <w:rsid w:val="0006761C"/>
    <w:rsid w:val="00067674"/>
    <w:rsid w:val="0006790D"/>
    <w:rsid w:val="0006799C"/>
    <w:rsid w:val="00067AA3"/>
    <w:rsid w:val="00067AEA"/>
    <w:rsid w:val="00067D2C"/>
    <w:rsid w:val="00067D44"/>
    <w:rsid w:val="00067F74"/>
    <w:rsid w:val="00067FAE"/>
    <w:rsid w:val="000700BB"/>
    <w:rsid w:val="00070257"/>
    <w:rsid w:val="00070660"/>
    <w:rsid w:val="00070896"/>
    <w:rsid w:val="00070951"/>
    <w:rsid w:val="00070A1C"/>
    <w:rsid w:val="00070A29"/>
    <w:rsid w:val="00070A7D"/>
    <w:rsid w:val="00070C68"/>
    <w:rsid w:val="00070CC9"/>
    <w:rsid w:val="00070DD2"/>
    <w:rsid w:val="00070EAA"/>
    <w:rsid w:val="00070F2A"/>
    <w:rsid w:val="0007132E"/>
    <w:rsid w:val="0007145D"/>
    <w:rsid w:val="0007146E"/>
    <w:rsid w:val="00071481"/>
    <w:rsid w:val="00071696"/>
    <w:rsid w:val="000716B1"/>
    <w:rsid w:val="00071980"/>
    <w:rsid w:val="00071A3E"/>
    <w:rsid w:val="00071B1C"/>
    <w:rsid w:val="00071BCF"/>
    <w:rsid w:val="00071D3C"/>
    <w:rsid w:val="00071DE4"/>
    <w:rsid w:val="00071DF0"/>
    <w:rsid w:val="00071EED"/>
    <w:rsid w:val="00071F0B"/>
    <w:rsid w:val="00071FAA"/>
    <w:rsid w:val="00071FB4"/>
    <w:rsid w:val="00071FC3"/>
    <w:rsid w:val="00072076"/>
    <w:rsid w:val="000721E8"/>
    <w:rsid w:val="0007233B"/>
    <w:rsid w:val="000724DC"/>
    <w:rsid w:val="0007251A"/>
    <w:rsid w:val="0007266E"/>
    <w:rsid w:val="000726CE"/>
    <w:rsid w:val="00072796"/>
    <w:rsid w:val="000727AA"/>
    <w:rsid w:val="000727B0"/>
    <w:rsid w:val="000728F0"/>
    <w:rsid w:val="00072C63"/>
    <w:rsid w:val="00072C68"/>
    <w:rsid w:val="00072E09"/>
    <w:rsid w:val="00072F23"/>
    <w:rsid w:val="00072F28"/>
    <w:rsid w:val="00072F66"/>
    <w:rsid w:val="00073068"/>
    <w:rsid w:val="000731E6"/>
    <w:rsid w:val="0007325D"/>
    <w:rsid w:val="000733C7"/>
    <w:rsid w:val="0007343A"/>
    <w:rsid w:val="00073448"/>
    <w:rsid w:val="000734C7"/>
    <w:rsid w:val="000734F0"/>
    <w:rsid w:val="00073602"/>
    <w:rsid w:val="0007362B"/>
    <w:rsid w:val="00073710"/>
    <w:rsid w:val="00073B1E"/>
    <w:rsid w:val="00073B2E"/>
    <w:rsid w:val="00073B7E"/>
    <w:rsid w:val="00073C9D"/>
    <w:rsid w:val="00073F01"/>
    <w:rsid w:val="00073FD4"/>
    <w:rsid w:val="00074132"/>
    <w:rsid w:val="000743B5"/>
    <w:rsid w:val="0007443F"/>
    <w:rsid w:val="000744AF"/>
    <w:rsid w:val="0007472B"/>
    <w:rsid w:val="0007484E"/>
    <w:rsid w:val="00074A03"/>
    <w:rsid w:val="00074A07"/>
    <w:rsid w:val="00074AE9"/>
    <w:rsid w:val="00074B2E"/>
    <w:rsid w:val="00074B5F"/>
    <w:rsid w:val="00074E1F"/>
    <w:rsid w:val="00074F57"/>
    <w:rsid w:val="00075048"/>
    <w:rsid w:val="00075285"/>
    <w:rsid w:val="00075296"/>
    <w:rsid w:val="000753E7"/>
    <w:rsid w:val="0007543C"/>
    <w:rsid w:val="000757E9"/>
    <w:rsid w:val="000758B7"/>
    <w:rsid w:val="00075A88"/>
    <w:rsid w:val="00075B25"/>
    <w:rsid w:val="00075B83"/>
    <w:rsid w:val="00075B86"/>
    <w:rsid w:val="00075BC8"/>
    <w:rsid w:val="00075CF6"/>
    <w:rsid w:val="00075D1C"/>
    <w:rsid w:val="00075D25"/>
    <w:rsid w:val="00075D3B"/>
    <w:rsid w:val="00075E14"/>
    <w:rsid w:val="00076185"/>
    <w:rsid w:val="000761F0"/>
    <w:rsid w:val="000764BF"/>
    <w:rsid w:val="000766F8"/>
    <w:rsid w:val="00076771"/>
    <w:rsid w:val="000767C6"/>
    <w:rsid w:val="000768DC"/>
    <w:rsid w:val="000768E2"/>
    <w:rsid w:val="0007694B"/>
    <w:rsid w:val="000769F4"/>
    <w:rsid w:val="00076CDE"/>
    <w:rsid w:val="00076D1E"/>
    <w:rsid w:val="00076E0E"/>
    <w:rsid w:val="00076E37"/>
    <w:rsid w:val="00077002"/>
    <w:rsid w:val="000770F9"/>
    <w:rsid w:val="00077131"/>
    <w:rsid w:val="00077433"/>
    <w:rsid w:val="00077543"/>
    <w:rsid w:val="00077732"/>
    <w:rsid w:val="00077862"/>
    <w:rsid w:val="00077A6A"/>
    <w:rsid w:val="00077B84"/>
    <w:rsid w:val="00077E2E"/>
    <w:rsid w:val="00077F4A"/>
    <w:rsid w:val="00077FB4"/>
    <w:rsid w:val="0008058A"/>
    <w:rsid w:val="000809E2"/>
    <w:rsid w:val="00080AD5"/>
    <w:rsid w:val="00080B11"/>
    <w:rsid w:val="00080BBF"/>
    <w:rsid w:val="00080C00"/>
    <w:rsid w:val="00080C0D"/>
    <w:rsid w:val="00080C26"/>
    <w:rsid w:val="00080C92"/>
    <w:rsid w:val="00080EA2"/>
    <w:rsid w:val="00080F7B"/>
    <w:rsid w:val="00081017"/>
    <w:rsid w:val="00081064"/>
    <w:rsid w:val="000811E4"/>
    <w:rsid w:val="000811FF"/>
    <w:rsid w:val="00081476"/>
    <w:rsid w:val="00081589"/>
    <w:rsid w:val="000817C8"/>
    <w:rsid w:val="000818C6"/>
    <w:rsid w:val="000818D8"/>
    <w:rsid w:val="00081922"/>
    <w:rsid w:val="0008192F"/>
    <w:rsid w:val="0008197C"/>
    <w:rsid w:val="000819EA"/>
    <w:rsid w:val="000819F4"/>
    <w:rsid w:val="00081A34"/>
    <w:rsid w:val="00081A8D"/>
    <w:rsid w:val="00081B1C"/>
    <w:rsid w:val="00081B7A"/>
    <w:rsid w:val="00081BB4"/>
    <w:rsid w:val="00081E65"/>
    <w:rsid w:val="00081E83"/>
    <w:rsid w:val="00081FE9"/>
    <w:rsid w:val="00082002"/>
    <w:rsid w:val="000820BC"/>
    <w:rsid w:val="00082140"/>
    <w:rsid w:val="0008232F"/>
    <w:rsid w:val="00082377"/>
    <w:rsid w:val="0008247F"/>
    <w:rsid w:val="0008259F"/>
    <w:rsid w:val="0008263F"/>
    <w:rsid w:val="00082709"/>
    <w:rsid w:val="00082765"/>
    <w:rsid w:val="00082791"/>
    <w:rsid w:val="000827E8"/>
    <w:rsid w:val="00082855"/>
    <w:rsid w:val="0008290E"/>
    <w:rsid w:val="000829B0"/>
    <w:rsid w:val="00082AB1"/>
    <w:rsid w:val="00082C67"/>
    <w:rsid w:val="00082DE2"/>
    <w:rsid w:val="00082DE3"/>
    <w:rsid w:val="00082E6A"/>
    <w:rsid w:val="00082EA4"/>
    <w:rsid w:val="00082EF6"/>
    <w:rsid w:val="00082F80"/>
    <w:rsid w:val="0008305D"/>
    <w:rsid w:val="00083226"/>
    <w:rsid w:val="000833EA"/>
    <w:rsid w:val="00083425"/>
    <w:rsid w:val="00083462"/>
    <w:rsid w:val="0008352A"/>
    <w:rsid w:val="0008372C"/>
    <w:rsid w:val="00083869"/>
    <w:rsid w:val="000839E3"/>
    <w:rsid w:val="00083A7B"/>
    <w:rsid w:val="00083C1B"/>
    <w:rsid w:val="00083E3B"/>
    <w:rsid w:val="00083FE4"/>
    <w:rsid w:val="00084097"/>
    <w:rsid w:val="000840B6"/>
    <w:rsid w:val="0008410A"/>
    <w:rsid w:val="000841FB"/>
    <w:rsid w:val="0008420E"/>
    <w:rsid w:val="000843B6"/>
    <w:rsid w:val="000843BA"/>
    <w:rsid w:val="00084442"/>
    <w:rsid w:val="00084767"/>
    <w:rsid w:val="0008480D"/>
    <w:rsid w:val="00084879"/>
    <w:rsid w:val="000848B2"/>
    <w:rsid w:val="00084923"/>
    <w:rsid w:val="0008499C"/>
    <w:rsid w:val="00084A25"/>
    <w:rsid w:val="00084B29"/>
    <w:rsid w:val="00084C0C"/>
    <w:rsid w:val="00084C30"/>
    <w:rsid w:val="00084D81"/>
    <w:rsid w:val="00084DF6"/>
    <w:rsid w:val="00084F54"/>
    <w:rsid w:val="00085009"/>
    <w:rsid w:val="00085041"/>
    <w:rsid w:val="0008508E"/>
    <w:rsid w:val="000851B6"/>
    <w:rsid w:val="0008522A"/>
    <w:rsid w:val="000852E8"/>
    <w:rsid w:val="0008538B"/>
    <w:rsid w:val="0008548A"/>
    <w:rsid w:val="0008571E"/>
    <w:rsid w:val="00085776"/>
    <w:rsid w:val="000857DE"/>
    <w:rsid w:val="00085863"/>
    <w:rsid w:val="00085A84"/>
    <w:rsid w:val="00085AF5"/>
    <w:rsid w:val="00085BEB"/>
    <w:rsid w:val="00085BFB"/>
    <w:rsid w:val="00085C95"/>
    <w:rsid w:val="00085D00"/>
    <w:rsid w:val="00085D10"/>
    <w:rsid w:val="00085E05"/>
    <w:rsid w:val="00085EF3"/>
    <w:rsid w:val="0008607A"/>
    <w:rsid w:val="00086136"/>
    <w:rsid w:val="0008624E"/>
    <w:rsid w:val="0008626E"/>
    <w:rsid w:val="000862AD"/>
    <w:rsid w:val="00086421"/>
    <w:rsid w:val="0008649F"/>
    <w:rsid w:val="000864CE"/>
    <w:rsid w:val="0008654D"/>
    <w:rsid w:val="00086557"/>
    <w:rsid w:val="00086657"/>
    <w:rsid w:val="00086750"/>
    <w:rsid w:val="0008697B"/>
    <w:rsid w:val="00086982"/>
    <w:rsid w:val="00086984"/>
    <w:rsid w:val="0008698A"/>
    <w:rsid w:val="00086ADE"/>
    <w:rsid w:val="00086B8F"/>
    <w:rsid w:val="00086C07"/>
    <w:rsid w:val="00086E21"/>
    <w:rsid w:val="00086EB3"/>
    <w:rsid w:val="00086F01"/>
    <w:rsid w:val="00086F25"/>
    <w:rsid w:val="00086F7A"/>
    <w:rsid w:val="00087032"/>
    <w:rsid w:val="00087065"/>
    <w:rsid w:val="00087081"/>
    <w:rsid w:val="000870F6"/>
    <w:rsid w:val="000873A9"/>
    <w:rsid w:val="00087508"/>
    <w:rsid w:val="000875EE"/>
    <w:rsid w:val="000876F6"/>
    <w:rsid w:val="00087771"/>
    <w:rsid w:val="00087786"/>
    <w:rsid w:val="000877C8"/>
    <w:rsid w:val="000877F6"/>
    <w:rsid w:val="000878CD"/>
    <w:rsid w:val="0008792A"/>
    <w:rsid w:val="00087978"/>
    <w:rsid w:val="000879F2"/>
    <w:rsid w:val="00087A3D"/>
    <w:rsid w:val="00087A94"/>
    <w:rsid w:val="00087C12"/>
    <w:rsid w:val="00087C44"/>
    <w:rsid w:val="00087D50"/>
    <w:rsid w:val="00087DCD"/>
    <w:rsid w:val="00087E57"/>
    <w:rsid w:val="00087F01"/>
    <w:rsid w:val="00090034"/>
    <w:rsid w:val="000901BF"/>
    <w:rsid w:val="000901E6"/>
    <w:rsid w:val="000904C4"/>
    <w:rsid w:val="000905A5"/>
    <w:rsid w:val="0009060E"/>
    <w:rsid w:val="00090689"/>
    <w:rsid w:val="00090698"/>
    <w:rsid w:val="000907E5"/>
    <w:rsid w:val="000908BE"/>
    <w:rsid w:val="000908C7"/>
    <w:rsid w:val="0009098B"/>
    <w:rsid w:val="0009098F"/>
    <w:rsid w:val="00090A0D"/>
    <w:rsid w:val="00090ADD"/>
    <w:rsid w:val="00090B27"/>
    <w:rsid w:val="00090B3F"/>
    <w:rsid w:val="00090BF9"/>
    <w:rsid w:val="00090CC0"/>
    <w:rsid w:val="00090DB8"/>
    <w:rsid w:val="00090E8E"/>
    <w:rsid w:val="00090ED5"/>
    <w:rsid w:val="00090F1C"/>
    <w:rsid w:val="00090F86"/>
    <w:rsid w:val="00091131"/>
    <w:rsid w:val="00091133"/>
    <w:rsid w:val="00091137"/>
    <w:rsid w:val="000911D0"/>
    <w:rsid w:val="000912A6"/>
    <w:rsid w:val="000915E3"/>
    <w:rsid w:val="00091669"/>
    <w:rsid w:val="000919EB"/>
    <w:rsid w:val="00091A43"/>
    <w:rsid w:val="00091B52"/>
    <w:rsid w:val="00091BD7"/>
    <w:rsid w:val="00091CAE"/>
    <w:rsid w:val="00091D58"/>
    <w:rsid w:val="00091F93"/>
    <w:rsid w:val="00092089"/>
    <w:rsid w:val="000921FC"/>
    <w:rsid w:val="000922DD"/>
    <w:rsid w:val="00092439"/>
    <w:rsid w:val="000925D6"/>
    <w:rsid w:val="000925DA"/>
    <w:rsid w:val="0009265F"/>
    <w:rsid w:val="000927DA"/>
    <w:rsid w:val="000928EB"/>
    <w:rsid w:val="0009299F"/>
    <w:rsid w:val="00092A2B"/>
    <w:rsid w:val="00092A7D"/>
    <w:rsid w:val="00092D49"/>
    <w:rsid w:val="00092DBD"/>
    <w:rsid w:val="00092DFC"/>
    <w:rsid w:val="00092E62"/>
    <w:rsid w:val="00092F5D"/>
    <w:rsid w:val="00093018"/>
    <w:rsid w:val="0009318F"/>
    <w:rsid w:val="00093379"/>
    <w:rsid w:val="000933BA"/>
    <w:rsid w:val="0009343C"/>
    <w:rsid w:val="0009379C"/>
    <w:rsid w:val="000937F4"/>
    <w:rsid w:val="000938FC"/>
    <w:rsid w:val="00093ADA"/>
    <w:rsid w:val="00093BA4"/>
    <w:rsid w:val="00093BBA"/>
    <w:rsid w:val="00093BF1"/>
    <w:rsid w:val="00093D7B"/>
    <w:rsid w:val="00093DEB"/>
    <w:rsid w:val="00093E2A"/>
    <w:rsid w:val="00093E52"/>
    <w:rsid w:val="00093E72"/>
    <w:rsid w:val="00093F0E"/>
    <w:rsid w:val="0009404E"/>
    <w:rsid w:val="00094073"/>
    <w:rsid w:val="000940B7"/>
    <w:rsid w:val="0009415A"/>
    <w:rsid w:val="000941A1"/>
    <w:rsid w:val="000941CA"/>
    <w:rsid w:val="000942B0"/>
    <w:rsid w:val="000942D5"/>
    <w:rsid w:val="000943AC"/>
    <w:rsid w:val="000945A9"/>
    <w:rsid w:val="00094729"/>
    <w:rsid w:val="000947E9"/>
    <w:rsid w:val="00094872"/>
    <w:rsid w:val="000948E7"/>
    <w:rsid w:val="00094A2A"/>
    <w:rsid w:val="00094BC9"/>
    <w:rsid w:val="00094D10"/>
    <w:rsid w:val="00094EED"/>
    <w:rsid w:val="00095026"/>
    <w:rsid w:val="000951E1"/>
    <w:rsid w:val="000952D9"/>
    <w:rsid w:val="0009531C"/>
    <w:rsid w:val="0009535E"/>
    <w:rsid w:val="00095499"/>
    <w:rsid w:val="00095589"/>
    <w:rsid w:val="00095616"/>
    <w:rsid w:val="000956D9"/>
    <w:rsid w:val="00095769"/>
    <w:rsid w:val="000957A1"/>
    <w:rsid w:val="000957FF"/>
    <w:rsid w:val="000958AC"/>
    <w:rsid w:val="000959D9"/>
    <w:rsid w:val="00095ABF"/>
    <w:rsid w:val="00095BD1"/>
    <w:rsid w:val="00095C60"/>
    <w:rsid w:val="00095F28"/>
    <w:rsid w:val="00095F9D"/>
    <w:rsid w:val="00096054"/>
    <w:rsid w:val="0009605A"/>
    <w:rsid w:val="000960A0"/>
    <w:rsid w:val="000960BE"/>
    <w:rsid w:val="000960FD"/>
    <w:rsid w:val="00096183"/>
    <w:rsid w:val="00096223"/>
    <w:rsid w:val="0009626A"/>
    <w:rsid w:val="00096279"/>
    <w:rsid w:val="0009639B"/>
    <w:rsid w:val="000963C9"/>
    <w:rsid w:val="000965F9"/>
    <w:rsid w:val="000966BA"/>
    <w:rsid w:val="00096775"/>
    <w:rsid w:val="0009685B"/>
    <w:rsid w:val="00096A1A"/>
    <w:rsid w:val="00096BD5"/>
    <w:rsid w:val="00096CD5"/>
    <w:rsid w:val="00096DDE"/>
    <w:rsid w:val="00096DE3"/>
    <w:rsid w:val="00096E86"/>
    <w:rsid w:val="0009705F"/>
    <w:rsid w:val="00097093"/>
    <w:rsid w:val="000971C4"/>
    <w:rsid w:val="0009745F"/>
    <w:rsid w:val="000974AC"/>
    <w:rsid w:val="00097574"/>
    <w:rsid w:val="00097679"/>
    <w:rsid w:val="0009767F"/>
    <w:rsid w:val="00097776"/>
    <w:rsid w:val="000978AE"/>
    <w:rsid w:val="00097923"/>
    <w:rsid w:val="00097AA6"/>
    <w:rsid w:val="00097ADD"/>
    <w:rsid w:val="00097B2A"/>
    <w:rsid w:val="00097C3B"/>
    <w:rsid w:val="00097E29"/>
    <w:rsid w:val="00097EC9"/>
    <w:rsid w:val="000A005B"/>
    <w:rsid w:val="000A0110"/>
    <w:rsid w:val="000A035A"/>
    <w:rsid w:val="000A03A2"/>
    <w:rsid w:val="000A051B"/>
    <w:rsid w:val="000A067A"/>
    <w:rsid w:val="000A06EC"/>
    <w:rsid w:val="000A08D4"/>
    <w:rsid w:val="000A090C"/>
    <w:rsid w:val="000A0920"/>
    <w:rsid w:val="000A092B"/>
    <w:rsid w:val="000A097F"/>
    <w:rsid w:val="000A0A14"/>
    <w:rsid w:val="000A0B58"/>
    <w:rsid w:val="000A0BA6"/>
    <w:rsid w:val="000A0BB3"/>
    <w:rsid w:val="000A0C20"/>
    <w:rsid w:val="000A0C4B"/>
    <w:rsid w:val="000A10A6"/>
    <w:rsid w:val="000A1220"/>
    <w:rsid w:val="000A1483"/>
    <w:rsid w:val="000A15E8"/>
    <w:rsid w:val="000A15F6"/>
    <w:rsid w:val="000A165B"/>
    <w:rsid w:val="000A1784"/>
    <w:rsid w:val="000A17E5"/>
    <w:rsid w:val="000A1828"/>
    <w:rsid w:val="000A197A"/>
    <w:rsid w:val="000A19FA"/>
    <w:rsid w:val="000A1A0F"/>
    <w:rsid w:val="000A1B33"/>
    <w:rsid w:val="000A1BB1"/>
    <w:rsid w:val="000A1BB5"/>
    <w:rsid w:val="000A1C0C"/>
    <w:rsid w:val="000A1C6C"/>
    <w:rsid w:val="000A1C9A"/>
    <w:rsid w:val="000A1D6D"/>
    <w:rsid w:val="000A2039"/>
    <w:rsid w:val="000A2060"/>
    <w:rsid w:val="000A20CB"/>
    <w:rsid w:val="000A20E9"/>
    <w:rsid w:val="000A21C8"/>
    <w:rsid w:val="000A21E4"/>
    <w:rsid w:val="000A21EB"/>
    <w:rsid w:val="000A2288"/>
    <w:rsid w:val="000A22E0"/>
    <w:rsid w:val="000A236C"/>
    <w:rsid w:val="000A2628"/>
    <w:rsid w:val="000A2737"/>
    <w:rsid w:val="000A2930"/>
    <w:rsid w:val="000A2A05"/>
    <w:rsid w:val="000A2A45"/>
    <w:rsid w:val="000A2AE3"/>
    <w:rsid w:val="000A2C36"/>
    <w:rsid w:val="000A2CE9"/>
    <w:rsid w:val="000A2D05"/>
    <w:rsid w:val="000A2D28"/>
    <w:rsid w:val="000A2F02"/>
    <w:rsid w:val="000A300D"/>
    <w:rsid w:val="000A3046"/>
    <w:rsid w:val="000A308D"/>
    <w:rsid w:val="000A30CC"/>
    <w:rsid w:val="000A30F4"/>
    <w:rsid w:val="000A30F9"/>
    <w:rsid w:val="000A30FE"/>
    <w:rsid w:val="000A3187"/>
    <w:rsid w:val="000A31AE"/>
    <w:rsid w:val="000A3595"/>
    <w:rsid w:val="000A372D"/>
    <w:rsid w:val="000A379F"/>
    <w:rsid w:val="000A39B3"/>
    <w:rsid w:val="000A3A82"/>
    <w:rsid w:val="000A3AD9"/>
    <w:rsid w:val="000A3AEC"/>
    <w:rsid w:val="000A3BF1"/>
    <w:rsid w:val="000A3C4C"/>
    <w:rsid w:val="000A3DC6"/>
    <w:rsid w:val="000A3F95"/>
    <w:rsid w:val="000A415F"/>
    <w:rsid w:val="000A41F8"/>
    <w:rsid w:val="000A427F"/>
    <w:rsid w:val="000A4366"/>
    <w:rsid w:val="000A4396"/>
    <w:rsid w:val="000A445A"/>
    <w:rsid w:val="000A4555"/>
    <w:rsid w:val="000A4726"/>
    <w:rsid w:val="000A4814"/>
    <w:rsid w:val="000A4885"/>
    <w:rsid w:val="000A4958"/>
    <w:rsid w:val="000A4BBD"/>
    <w:rsid w:val="000A4C22"/>
    <w:rsid w:val="000A4C44"/>
    <w:rsid w:val="000A4C73"/>
    <w:rsid w:val="000A4D8B"/>
    <w:rsid w:val="000A5162"/>
    <w:rsid w:val="000A5175"/>
    <w:rsid w:val="000A5388"/>
    <w:rsid w:val="000A564F"/>
    <w:rsid w:val="000A56C4"/>
    <w:rsid w:val="000A57D9"/>
    <w:rsid w:val="000A5816"/>
    <w:rsid w:val="000A58BC"/>
    <w:rsid w:val="000A598E"/>
    <w:rsid w:val="000A5A08"/>
    <w:rsid w:val="000A5C63"/>
    <w:rsid w:val="000A5D5B"/>
    <w:rsid w:val="000A5D91"/>
    <w:rsid w:val="000A5E34"/>
    <w:rsid w:val="000A5F40"/>
    <w:rsid w:val="000A616F"/>
    <w:rsid w:val="000A6228"/>
    <w:rsid w:val="000A645D"/>
    <w:rsid w:val="000A6596"/>
    <w:rsid w:val="000A6662"/>
    <w:rsid w:val="000A68C0"/>
    <w:rsid w:val="000A693C"/>
    <w:rsid w:val="000A6A53"/>
    <w:rsid w:val="000A6B31"/>
    <w:rsid w:val="000A6CB0"/>
    <w:rsid w:val="000A6CEB"/>
    <w:rsid w:val="000A6D25"/>
    <w:rsid w:val="000A6D49"/>
    <w:rsid w:val="000A6DAD"/>
    <w:rsid w:val="000A6DE2"/>
    <w:rsid w:val="000A6DF2"/>
    <w:rsid w:val="000A6E52"/>
    <w:rsid w:val="000A6EF1"/>
    <w:rsid w:val="000A7117"/>
    <w:rsid w:val="000A711D"/>
    <w:rsid w:val="000A71BE"/>
    <w:rsid w:val="000A71D2"/>
    <w:rsid w:val="000A725F"/>
    <w:rsid w:val="000A753A"/>
    <w:rsid w:val="000A75CC"/>
    <w:rsid w:val="000A79AD"/>
    <w:rsid w:val="000A7A47"/>
    <w:rsid w:val="000A7BF0"/>
    <w:rsid w:val="000A7F2A"/>
    <w:rsid w:val="000B00A3"/>
    <w:rsid w:val="000B047C"/>
    <w:rsid w:val="000B059A"/>
    <w:rsid w:val="000B05C4"/>
    <w:rsid w:val="000B0757"/>
    <w:rsid w:val="000B07A6"/>
    <w:rsid w:val="000B07B7"/>
    <w:rsid w:val="000B0964"/>
    <w:rsid w:val="000B0AA0"/>
    <w:rsid w:val="000B0ADF"/>
    <w:rsid w:val="000B0F67"/>
    <w:rsid w:val="000B1081"/>
    <w:rsid w:val="000B1279"/>
    <w:rsid w:val="000B12E4"/>
    <w:rsid w:val="000B12E7"/>
    <w:rsid w:val="000B1348"/>
    <w:rsid w:val="000B13E7"/>
    <w:rsid w:val="000B13F1"/>
    <w:rsid w:val="000B1452"/>
    <w:rsid w:val="000B14D2"/>
    <w:rsid w:val="000B14DF"/>
    <w:rsid w:val="000B14E0"/>
    <w:rsid w:val="000B150C"/>
    <w:rsid w:val="000B153D"/>
    <w:rsid w:val="000B15C8"/>
    <w:rsid w:val="000B16DE"/>
    <w:rsid w:val="000B1B81"/>
    <w:rsid w:val="000B1BD1"/>
    <w:rsid w:val="000B1C28"/>
    <w:rsid w:val="000B1CE2"/>
    <w:rsid w:val="000B20A6"/>
    <w:rsid w:val="000B214C"/>
    <w:rsid w:val="000B22C2"/>
    <w:rsid w:val="000B22C4"/>
    <w:rsid w:val="000B22CD"/>
    <w:rsid w:val="000B23BB"/>
    <w:rsid w:val="000B2694"/>
    <w:rsid w:val="000B2810"/>
    <w:rsid w:val="000B287B"/>
    <w:rsid w:val="000B2C17"/>
    <w:rsid w:val="000B2C35"/>
    <w:rsid w:val="000B2CC7"/>
    <w:rsid w:val="000B2FE4"/>
    <w:rsid w:val="000B3066"/>
    <w:rsid w:val="000B3067"/>
    <w:rsid w:val="000B307E"/>
    <w:rsid w:val="000B30DA"/>
    <w:rsid w:val="000B3399"/>
    <w:rsid w:val="000B33D3"/>
    <w:rsid w:val="000B352C"/>
    <w:rsid w:val="000B3542"/>
    <w:rsid w:val="000B3664"/>
    <w:rsid w:val="000B38B9"/>
    <w:rsid w:val="000B3932"/>
    <w:rsid w:val="000B3BE9"/>
    <w:rsid w:val="000B3CB4"/>
    <w:rsid w:val="000B3D8D"/>
    <w:rsid w:val="000B3F52"/>
    <w:rsid w:val="000B3FEB"/>
    <w:rsid w:val="000B408D"/>
    <w:rsid w:val="000B40C2"/>
    <w:rsid w:val="000B41DA"/>
    <w:rsid w:val="000B42CC"/>
    <w:rsid w:val="000B430F"/>
    <w:rsid w:val="000B43F1"/>
    <w:rsid w:val="000B4482"/>
    <w:rsid w:val="000B44BB"/>
    <w:rsid w:val="000B44BF"/>
    <w:rsid w:val="000B44E9"/>
    <w:rsid w:val="000B44F6"/>
    <w:rsid w:val="000B4551"/>
    <w:rsid w:val="000B4590"/>
    <w:rsid w:val="000B459B"/>
    <w:rsid w:val="000B45DB"/>
    <w:rsid w:val="000B477A"/>
    <w:rsid w:val="000B47ED"/>
    <w:rsid w:val="000B482B"/>
    <w:rsid w:val="000B4995"/>
    <w:rsid w:val="000B49E6"/>
    <w:rsid w:val="000B4A18"/>
    <w:rsid w:val="000B4C31"/>
    <w:rsid w:val="000B4C42"/>
    <w:rsid w:val="000B4C73"/>
    <w:rsid w:val="000B4D33"/>
    <w:rsid w:val="000B4D56"/>
    <w:rsid w:val="000B4D81"/>
    <w:rsid w:val="000B4D8B"/>
    <w:rsid w:val="000B4ED6"/>
    <w:rsid w:val="000B4F07"/>
    <w:rsid w:val="000B4F46"/>
    <w:rsid w:val="000B501E"/>
    <w:rsid w:val="000B5043"/>
    <w:rsid w:val="000B50DD"/>
    <w:rsid w:val="000B51C6"/>
    <w:rsid w:val="000B5210"/>
    <w:rsid w:val="000B5281"/>
    <w:rsid w:val="000B5590"/>
    <w:rsid w:val="000B5680"/>
    <w:rsid w:val="000B59D3"/>
    <w:rsid w:val="000B5A05"/>
    <w:rsid w:val="000B5A0C"/>
    <w:rsid w:val="000B5A33"/>
    <w:rsid w:val="000B5C46"/>
    <w:rsid w:val="000B5CCB"/>
    <w:rsid w:val="000B5D40"/>
    <w:rsid w:val="000B5E85"/>
    <w:rsid w:val="000B5F35"/>
    <w:rsid w:val="000B5F6B"/>
    <w:rsid w:val="000B5FDA"/>
    <w:rsid w:val="000B5FEA"/>
    <w:rsid w:val="000B5FFE"/>
    <w:rsid w:val="000B614C"/>
    <w:rsid w:val="000B6203"/>
    <w:rsid w:val="000B62DD"/>
    <w:rsid w:val="000B62FA"/>
    <w:rsid w:val="000B6306"/>
    <w:rsid w:val="000B632E"/>
    <w:rsid w:val="000B63B0"/>
    <w:rsid w:val="000B645E"/>
    <w:rsid w:val="000B66AF"/>
    <w:rsid w:val="000B6844"/>
    <w:rsid w:val="000B68C8"/>
    <w:rsid w:val="000B69BE"/>
    <w:rsid w:val="000B6A4F"/>
    <w:rsid w:val="000B6A64"/>
    <w:rsid w:val="000B6A83"/>
    <w:rsid w:val="000B6AF2"/>
    <w:rsid w:val="000B6B76"/>
    <w:rsid w:val="000B6BB0"/>
    <w:rsid w:val="000B6BDD"/>
    <w:rsid w:val="000B6CFB"/>
    <w:rsid w:val="000B6D0B"/>
    <w:rsid w:val="000B6E81"/>
    <w:rsid w:val="000B6EA7"/>
    <w:rsid w:val="000B6EFC"/>
    <w:rsid w:val="000B6FB6"/>
    <w:rsid w:val="000B712C"/>
    <w:rsid w:val="000B7268"/>
    <w:rsid w:val="000B72DB"/>
    <w:rsid w:val="000B731A"/>
    <w:rsid w:val="000B7354"/>
    <w:rsid w:val="000B743C"/>
    <w:rsid w:val="000B74BE"/>
    <w:rsid w:val="000B753E"/>
    <w:rsid w:val="000B758F"/>
    <w:rsid w:val="000B75B1"/>
    <w:rsid w:val="000B79F3"/>
    <w:rsid w:val="000B79FC"/>
    <w:rsid w:val="000B7A71"/>
    <w:rsid w:val="000B7B1F"/>
    <w:rsid w:val="000B7C12"/>
    <w:rsid w:val="000B7C78"/>
    <w:rsid w:val="000B7D23"/>
    <w:rsid w:val="000B7D97"/>
    <w:rsid w:val="000B7EC6"/>
    <w:rsid w:val="000C0020"/>
    <w:rsid w:val="000C01A7"/>
    <w:rsid w:val="000C0255"/>
    <w:rsid w:val="000C025A"/>
    <w:rsid w:val="000C0310"/>
    <w:rsid w:val="000C03C8"/>
    <w:rsid w:val="000C04CE"/>
    <w:rsid w:val="000C052A"/>
    <w:rsid w:val="000C054A"/>
    <w:rsid w:val="000C076D"/>
    <w:rsid w:val="000C08B0"/>
    <w:rsid w:val="000C091C"/>
    <w:rsid w:val="000C09D3"/>
    <w:rsid w:val="000C0B19"/>
    <w:rsid w:val="000C0CC6"/>
    <w:rsid w:val="000C0D9E"/>
    <w:rsid w:val="000C0DDB"/>
    <w:rsid w:val="000C0EB1"/>
    <w:rsid w:val="000C0F12"/>
    <w:rsid w:val="000C0F24"/>
    <w:rsid w:val="000C0F2F"/>
    <w:rsid w:val="000C1052"/>
    <w:rsid w:val="000C1144"/>
    <w:rsid w:val="000C1148"/>
    <w:rsid w:val="000C118F"/>
    <w:rsid w:val="000C12D4"/>
    <w:rsid w:val="000C155E"/>
    <w:rsid w:val="000C17F4"/>
    <w:rsid w:val="000C19AB"/>
    <w:rsid w:val="000C19E7"/>
    <w:rsid w:val="000C1A51"/>
    <w:rsid w:val="000C1C6A"/>
    <w:rsid w:val="000C1D79"/>
    <w:rsid w:val="000C1DD0"/>
    <w:rsid w:val="000C1E0B"/>
    <w:rsid w:val="000C1EA5"/>
    <w:rsid w:val="000C1ED3"/>
    <w:rsid w:val="000C1F1F"/>
    <w:rsid w:val="000C1FD6"/>
    <w:rsid w:val="000C20DC"/>
    <w:rsid w:val="000C21FC"/>
    <w:rsid w:val="000C22E5"/>
    <w:rsid w:val="000C2393"/>
    <w:rsid w:val="000C23CE"/>
    <w:rsid w:val="000C265A"/>
    <w:rsid w:val="000C266C"/>
    <w:rsid w:val="000C269E"/>
    <w:rsid w:val="000C275C"/>
    <w:rsid w:val="000C299E"/>
    <w:rsid w:val="000C29C1"/>
    <w:rsid w:val="000C2A25"/>
    <w:rsid w:val="000C2A49"/>
    <w:rsid w:val="000C2C0D"/>
    <w:rsid w:val="000C2D98"/>
    <w:rsid w:val="000C2E29"/>
    <w:rsid w:val="000C2F69"/>
    <w:rsid w:val="000C2F77"/>
    <w:rsid w:val="000C3045"/>
    <w:rsid w:val="000C30EC"/>
    <w:rsid w:val="000C32AE"/>
    <w:rsid w:val="000C330A"/>
    <w:rsid w:val="000C33B4"/>
    <w:rsid w:val="000C343A"/>
    <w:rsid w:val="000C3464"/>
    <w:rsid w:val="000C3483"/>
    <w:rsid w:val="000C350B"/>
    <w:rsid w:val="000C35F0"/>
    <w:rsid w:val="000C3601"/>
    <w:rsid w:val="000C37B2"/>
    <w:rsid w:val="000C388D"/>
    <w:rsid w:val="000C3946"/>
    <w:rsid w:val="000C3AAD"/>
    <w:rsid w:val="000C3B6D"/>
    <w:rsid w:val="000C3C53"/>
    <w:rsid w:val="000C3C7C"/>
    <w:rsid w:val="000C3CAF"/>
    <w:rsid w:val="000C3E10"/>
    <w:rsid w:val="000C3E76"/>
    <w:rsid w:val="000C3FBF"/>
    <w:rsid w:val="000C41AB"/>
    <w:rsid w:val="000C42CB"/>
    <w:rsid w:val="000C43EF"/>
    <w:rsid w:val="000C4757"/>
    <w:rsid w:val="000C4835"/>
    <w:rsid w:val="000C48B7"/>
    <w:rsid w:val="000C4963"/>
    <w:rsid w:val="000C4965"/>
    <w:rsid w:val="000C49FF"/>
    <w:rsid w:val="000C4B62"/>
    <w:rsid w:val="000C4B7B"/>
    <w:rsid w:val="000C4BDD"/>
    <w:rsid w:val="000C4C95"/>
    <w:rsid w:val="000C4D3C"/>
    <w:rsid w:val="000C4F0F"/>
    <w:rsid w:val="000C4FB7"/>
    <w:rsid w:val="000C5058"/>
    <w:rsid w:val="000C50A0"/>
    <w:rsid w:val="000C543B"/>
    <w:rsid w:val="000C558D"/>
    <w:rsid w:val="000C5886"/>
    <w:rsid w:val="000C591A"/>
    <w:rsid w:val="000C594B"/>
    <w:rsid w:val="000C5A2F"/>
    <w:rsid w:val="000C5ADE"/>
    <w:rsid w:val="000C5B9F"/>
    <w:rsid w:val="000C5C88"/>
    <w:rsid w:val="000C5D8F"/>
    <w:rsid w:val="000C5FB8"/>
    <w:rsid w:val="000C6281"/>
    <w:rsid w:val="000C6401"/>
    <w:rsid w:val="000C67DF"/>
    <w:rsid w:val="000C67EF"/>
    <w:rsid w:val="000C6831"/>
    <w:rsid w:val="000C691D"/>
    <w:rsid w:val="000C6938"/>
    <w:rsid w:val="000C6B08"/>
    <w:rsid w:val="000C6B48"/>
    <w:rsid w:val="000C6B91"/>
    <w:rsid w:val="000C6CBE"/>
    <w:rsid w:val="000C6FDD"/>
    <w:rsid w:val="000C7005"/>
    <w:rsid w:val="000C7173"/>
    <w:rsid w:val="000C72E3"/>
    <w:rsid w:val="000C7318"/>
    <w:rsid w:val="000C73ED"/>
    <w:rsid w:val="000C7422"/>
    <w:rsid w:val="000C7441"/>
    <w:rsid w:val="000C74A2"/>
    <w:rsid w:val="000C751C"/>
    <w:rsid w:val="000C76AF"/>
    <w:rsid w:val="000C7A33"/>
    <w:rsid w:val="000C7C68"/>
    <w:rsid w:val="000C7CF3"/>
    <w:rsid w:val="000C7D28"/>
    <w:rsid w:val="000C7D2B"/>
    <w:rsid w:val="000C7D90"/>
    <w:rsid w:val="000C7F72"/>
    <w:rsid w:val="000C7FC4"/>
    <w:rsid w:val="000D02B1"/>
    <w:rsid w:val="000D03C9"/>
    <w:rsid w:val="000D03EA"/>
    <w:rsid w:val="000D0482"/>
    <w:rsid w:val="000D0488"/>
    <w:rsid w:val="000D0535"/>
    <w:rsid w:val="000D053D"/>
    <w:rsid w:val="000D0550"/>
    <w:rsid w:val="000D0581"/>
    <w:rsid w:val="000D0620"/>
    <w:rsid w:val="000D06CE"/>
    <w:rsid w:val="000D07A1"/>
    <w:rsid w:val="000D0980"/>
    <w:rsid w:val="000D0AA6"/>
    <w:rsid w:val="000D0C0B"/>
    <w:rsid w:val="000D0C87"/>
    <w:rsid w:val="000D0CE5"/>
    <w:rsid w:val="000D0EE8"/>
    <w:rsid w:val="000D0F19"/>
    <w:rsid w:val="000D1120"/>
    <w:rsid w:val="000D1125"/>
    <w:rsid w:val="000D1195"/>
    <w:rsid w:val="000D124E"/>
    <w:rsid w:val="000D1290"/>
    <w:rsid w:val="000D12A8"/>
    <w:rsid w:val="000D12B1"/>
    <w:rsid w:val="000D12D2"/>
    <w:rsid w:val="000D12F9"/>
    <w:rsid w:val="000D135F"/>
    <w:rsid w:val="000D1381"/>
    <w:rsid w:val="000D13BD"/>
    <w:rsid w:val="000D1417"/>
    <w:rsid w:val="000D15B4"/>
    <w:rsid w:val="000D17AF"/>
    <w:rsid w:val="000D17C1"/>
    <w:rsid w:val="000D1920"/>
    <w:rsid w:val="000D1A49"/>
    <w:rsid w:val="000D1A7C"/>
    <w:rsid w:val="000D1AA1"/>
    <w:rsid w:val="000D1BA6"/>
    <w:rsid w:val="000D1C9D"/>
    <w:rsid w:val="000D1CA1"/>
    <w:rsid w:val="000D2076"/>
    <w:rsid w:val="000D20A5"/>
    <w:rsid w:val="000D2117"/>
    <w:rsid w:val="000D211B"/>
    <w:rsid w:val="000D216D"/>
    <w:rsid w:val="000D2444"/>
    <w:rsid w:val="000D25EF"/>
    <w:rsid w:val="000D2823"/>
    <w:rsid w:val="000D282F"/>
    <w:rsid w:val="000D2926"/>
    <w:rsid w:val="000D29B9"/>
    <w:rsid w:val="000D29BA"/>
    <w:rsid w:val="000D29EC"/>
    <w:rsid w:val="000D2A4A"/>
    <w:rsid w:val="000D2AD2"/>
    <w:rsid w:val="000D2B0A"/>
    <w:rsid w:val="000D2B0E"/>
    <w:rsid w:val="000D2B2A"/>
    <w:rsid w:val="000D2D79"/>
    <w:rsid w:val="000D2EB8"/>
    <w:rsid w:val="000D2ED3"/>
    <w:rsid w:val="000D3189"/>
    <w:rsid w:val="000D33F2"/>
    <w:rsid w:val="000D33F9"/>
    <w:rsid w:val="000D3480"/>
    <w:rsid w:val="000D3485"/>
    <w:rsid w:val="000D366A"/>
    <w:rsid w:val="000D36C5"/>
    <w:rsid w:val="000D3705"/>
    <w:rsid w:val="000D37B8"/>
    <w:rsid w:val="000D37E1"/>
    <w:rsid w:val="000D38B2"/>
    <w:rsid w:val="000D38BC"/>
    <w:rsid w:val="000D39CD"/>
    <w:rsid w:val="000D3B01"/>
    <w:rsid w:val="000D3BC7"/>
    <w:rsid w:val="000D3E09"/>
    <w:rsid w:val="000D3EDD"/>
    <w:rsid w:val="000D406B"/>
    <w:rsid w:val="000D41CD"/>
    <w:rsid w:val="000D43B2"/>
    <w:rsid w:val="000D442D"/>
    <w:rsid w:val="000D445F"/>
    <w:rsid w:val="000D452D"/>
    <w:rsid w:val="000D488B"/>
    <w:rsid w:val="000D494F"/>
    <w:rsid w:val="000D4961"/>
    <w:rsid w:val="000D4A63"/>
    <w:rsid w:val="000D4A9D"/>
    <w:rsid w:val="000D4D0A"/>
    <w:rsid w:val="000D4D32"/>
    <w:rsid w:val="000D4E6F"/>
    <w:rsid w:val="000D4EF9"/>
    <w:rsid w:val="000D4F02"/>
    <w:rsid w:val="000D4F13"/>
    <w:rsid w:val="000D4FE4"/>
    <w:rsid w:val="000D5132"/>
    <w:rsid w:val="000D51BA"/>
    <w:rsid w:val="000D5235"/>
    <w:rsid w:val="000D52FA"/>
    <w:rsid w:val="000D54E8"/>
    <w:rsid w:val="000D5515"/>
    <w:rsid w:val="000D558D"/>
    <w:rsid w:val="000D570F"/>
    <w:rsid w:val="000D571A"/>
    <w:rsid w:val="000D57B5"/>
    <w:rsid w:val="000D57FD"/>
    <w:rsid w:val="000D5851"/>
    <w:rsid w:val="000D592E"/>
    <w:rsid w:val="000D5A90"/>
    <w:rsid w:val="000D5B09"/>
    <w:rsid w:val="000D5C07"/>
    <w:rsid w:val="000D5C70"/>
    <w:rsid w:val="000D5FD5"/>
    <w:rsid w:val="000D6298"/>
    <w:rsid w:val="000D62E7"/>
    <w:rsid w:val="000D630E"/>
    <w:rsid w:val="000D6360"/>
    <w:rsid w:val="000D648C"/>
    <w:rsid w:val="000D658D"/>
    <w:rsid w:val="000D6614"/>
    <w:rsid w:val="000D661A"/>
    <w:rsid w:val="000D665C"/>
    <w:rsid w:val="000D667B"/>
    <w:rsid w:val="000D6700"/>
    <w:rsid w:val="000D6701"/>
    <w:rsid w:val="000D6785"/>
    <w:rsid w:val="000D67CB"/>
    <w:rsid w:val="000D69CA"/>
    <w:rsid w:val="000D6A83"/>
    <w:rsid w:val="000D6AF2"/>
    <w:rsid w:val="000D6B70"/>
    <w:rsid w:val="000D6B78"/>
    <w:rsid w:val="000D6CFB"/>
    <w:rsid w:val="000D6DEA"/>
    <w:rsid w:val="000D6DF8"/>
    <w:rsid w:val="000D6E80"/>
    <w:rsid w:val="000D6FE0"/>
    <w:rsid w:val="000D702F"/>
    <w:rsid w:val="000D703D"/>
    <w:rsid w:val="000D72B1"/>
    <w:rsid w:val="000D73D6"/>
    <w:rsid w:val="000D7604"/>
    <w:rsid w:val="000D77F0"/>
    <w:rsid w:val="000D782B"/>
    <w:rsid w:val="000D7A23"/>
    <w:rsid w:val="000D7A64"/>
    <w:rsid w:val="000D7ABE"/>
    <w:rsid w:val="000D7B2C"/>
    <w:rsid w:val="000D7C18"/>
    <w:rsid w:val="000D7C1D"/>
    <w:rsid w:val="000D7C73"/>
    <w:rsid w:val="000D7C75"/>
    <w:rsid w:val="000D7CC9"/>
    <w:rsid w:val="000D7D6C"/>
    <w:rsid w:val="000D7ED3"/>
    <w:rsid w:val="000DF24D"/>
    <w:rsid w:val="000E006B"/>
    <w:rsid w:val="000E0304"/>
    <w:rsid w:val="000E0338"/>
    <w:rsid w:val="000E048A"/>
    <w:rsid w:val="000E04F8"/>
    <w:rsid w:val="000E0542"/>
    <w:rsid w:val="000E0671"/>
    <w:rsid w:val="000E0678"/>
    <w:rsid w:val="000E083E"/>
    <w:rsid w:val="000E0910"/>
    <w:rsid w:val="000E09B8"/>
    <w:rsid w:val="000E0A42"/>
    <w:rsid w:val="000E0C14"/>
    <w:rsid w:val="000E0CCA"/>
    <w:rsid w:val="000E0EE4"/>
    <w:rsid w:val="000E0EEC"/>
    <w:rsid w:val="000E10EF"/>
    <w:rsid w:val="000E1142"/>
    <w:rsid w:val="000E1313"/>
    <w:rsid w:val="000E134F"/>
    <w:rsid w:val="000E135F"/>
    <w:rsid w:val="000E13B0"/>
    <w:rsid w:val="000E145D"/>
    <w:rsid w:val="000E14F3"/>
    <w:rsid w:val="000E1517"/>
    <w:rsid w:val="000E188A"/>
    <w:rsid w:val="000E1948"/>
    <w:rsid w:val="000E1983"/>
    <w:rsid w:val="000E19EE"/>
    <w:rsid w:val="000E1A3D"/>
    <w:rsid w:val="000E1A88"/>
    <w:rsid w:val="000E1CDA"/>
    <w:rsid w:val="000E1E60"/>
    <w:rsid w:val="000E1EC7"/>
    <w:rsid w:val="000E1EF6"/>
    <w:rsid w:val="000E2044"/>
    <w:rsid w:val="000E20E5"/>
    <w:rsid w:val="000E2157"/>
    <w:rsid w:val="000E21A1"/>
    <w:rsid w:val="000E2220"/>
    <w:rsid w:val="000E2236"/>
    <w:rsid w:val="000E2306"/>
    <w:rsid w:val="000E230C"/>
    <w:rsid w:val="000E24D7"/>
    <w:rsid w:val="000E27CF"/>
    <w:rsid w:val="000E2A79"/>
    <w:rsid w:val="000E2AD5"/>
    <w:rsid w:val="000E2C85"/>
    <w:rsid w:val="000E2D09"/>
    <w:rsid w:val="000E2D42"/>
    <w:rsid w:val="000E2D86"/>
    <w:rsid w:val="000E2DD5"/>
    <w:rsid w:val="000E2F16"/>
    <w:rsid w:val="000E2F59"/>
    <w:rsid w:val="000E2FCA"/>
    <w:rsid w:val="000E30E6"/>
    <w:rsid w:val="000E3212"/>
    <w:rsid w:val="000E3275"/>
    <w:rsid w:val="000E333B"/>
    <w:rsid w:val="000E3474"/>
    <w:rsid w:val="000E349F"/>
    <w:rsid w:val="000E34D4"/>
    <w:rsid w:val="000E364A"/>
    <w:rsid w:val="000E376E"/>
    <w:rsid w:val="000E3817"/>
    <w:rsid w:val="000E3903"/>
    <w:rsid w:val="000E390D"/>
    <w:rsid w:val="000E3C40"/>
    <w:rsid w:val="000E3CBE"/>
    <w:rsid w:val="000E3D93"/>
    <w:rsid w:val="000E3EBC"/>
    <w:rsid w:val="000E3F10"/>
    <w:rsid w:val="000E3F1C"/>
    <w:rsid w:val="000E405F"/>
    <w:rsid w:val="000E428A"/>
    <w:rsid w:val="000E4301"/>
    <w:rsid w:val="000E434B"/>
    <w:rsid w:val="000E45FD"/>
    <w:rsid w:val="000E4703"/>
    <w:rsid w:val="000E474E"/>
    <w:rsid w:val="000E4761"/>
    <w:rsid w:val="000E4847"/>
    <w:rsid w:val="000E496C"/>
    <w:rsid w:val="000E4A1B"/>
    <w:rsid w:val="000E4E21"/>
    <w:rsid w:val="000E4F05"/>
    <w:rsid w:val="000E5011"/>
    <w:rsid w:val="000E515A"/>
    <w:rsid w:val="000E5246"/>
    <w:rsid w:val="000E5521"/>
    <w:rsid w:val="000E573D"/>
    <w:rsid w:val="000E5798"/>
    <w:rsid w:val="000E58CE"/>
    <w:rsid w:val="000E5AF5"/>
    <w:rsid w:val="000E5BDB"/>
    <w:rsid w:val="000E5DEA"/>
    <w:rsid w:val="000E5E24"/>
    <w:rsid w:val="000E5EB0"/>
    <w:rsid w:val="000E5F0C"/>
    <w:rsid w:val="000E602C"/>
    <w:rsid w:val="000E6283"/>
    <w:rsid w:val="000E6442"/>
    <w:rsid w:val="000E6486"/>
    <w:rsid w:val="000E64D3"/>
    <w:rsid w:val="000E658E"/>
    <w:rsid w:val="000E65DE"/>
    <w:rsid w:val="000E67F9"/>
    <w:rsid w:val="000E68F2"/>
    <w:rsid w:val="000E6984"/>
    <w:rsid w:val="000E69DC"/>
    <w:rsid w:val="000E6A17"/>
    <w:rsid w:val="000E6A6A"/>
    <w:rsid w:val="000E6AFD"/>
    <w:rsid w:val="000E6BAC"/>
    <w:rsid w:val="000E6BDE"/>
    <w:rsid w:val="000E6C1D"/>
    <w:rsid w:val="000E6D23"/>
    <w:rsid w:val="000E6EE8"/>
    <w:rsid w:val="000E702E"/>
    <w:rsid w:val="000E704F"/>
    <w:rsid w:val="000E70CA"/>
    <w:rsid w:val="000E70E7"/>
    <w:rsid w:val="000E719F"/>
    <w:rsid w:val="000E7201"/>
    <w:rsid w:val="000E7394"/>
    <w:rsid w:val="000E75BA"/>
    <w:rsid w:val="000E7602"/>
    <w:rsid w:val="000E774F"/>
    <w:rsid w:val="000E780E"/>
    <w:rsid w:val="000E7945"/>
    <w:rsid w:val="000E7A54"/>
    <w:rsid w:val="000E7A6A"/>
    <w:rsid w:val="000E7A6C"/>
    <w:rsid w:val="000E7AA7"/>
    <w:rsid w:val="000E7AC7"/>
    <w:rsid w:val="000E7C1B"/>
    <w:rsid w:val="000E7DAF"/>
    <w:rsid w:val="000E7EDF"/>
    <w:rsid w:val="000E7F2D"/>
    <w:rsid w:val="000E7FFB"/>
    <w:rsid w:val="000E8DFF"/>
    <w:rsid w:val="000F0114"/>
    <w:rsid w:val="000F023F"/>
    <w:rsid w:val="000F0263"/>
    <w:rsid w:val="000F0280"/>
    <w:rsid w:val="000F033D"/>
    <w:rsid w:val="000F0405"/>
    <w:rsid w:val="000F04B5"/>
    <w:rsid w:val="000F069C"/>
    <w:rsid w:val="000F06BB"/>
    <w:rsid w:val="000F0721"/>
    <w:rsid w:val="000F0785"/>
    <w:rsid w:val="000F07B0"/>
    <w:rsid w:val="000F07CA"/>
    <w:rsid w:val="000F0841"/>
    <w:rsid w:val="000F08F3"/>
    <w:rsid w:val="000F091A"/>
    <w:rsid w:val="000F0A6B"/>
    <w:rsid w:val="000F0C22"/>
    <w:rsid w:val="000F0C3D"/>
    <w:rsid w:val="000F0CBC"/>
    <w:rsid w:val="000F0D0B"/>
    <w:rsid w:val="000F0E29"/>
    <w:rsid w:val="000F0E9C"/>
    <w:rsid w:val="000F1045"/>
    <w:rsid w:val="000F1146"/>
    <w:rsid w:val="000F120C"/>
    <w:rsid w:val="000F12A9"/>
    <w:rsid w:val="000F12D0"/>
    <w:rsid w:val="000F12F6"/>
    <w:rsid w:val="000F13C3"/>
    <w:rsid w:val="000F1671"/>
    <w:rsid w:val="000F174D"/>
    <w:rsid w:val="000F1887"/>
    <w:rsid w:val="000F1966"/>
    <w:rsid w:val="000F1CCC"/>
    <w:rsid w:val="000F209E"/>
    <w:rsid w:val="000F21EE"/>
    <w:rsid w:val="000F2210"/>
    <w:rsid w:val="000F2283"/>
    <w:rsid w:val="000F22CB"/>
    <w:rsid w:val="000F23E5"/>
    <w:rsid w:val="000F240F"/>
    <w:rsid w:val="000F24CD"/>
    <w:rsid w:val="000F26AC"/>
    <w:rsid w:val="000F2745"/>
    <w:rsid w:val="000F2861"/>
    <w:rsid w:val="000F288F"/>
    <w:rsid w:val="000F28AF"/>
    <w:rsid w:val="000F2911"/>
    <w:rsid w:val="000F2975"/>
    <w:rsid w:val="000F2980"/>
    <w:rsid w:val="000F2A4A"/>
    <w:rsid w:val="000F2C44"/>
    <w:rsid w:val="000F2D2B"/>
    <w:rsid w:val="000F2D3D"/>
    <w:rsid w:val="000F2D7E"/>
    <w:rsid w:val="000F2EB0"/>
    <w:rsid w:val="000F2EC5"/>
    <w:rsid w:val="000F2FF3"/>
    <w:rsid w:val="000F307C"/>
    <w:rsid w:val="000F31CB"/>
    <w:rsid w:val="000F3253"/>
    <w:rsid w:val="000F3303"/>
    <w:rsid w:val="000F3631"/>
    <w:rsid w:val="000F3B04"/>
    <w:rsid w:val="000F3C3F"/>
    <w:rsid w:val="000F3E85"/>
    <w:rsid w:val="000F3F10"/>
    <w:rsid w:val="000F3F28"/>
    <w:rsid w:val="000F3FDC"/>
    <w:rsid w:val="000F3FE8"/>
    <w:rsid w:val="000F409A"/>
    <w:rsid w:val="000F414C"/>
    <w:rsid w:val="000F4266"/>
    <w:rsid w:val="000F42C5"/>
    <w:rsid w:val="000F433E"/>
    <w:rsid w:val="000F438C"/>
    <w:rsid w:val="000F46C5"/>
    <w:rsid w:val="000F46EC"/>
    <w:rsid w:val="000F486D"/>
    <w:rsid w:val="000F491A"/>
    <w:rsid w:val="000F4952"/>
    <w:rsid w:val="000F49D8"/>
    <w:rsid w:val="000F4A4E"/>
    <w:rsid w:val="000F4CC4"/>
    <w:rsid w:val="000F4E20"/>
    <w:rsid w:val="000F4E30"/>
    <w:rsid w:val="000F4FE6"/>
    <w:rsid w:val="000F4FEB"/>
    <w:rsid w:val="000F5152"/>
    <w:rsid w:val="000F5189"/>
    <w:rsid w:val="000F52CA"/>
    <w:rsid w:val="000F5302"/>
    <w:rsid w:val="000F545B"/>
    <w:rsid w:val="000F54B6"/>
    <w:rsid w:val="000F5503"/>
    <w:rsid w:val="000F5634"/>
    <w:rsid w:val="000F577C"/>
    <w:rsid w:val="000F58B7"/>
    <w:rsid w:val="000F594C"/>
    <w:rsid w:val="000F5AD6"/>
    <w:rsid w:val="000F5C9B"/>
    <w:rsid w:val="000F5E1B"/>
    <w:rsid w:val="000F5EF1"/>
    <w:rsid w:val="000F5F46"/>
    <w:rsid w:val="000F5F4C"/>
    <w:rsid w:val="000F5F73"/>
    <w:rsid w:val="000F6082"/>
    <w:rsid w:val="000F6306"/>
    <w:rsid w:val="000F639B"/>
    <w:rsid w:val="000F65C9"/>
    <w:rsid w:val="000F65E2"/>
    <w:rsid w:val="000F6628"/>
    <w:rsid w:val="000F68DF"/>
    <w:rsid w:val="000F6A4D"/>
    <w:rsid w:val="000F6AA0"/>
    <w:rsid w:val="000F6B77"/>
    <w:rsid w:val="000F6B7C"/>
    <w:rsid w:val="000F6BE6"/>
    <w:rsid w:val="000F6C55"/>
    <w:rsid w:val="000F6C66"/>
    <w:rsid w:val="000F6CCE"/>
    <w:rsid w:val="000F6D61"/>
    <w:rsid w:val="000F6DBA"/>
    <w:rsid w:val="000F6E08"/>
    <w:rsid w:val="000F7068"/>
    <w:rsid w:val="000F71D0"/>
    <w:rsid w:val="000F71F0"/>
    <w:rsid w:val="000F7256"/>
    <w:rsid w:val="000F7270"/>
    <w:rsid w:val="000F728A"/>
    <w:rsid w:val="000F7347"/>
    <w:rsid w:val="000F7439"/>
    <w:rsid w:val="000F7507"/>
    <w:rsid w:val="000F75BE"/>
    <w:rsid w:val="000F75FC"/>
    <w:rsid w:val="000F7684"/>
    <w:rsid w:val="000F770A"/>
    <w:rsid w:val="000F771A"/>
    <w:rsid w:val="000F7749"/>
    <w:rsid w:val="000F7760"/>
    <w:rsid w:val="000F79E4"/>
    <w:rsid w:val="000F7ABB"/>
    <w:rsid w:val="000F7CDE"/>
    <w:rsid w:val="000F7CF8"/>
    <w:rsid w:val="000F7CFA"/>
    <w:rsid w:val="000F7DC5"/>
    <w:rsid w:val="000F7E36"/>
    <w:rsid w:val="000F7E56"/>
    <w:rsid w:val="000F7E6B"/>
    <w:rsid w:val="000F7F1F"/>
    <w:rsid w:val="000F7F4A"/>
    <w:rsid w:val="0010001D"/>
    <w:rsid w:val="001000D9"/>
    <w:rsid w:val="001001DB"/>
    <w:rsid w:val="0010029B"/>
    <w:rsid w:val="001002AB"/>
    <w:rsid w:val="001002E6"/>
    <w:rsid w:val="00100506"/>
    <w:rsid w:val="0010070C"/>
    <w:rsid w:val="001007BC"/>
    <w:rsid w:val="00100802"/>
    <w:rsid w:val="00100A3E"/>
    <w:rsid w:val="00100C2A"/>
    <w:rsid w:val="00100C92"/>
    <w:rsid w:val="00100D9A"/>
    <w:rsid w:val="00100DA4"/>
    <w:rsid w:val="00100E35"/>
    <w:rsid w:val="00100F2B"/>
    <w:rsid w:val="00100FEE"/>
    <w:rsid w:val="00100FF6"/>
    <w:rsid w:val="00101132"/>
    <w:rsid w:val="00101170"/>
    <w:rsid w:val="00101177"/>
    <w:rsid w:val="001011BE"/>
    <w:rsid w:val="0010120C"/>
    <w:rsid w:val="001012EB"/>
    <w:rsid w:val="0010136B"/>
    <w:rsid w:val="001013D8"/>
    <w:rsid w:val="001014D7"/>
    <w:rsid w:val="0010157C"/>
    <w:rsid w:val="001016DB"/>
    <w:rsid w:val="001017A5"/>
    <w:rsid w:val="001017A6"/>
    <w:rsid w:val="001018D9"/>
    <w:rsid w:val="00101B68"/>
    <w:rsid w:val="00101C34"/>
    <w:rsid w:val="00102008"/>
    <w:rsid w:val="00102023"/>
    <w:rsid w:val="00102065"/>
    <w:rsid w:val="0010209D"/>
    <w:rsid w:val="001020AC"/>
    <w:rsid w:val="0010210C"/>
    <w:rsid w:val="00102166"/>
    <w:rsid w:val="00102183"/>
    <w:rsid w:val="00102245"/>
    <w:rsid w:val="001022C7"/>
    <w:rsid w:val="00102468"/>
    <w:rsid w:val="001024FB"/>
    <w:rsid w:val="00102528"/>
    <w:rsid w:val="001025B0"/>
    <w:rsid w:val="001025C4"/>
    <w:rsid w:val="00102625"/>
    <w:rsid w:val="001026BF"/>
    <w:rsid w:val="00102957"/>
    <w:rsid w:val="00102A58"/>
    <w:rsid w:val="00102C78"/>
    <w:rsid w:val="00102DE7"/>
    <w:rsid w:val="00103057"/>
    <w:rsid w:val="0010327D"/>
    <w:rsid w:val="001032FD"/>
    <w:rsid w:val="001036CF"/>
    <w:rsid w:val="0010372D"/>
    <w:rsid w:val="00103A15"/>
    <w:rsid w:val="00103A34"/>
    <w:rsid w:val="00103D4F"/>
    <w:rsid w:val="00103DBA"/>
    <w:rsid w:val="00103DC3"/>
    <w:rsid w:val="00103DF9"/>
    <w:rsid w:val="00103E14"/>
    <w:rsid w:val="00103E80"/>
    <w:rsid w:val="00103F0D"/>
    <w:rsid w:val="00104080"/>
    <w:rsid w:val="001040E3"/>
    <w:rsid w:val="00104119"/>
    <w:rsid w:val="0010414C"/>
    <w:rsid w:val="00104289"/>
    <w:rsid w:val="001043D0"/>
    <w:rsid w:val="0010444B"/>
    <w:rsid w:val="001044B5"/>
    <w:rsid w:val="001044D0"/>
    <w:rsid w:val="0010461B"/>
    <w:rsid w:val="001046C3"/>
    <w:rsid w:val="001046E8"/>
    <w:rsid w:val="001046F1"/>
    <w:rsid w:val="00104719"/>
    <w:rsid w:val="00104770"/>
    <w:rsid w:val="001047AE"/>
    <w:rsid w:val="001047D2"/>
    <w:rsid w:val="00104945"/>
    <w:rsid w:val="00104A02"/>
    <w:rsid w:val="00104ADB"/>
    <w:rsid w:val="00104CA1"/>
    <w:rsid w:val="00104CC1"/>
    <w:rsid w:val="00104D44"/>
    <w:rsid w:val="00104D67"/>
    <w:rsid w:val="00104DB8"/>
    <w:rsid w:val="00104E8C"/>
    <w:rsid w:val="00105012"/>
    <w:rsid w:val="00105182"/>
    <w:rsid w:val="001052A1"/>
    <w:rsid w:val="0010531B"/>
    <w:rsid w:val="001053E2"/>
    <w:rsid w:val="001056BB"/>
    <w:rsid w:val="00105897"/>
    <w:rsid w:val="0010593F"/>
    <w:rsid w:val="00105A60"/>
    <w:rsid w:val="00105A6B"/>
    <w:rsid w:val="00105ACF"/>
    <w:rsid w:val="00105B60"/>
    <w:rsid w:val="00105CEB"/>
    <w:rsid w:val="00105CF7"/>
    <w:rsid w:val="00105D3C"/>
    <w:rsid w:val="00105E4F"/>
    <w:rsid w:val="00106044"/>
    <w:rsid w:val="00106126"/>
    <w:rsid w:val="00106230"/>
    <w:rsid w:val="00106250"/>
    <w:rsid w:val="00106263"/>
    <w:rsid w:val="001062C3"/>
    <w:rsid w:val="0010640F"/>
    <w:rsid w:val="0010641F"/>
    <w:rsid w:val="0010645E"/>
    <w:rsid w:val="0010657F"/>
    <w:rsid w:val="00106701"/>
    <w:rsid w:val="0010674A"/>
    <w:rsid w:val="001067C0"/>
    <w:rsid w:val="001068B8"/>
    <w:rsid w:val="0010697B"/>
    <w:rsid w:val="00106A88"/>
    <w:rsid w:val="00106AC2"/>
    <w:rsid w:val="00106B87"/>
    <w:rsid w:val="00106B8F"/>
    <w:rsid w:val="00106D76"/>
    <w:rsid w:val="00106D96"/>
    <w:rsid w:val="00106E74"/>
    <w:rsid w:val="00106FD3"/>
    <w:rsid w:val="00107008"/>
    <w:rsid w:val="0010701B"/>
    <w:rsid w:val="001071F7"/>
    <w:rsid w:val="00107215"/>
    <w:rsid w:val="001074C7"/>
    <w:rsid w:val="00107557"/>
    <w:rsid w:val="0010779D"/>
    <w:rsid w:val="001077C2"/>
    <w:rsid w:val="001079BA"/>
    <w:rsid w:val="00107C87"/>
    <w:rsid w:val="00107D87"/>
    <w:rsid w:val="00107DD5"/>
    <w:rsid w:val="00107DD9"/>
    <w:rsid w:val="00107F92"/>
    <w:rsid w:val="00110072"/>
    <w:rsid w:val="00110162"/>
    <w:rsid w:val="0011028D"/>
    <w:rsid w:val="00110577"/>
    <w:rsid w:val="00110616"/>
    <w:rsid w:val="00110624"/>
    <w:rsid w:val="001106AF"/>
    <w:rsid w:val="00110853"/>
    <w:rsid w:val="0011087C"/>
    <w:rsid w:val="00110995"/>
    <w:rsid w:val="00110A39"/>
    <w:rsid w:val="00110AC9"/>
    <w:rsid w:val="00110AEF"/>
    <w:rsid w:val="00110BFD"/>
    <w:rsid w:val="00110FD3"/>
    <w:rsid w:val="00111030"/>
    <w:rsid w:val="001111DA"/>
    <w:rsid w:val="001111FC"/>
    <w:rsid w:val="001112D2"/>
    <w:rsid w:val="00111306"/>
    <w:rsid w:val="00111312"/>
    <w:rsid w:val="0011133E"/>
    <w:rsid w:val="0011136F"/>
    <w:rsid w:val="00111378"/>
    <w:rsid w:val="0011144C"/>
    <w:rsid w:val="001114EF"/>
    <w:rsid w:val="00111510"/>
    <w:rsid w:val="00111583"/>
    <w:rsid w:val="0011177D"/>
    <w:rsid w:val="001119AF"/>
    <w:rsid w:val="00111A6D"/>
    <w:rsid w:val="00111AA1"/>
    <w:rsid w:val="00111C3E"/>
    <w:rsid w:val="00111CF1"/>
    <w:rsid w:val="00111D9C"/>
    <w:rsid w:val="00111E2B"/>
    <w:rsid w:val="00111F0E"/>
    <w:rsid w:val="00111FCF"/>
    <w:rsid w:val="00112017"/>
    <w:rsid w:val="00112038"/>
    <w:rsid w:val="001120A1"/>
    <w:rsid w:val="0011211B"/>
    <w:rsid w:val="001121A6"/>
    <w:rsid w:val="00112447"/>
    <w:rsid w:val="00112464"/>
    <w:rsid w:val="0011247E"/>
    <w:rsid w:val="0011254C"/>
    <w:rsid w:val="001125EE"/>
    <w:rsid w:val="00112750"/>
    <w:rsid w:val="001127F0"/>
    <w:rsid w:val="00112862"/>
    <w:rsid w:val="00112985"/>
    <w:rsid w:val="00112990"/>
    <w:rsid w:val="00112994"/>
    <w:rsid w:val="00112997"/>
    <w:rsid w:val="00112C2C"/>
    <w:rsid w:val="00112CC7"/>
    <w:rsid w:val="00112F1D"/>
    <w:rsid w:val="001130E3"/>
    <w:rsid w:val="00113168"/>
    <w:rsid w:val="001133AD"/>
    <w:rsid w:val="00113470"/>
    <w:rsid w:val="00113483"/>
    <w:rsid w:val="0011348E"/>
    <w:rsid w:val="00113530"/>
    <w:rsid w:val="00113592"/>
    <w:rsid w:val="00113666"/>
    <w:rsid w:val="0011390C"/>
    <w:rsid w:val="0011391D"/>
    <w:rsid w:val="00113A3F"/>
    <w:rsid w:val="00113A52"/>
    <w:rsid w:val="00113ADD"/>
    <w:rsid w:val="00113D48"/>
    <w:rsid w:val="00113E93"/>
    <w:rsid w:val="00113F8D"/>
    <w:rsid w:val="0011420E"/>
    <w:rsid w:val="001143A9"/>
    <w:rsid w:val="001143B1"/>
    <w:rsid w:val="00114623"/>
    <w:rsid w:val="00114661"/>
    <w:rsid w:val="001146C4"/>
    <w:rsid w:val="001147EC"/>
    <w:rsid w:val="0011486D"/>
    <w:rsid w:val="00114906"/>
    <w:rsid w:val="00114A0D"/>
    <w:rsid w:val="00114AAA"/>
    <w:rsid w:val="00114BAE"/>
    <w:rsid w:val="00114DE2"/>
    <w:rsid w:val="00114E39"/>
    <w:rsid w:val="00114E44"/>
    <w:rsid w:val="00114F68"/>
    <w:rsid w:val="0011508F"/>
    <w:rsid w:val="00115124"/>
    <w:rsid w:val="001151D3"/>
    <w:rsid w:val="001153D7"/>
    <w:rsid w:val="00115424"/>
    <w:rsid w:val="001154FE"/>
    <w:rsid w:val="00115582"/>
    <w:rsid w:val="0011565B"/>
    <w:rsid w:val="001157DA"/>
    <w:rsid w:val="00115867"/>
    <w:rsid w:val="001158F0"/>
    <w:rsid w:val="001159FB"/>
    <w:rsid w:val="00115A93"/>
    <w:rsid w:val="00115AB8"/>
    <w:rsid w:val="00115ABA"/>
    <w:rsid w:val="00115BF6"/>
    <w:rsid w:val="00115BFF"/>
    <w:rsid w:val="00115D28"/>
    <w:rsid w:val="00115ECC"/>
    <w:rsid w:val="00115EE9"/>
    <w:rsid w:val="00115FFE"/>
    <w:rsid w:val="00116054"/>
    <w:rsid w:val="00116059"/>
    <w:rsid w:val="00116101"/>
    <w:rsid w:val="00116208"/>
    <w:rsid w:val="001163BE"/>
    <w:rsid w:val="001164F0"/>
    <w:rsid w:val="0011667A"/>
    <w:rsid w:val="001166FE"/>
    <w:rsid w:val="0011677E"/>
    <w:rsid w:val="00116859"/>
    <w:rsid w:val="001168B0"/>
    <w:rsid w:val="0011696B"/>
    <w:rsid w:val="001169F6"/>
    <w:rsid w:val="00116AD7"/>
    <w:rsid w:val="00116CE0"/>
    <w:rsid w:val="00116D55"/>
    <w:rsid w:val="00116F93"/>
    <w:rsid w:val="001170B0"/>
    <w:rsid w:val="001171F2"/>
    <w:rsid w:val="00117200"/>
    <w:rsid w:val="00117269"/>
    <w:rsid w:val="001172ED"/>
    <w:rsid w:val="0011740F"/>
    <w:rsid w:val="001176F6"/>
    <w:rsid w:val="001179BC"/>
    <w:rsid w:val="001179E2"/>
    <w:rsid w:val="00117B42"/>
    <w:rsid w:val="00117B47"/>
    <w:rsid w:val="00117B8B"/>
    <w:rsid w:val="00117BB9"/>
    <w:rsid w:val="00117BBD"/>
    <w:rsid w:val="00117CED"/>
    <w:rsid w:val="00117E9E"/>
    <w:rsid w:val="00120170"/>
    <w:rsid w:val="001202E2"/>
    <w:rsid w:val="00120557"/>
    <w:rsid w:val="001206B8"/>
    <w:rsid w:val="001207BE"/>
    <w:rsid w:val="00120886"/>
    <w:rsid w:val="00120AD8"/>
    <w:rsid w:val="00120C27"/>
    <w:rsid w:val="00120D3F"/>
    <w:rsid w:val="00120EED"/>
    <w:rsid w:val="00120F3D"/>
    <w:rsid w:val="001210F2"/>
    <w:rsid w:val="0012114D"/>
    <w:rsid w:val="001211DF"/>
    <w:rsid w:val="001211EE"/>
    <w:rsid w:val="00121211"/>
    <w:rsid w:val="0012124A"/>
    <w:rsid w:val="00121268"/>
    <w:rsid w:val="00121276"/>
    <w:rsid w:val="001212AC"/>
    <w:rsid w:val="001214B8"/>
    <w:rsid w:val="001216AA"/>
    <w:rsid w:val="001216D4"/>
    <w:rsid w:val="001217AB"/>
    <w:rsid w:val="001217D8"/>
    <w:rsid w:val="00121A76"/>
    <w:rsid w:val="00121B37"/>
    <w:rsid w:val="00121B5D"/>
    <w:rsid w:val="00121B94"/>
    <w:rsid w:val="00121C05"/>
    <w:rsid w:val="00121CDC"/>
    <w:rsid w:val="00121E4B"/>
    <w:rsid w:val="00121F02"/>
    <w:rsid w:val="0012202C"/>
    <w:rsid w:val="00122090"/>
    <w:rsid w:val="001221BC"/>
    <w:rsid w:val="00122343"/>
    <w:rsid w:val="00122445"/>
    <w:rsid w:val="0012250A"/>
    <w:rsid w:val="001225C4"/>
    <w:rsid w:val="001225D4"/>
    <w:rsid w:val="001226C7"/>
    <w:rsid w:val="0012283D"/>
    <w:rsid w:val="0012294E"/>
    <w:rsid w:val="0012297E"/>
    <w:rsid w:val="00122B02"/>
    <w:rsid w:val="00122B06"/>
    <w:rsid w:val="00122BC7"/>
    <w:rsid w:val="00122CEB"/>
    <w:rsid w:val="00122D29"/>
    <w:rsid w:val="00122E30"/>
    <w:rsid w:val="00122EBF"/>
    <w:rsid w:val="00122ED8"/>
    <w:rsid w:val="00122F44"/>
    <w:rsid w:val="00122F52"/>
    <w:rsid w:val="00122FFA"/>
    <w:rsid w:val="00123079"/>
    <w:rsid w:val="0012341D"/>
    <w:rsid w:val="0012343A"/>
    <w:rsid w:val="00123473"/>
    <w:rsid w:val="001234CC"/>
    <w:rsid w:val="001235A7"/>
    <w:rsid w:val="00123712"/>
    <w:rsid w:val="0012383F"/>
    <w:rsid w:val="00123BD8"/>
    <w:rsid w:val="00123C04"/>
    <w:rsid w:val="00123E74"/>
    <w:rsid w:val="00123E78"/>
    <w:rsid w:val="001240E9"/>
    <w:rsid w:val="0012419F"/>
    <w:rsid w:val="001241A2"/>
    <w:rsid w:val="00124280"/>
    <w:rsid w:val="0012432C"/>
    <w:rsid w:val="00124424"/>
    <w:rsid w:val="001244F6"/>
    <w:rsid w:val="00124540"/>
    <w:rsid w:val="00124550"/>
    <w:rsid w:val="00124679"/>
    <w:rsid w:val="001246E7"/>
    <w:rsid w:val="001248D6"/>
    <w:rsid w:val="00124AE8"/>
    <w:rsid w:val="00124E80"/>
    <w:rsid w:val="00124EA9"/>
    <w:rsid w:val="00124F7C"/>
    <w:rsid w:val="001250FD"/>
    <w:rsid w:val="00125263"/>
    <w:rsid w:val="001253AC"/>
    <w:rsid w:val="0012548D"/>
    <w:rsid w:val="001255BD"/>
    <w:rsid w:val="001255ED"/>
    <w:rsid w:val="001256B0"/>
    <w:rsid w:val="001256FE"/>
    <w:rsid w:val="00125746"/>
    <w:rsid w:val="001257F9"/>
    <w:rsid w:val="00125A43"/>
    <w:rsid w:val="00125B69"/>
    <w:rsid w:val="00125C1C"/>
    <w:rsid w:val="00125D17"/>
    <w:rsid w:val="00125D19"/>
    <w:rsid w:val="00125D7A"/>
    <w:rsid w:val="00125D91"/>
    <w:rsid w:val="00125DFF"/>
    <w:rsid w:val="0012602A"/>
    <w:rsid w:val="001260E9"/>
    <w:rsid w:val="001260EE"/>
    <w:rsid w:val="00126325"/>
    <w:rsid w:val="001263DF"/>
    <w:rsid w:val="001264A7"/>
    <w:rsid w:val="001264D2"/>
    <w:rsid w:val="001265D7"/>
    <w:rsid w:val="00126689"/>
    <w:rsid w:val="001266FF"/>
    <w:rsid w:val="001267BD"/>
    <w:rsid w:val="00126802"/>
    <w:rsid w:val="00126845"/>
    <w:rsid w:val="00126927"/>
    <w:rsid w:val="0012692F"/>
    <w:rsid w:val="001269D4"/>
    <w:rsid w:val="001269D9"/>
    <w:rsid w:val="00126B1E"/>
    <w:rsid w:val="00126B78"/>
    <w:rsid w:val="00126BF3"/>
    <w:rsid w:val="00126C4D"/>
    <w:rsid w:val="00126E02"/>
    <w:rsid w:val="00126E21"/>
    <w:rsid w:val="00126E59"/>
    <w:rsid w:val="00126ED4"/>
    <w:rsid w:val="00127048"/>
    <w:rsid w:val="0012717B"/>
    <w:rsid w:val="00127286"/>
    <w:rsid w:val="00127399"/>
    <w:rsid w:val="00127416"/>
    <w:rsid w:val="0012750D"/>
    <w:rsid w:val="00127514"/>
    <w:rsid w:val="001275EB"/>
    <w:rsid w:val="00127691"/>
    <w:rsid w:val="001276C0"/>
    <w:rsid w:val="0012772F"/>
    <w:rsid w:val="00127959"/>
    <w:rsid w:val="001279FA"/>
    <w:rsid w:val="00127A74"/>
    <w:rsid w:val="00127A95"/>
    <w:rsid w:val="00127AAB"/>
    <w:rsid w:val="00127C16"/>
    <w:rsid w:val="00127D42"/>
    <w:rsid w:val="00127DEB"/>
    <w:rsid w:val="00127E99"/>
    <w:rsid w:val="00127E9D"/>
    <w:rsid w:val="00130038"/>
    <w:rsid w:val="0013014F"/>
    <w:rsid w:val="001301B7"/>
    <w:rsid w:val="00130257"/>
    <w:rsid w:val="001303CC"/>
    <w:rsid w:val="0013070B"/>
    <w:rsid w:val="001307BD"/>
    <w:rsid w:val="001307DA"/>
    <w:rsid w:val="00130AE0"/>
    <w:rsid w:val="00130C2B"/>
    <w:rsid w:val="00130D54"/>
    <w:rsid w:val="00130E1F"/>
    <w:rsid w:val="00130E52"/>
    <w:rsid w:val="00130EB2"/>
    <w:rsid w:val="00130EC5"/>
    <w:rsid w:val="0013104E"/>
    <w:rsid w:val="001310CE"/>
    <w:rsid w:val="001310F7"/>
    <w:rsid w:val="0013113F"/>
    <w:rsid w:val="001311EB"/>
    <w:rsid w:val="00131277"/>
    <w:rsid w:val="001313C0"/>
    <w:rsid w:val="001315E6"/>
    <w:rsid w:val="001316DD"/>
    <w:rsid w:val="00131722"/>
    <w:rsid w:val="00131737"/>
    <w:rsid w:val="00131757"/>
    <w:rsid w:val="00131AE8"/>
    <w:rsid w:val="00131B9F"/>
    <w:rsid w:val="00131C26"/>
    <w:rsid w:val="00131DB4"/>
    <w:rsid w:val="00131E9F"/>
    <w:rsid w:val="00131EBD"/>
    <w:rsid w:val="00131F0E"/>
    <w:rsid w:val="00131FD4"/>
    <w:rsid w:val="0013201B"/>
    <w:rsid w:val="001320C7"/>
    <w:rsid w:val="00132189"/>
    <w:rsid w:val="00132308"/>
    <w:rsid w:val="00132425"/>
    <w:rsid w:val="0013243F"/>
    <w:rsid w:val="0013260B"/>
    <w:rsid w:val="0013264A"/>
    <w:rsid w:val="0013273B"/>
    <w:rsid w:val="0013274A"/>
    <w:rsid w:val="001327A0"/>
    <w:rsid w:val="00132897"/>
    <w:rsid w:val="001328DB"/>
    <w:rsid w:val="001328FF"/>
    <w:rsid w:val="0013292D"/>
    <w:rsid w:val="00132958"/>
    <w:rsid w:val="00132A59"/>
    <w:rsid w:val="00132B11"/>
    <w:rsid w:val="00132B3B"/>
    <w:rsid w:val="00132B5A"/>
    <w:rsid w:val="00132BEF"/>
    <w:rsid w:val="00132CF0"/>
    <w:rsid w:val="00133071"/>
    <w:rsid w:val="001330F4"/>
    <w:rsid w:val="001333CB"/>
    <w:rsid w:val="001333D9"/>
    <w:rsid w:val="00133476"/>
    <w:rsid w:val="001334CC"/>
    <w:rsid w:val="00133687"/>
    <w:rsid w:val="00133716"/>
    <w:rsid w:val="00133809"/>
    <w:rsid w:val="001338C5"/>
    <w:rsid w:val="001338E5"/>
    <w:rsid w:val="00133A87"/>
    <w:rsid w:val="00133B4F"/>
    <w:rsid w:val="00133B8D"/>
    <w:rsid w:val="00133BE6"/>
    <w:rsid w:val="00133CEC"/>
    <w:rsid w:val="00133E7E"/>
    <w:rsid w:val="00133F89"/>
    <w:rsid w:val="00133FDC"/>
    <w:rsid w:val="001342B6"/>
    <w:rsid w:val="001342D3"/>
    <w:rsid w:val="0013445C"/>
    <w:rsid w:val="001344CE"/>
    <w:rsid w:val="001345AD"/>
    <w:rsid w:val="0013463B"/>
    <w:rsid w:val="00134655"/>
    <w:rsid w:val="00134750"/>
    <w:rsid w:val="00134757"/>
    <w:rsid w:val="00134AF3"/>
    <w:rsid w:val="00134B28"/>
    <w:rsid w:val="00134B95"/>
    <w:rsid w:val="00134BA7"/>
    <w:rsid w:val="00134C70"/>
    <w:rsid w:val="00134DF1"/>
    <w:rsid w:val="00134E6D"/>
    <w:rsid w:val="00134EF1"/>
    <w:rsid w:val="00134F0F"/>
    <w:rsid w:val="00134F7F"/>
    <w:rsid w:val="00135153"/>
    <w:rsid w:val="00135202"/>
    <w:rsid w:val="0013530D"/>
    <w:rsid w:val="00135320"/>
    <w:rsid w:val="001353AA"/>
    <w:rsid w:val="0013555F"/>
    <w:rsid w:val="00135597"/>
    <w:rsid w:val="0013562D"/>
    <w:rsid w:val="001357C3"/>
    <w:rsid w:val="001357CA"/>
    <w:rsid w:val="00135806"/>
    <w:rsid w:val="00135B93"/>
    <w:rsid w:val="00135BBB"/>
    <w:rsid w:val="00135C79"/>
    <w:rsid w:val="0013611E"/>
    <w:rsid w:val="00136189"/>
    <w:rsid w:val="001362BC"/>
    <w:rsid w:val="0013647F"/>
    <w:rsid w:val="0013649B"/>
    <w:rsid w:val="001364B5"/>
    <w:rsid w:val="0013669D"/>
    <w:rsid w:val="001366AE"/>
    <w:rsid w:val="0013684B"/>
    <w:rsid w:val="00136A24"/>
    <w:rsid w:val="00136AFB"/>
    <w:rsid w:val="00136B1B"/>
    <w:rsid w:val="00136C42"/>
    <w:rsid w:val="00136C61"/>
    <w:rsid w:val="00136DC7"/>
    <w:rsid w:val="00136EF9"/>
    <w:rsid w:val="00136F1F"/>
    <w:rsid w:val="00136F66"/>
    <w:rsid w:val="00137060"/>
    <w:rsid w:val="00137071"/>
    <w:rsid w:val="001370FE"/>
    <w:rsid w:val="00137322"/>
    <w:rsid w:val="00137338"/>
    <w:rsid w:val="0013738F"/>
    <w:rsid w:val="00137486"/>
    <w:rsid w:val="00137618"/>
    <w:rsid w:val="00137692"/>
    <w:rsid w:val="00137715"/>
    <w:rsid w:val="001378A4"/>
    <w:rsid w:val="00137911"/>
    <w:rsid w:val="00137965"/>
    <w:rsid w:val="0013798B"/>
    <w:rsid w:val="0013799A"/>
    <w:rsid w:val="00137B32"/>
    <w:rsid w:val="00137C4D"/>
    <w:rsid w:val="00137C6F"/>
    <w:rsid w:val="00137CDC"/>
    <w:rsid w:val="00137CE4"/>
    <w:rsid w:val="00137D17"/>
    <w:rsid w:val="00137E29"/>
    <w:rsid w:val="00137E95"/>
    <w:rsid w:val="00137F05"/>
    <w:rsid w:val="00137F6C"/>
    <w:rsid w:val="00137F78"/>
    <w:rsid w:val="0014002F"/>
    <w:rsid w:val="00140042"/>
    <w:rsid w:val="0014009D"/>
    <w:rsid w:val="001400BF"/>
    <w:rsid w:val="0014018A"/>
    <w:rsid w:val="001401AC"/>
    <w:rsid w:val="001402EC"/>
    <w:rsid w:val="0014038E"/>
    <w:rsid w:val="001404E2"/>
    <w:rsid w:val="001404E4"/>
    <w:rsid w:val="001404F6"/>
    <w:rsid w:val="00140546"/>
    <w:rsid w:val="00140551"/>
    <w:rsid w:val="001406BA"/>
    <w:rsid w:val="00140781"/>
    <w:rsid w:val="00140820"/>
    <w:rsid w:val="00140826"/>
    <w:rsid w:val="00140880"/>
    <w:rsid w:val="00140982"/>
    <w:rsid w:val="0014099F"/>
    <w:rsid w:val="00140AEC"/>
    <w:rsid w:val="00140C8D"/>
    <w:rsid w:val="00140D3E"/>
    <w:rsid w:val="00140DA0"/>
    <w:rsid w:val="00140E84"/>
    <w:rsid w:val="00140F4A"/>
    <w:rsid w:val="001411BA"/>
    <w:rsid w:val="00141287"/>
    <w:rsid w:val="00141302"/>
    <w:rsid w:val="0014134C"/>
    <w:rsid w:val="00141358"/>
    <w:rsid w:val="0014149C"/>
    <w:rsid w:val="001414D8"/>
    <w:rsid w:val="001415FD"/>
    <w:rsid w:val="001417C1"/>
    <w:rsid w:val="001418C7"/>
    <w:rsid w:val="00141925"/>
    <w:rsid w:val="00141AAF"/>
    <w:rsid w:val="00141BA3"/>
    <w:rsid w:val="00141C06"/>
    <w:rsid w:val="00141DE5"/>
    <w:rsid w:val="00141E80"/>
    <w:rsid w:val="00141F50"/>
    <w:rsid w:val="00141F52"/>
    <w:rsid w:val="00142007"/>
    <w:rsid w:val="0014210A"/>
    <w:rsid w:val="0014213A"/>
    <w:rsid w:val="0014219B"/>
    <w:rsid w:val="00142203"/>
    <w:rsid w:val="0014221D"/>
    <w:rsid w:val="001423D2"/>
    <w:rsid w:val="00142453"/>
    <w:rsid w:val="001424A3"/>
    <w:rsid w:val="00142639"/>
    <w:rsid w:val="0014267E"/>
    <w:rsid w:val="001426E6"/>
    <w:rsid w:val="0014281D"/>
    <w:rsid w:val="00142C3E"/>
    <w:rsid w:val="00142C71"/>
    <w:rsid w:val="00142DA8"/>
    <w:rsid w:val="00142E41"/>
    <w:rsid w:val="00142E93"/>
    <w:rsid w:val="00142F21"/>
    <w:rsid w:val="00142F61"/>
    <w:rsid w:val="00143064"/>
    <w:rsid w:val="001431B3"/>
    <w:rsid w:val="00143221"/>
    <w:rsid w:val="0014339A"/>
    <w:rsid w:val="00143417"/>
    <w:rsid w:val="0014344C"/>
    <w:rsid w:val="0014357B"/>
    <w:rsid w:val="001435F0"/>
    <w:rsid w:val="00143689"/>
    <w:rsid w:val="0014368B"/>
    <w:rsid w:val="001436D3"/>
    <w:rsid w:val="001436FE"/>
    <w:rsid w:val="0014370D"/>
    <w:rsid w:val="00143750"/>
    <w:rsid w:val="0014375D"/>
    <w:rsid w:val="001438B0"/>
    <w:rsid w:val="00143A16"/>
    <w:rsid w:val="00143A42"/>
    <w:rsid w:val="00143BBE"/>
    <w:rsid w:val="00143D68"/>
    <w:rsid w:val="00143D88"/>
    <w:rsid w:val="00143DFA"/>
    <w:rsid w:val="00143E09"/>
    <w:rsid w:val="00143E1E"/>
    <w:rsid w:val="00143EC9"/>
    <w:rsid w:val="00144187"/>
    <w:rsid w:val="00144245"/>
    <w:rsid w:val="001443AC"/>
    <w:rsid w:val="001443CE"/>
    <w:rsid w:val="0014449F"/>
    <w:rsid w:val="001444A5"/>
    <w:rsid w:val="0014469F"/>
    <w:rsid w:val="001446CE"/>
    <w:rsid w:val="0014487B"/>
    <w:rsid w:val="001448A7"/>
    <w:rsid w:val="001448CA"/>
    <w:rsid w:val="00144909"/>
    <w:rsid w:val="00144A64"/>
    <w:rsid w:val="00144BCA"/>
    <w:rsid w:val="00144D76"/>
    <w:rsid w:val="00144DC7"/>
    <w:rsid w:val="00144DED"/>
    <w:rsid w:val="00144E46"/>
    <w:rsid w:val="00144E82"/>
    <w:rsid w:val="00144F37"/>
    <w:rsid w:val="00144F41"/>
    <w:rsid w:val="00144F91"/>
    <w:rsid w:val="00144FA2"/>
    <w:rsid w:val="00144FFA"/>
    <w:rsid w:val="001452E6"/>
    <w:rsid w:val="00145345"/>
    <w:rsid w:val="001453D9"/>
    <w:rsid w:val="001454CA"/>
    <w:rsid w:val="001455AD"/>
    <w:rsid w:val="00145853"/>
    <w:rsid w:val="00145975"/>
    <w:rsid w:val="0014597A"/>
    <w:rsid w:val="00145CEF"/>
    <w:rsid w:val="00145DFD"/>
    <w:rsid w:val="00145F8E"/>
    <w:rsid w:val="0014618F"/>
    <w:rsid w:val="0014620C"/>
    <w:rsid w:val="00146379"/>
    <w:rsid w:val="0014642B"/>
    <w:rsid w:val="0014646C"/>
    <w:rsid w:val="0014648E"/>
    <w:rsid w:val="00146554"/>
    <w:rsid w:val="0014688E"/>
    <w:rsid w:val="00146890"/>
    <w:rsid w:val="0014699A"/>
    <w:rsid w:val="00146CAF"/>
    <w:rsid w:val="00146D0D"/>
    <w:rsid w:val="00146D5C"/>
    <w:rsid w:val="00146F08"/>
    <w:rsid w:val="0014703A"/>
    <w:rsid w:val="001471AA"/>
    <w:rsid w:val="001471D8"/>
    <w:rsid w:val="00147209"/>
    <w:rsid w:val="00147225"/>
    <w:rsid w:val="00147252"/>
    <w:rsid w:val="00147293"/>
    <w:rsid w:val="00147300"/>
    <w:rsid w:val="00147446"/>
    <w:rsid w:val="0014764E"/>
    <w:rsid w:val="00147748"/>
    <w:rsid w:val="001477B9"/>
    <w:rsid w:val="00147A30"/>
    <w:rsid w:val="00147B3B"/>
    <w:rsid w:val="00147CCE"/>
    <w:rsid w:val="00147E9B"/>
    <w:rsid w:val="00147FC2"/>
    <w:rsid w:val="00147FE9"/>
    <w:rsid w:val="0015018F"/>
    <w:rsid w:val="00150244"/>
    <w:rsid w:val="001502BC"/>
    <w:rsid w:val="001505AE"/>
    <w:rsid w:val="001505C0"/>
    <w:rsid w:val="001506A3"/>
    <w:rsid w:val="00150726"/>
    <w:rsid w:val="0015077B"/>
    <w:rsid w:val="0015078A"/>
    <w:rsid w:val="00150839"/>
    <w:rsid w:val="0015091F"/>
    <w:rsid w:val="00150A7A"/>
    <w:rsid w:val="00150AA4"/>
    <w:rsid w:val="00150AAC"/>
    <w:rsid w:val="00150E51"/>
    <w:rsid w:val="00150ECE"/>
    <w:rsid w:val="0015103D"/>
    <w:rsid w:val="001510CE"/>
    <w:rsid w:val="001510E3"/>
    <w:rsid w:val="00151196"/>
    <w:rsid w:val="001511EB"/>
    <w:rsid w:val="00151252"/>
    <w:rsid w:val="00151263"/>
    <w:rsid w:val="001515BF"/>
    <w:rsid w:val="001515D6"/>
    <w:rsid w:val="001515EE"/>
    <w:rsid w:val="0015184A"/>
    <w:rsid w:val="001518B2"/>
    <w:rsid w:val="00151906"/>
    <w:rsid w:val="00151928"/>
    <w:rsid w:val="00151A5C"/>
    <w:rsid w:val="00151B7D"/>
    <w:rsid w:val="00151BC5"/>
    <w:rsid w:val="00151E06"/>
    <w:rsid w:val="0015204C"/>
    <w:rsid w:val="0015216E"/>
    <w:rsid w:val="001521CB"/>
    <w:rsid w:val="001523B7"/>
    <w:rsid w:val="001525A3"/>
    <w:rsid w:val="001525CA"/>
    <w:rsid w:val="00152677"/>
    <w:rsid w:val="001526A0"/>
    <w:rsid w:val="00152728"/>
    <w:rsid w:val="00152729"/>
    <w:rsid w:val="00152865"/>
    <w:rsid w:val="001529B4"/>
    <w:rsid w:val="00152A53"/>
    <w:rsid w:val="00152ABF"/>
    <w:rsid w:val="00152CB1"/>
    <w:rsid w:val="00152CC9"/>
    <w:rsid w:val="00152D6A"/>
    <w:rsid w:val="00152DD8"/>
    <w:rsid w:val="00152E3A"/>
    <w:rsid w:val="00152E8D"/>
    <w:rsid w:val="00152ECA"/>
    <w:rsid w:val="001530E7"/>
    <w:rsid w:val="00153178"/>
    <w:rsid w:val="00153241"/>
    <w:rsid w:val="00153275"/>
    <w:rsid w:val="00153356"/>
    <w:rsid w:val="00153495"/>
    <w:rsid w:val="001534E3"/>
    <w:rsid w:val="001535DD"/>
    <w:rsid w:val="00153602"/>
    <w:rsid w:val="00153753"/>
    <w:rsid w:val="00153888"/>
    <w:rsid w:val="0015398B"/>
    <w:rsid w:val="00153A73"/>
    <w:rsid w:val="00153B27"/>
    <w:rsid w:val="00153CCA"/>
    <w:rsid w:val="00153D45"/>
    <w:rsid w:val="00153D67"/>
    <w:rsid w:val="00153EF1"/>
    <w:rsid w:val="00153F31"/>
    <w:rsid w:val="00153FA6"/>
    <w:rsid w:val="00153FCA"/>
    <w:rsid w:val="0015405A"/>
    <w:rsid w:val="00154246"/>
    <w:rsid w:val="00154253"/>
    <w:rsid w:val="0015427F"/>
    <w:rsid w:val="00154560"/>
    <w:rsid w:val="00154571"/>
    <w:rsid w:val="0015462F"/>
    <w:rsid w:val="0015468C"/>
    <w:rsid w:val="0015483B"/>
    <w:rsid w:val="0015487B"/>
    <w:rsid w:val="001549E7"/>
    <w:rsid w:val="00154A89"/>
    <w:rsid w:val="00154CDA"/>
    <w:rsid w:val="00154D9C"/>
    <w:rsid w:val="00154E32"/>
    <w:rsid w:val="00154E87"/>
    <w:rsid w:val="00154EFE"/>
    <w:rsid w:val="00154F53"/>
    <w:rsid w:val="00155110"/>
    <w:rsid w:val="0015513C"/>
    <w:rsid w:val="001553CB"/>
    <w:rsid w:val="001553EF"/>
    <w:rsid w:val="00155539"/>
    <w:rsid w:val="00155597"/>
    <w:rsid w:val="001555F1"/>
    <w:rsid w:val="0015563C"/>
    <w:rsid w:val="0015565C"/>
    <w:rsid w:val="00155758"/>
    <w:rsid w:val="001557CE"/>
    <w:rsid w:val="001558A3"/>
    <w:rsid w:val="0015599E"/>
    <w:rsid w:val="00155A21"/>
    <w:rsid w:val="00155A6C"/>
    <w:rsid w:val="00155A97"/>
    <w:rsid w:val="00155B18"/>
    <w:rsid w:val="00155BD5"/>
    <w:rsid w:val="00155E42"/>
    <w:rsid w:val="0015603B"/>
    <w:rsid w:val="001560F4"/>
    <w:rsid w:val="00156179"/>
    <w:rsid w:val="001562B0"/>
    <w:rsid w:val="00156321"/>
    <w:rsid w:val="00156384"/>
    <w:rsid w:val="00156578"/>
    <w:rsid w:val="00156644"/>
    <w:rsid w:val="0015667A"/>
    <w:rsid w:val="00156967"/>
    <w:rsid w:val="001569E5"/>
    <w:rsid w:val="00156AF9"/>
    <w:rsid w:val="00156D67"/>
    <w:rsid w:val="00156FD9"/>
    <w:rsid w:val="001570AF"/>
    <w:rsid w:val="0015716F"/>
    <w:rsid w:val="00157199"/>
    <w:rsid w:val="00157266"/>
    <w:rsid w:val="0015741B"/>
    <w:rsid w:val="00157471"/>
    <w:rsid w:val="0015747F"/>
    <w:rsid w:val="001574E9"/>
    <w:rsid w:val="001575F0"/>
    <w:rsid w:val="00157675"/>
    <w:rsid w:val="001576F2"/>
    <w:rsid w:val="001577A7"/>
    <w:rsid w:val="001579DE"/>
    <w:rsid w:val="00157AEC"/>
    <w:rsid w:val="00157B39"/>
    <w:rsid w:val="00157B9C"/>
    <w:rsid w:val="00157BDD"/>
    <w:rsid w:val="00157D0B"/>
    <w:rsid w:val="00157D38"/>
    <w:rsid w:val="00157F48"/>
    <w:rsid w:val="00157FE8"/>
    <w:rsid w:val="00157FEF"/>
    <w:rsid w:val="00160111"/>
    <w:rsid w:val="001603F7"/>
    <w:rsid w:val="0016045C"/>
    <w:rsid w:val="00160462"/>
    <w:rsid w:val="001604BE"/>
    <w:rsid w:val="001604E4"/>
    <w:rsid w:val="00160613"/>
    <w:rsid w:val="001606CF"/>
    <w:rsid w:val="001606D4"/>
    <w:rsid w:val="001606F0"/>
    <w:rsid w:val="001607E9"/>
    <w:rsid w:val="0016097D"/>
    <w:rsid w:val="001609BC"/>
    <w:rsid w:val="00160A76"/>
    <w:rsid w:val="00160B34"/>
    <w:rsid w:val="00160B69"/>
    <w:rsid w:val="00160FAD"/>
    <w:rsid w:val="00161114"/>
    <w:rsid w:val="001611BB"/>
    <w:rsid w:val="0016122B"/>
    <w:rsid w:val="0016138D"/>
    <w:rsid w:val="0016142B"/>
    <w:rsid w:val="00161574"/>
    <w:rsid w:val="00161638"/>
    <w:rsid w:val="0016169D"/>
    <w:rsid w:val="001616D6"/>
    <w:rsid w:val="00161751"/>
    <w:rsid w:val="00161753"/>
    <w:rsid w:val="00161ED7"/>
    <w:rsid w:val="00161FFE"/>
    <w:rsid w:val="001620E9"/>
    <w:rsid w:val="00162407"/>
    <w:rsid w:val="001624A6"/>
    <w:rsid w:val="00162562"/>
    <w:rsid w:val="00162585"/>
    <w:rsid w:val="001625B8"/>
    <w:rsid w:val="00162652"/>
    <w:rsid w:val="00162670"/>
    <w:rsid w:val="0016269F"/>
    <w:rsid w:val="00162726"/>
    <w:rsid w:val="00162731"/>
    <w:rsid w:val="00162733"/>
    <w:rsid w:val="001628CC"/>
    <w:rsid w:val="00162924"/>
    <w:rsid w:val="00162A09"/>
    <w:rsid w:val="00162AB1"/>
    <w:rsid w:val="00162E52"/>
    <w:rsid w:val="00162E7F"/>
    <w:rsid w:val="00162F1B"/>
    <w:rsid w:val="00162FE6"/>
    <w:rsid w:val="00163006"/>
    <w:rsid w:val="001630D1"/>
    <w:rsid w:val="00163155"/>
    <w:rsid w:val="00163233"/>
    <w:rsid w:val="00163294"/>
    <w:rsid w:val="00163565"/>
    <w:rsid w:val="001635E9"/>
    <w:rsid w:val="0016361E"/>
    <w:rsid w:val="0016367D"/>
    <w:rsid w:val="00163683"/>
    <w:rsid w:val="0016377D"/>
    <w:rsid w:val="0016380A"/>
    <w:rsid w:val="0016382A"/>
    <w:rsid w:val="00163846"/>
    <w:rsid w:val="00163901"/>
    <w:rsid w:val="00163945"/>
    <w:rsid w:val="00163A06"/>
    <w:rsid w:val="00163CFB"/>
    <w:rsid w:val="00163E6B"/>
    <w:rsid w:val="00163EB8"/>
    <w:rsid w:val="0016419C"/>
    <w:rsid w:val="001641FE"/>
    <w:rsid w:val="00164243"/>
    <w:rsid w:val="00164290"/>
    <w:rsid w:val="00164352"/>
    <w:rsid w:val="00164435"/>
    <w:rsid w:val="001646C1"/>
    <w:rsid w:val="001647FC"/>
    <w:rsid w:val="001648E8"/>
    <w:rsid w:val="00164C65"/>
    <w:rsid w:val="00164CA8"/>
    <w:rsid w:val="00164D7A"/>
    <w:rsid w:val="00164F52"/>
    <w:rsid w:val="00165094"/>
    <w:rsid w:val="001650AF"/>
    <w:rsid w:val="001650F6"/>
    <w:rsid w:val="001653EF"/>
    <w:rsid w:val="0016541E"/>
    <w:rsid w:val="00165466"/>
    <w:rsid w:val="00165506"/>
    <w:rsid w:val="001657B1"/>
    <w:rsid w:val="00165812"/>
    <w:rsid w:val="0016587C"/>
    <w:rsid w:val="0016589E"/>
    <w:rsid w:val="001658A6"/>
    <w:rsid w:val="001658AD"/>
    <w:rsid w:val="00165947"/>
    <w:rsid w:val="00165A4E"/>
    <w:rsid w:val="00165B5E"/>
    <w:rsid w:val="00165C0D"/>
    <w:rsid w:val="00165CA8"/>
    <w:rsid w:val="00165D5C"/>
    <w:rsid w:val="00165E07"/>
    <w:rsid w:val="00165E7F"/>
    <w:rsid w:val="00165FAE"/>
    <w:rsid w:val="00166009"/>
    <w:rsid w:val="001661A9"/>
    <w:rsid w:val="00166266"/>
    <w:rsid w:val="001664B7"/>
    <w:rsid w:val="0016664E"/>
    <w:rsid w:val="0016664F"/>
    <w:rsid w:val="00166771"/>
    <w:rsid w:val="00166880"/>
    <w:rsid w:val="00166884"/>
    <w:rsid w:val="00166919"/>
    <w:rsid w:val="00166924"/>
    <w:rsid w:val="00166A2D"/>
    <w:rsid w:val="00166A3D"/>
    <w:rsid w:val="00166AA1"/>
    <w:rsid w:val="00166B5A"/>
    <w:rsid w:val="00166C3D"/>
    <w:rsid w:val="00166DE4"/>
    <w:rsid w:val="00167013"/>
    <w:rsid w:val="00167051"/>
    <w:rsid w:val="001670BE"/>
    <w:rsid w:val="001670CD"/>
    <w:rsid w:val="001670E1"/>
    <w:rsid w:val="00167204"/>
    <w:rsid w:val="00167210"/>
    <w:rsid w:val="001675B3"/>
    <w:rsid w:val="001676BA"/>
    <w:rsid w:val="0016772D"/>
    <w:rsid w:val="00167740"/>
    <w:rsid w:val="001677EF"/>
    <w:rsid w:val="0016796A"/>
    <w:rsid w:val="001679AF"/>
    <w:rsid w:val="00167ACB"/>
    <w:rsid w:val="00167C83"/>
    <w:rsid w:val="00167D29"/>
    <w:rsid w:val="00167D8B"/>
    <w:rsid w:val="00167DB5"/>
    <w:rsid w:val="00167F06"/>
    <w:rsid w:val="00170028"/>
    <w:rsid w:val="00170121"/>
    <w:rsid w:val="00170261"/>
    <w:rsid w:val="0017054F"/>
    <w:rsid w:val="00170595"/>
    <w:rsid w:val="001705C9"/>
    <w:rsid w:val="001706B8"/>
    <w:rsid w:val="00170855"/>
    <w:rsid w:val="001708C3"/>
    <w:rsid w:val="001709C9"/>
    <w:rsid w:val="00170A2D"/>
    <w:rsid w:val="00170AD8"/>
    <w:rsid w:val="00170C86"/>
    <w:rsid w:val="00170CCE"/>
    <w:rsid w:val="00170CFE"/>
    <w:rsid w:val="00170DFD"/>
    <w:rsid w:val="00170F62"/>
    <w:rsid w:val="00170F79"/>
    <w:rsid w:val="00170FE2"/>
    <w:rsid w:val="00171239"/>
    <w:rsid w:val="00171251"/>
    <w:rsid w:val="00171275"/>
    <w:rsid w:val="0017134D"/>
    <w:rsid w:val="00171491"/>
    <w:rsid w:val="001714AE"/>
    <w:rsid w:val="00171519"/>
    <w:rsid w:val="00171609"/>
    <w:rsid w:val="0017186B"/>
    <w:rsid w:val="001719C7"/>
    <w:rsid w:val="001719FB"/>
    <w:rsid w:val="00171AD1"/>
    <w:rsid w:val="00171C01"/>
    <w:rsid w:val="00171C5F"/>
    <w:rsid w:val="00171E96"/>
    <w:rsid w:val="00171EA3"/>
    <w:rsid w:val="00172067"/>
    <w:rsid w:val="001720F2"/>
    <w:rsid w:val="0017218A"/>
    <w:rsid w:val="001721B7"/>
    <w:rsid w:val="00172289"/>
    <w:rsid w:val="0017228F"/>
    <w:rsid w:val="001723BC"/>
    <w:rsid w:val="00172706"/>
    <w:rsid w:val="00172BCD"/>
    <w:rsid w:val="00172C58"/>
    <w:rsid w:val="00172C77"/>
    <w:rsid w:val="00172C9F"/>
    <w:rsid w:val="00172CC7"/>
    <w:rsid w:val="00172D53"/>
    <w:rsid w:val="00172DA6"/>
    <w:rsid w:val="00172DC4"/>
    <w:rsid w:val="00173170"/>
    <w:rsid w:val="00173430"/>
    <w:rsid w:val="0017348F"/>
    <w:rsid w:val="00173565"/>
    <w:rsid w:val="00173586"/>
    <w:rsid w:val="00173653"/>
    <w:rsid w:val="0017368E"/>
    <w:rsid w:val="001736E0"/>
    <w:rsid w:val="001737B1"/>
    <w:rsid w:val="00173D30"/>
    <w:rsid w:val="001740C7"/>
    <w:rsid w:val="00174185"/>
    <w:rsid w:val="0017425D"/>
    <w:rsid w:val="00174359"/>
    <w:rsid w:val="001744DC"/>
    <w:rsid w:val="001745BD"/>
    <w:rsid w:val="001746F3"/>
    <w:rsid w:val="001747B2"/>
    <w:rsid w:val="001747FC"/>
    <w:rsid w:val="0017482D"/>
    <w:rsid w:val="00174B5F"/>
    <w:rsid w:val="00174C8D"/>
    <w:rsid w:val="00174EF3"/>
    <w:rsid w:val="00174FB7"/>
    <w:rsid w:val="00175016"/>
    <w:rsid w:val="00175042"/>
    <w:rsid w:val="00175159"/>
    <w:rsid w:val="001751D6"/>
    <w:rsid w:val="0017541A"/>
    <w:rsid w:val="00175767"/>
    <w:rsid w:val="00175A30"/>
    <w:rsid w:val="00175AB1"/>
    <w:rsid w:val="00175AEB"/>
    <w:rsid w:val="00175D04"/>
    <w:rsid w:val="00175D1E"/>
    <w:rsid w:val="00175E6A"/>
    <w:rsid w:val="00175ECD"/>
    <w:rsid w:val="00175F5C"/>
    <w:rsid w:val="00176313"/>
    <w:rsid w:val="001763D1"/>
    <w:rsid w:val="0017664D"/>
    <w:rsid w:val="0017666F"/>
    <w:rsid w:val="001766C2"/>
    <w:rsid w:val="001767ED"/>
    <w:rsid w:val="0017680B"/>
    <w:rsid w:val="001768BF"/>
    <w:rsid w:val="0017696A"/>
    <w:rsid w:val="001769DD"/>
    <w:rsid w:val="00176A30"/>
    <w:rsid w:val="00176A93"/>
    <w:rsid w:val="00176AF0"/>
    <w:rsid w:val="00176CE5"/>
    <w:rsid w:val="00176D66"/>
    <w:rsid w:val="00176D89"/>
    <w:rsid w:val="00176E40"/>
    <w:rsid w:val="00176F64"/>
    <w:rsid w:val="00176FA3"/>
    <w:rsid w:val="001771BA"/>
    <w:rsid w:val="001771EC"/>
    <w:rsid w:val="0017723F"/>
    <w:rsid w:val="001773DA"/>
    <w:rsid w:val="001774B1"/>
    <w:rsid w:val="00177595"/>
    <w:rsid w:val="0017759E"/>
    <w:rsid w:val="00177613"/>
    <w:rsid w:val="0017763F"/>
    <w:rsid w:val="00177838"/>
    <w:rsid w:val="001779C5"/>
    <w:rsid w:val="00177B51"/>
    <w:rsid w:val="00177B5C"/>
    <w:rsid w:val="00177C09"/>
    <w:rsid w:val="00177C31"/>
    <w:rsid w:val="00177CEC"/>
    <w:rsid w:val="00177D96"/>
    <w:rsid w:val="00177DD1"/>
    <w:rsid w:val="00177EE3"/>
    <w:rsid w:val="00177F4E"/>
    <w:rsid w:val="0018003F"/>
    <w:rsid w:val="00180094"/>
    <w:rsid w:val="001800E6"/>
    <w:rsid w:val="0018016B"/>
    <w:rsid w:val="00180285"/>
    <w:rsid w:val="001802B9"/>
    <w:rsid w:val="00180378"/>
    <w:rsid w:val="0018043A"/>
    <w:rsid w:val="0018055B"/>
    <w:rsid w:val="0018056F"/>
    <w:rsid w:val="00180597"/>
    <w:rsid w:val="001805FD"/>
    <w:rsid w:val="001807ED"/>
    <w:rsid w:val="001808DE"/>
    <w:rsid w:val="001809AA"/>
    <w:rsid w:val="00180B04"/>
    <w:rsid w:val="00180B3B"/>
    <w:rsid w:val="00180D8B"/>
    <w:rsid w:val="00180D94"/>
    <w:rsid w:val="00180D9A"/>
    <w:rsid w:val="00181000"/>
    <w:rsid w:val="00181185"/>
    <w:rsid w:val="00181200"/>
    <w:rsid w:val="00181329"/>
    <w:rsid w:val="00181522"/>
    <w:rsid w:val="001815FE"/>
    <w:rsid w:val="00181623"/>
    <w:rsid w:val="0018162A"/>
    <w:rsid w:val="0018166C"/>
    <w:rsid w:val="001816C8"/>
    <w:rsid w:val="00181701"/>
    <w:rsid w:val="0018193F"/>
    <w:rsid w:val="00181963"/>
    <w:rsid w:val="00181A0B"/>
    <w:rsid w:val="00181A77"/>
    <w:rsid w:val="00181B38"/>
    <w:rsid w:val="00181BCF"/>
    <w:rsid w:val="00181C14"/>
    <w:rsid w:val="00181C69"/>
    <w:rsid w:val="00181C8E"/>
    <w:rsid w:val="00181EA3"/>
    <w:rsid w:val="00181EFB"/>
    <w:rsid w:val="00181F21"/>
    <w:rsid w:val="00181F82"/>
    <w:rsid w:val="0018207A"/>
    <w:rsid w:val="001820BE"/>
    <w:rsid w:val="00182229"/>
    <w:rsid w:val="00182297"/>
    <w:rsid w:val="001823B9"/>
    <w:rsid w:val="00182411"/>
    <w:rsid w:val="00182538"/>
    <w:rsid w:val="00182592"/>
    <w:rsid w:val="0018259A"/>
    <w:rsid w:val="001825D8"/>
    <w:rsid w:val="0018271F"/>
    <w:rsid w:val="00182976"/>
    <w:rsid w:val="001829A9"/>
    <w:rsid w:val="00182A1C"/>
    <w:rsid w:val="00182A39"/>
    <w:rsid w:val="00182C08"/>
    <w:rsid w:val="00182C35"/>
    <w:rsid w:val="00182D24"/>
    <w:rsid w:val="00182DD4"/>
    <w:rsid w:val="00182E26"/>
    <w:rsid w:val="00182F01"/>
    <w:rsid w:val="00182F69"/>
    <w:rsid w:val="00182FDA"/>
    <w:rsid w:val="0018323B"/>
    <w:rsid w:val="001832AF"/>
    <w:rsid w:val="001833D2"/>
    <w:rsid w:val="00183682"/>
    <w:rsid w:val="0018372E"/>
    <w:rsid w:val="0018378F"/>
    <w:rsid w:val="0018397B"/>
    <w:rsid w:val="00183C11"/>
    <w:rsid w:val="00183C8C"/>
    <w:rsid w:val="00183ECA"/>
    <w:rsid w:val="00184008"/>
    <w:rsid w:val="0018412A"/>
    <w:rsid w:val="001841B6"/>
    <w:rsid w:val="001841F0"/>
    <w:rsid w:val="001842BA"/>
    <w:rsid w:val="001842C9"/>
    <w:rsid w:val="00184378"/>
    <w:rsid w:val="0018442A"/>
    <w:rsid w:val="001846D4"/>
    <w:rsid w:val="001847A3"/>
    <w:rsid w:val="0018481A"/>
    <w:rsid w:val="00184827"/>
    <w:rsid w:val="00184B39"/>
    <w:rsid w:val="00184B47"/>
    <w:rsid w:val="00184CD2"/>
    <w:rsid w:val="00184CD9"/>
    <w:rsid w:val="00184DF2"/>
    <w:rsid w:val="00184E0B"/>
    <w:rsid w:val="00184F71"/>
    <w:rsid w:val="00185078"/>
    <w:rsid w:val="00185379"/>
    <w:rsid w:val="0018548E"/>
    <w:rsid w:val="001855E8"/>
    <w:rsid w:val="00185658"/>
    <w:rsid w:val="001856C2"/>
    <w:rsid w:val="001856FD"/>
    <w:rsid w:val="00185802"/>
    <w:rsid w:val="001858B8"/>
    <w:rsid w:val="001858BA"/>
    <w:rsid w:val="001858D2"/>
    <w:rsid w:val="00185909"/>
    <w:rsid w:val="00185931"/>
    <w:rsid w:val="00185973"/>
    <w:rsid w:val="00185AC5"/>
    <w:rsid w:val="00185BC7"/>
    <w:rsid w:val="00185D7C"/>
    <w:rsid w:val="00185DA5"/>
    <w:rsid w:val="00185E5C"/>
    <w:rsid w:val="00185EAD"/>
    <w:rsid w:val="00185ECB"/>
    <w:rsid w:val="00185EF6"/>
    <w:rsid w:val="00185FC5"/>
    <w:rsid w:val="00186022"/>
    <w:rsid w:val="00186394"/>
    <w:rsid w:val="001863BF"/>
    <w:rsid w:val="001864E4"/>
    <w:rsid w:val="0018654C"/>
    <w:rsid w:val="0018655B"/>
    <w:rsid w:val="001866A0"/>
    <w:rsid w:val="001866BB"/>
    <w:rsid w:val="001866D2"/>
    <w:rsid w:val="0018676F"/>
    <w:rsid w:val="0018680F"/>
    <w:rsid w:val="00186823"/>
    <w:rsid w:val="0018687D"/>
    <w:rsid w:val="00186932"/>
    <w:rsid w:val="0018695A"/>
    <w:rsid w:val="001869B7"/>
    <w:rsid w:val="00186A58"/>
    <w:rsid w:val="00186AB5"/>
    <w:rsid w:val="00186BBD"/>
    <w:rsid w:val="00186CEF"/>
    <w:rsid w:val="00186D51"/>
    <w:rsid w:val="00186D67"/>
    <w:rsid w:val="00186DC2"/>
    <w:rsid w:val="00186E39"/>
    <w:rsid w:val="00186F3C"/>
    <w:rsid w:val="00186F6E"/>
    <w:rsid w:val="00186F78"/>
    <w:rsid w:val="00186FB3"/>
    <w:rsid w:val="001870CA"/>
    <w:rsid w:val="00187112"/>
    <w:rsid w:val="0018714F"/>
    <w:rsid w:val="00187151"/>
    <w:rsid w:val="0018720E"/>
    <w:rsid w:val="00187298"/>
    <w:rsid w:val="00187499"/>
    <w:rsid w:val="0018752F"/>
    <w:rsid w:val="0018765D"/>
    <w:rsid w:val="00187723"/>
    <w:rsid w:val="0018782C"/>
    <w:rsid w:val="00187887"/>
    <w:rsid w:val="00187A60"/>
    <w:rsid w:val="00187A74"/>
    <w:rsid w:val="00187A75"/>
    <w:rsid w:val="00187BCD"/>
    <w:rsid w:val="00187DF7"/>
    <w:rsid w:val="00187DFD"/>
    <w:rsid w:val="00187E31"/>
    <w:rsid w:val="00187E80"/>
    <w:rsid w:val="00187FF1"/>
    <w:rsid w:val="0019016E"/>
    <w:rsid w:val="0019033A"/>
    <w:rsid w:val="0019041F"/>
    <w:rsid w:val="00190715"/>
    <w:rsid w:val="0019079A"/>
    <w:rsid w:val="001907E8"/>
    <w:rsid w:val="00190928"/>
    <w:rsid w:val="00190AF8"/>
    <w:rsid w:val="00190CB5"/>
    <w:rsid w:val="00190D86"/>
    <w:rsid w:val="00190E6C"/>
    <w:rsid w:val="00190F40"/>
    <w:rsid w:val="00190F9A"/>
    <w:rsid w:val="00191005"/>
    <w:rsid w:val="00191025"/>
    <w:rsid w:val="00191170"/>
    <w:rsid w:val="0019121F"/>
    <w:rsid w:val="001913D9"/>
    <w:rsid w:val="001915CF"/>
    <w:rsid w:val="0019160F"/>
    <w:rsid w:val="0019166C"/>
    <w:rsid w:val="0019167D"/>
    <w:rsid w:val="00191714"/>
    <w:rsid w:val="00191830"/>
    <w:rsid w:val="0019192B"/>
    <w:rsid w:val="001919AA"/>
    <w:rsid w:val="00191A8F"/>
    <w:rsid w:val="00191AA0"/>
    <w:rsid w:val="00191C54"/>
    <w:rsid w:val="00191C97"/>
    <w:rsid w:val="00191E1F"/>
    <w:rsid w:val="00191FA0"/>
    <w:rsid w:val="0019203C"/>
    <w:rsid w:val="0019204C"/>
    <w:rsid w:val="001920B0"/>
    <w:rsid w:val="001920C4"/>
    <w:rsid w:val="001921F4"/>
    <w:rsid w:val="00192304"/>
    <w:rsid w:val="001923A5"/>
    <w:rsid w:val="00192400"/>
    <w:rsid w:val="0019258D"/>
    <w:rsid w:val="001926CE"/>
    <w:rsid w:val="00192865"/>
    <w:rsid w:val="001928A6"/>
    <w:rsid w:val="001928E4"/>
    <w:rsid w:val="00192922"/>
    <w:rsid w:val="00192964"/>
    <w:rsid w:val="00192A81"/>
    <w:rsid w:val="00192A89"/>
    <w:rsid w:val="00192C8B"/>
    <w:rsid w:val="00192D60"/>
    <w:rsid w:val="00193121"/>
    <w:rsid w:val="00193181"/>
    <w:rsid w:val="001932A5"/>
    <w:rsid w:val="00193696"/>
    <w:rsid w:val="001938A5"/>
    <w:rsid w:val="001939CA"/>
    <w:rsid w:val="001939E6"/>
    <w:rsid w:val="00193AC4"/>
    <w:rsid w:val="00193B07"/>
    <w:rsid w:val="00193E07"/>
    <w:rsid w:val="00193E83"/>
    <w:rsid w:val="00193F0C"/>
    <w:rsid w:val="00193F7C"/>
    <w:rsid w:val="0019403B"/>
    <w:rsid w:val="00194072"/>
    <w:rsid w:val="001941DD"/>
    <w:rsid w:val="001941E1"/>
    <w:rsid w:val="00194298"/>
    <w:rsid w:val="00194378"/>
    <w:rsid w:val="001943DA"/>
    <w:rsid w:val="001946BB"/>
    <w:rsid w:val="001946D4"/>
    <w:rsid w:val="001947AB"/>
    <w:rsid w:val="001947C6"/>
    <w:rsid w:val="00194987"/>
    <w:rsid w:val="00194BE8"/>
    <w:rsid w:val="00194C58"/>
    <w:rsid w:val="00194CD1"/>
    <w:rsid w:val="00194EEA"/>
    <w:rsid w:val="00195332"/>
    <w:rsid w:val="001953E8"/>
    <w:rsid w:val="00195439"/>
    <w:rsid w:val="001955AE"/>
    <w:rsid w:val="00195882"/>
    <w:rsid w:val="001958FF"/>
    <w:rsid w:val="0019594A"/>
    <w:rsid w:val="001959A6"/>
    <w:rsid w:val="00195A13"/>
    <w:rsid w:val="00195B50"/>
    <w:rsid w:val="00195B73"/>
    <w:rsid w:val="00195C30"/>
    <w:rsid w:val="00195C42"/>
    <w:rsid w:val="00195F47"/>
    <w:rsid w:val="001960EB"/>
    <w:rsid w:val="00196117"/>
    <w:rsid w:val="00196141"/>
    <w:rsid w:val="00196294"/>
    <w:rsid w:val="001962E3"/>
    <w:rsid w:val="0019635F"/>
    <w:rsid w:val="00196556"/>
    <w:rsid w:val="0019659E"/>
    <w:rsid w:val="001965C4"/>
    <w:rsid w:val="00196649"/>
    <w:rsid w:val="001966E6"/>
    <w:rsid w:val="001966FE"/>
    <w:rsid w:val="00196708"/>
    <w:rsid w:val="001969B3"/>
    <w:rsid w:val="001969FF"/>
    <w:rsid w:val="00196A9F"/>
    <w:rsid w:val="00196AE3"/>
    <w:rsid w:val="00196BE6"/>
    <w:rsid w:val="00196C3D"/>
    <w:rsid w:val="00196E32"/>
    <w:rsid w:val="00196F15"/>
    <w:rsid w:val="00197060"/>
    <w:rsid w:val="00197212"/>
    <w:rsid w:val="001972BF"/>
    <w:rsid w:val="00197317"/>
    <w:rsid w:val="001973E5"/>
    <w:rsid w:val="00197431"/>
    <w:rsid w:val="00197508"/>
    <w:rsid w:val="001975B9"/>
    <w:rsid w:val="0019768C"/>
    <w:rsid w:val="001977A6"/>
    <w:rsid w:val="001977C6"/>
    <w:rsid w:val="00197880"/>
    <w:rsid w:val="001978A6"/>
    <w:rsid w:val="00197938"/>
    <w:rsid w:val="001979EC"/>
    <w:rsid w:val="00197B69"/>
    <w:rsid w:val="00197D01"/>
    <w:rsid w:val="001A003B"/>
    <w:rsid w:val="001A007E"/>
    <w:rsid w:val="001A00B9"/>
    <w:rsid w:val="001A021E"/>
    <w:rsid w:val="001A023F"/>
    <w:rsid w:val="001A03C9"/>
    <w:rsid w:val="001A03EE"/>
    <w:rsid w:val="001A0450"/>
    <w:rsid w:val="001A045A"/>
    <w:rsid w:val="001A04C6"/>
    <w:rsid w:val="001A05A5"/>
    <w:rsid w:val="001A06F3"/>
    <w:rsid w:val="001A06F6"/>
    <w:rsid w:val="001A0811"/>
    <w:rsid w:val="001A09A3"/>
    <w:rsid w:val="001A0B96"/>
    <w:rsid w:val="001A0BBC"/>
    <w:rsid w:val="001A0C55"/>
    <w:rsid w:val="001A0C72"/>
    <w:rsid w:val="001A0D6E"/>
    <w:rsid w:val="001A0DBA"/>
    <w:rsid w:val="001A0E4C"/>
    <w:rsid w:val="001A0FB2"/>
    <w:rsid w:val="001A0FF7"/>
    <w:rsid w:val="001A13AC"/>
    <w:rsid w:val="001A14B8"/>
    <w:rsid w:val="001A14F8"/>
    <w:rsid w:val="001A150C"/>
    <w:rsid w:val="001A1580"/>
    <w:rsid w:val="001A15CC"/>
    <w:rsid w:val="001A164D"/>
    <w:rsid w:val="001A16C2"/>
    <w:rsid w:val="001A18ED"/>
    <w:rsid w:val="001A1A10"/>
    <w:rsid w:val="001A1A2A"/>
    <w:rsid w:val="001A1AC9"/>
    <w:rsid w:val="001A1FEC"/>
    <w:rsid w:val="001A2232"/>
    <w:rsid w:val="001A233E"/>
    <w:rsid w:val="001A2479"/>
    <w:rsid w:val="001A24BE"/>
    <w:rsid w:val="001A2577"/>
    <w:rsid w:val="001A25FC"/>
    <w:rsid w:val="001A2667"/>
    <w:rsid w:val="001A27CE"/>
    <w:rsid w:val="001A2897"/>
    <w:rsid w:val="001A2947"/>
    <w:rsid w:val="001A2CC1"/>
    <w:rsid w:val="001A2EA0"/>
    <w:rsid w:val="001A2F9C"/>
    <w:rsid w:val="001A2FBD"/>
    <w:rsid w:val="001A3046"/>
    <w:rsid w:val="001A31B3"/>
    <w:rsid w:val="001A326D"/>
    <w:rsid w:val="001A3297"/>
    <w:rsid w:val="001A33DA"/>
    <w:rsid w:val="001A33DE"/>
    <w:rsid w:val="001A3484"/>
    <w:rsid w:val="001A34F6"/>
    <w:rsid w:val="001A3586"/>
    <w:rsid w:val="001A37BA"/>
    <w:rsid w:val="001A3897"/>
    <w:rsid w:val="001A39BF"/>
    <w:rsid w:val="001A39CD"/>
    <w:rsid w:val="001A3F56"/>
    <w:rsid w:val="001A3F81"/>
    <w:rsid w:val="001A40D0"/>
    <w:rsid w:val="001A4196"/>
    <w:rsid w:val="001A41AD"/>
    <w:rsid w:val="001A41DC"/>
    <w:rsid w:val="001A445A"/>
    <w:rsid w:val="001A44BC"/>
    <w:rsid w:val="001A44D0"/>
    <w:rsid w:val="001A4500"/>
    <w:rsid w:val="001A46BE"/>
    <w:rsid w:val="001A46CC"/>
    <w:rsid w:val="001A4752"/>
    <w:rsid w:val="001A4798"/>
    <w:rsid w:val="001A49AC"/>
    <w:rsid w:val="001A49CB"/>
    <w:rsid w:val="001A4A5C"/>
    <w:rsid w:val="001A4C15"/>
    <w:rsid w:val="001A4D08"/>
    <w:rsid w:val="001A4EEB"/>
    <w:rsid w:val="001A507A"/>
    <w:rsid w:val="001A5153"/>
    <w:rsid w:val="001A51C1"/>
    <w:rsid w:val="001A52DB"/>
    <w:rsid w:val="001A5508"/>
    <w:rsid w:val="001A5526"/>
    <w:rsid w:val="001A556D"/>
    <w:rsid w:val="001A558A"/>
    <w:rsid w:val="001A55BD"/>
    <w:rsid w:val="001A58F4"/>
    <w:rsid w:val="001A5930"/>
    <w:rsid w:val="001A59BC"/>
    <w:rsid w:val="001A5A9D"/>
    <w:rsid w:val="001A5ACE"/>
    <w:rsid w:val="001A5C17"/>
    <w:rsid w:val="001A5D8D"/>
    <w:rsid w:val="001A5F2D"/>
    <w:rsid w:val="001A5FB1"/>
    <w:rsid w:val="001A5FCB"/>
    <w:rsid w:val="001A6004"/>
    <w:rsid w:val="001A6026"/>
    <w:rsid w:val="001A6272"/>
    <w:rsid w:val="001A62BC"/>
    <w:rsid w:val="001A6362"/>
    <w:rsid w:val="001A63B1"/>
    <w:rsid w:val="001A63B2"/>
    <w:rsid w:val="001A640C"/>
    <w:rsid w:val="001A651F"/>
    <w:rsid w:val="001A6629"/>
    <w:rsid w:val="001A663D"/>
    <w:rsid w:val="001A66EA"/>
    <w:rsid w:val="001A678C"/>
    <w:rsid w:val="001A67CD"/>
    <w:rsid w:val="001A6885"/>
    <w:rsid w:val="001A68EB"/>
    <w:rsid w:val="001A6A16"/>
    <w:rsid w:val="001A6A5E"/>
    <w:rsid w:val="001A6A8E"/>
    <w:rsid w:val="001A6B00"/>
    <w:rsid w:val="001A6C5D"/>
    <w:rsid w:val="001A6D5B"/>
    <w:rsid w:val="001A6D9A"/>
    <w:rsid w:val="001A6D9B"/>
    <w:rsid w:val="001A6F84"/>
    <w:rsid w:val="001A718A"/>
    <w:rsid w:val="001A71E4"/>
    <w:rsid w:val="001A7253"/>
    <w:rsid w:val="001A729E"/>
    <w:rsid w:val="001A72CF"/>
    <w:rsid w:val="001A733D"/>
    <w:rsid w:val="001A73D3"/>
    <w:rsid w:val="001A74FA"/>
    <w:rsid w:val="001A7539"/>
    <w:rsid w:val="001A762E"/>
    <w:rsid w:val="001A7981"/>
    <w:rsid w:val="001A7A51"/>
    <w:rsid w:val="001A7A6F"/>
    <w:rsid w:val="001A7B52"/>
    <w:rsid w:val="001A7C88"/>
    <w:rsid w:val="001A7CF7"/>
    <w:rsid w:val="001A7D0D"/>
    <w:rsid w:val="001A7D4F"/>
    <w:rsid w:val="001A7D72"/>
    <w:rsid w:val="001A7E92"/>
    <w:rsid w:val="001A7FD9"/>
    <w:rsid w:val="001A7FDF"/>
    <w:rsid w:val="001B00F7"/>
    <w:rsid w:val="001B0105"/>
    <w:rsid w:val="001B0293"/>
    <w:rsid w:val="001B0339"/>
    <w:rsid w:val="001B0358"/>
    <w:rsid w:val="001B039A"/>
    <w:rsid w:val="001B0482"/>
    <w:rsid w:val="001B05A3"/>
    <w:rsid w:val="001B05C1"/>
    <w:rsid w:val="001B07F0"/>
    <w:rsid w:val="001B07FD"/>
    <w:rsid w:val="001B0970"/>
    <w:rsid w:val="001B0A2F"/>
    <w:rsid w:val="001B0AE0"/>
    <w:rsid w:val="001B0CAD"/>
    <w:rsid w:val="001B0CC2"/>
    <w:rsid w:val="001B0D25"/>
    <w:rsid w:val="001B0F4F"/>
    <w:rsid w:val="001B1414"/>
    <w:rsid w:val="001B1447"/>
    <w:rsid w:val="001B14CA"/>
    <w:rsid w:val="001B1615"/>
    <w:rsid w:val="001B1694"/>
    <w:rsid w:val="001B1706"/>
    <w:rsid w:val="001B17CF"/>
    <w:rsid w:val="001B1801"/>
    <w:rsid w:val="001B1940"/>
    <w:rsid w:val="001B19C2"/>
    <w:rsid w:val="001B1BC8"/>
    <w:rsid w:val="001B1E53"/>
    <w:rsid w:val="001B1E76"/>
    <w:rsid w:val="001B1F22"/>
    <w:rsid w:val="001B1F24"/>
    <w:rsid w:val="001B1FEB"/>
    <w:rsid w:val="001B2165"/>
    <w:rsid w:val="001B2325"/>
    <w:rsid w:val="001B23F7"/>
    <w:rsid w:val="001B2581"/>
    <w:rsid w:val="001B25FF"/>
    <w:rsid w:val="001B2643"/>
    <w:rsid w:val="001B2651"/>
    <w:rsid w:val="001B266B"/>
    <w:rsid w:val="001B290A"/>
    <w:rsid w:val="001B29C4"/>
    <w:rsid w:val="001B29CB"/>
    <w:rsid w:val="001B29F9"/>
    <w:rsid w:val="001B2B89"/>
    <w:rsid w:val="001B2BED"/>
    <w:rsid w:val="001B2D50"/>
    <w:rsid w:val="001B2E30"/>
    <w:rsid w:val="001B2EA2"/>
    <w:rsid w:val="001B2EC3"/>
    <w:rsid w:val="001B310A"/>
    <w:rsid w:val="001B3254"/>
    <w:rsid w:val="001B3560"/>
    <w:rsid w:val="001B3645"/>
    <w:rsid w:val="001B36DE"/>
    <w:rsid w:val="001B3744"/>
    <w:rsid w:val="001B391A"/>
    <w:rsid w:val="001B394B"/>
    <w:rsid w:val="001B3972"/>
    <w:rsid w:val="001B39E4"/>
    <w:rsid w:val="001B3A5A"/>
    <w:rsid w:val="001B3ADD"/>
    <w:rsid w:val="001B3C66"/>
    <w:rsid w:val="001B3CAB"/>
    <w:rsid w:val="001B3D14"/>
    <w:rsid w:val="001B3D5C"/>
    <w:rsid w:val="001B3D7F"/>
    <w:rsid w:val="001B3E24"/>
    <w:rsid w:val="001B3F09"/>
    <w:rsid w:val="001B3F12"/>
    <w:rsid w:val="001B3FB3"/>
    <w:rsid w:val="001B3FFB"/>
    <w:rsid w:val="001B40BF"/>
    <w:rsid w:val="001B4179"/>
    <w:rsid w:val="001B4328"/>
    <w:rsid w:val="001B4370"/>
    <w:rsid w:val="001B43B0"/>
    <w:rsid w:val="001B4457"/>
    <w:rsid w:val="001B44E2"/>
    <w:rsid w:val="001B45FD"/>
    <w:rsid w:val="001B4621"/>
    <w:rsid w:val="001B4714"/>
    <w:rsid w:val="001B4921"/>
    <w:rsid w:val="001B499D"/>
    <w:rsid w:val="001B4DD8"/>
    <w:rsid w:val="001B4E5A"/>
    <w:rsid w:val="001B4F55"/>
    <w:rsid w:val="001B4F5F"/>
    <w:rsid w:val="001B4FE6"/>
    <w:rsid w:val="001B5057"/>
    <w:rsid w:val="001B50F0"/>
    <w:rsid w:val="001B515A"/>
    <w:rsid w:val="001B51B9"/>
    <w:rsid w:val="001B5417"/>
    <w:rsid w:val="001B544F"/>
    <w:rsid w:val="001B5593"/>
    <w:rsid w:val="001B5782"/>
    <w:rsid w:val="001B58EA"/>
    <w:rsid w:val="001B5964"/>
    <w:rsid w:val="001B59DA"/>
    <w:rsid w:val="001B5AE7"/>
    <w:rsid w:val="001B5BC1"/>
    <w:rsid w:val="001B5D0D"/>
    <w:rsid w:val="001B5D0F"/>
    <w:rsid w:val="001B5D4F"/>
    <w:rsid w:val="001B5E8A"/>
    <w:rsid w:val="001B6039"/>
    <w:rsid w:val="001B60BF"/>
    <w:rsid w:val="001B6125"/>
    <w:rsid w:val="001B63C3"/>
    <w:rsid w:val="001B64B7"/>
    <w:rsid w:val="001B64EA"/>
    <w:rsid w:val="001B652B"/>
    <w:rsid w:val="001B6557"/>
    <w:rsid w:val="001B681E"/>
    <w:rsid w:val="001B6957"/>
    <w:rsid w:val="001B697F"/>
    <w:rsid w:val="001B6C2E"/>
    <w:rsid w:val="001B6FB5"/>
    <w:rsid w:val="001B7103"/>
    <w:rsid w:val="001B7377"/>
    <w:rsid w:val="001B7528"/>
    <w:rsid w:val="001B7535"/>
    <w:rsid w:val="001B75D8"/>
    <w:rsid w:val="001B77BB"/>
    <w:rsid w:val="001B7865"/>
    <w:rsid w:val="001B786F"/>
    <w:rsid w:val="001B7895"/>
    <w:rsid w:val="001B78FF"/>
    <w:rsid w:val="001B795C"/>
    <w:rsid w:val="001B7A63"/>
    <w:rsid w:val="001B7C9D"/>
    <w:rsid w:val="001B7D04"/>
    <w:rsid w:val="001B7D4B"/>
    <w:rsid w:val="001B7E37"/>
    <w:rsid w:val="001B7E59"/>
    <w:rsid w:val="001C002B"/>
    <w:rsid w:val="001C00ED"/>
    <w:rsid w:val="001C01C5"/>
    <w:rsid w:val="001C0440"/>
    <w:rsid w:val="001C05E8"/>
    <w:rsid w:val="001C0812"/>
    <w:rsid w:val="001C0816"/>
    <w:rsid w:val="001C0959"/>
    <w:rsid w:val="001C099D"/>
    <w:rsid w:val="001C09CD"/>
    <w:rsid w:val="001C0C46"/>
    <w:rsid w:val="001C0C90"/>
    <w:rsid w:val="001C0E0E"/>
    <w:rsid w:val="001C107C"/>
    <w:rsid w:val="001C138D"/>
    <w:rsid w:val="001C149A"/>
    <w:rsid w:val="001C1523"/>
    <w:rsid w:val="001C16D4"/>
    <w:rsid w:val="001C18DA"/>
    <w:rsid w:val="001C1D14"/>
    <w:rsid w:val="001C1DCE"/>
    <w:rsid w:val="001C1E60"/>
    <w:rsid w:val="001C2121"/>
    <w:rsid w:val="001C23D1"/>
    <w:rsid w:val="001C2403"/>
    <w:rsid w:val="001C2563"/>
    <w:rsid w:val="001C2577"/>
    <w:rsid w:val="001C25EC"/>
    <w:rsid w:val="001C25F3"/>
    <w:rsid w:val="001C26E2"/>
    <w:rsid w:val="001C2981"/>
    <w:rsid w:val="001C2B7C"/>
    <w:rsid w:val="001C2C02"/>
    <w:rsid w:val="001C2C4B"/>
    <w:rsid w:val="001C2DF0"/>
    <w:rsid w:val="001C2FAA"/>
    <w:rsid w:val="001C302B"/>
    <w:rsid w:val="001C334A"/>
    <w:rsid w:val="001C3369"/>
    <w:rsid w:val="001C35A5"/>
    <w:rsid w:val="001C360E"/>
    <w:rsid w:val="001C3738"/>
    <w:rsid w:val="001C3841"/>
    <w:rsid w:val="001C3922"/>
    <w:rsid w:val="001C3A6B"/>
    <w:rsid w:val="001C3AAE"/>
    <w:rsid w:val="001C3B2E"/>
    <w:rsid w:val="001C3D35"/>
    <w:rsid w:val="001C3D5E"/>
    <w:rsid w:val="001C3D7A"/>
    <w:rsid w:val="001C3DCC"/>
    <w:rsid w:val="001C3FCB"/>
    <w:rsid w:val="001C4037"/>
    <w:rsid w:val="001C4094"/>
    <w:rsid w:val="001C43A5"/>
    <w:rsid w:val="001C4585"/>
    <w:rsid w:val="001C46F9"/>
    <w:rsid w:val="001C483B"/>
    <w:rsid w:val="001C4A02"/>
    <w:rsid w:val="001C4B2E"/>
    <w:rsid w:val="001C4B37"/>
    <w:rsid w:val="001C4C47"/>
    <w:rsid w:val="001C4CED"/>
    <w:rsid w:val="001C4D52"/>
    <w:rsid w:val="001C4DE5"/>
    <w:rsid w:val="001C4F03"/>
    <w:rsid w:val="001C5003"/>
    <w:rsid w:val="001C5164"/>
    <w:rsid w:val="001C519B"/>
    <w:rsid w:val="001C52C7"/>
    <w:rsid w:val="001C5323"/>
    <w:rsid w:val="001C5374"/>
    <w:rsid w:val="001C53A5"/>
    <w:rsid w:val="001C544E"/>
    <w:rsid w:val="001C54C7"/>
    <w:rsid w:val="001C5553"/>
    <w:rsid w:val="001C56A4"/>
    <w:rsid w:val="001C56F1"/>
    <w:rsid w:val="001C573D"/>
    <w:rsid w:val="001C5762"/>
    <w:rsid w:val="001C5770"/>
    <w:rsid w:val="001C57B2"/>
    <w:rsid w:val="001C595F"/>
    <w:rsid w:val="001C597E"/>
    <w:rsid w:val="001C5AED"/>
    <w:rsid w:val="001C5C68"/>
    <w:rsid w:val="001C5CF3"/>
    <w:rsid w:val="001C5D24"/>
    <w:rsid w:val="001C5D4C"/>
    <w:rsid w:val="001C5DFA"/>
    <w:rsid w:val="001C5F29"/>
    <w:rsid w:val="001C60ED"/>
    <w:rsid w:val="001C61D4"/>
    <w:rsid w:val="001C6343"/>
    <w:rsid w:val="001C6370"/>
    <w:rsid w:val="001C64E9"/>
    <w:rsid w:val="001C64FC"/>
    <w:rsid w:val="001C6519"/>
    <w:rsid w:val="001C65F2"/>
    <w:rsid w:val="001C6822"/>
    <w:rsid w:val="001C6824"/>
    <w:rsid w:val="001C68D2"/>
    <w:rsid w:val="001C6995"/>
    <w:rsid w:val="001C6A14"/>
    <w:rsid w:val="001C6A91"/>
    <w:rsid w:val="001C6BEE"/>
    <w:rsid w:val="001C6C45"/>
    <w:rsid w:val="001C6D4E"/>
    <w:rsid w:val="001C6FBE"/>
    <w:rsid w:val="001C6FFE"/>
    <w:rsid w:val="001C70C1"/>
    <w:rsid w:val="001C718D"/>
    <w:rsid w:val="001C719E"/>
    <w:rsid w:val="001C71F1"/>
    <w:rsid w:val="001C72A3"/>
    <w:rsid w:val="001C73CE"/>
    <w:rsid w:val="001C73D0"/>
    <w:rsid w:val="001C73DC"/>
    <w:rsid w:val="001C75E7"/>
    <w:rsid w:val="001C76CC"/>
    <w:rsid w:val="001C7832"/>
    <w:rsid w:val="001C7901"/>
    <w:rsid w:val="001C791A"/>
    <w:rsid w:val="001C7A8F"/>
    <w:rsid w:val="001C7AFA"/>
    <w:rsid w:val="001C7B3F"/>
    <w:rsid w:val="001C7CB3"/>
    <w:rsid w:val="001C7F7E"/>
    <w:rsid w:val="001D01D3"/>
    <w:rsid w:val="001D0222"/>
    <w:rsid w:val="001D028B"/>
    <w:rsid w:val="001D02E6"/>
    <w:rsid w:val="001D03D5"/>
    <w:rsid w:val="001D0459"/>
    <w:rsid w:val="001D0494"/>
    <w:rsid w:val="001D05CB"/>
    <w:rsid w:val="001D091D"/>
    <w:rsid w:val="001D09A7"/>
    <w:rsid w:val="001D0A8B"/>
    <w:rsid w:val="001D0B34"/>
    <w:rsid w:val="001D0BFC"/>
    <w:rsid w:val="001D0C09"/>
    <w:rsid w:val="001D0C1A"/>
    <w:rsid w:val="001D0D44"/>
    <w:rsid w:val="001D0D58"/>
    <w:rsid w:val="001D0DBE"/>
    <w:rsid w:val="001D0DD8"/>
    <w:rsid w:val="001D10D2"/>
    <w:rsid w:val="001D1264"/>
    <w:rsid w:val="001D1402"/>
    <w:rsid w:val="001D14A3"/>
    <w:rsid w:val="001D14D0"/>
    <w:rsid w:val="001D15FB"/>
    <w:rsid w:val="001D1722"/>
    <w:rsid w:val="001D1804"/>
    <w:rsid w:val="001D1834"/>
    <w:rsid w:val="001D186F"/>
    <w:rsid w:val="001D1872"/>
    <w:rsid w:val="001D1875"/>
    <w:rsid w:val="001D1A61"/>
    <w:rsid w:val="001D1BE3"/>
    <w:rsid w:val="001D1C32"/>
    <w:rsid w:val="001D1F15"/>
    <w:rsid w:val="001D1FA6"/>
    <w:rsid w:val="001D1FA9"/>
    <w:rsid w:val="001D1FB2"/>
    <w:rsid w:val="001D2042"/>
    <w:rsid w:val="001D20FA"/>
    <w:rsid w:val="001D21D5"/>
    <w:rsid w:val="001D21DD"/>
    <w:rsid w:val="001D2236"/>
    <w:rsid w:val="001D2863"/>
    <w:rsid w:val="001D28F0"/>
    <w:rsid w:val="001D2983"/>
    <w:rsid w:val="001D29E7"/>
    <w:rsid w:val="001D2AAD"/>
    <w:rsid w:val="001D2AF0"/>
    <w:rsid w:val="001D2B27"/>
    <w:rsid w:val="001D2C15"/>
    <w:rsid w:val="001D2CBD"/>
    <w:rsid w:val="001D2D26"/>
    <w:rsid w:val="001D2E43"/>
    <w:rsid w:val="001D2F50"/>
    <w:rsid w:val="001D30E8"/>
    <w:rsid w:val="001D3301"/>
    <w:rsid w:val="001D3347"/>
    <w:rsid w:val="001D33A3"/>
    <w:rsid w:val="001D355A"/>
    <w:rsid w:val="001D355D"/>
    <w:rsid w:val="001D3601"/>
    <w:rsid w:val="001D367C"/>
    <w:rsid w:val="001D36D9"/>
    <w:rsid w:val="001D380D"/>
    <w:rsid w:val="001D3908"/>
    <w:rsid w:val="001D3958"/>
    <w:rsid w:val="001D39BF"/>
    <w:rsid w:val="001D3A14"/>
    <w:rsid w:val="001D3A1D"/>
    <w:rsid w:val="001D3A21"/>
    <w:rsid w:val="001D3A3C"/>
    <w:rsid w:val="001D3BAD"/>
    <w:rsid w:val="001D3C02"/>
    <w:rsid w:val="001D3C1C"/>
    <w:rsid w:val="001D3C26"/>
    <w:rsid w:val="001D3E3E"/>
    <w:rsid w:val="001D3ED2"/>
    <w:rsid w:val="001D3F05"/>
    <w:rsid w:val="001D4125"/>
    <w:rsid w:val="001D41E3"/>
    <w:rsid w:val="001D4256"/>
    <w:rsid w:val="001D427B"/>
    <w:rsid w:val="001D42BA"/>
    <w:rsid w:val="001D437C"/>
    <w:rsid w:val="001D442B"/>
    <w:rsid w:val="001D45B1"/>
    <w:rsid w:val="001D487D"/>
    <w:rsid w:val="001D4922"/>
    <w:rsid w:val="001D49B7"/>
    <w:rsid w:val="001D4ADF"/>
    <w:rsid w:val="001D4C41"/>
    <w:rsid w:val="001D4C53"/>
    <w:rsid w:val="001D4CAE"/>
    <w:rsid w:val="001D4CEB"/>
    <w:rsid w:val="001D4ED3"/>
    <w:rsid w:val="001D4F0A"/>
    <w:rsid w:val="001D4F14"/>
    <w:rsid w:val="001D4FEC"/>
    <w:rsid w:val="001D5048"/>
    <w:rsid w:val="001D5093"/>
    <w:rsid w:val="001D51BF"/>
    <w:rsid w:val="001D546D"/>
    <w:rsid w:val="001D54DD"/>
    <w:rsid w:val="001D55BB"/>
    <w:rsid w:val="001D5699"/>
    <w:rsid w:val="001D5793"/>
    <w:rsid w:val="001D5841"/>
    <w:rsid w:val="001D5CC1"/>
    <w:rsid w:val="001D5CF5"/>
    <w:rsid w:val="001D5D98"/>
    <w:rsid w:val="001D5DA6"/>
    <w:rsid w:val="001D5E4D"/>
    <w:rsid w:val="001D5EB6"/>
    <w:rsid w:val="001D5F08"/>
    <w:rsid w:val="001D5F71"/>
    <w:rsid w:val="001D6015"/>
    <w:rsid w:val="001D60E4"/>
    <w:rsid w:val="001D618D"/>
    <w:rsid w:val="001D6361"/>
    <w:rsid w:val="001D666F"/>
    <w:rsid w:val="001D67EC"/>
    <w:rsid w:val="001D6B74"/>
    <w:rsid w:val="001D6CE2"/>
    <w:rsid w:val="001D6CED"/>
    <w:rsid w:val="001D6D38"/>
    <w:rsid w:val="001D6E17"/>
    <w:rsid w:val="001D6F70"/>
    <w:rsid w:val="001D71EB"/>
    <w:rsid w:val="001D730B"/>
    <w:rsid w:val="001D7433"/>
    <w:rsid w:val="001D747B"/>
    <w:rsid w:val="001D7545"/>
    <w:rsid w:val="001D77CC"/>
    <w:rsid w:val="001D77FF"/>
    <w:rsid w:val="001D7827"/>
    <w:rsid w:val="001D793B"/>
    <w:rsid w:val="001D7B0E"/>
    <w:rsid w:val="001D7B86"/>
    <w:rsid w:val="001D7BBD"/>
    <w:rsid w:val="001D7C93"/>
    <w:rsid w:val="001D7CCC"/>
    <w:rsid w:val="001E0167"/>
    <w:rsid w:val="001E01B0"/>
    <w:rsid w:val="001E0226"/>
    <w:rsid w:val="001E06A4"/>
    <w:rsid w:val="001E07A8"/>
    <w:rsid w:val="001E0841"/>
    <w:rsid w:val="001E0903"/>
    <w:rsid w:val="001E091C"/>
    <w:rsid w:val="001E0994"/>
    <w:rsid w:val="001E0A07"/>
    <w:rsid w:val="001E0AE8"/>
    <w:rsid w:val="001E0C12"/>
    <w:rsid w:val="001E0C59"/>
    <w:rsid w:val="001E0CBF"/>
    <w:rsid w:val="001E0D42"/>
    <w:rsid w:val="001E0D88"/>
    <w:rsid w:val="001E0E84"/>
    <w:rsid w:val="001E0E8D"/>
    <w:rsid w:val="001E0F80"/>
    <w:rsid w:val="001E0F99"/>
    <w:rsid w:val="001E1065"/>
    <w:rsid w:val="001E12DF"/>
    <w:rsid w:val="001E150B"/>
    <w:rsid w:val="001E15C8"/>
    <w:rsid w:val="001E16E0"/>
    <w:rsid w:val="001E172B"/>
    <w:rsid w:val="001E17A3"/>
    <w:rsid w:val="001E17F4"/>
    <w:rsid w:val="001E183C"/>
    <w:rsid w:val="001E18A3"/>
    <w:rsid w:val="001E1972"/>
    <w:rsid w:val="001E1AFF"/>
    <w:rsid w:val="001E1B8F"/>
    <w:rsid w:val="001E1CB5"/>
    <w:rsid w:val="001E1CD1"/>
    <w:rsid w:val="001E1DC9"/>
    <w:rsid w:val="001E1F49"/>
    <w:rsid w:val="001E1FDE"/>
    <w:rsid w:val="001E1FFE"/>
    <w:rsid w:val="001E208C"/>
    <w:rsid w:val="001E20A0"/>
    <w:rsid w:val="001E20C3"/>
    <w:rsid w:val="001E24A8"/>
    <w:rsid w:val="001E2691"/>
    <w:rsid w:val="001E273E"/>
    <w:rsid w:val="001E2915"/>
    <w:rsid w:val="001E2B2C"/>
    <w:rsid w:val="001E2C6C"/>
    <w:rsid w:val="001E2CBE"/>
    <w:rsid w:val="001E2F66"/>
    <w:rsid w:val="001E2F7B"/>
    <w:rsid w:val="001E30CB"/>
    <w:rsid w:val="001E30E7"/>
    <w:rsid w:val="001E322B"/>
    <w:rsid w:val="001E329A"/>
    <w:rsid w:val="001E32BC"/>
    <w:rsid w:val="001E3496"/>
    <w:rsid w:val="001E3539"/>
    <w:rsid w:val="001E3807"/>
    <w:rsid w:val="001E38AF"/>
    <w:rsid w:val="001E391C"/>
    <w:rsid w:val="001E3AAE"/>
    <w:rsid w:val="001E3BD6"/>
    <w:rsid w:val="001E3C51"/>
    <w:rsid w:val="001E3CFD"/>
    <w:rsid w:val="001E3D87"/>
    <w:rsid w:val="001E3E8A"/>
    <w:rsid w:val="001E3ED2"/>
    <w:rsid w:val="001E3EDC"/>
    <w:rsid w:val="001E3EFF"/>
    <w:rsid w:val="001E3F87"/>
    <w:rsid w:val="001E3FDE"/>
    <w:rsid w:val="001E4154"/>
    <w:rsid w:val="001E423C"/>
    <w:rsid w:val="001E456A"/>
    <w:rsid w:val="001E45D9"/>
    <w:rsid w:val="001E4736"/>
    <w:rsid w:val="001E484F"/>
    <w:rsid w:val="001E4897"/>
    <w:rsid w:val="001E48EE"/>
    <w:rsid w:val="001E4961"/>
    <w:rsid w:val="001E4A36"/>
    <w:rsid w:val="001E4AED"/>
    <w:rsid w:val="001E4B1A"/>
    <w:rsid w:val="001E4F58"/>
    <w:rsid w:val="001E5013"/>
    <w:rsid w:val="001E503B"/>
    <w:rsid w:val="001E50D8"/>
    <w:rsid w:val="001E51B3"/>
    <w:rsid w:val="001E5223"/>
    <w:rsid w:val="001E52E4"/>
    <w:rsid w:val="001E5442"/>
    <w:rsid w:val="001E5467"/>
    <w:rsid w:val="001E55A6"/>
    <w:rsid w:val="001E563D"/>
    <w:rsid w:val="001E568C"/>
    <w:rsid w:val="001E5785"/>
    <w:rsid w:val="001E5966"/>
    <w:rsid w:val="001E5A1E"/>
    <w:rsid w:val="001E5B30"/>
    <w:rsid w:val="001E5D42"/>
    <w:rsid w:val="001E5FF1"/>
    <w:rsid w:val="001E6035"/>
    <w:rsid w:val="001E616C"/>
    <w:rsid w:val="001E628E"/>
    <w:rsid w:val="001E63B7"/>
    <w:rsid w:val="001E6457"/>
    <w:rsid w:val="001E65A7"/>
    <w:rsid w:val="001E6704"/>
    <w:rsid w:val="001E6771"/>
    <w:rsid w:val="001E67E8"/>
    <w:rsid w:val="001E6A1A"/>
    <w:rsid w:val="001E6A70"/>
    <w:rsid w:val="001E6A89"/>
    <w:rsid w:val="001E6C02"/>
    <w:rsid w:val="001E6CFC"/>
    <w:rsid w:val="001E6F1E"/>
    <w:rsid w:val="001E7069"/>
    <w:rsid w:val="001E7268"/>
    <w:rsid w:val="001E72A8"/>
    <w:rsid w:val="001E7424"/>
    <w:rsid w:val="001E7429"/>
    <w:rsid w:val="001E7508"/>
    <w:rsid w:val="001E7574"/>
    <w:rsid w:val="001E79E7"/>
    <w:rsid w:val="001E7CBB"/>
    <w:rsid w:val="001E7CE6"/>
    <w:rsid w:val="001E7D0D"/>
    <w:rsid w:val="001E7F90"/>
    <w:rsid w:val="001F005E"/>
    <w:rsid w:val="001F00F3"/>
    <w:rsid w:val="001F0165"/>
    <w:rsid w:val="001F02A6"/>
    <w:rsid w:val="001F0380"/>
    <w:rsid w:val="001F0497"/>
    <w:rsid w:val="001F051A"/>
    <w:rsid w:val="001F0699"/>
    <w:rsid w:val="001F075C"/>
    <w:rsid w:val="001F079B"/>
    <w:rsid w:val="001F07A8"/>
    <w:rsid w:val="001F08AD"/>
    <w:rsid w:val="001F0932"/>
    <w:rsid w:val="001F09C7"/>
    <w:rsid w:val="001F0A60"/>
    <w:rsid w:val="001F0AA0"/>
    <w:rsid w:val="001F0BC7"/>
    <w:rsid w:val="001F0C2D"/>
    <w:rsid w:val="001F0CAD"/>
    <w:rsid w:val="001F0D3A"/>
    <w:rsid w:val="001F0D63"/>
    <w:rsid w:val="001F0DC1"/>
    <w:rsid w:val="001F0DED"/>
    <w:rsid w:val="001F0E99"/>
    <w:rsid w:val="001F0EB2"/>
    <w:rsid w:val="001F0F4F"/>
    <w:rsid w:val="001F0FE4"/>
    <w:rsid w:val="001F115C"/>
    <w:rsid w:val="001F12C7"/>
    <w:rsid w:val="001F12DA"/>
    <w:rsid w:val="001F1336"/>
    <w:rsid w:val="001F1508"/>
    <w:rsid w:val="001F1522"/>
    <w:rsid w:val="001F16DE"/>
    <w:rsid w:val="001F1911"/>
    <w:rsid w:val="001F19AA"/>
    <w:rsid w:val="001F1AEE"/>
    <w:rsid w:val="001F1DD8"/>
    <w:rsid w:val="001F1E23"/>
    <w:rsid w:val="001F1E30"/>
    <w:rsid w:val="001F1E8C"/>
    <w:rsid w:val="001F1FAC"/>
    <w:rsid w:val="001F2396"/>
    <w:rsid w:val="001F23BF"/>
    <w:rsid w:val="001F2408"/>
    <w:rsid w:val="001F245C"/>
    <w:rsid w:val="001F27BE"/>
    <w:rsid w:val="001F2800"/>
    <w:rsid w:val="001F28EF"/>
    <w:rsid w:val="001F2AF5"/>
    <w:rsid w:val="001F2B7F"/>
    <w:rsid w:val="001F2B93"/>
    <w:rsid w:val="001F2BA6"/>
    <w:rsid w:val="001F2D19"/>
    <w:rsid w:val="001F2E5C"/>
    <w:rsid w:val="001F2F13"/>
    <w:rsid w:val="001F31AA"/>
    <w:rsid w:val="001F3238"/>
    <w:rsid w:val="001F331E"/>
    <w:rsid w:val="001F33EA"/>
    <w:rsid w:val="001F366E"/>
    <w:rsid w:val="001F3723"/>
    <w:rsid w:val="001F37E1"/>
    <w:rsid w:val="001F38B7"/>
    <w:rsid w:val="001F38BC"/>
    <w:rsid w:val="001F396B"/>
    <w:rsid w:val="001F3AC3"/>
    <w:rsid w:val="001F3B50"/>
    <w:rsid w:val="001F3B5A"/>
    <w:rsid w:val="001F3BCC"/>
    <w:rsid w:val="001F3D9A"/>
    <w:rsid w:val="001F3F0E"/>
    <w:rsid w:val="001F3FAF"/>
    <w:rsid w:val="001F40E2"/>
    <w:rsid w:val="001F4418"/>
    <w:rsid w:val="001F4454"/>
    <w:rsid w:val="001F447B"/>
    <w:rsid w:val="001F4588"/>
    <w:rsid w:val="001F472B"/>
    <w:rsid w:val="001F47C0"/>
    <w:rsid w:val="001F4887"/>
    <w:rsid w:val="001F4A47"/>
    <w:rsid w:val="001F4AC4"/>
    <w:rsid w:val="001F4B35"/>
    <w:rsid w:val="001F4BD5"/>
    <w:rsid w:val="001F4C5D"/>
    <w:rsid w:val="001F4E56"/>
    <w:rsid w:val="001F515F"/>
    <w:rsid w:val="001F51FB"/>
    <w:rsid w:val="001F52A9"/>
    <w:rsid w:val="001F5366"/>
    <w:rsid w:val="001F5485"/>
    <w:rsid w:val="001F555E"/>
    <w:rsid w:val="001F5640"/>
    <w:rsid w:val="001F57CE"/>
    <w:rsid w:val="001F57E5"/>
    <w:rsid w:val="001F580D"/>
    <w:rsid w:val="001F5A49"/>
    <w:rsid w:val="001F5A87"/>
    <w:rsid w:val="001F5A89"/>
    <w:rsid w:val="001F5A98"/>
    <w:rsid w:val="001F5CDE"/>
    <w:rsid w:val="001F5E18"/>
    <w:rsid w:val="001F5E35"/>
    <w:rsid w:val="001F5FF6"/>
    <w:rsid w:val="001F6054"/>
    <w:rsid w:val="001F6449"/>
    <w:rsid w:val="001F65A1"/>
    <w:rsid w:val="001F65E3"/>
    <w:rsid w:val="001F67F7"/>
    <w:rsid w:val="001F6A17"/>
    <w:rsid w:val="001F6B58"/>
    <w:rsid w:val="001F6D8B"/>
    <w:rsid w:val="001F6D94"/>
    <w:rsid w:val="001F6E0B"/>
    <w:rsid w:val="001F6E48"/>
    <w:rsid w:val="001F6EA4"/>
    <w:rsid w:val="001F6EB1"/>
    <w:rsid w:val="001F6F76"/>
    <w:rsid w:val="001F6F79"/>
    <w:rsid w:val="001F707D"/>
    <w:rsid w:val="001F7131"/>
    <w:rsid w:val="001F723E"/>
    <w:rsid w:val="001F7279"/>
    <w:rsid w:val="001F729C"/>
    <w:rsid w:val="001F731A"/>
    <w:rsid w:val="001F736A"/>
    <w:rsid w:val="001F737F"/>
    <w:rsid w:val="001F7383"/>
    <w:rsid w:val="001F739E"/>
    <w:rsid w:val="001F742D"/>
    <w:rsid w:val="001F7477"/>
    <w:rsid w:val="001F74EC"/>
    <w:rsid w:val="001F7899"/>
    <w:rsid w:val="001F78A5"/>
    <w:rsid w:val="001F79C4"/>
    <w:rsid w:val="001F7A33"/>
    <w:rsid w:val="001F7A7B"/>
    <w:rsid w:val="001F7BAA"/>
    <w:rsid w:val="001F7D80"/>
    <w:rsid w:val="001F7E9B"/>
    <w:rsid w:val="001F7FB5"/>
    <w:rsid w:val="00200090"/>
    <w:rsid w:val="0020009F"/>
    <w:rsid w:val="002000D0"/>
    <w:rsid w:val="002002F8"/>
    <w:rsid w:val="0020050E"/>
    <w:rsid w:val="00200540"/>
    <w:rsid w:val="0020058B"/>
    <w:rsid w:val="002005AF"/>
    <w:rsid w:val="002005CB"/>
    <w:rsid w:val="00200703"/>
    <w:rsid w:val="00200895"/>
    <w:rsid w:val="002008C5"/>
    <w:rsid w:val="002008CB"/>
    <w:rsid w:val="00200B0D"/>
    <w:rsid w:val="00200B36"/>
    <w:rsid w:val="00200BDC"/>
    <w:rsid w:val="00200D22"/>
    <w:rsid w:val="00200F41"/>
    <w:rsid w:val="00200F48"/>
    <w:rsid w:val="00200F64"/>
    <w:rsid w:val="00200F6D"/>
    <w:rsid w:val="00200F78"/>
    <w:rsid w:val="00200FD6"/>
    <w:rsid w:val="00200FF2"/>
    <w:rsid w:val="0020106F"/>
    <w:rsid w:val="002010C1"/>
    <w:rsid w:val="002011B4"/>
    <w:rsid w:val="002011BE"/>
    <w:rsid w:val="002012C7"/>
    <w:rsid w:val="0020139A"/>
    <w:rsid w:val="00201568"/>
    <w:rsid w:val="002016E9"/>
    <w:rsid w:val="002018B6"/>
    <w:rsid w:val="00201908"/>
    <w:rsid w:val="0020197A"/>
    <w:rsid w:val="00201994"/>
    <w:rsid w:val="00201A75"/>
    <w:rsid w:val="00201CFB"/>
    <w:rsid w:val="00201D1F"/>
    <w:rsid w:val="00202227"/>
    <w:rsid w:val="00202344"/>
    <w:rsid w:val="002025B3"/>
    <w:rsid w:val="00202796"/>
    <w:rsid w:val="002027FA"/>
    <w:rsid w:val="00202887"/>
    <w:rsid w:val="00202917"/>
    <w:rsid w:val="002029E1"/>
    <w:rsid w:val="00202A9B"/>
    <w:rsid w:val="00202ABE"/>
    <w:rsid w:val="00202BB1"/>
    <w:rsid w:val="00202C73"/>
    <w:rsid w:val="00202CDB"/>
    <w:rsid w:val="00202EC9"/>
    <w:rsid w:val="00202F03"/>
    <w:rsid w:val="00202FE6"/>
    <w:rsid w:val="0020319F"/>
    <w:rsid w:val="002031DC"/>
    <w:rsid w:val="002034D1"/>
    <w:rsid w:val="00203566"/>
    <w:rsid w:val="0020362E"/>
    <w:rsid w:val="002036CA"/>
    <w:rsid w:val="00203860"/>
    <w:rsid w:val="0020396E"/>
    <w:rsid w:val="00203995"/>
    <w:rsid w:val="00203B17"/>
    <w:rsid w:val="00203B7E"/>
    <w:rsid w:val="00203CD3"/>
    <w:rsid w:val="00203E65"/>
    <w:rsid w:val="00203F7D"/>
    <w:rsid w:val="00203F8D"/>
    <w:rsid w:val="00203FFB"/>
    <w:rsid w:val="002042CA"/>
    <w:rsid w:val="0020430E"/>
    <w:rsid w:val="00204589"/>
    <w:rsid w:val="002045BB"/>
    <w:rsid w:val="002045BE"/>
    <w:rsid w:val="0020474C"/>
    <w:rsid w:val="00204808"/>
    <w:rsid w:val="0020484E"/>
    <w:rsid w:val="0020490C"/>
    <w:rsid w:val="00204A71"/>
    <w:rsid w:val="00204A7E"/>
    <w:rsid w:val="00204A8D"/>
    <w:rsid w:val="00204ABD"/>
    <w:rsid w:val="00204B39"/>
    <w:rsid w:val="00204C3B"/>
    <w:rsid w:val="00204C57"/>
    <w:rsid w:val="00204CCE"/>
    <w:rsid w:val="00204CF1"/>
    <w:rsid w:val="00204D61"/>
    <w:rsid w:val="00204E09"/>
    <w:rsid w:val="00204E59"/>
    <w:rsid w:val="00204EF3"/>
    <w:rsid w:val="0020504F"/>
    <w:rsid w:val="00205166"/>
    <w:rsid w:val="002051F4"/>
    <w:rsid w:val="0020535E"/>
    <w:rsid w:val="002055B8"/>
    <w:rsid w:val="00205631"/>
    <w:rsid w:val="00205688"/>
    <w:rsid w:val="002056A7"/>
    <w:rsid w:val="00205832"/>
    <w:rsid w:val="0020598F"/>
    <w:rsid w:val="002059A7"/>
    <w:rsid w:val="00205A38"/>
    <w:rsid w:val="00205D28"/>
    <w:rsid w:val="00205D7A"/>
    <w:rsid w:val="00205DF3"/>
    <w:rsid w:val="00206029"/>
    <w:rsid w:val="002060AC"/>
    <w:rsid w:val="00206100"/>
    <w:rsid w:val="002061B9"/>
    <w:rsid w:val="002061F2"/>
    <w:rsid w:val="002062E2"/>
    <w:rsid w:val="00206572"/>
    <w:rsid w:val="00206939"/>
    <w:rsid w:val="00206A63"/>
    <w:rsid w:val="00206BF1"/>
    <w:rsid w:val="00206C0C"/>
    <w:rsid w:val="00206F59"/>
    <w:rsid w:val="00207058"/>
    <w:rsid w:val="002071B2"/>
    <w:rsid w:val="00207229"/>
    <w:rsid w:val="0020730A"/>
    <w:rsid w:val="00207A26"/>
    <w:rsid w:val="00207BF8"/>
    <w:rsid w:val="00207CF5"/>
    <w:rsid w:val="00207E7F"/>
    <w:rsid w:val="00207F26"/>
    <w:rsid w:val="00207F7F"/>
    <w:rsid w:val="002100A0"/>
    <w:rsid w:val="00210140"/>
    <w:rsid w:val="00210149"/>
    <w:rsid w:val="002101AB"/>
    <w:rsid w:val="00210311"/>
    <w:rsid w:val="00210476"/>
    <w:rsid w:val="0021049B"/>
    <w:rsid w:val="002104DF"/>
    <w:rsid w:val="00210728"/>
    <w:rsid w:val="0021082A"/>
    <w:rsid w:val="00210878"/>
    <w:rsid w:val="00210A69"/>
    <w:rsid w:val="00210A6C"/>
    <w:rsid w:val="00210A94"/>
    <w:rsid w:val="00210BEE"/>
    <w:rsid w:val="00210C67"/>
    <w:rsid w:val="00210E3F"/>
    <w:rsid w:val="00210F99"/>
    <w:rsid w:val="0021128D"/>
    <w:rsid w:val="002112BC"/>
    <w:rsid w:val="002112D8"/>
    <w:rsid w:val="002113C1"/>
    <w:rsid w:val="002113F1"/>
    <w:rsid w:val="0021151D"/>
    <w:rsid w:val="00211542"/>
    <w:rsid w:val="0021173E"/>
    <w:rsid w:val="0021183C"/>
    <w:rsid w:val="00211914"/>
    <w:rsid w:val="00211B37"/>
    <w:rsid w:val="00211C41"/>
    <w:rsid w:val="00211D89"/>
    <w:rsid w:val="00211E18"/>
    <w:rsid w:val="00211E39"/>
    <w:rsid w:val="00211EC9"/>
    <w:rsid w:val="00212047"/>
    <w:rsid w:val="002122B4"/>
    <w:rsid w:val="00212307"/>
    <w:rsid w:val="00212329"/>
    <w:rsid w:val="0021238C"/>
    <w:rsid w:val="00212427"/>
    <w:rsid w:val="002124AF"/>
    <w:rsid w:val="0021252D"/>
    <w:rsid w:val="00212697"/>
    <w:rsid w:val="002126C3"/>
    <w:rsid w:val="0021279E"/>
    <w:rsid w:val="0021280D"/>
    <w:rsid w:val="00212852"/>
    <w:rsid w:val="00212942"/>
    <w:rsid w:val="002129E5"/>
    <w:rsid w:val="00212C4B"/>
    <w:rsid w:val="00212DDE"/>
    <w:rsid w:val="00212EA3"/>
    <w:rsid w:val="00212F05"/>
    <w:rsid w:val="00212F6C"/>
    <w:rsid w:val="002131C7"/>
    <w:rsid w:val="002133F0"/>
    <w:rsid w:val="00213579"/>
    <w:rsid w:val="00213648"/>
    <w:rsid w:val="0021375A"/>
    <w:rsid w:val="002137CC"/>
    <w:rsid w:val="002138F7"/>
    <w:rsid w:val="0021394C"/>
    <w:rsid w:val="00213AA4"/>
    <w:rsid w:val="00213BE7"/>
    <w:rsid w:val="00213DE2"/>
    <w:rsid w:val="00213E24"/>
    <w:rsid w:val="00213E83"/>
    <w:rsid w:val="00213E86"/>
    <w:rsid w:val="00213EC0"/>
    <w:rsid w:val="00213F44"/>
    <w:rsid w:val="00214128"/>
    <w:rsid w:val="00214224"/>
    <w:rsid w:val="0021430E"/>
    <w:rsid w:val="0021437E"/>
    <w:rsid w:val="00214472"/>
    <w:rsid w:val="002144CC"/>
    <w:rsid w:val="002144CE"/>
    <w:rsid w:val="0021453E"/>
    <w:rsid w:val="00214804"/>
    <w:rsid w:val="0021480D"/>
    <w:rsid w:val="002149B7"/>
    <w:rsid w:val="002149C8"/>
    <w:rsid w:val="00214AE3"/>
    <w:rsid w:val="00214BFF"/>
    <w:rsid w:val="00214C0A"/>
    <w:rsid w:val="00214D26"/>
    <w:rsid w:val="00214D94"/>
    <w:rsid w:val="00214DEF"/>
    <w:rsid w:val="00214E40"/>
    <w:rsid w:val="00214E7B"/>
    <w:rsid w:val="00214EC4"/>
    <w:rsid w:val="00214EF4"/>
    <w:rsid w:val="00214F6F"/>
    <w:rsid w:val="00214F80"/>
    <w:rsid w:val="00215076"/>
    <w:rsid w:val="002150B5"/>
    <w:rsid w:val="002152E2"/>
    <w:rsid w:val="0021534C"/>
    <w:rsid w:val="002153FC"/>
    <w:rsid w:val="0021540F"/>
    <w:rsid w:val="002154BA"/>
    <w:rsid w:val="00215608"/>
    <w:rsid w:val="00215726"/>
    <w:rsid w:val="002158EF"/>
    <w:rsid w:val="0021592B"/>
    <w:rsid w:val="00215952"/>
    <w:rsid w:val="002159F3"/>
    <w:rsid w:val="00215A07"/>
    <w:rsid w:val="00215A7C"/>
    <w:rsid w:val="00215B5E"/>
    <w:rsid w:val="00215C10"/>
    <w:rsid w:val="00215C49"/>
    <w:rsid w:val="00215CF9"/>
    <w:rsid w:val="00215D3A"/>
    <w:rsid w:val="00215D58"/>
    <w:rsid w:val="00216090"/>
    <w:rsid w:val="002162DD"/>
    <w:rsid w:val="00216336"/>
    <w:rsid w:val="0021641C"/>
    <w:rsid w:val="00216437"/>
    <w:rsid w:val="002164D3"/>
    <w:rsid w:val="0021651B"/>
    <w:rsid w:val="00216582"/>
    <w:rsid w:val="00216602"/>
    <w:rsid w:val="002166C7"/>
    <w:rsid w:val="0021673E"/>
    <w:rsid w:val="0021688D"/>
    <w:rsid w:val="00216900"/>
    <w:rsid w:val="0021691B"/>
    <w:rsid w:val="0021697D"/>
    <w:rsid w:val="002169DC"/>
    <w:rsid w:val="002169F4"/>
    <w:rsid w:val="00216B24"/>
    <w:rsid w:val="00216BDB"/>
    <w:rsid w:val="00216E10"/>
    <w:rsid w:val="00216E29"/>
    <w:rsid w:val="00217007"/>
    <w:rsid w:val="00217035"/>
    <w:rsid w:val="00217225"/>
    <w:rsid w:val="00217311"/>
    <w:rsid w:val="0021732E"/>
    <w:rsid w:val="0021742F"/>
    <w:rsid w:val="00217499"/>
    <w:rsid w:val="0021749A"/>
    <w:rsid w:val="002174E5"/>
    <w:rsid w:val="00217545"/>
    <w:rsid w:val="002178B3"/>
    <w:rsid w:val="00217A41"/>
    <w:rsid w:val="00217C2E"/>
    <w:rsid w:val="00217D7C"/>
    <w:rsid w:val="00217D84"/>
    <w:rsid w:val="00217F2B"/>
    <w:rsid w:val="0021835C"/>
    <w:rsid w:val="00220112"/>
    <w:rsid w:val="0022019B"/>
    <w:rsid w:val="002201DA"/>
    <w:rsid w:val="002201FF"/>
    <w:rsid w:val="002202BD"/>
    <w:rsid w:val="00220388"/>
    <w:rsid w:val="00220418"/>
    <w:rsid w:val="002204C6"/>
    <w:rsid w:val="00220536"/>
    <w:rsid w:val="0022057E"/>
    <w:rsid w:val="00220589"/>
    <w:rsid w:val="00220640"/>
    <w:rsid w:val="002207F0"/>
    <w:rsid w:val="0022095D"/>
    <w:rsid w:val="00220A92"/>
    <w:rsid w:val="00220AE3"/>
    <w:rsid w:val="00220D02"/>
    <w:rsid w:val="00220DDC"/>
    <w:rsid w:val="00220E4F"/>
    <w:rsid w:val="00220F07"/>
    <w:rsid w:val="00220F3A"/>
    <w:rsid w:val="00221049"/>
    <w:rsid w:val="00221106"/>
    <w:rsid w:val="00221242"/>
    <w:rsid w:val="002212D6"/>
    <w:rsid w:val="00221337"/>
    <w:rsid w:val="002214A7"/>
    <w:rsid w:val="002214DB"/>
    <w:rsid w:val="002214EF"/>
    <w:rsid w:val="0022179A"/>
    <w:rsid w:val="00221850"/>
    <w:rsid w:val="00221863"/>
    <w:rsid w:val="002218A8"/>
    <w:rsid w:val="00221921"/>
    <w:rsid w:val="002219C0"/>
    <w:rsid w:val="00221ADF"/>
    <w:rsid w:val="00221C78"/>
    <w:rsid w:val="00221D38"/>
    <w:rsid w:val="00221D61"/>
    <w:rsid w:val="00221D8F"/>
    <w:rsid w:val="00221DA9"/>
    <w:rsid w:val="00221DC9"/>
    <w:rsid w:val="00221F16"/>
    <w:rsid w:val="00221F56"/>
    <w:rsid w:val="0022207E"/>
    <w:rsid w:val="0022217B"/>
    <w:rsid w:val="002221A0"/>
    <w:rsid w:val="002221C0"/>
    <w:rsid w:val="00222221"/>
    <w:rsid w:val="002222AA"/>
    <w:rsid w:val="00222303"/>
    <w:rsid w:val="002224AF"/>
    <w:rsid w:val="002224CC"/>
    <w:rsid w:val="00222518"/>
    <w:rsid w:val="00222544"/>
    <w:rsid w:val="002225AF"/>
    <w:rsid w:val="002225E3"/>
    <w:rsid w:val="002227F6"/>
    <w:rsid w:val="002228A1"/>
    <w:rsid w:val="002228D6"/>
    <w:rsid w:val="002228DE"/>
    <w:rsid w:val="00222A9D"/>
    <w:rsid w:val="00222F9C"/>
    <w:rsid w:val="002230C4"/>
    <w:rsid w:val="00223172"/>
    <w:rsid w:val="002232E5"/>
    <w:rsid w:val="00223340"/>
    <w:rsid w:val="002233A1"/>
    <w:rsid w:val="0022345A"/>
    <w:rsid w:val="00223526"/>
    <w:rsid w:val="00223637"/>
    <w:rsid w:val="00223640"/>
    <w:rsid w:val="002237AF"/>
    <w:rsid w:val="002237DB"/>
    <w:rsid w:val="00223805"/>
    <w:rsid w:val="002238AB"/>
    <w:rsid w:val="002238C6"/>
    <w:rsid w:val="002238F2"/>
    <w:rsid w:val="002239DA"/>
    <w:rsid w:val="00223C0F"/>
    <w:rsid w:val="00223D00"/>
    <w:rsid w:val="00223D15"/>
    <w:rsid w:val="00223D90"/>
    <w:rsid w:val="00223DBD"/>
    <w:rsid w:val="00223EA9"/>
    <w:rsid w:val="00223F4D"/>
    <w:rsid w:val="00223F97"/>
    <w:rsid w:val="00224015"/>
    <w:rsid w:val="00224028"/>
    <w:rsid w:val="00224138"/>
    <w:rsid w:val="002242FF"/>
    <w:rsid w:val="00224325"/>
    <w:rsid w:val="00224381"/>
    <w:rsid w:val="00224448"/>
    <w:rsid w:val="0022478D"/>
    <w:rsid w:val="00224BBA"/>
    <w:rsid w:val="00224CEF"/>
    <w:rsid w:val="00224DA1"/>
    <w:rsid w:val="00224F25"/>
    <w:rsid w:val="002250EA"/>
    <w:rsid w:val="00225107"/>
    <w:rsid w:val="0022510F"/>
    <w:rsid w:val="00225123"/>
    <w:rsid w:val="002251B0"/>
    <w:rsid w:val="00225478"/>
    <w:rsid w:val="002256FD"/>
    <w:rsid w:val="0022574C"/>
    <w:rsid w:val="00225A18"/>
    <w:rsid w:val="00225AA6"/>
    <w:rsid w:val="00225B1D"/>
    <w:rsid w:val="00225B5F"/>
    <w:rsid w:val="00225C73"/>
    <w:rsid w:val="00225CCB"/>
    <w:rsid w:val="00225ED1"/>
    <w:rsid w:val="00225F6E"/>
    <w:rsid w:val="00226219"/>
    <w:rsid w:val="00226433"/>
    <w:rsid w:val="002264FB"/>
    <w:rsid w:val="00226598"/>
    <w:rsid w:val="00226850"/>
    <w:rsid w:val="002269C7"/>
    <w:rsid w:val="00226A34"/>
    <w:rsid w:val="00226A61"/>
    <w:rsid w:val="00226B34"/>
    <w:rsid w:val="00226B37"/>
    <w:rsid w:val="00226B67"/>
    <w:rsid w:val="00226C59"/>
    <w:rsid w:val="002271B1"/>
    <w:rsid w:val="002272DB"/>
    <w:rsid w:val="00227358"/>
    <w:rsid w:val="0022735E"/>
    <w:rsid w:val="00227479"/>
    <w:rsid w:val="00227505"/>
    <w:rsid w:val="00227C34"/>
    <w:rsid w:val="00227C50"/>
    <w:rsid w:val="00227CBE"/>
    <w:rsid w:val="00227D78"/>
    <w:rsid w:val="00227DFF"/>
    <w:rsid w:val="00227E0B"/>
    <w:rsid w:val="00227E3D"/>
    <w:rsid w:val="00227F18"/>
    <w:rsid w:val="00227F4A"/>
    <w:rsid w:val="002300CE"/>
    <w:rsid w:val="00230251"/>
    <w:rsid w:val="0023025E"/>
    <w:rsid w:val="0023031E"/>
    <w:rsid w:val="0023048E"/>
    <w:rsid w:val="00230552"/>
    <w:rsid w:val="002305A5"/>
    <w:rsid w:val="002306A0"/>
    <w:rsid w:val="002306AB"/>
    <w:rsid w:val="00230823"/>
    <w:rsid w:val="00230828"/>
    <w:rsid w:val="002308E5"/>
    <w:rsid w:val="002308F0"/>
    <w:rsid w:val="00230900"/>
    <w:rsid w:val="00230970"/>
    <w:rsid w:val="002309EA"/>
    <w:rsid w:val="00230ACA"/>
    <w:rsid w:val="00230ADC"/>
    <w:rsid w:val="00230B51"/>
    <w:rsid w:val="00230C02"/>
    <w:rsid w:val="00230D42"/>
    <w:rsid w:val="00230D67"/>
    <w:rsid w:val="00230D93"/>
    <w:rsid w:val="00230E94"/>
    <w:rsid w:val="00230F5E"/>
    <w:rsid w:val="00231153"/>
    <w:rsid w:val="002311F3"/>
    <w:rsid w:val="00231296"/>
    <w:rsid w:val="002312A4"/>
    <w:rsid w:val="00231389"/>
    <w:rsid w:val="0023147A"/>
    <w:rsid w:val="00231767"/>
    <w:rsid w:val="00231914"/>
    <w:rsid w:val="00231A5C"/>
    <w:rsid w:val="00231A7E"/>
    <w:rsid w:val="00231AEE"/>
    <w:rsid w:val="00231B04"/>
    <w:rsid w:val="00231BF1"/>
    <w:rsid w:val="00231E1F"/>
    <w:rsid w:val="00231F66"/>
    <w:rsid w:val="00232064"/>
    <w:rsid w:val="00232106"/>
    <w:rsid w:val="00232143"/>
    <w:rsid w:val="002321D3"/>
    <w:rsid w:val="00232216"/>
    <w:rsid w:val="00232294"/>
    <w:rsid w:val="00232299"/>
    <w:rsid w:val="00232341"/>
    <w:rsid w:val="0023235A"/>
    <w:rsid w:val="002323B0"/>
    <w:rsid w:val="002323D6"/>
    <w:rsid w:val="002326BB"/>
    <w:rsid w:val="00232748"/>
    <w:rsid w:val="002328A8"/>
    <w:rsid w:val="00232916"/>
    <w:rsid w:val="0023297E"/>
    <w:rsid w:val="002329D8"/>
    <w:rsid w:val="00232A43"/>
    <w:rsid w:val="00232BEA"/>
    <w:rsid w:val="00232D9D"/>
    <w:rsid w:val="00232E0A"/>
    <w:rsid w:val="00232EF4"/>
    <w:rsid w:val="00232F6E"/>
    <w:rsid w:val="00233011"/>
    <w:rsid w:val="0023307C"/>
    <w:rsid w:val="0023310C"/>
    <w:rsid w:val="002332FE"/>
    <w:rsid w:val="0023332D"/>
    <w:rsid w:val="002334C8"/>
    <w:rsid w:val="002334E9"/>
    <w:rsid w:val="00233651"/>
    <w:rsid w:val="0023366E"/>
    <w:rsid w:val="002336D3"/>
    <w:rsid w:val="002336F7"/>
    <w:rsid w:val="0023373F"/>
    <w:rsid w:val="00233792"/>
    <w:rsid w:val="002337B4"/>
    <w:rsid w:val="00233AAD"/>
    <w:rsid w:val="00233C0F"/>
    <w:rsid w:val="00233DC7"/>
    <w:rsid w:val="00233EB6"/>
    <w:rsid w:val="00233F27"/>
    <w:rsid w:val="00233F28"/>
    <w:rsid w:val="002340AD"/>
    <w:rsid w:val="0023416B"/>
    <w:rsid w:val="002341C7"/>
    <w:rsid w:val="00234211"/>
    <w:rsid w:val="00234290"/>
    <w:rsid w:val="00234601"/>
    <w:rsid w:val="002346FC"/>
    <w:rsid w:val="00234704"/>
    <w:rsid w:val="00234746"/>
    <w:rsid w:val="002348D8"/>
    <w:rsid w:val="002349AA"/>
    <w:rsid w:val="00234A79"/>
    <w:rsid w:val="00234BB9"/>
    <w:rsid w:val="00234D26"/>
    <w:rsid w:val="00234D9F"/>
    <w:rsid w:val="00235024"/>
    <w:rsid w:val="002351BE"/>
    <w:rsid w:val="002351E6"/>
    <w:rsid w:val="002352E4"/>
    <w:rsid w:val="0023534C"/>
    <w:rsid w:val="0023537D"/>
    <w:rsid w:val="00235387"/>
    <w:rsid w:val="002354B5"/>
    <w:rsid w:val="00235713"/>
    <w:rsid w:val="002357EE"/>
    <w:rsid w:val="002358C3"/>
    <w:rsid w:val="00235A00"/>
    <w:rsid w:val="00235AA4"/>
    <w:rsid w:val="00235B09"/>
    <w:rsid w:val="00235B2D"/>
    <w:rsid w:val="00235D3D"/>
    <w:rsid w:val="00235DEB"/>
    <w:rsid w:val="00235FC0"/>
    <w:rsid w:val="00235FD1"/>
    <w:rsid w:val="00236121"/>
    <w:rsid w:val="0023619D"/>
    <w:rsid w:val="002362F7"/>
    <w:rsid w:val="002362F8"/>
    <w:rsid w:val="0023648D"/>
    <w:rsid w:val="00236505"/>
    <w:rsid w:val="00236516"/>
    <w:rsid w:val="00236600"/>
    <w:rsid w:val="0023664E"/>
    <w:rsid w:val="00236651"/>
    <w:rsid w:val="00236802"/>
    <w:rsid w:val="0023691D"/>
    <w:rsid w:val="00236B3C"/>
    <w:rsid w:val="00236B60"/>
    <w:rsid w:val="00236BE8"/>
    <w:rsid w:val="00236CCE"/>
    <w:rsid w:val="00236E08"/>
    <w:rsid w:val="00236EEF"/>
    <w:rsid w:val="00236FA5"/>
    <w:rsid w:val="002370A9"/>
    <w:rsid w:val="002370CD"/>
    <w:rsid w:val="00237114"/>
    <w:rsid w:val="0023720E"/>
    <w:rsid w:val="002373AD"/>
    <w:rsid w:val="0023744B"/>
    <w:rsid w:val="00237466"/>
    <w:rsid w:val="002375CB"/>
    <w:rsid w:val="002375DE"/>
    <w:rsid w:val="0023776A"/>
    <w:rsid w:val="00237833"/>
    <w:rsid w:val="00237A35"/>
    <w:rsid w:val="00237AAC"/>
    <w:rsid w:val="00237AD5"/>
    <w:rsid w:val="00237AFB"/>
    <w:rsid w:val="00237CA1"/>
    <w:rsid w:val="00237D47"/>
    <w:rsid w:val="00237E5E"/>
    <w:rsid w:val="00237F45"/>
    <w:rsid w:val="00237F6C"/>
    <w:rsid w:val="00240092"/>
    <w:rsid w:val="002400C0"/>
    <w:rsid w:val="002400E4"/>
    <w:rsid w:val="002402B3"/>
    <w:rsid w:val="002402C7"/>
    <w:rsid w:val="00240326"/>
    <w:rsid w:val="00240367"/>
    <w:rsid w:val="0024057B"/>
    <w:rsid w:val="00240793"/>
    <w:rsid w:val="00240810"/>
    <w:rsid w:val="0024091C"/>
    <w:rsid w:val="00240953"/>
    <w:rsid w:val="00240A57"/>
    <w:rsid w:val="00240AA3"/>
    <w:rsid w:val="00240B3F"/>
    <w:rsid w:val="00240B84"/>
    <w:rsid w:val="00240C33"/>
    <w:rsid w:val="00240D07"/>
    <w:rsid w:val="00240D65"/>
    <w:rsid w:val="00240D87"/>
    <w:rsid w:val="00240F08"/>
    <w:rsid w:val="002410D3"/>
    <w:rsid w:val="002411BB"/>
    <w:rsid w:val="00241203"/>
    <w:rsid w:val="0024126D"/>
    <w:rsid w:val="002412C3"/>
    <w:rsid w:val="002413C0"/>
    <w:rsid w:val="002416BE"/>
    <w:rsid w:val="00241779"/>
    <w:rsid w:val="002417B7"/>
    <w:rsid w:val="002417C0"/>
    <w:rsid w:val="002417F4"/>
    <w:rsid w:val="0024191B"/>
    <w:rsid w:val="00241975"/>
    <w:rsid w:val="00241BDC"/>
    <w:rsid w:val="00241BF0"/>
    <w:rsid w:val="00241C72"/>
    <w:rsid w:val="00241D33"/>
    <w:rsid w:val="00242022"/>
    <w:rsid w:val="0024204C"/>
    <w:rsid w:val="002421C3"/>
    <w:rsid w:val="00242212"/>
    <w:rsid w:val="0024221E"/>
    <w:rsid w:val="002422ED"/>
    <w:rsid w:val="00242461"/>
    <w:rsid w:val="00242462"/>
    <w:rsid w:val="002424A9"/>
    <w:rsid w:val="002425C8"/>
    <w:rsid w:val="00242608"/>
    <w:rsid w:val="00242720"/>
    <w:rsid w:val="002427CC"/>
    <w:rsid w:val="00242956"/>
    <w:rsid w:val="002429A7"/>
    <w:rsid w:val="002429B9"/>
    <w:rsid w:val="002429D8"/>
    <w:rsid w:val="002429DB"/>
    <w:rsid w:val="00242E8C"/>
    <w:rsid w:val="00242EF6"/>
    <w:rsid w:val="00242F1D"/>
    <w:rsid w:val="00242F86"/>
    <w:rsid w:val="00242FDC"/>
    <w:rsid w:val="00243050"/>
    <w:rsid w:val="00243071"/>
    <w:rsid w:val="002430DB"/>
    <w:rsid w:val="00243112"/>
    <w:rsid w:val="002431B4"/>
    <w:rsid w:val="0024339E"/>
    <w:rsid w:val="00243407"/>
    <w:rsid w:val="0024347F"/>
    <w:rsid w:val="00243551"/>
    <w:rsid w:val="00243722"/>
    <w:rsid w:val="002437A1"/>
    <w:rsid w:val="002437A5"/>
    <w:rsid w:val="002438E6"/>
    <w:rsid w:val="00243900"/>
    <w:rsid w:val="00243BF7"/>
    <w:rsid w:val="00243BF9"/>
    <w:rsid w:val="00243C74"/>
    <w:rsid w:val="00243D0C"/>
    <w:rsid w:val="00243DDE"/>
    <w:rsid w:val="00243E3B"/>
    <w:rsid w:val="00243E40"/>
    <w:rsid w:val="00243F29"/>
    <w:rsid w:val="00244112"/>
    <w:rsid w:val="0024412F"/>
    <w:rsid w:val="002441F8"/>
    <w:rsid w:val="00244503"/>
    <w:rsid w:val="0024459C"/>
    <w:rsid w:val="002445BF"/>
    <w:rsid w:val="0024467A"/>
    <w:rsid w:val="002447AC"/>
    <w:rsid w:val="0024485D"/>
    <w:rsid w:val="0024486D"/>
    <w:rsid w:val="002449F9"/>
    <w:rsid w:val="00244A14"/>
    <w:rsid w:val="00244AF6"/>
    <w:rsid w:val="00244BBB"/>
    <w:rsid w:val="00244C2A"/>
    <w:rsid w:val="00244CD4"/>
    <w:rsid w:val="00244CD9"/>
    <w:rsid w:val="00244D38"/>
    <w:rsid w:val="00244D84"/>
    <w:rsid w:val="00244DEC"/>
    <w:rsid w:val="00244F59"/>
    <w:rsid w:val="00244FFA"/>
    <w:rsid w:val="00245059"/>
    <w:rsid w:val="002450D1"/>
    <w:rsid w:val="00245162"/>
    <w:rsid w:val="00245193"/>
    <w:rsid w:val="002451DB"/>
    <w:rsid w:val="00245215"/>
    <w:rsid w:val="0024558A"/>
    <w:rsid w:val="002455E0"/>
    <w:rsid w:val="002457A2"/>
    <w:rsid w:val="002457C4"/>
    <w:rsid w:val="002458A6"/>
    <w:rsid w:val="002458D6"/>
    <w:rsid w:val="002459D7"/>
    <w:rsid w:val="002459FE"/>
    <w:rsid w:val="00245B9B"/>
    <w:rsid w:val="00245C4E"/>
    <w:rsid w:val="00245CEB"/>
    <w:rsid w:val="00245E02"/>
    <w:rsid w:val="00245EE7"/>
    <w:rsid w:val="00245F7B"/>
    <w:rsid w:val="00246040"/>
    <w:rsid w:val="00246073"/>
    <w:rsid w:val="0024617C"/>
    <w:rsid w:val="002461AF"/>
    <w:rsid w:val="0024623A"/>
    <w:rsid w:val="00246375"/>
    <w:rsid w:val="00246431"/>
    <w:rsid w:val="002465B0"/>
    <w:rsid w:val="002465EF"/>
    <w:rsid w:val="002466F8"/>
    <w:rsid w:val="002467B9"/>
    <w:rsid w:val="0024684A"/>
    <w:rsid w:val="002468EB"/>
    <w:rsid w:val="00246940"/>
    <w:rsid w:val="00246A40"/>
    <w:rsid w:val="00246A6C"/>
    <w:rsid w:val="00246AEE"/>
    <w:rsid w:val="00246BB2"/>
    <w:rsid w:val="00246BBF"/>
    <w:rsid w:val="00246DD4"/>
    <w:rsid w:val="00246DFB"/>
    <w:rsid w:val="00246EC7"/>
    <w:rsid w:val="002471A6"/>
    <w:rsid w:val="002471AF"/>
    <w:rsid w:val="00247213"/>
    <w:rsid w:val="00247247"/>
    <w:rsid w:val="002472E7"/>
    <w:rsid w:val="002475E1"/>
    <w:rsid w:val="0024762C"/>
    <w:rsid w:val="00247865"/>
    <w:rsid w:val="002478C9"/>
    <w:rsid w:val="002478D0"/>
    <w:rsid w:val="00247903"/>
    <w:rsid w:val="00247A33"/>
    <w:rsid w:val="00247AD2"/>
    <w:rsid w:val="00247AF4"/>
    <w:rsid w:val="00247B2B"/>
    <w:rsid w:val="00247BB0"/>
    <w:rsid w:val="00247BC2"/>
    <w:rsid w:val="00247CB8"/>
    <w:rsid w:val="00247D71"/>
    <w:rsid w:val="00247E18"/>
    <w:rsid w:val="00247E3F"/>
    <w:rsid w:val="00247EA9"/>
    <w:rsid w:val="00247FAA"/>
    <w:rsid w:val="00247FDF"/>
    <w:rsid w:val="002500DD"/>
    <w:rsid w:val="002500FE"/>
    <w:rsid w:val="002502F6"/>
    <w:rsid w:val="0025042C"/>
    <w:rsid w:val="00250567"/>
    <w:rsid w:val="002508C8"/>
    <w:rsid w:val="00250A64"/>
    <w:rsid w:val="00250AE5"/>
    <w:rsid w:val="00250BBB"/>
    <w:rsid w:val="00250C0C"/>
    <w:rsid w:val="00250C7E"/>
    <w:rsid w:val="00250CC9"/>
    <w:rsid w:val="00250D00"/>
    <w:rsid w:val="00250D11"/>
    <w:rsid w:val="00250EBB"/>
    <w:rsid w:val="00250EF4"/>
    <w:rsid w:val="0025101A"/>
    <w:rsid w:val="00251037"/>
    <w:rsid w:val="00251149"/>
    <w:rsid w:val="002512B1"/>
    <w:rsid w:val="002513F6"/>
    <w:rsid w:val="0025156A"/>
    <w:rsid w:val="00251739"/>
    <w:rsid w:val="0025176F"/>
    <w:rsid w:val="002517F6"/>
    <w:rsid w:val="0025181F"/>
    <w:rsid w:val="00251999"/>
    <w:rsid w:val="00251B14"/>
    <w:rsid w:val="00251CB0"/>
    <w:rsid w:val="00251D2B"/>
    <w:rsid w:val="00251EBE"/>
    <w:rsid w:val="00251F42"/>
    <w:rsid w:val="00251FB4"/>
    <w:rsid w:val="00252088"/>
    <w:rsid w:val="002520C1"/>
    <w:rsid w:val="0025231E"/>
    <w:rsid w:val="0025240F"/>
    <w:rsid w:val="00252693"/>
    <w:rsid w:val="002526FB"/>
    <w:rsid w:val="00252721"/>
    <w:rsid w:val="00252754"/>
    <w:rsid w:val="0025283F"/>
    <w:rsid w:val="002528C2"/>
    <w:rsid w:val="00252917"/>
    <w:rsid w:val="002529DC"/>
    <w:rsid w:val="00252A3A"/>
    <w:rsid w:val="00252A55"/>
    <w:rsid w:val="00252B91"/>
    <w:rsid w:val="00252BAD"/>
    <w:rsid w:val="00252BBD"/>
    <w:rsid w:val="00252BC6"/>
    <w:rsid w:val="00252BCF"/>
    <w:rsid w:val="00252CE5"/>
    <w:rsid w:val="00252E4E"/>
    <w:rsid w:val="00252FE7"/>
    <w:rsid w:val="00253183"/>
    <w:rsid w:val="0025321B"/>
    <w:rsid w:val="0025325C"/>
    <w:rsid w:val="002533FB"/>
    <w:rsid w:val="0025341F"/>
    <w:rsid w:val="00253487"/>
    <w:rsid w:val="0025359C"/>
    <w:rsid w:val="002535BC"/>
    <w:rsid w:val="002535C6"/>
    <w:rsid w:val="002536DB"/>
    <w:rsid w:val="002536FC"/>
    <w:rsid w:val="0025372B"/>
    <w:rsid w:val="00253870"/>
    <w:rsid w:val="002538A6"/>
    <w:rsid w:val="00253A1F"/>
    <w:rsid w:val="00253A7C"/>
    <w:rsid w:val="00253B24"/>
    <w:rsid w:val="00253E17"/>
    <w:rsid w:val="00253E59"/>
    <w:rsid w:val="00253F08"/>
    <w:rsid w:val="00253FA9"/>
    <w:rsid w:val="00253FAE"/>
    <w:rsid w:val="00253FB5"/>
    <w:rsid w:val="00254225"/>
    <w:rsid w:val="00254232"/>
    <w:rsid w:val="0025424F"/>
    <w:rsid w:val="002543F6"/>
    <w:rsid w:val="00254542"/>
    <w:rsid w:val="00254699"/>
    <w:rsid w:val="00254717"/>
    <w:rsid w:val="00254772"/>
    <w:rsid w:val="002548B4"/>
    <w:rsid w:val="0025492A"/>
    <w:rsid w:val="002549A0"/>
    <w:rsid w:val="00254A7C"/>
    <w:rsid w:val="00254AF9"/>
    <w:rsid w:val="00254C04"/>
    <w:rsid w:val="00254C5A"/>
    <w:rsid w:val="00254D82"/>
    <w:rsid w:val="00254D83"/>
    <w:rsid w:val="00254E48"/>
    <w:rsid w:val="00254EE1"/>
    <w:rsid w:val="0025507F"/>
    <w:rsid w:val="00255356"/>
    <w:rsid w:val="00255363"/>
    <w:rsid w:val="00255475"/>
    <w:rsid w:val="00255524"/>
    <w:rsid w:val="00255556"/>
    <w:rsid w:val="00255882"/>
    <w:rsid w:val="002558E0"/>
    <w:rsid w:val="0025593B"/>
    <w:rsid w:val="002559B3"/>
    <w:rsid w:val="00255AA8"/>
    <w:rsid w:val="00255ABC"/>
    <w:rsid w:val="00255BD0"/>
    <w:rsid w:val="00255D25"/>
    <w:rsid w:val="00255EA7"/>
    <w:rsid w:val="00255F66"/>
    <w:rsid w:val="00256010"/>
    <w:rsid w:val="00256035"/>
    <w:rsid w:val="00256230"/>
    <w:rsid w:val="002562BE"/>
    <w:rsid w:val="002562CE"/>
    <w:rsid w:val="002564AD"/>
    <w:rsid w:val="002565AC"/>
    <w:rsid w:val="0025661A"/>
    <w:rsid w:val="0025672E"/>
    <w:rsid w:val="00256753"/>
    <w:rsid w:val="002569D0"/>
    <w:rsid w:val="00256B86"/>
    <w:rsid w:val="00256C9D"/>
    <w:rsid w:val="00256CE1"/>
    <w:rsid w:val="00256D08"/>
    <w:rsid w:val="00256D72"/>
    <w:rsid w:val="00256E09"/>
    <w:rsid w:val="00256EE0"/>
    <w:rsid w:val="00256FA0"/>
    <w:rsid w:val="002570A9"/>
    <w:rsid w:val="002571CE"/>
    <w:rsid w:val="0025727C"/>
    <w:rsid w:val="002573AF"/>
    <w:rsid w:val="00257539"/>
    <w:rsid w:val="00257640"/>
    <w:rsid w:val="00257641"/>
    <w:rsid w:val="00257819"/>
    <w:rsid w:val="00257831"/>
    <w:rsid w:val="00257862"/>
    <w:rsid w:val="002579CC"/>
    <w:rsid w:val="002579FB"/>
    <w:rsid w:val="00257A6E"/>
    <w:rsid w:val="00257B76"/>
    <w:rsid w:val="00257B9E"/>
    <w:rsid w:val="00257D5C"/>
    <w:rsid w:val="00257D6F"/>
    <w:rsid w:val="00257E95"/>
    <w:rsid w:val="00257EAE"/>
    <w:rsid w:val="00257FF4"/>
    <w:rsid w:val="00260038"/>
    <w:rsid w:val="0026009B"/>
    <w:rsid w:val="002600F3"/>
    <w:rsid w:val="0026017D"/>
    <w:rsid w:val="00260386"/>
    <w:rsid w:val="0026050C"/>
    <w:rsid w:val="002605EA"/>
    <w:rsid w:val="00260630"/>
    <w:rsid w:val="002606A7"/>
    <w:rsid w:val="002606DC"/>
    <w:rsid w:val="002607A5"/>
    <w:rsid w:val="002608F1"/>
    <w:rsid w:val="0026094D"/>
    <w:rsid w:val="00260A72"/>
    <w:rsid w:val="00260CCF"/>
    <w:rsid w:val="00260CF5"/>
    <w:rsid w:val="00260D49"/>
    <w:rsid w:val="00260EC6"/>
    <w:rsid w:val="00260F2C"/>
    <w:rsid w:val="00260F43"/>
    <w:rsid w:val="00260F6E"/>
    <w:rsid w:val="0026118B"/>
    <w:rsid w:val="0026140A"/>
    <w:rsid w:val="002615D4"/>
    <w:rsid w:val="00261968"/>
    <w:rsid w:val="002619CA"/>
    <w:rsid w:val="00261A0C"/>
    <w:rsid w:val="00261A4A"/>
    <w:rsid w:val="00261A70"/>
    <w:rsid w:val="00261AF0"/>
    <w:rsid w:val="00261B5F"/>
    <w:rsid w:val="00261BAC"/>
    <w:rsid w:val="00261D30"/>
    <w:rsid w:val="00261D99"/>
    <w:rsid w:val="00261E5D"/>
    <w:rsid w:val="00261F55"/>
    <w:rsid w:val="00261FC9"/>
    <w:rsid w:val="00262308"/>
    <w:rsid w:val="0026233F"/>
    <w:rsid w:val="002627A9"/>
    <w:rsid w:val="0026283A"/>
    <w:rsid w:val="00262942"/>
    <w:rsid w:val="00262987"/>
    <w:rsid w:val="002629FE"/>
    <w:rsid w:val="00262AAB"/>
    <w:rsid w:val="00262B3E"/>
    <w:rsid w:val="00262B69"/>
    <w:rsid w:val="00262DF2"/>
    <w:rsid w:val="00262E90"/>
    <w:rsid w:val="00262EB8"/>
    <w:rsid w:val="00262F5A"/>
    <w:rsid w:val="0026313D"/>
    <w:rsid w:val="0026315E"/>
    <w:rsid w:val="00263186"/>
    <w:rsid w:val="00263208"/>
    <w:rsid w:val="00263393"/>
    <w:rsid w:val="00263396"/>
    <w:rsid w:val="00263539"/>
    <w:rsid w:val="00263752"/>
    <w:rsid w:val="002637F9"/>
    <w:rsid w:val="00263960"/>
    <w:rsid w:val="00263B33"/>
    <w:rsid w:val="00263BC0"/>
    <w:rsid w:val="00263CD8"/>
    <w:rsid w:val="00263DC2"/>
    <w:rsid w:val="00263E77"/>
    <w:rsid w:val="00263EA1"/>
    <w:rsid w:val="00263F12"/>
    <w:rsid w:val="00264035"/>
    <w:rsid w:val="0026406D"/>
    <w:rsid w:val="002641DD"/>
    <w:rsid w:val="00264396"/>
    <w:rsid w:val="00264659"/>
    <w:rsid w:val="00264908"/>
    <w:rsid w:val="0026496A"/>
    <w:rsid w:val="002649C0"/>
    <w:rsid w:val="002649D0"/>
    <w:rsid w:val="002649E3"/>
    <w:rsid w:val="00264A54"/>
    <w:rsid w:val="00264AB0"/>
    <w:rsid w:val="00264BD5"/>
    <w:rsid w:val="00264DD2"/>
    <w:rsid w:val="00264E59"/>
    <w:rsid w:val="002650F3"/>
    <w:rsid w:val="00265148"/>
    <w:rsid w:val="00265260"/>
    <w:rsid w:val="00265380"/>
    <w:rsid w:val="002653B9"/>
    <w:rsid w:val="002655E0"/>
    <w:rsid w:val="002657D7"/>
    <w:rsid w:val="002657DD"/>
    <w:rsid w:val="002657E5"/>
    <w:rsid w:val="00265800"/>
    <w:rsid w:val="0026590F"/>
    <w:rsid w:val="00265CC2"/>
    <w:rsid w:val="00265D15"/>
    <w:rsid w:val="00265D1D"/>
    <w:rsid w:val="00265DC7"/>
    <w:rsid w:val="00265E04"/>
    <w:rsid w:val="00265F2C"/>
    <w:rsid w:val="00265F31"/>
    <w:rsid w:val="00266054"/>
    <w:rsid w:val="0026629B"/>
    <w:rsid w:val="002662C0"/>
    <w:rsid w:val="002662CD"/>
    <w:rsid w:val="002663C9"/>
    <w:rsid w:val="002664C4"/>
    <w:rsid w:val="002666CE"/>
    <w:rsid w:val="00266822"/>
    <w:rsid w:val="00266857"/>
    <w:rsid w:val="00266872"/>
    <w:rsid w:val="002668A1"/>
    <w:rsid w:val="00266915"/>
    <w:rsid w:val="002669E8"/>
    <w:rsid w:val="00266A2A"/>
    <w:rsid w:val="00266A6B"/>
    <w:rsid w:val="00266B71"/>
    <w:rsid w:val="00266BA0"/>
    <w:rsid w:val="00266CA0"/>
    <w:rsid w:val="00266D45"/>
    <w:rsid w:val="00266DA0"/>
    <w:rsid w:val="00266DB7"/>
    <w:rsid w:val="00266DF0"/>
    <w:rsid w:val="00266EA3"/>
    <w:rsid w:val="00267119"/>
    <w:rsid w:val="00267165"/>
    <w:rsid w:val="002671D5"/>
    <w:rsid w:val="002671D6"/>
    <w:rsid w:val="00267201"/>
    <w:rsid w:val="002673F1"/>
    <w:rsid w:val="002675A0"/>
    <w:rsid w:val="00267657"/>
    <w:rsid w:val="00267702"/>
    <w:rsid w:val="002677D7"/>
    <w:rsid w:val="0026786A"/>
    <w:rsid w:val="00267940"/>
    <w:rsid w:val="002679BF"/>
    <w:rsid w:val="002679C8"/>
    <w:rsid w:val="00267AB6"/>
    <w:rsid w:val="00267AC2"/>
    <w:rsid w:val="00267E58"/>
    <w:rsid w:val="00267F20"/>
    <w:rsid w:val="00270025"/>
    <w:rsid w:val="0027026D"/>
    <w:rsid w:val="00270326"/>
    <w:rsid w:val="00270377"/>
    <w:rsid w:val="00270382"/>
    <w:rsid w:val="002703D2"/>
    <w:rsid w:val="00270401"/>
    <w:rsid w:val="00270433"/>
    <w:rsid w:val="002704D6"/>
    <w:rsid w:val="0027052E"/>
    <w:rsid w:val="002705B3"/>
    <w:rsid w:val="0027064C"/>
    <w:rsid w:val="00270674"/>
    <w:rsid w:val="0027088D"/>
    <w:rsid w:val="002708A1"/>
    <w:rsid w:val="0027094B"/>
    <w:rsid w:val="002709C3"/>
    <w:rsid w:val="00270D31"/>
    <w:rsid w:val="00270E45"/>
    <w:rsid w:val="00271141"/>
    <w:rsid w:val="00271169"/>
    <w:rsid w:val="00271208"/>
    <w:rsid w:val="00271320"/>
    <w:rsid w:val="002713DE"/>
    <w:rsid w:val="002716DC"/>
    <w:rsid w:val="0027187B"/>
    <w:rsid w:val="0027191D"/>
    <w:rsid w:val="002719CA"/>
    <w:rsid w:val="00271BE5"/>
    <w:rsid w:val="00271C19"/>
    <w:rsid w:val="00271C29"/>
    <w:rsid w:val="00271C35"/>
    <w:rsid w:val="00271C70"/>
    <w:rsid w:val="00271C98"/>
    <w:rsid w:val="00271D32"/>
    <w:rsid w:val="00271E6F"/>
    <w:rsid w:val="00271F0C"/>
    <w:rsid w:val="002720AE"/>
    <w:rsid w:val="002720B4"/>
    <w:rsid w:val="002720C6"/>
    <w:rsid w:val="0027214C"/>
    <w:rsid w:val="00272200"/>
    <w:rsid w:val="00272264"/>
    <w:rsid w:val="00272445"/>
    <w:rsid w:val="0027253A"/>
    <w:rsid w:val="00272550"/>
    <w:rsid w:val="002727C4"/>
    <w:rsid w:val="002727F0"/>
    <w:rsid w:val="0027280B"/>
    <w:rsid w:val="002728B9"/>
    <w:rsid w:val="00272909"/>
    <w:rsid w:val="00272910"/>
    <w:rsid w:val="00272912"/>
    <w:rsid w:val="00272AC6"/>
    <w:rsid w:val="00272F99"/>
    <w:rsid w:val="0027304F"/>
    <w:rsid w:val="00273052"/>
    <w:rsid w:val="00273176"/>
    <w:rsid w:val="002731B5"/>
    <w:rsid w:val="002731FA"/>
    <w:rsid w:val="00273331"/>
    <w:rsid w:val="002733D3"/>
    <w:rsid w:val="0027362E"/>
    <w:rsid w:val="002738E5"/>
    <w:rsid w:val="002739CB"/>
    <w:rsid w:val="002739FA"/>
    <w:rsid w:val="002739FD"/>
    <w:rsid w:val="00273A44"/>
    <w:rsid w:val="00273A4C"/>
    <w:rsid w:val="00273AE6"/>
    <w:rsid w:val="00273B94"/>
    <w:rsid w:val="00273CB3"/>
    <w:rsid w:val="00273CC4"/>
    <w:rsid w:val="00273D55"/>
    <w:rsid w:val="00273D85"/>
    <w:rsid w:val="00273EF2"/>
    <w:rsid w:val="00274083"/>
    <w:rsid w:val="0027427D"/>
    <w:rsid w:val="00274395"/>
    <w:rsid w:val="002743A2"/>
    <w:rsid w:val="00274414"/>
    <w:rsid w:val="002744BF"/>
    <w:rsid w:val="002744C8"/>
    <w:rsid w:val="002744CC"/>
    <w:rsid w:val="00274551"/>
    <w:rsid w:val="00274575"/>
    <w:rsid w:val="00274641"/>
    <w:rsid w:val="00274828"/>
    <w:rsid w:val="0027499E"/>
    <w:rsid w:val="00274A49"/>
    <w:rsid w:val="00274AC0"/>
    <w:rsid w:val="00274B27"/>
    <w:rsid w:val="00274B59"/>
    <w:rsid w:val="00274BE8"/>
    <w:rsid w:val="00274E41"/>
    <w:rsid w:val="00274EF6"/>
    <w:rsid w:val="00274F28"/>
    <w:rsid w:val="00274F7E"/>
    <w:rsid w:val="00275023"/>
    <w:rsid w:val="00275026"/>
    <w:rsid w:val="0027502D"/>
    <w:rsid w:val="002750A5"/>
    <w:rsid w:val="002750C2"/>
    <w:rsid w:val="00275167"/>
    <w:rsid w:val="00275275"/>
    <w:rsid w:val="00275322"/>
    <w:rsid w:val="00275343"/>
    <w:rsid w:val="002753FF"/>
    <w:rsid w:val="00275453"/>
    <w:rsid w:val="0027549D"/>
    <w:rsid w:val="002756AD"/>
    <w:rsid w:val="002758C1"/>
    <w:rsid w:val="00275913"/>
    <w:rsid w:val="0027594F"/>
    <w:rsid w:val="00275956"/>
    <w:rsid w:val="002759A7"/>
    <w:rsid w:val="00275A24"/>
    <w:rsid w:val="00275A4E"/>
    <w:rsid w:val="00275A82"/>
    <w:rsid w:val="00275BBF"/>
    <w:rsid w:val="00275CEE"/>
    <w:rsid w:val="00275D3C"/>
    <w:rsid w:val="00275DD9"/>
    <w:rsid w:val="00275F04"/>
    <w:rsid w:val="00275FF2"/>
    <w:rsid w:val="00276032"/>
    <w:rsid w:val="00276047"/>
    <w:rsid w:val="0027607A"/>
    <w:rsid w:val="00276113"/>
    <w:rsid w:val="002761CB"/>
    <w:rsid w:val="0027627F"/>
    <w:rsid w:val="002762F2"/>
    <w:rsid w:val="00276321"/>
    <w:rsid w:val="00276442"/>
    <w:rsid w:val="00276513"/>
    <w:rsid w:val="00276527"/>
    <w:rsid w:val="00276592"/>
    <w:rsid w:val="002765A4"/>
    <w:rsid w:val="002765C0"/>
    <w:rsid w:val="0027671D"/>
    <w:rsid w:val="00276722"/>
    <w:rsid w:val="00276875"/>
    <w:rsid w:val="00276909"/>
    <w:rsid w:val="00276978"/>
    <w:rsid w:val="00276B24"/>
    <w:rsid w:val="00276CEC"/>
    <w:rsid w:val="00276DC2"/>
    <w:rsid w:val="00276DDF"/>
    <w:rsid w:val="00276E3C"/>
    <w:rsid w:val="00276EB4"/>
    <w:rsid w:val="00276FAD"/>
    <w:rsid w:val="00277001"/>
    <w:rsid w:val="00277105"/>
    <w:rsid w:val="0027714C"/>
    <w:rsid w:val="0027716C"/>
    <w:rsid w:val="002771D1"/>
    <w:rsid w:val="002771D7"/>
    <w:rsid w:val="00277257"/>
    <w:rsid w:val="0027740D"/>
    <w:rsid w:val="00277533"/>
    <w:rsid w:val="0027775F"/>
    <w:rsid w:val="0027780E"/>
    <w:rsid w:val="0027789F"/>
    <w:rsid w:val="0027794B"/>
    <w:rsid w:val="00277A46"/>
    <w:rsid w:val="00277A51"/>
    <w:rsid w:val="00277AA8"/>
    <w:rsid w:val="00277AC5"/>
    <w:rsid w:val="00277B4E"/>
    <w:rsid w:val="00277BB3"/>
    <w:rsid w:val="00277CBB"/>
    <w:rsid w:val="00277D2F"/>
    <w:rsid w:val="00277F7F"/>
    <w:rsid w:val="00277F85"/>
    <w:rsid w:val="00280071"/>
    <w:rsid w:val="00280082"/>
    <w:rsid w:val="002800AB"/>
    <w:rsid w:val="002801BC"/>
    <w:rsid w:val="002801D9"/>
    <w:rsid w:val="0028032D"/>
    <w:rsid w:val="00280501"/>
    <w:rsid w:val="0028050E"/>
    <w:rsid w:val="0028052D"/>
    <w:rsid w:val="00280598"/>
    <w:rsid w:val="00280871"/>
    <w:rsid w:val="002808D4"/>
    <w:rsid w:val="0028098F"/>
    <w:rsid w:val="002809E4"/>
    <w:rsid w:val="00280A77"/>
    <w:rsid w:val="00280B2B"/>
    <w:rsid w:val="00280B5B"/>
    <w:rsid w:val="00280BC6"/>
    <w:rsid w:val="00280E13"/>
    <w:rsid w:val="00280F1F"/>
    <w:rsid w:val="00280F8C"/>
    <w:rsid w:val="0028105A"/>
    <w:rsid w:val="002810A7"/>
    <w:rsid w:val="00281125"/>
    <w:rsid w:val="00281259"/>
    <w:rsid w:val="0028126A"/>
    <w:rsid w:val="0028132A"/>
    <w:rsid w:val="0028134A"/>
    <w:rsid w:val="002813A0"/>
    <w:rsid w:val="002813E6"/>
    <w:rsid w:val="00281411"/>
    <w:rsid w:val="00281468"/>
    <w:rsid w:val="002814DA"/>
    <w:rsid w:val="0028151D"/>
    <w:rsid w:val="00281537"/>
    <w:rsid w:val="00281597"/>
    <w:rsid w:val="0028167F"/>
    <w:rsid w:val="00281783"/>
    <w:rsid w:val="002817B0"/>
    <w:rsid w:val="00281823"/>
    <w:rsid w:val="00281854"/>
    <w:rsid w:val="00281870"/>
    <w:rsid w:val="00281922"/>
    <w:rsid w:val="00281BDA"/>
    <w:rsid w:val="00281BF4"/>
    <w:rsid w:val="00281C39"/>
    <w:rsid w:val="00281D74"/>
    <w:rsid w:val="00281F30"/>
    <w:rsid w:val="00281F81"/>
    <w:rsid w:val="00281F90"/>
    <w:rsid w:val="00281FDE"/>
    <w:rsid w:val="0028206B"/>
    <w:rsid w:val="002822C2"/>
    <w:rsid w:val="002823B1"/>
    <w:rsid w:val="00282403"/>
    <w:rsid w:val="002824F0"/>
    <w:rsid w:val="00282506"/>
    <w:rsid w:val="00282577"/>
    <w:rsid w:val="0028270D"/>
    <w:rsid w:val="00282730"/>
    <w:rsid w:val="0028286B"/>
    <w:rsid w:val="002829DE"/>
    <w:rsid w:val="00282A0D"/>
    <w:rsid w:val="00282D8E"/>
    <w:rsid w:val="00282DE8"/>
    <w:rsid w:val="00282E1D"/>
    <w:rsid w:val="00282E5F"/>
    <w:rsid w:val="00282EA9"/>
    <w:rsid w:val="00282F13"/>
    <w:rsid w:val="0028328E"/>
    <w:rsid w:val="002832E9"/>
    <w:rsid w:val="0028344A"/>
    <w:rsid w:val="00283466"/>
    <w:rsid w:val="002835E3"/>
    <w:rsid w:val="002835F2"/>
    <w:rsid w:val="002836F6"/>
    <w:rsid w:val="00283A16"/>
    <w:rsid w:val="00283D19"/>
    <w:rsid w:val="00283DCD"/>
    <w:rsid w:val="0028405F"/>
    <w:rsid w:val="00284113"/>
    <w:rsid w:val="0028431D"/>
    <w:rsid w:val="002843E8"/>
    <w:rsid w:val="00284478"/>
    <w:rsid w:val="002844EF"/>
    <w:rsid w:val="002844F5"/>
    <w:rsid w:val="00284563"/>
    <w:rsid w:val="00284611"/>
    <w:rsid w:val="00284669"/>
    <w:rsid w:val="00284692"/>
    <w:rsid w:val="002846EC"/>
    <w:rsid w:val="0028477C"/>
    <w:rsid w:val="00284851"/>
    <w:rsid w:val="002848DF"/>
    <w:rsid w:val="002849A7"/>
    <w:rsid w:val="002849FB"/>
    <w:rsid w:val="00284AF1"/>
    <w:rsid w:val="00284BA0"/>
    <w:rsid w:val="00284BFB"/>
    <w:rsid w:val="00284D43"/>
    <w:rsid w:val="00284DB4"/>
    <w:rsid w:val="00284DE8"/>
    <w:rsid w:val="00284F20"/>
    <w:rsid w:val="00284F33"/>
    <w:rsid w:val="00284F38"/>
    <w:rsid w:val="00284F71"/>
    <w:rsid w:val="00284FD2"/>
    <w:rsid w:val="002851DE"/>
    <w:rsid w:val="0028523F"/>
    <w:rsid w:val="002852E8"/>
    <w:rsid w:val="0028534E"/>
    <w:rsid w:val="002853D2"/>
    <w:rsid w:val="0028548F"/>
    <w:rsid w:val="002854BB"/>
    <w:rsid w:val="0028560F"/>
    <w:rsid w:val="00285625"/>
    <w:rsid w:val="002856CA"/>
    <w:rsid w:val="0028572E"/>
    <w:rsid w:val="00285799"/>
    <w:rsid w:val="002857AD"/>
    <w:rsid w:val="002857D5"/>
    <w:rsid w:val="0028580D"/>
    <w:rsid w:val="0028588E"/>
    <w:rsid w:val="002858BA"/>
    <w:rsid w:val="00285911"/>
    <w:rsid w:val="00285A0E"/>
    <w:rsid w:val="00285A5D"/>
    <w:rsid w:val="00285B2C"/>
    <w:rsid w:val="00285BC5"/>
    <w:rsid w:val="00285BC7"/>
    <w:rsid w:val="00285C12"/>
    <w:rsid w:val="00285EAF"/>
    <w:rsid w:val="00285F71"/>
    <w:rsid w:val="00285FDB"/>
    <w:rsid w:val="00286007"/>
    <w:rsid w:val="002860B0"/>
    <w:rsid w:val="00286131"/>
    <w:rsid w:val="002861C7"/>
    <w:rsid w:val="00286508"/>
    <w:rsid w:val="002865BD"/>
    <w:rsid w:val="0028666F"/>
    <w:rsid w:val="00286708"/>
    <w:rsid w:val="00286748"/>
    <w:rsid w:val="00286A1D"/>
    <w:rsid w:val="00286C6E"/>
    <w:rsid w:val="00286D05"/>
    <w:rsid w:val="00286F65"/>
    <w:rsid w:val="00287094"/>
    <w:rsid w:val="002870CA"/>
    <w:rsid w:val="002870E2"/>
    <w:rsid w:val="002874AD"/>
    <w:rsid w:val="00287571"/>
    <w:rsid w:val="0028757E"/>
    <w:rsid w:val="0028763F"/>
    <w:rsid w:val="002877F1"/>
    <w:rsid w:val="00287847"/>
    <w:rsid w:val="00287A60"/>
    <w:rsid w:val="00287C76"/>
    <w:rsid w:val="00287DC6"/>
    <w:rsid w:val="00287E97"/>
    <w:rsid w:val="00287F97"/>
    <w:rsid w:val="00290068"/>
    <w:rsid w:val="002900F1"/>
    <w:rsid w:val="002901CD"/>
    <w:rsid w:val="0029031C"/>
    <w:rsid w:val="0029038F"/>
    <w:rsid w:val="00290472"/>
    <w:rsid w:val="002904D9"/>
    <w:rsid w:val="002906C3"/>
    <w:rsid w:val="002906D9"/>
    <w:rsid w:val="002907DD"/>
    <w:rsid w:val="00290A16"/>
    <w:rsid w:val="00290A32"/>
    <w:rsid w:val="00290BB2"/>
    <w:rsid w:val="00290CA4"/>
    <w:rsid w:val="00290CDC"/>
    <w:rsid w:val="00290DA1"/>
    <w:rsid w:val="00290DA3"/>
    <w:rsid w:val="00290E1F"/>
    <w:rsid w:val="0029105B"/>
    <w:rsid w:val="00291092"/>
    <w:rsid w:val="002910AF"/>
    <w:rsid w:val="00291229"/>
    <w:rsid w:val="002912F0"/>
    <w:rsid w:val="002913FC"/>
    <w:rsid w:val="00291532"/>
    <w:rsid w:val="00291680"/>
    <w:rsid w:val="00291741"/>
    <w:rsid w:val="0029180E"/>
    <w:rsid w:val="0029185C"/>
    <w:rsid w:val="0029189B"/>
    <w:rsid w:val="002918D0"/>
    <w:rsid w:val="0029194E"/>
    <w:rsid w:val="00291C48"/>
    <w:rsid w:val="00291D04"/>
    <w:rsid w:val="00291D98"/>
    <w:rsid w:val="00291E55"/>
    <w:rsid w:val="00291EA8"/>
    <w:rsid w:val="00291F28"/>
    <w:rsid w:val="00292008"/>
    <w:rsid w:val="00292120"/>
    <w:rsid w:val="00292275"/>
    <w:rsid w:val="00292397"/>
    <w:rsid w:val="00292738"/>
    <w:rsid w:val="002927FE"/>
    <w:rsid w:val="0029291E"/>
    <w:rsid w:val="0029296D"/>
    <w:rsid w:val="002929E2"/>
    <w:rsid w:val="00292B1E"/>
    <w:rsid w:val="00292B5C"/>
    <w:rsid w:val="00292B9E"/>
    <w:rsid w:val="00292BEA"/>
    <w:rsid w:val="00292C6A"/>
    <w:rsid w:val="00292D7A"/>
    <w:rsid w:val="00292DEC"/>
    <w:rsid w:val="00292E80"/>
    <w:rsid w:val="00293140"/>
    <w:rsid w:val="00293171"/>
    <w:rsid w:val="0029327C"/>
    <w:rsid w:val="002933A4"/>
    <w:rsid w:val="00293437"/>
    <w:rsid w:val="00293596"/>
    <w:rsid w:val="002935D1"/>
    <w:rsid w:val="002935DE"/>
    <w:rsid w:val="002935F8"/>
    <w:rsid w:val="0029367C"/>
    <w:rsid w:val="00293703"/>
    <w:rsid w:val="0029374F"/>
    <w:rsid w:val="00293771"/>
    <w:rsid w:val="00293821"/>
    <w:rsid w:val="00293A1F"/>
    <w:rsid w:val="00293A84"/>
    <w:rsid w:val="00293B93"/>
    <w:rsid w:val="00293BBD"/>
    <w:rsid w:val="00293BEC"/>
    <w:rsid w:val="00293D51"/>
    <w:rsid w:val="00293D74"/>
    <w:rsid w:val="00293EA7"/>
    <w:rsid w:val="00293EB6"/>
    <w:rsid w:val="0029401F"/>
    <w:rsid w:val="002940AA"/>
    <w:rsid w:val="00294396"/>
    <w:rsid w:val="002943A5"/>
    <w:rsid w:val="002943C1"/>
    <w:rsid w:val="002946B4"/>
    <w:rsid w:val="002946E5"/>
    <w:rsid w:val="002947EE"/>
    <w:rsid w:val="00294892"/>
    <w:rsid w:val="002948C4"/>
    <w:rsid w:val="00294935"/>
    <w:rsid w:val="0029495F"/>
    <w:rsid w:val="00294AB3"/>
    <w:rsid w:val="00294B0E"/>
    <w:rsid w:val="00294B63"/>
    <w:rsid w:val="00294C38"/>
    <w:rsid w:val="00294CD2"/>
    <w:rsid w:val="00294D77"/>
    <w:rsid w:val="00294E25"/>
    <w:rsid w:val="00294F18"/>
    <w:rsid w:val="00294F49"/>
    <w:rsid w:val="00294FD4"/>
    <w:rsid w:val="00294FE7"/>
    <w:rsid w:val="00295126"/>
    <w:rsid w:val="00295196"/>
    <w:rsid w:val="002953BA"/>
    <w:rsid w:val="002953C4"/>
    <w:rsid w:val="0029547E"/>
    <w:rsid w:val="002955CD"/>
    <w:rsid w:val="00295624"/>
    <w:rsid w:val="00295645"/>
    <w:rsid w:val="002957F9"/>
    <w:rsid w:val="00295A57"/>
    <w:rsid w:val="00295B01"/>
    <w:rsid w:val="00295B66"/>
    <w:rsid w:val="00295DAF"/>
    <w:rsid w:val="0029611B"/>
    <w:rsid w:val="00296151"/>
    <w:rsid w:val="0029617F"/>
    <w:rsid w:val="002962EB"/>
    <w:rsid w:val="0029631B"/>
    <w:rsid w:val="00296370"/>
    <w:rsid w:val="00296498"/>
    <w:rsid w:val="00296744"/>
    <w:rsid w:val="0029675B"/>
    <w:rsid w:val="002967E9"/>
    <w:rsid w:val="00296B4B"/>
    <w:rsid w:val="00296C00"/>
    <w:rsid w:val="00296C45"/>
    <w:rsid w:val="00296C6E"/>
    <w:rsid w:val="00296D7F"/>
    <w:rsid w:val="00296DAB"/>
    <w:rsid w:val="002970A2"/>
    <w:rsid w:val="002970EE"/>
    <w:rsid w:val="00297192"/>
    <w:rsid w:val="0029728A"/>
    <w:rsid w:val="002972A1"/>
    <w:rsid w:val="00297304"/>
    <w:rsid w:val="00297307"/>
    <w:rsid w:val="00297312"/>
    <w:rsid w:val="00297673"/>
    <w:rsid w:val="002977D1"/>
    <w:rsid w:val="0029786D"/>
    <w:rsid w:val="00297887"/>
    <w:rsid w:val="002978C3"/>
    <w:rsid w:val="00297AB2"/>
    <w:rsid w:val="00297AF3"/>
    <w:rsid w:val="00297AFE"/>
    <w:rsid w:val="00297BE9"/>
    <w:rsid w:val="00297D16"/>
    <w:rsid w:val="00297D6B"/>
    <w:rsid w:val="00297FE6"/>
    <w:rsid w:val="002A017D"/>
    <w:rsid w:val="002A01F9"/>
    <w:rsid w:val="002A0215"/>
    <w:rsid w:val="002A022C"/>
    <w:rsid w:val="002A0301"/>
    <w:rsid w:val="002A0306"/>
    <w:rsid w:val="002A04D8"/>
    <w:rsid w:val="002A05A5"/>
    <w:rsid w:val="002A05F5"/>
    <w:rsid w:val="002A062F"/>
    <w:rsid w:val="002A06CD"/>
    <w:rsid w:val="002A06E3"/>
    <w:rsid w:val="002A077F"/>
    <w:rsid w:val="002A0882"/>
    <w:rsid w:val="002A0A5D"/>
    <w:rsid w:val="002A0A7F"/>
    <w:rsid w:val="002A0AEB"/>
    <w:rsid w:val="002A0B87"/>
    <w:rsid w:val="002A0BC7"/>
    <w:rsid w:val="002A0D02"/>
    <w:rsid w:val="002A0EB5"/>
    <w:rsid w:val="002A10DF"/>
    <w:rsid w:val="002A11FB"/>
    <w:rsid w:val="002A1274"/>
    <w:rsid w:val="002A130C"/>
    <w:rsid w:val="002A13A2"/>
    <w:rsid w:val="002A15BC"/>
    <w:rsid w:val="002A1665"/>
    <w:rsid w:val="002A1720"/>
    <w:rsid w:val="002A1801"/>
    <w:rsid w:val="002A1855"/>
    <w:rsid w:val="002A188C"/>
    <w:rsid w:val="002A19E4"/>
    <w:rsid w:val="002A1A86"/>
    <w:rsid w:val="002A1C25"/>
    <w:rsid w:val="002A1D4C"/>
    <w:rsid w:val="002A1F44"/>
    <w:rsid w:val="002A1F61"/>
    <w:rsid w:val="002A2088"/>
    <w:rsid w:val="002A209D"/>
    <w:rsid w:val="002A218B"/>
    <w:rsid w:val="002A21BB"/>
    <w:rsid w:val="002A22D2"/>
    <w:rsid w:val="002A239A"/>
    <w:rsid w:val="002A251B"/>
    <w:rsid w:val="002A259D"/>
    <w:rsid w:val="002A25DE"/>
    <w:rsid w:val="002A2606"/>
    <w:rsid w:val="002A2942"/>
    <w:rsid w:val="002A2BC9"/>
    <w:rsid w:val="002A2C3A"/>
    <w:rsid w:val="002A2D4B"/>
    <w:rsid w:val="002A3036"/>
    <w:rsid w:val="002A30A5"/>
    <w:rsid w:val="002A30C0"/>
    <w:rsid w:val="002A3193"/>
    <w:rsid w:val="002A31E2"/>
    <w:rsid w:val="002A333E"/>
    <w:rsid w:val="002A33DA"/>
    <w:rsid w:val="002A346C"/>
    <w:rsid w:val="002A3632"/>
    <w:rsid w:val="002A39D8"/>
    <w:rsid w:val="002A3D9E"/>
    <w:rsid w:val="002A3F06"/>
    <w:rsid w:val="002A3F51"/>
    <w:rsid w:val="002A3F8F"/>
    <w:rsid w:val="002A40D2"/>
    <w:rsid w:val="002A4166"/>
    <w:rsid w:val="002A4224"/>
    <w:rsid w:val="002A43C3"/>
    <w:rsid w:val="002A4458"/>
    <w:rsid w:val="002A4581"/>
    <w:rsid w:val="002A4669"/>
    <w:rsid w:val="002A4770"/>
    <w:rsid w:val="002A47B5"/>
    <w:rsid w:val="002A4A3D"/>
    <w:rsid w:val="002A4BEF"/>
    <w:rsid w:val="002A4C9C"/>
    <w:rsid w:val="002A4CE3"/>
    <w:rsid w:val="002A4D93"/>
    <w:rsid w:val="002A4E1C"/>
    <w:rsid w:val="002A4FCA"/>
    <w:rsid w:val="002A515E"/>
    <w:rsid w:val="002A520F"/>
    <w:rsid w:val="002A5221"/>
    <w:rsid w:val="002A5371"/>
    <w:rsid w:val="002A546E"/>
    <w:rsid w:val="002A55DD"/>
    <w:rsid w:val="002A56A4"/>
    <w:rsid w:val="002A572B"/>
    <w:rsid w:val="002A5740"/>
    <w:rsid w:val="002A5808"/>
    <w:rsid w:val="002A5851"/>
    <w:rsid w:val="002A5979"/>
    <w:rsid w:val="002A5A2B"/>
    <w:rsid w:val="002A5ADD"/>
    <w:rsid w:val="002A5B2C"/>
    <w:rsid w:val="002A5C33"/>
    <w:rsid w:val="002A5DAB"/>
    <w:rsid w:val="002A5E14"/>
    <w:rsid w:val="002A5E34"/>
    <w:rsid w:val="002A5EBD"/>
    <w:rsid w:val="002A602F"/>
    <w:rsid w:val="002A60BF"/>
    <w:rsid w:val="002A6255"/>
    <w:rsid w:val="002A62C2"/>
    <w:rsid w:val="002A62CD"/>
    <w:rsid w:val="002A632A"/>
    <w:rsid w:val="002A6361"/>
    <w:rsid w:val="002A63AC"/>
    <w:rsid w:val="002A649A"/>
    <w:rsid w:val="002A64AD"/>
    <w:rsid w:val="002A64E5"/>
    <w:rsid w:val="002A65F8"/>
    <w:rsid w:val="002A666A"/>
    <w:rsid w:val="002A6715"/>
    <w:rsid w:val="002A676B"/>
    <w:rsid w:val="002A67EF"/>
    <w:rsid w:val="002A67FA"/>
    <w:rsid w:val="002A689C"/>
    <w:rsid w:val="002A68A6"/>
    <w:rsid w:val="002A696E"/>
    <w:rsid w:val="002A6C31"/>
    <w:rsid w:val="002A6D02"/>
    <w:rsid w:val="002A6D45"/>
    <w:rsid w:val="002A6EDF"/>
    <w:rsid w:val="002A6EFA"/>
    <w:rsid w:val="002A7031"/>
    <w:rsid w:val="002A71A7"/>
    <w:rsid w:val="002A72D1"/>
    <w:rsid w:val="002A7371"/>
    <w:rsid w:val="002A73DE"/>
    <w:rsid w:val="002A7423"/>
    <w:rsid w:val="002A7433"/>
    <w:rsid w:val="002A7520"/>
    <w:rsid w:val="002A75F1"/>
    <w:rsid w:val="002A7698"/>
    <w:rsid w:val="002A76D7"/>
    <w:rsid w:val="002A7723"/>
    <w:rsid w:val="002A7A09"/>
    <w:rsid w:val="002A7AA7"/>
    <w:rsid w:val="002A7B09"/>
    <w:rsid w:val="002A7B9E"/>
    <w:rsid w:val="002A7CDE"/>
    <w:rsid w:val="002A7EBF"/>
    <w:rsid w:val="002A7F0F"/>
    <w:rsid w:val="002B0079"/>
    <w:rsid w:val="002B0103"/>
    <w:rsid w:val="002B011B"/>
    <w:rsid w:val="002B0303"/>
    <w:rsid w:val="002B03AF"/>
    <w:rsid w:val="002B03D4"/>
    <w:rsid w:val="002B0432"/>
    <w:rsid w:val="002B05F1"/>
    <w:rsid w:val="002B0789"/>
    <w:rsid w:val="002B0ADE"/>
    <w:rsid w:val="002B0BCB"/>
    <w:rsid w:val="002B0C41"/>
    <w:rsid w:val="002B0E1B"/>
    <w:rsid w:val="002B0E2F"/>
    <w:rsid w:val="002B0F4D"/>
    <w:rsid w:val="002B0F5C"/>
    <w:rsid w:val="002B0FF5"/>
    <w:rsid w:val="002B1231"/>
    <w:rsid w:val="002B12A7"/>
    <w:rsid w:val="002B13B8"/>
    <w:rsid w:val="002B14A1"/>
    <w:rsid w:val="002B14B0"/>
    <w:rsid w:val="002B14EC"/>
    <w:rsid w:val="002B1520"/>
    <w:rsid w:val="002B15CA"/>
    <w:rsid w:val="002B165A"/>
    <w:rsid w:val="002B1737"/>
    <w:rsid w:val="002B1753"/>
    <w:rsid w:val="002B17C8"/>
    <w:rsid w:val="002B18EA"/>
    <w:rsid w:val="002B1913"/>
    <w:rsid w:val="002B195F"/>
    <w:rsid w:val="002B1986"/>
    <w:rsid w:val="002B1A40"/>
    <w:rsid w:val="002B1A50"/>
    <w:rsid w:val="002B1B29"/>
    <w:rsid w:val="002B1B58"/>
    <w:rsid w:val="002B1EC2"/>
    <w:rsid w:val="002B205A"/>
    <w:rsid w:val="002B2245"/>
    <w:rsid w:val="002B22DF"/>
    <w:rsid w:val="002B22F1"/>
    <w:rsid w:val="002B2528"/>
    <w:rsid w:val="002B25D0"/>
    <w:rsid w:val="002B25F6"/>
    <w:rsid w:val="002B271C"/>
    <w:rsid w:val="002B2739"/>
    <w:rsid w:val="002B27B0"/>
    <w:rsid w:val="002B289E"/>
    <w:rsid w:val="002B28A1"/>
    <w:rsid w:val="002B28DB"/>
    <w:rsid w:val="002B2903"/>
    <w:rsid w:val="002B29A0"/>
    <w:rsid w:val="002B29BA"/>
    <w:rsid w:val="002B2A5B"/>
    <w:rsid w:val="002B2B8E"/>
    <w:rsid w:val="002B2BB1"/>
    <w:rsid w:val="002B2F47"/>
    <w:rsid w:val="002B30CE"/>
    <w:rsid w:val="002B30DF"/>
    <w:rsid w:val="002B31CB"/>
    <w:rsid w:val="002B336B"/>
    <w:rsid w:val="002B33D7"/>
    <w:rsid w:val="002B33F3"/>
    <w:rsid w:val="002B34B1"/>
    <w:rsid w:val="002B34F1"/>
    <w:rsid w:val="002B3532"/>
    <w:rsid w:val="002B3540"/>
    <w:rsid w:val="002B3581"/>
    <w:rsid w:val="002B359A"/>
    <w:rsid w:val="002B362A"/>
    <w:rsid w:val="002B36ED"/>
    <w:rsid w:val="002B377A"/>
    <w:rsid w:val="002B389C"/>
    <w:rsid w:val="002B39C0"/>
    <w:rsid w:val="002B39F0"/>
    <w:rsid w:val="002B3A63"/>
    <w:rsid w:val="002B3AA6"/>
    <w:rsid w:val="002B3D39"/>
    <w:rsid w:val="002B3D40"/>
    <w:rsid w:val="002B3ECE"/>
    <w:rsid w:val="002B3FA0"/>
    <w:rsid w:val="002B3FDE"/>
    <w:rsid w:val="002B3FEB"/>
    <w:rsid w:val="002B404A"/>
    <w:rsid w:val="002B431C"/>
    <w:rsid w:val="002B43BC"/>
    <w:rsid w:val="002B4505"/>
    <w:rsid w:val="002B45EF"/>
    <w:rsid w:val="002B463C"/>
    <w:rsid w:val="002B46BF"/>
    <w:rsid w:val="002B46EE"/>
    <w:rsid w:val="002B471E"/>
    <w:rsid w:val="002B471F"/>
    <w:rsid w:val="002B490B"/>
    <w:rsid w:val="002B4B87"/>
    <w:rsid w:val="002B4E1B"/>
    <w:rsid w:val="002B505E"/>
    <w:rsid w:val="002B507E"/>
    <w:rsid w:val="002B51FC"/>
    <w:rsid w:val="002B520C"/>
    <w:rsid w:val="002B5301"/>
    <w:rsid w:val="002B5388"/>
    <w:rsid w:val="002B5412"/>
    <w:rsid w:val="002B5454"/>
    <w:rsid w:val="002B5579"/>
    <w:rsid w:val="002B55E1"/>
    <w:rsid w:val="002B5695"/>
    <w:rsid w:val="002B569A"/>
    <w:rsid w:val="002B5755"/>
    <w:rsid w:val="002B57F8"/>
    <w:rsid w:val="002B58FD"/>
    <w:rsid w:val="002B59B7"/>
    <w:rsid w:val="002B59D2"/>
    <w:rsid w:val="002B5A2E"/>
    <w:rsid w:val="002B5A7E"/>
    <w:rsid w:val="002B5A93"/>
    <w:rsid w:val="002B5F7E"/>
    <w:rsid w:val="002B64FA"/>
    <w:rsid w:val="002B656E"/>
    <w:rsid w:val="002B65AD"/>
    <w:rsid w:val="002B65CC"/>
    <w:rsid w:val="002B67AE"/>
    <w:rsid w:val="002B67E0"/>
    <w:rsid w:val="002B68E1"/>
    <w:rsid w:val="002B6908"/>
    <w:rsid w:val="002B693F"/>
    <w:rsid w:val="002B6ACA"/>
    <w:rsid w:val="002B6B9E"/>
    <w:rsid w:val="002B6BF8"/>
    <w:rsid w:val="002B6C57"/>
    <w:rsid w:val="002B6D6B"/>
    <w:rsid w:val="002B6E8F"/>
    <w:rsid w:val="002B7086"/>
    <w:rsid w:val="002B71BB"/>
    <w:rsid w:val="002B7204"/>
    <w:rsid w:val="002B7360"/>
    <w:rsid w:val="002B7574"/>
    <w:rsid w:val="002B7592"/>
    <w:rsid w:val="002B75FF"/>
    <w:rsid w:val="002B76D2"/>
    <w:rsid w:val="002B781A"/>
    <w:rsid w:val="002B7877"/>
    <w:rsid w:val="002B7956"/>
    <w:rsid w:val="002B79A7"/>
    <w:rsid w:val="002B7B71"/>
    <w:rsid w:val="002B7B94"/>
    <w:rsid w:val="002B7CC2"/>
    <w:rsid w:val="002B7F3E"/>
    <w:rsid w:val="002C0032"/>
    <w:rsid w:val="002C0057"/>
    <w:rsid w:val="002C0063"/>
    <w:rsid w:val="002C0075"/>
    <w:rsid w:val="002C00B6"/>
    <w:rsid w:val="002C012F"/>
    <w:rsid w:val="002C02FC"/>
    <w:rsid w:val="002C03CD"/>
    <w:rsid w:val="002C0588"/>
    <w:rsid w:val="002C076C"/>
    <w:rsid w:val="002C076F"/>
    <w:rsid w:val="002C07DC"/>
    <w:rsid w:val="002C0823"/>
    <w:rsid w:val="002C0848"/>
    <w:rsid w:val="002C086C"/>
    <w:rsid w:val="002C090B"/>
    <w:rsid w:val="002C0A8F"/>
    <w:rsid w:val="002C0D7B"/>
    <w:rsid w:val="002C0D95"/>
    <w:rsid w:val="002C0EE2"/>
    <w:rsid w:val="002C0F9D"/>
    <w:rsid w:val="002C0FDB"/>
    <w:rsid w:val="002C103F"/>
    <w:rsid w:val="002C1040"/>
    <w:rsid w:val="002C1047"/>
    <w:rsid w:val="002C104D"/>
    <w:rsid w:val="002C11C2"/>
    <w:rsid w:val="002C1213"/>
    <w:rsid w:val="002C123E"/>
    <w:rsid w:val="002C1263"/>
    <w:rsid w:val="002C12F2"/>
    <w:rsid w:val="002C14D7"/>
    <w:rsid w:val="002C18C3"/>
    <w:rsid w:val="002C1972"/>
    <w:rsid w:val="002C19CF"/>
    <w:rsid w:val="002C1BB9"/>
    <w:rsid w:val="002C1CEB"/>
    <w:rsid w:val="002C1CEE"/>
    <w:rsid w:val="002C202B"/>
    <w:rsid w:val="002C2051"/>
    <w:rsid w:val="002C20E5"/>
    <w:rsid w:val="002C2153"/>
    <w:rsid w:val="002C218A"/>
    <w:rsid w:val="002C2192"/>
    <w:rsid w:val="002C219F"/>
    <w:rsid w:val="002C21D7"/>
    <w:rsid w:val="002C2209"/>
    <w:rsid w:val="002C2227"/>
    <w:rsid w:val="002C2283"/>
    <w:rsid w:val="002C22BB"/>
    <w:rsid w:val="002C2331"/>
    <w:rsid w:val="002C24D9"/>
    <w:rsid w:val="002C259C"/>
    <w:rsid w:val="002C264A"/>
    <w:rsid w:val="002C26E0"/>
    <w:rsid w:val="002C2783"/>
    <w:rsid w:val="002C284A"/>
    <w:rsid w:val="002C291D"/>
    <w:rsid w:val="002C2A83"/>
    <w:rsid w:val="002C2C5C"/>
    <w:rsid w:val="002C2C7E"/>
    <w:rsid w:val="002C2D64"/>
    <w:rsid w:val="002C3088"/>
    <w:rsid w:val="002C30B3"/>
    <w:rsid w:val="002C3120"/>
    <w:rsid w:val="002C3203"/>
    <w:rsid w:val="002C330E"/>
    <w:rsid w:val="002C348C"/>
    <w:rsid w:val="002C34B4"/>
    <w:rsid w:val="002C36D3"/>
    <w:rsid w:val="002C36F3"/>
    <w:rsid w:val="002C37C3"/>
    <w:rsid w:val="002C3898"/>
    <w:rsid w:val="002C38EB"/>
    <w:rsid w:val="002C3905"/>
    <w:rsid w:val="002C3C18"/>
    <w:rsid w:val="002C3C94"/>
    <w:rsid w:val="002C3E86"/>
    <w:rsid w:val="002C3F33"/>
    <w:rsid w:val="002C4063"/>
    <w:rsid w:val="002C4104"/>
    <w:rsid w:val="002C414E"/>
    <w:rsid w:val="002C418D"/>
    <w:rsid w:val="002C41A2"/>
    <w:rsid w:val="002C4223"/>
    <w:rsid w:val="002C439E"/>
    <w:rsid w:val="002C43C8"/>
    <w:rsid w:val="002C453D"/>
    <w:rsid w:val="002C461E"/>
    <w:rsid w:val="002C468B"/>
    <w:rsid w:val="002C4AD1"/>
    <w:rsid w:val="002C4B3C"/>
    <w:rsid w:val="002C4C95"/>
    <w:rsid w:val="002C4CCC"/>
    <w:rsid w:val="002C4FC7"/>
    <w:rsid w:val="002C5002"/>
    <w:rsid w:val="002C5021"/>
    <w:rsid w:val="002C504B"/>
    <w:rsid w:val="002C50F6"/>
    <w:rsid w:val="002C538E"/>
    <w:rsid w:val="002C53B6"/>
    <w:rsid w:val="002C5492"/>
    <w:rsid w:val="002C5550"/>
    <w:rsid w:val="002C56D7"/>
    <w:rsid w:val="002C58BD"/>
    <w:rsid w:val="002C58DA"/>
    <w:rsid w:val="002C5B4E"/>
    <w:rsid w:val="002C5BBB"/>
    <w:rsid w:val="002C5E5A"/>
    <w:rsid w:val="002C6000"/>
    <w:rsid w:val="002C640E"/>
    <w:rsid w:val="002C64F1"/>
    <w:rsid w:val="002C6518"/>
    <w:rsid w:val="002C65B6"/>
    <w:rsid w:val="002C6627"/>
    <w:rsid w:val="002C6632"/>
    <w:rsid w:val="002C66BE"/>
    <w:rsid w:val="002C66C5"/>
    <w:rsid w:val="002C66E4"/>
    <w:rsid w:val="002C67F4"/>
    <w:rsid w:val="002C680A"/>
    <w:rsid w:val="002C6882"/>
    <w:rsid w:val="002C6A93"/>
    <w:rsid w:val="002C6AF5"/>
    <w:rsid w:val="002C6B15"/>
    <w:rsid w:val="002C6B22"/>
    <w:rsid w:val="002C6B62"/>
    <w:rsid w:val="002C6B64"/>
    <w:rsid w:val="002C6B8A"/>
    <w:rsid w:val="002C6BF4"/>
    <w:rsid w:val="002C6C0A"/>
    <w:rsid w:val="002C6CA0"/>
    <w:rsid w:val="002C6D0C"/>
    <w:rsid w:val="002C70CA"/>
    <w:rsid w:val="002C7138"/>
    <w:rsid w:val="002C713E"/>
    <w:rsid w:val="002C7156"/>
    <w:rsid w:val="002C7168"/>
    <w:rsid w:val="002C7299"/>
    <w:rsid w:val="002C72F7"/>
    <w:rsid w:val="002C7304"/>
    <w:rsid w:val="002C747D"/>
    <w:rsid w:val="002C78E9"/>
    <w:rsid w:val="002C791B"/>
    <w:rsid w:val="002C79C0"/>
    <w:rsid w:val="002C7A1B"/>
    <w:rsid w:val="002C7A46"/>
    <w:rsid w:val="002C7BFF"/>
    <w:rsid w:val="002C7CEC"/>
    <w:rsid w:val="002C7D50"/>
    <w:rsid w:val="002C7EF2"/>
    <w:rsid w:val="002C7F8C"/>
    <w:rsid w:val="002D0029"/>
    <w:rsid w:val="002D00A8"/>
    <w:rsid w:val="002D015F"/>
    <w:rsid w:val="002D0178"/>
    <w:rsid w:val="002D02A1"/>
    <w:rsid w:val="002D02A7"/>
    <w:rsid w:val="002D02B1"/>
    <w:rsid w:val="002D02E5"/>
    <w:rsid w:val="002D0505"/>
    <w:rsid w:val="002D066B"/>
    <w:rsid w:val="002D071E"/>
    <w:rsid w:val="002D0749"/>
    <w:rsid w:val="002D08C1"/>
    <w:rsid w:val="002D09FC"/>
    <w:rsid w:val="002D0A27"/>
    <w:rsid w:val="002D0A36"/>
    <w:rsid w:val="002D0A86"/>
    <w:rsid w:val="002D0AC3"/>
    <w:rsid w:val="002D0CF1"/>
    <w:rsid w:val="002D0D9D"/>
    <w:rsid w:val="002D10EC"/>
    <w:rsid w:val="002D1188"/>
    <w:rsid w:val="002D12AF"/>
    <w:rsid w:val="002D12EB"/>
    <w:rsid w:val="002D12F4"/>
    <w:rsid w:val="002D139E"/>
    <w:rsid w:val="002D13ED"/>
    <w:rsid w:val="002D1508"/>
    <w:rsid w:val="002D159C"/>
    <w:rsid w:val="002D15B8"/>
    <w:rsid w:val="002D1690"/>
    <w:rsid w:val="002D1779"/>
    <w:rsid w:val="002D17B5"/>
    <w:rsid w:val="002D17F6"/>
    <w:rsid w:val="002D1812"/>
    <w:rsid w:val="002D187B"/>
    <w:rsid w:val="002D195E"/>
    <w:rsid w:val="002D195F"/>
    <w:rsid w:val="002D1974"/>
    <w:rsid w:val="002D197B"/>
    <w:rsid w:val="002D19BE"/>
    <w:rsid w:val="002D19CF"/>
    <w:rsid w:val="002D1A0F"/>
    <w:rsid w:val="002D1AB6"/>
    <w:rsid w:val="002D1D1B"/>
    <w:rsid w:val="002D1EE2"/>
    <w:rsid w:val="002D1F4E"/>
    <w:rsid w:val="002D206A"/>
    <w:rsid w:val="002D22C0"/>
    <w:rsid w:val="002D25CE"/>
    <w:rsid w:val="002D26FF"/>
    <w:rsid w:val="002D28B2"/>
    <w:rsid w:val="002D2AA9"/>
    <w:rsid w:val="002D2AE6"/>
    <w:rsid w:val="002D2B1B"/>
    <w:rsid w:val="002D2B90"/>
    <w:rsid w:val="002D2B95"/>
    <w:rsid w:val="002D2C39"/>
    <w:rsid w:val="002D2C5F"/>
    <w:rsid w:val="002D2C8F"/>
    <w:rsid w:val="002D2D69"/>
    <w:rsid w:val="002D2DE8"/>
    <w:rsid w:val="002D2E97"/>
    <w:rsid w:val="002D3041"/>
    <w:rsid w:val="002D3069"/>
    <w:rsid w:val="002D3183"/>
    <w:rsid w:val="002D31E6"/>
    <w:rsid w:val="002D324A"/>
    <w:rsid w:val="002D3710"/>
    <w:rsid w:val="002D371F"/>
    <w:rsid w:val="002D37CF"/>
    <w:rsid w:val="002D3930"/>
    <w:rsid w:val="002D3C66"/>
    <w:rsid w:val="002D3CD9"/>
    <w:rsid w:val="002D3DA5"/>
    <w:rsid w:val="002D3DBD"/>
    <w:rsid w:val="002D3E67"/>
    <w:rsid w:val="002D40A5"/>
    <w:rsid w:val="002D40C6"/>
    <w:rsid w:val="002D40E4"/>
    <w:rsid w:val="002D410D"/>
    <w:rsid w:val="002D4172"/>
    <w:rsid w:val="002D41F2"/>
    <w:rsid w:val="002D423C"/>
    <w:rsid w:val="002D4301"/>
    <w:rsid w:val="002D430E"/>
    <w:rsid w:val="002D44E1"/>
    <w:rsid w:val="002D4533"/>
    <w:rsid w:val="002D4552"/>
    <w:rsid w:val="002D46D6"/>
    <w:rsid w:val="002D47A9"/>
    <w:rsid w:val="002D47CA"/>
    <w:rsid w:val="002D49B1"/>
    <w:rsid w:val="002D4A85"/>
    <w:rsid w:val="002D4AA7"/>
    <w:rsid w:val="002D4B12"/>
    <w:rsid w:val="002D4B4F"/>
    <w:rsid w:val="002D4D2B"/>
    <w:rsid w:val="002D4DAF"/>
    <w:rsid w:val="002D4EAB"/>
    <w:rsid w:val="002D503C"/>
    <w:rsid w:val="002D5158"/>
    <w:rsid w:val="002D5168"/>
    <w:rsid w:val="002D516E"/>
    <w:rsid w:val="002D5215"/>
    <w:rsid w:val="002D536E"/>
    <w:rsid w:val="002D53AE"/>
    <w:rsid w:val="002D55C6"/>
    <w:rsid w:val="002D56E1"/>
    <w:rsid w:val="002D56ED"/>
    <w:rsid w:val="002D582F"/>
    <w:rsid w:val="002D5880"/>
    <w:rsid w:val="002D589A"/>
    <w:rsid w:val="002D5A88"/>
    <w:rsid w:val="002D5C00"/>
    <w:rsid w:val="002D5CC6"/>
    <w:rsid w:val="002D5DF5"/>
    <w:rsid w:val="002D5E02"/>
    <w:rsid w:val="002D5EB3"/>
    <w:rsid w:val="002D600A"/>
    <w:rsid w:val="002D6046"/>
    <w:rsid w:val="002D6058"/>
    <w:rsid w:val="002D610F"/>
    <w:rsid w:val="002D63AC"/>
    <w:rsid w:val="002D6644"/>
    <w:rsid w:val="002D6648"/>
    <w:rsid w:val="002D67E5"/>
    <w:rsid w:val="002D684D"/>
    <w:rsid w:val="002D6855"/>
    <w:rsid w:val="002D68BF"/>
    <w:rsid w:val="002D6A62"/>
    <w:rsid w:val="002D6BB6"/>
    <w:rsid w:val="002D6D6B"/>
    <w:rsid w:val="002D70E1"/>
    <w:rsid w:val="002D70FC"/>
    <w:rsid w:val="002D7115"/>
    <w:rsid w:val="002D732D"/>
    <w:rsid w:val="002D7467"/>
    <w:rsid w:val="002D74D4"/>
    <w:rsid w:val="002D763C"/>
    <w:rsid w:val="002D767B"/>
    <w:rsid w:val="002D76C4"/>
    <w:rsid w:val="002D7798"/>
    <w:rsid w:val="002D7BFF"/>
    <w:rsid w:val="002D7D27"/>
    <w:rsid w:val="002D7E0B"/>
    <w:rsid w:val="002D7FBE"/>
    <w:rsid w:val="002E012D"/>
    <w:rsid w:val="002E0246"/>
    <w:rsid w:val="002E0314"/>
    <w:rsid w:val="002E0511"/>
    <w:rsid w:val="002E0640"/>
    <w:rsid w:val="002E071E"/>
    <w:rsid w:val="002E0790"/>
    <w:rsid w:val="002E07B2"/>
    <w:rsid w:val="002E0884"/>
    <w:rsid w:val="002E094D"/>
    <w:rsid w:val="002E096D"/>
    <w:rsid w:val="002E0A48"/>
    <w:rsid w:val="002E0AD2"/>
    <w:rsid w:val="002E0BDD"/>
    <w:rsid w:val="002E0C2A"/>
    <w:rsid w:val="002E0D35"/>
    <w:rsid w:val="002E0ED7"/>
    <w:rsid w:val="002E10E5"/>
    <w:rsid w:val="002E1128"/>
    <w:rsid w:val="002E119F"/>
    <w:rsid w:val="002E1210"/>
    <w:rsid w:val="002E12AA"/>
    <w:rsid w:val="002E14C5"/>
    <w:rsid w:val="002E14E1"/>
    <w:rsid w:val="002E1659"/>
    <w:rsid w:val="002E173E"/>
    <w:rsid w:val="002E18EC"/>
    <w:rsid w:val="002E1DAE"/>
    <w:rsid w:val="002E2153"/>
    <w:rsid w:val="002E2159"/>
    <w:rsid w:val="002E2193"/>
    <w:rsid w:val="002E21BA"/>
    <w:rsid w:val="002E2204"/>
    <w:rsid w:val="002E2282"/>
    <w:rsid w:val="002E2303"/>
    <w:rsid w:val="002E2475"/>
    <w:rsid w:val="002E2568"/>
    <w:rsid w:val="002E2571"/>
    <w:rsid w:val="002E26DA"/>
    <w:rsid w:val="002E27EF"/>
    <w:rsid w:val="002E289C"/>
    <w:rsid w:val="002E28EF"/>
    <w:rsid w:val="002E2AA1"/>
    <w:rsid w:val="002E2BC8"/>
    <w:rsid w:val="002E2D1D"/>
    <w:rsid w:val="002E2E15"/>
    <w:rsid w:val="002E2E62"/>
    <w:rsid w:val="002E2E63"/>
    <w:rsid w:val="002E30A9"/>
    <w:rsid w:val="002E3153"/>
    <w:rsid w:val="002E32D9"/>
    <w:rsid w:val="002E334A"/>
    <w:rsid w:val="002E336D"/>
    <w:rsid w:val="002E33F8"/>
    <w:rsid w:val="002E346D"/>
    <w:rsid w:val="002E36BC"/>
    <w:rsid w:val="002E374B"/>
    <w:rsid w:val="002E388A"/>
    <w:rsid w:val="002E38AC"/>
    <w:rsid w:val="002E38F7"/>
    <w:rsid w:val="002E3996"/>
    <w:rsid w:val="002E39A7"/>
    <w:rsid w:val="002E39D7"/>
    <w:rsid w:val="002E39FE"/>
    <w:rsid w:val="002E3B49"/>
    <w:rsid w:val="002E3CE3"/>
    <w:rsid w:val="002E3D1F"/>
    <w:rsid w:val="002E3DB7"/>
    <w:rsid w:val="002E3DBB"/>
    <w:rsid w:val="002E3DD2"/>
    <w:rsid w:val="002E3E87"/>
    <w:rsid w:val="002E3EA1"/>
    <w:rsid w:val="002E3F11"/>
    <w:rsid w:val="002E40A4"/>
    <w:rsid w:val="002E41BB"/>
    <w:rsid w:val="002E41FC"/>
    <w:rsid w:val="002E42E3"/>
    <w:rsid w:val="002E4522"/>
    <w:rsid w:val="002E45CE"/>
    <w:rsid w:val="002E45F9"/>
    <w:rsid w:val="002E4635"/>
    <w:rsid w:val="002E46F6"/>
    <w:rsid w:val="002E481F"/>
    <w:rsid w:val="002E48CA"/>
    <w:rsid w:val="002E49B6"/>
    <w:rsid w:val="002E4A0A"/>
    <w:rsid w:val="002E4D1B"/>
    <w:rsid w:val="002E4E2D"/>
    <w:rsid w:val="002E4E69"/>
    <w:rsid w:val="002E4F33"/>
    <w:rsid w:val="002E4FA0"/>
    <w:rsid w:val="002E540A"/>
    <w:rsid w:val="002E5480"/>
    <w:rsid w:val="002E5542"/>
    <w:rsid w:val="002E581B"/>
    <w:rsid w:val="002E5836"/>
    <w:rsid w:val="002E5862"/>
    <w:rsid w:val="002E58AB"/>
    <w:rsid w:val="002E58F6"/>
    <w:rsid w:val="002E595D"/>
    <w:rsid w:val="002E59D5"/>
    <w:rsid w:val="002E5AB7"/>
    <w:rsid w:val="002E5AE3"/>
    <w:rsid w:val="002E5D12"/>
    <w:rsid w:val="002E5D23"/>
    <w:rsid w:val="002E5DD0"/>
    <w:rsid w:val="002E5EDD"/>
    <w:rsid w:val="002E60EB"/>
    <w:rsid w:val="002E6189"/>
    <w:rsid w:val="002E629A"/>
    <w:rsid w:val="002E6425"/>
    <w:rsid w:val="002E6445"/>
    <w:rsid w:val="002E64F6"/>
    <w:rsid w:val="002E6554"/>
    <w:rsid w:val="002E665E"/>
    <w:rsid w:val="002E66F5"/>
    <w:rsid w:val="002E6809"/>
    <w:rsid w:val="002E6906"/>
    <w:rsid w:val="002E6A01"/>
    <w:rsid w:val="002E6A57"/>
    <w:rsid w:val="002E6A7A"/>
    <w:rsid w:val="002E6ADE"/>
    <w:rsid w:val="002E6BCF"/>
    <w:rsid w:val="002E6D08"/>
    <w:rsid w:val="002E6D63"/>
    <w:rsid w:val="002E6ECA"/>
    <w:rsid w:val="002E7108"/>
    <w:rsid w:val="002E746F"/>
    <w:rsid w:val="002E752B"/>
    <w:rsid w:val="002E758D"/>
    <w:rsid w:val="002E7623"/>
    <w:rsid w:val="002E763F"/>
    <w:rsid w:val="002E773A"/>
    <w:rsid w:val="002E773E"/>
    <w:rsid w:val="002E7857"/>
    <w:rsid w:val="002E78CE"/>
    <w:rsid w:val="002E78D5"/>
    <w:rsid w:val="002E797A"/>
    <w:rsid w:val="002E7A12"/>
    <w:rsid w:val="002E7A94"/>
    <w:rsid w:val="002E7C8A"/>
    <w:rsid w:val="002E7DFF"/>
    <w:rsid w:val="002E7FFE"/>
    <w:rsid w:val="002F02E1"/>
    <w:rsid w:val="002F03C9"/>
    <w:rsid w:val="002F0535"/>
    <w:rsid w:val="002F069C"/>
    <w:rsid w:val="002F06CF"/>
    <w:rsid w:val="002F0705"/>
    <w:rsid w:val="002F0775"/>
    <w:rsid w:val="002F0B24"/>
    <w:rsid w:val="002F0B31"/>
    <w:rsid w:val="002F0CD7"/>
    <w:rsid w:val="002F0DD1"/>
    <w:rsid w:val="002F0DF1"/>
    <w:rsid w:val="002F0E09"/>
    <w:rsid w:val="002F0EB1"/>
    <w:rsid w:val="002F1017"/>
    <w:rsid w:val="002F11F9"/>
    <w:rsid w:val="002F129C"/>
    <w:rsid w:val="002F12DA"/>
    <w:rsid w:val="002F132F"/>
    <w:rsid w:val="002F134E"/>
    <w:rsid w:val="002F149C"/>
    <w:rsid w:val="002F1555"/>
    <w:rsid w:val="002F1598"/>
    <w:rsid w:val="002F15E8"/>
    <w:rsid w:val="002F167C"/>
    <w:rsid w:val="002F178F"/>
    <w:rsid w:val="002F179B"/>
    <w:rsid w:val="002F17F0"/>
    <w:rsid w:val="002F181F"/>
    <w:rsid w:val="002F1863"/>
    <w:rsid w:val="002F18B4"/>
    <w:rsid w:val="002F1A96"/>
    <w:rsid w:val="002F1AF3"/>
    <w:rsid w:val="002F1CCF"/>
    <w:rsid w:val="002F1D1E"/>
    <w:rsid w:val="002F1D2C"/>
    <w:rsid w:val="002F1E06"/>
    <w:rsid w:val="002F1E1F"/>
    <w:rsid w:val="002F1E40"/>
    <w:rsid w:val="002F1E58"/>
    <w:rsid w:val="002F1F10"/>
    <w:rsid w:val="002F1FAF"/>
    <w:rsid w:val="002F2069"/>
    <w:rsid w:val="002F208F"/>
    <w:rsid w:val="002F20BC"/>
    <w:rsid w:val="002F22DB"/>
    <w:rsid w:val="002F23A4"/>
    <w:rsid w:val="002F2414"/>
    <w:rsid w:val="002F2420"/>
    <w:rsid w:val="002F2430"/>
    <w:rsid w:val="002F251F"/>
    <w:rsid w:val="002F2588"/>
    <w:rsid w:val="002F2605"/>
    <w:rsid w:val="002F26D4"/>
    <w:rsid w:val="002F2749"/>
    <w:rsid w:val="002F27E7"/>
    <w:rsid w:val="002F29B0"/>
    <w:rsid w:val="002F2A97"/>
    <w:rsid w:val="002F2AEB"/>
    <w:rsid w:val="002F2C40"/>
    <w:rsid w:val="002F2D72"/>
    <w:rsid w:val="002F2F13"/>
    <w:rsid w:val="002F2F5D"/>
    <w:rsid w:val="002F2FB4"/>
    <w:rsid w:val="002F3054"/>
    <w:rsid w:val="002F3321"/>
    <w:rsid w:val="002F356E"/>
    <w:rsid w:val="002F35C1"/>
    <w:rsid w:val="002F3609"/>
    <w:rsid w:val="002F374B"/>
    <w:rsid w:val="002F379E"/>
    <w:rsid w:val="002F3CFF"/>
    <w:rsid w:val="002F3EC0"/>
    <w:rsid w:val="002F3F8D"/>
    <w:rsid w:val="002F40F4"/>
    <w:rsid w:val="002F4146"/>
    <w:rsid w:val="002F4488"/>
    <w:rsid w:val="002F44AC"/>
    <w:rsid w:val="002F473C"/>
    <w:rsid w:val="002F480F"/>
    <w:rsid w:val="002F4913"/>
    <w:rsid w:val="002F4BB7"/>
    <w:rsid w:val="002F4C7A"/>
    <w:rsid w:val="002F4F1F"/>
    <w:rsid w:val="002F4F4E"/>
    <w:rsid w:val="002F502B"/>
    <w:rsid w:val="002F5035"/>
    <w:rsid w:val="002F5040"/>
    <w:rsid w:val="002F50EE"/>
    <w:rsid w:val="002F526A"/>
    <w:rsid w:val="002F536A"/>
    <w:rsid w:val="002F554B"/>
    <w:rsid w:val="002F576C"/>
    <w:rsid w:val="002F57A8"/>
    <w:rsid w:val="002F5890"/>
    <w:rsid w:val="002F58DF"/>
    <w:rsid w:val="002F59B1"/>
    <w:rsid w:val="002F5B5C"/>
    <w:rsid w:val="002F5BCC"/>
    <w:rsid w:val="002F5C55"/>
    <w:rsid w:val="002F5C7D"/>
    <w:rsid w:val="002F5D39"/>
    <w:rsid w:val="002F602F"/>
    <w:rsid w:val="002F6147"/>
    <w:rsid w:val="002F61E7"/>
    <w:rsid w:val="002F6239"/>
    <w:rsid w:val="002F6315"/>
    <w:rsid w:val="002F6362"/>
    <w:rsid w:val="002F645B"/>
    <w:rsid w:val="002F65DC"/>
    <w:rsid w:val="002F68B0"/>
    <w:rsid w:val="002F6A56"/>
    <w:rsid w:val="002F6B40"/>
    <w:rsid w:val="002F6B70"/>
    <w:rsid w:val="002F6BB8"/>
    <w:rsid w:val="002F6BD3"/>
    <w:rsid w:val="002F6D0C"/>
    <w:rsid w:val="002F6D2E"/>
    <w:rsid w:val="002F6F78"/>
    <w:rsid w:val="002F6F98"/>
    <w:rsid w:val="002F70DA"/>
    <w:rsid w:val="002F717C"/>
    <w:rsid w:val="002F7297"/>
    <w:rsid w:val="002F75DB"/>
    <w:rsid w:val="002F767B"/>
    <w:rsid w:val="002F76BF"/>
    <w:rsid w:val="002F784D"/>
    <w:rsid w:val="002F7A25"/>
    <w:rsid w:val="002F7A26"/>
    <w:rsid w:val="002F7B5B"/>
    <w:rsid w:val="002F7C7E"/>
    <w:rsid w:val="002F7EA0"/>
    <w:rsid w:val="002F7F9F"/>
    <w:rsid w:val="002F7FEF"/>
    <w:rsid w:val="00300368"/>
    <w:rsid w:val="0030039D"/>
    <w:rsid w:val="003003E7"/>
    <w:rsid w:val="003007EA"/>
    <w:rsid w:val="00300871"/>
    <w:rsid w:val="003009A7"/>
    <w:rsid w:val="00300A11"/>
    <w:rsid w:val="00300A86"/>
    <w:rsid w:val="00300AF4"/>
    <w:rsid w:val="00300BBE"/>
    <w:rsid w:val="00300C55"/>
    <w:rsid w:val="00300CCB"/>
    <w:rsid w:val="00300DAF"/>
    <w:rsid w:val="00300DBC"/>
    <w:rsid w:val="00300EA7"/>
    <w:rsid w:val="00300F93"/>
    <w:rsid w:val="0030125C"/>
    <w:rsid w:val="003012F9"/>
    <w:rsid w:val="00301319"/>
    <w:rsid w:val="00301422"/>
    <w:rsid w:val="003014F7"/>
    <w:rsid w:val="00301641"/>
    <w:rsid w:val="003016C2"/>
    <w:rsid w:val="00301789"/>
    <w:rsid w:val="003018A2"/>
    <w:rsid w:val="00301CEC"/>
    <w:rsid w:val="00301E02"/>
    <w:rsid w:val="00301F31"/>
    <w:rsid w:val="00301F54"/>
    <w:rsid w:val="0030200F"/>
    <w:rsid w:val="00302091"/>
    <w:rsid w:val="003020DF"/>
    <w:rsid w:val="003020EA"/>
    <w:rsid w:val="00302187"/>
    <w:rsid w:val="003021D3"/>
    <w:rsid w:val="003022E9"/>
    <w:rsid w:val="00302369"/>
    <w:rsid w:val="0030241D"/>
    <w:rsid w:val="00302444"/>
    <w:rsid w:val="003025A7"/>
    <w:rsid w:val="0030273F"/>
    <w:rsid w:val="003028E1"/>
    <w:rsid w:val="0030292C"/>
    <w:rsid w:val="00302AB6"/>
    <w:rsid w:val="00302B1A"/>
    <w:rsid w:val="00302C6D"/>
    <w:rsid w:val="00302C9F"/>
    <w:rsid w:val="00302D6F"/>
    <w:rsid w:val="00302F6D"/>
    <w:rsid w:val="003030EC"/>
    <w:rsid w:val="00303176"/>
    <w:rsid w:val="003031A9"/>
    <w:rsid w:val="00303205"/>
    <w:rsid w:val="00303211"/>
    <w:rsid w:val="00303223"/>
    <w:rsid w:val="003032D2"/>
    <w:rsid w:val="00303334"/>
    <w:rsid w:val="003035D8"/>
    <w:rsid w:val="0030366E"/>
    <w:rsid w:val="00303716"/>
    <w:rsid w:val="00303745"/>
    <w:rsid w:val="00303821"/>
    <w:rsid w:val="00303865"/>
    <w:rsid w:val="00303914"/>
    <w:rsid w:val="00303A53"/>
    <w:rsid w:val="00303AB4"/>
    <w:rsid w:val="00303B54"/>
    <w:rsid w:val="00303BD6"/>
    <w:rsid w:val="00303C3C"/>
    <w:rsid w:val="00303DC0"/>
    <w:rsid w:val="00303E46"/>
    <w:rsid w:val="00303E68"/>
    <w:rsid w:val="00303E97"/>
    <w:rsid w:val="00303F47"/>
    <w:rsid w:val="0030405D"/>
    <w:rsid w:val="00304079"/>
    <w:rsid w:val="003040E2"/>
    <w:rsid w:val="003040FB"/>
    <w:rsid w:val="00304117"/>
    <w:rsid w:val="0030412D"/>
    <w:rsid w:val="00304359"/>
    <w:rsid w:val="003043F6"/>
    <w:rsid w:val="003044AD"/>
    <w:rsid w:val="003044B0"/>
    <w:rsid w:val="003045A5"/>
    <w:rsid w:val="003046A1"/>
    <w:rsid w:val="0030486C"/>
    <w:rsid w:val="003049E6"/>
    <w:rsid w:val="00304A77"/>
    <w:rsid w:val="00304B57"/>
    <w:rsid w:val="00304BE7"/>
    <w:rsid w:val="00304DC3"/>
    <w:rsid w:val="00304E37"/>
    <w:rsid w:val="00304E5E"/>
    <w:rsid w:val="00305037"/>
    <w:rsid w:val="003050FA"/>
    <w:rsid w:val="00305157"/>
    <w:rsid w:val="00305271"/>
    <w:rsid w:val="0030527A"/>
    <w:rsid w:val="00305346"/>
    <w:rsid w:val="003056E9"/>
    <w:rsid w:val="003056F6"/>
    <w:rsid w:val="0030576B"/>
    <w:rsid w:val="003057F5"/>
    <w:rsid w:val="003058EF"/>
    <w:rsid w:val="00305ADA"/>
    <w:rsid w:val="0030600B"/>
    <w:rsid w:val="003060DD"/>
    <w:rsid w:val="0030621A"/>
    <w:rsid w:val="003062F5"/>
    <w:rsid w:val="003063F8"/>
    <w:rsid w:val="00306454"/>
    <w:rsid w:val="003064C2"/>
    <w:rsid w:val="003067DE"/>
    <w:rsid w:val="0030683E"/>
    <w:rsid w:val="0030684B"/>
    <w:rsid w:val="00306925"/>
    <w:rsid w:val="00306956"/>
    <w:rsid w:val="00306BE1"/>
    <w:rsid w:val="00306DFA"/>
    <w:rsid w:val="00306EA4"/>
    <w:rsid w:val="00307035"/>
    <w:rsid w:val="0030703A"/>
    <w:rsid w:val="00307226"/>
    <w:rsid w:val="003072D4"/>
    <w:rsid w:val="00307363"/>
    <w:rsid w:val="003073E1"/>
    <w:rsid w:val="00307433"/>
    <w:rsid w:val="003074A7"/>
    <w:rsid w:val="003075B7"/>
    <w:rsid w:val="003075FD"/>
    <w:rsid w:val="00307640"/>
    <w:rsid w:val="00307651"/>
    <w:rsid w:val="0030787E"/>
    <w:rsid w:val="00307A25"/>
    <w:rsid w:val="00307A67"/>
    <w:rsid w:val="00307C7D"/>
    <w:rsid w:val="00307CBE"/>
    <w:rsid w:val="00307D8E"/>
    <w:rsid w:val="00307DBA"/>
    <w:rsid w:val="00310014"/>
    <w:rsid w:val="00310166"/>
    <w:rsid w:val="00310250"/>
    <w:rsid w:val="0031031A"/>
    <w:rsid w:val="00310536"/>
    <w:rsid w:val="00310574"/>
    <w:rsid w:val="0031057E"/>
    <w:rsid w:val="00310644"/>
    <w:rsid w:val="003106DB"/>
    <w:rsid w:val="003106F1"/>
    <w:rsid w:val="003107D5"/>
    <w:rsid w:val="00310868"/>
    <w:rsid w:val="00310BE2"/>
    <w:rsid w:val="00310BF7"/>
    <w:rsid w:val="00310E10"/>
    <w:rsid w:val="00310E60"/>
    <w:rsid w:val="00310EC6"/>
    <w:rsid w:val="00310FA1"/>
    <w:rsid w:val="00310FB8"/>
    <w:rsid w:val="00310FD1"/>
    <w:rsid w:val="00311028"/>
    <w:rsid w:val="003110C7"/>
    <w:rsid w:val="003112F1"/>
    <w:rsid w:val="00311341"/>
    <w:rsid w:val="003114A0"/>
    <w:rsid w:val="00311521"/>
    <w:rsid w:val="003115C4"/>
    <w:rsid w:val="003115D9"/>
    <w:rsid w:val="0031166A"/>
    <w:rsid w:val="003116B7"/>
    <w:rsid w:val="00311779"/>
    <w:rsid w:val="003117AD"/>
    <w:rsid w:val="003117BF"/>
    <w:rsid w:val="0031180A"/>
    <w:rsid w:val="0031189D"/>
    <w:rsid w:val="003118EE"/>
    <w:rsid w:val="00311A57"/>
    <w:rsid w:val="00311A74"/>
    <w:rsid w:val="00311CCF"/>
    <w:rsid w:val="00311E73"/>
    <w:rsid w:val="00311F63"/>
    <w:rsid w:val="003120B4"/>
    <w:rsid w:val="00312136"/>
    <w:rsid w:val="00312147"/>
    <w:rsid w:val="003121BA"/>
    <w:rsid w:val="003121F1"/>
    <w:rsid w:val="00312200"/>
    <w:rsid w:val="003122DD"/>
    <w:rsid w:val="003123E8"/>
    <w:rsid w:val="00312439"/>
    <w:rsid w:val="0031248B"/>
    <w:rsid w:val="003124F3"/>
    <w:rsid w:val="003127DC"/>
    <w:rsid w:val="00312855"/>
    <w:rsid w:val="00312878"/>
    <w:rsid w:val="00312E17"/>
    <w:rsid w:val="00312EE7"/>
    <w:rsid w:val="00313066"/>
    <w:rsid w:val="0031307B"/>
    <w:rsid w:val="003130A8"/>
    <w:rsid w:val="00313102"/>
    <w:rsid w:val="0031313F"/>
    <w:rsid w:val="00313157"/>
    <w:rsid w:val="0031319F"/>
    <w:rsid w:val="0031321E"/>
    <w:rsid w:val="00313341"/>
    <w:rsid w:val="00313384"/>
    <w:rsid w:val="003134D4"/>
    <w:rsid w:val="00313615"/>
    <w:rsid w:val="00313899"/>
    <w:rsid w:val="00313A04"/>
    <w:rsid w:val="00313A8F"/>
    <w:rsid w:val="00313AC5"/>
    <w:rsid w:val="00313AC6"/>
    <w:rsid w:val="00313B07"/>
    <w:rsid w:val="00313BC5"/>
    <w:rsid w:val="00313BEF"/>
    <w:rsid w:val="00313D19"/>
    <w:rsid w:val="00313FA1"/>
    <w:rsid w:val="00313FAA"/>
    <w:rsid w:val="00314094"/>
    <w:rsid w:val="003140BC"/>
    <w:rsid w:val="003140E8"/>
    <w:rsid w:val="00314118"/>
    <w:rsid w:val="003141B7"/>
    <w:rsid w:val="003141D6"/>
    <w:rsid w:val="003145FC"/>
    <w:rsid w:val="0031462A"/>
    <w:rsid w:val="00314983"/>
    <w:rsid w:val="00314B0D"/>
    <w:rsid w:val="00314B6B"/>
    <w:rsid w:val="00314C5F"/>
    <w:rsid w:val="00314CDF"/>
    <w:rsid w:val="00314EFE"/>
    <w:rsid w:val="00314F42"/>
    <w:rsid w:val="00314F53"/>
    <w:rsid w:val="00315161"/>
    <w:rsid w:val="003151D7"/>
    <w:rsid w:val="00315201"/>
    <w:rsid w:val="003152CE"/>
    <w:rsid w:val="0031530C"/>
    <w:rsid w:val="00315348"/>
    <w:rsid w:val="0031542F"/>
    <w:rsid w:val="00315456"/>
    <w:rsid w:val="003154C7"/>
    <w:rsid w:val="003154CA"/>
    <w:rsid w:val="0031555A"/>
    <w:rsid w:val="0031561F"/>
    <w:rsid w:val="00315625"/>
    <w:rsid w:val="0031567D"/>
    <w:rsid w:val="003156A5"/>
    <w:rsid w:val="003158D3"/>
    <w:rsid w:val="003158E8"/>
    <w:rsid w:val="003158FB"/>
    <w:rsid w:val="00315AF0"/>
    <w:rsid w:val="00315B05"/>
    <w:rsid w:val="00315B5B"/>
    <w:rsid w:val="00315D73"/>
    <w:rsid w:val="00315D89"/>
    <w:rsid w:val="00315DD1"/>
    <w:rsid w:val="00315E58"/>
    <w:rsid w:val="00315FA3"/>
    <w:rsid w:val="003160FA"/>
    <w:rsid w:val="003161E0"/>
    <w:rsid w:val="0031621F"/>
    <w:rsid w:val="00316261"/>
    <w:rsid w:val="0031628D"/>
    <w:rsid w:val="00316762"/>
    <w:rsid w:val="0031676A"/>
    <w:rsid w:val="00316888"/>
    <w:rsid w:val="003169AD"/>
    <w:rsid w:val="003169FB"/>
    <w:rsid w:val="00316AD8"/>
    <w:rsid w:val="0031701B"/>
    <w:rsid w:val="00317022"/>
    <w:rsid w:val="003170F2"/>
    <w:rsid w:val="003171F2"/>
    <w:rsid w:val="00317325"/>
    <w:rsid w:val="003177AD"/>
    <w:rsid w:val="003177DF"/>
    <w:rsid w:val="00317846"/>
    <w:rsid w:val="0031786A"/>
    <w:rsid w:val="0031790A"/>
    <w:rsid w:val="00317A4B"/>
    <w:rsid w:val="00317ABB"/>
    <w:rsid w:val="00317C6F"/>
    <w:rsid w:val="00317CC2"/>
    <w:rsid w:val="00317D24"/>
    <w:rsid w:val="00317DCC"/>
    <w:rsid w:val="00317EAC"/>
    <w:rsid w:val="00317EE3"/>
    <w:rsid w:val="00317FFD"/>
    <w:rsid w:val="003202A3"/>
    <w:rsid w:val="00320308"/>
    <w:rsid w:val="0032037A"/>
    <w:rsid w:val="003204BC"/>
    <w:rsid w:val="003204F0"/>
    <w:rsid w:val="0032056F"/>
    <w:rsid w:val="0032090A"/>
    <w:rsid w:val="00320993"/>
    <w:rsid w:val="00320AC9"/>
    <w:rsid w:val="00320B01"/>
    <w:rsid w:val="00320B79"/>
    <w:rsid w:val="00320C5A"/>
    <w:rsid w:val="00320C9C"/>
    <w:rsid w:val="00320CE5"/>
    <w:rsid w:val="00320DC6"/>
    <w:rsid w:val="00320FB8"/>
    <w:rsid w:val="0032126D"/>
    <w:rsid w:val="003212BB"/>
    <w:rsid w:val="00321650"/>
    <w:rsid w:val="003216EE"/>
    <w:rsid w:val="00321722"/>
    <w:rsid w:val="00321764"/>
    <w:rsid w:val="003218B0"/>
    <w:rsid w:val="00321A14"/>
    <w:rsid w:val="00321AE3"/>
    <w:rsid w:val="00321C3A"/>
    <w:rsid w:val="00321C4B"/>
    <w:rsid w:val="00321EA3"/>
    <w:rsid w:val="00321EDC"/>
    <w:rsid w:val="00321FB4"/>
    <w:rsid w:val="00321FFF"/>
    <w:rsid w:val="0032201A"/>
    <w:rsid w:val="00322028"/>
    <w:rsid w:val="003221F6"/>
    <w:rsid w:val="003223C4"/>
    <w:rsid w:val="003224A6"/>
    <w:rsid w:val="003225A9"/>
    <w:rsid w:val="003226BB"/>
    <w:rsid w:val="0032283D"/>
    <w:rsid w:val="003228F4"/>
    <w:rsid w:val="00322BC0"/>
    <w:rsid w:val="00322BF2"/>
    <w:rsid w:val="00322D22"/>
    <w:rsid w:val="00322D60"/>
    <w:rsid w:val="003230E1"/>
    <w:rsid w:val="00323134"/>
    <w:rsid w:val="003231EB"/>
    <w:rsid w:val="00323209"/>
    <w:rsid w:val="00323413"/>
    <w:rsid w:val="0032349A"/>
    <w:rsid w:val="00323718"/>
    <w:rsid w:val="00323750"/>
    <w:rsid w:val="0032399A"/>
    <w:rsid w:val="00323A66"/>
    <w:rsid w:val="00323AAC"/>
    <w:rsid w:val="00323C6D"/>
    <w:rsid w:val="00323CC7"/>
    <w:rsid w:val="00323FF3"/>
    <w:rsid w:val="00324159"/>
    <w:rsid w:val="0032429A"/>
    <w:rsid w:val="0032436F"/>
    <w:rsid w:val="003243B4"/>
    <w:rsid w:val="003243F5"/>
    <w:rsid w:val="00324405"/>
    <w:rsid w:val="0032458E"/>
    <w:rsid w:val="0032468C"/>
    <w:rsid w:val="00324751"/>
    <w:rsid w:val="00324774"/>
    <w:rsid w:val="00324C34"/>
    <w:rsid w:val="00324CAB"/>
    <w:rsid w:val="00324CC1"/>
    <w:rsid w:val="00324DBD"/>
    <w:rsid w:val="00324DDD"/>
    <w:rsid w:val="00324F36"/>
    <w:rsid w:val="00324FBE"/>
    <w:rsid w:val="00324FC1"/>
    <w:rsid w:val="00325046"/>
    <w:rsid w:val="003251E5"/>
    <w:rsid w:val="003251F8"/>
    <w:rsid w:val="0032525F"/>
    <w:rsid w:val="0032528D"/>
    <w:rsid w:val="0032529E"/>
    <w:rsid w:val="003252D4"/>
    <w:rsid w:val="003253E0"/>
    <w:rsid w:val="0032545D"/>
    <w:rsid w:val="003255A6"/>
    <w:rsid w:val="003255B8"/>
    <w:rsid w:val="003255EC"/>
    <w:rsid w:val="003256C1"/>
    <w:rsid w:val="003258EE"/>
    <w:rsid w:val="003259C6"/>
    <w:rsid w:val="00325A72"/>
    <w:rsid w:val="00325BA9"/>
    <w:rsid w:val="00325C25"/>
    <w:rsid w:val="00325CD1"/>
    <w:rsid w:val="00325D58"/>
    <w:rsid w:val="00325D84"/>
    <w:rsid w:val="00325DC2"/>
    <w:rsid w:val="00325E6E"/>
    <w:rsid w:val="00325E9D"/>
    <w:rsid w:val="00325EAA"/>
    <w:rsid w:val="00325EB9"/>
    <w:rsid w:val="00325F36"/>
    <w:rsid w:val="00326084"/>
    <w:rsid w:val="003260CB"/>
    <w:rsid w:val="00326149"/>
    <w:rsid w:val="00326493"/>
    <w:rsid w:val="003265BE"/>
    <w:rsid w:val="003265EB"/>
    <w:rsid w:val="0032669C"/>
    <w:rsid w:val="003266A5"/>
    <w:rsid w:val="00326724"/>
    <w:rsid w:val="0032678A"/>
    <w:rsid w:val="00326891"/>
    <w:rsid w:val="00326A33"/>
    <w:rsid w:val="00326A95"/>
    <w:rsid w:val="00326DB8"/>
    <w:rsid w:val="00326DD5"/>
    <w:rsid w:val="00326DE3"/>
    <w:rsid w:val="00326F2B"/>
    <w:rsid w:val="00326F49"/>
    <w:rsid w:val="00326F72"/>
    <w:rsid w:val="00326FE0"/>
    <w:rsid w:val="00327003"/>
    <w:rsid w:val="00327064"/>
    <w:rsid w:val="003271D6"/>
    <w:rsid w:val="0032723C"/>
    <w:rsid w:val="003272AB"/>
    <w:rsid w:val="003272F2"/>
    <w:rsid w:val="003273B4"/>
    <w:rsid w:val="0032743A"/>
    <w:rsid w:val="003277F7"/>
    <w:rsid w:val="0032787A"/>
    <w:rsid w:val="00327993"/>
    <w:rsid w:val="00327A42"/>
    <w:rsid w:val="00327B1A"/>
    <w:rsid w:val="00327B31"/>
    <w:rsid w:val="00327C6A"/>
    <w:rsid w:val="00327D16"/>
    <w:rsid w:val="00327EA6"/>
    <w:rsid w:val="00327EFC"/>
    <w:rsid w:val="00327F23"/>
    <w:rsid w:val="00327F40"/>
    <w:rsid w:val="00327FEA"/>
    <w:rsid w:val="00330010"/>
    <w:rsid w:val="00330113"/>
    <w:rsid w:val="003305B8"/>
    <w:rsid w:val="00330738"/>
    <w:rsid w:val="003307D4"/>
    <w:rsid w:val="00330819"/>
    <w:rsid w:val="003308A2"/>
    <w:rsid w:val="003308F9"/>
    <w:rsid w:val="00330F0C"/>
    <w:rsid w:val="00331007"/>
    <w:rsid w:val="0033102F"/>
    <w:rsid w:val="00331045"/>
    <w:rsid w:val="00331068"/>
    <w:rsid w:val="0033132B"/>
    <w:rsid w:val="0033138C"/>
    <w:rsid w:val="003313B4"/>
    <w:rsid w:val="00331402"/>
    <w:rsid w:val="00331466"/>
    <w:rsid w:val="003314EC"/>
    <w:rsid w:val="0033152B"/>
    <w:rsid w:val="00331547"/>
    <w:rsid w:val="0033157D"/>
    <w:rsid w:val="00331634"/>
    <w:rsid w:val="003316AF"/>
    <w:rsid w:val="00331826"/>
    <w:rsid w:val="00331B3F"/>
    <w:rsid w:val="00331BBC"/>
    <w:rsid w:val="00331C00"/>
    <w:rsid w:val="00331C1C"/>
    <w:rsid w:val="00331CF8"/>
    <w:rsid w:val="00331D49"/>
    <w:rsid w:val="00331E5C"/>
    <w:rsid w:val="00331E87"/>
    <w:rsid w:val="003320D2"/>
    <w:rsid w:val="00332145"/>
    <w:rsid w:val="003325DB"/>
    <w:rsid w:val="0033279B"/>
    <w:rsid w:val="00332A4A"/>
    <w:rsid w:val="00332A78"/>
    <w:rsid w:val="00332B6D"/>
    <w:rsid w:val="00332B9E"/>
    <w:rsid w:val="00332C23"/>
    <w:rsid w:val="00332CEF"/>
    <w:rsid w:val="00332E45"/>
    <w:rsid w:val="00332E71"/>
    <w:rsid w:val="00332E7E"/>
    <w:rsid w:val="00332F9F"/>
    <w:rsid w:val="00332FD9"/>
    <w:rsid w:val="0033301E"/>
    <w:rsid w:val="00333160"/>
    <w:rsid w:val="00333167"/>
    <w:rsid w:val="003331B3"/>
    <w:rsid w:val="00333231"/>
    <w:rsid w:val="0033338B"/>
    <w:rsid w:val="003333F2"/>
    <w:rsid w:val="00333425"/>
    <w:rsid w:val="00333504"/>
    <w:rsid w:val="00333589"/>
    <w:rsid w:val="003335B7"/>
    <w:rsid w:val="0033366F"/>
    <w:rsid w:val="0033367D"/>
    <w:rsid w:val="003336FA"/>
    <w:rsid w:val="00333713"/>
    <w:rsid w:val="00333770"/>
    <w:rsid w:val="003337B2"/>
    <w:rsid w:val="0033381F"/>
    <w:rsid w:val="0033393D"/>
    <w:rsid w:val="00333976"/>
    <w:rsid w:val="00333A15"/>
    <w:rsid w:val="00333AF8"/>
    <w:rsid w:val="00333B91"/>
    <w:rsid w:val="00333BDE"/>
    <w:rsid w:val="00333D80"/>
    <w:rsid w:val="003340EB"/>
    <w:rsid w:val="003341A4"/>
    <w:rsid w:val="003341EE"/>
    <w:rsid w:val="0033427A"/>
    <w:rsid w:val="003342F5"/>
    <w:rsid w:val="00334611"/>
    <w:rsid w:val="00334763"/>
    <w:rsid w:val="003348CB"/>
    <w:rsid w:val="00334971"/>
    <w:rsid w:val="0033499E"/>
    <w:rsid w:val="003349FF"/>
    <w:rsid w:val="00334A4B"/>
    <w:rsid w:val="00334A87"/>
    <w:rsid w:val="00334B00"/>
    <w:rsid w:val="00334C08"/>
    <w:rsid w:val="00334CFE"/>
    <w:rsid w:val="00334EA6"/>
    <w:rsid w:val="00334EB9"/>
    <w:rsid w:val="00334F7D"/>
    <w:rsid w:val="00335087"/>
    <w:rsid w:val="00335105"/>
    <w:rsid w:val="00335435"/>
    <w:rsid w:val="003355A4"/>
    <w:rsid w:val="0033560D"/>
    <w:rsid w:val="00335630"/>
    <w:rsid w:val="00335730"/>
    <w:rsid w:val="003357A2"/>
    <w:rsid w:val="00335923"/>
    <w:rsid w:val="00335951"/>
    <w:rsid w:val="0033599C"/>
    <w:rsid w:val="00335BC0"/>
    <w:rsid w:val="00335C5C"/>
    <w:rsid w:val="00335D1C"/>
    <w:rsid w:val="00335D8C"/>
    <w:rsid w:val="00335DB9"/>
    <w:rsid w:val="00335F08"/>
    <w:rsid w:val="00335F64"/>
    <w:rsid w:val="003360B5"/>
    <w:rsid w:val="0033616A"/>
    <w:rsid w:val="003362B1"/>
    <w:rsid w:val="00336344"/>
    <w:rsid w:val="003363AA"/>
    <w:rsid w:val="00336402"/>
    <w:rsid w:val="003365EE"/>
    <w:rsid w:val="00336718"/>
    <w:rsid w:val="003368BC"/>
    <w:rsid w:val="00336B01"/>
    <w:rsid w:val="00336C14"/>
    <w:rsid w:val="00336D39"/>
    <w:rsid w:val="00336E11"/>
    <w:rsid w:val="00336E4F"/>
    <w:rsid w:val="00336EBC"/>
    <w:rsid w:val="00336F1F"/>
    <w:rsid w:val="00337112"/>
    <w:rsid w:val="00337166"/>
    <w:rsid w:val="003372A7"/>
    <w:rsid w:val="003375A5"/>
    <w:rsid w:val="0033760F"/>
    <w:rsid w:val="0033765A"/>
    <w:rsid w:val="0033779B"/>
    <w:rsid w:val="003377A6"/>
    <w:rsid w:val="0033781E"/>
    <w:rsid w:val="00337840"/>
    <w:rsid w:val="00337B14"/>
    <w:rsid w:val="00337B2C"/>
    <w:rsid w:val="00337C52"/>
    <w:rsid w:val="00337F1D"/>
    <w:rsid w:val="00337F58"/>
    <w:rsid w:val="0034023B"/>
    <w:rsid w:val="00340282"/>
    <w:rsid w:val="003402F7"/>
    <w:rsid w:val="003407ED"/>
    <w:rsid w:val="00340869"/>
    <w:rsid w:val="003409DB"/>
    <w:rsid w:val="00340B41"/>
    <w:rsid w:val="00340B97"/>
    <w:rsid w:val="00340C7C"/>
    <w:rsid w:val="00340CAE"/>
    <w:rsid w:val="00340D1B"/>
    <w:rsid w:val="00340D1E"/>
    <w:rsid w:val="00340E1E"/>
    <w:rsid w:val="00340E67"/>
    <w:rsid w:val="00340F38"/>
    <w:rsid w:val="00340F51"/>
    <w:rsid w:val="00340FDB"/>
    <w:rsid w:val="0034110E"/>
    <w:rsid w:val="00341189"/>
    <w:rsid w:val="003412B2"/>
    <w:rsid w:val="0034135F"/>
    <w:rsid w:val="00341558"/>
    <w:rsid w:val="0034155C"/>
    <w:rsid w:val="00341941"/>
    <w:rsid w:val="003419CC"/>
    <w:rsid w:val="00341A17"/>
    <w:rsid w:val="00341B8D"/>
    <w:rsid w:val="00341BE1"/>
    <w:rsid w:val="00341C0B"/>
    <w:rsid w:val="00341FE3"/>
    <w:rsid w:val="003420BE"/>
    <w:rsid w:val="0034219E"/>
    <w:rsid w:val="003421BE"/>
    <w:rsid w:val="0034220E"/>
    <w:rsid w:val="003422CA"/>
    <w:rsid w:val="0034230D"/>
    <w:rsid w:val="003425BB"/>
    <w:rsid w:val="00342609"/>
    <w:rsid w:val="003427B1"/>
    <w:rsid w:val="00342804"/>
    <w:rsid w:val="0034285B"/>
    <w:rsid w:val="003428A7"/>
    <w:rsid w:val="003428A9"/>
    <w:rsid w:val="00342B30"/>
    <w:rsid w:val="00342B59"/>
    <w:rsid w:val="00342D5E"/>
    <w:rsid w:val="00342DEA"/>
    <w:rsid w:val="00342E36"/>
    <w:rsid w:val="00342E41"/>
    <w:rsid w:val="00342ED2"/>
    <w:rsid w:val="00342FB1"/>
    <w:rsid w:val="003430D4"/>
    <w:rsid w:val="003431C2"/>
    <w:rsid w:val="00343210"/>
    <w:rsid w:val="0034326A"/>
    <w:rsid w:val="003432BD"/>
    <w:rsid w:val="0034340C"/>
    <w:rsid w:val="00343587"/>
    <w:rsid w:val="00343734"/>
    <w:rsid w:val="00343749"/>
    <w:rsid w:val="00343798"/>
    <w:rsid w:val="0034396A"/>
    <w:rsid w:val="003439B7"/>
    <w:rsid w:val="00343A0C"/>
    <w:rsid w:val="00343A64"/>
    <w:rsid w:val="00343AEB"/>
    <w:rsid w:val="00343B72"/>
    <w:rsid w:val="00343B95"/>
    <w:rsid w:val="00343EC4"/>
    <w:rsid w:val="00343EF9"/>
    <w:rsid w:val="00343F1E"/>
    <w:rsid w:val="00343F34"/>
    <w:rsid w:val="003440A5"/>
    <w:rsid w:val="003440CE"/>
    <w:rsid w:val="00344245"/>
    <w:rsid w:val="00344561"/>
    <w:rsid w:val="0034470A"/>
    <w:rsid w:val="0034483D"/>
    <w:rsid w:val="00344D08"/>
    <w:rsid w:val="00344E0D"/>
    <w:rsid w:val="00344E25"/>
    <w:rsid w:val="003450FF"/>
    <w:rsid w:val="0034512A"/>
    <w:rsid w:val="003451D9"/>
    <w:rsid w:val="00345353"/>
    <w:rsid w:val="00345471"/>
    <w:rsid w:val="003454C3"/>
    <w:rsid w:val="003454FE"/>
    <w:rsid w:val="00345519"/>
    <w:rsid w:val="00345576"/>
    <w:rsid w:val="003455EE"/>
    <w:rsid w:val="003456F6"/>
    <w:rsid w:val="00345706"/>
    <w:rsid w:val="00345777"/>
    <w:rsid w:val="00345856"/>
    <w:rsid w:val="0034586B"/>
    <w:rsid w:val="003458A2"/>
    <w:rsid w:val="003458C6"/>
    <w:rsid w:val="0034592E"/>
    <w:rsid w:val="0034599F"/>
    <w:rsid w:val="003459CF"/>
    <w:rsid w:val="00345C0C"/>
    <w:rsid w:val="00345C54"/>
    <w:rsid w:val="00345CB9"/>
    <w:rsid w:val="00345D42"/>
    <w:rsid w:val="00345E23"/>
    <w:rsid w:val="00345E2B"/>
    <w:rsid w:val="00345F54"/>
    <w:rsid w:val="00345F60"/>
    <w:rsid w:val="00345FE7"/>
    <w:rsid w:val="00346023"/>
    <w:rsid w:val="00346111"/>
    <w:rsid w:val="0034640D"/>
    <w:rsid w:val="00346456"/>
    <w:rsid w:val="003464B2"/>
    <w:rsid w:val="00346542"/>
    <w:rsid w:val="00346620"/>
    <w:rsid w:val="00346704"/>
    <w:rsid w:val="0034681C"/>
    <w:rsid w:val="003469F0"/>
    <w:rsid w:val="00346AEB"/>
    <w:rsid w:val="00346BD1"/>
    <w:rsid w:val="00346C11"/>
    <w:rsid w:val="00346CE1"/>
    <w:rsid w:val="00346D58"/>
    <w:rsid w:val="00346E75"/>
    <w:rsid w:val="00346FE7"/>
    <w:rsid w:val="00347023"/>
    <w:rsid w:val="003470DA"/>
    <w:rsid w:val="003470F4"/>
    <w:rsid w:val="00347116"/>
    <w:rsid w:val="00347138"/>
    <w:rsid w:val="003471A4"/>
    <w:rsid w:val="00347382"/>
    <w:rsid w:val="003473C3"/>
    <w:rsid w:val="00347441"/>
    <w:rsid w:val="0034753D"/>
    <w:rsid w:val="0034760C"/>
    <w:rsid w:val="003476D0"/>
    <w:rsid w:val="0034778D"/>
    <w:rsid w:val="00347824"/>
    <w:rsid w:val="003478BE"/>
    <w:rsid w:val="00347956"/>
    <w:rsid w:val="00347A5B"/>
    <w:rsid w:val="00347C3B"/>
    <w:rsid w:val="00347C88"/>
    <w:rsid w:val="00347E9A"/>
    <w:rsid w:val="00347EEA"/>
    <w:rsid w:val="00347F12"/>
    <w:rsid w:val="0035028C"/>
    <w:rsid w:val="003502F8"/>
    <w:rsid w:val="0035044C"/>
    <w:rsid w:val="0035045C"/>
    <w:rsid w:val="0035051B"/>
    <w:rsid w:val="00350633"/>
    <w:rsid w:val="003506CA"/>
    <w:rsid w:val="0035078A"/>
    <w:rsid w:val="003507FB"/>
    <w:rsid w:val="003508F7"/>
    <w:rsid w:val="00350922"/>
    <w:rsid w:val="0035095C"/>
    <w:rsid w:val="00350AE9"/>
    <w:rsid w:val="00350C6E"/>
    <w:rsid w:val="00350F3C"/>
    <w:rsid w:val="00350F78"/>
    <w:rsid w:val="00350FEE"/>
    <w:rsid w:val="00351030"/>
    <w:rsid w:val="00351031"/>
    <w:rsid w:val="00351174"/>
    <w:rsid w:val="0035120C"/>
    <w:rsid w:val="00351385"/>
    <w:rsid w:val="003514AD"/>
    <w:rsid w:val="003516DE"/>
    <w:rsid w:val="00351742"/>
    <w:rsid w:val="003517C0"/>
    <w:rsid w:val="0035183E"/>
    <w:rsid w:val="003518F2"/>
    <w:rsid w:val="0035196E"/>
    <w:rsid w:val="003519F2"/>
    <w:rsid w:val="00351A97"/>
    <w:rsid w:val="00351A9D"/>
    <w:rsid w:val="00351C62"/>
    <w:rsid w:val="00351CB8"/>
    <w:rsid w:val="00351E54"/>
    <w:rsid w:val="00351F5F"/>
    <w:rsid w:val="00351F60"/>
    <w:rsid w:val="00351F66"/>
    <w:rsid w:val="00352002"/>
    <w:rsid w:val="0035206D"/>
    <w:rsid w:val="00352291"/>
    <w:rsid w:val="00352385"/>
    <w:rsid w:val="00352403"/>
    <w:rsid w:val="00352428"/>
    <w:rsid w:val="00352469"/>
    <w:rsid w:val="00352516"/>
    <w:rsid w:val="00352579"/>
    <w:rsid w:val="00352622"/>
    <w:rsid w:val="0035268A"/>
    <w:rsid w:val="003527BC"/>
    <w:rsid w:val="00352879"/>
    <w:rsid w:val="0035288D"/>
    <w:rsid w:val="003528C7"/>
    <w:rsid w:val="0035293A"/>
    <w:rsid w:val="00352A15"/>
    <w:rsid w:val="00352C49"/>
    <w:rsid w:val="00352CCF"/>
    <w:rsid w:val="00352CD5"/>
    <w:rsid w:val="00352CD9"/>
    <w:rsid w:val="00352E14"/>
    <w:rsid w:val="00352F76"/>
    <w:rsid w:val="00353100"/>
    <w:rsid w:val="00353133"/>
    <w:rsid w:val="00353157"/>
    <w:rsid w:val="003531BD"/>
    <w:rsid w:val="00353213"/>
    <w:rsid w:val="0035327F"/>
    <w:rsid w:val="0035330C"/>
    <w:rsid w:val="00353396"/>
    <w:rsid w:val="00353516"/>
    <w:rsid w:val="00353645"/>
    <w:rsid w:val="003537D4"/>
    <w:rsid w:val="003538F3"/>
    <w:rsid w:val="00353900"/>
    <w:rsid w:val="003539AD"/>
    <w:rsid w:val="00353A00"/>
    <w:rsid w:val="00353AC3"/>
    <w:rsid w:val="00353AFA"/>
    <w:rsid w:val="00353B0E"/>
    <w:rsid w:val="00353CC2"/>
    <w:rsid w:val="00353E37"/>
    <w:rsid w:val="00353EEB"/>
    <w:rsid w:val="00353F1E"/>
    <w:rsid w:val="0035423E"/>
    <w:rsid w:val="00354345"/>
    <w:rsid w:val="003543DE"/>
    <w:rsid w:val="00354605"/>
    <w:rsid w:val="0035467B"/>
    <w:rsid w:val="00354758"/>
    <w:rsid w:val="00354770"/>
    <w:rsid w:val="00354BA7"/>
    <w:rsid w:val="00354C90"/>
    <w:rsid w:val="00354D5E"/>
    <w:rsid w:val="00354FF3"/>
    <w:rsid w:val="00355149"/>
    <w:rsid w:val="00355244"/>
    <w:rsid w:val="003553D2"/>
    <w:rsid w:val="0035554D"/>
    <w:rsid w:val="003555B1"/>
    <w:rsid w:val="003555BB"/>
    <w:rsid w:val="00355691"/>
    <w:rsid w:val="003557AF"/>
    <w:rsid w:val="00355A76"/>
    <w:rsid w:val="00355E42"/>
    <w:rsid w:val="00355F69"/>
    <w:rsid w:val="00355FF1"/>
    <w:rsid w:val="00356120"/>
    <w:rsid w:val="0035616C"/>
    <w:rsid w:val="003561DD"/>
    <w:rsid w:val="003563D5"/>
    <w:rsid w:val="0035645E"/>
    <w:rsid w:val="00356590"/>
    <w:rsid w:val="00356720"/>
    <w:rsid w:val="003567E1"/>
    <w:rsid w:val="0035683D"/>
    <w:rsid w:val="003569D8"/>
    <w:rsid w:val="00356BA2"/>
    <w:rsid w:val="00356E85"/>
    <w:rsid w:val="00356E91"/>
    <w:rsid w:val="00356EA9"/>
    <w:rsid w:val="00356F7B"/>
    <w:rsid w:val="00356FA9"/>
    <w:rsid w:val="00356FF6"/>
    <w:rsid w:val="00357048"/>
    <w:rsid w:val="0035707A"/>
    <w:rsid w:val="003570E6"/>
    <w:rsid w:val="0035719A"/>
    <w:rsid w:val="003571E7"/>
    <w:rsid w:val="00357289"/>
    <w:rsid w:val="003572A3"/>
    <w:rsid w:val="003572B5"/>
    <w:rsid w:val="003572CD"/>
    <w:rsid w:val="0035738F"/>
    <w:rsid w:val="00357561"/>
    <w:rsid w:val="00357675"/>
    <w:rsid w:val="00357697"/>
    <w:rsid w:val="0035772E"/>
    <w:rsid w:val="00357776"/>
    <w:rsid w:val="003578B0"/>
    <w:rsid w:val="003579C9"/>
    <w:rsid w:val="00357C04"/>
    <w:rsid w:val="00357C1C"/>
    <w:rsid w:val="00357C21"/>
    <w:rsid w:val="00357E79"/>
    <w:rsid w:val="00357EF6"/>
    <w:rsid w:val="00357F09"/>
    <w:rsid w:val="00360038"/>
    <w:rsid w:val="0036020B"/>
    <w:rsid w:val="003604AC"/>
    <w:rsid w:val="003604D8"/>
    <w:rsid w:val="00360581"/>
    <w:rsid w:val="003606DD"/>
    <w:rsid w:val="00360755"/>
    <w:rsid w:val="0036075E"/>
    <w:rsid w:val="0036080B"/>
    <w:rsid w:val="00360817"/>
    <w:rsid w:val="0036084C"/>
    <w:rsid w:val="00360897"/>
    <w:rsid w:val="003608A1"/>
    <w:rsid w:val="003608AA"/>
    <w:rsid w:val="003608DB"/>
    <w:rsid w:val="0036093A"/>
    <w:rsid w:val="00360968"/>
    <w:rsid w:val="003609BD"/>
    <w:rsid w:val="00360A9C"/>
    <w:rsid w:val="00360AF5"/>
    <w:rsid w:val="00360B3D"/>
    <w:rsid w:val="00360B7F"/>
    <w:rsid w:val="00360D4F"/>
    <w:rsid w:val="00360EA6"/>
    <w:rsid w:val="00360F70"/>
    <w:rsid w:val="00360F87"/>
    <w:rsid w:val="00361107"/>
    <w:rsid w:val="003611DF"/>
    <w:rsid w:val="00361277"/>
    <w:rsid w:val="00361320"/>
    <w:rsid w:val="00361415"/>
    <w:rsid w:val="003615B4"/>
    <w:rsid w:val="0036163E"/>
    <w:rsid w:val="00361822"/>
    <w:rsid w:val="003618EE"/>
    <w:rsid w:val="003619B7"/>
    <w:rsid w:val="00361A4B"/>
    <w:rsid w:val="00361D2A"/>
    <w:rsid w:val="00361D93"/>
    <w:rsid w:val="00361DF3"/>
    <w:rsid w:val="0036205A"/>
    <w:rsid w:val="003620ED"/>
    <w:rsid w:val="003620FC"/>
    <w:rsid w:val="00362133"/>
    <w:rsid w:val="00362148"/>
    <w:rsid w:val="0036214F"/>
    <w:rsid w:val="00362210"/>
    <w:rsid w:val="00362267"/>
    <w:rsid w:val="003622D3"/>
    <w:rsid w:val="00362325"/>
    <w:rsid w:val="003623A2"/>
    <w:rsid w:val="003623CE"/>
    <w:rsid w:val="003623E9"/>
    <w:rsid w:val="00362417"/>
    <w:rsid w:val="0036257B"/>
    <w:rsid w:val="003625D6"/>
    <w:rsid w:val="00362661"/>
    <w:rsid w:val="003626AF"/>
    <w:rsid w:val="0036271A"/>
    <w:rsid w:val="00362901"/>
    <w:rsid w:val="0036290C"/>
    <w:rsid w:val="00362AD1"/>
    <w:rsid w:val="00362B95"/>
    <w:rsid w:val="00362BDA"/>
    <w:rsid w:val="00362C60"/>
    <w:rsid w:val="00362CD6"/>
    <w:rsid w:val="00362CF5"/>
    <w:rsid w:val="00362DD9"/>
    <w:rsid w:val="00362E5B"/>
    <w:rsid w:val="0036319C"/>
    <w:rsid w:val="0036329C"/>
    <w:rsid w:val="0036334B"/>
    <w:rsid w:val="00363363"/>
    <w:rsid w:val="00363364"/>
    <w:rsid w:val="003633EC"/>
    <w:rsid w:val="003635EF"/>
    <w:rsid w:val="00363662"/>
    <w:rsid w:val="0036369B"/>
    <w:rsid w:val="003636C8"/>
    <w:rsid w:val="00363739"/>
    <w:rsid w:val="0036383F"/>
    <w:rsid w:val="00363877"/>
    <w:rsid w:val="00363998"/>
    <w:rsid w:val="00363A18"/>
    <w:rsid w:val="00363A56"/>
    <w:rsid w:val="00363BA5"/>
    <w:rsid w:val="00363CB8"/>
    <w:rsid w:val="00363D41"/>
    <w:rsid w:val="00364307"/>
    <w:rsid w:val="0036462C"/>
    <w:rsid w:val="00364695"/>
    <w:rsid w:val="00364917"/>
    <w:rsid w:val="00364952"/>
    <w:rsid w:val="00364A09"/>
    <w:rsid w:val="00364AFA"/>
    <w:rsid w:val="00364B52"/>
    <w:rsid w:val="00364B96"/>
    <w:rsid w:val="00364BBD"/>
    <w:rsid w:val="00364C55"/>
    <w:rsid w:val="00364DA4"/>
    <w:rsid w:val="00364E28"/>
    <w:rsid w:val="00365013"/>
    <w:rsid w:val="0036506E"/>
    <w:rsid w:val="0036517E"/>
    <w:rsid w:val="003651DB"/>
    <w:rsid w:val="00365257"/>
    <w:rsid w:val="0036551C"/>
    <w:rsid w:val="00365570"/>
    <w:rsid w:val="00365759"/>
    <w:rsid w:val="0036586B"/>
    <w:rsid w:val="003658D3"/>
    <w:rsid w:val="0036592D"/>
    <w:rsid w:val="0036593F"/>
    <w:rsid w:val="00365998"/>
    <w:rsid w:val="00365AD3"/>
    <w:rsid w:val="00365B30"/>
    <w:rsid w:val="00365D9F"/>
    <w:rsid w:val="00365F66"/>
    <w:rsid w:val="0036601D"/>
    <w:rsid w:val="0036608A"/>
    <w:rsid w:val="00366158"/>
    <w:rsid w:val="00366680"/>
    <w:rsid w:val="00366871"/>
    <w:rsid w:val="00366882"/>
    <w:rsid w:val="00366978"/>
    <w:rsid w:val="00366990"/>
    <w:rsid w:val="00366C6A"/>
    <w:rsid w:val="00366CA7"/>
    <w:rsid w:val="00366D2F"/>
    <w:rsid w:val="00366D87"/>
    <w:rsid w:val="00366FCD"/>
    <w:rsid w:val="003670D2"/>
    <w:rsid w:val="00367142"/>
    <w:rsid w:val="00367165"/>
    <w:rsid w:val="003672BF"/>
    <w:rsid w:val="00367338"/>
    <w:rsid w:val="0036739D"/>
    <w:rsid w:val="0036752D"/>
    <w:rsid w:val="003676D3"/>
    <w:rsid w:val="0036797B"/>
    <w:rsid w:val="00367B7A"/>
    <w:rsid w:val="00367B85"/>
    <w:rsid w:val="00367C50"/>
    <w:rsid w:val="00367C5E"/>
    <w:rsid w:val="00367C6E"/>
    <w:rsid w:val="00367CC5"/>
    <w:rsid w:val="00367CFD"/>
    <w:rsid w:val="00367D20"/>
    <w:rsid w:val="00367D96"/>
    <w:rsid w:val="00367EA6"/>
    <w:rsid w:val="00367F89"/>
    <w:rsid w:val="00367FD1"/>
    <w:rsid w:val="003700AC"/>
    <w:rsid w:val="0037015E"/>
    <w:rsid w:val="0037018E"/>
    <w:rsid w:val="003701A9"/>
    <w:rsid w:val="003701E0"/>
    <w:rsid w:val="0037032A"/>
    <w:rsid w:val="003703A3"/>
    <w:rsid w:val="003703B3"/>
    <w:rsid w:val="003703EE"/>
    <w:rsid w:val="003703F5"/>
    <w:rsid w:val="003704E0"/>
    <w:rsid w:val="003705F0"/>
    <w:rsid w:val="0037062A"/>
    <w:rsid w:val="00370707"/>
    <w:rsid w:val="0037074A"/>
    <w:rsid w:val="003707F8"/>
    <w:rsid w:val="003708DC"/>
    <w:rsid w:val="00370994"/>
    <w:rsid w:val="00370CB6"/>
    <w:rsid w:val="00370DDF"/>
    <w:rsid w:val="00370E13"/>
    <w:rsid w:val="00370EC3"/>
    <w:rsid w:val="00370F3F"/>
    <w:rsid w:val="00371117"/>
    <w:rsid w:val="00371180"/>
    <w:rsid w:val="0037134E"/>
    <w:rsid w:val="0037137B"/>
    <w:rsid w:val="00371383"/>
    <w:rsid w:val="0037143A"/>
    <w:rsid w:val="0037154D"/>
    <w:rsid w:val="003715E3"/>
    <w:rsid w:val="0037160C"/>
    <w:rsid w:val="003716FC"/>
    <w:rsid w:val="0037180C"/>
    <w:rsid w:val="003718B5"/>
    <w:rsid w:val="003718EC"/>
    <w:rsid w:val="003719D8"/>
    <w:rsid w:val="003719EB"/>
    <w:rsid w:val="00371A00"/>
    <w:rsid w:val="00371AE1"/>
    <w:rsid w:val="00371B20"/>
    <w:rsid w:val="00371B60"/>
    <w:rsid w:val="00371BC2"/>
    <w:rsid w:val="00371DFD"/>
    <w:rsid w:val="00371F50"/>
    <w:rsid w:val="00372017"/>
    <w:rsid w:val="003721DE"/>
    <w:rsid w:val="00372272"/>
    <w:rsid w:val="0037227B"/>
    <w:rsid w:val="0037229A"/>
    <w:rsid w:val="003725C6"/>
    <w:rsid w:val="0037261A"/>
    <w:rsid w:val="0037269C"/>
    <w:rsid w:val="00372740"/>
    <w:rsid w:val="0037281C"/>
    <w:rsid w:val="003729B8"/>
    <w:rsid w:val="003729CE"/>
    <w:rsid w:val="00372AC0"/>
    <w:rsid w:val="00372DC2"/>
    <w:rsid w:val="00372E25"/>
    <w:rsid w:val="00372E88"/>
    <w:rsid w:val="00372EFD"/>
    <w:rsid w:val="0037314C"/>
    <w:rsid w:val="0037320D"/>
    <w:rsid w:val="003732AC"/>
    <w:rsid w:val="003732DE"/>
    <w:rsid w:val="00373355"/>
    <w:rsid w:val="00373401"/>
    <w:rsid w:val="003734A1"/>
    <w:rsid w:val="00373556"/>
    <w:rsid w:val="00373803"/>
    <w:rsid w:val="00373892"/>
    <w:rsid w:val="003739EB"/>
    <w:rsid w:val="00373A8D"/>
    <w:rsid w:val="00373A92"/>
    <w:rsid w:val="00373BD2"/>
    <w:rsid w:val="00373C37"/>
    <w:rsid w:val="00373D48"/>
    <w:rsid w:val="00373E40"/>
    <w:rsid w:val="0037404E"/>
    <w:rsid w:val="00374161"/>
    <w:rsid w:val="00374163"/>
    <w:rsid w:val="003742CF"/>
    <w:rsid w:val="003742FD"/>
    <w:rsid w:val="00374415"/>
    <w:rsid w:val="003746DD"/>
    <w:rsid w:val="0037476A"/>
    <w:rsid w:val="003747FB"/>
    <w:rsid w:val="00374852"/>
    <w:rsid w:val="00374875"/>
    <w:rsid w:val="003749B4"/>
    <w:rsid w:val="003749CE"/>
    <w:rsid w:val="003749E9"/>
    <w:rsid w:val="00374AD7"/>
    <w:rsid w:val="00374BEF"/>
    <w:rsid w:val="00374C8B"/>
    <w:rsid w:val="00374DF8"/>
    <w:rsid w:val="00374E43"/>
    <w:rsid w:val="00374E88"/>
    <w:rsid w:val="00374EDC"/>
    <w:rsid w:val="0037500B"/>
    <w:rsid w:val="00375126"/>
    <w:rsid w:val="003751D8"/>
    <w:rsid w:val="003751E9"/>
    <w:rsid w:val="00375223"/>
    <w:rsid w:val="00375318"/>
    <w:rsid w:val="00375459"/>
    <w:rsid w:val="0037545D"/>
    <w:rsid w:val="0037551C"/>
    <w:rsid w:val="0037553C"/>
    <w:rsid w:val="00375557"/>
    <w:rsid w:val="003755D4"/>
    <w:rsid w:val="0037561F"/>
    <w:rsid w:val="00375918"/>
    <w:rsid w:val="00375950"/>
    <w:rsid w:val="003759CB"/>
    <w:rsid w:val="00375A70"/>
    <w:rsid w:val="00375B73"/>
    <w:rsid w:val="00375D16"/>
    <w:rsid w:val="00375E34"/>
    <w:rsid w:val="00375EFC"/>
    <w:rsid w:val="00375F44"/>
    <w:rsid w:val="0037601A"/>
    <w:rsid w:val="00376026"/>
    <w:rsid w:val="003761BA"/>
    <w:rsid w:val="0037626C"/>
    <w:rsid w:val="00376326"/>
    <w:rsid w:val="00376445"/>
    <w:rsid w:val="003764E3"/>
    <w:rsid w:val="0037652A"/>
    <w:rsid w:val="003765DB"/>
    <w:rsid w:val="003765E3"/>
    <w:rsid w:val="003765E8"/>
    <w:rsid w:val="00376606"/>
    <w:rsid w:val="00376669"/>
    <w:rsid w:val="0037680A"/>
    <w:rsid w:val="00376889"/>
    <w:rsid w:val="00376931"/>
    <w:rsid w:val="00376A8B"/>
    <w:rsid w:val="00376B62"/>
    <w:rsid w:val="00376B80"/>
    <w:rsid w:val="00376BD1"/>
    <w:rsid w:val="00376C27"/>
    <w:rsid w:val="00376D65"/>
    <w:rsid w:val="00376FF4"/>
    <w:rsid w:val="00377211"/>
    <w:rsid w:val="00377229"/>
    <w:rsid w:val="00377349"/>
    <w:rsid w:val="00377353"/>
    <w:rsid w:val="003775A2"/>
    <w:rsid w:val="003775DB"/>
    <w:rsid w:val="0037762E"/>
    <w:rsid w:val="00377646"/>
    <w:rsid w:val="0037779D"/>
    <w:rsid w:val="0037787C"/>
    <w:rsid w:val="003778FA"/>
    <w:rsid w:val="0037796C"/>
    <w:rsid w:val="00377970"/>
    <w:rsid w:val="00377A11"/>
    <w:rsid w:val="00377BB2"/>
    <w:rsid w:val="00377D50"/>
    <w:rsid w:val="00377ED5"/>
    <w:rsid w:val="00377F47"/>
    <w:rsid w:val="0038001D"/>
    <w:rsid w:val="00380172"/>
    <w:rsid w:val="00380176"/>
    <w:rsid w:val="003804CF"/>
    <w:rsid w:val="00380599"/>
    <w:rsid w:val="00380778"/>
    <w:rsid w:val="003807B0"/>
    <w:rsid w:val="003808A3"/>
    <w:rsid w:val="00380AB3"/>
    <w:rsid w:val="00380C59"/>
    <w:rsid w:val="00380E69"/>
    <w:rsid w:val="00380F88"/>
    <w:rsid w:val="003811B6"/>
    <w:rsid w:val="0038124C"/>
    <w:rsid w:val="00381299"/>
    <w:rsid w:val="003812F8"/>
    <w:rsid w:val="0038155D"/>
    <w:rsid w:val="00381588"/>
    <w:rsid w:val="00381667"/>
    <w:rsid w:val="00381763"/>
    <w:rsid w:val="00381819"/>
    <w:rsid w:val="00381A58"/>
    <w:rsid w:val="00381B66"/>
    <w:rsid w:val="00381BE9"/>
    <w:rsid w:val="00381D91"/>
    <w:rsid w:val="00381E49"/>
    <w:rsid w:val="00381EBB"/>
    <w:rsid w:val="00381F10"/>
    <w:rsid w:val="00381FA8"/>
    <w:rsid w:val="00382044"/>
    <w:rsid w:val="0038211B"/>
    <w:rsid w:val="00382329"/>
    <w:rsid w:val="00382437"/>
    <w:rsid w:val="0038257F"/>
    <w:rsid w:val="003825E2"/>
    <w:rsid w:val="0038268A"/>
    <w:rsid w:val="00382716"/>
    <w:rsid w:val="00382795"/>
    <w:rsid w:val="00382798"/>
    <w:rsid w:val="00382C22"/>
    <w:rsid w:val="00382E42"/>
    <w:rsid w:val="00382E66"/>
    <w:rsid w:val="00382E8B"/>
    <w:rsid w:val="0038300E"/>
    <w:rsid w:val="0038309B"/>
    <w:rsid w:val="003830BB"/>
    <w:rsid w:val="00383120"/>
    <w:rsid w:val="003831C1"/>
    <w:rsid w:val="00383215"/>
    <w:rsid w:val="003832CD"/>
    <w:rsid w:val="00383370"/>
    <w:rsid w:val="003834AB"/>
    <w:rsid w:val="0038357F"/>
    <w:rsid w:val="003835E3"/>
    <w:rsid w:val="00383605"/>
    <w:rsid w:val="00383693"/>
    <w:rsid w:val="00383704"/>
    <w:rsid w:val="00383800"/>
    <w:rsid w:val="00383837"/>
    <w:rsid w:val="00383871"/>
    <w:rsid w:val="0038387B"/>
    <w:rsid w:val="003839F9"/>
    <w:rsid w:val="00383ABF"/>
    <w:rsid w:val="00383BBB"/>
    <w:rsid w:val="00383C9F"/>
    <w:rsid w:val="00383CBD"/>
    <w:rsid w:val="00383D26"/>
    <w:rsid w:val="00384006"/>
    <w:rsid w:val="0038406E"/>
    <w:rsid w:val="003840EF"/>
    <w:rsid w:val="00384156"/>
    <w:rsid w:val="003841D4"/>
    <w:rsid w:val="00384235"/>
    <w:rsid w:val="003843B1"/>
    <w:rsid w:val="0038461F"/>
    <w:rsid w:val="00384690"/>
    <w:rsid w:val="003848B7"/>
    <w:rsid w:val="003848E8"/>
    <w:rsid w:val="00384928"/>
    <w:rsid w:val="0038496B"/>
    <w:rsid w:val="00384DA9"/>
    <w:rsid w:val="00384EAE"/>
    <w:rsid w:val="00384ED8"/>
    <w:rsid w:val="00384F15"/>
    <w:rsid w:val="00384F2E"/>
    <w:rsid w:val="00384F44"/>
    <w:rsid w:val="00384F53"/>
    <w:rsid w:val="00384F56"/>
    <w:rsid w:val="0038500D"/>
    <w:rsid w:val="003851DC"/>
    <w:rsid w:val="0038526B"/>
    <w:rsid w:val="00385321"/>
    <w:rsid w:val="00385349"/>
    <w:rsid w:val="003853E8"/>
    <w:rsid w:val="0038567B"/>
    <w:rsid w:val="0038572E"/>
    <w:rsid w:val="00385739"/>
    <w:rsid w:val="003858CC"/>
    <w:rsid w:val="00385909"/>
    <w:rsid w:val="00385B16"/>
    <w:rsid w:val="00385B67"/>
    <w:rsid w:val="00385C62"/>
    <w:rsid w:val="00385CA1"/>
    <w:rsid w:val="00385DA1"/>
    <w:rsid w:val="00385EF1"/>
    <w:rsid w:val="00385F33"/>
    <w:rsid w:val="00385FDE"/>
    <w:rsid w:val="0038606A"/>
    <w:rsid w:val="003860F4"/>
    <w:rsid w:val="00386168"/>
    <w:rsid w:val="003861B4"/>
    <w:rsid w:val="003861C1"/>
    <w:rsid w:val="003861C2"/>
    <w:rsid w:val="0038627E"/>
    <w:rsid w:val="0038631B"/>
    <w:rsid w:val="0038639B"/>
    <w:rsid w:val="00386419"/>
    <w:rsid w:val="003864E5"/>
    <w:rsid w:val="00386500"/>
    <w:rsid w:val="003866ED"/>
    <w:rsid w:val="00386829"/>
    <w:rsid w:val="0038686A"/>
    <w:rsid w:val="00386BF7"/>
    <w:rsid w:val="00386DE6"/>
    <w:rsid w:val="00386E44"/>
    <w:rsid w:val="00386F85"/>
    <w:rsid w:val="003870DD"/>
    <w:rsid w:val="00387137"/>
    <w:rsid w:val="003874CD"/>
    <w:rsid w:val="00387649"/>
    <w:rsid w:val="00387803"/>
    <w:rsid w:val="00387839"/>
    <w:rsid w:val="00387850"/>
    <w:rsid w:val="00387AA5"/>
    <w:rsid w:val="00387AEA"/>
    <w:rsid w:val="00387BFB"/>
    <w:rsid w:val="00387C6D"/>
    <w:rsid w:val="00387C7D"/>
    <w:rsid w:val="00390196"/>
    <w:rsid w:val="00390529"/>
    <w:rsid w:val="00390665"/>
    <w:rsid w:val="003906AB"/>
    <w:rsid w:val="00390880"/>
    <w:rsid w:val="003908B9"/>
    <w:rsid w:val="003908E6"/>
    <w:rsid w:val="00390A8B"/>
    <w:rsid w:val="00390B4A"/>
    <w:rsid w:val="00390BB9"/>
    <w:rsid w:val="00390C18"/>
    <w:rsid w:val="00390CDC"/>
    <w:rsid w:val="00390CE0"/>
    <w:rsid w:val="00390D26"/>
    <w:rsid w:val="00390D43"/>
    <w:rsid w:val="00390D50"/>
    <w:rsid w:val="00390D5B"/>
    <w:rsid w:val="00390D6E"/>
    <w:rsid w:val="00390D96"/>
    <w:rsid w:val="00390FBC"/>
    <w:rsid w:val="0039101C"/>
    <w:rsid w:val="00391090"/>
    <w:rsid w:val="003910AE"/>
    <w:rsid w:val="003911EB"/>
    <w:rsid w:val="00391228"/>
    <w:rsid w:val="0039145C"/>
    <w:rsid w:val="00391478"/>
    <w:rsid w:val="0039163B"/>
    <w:rsid w:val="00391646"/>
    <w:rsid w:val="00391716"/>
    <w:rsid w:val="0039174A"/>
    <w:rsid w:val="00391762"/>
    <w:rsid w:val="00391764"/>
    <w:rsid w:val="0039177E"/>
    <w:rsid w:val="003917E9"/>
    <w:rsid w:val="003919B3"/>
    <w:rsid w:val="003919B9"/>
    <w:rsid w:val="003919D3"/>
    <w:rsid w:val="00391A55"/>
    <w:rsid w:val="00391B04"/>
    <w:rsid w:val="00391BEA"/>
    <w:rsid w:val="00391C74"/>
    <w:rsid w:val="00391CF0"/>
    <w:rsid w:val="00391D79"/>
    <w:rsid w:val="00391F4B"/>
    <w:rsid w:val="00391F55"/>
    <w:rsid w:val="003920B8"/>
    <w:rsid w:val="00392114"/>
    <w:rsid w:val="0039226D"/>
    <w:rsid w:val="003923F0"/>
    <w:rsid w:val="00392536"/>
    <w:rsid w:val="0039264F"/>
    <w:rsid w:val="0039265D"/>
    <w:rsid w:val="00392DEB"/>
    <w:rsid w:val="00392E7B"/>
    <w:rsid w:val="00392EB5"/>
    <w:rsid w:val="00392F70"/>
    <w:rsid w:val="00392FB5"/>
    <w:rsid w:val="0039309F"/>
    <w:rsid w:val="003930BD"/>
    <w:rsid w:val="003930D5"/>
    <w:rsid w:val="00393149"/>
    <w:rsid w:val="0039332C"/>
    <w:rsid w:val="003935C3"/>
    <w:rsid w:val="00393866"/>
    <w:rsid w:val="00393877"/>
    <w:rsid w:val="00393980"/>
    <w:rsid w:val="003939CB"/>
    <w:rsid w:val="00393A07"/>
    <w:rsid w:val="00393AC2"/>
    <w:rsid w:val="00393D48"/>
    <w:rsid w:val="00393E99"/>
    <w:rsid w:val="00393FB9"/>
    <w:rsid w:val="00394018"/>
    <w:rsid w:val="0039413D"/>
    <w:rsid w:val="00394389"/>
    <w:rsid w:val="003943AA"/>
    <w:rsid w:val="00394472"/>
    <w:rsid w:val="0039449C"/>
    <w:rsid w:val="003944ED"/>
    <w:rsid w:val="00394529"/>
    <w:rsid w:val="0039462A"/>
    <w:rsid w:val="003947D1"/>
    <w:rsid w:val="0039491D"/>
    <w:rsid w:val="0039498F"/>
    <w:rsid w:val="00394A16"/>
    <w:rsid w:val="00394B2C"/>
    <w:rsid w:val="00394B46"/>
    <w:rsid w:val="00394CB2"/>
    <w:rsid w:val="00394CCA"/>
    <w:rsid w:val="00394DBE"/>
    <w:rsid w:val="00394E23"/>
    <w:rsid w:val="00394F3E"/>
    <w:rsid w:val="00394F7B"/>
    <w:rsid w:val="00395072"/>
    <w:rsid w:val="003950ED"/>
    <w:rsid w:val="0039516D"/>
    <w:rsid w:val="00395378"/>
    <w:rsid w:val="003955AC"/>
    <w:rsid w:val="003955B2"/>
    <w:rsid w:val="00395711"/>
    <w:rsid w:val="003957FF"/>
    <w:rsid w:val="0039583D"/>
    <w:rsid w:val="0039590B"/>
    <w:rsid w:val="0039597C"/>
    <w:rsid w:val="00395F3C"/>
    <w:rsid w:val="00396154"/>
    <w:rsid w:val="0039619D"/>
    <w:rsid w:val="003961AB"/>
    <w:rsid w:val="003961E6"/>
    <w:rsid w:val="00396272"/>
    <w:rsid w:val="0039627A"/>
    <w:rsid w:val="00396320"/>
    <w:rsid w:val="00396372"/>
    <w:rsid w:val="00396476"/>
    <w:rsid w:val="00396538"/>
    <w:rsid w:val="003965C5"/>
    <w:rsid w:val="00396667"/>
    <w:rsid w:val="00396687"/>
    <w:rsid w:val="003966B2"/>
    <w:rsid w:val="003966D7"/>
    <w:rsid w:val="00396849"/>
    <w:rsid w:val="00396978"/>
    <w:rsid w:val="00396984"/>
    <w:rsid w:val="00396A71"/>
    <w:rsid w:val="00396A72"/>
    <w:rsid w:val="00396AE3"/>
    <w:rsid w:val="00396B9C"/>
    <w:rsid w:val="00396DDF"/>
    <w:rsid w:val="003970C3"/>
    <w:rsid w:val="003972AB"/>
    <w:rsid w:val="003972BE"/>
    <w:rsid w:val="003972E4"/>
    <w:rsid w:val="00397348"/>
    <w:rsid w:val="003975FA"/>
    <w:rsid w:val="0039777A"/>
    <w:rsid w:val="003977C7"/>
    <w:rsid w:val="00397914"/>
    <w:rsid w:val="003979F1"/>
    <w:rsid w:val="00397B1C"/>
    <w:rsid w:val="00397B25"/>
    <w:rsid w:val="00397D06"/>
    <w:rsid w:val="00397DC2"/>
    <w:rsid w:val="00397E05"/>
    <w:rsid w:val="00397E5A"/>
    <w:rsid w:val="003A0087"/>
    <w:rsid w:val="003A0298"/>
    <w:rsid w:val="003A03E7"/>
    <w:rsid w:val="003A0428"/>
    <w:rsid w:val="003A06D2"/>
    <w:rsid w:val="003A0708"/>
    <w:rsid w:val="003A07AA"/>
    <w:rsid w:val="003A07DD"/>
    <w:rsid w:val="003A08A2"/>
    <w:rsid w:val="003A08A8"/>
    <w:rsid w:val="003A0929"/>
    <w:rsid w:val="003A0A20"/>
    <w:rsid w:val="003A0A70"/>
    <w:rsid w:val="003A0C43"/>
    <w:rsid w:val="003A0CB6"/>
    <w:rsid w:val="003A0D42"/>
    <w:rsid w:val="003A0E01"/>
    <w:rsid w:val="003A0F26"/>
    <w:rsid w:val="003A10FA"/>
    <w:rsid w:val="003A1199"/>
    <w:rsid w:val="003A11EA"/>
    <w:rsid w:val="003A120A"/>
    <w:rsid w:val="003A1321"/>
    <w:rsid w:val="003A1327"/>
    <w:rsid w:val="003A13AF"/>
    <w:rsid w:val="003A141E"/>
    <w:rsid w:val="003A14E7"/>
    <w:rsid w:val="003A14FF"/>
    <w:rsid w:val="003A1510"/>
    <w:rsid w:val="003A1689"/>
    <w:rsid w:val="003A1694"/>
    <w:rsid w:val="003A18E9"/>
    <w:rsid w:val="003A1989"/>
    <w:rsid w:val="003A19D4"/>
    <w:rsid w:val="003A1AF8"/>
    <w:rsid w:val="003A1B92"/>
    <w:rsid w:val="003A1DD8"/>
    <w:rsid w:val="003A2083"/>
    <w:rsid w:val="003A208A"/>
    <w:rsid w:val="003A20FD"/>
    <w:rsid w:val="003A2119"/>
    <w:rsid w:val="003A21A1"/>
    <w:rsid w:val="003A22E3"/>
    <w:rsid w:val="003A2337"/>
    <w:rsid w:val="003A2410"/>
    <w:rsid w:val="003A2443"/>
    <w:rsid w:val="003A25FB"/>
    <w:rsid w:val="003A26D9"/>
    <w:rsid w:val="003A2979"/>
    <w:rsid w:val="003A29B7"/>
    <w:rsid w:val="003A29C0"/>
    <w:rsid w:val="003A2A8F"/>
    <w:rsid w:val="003A2A9B"/>
    <w:rsid w:val="003A2AAA"/>
    <w:rsid w:val="003A2BC0"/>
    <w:rsid w:val="003A2C61"/>
    <w:rsid w:val="003A2D3A"/>
    <w:rsid w:val="003A3059"/>
    <w:rsid w:val="003A306B"/>
    <w:rsid w:val="003A3074"/>
    <w:rsid w:val="003A30A6"/>
    <w:rsid w:val="003A30E7"/>
    <w:rsid w:val="003A3149"/>
    <w:rsid w:val="003A315E"/>
    <w:rsid w:val="003A3191"/>
    <w:rsid w:val="003A31CD"/>
    <w:rsid w:val="003A31D9"/>
    <w:rsid w:val="003A31FB"/>
    <w:rsid w:val="003A321D"/>
    <w:rsid w:val="003A337C"/>
    <w:rsid w:val="003A339F"/>
    <w:rsid w:val="003A33A3"/>
    <w:rsid w:val="003A3417"/>
    <w:rsid w:val="003A3486"/>
    <w:rsid w:val="003A366B"/>
    <w:rsid w:val="003A377F"/>
    <w:rsid w:val="003A380E"/>
    <w:rsid w:val="003A3BE7"/>
    <w:rsid w:val="003A3D75"/>
    <w:rsid w:val="003A3DE1"/>
    <w:rsid w:val="003A3E0B"/>
    <w:rsid w:val="003A3F9B"/>
    <w:rsid w:val="003A404C"/>
    <w:rsid w:val="003A40B7"/>
    <w:rsid w:val="003A41B6"/>
    <w:rsid w:val="003A421A"/>
    <w:rsid w:val="003A4271"/>
    <w:rsid w:val="003A42CC"/>
    <w:rsid w:val="003A43C3"/>
    <w:rsid w:val="003A4400"/>
    <w:rsid w:val="003A4418"/>
    <w:rsid w:val="003A45B0"/>
    <w:rsid w:val="003A45D6"/>
    <w:rsid w:val="003A48D6"/>
    <w:rsid w:val="003A4969"/>
    <w:rsid w:val="003A4AC4"/>
    <w:rsid w:val="003A4B39"/>
    <w:rsid w:val="003A4B67"/>
    <w:rsid w:val="003A4E2A"/>
    <w:rsid w:val="003A5089"/>
    <w:rsid w:val="003A5098"/>
    <w:rsid w:val="003A512B"/>
    <w:rsid w:val="003A5375"/>
    <w:rsid w:val="003A53BF"/>
    <w:rsid w:val="003A5425"/>
    <w:rsid w:val="003A5487"/>
    <w:rsid w:val="003A5690"/>
    <w:rsid w:val="003A569E"/>
    <w:rsid w:val="003A56D0"/>
    <w:rsid w:val="003A5762"/>
    <w:rsid w:val="003A5867"/>
    <w:rsid w:val="003A5B2E"/>
    <w:rsid w:val="003A5B69"/>
    <w:rsid w:val="003A5C30"/>
    <w:rsid w:val="003A5D49"/>
    <w:rsid w:val="003A5ED6"/>
    <w:rsid w:val="003A61A9"/>
    <w:rsid w:val="003A61B6"/>
    <w:rsid w:val="003A62B8"/>
    <w:rsid w:val="003A63AE"/>
    <w:rsid w:val="003A63D3"/>
    <w:rsid w:val="003A647C"/>
    <w:rsid w:val="003A6549"/>
    <w:rsid w:val="003A67AD"/>
    <w:rsid w:val="003A69D2"/>
    <w:rsid w:val="003A6A16"/>
    <w:rsid w:val="003A6A67"/>
    <w:rsid w:val="003A6AEF"/>
    <w:rsid w:val="003A6B1E"/>
    <w:rsid w:val="003A6BFC"/>
    <w:rsid w:val="003A6C1A"/>
    <w:rsid w:val="003A6CE1"/>
    <w:rsid w:val="003A6D7C"/>
    <w:rsid w:val="003A6E81"/>
    <w:rsid w:val="003A6F45"/>
    <w:rsid w:val="003A70E3"/>
    <w:rsid w:val="003A712D"/>
    <w:rsid w:val="003A71C1"/>
    <w:rsid w:val="003A72C0"/>
    <w:rsid w:val="003A7540"/>
    <w:rsid w:val="003A7610"/>
    <w:rsid w:val="003A7715"/>
    <w:rsid w:val="003A7881"/>
    <w:rsid w:val="003A79BA"/>
    <w:rsid w:val="003A7A71"/>
    <w:rsid w:val="003A7ABD"/>
    <w:rsid w:val="003A7B00"/>
    <w:rsid w:val="003A7B12"/>
    <w:rsid w:val="003A7C06"/>
    <w:rsid w:val="003A7D9E"/>
    <w:rsid w:val="003A7E7D"/>
    <w:rsid w:val="003A7F42"/>
    <w:rsid w:val="003A7F61"/>
    <w:rsid w:val="003A7FB7"/>
    <w:rsid w:val="003B00B8"/>
    <w:rsid w:val="003B0170"/>
    <w:rsid w:val="003B02B6"/>
    <w:rsid w:val="003B045A"/>
    <w:rsid w:val="003B050F"/>
    <w:rsid w:val="003B0556"/>
    <w:rsid w:val="003B0823"/>
    <w:rsid w:val="003B08AC"/>
    <w:rsid w:val="003B08CA"/>
    <w:rsid w:val="003B09CF"/>
    <w:rsid w:val="003B09EE"/>
    <w:rsid w:val="003B0AE6"/>
    <w:rsid w:val="003B0BA0"/>
    <w:rsid w:val="003B0DA3"/>
    <w:rsid w:val="003B0DC8"/>
    <w:rsid w:val="003B0E4E"/>
    <w:rsid w:val="003B0EF4"/>
    <w:rsid w:val="003B0F47"/>
    <w:rsid w:val="003B0F4E"/>
    <w:rsid w:val="003B1044"/>
    <w:rsid w:val="003B1045"/>
    <w:rsid w:val="003B1051"/>
    <w:rsid w:val="003B1096"/>
    <w:rsid w:val="003B1325"/>
    <w:rsid w:val="003B13B7"/>
    <w:rsid w:val="003B146C"/>
    <w:rsid w:val="003B1482"/>
    <w:rsid w:val="003B14C4"/>
    <w:rsid w:val="003B14F4"/>
    <w:rsid w:val="003B1807"/>
    <w:rsid w:val="003B1A80"/>
    <w:rsid w:val="003B1B85"/>
    <w:rsid w:val="003B1B97"/>
    <w:rsid w:val="003B1BC1"/>
    <w:rsid w:val="003B1D14"/>
    <w:rsid w:val="003B1DE1"/>
    <w:rsid w:val="003B1DE5"/>
    <w:rsid w:val="003B1E7A"/>
    <w:rsid w:val="003B1EDC"/>
    <w:rsid w:val="003B2068"/>
    <w:rsid w:val="003B2169"/>
    <w:rsid w:val="003B2278"/>
    <w:rsid w:val="003B2507"/>
    <w:rsid w:val="003B261B"/>
    <w:rsid w:val="003B2780"/>
    <w:rsid w:val="003B293F"/>
    <w:rsid w:val="003B29AF"/>
    <w:rsid w:val="003B2A66"/>
    <w:rsid w:val="003B2BAE"/>
    <w:rsid w:val="003B2DA4"/>
    <w:rsid w:val="003B2F6E"/>
    <w:rsid w:val="003B30E4"/>
    <w:rsid w:val="003B32DA"/>
    <w:rsid w:val="003B3392"/>
    <w:rsid w:val="003B3470"/>
    <w:rsid w:val="003B3590"/>
    <w:rsid w:val="003B3648"/>
    <w:rsid w:val="003B3679"/>
    <w:rsid w:val="003B37D4"/>
    <w:rsid w:val="003B38B5"/>
    <w:rsid w:val="003B3B3A"/>
    <w:rsid w:val="003B3BB3"/>
    <w:rsid w:val="003B3C10"/>
    <w:rsid w:val="003B3D95"/>
    <w:rsid w:val="003B40BC"/>
    <w:rsid w:val="003B4103"/>
    <w:rsid w:val="003B416A"/>
    <w:rsid w:val="003B4252"/>
    <w:rsid w:val="003B4353"/>
    <w:rsid w:val="003B441D"/>
    <w:rsid w:val="003B44A5"/>
    <w:rsid w:val="003B4511"/>
    <w:rsid w:val="003B4585"/>
    <w:rsid w:val="003B4642"/>
    <w:rsid w:val="003B4878"/>
    <w:rsid w:val="003B4A0F"/>
    <w:rsid w:val="003B4AF3"/>
    <w:rsid w:val="003B4B0C"/>
    <w:rsid w:val="003B4B60"/>
    <w:rsid w:val="003B4BAB"/>
    <w:rsid w:val="003B4CD0"/>
    <w:rsid w:val="003B4D0D"/>
    <w:rsid w:val="003B4D69"/>
    <w:rsid w:val="003B4E3F"/>
    <w:rsid w:val="003B4FBD"/>
    <w:rsid w:val="003B50B8"/>
    <w:rsid w:val="003B5216"/>
    <w:rsid w:val="003B522B"/>
    <w:rsid w:val="003B5262"/>
    <w:rsid w:val="003B52F6"/>
    <w:rsid w:val="003B538A"/>
    <w:rsid w:val="003B545B"/>
    <w:rsid w:val="003B5489"/>
    <w:rsid w:val="003B581F"/>
    <w:rsid w:val="003B588A"/>
    <w:rsid w:val="003B5A1A"/>
    <w:rsid w:val="003B5A38"/>
    <w:rsid w:val="003B5A75"/>
    <w:rsid w:val="003B5A99"/>
    <w:rsid w:val="003B5CC8"/>
    <w:rsid w:val="003B5D2D"/>
    <w:rsid w:val="003B5EB5"/>
    <w:rsid w:val="003B5F44"/>
    <w:rsid w:val="003B5FB7"/>
    <w:rsid w:val="003B602F"/>
    <w:rsid w:val="003B60DA"/>
    <w:rsid w:val="003B6186"/>
    <w:rsid w:val="003B61A1"/>
    <w:rsid w:val="003B6220"/>
    <w:rsid w:val="003B6225"/>
    <w:rsid w:val="003B6255"/>
    <w:rsid w:val="003B629A"/>
    <w:rsid w:val="003B6487"/>
    <w:rsid w:val="003B6714"/>
    <w:rsid w:val="003B6837"/>
    <w:rsid w:val="003B6983"/>
    <w:rsid w:val="003B69B8"/>
    <w:rsid w:val="003B6DA0"/>
    <w:rsid w:val="003B6E5B"/>
    <w:rsid w:val="003B6E65"/>
    <w:rsid w:val="003B6FDA"/>
    <w:rsid w:val="003B701A"/>
    <w:rsid w:val="003B7030"/>
    <w:rsid w:val="003B714B"/>
    <w:rsid w:val="003B71C9"/>
    <w:rsid w:val="003B71D9"/>
    <w:rsid w:val="003B71F3"/>
    <w:rsid w:val="003B7301"/>
    <w:rsid w:val="003B7311"/>
    <w:rsid w:val="003B7461"/>
    <w:rsid w:val="003B74AC"/>
    <w:rsid w:val="003B74B9"/>
    <w:rsid w:val="003B7527"/>
    <w:rsid w:val="003B75C2"/>
    <w:rsid w:val="003B7C3E"/>
    <w:rsid w:val="003B7CD1"/>
    <w:rsid w:val="003B7DB9"/>
    <w:rsid w:val="003B7DD4"/>
    <w:rsid w:val="003B7E6C"/>
    <w:rsid w:val="003B7E82"/>
    <w:rsid w:val="003B7EFC"/>
    <w:rsid w:val="003B7F09"/>
    <w:rsid w:val="003B7FD9"/>
    <w:rsid w:val="003C0214"/>
    <w:rsid w:val="003C026C"/>
    <w:rsid w:val="003C02DA"/>
    <w:rsid w:val="003C02F7"/>
    <w:rsid w:val="003C04BE"/>
    <w:rsid w:val="003C0550"/>
    <w:rsid w:val="003C0568"/>
    <w:rsid w:val="003C05E9"/>
    <w:rsid w:val="003C062F"/>
    <w:rsid w:val="003C0645"/>
    <w:rsid w:val="003C07A0"/>
    <w:rsid w:val="003C0858"/>
    <w:rsid w:val="003C08CD"/>
    <w:rsid w:val="003C09E6"/>
    <w:rsid w:val="003C0ABD"/>
    <w:rsid w:val="003C0B31"/>
    <w:rsid w:val="003C0C86"/>
    <w:rsid w:val="003C0D13"/>
    <w:rsid w:val="003C0F62"/>
    <w:rsid w:val="003C0FD3"/>
    <w:rsid w:val="003C0FE8"/>
    <w:rsid w:val="003C1124"/>
    <w:rsid w:val="003C11FC"/>
    <w:rsid w:val="003C1321"/>
    <w:rsid w:val="003C135D"/>
    <w:rsid w:val="003C1581"/>
    <w:rsid w:val="003C1589"/>
    <w:rsid w:val="003C16AF"/>
    <w:rsid w:val="003C16C4"/>
    <w:rsid w:val="003C16E7"/>
    <w:rsid w:val="003C17E4"/>
    <w:rsid w:val="003C17E6"/>
    <w:rsid w:val="003C189D"/>
    <w:rsid w:val="003C18D2"/>
    <w:rsid w:val="003C1905"/>
    <w:rsid w:val="003C1956"/>
    <w:rsid w:val="003C197A"/>
    <w:rsid w:val="003C1A03"/>
    <w:rsid w:val="003C1B48"/>
    <w:rsid w:val="003C1BD6"/>
    <w:rsid w:val="003C1ED4"/>
    <w:rsid w:val="003C1EEB"/>
    <w:rsid w:val="003C1F1F"/>
    <w:rsid w:val="003C1FDD"/>
    <w:rsid w:val="003C1FEB"/>
    <w:rsid w:val="003C201B"/>
    <w:rsid w:val="003C2039"/>
    <w:rsid w:val="003C2089"/>
    <w:rsid w:val="003C2214"/>
    <w:rsid w:val="003C2268"/>
    <w:rsid w:val="003C2514"/>
    <w:rsid w:val="003C265B"/>
    <w:rsid w:val="003C2768"/>
    <w:rsid w:val="003C2871"/>
    <w:rsid w:val="003C28C8"/>
    <w:rsid w:val="003C2A00"/>
    <w:rsid w:val="003C2B5C"/>
    <w:rsid w:val="003C2BB1"/>
    <w:rsid w:val="003C2CC5"/>
    <w:rsid w:val="003C2CFB"/>
    <w:rsid w:val="003C2D1B"/>
    <w:rsid w:val="003C2E5F"/>
    <w:rsid w:val="003C2EA7"/>
    <w:rsid w:val="003C2EE3"/>
    <w:rsid w:val="003C2FE6"/>
    <w:rsid w:val="003C308A"/>
    <w:rsid w:val="003C30AE"/>
    <w:rsid w:val="003C30F3"/>
    <w:rsid w:val="003C3135"/>
    <w:rsid w:val="003C335E"/>
    <w:rsid w:val="003C353C"/>
    <w:rsid w:val="003C36C1"/>
    <w:rsid w:val="003C3700"/>
    <w:rsid w:val="003C3927"/>
    <w:rsid w:val="003C39BF"/>
    <w:rsid w:val="003C3A61"/>
    <w:rsid w:val="003C3B70"/>
    <w:rsid w:val="003C3B7C"/>
    <w:rsid w:val="003C3CE7"/>
    <w:rsid w:val="003C3D61"/>
    <w:rsid w:val="003C3EC6"/>
    <w:rsid w:val="003C3F34"/>
    <w:rsid w:val="003C3F3A"/>
    <w:rsid w:val="003C3F95"/>
    <w:rsid w:val="003C40E7"/>
    <w:rsid w:val="003C4290"/>
    <w:rsid w:val="003C43F2"/>
    <w:rsid w:val="003C44F9"/>
    <w:rsid w:val="003C4519"/>
    <w:rsid w:val="003C455E"/>
    <w:rsid w:val="003C456C"/>
    <w:rsid w:val="003C45D5"/>
    <w:rsid w:val="003C46CB"/>
    <w:rsid w:val="003C46E2"/>
    <w:rsid w:val="003C475E"/>
    <w:rsid w:val="003C479D"/>
    <w:rsid w:val="003C4961"/>
    <w:rsid w:val="003C4A0E"/>
    <w:rsid w:val="003C4A5E"/>
    <w:rsid w:val="003C4C2D"/>
    <w:rsid w:val="003C4CE6"/>
    <w:rsid w:val="003C4E0C"/>
    <w:rsid w:val="003C4F11"/>
    <w:rsid w:val="003C4F78"/>
    <w:rsid w:val="003C5034"/>
    <w:rsid w:val="003C510B"/>
    <w:rsid w:val="003C5116"/>
    <w:rsid w:val="003C51D6"/>
    <w:rsid w:val="003C529C"/>
    <w:rsid w:val="003C52E5"/>
    <w:rsid w:val="003C52EA"/>
    <w:rsid w:val="003C5386"/>
    <w:rsid w:val="003C53D6"/>
    <w:rsid w:val="003C53E9"/>
    <w:rsid w:val="003C543E"/>
    <w:rsid w:val="003C548A"/>
    <w:rsid w:val="003C5544"/>
    <w:rsid w:val="003C56CA"/>
    <w:rsid w:val="003C56DA"/>
    <w:rsid w:val="003C57FD"/>
    <w:rsid w:val="003C589B"/>
    <w:rsid w:val="003C595E"/>
    <w:rsid w:val="003C596F"/>
    <w:rsid w:val="003C5AD1"/>
    <w:rsid w:val="003C5BD0"/>
    <w:rsid w:val="003C5C47"/>
    <w:rsid w:val="003C5C61"/>
    <w:rsid w:val="003C5CA3"/>
    <w:rsid w:val="003C5DF1"/>
    <w:rsid w:val="003C5E53"/>
    <w:rsid w:val="003C5F0B"/>
    <w:rsid w:val="003C6165"/>
    <w:rsid w:val="003C61F2"/>
    <w:rsid w:val="003C61FC"/>
    <w:rsid w:val="003C6311"/>
    <w:rsid w:val="003C64FA"/>
    <w:rsid w:val="003C6505"/>
    <w:rsid w:val="003C662A"/>
    <w:rsid w:val="003C67EA"/>
    <w:rsid w:val="003C686A"/>
    <w:rsid w:val="003C68F6"/>
    <w:rsid w:val="003C690C"/>
    <w:rsid w:val="003C699F"/>
    <w:rsid w:val="003C69A0"/>
    <w:rsid w:val="003C6A89"/>
    <w:rsid w:val="003C6B0B"/>
    <w:rsid w:val="003C6BC2"/>
    <w:rsid w:val="003C6C13"/>
    <w:rsid w:val="003C6C2D"/>
    <w:rsid w:val="003C6C6E"/>
    <w:rsid w:val="003C6CF6"/>
    <w:rsid w:val="003C6D3A"/>
    <w:rsid w:val="003C6DD1"/>
    <w:rsid w:val="003C6E0E"/>
    <w:rsid w:val="003C6EE8"/>
    <w:rsid w:val="003C6FC3"/>
    <w:rsid w:val="003C7008"/>
    <w:rsid w:val="003C7065"/>
    <w:rsid w:val="003C7240"/>
    <w:rsid w:val="003C73DB"/>
    <w:rsid w:val="003C7471"/>
    <w:rsid w:val="003C74AD"/>
    <w:rsid w:val="003C780F"/>
    <w:rsid w:val="003C79D4"/>
    <w:rsid w:val="003C79DE"/>
    <w:rsid w:val="003C7A3B"/>
    <w:rsid w:val="003C7C68"/>
    <w:rsid w:val="003C7D08"/>
    <w:rsid w:val="003D00A5"/>
    <w:rsid w:val="003D0102"/>
    <w:rsid w:val="003D0130"/>
    <w:rsid w:val="003D018E"/>
    <w:rsid w:val="003D02F8"/>
    <w:rsid w:val="003D03A8"/>
    <w:rsid w:val="003D0500"/>
    <w:rsid w:val="003D0523"/>
    <w:rsid w:val="003D0546"/>
    <w:rsid w:val="003D068F"/>
    <w:rsid w:val="003D07DC"/>
    <w:rsid w:val="003D0AB9"/>
    <w:rsid w:val="003D0B24"/>
    <w:rsid w:val="003D0C08"/>
    <w:rsid w:val="003D0C18"/>
    <w:rsid w:val="003D0C9E"/>
    <w:rsid w:val="003D0CE5"/>
    <w:rsid w:val="003D0D1B"/>
    <w:rsid w:val="003D0EAB"/>
    <w:rsid w:val="003D0FC6"/>
    <w:rsid w:val="003D103B"/>
    <w:rsid w:val="003D1045"/>
    <w:rsid w:val="003D11CA"/>
    <w:rsid w:val="003D126B"/>
    <w:rsid w:val="003D13C6"/>
    <w:rsid w:val="003D13C8"/>
    <w:rsid w:val="003D13DE"/>
    <w:rsid w:val="003D13EC"/>
    <w:rsid w:val="003D16BB"/>
    <w:rsid w:val="003D16C9"/>
    <w:rsid w:val="003D1750"/>
    <w:rsid w:val="003D194A"/>
    <w:rsid w:val="003D1A0C"/>
    <w:rsid w:val="003D1C19"/>
    <w:rsid w:val="003D1F20"/>
    <w:rsid w:val="003D2066"/>
    <w:rsid w:val="003D2067"/>
    <w:rsid w:val="003D23B1"/>
    <w:rsid w:val="003D2474"/>
    <w:rsid w:val="003D257F"/>
    <w:rsid w:val="003D2638"/>
    <w:rsid w:val="003D270A"/>
    <w:rsid w:val="003D2778"/>
    <w:rsid w:val="003D2908"/>
    <w:rsid w:val="003D2960"/>
    <w:rsid w:val="003D29E7"/>
    <w:rsid w:val="003D2A08"/>
    <w:rsid w:val="003D2A37"/>
    <w:rsid w:val="003D2AE4"/>
    <w:rsid w:val="003D2B15"/>
    <w:rsid w:val="003D2EA7"/>
    <w:rsid w:val="003D2ECF"/>
    <w:rsid w:val="003D2ED7"/>
    <w:rsid w:val="003D2FBA"/>
    <w:rsid w:val="003D30C6"/>
    <w:rsid w:val="003D3208"/>
    <w:rsid w:val="003D3258"/>
    <w:rsid w:val="003D32CC"/>
    <w:rsid w:val="003D345F"/>
    <w:rsid w:val="003D3545"/>
    <w:rsid w:val="003D378F"/>
    <w:rsid w:val="003D3894"/>
    <w:rsid w:val="003D39F3"/>
    <w:rsid w:val="003D3C35"/>
    <w:rsid w:val="003D3C80"/>
    <w:rsid w:val="003D3C8E"/>
    <w:rsid w:val="003D3CDE"/>
    <w:rsid w:val="003D3D8D"/>
    <w:rsid w:val="003D3DC7"/>
    <w:rsid w:val="003D3DD0"/>
    <w:rsid w:val="003D3ECB"/>
    <w:rsid w:val="003D3F6B"/>
    <w:rsid w:val="003D3F88"/>
    <w:rsid w:val="003D3FB7"/>
    <w:rsid w:val="003D408D"/>
    <w:rsid w:val="003D40A1"/>
    <w:rsid w:val="003D40E4"/>
    <w:rsid w:val="003D415C"/>
    <w:rsid w:val="003D43D4"/>
    <w:rsid w:val="003D44CA"/>
    <w:rsid w:val="003D4603"/>
    <w:rsid w:val="003D4641"/>
    <w:rsid w:val="003D4645"/>
    <w:rsid w:val="003D4659"/>
    <w:rsid w:val="003D474B"/>
    <w:rsid w:val="003D4885"/>
    <w:rsid w:val="003D4AB8"/>
    <w:rsid w:val="003D4BEE"/>
    <w:rsid w:val="003D4D3B"/>
    <w:rsid w:val="003D4E18"/>
    <w:rsid w:val="003D4E25"/>
    <w:rsid w:val="003D4ECF"/>
    <w:rsid w:val="003D4F04"/>
    <w:rsid w:val="003D50BB"/>
    <w:rsid w:val="003D5380"/>
    <w:rsid w:val="003D540B"/>
    <w:rsid w:val="003D5552"/>
    <w:rsid w:val="003D5608"/>
    <w:rsid w:val="003D57EF"/>
    <w:rsid w:val="003D58B6"/>
    <w:rsid w:val="003D58DF"/>
    <w:rsid w:val="003D5A1A"/>
    <w:rsid w:val="003D5AAD"/>
    <w:rsid w:val="003D5B6D"/>
    <w:rsid w:val="003D5CD1"/>
    <w:rsid w:val="003D5D26"/>
    <w:rsid w:val="003D5E7F"/>
    <w:rsid w:val="003D5F93"/>
    <w:rsid w:val="003D5F94"/>
    <w:rsid w:val="003D615E"/>
    <w:rsid w:val="003D61AC"/>
    <w:rsid w:val="003D61EE"/>
    <w:rsid w:val="003D62C3"/>
    <w:rsid w:val="003D6375"/>
    <w:rsid w:val="003D6427"/>
    <w:rsid w:val="003D6468"/>
    <w:rsid w:val="003D6511"/>
    <w:rsid w:val="003D66DC"/>
    <w:rsid w:val="003D670A"/>
    <w:rsid w:val="003D6736"/>
    <w:rsid w:val="003D683E"/>
    <w:rsid w:val="003D6847"/>
    <w:rsid w:val="003D6865"/>
    <w:rsid w:val="003D6874"/>
    <w:rsid w:val="003D6888"/>
    <w:rsid w:val="003D688A"/>
    <w:rsid w:val="003D6A4F"/>
    <w:rsid w:val="003D6C59"/>
    <w:rsid w:val="003D6C83"/>
    <w:rsid w:val="003D6DE5"/>
    <w:rsid w:val="003D6E3D"/>
    <w:rsid w:val="003D6F41"/>
    <w:rsid w:val="003D7159"/>
    <w:rsid w:val="003D725C"/>
    <w:rsid w:val="003D7287"/>
    <w:rsid w:val="003D72FE"/>
    <w:rsid w:val="003D7546"/>
    <w:rsid w:val="003D7626"/>
    <w:rsid w:val="003D7750"/>
    <w:rsid w:val="003D78D6"/>
    <w:rsid w:val="003D7A0B"/>
    <w:rsid w:val="003D7B7C"/>
    <w:rsid w:val="003D7C3A"/>
    <w:rsid w:val="003D7CF1"/>
    <w:rsid w:val="003D7DA4"/>
    <w:rsid w:val="003D7FCE"/>
    <w:rsid w:val="003E00A8"/>
    <w:rsid w:val="003E0163"/>
    <w:rsid w:val="003E02ED"/>
    <w:rsid w:val="003E0309"/>
    <w:rsid w:val="003E03AD"/>
    <w:rsid w:val="003E0652"/>
    <w:rsid w:val="003E0677"/>
    <w:rsid w:val="003E06B9"/>
    <w:rsid w:val="003E071D"/>
    <w:rsid w:val="003E07E9"/>
    <w:rsid w:val="003E08B1"/>
    <w:rsid w:val="003E0954"/>
    <w:rsid w:val="003E09C1"/>
    <w:rsid w:val="003E0A46"/>
    <w:rsid w:val="003E0B70"/>
    <w:rsid w:val="003E0B91"/>
    <w:rsid w:val="003E0BC1"/>
    <w:rsid w:val="003E0BDB"/>
    <w:rsid w:val="003E0CD2"/>
    <w:rsid w:val="003E0D40"/>
    <w:rsid w:val="003E0D90"/>
    <w:rsid w:val="003E1040"/>
    <w:rsid w:val="003E1228"/>
    <w:rsid w:val="003E12A8"/>
    <w:rsid w:val="003E1571"/>
    <w:rsid w:val="003E1572"/>
    <w:rsid w:val="003E1680"/>
    <w:rsid w:val="003E191C"/>
    <w:rsid w:val="003E1B22"/>
    <w:rsid w:val="003E1B42"/>
    <w:rsid w:val="003E1D92"/>
    <w:rsid w:val="003E1DA9"/>
    <w:rsid w:val="003E1E83"/>
    <w:rsid w:val="003E1F98"/>
    <w:rsid w:val="003E1FBF"/>
    <w:rsid w:val="003E214B"/>
    <w:rsid w:val="003E21DB"/>
    <w:rsid w:val="003E239E"/>
    <w:rsid w:val="003E23F7"/>
    <w:rsid w:val="003E2414"/>
    <w:rsid w:val="003E2493"/>
    <w:rsid w:val="003E26B0"/>
    <w:rsid w:val="003E281F"/>
    <w:rsid w:val="003E2A08"/>
    <w:rsid w:val="003E2A24"/>
    <w:rsid w:val="003E2A50"/>
    <w:rsid w:val="003E2CDC"/>
    <w:rsid w:val="003E2CF0"/>
    <w:rsid w:val="003E2D24"/>
    <w:rsid w:val="003E2E43"/>
    <w:rsid w:val="003E2F1F"/>
    <w:rsid w:val="003E2F28"/>
    <w:rsid w:val="003E2FF1"/>
    <w:rsid w:val="003E2FFA"/>
    <w:rsid w:val="003E3097"/>
    <w:rsid w:val="003E30F8"/>
    <w:rsid w:val="003E3225"/>
    <w:rsid w:val="003E3665"/>
    <w:rsid w:val="003E36A5"/>
    <w:rsid w:val="003E36BC"/>
    <w:rsid w:val="003E3710"/>
    <w:rsid w:val="003E3756"/>
    <w:rsid w:val="003E37E2"/>
    <w:rsid w:val="003E398A"/>
    <w:rsid w:val="003E39EA"/>
    <w:rsid w:val="003E39F9"/>
    <w:rsid w:val="003E3A9B"/>
    <w:rsid w:val="003E3B94"/>
    <w:rsid w:val="003E3C03"/>
    <w:rsid w:val="003E3C77"/>
    <w:rsid w:val="003E3DB1"/>
    <w:rsid w:val="003E3E21"/>
    <w:rsid w:val="003E3EC1"/>
    <w:rsid w:val="003E3EEF"/>
    <w:rsid w:val="003E3F3E"/>
    <w:rsid w:val="003E41C3"/>
    <w:rsid w:val="003E42E0"/>
    <w:rsid w:val="003E431B"/>
    <w:rsid w:val="003E431D"/>
    <w:rsid w:val="003E439D"/>
    <w:rsid w:val="003E4455"/>
    <w:rsid w:val="003E458A"/>
    <w:rsid w:val="003E46EC"/>
    <w:rsid w:val="003E475F"/>
    <w:rsid w:val="003E48BC"/>
    <w:rsid w:val="003E4966"/>
    <w:rsid w:val="003E4977"/>
    <w:rsid w:val="003E4B91"/>
    <w:rsid w:val="003E4D09"/>
    <w:rsid w:val="003E5120"/>
    <w:rsid w:val="003E5145"/>
    <w:rsid w:val="003E5190"/>
    <w:rsid w:val="003E53C6"/>
    <w:rsid w:val="003E555B"/>
    <w:rsid w:val="003E55B0"/>
    <w:rsid w:val="003E55CB"/>
    <w:rsid w:val="003E5609"/>
    <w:rsid w:val="003E5617"/>
    <w:rsid w:val="003E5672"/>
    <w:rsid w:val="003E5751"/>
    <w:rsid w:val="003E575E"/>
    <w:rsid w:val="003E5803"/>
    <w:rsid w:val="003E581C"/>
    <w:rsid w:val="003E5830"/>
    <w:rsid w:val="003E5B17"/>
    <w:rsid w:val="003E5CB7"/>
    <w:rsid w:val="003E60B4"/>
    <w:rsid w:val="003E6113"/>
    <w:rsid w:val="003E61FA"/>
    <w:rsid w:val="003E6250"/>
    <w:rsid w:val="003E64AB"/>
    <w:rsid w:val="003E6711"/>
    <w:rsid w:val="003E6831"/>
    <w:rsid w:val="003E6832"/>
    <w:rsid w:val="003E6902"/>
    <w:rsid w:val="003E6B90"/>
    <w:rsid w:val="003E6FD1"/>
    <w:rsid w:val="003E6FF3"/>
    <w:rsid w:val="003E7062"/>
    <w:rsid w:val="003E711E"/>
    <w:rsid w:val="003E725A"/>
    <w:rsid w:val="003E741E"/>
    <w:rsid w:val="003E7438"/>
    <w:rsid w:val="003E7481"/>
    <w:rsid w:val="003E752E"/>
    <w:rsid w:val="003E7629"/>
    <w:rsid w:val="003E76EC"/>
    <w:rsid w:val="003E7706"/>
    <w:rsid w:val="003E775A"/>
    <w:rsid w:val="003E7792"/>
    <w:rsid w:val="003E78C6"/>
    <w:rsid w:val="003E78D2"/>
    <w:rsid w:val="003E7B09"/>
    <w:rsid w:val="003E7B88"/>
    <w:rsid w:val="003E7BBF"/>
    <w:rsid w:val="003E7CB6"/>
    <w:rsid w:val="003E7D50"/>
    <w:rsid w:val="003E7D53"/>
    <w:rsid w:val="003E7D81"/>
    <w:rsid w:val="003E7E6C"/>
    <w:rsid w:val="003E7F71"/>
    <w:rsid w:val="003E7FB6"/>
    <w:rsid w:val="003F00AA"/>
    <w:rsid w:val="003F013B"/>
    <w:rsid w:val="003F0199"/>
    <w:rsid w:val="003F01E1"/>
    <w:rsid w:val="003F0236"/>
    <w:rsid w:val="003F0346"/>
    <w:rsid w:val="003F04C2"/>
    <w:rsid w:val="003F04F7"/>
    <w:rsid w:val="003F0523"/>
    <w:rsid w:val="003F06E8"/>
    <w:rsid w:val="003F071F"/>
    <w:rsid w:val="003F095A"/>
    <w:rsid w:val="003F0962"/>
    <w:rsid w:val="003F098D"/>
    <w:rsid w:val="003F0B37"/>
    <w:rsid w:val="003F0B6E"/>
    <w:rsid w:val="003F0C08"/>
    <w:rsid w:val="003F0DF1"/>
    <w:rsid w:val="003F0E36"/>
    <w:rsid w:val="003F114A"/>
    <w:rsid w:val="003F12A3"/>
    <w:rsid w:val="003F131D"/>
    <w:rsid w:val="003F13AD"/>
    <w:rsid w:val="003F13DD"/>
    <w:rsid w:val="003F13E7"/>
    <w:rsid w:val="003F13F8"/>
    <w:rsid w:val="003F1402"/>
    <w:rsid w:val="003F14CB"/>
    <w:rsid w:val="003F16AA"/>
    <w:rsid w:val="003F1908"/>
    <w:rsid w:val="003F19D5"/>
    <w:rsid w:val="003F1A0C"/>
    <w:rsid w:val="003F1AD9"/>
    <w:rsid w:val="003F1B29"/>
    <w:rsid w:val="003F1B60"/>
    <w:rsid w:val="003F1C44"/>
    <w:rsid w:val="003F1D03"/>
    <w:rsid w:val="003F1D14"/>
    <w:rsid w:val="003F1D62"/>
    <w:rsid w:val="003F2071"/>
    <w:rsid w:val="003F23A7"/>
    <w:rsid w:val="003F23AC"/>
    <w:rsid w:val="003F2476"/>
    <w:rsid w:val="003F270D"/>
    <w:rsid w:val="003F2822"/>
    <w:rsid w:val="003F28BC"/>
    <w:rsid w:val="003F2A05"/>
    <w:rsid w:val="003F2A55"/>
    <w:rsid w:val="003F2BFF"/>
    <w:rsid w:val="003F2C6A"/>
    <w:rsid w:val="003F2D8D"/>
    <w:rsid w:val="003F2E0E"/>
    <w:rsid w:val="003F2E43"/>
    <w:rsid w:val="003F2E5F"/>
    <w:rsid w:val="003F2EDD"/>
    <w:rsid w:val="003F3009"/>
    <w:rsid w:val="003F3060"/>
    <w:rsid w:val="003F328E"/>
    <w:rsid w:val="003F32CF"/>
    <w:rsid w:val="003F33E9"/>
    <w:rsid w:val="003F341D"/>
    <w:rsid w:val="003F35CB"/>
    <w:rsid w:val="003F35E0"/>
    <w:rsid w:val="003F35F4"/>
    <w:rsid w:val="003F3606"/>
    <w:rsid w:val="003F37E5"/>
    <w:rsid w:val="003F3815"/>
    <w:rsid w:val="003F3845"/>
    <w:rsid w:val="003F386A"/>
    <w:rsid w:val="003F386E"/>
    <w:rsid w:val="003F38C6"/>
    <w:rsid w:val="003F38FD"/>
    <w:rsid w:val="003F39E1"/>
    <w:rsid w:val="003F39F7"/>
    <w:rsid w:val="003F3F47"/>
    <w:rsid w:val="003F3F7B"/>
    <w:rsid w:val="003F3F95"/>
    <w:rsid w:val="003F406B"/>
    <w:rsid w:val="003F40B9"/>
    <w:rsid w:val="003F40F6"/>
    <w:rsid w:val="003F412C"/>
    <w:rsid w:val="003F420F"/>
    <w:rsid w:val="003F4257"/>
    <w:rsid w:val="003F429B"/>
    <w:rsid w:val="003F44AC"/>
    <w:rsid w:val="003F44DD"/>
    <w:rsid w:val="003F458F"/>
    <w:rsid w:val="003F476D"/>
    <w:rsid w:val="003F4792"/>
    <w:rsid w:val="003F4893"/>
    <w:rsid w:val="003F496C"/>
    <w:rsid w:val="003F4A12"/>
    <w:rsid w:val="003F4B8D"/>
    <w:rsid w:val="003F4BFF"/>
    <w:rsid w:val="003F4FAB"/>
    <w:rsid w:val="003F517F"/>
    <w:rsid w:val="003F5342"/>
    <w:rsid w:val="003F5480"/>
    <w:rsid w:val="003F579A"/>
    <w:rsid w:val="003F57B2"/>
    <w:rsid w:val="003F5814"/>
    <w:rsid w:val="003F5819"/>
    <w:rsid w:val="003F5964"/>
    <w:rsid w:val="003F5C1E"/>
    <w:rsid w:val="003F5EB1"/>
    <w:rsid w:val="003F5F9B"/>
    <w:rsid w:val="003F6097"/>
    <w:rsid w:val="003F60AC"/>
    <w:rsid w:val="003F61CF"/>
    <w:rsid w:val="003F6362"/>
    <w:rsid w:val="003F641B"/>
    <w:rsid w:val="003F64DF"/>
    <w:rsid w:val="003F65D5"/>
    <w:rsid w:val="003F6793"/>
    <w:rsid w:val="003F684B"/>
    <w:rsid w:val="003F68B9"/>
    <w:rsid w:val="003F68FF"/>
    <w:rsid w:val="003F6A2B"/>
    <w:rsid w:val="003F6B14"/>
    <w:rsid w:val="003F6B84"/>
    <w:rsid w:val="003F6E39"/>
    <w:rsid w:val="003F6EEE"/>
    <w:rsid w:val="003F7001"/>
    <w:rsid w:val="003F707B"/>
    <w:rsid w:val="003F70B8"/>
    <w:rsid w:val="003F715C"/>
    <w:rsid w:val="003F725A"/>
    <w:rsid w:val="003F72A9"/>
    <w:rsid w:val="003F72C7"/>
    <w:rsid w:val="003F7351"/>
    <w:rsid w:val="003F74B2"/>
    <w:rsid w:val="003F7540"/>
    <w:rsid w:val="003F75FF"/>
    <w:rsid w:val="003F77E8"/>
    <w:rsid w:val="003F78ED"/>
    <w:rsid w:val="003F79EF"/>
    <w:rsid w:val="003F7CC4"/>
    <w:rsid w:val="003F7DBF"/>
    <w:rsid w:val="003F7E3C"/>
    <w:rsid w:val="003F7E50"/>
    <w:rsid w:val="00400045"/>
    <w:rsid w:val="004000F6"/>
    <w:rsid w:val="00400160"/>
    <w:rsid w:val="004002FA"/>
    <w:rsid w:val="004002FE"/>
    <w:rsid w:val="00400418"/>
    <w:rsid w:val="004004A2"/>
    <w:rsid w:val="004004A5"/>
    <w:rsid w:val="004004E8"/>
    <w:rsid w:val="004006B5"/>
    <w:rsid w:val="004007CB"/>
    <w:rsid w:val="004007CE"/>
    <w:rsid w:val="00400A57"/>
    <w:rsid w:val="00400AAD"/>
    <w:rsid w:val="00400B3F"/>
    <w:rsid w:val="00400C33"/>
    <w:rsid w:val="00400E8B"/>
    <w:rsid w:val="00400EFC"/>
    <w:rsid w:val="00400FC0"/>
    <w:rsid w:val="00400FD0"/>
    <w:rsid w:val="00401142"/>
    <w:rsid w:val="00401179"/>
    <w:rsid w:val="00401305"/>
    <w:rsid w:val="0040155D"/>
    <w:rsid w:val="00401590"/>
    <w:rsid w:val="004016B6"/>
    <w:rsid w:val="0040174B"/>
    <w:rsid w:val="00401B09"/>
    <w:rsid w:val="00401EB4"/>
    <w:rsid w:val="00402073"/>
    <w:rsid w:val="0040213C"/>
    <w:rsid w:val="004023AB"/>
    <w:rsid w:val="004023B9"/>
    <w:rsid w:val="004024CE"/>
    <w:rsid w:val="004024ED"/>
    <w:rsid w:val="00402520"/>
    <w:rsid w:val="00402655"/>
    <w:rsid w:val="004026AA"/>
    <w:rsid w:val="004027D2"/>
    <w:rsid w:val="004028C3"/>
    <w:rsid w:val="00402971"/>
    <w:rsid w:val="00402A0A"/>
    <w:rsid w:val="00402A7F"/>
    <w:rsid w:val="00402AA9"/>
    <w:rsid w:val="00402BCF"/>
    <w:rsid w:val="00402BDE"/>
    <w:rsid w:val="00402C2F"/>
    <w:rsid w:val="00402CDC"/>
    <w:rsid w:val="00402D7B"/>
    <w:rsid w:val="00402EC1"/>
    <w:rsid w:val="00402FBD"/>
    <w:rsid w:val="00403027"/>
    <w:rsid w:val="004030F3"/>
    <w:rsid w:val="0040315D"/>
    <w:rsid w:val="004031C7"/>
    <w:rsid w:val="00403239"/>
    <w:rsid w:val="00403308"/>
    <w:rsid w:val="004034BA"/>
    <w:rsid w:val="004035F7"/>
    <w:rsid w:val="0040362C"/>
    <w:rsid w:val="0040373B"/>
    <w:rsid w:val="00403896"/>
    <w:rsid w:val="00403902"/>
    <w:rsid w:val="00403A03"/>
    <w:rsid w:val="00403A24"/>
    <w:rsid w:val="00403AA4"/>
    <w:rsid w:val="00403D70"/>
    <w:rsid w:val="00403D96"/>
    <w:rsid w:val="00403E97"/>
    <w:rsid w:val="00403F0A"/>
    <w:rsid w:val="00403F87"/>
    <w:rsid w:val="004040D7"/>
    <w:rsid w:val="004041D7"/>
    <w:rsid w:val="00404216"/>
    <w:rsid w:val="00404333"/>
    <w:rsid w:val="004044EA"/>
    <w:rsid w:val="00404548"/>
    <w:rsid w:val="0040461D"/>
    <w:rsid w:val="00404693"/>
    <w:rsid w:val="00404893"/>
    <w:rsid w:val="0040497F"/>
    <w:rsid w:val="0040499B"/>
    <w:rsid w:val="00404ADA"/>
    <w:rsid w:val="00404C3E"/>
    <w:rsid w:val="00404F84"/>
    <w:rsid w:val="00404FAB"/>
    <w:rsid w:val="00404FE9"/>
    <w:rsid w:val="00405013"/>
    <w:rsid w:val="004050E2"/>
    <w:rsid w:val="004051B2"/>
    <w:rsid w:val="0040522E"/>
    <w:rsid w:val="00405433"/>
    <w:rsid w:val="00405495"/>
    <w:rsid w:val="004054C8"/>
    <w:rsid w:val="00405583"/>
    <w:rsid w:val="00405622"/>
    <w:rsid w:val="004056D2"/>
    <w:rsid w:val="004057D0"/>
    <w:rsid w:val="00405830"/>
    <w:rsid w:val="004059E8"/>
    <w:rsid w:val="00405B85"/>
    <w:rsid w:val="00405B9D"/>
    <w:rsid w:val="00405C78"/>
    <w:rsid w:val="00405DD2"/>
    <w:rsid w:val="00405EAB"/>
    <w:rsid w:val="00405EE1"/>
    <w:rsid w:val="00405F8F"/>
    <w:rsid w:val="004060D3"/>
    <w:rsid w:val="004061BF"/>
    <w:rsid w:val="004062CF"/>
    <w:rsid w:val="004063C5"/>
    <w:rsid w:val="004065F9"/>
    <w:rsid w:val="00406608"/>
    <w:rsid w:val="00406651"/>
    <w:rsid w:val="004066FC"/>
    <w:rsid w:val="00406708"/>
    <w:rsid w:val="00406927"/>
    <w:rsid w:val="004069B8"/>
    <w:rsid w:val="00406A8B"/>
    <w:rsid w:val="00406B40"/>
    <w:rsid w:val="00406B9F"/>
    <w:rsid w:val="00406BFA"/>
    <w:rsid w:val="00406C0D"/>
    <w:rsid w:val="00406E25"/>
    <w:rsid w:val="00406E2B"/>
    <w:rsid w:val="00406E77"/>
    <w:rsid w:val="00406E8E"/>
    <w:rsid w:val="00406EB2"/>
    <w:rsid w:val="00406FA7"/>
    <w:rsid w:val="00406FEA"/>
    <w:rsid w:val="00407272"/>
    <w:rsid w:val="00407602"/>
    <w:rsid w:val="0040777E"/>
    <w:rsid w:val="0040780F"/>
    <w:rsid w:val="0040787C"/>
    <w:rsid w:val="00407889"/>
    <w:rsid w:val="00407AAC"/>
    <w:rsid w:val="00407B70"/>
    <w:rsid w:val="00407EB2"/>
    <w:rsid w:val="00407FC4"/>
    <w:rsid w:val="00407FF2"/>
    <w:rsid w:val="00407FF8"/>
    <w:rsid w:val="0040F202"/>
    <w:rsid w:val="0041009F"/>
    <w:rsid w:val="00410164"/>
    <w:rsid w:val="0041016C"/>
    <w:rsid w:val="00410345"/>
    <w:rsid w:val="00410430"/>
    <w:rsid w:val="00410470"/>
    <w:rsid w:val="004104E6"/>
    <w:rsid w:val="00410532"/>
    <w:rsid w:val="0041075C"/>
    <w:rsid w:val="004108BF"/>
    <w:rsid w:val="00410969"/>
    <w:rsid w:val="004109CC"/>
    <w:rsid w:val="00410A06"/>
    <w:rsid w:val="00410A7C"/>
    <w:rsid w:val="00410CAF"/>
    <w:rsid w:val="00410D18"/>
    <w:rsid w:val="00410D3A"/>
    <w:rsid w:val="00410E21"/>
    <w:rsid w:val="00410ED1"/>
    <w:rsid w:val="00410F33"/>
    <w:rsid w:val="00410F82"/>
    <w:rsid w:val="00411090"/>
    <w:rsid w:val="004110B0"/>
    <w:rsid w:val="004114EA"/>
    <w:rsid w:val="004116A0"/>
    <w:rsid w:val="004117C6"/>
    <w:rsid w:val="0041194A"/>
    <w:rsid w:val="0041194C"/>
    <w:rsid w:val="0041197B"/>
    <w:rsid w:val="00411986"/>
    <w:rsid w:val="00411A27"/>
    <w:rsid w:val="00411B47"/>
    <w:rsid w:val="00411B61"/>
    <w:rsid w:val="00411C3C"/>
    <w:rsid w:val="00411CE0"/>
    <w:rsid w:val="00411D43"/>
    <w:rsid w:val="00411F0B"/>
    <w:rsid w:val="00411F28"/>
    <w:rsid w:val="00411F68"/>
    <w:rsid w:val="00412221"/>
    <w:rsid w:val="00412584"/>
    <w:rsid w:val="00412697"/>
    <w:rsid w:val="00412750"/>
    <w:rsid w:val="004127A9"/>
    <w:rsid w:val="00412804"/>
    <w:rsid w:val="00412936"/>
    <w:rsid w:val="0041297B"/>
    <w:rsid w:val="00412AC7"/>
    <w:rsid w:val="00412AF2"/>
    <w:rsid w:val="00412B46"/>
    <w:rsid w:val="00412B4C"/>
    <w:rsid w:val="00412BAA"/>
    <w:rsid w:val="00412BBD"/>
    <w:rsid w:val="00412EE4"/>
    <w:rsid w:val="00412F10"/>
    <w:rsid w:val="00413007"/>
    <w:rsid w:val="0041324B"/>
    <w:rsid w:val="00413281"/>
    <w:rsid w:val="00413302"/>
    <w:rsid w:val="0041333A"/>
    <w:rsid w:val="004133BD"/>
    <w:rsid w:val="00413414"/>
    <w:rsid w:val="0041350E"/>
    <w:rsid w:val="00413517"/>
    <w:rsid w:val="00413556"/>
    <w:rsid w:val="0041358E"/>
    <w:rsid w:val="004135BB"/>
    <w:rsid w:val="0041361B"/>
    <w:rsid w:val="0041366C"/>
    <w:rsid w:val="00413729"/>
    <w:rsid w:val="004137AA"/>
    <w:rsid w:val="004137F9"/>
    <w:rsid w:val="004139C0"/>
    <w:rsid w:val="004139DB"/>
    <w:rsid w:val="00413B6A"/>
    <w:rsid w:val="00413BAB"/>
    <w:rsid w:val="00413BB8"/>
    <w:rsid w:val="00413D1B"/>
    <w:rsid w:val="00413D7C"/>
    <w:rsid w:val="00413DA2"/>
    <w:rsid w:val="00413E33"/>
    <w:rsid w:val="00413F65"/>
    <w:rsid w:val="004141F6"/>
    <w:rsid w:val="004142DF"/>
    <w:rsid w:val="004143B8"/>
    <w:rsid w:val="00414435"/>
    <w:rsid w:val="004144D4"/>
    <w:rsid w:val="0041456D"/>
    <w:rsid w:val="00414594"/>
    <w:rsid w:val="004145D9"/>
    <w:rsid w:val="004146B6"/>
    <w:rsid w:val="0041497D"/>
    <w:rsid w:val="00414A65"/>
    <w:rsid w:val="00414AEB"/>
    <w:rsid w:val="00414D72"/>
    <w:rsid w:val="00414E31"/>
    <w:rsid w:val="00414F4D"/>
    <w:rsid w:val="00414F65"/>
    <w:rsid w:val="0041508C"/>
    <w:rsid w:val="0041508F"/>
    <w:rsid w:val="004150E3"/>
    <w:rsid w:val="00415175"/>
    <w:rsid w:val="004151C3"/>
    <w:rsid w:val="004151FE"/>
    <w:rsid w:val="0041556C"/>
    <w:rsid w:val="0041591C"/>
    <w:rsid w:val="00415966"/>
    <w:rsid w:val="004159A7"/>
    <w:rsid w:val="004159DF"/>
    <w:rsid w:val="00415A30"/>
    <w:rsid w:val="00415A95"/>
    <w:rsid w:val="00415D50"/>
    <w:rsid w:val="00415D69"/>
    <w:rsid w:val="00415FB9"/>
    <w:rsid w:val="004160C6"/>
    <w:rsid w:val="004161F7"/>
    <w:rsid w:val="004162DA"/>
    <w:rsid w:val="004162EC"/>
    <w:rsid w:val="004163DC"/>
    <w:rsid w:val="00416502"/>
    <w:rsid w:val="0041653F"/>
    <w:rsid w:val="00416569"/>
    <w:rsid w:val="004166D6"/>
    <w:rsid w:val="0041679A"/>
    <w:rsid w:val="00416876"/>
    <w:rsid w:val="00416887"/>
    <w:rsid w:val="00416913"/>
    <w:rsid w:val="00416A62"/>
    <w:rsid w:val="00416CA1"/>
    <w:rsid w:val="00416D18"/>
    <w:rsid w:val="00416D7C"/>
    <w:rsid w:val="00416DA2"/>
    <w:rsid w:val="0041713E"/>
    <w:rsid w:val="004172EB"/>
    <w:rsid w:val="0041751E"/>
    <w:rsid w:val="00417793"/>
    <w:rsid w:val="00417879"/>
    <w:rsid w:val="004178F9"/>
    <w:rsid w:val="0041796A"/>
    <w:rsid w:val="00417976"/>
    <w:rsid w:val="0041798C"/>
    <w:rsid w:val="00417A92"/>
    <w:rsid w:val="00417B00"/>
    <w:rsid w:val="00417B83"/>
    <w:rsid w:val="00417BAA"/>
    <w:rsid w:val="00417CC0"/>
    <w:rsid w:val="00420009"/>
    <w:rsid w:val="004200E7"/>
    <w:rsid w:val="0042016D"/>
    <w:rsid w:val="004202A0"/>
    <w:rsid w:val="004202E6"/>
    <w:rsid w:val="004204F1"/>
    <w:rsid w:val="00420589"/>
    <w:rsid w:val="0042078A"/>
    <w:rsid w:val="0042079B"/>
    <w:rsid w:val="004207D6"/>
    <w:rsid w:val="0042084F"/>
    <w:rsid w:val="004208B2"/>
    <w:rsid w:val="00420955"/>
    <w:rsid w:val="00420984"/>
    <w:rsid w:val="00420AAB"/>
    <w:rsid w:val="00420C0E"/>
    <w:rsid w:val="00420CF8"/>
    <w:rsid w:val="00420EBF"/>
    <w:rsid w:val="00420EF7"/>
    <w:rsid w:val="004210AB"/>
    <w:rsid w:val="004210B8"/>
    <w:rsid w:val="00421149"/>
    <w:rsid w:val="004212DE"/>
    <w:rsid w:val="004213F0"/>
    <w:rsid w:val="004215C9"/>
    <w:rsid w:val="004216A5"/>
    <w:rsid w:val="004218F8"/>
    <w:rsid w:val="00421996"/>
    <w:rsid w:val="00421A9C"/>
    <w:rsid w:val="00421C5A"/>
    <w:rsid w:val="00421CE1"/>
    <w:rsid w:val="00421D3F"/>
    <w:rsid w:val="00421D81"/>
    <w:rsid w:val="00421D93"/>
    <w:rsid w:val="00421DE4"/>
    <w:rsid w:val="00421DF9"/>
    <w:rsid w:val="00421E94"/>
    <w:rsid w:val="00421EB3"/>
    <w:rsid w:val="00421F52"/>
    <w:rsid w:val="00422011"/>
    <w:rsid w:val="00422255"/>
    <w:rsid w:val="00422261"/>
    <w:rsid w:val="00422393"/>
    <w:rsid w:val="0042270C"/>
    <w:rsid w:val="00422803"/>
    <w:rsid w:val="00422B77"/>
    <w:rsid w:val="00422C72"/>
    <w:rsid w:val="00422C7B"/>
    <w:rsid w:val="00422C97"/>
    <w:rsid w:val="00422E04"/>
    <w:rsid w:val="00422FBB"/>
    <w:rsid w:val="00422FE2"/>
    <w:rsid w:val="0042322B"/>
    <w:rsid w:val="00423270"/>
    <w:rsid w:val="0042335D"/>
    <w:rsid w:val="004235D2"/>
    <w:rsid w:val="004235E7"/>
    <w:rsid w:val="0042367A"/>
    <w:rsid w:val="004236DE"/>
    <w:rsid w:val="00423757"/>
    <w:rsid w:val="00423785"/>
    <w:rsid w:val="00423993"/>
    <w:rsid w:val="00423B06"/>
    <w:rsid w:val="00423B64"/>
    <w:rsid w:val="00423E17"/>
    <w:rsid w:val="00423E5B"/>
    <w:rsid w:val="00423EAD"/>
    <w:rsid w:val="00423F17"/>
    <w:rsid w:val="00424425"/>
    <w:rsid w:val="004244A2"/>
    <w:rsid w:val="00424562"/>
    <w:rsid w:val="00424572"/>
    <w:rsid w:val="004245EB"/>
    <w:rsid w:val="00424687"/>
    <w:rsid w:val="00424711"/>
    <w:rsid w:val="00424896"/>
    <w:rsid w:val="004248A0"/>
    <w:rsid w:val="004248EE"/>
    <w:rsid w:val="004249B3"/>
    <w:rsid w:val="00424A1C"/>
    <w:rsid w:val="00424A66"/>
    <w:rsid w:val="00424B32"/>
    <w:rsid w:val="00424B94"/>
    <w:rsid w:val="00424DCC"/>
    <w:rsid w:val="00424DF6"/>
    <w:rsid w:val="00424EB8"/>
    <w:rsid w:val="00425370"/>
    <w:rsid w:val="00425535"/>
    <w:rsid w:val="0042557D"/>
    <w:rsid w:val="00425615"/>
    <w:rsid w:val="0042563D"/>
    <w:rsid w:val="00425C5B"/>
    <w:rsid w:val="00425C66"/>
    <w:rsid w:val="00425C95"/>
    <w:rsid w:val="00425D5B"/>
    <w:rsid w:val="00425E0A"/>
    <w:rsid w:val="00425EE9"/>
    <w:rsid w:val="00426025"/>
    <w:rsid w:val="00426531"/>
    <w:rsid w:val="00426625"/>
    <w:rsid w:val="00426672"/>
    <w:rsid w:val="0042679D"/>
    <w:rsid w:val="004267E5"/>
    <w:rsid w:val="00426A51"/>
    <w:rsid w:val="00426A6E"/>
    <w:rsid w:val="00426B2D"/>
    <w:rsid w:val="00426D0F"/>
    <w:rsid w:val="00426DF2"/>
    <w:rsid w:val="0042710D"/>
    <w:rsid w:val="00427179"/>
    <w:rsid w:val="00427183"/>
    <w:rsid w:val="0042727E"/>
    <w:rsid w:val="0042728A"/>
    <w:rsid w:val="004272AE"/>
    <w:rsid w:val="0042769A"/>
    <w:rsid w:val="004276CE"/>
    <w:rsid w:val="004276E4"/>
    <w:rsid w:val="004277DC"/>
    <w:rsid w:val="00427873"/>
    <w:rsid w:val="004278B3"/>
    <w:rsid w:val="004278E3"/>
    <w:rsid w:val="00427969"/>
    <w:rsid w:val="004279DA"/>
    <w:rsid w:val="00427A3D"/>
    <w:rsid w:val="00427B00"/>
    <w:rsid w:val="00427CF0"/>
    <w:rsid w:val="00427D09"/>
    <w:rsid w:val="00427EA9"/>
    <w:rsid w:val="00427FAF"/>
    <w:rsid w:val="00427FE6"/>
    <w:rsid w:val="00430168"/>
    <w:rsid w:val="00430214"/>
    <w:rsid w:val="00430269"/>
    <w:rsid w:val="00430303"/>
    <w:rsid w:val="00430503"/>
    <w:rsid w:val="00430636"/>
    <w:rsid w:val="004306C9"/>
    <w:rsid w:val="004306E6"/>
    <w:rsid w:val="0043078D"/>
    <w:rsid w:val="004307BE"/>
    <w:rsid w:val="004308A5"/>
    <w:rsid w:val="004308CB"/>
    <w:rsid w:val="00430A92"/>
    <w:rsid w:val="00430AD0"/>
    <w:rsid w:val="00430CDC"/>
    <w:rsid w:val="00430E74"/>
    <w:rsid w:val="00430EE8"/>
    <w:rsid w:val="00430FAF"/>
    <w:rsid w:val="004310DC"/>
    <w:rsid w:val="0043115A"/>
    <w:rsid w:val="004311B5"/>
    <w:rsid w:val="004311C0"/>
    <w:rsid w:val="004311F2"/>
    <w:rsid w:val="004313C9"/>
    <w:rsid w:val="0043144B"/>
    <w:rsid w:val="00431498"/>
    <w:rsid w:val="00431535"/>
    <w:rsid w:val="0043153C"/>
    <w:rsid w:val="004316DD"/>
    <w:rsid w:val="0043173B"/>
    <w:rsid w:val="00431811"/>
    <w:rsid w:val="0043195D"/>
    <w:rsid w:val="00431A6A"/>
    <w:rsid w:val="00431A6C"/>
    <w:rsid w:val="00431B76"/>
    <w:rsid w:val="00431D24"/>
    <w:rsid w:val="00431D78"/>
    <w:rsid w:val="00431E09"/>
    <w:rsid w:val="0043229B"/>
    <w:rsid w:val="0043244D"/>
    <w:rsid w:val="0043245C"/>
    <w:rsid w:val="004324D2"/>
    <w:rsid w:val="00432518"/>
    <w:rsid w:val="00432574"/>
    <w:rsid w:val="004325BB"/>
    <w:rsid w:val="004325EA"/>
    <w:rsid w:val="004325F9"/>
    <w:rsid w:val="00432726"/>
    <w:rsid w:val="00432767"/>
    <w:rsid w:val="004327B9"/>
    <w:rsid w:val="00432864"/>
    <w:rsid w:val="004328CF"/>
    <w:rsid w:val="00432920"/>
    <w:rsid w:val="004329E0"/>
    <w:rsid w:val="00432B5A"/>
    <w:rsid w:val="00432C79"/>
    <w:rsid w:val="00432F96"/>
    <w:rsid w:val="00433113"/>
    <w:rsid w:val="00433203"/>
    <w:rsid w:val="00433275"/>
    <w:rsid w:val="0043344C"/>
    <w:rsid w:val="0043348E"/>
    <w:rsid w:val="004334E5"/>
    <w:rsid w:val="0043358D"/>
    <w:rsid w:val="004337B2"/>
    <w:rsid w:val="00433892"/>
    <w:rsid w:val="00433992"/>
    <w:rsid w:val="004339A0"/>
    <w:rsid w:val="00433B20"/>
    <w:rsid w:val="00433BC4"/>
    <w:rsid w:val="00433C04"/>
    <w:rsid w:val="00433CCC"/>
    <w:rsid w:val="00433D04"/>
    <w:rsid w:val="00433DF6"/>
    <w:rsid w:val="00433E58"/>
    <w:rsid w:val="00433E7C"/>
    <w:rsid w:val="00433EC0"/>
    <w:rsid w:val="00433FD2"/>
    <w:rsid w:val="0043428E"/>
    <w:rsid w:val="00434362"/>
    <w:rsid w:val="00434583"/>
    <w:rsid w:val="0043465C"/>
    <w:rsid w:val="00434885"/>
    <w:rsid w:val="00434934"/>
    <w:rsid w:val="00434935"/>
    <w:rsid w:val="0043496D"/>
    <w:rsid w:val="004349EF"/>
    <w:rsid w:val="00434A89"/>
    <w:rsid w:val="00434AF8"/>
    <w:rsid w:val="00434B51"/>
    <w:rsid w:val="00434BCC"/>
    <w:rsid w:val="00434D20"/>
    <w:rsid w:val="00434DE2"/>
    <w:rsid w:val="00435088"/>
    <w:rsid w:val="004350C7"/>
    <w:rsid w:val="004351B1"/>
    <w:rsid w:val="004351F5"/>
    <w:rsid w:val="00435382"/>
    <w:rsid w:val="00435424"/>
    <w:rsid w:val="004354D8"/>
    <w:rsid w:val="004354EA"/>
    <w:rsid w:val="0043573B"/>
    <w:rsid w:val="004357D6"/>
    <w:rsid w:val="004357F1"/>
    <w:rsid w:val="0043580F"/>
    <w:rsid w:val="00435859"/>
    <w:rsid w:val="0043598D"/>
    <w:rsid w:val="00435AA8"/>
    <w:rsid w:val="00435BA3"/>
    <w:rsid w:val="00435C36"/>
    <w:rsid w:val="00435CCE"/>
    <w:rsid w:val="00435D5E"/>
    <w:rsid w:val="00435E09"/>
    <w:rsid w:val="00435EAB"/>
    <w:rsid w:val="00435EF4"/>
    <w:rsid w:val="00435F23"/>
    <w:rsid w:val="00435F2F"/>
    <w:rsid w:val="00436227"/>
    <w:rsid w:val="00436231"/>
    <w:rsid w:val="00436267"/>
    <w:rsid w:val="0043628A"/>
    <w:rsid w:val="00436425"/>
    <w:rsid w:val="004366FE"/>
    <w:rsid w:val="004367E9"/>
    <w:rsid w:val="004369A7"/>
    <w:rsid w:val="00436A90"/>
    <w:rsid w:val="00436BB1"/>
    <w:rsid w:val="00436E6D"/>
    <w:rsid w:val="00436E7B"/>
    <w:rsid w:val="00436F80"/>
    <w:rsid w:val="00436FD9"/>
    <w:rsid w:val="00437079"/>
    <w:rsid w:val="004371DE"/>
    <w:rsid w:val="004372C4"/>
    <w:rsid w:val="00437420"/>
    <w:rsid w:val="0043745F"/>
    <w:rsid w:val="004374AC"/>
    <w:rsid w:val="004374E6"/>
    <w:rsid w:val="004375B4"/>
    <w:rsid w:val="00437640"/>
    <w:rsid w:val="0043770A"/>
    <w:rsid w:val="00437752"/>
    <w:rsid w:val="0043786F"/>
    <w:rsid w:val="00437A96"/>
    <w:rsid w:val="00437AA6"/>
    <w:rsid w:val="00437B84"/>
    <w:rsid w:val="00437B94"/>
    <w:rsid w:val="00437BDE"/>
    <w:rsid w:val="00437D2F"/>
    <w:rsid w:val="00437D4D"/>
    <w:rsid w:val="00437D9A"/>
    <w:rsid w:val="00437D9B"/>
    <w:rsid w:val="00437E5F"/>
    <w:rsid w:val="00437E77"/>
    <w:rsid w:val="004400D3"/>
    <w:rsid w:val="0044026D"/>
    <w:rsid w:val="00440287"/>
    <w:rsid w:val="00440389"/>
    <w:rsid w:val="004404F4"/>
    <w:rsid w:val="0044053D"/>
    <w:rsid w:val="00440560"/>
    <w:rsid w:val="004405D5"/>
    <w:rsid w:val="004406B6"/>
    <w:rsid w:val="0044072F"/>
    <w:rsid w:val="004408AE"/>
    <w:rsid w:val="004409A2"/>
    <w:rsid w:val="004409BB"/>
    <w:rsid w:val="00440A2F"/>
    <w:rsid w:val="00440ABF"/>
    <w:rsid w:val="00440B21"/>
    <w:rsid w:val="00440CB1"/>
    <w:rsid w:val="00440D6F"/>
    <w:rsid w:val="00440ECE"/>
    <w:rsid w:val="00440FC9"/>
    <w:rsid w:val="00441125"/>
    <w:rsid w:val="00441295"/>
    <w:rsid w:val="004412C6"/>
    <w:rsid w:val="004412D2"/>
    <w:rsid w:val="0044169C"/>
    <w:rsid w:val="004416D4"/>
    <w:rsid w:val="00441761"/>
    <w:rsid w:val="0044185F"/>
    <w:rsid w:val="004419D1"/>
    <w:rsid w:val="00441A46"/>
    <w:rsid w:val="00441C80"/>
    <w:rsid w:val="00441CCA"/>
    <w:rsid w:val="00441CDF"/>
    <w:rsid w:val="00441D90"/>
    <w:rsid w:val="00442026"/>
    <w:rsid w:val="00442088"/>
    <w:rsid w:val="004420DD"/>
    <w:rsid w:val="004420E6"/>
    <w:rsid w:val="00442261"/>
    <w:rsid w:val="00442285"/>
    <w:rsid w:val="004422F9"/>
    <w:rsid w:val="00442302"/>
    <w:rsid w:val="00442385"/>
    <w:rsid w:val="00442453"/>
    <w:rsid w:val="004425B4"/>
    <w:rsid w:val="004426F6"/>
    <w:rsid w:val="0044283C"/>
    <w:rsid w:val="0044289E"/>
    <w:rsid w:val="00442B88"/>
    <w:rsid w:val="00442B9F"/>
    <w:rsid w:val="00442C9B"/>
    <w:rsid w:val="00442D90"/>
    <w:rsid w:val="00442D91"/>
    <w:rsid w:val="00442DCD"/>
    <w:rsid w:val="00442EF3"/>
    <w:rsid w:val="00442FF8"/>
    <w:rsid w:val="00443210"/>
    <w:rsid w:val="00443221"/>
    <w:rsid w:val="004433F4"/>
    <w:rsid w:val="00443598"/>
    <w:rsid w:val="0044362C"/>
    <w:rsid w:val="0044363E"/>
    <w:rsid w:val="0044379C"/>
    <w:rsid w:val="00443844"/>
    <w:rsid w:val="0044384D"/>
    <w:rsid w:val="00443A9B"/>
    <w:rsid w:val="00443BAE"/>
    <w:rsid w:val="00443BE2"/>
    <w:rsid w:val="00443D12"/>
    <w:rsid w:val="00443E4A"/>
    <w:rsid w:val="00443EAE"/>
    <w:rsid w:val="00443F6F"/>
    <w:rsid w:val="00443F7F"/>
    <w:rsid w:val="00443FC0"/>
    <w:rsid w:val="0044401D"/>
    <w:rsid w:val="00444116"/>
    <w:rsid w:val="00444337"/>
    <w:rsid w:val="00444419"/>
    <w:rsid w:val="004444B9"/>
    <w:rsid w:val="004444FF"/>
    <w:rsid w:val="004445C7"/>
    <w:rsid w:val="0044470E"/>
    <w:rsid w:val="004447B4"/>
    <w:rsid w:val="0044482A"/>
    <w:rsid w:val="0044489A"/>
    <w:rsid w:val="004448A2"/>
    <w:rsid w:val="00444918"/>
    <w:rsid w:val="00444A79"/>
    <w:rsid w:val="00444DD2"/>
    <w:rsid w:val="00444ED9"/>
    <w:rsid w:val="00444F7F"/>
    <w:rsid w:val="004450CE"/>
    <w:rsid w:val="00445105"/>
    <w:rsid w:val="0044519A"/>
    <w:rsid w:val="004451AA"/>
    <w:rsid w:val="00445269"/>
    <w:rsid w:val="004452A2"/>
    <w:rsid w:val="004454AE"/>
    <w:rsid w:val="004454BC"/>
    <w:rsid w:val="00445795"/>
    <w:rsid w:val="0044584E"/>
    <w:rsid w:val="00445875"/>
    <w:rsid w:val="00445925"/>
    <w:rsid w:val="004459C6"/>
    <w:rsid w:val="00445A1E"/>
    <w:rsid w:val="00445AA6"/>
    <w:rsid w:val="00445B2C"/>
    <w:rsid w:val="00445B82"/>
    <w:rsid w:val="00445C09"/>
    <w:rsid w:val="00445C99"/>
    <w:rsid w:val="00445E05"/>
    <w:rsid w:val="00445E87"/>
    <w:rsid w:val="00445FC6"/>
    <w:rsid w:val="00446014"/>
    <w:rsid w:val="00446103"/>
    <w:rsid w:val="0044614F"/>
    <w:rsid w:val="0044628D"/>
    <w:rsid w:val="00446374"/>
    <w:rsid w:val="00446849"/>
    <w:rsid w:val="004468B4"/>
    <w:rsid w:val="00446986"/>
    <w:rsid w:val="00446A92"/>
    <w:rsid w:val="00446B32"/>
    <w:rsid w:val="00446B68"/>
    <w:rsid w:val="00446C90"/>
    <w:rsid w:val="00446D24"/>
    <w:rsid w:val="00446DBB"/>
    <w:rsid w:val="00446E4A"/>
    <w:rsid w:val="00446F98"/>
    <w:rsid w:val="0044700F"/>
    <w:rsid w:val="00447084"/>
    <w:rsid w:val="004470FF"/>
    <w:rsid w:val="0044714B"/>
    <w:rsid w:val="00447151"/>
    <w:rsid w:val="004471E7"/>
    <w:rsid w:val="00447296"/>
    <w:rsid w:val="0044746F"/>
    <w:rsid w:val="0044751D"/>
    <w:rsid w:val="004476B7"/>
    <w:rsid w:val="00447764"/>
    <w:rsid w:val="00447867"/>
    <w:rsid w:val="0044794C"/>
    <w:rsid w:val="0044795A"/>
    <w:rsid w:val="00447C67"/>
    <w:rsid w:val="00447D8B"/>
    <w:rsid w:val="00447E3C"/>
    <w:rsid w:val="00450037"/>
    <w:rsid w:val="00450412"/>
    <w:rsid w:val="004504FB"/>
    <w:rsid w:val="0045063E"/>
    <w:rsid w:val="00450828"/>
    <w:rsid w:val="0045088A"/>
    <w:rsid w:val="00450B0B"/>
    <w:rsid w:val="00450B35"/>
    <w:rsid w:val="00450B5D"/>
    <w:rsid w:val="00450BAA"/>
    <w:rsid w:val="00450C91"/>
    <w:rsid w:val="00450D62"/>
    <w:rsid w:val="00450E29"/>
    <w:rsid w:val="00450F46"/>
    <w:rsid w:val="00451058"/>
    <w:rsid w:val="004510A7"/>
    <w:rsid w:val="004510BC"/>
    <w:rsid w:val="00451149"/>
    <w:rsid w:val="004511B0"/>
    <w:rsid w:val="004511C9"/>
    <w:rsid w:val="00451407"/>
    <w:rsid w:val="004514B7"/>
    <w:rsid w:val="004514C3"/>
    <w:rsid w:val="0045150B"/>
    <w:rsid w:val="00451528"/>
    <w:rsid w:val="004515A8"/>
    <w:rsid w:val="004515E8"/>
    <w:rsid w:val="0045170E"/>
    <w:rsid w:val="00451A10"/>
    <w:rsid w:val="00451ABE"/>
    <w:rsid w:val="00451CAE"/>
    <w:rsid w:val="00451CE3"/>
    <w:rsid w:val="00451D15"/>
    <w:rsid w:val="00451D21"/>
    <w:rsid w:val="00451E72"/>
    <w:rsid w:val="00451F2C"/>
    <w:rsid w:val="00451F43"/>
    <w:rsid w:val="00451F64"/>
    <w:rsid w:val="0045201F"/>
    <w:rsid w:val="004520CE"/>
    <w:rsid w:val="00452174"/>
    <w:rsid w:val="004521F5"/>
    <w:rsid w:val="004522CE"/>
    <w:rsid w:val="00452399"/>
    <w:rsid w:val="004525EB"/>
    <w:rsid w:val="0045263B"/>
    <w:rsid w:val="00452690"/>
    <w:rsid w:val="004526B2"/>
    <w:rsid w:val="00452803"/>
    <w:rsid w:val="0045281E"/>
    <w:rsid w:val="004528CB"/>
    <w:rsid w:val="004529CA"/>
    <w:rsid w:val="00452A22"/>
    <w:rsid w:val="00452A75"/>
    <w:rsid w:val="00452B85"/>
    <w:rsid w:val="00452BD7"/>
    <w:rsid w:val="00452C88"/>
    <w:rsid w:val="00452D26"/>
    <w:rsid w:val="00452D7C"/>
    <w:rsid w:val="00452DDC"/>
    <w:rsid w:val="00452EDF"/>
    <w:rsid w:val="0045307E"/>
    <w:rsid w:val="004532EF"/>
    <w:rsid w:val="00453382"/>
    <w:rsid w:val="00453488"/>
    <w:rsid w:val="00453533"/>
    <w:rsid w:val="004537D1"/>
    <w:rsid w:val="004537DC"/>
    <w:rsid w:val="004538BE"/>
    <w:rsid w:val="00453900"/>
    <w:rsid w:val="00453972"/>
    <w:rsid w:val="004539CE"/>
    <w:rsid w:val="004539DF"/>
    <w:rsid w:val="00453A34"/>
    <w:rsid w:val="00453A95"/>
    <w:rsid w:val="00453AF1"/>
    <w:rsid w:val="00453B01"/>
    <w:rsid w:val="00453C1F"/>
    <w:rsid w:val="00453E8B"/>
    <w:rsid w:val="00453E9F"/>
    <w:rsid w:val="00453F33"/>
    <w:rsid w:val="00454030"/>
    <w:rsid w:val="004542B3"/>
    <w:rsid w:val="004542F4"/>
    <w:rsid w:val="00454478"/>
    <w:rsid w:val="004545CE"/>
    <w:rsid w:val="00454699"/>
    <w:rsid w:val="00454781"/>
    <w:rsid w:val="00454806"/>
    <w:rsid w:val="004548E2"/>
    <w:rsid w:val="00454A2E"/>
    <w:rsid w:val="00454A77"/>
    <w:rsid w:val="00454BB4"/>
    <w:rsid w:val="00454D16"/>
    <w:rsid w:val="00454D1E"/>
    <w:rsid w:val="00454DFD"/>
    <w:rsid w:val="00454E28"/>
    <w:rsid w:val="00454EB7"/>
    <w:rsid w:val="00455015"/>
    <w:rsid w:val="00455104"/>
    <w:rsid w:val="0045523D"/>
    <w:rsid w:val="0045526E"/>
    <w:rsid w:val="0045531F"/>
    <w:rsid w:val="00455339"/>
    <w:rsid w:val="004554B5"/>
    <w:rsid w:val="004556DB"/>
    <w:rsid w:val="0045586A"/>
    <w:rsid w:val="00455910"/>
    <w:rsid w:val="0045598E"/>
    <w:rsid w:val="00455A96"/>
    <w:rsid w:val="00455B21"/>
    <w:rsid w:val="00455B59"/>
    <w:rsid w:val="00455B9E"/>
    <w:rsid w:val="00455CD2"/>
    <w:rsid w:val="00455D99"/>
    <w:rsid w:val="00455EEB"/>
    <w:rsid w:val="00455F01"/>
    <w:rsid w:val="0045604B"/>
    <w:rsid w:val="00456060"/>
    <w:rsid w:val="004560AE"/>
    <w:rsid w:val="00456127"/>
    <w:rsid w:val="0045623D"/>
    <w:rsid w:val="004562CE"/>
    <w:rsid w:val="00456379"/>
    <w:rsid w:val="00456574"/>
    <w:rsid w:val="0045669B"/>
    <w:rsid w:val="0045669C"/>
    <w:rsid w:val="00456753"/>
    <w:rsid w:val="0045682A"/>
    <w:rsid w:val="00456856"/>
    <w:rsid w:val="00456943"/>
    <w:rsid w:val="00456995"/>
    <w:rsid w:val="00456A4A"/>
    <w:rsid w:val="00456B20"/>
    <w:rsid w:val="00456C00"/>
    <w:rsid w:val="00456C75"/>
    <w:rsid w:val="00456D7D"/>
    <w:rsid w:val="00456EDC"/>
    <w:rsid w:val="00456FCA"/>
    <w:rsid w:val="004570F6"/>
    <w:rsid w:val="0045712E"/>
    <w:rsid w:val="004572C3"/>
    <w:rsid w:val="00457318"/>
    <w:rsid w:val="00457345"/>
    <w:rsid w:val="0045760B"/>
    <w:rsid w:val="0045764D"/>
    <w:rsid w:val="0045769D"/>
    <w:rsid w:val="00457734"/>
    <w:rsid w:val="004577D2"/>
    <w:rsid w:val="0045794F"/>
    <w:rsid w:val="00457A4A"/>
    <w:rsid w:val="00457B0E"/>
    <w:rsid w:val="00457D16"/>
    <w:rsid w:val="004600BD"/>
    <w:rsid w:val="0046011B"/>
    <w:rsid w:val="0046011D"/>
    <w:rsid w:val="00460127"/>
    <w:rsid w:val="0046014F"/>
    <w:rsid w:val="004601B3"/>
    <w:rsid w:val="00460206"/>
    <w:rsid w:val="00460452"/>
    <w:rsid w:val="004604EF"/>
    <w:rsid w:val="00460599"/>
    <w:rsid w:val="0046079A"/>
    <w:rsid w:val="004608D3"/>
    <w:rsid w:val="004609AA"/>
    <w:rsid w:val="004609FE"/>
    <w:rsid w:val="00460A00"/>
    <w:rsid w:val="00460A55"/>
    <w:rsid w:val="00460A7C"/>
    <w:rsid w:val="00460B39"/>
    <w:rsid w:val="00460B59"/>
    <w:rsid w:val="00460C00"/>
    <w:rsid w:val="00460C66"/>
    <w:rsid w:val="00460C81"/>
    <w:rsid w:val="00460D8A"/>
    <w:rsid w:val="00460ED8"/>
    <w:rsid w:val="004611A7"/>
    <w:rsid w:val="004611C1"/>
    <w:rsid w:val="004611E9"/>
    <w:rsid w:val="0046122B"/>
    <w:rsid w:val="004612BE"/>
    <w:rsid w:val="004612E0"/>
    <w:rsid w:val="00461345"/>
    <w:rsid w:val="0046139E"/>
    <w:rsid w:val="004614D1"/>
    <w:rsid w:val="004615B4"/>
    <w:rsid w:val="0046175C"/>
    <w:rsid w:val="004617EA"/>
    <w:rsid w:val="0046181F"/>
    <w:rsid w:val="00461856"/>
    <w:rsid w:val="004618CA"/>
    <w:rsid w:val="004619F4"/>
    <w:rsid w:val="00461AA8"/>
    <w:rsid w:val="00461C20"/>
    <w:rsid w:val="00461CA8"/>
    <w:rsid w:val="00461CBD"/>
    <w:rsid w:val="00461F02"/>
    <w:rsid w:val="00461F3E"/>
    <w:rsid w:val="00461F89"/>
    <w:rsid w:val="004620E9"/>
    <w:rsid w:val="004621E0"/>
    <w:rsid w:val="00462213"/>
    <w:rsid w:val="004624D8"/>
    <w:rsid w:val="0046270A"/>
    <w:rsid w:val="00462730"/>
    <w:rsid w:val="00462810"/>
    <w:rsid w:val="00462A9F"/>
    <w:rsid w:val="00462CB7"/>
    <w:rsid w:val="00462CE3"/>
    <w:rsid w:val="00462E45"/>
    <w:rsid w:val="00462F1B"/>
    <w:rsid w:val="00462FEE"/>
    <w:rsid w:val="00463005"/>
    <w:rsid w:val="004632B3"/>
    <w:rsid w:val="00463337"/>
    <w:rsid w:val="0046339D"/>
    <w:rsid w:val="00463605"/>
    <w:rsid w:val="0046361D"/>
    <w:rsid w:val="0046361E"/>
    <w:rsid w:val="00463638"/>
    <w:rsid w:val="004636E2"/>
    <w:rsid w:val="00463726"/>
    <w:rsid w:val="004637CB"/>
    <w:rsid w:val="0046387A"/>
    <w:rsid w:val="00463BA9"/>
    <w:rsid w:val="00463BE8"/>
    <w:rsid w:val="00463BED"/>
    <w:rsid w:val="00463CB0"/>
    <w:rsid w:val="00463D1C"/>
    <w:rsid w:val="00463DB4"/>
    <w:rsid w:val="00463DC8"/>
    <w:rsid w:val="00463DF6"/>
    <w:rsid w:val="00463E2F"/>
    <w:rsid w:val="00463ED0"/>
    <w:rsid w:val="00463ED1"/>
    <w:rsid w:val="00463FC1"/>
    <w:rsid w:val="00463FCB"/>
    <w:rsid w:val="00464050"/>
    <w:rsid w:val="00464058"/>
    <w:rsid w:val="00464127"/>
    <w:rsid w:val="004641B8"/>
    <w:rsid w:val="004641C0"/>
    <w:rsid w:val="004641C8"/>
    <w:rsid w:val="004642A3"/>
    <w:rsid w:val="0046436C"/>
    <w:rsid w:val="00464395"/>
    <w:rsid w:val="004643E3"/>
    <w:rsid w:val="00464623"/>
    <w:rsid w:val="00464641"/>
    <w:rsid w:val="0046468C"/>
    <w:rsid w:val="00464760"/>
    <w:rsid w:val="004647AD"/>
    <w:rsid w:val="00464866"/>
    <w:rsid w:val="00464867"/>
    <w:rsid w:val="0046495C"/>
    <w:rsid w:val="00464AAF"/>
    <w:rsid w:val="00464BD2"/>
    <w:rsid w:val="00464CD9"/>
    <w:rsid w:val="00464D39"/>
    <w:rsid w:val="00464D64"/>
    <w:rsid w:val="00464DFB"/>
    <w:rsid w:val="00465049"/>
    <w:rsid w:val="004650B3"/>
    <w:rsid w:val="00465240"/>
    <w:rsid w:val="0046533E"/>
    <w:rsid w:val="0046548A"/>
    <w:rsid w:val="004657EF"/>
    <w:rsid w:val="0046582E"/>
    <w:rsid w:val="004659A7"/>
    <w:rsid w:val="00465B0E"/>
    <w:rsid w:val="00465B93"/>
    <w:rsid w:val="00465BD4"/>
    <w:rsid w:val="00465BFF"/>
    <w:rsid w:val="00465C57"/>
    <w:rsid w:val="00465C61"/>
    <w:rsid w:val="00465C9D"/>
    <w:rsid w:val="00465DA1"/>
    <w:rsid w:val="00465E08"/>
    <w:rsid w:val="00465EA1"/>
    <w:rsid w:val="00465F6E"/>
    <w:rsid w:val="00466146"/>
    <w:rsid w:val="0046627F"/>
    <w:rsid w:val="004662AF"/>
    <w:rsid w:val="00466688"/>
    <w:rsid w:val="00466704"/>
    <w:rsid w:val="0046675A"/>
    <w:rsid w:val="0046682B"/>
    <w:rsid w:val="00466831"/>
    <w:rsid w:val="00466944"/>
    <w:rsid w:val="00466B48"/>
    <w:rsid w:val="00466C17"/>
    <w:rsid w:val="00466C4F"/>
    <w:rsid w:val="00466D37"/>
    <w:rsid w:val="00466E83"/>
    <w:rsid w:val="00466E9B"/>
    <w:rsid w:val="00466FD4"/>
    <w:rsid w:val="00467012"/>
    <w:rsid w:val="004670DB"/>
    <w:rsid w:val="00467199"/>
    <w:rsid w:val="004671FF"/>
    <w:rsid w:val="004674D4"/>
    <w:rsid w:val="004675CC"/>
    <w:rsid w:val="004675F0"/>
    <w:rsid w:val="00467677"/>
    <w:rsid w:val="00467693"/>
    <w:rsid w:val="0046785F"/>
    <w:rsid w:val="00467971"/>
    <w:rsid w:val="0046798F"/>
    <w:rsid w:val="004679E6"/>
    <w:rsid w:val="00467AFF"/>
    <w:rsid w:val="00467B64"/>
    <w:rsid w:val="00467C6D"/>
    <w:rsid w:val="00467C7E"/>
    <w:rsid w:val="00467C94"/>
    <w:rsid w:val="00467D8F"/>
    <w:rsid w:val="00467E24"/>
    <w:rsid w:val="004701AD"/>
    <w:rsid w:val="00470425"/>
    <w:rsid w:val="0047046C"/>
    <w:rsid w:val="004704C1"/>
    <w:rsid w:val="00470546"/>
    <w:rsid w:val="004705AE"/>
    <w:rsid w:val="00470627"/>
    <w:rsid w:val="004706B0"/>
    <w:rsid w:val="004706C5"/>
    <w:rsid w:val="004708FE"/>
    <w:rsid w:val="00470A6E"/>
    <w:rsid w:val="00470AC4"/>
    <w:rsid w:val="00470CA3"/>
    <w:rsid w:val="00470E3E"/>
    <w:rsid w:val="00470E9F"/>
    <w:rsid w:val="00470EC7"/>
    <w:rsid w:val="00470ED8"/>
    <w:rsid w:val="0047105C"/>
    <w:rsid w:val="00471071"/>
    <w:rsid w:val="00471314"/>
    <w:rsid w:val="0047136D"/>
    <w:rsid w:val="004713AF"/>
    <w:rsid w:val="004713C4"/>
    <w:rsid w:val="004713F8"/>
    <w:rsid w:val="0047147E"/>
    <w:rsid w:val="00471512"/>
    <w:rsid w:val="00471588"/>
    <w:rsid w:val="0047158E"/>
    <w:rsid w:val="004715E2"/>
    <w:rsid w:val="004715EC"/>
    <w:rsid w:val="004715FA"/>
    <w:rsid w:val="004716DF"/>
    <w:rsid w:val="004718A7"/>
    <w:rsid w:val="004718B7"/>
    <w:rsid w:val="0047193E"/>
    <w:rsid w:val="00471A52"/>
    <w:rsid w:val="00471AE8"/>
    <w:rsid w:val="00471B00"/>
    <w:rsid w:val="00471D5E"/>
    <w:rsid w:val="00471EED"/>
    <w:rsid w:val="00471F4A"/>
    <w:rsid w:val="00471F97"/>
    <w:rsid w:val="00472113"/>
    <w:rsid w:val="004721F6"/>
    <w:rsid w:val="00472390"/>
    <w:rsid w:val="00472407"/>
    <w:rsid w:val="0047247A"/>
    <w:rsid w:val="0047253B"/>
    <w:rsid w:val="0047259D"/>
    <w:rsid w:val="004725FB"/>
    <w:rsid w:val="00472709"/>
    <w:rsid w:val="0047280E"/>
    <w:rsid w:val="00472B69"/>
    <w:rsid w:val="00472D2E"/>
    <w:rsid w:val="00472E5E"/>
    <w:rsid w:val="00472ED5"/>
    <w:rsid w:val="00472FB6"/>
    <w:rsid w:val="00473105"/>
    <w:rsid w:val="0047322A"/>
    <w:rsid w:val="004732DB"/>
    <w:rsid w:val="004732F5"/>
    <w:rsid w:val="00473879"/>
    <w:rsid w:val="004738B9"/>
    <w:rsid w:val="00473D15"/>
    <w:rsid w:val="00473F58"/>
    <w:rsid w:val="00473F78"/>
    <w:rsid w:val="00473FBE"/>
    <w:rsid w:val="00474009"/>
    <w:rsid w:val="00474025"/>
    <w:rsid w:val="0047404E"/>
    <w:rsid w:val="004740A1"/>
    <w:rsid w:val="004741AA"/>
    <w:rsid w:val="00474226"/>
    <w:rsid w:val="004743E5"/>
    <w:rsid w:val="004743F2"/>
    <w:rsid w:val="00474430"/>
    <w:rsid w:val="00474666"/>
    <w:rsid w:val="00474938"/>
    <w:rsid w:val="00474995"/>
    <w:rsid w:val="00474AA7"/>
    <w:rsid w:val="00474B9F"/>
    <w:rsid w:val="00474BFE"/>
    <w:rsid w:val="00474C5B"/>
    <w:rsid w:val="00474CF5"/>
    <w:rsid w:val="00474DBF"/>
    <w:rsid w:val="00474DCF"/>
    <w:rsid w:val="00474E73"/>
    <w:rsid w:val="0047505B"/>
    <w:rsid w:val="004750EE"/>
    <w:rsid w:val="00475122"/>
    <w:rsid w:val="004751EF"/>
    <w:rsid w:val="004752A1"/>
    <w:rsid w:val="004752EE"/>
    <w:rsid w:val="00475326"/>
    <w:rsid w:val="0047535A"/>
    <w:rsid w:val="0047535D"/>
    <w:rsid w:val="0047538E"/>
    <w:rsid w:val="0047542D"/>
    <w:rsid w:val="004756C5"/>
    <w:rsid w:val="004756D0"/>
    <w:rsid w:val="00475726"/>
    <w:rsid w:val="004757C0"/>
    <w:rsid w:val="00475858"/>
    <w:rsid w:val="00475940"/>
    <w:rsid w:val="00475A51"/>
    <w:rsid w:val="00475A5C"/>
    <w:rsid w:val="00475B2B"/>
    <w:rsid w:val="00475B6E"/>
    <w:rsid w:val="00475B8C"/>
    <w:rsid w:val="00475CF6"/>
    <w:rsid w:val="00475E42"/>
    <w:rsid w:val="00475FFA"/>
    <w:rsid w:val="00476092"/>
    <w:rsid w:val="0047609D"/>
    <w:rsid w:val="004760C6"/>
    <w:rsid w:val="00476182"/>
    <w:rsid w:val="004761D1"/>
    <w:rsid w:val="0047628C"/>
    <w:rsid w:val="00476457"/>
    <w:rsid w:val="004765A0"/>
    <w:rsid w:val="00476677"/>
    <w:rsid w:val="0047669C"/>
    <w:rsid w:val="004767CD"/>
    <w:rsid w:val="004769F2"/>
    <w:rsid w:val="00476A99"/>
    <w:rsid w:val="00476AA0"/>
    <w:rsid w:val="00476D1C"/>
    <w:rsid w:val="00476DD6"/>
    <w:rsid w:val="00476F0D"/>
    <w:rsid w:val="00476FF2"/>
    <w:rsid w:val="00477051"/>
    <w:rsid w:val="00477141"/>
    <w:rsid w:val="00477239"/>
    <w:rsid w:val="00477286"/>
    <w:rsid w:val="004773CB"/>
    <w:rsid w:val="00477456"/>
    <w:rsid w:val="00477497"/>
    <w:rsid w:val="004774B2"/>
    <w:rsid w:val="00477713"/>
    <w:rsid w:val="00477884"/>
    <w:rsid w:val="00477905"/>
    <w:rsid w:val="00477A2D"/>
    <w:rsid w:val="00477A7A"/>
    <w:rsid w:val="00477AD3"/>
    <w:rsid w:val="00477B69"/>
    <w:rsid w:val="00477B6E"/>
    <w:rsid w:val="00477D3B"/>
    <w:rsid w:val="00477E16"/>
    <w:rsid w:val="00480029"/>
    <w:rsid w:val="004800A5"/>
    <w:rsid w:val="0048017A"/>
    <w:rsid w:val="004801C8"/>
    <w:rsid w:val="004801FB"/>
    <w:rsid w:val="00480272"/>
    <w:rsid w:val="00480351"/>
    <w:rsid w:val="0048039A"/>
    <w:rsid w:val="004803E2"/>
    <w:rsid w:val="00480488"/>
    <w:rsid w:val="004805FB"/>
    <w:rsid w:val="00480612"/>
    <w:rsid w:val="004807CC"/>
    <w:rsid w:val="0048080D"/>
    <w:rsid w:val="0048087F"/>
    <w:rsid w:val="00480905"/>
    <w:rsid w:val="004809E6"/>
    <w:rsid w:val="00480A3A"/>
    <w:rsid w:val="00480B71"/>
    <w:rsid w:val="00480BDE"/>
    <w:rsid w:val="00480E8C"/>
    <w:rsid w:val="00480FB3"/>
    <w:rsid w:val="004810FD"/>
    <w:rsid w:val="0048110C"/>
    <w:rsid w:val="004812B1"/>
    <w:rsid w:val="004814A7"/>
    <w:rsid w:val="004814AB"/>
    <w:rsid w:val="0048155C"/>
    <w:rsid w:val="0048169E"/>
    <w:rsid w:val="004816BD"/>
    <w:rsid w:val="00481795"/>
    <w:rsid w:val="0048182E"/>
    <w:rsid w:val="0048185C"/>
    <w:rsid w:val="004818C0"/>
    <w:rsid w:val="00481A1A"/>
    <w:rsid w:val="00481AFB"/>
    <w:rsid w:val="00481F0A"/>
    <w:rsid w:val="00481FCE"/>
    <w:rsid w:val="00482082"/>
    <w:rsid w:val="004821A5"/>
    <w:rsid w:val="00482244"/>
    <w:rsid w:val="0048229B"/>
    <w:rsid w:val="004824E8"/>
    <w:rsid w:val="00482696"/>
    <w:rsid w:val="004826AB"/>
    <w:rsid w:val="004827DC"/>
    <w:rsid w:val="004828F2"/>
    <w:rsid w:val="0048292F"/>
    <w:rsid w:val="00482B4B"/>
    <w:rsid w:val="00482E9D"/>
    <w:rsid w:val="00482EA3"/>
    <w:rsid w:val="00482F07"/>
    <w:rsid w:val="00482F41"/>
    <w:rsid w:val="00482F94"/>
    <w:rsid w:val="004830CC"/>
    <w:rsid w:val="0048311E"/>
    <w:rsid w:val="00483145"/>
    <w:rsid w:val="0048330D"/>
    <w:rsid w:val="00483330"/>
    <w:rsid w:val="00483373"/>
    <w:rsid w:val="004833CB"/>
    <w:rsid w:val="00483672"/>
    <w:rsid w:val="004836EE"/>
    <w:rsid w:val="004838AA"/>
    <w:rsid w:val="00483A0A"/>
    <w:rsid w:val="00483AB6"/>
    <w:rsid w:val="00483B35"/>
    <w:rsid w:val="00483BED"/>
    <w:rsid w:val="00483C57"/>
    <w:rsid w:val="00483C6D"/>
    <w:rsid w:val="00483C93"/>
    <w:rsid w:val="00483D97"/>
    <w:rsid w:val="00483DD1"/>
    <w:rsid w:val="00483F4E"/>
    <w:rsid w:val="00483FCC"/>
    <w:rsid w:val="004841BE"/>
    <w:rsid w:val="0048423E"/>
    <w:rsid w:val="00484329"/>
    <w:rsid w:val="004844E1"/>
    <w:rsid w:val="00484510"/>
    <w:rsid w:val="00484533"/>
    <w:rsid w:val="004845DE"/>
    <w:rsid w:val="00484668"/>
    <w:rsid w:val="004847AA"/>
    <w:rsid w:val="004847F4"/>
    <w:rsid w:val="0048486E"/>
    <w:rsid w:val="004849B5"/>
    <w:rsid w:val="004849CD"/>
    <w:rsid w:val="00484B1F"/>
    <w:rsid w:val="00484B3B"/>
    <w:rsid w:val="00484D95"/>
    <w:rsid w:val="00484DCD"/>
    <w:rsid w:val="00484F7C"/>
    <w:rsid w:val="00484FE2"/>
    <w:rsid w:val="00485176"/>
    <w:rsid w:val="00485428"/>
    <w:rsid w:val="00485431"/>
    <w:rsid w:val="004854E7"/>
    <w:rsid w:val="0048553B"/>
    <w:rsid w:val="0048568C"/>
    <w:rsid w:val="004856B0"/>
    <w:rsid w:val="004859BC"/>
    <w:rsid w:val="00485A41"/>
    <w:rsid w:val="00485C62"/>
    <w:rsid w:val="00485CC4"/>
    <w:rsid w:val="00485CCD"/>
    <w:rsid w:val="00485E3F"/>
    <w:rsid w:val="00485E67"/>
    <w:rsid w:val="00485E95"/>
    <w:rsid w:val="00485FB8"/>
    <w:rsid w:val="00486056"/>
    <w:rsid w:val="0048634E"/>
    <w:rsid w:val="0048649D"/>
    <w:rsid w:val="004864EE"/>
    <w:rsid w:val="00486518"/>
    <w:rsid w:val="00486760"/>
    <w:rsid w:val="004867EB"/>
    <w:rsid w:val="00486A08"/>
    <w:rsid w:val="00486A75"/>
    <w:rsid w:val="00486A7C"/>
    <w:rsid w:val="00486C87"/>
    <w:rsid w:val="00486CDD"/>
    <w:rsid w:val="00486D17"/>
    <w:rsid w:val="00486E36"/>
    <w:rsid w:val="00486ED6"/>
    <w:rsid w:val="0048725F"/>
    <w:rsid w:val="0048726D"/>
    <w:rsid w:val="00487355"/>
    <w:rsid w:val="00487407"/>
    <w:rsid w:val="00487446"/>
    <w:rsid w:val="004874C2"/>
    <w:rsid w:val="004874DD"/>
    <w:rsid w:val="0048758B"/>
    <w:rsid w:val="004875C2"/>
    <w:rsid w:val="00487630"/>
    <w:rsid w:val="0048766F"/>
    <w:rsid w:val="004876D0"/>
    <w:rsid w:val="004877D6"/>
    <w:rsid w:val="004878C2"/>
    <w:rsid w:val="00487988"/>
    <w:rsid w:val="00487A15"/>
    <w:rsid w:val="00487AC2"/>
    <w:rsid w:val="00487C1A"/>
    <w:rsid w:val="00487DC4"/>
    <w:rsid w:val="00487E8C"/>
    <w:rsid w:val="00487EC5"/>
    <w:rsid w:val="00487F15"/>
    <w:rsid w:val="00487F4C"/>
    <w:rsid w:val="004900B7"/>
    <w:rsid w:val="004900E2"/>
    <w:rsid w:val="0049011E"/>
    <w:rsid w:val="0049032E"/>
    <w:rsid w:val="00490459"/>
    <w:rsid w:val="00490623"/>
    <w:rsid w:val="004906DE"/>
    <w:rsid w:val="0049087A"/>
    <w:rsid w:val="00490923"/>
    <w:rsid w:val="00490934"/>
    <w:rsid w:val="004909DD"/>
    <w:rsid w:val="004909F4"/>
    <w:rsid w:val="00490B99"/>
    <w:rsid w:val="00490C28"/>
    <w:rsid w:val="00490E26"/>
    <w:rsid w:val="00490E59"/>
    <w:rsid w:val="00490F30"/>
    <w:rsid w:val="00491063"/>
    <w:rsid w:val="0049107F"/>
    <w:rsid w:val="004910B9"/>
    <w:rsid w:val="00491343"/>
    <w:rsid w:val="00491426"/>
    <w:rsid w:val="00491459"/>
    <w:rsid w:val="00491504"/>
    <w:rsid w:val="00491751"/>
    <w:rsid w:val="004917B5"/>
    <w:rsid w:val="004917C8"/>
    <w:rsid w:val="00491867"/>
    <w:rsid w:val="00491994"/>
    <w:rsid w:val="00491B1F"/>
    <w:rsid w:val="00491BDA"/>
    <w:rsid w:val="00491C81"/>
    <w:rsid w:val="00491D7E"/>
    <w:rsid w:val="00491D9D"/>
    <w:rsid w:val="00491DBB"/>
    <w:rsid w:val="00491FAC"/>
    <w:rsid w:val="00492071"/>
    <w:rsid w:val="00492250"/>
    <w:rsid w:val="0049235E"/>
    <w:rsid w:val="004923F2"/>
    <w:rsid w:val="0049254F"/>
    <w:rsid w:val="004925CA"/>
    <w:rsid w:val="0049260A"/>
    <w:rsid w:val="00492629"/>
    <w:rsid w:val="004926C1"/>
    <w:rsid w:val="00492825"/>
    <w:rsid w:val="004928C1"/>
    <w:rsid w:val="0049297C"/>
    <w:rsid w:val="00492A3E"/>
    <w:rsid w:val="00492BA6"/>
    <w:rsid w:val="00492BBF"/>
    <w:rsid w:val="00492BD0"/>
    <w:rsid w:val="00492DD6"/>
    <w:rsid w:val="00492F3A"/>
    <w:rsid w:val="00493001"/>
    <w:rsid w:val="00493174"/>
    <w:rsid w:val="0049328C"/>
    <w:rsid w:val="00493395"/>
    <w:rsid w:val="00493471"/>
    <w:rsid w:val="0049360A"/>
    <w:rsid w:val="0049363E"/>
    <w:rsid w:val="0049366B"/>
    <w:rsid w:val="004936A8"/>
    <w:rsid w:val="00493941"/>
    <w:rsid w:val="00493A7C"/>
    <w:rsid w:val="00493BCD"/>
    <w:rsid w:val="00493C53"/>
    <w:rsid w:val="00493C75"/>
    <w:rsid w:val="00493EC0"/>
    <w:rsid w:val="00493F01"/>
    <w:rsid w:val="00494332"/>
    <w:rsid w:val="00494390"/>
    <w:rsid w:val="004943B1"/>
    <w:rsid w:val="004943D7"/>
    <w:rsid w:val="004943FC"/>
    <w:rsid w:val="0049449E"/>
    <w:rsid w:val="00494923"/>
    <w:rsid w:val="004949C5"/>
    <w:rsid w:val="00494A33"/>
    <w:rsid w:val="00494BF2"/>
    <w:rsid w:val="00494C01"/>
    <w:rsid w:val="00494C29"/>
    <w:rsid w:val="00494C66"/>
    <w:rsid w:val="00494CE6"/>
    <w:rsid w:val="00494D1D"/>
    <w:rsid w:val="00494DD9"/>
    <w:rsid w:val="00494E41"/>
    <w:rsid w:val="00494E7D"/>
    <w:rsid w:val="00494FBE"/>
    <w:rsid w:val="00494FC5"/>
    <w:rsid w:val="00495061"/>
    <w:rsid w:val="00495396"/>
    <w:rsid w:val="004953A2"/>
    <w:rsid w:val="004953AA"/>
    <w:rsid w:val="0049540B"/>
    <w:rsid w:val="00495618"/>
    <w:rsid w:val="004956B6"/>
    <w:rsid w:val="004956D1"/>
    <w:rsid w:val="00495770"/>
    <w:rsid w:val="00495B18"/>
    <w:rsid w:val="00495B1F"/>
    <w:rsid w:val="00495B32"/>
    <w:rsid w:val="00495DAF"/>
    <w:rsid w:val="00495E1F"/>
    <w:rsid w:val="00495E31"/>
    <w:rsid w:val="00495E5F"/>
    <w:rsid w:val="00495EFD"/>
    <w:rsid w:val="00496095"/>
    <w:rsid w:val="004962B8"/>
    <w:rsid w:val="004962C8"/>
    <w:rsid w:val="004962EF"/>
    <w:rsid w:val="004963C2"/>
    <w:rsid w:val="004964D0"/>
    <w:rsid w:val="004964E1"/>
    <w:rsid w:val="004965DA"/>
    <w:rsid w:val="00496622"/>
    <w:rsid w:val="004966A1"/>
    <w:rsid w:val="004966A4"/>
    <w:rsid w:val="0049671C"/>
    <w:rsid w:val="00496796"/>
    <w:rsid w:val="0049680A"/>
    <w:rsid w:val="0049698B"/>
    <w:rsid w:val="00496A0B"/>
    <w:rsid w:val="00496ACA"/>
    <w:rsid w:val="00496BD8"/>
    <w:rsid w:val="00496C03"/>
    <w:rsid w:val="00496D1B"/>
    <w:rsid w:val="00496E86"/>
    <w:rsid w:val="00496EB4"/>
    <w:rsid w:val="00496EF3"/>
    <w:rsid w:val="00496F0A"/>
    <w:rsid w:val="00496F17"/>
    <w:rsid w:val="00497093"/>
    <w:rsid w:val="0049709A"/>
    <w:rsid w:val="004971B2"/>
    <w:rsid w:val="004971BB"/>
    <w:rsid w:val="0049724E"/>
    <w:rsid w:val="004973C6"/>
    <w:rsid w:val="004974B2"/>
    <w:rsid w:val="004975D9"/>
    <w:rsid w:val="004976EB"/>
    <w:rsid w:val="0049770D"/>
    <w:rsid w:val="004977B7"/>
    <w:rsid w:val="00497828"/>
    <w:rsid w:val="004978D2"/>
    <w:rsid w:val="00497941"/>
    <w:rsid w:val="00497A17"/>
    <w:rsid w:val="00497A34"/>
    <w:rsid w:val="00497A77"/>
    <w:rsid w:val="00497B45"/>
    <w:rsid w:val="00497B7B"/>
    <w:rsid w:val="00497C5A"/>
    <w:rsid w:val="00497CE3"/>
    <w:rsid w:val="00497D40"/>
    <w:rsid w:val="00497E02"/>
    <w:rsid w:val="00497F1B"/>
    <w:rsid w:val="00497F88"/>
    <w:rsid w:val="00497FCF"/>
    <w:rsid w:val="004A0079"/>
    <w:rsid w:val="004A01A6"/>
    <w:rsid w:val="004A0289"/>
    <w:rsid w:val="004A03D7"/>
    <w:rsid w:val="004A0462"/>
    <w:rsid w:val="004A050E"/>
    <w:rsid w:val="004A060F"/>
    <w:rsid w:val="004A06CD"/>
    <w:rsid w:val="004A0821"/>
    <w:rsid w:val="004A0881"/>
    <w:rsid w:val="004A08F3"/>
    <w:rsid w:val="004A0A17"/>
    <w:rsid w:val="004A0A4A"/>
    <w:rsid w:val="004A0A4D"/>
    <w:rsid w:val="004A0B0E"/>
    <w:rsid w:val="004A0CA0"/>
    <w:rsid w:val="004A0DC8"/>
    <w:rsid w:val="004A0F67"/>
    <w:rsid w:val="004A1069"/>
    <w:rsid w:val="004A1171"/>
    <w:rsid w:val="004A1341"/>
    <w:rsid w:val="004A1378"/>
    <w:rsid w:val="004A1381"/>
    <w:rsid w:val="004A13A3"/>
    <w:rsid w:val="004A14EE"/>
    <w:rsid w:val="004A164E"/>
    <w:rsid w:val="004A1678"/>
    <w:rsid w:val="004A16B7"/>
    <w:rsid w:val="004A1934"/>
    <w:rsid w:val="004A1961"/>
    <w:rsid w:val="004A19C7"/>
    <w:rsid w:val="004A1A38"/>
    <w:rsid w:val="004A1A7A"/>
    <w:rsid w:val="004A1C06"/>
    <w:rsid w:val="004A1CEE"/>
    <w:rsid w:val="004A1DBC"/>
    <w:rsid w:val="004A1DDF"/>
    <w:rsid w:val="004A1E70"/>
    <w:rsid w:val="004A1FA2"/>
    <w:rsid w:val="004A208D"/>
    <w:rsid w:val="004A20B6"/>
    <w:rsid w:val="004A20CA"/>
    <w:rsid w:val="004A212B"/>
    <w:rsid w:val="004A2141"/>
    <w:rsid w:val="004A22C4"/>
    <w:rsid w:val="004A23DA"/>
    <w:rsid w:val="004A2470"/>
    <w:rsid w:val="004A2650"/>
    <w:rsid w:val="004A274C"/>
    <w:rsid w:val="004A2836"/>
    <w:rsid w:val="004A28A4"/>
    <w:rsid w:val="004A292E"/>
    <w:rsid w:val="004A2A3E"/>
    <w:rsid w:val="004A2A82"/>
    <w:rsid w:val="004A2B30"/>
    <w:rsid w:val="004A2B4C"/>
    <w:rsid w:val="004A2BE8"/>
    <w:rsid w:val="004A2BFA"/>
    <w:rsid w:val="004A2BFD"/>
    <w:rsid w:val="004A2F4E"/>
    <w:rsid w:val="004A2F7E"/>
    <w:rsid w:val="004A3006"/>
    <w:rsid w:val="004A307B"/>
    <w:rsid w:val="004A3266"/>
    <w:rsid w:val="004A32FB"/>
    <w:rsid w:val="004A330F"/>
    <w:rsid w:val="004A3325"/>
    <w:rsid w:val="004A338F"/>
    <w:rsid w:val="004A34B3"/>
    <w:rsid w:val="004A3636"/>
    <w:rsid w:val="004A36D4"/>
    <w:rsid w:val="004A36DC"/>
    <w:rsid w:val="004A3774"/>
    <w:rsid w:val="004A3785"/>
    <w:rsid w:val="004A3829"/>
    <w:rsid w:val="004A38EF"/>
    <w:rsid w:val="004A3944"/>
    <w:rsid w:val="004A3BF0"/>
    <w:rsid w:val="004A3CF5"/>
    <w:rsid w:val="004A3D11"/>
    <w:rsid w:val="004A3D70"/>
    <w:rsid w:val="004A3D99"/>
    <w:rsid w:val="004A3DB9"/>
    <w:rsid w:val="004A3DE0"/>
    <w:rsid w:val="004A3EBA"/>
    <w:rsid w:val="004A3F18"/>
    <w:rsid w:val="004A3F2C"/>
    <w:rsid w:val="004A3FC7"/>
    <w:rsid w:val="004A4031"/>
    <w:rsid w:val="004A405A"/>
    <w:rsid w:val="004A41C0"/>
    <w:rsid w:val="004A4356"/>
    <w:rsid w:val="004A43E5"/>
    <w:rsid w:val="004A43F8"/>
    <w:rsid w:val="004A4422"/>
    <w:rsid w:val="004A4705"/>
    <w:rsid w:val="004A4787"/>
    <w:rsid w:val="004A47B6"/>
    <w:rsid w:val="004A49F6"/>
    <w:rsid w:val="004A4A33"/>
    <w:rsid w:val="004A4AB6"/>
    <w:rsid w:val="004A4B1A"/>
    <w:rsid w:val="004A4B6F"/>
    <w:rsid w:val="004A4C66"/>
    <w:rsid w:val="004A4CDD"/>
    <w:rsid w:val="004A4CF7"/>
    <w:rsid w:val="004A4CF9"/>
    <w:rsid w:val="004A4D3D"/>
    <w:rsid w:val="004A4E12"/>
    <w:rsid w:val="004A4E2F"/>
    <w:rsid w:val="004A5235"/>
    <w:rsid w:val="004A529F"/>
    <w:rsid w:val="004A52C2"/>
    <w:rsid w:val="004A55E1"/>
    <w:rsid w:val="004A5640"/>
    <w:rsid w:val="004A5695"/>
    <w:rsid w:val="004A569A"/>
    <w:rsid w:val="004A59FD"/>
    <w:rsid w:val="004A5A35"/>
    <w:rsid w:val="004A5A99"/>
    <w:rsid w:val="004A5B7F"/>
    <w:rsid w:val="004A5BA5"/>
    <w:rsid w:val="004A5BA9"/>
    <w:rsid w:val="004A5BCB"/>
    <w:rsid w:val="004A5F9E"/>
    <w:rsid w:val="004A613D"/>
    <w:rsid w:val="004A6189"/>
    <w:rsid w:val="004A6233"/>
    <w:rsid w:val="004A63A9"/>
    <w:rsid w:val="004A66B7"/>
    <w:rsid w:val="004A67C7"/>
    <w:rsid w:val="004A683B"/>
    <w:rsid w:val="004A6898"/>
    <w:rsid w:val="004A6962"/>
    <w:rsid w:val="004A69B1"/>
    <w:rsid w:val="004A6A7D"/>
    <w:rsid w:val="004A6AE0"/>
    <w:rsid w:val="004A6C0E"/>
    <w:rsid w:val="004A6C6D"/>
    <w:rsid w:val="004A6D69"/>
    <w:rsid w:val="004A6DE0"/>
    <w:rsid w:val="004A6E22"/>
    <w:rsid w:val="004A705A"/>
    <w:rsid w:val="004A70C4"/>
    <w:rsid w:val="004A713C"/>
    <w:rsid w:val="004A74B8"/>
    <w:rsid w:val="004A750D"/>
    <w:rsid w:val="004A7548"/>
    <w:rsid w:val="004A75B4"/>
    <w:rsid w:val="004A763C"/>
    <w:rsid w:val="004A7641"/>
    <w:rsid w:val="004A7704"/>
    <w:rsid w:val="004A7A2A"/>
    <w:rsid w:val="004A7C2D"/>
    <w:rsid w:val="004A7D76"/>
    <w:rsid w:val="004A7E38"/>
    <w:rsid w:val="004A7FCE"/>
    <w:rsid w:val="004B0196"/>
    <w:rsid w:val="004B023A"/>
    <w:rsid w:val="004B02B9"/>
    <w:rsid w:val="004B02EA"/>
    <w:rsid w:val="004B02F1"/>
    <w:rsid w:val="004B02FE"/>
    <w:rsid w:val="004B045D"/>
    <w:rsid w:val="004B059F"/>
    <w:rsid w:val="004B06CF"/>
    <w:rsid w:val="004B0730"/>
    <w:rsid w:val="004B0921"/>
    <w:rsid w:val="004B0AA4"/>
    <w:rsid w:val="004B0C29"/>
    <w:rsid w:val="004B0C8D"/>
    <w:rsid w:val="004B0D21"/>
    <w:rsid w:val="004B0D2F"/>
    <w:rsid w:val="004B0D95"/>
    <w:rsid w:val="004B0E0A"/>
    <w:rsid w:val="004B0F42"/>
    <w:rsid w:val="004B0FE8"/>
    <w:rsid w:val="004B16F0"/>
    <w:rsid w:val="004B171A"/>
    <w:rsid w:val="004B1733"/>
    <w:rsid w:val="004B17A5"/>
    <w:rsid w:val="004B17D5"/>
    <w:rsid w:val="004B1839"/>
    <w:rsid w:val="004B1942"/>
    <w:rsid w:val="004B1999"/>
    <w:rsid w:val="004B19BF"/>
    <w:rsid w:val="004B1AC6"/>
    <w:rsid w:val="004B1D03"/>
    <w:rsid w:val="004B1DBD"/>
    <w:rsid w:val="004B1DCA"/>
    <w:rsid w:val="004B1E3E"/>
    <w:rsid w:val="004B1E81"/>
    <w:rsid w:val="004B23DD"/>
    <w:rsid w:val="004B24FD"/>
    <w:rsid w:val="004B2586"/>
    <w:rsid w:val="004B25A6"/>
    <w:rsid w:val="004B276E"/>
    <w:rsid w:val="004B281F"/>
    <w:rsid w:val="004B286A"/>
    <w:rsid w:val="004B288A"/>
    <w:rsid w:val="004B294A"/>
    <w:rsid w:val="004B2B49"/>
    <w:rsid w:val="004B2DAB"/>
    <w:rsid w:val="004B2E40"/>
    <w:rsid w:val="004B2EC4"/>
    <w:rsid w:val="004B3049"/>
    <w:rsid w:val="004B32C0"/>
    <w:rsid w:val="004B3378"/>
    <w:rsid w:val="004B34BA"/>
    <w:rsid w:val="004B3519"/>
    <w:rsid w:val="004B35D7"/>
    <w:rsid w:val="004B360D"/>
    <w:rsid w:val="004B3759"/>
    <w:rsid w:val="004B37FA"/>
    <w:rsid w:val="004B381F"/>
    <w:rsid w:val="004B392C"/>
    <w:rsid w:val="004B3AD2"/>
    <w:rsid w:val="004B3CDB"/>
    <w:rsid w:val="004B3DAB"/>
    <w:rsid w:val="004B3E90"/>
    <w:rsid w:val="004B3F4B"/>
    <w:rsid w:val="004B3F6F"/>
    <w:rsid w:val="004B3FAE"/>
    <w:rsid w:val="004B3FBC"/>
    <w:rsid w:val="004B3FEC"/>
    <w:rsid w:val="004B4175"/>
    <w:rsid w:val="004B45D4"/>
    <w:rsid w:val="004B4612"/>
    <w:rsid w:val="004B461A"/>
    <w:rsid w:val="004B4635"/>
    <w:rsid w:val="004B47D0"/>
    <w:rsid w:val="004B4809"/>
    <w:rsid w:val="004B4AA0"/>
    <w:rsid w:val="004B4C50"/>
    <w:rsid w:val="004B4E86"/>
    <w:rsid w:val="004B5100"/>
    <w:rsid w:val="004B5184"/>
    <w:rsid w:val="004B5330"/>
    <w:rsid w:val="004B55BF"/>
    <w:rsid w:val="004B58BF"/>
    <w:rsid w:val="004B58C1"/>
    <w:rsid w:val="004B58F5"/>
    <w:rsid w:val="004B592F"/>
    <w:rsid w:val="004B597C"/>
    <w:rsid w:val="004B59D1"/>
    <w:rsid w:val="004B59ED"/>
    <w:rsid w:val="004B5ABE"/>
    <w:rsid w:val="004B5AC4"/>
    <w:rsid w:val="004B5CCC"/>
    <w:rsid w:val="004B5DF2"/>
    <w:rsid w:val="004B5E51"/>
    <w:rsid w:val="004B5F00"/>
    <w:rsid w:val="004B5F40"/>
    <w:rsid w:val="004B60F0"/>
    <w:rsid w:val="004B6151"/>
    <w:rsid w:val="004B62AE"/>
    <w:rsid w:val="004B62BC"/>
    <w:rsid w:val="004B632F"/>
    <w:rsid w:val="004B6346"/>
    <w:rsid w:val="004B64AF"/>
    <w:rsid w:val="004B64E0"/>
    <w:rsid w:val="004B6623"/>
    <w:rsid w:val="004B6941"/>
    <w:rsid w:val="004B6A58"/>
    <w:rsid w:val="004B6A80"/>
    <w:rsid w:val="004B6BCF"/>
    <w:rsid w:val="004B6DC1"/>
    <w:rsid w:val="004B6E68"/>
    <w:rsid w:val="004B6E82"/>
    <w:rsid w:val="004B6E8F"/>
    <w:rsid w:val="004B6FF1"/>
    <w:rsid w:val="004B707A"/>
    <w:rsid w:val="004B7186"/>
    <w:rsid w:val="004B7236"/>
    <w:rsid w:val="004B7240"/>
    <w:rsid w:val="004B7320"/>
    <w:rsid w:val="004B7323"/>
    <w:rsid w:val="004B7391"/>
    <w:rsid w:val="004B73ED"/>
    <w:rsid w:val="004B74E3"/>
    <w:rsid w:val="004B7584"/>
    <w:rsid w:val="004B773C"/>
    <w:rsid w:val="004B7846"/>
    <w:rsid w:val="004B78D6"/>
    <w:rsid w:val="004B797E"/>
    <w:rsid w:val="004B7B3D"/>
    <w:rsid w:val="004B7C3D"/>
    <w:rsid w:val="004B7C9D"/>
    <w:rsid w:val="004B7D2C"/>
    <w:rsid w:val="004B7EC8"/>
    <w:rsid w:val="004BDE3D"/>
    <w:rsid w:val="004C003B"/>
    <w:rsid w:val="004C0111"/>
    <w:rsid w:val="004C015D"/>
    <w:rsid w:val="004C01D0"/>
    <w:rsid w:val="004C0375"/>
    <w:rsid w:val="004C0474"/>
    <w:rsid w:val="004C0537"/>
    <w:rsid w:val="004C06CB"/>
    <w:rsid w:val="004C08C8"/>
    <w:rsid w:val="004C0A15"/>
    <w:rsid w:val="004C0A80"/>
    <w:rsid w:val="004C0AAC"/>
    <w:rsid w:val="004C0BC4"/>
    <w:rsid w:val="004C0BDB"/>
    <w:rsid w:val="004C0C40"/>
    <w:rsid w:val="004C0DDA"/>
    <w:rsid w:val="004C0F04"/>
    <w:rsid w:val="004C0F0E"/>
    <w:rsid w:val="004C0F3A"/>
    <w:rsid w:val="004C0F96"/>
    <w:rsid w:val="004C110C"/>
    <w:rsid w:val="004C11E4"/>
    <w:rsid w:val="004C13B5"/>
    <w:rsid w:val="004C1404"/>
    <w:rsid w:val="004C159B"/>
    <w:rsid w:val="004C1658"/>
    <w:rsid w:val="004C17B5"/>
    <w:rsid w:val="004C1820"/>
    <w:rsid w:val="004C18C8"/>
    <w:rsid w:val="004C191D"/>
    <w:rsid w:val="004C197F"/>
    <w:rsid w:val="004C1AFE"/>
    <w:rsid w:val="004C1B29"/>
    <w:rsid w:val="004C1C96"/>
    <w:rsid w:val="004C2115"/>
    <w:rsid w:val="004C21AF"/>
    <w:rsid w:val="004C224E"/>
    <w:rsid w:val="004C2342"/>
    <w:rsid w:val="004C23A3"/>
    <w:rsid w:val="004C2454"/>
    <w:rsid w:val="004C2460"/>
    <w:rsid w:val="004C2495"/>
    <w:rsid w:val="004C24B8"/>
    <w:rsid w:val="004C2583"/>
    <w:rsid w:val="004C28FD"/>
    <w:rsid w:val="004C2A9E"/>
    <w:rsid w:val="004C2B49"/>
    <w:rsid w:val="004C2CA3"/>
    <w:rsid w:val="004C2CB2"/>
    <w:rsid w:val="004C2EBC"/>
    <w:rsid w:val="004C3091"/>
    <w:rsid w:val="004C3174"/>
    <w:rsid w:val="004C322D"/>
    <w:rsid w:val="004C325D"/>
    <w:rsid w:val="004C3290"/>
    <w:rsid w:val="004C3321"/>
    <w:rsid w:val="004C3603"/>
    <w:rsid w:val="004C38E0"/>
    <w:rsid w:val="004C39A7"/>
    <w:rsid w:val="004C3ADA"/>
    <w:rsid w:val="004C3C1C"/>
    <w:rsid w:val="004C3C79"/>
    <w:rsid w:val="004C3D14"/>
    <w:rsid w:val="004C3D96"/>
    <w:rsid w:val="004C3EBE"/>
    <w:rsid w:val="004C3F94"/>
    <w:rsid w:val="004C3FAF"/>
    <w:rsid w:val="004C41EA"/>
    <w:rsid w:val="004C41FD"/>
    <w:rsid w:val="004C4425"/>
    <w:rsid w:val="004C4491"/>
    <w:rsid w:val="004C460D"/>
    <w:rsid w:val="004C4790"/>
    <w:rsid w:val="004C49D4"/>
    <w:rsid w:val="004C49DD"/>
    <w:rsid w:val="004C4A05"/>
    <w:rsid w:val="004C4BF5"/>
    <w:rsid w:val="004C4DCB"/>
    <w:rsid w:val="004C4FDE"/>
    <w:rsid w:val="004C5084"/>
    <w:rsid w:val="004C5194"/>
    <w:rsid w:val="004C5250"/>
    <w:rsid w:val="004C5259"/>
    <w:rsid w:val="004C52AB"/>
    <w:rsid w:val="004C5613"/>
    <w:rsid w:val="004C5629"/>
    <w:rsid w:val="004C5821"/>
    <w:rsid w:val="004C58BF"/>
    <w:rsid w:val="004C5B43"/>
    <w:rsid w:val="004C5D13"/>
    <w:rsid w:val="004C5F01"/>
    <w:rsid w:val="004C5FE2"/>
    <w:rsid w:val="004C6024"/>
    <w:rsid w:val="004C619A"/>
    <w:rsid w:val="004C61B1"/>
    <w:rsid w:val="004C62AF"/>
    <w:rsid w:val="004C64F9"/>
    <w:rsid w:val="004C64FC"/>
    <w:rsid w:val="004C6513"/>
    <w:rsid w:val="004C6544"/>
    <w:rsid w:val="004C65B2"/>
    <w:rsid w:val="004C65EE"/>
    <w:rsid w:val="004C6680"/>
    <w:rsid w:val="004C67C0"/>
    <w:rsid w:val="004C67ED"/>
    <w:rsid w:val="004C682F"/>
    <w:rsid w:val="004C6863"/>
    <w:rsid w:val="004C6A38"/>
    <w:rsid w:val="004C6A57"/>
    <w:rsid w:val="004C6AC8"/>
    <w:rsid w:val="004C6AF1"/>
    <w:rsid w:val="004C6B58"/>
    <w:rsid w:val="004C6C73"/>
    <w:rsid w:val="004C6D66"/>
    <w:rsid w:val="004C6EBB"/>
    <w:rsid w:val="004C6EBE"/>
    <w:rsid w:val="004C719B"/>
    <w:rsid w:val="004C71EE"/>
    <w:rsid w:val="004C729F"/>
    <w:rsid w:val="004C736F"/>
    <w:rsid w:val="004C73F3"/>
    <w:rsid w:val="004C7561"/>
    <w:rsid w:val="004C7910"/>
    <w:rsid w:val="004C7A9A"/>
    <w:rsid w:val="004C7A9D"/>
    <w:rsid w:val="004C7B0D"/>
    <w:rsid w:val="004C7B36"/>
    <w:rsid w:val="004C7B6D"/>
    <w:rsid w:val="004C7F41"/>
    <w:rsid w:val="004C7F7E"/>
    <w:rsid w:val="004D0156"/>
    <w:rsid w:val="004D01F0"/>
    <w:rsid w:val="004D02EC"/>
    <w:rsid w:val="004D050D"/>
    <w:rsid w:val="004D05F6"/>
    <w:rsid w:val="004D0626"/>
    <w:rsid w:val="004D06E2"/>
    <w:rsid w:val="004D07A6"/>
    <w:rsid w:val="004D07CC"/>
    <w:rsid w:val="004D0862"/>
    <w:rsid w:val="004D094D"/>
    <w:rsid w:val="004D09D9"/>
    <w:rsid w:val="004D09E3"/>
    <w:rsid w:val="004D0BB5"/>
    <w:rsid w:val="004D0BD9"/>
    <w:rsid w:val="004D0C48"/>
    <w:rsid w:val="004D0C95"/>
    <w:rsid w:val="004D10FC"/>
    <w:rsid w:val="004D1181"/>
    <w:rsid w:val="004D11A8"/>
    <w:rsid w:val="004D1242"/>
    <w:rsid w:val="004D1267"/>
    <w:rsid w:val="004D15F9"/>
    <w:rsid w:val="004D17AC"/>
    <w:rsid w:val="004D1855"/>
    <w:rsid w:val="004D1885"/>
    <w:rsid w:val="004D19C3"/>
    <w:rsid w:val="004D1A9F"/>
    <w:rsid w:val="004D1C5B"/>
    <w:rsid w:val="004D1E59"/>
    <w:rsid w:val="004D1E66"/>
    <w:rsid w:val="004D1EF7"/>
    <w:rsid w:val="004D1F98"/>
    <w:rsid w:val="004D21F3"/>
    <w:rsid w:val="004D223D"/>
    <w:rsid w:val="004D228C"/>
    <w:rsid w:val="004D2292"/>
    <w:rsid w:val="004D23AA"/>
    <w:rsid w:val="004D2405"/>
    <w:rsid w:val="004D2468"/>
    <w:rsid w:val="004D25B1"/>
    <w:rsid w:val="004D26B2"/>
    <w:rsid w:val="004D27E4"/>
    <w:rsid w:val="004D2965"/>
    <w:rsid w:val="004D2AAF"/>
    <w:rsid w:val="004D2BE8"/>
    <w:rsid w:val="004D2E9B"/>
    <w:rsid w:val="004D2F1D"/>
    <w:rsid w:val="004D2F3E"/>
    <w:rsid w:val="004D2FCC"/>
    <w:rsid w:val="004D302C"/>
    <w:rsid w:val="004D312A"/>
    <w:rsid w:val="004D31C7"/>
    <w:rsid w:val="004D3257"/>
    <w:rsid w:val="004D337F"/>
    <w:rsid w:val="004D3389"/>
    <w:rsid w:val="004D340F"/>
    <w:rsid w:val="004D34D5"/>
    <w:rsid w:val="004D354E"/>
    <w:rsid w:val="004D3610"/>
    <w:rsid w:val="004D3650"/>
    <w:rsid w:val="004D36F8"/>
    <w:rsid w:val="004D3739"/>
    <w:rsid w:val="004D3750"/>
    <w:rsid w:val="004D3753"/>
    <w:rsid w:val="004D37E1"/>
    <w:rsid w:val="004D38CB"/>
    <w:rsid w:val="004D38CC"/>
    <w:rsid w:val="004D38E6"/>
    <w:rsid w:val="004D3937"/>
    <w:rsid w:val="004D3A00"/>
    <w:rsid w:val="004D3AB9"/>
    <w:rsid w:val="004D3BEA"/>
    <w:rsid w:val="004D3C5C"/>
    <w:rsid w:val="004D3CAF"/>
    <w:rsid w:val="004D3DEA"/>
    <w:rsid w:val="004D3DF8"/>
    <w:rsid w:val="004D3F70"/>
    <w:rsid w:val="004D3F81"/>
    <w:rsid w:val="004D3F8E"/>
    <w:rsid w:val="004D4025"/>
    <w:rsid w:val="004D4059"/>
    <w:rsid w:val="004D4075"/>
    <w:rsid w:val="004D40CA"/>
    <w:rsid w:val="004D41CF"/>
    <w:rsid w:val="004D420D"/>
    <w:rsid w:val="004D4270"/>
    <w:rsid w:val="004D430B"/>
    <w:rsid w:val="004D43ED"/>
    <w:rsid w:val="004D44DA"/>
    <w:rsid w:val="004D460C"/>
    <w:rsid w:val="004D46DD"/>
    <w:rsid w:val="004D470C"/>
    <w:rsid w:val="004D4710"/>
    <w:rsid w:val="004D475F"/>
    <w:rsid w:val="004D47E1"/>
    <w:rsid w:val="004D4807"/>
    <w:rsid w:val="004D4966"/>
    <w:rsid w:val="004D4A41"/>
    <w:rsid w:val="004D4FD9"/>
    <w:rsid w:val="004D503D"/>
    <w:rsid w:val="004D50E4"/>
    <w:rsid w:val="004D5127"/>
    <w:rsid w:val="004D5210"/>
    <w:rsid w:val="004D5243"/>
    <w:rsid w:val="004D538A"/>
    <w:rsid w:val="004D5431"/>
    <w:rsid w:val="004D5540"/>
    <w:rsid w:val="004D563B"/>
    <w:rsid w:val="004D5677"/>
    <w:rsid w:val="004D56A5"/>
    <w:rsid w:val="004D5858"/>
    <w:rsid w:val="004D5872"/>
    <w:rsid w:val="004D58F5"/>
    <w:rsid w:val="004D5A74"/>
    <w:rsid w:val="004D5B7C"/>
    <w:rsid w:val="004D5BB4"/>
    <w:rsid w:val="004D5BB7"/>
    <w:rsid w:val="004D5BF6"/>
    <w:rsid w:val="004D5DE3"/>
    <w:rsid w:val="004D5DEA"/>
    <w:rsid w:val="004D5EA0"/>
    <w:rsid w:val="004D6025"/>
    <w:rsid w:val="004D60AD"/>
    <w:rsid w:val="004D61B8"/>
    <w:rsid w:val="004D6250"/>
    <w:rsid w:val="004D630D"/>
    <w:rsid w:val="004D63EF"/>
    <w:rsid w:val="004D64AF"/>
    <w:rsid w:val="004D6677"/>
    <w:rsid w:val="004D66E3"/>
    <w:rsid w:val="004D67F5"/>
    <w:rsid w:val="004D6850"/>
    <w:rsid w:val="004D6A90"/>
    <w:rsid w:val="004D6C2E"/>
    <w:rsid w:val="004D6CED"/>
    <w:rsid w:val="004D6D2D"/>
    <w:rsid w:val="004D6D87"/>
    <w:rsid w:val="004D6E6F"/>
    <w:rsid w:val="004D705C"/>
    <w:rsid w:val="004D72D6"/>
    <w:rsid w:val="004D7370"/>
    <w:rsid w:val="004D73A2"/>
    <w:rsid w:val="004D7543"/>
    <w:rsid w:val="004D7857"/>
    <w:rsid w:val="004D786B"/>
    <w:rsid w:val="004D7988"/>
    <w:rsid w:val="004D79D8"/>
    <w:rsid w:val="004D7A38"/>
    <w:rsid w:val="004D7BAB"/>
    <w:rsid w:val="004D7D26"/>
    <w:rsid w:val="004D7E5A"/>
    <w:rsid w:val="004D7E84"/>
    <w:rsid w:val="004D7E9A"/>
    <w:rsid w:val="004E0090"/>
    <w:rsid w:val="004E0101"/>
    <w:rsid w:val="004E017E"/>
    <w:rsid w:val="004E0212"/>
    <w:rsid w:val="004E022D"/>
    <w:rsid w:val="004E02E5"/>
    <w:rsid w:val="004E039C"/>
    <w:rsid w:val="004E03B8"/>
    <w:rsid w:val="004E0575"/>
    <w:rsid w:val="004E05D6"/>
    <w:rsid w:val="004E0673"/>
    <w:rsid w:val="004E06AB"/>
    <w:rsid w:val="004E07D0"/>
    <w:rsid w:val="004E07F3"/>
    <w:rsid w:val="004E0827"/>
    <w:rsid w:val="004E0852"/>
    <w:rsid w:val="004E08B5"/>
    <w:rsid w:val="004E0E7E"/>
    <w:rsid w:val="004E12B6"/>
    <w:rsid w:val="004E1358"/>
    <w:rsid w:val="004E15C4"/>
    <w:rsid w:val="004E1702"/>
    <w:rsid w:val="004E18A5"/>
    <w:rsid w:val="004E1923"/>
    <w:rsid w:val="004E19EE"/>
    <w:rsid w:val="004E1C36"/>
    <w:rsid w:val="004E1CD1"/>
    <w:rsid w:val="004E1CDC"/>
    <w:rsid w:val="004E1D07"/>
    <w:rsid w:val="004E1D3D"/>
    <w:rsid w:val="004E1E14"/>
    <w:rsid w:val="004E1E18"/>
    <w:rsid w:val="004E1EAF"/>
    <w:rsid w:val="004E1FBC"/>
    <w:rsid w:val="004E205D"/>
    <w:rsid w:val="004E221B"/>
    <w:rsid w:val="004E2225"/>
    <w:rsid w:val="004E2276"/>
    <w:rsid w:val="004E23C0"/>
    <w:rsid w:val="004E24B0"/>
    <w:rsid w:val="004E24E5"/>
    <w:rsid w:val="004E25FD"/>
    <w:rsid w:val="004E26E0"/>
    <w:rsid w:val="004E2865"/>
    <w:rsid w:val="004E28FE"/>
    <w:rsid w:val="004E29E3"/>
    <w:rsid w:val="004E2A13"/>
    <w:rsid w:val="004E2B56"/>
    <w:rsid w:val="004E2BCA"/>
    <w:rsid w:val="004E2C98"/>
    <w:rsid w:val="004E30E4"/>
    <w:rsid w:val="004E30E5"/>
    <w:rsid w:val="004E318D"/>
    <w:rsid w:val="004E3219"/>
    <w:rsid w:val="004E3315"/>
    <w:rsid w:val="004E3371"/>
    <w:rsid w:val="004E3690"/>
    <w:rsid w:val="004E379A"/>
    <w:rsid w:val="004E384D"/>
    <w:rsid w:val="004E385E"/>
    <w:rsid w:val="004E39E8"/>
    <w:rsid w:val="004E3B7D"/>
    <w:rsid w:val="004E3C93"/>
    <w:rsid w:val="004E3C9C"/>
    <w:rsid w:val="004E3CE2"/>
    <w:rsid w:val="004E3D99"/>
    <w:rsid w:val="004E3DF2"/>
    <w:rsid w:val="004E3E7E"/>
    <w:rsid w:val="004E3ED8"/>
    <w:rsid w:val="004E3EEA"/>
    <w:rsid w:val="004E3F5F"/>
    <w:rsid w:val="004E3FFD"/>
    <w:rsid w:val="004E40F2"/>
    <w:rsid w:val="004E41D4"/>
    <w:rsid w:val="004E41EA"/>
    <w:rsid w:val="004E44C2"/>
    <w:rsid w:val="004E450D"/>
    <w:rsid w:val="004E459D"/>
    <w:rsid w:val="004E46C0"/>
    <w:rsid w:val="004E475A"/>
    <w:rsid w:val="004E4AE6"/>
    <w:rsid w:val="004E4B74"/>
    <w:rsid w:val="004E4E27"/>
    <w:rsid w:val="004E4E60"/>
    <w:rsid w:val="004E5033"/>
    <w:rsid w:val="004E51FD"/>
    <w:rsid w:val="004E530C"/>
    <w:rsid w:val="004E552A"/>
    <w:rsid w:val="004E5763"/>
    <w:rsid w:val="004E579C"/>
    <w:rsid w:val="004E58DE"/>
    <w:rsid w:val="004E594A"/>
    <w:rsid w:val="004E5A60"/>
    <w:rsid w:val="004E5C17"/>
    <w:rsid w:val="004E5CDC"/>
    <w:rsid w:val="004E5D6F"/>
    <w:rsid w:val="004E60EA"/>
    <w:rsid w:val="004E619F"/>
    <w:rsid w:val="004E6225"/>
    <w:rsid w:val="004E63A7"/>
    <w:rsid w:val="004E642F"/>
    <w:rsid w:val="004E657C"/>
    <w:rsid w:val="004E65F4"/>
    <w:rsid w:val="004E6648"/>
    <w:rsid w:val="004E66CF"/>
    <w:rsid w:val="004E6716"/>
    <w:rsid w:val="004E6778"/>
    <w:rsid w:val="004E67DB"/>
    <w:rsid w:val="004E6857"/>
    <w:rsid w:val="004E6916"/>
    <w:rsid w:val="004E6A70"/>
    <w:rsid w:val="004E6A80"/>
    <w:rsid w:val="004E6BBF"/>
    <w:rsid w:val="004E6D7E"/>
    <w:rsid w:val="004E6DD6"/>
    <w:rsid w:val="004E6E0B"/>
    <w:rsid w:val="004E6F63"/>
    <w:rsid w:val="004E710F"/>
    <w:rsid w:val="004E7128"/>
    <w:rsid w:val="004E71B0"/>
    <w:rsid w:val="004E7309"/>
    <w:rsid w:val="004E758B"/>
    <w:rsid w:val="004E75F9"/>
    <w:rsid w:val="004E774D"/>
    <w:rsid w:val="004E775D"/>
    <w:rsid w:val="004E7849"/>
    <w:rsid w:val="004E7852"/>
    <w:rsid w:val="004E795E"/>
    <w:rsid w:val="004E7A33"/>
    <w:rsid w:val="004E7AB5"/>
    <w:rsid w:val="004E7B9C"/>
    <w:rsid w:val="004E7C3B"/>
    <w:rsid w:val="004E7CE8"/>
    <w:rsid w:val="004E7CF5"/>
    <w:rsid w:val="004E7F51"/>
    <w:rsid w:val="004F007F"/>
    <w:rsid w:val="004F0323"/>
    <w:rsid w:val="004F057A"/>
    <w:rsid w:val="004F0638"/>
    <w:rsid w:val="004F0767"/>
    <w:rsid w:val="004F079C"/>
    <w:rsid w:val="004F07C1"/>
    <w:rsid w:val="004F0894"/>
    <w:rsid w:val="004F08EC"/>
    <w:rsid w:val="004F09CD"/>
    <w:rsid w:val="004F09D7"/>
    <w:rsid w:val="004F0D09"/>
    <w:rsid w:val="004F0D73"/>
    <w:rsid w:val="004F0E36"/>
    <w:rsid w:val="004F0F04"/>
    <w:rsid w:val="004F0F76"/>
    <w:rsid w:val="004F119E"/>
    <w:rsid w:val="004F11BA"/>
    <w:rsid w:val="004F11F4"/>
    <w:rsid w:val="004F1212"/>
    <w:rsid w:val="004F126A"/>
    <w:rsid w:val="004F127E"/>
    <w:rsid w:val="004F1373"/>
    <w:rsid w:val="004F13DF"/>
    <w:rsid w:val="004F143A"/>
    <w:rsid w:val="004F155A"/>
    <w:rsid w:val="004F15C1"/>
    <w:rsid w:val="004F16AB"/>
    <w:rsid w:val="004F170C"/>
    <w:rsid w:val="004F17A6"/>
    <w:rsid w:val="004F18D0"/>
    <w:rsid w:val="004F1947"/>
    <w:rsid w:val="004F1979"/>
    <w:rsid w:val="004F1A27"/>
    <w:rsid w:val="004F1BE3"/>
    <w:rsid w:val="004F20F4"/>
    <w:rsid w:val="004F2377"/>
    <w:rsid w:val="004F23DB"/>
    <w:rsid w:val="004F24D0"/>
    <w:rsid w:val="004F2509"/>
    <w:rsid w:val="004F2540"/>
    <w:rsid w:val="004F25AD"/>
    <w:rsid w:val="004F28CD"/>
    <w:rsid w:val="004F2900"/>
    <w:rsid w:val="004F296A"/>
    <w:rsid w:val="004F2A72"/>
    <w:rsid w:val="004F2A95"/>
    <w:rsid w:val="004F2AE5"/>
    <w:rsid w:val="004F2B82"/>
    <w:rsid w:val="004F2BE0"/>
    <w:rsid w:val="004F2C31"/>
    <w:rsid w:val="004F2C49"/>
    <w:rsid w:val="004F2C99"/>
    <w:rsid w:val="004F2DFF"/>
    <w:rsid w:val="004F2FE0"/>
    <w:rsid w:val="004F3047"/>
    <w:rsid w:val="004F3209"/>
    <w:rsid w:val="004F32A3"/>
    <w:rsid w:val="004F32E0"/>
    <w:rsid w:val="004F33B8"/>
    <w:rsid w:val="004F343D"/>
    <w:rsid w:val="004F354E"/>
    <w:rsid w:val="004F3697"/>
    <w:rsid w:val="004F3724"/>
    <w:rsid w:val="004F3741"/>
    <w:rsid w:val="004F3964"/>
    <w:rsid w:val="004F3A28"/>
    <w:rsid w:val="004F3A35"/>
    <w:rsid w:val="004F3B25"/>
    <w:rsid w:val="004F3C67"/>
    <w:rsid w:val="004F3C7E"/>
    <w:rsid w:val="004F3C88"/>
    <w:rsid w:val="004F3EFE"/>
    <w:rsid w:val="004F3F6A"/>
    <w:rsid w:val="004F41A8"/>
    <w:rsid w:val="004F41DE"/>
    <w:rsid w:val="004F41EC"/>
    <w:rsid w:val="004F4433"/>
    <w:rsid w:val="004F4500"/>
    <w:rsid w:val="004F45B6"/>
    <w:rsid w:val="004F46EC"/>
    <w:rsid w:val="004F471B"/>
    <w:rsid w:val="004F479C"/>
    <w:rsid w:val="004F488C"/>
    <w:rsid w:val="004F4966"/>
    <w:rsid w:val="004F4980"/>
    <w:rsid w:val="004F4ADC"/>
    <w:rsid w:val="004F4B0F"/>
    <w:rsid w:val="004F4DBB"/>
    <w:rsid w:val="004F500B"/>
    <w:rsid w:val="004F50EC"/>
    <w:rsid w:val="004F5129"/>
    <w:rsid w:val="004F51DC"/>
    <w:rsid w:val="004F52B0"/>
    <w:rsid w:val="004F52C8"/>
    <w:rsid w:val="004F5425"/>
    <w:rsid w:val="004F54A5"/>
    <w:rsid w:val="004F54AA"/>
    <w:rsid w:val="004F54F5"/>
    <w:rsid w:val="004F5652"/>
    <w:rsid w:val="004F56BF"/>
    <w:rsid w:val="004F5715"/>
    <w:rsid w:val="004F5861"/>
    <w:rsid w:val="004F5A22"/>
    <w:rsid w:val="004F5A47"/>
    <w:rsid w:val="004F5B65"/>
    <w:rsid w:val="004F5BED"/>
    <w:rsid w:val="004F5EF9"/>
    <w:rsid w:val="004F62FD"/>
    <w:rsid w:val="004F6300"/>
    <w:rsid w:val="004F6333"/>
    <w:rsid w:val="004F6401"/>
    <w:rsid w:val="004F6531"/>
    <w:rsid w:val="004F663A"/>
    <w:rsid w:val="004F6A5F"/>
    <w:rsid w:val="004F6B30"/>
    <w:rsid w:val="004F6DC2"/>
    <w:rsid w:val="004F7033"/>
    <w:rsid w:val="004F705C"/>
    <w:rsid w:val="004F73BB"/>
    <w:rsid w:val="004F75CD"/>
    <w:rsid w:val="004F75FF"/>
    <w:rsid w:val="004F760A"/>
    <w:rsid w:val="004F7610"/>
    <w:rsid w:val="004F775F"/>
    <w:rsid w:val="004F779D"/>
    <w:rsid w:val="004F77B0"/>
    <w:rsid w:val="004F7967"/>
    <w:rsid w:val="004F7975"/>
    <w:rsid w:val="004F7E88"/>
    <w:rsid w:val="004F7F7E"/>
    <w:rsid w:val="00500155"/>
    <w:rsid w:val="00500272"/>
    <w:rsid w:val="005002FF"/>
    <w:rsid w:val="0050036B"/>
    <w:rsid w:val="0050040B"/>
    <w:rsid w:val="0050050A"/>
    <w:rsid w:val="00500544"/>
    <w:rsid w:val="0050055E"/>
    <w:rsid w:val="0050056B"/>
    <w:rsid w:val="00500782"/>
    <w:rsid w:val="00500885"/>
    <w:rsid w:val="005008EA"/>
    <w:rsid w:val="00500967"/>
    <w:rsid w:val="005009A6"/>
    <w:rsid w:val="00500A3E"/>
    <w:rsid w:val="00500C02"/>
    <w:rsid w:val="00500D3C"/>
    <w:rsid w:val="00500D8C"/>
    <w:rsid w:val="00500E56"/>
    <w:rsid w:val="00500E6A"/>
    <w:rsid w:val="005010F2"/>
    <w:rsid w:val="005010FD"/>
    <w:rsid w:val="0050111F"/>
    <w:rsid w:val="00501149"/>
    <w:rsid w:val="0050116A"/>
    <w:rsid w:val="0050135E"/>
    <w:rsid w:val="00501370"/>
    <w:rsid w:val="005013E4"/>
    <w:rsid w:val="005013FE"/>
    <w:rsid w:val="00501444"/>
    <w:rsid w:val="0050145C"/>
    <w:rsid w:val="005015F0"/>
    <w:rsid w:val="00501688"/>
    <w:rsid w:val="00501706"/>
    <w:rsid w:val="005018A7"/>
    <w:rsid w:val="005018E5"/>
    <w:rsid w:val="00501A0B"/>
    <w:rsid w:val="00501A40"/>
    <w:rsid w:val="00501B32"/>
    <w:rsid w:val="00501C15"/>
    <w:rsid w:val="00501C52"/>
    <w:rsid w:val="00501C58"/>
    <w:rsid w:val="00501CB1"/>
    <w:rsid w:val="00501D98"/>
    <w:rsid w:val="00501E16"/>
    <w:rsid w:val="00501E6C"/>
    <w:rsid w:val="00501F48"/>
    <w:rsid w:val="00501F99"/>
    <w:rsid w:val="005020F4"/>
    <w:rsid w:val="0050239C"/>
    <w:rsid w:val="0050239E"/>
    <w:rsid w:val="005023F6"/>
    <w:rsid w:val="00502409"/>
    <w:rsid w:val="005024DC"/>
    <w:rsid w:val="00502517"/>
    <w:rsid w:val="00502573"/>
    <w:rsid w:val="00502746"/>
    <w:rsid w:val="0050276D"/>
    <w:rsid w:val="00502777"/>
    <w:rsid w:val="00502903"/>
    <w:rsid w:val="00502AFF"/>
    <w:rsid w:val="00502CB3"/>
    <w:rsid w:val="00502D61"/>
    <w:rsid w:val="00502F1C"/>
    <w:rsid w:val="0050300C"/>
    <w:rsid w:val="00503212"/>
    <w:rsid w:val="0050337E"/>
    <w:rsid w:val="00503436"/>
    <w:rsid w:val="00503654"/>
    <w:rsid w:val="00503678"/>
    <w:rsid w:val="00503769"/>
    <w:rsid w:val="005037B1"/>
    <w:rsid w:val="00503925"/>
    <w:rsid w:val="005039F9"/>
    <w:rsid w:val="00503A5C"/>
    <w:rsid w:val="00503ABF"/>
    <w:rsid w:val="00503B16"/>
    <w:rsid w:val="00503C97"/>
    <w:rsid w:val="00503CAB"/>
    <w:rsid w:val="00503D82"/>
    <w:rsid w:val="00503E28"/>
    <w:rsid w:val="00503F85"/>
    <w:rsid w:val="00503FEE"/>
    <w:rsid w:val="0050403E"/>
    <w:rsid w:val="005041AD"/>
    <w:rsid w:val="0050420C"/>
    <w:rsid w:val="00504246"/>
    <w:rsid w:val="005042C4"/>
    <w:rsid w:val="00504329"/>
    <w:rsid w:val="00504361"/>
    <w:rsid w:val="0050436C"/>
    <w:rsid w:val="00504395"/>
    <w:rsid w:val="00504647"/>
    <w:rsid w:val="0050471E"/>
    <w:rsid w:val="00504753"/>
    <w:rsid w:val="005047EB"/>
    <w:rsid w:val="0050480F"/>
    <w:rsid w:val="0050485A"/>
    <w:rsid w:val="00504963"/>
    <w:rsid w:val="005049BB"/>
    <w:rsid w:val="00504B77"/>
    <w:rsid w:val="00504B87"/>
    <w:rsid w:val="00504D4B"/>
    <w:rsid w:val="00504D6C"/>
    <w:rsid w:val="00504EF3"/>
    <w:rsid w:val="00504F32"/>
    <w:rsid w:val="00504F8D"/>
    <w:rsid w:val="00504FBA"/>
    <w:rsid w:val="005050BA"/>
    <w:rsid w:val="005050E3"/>
    <w:rsid w:val="00505114"/>
    <w:rsid w:val="005054F1"/>
    <w:rsid w:val="005054FC"/>
    <w:rsid w:val="0050552F"/>
    <w:rsid w:val="005055EA"/>
    <w:rsid w:val="005056AE"/>
    <w:rsid w:val="005056EA"/>
    <w:rsid w:val="005057F1"/>
    <w:rsid w:val="00505A4A"/>
    <w:rsid w:val="00505B05"/>
    <w:rsid w:val="00505BA6"/>
    <w:rsid w:val="00505C70"/>
    <w:rsid w:val="00505D9A"/>
    <w:rsid w:val="00505E89"/>
    <w:rsid w:val="00505FCF"/>
    <w:rsid w:val="00505FF5"/>
    <w:rsid w:val="00506146"/>
    <w:rsid w:val="005061A5"/>
    <w:rsid w:val="00506212"/>
    <w:rsid w:val="0050624B"/>
    <w:rsid w:val="0050639C"/>
    <w:rsid w:val="005064B9"/>
    <w:rsid w:val="00506593"/>
    <w:rsid w:val="005065BB"/>
    <w:rsid w:val="00506A3F"/>
    <w:rsid w:val="00506B56"/>
    <w:rsid w:val="00506B60"/>
    <w:rsid w:val="00506B72"/>
    <w:rsid w:val="00506C4F"/>
    <w:rsid w:val="00506DBA"/>
    <w:rsid w:val="00506F0D"/>
    <w:rsid w:val="00506FB3"/>
    <w:rsid w:val="0050717F"/>
    <w:rsid w:val="00507271"/>
    <w:rsid w:val="00507293"/>
    <w:rsid w:val="005072D7"/>
    <w:rsid w:val="005073BE"/>
    <w:rsid w:val="005073BF"/>
    <w:rsid w:val="00507493"/>
    <w:rsid w:val="00507605"/>
    <w:rsid w:val="005077E3"/>
    <w:rsid w:val="005078DE"/>
    <w:rsid w:val="00507A49"/>
    <w:rsid w:val="00507AC8"/>
    <w:rsid w:val="00507ACF"/>
    <w:rsid w:val="00507C8D"/>
    <w:rsid w:val="00507E4F"/>
    <w:rsid w:val="00507F94"/>
    <w:rsid w:val="00510124"/>
    <w:rsid w:val="005101D1"/>
    <w:rsid w:val="0051021A"/>
    <w:rsid w:val="00510298"/>
    <w:rsid w:val="005102B8"/>
    <w:rsid w:val="00510339"/>
    <w:rsid w:val="005103BF"/>
    <w:rsid w:val="005104E0"/>
    <w:rsid w:val="0051058A"/>
    <w:rsid w:val="00510683"/>
    <w:rsid w:val="005107A0"/>
    <w:rsid w:val="005107C7"/>
    <w:rsid w:val="005109F1"/>
    <w:rsid w:val="00510AB2"/>
    <w:rsid w:val="00510B16"/>
    <w:rsid w:val="00510EFB"/>
    <w:rsid w:val="00511014"/>
    <w:rsid w:val="00511184"/>
    <w:rsid w:val="0051123D"/>
    <w:rsid w:val="0051148F"/>
    <w:rsid w:val="005114AF"/>
    <w:rsid w:val="00511576"/>
    <w:rsid w:val="005115DA"/>
    <w:rsid w:val="005115F7"/>
    <w:rsid w:val="0051169E"/>
    <w:rsid w:val="005116D2"/>
    <w:rsid w:val="0051172D"/>
    <w:rsid w:val="005117DC"/>
    <w:rsid w:val="005117E2"/>
    <w:rsid w:val="005118B4"/>
    <w:rsid w:val="005119EC"/>
    <w:rsid w:val="00511AE7"/>
    <w:rsid w:val="00511BE5"/>
    <w:rsid w:val="00511CE7"/>
    <w:rsid w:val="00511D99"/>
    <w:rsid w:val="00511E28"/>
    <w:rsid w:val="00511EE0"/>
    <w:rsid w:val="00511F34"/>
    <w:rsid w:val="00511F44"/>
    <w:rsid w:val="00511F94"/>
    <w:rsid w:val="005120AF"/>
    <w:rsid w:val="005120DE"/>
    <w:rsid w:val="005121F0"/>
    <w:rsid w:val="00512244"/>
    <w:rsid w:val="005122FD"/>
    <w:rsid w:val="00512387"/>
    <w:rsid w:val="005124A8"/>
    <w:rsid w:val="005124DD"/>
    <w:rsid w:val="005124F2"/>
    <w:rsid w:val="005125F2"/>
    <w:rsid w:val="005126CA"/>
    <w:rsid w:val="005126F5"/>
    <w:rsid w:val="00512816"/>
    <w:rsid w:val="00512A01"/>
    <w:rsid w:val="00512B26"/>
    <w:rsid w:val="00512BED"/>
    <w:rsid w:val="00512DEB"/>
    <w:rsid w:val="00512F7F"/>
    <w:rsid w:val="00512FF2"/>
    <w:rsid w:val="00513568"/>
    <w:rsid w:val="005136AE"/>
    <w:rsid w:val="005137C9"/>
    <w:rsid w:val="0051382D"/>
    <w:rsid w:val="00513AD5"/>
    <w:rsid w:val="00513AED"/>
    <w:rsid w:val="00513B1F"/>
    <w:rsid w:val="00513C5D"/>
    <w:rsid w:val="00513F0C"/>
    <w:rsid w:val="00514031"/>
    <w:rsid w:val="005140FC"/>
    <w:rsid w:val="005141AE"/>
    <w:rsid w:val="00514611"/>
    <w:rsid w:val="00514740"/>
    <w:rsid w:val="0051479E"/>
    <w:rsid w:val="0051496F"/>
    <w:rsid w:val="005149B3"/>
    <w:rsid w:val="00514A58"/>
    <w:rsid w:val="00514A92"/>
    <w:rsid w:val="00514AA3"/>
    <w:rsid w:val="00514B74"/>
    <w:rsid w:val="00514C8B"/>
    <w:rsid w:val="00514F4B"/>
    <w:rsid w:val="00514F4D"/>
    <w:rsid w:val="00514FD1"/>
    <w:rsid w:val="00515024"/>
    <w:rsid w:val="00515130"/>
    <w:rsid w:val="00515249"/>
    <w:rsid w:val="00515258"/>
    <w:rsid w:val="005152F4"/>
    <w:rsid w:val="005152F5"/>
    <w:rsid w:val="00515328"/>
    <w:rsid w:val="005153A5"/>
    <w:rsid w:val="005153C9"/>
    <w:rsid w:val="00515481"/>
    <w:rsid w:val="0051548E"/>
    <w:rsid w:val="00515498"/>
    <w:rsid w:val="005154CE"/>
    <w:rsid w:val="0051553E"/>
    <w:rsid w:val="00515721"/>
    <w:rsid w:val="00515764"/>
    <w:rsid w:val="00515832"/>
    <w:rsid w:val="00515926"/>
    <w:rsid w:val="0051597E"/>
    <w:rsid w:val="00515BFC"/>
    <w:rsid w:val="00515C12"/>
    <w:rsid w:val="00515D63"/>
    <w:rsid w:val="00515D6B"/>
    <w:rsid w:val="00515D77"/>
    <w:rsid w:val="00516043"/>
    <w:rsid w:val="00516085"/>
    <w:rsid w:val="005161E6"/>
    <w:rsid w:val="00516252"/>
    <w:rsid w:val="00516306"/>
    <w:rsid w:val="00516399"/>
    <w:rsid w:val="005164F0"/>
    <w:rsid w:val="005165E7"/>
    <w:rsid w:val="0051666D"/>
    <w:rsid w:val="005166C8"/>
    <w:rsid w:val="00516869"/>
    <w:rsid w:val="0051690C"/>
    <w:rsid w:val="00516916"/>
    <w:rsid w:val="00516AED"/>
    <w:rsid w:val="00516B55"/>
    <w:rsid w:val="00516CCD"/>
    <w:rsid w:val="00516D3A"/>
    <w:rsid w:val="00516DEE"/>
    <w:rsid w:val="00516EBA"/>
    <w:rsid w:val="00516F4E"/>
    <w:rsid w:val="0051708E"/>
    <w:rsid w:val="00517140"/>
    <w:rsid w:val="0051714D"/>
    <w:rsid w:val="0051719E"/>
    <w:rsid w:val="00517333"/>
    <w:rsid w:val="0051750B"/>
    <w:rsid w:val="00517519"/>
    <w:rsid w:val="00517541"/>
    <w:rsid w:val="005176C3"/>
    <w:rsid w:val="005178C6"/>
    <w:rsid w:val="00517908"/>
    <w:rsid w:val="00517967"/>
    <w:rsid w:val="00517A7E"/>
    <w:rsid w:val="00517AFE"/>
    <w:rsid w:val="00517B51"/>
    <w:rsid w:val="00517B90"/>
    <w:rsid w:val="00517BD3"/>
    <w:rsid w:val="00517D14"/>
    <w:rsid w:val="00517DB6"/>
    <w:rsid w:val="00517DD1"/>
    <w:rsid w:val="00517E3E"/>
    <w:rsid w:val="00517F5E"/>
    <w:rsid w:val="00517FEB"/>
    <w:rsid w:val="00520012"/>
    <w:rsid w:val="0052008C"/>
    <w:rsid w:val="00520096"/>
    <w:rsid w:val="00520178"/>
    <w:rsid w:val="005201E8"/>
    <w:rsid w:val="005203E7"/>
    <w:rsid w:val="00520571"/>
    <w:rsid w:val="005205A2"/>
    <w:rsid w:val="00520632"/>
    <w:rsid w:val="005206EC"/>
    <w:rsid w:val="0052077D"/>
    <w:rsid w:val="0052084C"/>
    <w:rsid w:val="0052085C"/>
    <w:rsid w:val="0052087F"/>
    <w:rsid w:val="00520914"/>
    <w:rsid w:val="00520A07"/>
    <w:rsid w:val="00520BA4"/>
    <w:rsid w:val="00520BBE"/>
    <w:rsid w:val="00520C39"/>
    <w:rsid w:val="00520CAB"/>
    <w:rsid w:val="00520D51"/>
    <w:rsid w:val="00520D65"/>
    <w:rsid w:val="00520D7C"/>
    <w:rsid w:val="00520D7F"/>
    <w:rsid w:val="00520DA9"/>
    <w:rsid w:val="00520DCC"/>
    <w:rsid w:val="00520DDB"/>
    <w:rsid w:val="00520F1C"/>
    <w:rsid w:val="00520F5E"/>
    <w:rsid w:val="00520FE3"/>
    <w:rsid w:val="00520FFA"/>
    <w:rsid w:val="00521140"/>
    <w:rsid w:val="00521257"/>
    <w:rsid w:val="005213E1"/>
    <w:rsid w:val="005214D8"/>
    <w:rsid w:val="005215F9"/>
    <w:rsid w:val="005216DB"/>
    <w:rsid w:val="005217D8"/>
    <w:rsid w:val="005217E2"/>
    <w:rsid w:val="005217F2"/>
    <w:rsid w:val="00521815"/>
    <w:rsid w:val="00521838"/>
    <w:rsid w:val="005219F9"/>
    <w:rsid w:val="00521A61"/>
    <w:rsid w:val="00521AC6"/>
    <w:rsid w:val="00521D0A"/>
    <w:rsid w:val="00521D1E"/>
    <w:rsid w:val="00521DE2"/>
    <w:rsid w:val="00521EF9"/>
    <w:rsid w:val="00522035"/>
    <w:rsid w:val="00522059"/>
    <w:rsid w:val="005220AE"/>
    <w:rsid w:val="005220DF"/>
    <w:rsid w:val="0052221C"/>
    <w:rsid w:val="0052247B"/>
    <w:rsid w:val="0052247F"/>
    <w:rsid w:val="005226C3"/>
    <w:rsid w:val="00522729"/>
    <w:rsid w:val="00522795"/>
    <w:rsid w:val="005227C1"/>
    <w:rsid w:val="00522985"/>
    <w:rsid w:val="00522ACB"/>
    <w:rsid w:val="00522AF3"/>
    <w:rsid w:val="00522D36"/>
    <w:rsid w:val="00522DBC"/>
    <w:rsid w:val="00522E13"/>
    <w:rsid w:val="00522E6D"/>
    <w:rsid w:val="00523000"/>
    <w:rsid w:val="0052301F"/>
    <w:rsid w:val="00523199"/>
    <w:rsid w:val="005231F7"/>
    <w:rsid w:val="005232CB"/>
    <w:rsid w:val="00523458"/>
    <w:rsid w:val="005234EB"/>
    <w:rsid w:val="0052351A"/>
    <w:rsid w:val="0052368D"/>
    <w:rsid w:val="005238B7"/>
    <w:rsid w:val="00523A0F"/>
    <w:rsid w:val="00523B50"/>
    <w:rsid w:val="00523C32"/>
    <w:rsid w:val="00523C9C"/>
    <w:rsid w:val="00523CDA"/>
    <w:rsid w:val="00523D0E"/>
    <w:rsid w:val="00523D32"/>
    <w:rsid w:val="00523EC7"/>
    <w:rsid w:val="00524126"/>
    <w:rsid w:val="00524144"/>
    <w:rsid w:val="0052418A"/>
    <w:rsid w:val="005241E8"/>
    <w:rsid w:val="00524331"/>
    <w:rsid w:val="005243DA"/>
    <w:rsid w:val="00524416"/>
    <w:rsid w:val="0052456A"/>
    <w:rsid w:val="0052462F"/>
    <w:rsid w:val="00524694"/>
    <w:rsid w:val="005246B2"/>
    <w:rsid w:val="005246C2"/>
    <w:rsid w:val="00524A56"/>
    <w:rsid w:val="00524C91"/>
    <w:rsid w:val="00524CD7"/>
    <w:rsid w:val="00524CFB"/>
    <w:rsid w:val="00524D14"/>
    <w:rsid w:val="00524EBC"/>
    <w:rsid w:val="00524F46"/>
    <w:rsid w:val="00524FBD"/>
    <w:rsid w:val="00524FCD"/>
    <w:rsid w:val="005250BE"/>
    <w:rsid w:val="0052514F"/>
    <w:rsid w:val="0052525A"/>
    <w:rsid w:val="0052534B"/>
    <w:rsid w:val="00525357"/>
    <w:rsid w:val="00525379"/>
    <w:rsid w:val="005253E9"/>
    <w:rsid w:val="0052547D"/>
    <w:rsid w:val="005254D8"/>
    <w:rsid w:val="005255D4"/>
    <w:rsid w:val="005256E3"/>
    <w:rsid w:val="005257F4"/>
    <w:rsid w:val="00525834"/>
    <w:rsid w:val="005258C1"/>
    <w:rsid w:val="005258C4"/>
    <w:rsid w:val="005258E5"/>
    <w:rsid w:val="005258F3"/>
    <w:rsid w:val="0052597C"/>
    <w:rsid w:val="005259C7"/>
    <w:rsid w:val="00525BDF"/>
    <w:rsid w:val="00525D02"/>
    <w:rsid w:val="00525D50"/>
    <w:rsid w:val="00525DA6"/>
    <w:rsid w:val="00525E9E"/>
    <w:rsid w:val="00525EA3"/>
    <w:rsid w:val="00525F16"/>
    <w:rsid w:val="00525FD5"/>
    <w:rsid w:val="00525FFB"/>
    <w:rsid w:val="00526005"/>
    <w:rsid w:val="00526042"/>
    <w:rsid w:val="00526044"/>
    <w:rsid w:val="0052608C"/>
    <w:rsid w:val="005260EA"/>
    <w:rsid w:val="00526121"/>
    <w:rsid w:val="0052627E"/>
    <w:rsid w:val="005262C7"/>
    <w:rsid w:val="00526382"/>
    <w:rsid w:val="0052646D"/>
    <w:rsid w:val="0052680D"/>
    <w:rsid w:val="00526946"/>
    <w:rsid w:val="00526ACA"/>
    <w:rsid w:val="00526D0D"/>
    <w:rsid w:val="00526D1C"/>
    <w:rsid w:val="00526EBE"/>
    <w:rsid w:val="00526F11"/>
    <w:rsid w:val="00527022"/>
    <w:rsid w:val="005272DC"/>
    <w:rsid w:val="005273A3"/>
    <w:rsid w:val="00527414"/>
    <w:rsid w:val="00527540"/>
    <w:rsid w:val="0052755E"/>
    <w:rsid w:val="00527568"/>
    <w:rsid w:val="005276E5"/>
    <w:rsid w:val="0052773F"/>
    <w:rsid w:val="0052780B"/>
    <w:rsid w:val="0052787F"/>
    <w:rsid w:val="00527B82"/>
    <w:rsid w:val="00527C0C"/>
    <w:rsid w:val="00527D90"/>
    <w:rsid w:val="00527DE8"/>
    <w:rsid w:val="00527E08"/>
    <w:rsid w:val="0053003C"/>
    <w:rsid w:val="005300C2"/>
    <w:rsid w:val="005301E0"/>
    <w:rsid w:val="005301FC"/>
    <w:rsid w:val="00530245"/>
    <w:rsid w:val="00530335"/>
    <w:rsid w:val="00530398"/>
    <w:rsid w:val="00530639"/>
    <w:rsid w:val="00530761"/>
    <w:rsid w:val="005307FE"/>
    <w:rsid w:val="0053081D"/>
    <w:rsid w:val="0053089D"/>
    <w:rsid w:val="00530A38"/>
    <w:rsid w:val="00530A99"/>
    <w:rsid w:val="00530AD3"/>
    <w:rsid w:val="00530CCB"/>
    <w:rsid w:val="00530D99"/>
    <w:rsid w:val="00530E51"/>
    <w:rsid w:val="00530F84"/>
    <w:rsid w:val="00531106"/>
    <w:rsid w:val="0053118C"/>
    <w:rsid w:val="005312D4"/>
    <w:rsid w:val="00531307"/>
    <w:rsid w:val="00531414"/>
    <w:rsid w:val="0053151C"/>
    <w:rsid w:val="00531544"/>
    <w:rsid w:val="0053159E"/>
    <w:rsid w:val="005315D7"/>
    <w:rsid w:val="0053162B"/>
    <w:rsid w:val="00531649"/>
    <w:rsid w:val="005316CF"/>
    <w:rsid w:val="005316FB"/>
    <w:rsid w:val="0053179D"/>
    <w:rsid w:val="00531842"/>
    <w:rsid w:val="00531A09"/>
    <w:rsid w:val="00531D08"/>
    <w:rsid w:val="00531D7A"/>
    <w:rsid w:val="00532030"/>
    <w:rsid w:val="00532263"/>
    <w:rsid w:val="005322DC"/>
    <w:rsid w:val="005323A0"/>
    <w:rsid w:val="00532644"/>
    <w:rsid w:val="00532693"/>
    <w:rsid w:val="005328A1"/>
    <w:rsid w:val="005328CE"/>
    <w:rsid w:val="00532AAE"/>
    <w:rsid w:val="00532ABB"/>
    <w:rsid w:val="00532D1B"/>
    <w:rsid w:val="00532D87"/>
    <w:rsid w:val="00532D8A"/>
    <w:rsid w:val="00532DEE"/>
    <w:rsid w:val="005330ED"/>
    <w:rsid w:val="0053315A"/>
    <w:rsid w:val="005331F4"/>
    <w:rsid w:val="005334FF"/>
    <w:rsid w:val="0053362F"/>
    <w:rsid w:val="00533670"/>
    <w:rsid w:val="00533671"/>
    <w:rsid w:val="00533702"/>
    <w:rsid w:val="005337C1"/>
    <w:rsid w:val="005339DB"/>
    <w:rsid w:val="00533A71"/>
    <w:rsid w:val="00533D6B"/>
    <w:rsid w:val="00533D79"/>
    <w:rsid w:val="00533DF4"/>
    <w:rsid w:val="00533E15"/>
    <w:rsid w:val="00533E6E"/>
    <w:rsid w:val="00533FAE"/>
    <w:rsid w:val="00534197"/>
    <w:rsid w:val="005341F7"/>
    <w:rsid w:val="00534251"/>
    <w:rsid w:val="005342E3"/>
    <w:rsid w:val="005342EE"/>
    <w:rsid w:val="00534305"/>
    <w:rsid w:val="0053444D"/>
    <w:rsid w:val="00534498"/>
    <w:rsid w:val="00534537"/>
    <w:rsid w:val="005346D7"/>
    <w:rsid w:val="005347A7"/>
    <w:rsid w:val="00534842"/>
    <w:rsid w:val="00534B51"/>
    <w:rsid w:val="00534B8F"/>
    <w:rsid w:val="00534BA4"/>
    <w:rsid w:val="00534BB5"/>
    <w:rsid w:val="00534D39"/>
    <w:rsid w:val="00534F16"/>
    <w:rsid w:val="005351CD"/>
    <w:rsid w:val="005351EC"/>
    <w:rsid w:val="005355C8"/>
    <w:rsid w:val="005355CA"/>
    <w:rsid w:val="00535702"/>
    <w:rsid w:val="0053573F"/>
    <w:rsid w:val="00535808"/>
    <w:rsid w:val="0053584F"/>
    <w:rsid w:val="00535986"/>
    <w:rsid w:val="00535C72"/>
    <w:rsid w:val="00535D28"/>
    <w:rsid w:val="00535D2F"/>
    <w:rsid w:val="00536039"/>
    <w:rsid w:val="005360CC"/>
    <w:rsid w:val="005360D2"/>
    <w:rsid w:val="00536178"/>
    <w:rsid w:val="0053625C"/>
    <w:rsid w:val="005362EB"/>
    <w:rsid w:val="00536364"/>
    <w:rsid w:val="0053644A"/>
    <w:rsid w:val="005364DD"/>
    <w:rsid w:val="0053658F"/>
    <w:rsid w:val="00536730"/>
    <w:rsid w:val="00536781"/>
    <w:rsid w:val="00536AD0"/>
    <w:rsid w:val="00536C86"/>
    <w:rsid w:val="00536C92"/>
    <w:rsid w:val="00536D07"/>
    <w:rsid w:val="00536DA2"/>
    <w:rsid w:val="00536FD7"/>
    <w:rsid w:val="0053711B"/>
    <w:rsid w:val="0053735D"/>
    <w:rsid w:val="00537613"/>
    <w:rsid w:val="00537713"/>
    <w:rsid w:val="00537778"/>
    <w:rsid w:val="005378FE"/>
    <w:rsid w:val="00537B07"/>
    <w:rsid w:val="00537B7F"/>
    <w:rsid w:val="00537D04"/>
    <w:rsid w:val="00537D15"/>
    <w:rsid w:val="00537D2B"/>
    <w:rsid w:val="00537F43"/>
    <w:rsid w:val="00540036"/>
    <w:rsid w:val="005400F0"/>
    <w:rsid w:val="00540104"/>
    <w:rsid w:val="00540254"/>
    <w:rsid w:val="00540287"/>
    <w:rsid w:val="00540341"/>
    <w:rsid w:val="005403F1"/>
    <w:rsid w:val="0054044C"/>
    <w:rsid w:val="005405AE"/>
    <w:rsid w:val="0054085B"/>
    <w:rsid w:val="00540A02"/>
    <w:rsid w:val="00540C93"/>
    <w:rsid w:val="00540D03"/>
    <w:rsid w:val="00541151"/>
    <w:rsid w:val="00541330"/>
    <w:rsid w:val="005413E6"/>
    <w:rsid w:val="00541605"/>
    <w:rsid w:val="00541660"/>
    <w:rsid w:val="005417BE"/>
    <w:rsid w:val="005417C4"/>
    <w:rsid w:val="00541833"/>
    <w:rsid w:val="0054188D"/>
    <w:rsid w:val="00541A49"/>
    <w:rsid w:val="00541AA2"/>
    <w:rsid w:val="00541B59"/>
    <w:rsid w:val="00541B6E"/>
    <w:rsid w:val="00541CE5"/>
    <w:rsid w:val="00541E61"/>
    <w:rsid w:val="00541FF1"/>
    <w:rsid w:val="00542059"/>
    <w:rsid w:val="0054213C"/>
    <w:rsid w:val="0054215E"/>
    <w:rsid w:val="005421EE"/>
    <w:rsid w:val="0054232E"/>
    <w:rsid w:val="00542394"/>
    <w:rsid w:val="005424F1"/>
    <w:rsid w:val="0054256D"/>
    <w:rsid w:val="005425A8"/>
    <w:rsid w:val="00542638"/>
    <w:rsid w:val="00542639"/>
    <w:rsid w:val="00542819"/>
    <w:rsid w:val="005429FD"/>
    <w:rsid w:val="00542B63"/>
    <w:rsid w:val="00542BE2"/>
    <w:rsid w:val="00542CDF"/>
    <w:rsid w:val="00542EAE"/>
    <w:rsid w:val="00543091"/>
    <w:rsid w:val="005430C3"/>
    <w:rsid w:val="005430FE"/>
    <w:rsid w:val="005432CB"/>
    <w:rsid w:val="005432F8"/>
    <w:rsid w:val="005433E5"/>
    <w:rsid w:val="00543668"/>
    <w:rsid w:val="005437C6"/>
    <w:rsid w:val="00543892"/>
    <w:rsid w:val="00543924"/>
    <w:rsid w:val="00543A14"/>
    <w:rsid w:val="00543B37"/>
    <w:rsid w:val="00543B9A"/>
    <w:rsid w:val="00543BAA"/>
    <w:rsid w:val="00543C6A"/>
    <w:rsid w:val="00543CAA"/>
    <w:rsid w:val="00543CAF"/>
    <w:rsid w:val="00543D2C"/>
    <w:rsid w:val="00543D53"/>
    <w:rsid w:val="005444CB"/>
    <w:rsid w:val="005444EA"/>
    <w:rsid w:val="005445D9"/>
    <w:rsid w:val="00544640"/>
    <w:rsid w:val="00544693"/>
    <w:rsid w:val="00544747"/>
    <w:rsid w:val="00544869"/>
    <w:rsid w:val="005448E8"/>
    <w:rsid w:val="0054490F"/>
    <w:rsid w:val="00544921"/>
    <w:rsid w:val="00544A80"/>
    <w:rsid w:val="00544A9E"/>
    <w:rsid w:val="00544ADC"/>
    <w:rsid w:val="00544BC1"/>
    <w:rsid w:val="00544CE1"/>
    <w:rsid w:val="00544D22"/>
    <w:rsid w:val="00544F21"/>
    <w:rsid w:val="00544F24"/>
    <w:rsid w:val="00544F6E"/>
    <w:rsid w:val="00544FCF"/>
    <w:rsid w:val="00545274"/>
    <w:rsid w:val="005452B3"/>
    <w:rsid w:val="00545408"/>
    <w:rsid w:val="0054556C"/>
    <w:rsid w:val="0054568F"/>
    <w:rsid w:val="005456B3"/>
    <w:rsid w:val="00545A6F"/>
    <w:rsid w:val="00545B6D"/>
    <w:rsid w:val="00545BDA"/>
    <w:rsid w:val="00545C51"/>
    <w:rsid w:val="00545D4C"/>
    <w:rsid w:val="00545E34"/>
    <w:rsid w:val="00545E3C"/>
    <w:rsid w:val="0054615A"/>
    <w:rsid w:val="00546176"/>
    <w:rsid w:val="0054617A"/>
    <w:rsid w:val="0054619E"/>
    <w:rsid w:val="005462B6"/>
    <w:rsid w:val="005463DA"/>
    <w:rsid w:val="0054659A"/>
    <w:rsid w:val="00546630"/>
    <w:rsid w:val="0054691B"/>
    <w:rsid w:val="00546B51"/>
    <w:rsid w:val="00546B7A"/>
    <w:rsid w:val="00546CB6"/>
    <w:rsid w:val="00546D29"/>
    <w:rsid w:val="00546D5E"/>
    <w:rsid w:val="00546E1C"/>
    <w:rsid w:val="00547023"/>
    <w:rsid w:val="0054706F"/>
    <w:rsid w:val="00547388"/>
    <w:rsid w:val="0054751F"/>
    <w:rsid w:val="0054757C"/>
    <w:rsid w:val="00547745"/>
    <w:rsid w:val="005477EA"/>
    <w:rsid w:val="005479FF"/>
    <w:rsid w:val="00547A26"/>
    <w:rsid w:val="00547A27"/>
    <w:rsid w:val="00547BAF"/>
    <w:rsid w:val="00547BD5"/>
    <w:rsid w:val="00547D0A"/>
    <w:rsid w:val="00547E24"/>
    <w:rsid w:val="00547F94"/>
    <w:rsid w:val="0055020B"/>
    <w:rsid w:val="0055028E"/>
    <w:rsid w:val="00550346"/>
    <w:rsid w:val="005503AD"/>
    <w:rsid w:val="005503BF"/>
    <w:rsid w:val="005505A9"/>
    <w:rsid w:val="0055061E"/>
    <w:rsid w:val="005507B2"/>
    <w:rsid w:val="005508CA"/>
    <w:rsid w:val="0055091C"/>
    <w:rsid w:val="005509A3"/>
    <w:rsid w:val="005509C1"/>
    <w:rsid w:val="005509F3"/>
    <w:rsid w:val="00550ABA"/>
    <w:rsid w:val="00550B94"/>
    <w:rsid w:val="00550BE6"/>
    <w:rsid w:val="00550BFB"/>
    <w:rsid w:val="00550C2B"/>
    <w:rsid w:val="00550CE4"/>
    <w:rsid w:val="00550E29"/>
    <w:rsid w:val="00550E70"/>
    <w:rsid w:val="00550E84"/>
    <w:rsid w:val="00550EBA"/>
    <w:rsid w:val="00550EC4"/>
    <w:rsid w:val="00551089"/>
    <w:rsid w:val="00551094"/>
    <w:rsid w:val="00551369"/>
    <w:rsid w:val="00551376"/>
    <w:rsid w:val="00551427"/>
    <w:rsid w:val="00551722"/>
    <w:rsid w:val="00551829"/>
    <w:rsid w:val="00551840"/>
    <w:rsid w:val="005518C1"/>
    <w:rsid w:val="00551A6E"/>
    <w:rsid w:val="00551A7E"/>
    <w:rsid w:val="00551D0F"/>
    <w:rsid w:val="00551D9D"/>
    <w:rsid w:val="00551EDC"/>
    <w:rsid w:val="00551F2D"/>
    <w:rsid w:val="00551F8E"/>
    <w:rsid w:val="00552130"/>
    <w:rsid w:val="00552220"/>
    <w:rsid w:val="00552350"/>
    <w:rsid w:val="005523CB"/>
    <w:rsid w:val="00552517"/>
    <w:rsid w:val="00552686"/>
    <w:rsid w:val="00552784"/>
    <w:rsid w:val="00552894"/>
    <w:rsid w:val="00552934"/>
    <w:rsid w:val="0055297C"/>
    <w:rsid w:val="0055298A"/>
    <w:rsid w:val="005529E7"/>
    <w:rsid w:val="005529FA"/>
    <w:rsid w:val="00552A0A"/>
    <w:rsid w:val="00552CEC"/>
    <w:rsid w:val="00552D23"/>
    <w:rsid w:val="00552DCA"/>
    <w:rsid w:val="0055334E"/>
    <w:rsid w:val="0055341D"/>
    <w:rsid w:val="0055342B"/>
    <w:rsid w:val="0055343F"/>
    <w:rsid w:val="0055348C"/>
    <w:rsid w:val="00553502"/>
    <w:rsid w:val="0055352E"/>
    <w:rsid w:val="0055356C"/>
    <w:rsid w:val="00553771"/>
    <w:rsid w:val="0055381D"/>
    <w:rsid w:val="00553980"/>
    <w:rsid w:val="005539CF"/>
    <w:rsid w:val="00553A4B"/>
    <w:rsid w:val="00553AAA"/>
    <w:rsid w:val="00553B4B"/>
    <w:rsid w:val="00553B98"/>
    <w:rsid w:val="00553BEB"/>
    <w:rsid w:val="00553E13"/>
    <w:rsid w:val="005540C6"/>
    <w:rsid w:val="00554205"/>
    <w:rsid w:val="00554249"/>
    <w:rsid w:val="00554291"/>
    <w:rsid w:val="0055442A"/>
    <w:rsid w:val="0055448D"/>
    <w:rsid w:val="00554521"/>
    <w:rsid w:val="0055457C"/>
    <w:rsid w:val="005546B4"/>
    <w:rsid w:val="0055477D"/>
    <w:rsid w:val="005547C6"/>
    <w:rsid w:val="0055487E"/>
    <w:rsid w:val="005548B7"/>
    <w:rsid w:val="00554948"/>
    <w:rsid w:val="00554984"/>
    <w:rsid w:val="00554A77"/>
    <w:rsid w:val="00554ABE"/>
    <w:rsid w:val="00554C12"/>
    <w:rsid w:val="00554C21"/>
    <w:rsid w:val="00554E20"/>
    <w:rsid w:val="00554EDE"/>
    <w:rsid w:val="00554EDF"/>
    <w:rsid w:val="00554F74"/>
    <w:rsid w:val="005550A9"/>
    <w:rsid w:val="0055527E"/>
    <w:rsid w:val="005553AF"/>
    <w:rsid w:val="00555429"/>
    <w:rsid w:val="00555541"/>
    <w:rsid w:val="00555572"/>
    <w:rsid w:val="0055558A"/>
    <w:rsid w:val="00555675"/>
    <w:rsid w:val="00555745"/>
    <w:rsid w:val="00555AA3"/>
    <w:rsid w:val="00555B49"/>
    <w:rsid w:val="00555C64"/>
    <w:rsid w:val="00555DAD"/>
    <w:rsid w:val="00555E54"/>
    <w:rsid w:val="00555EC9"/>
    <w:rsid w:val="00555F23"/>
    <w:rsid w:val="00556096"/>
    <w:rsid w:val="00556165"/>
    <w:rsid w:val="005562C1"/>
    <w:rsid w:val="00556339"/>
    <w:rsid w:val="0055634F"/>
    <w:rsid w:val="00556557"/>
    <w:rsid w:val="005565F8"/>
    <w:rsid w:val="00556621"/>
    <w:rsid w:val="00556640"/>
    <w:rsid w:val="0055666C"/>
    <w:rsid w:val="005566A3"/>
    <w:rsid w:val="005566A8"/>
    <w:rsid w:val="005567F0"/>
    <w:rsid w:val="005568D6"/>
    <w:rsid w:val="005568FB"/>
    <w:rsid w:val="00556937"/>
    <w:rsid w:val="00556969"/>
    <w:rsid w:val="00556A70"/>
    <w:rsid w:val="00556A9D"/>
    <w:rsid w:val="00556AF8"/>
    <w:rsid w:val="00556BBE"/>
    <w:rsid w:val="00556C16"/>
    <w:rsid w:val="00556C5D"/>
    <w:rsid w:val="00556C78"/>
    <w:rsid w:val="00556CAC"/>
    <w:rsid w:val="00556DDD"/>
    <w:rsid w:val="00556E9B"/>
    <w:rsid w:val="00556EC4"/>
    <w:rsid w:val="00556EDB"/>
    <w:rsid w:val="00556F42"/>
    <w:rsid w:val="00557057"/>
    <w:rsid w:val="0055711E"/>
    <w:rsid w:val="005571A7"/>
    <w:rsid w:val="005571AA"/>
    <w:rsid w:val="005571BB"/>
    <w:rsid w:val="005572A1"/>
    <w:rsid w:val="005572B0"/>
    <w:rsid w:val="005572F8"/>
    <w:rsid w:val="005573C0"/>
    <w:rsid w:val="005573E0"/>
    <w:rsid w:val="00557578"/>
    <w:rsid w:val="005575F0"/>
    <w:rsid w:val="00557601"/>
    <w:rsid w:val="00557609"/>
    <w:rsid w:val="00557617"/>
    <w:rsid w:val="005576E7"/>
    <w:rsid w:val="00557715"/>
    <w:rsid w:val="00557804"/>
    <w:rsid w:val="00557872"/>
    <w:rsid w:val="005578BD"/>
    <w:rsid w:val="005578CB"/>
    <w:rsid w:val="00557AC2"/>
    <w:rsid w:val="00557ADE"/>
    <w:rsid w:val="00557C05"/>
    <w:rsid w:val="00557C27"/>
    <w:rsid w:val="00557C41"/>
    <w:rsid w:val="00557CAE"/>
    <w:rsid w:val="00557CD1"/>
    <w:rsid w:val="00557D0E"/>
    <w:rsid w:val="00557D36"/>
    <w:rsid w:val="00557D5E"/>
    <w:rsid w:val="00557D69"/>
    <w:rsid w:val="00557FC1"/>
    <w:rsid w:val="00560383"/>
    <w:rsid w:val="00560403"/>
    <w:rsid w:val="00560457"/>
    <w:rsid w:val="0056068C"/>
    <w:rsid w:val="005606CC"/>
    <w:rsid w:val="00560764"/>
    <w:rsid w:val="005607AC"/>
    <w:rsid w:val="005607DE"/>
    <w:rsid w:val="00560802"/>
    <w:rsid w:val="0056089A"/>
    <w:rsid w:val="005608CD"/>
    <w:rsid w:val="00560985"/>
    <w:rsid w:val="00560B66"/>
    <w:rsid w:val="00560C64"/>
    <w:rsid w:val="00560CD9"/>
    <w:rsid w:val="00560D64"/>
    <w:rsid w:val="00560E79"/>
    <w:rsid w:val="00560FC6"/>
    <w:rsid w:val="0056105F"/>
    <w:rsid w:val="0056112A"/>
    <w:rsid w:val="00561151"/>
    <w:rsid w:val="00561243"/>
    <w:rsid w:val="00561299"/>
    <w:rsid w:val="00561362"/>
    <w:rsid w:val="005614E3"/>
    <w:rsid w:val="00561698"/>
    <w:rsid w:val="005616E9"/>
    <w:rsid w:val="005617E5"/>
    <w:rsid w:val="00561898"/>
    <w:rsid w:val="005618F5"/>
    <w:rsid w:val="00561A27"/>
    <w:rsid w:val="00561B0F"/>
    <w:rsid w:val="00561B78"/>
    <w:rsid w:val="00561C2C"/>
    <w:rsid w:val="00561CD9"/>
    <w:rsid w:val="00561D55"/>
    <w:rsid w:val="00561D72"/>
    <w:rsid w:val="00561D8C"/>
    <w:rsid w:val="00561E24"/>
    <w:rsid w:val="00561E26"/>
    <w:rsid w:val="00562067"/>
    <w:rsid w:val="00562138"/>
    <w:rsid w:val="0056229F"/>
    <w:rsid w:val="00562413"/>
    <w:rsid w:val="005624EF"/>
    <w:rsid w:val="005625B9"/>
    <w:rsid w:val="00562657"/>
    <w:rsid w:val="005627FD"/>
    <w:rsid w:val="0056284A"/>
    <w:rsid w:val="00562993"/>
    <w:rsid w:val="00562BE1"/>
    <w:rsid w:val="00562BEC"/>
    <w:rsid w:val="00562E2F"/>
    <w:rsid w:val="00562E41"/>
    <w:rsid w:val="00562E45"/>
    <w:rsid w:val="00562E75"/>
    <w:rsid w:val="00562F21"/>
    <w:rsid w:val="00562F49"/>
    <w:rsid w:val="00562FB1"/>
    <w:rsid w:val="0056302C"/>
    <w:rsid w:val="00563067"/>
    <w:rsid w:val="005630CD"/>
    <w:rsid w:val="0056317B"/>
    <w:rsid w:val="005631F3"/>
    <w:rsid w:val="00563263"/>
    <w:rsid w:val="005632AE"/>
    <w:rsid w:val="005632E9"/>
    <w:rsid w:val="005632EE"/>
    <w:rsid w:val="00563360"/>
    <w:rsid w:val="005633FB"/>
    <w:rsid w:val="005635A3"/>
    <w:rsid w:val="0056390D"/>
    <w:rsid w:val="00563E51"/>
    <w:rsid w:val="00563F62"/>
    <w:rsid w:val="00563FE9"/>
    <w:rsid w:val="005640DF"/>
    <w:rsid w:val="0056412B"/>
    <w:rsid w:val="0056413D"/>
    <w:rsid w:val="00564249"/>
    <w:rsid w:val="005642EC"/>
    <w:rsid w:val="00564335"/>
    <w:rsid w:val="00564577"/>
    <w:rsid w:val="005645E5"/>
    <w:rsid w:val="0056461C"/>
    <w:rsid w:val="00564641"/>
    <w:rsid w:val="00564A82"/>
    <w:rsid w:val="00564A91"/>
    <w:rsid w:val="00564AA8"/>
    <w:rsid w:val="00564B65"/>
    <w:rsid w:val="00564B94"/>
    <w:rsid w:val="00564C1B"/>
    <w:rsid w:val="00564CD8"/>
    <w:rsid w:val="00564D11"/>
    <w:rsid w:val="00564D25"/>
    <w:rsid w:val="00564DBB"/>
    <w:rsid w:val="00564EA0"/>
    <w:rsid w:val="00564FF9"/>
    <w:rsid w:val="005653C1"/>
    <w:rsid w:val="00565405"/>
    <w:rsid w:val="0056546E"/>
    <w:rsid w:val="00565580"/>
    <w:rsid w:val="005655F0"/>
    <w:rsid w:val="005655F8"/>
    <w:rsid w:val="00565623"/>
    <w:rsid w:val="0056565F"/>
    <w:rsid w:val="00565750"/>
    <w:rsid w:val="0056578C"/>
    <w:rsid w:val="00565A91"/>
    <w:rsid w:val="00565BDE"/>
    <w:rsid w:val="00565BF8"/>
    <w:rsid w:val="00565DF0"/>
    <w:rsid w:val="00565DF7"/>
    <w:rsid w:val="00565E3C"/>
    <w:rsid w:val="00565E67"/>
    <w:rsid w:val="00565EBF"/>
    <w:rsid w:val="00565EFD"/>
    <w:rsid w:val="00565F53"/>
    <w:rsid w:val="00565FB6"/>
    <w:rsid w:val="005661A3"/>
    <w:rsid w:val="005663AD"/>
    <w:rsid w:val="005663D4"/>
    <w:rsid w:val="0056647F"/>
    <w:rsid w:val="0056652B"/>
    <w:rsid w:val="00566545"/>
    <w:rsid w:val="0056683D"/>
    <w:rsid w:val="00566876"/>
    <w:rsid w:val="00566890"/>
    <w:rsid w:val="00566A04"/>
    <w:rsid w:val="00566ABE"/>
    <w:rsid w:val="00566B4B"/>
    <w:rsid w:val="00566BF8"/>
    <w:rsid w:val="00566C9C"/>
    <w:rsid w:val="00566CE7"/>
    <w:rsid w:val="00566CF1"/>
    <w:rsid w:val="00566D80"/>
    <w:rsid w:val="00566D9C"/>
    <w:rsid w:val="00566DED"/>
    <w:rsid w:val="00566DFF"/>
    <w:rsid w:val="00566E08"/>
    <w:rsid w:val="00566F0A"/>
    <w:rsid w:val="00567186"/>
    <w:rsid w:val="0056724C"/>
    <w:rsid w:val="005672D6"/>
    <w:rsid w:val="005673F1"/>
    <w:rsid w:val="005674AD"/>
    <w:rsid w:val="0056757A"/>
    <w:rsid w:val="005675F2"/>
    <w:rsid w:val="00567675"/>
    <w:rsid w:val="00567782"/>
    <w:rsid w:val="0056790B"/>
    <w:rsid w:val="00567B42"/>
    <w:rsid w:val="00567C36"/>
    <w:rsid w:val="00567D44"/>
    <w:rsid w:val="00567D95"/>
    <w:rsid w:val="00567DAC"/>
    <w:rsid w:val="00567E21"/>
    <w:rsid w:val="0057017B"/>
    <w:rsid w:val="00570378"/>
    <w:rsid w:val="0057038F"/>
    <w:rsid w:val="005703C1"/>
    <w:rsid w:val="00570487"/>
    <w:rsid w:val="005706AD"/>
    <w:rsid w:val="005706F6"/>
    <w:rsid w:val="0057070E"/>
    <w:rsid w:val="005708CB"/>
    <w:rsid w:val="005709EA"/>
    <w:rsid w:val="005709F0"/>
    <w:rsid w:val="00570A95"/>
    <w:rsid w:val="00570AD5"/>
    <w:rsid w:val="00570D2E"/>
    <w:rsid w:val="00570E05"/>
    <w:rsid w:val="00570E58"/>
    <w:rsid w:val="0057102C"/>
    <w:rsid w:val="00571181"/>
    <w:rsid w:val="00571197"/>
    <w:rsid w:val="00571200"/>
    <w:rsid w:val="005712F4"/>
    <w:rsid w:val="00571382"/>
    <w:rsid w:val="0057152D"/>
    <w:rsid w:val="005715A8"/>
    <w:rsid w:val="005716DE"/>
    <w:rsid w:val="0057176F"/>
    <w:rsid w:val="005717F0"/>
    <w:rsid w:val="00571A6C"/>
    <w:rsid w:val="00571BAF"/>
    <w:rsid w:val="00571C27"/>
    <w:rsid w:val="00571C7C"/>
    <w:rsid w:val="00571D12"/>
    <w:rsid w:val="00571D78"/>
    <w:rsid w:val="00571F0B"/>
    <w:rsid w:val="00571F2B"/>
    <w:rsid w:val="00571F81"/>
    <w:rsid w:val="00571F8B"/>
    <w:rsid w:val="00571FDB"/>
    <w:rsid w:val="0057211A"/>
    <w:rsid w:val="0057215E"/>
    <w:rsid w:val="00572233"/>
    <w:rsid w:val="00572437"/>
    <w:rsid w:val="005724AD"/>
    <w:rsid w:val="005724B0"/>
    <w:rsid w:val="005725B3"/>
    <w:rsid w:val="005726C6"/>
    <w:rsid w:val="005727F1"/>
    <w:rsid w:val="00572A2D"/>
    <w:rsid w:val="00572A46"/>
    <w:rsid w:val="00572C5B"/>
    <w:rsid w:val="00572C9A"/>
    <w:rsid w:val="00572DAF"/>
    <w:rsid w:val="00572E8C"/>
    <w:rsid w:val="00572F99"/>
    <w:rsid w:val="00573009"/>
    <w:rsid w:val="0057302F"/>
    <w:rsid w:val="005730B6"/>
    <w:rsid w:val="005732F1"/>
    <w:rsid w:val="0057334D"/>
    <w:rsid w:val="005733DE"/>
    <w:rsid w:val="00573570"/>
    <w:rsid w:val="00573572"/>
    <w:rsid w:val="00573574"/>
    <w:rsid w:val="00573695"/>
    <w:rsid w:val="005736CD"/>
    <w:rsid w:val="005736D6"/>
    <w:rsid w:val="0057374C"/>
    <w:rsid w:val="005737C9"/>
    <w:rsid w:val="00573882"/>
    <w:rsid w:val="005738FA"/>
    <w:rsid w:val="00573934"/>
    <w:rsid w:val="00573963"/>
    <w:rsid w:val="00573ABA"/>
    <w:rsid w:val="00573B68"/>
    <w:rsid w:val="00573C9A"/>
    <w:rsid w:val="00573CE8"/>
    <w:rsid w:val="00573CF6"/>
    <w:rsid w:val="00573DF1"/>
    <w:rsid w:val="00573E90"/>
    <w:rsid w:val="00573EBD"/>
    <w:rsid w:val="00573F44"/>
    <w:rsid w:val="00573F9B"/>
    <w:rsid w:val="00573FD0"/>
    <w:rsid w:val="00574191"/>
    <w:rsid w:val="005741D2"/>
    <w:rsid w:val="00574206"/>
    <w:rsid w:val="0057420E"/>
    <w:rsid w:val="0057456B"/>
    <w:rsid w:val="00574650"/>
    <w:rsid w:val="005746C3"/>
    <w:rsid w:val="00574776"/>
    <w:rsid w:val="005747FC"/>
    <w:rsid w:val="005748B4"/>
    <w:rsid w:val="005748B9"/>
    <w:rsid w:val="00574AB6"/>
    <w:rsid w:val="00574C5E"/>
    <w:rsid w:val="00574DA6"/>
    <w:rsid w:val="00574E26"/>
    <w:rsid w:val="00574E3C"/>
    <w:rsid w:val="00574EE9"/>
    <w:rsid w:val="00574FEF"/>
    <w:rsid w:val="0057510A"/>
    <w:rsid w:val="00575121"/>
    <w:rsid w:val="00575210"/>
    <w:rsid w:val="005752A7"/>
    <w:rsid w:val="005752CF"/>
    <w:rsid w:val="005752F8"/>
    <w:rsid w:val="00575439"/>
    <w:rsid w:val="005754FF"/>
    <w:rsid w:val="0057556B"/>
    <w:rsid w:val="00575678"/>
    <w:rsid w:val="005756A3"/>
    <w:rsid w:val="005757B4"/>
    <w:rsid w:val="005757EE"/>
    <w:rsid w:val="00575976"/>
    <w:rsid w:val="00575B6C"/>
    <w:rsid w:val="00575D0B"/>
    <w:rsid w:val="00575D14"/>
    <w:rsid w:val="00575D51"/>
    <w:rsid w:val="00575E2F"/>
    <w:rsid w:val="00575E4C"/>
    <w:rsid w:val="00575ECD"/>
    <w:rsid w:val="00575EF4"/>
    <w:rsid w:val="00575F00"/>
    <w:rsid w:val="00576016"/>
    <w:rsid w:val="005760E8"/>
    <w:rsid w:val="005761A9"/>
    <w:rsid w:val="00576276"/>
    <w:rsid w:val="005762A7"/>
    <w:rsid w:val="005762DA"/>
    <w:rsid w:val="00576351"/>
    <w:rsid w:val="00576439"/>
    <w:rsid w:val="00576576"/>
    <w:rsid w:val="005767B0"/>
    <w:rsid w:val="00576835"/>
    <w:rsid w:val="005768EB"/>
    <w:rsid w:val="005769B3"/>
    <w:rsid w:val="00576A2A"/>
    <w:rsid w:val="00576A96"/>
    <w:rsid w:val="00576AED"/>
    <w:rsid w:val="00576B14"/>
    <w:rsid w:val="00576BA1"/>
    <w:rsid w:val="00576BCD"/>
    <w:rsid w:val="00576C50"/>
    <w:rsid w:val="00576E59"/>
    <w:rsid w:val="00577099"/>
    <w:rsid w:val="005770FD"/>
    <w:rsid w:val="005771B8"/>
    <w:rsid w:val="00577380"/>
    <w:rsid w:val="00577397"/>
    <w:rsid w:val="005774CC"/>
    <w:rsid w:val="00577545"/>
    <w:rsid w:val="0057754A"/>
    <w:rsid w:val="00577572"/>
    <w:rsid w:val="005775F8"/>
    <w:rsid w:val="00577603"/>
    <w:rsid w:val="00577685"/>
    <w:rsid w:val="00577797"/>
    <w:rsid w:val="005778E3"/>
    <w:rsid w:val="005778FA"/>
    <w:rsid w:val="005779E5"/>
    <w:rsid w:val="00577A5B"/>
    <w:rsid w:val="00577C64"/>
    <w:rsid w:val="00577C83"/>
    <w:rsid w:val="00577CE3"/>
    <w:rsid w:val="00577D42"/>
    <w:rsid w:val="00577DB7"/>
    <w:rsid w:val="00577DF2"/>
    <w:rsid w:val="00577F6F"/>
    <w:rsid w:val="00580045"/>
    <w:rsid w:val="00580079"/>
    <w:rsid w:val="005800D9"/>
    <w:rsid w:val="00580356"/>
    <w:rsid w:val="0058044A"/>
    <w:rsid w:val="005804AC"/>
    <w:rsid w:val="005806AB"/>
    <w:rsid w:val="00580857"/>
    <w:rsid w:val="0058086F"/>
    <w:rsid w:val="005808EC"/>
    <w:rsid w:val="0058096B"/>
    <w:rsid w:val="00580B52"/>
    <w:rsid w:val="00580BD6"/>
    <w:rsid w:val="00580BFF"/>
    <w:rsid w:val="00580C5F"/>
    <w:rsid w:val="00580C65"/>
    <w:rsid w:val="00580CEE"/>
    <w:rsid w:val="00581051"/>
    <w:rsid w:val="0058107A"/>
    <w:rsid w:val="0058120C"/>
    <w:rsid w:val="005813E6"/>
    <w:rsid w:val="005814FC"/>
    <w:rsid w:val="005816E2"/>
    <w:rsid w:val="005816EC"/>
    <w:rsid w:val="00581772"/>
    <w:rsid w:val="00581803"/>
    <w:rsid w:val="0058182C"/>
    <w:rsid w:val="00581842"/>
    <w:rsid w:val="00581926"/>
    <w:rsid w:val="005819CA"/>
    <w:rsid w:val="00581A33"/>
    <w:rsid w:val="00581A9C"/>
    <w:rsid w:val="00581B4D"/>
    <w:rsid w:val="00581B7D"/>
    <w:rsid w:val="00581B88"/>
    <w:rsid w:val="00581C18"/>
    <w:rsid w:val="00581CBB"/>
    <w:rsid w:val="00581CC1"/>
    <w:rsid w:val="00581CCC"/>
    <w:rsid w:val="00581D56"/>
    <w:rsid w:val="00581E27"/>
    <w:rsid w:val="00581EDD"/>
    <w:rsid w:val="00581F65"/>
    <w:rsid w:val="005820BD"/>
    <w:rsid w:val="005820E6"/>
    <w:rsid w:val="00582236"/>
    <w:rsid w:val="00582295"/>
    <w:rsid w:val="005822FE"/>
    <w:rsid w:val="005823EE"/>
    <w:rsid w:val="00582492"/>
    <w:rsid w:val="00582539"/>
    <w:rsid w:val="00582714"/>
    <w:rsid w:val="005828E8"/>
    <w:rsid w:val="00582910"/>
    <w:rsid w:val="005829DE"/>
    <w:rsid w:val="00582A21"/>
    <w:rsid w:val="00582AF7"/>
    <w:rsid w:val="00582BE5"/>
    <w:rsid w:val="00582CAC"/>
    <w:rsid w:val="00582ECC"/>
    <w:rsid w:val="00582F95"/>
    <w:rsid w:val="00583138"/>
    <w:rsid w:val="00583198"/>
    <w:rsid w:val="005831BE"/>
    <w:rsid w:val="005831E3"/>
    <w:rsid w:val="0058333C"/>
    <w:rsid w:val="0058373D"/>
    <w:rsid w:val="00583799"/>
    <w:rsid w:val="005838B6"/>
    <w:rsid w:val="005839C4"/>
    <w:rsid w:val="00583A1E"/>
    <w:rsid w:val="00583BE3"/>
    <w:rsid w:val="00583CEB"/>
    <w:rsid w:val="00583EED"/>
    <w:rsid w:val="0058405A"/>
    <w:rsid w:val="00584142"/>
    <w:rsid w:val="00584189"/>
    <w:rsid w:val="005841CD"/>
    <w:rsid w:val="005841EF"/>
    <w:rsid w:val="005842F4"/>
    <w:rsid w:val="005843F8"/>
    <w:rsid w:val="00584545"/>
    <w:rsid w:val="00584572"/>
    <w:rsid w:val="0058458A"/>
    <w:rsid w:val="0058470A"/>
    <w:rsid w:val="00584C19"/>
    <w:rsid w:val="00584C38"/>
    <w:rsid w:val="00584C3D"/>
    <w:rsid w:val="00584C95"/>
    <w:rsid w:val="00584D01"/>
    <w:rsid w:val="00584D54"/>
    <w:rsid w:val="00584D98"/>
    <w:rsid w:val="00584F5C"/>
    <w:rsid w:val="005850A8"/>
    <w:rsid w:val="00585349"/>
    <w:rsid w:val="00585384"/>
    <w:rsid w:val="005853CF"/>
    <w:rsid w:val="005853FA"/>
    <w:rsid w:val="005855DE"/>
    <w:rsid w:val="005855F9"/>
    <w:rsid w:val="00585725"/>
    <w:rsid w:val="00585963"/>
    <w:rsid w:val="00585976"/>
    <w:rsid w:val="005859CA"/>
    <w:rsid w:val="00585B45"/>
    <w:rsid w:val="00585D08"/>
    <w:rsid w:val="00585D74"/>
    <w:rsid w:val="00585D7F"/>
    <w:rsid w:val="00585D8A"/>
    <w:rsid w:val="00585E74"/>
    <w:rsid w:val="00585E99"/>
    <w:rsid w:val="0058601C"/>
    <w:rsid w:val="005860C8"/>
    <w:rsid w:val="00586231"/>
    <w:rsid w:val="005862E0"/>
    <w:rsid w:val="005864EE"/>
    <w:rsid w:val="00586583"/>
    <w:rsid w:val="005865B6"/>
    <w:rsid w:val="00586655"/>
    <w:rsid w:val="00586673"/>
    <w:rsid w:val="005866CC"/>
    <w:rsid w:val="005868B5"/>
    <w:rsid w:val="005868BB"/>
    <w:rsid w:val="00586D83"/>
    <w:rsid w:val="00586D98"/>
    <w:rsid w:val="00586DBB"/>
    <w:rsid w:val="00586E01"/>
    <w:rsid w:val="00586F60"/>
    <w:rsid w:val="0058701E"/>
    <w:rsid w:val="0058709A"/>
    <w:rsid w:val="005870A8"/>
    <w:rsid w:val="0058721F"/>
    <w:rsid w:val="0058729E"/>
    <w:rsid w:val="005873C4"/>
    <w:rsid w:val="0058755E"/>
    <w:rsid w:val="00587644"/>
    <w:rsid w:val="0058768D"/>
    <w:rsid w:val="00587843"/>
    <w:rsid w:val="00587919"/>
    <w:rsid w:val="00587A32"/>
    <w:rsid w:val="00587AFB"/>
    <w:rsid w:val="00587B0D"/>
    <w:rsid w:val="00587BAD"/>
    <w:rsid w:val="00587BB8"/>
    <w:rsid w:val="00587BBF"/>
    <w:rsid w:val="00587C3C"/>
    <w:rsid w:val="00587C57"/>
    <w:rsid w:val="00587F0C"/>
    <w:rsid w:val="005900A1"/>
    <w:rsid w:val="005901C0"/>
    <w:rsid w:val="00590365"/>
    <w:rsid w:val="0059039A"/>
    <w:rsid w:val="0059046A"/>
    <w:rsid w:val="005904C4"/>
    <w:rsid w:val="0059051E"/>
    <w:rsid w:val="005905DF"/>
    <w:rsid w:val="0059066D"/>
    <w:rsid w:val="00590696"/>
    <w:rsid w:val="005907CA"/>
    <w:rsid w:val="005907E2"/>
    <w:rsid w:val="0059087D"/>
    <w:rsid w:val="00590884"/>
    <w:rsid w:val="00590B47"/>
    <w:rsid w:val="00590B9A"/>
    <w:rsid w:val="00590C11"/>
    <w:rsid w:val="00590C81"/>
    <w:rsid w:val="00590C98"/>
    <w:rsid w:val="00590CFF"/>
    <w:rsid w:val="00590DB3"/>
    <w:rsid w:val="00590E62"/>
    <w:rsid w:val="00590F82"/>
    <w:rsid w:val="00590F8F"/>
    <w:rsid w:val="00590FA1"/>
    <w:rsid w:val="0059102C"/>
    <w:rsid w:val="00591111"/>
    <w:rsid w:val="005911F0"/>
    <w:rsid w:val="0059121E"/>
    <w:rsid w:val="00591223"/>
    <w:rsid w:val="0059131C"/>
    <w:rsid w:val="0059139E"/>
    <w:rsid w:val="005913F6"/>
    <w:rsid w:val="00591426"/>
    <w:rsid w:val="0059149A"/>
    <w:rsid w:val="005915FA"/>
    <w:rsid w:val="005916D9"/>
    <w:rsid w:val="00591723"/>
    <w:rsid w:val="005917E6"/>
    <w:rsid w:val="00591821"/>
    <w:rsid w:val="005918EB"/>
    <w:rsid w:val="00591B9E"/>
    <w:rsid w:val="00591C60"/>
    <w:rsid w:val="00591DAC"/>
    <w:rsid w:val="00591DFF"/>
    <w:rsid w:val="00591F06"/>
    <w:rsid w:val="0059206A"/>
    <w:rsid w:val="00592102"/>
    <w:rsid w:val="005923A1"/>
    <w:rsid w:val="00592482"/>
    <w:rsid w:val="00592491"/>
    <w:rsid w:val="005924C3"/>
    <w:rsid w:val="005924DA"/>
    <w:rsid w:val="005925ED"/>
    <w:rsid w:val="0059267E"/>
    <w:rsid w:val="00592735"/>
    <w:rsid w:val="00592822"/>
    <w:rsid w:val="005928D1"/>
    <w:rsid w:val="0059302F"/>
    <w:rsid w:val="0059316F"/>
    <w:rsid w:val="005932EE"/>
    <w:rsid w:val="00593488"/>
    <w:rsid w:val="0059348A"/>
    <w:rsid w:val="00593494"/>
    <w:rsid w:val="00593596"/>
    <w:rsid w:val="0059374E"/>
    <w:rsid w:val="00593848"/>
    <w:rsid w:val="005938FB"/>
    <w:rsid w:val="00593BCD"/>
    <w:rsid w:val="00593D0F"/>
    <w:rsid w:val="00593D30"/>
    <w:rsid w:val="00593D39"/>
    <w:rsid w:val="00593DB8"/>
    <w:rsid w:val="00593DBB"/>
    <w:rsid w:val="00593F03"/>
    <w:rsid w:val="00593F48"/>
    <w:rsid w:val="00594016"/>
    <w:rsid w:val="00594090"/>
    <w:rsid w:val="0059411B"/>
    <w:rsid w:val="00594151"/>
    <w:rsid w:val="0059416B"/>
    <w:rsid w:val="0059424B"/>
    <w:rsid w:val="0059436F"/>
    <w:rsid w:val="00594449"/>
    <w:rsid w:val="0059448C"/>
    <w:rsid w:val="005944B5"/>
    <w:rsid w:val="005945B0"/>
    <w:rsid w:val="00594634"/>
    <w:rsid w:val="0059464F"/>
    <w:rsid w:val="00594872"/>
    <w:rsid w:val="00594938"/>
    <w:rsid w:val="00594A03"/>
    <w:rsid w:val="00594BD4"/>
    <w:rsid w:val="00594C51"/>
    <w:rsid w:val="00594CC0"/>
    <w:rsid w:val="00594ECF"/>
    <w:rsid w:val="00594F17"/>
    <w:rsid w:val="00594F73"/>
    <w:rsid w:val="00594F9F"/>
    <w:rsid w:val="00594FD0"/>
    <w:rsid w:val="005950CA"/>
    <w:rsid w:val="0059518D"/>
    <w:rsid w:val="005951B4"/>
    <w:rsid w:val="005951F7"/>
    <w:rsid w:val="005953B9"/>
    <w:rsid w:val="005953F3"/>
    <w:rsid w:val="00595466"/>
    <w:rsid w:val="0059557D"/>
    <w:rsid w:val="005955FE"/>
    <w:rsid w:val="00595637"/>
    <w:rsid w:val="005956CA"/>
    <w:rsid w:val="005959E9"/>
    <w:rsid w:val="00595A6A"/>
    <w:rsid w:val="00595A77"/>
    <w:rsid w:val="00595C2D"/>
    <w:rsid w:val="00595C3A"/>
    <w:rsid w:val="00595C8D"/>
    <w:rsid w:val="00595D68"/>
    <w:rsid w:val="00595DD6"/>
    <w:rsid w:val="00596043"/>
    <w:rsid w:val="005960E9"/>
    <w:rsid w:val="0059610F"/>
    <w:rsid w:val="00596115"/>
    <w:rsid w:val="0059618B"/>
    <w:rsid w:val="00596277"/>
    <w:rsid w:val="005962C4"/>
    <w:rsid w:val="005963A3"/>
    <w:rsid w:val="005963E4"/>
    <w:rsid w:val="005963FD"/>
    <w:rsid w:val="005964BC"/>
    <w:rsid w:val="00596614"/>
    <w:rsid w:val="00596753"/>
    <w:rsid w:val="00596970"/>
    <w:rsid w:val="005969A4"/>
    <w:rsid w:val="00596B1B"/>
    <w:rsid w:val="00596BE9"/>
    <w:rsid w:val="00596CD7"/>
    <w:rsid w:val="00596D33"/>
    <w:rsid w:val="00596E1A"/>
    <w:rsid w:val="00596FEB"/>
    <w:rsid w:val="00597014"/>
    <w:rsid w:val="00597111"/>
    <w:rsid w:val="005971C0"/>
    <w:rsid w:val="005971C9"/>
    <w:rsid w:val="005971E6"/>
    <w:rsid w:val="00597286"/>
    <w:rsid w:val="005972C5"/>
    <w:rsid w:val="005972D9"/>
    <w:rsid w:val="00597309"/>
    <w:rsid w:val="0059733D"/>
    <w:rsid w:val="005973BB"/>
    <w:rsid w:val="00597438"/>
    <w:rsid w:val="00597448"/>
    <w:rsid w:val="005974C5"/>
    <w:rsid w:val="005974FE"/>
    <w:rsid w:val="005975C5"/>
    <w:rsid w:val="0059765E"/>
    <w:rsid w:val="0059768D"/>
    <w:rsid w:val="0059769B"/>
    <w:rsid w:val="005977BC"/>
    <w:rsid w:val="005977D0"/>
    <w:rsid w:val="005978FE"/>
    <w:rsid w:val="00597A9E"/>
    <w:rsid w:val="00597AA0"/>
    <w:rsid w:val="00597C8F"/>
    <w:rsid w:val="00597DFA"/>
    <w:rsid w:val="005A01FA"/>
    <w:rsid w:val="005A0255"/>
    <w:rsid w:val="005A029F"/>
    <w:rsid w:val="005A034D"/>
    <w:rsid w:val="005A03A7"/>
    <w:rsid w:val="005A03FE"/>
    <w:rsid w:val="005A0515"/>
    <w:rsid w:val="005A059A"/>
    <w:rsid w:val="005A0729"/>
    <w:rsid w:val="005A07F0"/>
    <w:rsid w:val="005A09B3"/>
    <w:rsid w:val="005A0AD4"/>
    <w:rsid w:val="005A0CA3"/>
    <w:rsid w:val="005A0DE5"/>
    <w:rsid w:val="005A0E07"/>
    <w:rsid w:val="005A10DA"/>
    <w:rsid w:val="005A1210"/>
    <w:rsid w:val="005A1355"/>
    <w:rsid w:val="005A1513"/>
    <w:rsid w:val="005A154D"/>
    <w:rsid w:val="005A165C"/>
    <w:rsid w:val="005A1686"/>
    <w:rsid w:val="005A16A0"/>
    <w:rsid w:val="005A16A1"/>
    <w:rsid w:val="005A16A2"/>
    <w:rsid w:val="005A16EA"/>
    <w:rsid w:val="005A1813"/>
    <w:rsid w:val="005A1833"/>
    <w:rsid w:val="005A1908"/>
    <w:rsid w:val="005A1944"/>
    <w:rsid w:val="005A194C"/>
    <w:rsid w:val="005A197C"/>
    <w:rsid w:val="005A19CF"/>
    <w:rsid w:val="005A1A34"/>
    <w:rsid w:val="005A1C0B"/>
    <w:rsid w:val="005A1D0B"/>
    <w:rsid w:val="005A2093"/>
    <w:rsid w:val="005A2218"/>
    <w:rsid w:val="005A22D0"/>
    <w:rsid w:val="005A2383"/>
    <w:rsid w:val="005A268B"/>
    <w:rsid w:val="005A27D3"/>
    <w:rsid w:val="005A29F7"/>
    <w:rsid w:val="005A2B50"/>
    <w:rsid w:val="005A2BDC"/>
    <w:rsid w:val="005A2C08"/>
    <w:rsid w:val="005A2D28"/>
    <w:rsid w:val="005A2D62"/>
    <w:rsid w:val="005A2D6C"/>
    <w:rsid w:val="005A2EE2"/>
    <w:rsid w:val="005A2F8F"/>
    <w:rsid w:val="005A326D"/>
    <w:rsid w:val="005A34FC"/>
    <w:rsid w:val="005A34FD"/>
    <w:rsid w:val="005A3556"/>
    <w:rsid w:val="005A35B2"/>
    <w:rsid w:val="005A371D"/>
    <w:rsid w:val="005A3815"/>
    <w:rsid w:val="005A3886"/>
    <w:rsid w:val="005A3936"/>
    <w:rsid w:val="005A3B62"/>
    <w:rsid w:val="005A3BD4"/>
    <w:rsid w:val="005A3C21"/>
    <w:rsid w:val="005A3D1D"/>
    <w:rsid w:val="005A3E09"/>
    <w:rsid w:val="005A3E3C"/>
    <w:rsid w:val="005A3E75"/>
    <w:rsid w:val="005A3F00"/>
    <w:rsid w:val="005A3F31"/>
    <w:rsid w:val="005A3F9E"/>
    <w:rsid w:val="005A3FD3"/>
    <w:rsid w:val="005A40A1"/>
    <w:rsid w:val="005A4217"/>
    <w:rsid w:val="005A4259"/>
    <w:rsid w:val="005A426D"/>
    <w:rsid w:val="005A44C1"/>
    <w:rsid w:val="005A46ED"/>
    <w:rsid w:val="005A473C"/>
    <w:rsid w:val="005A47B5"/>
    <w:rsid w:val="005A48CD"/>
    <w:rsid w:val="005A493E"/>
    <w:rsid w:val="005A4993"/>
    <w:rsid w:val="005A49AB"/>
    <w:rsid w:val="005A49F3"/>
    <w:rsid w:val="005A4A59"/>
    <w:rsid w:val="005A4B0B"/>
    <w:rsid w:val="005A4BFD"/>
    <w:rsid w:val="005A4C5E"/>
    <w:rsid w:val="005A4C72"/>
    <w:rsid w:val="005A4C92"/>
    <w:rsid w:val="005A4CFD"/>
    <w:rsid w:val="005A4E09"/>
    <w:rsid w:val="005A4F5F"/>
    <w:rsid w:val="005A4FC6"/>
    <w:rsid w:val="005A5008"/>
    <w:rsid w:val="005A5120"/>
    <w:rsid w:val="005A5160"/>
    <w:rsid w:val="005A51B7"/>
    <w:rsid w:val="005A51C7"/>
    <w:rsid w:val="005A521A"/>
    <w:rsid w:val="005A5249"/>
    <w:rsid w:val="005A5266"/>
    <w:rsid w:val="005A52E7"/>
    <w:rsid w:val="005A53C8"/>
    <w:rsid w:val="005A5406"/>
    <w:rsid w:val="005A553F"/>
    <w:rsid w:val="005A55BC"/>
    <w:rsid w:val="005A5624"/>
    <w:rsid w:val="005A5675"/>
    <w:rsid w:val="005A570C"/>
    <w:rsid w:val="005A57D8"/>
    <w:rsid w:val="005A58D1"/>
    <w:rsid w:val="005A59A1"/>
    <w:rsid w:val="005A5A16"/>
    <w:rsid w:val="005A5B11"/>
    <w:rsid w:val="005A5B89"/>
    <w:rsid w:val="005A5BE8"/>
    <w:rsid w:val="005A5C70"/>
    <w:rsid w:val="005A5F35"/>
    <w:rsid w:val="005A5FCF"/>
    <w:rsid w:val="005A6087"/>
    <w:rsid w:val="005A613E"/>
    <w:rsid w:val="005A6230"/>
    <w:rsid w:val="005A6419"/>
    <w:rsid w:val="005A688F"/>
    <w:rsid w:val="005A68A0"/>
    <w:rsid w:val="005A690B"/>
    <w:rsid w:val="005A6916"/>
    <w:rsid w:val="005A6AEE"/>
    <w:rsid w:val="005A6B7F"/>
    <w:rsid w:val="005A6BE2"/>
    <w:rsid w:val="005A6CC1"/>
    <w:rsid w:val="005A6CE3"/>
    <w:rsid w:val="005A6D7F"/>
    <w:rsid w:val="005A6D98"/>
    <w:rsid w:val="005A6E04"/>
    <w:rsid w:val="005A6EAF"/>
    <w:rsid w:val="005A6ED7"/>
    <w:rsid w:val="005A6FD0"/>
    <w:rsid w:val="005A703A"/>
    <w:rsid w:val="005A7160"/>
    <w:rsid w:val="005A7165"/>
    <w:rsid w:val="005A718B"/>
    <w:rsid w:val="005A7195"/>
    <w:rsid w:val="005A7259"/>
    <w:rsid w:val="005A7380"/>
    <w:rsid w:val="005A7482"/>
    <w:rsid w:val="005A7549"/>
    <w:rsid w:val="005A75A7"/>
    <w:rsid w:val="005A75C9"/>
    <w:rsid w:val="005A766E"/>
    <w:rsid w:val="005A777C"/>
    <w:rsid w:val="005A77B1"/>
    <w:rsid w:val="005A7834"/>
    <w:rsid w:val="005A7B2A"/>
    <w:rsid w:val="005A7C13"/>
    <w:rsid w:val="005A7CC4"/>
    <w:rsid w:val="005B0012"/>
    <w:rsid w:val="005B0125"/>
    <w:rsid w:val="005B0266"/>
    <w:rsid w:val="005B031F"/>
    <w:rsid w:val="005B03C5"/>
    <w:rsid w:val="005B052D"/>
    <w:rsid w:val="005B06D6"/>
    <w:rsid w:val="005B0727"/>
    <w:rsid w:val="005B0744"/>
    <w:rsid w:val="005B0780"/>
    <w:rsid w:val="005B0A34"/>
    <w:rsid w:val="005B0B68"/>
    <w:rsid w:val="005B0BB3"/>
    <w:rsid w:val="005B0C67"/>
    <w:rsid w:val="005B0C9A"/>
    <w:rsid w:val="005B0D89"/>
    <w:rsid w:val="005B0E37"/>
    <w:rsid w:val="005B0F3A"/>
    <w:rsid w:val="005B1003"/>
    <w:rsid w:val="005B1004"/>
    <w:rsid w:val="005B1116"/>
    <w:rsid w:val="005B1233"/>
    <w:rsid w:val="005B1291"/>
    <w:rsid w:val="005B12AB"/>
    <w:rsid w:val="005B12AE"/>
    <w:rsid w:val="005B1414"/>
    <w:rsid w:val="005B141B"/>
    <w:rsid w:val="005B177F"/>
    <w:rsid w:val="005B187A"/>
    <w:rsid w:val="005B187D"/>
    <w:rsid w:val="005B195F"/>
    <w:rsid w:val="005B1A93"/>
    <w:rsid w:val="005B1DA0"/>
    <w:rsid w:val="005B1E7A"/>
    <w:rsid w:val="005B1EDB"/>
    <w:rsid w:val="005B1F86"/>
    <w:rsid w:val="005B2058"/>
    <w:rsid w:val="005B20B0"/>
    <w:rsid w:val="005B2141"/>
    <w:rsid w:val="005B21A3"/>
    <w:rsid w:val="005B223C"/>
    <w:rsid w:val="005B2390"/>
    <w:rsid w:val="005B24EA"/>
    <w:rsid w:val="005B25FB"/>
    <w:rsid w:val="005B26AE"/>
    <w:rsid w:val="005B26D9"/>
    <w:rsid w:val="005B2840"/>
    <w:rsid w:val="005B290F"/>
    <w:rsid w:val="005B2965"/>
    <w:rsid w:val="005B2A8F"/>
    <w:rsid w:val="005B2BF5"/>
    <w:rsid w:val="005B2C29"/>
    <w:rsid w:val="005B2C35"/>
    <w:rsid w:val="005B2C37"/>
    <w:rsid w:val="005B2D0A"/>
    <w:rsid w:val="005B2D3C"/>
    <w:rsid w:val="005B2D97"/>
    <w:rsid w:val="005B2DBC"/>
    <w:rsid w:val="005B2E7A"/>
    <w:rsid w:val="005B2F7E"/>
    <w:rsid w:val="005B30D3"/>
    <w:rsid w:val="005B3165"/>
    <w:rsid w:val="005B34B9"/>
    <w:rsid w:val="005B35F4"/>
    <w:rsid w:val="005B3628"/>
    <w:rsid w:val="005B3644"/>
    <w:rsid w:val="005B3774"/>
    <w:rsid w:val="005B38BA"/>
    <w:rsid w:val="005B3919"/>
    <w:rsid w:val="005B3991"/>
    <w:rsid w:val="005B3F0E"/>
    <w:rsid w:val="005B3FC3"/>
    <w:rsid w:val="005B404B"/>
    <w:rsid w:val="005B40AF"/>
    <w:rsid w:val="005B4213"/>
    <w:rsid w:val="005B4244"/>
    <w:rsid w:val="005B4250"/>
    <w:rsid w:val="005B42A6"/>
    <w:rsid w:val="005B437E"/>
    <w:rsid w:val="005B4390"/>
    <w:rsid w:val="005B44CE"/>
    <w:rsid w:val="005B46F3"/>
    <w:rsid w:val="005B4750"/>
    <w:rsid w:val="005B478C"/>
    <w:rsid w:val="005B479B"/>
    <w:rsid w:val="005B48B1"/>
    <w:rsid w:val="005B4C21"/>
    <w:rsid w:val="005B4C6F"/>
    <w:rsid w:val="005B4CD6"/>
    <w:rsid w:val="005B4E24"/>
    <w:rsid w:val="005B4E4D"/>
    <w:rsid w:val="005B4E64"/>
    <w:rsid w:val="005B4E80"/>
    <w:rsid w:val="005B4ED3"/>
    <w:rsid w:val="005B501E"/>
    <w:rsid w:val="005B508F"/>
    <w:rsid w:val="005B52D9"/>
    <w:rsid w:val="005B5325"/>
    <w:rsid w:val="005B5359"/>
    <w:rsid w:val="005B5521"/>
    <w:rsid w:val="005B555A"/>
    <w:rsid w:val="005B572B"/>
    <w:rsid w:val="005B57DE"/>
    <w:rsid w:val="005B57F3"/>
    <w:rsid w:val="005B58A2"/>
    <w:rsid w:val="005B59BE"/>
    <w:rsid w:val="005B5B0D"/>
    <w:rsid w:val="005B5B10"/>
    <w:rsid w:val="005B5CF0"/>
    <w:rsid w:val="005B5CF8"/>
    <w:rsid w:val="005B5D9A"/>
    <w:rsid w:val="005B602C"/>
    <w:rsid w:val="005B605A"/>
    <w:rsid w:val="005B60B3"/>
    <w:rsid w:val="005B6290"/>
    <w:rsid w:val="005B6453"/>
    <w:rsid w:val="005B6521"/>
    <w:rsid w:val="005B655B"/>
    <w:rsid w:val="005B6592"/>
    <w:rsid w:val="005B6658"/>
    <w:rsid w:val="005B66B5"/>
    <w:rsid w:val="005B66BD"/>
    <w:rsid w:val="005B679E"/>
    <w:rsid w:val="005B67D7"/>
    <w:rsid w:val="005B6887"/>
    <w:rsid w:val="005B6A02"/>
    <w:rsid w:val="005B6ACE"/>
    <w:rsid w:val="005B6B6D"/>
    <w:rsid w:val="005B6C22"/>
    <w:rsid w:val="005B6C49"/>
    <w:rsid w:val="005B6C57"/>
    <w:rsid w:val="005B6D77"/>
    <w:rsid w:val="005B6E57"/>
    <w:rsid w:val="005B6E7F"/>
    <w:rsid w:val="005B6EE0"/>
    <w:rsid w:val="005B6EF2"/>
    <w:rsid w:val="005B702F"/>
    <w:rsid w:val="005B7166"/>
    <w:rsid w:val="005B71EE"/>
    <w:rsid w:val="005B74D6"/>
    <w:rsid w:val="005B7565"/>
    <w:rsid w:val="005B7574"/>
    <w:rsid w:val="005B7788"/>
    <w:rsid w:val="005B77E5"/>
    <w:rsid w:val="005B7890"/>
    <w:rsid w:val="005B7940"/>
    <w:rsid w:val="005B79F6"/>
    <w:rsid w:val="005B7B72"/>
    <w:rsid w:val="005B7B8A"/>
    <w:rsid w:val="005B7FC7"/>
    <w:rsid w:val="005C007D"/>
    <w:rsid w:val="005C016D"/>
    <w:rsid w:val="005C017A"/>
    <w:rsid w:val="005C0386"/>
    <w:rsid w:val="005C0388"/>
    <w:rsid w:val="005C0714"/>
    <w:rsid w:val="005C072D"/>
    <w:rsid w:val="005C0930"/>
    <w:rsid w:val="005C098E"/>
    <w:rsid w:val="005C09E7"/>
    <w:rsid w:val="005C0B67"/>
    <w:rsid w:val="005C0BAA"/>
    <w:rsid w:val="005C0BC1"/>
    <w:rsid w:val="005C0C99"/>
    <w:rsid w:val="005C0DE3"/>
    <w:rsid w:val="005C0EA1"/>
    <w:rsid w:val="005C0F82"/>
    <w:rsid w:val="005C0FB5"/>
    <w:rsid w:val="005C1124"/>
    <w:rsid w:val="005C11B4"/>
    <w:rsid w:val="005C11BC"/>
    <w:rsid w:val="005C126C"/>
    <w:rsid w:val="005C127F"/>
    <w:rsid w:val="005C130B"/>
    <w:rsid w:val="005C1464"/>
    <w:rsid w:val="005C1617"/>
    <w:rsid w:val="005C166E"/>
    <w:rsid w:val="005C176C"/>
    <w:rsid w:val="005C17EF"/>
    <w:rsid w:val="005C19BD"/>
    <w:rsid w:val="005C1ACA"/>
    <w:rsid w:val="005C1B72"/>
    <w:rsid w:val="005C1B92"/>
    <w:rsid w:val="005C1D54"/>
    <w:rsid w:val="005C1D84"/>
    <w:rsid w:val="005C1E2E"/>
    <w:rsid w:val="005C1F5C"/>
    <w:rsid w:val="005C1F80"/>
    <w:rsid w:val="005C1F81"/>
    <w:rsid w:val="005C2085"/>
    <w:rsid w:val="005C2102"/>
    <w:rsid w:val="005C227D"/>
    <w:rsid w:val="005C2648"/>
    <w:rsid w:val="005C2674"/>
    <w:rsid w:val="005C26D7"/>
    <w:rsid w:val="005C2795"/>
    <w:rsid w:val="005C288B"/>
    <w:rsid w:val="005C2936"/>
    <w:rsid w:val="005C2993"/>
    <w:rsid w:val="005C29E9"/>
    <w:rsid w:val="005C2B26"/>
    <w:rsid w:val="005C2B35"/>
    <w:rsid w:val="005C2BEA"/>
    <w:rsid w:val="005C2DD9"/>
    <w:rsid w:val="005C2E0C"/>
    <w:rsid w:val="005C2ED8"/>
    <w:rsid w:val="005C2F89"/>
    <w:rsid w:val="005C2FD7"/>
    <w:rsid w:val="005C3023"/>
    <w:rsid w:val="005C3038"/>
    <w:rsid w:val="005C3062"/>
    <w:rsid w:val="005C3148"/>
    <w:rsid w:val="005C3301"/>
    <w:rsid w:val="005C332D"/>
    <w:rsid w:val="005C3358"/>
    <w:rsid w:val="005C335B"/>
    <w:rsid w:val="005C34C5"/>
    <w:rsid w:val="005C3644"/>
    <w:rsid w:val="005C366A"/>
    <w:rsid w:val="005C369E"/>
    <w:rsid w:val="005C387F"/>
    <w:rsid w:val="005C39FA"/>
    <w:rsid w:val="005C3B30"/>
    <w:rsid w:val="005C3B4F"/>
    <w:rsid w:val="005C3BB1"/>
    <w:rsid w:val="005C3BBF"/>
    <w:rsid w:val="005C3DD3"/>
    <w:rsid w:val="005C3DD7"/>
    <w:rsid w:val="005C3E16"/>
    <w:rsid w:val="005C3E2B"/>
    <w:rsid w:val="005C3ED3"/>
    <w:rsid w:val="005C3ED4"/>
    <w:rsid w:val="005C3EEE"/>
    <w:rsid w:val="005C4023"/>
    <w:rsid w:val="005C408B"/>
    <w:rsid w:val="005C40DE"/>
    <w:rsid w:val="005C44B3"/>
    <w:rsid w:val="005C45A3"/>
    <w:rsid w:val="005C460A"/>
    <w:rsid w:val="005C475D"/>
    <w:rsid w:val="005C4940"/>
    <w:rsid w:val="005C495F"/>
    <w:rsid w:val="005C49FF"/>
    <w:rsid w:val="005C4B88"/>
    <w:rsid w:val="005C4B9A"/>
    <w:rsid w:val="005C4C1C"/>
    <w:rsid w:val="005C4E78"/>
    <w:rsid w:val="005C4F25"/>
    <w:rsid w:val="005C4F3F"/>
    <w:rsid w:val="005C4F6C"/>
    <w:rsid w:val="005C4FE3"/>
    <w:rsid w:val="005C5011"/>
    <w:rsid w:val="005C525B"/>
    <w:rsid w:val="005C542C"/>
    <w:rsid w:val="005C5492"/>
    <w:rsid w:val="005C5867"/>
    <w:rsid w:val="005C5902"/>
    <w:rsid w:val="005C59D4"/>
    <w:rsid w:val="005C5CC2"/>
    <w:rsid w:val="005C5CC6"/>
    <w:rsid w:val="005C5D7D"/>
    <w:rsid w:val="005C5D92"/>
    <w:rsid w:val="005C5E83"/>
    <w:rsid w:val="005C5EBF"/>
    <w:rsid w:val="005C5FF5"/>
    <w:rsid w:val="005C5FFC"/>
    <w:rsid w:val="005C6037"/>
    <w:rsid w:val="005C609B"/>
    <w:rsid w:val="005C60CF"/>
    <w:rsid w:val="005C6228"/>
    <w:rsid w:val="005C6242"/>
    <w:rsid w:val="005C630C"/>
    <w:rsid w:val="005C6454"/>
    <w:rsid w:val="005C66D5"/>
    <w:rsid w:val="005C6718"/>
    <w:rsid w:val="005C678B"/>
    <w:rsid w:val="005C67D0"/>
    <w:rsid w:val="005C67F0"/>
    <w:rsid w:val="005C6940"/>
    <w:rsid w:val="005C6ACE"/>
    <w:rsid w:val="005C6B0F"/>
    <w:rsid w:val="005C6BA6"/>
    <w:rsid w:val="005C6BFB"/>
    <w:rsid w:val="005C6CDB"/>
    <w:rsid w:val="005C6D4A"/>
    <w:rsid w:val="005C6D5A"/>
    <w:rsid w:val="005C6DFA"/>
    <w:rsid w:val="005C6E0F"/>
    <w:rsid w:val="005C6E77"/>
    <w:rsid w:val="005C6EB6"/>
    <w:rsid w:val="005C71C4"/>
    <w:rsid w:val="005C72D1"/>
    <w:rsid w:val="005C73CA"/>
    <w:rsid w:val="005C7638"/>
    <w:rsid w:val="005C7813"/>
    <w:rsid w:val="005C78BC"/>
    <w:rsid w:val="005C7A6F"/>
    <w:rsid w:val="005C7ABD"/>
    <w:rsid w:val="005C7AC0"/>
    <w:rsid w:val="005C7AD2"/>
    <w:rsid w:val="005C7B7B"/>
    <w:rsid w:val="005C7B9B"/>
    <w:rsid w:val="005C7D98"/>
    <w:rsid w:val="005C7FE4"/>
    <w:rsid w:val="005D0051"/>
    <w:rsid w:val="005D042A"/>
    <w:rsid w:val="005D05CE"/>
    <w:rsid w:val="005D05FC"/>
    <w:rsid w:val="005D06B9"/>
    <w:rsid w:val="005D0961"/>
    <w:rsid w:val="005D0ADE"/>
    <w:rsid w:val="005D0D44"/>
    <w:rsid w:val="005D0DF8"/>
    <w:rsid w:val="005D0E21"/>
    <w:rsid w:val="005D0ECB"/>
    <w:rsid w:val="005D120F"/>
    <w:rsid w:val="005D12CA"/>
    <w:rsid w:val="005D15C2"/>
    <w:rsid w:val="005D16CD"/>
    <w:rsid w:val="005D176D"/>
    <w:rsid w:val="005D188E"/>
    <w:rsid w:val="005D193B"/>
    <w:rsid w:val="005D1A8D"/>
    <w:rsid w:val="005D1AC7"/>
    <w:rsid w:val="005D1AFC"/>
    <w:rsid w:val="005D1CE3"/>
    <w:rsid w:val="005D1E3D"/>
    <w:rsid w:val="005D1F30"/>
    <w:rsid w:val="005D2063"/>
    <w:rsid w:val="005D20D7"/>
    <w:rsid w:val="005D21AB"/>
    <w:rsid w:val="005D2209"/>
    <w:rsid w:val="005D22CD"/>
    <w:rsid w:val="005D24A1"/>
    <w:rsid w:val="005D2842"/>
    <w:rsid w:val="005D2936"/>
    <w:rsid w:val="005D2A01"/>
    <w:rsid w:val="005D2BDD"/>
    <w:rsid w:val="005D2C1A"/>
    <w:rsid w:val="005D2C50"/>
    <w:rsid w:val="005D2C7D"/>
    <w:rsid w:val="005D2CF0"/>
    <w:rsid w:val="005D2DB9"/>
    <w:rsid w:val="005D2E1D"/>
    <w:rsid w:val="005D2F4B"/>
    <w:rsid w:val="005D2F5D"/>
    <w:rsid w:val="005D3155"/>
    <w:rsid w:val="005D315F"/>
    <w:rsid w:val="005D32C7"/>
    <w:rsid w:val="005D33A3"/>
    <w:rsid w:val="005D3576"/>
    <w:rsid w:val="005D36DE"/>
    <w:rsid w:val="005D36E2"/>
    <w:rsid w:val="005D3818"/>
    <w:rsid w:val="005D39CB"/>
    <w:rsid w:val="005D3A48"/>
    <w:rsid w:val="005D3A64"/>
    <w:rsid w:val="005D3B89"/>
    <w:rsid w:val="005D3BA6"/>
    <w:rsid w:val="005D3BB7"/>
    <w:rsid w:val="005D3BF5"/>
    <w:rsid w:val="005D3C77"/>
    <w:rsid w:val="005D3C9B"/>
    <w:rsid w:val="005D3CA3"/>
    <w:rsid w:val="005D3CD8"/>
    <w:rsid w:val="005D3D43"/>
    <w:rsid w:val="005D3D76"/>
    <w:rsid w:val="005D3EF9"/>
    <w:rsid w:val="005D4114"/>
    <w:rsid w:val="005D4136"/>
    <w:rsid w:val="005D42F7"/>
    <w:rsid w:val="005D43C3"/>
    <w:rsid w:val="005D4441"/>
    <w:rsid w:val="005D4444"/>
    <w:rsid w:val="005D44D3"/>
    <w:rsid w:val="005D45B2"/>
    <w:rsid w:val="005D4680"/>
    <w:rsid w:val="005D4707"/>
    <w:rsid w:val="005D4735"/>
    <w:rsid w:val="005D47FF"/>
    <w:rsid w:val="005D48E6"/>
    <w:rsid w:val="005D49B5"/>
    <w:rsid w:val="005D49C5"/>
    <w:rsid w:val="005D4A34"/>
    <w:rsid w:val="005D4A55"/>
    <w:rsid w:val="005D4AFA"/>
    <w:rsid w:val="005D4B1E"/>
    <w:rsid w:val="005D4B56"/>
    <w:rsid w:val="005D4BDA"/>
    <w:rsid w:val="005D4C08"/>
    <w:rsid w:val="005D4C5C"/>
    <w:rsid w:val="005D4C84"/>
    <w:rsid w:val="005D4CFB"/>
    <w:rsid w:val="005D4DB8"/>
    <w:rsid w:val="005D4DE5"/>
    <w:rsid w:val="005D4E1D"/>
    <w:rsid w:val="005D4E5A"/>
    <w:rsid w:val="005D50AA"/>
    <w:rsid w:val="005D50B2"/>
    <w:rsid w:val="005D5134"/>
    <w:rsid w:val="005D5139"/>
    <w:rsid w:val="005D52ED"/>
    <w:rsid w:val="005D53F3"/>
    <w:rsid w:val="005D5404"/>
    <w:rsid w:val="005D5466"/>
    <w:rsid w:val="005D5665"/>
    <w:rsid w:val="005D56E2"/>
    <w:rsid w:val="005D57AC"/>
    <w:rsid w:val="005D58A7"/>
    <w:rsid w:val="005D59CF"/>
    <w:rsid w:val="005D5AAA"/>
    <w:rsid w:val="005D5DCF"/>
    <w:rsid w:val="005D5ECD"/>
    <w:rsid w:val="005D6276"/>
    <w:rsid w:val="005D646A"/>
    <w:rsid w:val="005D6608"/>
    <w:rsid w:val="005D68DE"/>
    <w:rsid w:val="005D68E7"/>
    <w:rsid w:val="005D6988"/>
    <w:rsid w:val="005D69EA"/>
    <w:rsid w:val="005D6AB1"/>
    <w:rsid w:val="005D6BEF"/>
    <w:rsid w:val="005D6C04"/>
    <w:rsid w:val="005D6CEC"/>
    <w:rsid w:val="005D7038"/>
    <w:rsid w:val="005D7096"/>
    <w:rsid w:val="005D70BC"/>
    <w:rsid w:val="005D70C7"/>
    <w:rsid w:val="005D70D8"/>
    <w:rsid w:val="005D70F7"/>
    <w:rsid w:val="005D718F"/>
    <w:rsid w:val="005D729F"/>
    <w:rsid w:val="005D7686"/>
    <w:rsid w:val="005D769E"/>
    <w:rsid w:val="005D774C"/>
    <w:rsid w:val="005D782E"/>
    <w:rsid w:val="005D78C2"/>
    <w:rsid w:val="005D7939"/>
    <w:rsid w:val="005D7C76"/>
    <w:rsid w:val="005D7D98"/>
    <w:rsid w:val="005E0003"/>
    <w:rsid w:val="005E010D"/>
    <w:rsid w:val="005E0170"/>
    <w:rsid w:val="005E01D6"/>
    <w:rsid w:val="005E0273"/>
    <w:rsid w:val="005E0324"/>
    <w:rsid w:val="005E03AF"/>
    <w:rsid w:val="005E061F"/>
    <w:rsid w:val="005E0635"/>
    <w:rsid w:val="005E0745"/>
    <w:rsid w:val="005E0812"/>
    <w:rsid w:val="005E08C5"/>
    <w:rsid w:val="005E0A86"/>
    <w:rsid w:val="005E0BB3"/>
    <w:rsid w:val="005E0BFC"/>
    <w:rsid w:val="005E0F46"/>
    <w:rsid w:val="005E0FFC"/>
    <w:rsid w:val="005E109D"/>
    <w:rsid w:val="005E11BA"/>
    <w:rsid w:val="005E12EB"/>
    <w:rsid w:val="005E14A5"/>
    <w:rsid w:val="005E1573"/>
    <w:rsid w:val="005E1610"/>
    <w:rsid w:val="005E16CB"/>
    <w:rsid w:val="005E1870"/>
    <w:rsid w:val="005E1962"/>
    <w:rsid w:val="005E1B96"/>
    <w:rsid w:val="005E1CF5"/>
    <w:rsid w:val="005E1DF3"/>
    <w:rsid w:val="005E1E2D"/>
    <w:rsid w:val="005E2077"/>
    <w:rsid w:val="005E20BC"/>
    <w:rsid w:val="005E230D"/>
    <w:rsid w:val="005E2318"/>
    <w:rsid w:val="005E2337"/>
    <w:rsid w:val="005E2345"/>
    <w:rsid w:val="005E23C2"/>
    <w:rsid w:val="005E2406"/>
    <w:rsid w:val="005E2580"/>
    <w:rsid w:val="005E2868"/>
    <w:rsid w:val="005E28AC"/>
    <w:rsid w:val="005E28B9"/>
    <w:rsid w:val="005E29A4"/>
    <w:rsid w:val="005E2E0B"/>
    <w:rsid w:val="005E2E59"/>
    <w:rsid w:val="005E2E7D"/>
    <w:rsid w:val="005E2F3F"/>
    <w:rsid w:val="005E2F4B"/>
    <w:rsid w:val="005E2F7F"/>
    <w:rsid w:val="005E304C"/>
    <w:rsid w:val="005E308C"/>
    <w:rsid w:val="005E3211"/>
    <w:rsid w:val="005E3484"/>
    <w:rsid w:val="005E3606"/>
    <w:rsid w:val="005E3722"/>
    <w:rsid w:val="005E3788"/>
    <w:rsid w:val="005E3A18"/>
    <w:rsid w:val="005E3B54"/>
    <w:rsid w:val="005E3C92"/>
    <w:rsid w:val="005E3CFE"/>
    <w:rsid w:val="005E3DCE"/>
    <w:rsid w:val="005E3E02"/>
    <w:rsid w:val="005E3EB7"/>
    <w:rsid w:val="005E3FBB"/>
    <w:rsid w:val="005E405A"/>
    <w:rsid w:val="005E409D"/>
    <w:rsid w:val="005E4189"/>
    <w:rsid w:val="005E4230"/>
    <w:rsid w:val="005E4377"/>
    <w:rsid w:val="005E451E"/>
    <w:rsid w:val="005E460D"/>
    <w:rsid w:val="005E470F"/>
    <w:rsid w:val="005E4722"/>
    <w:rsid w:val="005E4782"/>
    <w:rsid w:val="005E486B"/>
    <w:rsid w:val="005E486D"/>
    <w:rsid w:val="005E48D2"/>
    <w:rsid w:val="005E4BB0"/>
    <w:rsid w:val="005E4BE8"/>
    <w:rsid w:val="005E4C2A"/>
    <w:rsid w:val="005E4CF5"/>
    <w:rsid w:val="005E4E3B"/>
    <w:rsid w:val="005E4EE4"/>
    <w:rsid w:val="005E4F3A"/>
    <w:rsid w:val="005E5139"/>
    <w:rsid w:val="005E51A3"/>
    <w:rsid w:val="005E52D5"/>
    <w:rsid w:val="005E537B"/>
    <w:rsid w:val="005E53BE"/>
    <w:rsid w:val="005E5443"/>
    <w:rsid w:val="005E54F5"/>
    <w:rsid w:val="005E5546"/>
    <w:rsid w:val="005E563C"/>
    <w:rsid w:val="005E567E"/>
    <w:rsid w:val="005E57AE"/>
    <w:rsid w:val="005E5892"/>
    <w:rsid w:val="005E5905"/>
    <w:rsid w:val="005E59E4"/>
    <w:rsid w:val="005E5D76"/>
    <w:rsid w:val="005E5DD8"/>
    <w:rsid w:val="005E5E01"/>
    <w:rsid w:val="005E5F90"/>
    <w:rsid w:val="005E5FDB"/>
    <w:rsid w:val="005E60E4"/>
    <w:rsid w:val="005E6266"/>
    <w:rsid w:val="005E635A"/>
    <w:rsid w:val="005E63DF"/>
    <w:rsid w:val="005E656C"/>
    <w:rsid w:val="005E66ED"/>
    <w:rsid w:val="005E6841"/>
    <w:rsid w:val="005E6C76"/>
    <w:rsid w:val="005E6DF1"/>
    <w:rsid w:val="005E6E9E"/>
    <w:rsid w:val="005E7020"/>
    <w:rsid w:val="005E7098"/>
    <w:rsid w:val="005E7244"/>
    <w:rsid w:val="005E725A"/>
    <w:rsid w:val="005E7495"/>
    <w:rsid w:val="005E794F"/>
    <w:rsid w:val="005E7C00"/>
    <w:rsid w:val="005E7D39"/>
    <w:rsid w:val="005E7D9C"/>
    <w:rsid w:val="005F0134"/>
    <w:rsid w:val="005F017C"/>
    <w:rsid w:val="005F0253"/>
    <w:rsid w:val="005F02F2"/>
    <w:rsid w:val="005F03AC"/>
    <w:rsid w:val="005F03D7"/>
    <w:rsid w:val="005F05E0"/>
    <w:rsid w:val="005F06DF"/>
    <w:rsid w:val="005F07A5"/>
    <w:rsid w:val="005F0881"/>
    <w:rsid w:val="005F08E1"/>
    <w:rsid w:val="005F08E3"/>
    <w:rsid w:val="005F0ACD"/>
    <w:rsid w:val="005F0B26"/>
    <w:rsid w:val="005F0C01"/>
    <w:rsid w:val="005F0C45"/>
    <w:rsid w:val="005F0D93"/>
    <w:rsid w:val="005F0F34"/>
    <w:rsid w:val="005F1080"/>
    <w:rsid w:val="005F1306"/>
    <w:rsid w:val="005F130B"/>
    <w:rsid w:val="005F13CB"/>
    <w:rsid w:val="005F142D"/>
    <w:rsid w:val="005F14E7"/>
    <w:rsid w:val="005F1563"/>
    <w:rsid w:val="005F1735"/>
    <w:rsid w:val="005F189C"/>
    <w:rsid w:val="005F1922"/>
    <w:rsid w:val="005F19A3"/>
    <w:rsid w:val="005F1A3A"/>
    <w:rsid w:val="005F1ADA"/>
    <w:rsid w:val="005F1D88"/>
    <w:rsid w:val="005F1DB4"/>
    <w:rsid w:val="005F1FD7"/>
    <w:rsid w:val="005F20AC"/>
    <w:rsid w:val="005F2501"/>
    <w:rsid w:val="005F25EB"/>
    <w:rsid w:val="005F26C4"/>
    <w:rsid w:val="005F2723"/>
    <w:rsid w:val="005F2781"/>
    <w:rsid w:val="005F283A"/>
    <w:rsid w:val="005F28CE"/>
    <w:rsid w:val="005F2929"/>
    <w:rsid w:val="005F2949"/>
    <w:rsid w:val="005F2979"/>
    <w:rsid w:val="005F2A40"/>
    <w:rsid w:val="005F2E05"/>
    <w:rsid w:val="005F2F2F"/>
    <w:rsid w:val="005F2F5A"/>
    <w:rsid w:val="005F2FAF"/>
    <w:rsid w:val="005F3003"/>
    <w:rsid w:val="005F303A"/>
    <w:rsid w:val="005F30D3"/>
    <w:rsid w:val="005F310E"/>
    <w:rsid w:val="005F31A2"/>
    <w:rsid w:val="005F31B6"/>
    <w:rsid w:val="005F3280"/>
    <w:rsid w:val="005F3367"/>
    <w:rsid w:val="005F336C"/>
    <w:rsid w:val="005F34D3"/>
    <w:rsid w:val="005F3799"/>
    <w:rsid w:val="005F37A9"/>
    <w:rsid w:val="005F39B4"/>
    <w:rsid w:val="005F3A44"/>
    <w:rsid w:val="005F3BAB"/>
    <w:rsid w:val="005F3C92"/>
    <w:rsid w:val="005F3CB0"/>
    <w:rsid w:val="005F3E55"/>
    <w:rsid w:val="005F3F8B"/>
    <w:rsid w:val="005F4040"/>
    <w:rsid w:val="005F40BB"/>
    <w:rsid w:val="005F40F4"/>
    <w:rsid w:val="005F418A"/>
    <w:rsid w:val="005F41E6"/>
    <w:rsid w:val="005F4218"/>
    <w:rsid w:val="005F42FC"/>
    <w:rsid w:val="005F4413"/>
    <w:rsid w:val="005F455A"/>
    <w:rsid w:val="005F46F7"/>
    <w:rsid w:val="005F4893"/>
    <w:rsid w:val="005F4938"/>
    <w:rsid w:val="005F494F"/>
    <w:rsid w:val="005F4963"/>
    <w:rsid w:val="005F4A27"/>
    <w:rsid w:val="005F4AC6"/>
    <w:rsid w:val="005F4B7A"/>
    <w:rsid w:val="005F4BCA"/>
    <w:rsid w:val="005F4C2F"/>
    <w:rsid w:val="005F4C74"/>
    <w:rsid w:val="005F4CAC"/>
    <w:rsid w:val="005F4E06"/>
    <w:rsid w:val="005F5542"/>
    <w:rsid w:val="005F584A"/>
    <w:rsid w:val="005F58D3"/>
    <w:rsid w:val="005F58EF"/>
    <w:rsid w:val="005F5961"/>
    <w:rsid w:val="005F598A"/>
    <w:rsid w:val="005F5C36"/>
    <w:rsid w:val="005F5D35"/>
    <w:rsid w:val="005F5DCA"/>
    <w:rsid w:val="005F5E56"/>
    <w:rsid w:val="005F5E6C"/>
    <w:rsid w:val="005F5E91"/>
    <w:rsid w:val="005F5ED7"/>
    <w:rsid w:val="005F61F1"/>
    <w:rsid w:val="005F6346"/>
    <w:rsid w:val="005F636D"/>
    <w:rsid w:val="005F63F1"/>
    <w:rsid w:val="005F64B5"/>
    <w:rsid w:val="005F65E0"/>
    <w:rsid w:val="005F6969"/>
    <w:rsid w:val="005F6B8E"/>
    <w:rsid w:val="005F6BC7"/>
    <w:rsid w:val="005F6E46"/>
    <w:rsid w:val="005F6F54"/>
    <w:rsid w:val="005F7098"/>
    <w:rsid w:val="005F70DE"/>
    <w:rsid w:val="005F7118"/>
    <w:rsid w:val="005F7248"/>
    <w:rsid w:val="005F7317"/>
    <w:rsid w:val="005F739C"/>
    <w:rsid w:val="005F7460"/>
    <w:rsid w:val="005F7640"/>
    <w:rsid w:val="005F784E"/>
    <w:rsid w:val="005F7A39"/>
    <w:rsid w:val="005F7A84"/>
    <w:rsid w:val="005F7C3A"/>
    <w:rsid w:val="005F7C44"/>
    <w:rsid w:val="005F7CB3"/>
    <w:rsid w:val="005F7E1E"/>
    <w:rsid w:val="005F7F06"/>
    <w:rsid w:val="005F7FD1"/>
    <w:rsid w:val="0060001C"/>
    <w:rsid w:val="0060004B"/>
    <w:rsid w:val="00600093"/>
    <w:rsid w:val="006001A8"/>
    <w:rsid w:val="00600249"/>
    <w:rsid w:val="006005C4"/>
    <w:rsid w:val="006005CD"/>
    <w:rsid w:val="006009FD"/>
    <w:rsid w:val="00600A99"/>
    <w:rsid w:val="00600C0B"/>
    <w:rsid w:val="00600F24"/>
    <w:rsid w:val="006011A4"/>
    <w:rsid w:val="006011D7"/>
    <w:rsid w:val="006013EB"/>
    <w:rsid w:val="00601411"/>
    <w:rsid w:val="006017E3"/>
    <w:rsid w:val="0060182F"/>
    <w:rsid w:val="006018DF"/>
    <w:rsid w:val="0060194C"/>
    <w:rsid w:val="006019D0"/>
    <w:rsid w:val="00601BF7"/>
    <w:rsid w:val="00601FB4"/>
    <w:rsid w:val="00602183"/>
    <w:rsid w:val="00602420"/>
    <w:rsid w:val="006024CD"/>
    <w:rsid w:val="006026DE"/>
    <w:rsid w:val="00602731"/>
    <w:rsid w:val="006027AE"/>
    <w:rsid w:val="006028DC"/>
    <w:rsid w:val="00602925"/>
    <w:rsid w:val="00602AF7"/>
    <w:rsid w:val="006030F4"/>
    <w:rsid w:val="0060318B"/>
    <w:rsid w:val="00603267"/>
    <w:rsid w:val="006033C9"/>
    <w:rsid w:val="0060350B"/>
    <w:rsid w:val="00603532"/>
    <w:rsid w:val="00603573"/>
    <w:rsid w:val="006035CE"/>
    <w:rsid w:val="0060361C"/>
    <w:rsid w:val="006036D1"/>
    <w:rsid w:val="00603761"/>
    <w:rsid w:val="006037F7"/>
    <w:rsid w:val="0060391D"/>
    <w:rsid w:val="006039A0"/>
    <w:rsid w:val="006039A9"/>
    <w:rsid w:val="00603A7D"/>
    <w:rsid w:val="00603B13"/>
    <w:rsid w:val="00603B4D"/>
    <w:rsid w:val="00603C20"/>
    <w:rsid w:val="00603D69"/>
    <w:rsid w:val="00603E43"/>
    <w:rsid w:val="00603EF0"/>
    <w:rsid w:val="00603EF1"/>
    <w:rsid w:val="00603F40"/>
    <w:rsid w:val="00603F78"/>
    <w:rsid w:val="0060400C"/>
    <w:rsid w:val="00604224"/>
    <w:rsid w:val="006042CB"/>
    <w:rsid w:val="00604332"/>
    <w:rsid w:val="0060434D"/>
    <w:rsid w:val="006043D9"/>
    <w:rsid w:val="006043DA"/>
    <w:rsid w:val="006043DD"/>
    <w:rsid w:val="00604469"/>
    <w:rsid w:val="006044B8"/>
    <w:rsid w:val="006045CC"/>
    <w:rsid w:val="0060464F"/>
    <w:rsid w:val="00604794"/>
    <w:rsid w:val="00604823"/>
    <w:rsid w:val="0060482C"/>
    <w:rsid w:val="006048F0"/>
    <w:rsid w:val="00604927"/>
    <w:rsid w:val="0060494A"/>
    <w:rsid w:val="0060497F"/>
    <w:rsid w:val="006049CC"/>
    <w:rsid w:val="00604AA9"/>
    <w:rsid w:val="00604C41"/>
    <w:rsid w:val="00604C7A"/>
    <w:rsid w:val="00604EE1"/>
    <w:rsid w:val="00605031"/>
    <w:rsid w:val="006050C7"/>
    <w:rsid w:val="006050CD"/>
    <w:rsid w:val="006051F1"/>
    <w:rsid w:val="00605343"/>
    <w:rsid w:val="006054EC"/>
    <w:rsid w:val="00605556"/>
    <w:rsid w:val="0060577F"/>
    <w:rsid w:val="00605812"/>
    <w:rsid w:val="006058E1"/>
    <w:rsid w:val="006059EA"/>
    <w:rsid w:val="00605AC6"/>
    <w:rsid w:val="00605AD9"/>
    <w:rsid w:val="00605B6A"/>
    <w:rsid w:val="00605BA4"/>
    <w:rsid w:val="00605BDF"/>
    <w:rsid w:val="00605DE2"/>
    <w:rsid w:val="00605DF9"/>
    <w:rsid w:val="00605EBB"/>
    <w:rsid w:val="00605F11"/>
    <w:rsid w:val="00605F40"/>
    <w:rsid w:val="00606136"/>
    <w:rsid w:val="006061B5"/>
    <w:rsid w:val="006064E5"/>
    <w:rsid w:val="0060659A"/>
    <w:rsid w:val="00606647"/>
    <w:rsid w:val="006066D6"/>
    <w:rsid w:val="006067DA"/>
    <w:rsid w:val="0060686D"/>
    <w:rsid w:val="006068D1"/>
    <w:rsid w:val="006069B5"/>
    <w:rsid w:val="00606A30"/>
    <w:rsid w:val="00606B2D"/>
    <w:rsid w:val="00606B68"/>
    <w:rsid w:val="00606DBB"/>
    <w:rsid w:val="00606DFF"/>
    <w:rsid w:val="00606F72"/>
    <w:rsid w:val="00607011"/>
    <w:rsid w:val="006071A4"/>
    <w:rsid w:val="00607208"/>
    <w:rsid w:val="006072CE"/>
    <w:rsid w:val="006072DC"/>
    <w:rsid w:val="0060730F"/>
    <w:rsid w:val="00607398"/>
    <w:rsid w:val="006073EC"/>
    <w:rsid w:val="00607422"/>
    <w:rsid w:val="0060744C"/>
    <w:rsid w:val="006074E8"/>
    <w:rsid w:val="006075AB"/>
    <w:rsid w:val="00607710"/>
    <w:rsid w:val="0060773D"/>
    <w:rsid w:val="0060788A"/>
    <w:rsid w:val="006078AA"/>
    <w:rsid w:val="00607919"/>
    <w:rsid w:val="0060793D"/>
    <w:rsid w:val="00607B71"/>
    <w:rsid w:val="00607C17"/>
    <w:rsid w:val="00607CD8"/>
    <w:rsid w:val="00607D5D"/>
    <w:rsid w:val="00607DB3"/>
    <w:rsid w:val="00607E5A"/>
    <w:rsid w:val="00607ED6"/>
    <w:rsid w:val="00607F83"/>
    <w:rsid w:val="00610016"/>
    <w:rsid w:val="006100E9"/>
    <w:rsid w:val="00610207"/>
    <w:rsid w:val="006102E9"/>
    <w:rsid w:val="00610368"/>
    <w:rsid w:val="00610395"/>
    <w:rsid w:val="006103A9"/>
    <w:rsid w:val="0061056E"/>
    <w:rsid w:val="0061068D"/>
    <w:rsid w:val="006108D6"/>
    <w:rsid w:val="00610A20"/>
    <w:rsid w:val="00610A5A"/>
    <w:rsid w:val="00610B32"/>
    <w:rsid w:val="00610B89"/>
    <w:rsid w:val="00610C28"/>
    <w:rsid w:val="00610D1A"/>
    <w:rsid w:val="00610EE7"/>
    <w:rsid w:val="00611252"/>
    <w:rsid w:val="0061133A"/>
    <w:rsid w:val="006114DD"/>
    <w:rsid w:val="006115A8"/>
    <w:rsid w:val="00611652"/>
    <w:rsid w:val="006116FB"/>
    <w:rsid w:val="0061187F"/>
    <w:rsid w:val="006118BE"/>
    <w:rsid w:val="00611A2B"/>
    <w:rsid w:val="00611D2A"/>
    <w:rsid w:val="00611DDC"/>
    <w:rsid w:val="00611F7E"/>
    <w:rsid w:val="00612050"/>
    <w:rsid w:val="0061214E"/>
    <w:rsid w:val="006121C0"/>
    <w:rsid w:val="006122F5"/>
    <w:rsid w:val="00612308"/>
    <w:rsid w:val="00612327"/>
    <w:rsid w:val="006125D8"/>
    <w:rsid w:val="0061278D"/>
    <w:rsid w:val="006127AF"/>
    <w:rsid w:val="006128A5"/>
    <w:rsid w:val="006128EF"/>
    <w:rsid w:val="006129B5"/>
    <w:rsid w:val="00612A84"/>
    <w:rsid w:val="00612C40"/>
    <w:rsid w:val="00612DFF"/>
    <w:rsid w:val="00612E31"/>
    <w:rsid w:val="00612F1F"/>
    <w:rsid w:val="0061315F"/>
    <w:rsid w:val="0061331C"/>
    <w:rsid w:val="00613345"/>
    <w:rsid w:val="00613390"/>
    <w:rsid w:val="006133FB"/>
    <w:rsid w:val="00613656"/>
    <w:rsid w:val="00613776"/>
    <w:rsid w:val="006137F3"/>
    <w:rsid w:val="006138BA"/>
    <w:rsid w:val="00613985"/>
    <w:rsid w:val="006139B7"/>
    <w:rsid w:val="006139CD"/>
    <w:rsid w:val="00613A60"/>
    <w:rsid w:val="00613A84"/>
    <w:rsid w:val="00613AF9"/>
    <w:rsid w:val="00613B43"/>
    <w:rsid w:val="00613BC9"/>
    <w:rsid w:val="00613D33"/>
    <w:rsid w:val="00613D46"/>
    <w:rsid w:val="00613EB7"/>
    <w:rsid w:val="006140FC"/>
    <w:rsid w:val="006141BF"/>
    <w:rsid w:val="00614232"/>
    <w:rsid w:val="006142F3"/>
    <w:rsid w:val="006143DC"/>
    <w:rsid w:val="006144AC"/>
    <w:rsid w:val="00614537"/>
    <w:rsid w:val="00614555"/>
    <w:rsid w:val="00614597"/>
    <w:rsid w:val="00614678"/>
    <w:rsid w:val="0061468F"/>
    <w:rsid w:val="00614739"/>
    <w:rsid w:val="0061479E"/>
    <w:rsid w:val="006147FF"/>
    <w:rsid w:val="0061486D"/>
    <w:rsid w:val="00614914"/>
    <w:rsid w:val="0061492C"/>
    <w:rsid w:val="0061494E"/>
    <w:rsid w:val="006149E3"/>
    <w:rsid w:val="00614A46"/>
    <w:rsid w:val="00614AEA"/>
    <w:rsid w:val="00614C04"/>
    <w:rsid w:val="00614C77"/>
    <w:rsid w:val="00614C78"/>
    <w:rsid w:val="00614C89"/>
    <w:rsid w:val="00614D39"/>
    <w:rsid w:val="00614DDC"/>
    <w:rsid w:val="00614E26"/>
    <w:rsid w:val="00614E5E"/>
    <w:rsid w:val="00614EC8"/>
    <w:rsid w:val="00614F16"/>
    <w:rsid w:val="0061521E"/>
    <w:rsid w:val="006152C2"/>
    <w:rsid w:val="006153C7"/>
    <w:rsid w:val="006155D0"/>
    <w:rsid w:val="0061566E"/>
    <w:rsid w:val="006156A3"/>
    <w:rsid w:val="006156BF"/>
    <w:rsid w:val="00615743"/>
    <w:rsid w:val="00615758"/>
    <w:rsid w:val="006158B6"/>
    <w:rsid w:val="006158F2"/>
    <w:rsid w:val="00615A6E"/>
    <w:rsid w:val="00615B03"/>
    <w:rsid w:val="00615B0B"/>
    <w:rsid w:val="0061604D"/>
    <w:rsid w:val="00616098"/>
    <w:rsid w:val="006160D3"/>
    <w:rsid w:val="006160EF"/>
    <w:rsid w:val="00616181"/>
    <w:rsid w:val="0061623D"/>
    <w:rsid w:val="006163E1"/>
    <w:rsid w:val="0061659C"/>
    <w:rsid w:val="006165ED"/>
    <w:rsid w:val="00616698"/>
    <w:rsid w:val="00616832"/>
    <w:rsid w:val="00616908"/>
    <w:rsid w:val="00616A24"/>
    <w:rsid w:val="00616A6B"/>
    <w:rsid w:val="00616BB2"/>
    <w:rsid w:val="00616C08"/>
    <w:rsid w:val="00616CEA"/>
    <w:rsid w:val="00616F71"/>
    <w:rsid w:val="006170CE"/>
    <w:rsid w:val="006170FA"/>
    <w:rsid w:val="00617168"/>
    <w:rsid w:val="006171CA"/>
    <w:rsid w:val="00617210"/>
    <w:rsid w:val="00617220"/>
    <w:rsid w:val="0061739E"/>
    <w:rsid w:val="00617429"/>
    <w:rsid w:val="0061742B"/>
    <w:rsid w:val="0061745E"/>
    <w:rsid w:val="00617462"/>
    <w:rsid w:val="0061769B"/>
    <w:rsid w:val="0061773B"/>
    <w:rsid w:val="006177D8"/>
    <w:rsid w:val="00617929"/>
    <w:rsid w:val="006179A8"/>
    <w:rsid w:val="006179EC"/>
    <w:rsid w:val="00617A46"/>
    <w:rsid w:val="00617B1E"/>
    <w:rsid w:val="00617D36"/>
    <w:rsid w:val="00617DA3"/>
    <w:rsid w:val="00617DBC"/>
    <w:rsid w:val="00617EF6"/>
    <w:rsid w:val="00620034"/>
    <w:rsid w:val="006200AC"/>
    <w:rsid w:val="0062021B"/>
    <w:rsid w:val="00620272"/>
    <w:rsid w:val="006202DC"/>
    <w:rsid w:val="006203BE"/>
    <w:rsid w:val="00620414"/>
    <w:rsid w:val="006204BC"/>
    <w:rsid w:val="006204F4"/>
    <w:rsid w:val="0062057E"/>
    <w:rsid w:val="00620598"/>
    <w:rsid w:val="006205BB"/>
    <w:rsid w:val="006205F5"/>
    <w:rsid w:val="00620663"/>
    <w:rsid w:val="00620686"/>
    <w:rsid w:val="0062088A"/>
    <w:rsid w:val="006208F5"/>
    <w:rsid w:val="006209C0"/>
    <w:rsid w:val="00620AC5"/>
    <w:rsid w:val="00620B68"/>
    <w:rsid w:val="00620C0E"/>
    <w:rsid w:val="00620C62"/>
    <w:rsid w:val="00620C86"/>
    <w:rsid w:val="00620CAC"/>
    <w:rsid w:val="00620D78"/>
    <w:rsid w:val="00620EFC"/>
    <w:rsid w:val="00620FBF"/>
    <w:rsid w:val="00620FDA"/>
    <w:rsid w:val="00621060"/>
    <w:rsid w:val="006210E9"/>
    <w:rsid w:val="0062127E"/>
    <w:rsid w:val="006212D6"/>
    <w:rsid w:val="006213A2"/>
    <w:rsid w:val="00621478"/>
    <w:rsid w:val="00621499"/>
    <w:rsid w:val="0062149E"/>
    <w:rsid w:val="0062154F"/>
    <w:rsid w:val="006215FB"/>
    <w:rsid w:val="00621653"/>
    <w:rsid w:val="00621965"/>
    <w:rsid w:val="006219F5"/>
    <w:rsid w:val="00621A7C"/>
    <w:rsid w:val="00621AFA"/>
    <w:rsid w:val="00621B4C"/>
    <w:rsid w:val="00621D6F"/>
    <w:rsid w:val="00621E0C"/>
    <w:rsid w:val="00621E35"/>
    <w:rsid w:val="00621E94"/>
    <w:rsid w:val="00621EBA"/>
    <w:rsid w:val="00622020"/>
    <w:rsid w:val="006222C3"/>
    <w:rsid w:val="006222DE"/>
    <w:rsid w:val="006224BF"/>
    <w:rsid w:val="006225E7"/>
    <w:rsid w:val="006225FB"/>
    <w:rsid w:val="00622736"/>
    <w:rsid w:val="006228E8"/>
    <w:rsid w:val="00622933"/>
    <w:rsid w:val="006229C2"/>
    <w:rsid w:val="00622A0C"/>
    <w:rsid w:val="00622A50"/>
    <w:rsid w:val="00622A94"/>
    <w:rsid w:val="00622CB1"/>
    <w:rsid w:val="00622CDE"/>
    <w:rsid w:val="00622D38"/>
    <w:rsid w:val="00622EF2"/>
    <w:rsid w:val="0062306C"/>
    <w:rsid w:val="006230A5"/>
    <w:rsid w:val="0062326B"/>
    <w:rsid w:val="00623295"/>
    <w:rsid w:val="006232B2"/>
    <w:rsid w:val="006232DC"/>
    <w:rsid w:val="00623303"/>
    <w:rsid w:val="006233F2"/>
    <w:rsid w:val="0062351C"/>
    <w:rsid w:val="006235CC"/>
    <w:rsid w:val="006235FC"/>
    <w:rsid w:val="00623792"/>
    <w:rsid w:val="0062388A"/>
    <w:rsid w:val="0062392E"/>
    <w:rsid w:val="00623935"/>
    <w:rsid w:val="00623A0A"/>
    <w:rsid w:val="00623B96"/>
    <w:rsid w:val="00623C12"/>
    <w:rsid w:val="00623C4D"/>
    <w:rsid w:val="00623D1D"/>
    <w:rsid w:val="00623DD7"/>
    <w:rsid w:val="00623E43"/>
    <w:rsid w:val="0062401C"/>
    <w:rsid w:val="006240DB"/>
    <w:rsid w:val="0062422A"/>
    <w:rsid w:val="00624262"/>
    <w:rsid w:val="0062429F"/>
    <w:rsid w:val="006243C0"/>
    <w:rsid w:val="00624525"/>
    <w:rsid w:val="0062469D"/>
    <w:rsid w:val="00624872"/>
    <w:rsid w:val="00624AE3"/>
    <w:rsid w:val="00624BA3"/>
    <w:rsid w:val="00624D4C"/>
    <w:rsid w:val="00624DB8"/>
    <w:rsid w:val="006251C8"/>
    <w:rsid w:val="006252C5"/>
    <w:rsid w:val="006252FB"/>
    <w:rsid w:val="00625330"/>
    <w:rsid w:val="006253E5"/>
    <w:rsid w:val="00625565"/>
    <w:rsid w:val="006255B6"/>
    <w:rsid w:val="0062579C"/>
    <w:rsid w:val="00625883"/>
    <w:rsid w:val="006258F0"/>
    <w:rsid w:val="00625968"/>
    <w:rsid w:val="00625969"/>
    <w:rsid w:val="00625C77"/>
    <w:rsid w:val="00625C95"/>
    <w:rsid w:val="00625D4A"/>
    <w:rsid w:val="00625DFE"/>
    <w:rsid w:val="00625E64"/>
    <w:rsid w:val="00625EBA"/>
    <w:rsid w:val="00625F4F"/>
    <w:rsid w:val="00625FA7"/>
    <w:rsid w:val="006261A6"/>
    <w:rsid w:val="00626237"/>
    <w:rsid w:val="00626244"/>
    <w:rsid w:val="006263A0"/>
    <w:rsid w:val="006266B3"/>
    <w:rsid w:val="0062674B"/>
    <w:rsid w:val="00626792"/>
    <w:rsid w:val="0062681C"/>
    <w:rsid w:val="006268BB"/>
    <w:rsid w:val="0062696D"/>
    <w:rsid w:val="00626AC6"/>
    <w:rsid w:val="00626CD7"/>
    <w:rsid w:val="00626D02"/>
    <w:rsid w:val="00626D48"/>
    <w:rsid w:val="00626D58"/>
    <w:rsid w:val="00626D81"/>
    <w:rsid w:val="00626D82"/>
    <w:rsid w:val="00626E87"/>
    <w:rsid w:val="00626EAF"/>
    <w:rsid w:val="00626F3A"/>
    <w:rsid w:val="0062711A"/>
    <w:rsid w:val="00627125"/>
    <w:rsid w:val="00627171"/>
    <w:rsid w:val="00627225"/>
    <w:rsid w:val="006272C8"/>
    <w:rsid w:val="006273B2"/>
    <w:rsid w:val="00627415"/>
    <w:rsid w:val="006274EF"/>
    <w:rsid w:val="006275BC"/>
    <w:rsid w:val="006275F5"/>
    <w:rsid w:val="0062762F"/>
    <w:rsid w:val="006276CE"/>
    <w:rsid w:val="006276F9"/>
    <w:rsid w:val="00627862"/>
    <w:rsid w:val="00627A5F"/>
    <w:rsid w:val="00627AED"/>
    <w:rsid w:val="00627C70"/>
    <w:rsid w:val="00627CF2"/>
    <w:rsid w:val="00627F19"/>
    <w:rsid w:val="00627FC5"/>
    <w:rsid w:val="00630051"/>
    <w:rsid w:val="00630060"/>
    <w:rsid w:val="00630112"/>
    <w:rsid w:val="00630187"/>
    <w:rsid w:val="00630494"/>
    <w:rsid w:val="006304E1"/>
    <w:rsid w:val="006305EE"/>
    <w:rsid w:val="006306C7"/>
    <w:rsid w:val="0063076C"/>
    <w:rsid w:val="0063094F"/>
    <w:rsid w:val="0063095E"/>
    <w:rsid w:val="006309A5"/>
    <w:rsid w:val="00630A15"/>
    <w:rsid w:val="00630B3D"/>
    <w:rsid w:val="00630BBD"/>
    <w:rsid w:val="00630DEC"/>
    <w:rsid w:val="00630E4E"/>
    <w:rsid w:val="00630FE5"/>
    <w:rsid w:val="00630FF5"/>
    <w:rsid w:val="0063105F"/>
    <w:rsid w:val="006311CF"/>
    <w:rsid w:val="006312A6"/>
    <w:rsid w:val="00631470"/>
    <w:rsid w:val="0063168B"/>
    <w:rsid w:val="0063178A"/>
    <w:rsid w:val="0063184D"/>
    <w:rsid w:val="00631ADE"/>
    <w:rsid w:val="00631C76"/>
    <w:rsid w:val="00631EE2"/>
    <w:rsid w:val="00631FB0"/>
    <w:rsid w:val="00632001"/>
    <w:rsid w:val="006320A5"/>
    <w:rsid w:val="0063215E"/>
    <w:rsid w:val="00632219"/>
    <w:rsid w:val="00632605"/>
    <w:rsid w:val="0063266B"/>
    <w:rsid w:val="006326DE"/>
    <w:rsid w:val="00632748"/>
    <w:rsid w:val="00632780"/>
    <w:rsid w:val="0063286A"/>
    <w:rsid w:val="006328F0"/>
    <w:rsid w:val="006329B3"/>
    <w:rsid w:val="00632A03"/>
    <w:rsid w:val="00632C4C"/>
    <w:rsid w:val="00632CBD"/>
    <w:rsid w:val="00632D4D"/>
    <w:rsid w:val="00632DC0"/>
    <w:rsid w:val="00632E33"/>
    <w:rsid w:val="00632F2F"/>
    <w:rsid w:val="00633028"/>
    <w:rsid w:val="00633082"/>
    <w:rsid w:val="006331D1"/>
    <w:rsid w:val="0063330B"/>
    <w:rsid w:val="00633563"/>
    <w:rsid w:val="006335BC"/>
    <w:rsid w:val="006335C4"/>
    <w:rsid w:val="0063360D"/>
    <w:rsid w:val="00633644"/>
    <w:rsid w:val="006336A1"/>
    <w:rsid w:val="006337EC"/>
    <w:rsid w:val="00633925"/>
    <w:rsid w:val="00633AD5"/>
    <w:rsid w:val="00633C00"/>
    <w:rsid w:val="00633C19"/>
    <w:rsid w:val="00633CDF"/>
    <w:rsid w:val="00633DA8"/>
    <w:rsid w:val="00633EB8"/>
    <w:rsid w:val="00633F4F"/>
    <w:rsid w:val="006341D2"/>
    <w:rsid w:val="006342DB"/>
    <w:rsid w:val="0063439D"/>
    <w:rsid w:val="006344B4"/>
    <w:rsid w:val="006344B5"/>
    <w:rsid w:val="0063456C"/>
    <w:rsid w:val="00634605"/>
    <w:rsid w:val="0063460E"/>
    <w:rsid w:val="006347A8"/>
    <w:rsid w:val="00634929"/>
    <w:rsid w:val="00634BB2"/>
    <w:rsid w:val="00634BF5"/>
    <w:rsid w:val="00634CB4"/>
    <w:rsid w:val="00634CCF"/>
    <w:rsid w:val="00634EDE"/>
    <w:rsid w:val="00634FC6"/>
    <w:rsid w:val="006350A2"/>
    <w:rsid w:val="00635167"/>
    <w:rsid w:val="0063516B"/>
    <w:rsid w:val="0063532A"/>
    <w:rsid w:val="006353B1"/>
    <w:rsid w:val="006353CE"/>
    <w:rsid w:val="00635419"/>
    <w:rsid w:val="006354B7"/>
    <w:rsid w:val="00635636"/>
    <w:rsid w:val="006356AB"/>
    <w:rsid w:val="006356EE"/>
    <w:rsid w:val="0063571C"/>
    <w:rsid w:val="00635749"/>
    <w:rsid w:val="006358FC"/>
    <w:rsid w:val="00635915"/>
    <w:rsid w:val="00635AD4"/>
    <w:rsid w:val="00635FF2"/>
    <w:rsid w:val="0063608E"/>
    <w:rsid w:val="006362FD"/>
    <w:rsid w:val="00636428"/>
    <w:rsid w:val="00636447"/>
    <w:rsid w:val="00636466"/>
    <w:rsid w:val="006366C4"/>
    <w:rsid w:val="0063684F"/>
    <w:rsid w:val="00636A9E"/>
    <w:rsid w:val="00636AC2"/>
    <w:rsid w:val="00636B31"/>
    <w:rsid w:val="00636B88"/>
    <w:rsid w:val="00636D86"/>
    <w:rsid w:val="00636DE9"/>
    <w:rsid w:val="00636DFC"/>
    <w:rsid w:val="00636EA0"/>
    <w:rsid w:val="00636F06"/>
    <w:rsid w:val="00636F9E"/>
    <w:rsid w:val="006371F8"/>
    <w:rsid w:val="0063724E"/>
    <w:rsid w:val="00637326"/>
    <w:rsid w:val="006373E9"/>
    <w:rsid w:val="00637408"/>
    <w:rsid w:val="0063744B"/>
    <w:rsid w:val="006374B3"/>
    <w:rsid w:val="006374BA"/>
    <w:rsid w:val="0063756D"/>
    <w:rsid w:val="00637733"/>
    <w:rsid w:val="006377DF"/>
    <w:rsid w:val="006378CF"/>
    <w:rsid w:val="0063796F"/>
    <w:rsid w:val="00637C3D"/>
    <w:rsid w:val="00637C7A"/>
    <w:rsid w:val="00637C84"/>
    <w:rsid w:val="00637E73"/>
    <w:rsid w:val="00637EFD"/>
    <w:rsid w:val="006401F8"/>
    <w:rsid w:val="0064045A"/>
    <w:rsid w:val="0064045E"/>
    <w:rsid w:val="00640802"/>
    <w:rsid w:val="00640846"/>
    <w:rsid w:val="006409A0"/>
    <w:rsid w:val="006409D8"/>
    <w:rsid w:val="00640AAB"/>
    <w:rsid w:val="00640AB9"/>
    <w:rsid w:val="00640ADF"/>
    <w:rsid w:val="00640B06"/>
    <w:rsid w:val="00640C31"/>
    <w:rsid w:val="00640FA8"/>
    <w:rsid w:val="00640FBA"/>
    <w:rsid w:val="00641051"/>
    <w:rsid w:val="006411BB"/>
    <w:rsid w:val="006411E9"/>
    <w:rsid w:val="006412C6"/>
    <w:rsid w:val="006413DC"/>
    <w:rsid w:val="006414EF"/>
    <w:rsid w:val="0064151B"/>
    <w:rsid w:val="0064154D"/>
    <w:rsid w:val="0064155C"/>
    <w:rsid w:val="006415EC"/>
    <w:rsid w:val="00641700"/>
    <w:rsid w:val="00641A31"/>
    <w:rsid w:val="00641A99"/>
    <w:rsid w:val="00641A9B"/>
    <w:rsid w:val="00641AAA"/>
    <w:rsid w:val="00641B66"/>
    <w:rsid w:val="00641D1B"/>
    <w:rsid w:val="00641D71"/>
    <w:rsid w:val="00641E47"/>
    <w:rsid w:val="00641E56"/>
    <w:rsid w:val="00641EB8"/>
    <w:rsid w:val="00641F7B"/>
    <w:rsid w:val="00642069"/>
    <w:rsid w:val="006420BC"/>
    <w:rsid w:val="0064216F"/>
    <w:rsid w:val="00642462"/>
    <w:rsid w:val="0064269E"/>
    <w:rsid w:val="006426D4"/>
    <w:rsid w:val="00642717"/>
    <w:rsid w:val="0064273C"/>
    <w:rsid w:val="0064278E"/>
    <w:rsid w:val="00642A59"/>
    <w:rsid w:val="00642AE0"/>
    <w:rsid w:val="00642B8E"/>
    <w:rsid w:val="00642CB2"/>
    <w:rsid w:val="00642DF1"/>
    <w:rsid w:val="00642E8F"/>
    <w:rsid w:val="00642FE1"/>
    <w:rsid w:val="00642FFF"/>
    <w:rsid w:val="006430A4"/>
    <w:rsid w:val="006431D0"/>
    <w:rsid w:val="00643343"/>
    <w:rsid w:val="00643726"/>
    <w:rsid w:val="006437A5"/>
    <w:rsid w:val="00643805"/>
    <w:rsid w:val="00643822"/>
    <w:rsid w:val="0064388E"/>
    <w:rsid w:val="006438BE"/>
    <w:rsid w:val="00643988"/>
    <w:rsid w:val="00643A46"/>
    <w:rsid w:val="00643B0E"/>
    <w:rsid w:val="00643C54"/>
    <w:rsid w:val="00643DE4"/>
    <w:rsid w:val="00643F38"/>
    <w:rsid w:val="00643F6A"/>
    <w:rsid w:val="00644022"/>
    <w:rsid w:val="0064411D"/>
    <w:rsid w:val="00644160"/>
    <w:rsid w:val="00644282"/>
    <w:rsid w:val="0064437B"/>
    <w:rsid w:val="006443A9"/>
    <w:rsid w:val="006443E4"/>
    <w:rsid w:val="00644417"/>
    <w:rsid w:val="00644470"/>
    <w:rsid w:val="006444C6"/>
    <w:rsid w:val="00644532"/>
    <w:rsid w:val="00644551"/>
    <w:rsid w:val="006446BF"/>
    <w:rsid w:val="006446FF"/>
    <w:rsid w:val="0064495D"/>
    <w:rsid w:val="00644A9E"/>
    <w:rsid w:val="00644E3A"/>
    <w:rsid w:val="00644E93"/>
    <w:rsid w:val="00644EE6"/>
    <w:rsid w:val="00644F83"/>
    <w:rsid w:val="00645124"/>
    <w:rsid w:val="00645322"/>
    <w:rsid w:val="00645327"/>
    <w:rsid w:val="00645360"/>
    <w:rsid w:val="006456A7"/>
    <w:rsid w:val="006456D4"/>
    <w:rsid w:val="006456DA"/>
    <w:rsid w:val="006457AF"/>
    <w:rsid w:val="0064586D"/>
    <w:rsid w:val="006458B1"/>
    <w:rsid w:val="006458D3"/>
    <w:rsid w:val="00645911"/>
    <w:rsid w:val="00645912"/>
    <w:rsid w:val="00645A78"/>
    <w:rsid w:val="00645B07"/>
    <w:rsid w:val="00645B1C"/>
    <w:rsid w:val="00645B94"/>
    <w:rsid w:val="00645C23"/>
    <w:rsid w:val="00645DCE"/>
    <w:rsid w:val="00645FEF"/>
    <w:rsid w:val="00646039"/>
    <w:rsid w:val="006460ED"/>
    <w:rsid w:val="00646176"/>
    <w:rsid w:val="0064634C"/>
    <w:rsid w:val="00646461"/>
    <w:rsid w:val="0064665E"/>
    <w:rsid w:val="0064671A"/>
    <w:rsid w:val="0064674F"/>
    <w:rsid w:val="006468F0"/>
    <w:rsid w:val="00646A20"/>
    <w:rsid w:val="00646CCF"/>
    <w:rsid w:val="00646FD2"/>
    <w:rsid w:val="006470FD"/>
    <w:rsid w:val="00647247"/>
    <w:rsid w:val="00647304"/>
    <w:rsid w:val="0064734F"/>
    <w:rsid w:val="00647485"/>
    <w:rsid w:val="006474AC"/>
    <w:rsid w:val="00647549"/>
    <w:rsid w:val="00647591"/>
    <w:rsid w:val="0064792C"/>
    <w:rsid w:val="00647A43"/>
    <w:rsid w:val="00647BF6"/>
    <w:rsid w:val="00647C9C"/>
    <w:rsid w:val="00647E48"/>
    <w:rsid w:val="00647EB6"/>
    <w:rsid w:val="00647FF1"/>
    <w:rsid w:val="00647FFE"/>
    <w:rsid w:val="0065009B"/>
    <w:rsid w:val="006500BB"/>
    <w:rsid w:val="0065012D"/>
    <w:rsid w:val="00650153"/>
    <w:rsid w:val="006502A6"/>
    <w:rsid w:val="00650349"/>
    <w:rsid w:val="006503D4"/>
    <w:rsid w:val="006503FB"/>
    <w:rsid w:val="006504E9"/>
    <w:rsid w:val="00650585"/>
    <w:rsid w:val="006505C3"/>
    <w:rsid w:val="00650627"/>
    <w:rsid w:val="006506D6"/>
    <w:rsid w:val="00650819"/>
    <w:rsid w:val="006508ED"/>
    <w:rsid w:val="00650A4E"/>
    <w:rsid w:val="00650A84"/>
    <w:rsid w:val="00650B77"/>
    <w:rsid w:val="00650CD0"/>
    <w:rsid w:val="00650D1E"/>
    <w:rsid w:val="00650DCA"/>
    <w:rsid w:val="00650E23"/>
    <w:rsid w:val="0065103E"/>
    <w:rsid w:val="00651045"/>
    <w:rsid w:val="006511BD"/>
    <w:rsid w:val="0065123F"/>
    <w:rsid w:val="00651253"/>
    <w:rsid w:val="00651264"/>
    <w:rsid w:val="00651337"/>
    <w:rsid w:val="006515AB"/>
    <w:rsid w:val="0065167D"/>
    <w:rsid w:val="006517B9"/>
    <w:rsid w:val="00651B27"/>
    <w:rsid w:val="00651BCA"/>
    <w:rsid w:val="00651CBD"/>
    <w:rsid w:val="00651E0E"/>
    <w:rsid w:val="00651E33"/>
    <w:rsid w:val="00651F00"/>
    <w:rsid w:val="006520AF"/>
    <w:rsid w:val="00652159"/>
    <w:rsid w:val="006521F5"/>
    <w:rsid w:val="006523EE"/>
    <w:rsid w:val="00652506"/>
    <w:rsid w:val="0065257E"/>
    <w:rsid w:val="00652671"/>
    <w:rsid w:val="0065278F"/>
    <w:rsid w:val="006529F4"/>
    <w:rsid w:val="00652A85"/>
    <w:rsid w:val="00652AA3"/>
    <w:rsid w:val="00652D7E"/>
    <w:rsid w:val="00652D87"/>
    <w:rsid w:val="00652E91"/>
    <w:rsid w:val="00652EA8"/>
    <w:rsid w:val="00652F89"/>
    <w:rsid w:val="00653150"/>
    <w:rsid w:val="0065325D"/>
    <w:rsid w:val="00653386"/>
    <w:rsid w:val="00653452"/>
    <w:rsid w:val="00653655"/>
    <w:rsid w:val="0065379D"/>
    <w:rsid w:val="0065382F"/>
    <w:rsid w:val="00653899"/>
    <w:rsid w:val="00653978"/>
    <w:rsid w:val="00653AF1"/>
    <w:rsid w:val="00653C2D"/>
    <w:rsid w:val="00653C6F"/>
    <w:rsid w:val="00653DB7"/>
    <w:rsid w:val="00653EF7"/>
    <w:rsid w:val="00653F7D"/>
    <w:rsid w:val="00654144"/>
    <w:rsid w:val="006541B8"/>
    <w:rsid w:val="00654226"/>
    <w:rsid w:val="0065448D"/>
    <w:rsid w:val="00654559"/>
    <w:rsid w:val="0065462F"/>
    <w:rsid w:val="006546F1"/>
    <w:rsid w:val="006547D9"/>
    <w:rsid w:val="006549D4"/>
    <w:rsid w:val="00654BD3"/>
    <w:rsid w:val="00654CEE"/>
    <w:rsid w:val="00654E15"/>
    <w:rsid w:val="00654E86"/>
    <w:rsid w:val="0065527F"/>
    <w:rsid w:val="0065532E"/>
    <w:rsid w:val="0065533D"/>
    <w:rsid w:val="006554D2"/>
    <w:rsid w:val="00655587"/>
    <w:rsid w:val="006555DC"/>
    <w:rsid w:val="00655610"/>
    <w:rsid w:val="00655715"/>
    <w:rsid w:val="0065598E"/>
    <w:rsid w:val="00655AEC"/>
    <w:rsid w:val="00655BB3"/>
    <w:rsid w:val="00655C0B"/>
    <w:rsid w:val="00655CBB"/>
    <w:rsid w:val="00655DA8"/>
    <w:rsid w:val="00655E44"/>
    <w:rsid w:val="00655EAB"/>
    <w:rsid w:val="00655F65"/>
    <w:rsid w:val="00656056"/>
    <w:rsid w:val="0065607A"/>
    <w:rsid w:val="006561FE"/>
    <w:rsid w:val="00656221"/>
    <w:rsid w:val="00656447"/>
    <w:rsid w:val="006564DF"/>
    <w:rsid w:val="00656632"/>
    <w:rsid w:val="006567D1"/>
    <w:rsid w:val="00656AEB"/>
    <w:rsid w:val="00656B5C"/>
    <w:rsid w:val="00656E90"/>
    <w:rsid w:val="006572BE"/>
    <w:rsid w:val="00657627"/>
    <w:rsid w:val="0065765B"/>
    <w:rsid w:val="006576ED"/>
    <w:rsid w:val="00657798"/>
    <w:rsid w:val="006577B4"/>
    <w:rsid w:val="00657856"/>
    <w:rsid w:val="006578CA"/>
    <w:rsid w:val="00657908"/>
    <w:rsid w:val="00657914"/>
    <w:rsid w:val="0065795F"/>
    <w:rsid w:val="00657A1C"/>
    <w:rsid w:val="00657A8B"/>
    <w:rsid w:val="00657A9A"/>
    <w:rsid w:val="00657C7E"/>
    <w:rsid w:val="00657C85"/>
    <w:rsid w:val="00657D6B"/>
    <w:rsid w:val="00657F1D"/>
    <w:rsid w:val="00660090"/>
    <w:rsid w:val="0066013F"/>
    <w:rsid w:val="006602F0"/>
    <w:rsid w:val="006602F5"/>
    <w:rsid w:val="0066044F"/>
    <w:rsid w:val="0066047F"/>
    <w:rsid w:val="006605F6"/>
    <w:rsid w:val="00660639"/>
    <w:rsid w:val="00660655"/>
    <w:rsid w:val="006606D8"/>
    <w:rsid w:val="006607E8"/>
    <w:rsid w:val="0066089F"/>
    <w:rsid w:val="006608F1"/>
    <w:rsid w:val="00660949"/>
    <w:rsid w:val="006609A7"/>
    <w:rsid w:val="00660A1D"/>
    <w:rsid w:val="00660A26"/>
    <w:rsid w:val="00660A68"/>
    <w:rsid w:val="00660ACA"/>
    <w:rsid w:val="00660ACC"/>
    <w:rsid w:val="00660B11"/>
    <w:rsid w:val="00660B1D"/>
    <w:rsid w:val="00660C4E"/>
    <w:rsid w:val="00660C50"/>
    <w:rsid w:val="00660CAB"/>
    <w:rsid w:val="00660D36"/>
    <w:rsid w:val="00660DA1"/>
    <w:rsid w:val="00660F01"/>
    <w:rsid w:val="00660FD0"/>
    <w:rsid w:val="00661191"/>
    <w:rsid w:val="006611B8"/>
    <w:rsid w:val="006611D1"/>
    <w:rsid w:val="00661308"/>
    <w:rsid w:val="0066138D"/>
    <w:rsid w:val="006613DD"/>
    <w:rsid w:val="0066154C"/>
    <w:rsid w:val="00661596"/>
    <w:rsid w:val="006615C9"/>
    <w:rsid w:val="006615D7"/>
    <w:rsid w:val="00661788"/>
    <w:rsid w:val="0066185F"/>
    <w:rsid w:val="00661A00"/>
    <w:rsid w:val="00661A30"/>
    <w:rsid w:val="00661A6F"/>
    <w:rsid w:val="00661A9C"/>
    <w:rsid w:val="00661AD3"/>
    <w:rsid w:val="00661B8F"/>
    <w:rsid w:val="00661C5D"/>
    <w:rsid w:val="00661DBA"/>
    <w:rsid w:val="00661E17"/>
    <w:rsid w:val="00661E8C"/>
    <w:rsid w:val="00661F65"/>
    <w:rsid w:val="00661F67"/>
    <w:rsid w:val="00661FA3"/>
    <w:rsid w:val="00662338"/>
    <w:rsid w:val="006624AF"/>
    <w:rsid w:val="006626B0"/>
    <w:rsid w:val="006627C7"/>
    <w:rsid w:val="006628A1"/>
    <w:rsid w:val="00662943"/>
    <w:rsid w:val="00662A11"/>
    <w:rsid w:val="00662A24"/>
    <w:rsid w:val="00662AB3"/>
    <w:rsid w:val="00662CD0"/>
    <w:rsid w:val="00662CEC"/>
    <w:rsid w:val="00662D7E"/>
    <w:rsid w:val="00662DE7"/>
    <w:rsid w:val="00662F07"/>
    <w:rsid w:val="00662F95"/>
    <w:rsid w:val="00663135"/>
    <w:rsid w:val="0066315D"/>
    <w:rsid w:val="006632CC"/>
    <w:rsid w:val="006634BE"/>
    <w:rsid w:val="00663505"/>
    <w:rsid w:val="006635C3"/>
    <w:rsid w:val="006635E4"/>
    <w:rsid w:val="0066362B"/>
    <w:rsid w:val="00663752"/>
    <w:rsid w:val="00663931"/>
    <w:rsid w:val="006639D9"/>
    <w:rsid w:val="00663AEE"/>
    <w:rsid w:val="00663AF7"/>
    <w:rsid w:val="00663C98"/>
    <w:rsid w:val="00663D3E"/>
    <w:rsid w:val="00663E8D"/>
    <w:rsid w:val="00663FDC"/>
    <w:rsid w:val="00664053"/>
    <w:rsid w:val="0066409A"/>
    <w:rsid w:val="006641B2"/>
    <w:rsid w:val="006642DD"/>
    <w:rsid w:val="00664302"/>
    <w:rsid w:val="0066448E"/>
    <w:rsid w:val="00664563"/>
    <w:rsid w:val="006646FD"/>
    <w:rsid w:val="00664767"/>
    <w:rsid w:val="00664795"/>
    <w:rsid w:val="006647AC"/>
    <w:rsid w:val="006649AC"/>
    <w:rsid w:val="006649F1"/>
    <w:rsid w:val="00664A30"/>
    <w:rsid w:val="00664A79"/>
    <w:rsid w:val="00664A7F"/>
    <w:rsid w:val="00664B84"/>
    <w:rsid w:val="00664C3A"/>
    <w:rsid w:val="00664D27"/>
    <w:rsid w:val="00664D9F"/>
    <w:rsid w:val="00664DD7"/>
    <w:rsid w:val="00664DF1"/>
    <w:rsid w:val="00664ED1"/>
    <w:rsid w:val="00664F5A"/>
    <w:rsid w:val="00665060"/>
    <w:rsid w:val="006650E0"/>
    <w:rsid w:val="0066519C"/>
    <w:rsid w:val="0066527C"/>
    <w:rsid w:val="006652B9"/>
    <w:rsid w:val="00665342"/>
    <w:rsid w:val="00665377"/>
    <w:rsid w:val="006654DA"/>
    <w:rsid w:val="00665540"/>
    <w:rsid w:val="0066559D"/>
    <w:rsid w:val="0066567D"/>
    <w:rsid w:val="006656F0"/>
    <w:rsid w:val="0066572A"/>
    <w:rsid w:val="00665760"/>
    <w:rsid w:val="006659D1"/>
    <w:rsid w:val="00665AD2"/>
    <w:rsid w:val="00665AF2"/>
    <w:rsid w:val="00665B5C"/>
    <w:rsid w:val="00665B9E"/>
    <w:rsid w:val="00665C22"/>
    <w:rsid w:val="00665D11"/>
    <w:rsid w:val="00665D4C"/>
    <w:rsid w:val="00665E78"/>
    <w:rsid w:val="00665F56"/>
    <w:rsid w:val="00665F8C"/>
    <w:rsid w:val="00665FA2"/>
    <w:rsid w:val="00665FFB"/>
    <w:rsid w:val="006661A2"/>
    <w:rsid w:val="00666349"/>
    <w:rsid w:val="006663BA"/>
    <w:rsid w:val="0066654B"/>
    <w:rsid w:val="006666B7"/>
    <w:rsid w:val="006669CA"/>
    <w:rsid w:val="006669ED"/>
    <w:rsid w:val="00666A5C"/>
    <w:rsid w:val="00666C5C"/>
    <w:rsid w:val="00666D41"/>
    <w:rsid w:val="00666E57"/>
    <w:rsid w:val="00666E7A"/>
    <w:rsid w:val="00666FD4"/>
    <w:rsid w:val="00667099"/>
    <w:rsid w:val="006671B0"/>
    <w:rsid w:val="0066725D"/>
    <w:rsid w:val="006672FD"/>
    <w:rsid w:val="006674A5"/>
    <w:rsid w:val="006674F2"/>
    <w:rsid w:val="00667571"/>
    <w:rsid w:val="006676BF"/>
    <w:rsid w:val="00667889"/>
    <w:rsid w:val="0066794B"/>
    <w:rsid w:val="00667BE5"/>
    <w:rsid w:val="00667CD6"/>
    <w:rsid w:val="00667E82"/>
    <w:rsid w:val="00667FB3"/>
    <w:rsid w:val="00667FCC"/>
    <w:rsid w:val="00670193"/>
    <w:rsid w:val="0067035E"/>
    <w:rsid w:val="00670439"/>
    <w:rsid w:val="00670526"/>
    <w:rsid w:val="006705A0"/>
    <w:rsid w:val="00670639"/>
    <w:rsid w:val="006706DC"/>
    <w:rsid w:val="006706FF"/>
    <w:rsid w:val="00670738"/>
    <w:rsid w:val="006707E9"/>
    <w:rsid w:val="00670846"/>
    <w:rsid w:val="006708E4"/>
    <w:rsid w:val="006708F9"/>
    <w:rsid w:val="00670D75"/>
    <w:rsid w:val="00670E02"/>
    <w:rsid w:val="00670E3F"/>
    <w:rsid w:val="00670EAF"/>
    <w:rsid w:val="00671170"/>
    <w:rsid w:val="006711DE"/>
    <w:rsid w:val="006712C5"/>
    <w:rsid w:val="006712F9"/>
    <w:rsid w:val="00671471"/>
    <w:rsid w:val="00671620"/>
    <w:rsid w:val="006716EE"/>
    <w:rsid w:val="00671809"/>
    <w:rsid w:val="0067193C"/>
    <w:rsid w:val="00671964"/>
    <w:rsid w:val="00671A57"/>
    <w:rsid w:val="00671AD4"/>
    <w:rsid w:val="00671B2B"/>
    <w:rsid w:val="00671D66"/>
    <w:rsid w:val="0067210D"/>
    <w:rsid w:val="00672267"/>
    <w:rsid w:val="00672273"/>
    <w:rsid w:val="00672282"/>
    <w:rsid w:val="00672573"/>
    <w:rsid w:val="00672D63"/>
    <w:rsid w:val="00672F21"/>
    <w:rsid w:val="00672F5E"/>
    <w:rsid w:val="00672FE1"/>
    <w:rsid w:val="00673250"/>
    <w:rsid w:val="00673861"/>
    <w:rsid w:val="006739B1"/>
    <w:rsid w:val="00673B25"/>
    <w:rsid w:val="00673B2E"/>
    <w:rsid w:val="00673BAE"/>
    <w:rsid w:val="00673BC3"/>
    <w:rsid w:val="00673CAA"/>
    <w:rsid w:val="00673D5D"/>
    <w:rsid w:val="00673D9E"/>
    <w:rsid w:val="00673DC9"/>
    <w:rsid w:val="00673E98"/>
    <w:rsid w:val="00673F1F"/>
    <w:rsid w:val="00673F43"/>
    <w:rsid w:val="0067405D"/>
    <w:rsid w:val="00674088"/>
    <w:rsid w:val="0067434F"/>
    <w:rsid w:val="0067437E"/>
    <w:rsid w:val="0067456E"/>
    <w:rsid w:val="006746D6"/>
    <w:rsid w:val="00674741"/>
    <w:rsid w:val="00674749"/>
    <w:rsid w:val="0067474F"/>
    <w:rsid w:val="006748E7"/>
    <w:rsid w:val="00674A02"/>
    <w:rsid w:val="00674A8D"/>
    <w:rsid w:val="00674B08"/>
    <w:rsid w:val="00674B45"/>
    <w:rsid w:val="00674B6F"/>
    <w:rsid w:val="00674C63"/>
    <w:rsid w:val="00674CB3"/>
    <w:rsid w:val="00674E3A"/>
    <w:rsid w:val="00674E74"/>
    <w:rsid w:val="00674EB1"/>
    <w:rsid w:val="00674F24"/>
    <w:rsid w:val="00674F28"/>
    <w:rsid w:val="00674F50"/>
    <w:rsid w:val="00674F55"/>
    <w:rsid w:val="00675030"/>
    <w:rsid w:val="00675093"/>
    <w:rsid w:val="0067522B"/>
    <w:rsid w:val="00675253"/>
    <w:rsid w:val="00675328"/>
    <w:rsid w:val="0067555B"/>
    <w:rsid w:val="0067557C"/>
    <w:rsid w:val="00675595"/>
    <w:rsid w:val="0067561B"/>
    <w:rsid w:val="006756D5"/>
    <w:rsid w:val="006757B8"/>
    <w:rsid w:val="00675868"/>
    <w:rsid w:val="00675AEA"/>
    <w:rsid w:val="00675AFE"/>
    <w:rsid w:val="00675B59"/>
    <w:rsid w:val="00675B93"/>
    <w:rsid w:val="00675C60"/>
    <w:rsid w:val="00675C64"/>
    <w:rsid w:val="00675DFA"/>
    <w:rsid w:val="00675E78"/>
    <w:rsid w:val="00675F0E"/>
    <w:rsid w:val="006760E0"/>
    <w:rsid w:val="006760EF"/>
    <w:rsid w:val="0067620C"/>
    <w:rsid w:val="006762A3"/>
    <w:rsid w:val="0067637C"/>
    <w:rsid w:val="00676479"/>
    <w:rsid w:val="00676547"/>
    <w:rsid w:val="006765FA"/>
    <w:rsid w:val="0067661E"/>
    <w:rsid w:val="006767FE"/>
    <w:rsid w:val="00676893"/>
    <w:rsid w:val="00676922"/>
    <w:rsid w:val="00676B6B"/>
    <w:rsid w:val="00676BFA"/>
    <w:rsid w:val="00676C08"/>
    <w:rsid w:val="00676C3E"/>
    <w:rsid w:val="00676E2A"/>
    <w:rsid w:val="00677058"/>
    <w:rsid w:val="00677075"/>
    <w:rsid w:val="0067708A"/>
    <w:rsid w:val="006770D9"/>
    <w:rsid w:val="00677195"/>
    <w:rsid w:val="00677597"/>
    <w:rsid w:val="006777AA"/>
    <w:rsid w:val="006777BA"/>
    <w:rsid w:val="00677809"/>
    <w:rsid w:val="006778D4"/>
    <w:rsid w:val="006778E8"/>
    <w:rsid w:val="0067795D"/>
    <w:rsid w:val="006779C6"/>
    <w:rsid w:val="00677D7B"/>
    <w:rsid w:val="00677D93"/>
    <w:rsid w:val="00677E38"/>
    <w:rsid w:val="00677E76"/>
    <w:rsid w:val="00677FBD"/>
    <w:rsid w:val="00677FC9"/>
    <w:rsid w:val="0068005B"/>
    <w:rsid w:val="00680235"/>
    <w:rsid w:val="0068038D"/>
    <w:rsid w:val="006804B7"/>
    <w:rsid w:val="0068054D"/>
    <w:rsid w:val="00680572"/>
    <w:rsid w:val="00680719"/>
    <w:rsid w:val="006807E2"/>
    <w:rsid w:val="00680957"/>
    <w:rsid w:val="00680965"/>
    <w:rsid w:val="00680983"/>
    <w:rsid w:val="00680AE7"/>
    <w:rsid w:val="00680C11"/>
    <w:rsid w:val="00680CA5"/>
    <w:rsid w:val="00680CF6"/>
    <w:rsid w:val="00680CF7"/>
    <w:rsid w:val="00680D21"/>
    <w:rsid w:val="00680D2C"/>
    <w:rsid w:val="00680E00"/>
    <w:rsid w:val="00680E68"/>
    <w:rsid w:val="00680ED4"/>
    <w:rsid w:val="00680F11"/>
    <w:rsid w:val="00680F4C"/>
    <w:rsid w:val="00680FED"/>
    <w:rsid w:val="00681218"/>
    <w:rsid w:val="00681404"/>
    <w:rsid w:val="00681495"/>
    <w:rsid w:val="00681560"/>
    <w:rsid w:val="00681710"/>
    <w:rsid w:val="0068175D"/>
    <w:rsid w:val="00681842"/>
    <w:rsid w:val="006819F1"/>
    <w:rsid w:val="00681B7C"/>
    <w:rsid w:val="00681B91"/>
    <w:rsid w:val="00681C63"/>
    <w:rsid w:val="00681CBD"/>
    <w:rsid w:val="00681D4D"/>
    <w:rsid w:val="00681E7E"/>
    <w:rsid w:val="00681F46"/>
    <w:rsid w:val="00681F74"/>
    <w:rsid w:val="006820D2"/>
    <w:rsid w:val="00682217"/>
    <w:rsid w:val="00682308"/>
    <w:rsid w:val="00682344"/>
    <w:rsid w:val="006824FE"/>
    <w:rsid w:val="0068251E"/>
    <w:rsid w:val="0068252F"/>
    <w:rsid w:val="00682656"/>
    <w:rsid w:val="006826BC"/>
    <w:rsid w:val="006826D5"/>
    <w:rsid w:val="006826FF"/>
    <w:rsid w:val="006827C1"/>
    <w:rsid w:val="00682811"/>
    <w:rsid w:val="00682A1E"/>
    <w:rsid w:val="00682A86"/>
    <w:rsid w:val="00682BF3"/>
    <w:rsid w:val="00682C92"/>
    <w:rsid w:val="00682D40"/>
    <w:rsid w:val="00682EE4"/>
    <w:rsid w:val="00682F4C"/>
    <w:rsid w:val="00682FDB"/>
    <w:rsid w:val="0068309C"/>
    <w:rsid w:val="00683332"/>
    <w:rsid w:val="006834D4"/>
    <w:rsid w:val="006835A3"/>
    <w:rsid w:val="006836CF"/>
    <w:rsid w:val="0068372A"/>
    <w:rsid w:val="0068380E"/>
    <w:rsid w:val="0068390A"/>
    <w:rsid w:val="00683951"/>
    <w:rsid w:val="00683B71"/>
    <w:rsid w:val="00683C15"/>
    <w:rsid w:val="00683C42"/>
    <w:rsid w:val="00683CAA"/>
    <w:rsid w:val="00683D55"/>
    <w:rsid w:val="00683F74"/>
    <w:rsid w:val="006841C6"/>
    <w:rsid w:val="00684265"/>
    <w:rsid w:val="00684292"/>
    <w:rsid w:val="00684302"/>
    <w:rsid w:val="00684420"/>
    <w:rsid w:val="00684423"/>
    <w:rsid w:val="00684456"/>
    <w:rsid w:val="006844F7"/>
    <w:rsid w:val="0068451A"/>
    <w:rsid w:val="0068453A"/>
    <w:rsid w:val="006845B0"/>
    <w:rsid w:val="00684646"/>
    <w:rsid w:val="00684692"/>
    <w:rsid w:val="00684909"/>
    <w:rsid w:val="006849D8"/>
    <w:rsid w:val="00684A72"/>
    <w:rsid w:val="00684A81"/>
    <w:rsid w:val="00684B8F"/>
    <w:rsid w:val="00684BF9"/>
    <w:rsid w:val="00684C28"/>
    <w:rsid w:val="00684C53"/>
    <w:rsid w:val="00684CED"/>
    <w:rsid w:val="00684D73"/>
    <w:rsid w:val="00684E51"/>
    <w:rsid w:val="00684FD6"/>
    <w:rsid w:val="006850D6"/>
    <w:rsid w:val="0068522B"/>
    <w:rsid w:val="0068545A"/>
    <w:rsid w:val="00685558"/>
    <w:rsid w:val="0068564D"/>
    <w:rsid w:val="0068579B"/>
    <w:rsid w:val="00685809"/>
    <w:rsid w:val="00685984"/>
    <w:rsid w:val="00685AD8"/>
    <w:rsid w:val="00685AE4"/>
    <w:rsid w:val="00685B74"/>
    <w:rsid w:val="00685C15"/>
    <w:rsid w:val="00686065"/>
    <w:rsid w:val="00686099"/>
    <w:rsid w:val="0068623B"/>
    <w:rsid w:val="006862CD"/>
    <w:rsid w:val="0068635F"/>
    <w:rsid w:val="00686857"/>
    <w:rsid w:val="0068696B"/>
    <w:rsid w:val="006869F8"/>
    <w:rsid w:val="006869FB"/>
    <w:rsid w:val="00686CAF"/>
    <w:rsid w:val="00686D41"/>
    <w:rsid w:val="00686E4C"/>
    <w:rsid w:val="00687096"/>
    <w:rsid w:val="006870A3"/>
    <w:rsid w:val="00687130"/>
    <w:rsid w:val="006871AA"/>
    <w:rsid w:val="0068722D"/>
    <w:rsid w:val="00687269"/>
    <w:rsid w:val="006872B3"/>
    <w:rsid w:val="006872E3"/>
    <w:rsid w:val="0068732F"/>
    <w:rsid w:val="006873A7"/>
    <w:rsid w:val="006874B7"/>
    <w:rsid w:val="006876CF"/>
    <w:rsid w:val="00687754"/>
    <w:rsid w:val="006878FC"/>
    <w:rsid w:val="00687953"/>
    <w:rsid w:val="00687976"/>
    <w:rsid w:val="00687B19"/>
    <w:rsid w:val="00687DD2"/>
    <w:rsid w:val="00687E3C"/>
    <w:rsid w:val="00687E9B"/>
    <w:rsid w:val="00687EF8"/>
    <w:rsid w:val="0069002A"/>
    <w:rsid w:val="0069004A"/>
    <w:rsid w:val="00690092"/>
    <w:rsid w:val="0069023D"/>
    <w:rsid w:val="00690249"/>
    <w:rsid w:val="00690259"/>
    <w:rsid w:val="00690364"/>
    <w:rsid w:val="006903FD"/>
    <w:rsid w:val="00690562"/>
    <w:rsid w:val="00690574"/>
    <w:rsid w:val="0069058A"/>
    <w:rsid w:val="00690630"/>
    <w:rsid w:val="00690695"/>
    <w:rsid w:val="006907EC"/>
    <w:rsid w:val="00690833"/>
    <w:rsid w:val="00690A3E"/>
    <w:rsid w:val="00690C76"/>
    <w:rsid w:val="00690D8E"/>
    <w:rsid w:val="00690E5D"/>
    <w:rsid w:val="00690EC9"/>
    <w:rsid w:val="0069118B"/>
    <w:rsid w:val="006911B5"/>
    <w:rsid w:val="0069128B"/>
    <w:rsid w:val="00691588"/>
    <w:rsid w:val="00691680"/>
    <w:rsid w:val="006916C1"/>
    <w:rsid w:val="0069177E"/>
    <w:rsid w:val="00691864"/>
    <w:rsid w:val="00691ACE"/>
    <w:rsid w:val="00691C3F"/>
    <w:rsid w:val="00691CF0"/>
    <w:rsid w:val="00691DFF"/>
    <w:rsid w:val="00691E64"/>
    <w:rsid w:val="00691E6F"/>
    <w:rsid w:val="00691E8D"/>
    <w:rsid w:val="00691F22"/>
    <w:rsid w:val="00691F5E"/>
    <w:rsid w:val="00691F6E"/>
    <w:rsid w:val="00691FF6"/>
    <w:rsid w:val="00692031"/>
    <w:rsid w:val="006922DE"/>
    <w:rsid w:val="006923AC"/>
    <w:rsid w:val="006923E2"/>
    <w:rsid w:val="006924A7"/>
    <w:rsid w:val="00692512"/>
    <w:rsid w:val="00692514"/>
    <w:rsid w:val="006925C5"/>
    <w:rsid w:val="00692612"/>
    <w:rsid w:val="00692618"/>
    <w:rsid w:val="00692989"/>
    <w:rsid w:val="006929DD"/>
    <w:rsid w:val="00692AED"/>
    <w:rsid w:val="00692BE8"/>
    <w:rsid w:val="00692BF7"/>
    <w:rsid w:val="00692C6F"/>
    <w:rsid w:val="00692D80"/>
    <w:rsid w:val="00692DF7"/>
    <w:rsid w:val="00692EC8"/>
    <w:rsid w:val="00692F42"/>
    <w:rsid w:val="00692FF7"/>
    <w:rsid w:val="0069303E"/>
    <w:rsid w:val="00693102"/>
    <w:rsid w:val="0069310E"/>
    <w:rsid w:val="006932AC"/>
    <w:rsid w:val="00693329"/>
    <w:rsid w:val="006933A1"/>
    <w:rsid w:val="006934EF"/>
    <w:rsid w:val="00693673"/>
    <w:rsid w:val="0069377B"/>
    <w:rsid w:val="006937C5"/>
    <w:rsid w:val="006937DA"/>
    <w:rsid w:val="006938AC"/>
    <w:rsid w:val="00693947"/>
    <w:rsid w:val="00693D67"/>
    <w:rsid w:val="00693D9F"/>
    <w:rsid w:val="00693DAD"/>
    <w:rsid w:val="00693E7F"/>
    <w:rsid w:val="00694019"/>
    <w:rsid w:val="00694075"/>
    <w:rsid w:val="00694308"/>
    <w:rsid w:val="006943E4"/>
    <w:rsid w:val="00694581"/>
    <w:rsid w:val="00694606"/>
    <w:rsid w:val="006948B2"/>
    <w:rsid w:val="006948E9"/>
    <w:rsid w:val="0069495D"/>
    <w:rsid w:val="00694B01"/>
    <w:rsid w:val="00694BC2"/>
    <w:rsid w:val="00694BF2"/>
    <w:rsid w:val="00694D99"/>
    <w:rsid w:val="00694EC3"/>
    <w:rsid w:val="00694F30"/>
    <w:rsid w:val="00694F46"/>
    <w:rsid w:val="00694F50"/>
    <w:rsid w:val="00694FE9"/>
    <w:rsid w:val="00695051"/>
    <w:rsid w:val="00695235"/>
    <w:rsid w:val="006952CF"/>
    <w:rsid w:val="006954D0"/>
    <w:rsid w:val="00695544"/>
    <w:rsid w:val="006955B8"/>
    <w:rsid w:val="0069564C"/>
    <w:rsid w:val="00695667"/>
    <w:rsid w:val="006959F0"/>
    <w:rsid w:val="00695A82"/>
    <w:rsid w:val="00695C33"/>
    <w:rsid w:val="00695CCE"/>
    <w:rsid w:val="00695D98"/>
    <w:rsid w:val="00695DDF"/>
    <w:rsid w:val="00695F29"/>
    <w:rsid w:val="00695F45"/>
    <w:rsid w:val="00696123"/>
    <w:rsid w:val="0069614A"/>
    <w:rsid w:val="006961EF"/>
    <w:rsid w:val="0069620B"/>
    <w:rsid w:val="006963B4"/>
    <w:rsid w:val="006964B9"/>
    <w:rsid w:val="0069657D"/>
    <w:rsid w:val="006965B5"/>
    <w:rsid w:val="0069673B"/>
    <w:rsid w:val="00696819"/>
    <w:rsid w:val="00696891"/>
    <w:rsid w:val="00696941"/>
    <w:rsid w:val="006969D0"/>
    <w:rsid w:val="00696A20"/>
    <w:rsid w:val="00696B77"/>
    <w:rsid w:val="00696CF3"/>
    <w:rsid w:val="00696E64"/>
    <w:rsid w:val="00696F65"/>
    <w:rsid w:val="00696FA2"/>
    <w:rsid w:val="00697002"/>
    <w:rsid w:val="006970B7"/>
    <w:rsid w:val="0069716E"/>
    <w:rsid w:val="0069726E"/>
    <w:rsid w:val="006972F1"/>
    <w:rsid w:val="00697714"/>
    <w:rsid w:val="00697774"/>
    <w:rsid w:val="00697781"/>
    <w:rsid w:val="00697A4A"/>
    <w:rsid w:val="00697A54"/>
    <w:rsid w:val="00697C67"/>
    <w:rsid w:val="00697CA7"/>
    <w:rsid w:val="00697D39"/>
    <w:rsid w:val="00697E56"/>
    <w:rsid w:val="006A01F4"/>
    <w:rsid w:val="006A03C6"/>
    <w:rsid w:val="006A0465"/>
    <w:rsid w:val="006A04A4"/>
    <w:rsid w:val="006A05A8"/>
    <w:rsid w:val="006A06A5"/>
    <w:rsid w:val="006A07C3"/>
    <w:rsid w:val="006A09A4"/>
    <w:rsid w:val="006A09D9"/>
    <w:rsid w:val="006A0A28"/>
    <w:rsid w:val="006A0AB4"/>
    <w:rsid w:val="006A0B14"/>
    <w:rsid w:val="006A0CF7"/>
    <w:rsid w:val="006A0DB9"/>
    <w:rsid w:val="006A0F7A"/>
    <w:rsid w:val="006A0FC8"/>
    <w:rsid w:val="006A100A"/>
    <w:rsid w:val="006A1072"/>
    <w:rsid w:val="006A11C8"/>
    <w:rsid w:val="006A125C"/>
    <w:rsid w:val="006A131A"/>
    <w:rsid w:val="006A132D"/>
    <w:rsid w:val="006A1358"/>
    <w:rsid w:val="006A1493"/>
    <w:rsid w:val="006A14C1"/>
    <w:rsid w:val="006A1624"/>
    <w:rsid w:val="006A16D3"/>
    <w:rsid w:val="006A16E5"/>
    <w:rsid w:val="006A175D"/>
    <w:rsid w:val="006A1781"/>
    <w:rsid w:val="006A17BF"/>
    <w:rsid w:val="006A1AD7"/>
    <w:rsid w:val="006A1AF8"/>
    <w:rsid w:val="006A1B7F"/>
    <w:rsid w:val="006A1C9E"/>
    <w:rsid w:val="006A1CE4"/>
    <w:rsid w:val="006A1D82"/>
    <w:rsid w:val="006A1F66"/>
    <w:rsid w:val="006A1FE9"/>
    <w:rsid w:val="006A20CC"/>
    <w:rsid w:val="006A2466"/>
    <w:rsid w:val="006A24D8"/>
    <w:rsid w:val="006A24F2"/>
    <w:rsid w:val="006A2682"/>
    <w:rsid w:val="006A2740"/>
    <w:rsid w:val="006A274A"/>
    <w:rsid w:val="006A2755"/>
    <w:rsid w:val="006A2879"/>
    <w:rsid w:val="006A28CF"/>
    <w:rsid w:val="006A2942"/>
    <w:rsid w:val="006A29D5"/>
    <w:rsid w:val="006A29FB"/>
    <w:rsid w:val="006A2A6E"/>
    <w:rsid w:val="006A2AAD"/>
    <w:rsid w:val="006A2DC1"/>
    <w:rsid w:val="006A2FAF"/>
    <w:rsid w:val="006A3008"/>
    <w:rsid w:val="006A3304"/>
    <w:rsid w:val="006A33B6"/>
    <w:rsid w:val="006A33C6"/>
    <w:rsid w:val="006A3412"/>
    <w:rsid w:val="006A3489"/>
    <w:rsid w:val="006A3524"/>
    <w:rsid w:val="006A358E"/>
    <w:rsid w:val="006A3AA9"/>
    <w:rsid w:val="006A3B92"/>
    <w:rsid w:val="006A3BB0"/>
    <w:rsid w:val="006A3BD5"/>
    <w:rsid w:val="006A3C54"/>
    <w:rsid w:val="006A3C58"/>
    <w:rsid w:val="006A3D36"/>
    <w:rsid w:val="006A3DB9"/>
    <w:rsid w:val="006A3E85"/>
    <w:rsid w:val="006A3EEE"/>
    <w:rsid w:val="006A3F90"/>
    <w:rsid w:val="006A4068"/>
    <w:rsid w:val="006A40CA"/>
    <w:rsid w:val="006A429E"/>
    <w:rsid w:val="006A43B6"/>
    <w:rsid w:val="006A43B8"/>
    <w:rsid w:val="006A445E"/>
    <w:rsid w:val="006A451C"/>
    <w:rsid w:val="006A45DF"/>
    <w:rsid w:val="006A469B"/>
    <w:rsid w:val="006A4761"/>
    <w:rsid w:val="006A4806"/>
    <w:rsid w:val="006A4883"/>
    <w:rsid w:val="006A4A3F"/>
    <w:rsid w:val="006A4B1A"/>
    <w:rsid w:val="006A4B24"/>
    <w:rsid w:val="006A4C3E"/>
    <w:rsid w:val="006A4C5C"/>
    <w:rsid w:val="006A4DC8"/>
    <w:rsid w:val="006A4E8D"/>
    <w:rsid w:val="006A4F32"/>
    <w:rsid w:val="006A506D"/>
    <w:rsid w:val="006A518B"/>
    <w:rsid w:val="006A527B"/>
    <w:rsid w:val="006A5418"/>
    <w:rsid w:val="006A54BF"/>
    <w:rsid w:val="006A5652"/>
    <w:rsid w:val="006A5839"/>
    <w:rsid w:val="006A586E"/>
    <w:rsid w:val="006A5902"/>
    <w:rsid w:val="006A59E2"/>
    <w:rsid w:val="006A59FA"/>
    <w:rsid w:val="006A5B64"/>
    <w:rsid w:val="006A5C90"/>
    <w:rsid w:val="006A5CBA"/>
    <w:rsid w:val="006A5CD8"/>
    <w:rsid w:val="006A5D02"/>
    <w:rsid w:val="006A5E18"/>
    <w:rsid w:val="006A5ED7"/>
    <w:rsid w:val="006A5FD2"/>
    <w:rsid w:val="006A6206"/>
    <w:rsid w:val="006A62AB"/>
    <w:rsid w:val="006A6557"/>
    <w:rsid w:val="006A6587"/>
    <w:rsid w:val="006A664E"/>
    <w:rsid w:val="006A669D"/>
    <w:rsid w:val="006A6742"/>
    <w:rsid w:val="006A680B"/>
    <w:rsid w:val="006A68BD"/>
    <w:rsid w:val="006A69BB"/>
    <w:rsid w:val="006A6A72"/>
    <w:rsid w:val="006A6A78"/>
    <w:rsid w:val="006A6AB9"/>
    <w:rsid w:val="006A6BE2"/>
    <w:rsid w:val="006A6C90"/>
    <w:rsid w:val="006A6C93"/>
    <w:rsid w:val="006A6DDF"/>
    <w:rsid w:val="006A6EA5"/>
    <w:rsid w:val="006A6ECB"/>
    <w:rsid w:val="006A6F92"/>
    <w:rsid w:val="006A7215"/>
    <w:rsid w:val="006A728D"/>
    <w:rsid w:val="006A7311"/>
    <w:rsid w:val="006A733B"/>
    <w:rsid w:val="006A73AA"/>
    <w:rsid w:val="006A747B"/>
    <w:rsid w:val="006A749A"/>
    <w:rsid w:val="006A74C3"/>
    <w:rsid w:val="006A75CC"/>
    <w:rsid w:val="006A7606"/>
    <w:rsid w:val="006A7748"/>
    <w:rsid w:val="006A77D7"/>
    <w:rsid w:val="006A7847"/>
    <w:rsid w:val="006A7A64"/>
    <w:rsid w:val="006A7B4C"/>
    <w:rsid w:val="006A7B6C"/>
    <w:rsid w:val="006A7BD9"/>
    <w:rsid w:val="006A7C87"/>
    <w:rsid w:val="006A7CB6"/>
    <w:rsid w:val="006A7CE6"/>
    <w:rsid w:val="006A7E46"/>
    <w:rsid w:val="006A7E84"/>
    <w:rsid w:val="006A7EDD"/>
    <w:rsid w:val="006A7F91"/>
    <w:rsid w:val="006B00A3"/>
    <w:rsid w:val="006B00AA"/>
    <w:rsid w:val="006B018A"/>
    <w:rsid w:val="006B02ED"/>
    <w:rsid w:val="006B0402"/>
    <w:rsid w:val="006B0483"/>
    <w:rsid w:val="006B04CA"/>
    <w:rsid w:val="006B08D8"/>
    <w:rsid w:val="006B09D0"/>
    <w:rsid w:val="006B0A0D"/>
    <w:rsid w:val="006B0AF1"/>
    <w:rsid w:val="006B0DA5"/>
    <w:rsid w:val="006B0E2E"/>
    <w:rsid w:val="006B0E47"/>
    <w:rsid w:val="006B115E"/>
    <w:rsid w:val="006B13D8"/>
    <w:rsid w:val="006B1467"/>
    <w:rsid w:val="006B15A2"/>
    <w:rsid w:val="006B1600"/>
    <w:rsid w:val="006B1874"/>
    <w:rsid w:val="006B1983"/>
    <w:rsid w:val="006B1C8B"/>
    <w:rsid w:val="006B1CE2"/>
    <w:rsid w:val="006B1DD3"/>
    <w:rsid w:val="006B1DFD"/>
    <w:rsid w:val="006B1E25"/>
    <w:rsid w:val="006B1F22"/>
    <w:rsid w:val="006B20D4"/>
    <w:rsid w:val="006B20DF"/>
    <w:rsid w:val="006B2278"/>
    <w:rsid w:val="006B2304"/>
    <w:rsid w:val="006B2599"/>
    <w:rsid w:val="006B2625"/>
    <w:rsid w:val="006B266C"/>
    <w:rsid w:val="006B26C0"/>
    <w:rsid w:val="006B26CF"/>
    <w:rsid w:val="006B283B"/>
    <w:rsid w:val="006B2876"/>
    <w:rsid w:val="006B28AE"/>
    <w:rsid w:val="006B28B6"/>
    <w:rsid w:val="006B2965"/>
    <w:rsid w:val="006B2994"/>
    <w:rsid w:val="006B2A9B"/>
    <w:rsid w:val="006B2A9C"/>
    <w:rsid w:val="006B2B37"/>
    <w:rsid w:val="006B2C2E"/>
    <w:rsid w:val="006B2CB0"/>
    <w:rsid w:val="006B2D06"/>
    <w:rsid w:val="006B2D9C"/>
    <w:rsid w:val="006B2EB5"/>
    <w:rsid w:val="006B2ECB"/>
    <w:rsid w:val="006B2F3A"/>
    <w:rsid w:val="006B2F92"/>
    <w:rsid w:val="006B3094"/>
    <w:rsid w:val="006B309A"/>
    <w:rsid w:val="006B3113"/>
    <w:rsid w:val="006B3267"/>
    <w:rsid w:val="006B32CA"/>
    <w:rsid w:val="006B3309"/>
    <w:rsid w:val="006B36BB"/>
    <w:rsid w:val="006B36D8"/>
    <w:rsid w:val="006B3758"/>
    <w:rsid w:val="006B37B3"/>
    <w:rsid w:val="006B37F2"/>
    <w:rsid w:val="006B38F8"/>
    <w:rsid w:val="006B3957"/>
    <w:rsid w:val="006B3AD4"/>
    <w:rsid w:val="006B3B24"/>
    <w:rsid w:val="006B3BDE"/>
    <w:rsid w:val="006B3CC1"/>
    <w:rsid w:val="006B3D18"/>
    <w:rsid w:val="006B3D5D"/>
    <w:rsid w:val="006B3D77"/>
    <w:rsid w:val="006B3E7D"/>
    <w:rsid w:val="006B3F22"/>
    <w:rsid w:val="006B4008"/>
    <w:rsid w:val="006B40A3"/>
    <w:rsid w:val="006B40BB"/>
    <w:rsid w:val="006B41A0"/>
    <w:rsid w:val="006B426A"/>
    <w:rsid w:val="006B42F4"/>
    <w:rsid w:val="006B4325"/>
    <w:rsid w:val="006B437A"/>
    <w:rsid w:val="006B44EA"/>
    <w:rsid w:val="006B4736"/>
    <w:rsid w:val="006B476C"/>
    <w:rsid w:val="006B47CD"/>
    <w:rsid w:val="006B48D1"/>
    <w:rsid w:val="006B4CA3"/>
    <w:rsid w:val="006B4E12"/>
    <w:rsid w:val="006B5032"/>
    <w:rsid w:val="006B5037"/>
    <w:rsid w:val="006B505B"/>
    <w:rsid w:val="006B50D8"/>
    <w:rsid w:val="006B50D9"/>
    <w:rsid w:val="006B5164"/>
    <w:rsid w:val="006B51CC"/>
    <w:rsid w:val="006B51EA"/>
    <w:rsid w:val="006B5288"/>
    <w:rsid w:val="006B54C1"/>
    <w:rsid w:val="006B582B"/>
    <w:rsid w:val="006B5A0F"/>
    <w:rsid w:val="006B5ACC"/>
    <w:rsid w:val="006B5B7B"/>
    <w:rsid w:val="006B5CDA"/>
    <w:rsid w:val="006B5E04"/>
    <w:rsid w:val="006B5E5F"/>
    <w:rsid w:val="006B5EB2"/>
    <w:rsid w:val="006B5F2D"/>
    <w:rsid w:val="006B61E4"/>
    <w:rsid w:val="006B6270"/>
    <w:rsid w:val="006B627C"/>
    <w:rsid w:val="006B62D6"/>
    <w:rsid w:val="006B634B"/>
    <w:rsid w:val="006B6373"/>
    <w:rsid w:val="006B64A1"/>
    <w:rsid w:val="006B650E"/>
    <w:rsid w:val="006B6664"/>
    <w:rsid w:val="006B6672"/>
    <w:rsid w:val="006B66E1"/>
    <w:rsid w:val="006B66F7"/>
    <w:rsid w:val="006B67C2"/>
    <w:rsid w:val="006B68FB"/>
    <w:rsid w:val="006B6A3E"/>
    <w:rsid w:val="006B6A8F"/>
    <w:rsid w:val="006B6ADF"/>
    <w:rsid w:val="006B6B54"/>
    <w:rsid w:val="006B6BE5"/>
    <w:rsid w:val="006B6D0B"/>
    <w:rsid w:val="006B6E39"/>
    <w:rsid w:val="006B6E3F"/>
    <w:rsid w:val="006B6E66"/>
    <w:rsid w:val="006B6FC3"/>
    <w:rsid w:val="006B6FD4"/>
    <w:rsid w:val="006B6FF8"/>
    <w:rsid w:val="006B70F6"/>
    <w:rsid w:val="006B7188"/>
    <w:rsid w:val="006B72AC"/>
    <w:rsid w:val="006B72D9"/>
    <w:rsid w:val="006B72FA"/>
    <w:rsid w:val="006B7544"/>
    <w:rsid w:val="006B75A5"/>
    <w:rsid w:val="006B7671"/>
    <w:rsid w:val="006B76D9"/>
    <w:rsid w:val="006B76ED"/>
    <w:rsid w:val="006B7798"/>
    <w:rsid w:val="006B7B0D"/>
    <w:rsid w:val="006B7B83"/>
    <w:rsid w:val="006B7C26"/>
    <w:rsid w:val="006B7CBB"/>
    <w:rsid w:val="006B7D09"/>
    <w:rsid w:val="006B7DC2"/>
    <w:rsid w:val="006B7EF1"/>
    <w:rsid w:val="006B7F3A"/>
    <w:rsid w:val="006C002C"/>
    <w:rsid w:val="006C0050"/>
    <w:rsid w:val="006C0205"/>
    <w:rsid w:val="006C0365"/>
    <w:rsid w:val="006C0375"/>
    <w:rsid w:val="006C0570"/>
    <w:rsid w:val="006C05AD"/>
    <w:rsid w:val="006C05DE"/>
    <w:rsid w:val="006C0613"/>
    <w:rsid w:val="006C0844"/>
    <w:rsid w:val="006C08C5"/>
    <w:rsid w:val="006C09A3"/>
    <w:rsid w:val="006C09F7"/>
    <w:rsid w:val="006C0BC6"/>
    <w:rsid w:val="006C0C5A"/>
    <w:rsid w:val="006C0CC4"/>
    <w:rsid w:val="006C0CCD"/>
    <w:rsid w:val="006C0D53"/>
    <w:rsid w:val="006C0DD5"/>
    <w:rsid w:val="006C0EC9"/>
    <w:rsid w:val="006C0F5D"/>
    <w:rsid w:val="006C1100"/>
    <w:rsid w:val="006C1437"/>
    <w:rsid w:val="006C149E"/>
    <w:rsid w:val="006C1642"/>
    <w:rsid w:val="006C1674"/>
    <w:rsid w:val="006C16E5"/>
    <w:rsid w:val="006C1760"/>
    <w:rsid w:val="006C17C4"/>
    <w:rsid w:val="006C1816"/>
    <w:rsid w:val="006C1828"/>
    <w:rsid w:val="006C18D3"/>
    <w:rsid w:val="006C19B1"/>
    <w:rsid w:val="006C1A47"/>
    <w:rsid w:val="006C1A57"/>
    <w:rsid w:val="006C1B1D"/>
    <w:rsid w:val="006C1B44"/>
    <w:rsid w:val="006C1B89"/>
    <w:rsid w:val="006C1B9D"/>
    <w:rsid w:val="006C1D3E"/>
    <w:rsid w:val="006C1DB2"/>
    <w:rsid w:val="006C1DF4"/>
    <w:rsid w:val="006C1E8B"/>
    <w:rsid w:val="006C1EFE"/>
    <w:rsid w:val="006C200F"/>
    <w:rsid w:val="006C213F"/>
    <w:rsid w:val="006C2214"/>
    <w:rsid w:val="006C2342"/>
    <w:rsid w:val="006C23E8"/>
    <w:rsid w:val="006C248D"/>
    <w:rsid w:val="006C25FA"/>
    <w:rsid w:val="006C266F"/>
    <w:rsid w:val="006C267E"/>
    <w:rsid w:val="006C2688"/>
    <w:rsid w:val="006C27BB"/>
    <w:rsid w:val="006C2805"/>
    <w:rsid w:val="006C28DC"/>
    <w:rsid w:val="006C2AB4"/>
    <w:rsid w:val="006C2AE4"/>
    <w:rsid w:val="006C2BCE"/>
    <w:rsid w:val="006C2D11"/>
    <w:rsid w:val="006C2DE3"/>
    <w:rsid w:val="006C2F80"/>
    <w:rsid w:val="006C3058"/>
    <w:rsid w:val="006C3095"/>
    <w:rsid w:val="006C30D3"/>
    <w:rsid w:val="006C3328"/>
    <w:rsid w:val="006C3496"/>
    <w:rsid w:val="006C35B2"/>
    <w:rsid w:val="006C3673"/>
    <w:rsid w:val="006C37D2"/>
    <w:rsid w:val="006C3808"/>
    <w:rsid w:val="006C39B8"/>
    <w:rsid w:val="006C39D1"/>
    <w:rsid w:val="006C39DE"/>
    <w:rsid w:val="006C3A0D"/>
    <w:rsid w:val="006C3AC9"/>
    <w:rsid w:val="006C3B4E"/>
    <w:rsid w:val="006C3C27"/>
    <w:rsid w:val="006C3C4E"/>
    <w:rsid w:val="006C3D34"/>
    <w:rsid w:val="006C3D9B"/>
    <w:rsid w:val="006C3E1D"/>
    <w:rsid w:val="006C3E53"/>
    <w:rsid w:val="006C3F07"/>
    <w:rsid w:val="006C3F67"/>
    <w:rsid w:val="006C4016"/>
    <w:rsid w:val="006C4131"/>
    <w:rsid w:val="006C4250"/>
    <w:rsid w:val="006C4309"/>
    <w:rsid w:val="006C43AC"/>
    <w:rsid w:val="006C43C0"/>
    <w:rsid w:val="006C4444"/>
    <w:rsid w:val="006C44E1"/>
    <w:rsid w:val="006C44EE"/>
    <w:rsid w:val="006C458A"/>
    <w:rsid w:val="006C461C"/>
    <w:rsid w:val="006C475F"/>
    <w:rsid w:val="006C483B"/>
    <w:rsid w:val="006C488C"/>
    <w:rsid w:val="006C49CD"/>
    <w:rsid w:val="006C4A16"/>
    <w:rsid w:val="006C4C61"/>
    <w:rsid w:val="006C4C6C"/>
    <w:rsid w:val="006C4E66"/>
    <w:rsid w:val="006C4EE9"/>
    <w:rsid w:val="006C4F16"/>
    <w:rsid w:val="006C4F68"/>
    <w:rsid w:val="006C5056"/>
    <w:rsid w:val="006C5083"/>
    <w:rsid w:val="006C51DE"/>
    <w:rsid w:val="006C51F9"/>
    <w:rsid w:val="006C5359"/>
    <w:rsid w:val="006C539A"/>
    <w:rsid w:val="006C5410"/>
    <w:rsid w:val="006C54CE"/>
    <w:rsid w:val="006C5536"/>
    <w:rsid w:val="006C55F4"/>
    <w:rsid w:val="006C573C"/>
    <w:rsid w:val="006C5786"/>
    <w:rsid w:val="006C57E4"/>
    <w:rsid w:val="006C580C"/>
    <w:rsid w:val="006C5817"/>
    <w:rsid w:val="006C5830"/>
    <w:rsid w:val="006C5864"/>
    <w:rsid w:val="006C5890"/>
    <w:rsid w:val="006C58B9"/>
    <w:rsid w:val="006C58EC"/>
    <w:rsid w:val="006C5914"/>
    <w:rsid w:val="006C599B"/>
    <w:rsid w:val="006C5B5F"/>
    <w:rsid w:val="006C5BD3"/>
    <w:rsid w:val="006C5D8A"/>
    <w:rsid w:val="006C6027"/>
    <w:rsid w:val="006C6125"/>
    <w:rsid w:val="006C61FE"/>
    <w:rsid w:val="006C6410"/>
    <w:rsid w:val="006C64FA"/>
    <w:rsid w:val="006C65A4"/>
    <w:rsid w:val="006C6622"/>
    <w:rsid w:val="006C6677"/>
    <w:rsid w:val="006C67C3"/>
    <w:rsid w:val="006C68D6"/>
    <w:rsid w:val="006C6C4D"/>
    <w:rsid w:val="006C6C7B"/>
    <w:rsid w:val="006C6CCC"/>
    <w:rsid w:val="006C6CE9"/>
    <w:rsid w:val="006C6E11"/>
    <w:rsid w:val="006C6EB2"/>
    <w:rsid w:val="006C6F2B"/>
    <w:rsid w:val="006C704E"/>
    <w:rsid w:val="006C708B"/>
    <w:rsid w:val="006C7325"/>
    <w:rsid w:val="006C733B"/>
    <w:rsid w:val="006C739A"/>
    <w:rsid w:val="006C7513"/>
    <w:rsid w:val="006C7565"/>
    <w:rsid w:val="006C76A9"/>
    <w:rsid w:val="006C76B6"/>
    <w:rsid w:val="006C7763"/>
    <w:rsid w:val="006C77EF"/>
    <w:rsid w:val="006C7809"/>
    <w:rsid w:val="006C793E"/>
    <w:rsid w:val="006C7A42"/>
    <w:rsid w:val="006C7D1C"/>
    <w:rsid w:val="006C7D52"/>
    <w:rsid w:val="006C7DA1"/>
    <w:rsid w:val="006C7DBE"/>
    <w:rsid w:val="006C7E9D"/>
    <w:rsid w:val="006C7FA2"/>
    <w:rsid w:val="006D026F"/>
    <w:rsid w:val="006D0420"/>
    <w:rsid w:val="006D0440"/>
    <w:rsid w:val="006D071C"/>
    <w:rsid w:val="006D07A7"/>
    <w:rsid w:val="006D081D"/>
    <w:rsid w:val="006D082F"/>
    <w:rsid w:val="006D085E"/>
    <w:rsid w:val="006D09A5"/>
    <w:rsid w:val="006D09D2"/>
    <w:rsid w:val="006D0BB7"/>
    <w:rsid w:val="006D0C5D"/>
    <w:rsid w:val="006D0C78"/>
    <w:rsid w:val="006D0D89"/>
    <w:rsid w:val="006D0E3A"/>
    <w:rsid w:val="006D0EA8"/>
    <w:rsid w:val="006D140F"/>
    <w:rsid w:val="006D1468"/>
    <w:rsid w:val="006D14BA"/>
    <w:rsid w:val="006D14E8"/>
    <w:rsid w:val="006D1518"/>
    <w:rsid w:val="006D154D"/>
    <w:rsid w:val="006D1613"/>
    <w:rsid w:val="006D16E6"/>
    <w:rsid w:val="006D171E"/>
    <w:rsid w:val="006D1772"/>
    <w:rsid w:val="006D17E6"/>
    <w:rsid w:val="006D18D3"/>
    <w:rsid w:val="006D19D3"/>
    <w:rsid w:val="006D19FA"/>
    <w:rsid w:val="006D1B5D"/>
    <w:rsid w:val="006D1BA5"/>
    <w:rsid w:val="006D1D4A"/>
    <w:rsid w:val="006D1DD5"/>
    <w:rsid w:val="006D1E0B"/>
    <w:rsid w:val="006D1E18"/>
    <w:rsid w:val="006D1F85"/>
    <w:rsid w:val="006D21E1"/>
    <w:rsid w:val="006D228C"/>
    <w:rsid w:val="006D2354"/>
    <w:rsid w:val="006D23D0"/>
    <w:rsid w:val="006D23E0"/>
    <w:rsid w:val="006D23E5"/>
    <w:rsid w:val="006D2411"/>
    <w:rsid w:val="006D2500"/>
    <w:rsid w:val="006D256B"/>
    <w:rsid w:val="006D25A6"/>
    <w:rsid w:val="006D270D"/>
    <w:rsid w:val="006D276B"/>
    <w:rsid w:val="006D277E"/>
    <w:rsid w:val="006D27DE"/>
    <w:rsid w:val="006D2825"/>
    <w:rsid w:val="006D2840"/>
    <w:rsid w:val="006D28DC"/>
    <w:rsid w:val="006D292B"/>
    <w:rsid w:val="006D29C8"/>
    <w:rsid w:val="006D2B03"/>
    <w:rsid w:val="006D2B19"/>
    <w:rsid w:val="006D2B3D"/>
    <w:rsid w:val="006D2B84"/>
    <w:rsid w:val="006D2D40"/>
    <w:rsid w:val="006D2EDE"/>
    <w:rsid w:val="006D2FBB"/>
    <w:rsid w:val="006D3107"/>
    <w:rsid w:val="006D31B7"/>
    <w:rsid w:val="006D31D9"/>
    <w:rsid w:val="006D3329"/>
    <w:rsid w:val="006D360B"/>
    <w:rsid w:val="006D3690"/>
    <w:rsid w:val="006D36E9"/>
    <w:rsid w:val="006D3724"/>
    <w:rsid w:val="006D3985"/>
    <w:rsid w:val="006D39D1"/>
    <w:rsid w:val="006D39F1"/>
    <w:rsid w:val="006D3B98"/>
    <w:rsid w:val="006D3C3D"/>
    <w:rsid w:val="006D3C66"/>
    <w:rsid w:val="006D3CA3"/>
    <w:rsid w:val="006D3DDF"/>
    <w:rsid w:val="006D3F7D"/>
    <w:rsid w:val="006D414D"/>
    <w:rsid w:val="006D4180"/>
    <w:rsid w:val="006D41EC"/>
    <w:rsid w:val="006D4331"/>
    <w:rsid w:val="006D446C"/>
    <w:rsid w:val="006D44AB"/>
    <w:rsid w:val="006D44BE"/>
    <w:rsid w:val="006D462C"/>
    <w:rsid w:val="006D4644"/>
    <w:rsid w:val="006D46EF"/>
    <w:rsid w:val="006D470A"/>
    <w:rsid w:val="006D47CA"/>
    <w:rsid w:val="006D497D"/>
    <w:rsid w:val="006D4BD5"/>
    <w:rsid w:val="006D4BEF"/>
    <w:rsid w:val="006D4C91"/>
    <w:rsid w:val="006D4CEE"/>
    <w:rsid w:val="006D4DAA"/>
    <w:rsid w:val="006D4E1A"/>
    <w:rsid w:val="006D4EC0"/>
    <w:rsid w:val="006D511C"/>
    <w:rsid w:val="006D513E"/>
    <w:rsid w:val="006D52CE"/>
    <w:rsid w:val="006D54AF"/>
    <w:rsid w:val="006D5604"/>
    <w:rsid w:val="006D5657"/>
    <w:rsid w:val="006D5662"/>
    <w:rsid w:val="006D569A"/>
    <w:rsid w:val="006D56F5"/>
    <w:rsid w:val="006D5771"/>
    <w:rsid w:val="006D584A"/>
    <w:rsid w:val="006D5943"/>
    <w:rsid w:val="006D5B46"/>
    <w:rsid w:val="006D5B86"/>
    <w:rsid w:val="006D5C5C"/>
    <w:rsid w:val="006D5CBA"/>
    <w:rsid w:val="006D5D68"/>
    <w:rsid w:val="006D5E66"/>
    <w:rsid w:val="006D5E9D"/>
    <w:rsid w:val="006D5FC3"/>
    <w:rsid w:val="006D6067"/>
    <w:rsid w:val="006D627B"/>
    <w:rsid w:val="006D6286"/>
    <w:rsid w:val="006D6396"/>
    <w:rsid w:val="006D6406"/>
    <w:rsid w:val="006D653D"/>
    <w:rsid w:val="006D655B"/>
    <w:rsid w:val="006D6629"/>
    <w:rsid w:val="006D665A"/>
    <w:rsid w:val="006D67E6"/>
    <w:rsid w:val="006D67F3"/>
    <w:rsid w:val="006D68A6"/>
    <w:rsid w:val="006D6969"/>
    <w:rsid w:val="006D69A0"/>
    <w:rsid w:val="006D69FD"/>
    <w:rsid w:val="006D6A59"/>
    <w:rsid w:val="006D6B8E"/>
    <w:rsid w:val="006D6CDF"/>
    <w:rsid w:val="006D6D0F"/>
    <w:rsid w:val="006D6E1A"/>
    <w:rsid w:val="006D6E46"/>
    <w:rsid w:val="006D6E5C"/>
    <w:rsid w:val="006D70A6"/>
    <w:rsid w:val="006D722E"/>
    <w:rsid w:val="006D746D"/>
    <w:rsid w:val="006D74C2"/>
    <w:rsid w:val="006D74CA"/>
    <w:rsid w:val="006D74D5"/>
    <w:rsid w:val="006D759B"/>
    <w:rsid w:val="006D7641"/>
    <w:rsid w:val="006D76E9"/>
    <w:rsid w:val="006D770D"/>
    <w:rsid w:val="006D7766"/>
    <w:rsid w:val="006D78B6"/>
    <w:rsid w:val="006D79A7"/>
    <w:rsid w:val="006D7B20"/>
    <w:rsid w:val="006D7B73"/>
    <w:rsid w:val="006D7BA3"/>
    <w:rsid w:val="006D7BD7"/>
    <w:rsid w:val="006D7E29"/>
    <w:rsid w:val="006D7EBD"/>
    <w:rsid w:val="006D7F4F"/>
    <w:rsid w:val="006E007F"/>
    <w:rsid w:val="006E00B5"/>
    <w:rsid w:val="006E0175"/>
    <w:rsid w:val="006E01A0"/>
    <w:rsid w:val="006E01B6"/>
    <w:rsid w:val="006E0272"/>
    <w:rsid w:val="006E03A4"/>
    <w:rsid w:val="006E042D"/>
    <w:rsid w:val="006E05EB"/>
    <w:rsid w:val="006E06BE"/>
    <w:rsid w:val="006E082B"/>
    <w:rsid w:val="006E094F"/>
    <w:rsid w:val="006E097E"/>
    <w:rsid w:val="006E0AF8"/>
    <w:rsid w:val="006E0AFF"/>
    <w:rsid w:val="006E0B28"/>
    <w:rsid w:val="006E0CA1"/>
    <w:rsid w:val="006E0DAE"/>
    <w:rsid w:val="006E0E71"/>
    <w:rsid w:val="006E0F4A"/>
    <w:rsid w:val="006E101F"/>
    <w:rsid w:val="006E1072"/>
    <w:rsid w:val="006E1194"/>
    <w:rsid w:val="006E11FB"/>
    <w:rsid w:val="006E1376"/>
    <w:rsid w:val="006E13E9"/>
    <w:rsid w:val="006E1501"/>
    <w:rsid w:val="006E1516"/>
    <w:rsid w:val="006E1558"/>
    <w:rsid w:val="006E15A6"/>
    <w:rsid w:val="006E1685"/>
    <w:rsid w:val="006E16BC"/>
    <w:rsid w:val="006E1789"/>
    <w:rsid w:val="006E1895"/>
    <w:rsid w:val="006E1933"/>
    <w:rsid w:val="006E1B21"/>
    <w:rsid w:val="006E1BE0"/>
    <w:rsid w:val="006E1DCA"/>
    <w:rsid w:val="006E1E0E"/>
    <w:rsid w:val="006E1EA3"/>
    <w:rsid w:val="006E1F13"/>
    <w:rsid w:val="006E21CA"/>
    <w:rsid w:val="006E2249"/>
    <w:rsid w:val="006E237D"/>
    <w:rsid w:val="006E256B"/>
    <w:rsid w:val="006E257C"/>
    <w:rsid w:val="006E26E4"/>
    <w:rsid w:val="006E28F7"/>
    <w:rsid w:val="006E294B"/>
    <w:rsid w:val="006E2A40"/>
    <w:rsid w:val="006E2A7B"/>
    <w:rsid w:val="006E2AC2"/>
    <w:rsid w:val="006E2CF5"/>
    <w:rsid w:val="006E2CFA"/>
    <w:rsid w:val="006E2DB5"/>
    <w:rsid w:val="006E2F21"/>
    <w:rsid w:val="006E3059"/>
    <w:rsid w:val="006E3083"/>
    <w:rsid w:val="006E318F"/>
    <w:rsid w:val="006E3218"/>
    <w:rsid w:val="006E3238"/>
    <w:rsid w:val="006E3258"/>
    <w:rsid w:val="006E32EE"/>
    <w:rsid w:val="006E33AD"/>
    <w:rsid w:val="006E352C"/>
    <w:rsid w:val="006E35C1"/>
    <w:rsid w:val="006E3684"/>
    <w:rsid w:val="006E373B"/>
    <w:rsid w:val="006E38B6"/>
    <w:rsid w:val="006E396E"/>
    <w:rsid w:val="006E3989"/>
    <w:rsid w:val="006E39C3"/>
    <w:rsid w:val="006E39D3"/>
    <w:rsid w:val="006E3A08"/>
    <w:rsid w:val="006E3C24"/>
    <w:rsid w:val="006E3C44"/>
    <w:rsid w:val="006E3CED"/>
    <w:rsid w:val="006E3D05"/>
    <w:rsid w:val="006E3E06"/>
    <w:rsid w:val="006E3E38"/>
    <w:rsid w:val="006E3EAD"/>
    <w:rsid w:val="006E3F07"/>
    <w:rsid w:val="006E4071"/>
    <w:rsid w:val="006E463A"/>
    <w:rsid w:val="006E465B"/>
    <w:rsid w:val="006E466F"/>
    <w:rsid w:val="006E47AD"/>
    <w:rsid w:val="006E47E0"/>
    <w:rsid w:val="006E4AF8"/>
    <w:rsid w:val="006E4C08"/>
    <w:rsid w:val="006E4C0D"/>
    <w:rsid w:val="006E4ED7"/>
    <w:rsid w:val="006E503E"/>
    <w:rsid w:val="006E506E"/>
    <w:rsid w:val="006E5254"/>
    <w:rsid w:val="006E5335"/>
    <w:rsid w:val="006E5533"/>
    <w:rsid w:val="006E5547"/>
    <w:rsid w:val="006E554F"/>
    <w:rsid w:val="006E5601"/>
    <w:rsid w:val="006E56CD"/>
    <w:rsid w:val="006E58ED"/>
    <w:rsid w:val="006E5BF1"/>
    <w:rsid w:val="006E5C18"/>
    <w:rsid w:val="006E5C27"/>
    <w:rsid w:val="006E5C6A"/>
    <w:rsid w:val="006E5D62"/>
    <w:rsid w:val="006E5D68"/>
    <w:rsid w:val="006E5E02"/>
    <w:rsid w:val="006E5E51"/>
    <w:rsid w:val="006E5F20"/>
    <w:rsid w:val="006E5F41"/>
    <w:rsid w:val="006E5F60"/>
    <w:rsid w:val="006E5F7C"/>
    <w:rsid w:val="006E5FEA"/>
    <w:rsid w:val="006E61D8"/>
    <w:rsid w:val="006E6300"/>
    <w:rsid w:val="006E64DD"/>
    <w:rsid w:val="006E6616"/>
    <w:rsid w:val="006E665C"/>
    <w:rsid w:val="006E6699"/>
    <w:rsid w:val="006E688B"/>
    <w:rsid w:val="006E6930"/>
    <w:rsid w:val="006E6A1C"/>
    <w:rsid w:val="006E6D99"/>
    <w:rsid w:val="006E6DB5"/>
    <w:rsid w:val="006E6E38"/>
    <w:rsid w:val="006E6F5B"/>
    <w:rsid w:val="006E6FBD"/>
    <w:rsid w:val="006E700E"/>
    <w:rsid w:val="006E7010"/>
    <w:rsid w:val="006E727D"/>
    <w:rsid w:val="006E73D8"/>
    <w:rsid w:val="006E73E4"/>
    <w:rsid w:val="006E7688"/>
    <w:rsid w:val="006E7691"/>
    <w:rsid w:val="006E7713"/>
    <w:rsid w:val="006E77ED"/>
    <w:rsid w:val="006E7871"/>
    <w:rsid w:val="006E79D6"/>
    <w:rsid w:val="006E7A46"/>
    <w:rsid w:val="006E7AFC"/>
    <w:rsid w:val="006E7B03"/>
    <w:rsid w:val="006E7BC9"/>
    <w:rsid w:val="006E7E11"/>
    <w:rsid w:val="006E7E44"/>
    <w:rsid w:val="006E7E6A"/>
    <w:rsid w:val="006E7E92"/>
    <w:rsid w:val="006E7FA3"/>
    <w:rsid w:val="006F00A5"/>
    <w:rsid w:val="006F014F"/>
    <w:rsid w:val="006F034E"/>
    <w:rsid w:val="006F0356"/>
    <w:rsid w:val="006F0545"/>
    <w:rsid w:val="006F05C2"/>
    <w:rsid w:val="006F0611"/>
    <w:rsid w:val="006F088C"/>
    <w:rsid w:val="006F0974"/>
    <w:rsid w:val="006F0B03"/>
    <w:rsid w:val="006F0B68"/>
    <w:rsid w:val="006F0C1D"/>
    <w:rsid w:val="006F0CCE"/>
    <w:rsid w:val="006F0DA5"/>
    <w:rsid w:val="006F11F4"/>
    <w:rsid w:val="006F12A1"/>
    <w:rsid w:val="006F1375"/>
    <w:rsid w:val="006F145A"/>
    <w:rsid w:val="006F173F"/>
    <w:rsid w:val="006F184B"/>
    <w:rsid w:val="006F198F"/>
    <w:rsid w:val="006F19E7"/>
    <w:rsid w:val="006F1AF2"/>
    <w:rsid w:val="006F1B2E"/>
    <w:rsid w:val="006F1B71"/>
    <w:rsid w:val="006F1D9E"/>
    <w:rsid w:val="006F1E08"/>
    <w:rsid w:val="006F1F7F"/>
    <w:rsid w:val="006F1FFF"/>
    <w:rsid w:val="006F21F5"/>
    <w:rsid w:val="006F229F"/>
    <w:rsid w:val="006F22E4"/>
    <w:rsid w:val="006F2353"/>
    <w:rsid w:val="006F24FE"/>
    <w:rsid w:val="006F2668"/>
    <w:rsid w:val="006F2839"/>
    <w:rsid w:val="006F2909"/>
    <w:rsid w:val="006F2BE3"/>
    <w:rsid w:val="006F2CE5"/>
    <w:rsid w:val="006F2D12"/>
    <w:rsid w:val="006F2E01"/>
    <w:rsid w:val="006F2F1C"/>
    <w:rsid w:val="006F2F36"/>
    <w:rsid w:val="006F2F4A"/>
    <w:rsid w:val="006F2F65"/>
    <w:rsid w:val="006F2FB9"/>
    <w:rsid w:val="006F3046"/>
    <w:rsid w:val="006F31F7"/>
    <w:rsid w:val="006F3259"/>
    <w:rsid w:val="006F326E"/>
    <w:rsid w:val="006F328B"/>
    <w:rsid w:val="006F328F"/>
    <w:rsid w:val="006F32CD"/>
    <w:rsid w:val="006F32D2"/>
    <w:rsid w:val="006F3488"/>
    <w:rsid w:val="006F3490"/>
    <w:rsid w:val="006F3539"/>
    <w:rsid w:val="006F3604"/>
    <w:rsid w:val="006F3616"/>
    <w:rsid w:val="006F363E"/>
    <w:rsid w:val="006F36BA"/>
    <w:rsid w:val="006F37CD"/>
    <w:rsid w:val="006F3868"/>
    <w:rsid w:val="006F3898"/>
    <w:rsid w:val="006F38EC"/>
    <w:rsid w:val="006F39D0"/>
    <w:rsid w:val="006F39F0"/>
    <w:rsid w:val="006F3A05"/>
    <w:rsid w:val="006F3B33"/>
    <w:rsid w:val="006F3B66"/>
    <w:rsid w:val="006F3CE4"/>
    <w:rsid w:val="006F3DCE"/>
    <w:rsid w:val="006F3E34"/>
    <w:rsid w:val="006F3E81"/>
    <w:rsid w:val="006F4022"/>
    <w:rsid w:val="006F4080"/>
    <w:rsid w:val="006F40FA"/>
    <w:rsid w:val="006F41AB"/>
    <w:rsid w:val="006F4259"/>
    <w:rsid w:val="006F42F5"/>
    <w:rsid w:val="006F432C"/>
    <w:rsid w:val="006F43D4"/>
    <w:rsid w:val="006F4401"/>
    <w:rsid w:val="006F4502"/>
    <w:rsid w:val="006F460E"/>
    <w:rsid w:val="006F4640"/>
    <w:rsid w:val="006F48AE"/>
    <w:rsid w:val="006F4A16"/>
    <w:rsid w:val="006F4A8D"/>
    <w:rsid w:val="006F4AAD"/>
    <w:rsid w:val="006F4AC4"/>
    <w:rsid w:val="006F4B65"/>
    <w:rsid w:val="006F4BAD"/>
    <w:rsid w:val="006F4BC2"/>
    <w:rsid w:val="006F4CE3"/>
    <w:rsid w:val="006F4CE8"/>
    <w:rsid w:val="006F4D96"/>
    <w:rsid w:val="006F5076"/>
    <w:rsid w:val="006F5095"/>
    <w:rsid w:val="006F511A"/>
    <w:rsid w:val="006F5195"/>
    <w:rsid w:val="006F526D"/>
    <w:rsid w:val="006F52B2"/>
    <w:rsid w:val="006F5385"/>
    <w:rsid w:val="006F54A5"/>
    <w:rsid w:val="006F54E8"/>
    <w:rsid w:val="006F54FD"/>
    <w:rsid w:val="006F56D5"/>
    <w:rsid w:val="006F585C"/>
    <w:rsid w:val="006F5861"/>
    <w:rsid w:val="006F58DA"/>
    <w:rsid w:val="006F58DF"/>
    <w:rsid w:val="006F5A1D"/>
    <w:rsid w:val="006F5B46"/>
    <w:rsid w:val="006F5C3A"/>
    <w:rsid w:val="006F5C73"/>
    <w:rsid w:val="006F5C8E"/>
    <w:rsid w:val="006F5F49"/>
    <w:rsid w:val="006F5F73"/>
    <w:rsid w:val="006F60F9"/>
    <w:rsid w:val="006F61D0"/>
    <w:rsid w:val="006F6341"/>
    <w:rsid w:val="006F6661"/>
    <w:rsid w:val="006F66A9"/>
    <w:rsid w:val="006F6861"/>
    <w:rsid w:val="006F69C0"/>
    <w:rsid w:val="006F6B91"/>
    <w:rsid w:val="006F6CEE"/>
    <w:rsid w:val="006F6D10"/>
    <w:rsid w:val="006F6D20"/>
    <w:rsid w:val="006F6D67"/>
    <w:rsid w:val="006F6EF0"/>
    <w:rsid w:val="006F6F04"/>
    <w:rsid w:val="006F6F8E"/>
    <w:rsid w:val="006F7070"/>
    <w:rsid w:val="006F70F4"/>
    <w:rsid w:val="006F716B"/>
    <w:rsid w:val="006F719C"/>
    <w:rsid w:val="006F734C"/>
    <w:rsid w:val="006F7395"/>
    <w:rsid w:val="006F74FD"/>
    <w:rsid w:val="006F759C"/>
    <w:rsid w:val="006F75EF"/>
    <w:rsid w:val="006F764B"/>
    <w:rsid w:val="006F7977"/>
    <w:rsid w:val="006F7B16"/>
    <w:rsid w:val="006F7BE1"/>
    <w:rsid w:val="006F7C53"/>
    <w:rsid w:val="006F7C96"/>
    <w:rsid w:val="006F7DBC"/>
    <w:rsid w:val="006F7EE5"/>
    <w:rsid w:val="006F7F46"/>
    <w:rsid w:val="00700129"/>
    <w:rsid w:val="0070016C"/>
    <w:rsid w:val="00700444"/>
    <w:rsid w:val="007004B2"/>
    <w:rsid w:val="007004FB"/>
    <w:rsid w:val="007008F9"/>
    <w:rsid w:val="007009A7"/>
    <w:rsid w:val="00700D0B"/>
    <w:rsid w:val="00700ED6"/>
    <w:rsid w:val="00700EE3"/>
    <w:rsid w:val="00700F3A"/>
    <w:rsid w:val="007010E1"/>
    <w:rsid w:val="00701363"/>
    <w:rsid w:val="00701472"/>
    <w:rsid w:val="00701599"/>
    <w:rsid w:val="00701664"/>
    <w:rsid w:val="007016DF"/>
    <w:rsid w:val="00701734"/>
    <w:rsid w:val="0070174D"/>
    <w:rsid w:val="007017FA"/>
    <w:rsid w:val="00701961"/>
    <w:rsid w:val="00701A0A"/>
    <w:rsid w:val="00701A19"/>
    <w:rsid w:val="00701B6C"/>
    <w:rsid w:val="00701BB5"/>
    <w:rsid w:val="00701C14"/>
    <w:rsid w:val="00701EBD"/>
    <w:rsid w:val="00701F73"/>
    <w:rsid w:val="00701FE7"/>
    <w:rsid w:val="00702135"/>
    <w:rsid w:val="0070221F"/>
    <w:rsid w:val="00702238"/>
    <w:rsid w:val="00702278"/>
    <w:rsid w:val="00702419"/>
    <w:rsid w:val="00702427"/>
    <w:rsid w:val="0070254A"/>
    <w:rsid w:val="0070257B"/>
    <w:rsid w:val="007025A4"/>
    <w:rsid w:val="0070271F"/>
    <w:rsid w:val="007027CF"/>
    <w:rsid w:val="00702837"/>
    <w:rsid w:val="00702A01"/>
    <w:rsid w:val="00702B4C"/>
    <w:rsid w:val="00702C4E"/>
    <w:rsid w:val="00702C98"/>
    <w:rsid w:val="00702D49"/>
    <w:rsid w:val="00702D4A"/>
    <w:rsid w:val="00702F74"/>
    <w:rsid w:val="00703067"/>
    <w:rsid w:val="007030F6"/>
    <w:rsid w:val="00703198"/>
    <w:rsid w:val="0070320F"/>
    <w:rsid w:val="007033B3"/>
    <w:rsid w:val="0070342B"/>
    <w:rsid w:val="0070342D"/>
    <w:rsid w:val="007034C9"/>
    <w:rsid w:val="007034D8"/>
    <w:rsid w:val="00703659"/>
    <w:rsid w:val="007036CC"/>
    <w:rsid w:val="00703797"/>
    <w:rsid w:val="0070390F"/>
    <w:rsid w:val="0070395C"/>
    <w:rsid w:val="0070398B"/>
    <w:rsid w:val="00703A76"/>
    <w:rsid w:val="00703BB6"/>
    <w:rsid w:val="00703BCA"/>
    <w:rsid w:val="00703C15"/>
    <w:rsid w:val="00703C3B"/>
    <w:rsid w:val="00703CB0"/>
    <w:rsid w:val="00703CF8"/>
    <w:rsid w:val="00703D2A"/>
    <w:rsid w:val="00703DAD"/>
    <w:rsid w:val="0070411C"/>
    <w:rsid w:val="00704249"/>
    <w:rsid w:val="0070427B"/>
    <w:rsid w:val="00704628"/>
    <w:rsid w:val="00704665"/>
    <w:rsid w:val="00704690"/>
    <w:rsid w:val="00704698"/>
    <w:rsid w:val="00704704"/>
    <w:rsid w:val="00704758"/>
    <w:rsid w:val="00704819"/>
    <w:rsid w:val="0070481D"/>
    <w:rsid w:val="00704842"/>
    <w:rsid w:val="0070484D"/>
    <w:rsid w:val="007048C4"/>
    <w:rsid w:val="0070492E"/>
    <w:rsid w:val="00704995"/>
    <w:rsid w:val="00704ABF"/>
    <w:rsid w:val="00704BD2"/>
    <w:rsid w:val="00704E18"/>
    <w:rsid w:val="00704E76"/>
    <w:rsid w:val="00705068"/>
    <w:rsid w:val="00705090"/>
    <w:rsid w:val="00705140"/>
    <w:rsid w:val="007052BF"/>
    <w:rsid w:val="00705322"/>
    <w:rsid w:val="00705445"/>
    <w:rsid w:val="0070568F"/>
    <w:rsid w:val="0070569C"/>
    <w:rsid w:val="007056EB"/>
    <w:rsid w:val="007057DF"/>
    <w:rsid w:val="00705960"/>
    <w:rsid w:val="00705A27"/>
    <w:rsid w:val="00705C86"/>
    <w:rsid w:val="00705C97"/>
    <w:rsid w:val="00705CB7"/>
    <w:rsid w:val="00705D23"/>
    <w:rsid w:val="00705F04"/>
    <w:rsid w:val="007062BD"/>
    <w:rsid w:val="00706344"/>
    <w:rsid w:val="00706432"/>
    <w:rsid w:val="00706466"/>
    <w:rsid w:val="00706596"/>
    <w:rsid w:val="007065D1"/>
    <w:rsid w:val="00706618"/>
    <w:rsid w:val="0070661E"/>
    <w:rsid w:val="00706674"/>
    <w:rsid w:val="00706967"/>
    <w:rsid w:val="00706994"/>
    <w:rsid w:val="00706AB9"/>
    <w:rsid w:val="00706B62"/>
    <w:rsid w:val="00706B84"/>
    <w:rsid w:val="00706C2A"/>
    <w:rsid w:val="00706C65"/>
    <w:rsid w:val="00706DA6"/>
    <w:rsid w:val="00706E3B"/>
    <w:rsid w:val="00706EB3"/>
    <w:rsid w:val="00706EFE"/>
    <w:rsid w:val="00706F1A"/>
    <w:rsid w:val="0070704C"/>
    <w:rsid w:val="00707133"/>
    <w:rsid w:val="0070729B"/>
    <w:rsid w:val="00707575"/>
    <w:rsid w:val="007075CA"/>
    <w:rsid w:val="00707697"/>
    <w:rsid w:val="00707836"/>
    <w:rsid w:val="00707A46"/>
    <w:rsid w:val="00707A9F"/>
    <w:rsid w:val="00707AF9"/>
    <w:rsid w:val="00707BC6"/>
    <w:rsid w:val="00707C6A"/>
    <w:rsid w:val="00707DF2"/>
    <w:rsid w:val="00707E6D"/>
    <w:rsid w:val="00707EAC"/>
    <w:rsid w:val="00707EB1"/>
    <w:rsid w:val="00710021"/>
    <w:rsid w:val="0071013D"/>
    <w:rsid w:val="00710192"/>
    <w:rsid w:val="007101D5"/>
    <w:rsid w:val="0071038B"/>
    <w:rsid w:val="007104CD"/>
    <w:rsid w:val="0071056D"/>
    <w:rsid w:val="007105BD"/>
    <w:rsid w:val="0071077E"/>
    <w:rsid w:val="007107C0"/>
    <w:rsid w:val="00710A1A"/>
    <w:rsid w:val="00710D57"/>
    <w:rsid w:val="00710E91"/>
    <w:rsid w:val="0071104F"/>
    <w:rsid w:val="007110C2"/>
    <w:rsid w:val="007110DB"/>
    <w:rsid w:val="007110E2"/>
    <w:rsid w:val="00711165"/>
    <w:rsid w:val="007112E0"/>
    <w:rsid w:val="0071132D"/>
    <w:rsid w:val="007113A5"/>
    <w:rsid w:val="00711604"/>
    <w:rsid w:val="00711694"/>
    <w:rsid w:val="007116EF"/>
    <w:rsid w:val="00711ADB"/>
    <w:rsid w:val="00711B5B"/>
    <w:rsid w:val="00711C12"/>
    <w:rsid w:val="00711F24"/>
    <w:rsid w:val="00712190"/>
    <w:rsid w:val="00712201"/>
    <w:rsid w:val="00712203"/>
    <w:rsid w:val="0071230D"/>
    <w:rsid w:val="007125EC"/>
    <w:rsid w:val="00712845"/>
    <w:rsid w:val="00712B08"/>
    <w:rsid w:val="00712B94"/>
    <w:rsid w:val="00712B95"/>
    <w:rsid w:val="00712BCD"/>
    <w:rsid w:val="00712BE5"/>
    <w:rsid w:val="00712C42"/>
    <w:rsid w:val="00712C49"/>
    <w:rsid w:val="00712C7D"/>
    <w:rsid w:val="00712CAC"/>
    <w:rsid w:val="00712CAF"/>
    <w:rsid w:val="00712D48"/>
    <w:rsid w:val="0071302C"/>
    <w:rsid w:val="0071306E"/>
    <w:rsid w:val="007131A6"/>
    <w:rsid w:val="00713304"/>
    <w:rsid w:val="0071339C"/>
    <w:rsid w:val="0071343D"/>
    <w:rsid w:val="007135B4"/>
    <w:rsid w:val="0071367B"/>
    <w:rsid w:val="0071372F"/>
    <w:rsid w:val="007139AF"/>
    <w:rsid w:val="007139BA"/>
    <w:rsid w:val="00713A7E"/>
    <w:rsid w:val="00713AF3"/>
    <w:rsid w:val="00713B60"/>
    <w:rsid w:val="00713BF1"/>
    <w:rsid w:val="00713D19"/>
    <w:rsid w:val="00713E92"/>
    <w:rsid w:val="00713F19"/>
    <w:rsid w:val="00714024"/>
    <w:rsid w:val="007141E1"/>
    <w:rsid w:val="007142AA"/>
    <w:rsid w:val="007142E0"/>
    <w:rsid w:val="00714463"/>
    <w:rsid w:val="00714499"/>
    <w:rsid w:val="00714538"/>
    <w:rsid w:val="00714588"/>
    <w:rsid w:val="00714607"/>
    <w:rsid w:val="00714636"/>
    <w:rsid w:val="007146E6"/>
    <w:rsid w:val="00714760"/>
    <w:rsid w:val="007147A3"/>
    <w:rsid w:val="00714960"/>
    <w:rsid w:val="00714A1E"/>
    <w:rsid w:val="00714AB7"/>
    <w:rsid w:val="00714ABE"/>
    <w:rsid w:val="00714AD2"/>
    <w:rsid w:val="00714B1A"/>
    <w:rsid w:val="00714C10"/>
    <w:rsid w:val="00714D13"/>
    <w:rsid w:val="00714D33"/>
    <w:rsid w:val="00714E4C"/>
    <w:rsid w:val="00714E7F"/>
    <w:rsid w:val="00714F0D"/>
    <w:rsid w:val="00714F22"/>
    <w:rsid w:val="00714FB0"/>
    <w:rsid w:val="007150B5"/>
    <w:rsid w:val="0071524A"/>
    <w:rsid w:val="0071541C"/>
    <w:rsid w:val="0071573F"/>
    <w:rsid w:val="00715779"/>
    <w:rsid w:val="00715827"/>
    <w:rsid w:val="00715927"/>
    <w:rsid w:val="00715974"/>
    <w:rsid w:val="00715988"/>
    <w:rsid w:val="00715A63"/>
    <w:rsid w:val="00715A8D"/>
    <w:rsid w:val="00715B38"/>
    <w:rsid w:val="00715BDC"/>
    <w:rsid w:val="00715E55"/>
    <w:rsid w:val="00715EF8"/>
    <w:rsid w:val="00715F5D"/>
    <w:rsid w:val="00716138"/>
    <w:rsid w:val="0071613D"/>
    <w:rsid w:val="00716172"/>
    <w:rsid w:val="007161AE"/>
    <w:rsid w:val="00716359"/>
    <w:rsid w:val="007163E4"/>
    <w:rsid w:val="00716405"/>
    <w:rsid w:val="00716422"/>
    <w:rsid w:val="00716472"/>
    <w:rsid w:val="00716530"/>
    <w:rsid w:val="0071653F"/>
    <w:rsid w:val="0071669A"/>
    <w:rsid w:val="007166F6"/>
    <w:rsid w:val="00716767"/>
    <w:rsid w:val="007167B0"/>
    <w:rsid w:val="007167F8"/>
    <w:rsid w:val="00716D34"/>
    <w:rsid w:val="00716D52"/>
    <w:rsid w:val="00716D67"/>
    <w:rsid w:val="00716D70"/>
    <w:rsid w:val="00717047"/>
    <w:rsid w:val="007171CF"/>
    <w:rsid w:val="00717232"/>
    <w:rsid w:val="007172E1"/>
    <w:rsid w:val="007172F2"/>
    <w:rsid w:val="0071738E"/>
    <w:rsid w:val="00717433"/>
    <w:rsid w:val="00717540"/>
    <w:rsid w:val="007175AD"/>
    <w:rsid w:val="007176E0"/>
    <w:rsid w:val="0071771A"/>
    <w:rsid w:val="0071775F"/>
    <w:rsid w:val="0071781B"/>
    <w:rsid w:val="007178E0"/>
    <w:rsid w:val="007179A5"/>
    <w:rsid w:val="00717A2D"/>
    <w:rsid w:val="00717A36"/>
    <w:rsid w:val="00717A8F"/>
    <w:rsid w:val="00717AD5"/>
    <w:rsid w:val="00717B3F"/>
    <w:rsid w:val="00717B93"/>
    <w:rsid w:val="00717B9D"/>
    <w:rsid w:val="00717C37"/>
    <w:rsid w:val="00717CF6"/>
    <w:rsid w:val="00717F33"/>
    <w:rsid w:val="00717FBF"/>
    <w:rsid w:val="00720077"/>
    <w:rsid w:val="0072013A"/>
    <w:rsid w:val="00720178"/>
    <w:rsid w:val="007201DA"/>
    <w:rsid w:val="00720297"/>
    <w:rsid w:val="00720413"/>
    <w:rsid w:val="007204C1"/>
    <w:rsid w:val="007204FC"/>
    <w:rsid w:val="00720530"/>
    <w:rsid w:val="007205DE"/>
    <w:rsid w:val="00720687"/>
    <w:rsid w:val="0072078B"/>
    <w:rsid w:val="00720877"/>
    <w:rsid w:val="007208CF"/>
    <w:rsid w:val="007209A8"/>
    <w:rsid w:val="00720B3F"/>
    <w:rsid w:val="00720B64"/>
    <w:rsid w:val="00720BCA"/>
    <w:rsid w:val="00720C03"/>
    <w:rsid w:val="00720D86"/>
    <w:rsid w:val="00720D89"/>
    <w:rsid w:val="00720DB2"/>
    <w:rsid w:val="00720FA5"/>
    <w:rsid w:val="0072103C"/>
    <w:rsid w:val="007211A9"/>
    <w:rsid w:val="00721482"/>
    <w:rsid w:val="0072159F"/>
    <w:rsid w:val="0072168D"/>
    <w:rsid w:val="0072176F"/>
    <w:rsid w:val="00721930"/>
    <w:rsid w:val="0072198F"/>
    <w:rsid w:val="007219AE"/>
    <w:rsid w:val="00721A93"/>
    <w:rsid w:val="00721B0C"/>
    <w:rsid w:val="00721CBB"/>
    <w:rsid w:val="00721CD5"/>
    <w:rsid w:val="00721D54"/>
    <w:rsid w:val="00721E1B"/>
    <w:rsid w:val="00721E60"/>
    <w:rsid w:val="00721EBA"/>
    <w:rsid w:val="00721F6F"/>
    <w:rsid w:val="00722010"/>
    <w:rsid w:val="0072201A"/>
    <w:rsid w:val="007220A6"/>
    <w:rsid w:val="007220D5"/>
    <w:rsid w:val="007221D6"/>
    <w:rsid w:val="00722207"/>
    <w:rsid w:val="007222AE"/>
    <w:rsid w:val="007223CF"/>
    <w:rsid w:val="0072242D"/>
    <w:rsid w:val="00722625"/>
    <w:rsid w:val="007228D4"/>
    <w:rsid w:val="00722ACF"/>
    <w:rsid w:val="00722D17"/>
    <w:rsid w:val="00722E45"/>
    <w:rsid w:val="00722FA8"/>
    <w:rsid w:val="00722FF4"/>
    <w:rsid w:val="00722FFB"/>
    <w:rsid w:val="00723071"/>
    <w:rsid w:val="00723104"/>
    <w:rsid w:val="007231EE"/>
    <w:rsid w:val="00723560"/>
    <w:rsid w:val="007235B9"/>
    <w:rsid w:val="007235D5"/>
    <w:rsid w:val="00723685"/>
    <w:rsid w:val="0072368A"/>
    <w:rsid w:val="007238E7"/>
    <w:rsid w:val="00723942"/>
    <w:rsid w:val="0072397E"/>
    <w:rsid w:val="007239C7"/>
    <w:rsid w:val="00723A6C"/>
    <w:rsid w:val="00723B2B"/>
    <w:rsid w:val="00723C1C"/>
    <w:rsid w:val="00723F11"/>
    <w:rsid w:val="00723FE8"/>
    <w:rsid w:val="00724039"/>
    <w:rsid w:val="0072412B"/>
    <w:rsid w:val="00724396"/>
    <w:rsid w:val="007243AF"/>
    <w:rsid w:val="007243C3"/>
    <w:rsid w:val="00724543"/>
    <w:rsid w:val="00724627"/>
    <w:rsid w:val="0072469D"/>
    <w:rsid w:val="007246FD"/>
    <w:rsid w:val="00724820"/>
    <w:rsid w:val="00724856"/>
    <w:rsid w:val="007248B7"/>
    <w:rsid w:val="007248C3"/>
    <w:rsid w:val="00724950"/>
    <w:rsid w:val="00724A07"/>
    <w:rsid w:val="00724BCD"/>
    <w:rsid w:val="00724C42"/>
    <w:rsid w:val="00724D03"/>
    <w:rsid w:val="00724D1C"/>
    <w:rsid w:val="00724D2D"/>
    <w:rsid w:val="007252B2"/>
    <w:rsid w:val="007252C2"/>
    <w:rsid w:val="00725317"/>
    <w:rsid w:val="00725326"/>
    <w:rsid w:val="007253C6"/>
    <w:rsid w:val="00725634"/>
    <w:rsid w:val="007256A5"/>
    <w:rsid w:val="007258A7"/>
    <w:rsid w:val="00725AA4"/>
    <w:rsid w:val="00725B6A"/>
    <w:rsid w:val="00725F31"/>
    <w:rsid w:val="00726160"/>
    <w:rsid w:val="00726199"/>
    <w:rsid w:val="007261D0"/>
    <w:rsid w:val="00726292"/>
    <w:rsid w:val="007264B8"/>
    <w:rsid w:val="00726589"/>
    <w:rsid w:val="007266A5"/>
    <w:rsid w:val="00726742"/>
    <w:rsid w:val="007267BB"/>
    <w:rsid w:val="007268CD"/>
    <w:rsid w:val="0072690B"/>
    <w:rsid w:val="0072695E"/>
    <w:rsid w:val="00726A73"/>
    <w:rsid w:val="00726B42"/>
    <w:rsid w:val="00726DBB"/>
    <w:rsid w:val="00726DE0"/>
    <w:rsid w:val="00726DE3"/>
    <w:rsid w:val="00726F9B"/>
    <w:rsid w:val="00727085"/>
    <w:rsid w:val="00727096"/>
    <w:rsid w:val="007270E0"/>
    <w:rsid w:val="007270F3"/>
    <w:rsid w:val="00727147"/>
    <w:rsid w:val="00727170"/>
    <w:rsid w:val="0072720B"/>
    <w:rsid w:val="00727243"/>
    <w:rsid w:val="00727273"/>
    <w:rsid w:val="00727649"/>
    <w:rsid w:val="00727667"/>
    <w:rsid w:val="007276A9"/>
    <w:rsid w:val="007276F1"/>
    <w:rsid w:val="007277DC"/>
    <w:rsid w:val="00727927"/>
    <w:rsid w:val="0072799A"/>
    <w:rsid w:val="00727A8F"/>
    <w:rsid w:val="00727ACD"/>
    <w:rsid w:val="007300C0"/>
    <w:rsid w:val="00730146"/>
    <w:rsid w:val="0073016D"/>
    <w:rsid w:val="0073024A"/>
    <w:rsid w:val="0073033A"/>
    <w:rsid w:val="00730459"/>
    <w:rsid w:val="007305BD"/>
    <w:rsid w:val="007305F1"/>
    <w:rsid w:val="007307CF"/>
    <w:rsid w:val="0073081B"/>
    <w:rsid w:val="0073083A"/>
    <w:rsid w:val="00730992"/>
    <w:rsid w:val="007309A4"/>
    <w:rsid w:val="00730A13"/>
    <w:rsid w:val="00730A45"/>
    <w:rsid w:val="00730B3D"/>
    <w:rsid w:val="00730C94"/>
    <w:rsid w:val="00730E0F"/>
    <w:rsid w:val="00730E30"/>
    <w:rsid w:val="00730FAF"/>
    <w:rsid w:val="0073102F"/>
    <w:rsid w:val="00731110"/>
    <w:rsid w:val="00731132"/>
    <w:rsid w:val="00731183"/>
    <w:rsid w:val="00731252"/>
    <w:rsid w:val="007312BC"/>
    <w:rsid w:val="007314AE"/>
    <w:rsid w:val="0073151B"/>
    <w:rsid w:val="00731572"/>
    <w:rsid w:val="0073157B"/>
    <w:rsid w:val="007316EE"/>
    <w:rsid w:val="007319F2"/>
    <w:rsid w:val="00731BC2"/>
    <w:rsid w:val="00731C83"/>
    <w:rsid w:val="00731DD4"/>
    <w:rsid w:val="00731E16"/>
    <w:rsid w:val="00731E24"/>
    <w:rsid w:val="00731F09"/>
    <w:rsid w:val="00731F5D"/>
    <w:rsid w:val="00731F7C"/>
    <w:rsid w:val="00731FB1"/>
    <w:rsid w:val="007320C5"/>
    <w:rsid w:val="00732188"/>
    <w:rsid w:val="00732268"/>
    <w:rsid w:val="0073228B"/>
    <w:rsid w:val="007322C4"/>
    <w:rsid w:val="00732351"/>
    <w:rsid w:val="007323DB"/>
    <w:rsid w:val="00732483"/>
    <w:rsid w:val="007325DA"/>
    <w:rsid w:val="00732815"/>
    <w:rsid w:val="007328BD"/>
    <w:rsid w:val="007328BF"/>
    <w:rsid w:val="007328FD"/>
    <w:rsid w:val="007329DE"/>
    <w:rsid w:val="00732A0A"/>
    <w:rsid w:val="00732ACB"/>
    <w:rsid w:val="00732AE8"/>
    <w:rsid w:val="00732C12"/>
    <w:rsid w:val="00732C27"/>
    <w:rsid w:val="00732DAB"/>
    <w:rsid w:val="00732DEC"/>
    <w:rsid w:val="00732FCB"/>
    <w:rsid w:val="0073304E"/>
    <w:rsid w:val="007330A4"/>
    <w:rsid w:val="00733268"/>
    <w:rsid w:val="0073334B"/>
    <w:rsid w:val="007334B9"/>
    <w:rsid w:val="0073351B"/>
    <w:rsid w:val="00733779"/>
    <w:rsid w:val="007339B7"/>
    <w:rsid w:val="00733B86"/>
    <w:rsid w:val="00733C12"/>
    <w:rsid w:val="00733E89"/>
    <w:rsid w:val="00733F0A"/>
    <w:rsid w:val="0073414E"/>
    <w:rsid w:val="00734186"/>
    <w:rsid w:val="007342D5"/>
    <w:rsid w:val="00734375"/>
    <w:rsid w:val="007343EF"/>
    <w:rsid w:val="00734466"/>
    <w:rsid w:val="00734469"/>
    <w:rsid w:val="00734A3A"/>
    <w:rsid w:val="00734AA5"/>
    <w:rsid w:val="00734AAD"/>
    <w:rsid w:val="00734BF0"/>
    <w:rsid w:val="00734BFB"/>
    <w:rsid w:val="00734D0E"/>
    <w:rsid w:val="00734EFB"/>
    <w:rsid w:val="00734F01"/>
    <w:rsid w:val="00734FF3"/>
    <w:rsid w:val="0073504F"/>
    <w:rsid w:val="00735201"/>
    <w:rsid w:val="00735260"/>
    <w:rsid w:val="007354CE"/>
    <w:rsid w:val="00735554"/>
    <w:rsid w:val="00735739"/>
    <w:rsid w:val="0073574F"/>
    <w:rsid w:val="0073584D"/>
    <w:rsid w:val="00735881"/>
    <w:rsid w:val="007358DC"/>
    <w:rsid w:val="00735A0D"/>
    <w:rsid w:val="00735AC9"/>
    <w:rsid w:val="00735C07"/>
    <w:rsid w:val="00735CC9"/>
    <w:rsid w:val="00735CF6"/>
    <w:rsid w:val="00735DB1"/>
    <w:rsid w:val="00735E78"/>
    <w:rsid w:val="00735EC7"/>
    <w:rsid w:val="00735F74"/>
    <w:rsid w:val="00735F75"/>
    <w:rsid w:val="00735FAB"/>
    <w:rsid w:val="00736121"/>
    <w:rsid w:val="0073613F"/>
    <w:rsid w:val="00736264"/>
    <w:rsid w:val="007362F3"/>
    <w:rsid w:val="00736308"/>
    <w:rsid w:val="0073631C"/>
    <w:rsid w:val="0073632F"/>
    <w:rsid w:val="007363BC"/>
    <w:rsid w:val="007363D7"/>
    <w:rsid w:val="00736492"/>
    <w:rsid w:val="0073656A"/>
    <w:rsid w:val="007365EC"/>
    <w:rsid w:val="00736627"/>
    <w:rsid w:val="007366C6"/>
    <w:rsid w:val="007366FC"/>
    <w:rsid w:val="00736787"/>
    <w:rsid w:val="007367B5"/>
    <w:rsid w:val="0073680A"/>
    <w:rsid w:val="007368A0"/>
    <w:rsid w:val="00736909"/>
    <w:rsid w:val="00736A2A"/>
    <w:rsid w:val="00736B5C"/>
    <w:rsid w:val="00736B70"/>
    <w:rsid w:val="00736CFC"/>
    <w:rsid w:val="00736D23"/>
    <w:rsid w:val="00736DE8"/>
    <w:rsid w:val="00736EB7"/>
    <w:rsid w:val="00736EE8"/>
    <w:rsid w:val="00737039"/>
    <w:rsid w:val="00737178"/>
    <w:rsid w:val="007371AD"/>
    <w:rsid w:val="00737257"/>
    <w:rsid w:val="007372C7"/>
    <w:rsid w:val="00737316"/>
    <w:rsid w:val="007374C3"/>
    <w:rsid w:val="00737755"/>
    <w:rsid w:val="007377B0"/>
    <w:rsid w:val="007377E3"/>
    <w:rsid w:val="00737881"/>
    <w:rsid w:val="00737896"/>
    <w:rsid w:val="00737978"/>
    <w:rsid w:val="007379AD"/>
    <w:rsid w:val="00737A12"/>
    <w:rsid w:val="00737A94"/>
    <w:rsid w:val="00737BC8"/>
    <w:rsid w:val="00737C58"/>
    <w:rsid w:val="00737D40"/>
    <w:rsid w:val="00737D9D"/>
    <w:rsid w:val="00737E21"/>
    <w:rsid w:val="00737E99"/>
    <w:rsid w:val="007400DD"/>
    <w:rsid w:val="00740100"/>
    <w:rsid w:val="0074011D"/>
    <w:rsid w:val="007401BF"/>
    <w:rsid w:val="007401F2"/>
    <w:rsid w:val="00740294"/>
    <w:rsid w:val="00740414"/>
    <w:rsid w:val="00740509"/>
    <w:rsid w:val="007405BB"/>
    <w:rsid w:val="007406AB"/>
    <w:rsid w:val="007406E3"/>
    <w:rsid w:val="007406F7"/>
    <w:rsid w:val="007407A9"/>
    <w:rsid w:val="00740869"/>
    <w:rsid w:val="007408C4"/>
    <w:rsid w:val="00740902"/>
    <w:rsid w:val="00740AAA"/>
    <w:rsid w:val="00740AFA"/>
    <w:rsid w:val="00740C06"/>
    <w:rsid w:val="00740C59"/>
    <w:rsid w:val="00740C84"/>
    <w:rsid w:val="00740CA6"/>
    <w:rsid w:val="00740CAC"/>
    <w:rsid w:val="00740D37"/>
    <w:rsid w:val="00740E58"/>
    <w:rsid w:val="00740EE2"/>
    <w:rsid w:val="00740F08"/>
    <w:rsid w:val="00740F2B"/>
    <w:rsid w:val="00741006"/>
    <w:rsid w:val="0074115D"/>
    <w:rsid w:val="00741272"/>
    <w:rsid w:val="0074137D"/>
    <w:rsid w:val="007414D6"/>
    <w:rsid w:val="007414F6"/>
    <w:rsid w:val="0074151D"/>
    <w:rsid w:val="00741578"/>
    <w:rsid w:val="007415A0"/>
    <w:rsid w:val="0074168F"/>
    <w:rsid w:val="007418DE"/>
    <w:rsid w:val="007419DF"/>
    <w:rsid w:val="00741A23"/>
    <w:rsid w:val="00741A58"/>
    <w:rsid w:val="00741BA5"/>
    <w:rsid w:val="00741BFF"/>
    <w:rsid w:val="00741C33"/>
    <w:rsid w:val="00741C8F"/>
    <w:rsid w:val="00741CB1"/>
    <w:rsid w:val="00741DD9"/>
    <w:rsid w:val="00741E18"/>
    <w:rsid w:val="00741EBA"/>
    <w:rsid w:val="00741EF0"/>
    <w:rsid w:val="00742019"/>
    <w:rsid w:val="007420D6"/>
    <w:rsid w:val="00742136"/>
    <w:rsid w:val="0074214A"/>
    <w:rsid w:val="00742258"/>
    <w:rsid w:val="007422D4"/>
    <w:rsid w:val="00742416"/>
    <w:rsid w:val="0074243D"/>
    <w:rsid w:val="0074247B"/>
    <w:rsid w:val="00742616"/>
    <w:rsid w:val="007428B2"/>
    <w:rsid w:val="007428C6"/>
    <w:rsid w:val="007428E4"/>
    <w:rsid w:val="00742920"/>
    <w:rsid w:val="007429A6"/>
    <w:rsid w:val="00742B91"/>
    <w:rsid w:val="00742BBC"/>
    <w:rsid w:val="00742CBF"/>
    <w:rsid w:val="00742CCD"/>
    <w:rsid w:val="00742E0A"/>
    <w:rsid w:val="00742E22"/>
    <w:rsid w:val="00742E62"/>
    <w:rsid w:val="00742EA9"/>
    <w:rsid w:val="00742F0B"/>
    <w:rsid w:val="0074302F"/>
    <w:rsid w:val="00743034"/>
    <w:rsid w:val="00743286"/>
    <w:rsid w:val="00743356"/>
    <w:rsid w:val="0074341C"/>
    <w:rsid w:val="0074354C"/>
    <w:rsid w:val="0074365A"/>
    <w:rsid w:val="00743761"/>
    <w:rsid w:val="007437BA"/>
    <w:rsid w:val="0074380E"/>
    <w:rsid w:val="00743846"/>
    <w:rsid w:val="00743A5C"/>
    <w:rsid w:val="00743C61"/>
    <w:rsid w:val="00743D53"/>
    <w:rsid w:val="00743DF5"/>
    <w:rsid w:val="00743E11"/>
    <w:rsid w:val="00744089"/>
    <w:rsid w:val="0074415B"/>
    <w:rsid w:val="00744251"/>
    <w:rsid w:val="007445EF"/>
    <w:rsid w:val="007446C6"/>
    <w:rsid w:val="0074475C"/>
    <w:rsid w:val="00744915"/>
    <w:rsid w:val="00744B5B"/>
    <w:rsid w:val="00744B9C"/>
    <w:rsid w:val="00744BA6"/>
    <w:rsid w:val="00744BE6"/>
    <w:rsid w:val="00744CA2"/>
    <w:rsid w:val="00744D1D"/>
    <w:rsid w:val="00744D8B"/>
    <w:rsid w:val="00744F1F"/>
    <w:rsid w:val="00745124"/>
    <w:rsid w:val="00745207"/>
    <w:rsid w:val="007452EC"/>
    <w:rsid w:val="00745348"/>
    <w:rsid w:val="0074537C"/>
    <w:rsid w:val="0074556A"/>
    <w:rsid w:val="0074562B"/>
    <w:rsid w:val="007456AF"/>
    <w:rsid w:val="0074585D"/>
    <w:rsid w:val="00745933"/>
    <w:rsid w:val="0074598C"/>
    <w:rsid w:val="00745A6B"/>
    <w:rsid w:val="00745A7D"/>
    <w:rsid w:val="00745BDF"/>
    <w:rsid w:val="00745C7D"/>
    <w:rsid w:val="00745CA8"/>
    <w:rsid w:val="00745DDA"/>
    <w:rsid w:val="00745E17"/>
    <w:rsid w:val="00745ED0"/>
    <w:rsid w:val="00746093"/>
    <w:rsid w:val="0074620D"/>
    <w:rsid w:val="007463DC"/>
    <w:rsid w:val="0074649B"/>
    <w:rsid w:val="00746721"/>
    <w:rsid w:val="00746737"/>
    <w:rsid w:val="007467A2"/>
    <w:rsid w:val="007467C6"/>
    <w:rsid w:val="0074681A"/>
    <w:rsid w:val="0074682A"/>
    <w:rsid w:val="00746868"/>
    <w:rsid w:val="007469A2"/>
    <w:rsid w:val="00746A5C"/>
    <w:rsid w:val="00746AC3"/>
    <w:rsid w:val="00746AC7"/>
    <w:rsid w:val="00746ACC"/>
    <w:rsid w:val="00746AD1"/>
    <w:rsid w:val="00746C37"/>
    <w:rsid w:val="00746DAE"/>
    <w:rsid w:val="00746E02"/>
    <w:rsid w:val="00746EAD"/>
    <w:rsid w:val="00746ECC"/>
    <w:rsid w:val="00747146"/>
    <w:rsid w:val="007471B5"/>
    <w:rsid w:val="0074723F"/>
    <w:rsid w:val="0074740F"/>
    <w:rsid w:val="007474BF"/>
    <w:rsid w:val="007474E9"/>
    <w:rsid w:val="007475AE"/>
    <w:rsid w:val="007475E6"/>
    <w:rsid w:val="007476E5"/>
    <w:rsid w:val="00747731"/>
    <w:rsid w:val="007477E7"/>
    <w:rsid w:val="00747847"/>
    <w:rsid w:val="00747CEB"/>
    <w:rsid w:val="00747CF0"/>
    <w:rsid w:val="00747FB6"/>
    <w:rsid w:val="00747FD3"/>
    <w:rsid w:val="007500AA"/>
    <w:rsid w:val="007500CF"/>
    <w:rsid w:val="00750172"/>
    <w:rsid w:val="00750192"/>
    <w:rsid w:val="007501DC"/>
    <w:rsid w:val="00750396"/>
    <w:rsid w:val="007503AD"/>
    <w:rsid w:val="007503FA"/>
    <w:rsid w:val="007505B6"/>
    <w:rsid w:val="007505D2"/>
    <w:rsid w:val="00750645"/>
    <w:rsid w:val="0075070A"/>
    <w:rsid w:val="00750735"/>
    <w:rsid w:val="00750809"/>
    <w:rsid w:val="00750835"/>
    <w:rsid w:val="0075083E"/>
    <w:rsid w:val="00750A84"/>
    <w:rsid w:val="00750C4D"/>
    <w:rsid w:val="00750CE6"/>
    <w:rsid w:val="00750E7B"/>
    <w:rsid w:val="007510ED"/>
    <w:rsid w:val="0075122A"/>
    <w:rsid w:val="00751388"/>
    <w:rsid w:val="007514C9"/>
    <w:rsid w:val="0075150A"/>
    <w:rsid w:val="007515B7"/>
    <w:rsid w:val="007516BC"/>
    <w:rsid w:val="0075185D"/>
    <w:rsid w:val="007518F3"/>
    <w:rsid w:val="00751988"/>
    <w:rsid w:val="00751BA1"/>
    <w:rsid w:val="00751C99"/>
    <w:rsid w:val="00751CFB"/>
    <w:rsid w:val="00751DC7"/>
    <w:rsid w:val="00751DF5"/>
    <w:rsid w:val="00751DF8"/>
    <w:rsid w:val="00751EFF"/>
    <w:rsid w:val="007520B3"/>
    <w:rsid w:val="007521B3"/>
    <w:rsid w:val="0075220A"/>
    <w:rsid w:val="0075240D"/>
    <w:rsid w:val="0075247B"/>
    <w:rsid w:val="0075251C"/>
    <w:rsid w:val="0075252F"/>
    <w:rsid w:val="007526E5"/>
    <w:rsid w:val="00752751"/>
    <w:rsid w:val="00752818"/>
    <w:rsid w:val="00752A50"/>
    <w:rsid w:val="00752B92"/>
    <w:rsid w:val="00752BD3"/>
    <w:rsid w:val="00752C71"/>
    <w:rsid w:val="00752D5B"/>
    <w:rsid w:val="00752D99"/>
    <w:rsid w:val="00752E2A"/>
    <w:rsid w:val="00752ED2"/>
    <w:rsid w:val="00752FCD"/>
    <w:rsid w:val="00752FEB"/>
    <w:rsid w:val="00753014"/>
    <w:rsid w:val="0075315A"/>
    <w:rsid w:val="007531BA"/>
    <w:rsid w:val="00753327"/>
    <w:rsid w:val="007533C2"/>
    <w:rsid w:val="0075352D"/>
    <w:rsid w:val="0075358C"/>
    <w:rsid w:val="00753644"/>
    <w:rsid w:val="00753662"/>
    <w:rsid w:val="007536D7"/>
    <w:rsid w:val="00753909"/>
    <w:rsid w:val="0075394F"/>
    <w:rsid w:val="00753A74"/>
    <w:rsid w:val="00753AF3"/>
    <w:rsid w:val="00753B4D"/>
    <w:rsid w:val="00753BBF"/>
    <w:rsid w:val="00753C37"/>
    <w:rsid w:val="00753E13"/>
    <w:rsid w:val="00754147"/>
    <w:rsid w:val="0075417D"/>
    <w:rsid w:val="00754259"/>
    <w:rsid w:val="00754585"/>
    <w:rsid w:val="007545B8"/>
    <w:rsid w:val="00754998"/>
    <w:rsid w:val="00754A08"/>
    <w:rsid w:val="00754A3C"/>
    <w:rsid w:val="00754A5D"/>
    <w:rsid w:val="00754B00"/>
    <w:rsid w:val="00754B54"/>
    <w:rsid w:val="00754C87"/>
    <w:rsid w:val="00754CBF"/>
    <w:rsid w:val="00754DC3"/>
    <w:rsid w:val="00754E85"/>
    <w:rsid w:val="00754EAB"/>
    <w:rsid w:val="00754ECA"/>
    <w:rsid w:val="00754F05"/>
    <w:rsid w:val="00754FF0"/>
    <w:rsid w:val="007550E1"/>
    <w:rsid w:val="007550F5"/>
    <w:rsid w:val="007553C0"/>
    <w:rsid w:val="007553EC"/>
    <w:rsid w:val="0075542B"/>
    <w:rsid w:val="0075553E"/>
    <w:rsid w:val="007555B4"/>
    <w:rsid w:val="0075577E"/>
    <w:rsid w:val="007557D8"/>
    <w:rsid w:val="00755874"/>
    <w:rsid w:val="00755ABC"/>
    <w:rsid w:val="00755C43"/>
    <w:rsid w:val="00755CC6"/>
    <w:rsid w:val="00755D35"/>
    <w:rsid w:val="00756194"/>
    <w:rsid w:val="00756229"/>
    <w:rsid w:val="0075629E"/>
    <w:rsid w:val="007563DD"/>
    <w:rsid w:val="0075644C"/>
    <w:rsid w:val="00756461"/>
    <w:rsid w:val="0075653A"/>
    <w:rsid w:val="0075658D"/>
    <w:rsid w:val="00756696"/>
    <w:rsid w:val="00756754"/>
    <w:rsid w:val="00756889"/>
    <w:rsid w:val="00756A14"/>
    <w:rsid w:val="00756BBB"/>
    <w:rsid w:val="00756BFF"/>
    <w:rsid w:val="00756C26"/>
    <w:rsid w:val="00756CE0"/>
    <w:rsid w:val="00756D42"/>
    <w:rsid w:val="00756DA2"/>
    <w:rsid w:val="00756E1D"/>
    <w:rsid w:val="00756F4F"/>
    <w:rsid w:val="0075709B"/>
    <w:rsid w:val="0075718F"/>
    <w:rsid w:val="007571D6"/>
    <w:rsid w:val="007572A2"/>
    <w:rsid w:val="007574D3"/>
    <w:rsid w:val="00757644"/>
    <w:rsid w:val="00757672"/>
    <w:rsid w:val="00757763"/>
    <w:rsid w:val="007577A3"/>
    <w:rsid w:val="00757874"/>
    <w:rsid w:val="00757896"/>
    <w:rsid w:val="00757A4B"/>
    <w:rsid w:val="00757AF5"/>
    <w:rsid w:val="00757CDF"/>
    <w:rsid w:val="00757D19"/>
    <w:rsid w:val="00757DD8"/>
    <w:rsid w:val="00757E5A"/>
    <w:rsid w:val="00757F1E"/>
    <w:rsid w:val="00757F3B"/>
    <w:rsid w:val="00757FDD"/>
    <w:rsid w:val="00757FF4"/>
    <w:rsid w:val="00760092"/>
    <w:rsid w:val="0076023E"/>
    <w:rsid w:val="0076028A"/>
    <w:rsid w:val="007606C1"/>
    <w:rsid w:val="007607FC"/>
    <w:rsid w:val="007607FD"/>
    <w:rsid w:val="00760840"/>
    <w:rsid w:val="00760947"/>
    <w:rsid w:val="0076098F"/>
    <w:rsid w:val="0076099C"/>
    <w:rsid w:val="007609AF"/>
    <w:rsid w:val="00760A16"/>
    <w:rsid w:val="00760ACD"/>
    <w:rsid w:val="00760B19"/>
    <w:rsid w:val="00760BDE"/>
    <w:rsid w:val="00760C21"/>
    <w:rsid w:val="00760C6C"/>
    <w:rsid w:val="00760D02"/>
    <w:rsid w:val="00760D1F"/>
    <w:rsid w:val="00760D5B"/>
    <w:rsid w:val="00760D7F"/>
    <w:rsid w:val="00760DC2"/>
    <w:rsid w:val="00760E07"/>
    <w:rsid w:val="00760E78"/>
    <w:rsid w:val="00760F9D"/>
    <w:rsid w:val="00760FE5"/>
    <w:rsid w:val="007610E5"/>
    <w:rsid w:val="00761182"/>
    <w:rsid w:val="00761195"/>
    <w:rsid w:val="007611D0"/>
    <w:rsid w:val="007612A7"/>
    <w:rsid w:val="0076147E"/>
    <w:rsid w:val="00761483"/>
    <w:rsid w:val="007614A2"/>
    <w:rsid w:val="0076152F"/>
    <w:rsid w:val="007616B7"/>
    <w:rsid w:val="007616E2"/>
    <w:rsid w:val="007616E4"/>
    <w:rsid w:val="00761C1D"/>
    <w:rsid w:val="00761D16"/>
    <w:rsid w:val="00761ECF"/>
    <w:rsid w:val="00761F6E"/>
    <w:rsid w:val="00762292"/>
    <w:rsid w:val="007624D2"/>
    <w:rsid w:val="00762523"/>
    <w:rsid w:val="00762579"/>
    <w:rsid w:val="007625A8"/>
    <w:rsid w:val="00762696"/>
    <w:rsid w:val="007626D4"/>
    <w:rsid w:val="007628D6"/>
    <w:rsid w:val="00762A30"/>
    <w:rsid w:val="00762AB7"/>
    <w:rsid w:val="00762B81"/>
    <w:rsid w:val="00762C86"/>
    <w:rsid w:val="00762EC9"/>
    <w:rsid w:val="00762EE9"/>
    <w:rsid w:val="00762F24"/>
    <w:rsid w:val="00762F29"/>
    <w:rsid w:val="00762FD8"/>
    <w:rsid w:val="00763015"/>
    <w:rsid w:val="00763159"/>
    <w:rsid w:val="00763204"/>
    <w:rsid w:val="007632DB"/>
    <w:rsid w:val="00763525"/>
    <w:rsid w:val="00763696"/>
    <w:rsid w:val="00763701"/>
    <w:rsid w:val="00763714"/>
    <w:rsid w:val="0076372E"/>
    <w:rsid w:val="007637EB"/>
    <w:rsid w:val="007638BD"/>
    <w:rsid w:val="007638CC"/>
    <w:rsid w:val="00763A6D"/>
    <w:rsid w:val="00763AB0"/>
    <w:rsid w:val="00763C11"/>
    <w:rsid w:val="00763C5B"/>
    <w:rsid w:val="00763CA9"/>
    <w:rsid w:val="00763CF0"/>
    <w:rsid w:val="00763D33"/>
    <w:rsid w:val="00763D8C"/>
    <w:rsid w:val="00763DE0"/>
    <w:rsid w:val="00763F61"/>
    <w:rsid w:val="00763F97"/>
    <w:rsid w:val="00763FCE"/>
    <w:rsid w:val="00764071"/>
    <w:rsid w:val="0076419B"/>
    <w:rsid w:val="00764201"/>
    <w:rsid w:val="00764212"/>
    <w:rsid w:val="007642FB"/>
    <w:rsid w:val="007645FD"/>
    <w:rsid w:val="0076480D"/>
    <w:rsid w:val="0076482A"/>
    <w:rsid w:val="00764922"/>
    <w:rsid w:val="00764C2D"/>
    <w:rsid w:val="00764FA3"/>
    <w:rsid w:val="0076516D"/>
    <w:rsid w:val="007653FC"/>
    <w:rsid w:val="00765439"/>
    <w:rsid w:val="00765453"/>
    <w:rsid w:val="007654F0"/>
    <w:rsid w:val="00765525"/>
    <w:rsid w:val="00765589"/>
    <w:rsid w:val="0076560F"/>
    <w:rsid w:val="007656C8"/>
    <w:rsid w:val="007656DA"/>
    <w:rsid w:val="00765A76"/>
    <w:rsid w:val="00765AB2"/>
    <w:rsid w:val="00765B3D"/>
    <w:rsid w:val="00765C35"/>
    <w:rsid w:val="00765C39"/>
    <w:rsid w:val="00765E1B"/>
    <w:rsid w:val="00765E1F"/>
    <w:rsid w:val="00765EAD"/>
    <w:rsid w:val="00765ECF"/>
    <w:rsid w:val="00765FB9"/>
    <w:rsid w:val="0076605C"/>
    <w:rsid w:val="007660DD"/>
    <w:rsid w:val="0076613C"/>
    <w:rsid w:val="0076624E"/>
    <w:rsid w:val="00766476"/>
    <w:rsid w:val="00766585"/>
    <w:rsid w:val="0076662E"/>
    <w:rsid w:val="00766724"/>
    <w:rsid w:val="00766745"/>
    <w:rsid w:val="00766773"/>
    <w:rsid w:val="00766A7A"/>
    <w:rsid w:val="00766AB8"/>
    <w:rsid w:val="00766C17"/>
    <w:rsid w:val="00766C92"/>
    <w:rsid w:val="00766CBA"/>
    <w:rsid w:val="00766CE5"/>
    <w:rsid w:val="00766E1A"/>
    <w:rsid w:val="00766FA5"/>
    <w:rsid w:val="00767003"/>
    <w:rsid w:val="00767052"/>
    <w:rsid w:val="0076707D"/>
    <w:rsid w:val="00767179"/>
    <w:rsid w:val="00767217"/>
    <w:rsid w:val="0076729D"/>
    <w:rsid w:val="00767438"/>
    <w:rsid w:val="00767537"/>
    <w:rsid w:val="00767653"/>
    <w:rsid w:val="0076777A"/>
    <w:rsid w:val="007678C2"/>
    <w:rsid w:val="007679D9"/>
    <w:rsid w:val="00767A29"/>
    <w:rsid w:val="00767A2D"/>
    <w:rsid w:val="00767BE9"/>
    <w:rsid w:val="00767CEE"/>
    <w:rsid w:val="00767D44"/>
    <w:rsid w:val="00767D8A"/>
    <w:rsid w:val="00767E72"/>
    <w:rsid w:val="00767FAA"/>
    <w:rsid w:val="00770131"/>
    <w:rsid w:val="00770148"/>
    <w:rsid w:val="00770270"/>
    <w:rsid w:val="00770317"/>
    <w:rsid w:val="0077034E"/>
    <w:rsid w:val="0077035C"/>
    <w:rsid w:val="007703C7"/>
    <w:rsid w:val="007704F5"/>
    <w:rsid w:val="00770632"/>
    <w:rsid w:val="00770639"/>
    <w:rsid w:val="0077074E"/>
    <w:rsid w:val="00770872"/>
    <w:rsid w:val="00770951"/>
    <w:rsid w:val="007709E7"/>
    <w:rsid w:val="007709FD"/>
    <w:rsid w:val="00770A33"/>
    <w:rsid w:val="00770B8E"/>
    <w:rsid w:val="00770E38"/>
    <w:rsid w:val="00770EC0"/>
    <w:rsid w:val="0077108C"/>
    <w:rsid w:val="007710A2"/>
    <w:rsid w:val="007711C5"/>
    <w:rsid w:val="00771365"/>
    <w:rsid w:val="00771659"/>
    <w:rsid w:val="0077167C"/>
    <w:rsid w:val="00771858"/>
    <w:rsid w:val="00771A30"/>
    <w:rsid w:val="00771A7A"/>
    <w:rsid w:val="00771AF1"/>
    <w:rsid w:val="00771B41"/>
    <w:rsid w:val="00771B57"/>
    <w:rsid w:val="00771B67"/>
    <w:rsid w:val="00771B82"/>
    <w:rsid w:val="00771C50"/>
    <w:rsid w:val="00771C89"/>
    <w:rsid w:val="00771D8E"/>
    <w:rsid w:val="00771E40"/>
    <w:rsid w:val="00771F35"/>
    <w:rsid w:val="00771F68"/>
    <w:rsid w:val="0077202C"/>
    <w:rsid w:val="0077203A"/>
    <w:rsid w:val="0077206F"/>
    <w:rsid w:val="007720DB"/>
    <w:rsid w:val="007720FA"/>
    <w:rsid w:val="0077214B"/>
    <w:rsid w:val="00772175"/>
    <w:rsid w:val="007721AB"/>
    <w:rsid w:val="007721B2"/>
    <w:rsid w:val="00772258"/>
    <w:rsid w:val="0077225A"/>
    <w:rsid w:val="007722F6"/>
    <w:rsid w:val="007723A0"/>
    <w:rsid w:val="00772521"/>
    <w:rsid w:val="007725F8"/>
    <w:rsid w:val="0077261F"/>
    <w:rsid w:val="00772633"/>
    <w:rsid w:val="007726AF"/>
    <w:rsid w:val="00772714"/>
    <w:rsid w:val="007729E0"/>
    <w:rsid w:val="00772A13"/>
    <w:rsid w:val="00772A7C"/>
    <w:rsid w:val="00772B0B"/>
    <w:rsid w:val="00772B71"/>
    <w:rsid w:val="00772CD5"/>
    <w:rsid w:val="00772ED3"/>
    <w:rsid w:val="00772F98"/>
    <w:rsid w:val="00772FB3"/>
    <w:rsid w:val="00772FEC"/>
    <w:rsid w:val="007730DE"/>
    <w:rsid w:val="00773171"/>
    <w:rsid w:val="0077318B"/>
    <w:rsid w:val="007731D1"/>
    <w:rsid w:val="00773454"/>
    <w:rsid w:val="00773532"/>
    <w:rsid w:val="00773561"/>
    <w:rsid w:val="0077360D"/>
    <w:rsid w:val="007736CA"/>
    <w:rsid w:val="007736D8"/>
    <w:rsid w:val="00773856"/>
    <w:rsid w:val="007739F2"/>
    <w:rsid w:val="007739FB"/>
    <w:rsid w:val="00773A49"/>
    <w:rsid w:val="00773AF3"/>
    <w:rsid w:val="00773B56"/>
    <w:rsid w:val="00773E09"/>
    <w:rsid w:val="00773F16"/>
    <w:rsid w:val="00773F2A"/>
    <w:rsid w:val="007742BC"/>
    <w:rsid w:val="0077458B"/>
    <w:rsid w:val="0077459B"/>
    <w:rsid w:val="007745C6"/>
    <w:rsid w:val="00774621"/>
    <w:rsid w:val="00774715"/>
    <w:rsid w:val="0077471D"/>
    <w:rsid w:val="00774763"/>
    <w:rsid w:val="00774872"/>
    <w:rsid w:val="00774AF3"/>
    <w:rsid w:val="00774BA5"/>
    <w:rsid w:val="00774BB3"/>
    <w:rsid w:val="00774BEE"/>
    <w:rsid w:val="00774C85"/>
    <w:rsid w:val="00774DC9"/>
    <w:rsid w:val="00774E46"/>
    <w:rsid w:val="00774EE9"/>
    <w:rsid w:val="00774F36"/>
    <w:rsid w:val="00774F7F"/>
    <w:rsid w:val="00774F86"/>
    <w:rsid w:val="00774FBB"/>
    <w:rsid w:val="00775005"/>
    <w:rsid w:val="0077516C"/>
    <w:rsid w:val="00775338"/>
    <w:rsid w:val="0077533E"/>
    <w:rsid w:val="0077561B"/>
    <w:rsid w:val="00775638"/>
    <w:rsid w:val="0077565F"/>
    <w:rsid w:val="00775805"/>
    <w:rsid w:val="007758B6"/>
    <w:rsid w:val="00775952"/>
    <w:rsid w:val="007759D2"/>
    <w:rsid w:val="007759DF"/>
    <w:rsid w:val="00775A09"/>
    <w:rsid w:val="00775A10"/>
    <w:rsid w:val="00775A45"/>
    <w:rsid w:val="00775C1C"/>
    <w:rsid w:val="00775C6A"/>
    <w:rsid w:val="00775CBF"/>
    <w:rsid w:val="00775E00"/>
    <w:rsid w:val="00775E30"/>
    <w:rsid w:val="00775E33"/>
    <w:rsid w:val="00775F3A"/>
    <w:rsid w:val="00775F45"/>
    <w:rsid w:val="00775F77"/>
    <w:rsid w:val="00775FF8"/>
    <w:rsid w:val="00776026"/>
    <w:rsid w:val="007760BC"/>
    <w:rsid w:val="00776135"/>
    <w:rsid w:val="00776142"/>
    <w:rsid w:val="007761D4"/>
    <w:rsid w:val="007762AA"/>
    <w:rsid w:val="007762D8"/>
    <w:rsid w:val="0077632E"/>
    <w:rsid w:val="00776386"/>
    <w:rsid w:val="0077642E"/>
    <w:rsid w:val="0077644F"/>
    <w:rsid w:val="00776657"/>
    <w:rsid w:val="007766BD"/>
    <w:rsid w:val="007767B6"/>
    <w:rsid w:val="00776836"/>
    <w:rsid w:val="0077687C"/>
    <w:rsid w:val="007768DF"/>
    <w:rsid w:val="00776933"/>
    <w:rsid w:val="00776A16"/>
    <w:rsid w:val="00776A71"/>
    <w:rsid w:val="00776A9D"/>
    <w:rsid w:val="00776AF8"/>
    <w:rsid w:val="00776B3C"/>
    <w:rsid w:val="00776B9B"/>
    <w:rsid w:val="00776C71"/>
    <w:rsid w:val="00776E54"/>
    <w:rsid w:val="00776EEC"/>
    <w:rsid w:val="00776F65"/>
    <w:rsid w:val="00776F94"/>
    <w:rsid w:val="0077716D"/>
    <w:rsid w:val="00777218"/>
    <w:rsid w:val="0077755A"/>
    <w:rsid w:val="0077765E"/>
    <w:rsid w:val="00777789"/>
    <w:rsid w:val="007778B5"/>
    <w:rsid w:val="00777AD1"/>
    <w:rsid w:val="00777D25"/>
    <w:rsid w:val="00777DC6"/>
    <w:rsid w:val="00777E34"/>
    <w:rsid w:val="00777F0D"/>
    <w:rsid w:val="00777F4D"/>
    <w:rsid w:val="00780014"/>
    <w:rsid w:val="0078001F"/>
    <w:rsid w:val="007800C0"/>
    <w:rsid w:val="0078011E"/>
    <w:rsid w:val="0078024F"/>
    <w:rsid w:val="00780272"/>
    <w:rsid w:val="0078035B"/>
    <w:rsid w:val="0078073A"/>
    <w:rsid w:val="00780909"/>
    <w:rsid w:val="00780C34"/>
    <w:rsid w:val="00780C5D"/>
    <w:rsid w:val="00780C70"/>
    <w:rsid w:val="00780D23"/>
    <w:rsid w:val="00780EBB"/>
    <w:rsid w:val="00780ECA"/>
    <w:rsid w:val="00780F45"/>
    <w:rsid w:val="00780F6F"/>
    <w:rsid w:val="00781061"/>
    <w:rsid w:val="00781100"/>
    <w:rsid w:val="007811DE"/>
    <w:rsid w:val="0078124C"/>
    <w:rsid w:val="007812A1"/>
    <w:rsid w:val="007812C9"/>
    <w:rsid w:val="0078138A"/>
    <w:rsid w:val="007813B6"/>
    <w:rsid w:val="007815E9"/>
    <w:rsid w:val="0078163C"/>
    <w:rsid w:val="00781721"/>
    <w:rsid w:val="00781777"/>
    <w:rsid w:val="00781A04"/>
    <w:rsid w:val="00781B1F"/>
    <w:rsid w:val="00781D4D"/>
    <w:rsid w:val="00781FAF"/>
    <w:rsid w:val="007821C4"/>
    <w:rsid w:val="0078229A"/>
    <w:rsid w:val="00782321"/>
    <w:rsid w:val="0078240D"/>
    <w:rsid w:val="00782438"/>
    <w:rsid w:val="0078258C"/>
    <w:rsid w:val="007827D9"/>
    <w:rsid w:val="007828AA"/>
    <w:rsid w:val="007828E9"/>
    <w:rsid w:val="0078292F"/>
    <w:rsid w:val="00782961"/>
    <w:rsid w:val="00782990"/>
    <w:rsid w:val="007829AC"/>
    <w:rsid w:val="00782A2A"/>
    <w:rsid w:val="00782BE3"/>
    <w:rsid w:val="00782C5F"/>
    <w:rsid w:val="00782CF8"/>
    <w:rsid w:val="00782D8A"/>
    <w:rsid w:val="00782E2B"/>
    <w:rsid w:val="00782EF7"/>
    <w:rsid w:val="00783090"/>
    <w:rsid w:val="0078324A"/>
    <w:rsid w:val="0078349D"/>
    <w:rsid w:val="0078354E"/>
    <w:rsid w:val="00783653"/>
    <w:rsid w:val="007837CB"/>
    <w:rsid w:val="00783848"/>
    <w:rsid w:val="0078389E"/>
    <w:rsid w:val="00783A8B"/>
    <w:rsid w:val="00783AFF"/>
    <w:rsid w:val="00783C8A"/>
    <w:rsid w:val="00783D91"/>
    <w:rsid w:val="00783F34"/>
    <w:rsid w:val="00783FAD"/>
    <w:rsid w:val="00784052"/>
    <w:rsid w:val="0078405D"/>
    <w:rsid w:val="007840C3"/>
    <w:rsid w:val="007840F6"/>
    <w:rsid w:val="00784287"/>
    <w:rsid w:val="007842AF"/>
    <w:rsid w:val="0078434A"/>
    <w:rsid w:val="0078451D"/>
    <w:rsid w:val="007845D9"/>
    <w:rsid w:val="00784659"/>
    <w:rsid w:val="00784663"/>
    <w:rsid w:val="00784866"/>
    <w:rsid w:val="0078487A"/>
    <w:rsid w:val="0078494A"/>
    <w:rsid w:val="00784ADD"/>
    <w:rsid w:val="00784B9F"/>
    <w:rsid w:val="00784C84"/>
    <w:rsid w:val="00784D3F"/>
    <w:rsid w:val="00784D82"/>
    <w:rsid w:val="00784E3B"/>
    <w:rsid w:val="00784F0E"/>
    <w:rsid w:val="00784FD6"/>
    <w:rsid w:val="007850E0"/>
    <w:rsid w:val="007850EA"/>
    <w:rsid w:val="00785191"/>
    <w:rsid w:val="0078522B"/>
    <w:rsid w:val="00785287"/>
    <w:rsid w:val="007853E7"/>
    <w:rsid w:val="00785479"/>
    <w:rsid w:val="00785520"/>
    <w:rsid w:val="007855D1"/>
    <w:rsid w:val="0078567B"/>
    <w:rsid w:val="00785805"/>
    <w:rsid w:val="00785819"/>
    <w:rsid w:val="00785B0B"/>
    <w:rsid w:val="00785E27"/>
    <w:rsid w:val="00786013"/>
    <w:rsid w:val="0078623D"/>
    <w:rsid w:val="00786269"/>
    <w:rsid w:val="00786344"/>
    <w:rsid w:val="0078635A"/>
    <w:rsid w:val="007863AB"/>
    <w:rsid w:val="0078646A"/>
    <w:rsid w:val="00786623"/>
    <w:rsid w:val="007866B7"/>
    <w:rsid w:val="00786866"/>
    <w:rsid w:val="0078694F"/>
    <w:rsid w:val="00786C81"/>
    <w:rsid w:val="00786CC8"/>
    <w:rsid w:val="00787069"/>
    <w:rsid w:val="007870B4"/>
    <w:rsid w:val="007870D0"/>
    <w:rsid w:val="0078711E"/>
    <w:rsid w:val="0078716E"/>
    <w:rsid w:val="007871D6"/>
    <w:rsid w:val="007873D4"/>
    <w:rsid w:val="0078750F"/>
    <w:rsid w:val="007875FB"/>
    <w:rsid w:val="00787637"/>
    <w:rsid w:val="0078771D"/>
    <w:rsid w:val="007877FB"/>
    <w:rsid w:val="00787890"/>
    <w:rsid w:val="007878B7"/>
    <w:rsid w:val="007878F2"/>
    <w:rsid w:val="0078791A"/>
    <w:rsid w:val="00787928"/>
    <w:rsid w:val="0078795C"/>
    <w:rsid w:val="00787A4A"/>
    <w:rsid w:val="00787A7D"/>
    <w:rsid w:val="00787A89"/>
    <w:rsid w:val="00787B7A"/>
    <w:rsid w:val="00787C9E"/>
    <w:rsid w:val="00790223"/>
    <w:rsid w:val="00790309"/>
    <w:rsid w:val="0079030D"/>
    <w:rsid w:val="00790398"/>
    <w:rsid w:val="007903AD"/>
    <w:rsid w:val="0079048D"/>
    <w:rsid w:val="00790888"/>
    <w:rsid w:val="007908FB"/>
    <w:rsid w:val="00790D2B"/>
    <w:rsid w:val="00790DC9"/>
    <w:rsid w:val="00790EEB"/>
    <w:rsid w:val="00790F48"/>
    <w:rsid w:val="00790FB3"/>
    <w:rsid w:val="0079105F"/>
    <w:rsid w:val="0079124D"/>
    <w:rsid w:val="007914A1"/>
    <w:rsid w:val="007914F2"/>
    <w:rsid w:val="007915E9"/>
    <w:rsid w:val="00791696"/>
    <w:rsid w:val="007916A6"/>
    <w:rsid w:val="00791707"/>
    <w:rsid w:val="0079171E"/>
    <w:rsid w:val="007917B8"/>
    <w:rsid w:val="007917D2"/>
    <w:rsid w:val="00791905"/>
    <w:rsid w:val="007919FD"/>
    <w:rsid w:val="00791A85"/>
    <w:rsid w:val="00791AC4"/>
    <w:rsid w:val="00791B27"/>
    <w:rsid w:val="00791B64"/>
    <w:rsid w:val="00791BB9"/>
    <w:rsid w:val="00791D7F"/>
    <w:rsid w:val="00791E31"/>
    <w:rsid w:val="00791E5C"/>
    <w:rsid w:val="00791E96"/>
    <w:rsid w:val="00791F07"/>
    <w:rsid w:val="00791FBF"/>
    <w:rsid w:val="00791FE6"/>
    <w:rsid w:val="00792037"/>
    <w:rsid w:val="0079214E"/>
    <w:rsid w:val="00792190"/>
    <w:rsid w:val="007921B4"/>
    <w:rsid w:val="007921D3"/>
    <w:rsid w:val="00792211"/>
    <w:rsid w:val="0079221C"/>
    <w:rsid w:val="00792234"/>
    <w:rsid w:val="007924E4"/>
    <w:rsid w:val="00792558"/>
    <w:rsid w:val="0079284D"/>
    <w:rsid w:val="0079293C"/>
    <w:rsid w:val="00792AAB"/>
    <w:rsid w:val="00792B51"/>
    <w:rsid w:val="00792BD0"/>
    <w:rsid w:val="00792E5D"/>
    <w:rsid w:val="00792ECD"/>
    <w:rsid w:val="00792EF3"/>
    <w:rsid w:val="00792F9D"/>
    <w:rsid w:val="00792FD5"/>
    <w:rsid w:val="00793037"/>
    <w:rsid w:val="00793058"/>
    <w:rsid w:val="00793163"/>
    <w:rsid w:val="007931C6"/>
    <w:rsid w:val="0079334B"/>
    <w:rsid w:val="007933C2"/>
    <w:rsid w:val="00793439"/>
    <w:rsid w:val="0079369E"/>
    <w:rsid w:val="00793822"/>
    <w:rsid w:val="00793857"/>
    <w:rsid w:val="007939D3"/>
    <w:rsid w:val="00793A79"/>
    <w:rsid w:val="00793B3C"/>
    <w:rsid w:val="00793B51"/>
    <w:rsid w:val="00793C0C"/>
    <w:rsid w:val="00793D4C"/>
    <w:rsid w:val="00793D9F"/>
    <w:rsid w:val="00793DFD"/>
    <w:rsid w:val="00793EB0"/>
    <w:rsid w:val="00794157"/>
    <w:rsid w:val="007941A6"/>
    <w:rsid w:val="00794249"/>
    <w:rsid w:val="00794381"/>
    <w:rsid w:val="00794406"/>
    <w:rsid w:val="0079454E"/>
    <w:rsid w:val="0079462D"/>
    <w:rsid w:val="007946FA"/>
    <w:rsid w:val="0079472E"/>
    <w:rsid w:val="0079485B"/>
    <w:rsid w:val="00794870"/>
    <w:rsid w:val="007948A5"/>
    <w:rsid w:val="007949DA"/>
    <w:rsid w:val="00794E7B"/>
    <w:rsid w:val="0079508B"/>
    <w:rsid w:val="007950B9"/>
    <w:rsid w:val="00795114"/>
    <w:rsid w:val="0079522E"/>
    <w:rsid w:val="00795258"/>
    <w:rsid w:val="0079535B"/>
    <w:rsid w:val="007953EB"/>
    <w:rsid w:val="00795521"/>
    <w:rsid w:val="0079576A"/>
    <w:rsid w:val="007958B3"/>
    <w:rsid w:val="00795944"/>
    <w:rsid w:val="00795A34"/>
    <w:rsid w:val="00795A4F"/>
    <w:rsid w:val="00795AAA"/>
    <w:rsid w:val="00795B7B"/>
    <w:rsid w:val="00795B7E"/>
    <w:rsid w:val="00795BB8"/>
    <w:rsid w:val="00795C59"/>
    <w:rsid w:val="00795ECB"/>
    <w:rsid w:val="00795F7C"/>
    <w:rsid w:val="00795FB3"/>
    <w:rsid w:val="00795FEF"/>
    <w:rsid w:val="00796201"/>
    <w:rsid w:val="00796239"/>
    <w:rsid w:val="007962AE"/>
    <w:rsid w:val="0079637B"/>
    <w:rsid w:val="00796425"/>
    <w:rsid w:val="00796531"/>
    <w:rsid w:val="0079653C"/>
    <w:rsid w:val="00796567"/>
    <w:rsid w:val="007965E1"/>
    <w:rsid w:val="007966D5"/>
    <w:rsid w:val="0079680A"/>
    <w:rsid w:val="00796857"/>
    <w:rsid w:val="007969C5"/>
    <w:rsid w:val="007969F0"/>
    <w:rsid w:val="007969F1"/>
    <w:rsid w:val="00796EAA"/>
    <w:rsid w:val="00796FB4"/>
    <w:rsid w:val="007972A1"/>
    <w:rsid w:val="00797377"/>
    <w:rsid w:val="007973D2"/>
    <w:rsid w:val="007976F7"/>
    <w:rsid w:val="0079781D"/>
    <w:rsid w:val="0079788B"/>
    <w:rsid w:val="007978C2"/>
    <w:rsid w:val="007978C4"/>
    <w:rsid w:val="007978FB"/>
    <w:rsid w:val="00797924"/>
    <w:rsid w:val="007979D7"/>
    <w:rsid w:val="00797AAC"/>
    <w:rsid w:val="00797ADC"/>
    <w:rsid w:val="00797B81"/>
    <w:rsid w:val="00797BF3"/>
    <w:rsid w:val="00797D1B"/>
    <w:rsid w:val="00797D1F"/>
    <w:rsid w:val="00797F32"/>
    <w:rsid w:val="00797FA1"/>
    <w:rsid w:val="00797FF6"/>
    <w:rsid w:val="007A000A"/>
    <w:rsid w:val="007A002C"/>
    <w:rsid w:val="007A00B3"/>
    <w:rsid w:val="007A00EC"/>
    <w:rsid w:val="007A015E"/>
    <w:rsid w:val="007A01EF"/>
    <w:rsid w:val="007A0250"/>
    <w:rsid w:val="007A0299"/>
    <w:rsid w:val="007A0366"/>
    <w:rsid w:val="007A03BA"/>
    <w:rsid w:val="007A03E8"/>
    <w:rsid w:val="007A043C"/>
    <w:rsid w:val="007A053A"/>
    <w:rsid w:val="007A054A"/>
    <w:rsid w:val="007A083A"/>
    <w:rsid w:val="007A0869"/>
    <w:rsid w:val="007A08BD"/>
    <w:rsid w:val="007A08DF"/>
    <w:rsid w:val="007A09BA"/>
    <w:rsid w:val="007A0A2D"/>
    <w:rsid w:val="007A0C90"/>
    <w:rsid w:val="007A0CA8"/>
    <w:rsid w:val="007A0CBD"/>
    <w:rsid w:val="007A0E44"/>
    <w:rsid w:val="007A0E95"/>
    <w:rsid w:val="007A0EFA"/>
    <w:rsid w:val="007A1039"/>
    <w:rsid w:val="007A107C"/>
    <w:rsid w:val="007A109C"/>
    <w:rsid w:val="007A10B7"/>
    <w:rsid w:val="007A10BC"/>
    <w:rsid w:val="007A12B4"/>
    <w:rsid w:val="007A132F"/>
    <w:rsid w:val="007A167A"/>
    <w:rsid w:val="007A1683"/>
    <w:rsid w:val="007A179B"/>
    <w:rsid w:val="007A18E8"/>
    <w:rsid w:val="007A18FF"/>
    <w:rsid w:val="007A1924"/>
    <w:rsid w:val="007A1A13"/>
    <w:rsid w:val="007A1A8F"/>
    <w:rsid w:val="007A1C34"/>
    <w:rsid w:val="007A1D35"/>
    <w:rsid w:val="007A220E"/>
    <w:rsid w:val="007A2212"/>
    <w:rsid w:val="007A22C0"/>
    <w:rsid w:val="007A23A5"/>
    <w:rsid w:val="007A2460"/>
    <w:rsid w:val="007A26B0"/>
    <w:rsid w:val="007A274B"/>
    <w:rsid w:val="007A28ED"/>
    <w:rsid w:val="007A2922"/>
    <w:rsid w:val="007A292E"/>
    <w:rsid w:val="007A29CC"/>
    <w:rsid w:val="007A29E9"/>
    <w:rsid w:val="007A2A62"/>
    <w:rsid w:val="007A2A8E"/>
    <w:rsid w:val="007A2AA8"/>
    <w:rsid w:val="007A2B36"/>
    <w:rsid w:val="007A2B93"/>
    <w:rsid w:val="007A2CD4"/>
    <w:rsid w:val="007A2CE6"/>
    <w:rsid w:val="007A2D2E"/>
    <w:rsid w:val="007A2D96"/>
    <w:rsid w:val="007A3069"/>
    <w:rsid w:val="007A3305"/>
    <w:rsid w:val="007A33F2"/>
    <w:rsid w:val="007A3456"/>
    <w:rsid w:val="007A3500"/>
    <w:rsid w:val="007A3510"/>
    <w:rsid w:val="007A3581"/>
    <w:rsid w:val="007A35A8"/>
    <w:rsid w:val="007A35B2"/>
    <w:rsid w:val="007A37E3"/>
    <w:rsid w:val="007A393F"/>
    <w:rsid w:val="007A3967"/>
    <w:rsid w:val="007A3ABB"/>
    <w:rsid w:val="007A3C1E"/>
    <w:rsid w:val="007A3E95"/>
    <w:rsid w:val="007A3FC9"/>
    <w:rsid w:val="007A4092"/>
    <w:rsid w:val="007A436F"/>
    <w:rsid w:val="007A4392"/>
    <w:rsid w:val="007A44F3"/>
    <w:rsid w:val="007A4705"/>
    <w:rsid w:val="007A494C"/>
    <w:rsid w:val="007A4997"/>
    <w:rsid w:val="007A4C37"/>
    <w:rsid w:val="007A4CB7"/>
    <w:rsid w:val="007A4CC6"/>
    <w:rsid w:val="007A4D00"/>
    <w:rsid w:val="007A4E58"/>
    <w:rsid w:val="007A4E95"/>
    <w:rsid w:val="007A4F53"/>
    <w:rsid w:val="007A4F61"/>
    <w:rsid w:val="007A4F70"/>
    <w:rsid w:val="007A520D"/>
    <w:rsid w:val="007A529D"/>
    <w:rsid w:val="007A53C2"/>
    <w:rsid w:val="007A540C"/>
    <w:rsid w:val="007A548E"/>
    <w:rsid w:val="007A55A2"/>
    <w:rsid w:val="007A5622"/>
    <w:rsid w:val="007A5687"/>
    <w:rsid w:val="007A5771"/>
    <w:rsid w:val="007A5934"/>
    <w:rsid w:val="007A59F4"/>
    <w:rsid w:val="007A5A8B"/>
    <w:rsid w:val="007A5B95"/>
    <w:rsid w:val="007A5D8C"/>
    <w:rsid w:val="007A5E90"/>
    <w:rsid w:val="007A5E9B"/>
    <w:rsid w:val="007A5F41"/>
    <w:rsid w:val="007A6056"/>
    <w:rsid w:val="007A624A"/>
    <w:rsid w:val="007A6308"/>
    <w:rsid w:val="007A6383"/>
    <w:rsid w:val="007A649D"/>
    <w:rsid w:val="007A64CD"/>
    <w:rsid w:val="007A6559"/>
    <w:rsid w:val="007A6569"/>
    <w:rsid w:val="007A663C"/>
    <w:rsid w:val="007A6677"/>
    <w:rsid w:val="007A684C"/>
    <w:rsid w:val="007A6953"/>
    <w:rsid w:val="007A69D3"/>
    <w:rsid w:val="007A6A05"/>
    <w:rsid w:val="007A6A82"/>
    <w:rsid w:val="007A6B1B"/>
    <w:rsid w:val="007A70CD"/>
    <w:rsid w:val="007A720C"/>
    <w:rsid w:val="007A73F0"/>
    <w:rsid w:val="007A74EB"/>
    <w:rsid w:val="007A756F"/>
    <w:rsid w:val="007A759E"/>
    <w:rsid w:val="007A76C0"/>
    <w:rsid w:val="007A77EC"/>
    <w:rsid w:val="007A7800"/>
    <w:rsid w:val="007A78BB"/>
    <w:rsid w:val="007A7A8F"/>
    <w:rsid w:val="007A7B0F"/>
    <w:rsid w:val="007A7C38"/>
    <w:rsid w:val="007A7CDB"/>
    <w:rsid w:val="007A7DA2"/>
    <w:rsid w:val="007A7E51"/>
    <w:rsid w:val="007A7EAF"/>
    <w:rsid w:val="007A7EBA"/>
    <w:rsid w:val="007A7EBB"/>
    <w:rsid w:val="007A7F3A"/>
    <w:rsid w:val="007B0131"/>
    <w:rsid w:val="007B01D7"/>
    <w:rsid w:val="007B01DC"/>
    <w:rsid w:val="007B0217"/>
    <w:rsid w:val="007B0226"/>
    <w:rsid w:val="007B02BE"/>
    <w:rsid w:val="007B02D4"/>
    <w:rsid w:val="007B0335"/>
    <w:rsid w:val="007B0460"/>
    <w:rsid w:val="007B04E9"/>
    <w:rsid w:val="007B0539"/>
    <w:rsid w:val="007B074A"/>
    <w:rsid w:val="007B0780"/>
    <w:rsid w:val="007B0891"/>
    <w:rsid w:val="007B08D4"/>
    <w:rsid w:val="007B08E3"/>
    <w:rsid w:val="007B0A91"/>
    <w:rsid w:val="007B0AC8"/>
    <w:rsid w:val="007B0AE3"/>
    <w:rsid w:val="007B0B38"/>
    <w:rsid w:val="007B0B45"/>
    <w:rsid w:val="007B0BDE"/>
    <w:rsid w:val="007B0EDE"/>
    <w:rsid w:val="007B17D5"/>
    <w:rsid w:val="007B188B"/>
    <w:rsid w:val="007B1AE4"/>
    <w:rsid w:val="007B1C19"/>
    <w:rsid w:val="007B1CD4"/>
    <w:rsid w:val="007B1E4E"/>
    <w:rsid w:val="007B1E6A"/>
    <w:rsid w:val="007B1F08"/>
    <w:rsid w:val="007B1FE7"/>
    <w:rsid w:val="007B241F"/>
    <w:rsid w:val="007B24C2"/>
    <w:rsid w:val="007B24D2"/>
    <w:rsid w:val="007B24F9"/>
    <w:rsid w:val="007B25A2"/>
    <w:rsid w:val="007B26CB"/>
    <w:rsid w:val="007B2782"/>
    <w:rsid w:val="007B2819"/>
    <w:rsid w:val="007B2896"/>
    <w:rsid w:val="007B28DD"/>
    <w:rsid w:val="007B2CA1"/>
    <w:rsid w:val="007B2DB1"/>
    <w:rsid w:val="007B2DCA"/>
    <w:rsid w:val="007B3144"/>
    <w:rsid w:val="007B3183"/>
    <w:rsid w:val="007B32A3"/>
    <w:rsid w:val="007B32E9"/>
    <w:rsid w:val="007B3354"/>
    <w:rsid w:val="007B3371"/>
    <w:rsid w:val="007B34A9"/>
    <w:rsid w:val="007B3515"/>
    <w:rsid w:val="007B3548"/>
    <w:rsid w:val="007B3714"/>
    <w:rsid w:val="007B3981"/>
    <w:rsid w:val="007B3AB1"/>
    <w:rsid w:val="007B3B58"/>
    <w:rsid w:val="007B3C72"/>
    <w:rsid w:val="007B3D70"/>
    <w:rsid w:val="007B3DAA"/>
    <w:rsid w:val="007B3DCA"/>
    <w:rsid w:val="007B403B"/>
    <w:rsid w:val="007B404B"/>
    <w:rsid w:val="007B4148"/>
    <w:rsid w:val="007B42B3"/>
    <w:rsid w:val="007B445D"/>
    <w:rsid w:val="007B44DB"/>
    <w:rsid w:val="007B4526"/>
    <w:rsid w:val="007B456D"/>
    <w:rsid w:val="007B48B3"/>
    <w:rsid w:val="007B4A37"/>
    <w:rsid w:val="007B4A76"/>
    <w:rsid w:val="007B4AD1"/>
    <w:rsid w:val="007B4BC2"/>
    <w:rsid w:val="007B4BC3"/>
    <w:rsid w:val="007B4CCE"/>
    <w:rsid w:val="007B4CDF"/>
    <w:rsid w:val="007B4D3A"/>
    <w:rsid w:val="007B4DD0"/>
    <w:rsid w:val="007B4DE1"/>
    <w:rsid w:val="007B4F9C"/>
    <w:rsid w:val="007B507E"/>
    <w:rsid w:val="007B515F"/>
    <w:rsid w:val="007B519C"/>
    <w:rsid w:val="007B52BA"/>
    <w:rsid w:val="007B545A"/>
    <w:rsid w:val="007B54B3"/>
    <w:rsid w:val="007B55E0"/>
    <w:rsid w:val="007B5705"/>
    <w:rsid w:val="007B5880"/>
    <w:rsid w:val="007B58C6"/>
    <w:rsid w:val="007B58DA"/>
    <w:rsid w:val="007B58E7"/>
    <w:rsid w:val="007B5A6B"/>
    <w:rsid w:val="007B5AB3"/>
    <w:rsid w:val="007B5B83"/>
    <w:rsid w:val="007B5BDA"/>
    <w:rsid w:val="007B5ED6"/>
    <w:rsid w:val="007B5EDA"/>
    <w:rsid w:val="007B6152"/>
    <w:rsid w:val="007B6340"/>
    <w:rsid w:val="007B6351"/>
    <w:rsid w:val="007B63D7"/>
    <w:rsid w:val="007B6424"/>
    <w:rsid w:val="007B642D"/>
    <w:rsid w:val="007B6496"/>
    <w:rsid w:val="007B6545"/>
    <w:rsid w:val="007B65DE"/>
    <w:rsid w:val="007B6612"/>
    <w:rsid w:val="007B685A"/>
    <w:rsid w:val="007B687F"/>
    <w:rsid w:val="007B6892"/>
    <w:rsid w:val="007B6A3E"/>
    <w:rsid w:val="007B6B67"/>
    <w:rsid w:val="007B6BB2"/>
    <w:rsid w:val="007B6BD3"/>
    <w:rsid w:val="007B6C5B"/>
    <w:rsid w:val="007B6EFE"/>
    <w:rsid w:val="007B6F66"/>
    <w:rsid w:val="007B6FE4"/>
    <w:rsid w:val="007B7034"/>
    <w:rsid w:val="007B70AD"/>
    <w:rsid w:val="007B70B1"/>
    <w:rsid w:val="007B71A8"/>
    <w:rsid w:val="007B727F"/>
    <w:rsid w:val="007B7678"/>
    <w:rsid w:val="007B770E"/>
    <w:rsid w:val="007B79C8"/>
    <w:rsid w:val="007B7B06"/>
    <w:rsid w:val="007B7CC0"/>
    <w:rsid w:val="007B7DE1"/>
    <w:rsid w:val="007B7F08"/>
    <w:rsid w:val="007B7F8C"/>
    <w:rsid w:val="007C0093"/>
    <w:rsid w:val="007C0113"/>
    <w:rsid w:val="007C0133"/>
    <w:rsid w:val="007C015D"/>
    <w:rsid w:val="007C01C4"/>
    <w:rsid w:val="007C037C"/>
    <w:rsid w:val="007C047C"/>
    <w:rsid w:val="007C0568"/>
    <w:rsid w:val="007C06C9"/>
    <w:rsid w:val="007C0791"/>
    <w:rsid w:val="007C07D5"/>
    <w:rsid w:val="007C07F2"/>
    <w:rsid w:val="007C099C"/>
    <w:rsid w:val="007C0A34"/>
    <w:rsid w:val="007C0AA7"/>
    <w:rsid w:val="007C0AB7"/>
    <w:rsid w:val="007C0B6B"/>
    <w:rsid w:val="007C0E90"/>
    <w:rsid w:val="007C0EC2"/>
    <w:rsid w:val="007C0EEC"/>
    <w:rsid w:val="007C0FE8"/>
    <w:rsid w:val="007C1045"/>
    <w:rsid w:val="007C134D"/>
    <w:rsid w:val="007C13A2"/>
    <w:rsid w:val="007C1548"/>
    <w:rsid w:val="007C15CC"/>
    <w:rsid w:val="007C1686"/>
    <w:rsid w:val="007C1794"/>
    <w:rsid w:val="007C1942"/>
    <w:rsid w:val="007C1A24"/>
    <w:rsid w:val="007C1C9D"/>
    <w:rsid w:val="007C1CF8"/>
    <w:rsid w:val="007C1E77"/>
    <w:rsid w:val="007C1EC1"/>
    <w:rsid w:val="007C204D"/>
    <w:rsid w:val="007C210A"/>
    <w:rsid w:val="007C2117"/>
    <w:rsid w:val="007C25C4"/>
    <w:rsid w:val="007C26A4"/>
    <w:rsid w:val="007C2756"/>
    <w:rsid w:val="007C28B6"/>
    <w:rsid w:val="007C290C"/>
    <w:rsid w:val="007C2B3F"/>
    <w:rsid w:val="007C2BA9"/>
    <w:rsid w:val="007C2CAA"/>
    <w:rsid w:val="007C2D3B"/>
    <w:rsid w:val="007C2E1C"/>
    <w:rsid w:val="007C2EF4"/>
    <w:rsid w:val="007C2F3E"/>
    <w:rsid w:val="007C2F6A"/>
    <w:rsid w:val="007C3096"/>
    <w:rsid w:val="007C31E3"/>
    <w:rsid w:val="007C333A"/>
    <w:rsid w:val="007C337A"/>
    <w:rsid w:val="007C3472"/>
    <w:rsid w:val="007C34B9"/>
    <w:rsid w:val="007C3520"/>
    <w:rsid w:val="007C3777"/>
    <w:rsid w:val="007C37A6"/>
    <w:rsid w:val="007C37DF"/>
    <w:rsid w:val="007C3A62"/>
    <w:rsid w:val="007C3B6A"/>
    <w:rsid w:val="007C3C30"/>
    <w:rsid w:val="007C3E9D"/>
    <w:rsid w:val="007C3F32"/>
    <w:rsid w:val="007C3F78"/>
    <w:rsid w:val="007C402B"/>
    <w:rsid w:val="007C402D"/>
    <w:rsid w:val="007C40AF"/>
    <w:rsid w:val="007C40B1"/>
    <w:rsid w:val="007C414A"/>
    <w:rsid w:val="007C417E"/>
    <w:rsid w:val="007C4294"/>
    <w:rsid w:val="007C4339"/>
    <w:rsid w:val="007C4456"/>
    <w:rsid w:val="007C48D4"/>
    <w:rsid w:val="007C4AE1"/>
    <w:rsid w:val="007C4BFE"/>
    <w:rsid w:val="007C4D4C"/>
    <w:rsid w:val="007C4D4E"/>
    <w:rsid w:val="007C500D"/>
    <w:rsid w:val="007C55A5"/>
    <w:rsid w:val="007C5613"/>
    <w:rsid w:val="007C5628"/>
    <w:rsid w:val="007C5674"/>
    <w:rsid w:val="007C5737"/>
    <w:rsid w:val="007C575F"/>
    <w:rsid w:val="007C5778"/>
    <w:rsid w:val="007C57C4"/>
    <w:rsid w:val="007C57CF"/>
    <w:rsid w:val="007C580F"/>
    <w:rsid w:val="007C5990"/>
    <w:rsid w:val="007C5A21"/>
    <w:rsid w:val="007C5D38"/>
    <w:rsid w:val="007C5DAE"/>
    <w:rsid w:val="007C5DC4"/>
    <w:rsid w:val="007C5DD2"/>
    <w:rsid w:val="007C5EA4"/>
    <w:rsid w:val="007C5F17"/>
    <w:rsid w:val="007C5F67"/>
    <w:rsid w:val="007C60D3"/>
    <w:rsid w:val="007C60EE"/>
    <w:rsid w:val="007C6131"/>
    <w:rsid w:val="007C6168"/>
    <w:rsid w:val="007C617C"/>
    <w:rsid w:val="007C6349"/>
    <w:rsid w:val="007C63AB"/>
    <w:rsid w:val="007C6419"/>
    <w:rsid w:val="007C6636"/>
    <w:rsid w:val="007C6809"/>
    <w:rsid w:val="007C6868"/>
    <w:rsid w:val="007C6D72"/>
    <w:rsid w:val="007C6E0C"/>
    <w:rsid w:val="007C6FCB"/>
    <w:rsid w:val="007C7098"/>
    <w:rsid w:val="007C7113"/>
    <w:rsid w:val="007C737A"/>
    <w:rsid w:val="007C7539"/>
    <w:rsid w:val="007C75C3"/>
    <w:rsid w:val="007C76B6"/>
    <w:rsid w:val="007C7955"/>
    <w:rsid w:val="007C7A87"/>
    <w:rsid w:val="007C7C27"/>
    <w:rsid w:val="007C7C6B"/>
    <w:rsid w:val="007C7E28"/>
    <w:rsid w:val="007C7E5F"/>
    <w:rsid w:val="007D0075"/>
    <w:rsid w:val="007D0208"/>
    <w:rsid w:val="007D0262"/>
    <w:rsid w:val="007D041E"/>
    <w:rsid w:val="007D0439"/>
    <w:rsid w:val="007D048E"/>
    <w:rsid w:val="007D0597"/>
    <w:rsid w:val="007D07B8"/>
    <w:rsid w:val="007D0803"/>
    <w:rsid w:val="007D08DE"/>
    <w:rsid w:val="007D0989"/>
    <w:rsid w:val="007D0ABC"/>
    <w:rsid w:val="007D0CFF"/>
    <w:rsid w:val="007D0D08"/>
    <w:rsid w:val="007D0D6B"/>
    <w:rsid w:val="007D0D93"/>
    <w:rsid w:val="007D0E61"/>
    <w:rsid w:val="007D0EF9"/>
    <w:rsid w:val="007D0FF6"/>
    <w:rsid w:val="007D1028"/>
    <w:rsid w:val="007D1206"/>
    <w:rsid w:val="007D1249"/>
    <w:rsid w:val="007D1305"/>
    <w:rsid w:val="007D1337"/>
    <w:rsid w:val="007D13DB"/>
    <w:rsid w:val="007D13FD"/>
    <w:rsid w:val="007D1433"/>
    <w:rsid w:val="007D1540"/>
    <w:rsid w:val="007D15D6"/>
    <w:rsid w:val="007D15E9"/>
    <w:rsid w:val="007D19B0"/>
    <w:rsid w:val="007D19F2"/>
    <w:rsid w:val="007D1A1A"/>
    <w:rsid w:val="007D1C50"/>
    <w:rsid w:val="007D1CB9"/>
    <w:rsid w:val="007D1D88"/>
    <w:rsid w:val="007D1E83"/>
    <w:rsid w:val="007D1FD1"/>
    <w:rsid w:val="007D2041"/>
    <w:rsid w:val="007D206B"/>
    <w:rsid w:val="007D211D"/>
    <w:rsid w:val="007D214F"/>
    <w:rsid w:val="007D228E"/>
    <w:rsid w:val="007D2523"/>
    <w:rsid w:val="007D2622"/>
    <w:rsid w:val="007D271D"/>
    <w:rsid w:val="007D28B4"/>
    <w:rsid w:val="007D28BE"/>
    <w:rsid w:val="007D29FE"/>
    <w:rsid w:val="007D2A3B"/>
    <w:rsid w:val="007D2A8C"/>
    <w:rsid w:val="007D2A8E"/>
    <w:rsid w:val="007D2AD7"/>
    <w:rsid w:val="007D2BC3"/>
    <w:rsid w:val="007D2BF1"/>
    <w:rsid w:val="007D2BF6"/>
    <w:rsid w:val="007D2F90"/>
    <w:rsid w:val="007D316C"/>
    <w:rsid w:val="007D3255"/>
    <w:rsid w:val="007D3402"/>
    <w:rsid w:val="007D34C9"/>
    <w:rsid w:val="007D3518"/>
    <w:rsid w:val="007D36AF"/>
    <w:rsid w:val="007D37BA"/>
    <w:rsid w:val="007D382E"/>
    <w:rsid w:val="007D38FD"/>
    <w:rsid w:val="007D39E0"/>
    <w:rsid w:val="007D3B12"/>
    <w:rsid w:val="007D3B4E"/>
    <w:rsid w:val="007D3C54"/>
    <w:rsid w:val="007D3CEC"/>
    <w:rsid w:val="007D3D07"/>
    <w:rsid w:val="007D3D10"/>
    <w:rsid w:val="007D3D4A"/>
    <w:rsid w:val="007D3DF7"/>
    <w:rsid w:val="007D3E7A"/>
    <w:rsid w:val="007D3F20"/>
    <w:rsid w:val="007D4059"/>
    <w:rsid w:val="007D424A"/>
    <w:rsid w:val="007D4332"/>
    <w:rsid w:val="007D44D5"/>
    <w:rsid w:val="007D4601"/>
    <w:rsid w:val="007D487B"/>
    <w:rsid w:val="007D495E"/>
    <w:rsid w:val="007D499E"/>
    <w:rsid w:val="007D49C3"/>
    <w:rsid w:val="007D49CF"/>
    <w:rsid w:val="007D4A3D"/>
    <w:rsid w:val="007D4ADB"/>
    <w:rsid w:val="007D4B9E"/>
    <w:rsid w:val="007D4C1F"/>
    <w:rsid w:val="007D4CD3"/>
    <w:rsid w:val="007D4CE5"/>
    <w:rsid w:val="007D4D06"/>
    <w:rsid w:val="007D4D07"/>
    <w:rsid w:val="007D4DA7"/>
    <w:rsid w:val="007D4E2A"/>
    <w:rsid w:val="007D4EA3"/>
    <w:rsid w:val="007D4F04"/>
    <w:rsid w:val="007D51C7"/>
    <w:rsid w:val="007D5205"/>
    <w:rsid w:val="007D52E6"/>
    <w:rsid w:val="007D535D"/>
    <w:rsid w:val="007D5494"/>
    <w:rsid w:val="007D54EC"/>
    <w:rsid w:val="007D550E"/>
    <w:rsid w:val="007D5584"/>
    <w:rsid w:val="007D577C"/>
    <w:rsid w:val="007D58F1"/>
    <w:rsid w:val="007D5B3F"/>
    <w:rsid w:val="007D5C31"/>
    <w:rsid w:val="007D5CAD"/>
    <w:rsid w:val="007D5DC9"/>
    <w:rsid w:val="007D6056"/>
    <w:rsid w:val="007D61AC"/>
    <w:rsid w:val="007D620B"/>
    <w:rsid w:val="007D6253"/>
    <w:rsid w:val="007D636D"/>
    <w:rsid w:val="007D6393"/>
    <w:rsid w:val="007D640A"/>
    <w:rsid w:val="007D640E"/>
    <w:rsid w:val="007D6457"/>
    <w:rsid w:val="007D646E"/>
    <w:rsid w:val="007D64BB"/>
    <w:rsid w:val="007D6517"/>
    <w:rsid w:val="007D65A6"/>
    <w:rsid w:val="007D66D5"/>
    <w:rsid w:val="007D6868"/>
    <w:rsid w:val="007D6875"/>
    <w:rsid w:val="007D6925"/>
    <w:rsid w:val="007D6A5F"/>
    <w:rsid w:val="007D6AB4"/>
    <w:rsid w:val="007D6B91"/>
    <w:rsid w:val="007D6B9A"/>
    <w:rsid w:val="007D6C97"/>
    <w:rsid w:val="007D6CDD"/>
    <w:rsid w:val="007D6CED"/>
    <w:rsid w:val="007D6D1F"/>
    <w:rsid w:val="007D6D30"/>
    <w:rsid w:val="007D6E5D"/>
    <w:rsid w:val="007D6F2C"/>
    <w:rsid w:val="007D7052"/>
    <w:rsid w:val="007D711E"/>
    <w:rsid w:val="007D71C8"/>
    <w:rsid w:val="007D727A"/>
    <w:rsid w:val="007D730D"/>
    <w:rsid w:val="007D7376"/>
    <w:rsid w:val="007D7409"/>
    <w:rsid w:val="007D7748"/>
    <w:rsid w:val="007D7806"/>
    <w:rsid w:val="007D7808"/>
    <w:rsid w:val="007D7939"/>
    <w:rsid w:val="007D798A"/>
    <w:rsid w:val="007D79AA"/>
    <w:rsid w:val="007D7A62"/>
    <w:rsid w:val="007D7BC6"/>
    <w:rsid w:val="007D7BF2"/>
    <w:rsid w:val="007D7CDF"/>
    <w:rsid w:val="007D7D6E"/>
    <w:rsid w:val="007D7F99"/>
    <w:rsid w:val="007E0027"/>
    <w:rsid w:val="007E0526"/>
    <w:rsid w:val="007E05D6"/>
    <w:rsid w:val="007E05FE"/>
    <w:rsid w:val="007E064E"/>
    <w:rsid w:val="007E0731"/>
    <w:rsid w:val="007E0849"/>
    <w:rsid w:val="007E086E"/>
    <w:rsid w:val="007E0A14"/>
    <w:rsid w:val="007E0CF5"/>
    <w:rsid w:val="007E0DF1"/>
    <w:rsid w:val="007E0E78"/>
    <w:rsid w:val="007E0F6F"/>
    <w:rsid w:val="007E0F8C"/>
    <w:rsid w:val="007E10D5"/>
    <w:rsid w:val="007E1169"/>
    <w:rsid w:val="007E125E"/>
    <w:rsid w:val="007E137D"/>
    <w:rsid w:val="007E13F2"/>
    <w:rsid w:val="007E1564"/>
    <w:rsid w:val="007E1654"/>
    <w:rsid w:val="007E1663"/>
    <w:rsid w:val="007E16AE"/>
    <w:rsid w:val="007E183A"/>
    <w:rsid w:val="007E18A6"/>
    <w:rsid w:val="007E18E7"/>
    <w:rsid w:val="007E191E"/>
    <w:rsid w:val="007E19FA"/>
    <w:rsid w:val="007E1A3F"/>
    <w:rsid w:val="007E1BD1"/>
    <w:rsid w:val="007E1BE3"/>
    <w:rsid w:val="007E1CD7"/>
    <w:rsid w:val="007E1CF2"/>
    <w:rsid w:val="007E1DBD"/>
    <w:rsid w:val="007E1EBD"/>
    <w:rsid w:val="007E1F12"/>
    <w:rsid w:val="007E2179"/>
    <w:rsid w:val="007E21A7"/>
    <w:rsid w:val="007E23CA"/>
    <w:rsid w:val="007E2411"/>
    <w:rsid w:val="007E24D5"/>
    <w:rsid w:val="007E2530"/>
    <w:rsid w:val="007E25AF"/>
    <w:rsid w:val="007E2767"/>
    <w:rsid w:val="007E2873"/>
    <w:rsid w:val="007E2923"/>
    <w:rsid w:val="007E2B82"/>
    <w:rsid w:val="007E2C2A"/>
    <w:rsid w:val="007E2C73"/>
    <w:rsid w:val="007E2D09"/>
    <w:rsid w:val="007E2F74"/>
    <w:rsid w:val="007E2FEC"/>
    <w:rsid w:val="007E2FED"/>
    <w:rsid w:val="007E30BA"/>
    <w:rsid w:val="007E31F6"/>
    <w:rsid w:val="007E323B"/>
    <w:rsid w:val="007E3250"/>
    <w:rsid w:val="007E32B5"/>
    <w:rsid w:val="007E32CE"/>
    <w:rsid w:val="007E342A"/>
    <w:rsid w:val="007E3470"/>
    <w:rsid w:val="007E34ED"/>
    <w:rsid w:val="007E3651"/>
    <w:rsid w:val="007E38A4"/>
    <w:rsid w:val="007E3961"/>
    <w:rsid w:val="007E3BBF"/>
    <w:rsid w:val="007E3BF0"/>
    <w:rsid w:val="007E3D23"/>
    <w:rsid w:val="007E3D99"/>
    <w:rsid w:val="007E3E82"/>
    <w:rsid w:val="007E4105"/>
    <w:rsid w:val="007E437A"/>
    <w:rsid w:val="007E4383"/>
    <w:rsid w:val="007E43F9"/>
    <w:rsid w:val="007E4461"/>
    <w:rsid w:val="007E45E2"/>
    <w:rsid w:val="007E4684"/>
    <w:rsid w:val="007E46B8"/>
    <w:rsid w:val="007E4934"/>
    <w:rsid w:val="007E4AEE"/>
    <w:rsid w:val="007E4B40"/>
    <w:rsid w:val="007E4CF5"/>
    <w:rsid w:val="007E4CFF"/>
    <w:rsid w:val="007E4DA9"/>
    <w:rsid w:val="007E4E0F"/>
    <w:rsid w:val="007E4E8E"/>
    <w:rsid w:val="007E4EDD"/>
    <w:rsid w:val="007E5021"/>
    <w:rsid w:val="007E5202"/>
    <w:rsid w:val="007E54A0"/>
    <w:rsid w:val="007E5516"/>
    <w:rsid w:val="007E56D5"/>
    <w:rsid w:val="007E579D"/>
    <w:rsid w:val="007E5821"/>
    <w:rsid w:val="007E584E"/>
    <w:rsid w:val="007E596A"/>
    <w:rsid w:val="007E5B16"/>
    <w:rsid w:val="007E5D34"/>
    <w:rsid w:val="007E5F0E"/>
    <w:rsid w:val="007E5F71"/>
    <w:rsid w:val="007E5FC4"/>
    <w:rsid w:val="007E5FE5"/>
    <w:rsid w:val="007E60AA"/>
    <w:rsid w:val="007E6186"/>
    <w:rsid w:val="007E61EE"/>
    <w:rsid w:val="007E636E"/>
    <w:rsid w:val="007E6432"/>
    <w:rsid w:val="007E6488"/>
    <w:rsid w:val="007E6563"/>
    <w:rsid w:val="007E65DF"/>
    <w:rsid w:val="007E6784"/>
    <w:rsid w:val="007E68B4"/>
    <w:rsid w:val="007E6947"/>
    <w:rsid w:val="007E6A01"/>
    <w:rsid w:val="007E6A46"/>
    <w:rsid w:val="007E6CB9"/>
    <w:rsid w:val="007E6CE1"/>
    <w:rsid w:val="007E6F38"/>
    <w:rsid w:val="007E6F69"/>
    <w:rsid w:val="007E71D0"/>
    <w:rsid w:val="007E7345"/>
    <w:rsid w:val="007E7482"/>
    <w:rsid w:val="007E75ED"/>
    <w:rsid w:val="007E769A"/>
    <w:rsid w:val="007E76BE"/>
    <w:rsid w:val="007E7848"/>
    <w:rsid w:val="007E79DD"/>
    <w:rsid w:val="007E79DE"/>
    <w:rsid w:val="007E7B8A"/>
    <w:rsid w:val="007E7BAE"/>
    <w:rsid w:val="007E7D44"/>
    <w:rsid w:val="007E7DDD"/>
    <w:rsid w:val="007E7E27"/>
    <w:rsid w:val="007E7ECA"/>
    <w:rsid w:val="007E7F68"/>
    <w:rsid w:val="007F003C"/>
    <w:rsid w:val="007F014C"/>
    <w:rsid w:val="007F0152"/>
    <w:rsid w:val="007F02FB"/>
    <w:rsid w:val="007F039A"/>
    <w:rsid w:val="007F039E"/>
    <w:rsid w:val="007F03CD"/>
    <w:rsid w:val="007F05D6"/>
    <w:rsid w:val="007F05E1"/>
    <w:rsid w:val="007F06EF"/>
    <w:rsid w:val="007F06FD"/>
    <w:rsid w:val="007F071F"/>
    <w:rsid w:val="007F0725"/>
    <w:rsid w:val="007F074B"/>
    <w:rsid w:val="007F0789"/>
    <w:rsid w:val="007F0824"/>
    <w:rsid w:val="007F0927"/>
    <w:rsid w:val="007F0AE0"/>
    <w:rsid w:val="007F0C92"/>
    <w:rsid w:val="007F0D3A"/>
    <w:rsid w:val="007F120E"/>
    <w:rsid w:val="007F1217"/>
    <w:rsid w:val="007F12D4"/>
    <w:rsid w:val="007F1403"/>
    <w:rsid w:val="007F1643"/>
    <w:rsid w:val="007F166A"/>
    <w:rsid w:val="007F1670"/>
    <w:rsid w:val="007F16BD"/>
    <w:rsid w:val="007F1837"/>
    <w:rsid w:val="007F18B6"/>
    <w:rsid w:val="007F198F"/>
    <w:rsid w:val="007F19D0"/>
    <w:rsid w:val="007F1AD4"/>
    <w:rsid w:val="007F1B00"/>
    <w:rsid w:val="007F1BA0"/>
    <w:rsid w:val="007F1C54"/>
    <w:rsid w:val="007F1D11"/>
    <w:rsid w:val="007F1E9D"/>
    <w:rsid w:val="007F1F30"/>
    <w:rsid w:val="007F2098"/>
    <w:rsid w:val="007F214E"/>
    <w:rsid w:val="007F21B5"/>
    <w:rsid w:val="007F21C3"/>
    <w:rsid w:val="007F225C"/>
    <w:rsid w:val="007F230C"/>
    <w:rsid w:val="007F2371"/>
    <w:rsid w:val="007F2529"/>
    <w:rsid w:val="007F2584"/>
    <w:rsid w:val="007F25C9"/>
    <w:rsid w:val="007F2689"/>
    <w:rsid w:val="007F28D7"/>
    <w:rsid w:val="007F296B"/>
    <w:rsid w:val="007F2AA0"/>
    <w:rsid w:val="007F2B02"/>
    <w:rsid w:val="007F2B93"/>
    <w:rsid w:val="007F2BFC"/>
    <w:rsid w:val="007F2DB8"/>
    <w:rsid w:val="007F2E5D"/>
    <w:rsid w:val="007F2F82"/>
    <w:rsid w:val="007F2F8B"/>
    <w:rsid w:val="007F3015"/>
    <w:rsid w:val="007F306F"/>
    <w:rsid w:val="007F30BD"/>
    <w:rsid w:val="007F3124"/>
    <w:rsid w:val="007F31A0"/>
    <w:rsid w:val="007F3310"/>
    <w:rsid w:val="007F33B0"/>
    <w:rsid w:val="007F34F8"/>
    <w:rsid w:val="007F388B"/>
    <w:rsid w:val="007F38AA"/>
    <w:rsid w:val="007F39D7"/>
    <w:rsid w:val="007F3A19"/>
    <w:rsid w:val="007F3B42"/>
    <w:rsid w:val="007F3F11"/>
    <w:rsid w:val="007F3F5A"/>
    <w:rsid w:val="007F4011"/>
    <w:rsid w:val="007F406D"/>
    <w:rsid w:val="007F4233"/>
    <w:rsid w:val="007F427F"/>
    <w:rsid w:val="007F4319"/>
    <w:rsid w:val="007F431D"/>
    <w:rsid w:val="007F434B"/>
    <w:rsid w:val="007F44F2"/>
    <w:rsid w:val="007F4674"/>
    <w:rsid w:val="007F4727"/>
    <w:rsid w:val="007F4770"/>
    <w:rsid w:val="007F4966"/>
    <w:rsid w:val="007F4967"/>
    <w:rsid w:val="007F4B5B"/>
    <w:rsid w:val="007F4B5D"/>
    <w:rsid w:val="007F4C00"/>
    <w:rsid w:val="007F4C5A"/>
    <w:rsid w:val="007F4ED7"/>
    <w:rsid w:val="007F5153"/>
    <w:rsid w:val="007F52AF"/>
    <w:rsid w:val="007F5341"/>
    <w:rsid w:val="007F560D"/>
    <w:rsid w:val="007F5658"/>
    <w:rsid w:val="007F565A"/>
    <w:rsid w:val="007F5759"/>
    <w:rsid w:val="007F584E"/>
    <w:rsid w:val="007F58FB"/>
    <w:rsid w:val="007F590F"/>
    <w:rsid w:val="007F59A4"/>
    <w:rsid w:val="007F5C1C"/>
    <w:rsid w:val="007F5EC5"/>
    <w:rsid w:val="007F6039"/>
    <w:rsid w:val="007F60E7"/>
    <w:rsid w:val="007F623B"/>
    <w:rsid w:val="007F6246"/>
    <w:rsid w:val="007F627D"/>
    <w:rsid w:val="007F6360"/>
    <w:rsid w:val="007F64E2"/>
    <w:rsid w:val="007F653E"/>
    <w:rsid w:val="007F65CC"/>
    <w:rsid w:val="007F661F"/>
    <w:rsid w:val="007F66CA"/>
    <w:rsid w:val="007F6775"/>
    <w:rsid w:val="007F693A"/>
    <w:rsid w:val="007F6987"/>
    <w:rsid w:val="007F6B1F"/>
    <w:rsid w:val="007F6B33"/>
    <w:rsid w:val="007F6BED"/>
    <w:rsid w:val="007F6C0A"/>
    <w:rsid w:val="007F6E6F"/>
    <w:rsid w:val="007F6EE0"/>
    <w:rsid w:val="007F6FC1"/>
    <w:rsid w:val="007F7134"/>
    <w:rsid w:val="007F71C0"/>
    <w:rsid w:val="007F7725"/>
    <w:rsid w:val="007F786C"/>
    <w:rsid w:val="007F78A8"/>
    <w:rsid w:val="007F78AE"/>
    <w:rsid w:val="007F7A44"/>
    <w:rsid w:val="007F7B1E"/>
    <w:rsid w:val="007F7D20"/>
    <w:rsid w:val="007F7D64"/>
    <w:rsid w:val="007F7DC3"/>
    <w:rsid w:val="007F7DE6"/>
    <w:rsid w:val="007F7DF7"/>
    <w:rsid w:val="007F7EDC"/>
    <w:rsid w:val="007F7F7E"/>
    <w:rsid w:val="00800106"/>
    <w:rsid w:val="0080019F"/>
    <w:rsid w:val="00800299"/>
    <w:rsid w:val="008003F2"/>
    <w:rsid w:val="0080066F"/>
    <w:rsid w:val="0080069A"/>
    <w:rsid w:val="008006B7"/>
    <w:rsid w:val="0080070C"/>
    <w:rsid w:val="0080075D"/>
    <w:rsid w:val="00800781"/>
    <w:rsid w:val="00800856"/>
    <w:rsid w:val="00800860"/>
    <w:rsid w:val="00800B3B"/>
    <w:rsid w:val="00800B43"/>
    <w:rsid w:val="00800B60"/>
    <w:rsid w:val="00800B9F"/>
    <w:rsid w:val="00800C33"/>
    <w:rsid w:val="00800CCB"/>
    <w:rsid w:val="00800DA6"/>
    <w:rsid w:val="00800E49"/>
    <w:rsid w:val="00800ECF"/>
    <w:rsid w:val="00801087"/>
    <w:rsid w:val="00801186"/>
    <w:rsid w:val="008011A8"/>
    <w:rsid w:val="008011BB"/>
    <w:rsid w:val="00801337"/>
    <w:rsid w:val="008013DC"/>
    <w:rsid w:val="00801402"/>
    <w:rsid w:val="0080150E"/>
    <w:rsid w:val="008016CA"/>
    <w:rsid w:val="008016D0"/>
    <w:rsid w:val="00801861"/>
    <w:rsid w:val="00801AC4"/>
    <w:rsid w:val="00801BBC"/>
    <w:rsid w:val="00801BCD"/>
    <w:rsid w:val="00801C47"/>
    <w:rsid w:val="00801CCD"/>
    <w:rsid w:val="00801D67"/>
    <w:rsid w:val="00801FC4"/>
    <w:rsid w:val="00802040"/>
    <w:rsid w:val="00802166"/>
    <w:rsid w:val="0080224C"/>
    <w:rsid w:val="00802319"/>
    <w:rsid w:val="00802386"/>
    <w:rsid w:val="008023ED"/>
    <w:rsid w:val="00802526"/>
    <w:rsid w:val="00802762"/>
    <w:rsid w:val="00802813"/>
    <w:rsid w:val="00802B10"/>
    <w:rsid w:val="00802B58"/>
    <w:rsid w:val="00802B99"/>
    <w:rsid w:val="00802D67"/>
    <w:rsid w:val="00802DEB"/>
    <w:rsid w:val="00802F15"/>
    <w:rsid w:val="00802FD1"/>
    <w:rsid w:val="008030AA"/>
    <w:rsid w:val="008030EE"/>
    <w:rsid w:val="00803185"/>
    <w:rsid w:val="008031AF"/>
    <w:rsid w:val="0080349A"/>
    <w:rsid w:val="008034F3"/>
    <w:rsid w:val="00803690"/>
    <w:rsid w:val="008038E5"/>
    <w:rsid w:val="00803BA1"/>
    <w:rsid w:val="00803BF2"/>
    <w:rsid w:val="00803E74"/>
    <w:rsid w:val="00803FF9"/>
    <w:rsid w:val="00804076"/>
    <w:rsid w:val="00804283"/>
    <w:rsid w:val="008042F5"/>
    <w:rsid w:val="008042F6"/>
    <w:rsid w:val="0080431C"/>
    <w:rsid w:val="00804384"/>
    <w:rsid w:val="008043F4"/>
    <w:rsid w:val="00804422"/>
    <w:rsid w:val="0080465A"/>
    <w:rsid w:val="00804673"/>
    <w:rsid w:val="008048D7"/>
    <w:rsid w:val="00804904"/>
    <w:rsid w:val="00804916"/>
    <w:rsid w:val="008049C3"/>
    <w:rsid w:val="008049E8"/>
    <w:rsid w:val="00804A4A"/>
    <w:rsid w:val="00804AA6"/>
    <w:rsid w:val="00804AD8"/>
    <w:rsid w:val="00804B47"/>
    <w:rsid w:val="00804D3E"/>
    <w:rsid w:val="00804DFB"/>
    <w:rsid w:val="00804E33"/>
    <w:rsid w:val="00804F7F"/>
    <w:rsid w:val="00804F8E"/>
    <w:rsid w:val="008052E9"/>
    <w:rsid w:val="00805491"/>
    <w:rsid w:val="008056F0"/>
    <w:rsid w:val="00805705"/>
    <w:rsid w:val="008058F1"/>
    <w:rsid w:val="008058FB"/>
    <w:rsid w:val="0080599A"/>
    <w:rsid w:val="00805C9B"/>
    <w:rsid w:val="00805E8E"/>
    <w:rsid w:val="00805F1D"/>
    <w:rsid w:val="00805FBD"/>
    <w:rsid w:val="00806434"/>
    <w:rsid w:val="00806465"/>
    <w:rsid w:val="00806560"/>
    <w:rsid w:val="008065F2"/>
    <w:rsid w:val="008066AC"/>
    <w:rsid w:val="008066D0"/>
    <w:rsid w:val="0080670E"/>
    <w:rsid w:val="008067F3"/>
    <w:rsid w:val="00806804"/>
    <w:rsid w:val="00806A41"/>
    <w:rsid w:val="00806A9D"/>
    <w:rsid w:val="00806D0D"/>
    <w:rsid w:val="00806D40"/>
    <w:rsid w:val="00806F34"/>
    <w:rsid w:val="00806F39"/>
    <w:rsid w:val="008073C8"/>
    <w:rsid w:val="008074C2"/>
    <w:rsid w:val="008074D1"/>
    <w:rsid w:val="00807513"/>
    <w:rsid w:val="0080751D"/>
    <w:rsid w:val="00807625"/>
    <w:rsid w:val="008077D7"/>
    <w:rsid w:val="008077FB"/>
    <w:rsid w:val="00807892"/>
    <w:rsid w:val="00807901"/>
    <w:rsid w:val="00807A7A"/>
    <w:rsid w:val="00807A92"/>
    <w:rsid w:val="00807DC7"/>
    <w:rsid w:val="00807F09"/>
    <w:rsid w:val="00807F65"/>
    <w:rsid w:val="00810008"/>
    <w:rsid w:val="0081000A"/>
    <w:rsid w:val="00810032"/>
    <w:rsid w:val="00810140"/>
    <w:rsid w:val="00810159"/>
    <w:rsid w:val="0081017C"/>
    <w:rsid w:val="008101B0"/>
    <w:rsid w:val="008101F7"/>
    <w:rsid w:val="008102DD"/>
    <w:rsid w:val="008103A0"/>
    <w:rsid w:val="0081052F"/>
    <w:rsid w:val="0081080F"/>
    <w:rsid w:val="00810817"/>
    <w:rsid w:val="0081082A"/>
    <w:rsid w:val="00810A78"/>
    <w:rsid w:val="00810B07"/>
    <w:rsid w:val="00810BF2"/>
    <w:rsid w:val="00810C69"/>
    <w:rsid w:val="00810E22"/>
    <w:rsid w:val="00810E96"/>
    <w:rsid w:val="0081107E"/>
    <w:rsid w:val="00811337"/>
    <w:rsid w:val="0081134C"/>
    <w:rsid w:val="008113A5"/>
    <w:rsid w:val="008113F0"/>
    <w:rsid w:val="00811412"/>
    <w:rsid w:val="008115D6"/>
    <w:rsid w:val="0081168F"/>
    <w:rsid w:val="008118D2"/>
    <w:rsid w:val="008119EE"/>
    <w:rsid w:val="00811B95"/>
    <w:rsid w:val="00811C49"/>
    <w:rsid w:val="00811D4B"/>
    <w:rsid w:val="00811E0F"/>
    <w:rsid w:val="00811EC8"/>
    <w:rsid w:val="00811FAD"/>
    <w:rsid w:val="008120A0"/>
    <w:rsid w:val="00812126"/>
    <w:rsid w:val="00812147"/>
    <w:rsid w:val="008121D2"/>
    <w:rsid w:val="00812216"/>
    <w:rsid w:val="00812248"/>
    <w:rsid w:val="0081225B"/>
    <w:rsid w:val="00812401"/>
    <w:rsid w:val="008125FA"/>
    <w:rsid w:val="0081261A"/>
    <w:rsid w:val="008126B6"/>
    <w:rsid w:val="0081276D"/>
    <w:rsid w:val="008128A6"/>
    <w:rsid w:val="00812BAA"/>
    <w:rsid w:val="00812D30"/>
    <w:rsid w:val="00812D67"/>
    <w:rsid w:val="00812F36"/>
    <w:rsid w:val="00812F57"/>
    <w:rsid w:val="00812FEA"/>
    <w:rsid w:val="00813045"/>
    <w:rsid w:val="0081308B"/>
    <w:rsid w:val="008132A8"/>
    <w:rsid w:val="0081330E"/>
    <w:rsid w:val="008133F2"/>
    <w:rsid w:val="0081355B"/>
    <w:rsid w:val="0081378E"/>
    <w:rsid w:val="00813850"/>
    <w:rsid w:val="00813AD4"/>
    <w:rsid w:val="00813C33"/>
    <w:rsid w:val="00813E2B"/>
    <w:rsid w:val="00813F10"/>
    <w:rsid w:val="00813F26"/>
    <w:rsid w:val="008140DD"/>
    <w:rsid w:val="0081414B"/>
    <w:rsid w:val="008141E9"/>
    <w:rsid w:val="0081425E"/>
    <w:rsid w:val="0081435A"/>
    <w:rsid w:val="00814452"/>
    <w:rsid w:val="008144FE"/>
    <w:rsid w:val="008146E9"/>
    <w:rsid w:val="008147C9"/>
    <w:rsid w:val="008147CC"/>
    <w:rsid w:val="00814846"/>
    <w:rsid w:val="00814944"/>
    <w:rsid w:val="00814A09"/>
    <w:rsid w:val="00814A0E"/>
    <w:rsid w:val="00814A30"/>
    <w:rsid w:val="00814A49"/>
    <w:rsid w:val="00814A7D"/>
    <w:rsid w:val="00814ACE"/>
    <w:rsid w:val="00814F2F"/>
    <w:rsid w:val="00814F5C"/>
    <w:rsid w:val="008150C6"/>
    <w:rsid w:val="00815179"/>
    <w:rsid w:val="00815208"/>
    <w:rsid w:val="0081533A"/>
    <w:rsid w:val="008153E1"/>
    <w:rsid w:val="00815469"/>
    <w:rsid w:val="0081548C"/>
    <w:rsid w:val="00815598"/>
    <w:rsid w:val="008155F8"/>
    <w:rsid w:val="00815929"/>
    <w:rsid w:val="0081599C"/>
    <w:rsid w:val="008159CB"/>
    <w:rsid w:val="00815A85"/>
    <w:rsid w:val="00815B32"/>
    <w:rsid w:val="00815D1A"/>
    <w:rsid w:val="00815D4E"/>
    <w:rsid w:val="00815E44"/>
    <w:rsid w:val="00815EA8"/>
    <w:rsid w:val="00815EAB"/>
    <w:rsid w:val="00815F83"/>
    <w:rsid w:val="008163C8"/>
    <w:rsid w:val="0081641B"/>
    <w:rsid w:val="00816440"/>
    <w:rsid w:val="00816470"/>
    <w:rsid w:val="0081656C"/>
    <w:rsid w:val="008165D8"/>
    <w:rsid w:val="0081665F"/>
    <w:rsid w:val="00816859"/>
    <w:rsid w:val="00816984"/>
    <w:rsid w:val="008169D9"/>
    <w:rsid w:val="00816B96"/>
    <w:rsid w:val="00816C21"/>
    <w:rsid w:val="00817026"/>
    <w:rsid w:val="00817057"/>
    <w:rsid w:val="008170A5"/>
    <w:rsid w:val="008173A3"/>
    <w:rsid w:val="00817464"/>
    <w:rsid w:val="008174FA"/>
    <w:rsid w:val="008175A5"/>
    <w:rsid w:val="008175AB"/>
    <w:rsid w:val="0081768E"/>
    <w:rsid w:val="0081781E"/>
    <w:rsid w:val="00817854"/>
    <w:rsid w:val="008178FB"/>
    <w:rsid w:val="00817BA0"/>
    <w:rsid w:val="00817CA3"/>
    <w:rsid w:val="00817CF7"/>
    <w:rsid w:val="00817D49"/>
    <w:rsid w:val="00817E93"/>
    <w:rsid w:val="00817EAE"/>
    <w:rsid w:val="00817F90"/>
    <w:rsid w:val="00817F97"/>
    <w:rsid w:val="00820085"/>
    <w:rsid w:val="00820194"/>
    <w:rsid w:val="008202A3"/>
    <w:rsid w:val="00820330"/>
    <w:rsid w:val="008203E2"/>
    <w:rsid w:val="00820519"/>
    <w:rsid w:val="0082059E"/>
    <w:rsid w:val="008205F7"/>
    <w:rsid w:val="00820817"/>
    <w:rsid w:val="00820872"/>
    <w:rsid w:val="00820914"/>
    <w:rsid w:val="00820965"/>
    <w:rsid w:val="00820A37"/>
    <w:rsid w:val="00820A56"/>
    <w:rsid w:val="00820A89"/>
    <w:rsid w:val="00820B24"/>
    <w:rsid w:val="00820B9B"/>
    <w:rsid w:val="00820EF1"/>
    <w:rsid w:val="00820F37"/>
    <w:rsid w:val="00820F69"/>
    <w:rsid w:val="00821032"/>
    <w:rsid w:val="00821464"/>
    <w:rsid w:val="008214E4"/>
    <w:rsid w:val="008215AC"/>
    <w:rsid w:val="008217FA"/>
    <w:rsid w:val="008219A7"/>
    <w:rsid w:val="00821BFE"/>
    <w:rsid w:val="00821D3A"/>
    <w:rsid w:val="00821D86"/>
    <w:rsid w:val="00821E19"/>
    <w:rsid w:val="00821E55"/>
    <w:rsid w:val="00822008"/>
    <w:rsid w:val="0082201B"/>
    <w:rsid w:val="008221C0"/>
    <w:rsid w:val="0082229E"/>
    <w:rsid w:val="008223B0"/>
    <w:rsid w:val="008223B4"/>
    <w:rsid w:val="008223D8"/>
    <w:rsid w:val="00822485"/>
    <w:rsid w:val="008224B1"/>
    <w:rsid w:val="00822689"/>
    <w:rsid w:val="00822707"/>
    <w:rsid w:val="00822784"/>
    <w:rsid w:val="008228DB"/>
    <w:rsid w:val="008229C4"/>
    <w:rsid w:val="00822BCF"/>
    <w:rsid w:val="00822CF9"/>
    <w:rsid w:val="00822DCB"/>
    <w:rsid w:val="00822E04"/>
    <w:rsid w:val="00822F27"/>
    <w:rsid w:val="00823073"/>
    <w:rsid w:val="008230DD"/>
    <w:rsid w:val="0082316B"/>
    <w:rsid w:val="008231C3"/>
    <w:rsid w:val="008232EB"/>
    <w:rsid w:val="00823368"/>
    <w:rsid w:val="00823445"/>
    <w:rsid w:val="008234ED"/>
    <w:rsid w:val="00823593"/>
    <w:rsid w:val="008235E8"/>
    <w:rsid w:val="00823793"/>
    <w:rsid w:val="0082390F"/>
    <w:rsid w:val="00823A72"/>
    <w:rsid w:val="00823B53"/>
    <w:rsid w:val="00823BA7"/>
    <w:rsid w:val="00823BC5"/>
    <w:rsid w:val="00823BE3"/>
    <w:rsid w:val="00823BEF"/>
    <w:rsid w:val="00823C2F"/>
    <w:rsid w:val="00823C3F"/>
    <w:rsid w:val="00823EAA"/>
    <w:rsid w:val="00823F44"/>
    <w:rsid w:val="00823F76"/>
    <w:rsid w:val="00823FB4"/>
    <w:rsid w:val="00823FDA"/>
    <w:rsid w:val="00824066"/>
    <w:rsid w:val="00824153"/>
    <w:rsid w:val="008242C5"/>
    <w:rsid w:val="00824463"/>
    <w:rsid w:val="00824542"/>
    <w:rsid w:val="00824559"/>
    <w:rsid w:val="00824921"/>
    <w:rsid w:val="00824B63"/>
    <w:rsid w:val="00824D71"/>
    <w:rsid w:val="00824DFA"/>
    <w:rsid w:val="00824E46"/>
    <w:rsid w:val="00824E6F"/>
    <w:rsid w:val="00824EF7"/>
    <w:rsid w:val="00825096"/>
    <w:rsid w:val="0082542B"/>
    <w:rsid w:val="0082546D"/>
    <w:rsid w:val="008254C9"/>
    <w:rsid w:val="0082559F"/>
    <w:rsid w:val="008255F1"/>
    <w:rsid w:val="00825604"/>
    <w:rsid w:val="00825716"/>
    <w:rsid w:val="008257E7"/>
    <w:rsid w:val="00825898"/>
    <w:rsid w:val="0082593C"/>
    <w:rsid w:val="00825960"/>
    <w:rsid w:val="00825A4B"/>
    <w:rsid w:val="00825A53"/>
    <w:rsid w:val="00825AFC"/>
    <w:rsid w:val="00825BA4"/>
    <w:rsid w:val="00825BB1"/>
    <w:rsid w:val="00825CD6"/>
    <w:rsid w:val="00825DDD"/>
    <w:rsid w:val="00825F40"/>
    <w:rsid w:val="00825FD9"/>
    <w:rsid w:val="0082616C"/>
    <w:rsid w:val="0082617C"/>
    <w:rsid w:val="00826183"/>
    <w:rsid w:val="00826189"/>
    <w:rsid w:val="0082623B"/>
    <w:rsid w:val="008262F6"/>
    <w:rsid w:val="0082651C"/>
    <w:rsid w:val="0082664B"/>
    <w:rsid w:val="00826727"/>
    <w:rsid w:val="008267D1"/>
    <w:rsid w:val="00826917"/>
    <w:rsid w:val="00826A5B"/>
    <w:rsid w:val="00826B7C"/>
    <w:rsid w:val="00826C76"/>
    <w:rsid w:val="00826FEE"/>
    <w:rsid w:val="008270C2"/>
    <w:rsid w:val="0082728A"/>
    <w:rsid w:val="0082731E"/>
    <w:rsid w:val="008274CF"/>
    <w:rsid w:val="0082751B"/>
    <w:rsid w:val="00827862"/>
    <w:rsid w:val="008278B1"/>
    <w:rsid w:val="00827A61"/>
    <w:rsid w:val="00827AFC"/>
    <w:rsid w:val="00827FA9"/>
    <w:rsid w:val="008300CF"/>
    <w:rsid w:val="008300E5"/>
    <w:rsid w:val="0083015E"/>
    <w:rsid w:val="00830332"/>
    <w:rsid w:val="00830343"/>
    <w:rsid w:val="008304EF"/>
    <w:rsid w:val="008306DC"/>
    <w:rsid w:val="008306E2"/>
    <w:rsid w:val="00830837"/>
    <w:rsid w:val="0083097E"/>
    <w:rsid w:val="00830A3F"/>
    <w:rsid w:val="00830C92"/>
    <w:rsid w:val="00830E14"/>
    <w:rsid w:val="00830E90"/>
    <w:rsid w:val="00830EEC"/>
    <w:rsid w:val="00830F35"/>
    <w:rsid w:val="00830F56"/>
    <w:rsid w:val="00830FA8"/>
    <w:rsid w:val="00830FAB"/>
    <w:rsid w:val="00830FF5"/>
    <w:rsid w:val="00831067"/>
    <w:rsid w:val="00831084"/>
    <w:rsid w:val="008310D4"/>
    <w:rsid w:val="008311F1"/>
    <w:rsid w:val="0083139B"/>
    <w:rsid w:val="008314E7"/>
    <w:rsid w:val="008315A8"/>
    <w:rsid w:val="00831648"/>
    <w:rsid w:val="0083167F"/>
    <w:rsid w:val="008316F1"/>
    <w:rsid w:val="00831845"/>
    <w:rsid w:val="008318FF"/>
    <w:rsid w:val="00831AA8"/>
    <w:rsid w:val="00831AE1"/>
    <w:rsid w:val="00831C59"/>
    <w:rsid w:val="00831C7F"/>
    <w:rsid w:val="00831D49"/>
    <w:rsid w:val="00831DA1"/>
    <w:rsid w:val="00831DD9"/>
    <w:rsid w:val="00831DEC"/>
    <w:rsid w:val="00831E5D"/>
    <w:rsid w:val="00831F05"/>
    <w:rsid w:val="00831F19"/>
    <w:rsid w:val="00831F85"/>
    <w:rsid w:val="00831FED"/>
    <w:rsid w:val="00832036"/>
    <w:rsid w:val="008320CE"/>
    <w:rsid w:val="008321F4"/>
    <w:rsid w:val="008322FC"/>
    <w:rsid w:val="00832309"/>
    <w:rsid w:val="0083232D"/>
    <w:rsid w:val="00832419"/>
    <w:rsid w:val="0083263B"/>
    <w:rsid w:val="00832653"/>
    <w:rsid w:val="008327F3"/>
    <w:rsid w:val="0083280D"/>
    <w:rsid w:val="00832909"/>
    <w:rsid w:val="00832962"/>
    <w:rsid w:val="0083298A"/>
    <w:rsid w:val="008329FB"/>
    <w:rsid w:val="00832B05"/>
    <w:rsid w:val="00832D1C"/>
    <w:rsid w:val="00832DA8"/>
    <w:rsid w:val="00832E0F"/>
    <w:rsid w:val="00832E90"/>
    <w:rsid w:val="00832F8B"/>
    <w:rsid w:val="00832FC4"/>
    <w:rsid w:val="008330EC"/>
    <w:rsid w:val="008331EF"/>
    <w:rsid w:val="008332A2"/>
    <w:rsid w:val="0083346B"/>
    <w:rsid w:val="008334AD"/>
    <w:rsid w:val="0083388F"/>
    <w:rsid w:val="0083389A"/>
    <w:rsid w:val="00833902"/>
    <w:rsid w:val="00833991"/>
    <w:rsid w:val="00833B00"/>
    <w:rsid w:val="00833B89"/>
    <w:rsid w:val="00833D39"/>
    <w:rsid w:val="00833D4E"/>
    <w:rsid w:val="00833DD0"/>
    <w:rsid w:val="00833E1B"/>
    <w:rsid w:val="00833EE8"/>
    <w:rsid w:val="00833F8D"/>
    <w:rsid w:val="008340AC"/>
    <w:rsid w:val="008342F2"/>
    <w:rsid w:val="00834365"/>
    <w:rsid w:val="00834396"/>
    <w:rsid w:val="008343B7"/>
    <w:rsid w:val="008343F4"/>
    <w:rsid w:val="008345DE"/>
    <w:rsid w:val="00834786"/>
    <w:rsid w:val="0083478E"/>
    <w:rsid w:val="008348FB"/>
    <w:rsid w:val="0083499A"/>
    <w:rsid w:val="008349F7"/>
    <w:rsid w:val="00834A77"/>
    <w:rsid w:val="00834ACC"/>
    <w:rsid w:val="00834BFC"/>
    <w:rsid w:val="00834C39"/>
    <w:rsid w:val="00834CFC"/>
    <w:rsid w:val="00834D71"/>
    <w:rsid w:val="00834E05"/>
    <w:rsid w:val="00834EA0"/>
    <w:rsid w:val="00835075"/>
    <w:rsid w:val="008350EE"/>
    <w:rsid w:val="00835247"/>
    <w:rsid w:val="0083525A"/>
    <w:rsid w:val="0083525B"/>
    <w:rsid w:val="008352ED"/>
    <w:rsid w:val="00835392"/>
    <w:rsid w:val="008354B8"/>
    <w:rsid w:val="008354C0"/>
    <w:rsid w:val="00835554"/>
    <w:rsid w:val="00835646"/>
    <w:rsid w:val="00835732"/>
    <w:rsid w:val="00835910"/>
    <w:rsid w:val="00835977"/>
    <w:rsid w:val="008359C1"/>
    <w:rsid w:val="008359EE"/>
    <w:rsid w:val="00835D5C"/>
    <w:rsid w:val="00835E42"/>
    <w:rsid w:val="00835EA7"/>
    <w:rsid w:val="00835F79"/>
    <w:rsid w:val="0083616C"/>
    <w:rsid w:val="00836360"/>
    <w:rsid w:val="00836446"/>
    <w:rsid w:val="0083654D"/>
    <w:rsid w:val="008365BE"/>
    <w:rsid w:val="00836677"/>
    <w:rsid w:val="008366A5"/>
    <w:rsid w:val="008366C2"/>
    <w:rsid w:val="008366F3"/>
    <w:rsid w:val="0083684A"/>
    <w:rsid w:val="008368B5"/>
    <w:rsid w:val="008369CD"/>
    <w:rsid w:val="00836A3F"/>
    <w:rsid w:val="00836BF3"/>
    <w:rsid w:val="00836D35"/>
    <w:rsid w:val="00836DA2"/>
    <w:rsid w:val="00836E16"/>
    <w:rsid w:val="00836E2B"/>
    <w:rsid w:val="00836E65"/>
    <w:rsid w:val="00836E67"/>
    <w:rsid w:val="0083706C"/>
    <w:rsid w:val="008370FE"/>
    <w:rsid w:val="0083717F"/>
    <w:rsid w:val="00837196"/>
    <w:rsid w:val="008371F7"/>
    <w:rsid w:val="0083740A"/>
    <w:rsid w:val="00837429"/>
    <w:rsid w:val="008374D1"/>
    <w:rsid w:val="0083755D"/>
    <w:rsid w:val="0083757F"/>
    <w:rsid w:val="00837676"/>
    <w:rsid w:val="008377E5"/>
    <w:rsid w:val="0083780C"/>
    <w:rsid w:val="00837842"/>
    <w:rsid w:val="00837843"/>
    <w:rsid w:val="00837991"/>
    <w:rsid w:val="00837ABB"/>
    <w:rsid w:val="00837B0F"/>
    <w:rsid w:val="00837FAA"/>
    <w:rsid w:val="00837FB1"/>
    <w:rsid w:val="008401E4"/>
    <w:rsid w:val="008401EA"/>
    <w:rsid w:val="00840344"/>
    <w:rsid w:val="008404EE"/>
    <w:rsid w:val="008407C9"/>
    <w:rsid w:val="00840814"/>
    <w:rsid w:val="00840916"/>
    <w:rsid w:val="00840957"/>
    <w:rsid w:val="0084099E"/>
    <w:rsid w:val="00840A30"/>
    <w:rsid w:val="00840AF8"/>
    <w:rsid w:val="00840C5B"/>
    <w:rsid w:val="00840C5D"/>
    <w:rsid w:val="00840CF8"/>
    <w:rsid w:val="00840F76"/>
    <w:rsid w:val="008410C2"/>
    <w:rsid w:val="00841122"/>
    <w:rsid w:val="00841210"/>
    <w:rsid w:val="0084129E"/>
    <w:rsid w:val="008412C3"/>
    <w:rsid w:val="00841410"/>
    <w:rsid w:val="00841434"/>
    <w:rsid w:val="0084148D"/>
    <w:rsid w:val="008414D5"/>
    <w:rsid w:val="0084164A"/>
    <w:rsid w:val="008416B1"/>
    <w:rsid w:val="008416F6"/>
    <w:rsid w:val="00841924"/>
    <w:rsid w:val="00841A6D"/>
    <w:rsid w:val="00841CE5"/>
    <w:rsid w:val="00841D9D"/>
    <w:rsid w:val="00841E6D"/>
    <w:rsid w:val="00841EEF"/>
    <w:rsid w:val="00841F74"/>
    <w:rsid w:val="008420B5"/>
    <w:rsid w:val="008422C6"/>
    <w:rsid w:val="008423C1"/>
    <w:rsid w:val="0084246D"/>
    <w:rsid w:val="008424D8"/>
    <w:rsid w:val="00842623"/>
    <w:rsid w:val="008426C5"/>
    <w:rsid w:val="0084270B"/>
    <w:rsid w:val="0084277F"/>
    <w:rsid w:val="00842802"/>
    <w:rsid w:val="00842829"/>
    <w:rsid w:val="00842918"/>
    <w:rsid w:val="008429D8"/>
    <w:rsid w:val="00842A26"/>
    <w:rsid w:val="00842A86"/>
    <w:rsid w:val="00842AC9"/>
    <w:rsid w:val="00842C95"/>
    <w:rsid w:val="00842CB2"/>
    <w:rsid w:val="00842CCC"/>
    <w:rsid w:val="00842D27"/>
    <w:rsid w:val="00842DF1"/>
    <w:rsid w:val="00842E23"/>
    <w:rsid w:val="00842E9C"/>
    <w:rsid w:val="00842FF0"/>
    <w:rsid w:val="008430BD"/>
    <w:rsid w:val="00843179"/>
    <w:rsid w:val="008434BF"/>
    <w:rsid w:val="00843807"/>
    <w:rsid w:val="00843A67"/>
    <w:rsid w:val="00843A7C"/>
    <w:rsid w:val="00843BA4"/>
    <w:rsid w:val="00843BCB"/>
    <w:rsid w:val="00843CA6"/>
    <w:rsid w:val="00843D34"/>
    <w:rsid w:val="00843E3C"/>
    <w:rsid w:val="00844052"/>
    <w:rsid w:val="00844097"/>
    <w:rsid w:val="0084409D"/>
    <w:rsid w:val="008440CE"/>
    <w:rsid w:val="008441BB"/>
    <w:rsid w:val="008443C3"/>
    <w:rsid w:val="00844446"/>
    <w:rsid w:val="00844490"/>
    <w:rsid w:val="008444D2"/>
    <w:rsid w:val="00844521"/>
    <w:rsid w:val="00844530"/>
    <w:rsid w:val="00844547"/>
    <w:rsid w:val="00844564"/>
    <w:rsid w:val="0084467C"/>
    <w:rsid w:val="00844737"/>
    <w:rsid w:val="0084473D"/>
    <w:rsid w:val="008447D1"/>
    <w:rsid w:val="00844851"/>
    <w:rsid w:val="00844868"/>
    <w:rsid w:val="0084497A"/>
    <w:rsid w:val="00844B1F"/>
    <w:rsid w:val="00844B9F"/>
    <w:rsid w:val="00844C9E"/>
    <w:rsid w:val="00844CE1"/>
    <w:rsid w:val="00844F73"/>
    <w:rsid w:val="008451E4"/>
    <w:rsid w:val="008452FB"/>
    <w:rsid w:val="008453A9"/>
    <w:rsid w:val="008455A2"/>
    <w:rsid w:val="008455A7"/>
    <w:rsid w:val="0084563C"/>
    <w:rsid w:val="00845673"/>
    <w:rsid w:val="008457D1"/>
    <w:rsid w:val="008459DD"/>
    <w:rsid w:val="00845A4D"/>
    <w:rsid w:val="00845A8D"/>
    <w:rsid w:val="00845C7E"/>
    <w:rsid w:val="00845D6E"/>
    <w:rsid w:val="00845ECC"/>
    <w:rsid w:val="00845F9D"/>
    <w:rsid w:val="00845FF0"/>
    <w:rsid w:val="00846006"/>
    <w:rsid w:val="0084619C"/>
    <w:rsid w:val="00846210"/>
    <w:rsid w:val="008463EF"/>
    <w:rsid w:val="008464D0"/>
    <w:rsid w:val="008464E0"/>
    <w:rsid w:val="008466F2"/>
    <w:rsid w:val="00846821"/>
    <w:rsid w:val="0084688D"/>
    <w:rsid w:val="008468BE"/>
    <w:rsid w:val="00846943"/>
    <w:rsid w:val="00846962"/>
    <w:rsid w:val="00846A3C"/>
    <w:rsid w:val="00846A94"/>
    <w:rsid w:val="00846AA3"/>
    <w:rsid w:val="00846AEE"/>
    <w:rsid w:val="00846C80"/>
    <w:rsid w:val="00846D0D"/>
    <w:rsid w:val="00846DC2"/>
    <w:rsid w:val="00846F49"/>
    <w:rsid w:val="00846FD8"/>
    <w:rsid w:val="008470E2"/>
    <w:rsid w:val="0084727B"/>
    <w:rsid w:val="00847674"/>
    <w:rsid w:val="00847694"/>
    <w:rsid w:val="008476C6"/>
    <w:rsid w:val="00847788"/>
    <w:rsid w:val="008478C0"/>
    <w:rsid w:val="008478D9"/>
    <w:rsid w:val="00847BD8"/>
    <w:rsid w:val="00847C6E"/>
    <w:rsid w:val="00847CEE"/>
    <w:rsid w:val="00847D3C"/>
    <w:rsid w:val="00847E5D"/>
    <w:rsid w:val="00847F63"/>
    <w:rsid w:val="00847FF9"/>
    <w:rsid w:val="00850000"/>
    <w:rsid w:val="00850017"/>
    <w:rsid w:val="008500B1"/>
    <w:rsid w:val="008500EA"/>
    <w:rsid w:val="008501E3"/>
    <w:rsid w:val="0085024E"/>
    <w:rsid w:val="008503A3"/>
    <w:rsid w:val="0085042A"/>
    <w:rsid w:val="00850474"/>
    <w:rsid w:val="00850510"/>
    <w:rsid w:val="008505B9"/>
    <w:rsid w:val="00850642"/>
    <w:rsid w:val="0085077B"/>
    <w:rsid w:val="00850832"/>
    <w:rsid w:val="0085097E"/>
    <w:rsid w:val="00850B2C"/>
    <w:rsid w:val="00850B88"/>
    <w:rsid w:val="00850C12"/>
    <w:rsid w:val="00850D74"/>
    <w:rsid w:val="00850DFF"/>
    <w:rsid w:val="00850EDF"/>
    <w:rsid w:val="00850F62"/>
    <w:rsid w:val="00850FFF"/>
    <w:rsid w:val="0085102F"/>
    <w:rsid w:val="008510C3"/>
    <w:rsid w:val="008510D4"/>
    <w:rsid w:val="0085131D"/>
    <w:rsid w:val="008513AC"/>
    <w:rsid w:val="008513B0"/>
    <w:rsid w:val="00851432"/>
    <w:rsid w:val="00851550"/>
    <w:rsid w:val="008515AB"/>
    <w:rsid w:val="008515E0"/>
    <w:rsid w:val="00851652"/>
    <w:rsid w:val="00851665"/>
    <w:rsid w:val="008516D6"/>
    <w:rsid w:val="008517CA"/>
    <w:rsid w:val="00851A28"/>
    <w:rsid w:val="00851A5D"/>
    <w:rsid w:val="00851A7D"/>
    <w:rsid w:val="00851AB1"/>
    <w:rsid w:val="00851C73"/>
    <w:rsid w:val="00851C98"/>
    <w:rsid w:val="00851EB9"/>
    <w:rsid w:val="00851F38"/>
    <w:rsid w:val="00851F5F"/>
    <w:rsid w:val="008521AA"/>
    <w:rsid w:val="00852301"/>
    <w:rsid w:val="008523C6"/>
    <w:rsid w:val="008523D3"/>
    <w:rsid w:val="00852421"/>
    <w:rsid w:val="008524DF"/>
    <w:rsid w:val="008525D2"/>
    <w:rsid w:val="008526AA"/>
    <w:rsid w:val="0085278F"/>
    <w:rsid w:val="00852833"/>
    <w:rsid w:val="00852B0C"/>
    <w:rsid w:val="00852B6B"/>
    <w:rsid w:val="00852C07"/>
    <w:rsid w:val="00852C3A"/>
    <w:rsid w:val="00852C3F"/>
    <w:rsid w:val="00852CA7"/>
    <w:rsid w:val="00852DD8"/>
    <w:rsid w:val="00852EB1"/>
    <w:rsid w:val="00852FA0"/>
    <w:rsid w:val="00853017"/>
    <w:rsid w:val="00853082"/>
    <w:rsid w:val="0085331E"/>
    <w:rsid w:val="00853345"/>
    <w:rsid w:val="00853481"/>
    <w:rsid w:val="008534E3"/>
    <w:rsid w:val="008535B1"/>
    <w:rsid w:val="00853607"/>
    <w:rsid w:val="0085367D"/>
    <w:rsid w:val="0085375C"/>
    <w:rsid w:val="00853894"/>
    <w:rsid w:val="008538E4"/>
    <w:rsid w:val="00853A17"/>
    <w:rsid w:val="00853A6F"/>
    <w:rsid w:val="00853B2E"/>
    <w:rsid w:val="00853B84"/>
    <w:rsid w:val="00853C5D"/>
    <w:rsid w:val="00853DA5"/>
    <w:rsid w:val="00853E88"/>
    <w:rsid w:val="00853E92"/>
    <w:rsid w:val="00853EF1"/>
    <w:rsid w:val="00853F40"/>
    <w:rsid w:val="00853F80"/>
    <w:rsid w:val="00853FBD"/>
    <w:rsid w:val="00853FE4"/>
    <w:rsid w:val="008540E0"/>
    <w:rsid w:val="008541A8"/>
    <w:rsid w:val="0085438C"/>
    <w:rsid w:val="00854398"/>
    <w:rsid w:val="00854407"/>
    <w:rsid w:val="0085442B"/>
    <w:rsid w:val="0085460B"/>
    <w:rsid w:val="00854753"/>
    <w:rsid w:val="00854779"/>
    <w:rsid w:val="008547B2"/>
    <w:rsid w:val="008547EF"/>
    <w:rsid w:val="0085494C"/>
    <w:rsid w:val="00854A7B"/>
    <w:rsid w:val="00854BEE"/>
    <w:rsid w:val="00854C03"/>
    <w:rsid w:val="00854C14"/>
    <w:rsid w:val="00854C60"/>
    <w:rsid w:val="00854C6D"/>
    <w:rsid w:val="00854CD9"/>
    <w:rsid w:val="00854D48"/>
    <w:rsid w:val="00854D52"/>
    <w:rsid w:val="00854D71"/>
    <w:rsid w:val="00854E50"/>
    <w:rsid w:val="0085526F"/>
    <w:rsid w:val="008552D4"/>
    <w:rsid w:val="00855402"/>
    <w:rsid w:val="00855476"/>
    <w:rsid w:val="008555C4"/>
    <w:rsid w:val="00855625"/>
    <w:rsid w:val="00855667"/>
    <w:rsid w:val="00855668"/>
    <w:rsid w:val="0085569E"/>
    <w:rsid w:val="008556B4"/>
    <w:rsid w:val="00855709"/>
    <w:rsid w:val="008557C5"/>
    <w:rsid w:val="008557EA"/>
    <w:rsid w:val="00855829"/>
    <w:rsid w:val="00855870"/>
    <w:rsid w:val="008558F6"/>
    <w:rsid w:val="00855937"/>
    <w:rsid w:val="00855998"/>
    <w:rsid w:val="00855C61"/>
    <w:rsid w:val="00855D72"/>
    <w:rsid w:val="00855FF1"/>
    <w:rsid w:val="00856124"/>
    <w:rsid w:val="008561AA"/>
    <w:rsid w:val="00856270"/>
    <w:rsid w:val="008562BE"/>
    <w:rsid w:val="008562DB"/>
    <w:rsid w:val="0085647C"/>
    <w:rsid w:val="00856584"/>
    <w:rsid w:val="0085661B"/>
    <w:rsid w:val="0085665D"/>
    <w:rsid w:val="00856A87"/>
    <w:rsid w:val="00856B89"/>
    <w:rsid w:val="00856BBD"/>
    <w:rsid w:val="00856BD5"/>
    <w:rsid w:val="00856EB5"/>
    <w:rsid w:val="00856FB7"/>
    <w:rsid w:val="008570FA"/>
    <w:rsid w:val="0085717C"/>
    <w:rsid w:val="0085718B"/>
    <w:rsid w:val="008571D8"/>
    <w:rsid w:val="00857245"/>
    <w:rsid w:val="00857484"/>
    <w:rsid w:val="008574DB"/>
    <w:rsid w:val="00857566"/>
    <w:rsid w:val="0085783F"/>
    <w:rsid w:val="00857859"/>
    <w:rsid w:val="0085793C"/>
    <w:rsid w:val="00857971"/>
    <w:rsid w:val="008579F6"/>
    <w:rsid w:val="00857A57"/>
    <w:rsid w:val="00857B5E"/>
    <w:rsid w:val="00857C79"/>
    <w:rsid w:val="00857DAC"/>
    <w:rsid w:val="00857E78"/>
    <w:rsid w:val="00857EC0"/>
    <w:rsid w:val="00860077"/>
    <w:rsid w:val="0086011B"/>
    <w:rsid w:val="008601F7"/>
    <w:rsid w:val="00860435"/>
    <w:rsid w:val="00860465"/>
    <w:rsid w:val="008604AA"/>
    <w:rsid w:val="00860530"/>
    <w:rsid w:val="008605A1"/>
    <w:rsid w:val="008605FA"/>
    <w:rsid w:val="00860612"/>
    <w:rsid w:val="008606C3"/>
    <w:rsid w:val="00860803"/>
    <w:rsid w:val="008608FC"/>
    <w:rsid w:val="00860969"/>
    <w:rsid w:val="00860A28"/>
    <w:rsid w:val="00860AF4"/>
    <w:rsid w:val="00860B39"/>
    <w:rsid w:val="00860CB9"/>
    <w:rsid w:val="00860DB8"/>
    <w:rsid w:val="00860E68"/>
    <w:rsid w:val="00860E77"/>
    <w:rsid w:val="00860EAD"/>
    <w:rsid w:val="00860F37"/>
    <w:rsid w:val="008610D8"/>
    <w:rsid w:val="008611D8"/>
    <w:rsid w:val="008611FD"/>
    <w:rsid w:val="00861362"/>
    <w:rsid w:val="0086140A"/>
    <w:rsid w:val="00861551"/>
    <w:rsid w:val="008615E8"/>
    <w:rsid w:val="008615EC"/>
    <w:rsid w:val="00861774"/>
    <w:rsid w:val="00861787"/>
    <w:rsid w:val="008617A0"/>
    <w:rsid w:val="008617BA"/>
    <w:rsid w:val="00861B05"/>
    <w:rsid w:val="00861B87"/>
    <w:rsid w:val="00861C11"/>
    <w:rsid w:val="00861D39"/>
    <w:rsid w:val="00861DD9"/>
    <w:rsid w:val="00861E18"/>
    <w:rsid w:val="00861F61"/>
    <w:rsid w:val="00862023"/>
    <w:rsid w:val="008620BD"/>
    <w:rsid w:val="0086211B"/>
    <w:rsid w:val="008621CE"/>
    <w:rsid w:val="008622A2"/>
    <w:rsid w:val="008623F7"/>
    <w:rsid w:val="00862475"/>
    <w:rsid w:val="00862695"/>
    <w:rsid w:val="00862824"/>
    <w:rsid w:val="00862910"/>
    <w:rsid w:val="008629B7"/>
    <w:rsid w:val="008629DF"/>
    <w:rsid w:val="00862A7A"/>
    <w:rsid w:val="00862ACC"/>
    <w:rsid w:val="00862CE2"/>
    <w:rsid w:val="00862FE4"/>
    <w:rsid w:val="008630FD"/>
    <w:rsid w:val="0086312E"/>
    <w:rsid w:val="00863136"/>
    <w:rsid w:val="008632ED"/>
    <w:rsid w:val="0086336F"/>
    <w:rsid w:val="0086340E"/>
    <w:rsid w:val="00863482"/>
    <w:rsid w:val="008634AB"/>
    <w:rsid w:val="0086357E"/>
    <w:rsid w:val="008637F5"/>
    <w:rsid w:val="00863812"/>
    <w:rsid w:val="0086385B"/>
    <w:rsid w:val="008638EF"/>
    <w:rsid w:val="0086390C"/>
    <w:rsid w:val="00863A4A"/>
    <w:rsid w:val="00863A77"/>
    <w:rsid w:val="00863A98"/>
    <w:rsid w:val="00863BC2"/>
    <w:rsid w:val="00863CBE"/>
    <w:rsid w:val="00863D3E"/>
    <w:rsid w:val="00863D40"/>
    <w:rsid w:val="00863E6C"/>
    <w:rsid w:val="00863FE2"/>
    <w:rsid w:val="008640C9"/>
    <w:rsid w:val="00864162"/>
    <w:rsid w:val="00864177"/>
    <w:rsid w:val="00864180"/>
    <w:rsid w:val="0086419D"/>
    <w:rsid w:val="008641C0"/>
    <w:rsid w:val="0086425B"/>
    <w:rsid w:val="00864367"/>
    <w:rsid w:val="00864434"/>
    <w:rsid w:val="00864559"/>
    <w:rsid w:val="008646C9"/>
    <w:rsid w:val="00864723"/>
    <w:rsid w:val="0086473F"/>
    <w:rsid w:val="00864758"/>
    <w:rsid w:val="00864891"/>
    <w:rsid w:val="008649A5"/>
    <w:rsid w:val="008649B4"/>
    <w:rsid w:val="00864ABE"/>
    <w:rsid w:val="00864AFB"/>
    <w:rsid w:val="00864B31"/>
    <w:rsid w:val="00864CBA"/>
    <w:rsid w:val="00864D48"/>
    <w:rsid w:val="00864E3E"/>
    <w:rsid w:val="00865036"/>
    <w:rsid w:val="00865269"/>
    <w:rsid w:val="0086537C"/>
    <w:rsid w:val="008653D7"/>
    <w:rsid w:val="008654E7"/>
    <w:rsid w:val="0086567D"/>
    <w:rsid w:val="008657E1"/>
    <w:rsid w:val="00865836"/>
    <w:rsid w:val="00865905"/>
    <w:rsid w:val="00865923"/>
    <w:rsid w:val="0086597E"/>
    <w:rsid w:val="00865A30"/>
    <w:rsid w:val="00865C23"/>
    <w:rsid w:val="00865C50"/>
    <w:rsid w:val="00865CDB"/>
    <w:rsid w:val="00865D03"/>
    <w:rsid w:val="00865FA6"/>
    <w:rsid w:val="00866088"/>
    <w:rsid w:val="00866112"/>
    <w:rsid w:val="0086616C"/>
    <w:rsid w:val="008661FE"/>
    <w:rsid w:val="00866277"/>
    <w:rsid w:val="00866589"/>
    <w:rsid w:val="00866600"/>
    <w:rsid w:val="00866726"/>
    <w:rsid w:val="0086672D"/>
    <w:rsid w:val="008667F0"/>
    <w:rsid w:val="0086692C"/>
    <w:rsid w:val="008669F9"/>
    <w:rsid w:val="00866AA5"/>
    <w:rsid w:val="00866B74"/>
    <w:rsid w:val="00866D12"/>
    <w:rsid w:val="00866D9E"/>
    <w:rsid w:val="00866DFE"/>
    <w:rsid w:val="00866FB0"/>
    <w:rsid w:val="0086714B"/>
    <w:rsid w:val="0086731E"/>
    <w:rsid w:val="008674FC"/>
    <w:rsid w:val="008675F2"/>
    <w:rsid w:val="00867788"/>
    <w:rsid w:val="00867797"/>
    <w:rsid w:val="008677F2"/>
    <w:rsid w:val="0086784B"/>
    <w:rsid w:val="008678E7"/>
    <w:rsid w:val="00867939"/>
    <w:rsid w:val="00867CF7"/>
    <w:rsid w:val="00867E42"/>
    <w:rsid w:val="00867FED"/>
    <w:rsid w:val="00870121"/>
    <w:rsid w:val="008701A0"/>
    <w:rsid w:val="00870225"/>
    <w:rsid w:val="00870388"/>
    <w:rsid w:val="008703D4"/>
    <w:rsid w:val="008704F4"/>
    <w:rsid w:val="0087066E"/>
    <w:rsid w:val="00870A2C"/>
    <w:rsid w:val="00870C3C"/>
    <w:rsid w:val="00870C9A"/>
    <w:rsid w:val="00870D05"/>
    <w:rsid w:val="00870D99"/>
    <w:rsid w:val="00870F2A"/>
    <w:rsid w:val="00870FAA"/>
    <w:rsid w:val="0087113A"/>
    <w:rsid w:val="00871166"/>
    <w:rsid w:val="008711C8"/>
    <w:rsid w:val="008711D5"/>
    <w:rsid w:val="008712BB"/>
    <w:rsid w:val="00871387"/>
    <w:rsid w:val="008713D6"/>
    <w:rsid w:val="008717F5"/>
    <w:rsid w:val="0087181A"/>
    <w:rsid w:val="0087184F"/>
    <w:rsid w:val="00871978"/>
    <w:rsid w:val="00871983"/>
    <w:rsid w:val="00871A29"/>
    <w:rsid w:val="00871A61"/>
    <w:rsid w:val="00871C1E"/>
    <w:rsid w:val="00871C9D"/>
    <w:rsid w:val="00871DDE"/>
    <w:rsid w:val="0087215E"/>
    <w:rsid w:val="00872241"/>
    <w:rsid w:val="008723AA"/>
    <w:rsid w:val="008723F6"/>
    <w:rsid w:val="0087243E"/>
    <w:rsid w:val="00872699"/>
    <w:rsid w:val="008726B6"/>
    <w:rsid w:val="008726FA"/>
    <w:rsid w:val="00872869"/>
    <w:rsid w:val="00872A33"/>
    <w:rsid w:val="00872B3A"/>
    <w:rsid w:val="00872B7C"/>
    <w:rsid w:val="00872BE9"/>
    <w:rsid w:val="00872D05"/>
    <w:rsid w:val="00872D6A"/>
    <w:rsid w:val="00872D7B"/>
    <w:rsid w:val="00872DAE"/>
    <w:rsid w:val="00872F4B"/>
    <w:rsid w:val="00872F50"/>
    <w:rsid w:val="00873024"/>
    <w:rsid w:val="00873069"/>
    <w:rsid w:val="0087317C"/>
    <w:rsid w:val="0087324F"/>
    <w:rsid w:val="008733F4"/>
    <w:rsid w:val="008734AD"/>
    <w:rsid w:val="0087350F"/>
    <w:rsid w:val="0087351B"/>
    <w:rsid w:val="008738AF"/>
    <w:rsid w:val="0087392E"/>
    <w:rsid w:val="008739B7"/>
    <w:rsid w:val="008739F4"/>
    <w:rsid w:val="00873AA9"/>
    <w:rsid w:val="00873C4F"/>
    <w:rsid w:val="00873DC0"/>
    <w:rsid w:val="00873E1E"/>
    <w:rsid w:val="00874239"/>
    <w:rsid w:val="00874367"/>
    <w:rsid w:val="008743FE"/>
    <w:rsid w:val="008744F1"/>
    <w:rsid w:val="008746BC"/>
    <w:rsid w:val="0087484B"/>
    <w:rsid w:val="008748F3"/>
    <w:rsid w:val="0087498D"/>
    <w:rsid w:val="00874AB4"/>
    <w:rsid w:val="00874B1B"/>
    <w:rsid w:val="00874C7F"/>
    <w:rsid w:val="00874C85"/>
    <w:rsid w:val="00874C98"/>
    <w:rsid w:val="00874D0C"/>
    <w:rsid w:val="00874DA6"/>
    <w:rsid w:val="00874E69"/>
    <w:rsid w:val="00874F79"/>
    <w:rsid w:val="00874FA1"/>
    <w:rsid w:val="00874FC4"/>
    <w:rsid w:val="008751DC"/>
    <w:rsid w:val="0087536D"/>
    <w:rsid w:val="00875370"/>
    <w:rsid w:val="0087543C"/>
    <w:rsid w:val="00875442"/>
    <w:rsid w:val="008754B6"/>
    <w:rsid w:val="0087570B"/>
    <w:rsid w:val="00875715"/>
    <w:rsid w:val="00875943"/>
    <w:rsid w:val="008759A3"/>
    <w:rsid w:val="008759E4"/>
    <w:rsid w:val="00875A72"/>
    <w:rsid w:val="00875AAE"/>
    <w:rsid w:val="00875B35"/>
    <w:rsid w:val="00875B39"/>
    <w:rsid w:val="00875B3B"/>
    <w:rsid w:val="00875C48"/>
    <w:rsid w:val="00875CD4"/>
    <w:rsid w:val="00875D3A"/>
    <w:rsid w:val="00875D6F"/>
    <w:rsid w:val="00875D9B"/>
    <w:rsid w:val="00875DEE"/>
    <w:rsid w:val="00875DFF"/>
    <w:rsid w:val="0087606D"/>
    <w:rsid w:val="00876117"/>
    <w:rsid w:val="0087618B"/>
    <w:rsid w:val="008761BF"/>
    <w:rsid w:val="00876369"/>
    <w:rsid w:val="00876392"/>
    <w:rsid w:val="0087641E"/>
    <w:rsid w:val="00876445"/>
    <w:rsid w:val="00876460"/>
    <w:rsid w:val="0087655F"/>
    <w:rsid w:val="008765A6"/>
    <w:rsid w:val="008765BD"/>
    <w:rsid w:val="0087663A"/>
    <w:rsid w:val="00876656"/>
    <w:rsid w:val="008767A9"/>
    <w:rsid w:val="00876C32"/>
    <w:rsid w:val="00876CA0"/>
    <w:rsid w:val="00876DB1"/>
    <w:rsid w:val="00876E9B"/>
    <w:rsid w:val="00876F55"/>
    <w:rsid w:val="00876F5F"/>
    <w:rsid w:val="00876F78"/>
    <w:rsid w:val="00877024"/>
    <w:rsid w:val="008770AD"/>
    <w:rsid w:val="00877194"/>
    <w:rsid w:val="0087741D"/>
    <w:rsid w:val="0087744B"/>
    <w:rsid w:val="008774A1"/>
    <w:rsid w:val="008778CB"/>
    <w:rsid w:val="0087791D"/>
    <w:rsid w:val="00877A2E"/>
    <w:rsid w:val="00877A4C"/>
    <w:rsid w:val="00877BBD"/>
    <w:rsid w:val="00877BCE"/>
    <w:rsid w:val="00877BDC"/>
    <w:rsid w:val="00877C81"/>
    <w:rsid w:val="00877CB1"/>
    <w:rsid w:val="00880000"/>
    <w:rsid w:val="0088004F"/>
    <w:rsid w:val="0088023A"/>
    <w:rsid w:val="008803B5"/>
    <w:rsid w:val="008803E2"/>
    <w:rsid w:val="008803F5"/>
    <w:rsid w:val="008804EF"/>
    <w:rsid w:val="008805FC"/>
    <w:rsid w:val="00880782"/>
    <w:rsid w:val="0088095B"/>
    <w:rsid w:val="008809CF"/>
    <w:rsid w:val="008809FA"/>
    <w:rsid w:val="00880A36"/>
    <w:rsid w:val="00880AEF"/>
    <w:rsid w:val="00880AF5"/>
    <w:rsid w:val="00880B4E"/>
    <w:rsid w:val="00880BE7"/>
    <w:rsid w:val="00880CEC"/>
    <w:rsid w:val="00880E8F"/>
    <w:rsid w:val="00880EE2"/>
    <w:rsid w:val="00880F6C"/>
    <w:rsid w:val="00880F7C"/>
    <w:rsid w:val="00880FD1"/>
    <w:rsid w:val="008810EF"/>
    <w:rsid w:val="008810F4"/>
    <w:rsid w:val="00881123"/>
    <w:rsid w:val="008812EA"/>
    <w:rsid w:val="008814DB"/>
    <w:rsid w:val="0088167C"/>
    <w:rsid w:val="008817D5"/>
    <w:rsid w:val="00881879"/>
    <w:rsid w:val="008819A2"/>
    <w:rsid w:val="008819B3"/>
    <w:rsid w:val="00881B41"/>
    <w:rsid w:val="00881B42"/>
    <w:rsid w:val="00881B44"/>
    <w:rsid w:val="00881B52"/>
    <w:rsid w:val="00881BA7"/>
    <w:rsid w:val="00881C4A"/>
    <w:rsid w:val="00881C65"/>
    <w:rsid w:val="00881D67"/>
    <w:rsid w:val="00881D8C"/>
    <w:rsid w:val="00881DEE"/>
    <w:rsid w:val="00881E2F"/>
    <w:rsid w:val="00881E90"/>
    <w:rsid w:val="00881F14"/>
    <w:rsid w:val="00882122"/>
    <w:rsid w:val="00882148"/>
    <w:rsid w:val="00882156"/>
    <w:rsid w:val="008821A9"/>
    <w:rsid w:val="00882263"/>
    <w:rsid w:val="0088240D"/>
    <w:rsid w:val="0088243B"/>
    <w:rsid w:val="00882570"/>
    <w:rsid w:val="00882602"/>
    <w:rsid w:val="00882843"/>
    <w:rsid w:val="0088284A"/>
    <w:rsid w:val="00882941"/>
    <w:rsid w:val="00882961"/>
    <w:rsid w:val="00882A74"/>
    <w:rsid w:val="00882B05"/>
    <w:rsid w:val="00882D71"/>
    <w:rsid w:val="00882F4F"/>
    <w:rsid w:val="00882FA3"/>
    <w:rsid w:val="00882FB0"/>
    <w:rsid w:val="00882FDE"/>
    <w:rsid w:val="00883071"/>
    <w:rsid w:val="00883087"/>
    <w:rsid w:val="0088310F"/>
    <w:rsid w:val="00883158"/>
    <w:rsid w:val="0088345E"/>
    <w:rsid w:val="008834DF"/>
    <w:rsid w:val="0088354A"/>
    <w:rsid w:val="0088359A"/>
    <w:rsid w:val="00883849"/>
    <w:rsid w:val="00883B06"/>
    <w:rsid w:val="00883BCB"/>
    <w:rsid w:val="00883C2E"/>
    <w:rsid w:val="00883C6B"/>
    <w:rsid w:val="00883FD3"/>
    <w:rsid w:val="00884087"/>
    <w:rsid w:val="0088411E"/>
    <w:rsid w:val="00884238"/>
    <w:rsid w:val="00884465"/>
    <w:rsid w:val="008844E9"/>
    <w:rsid w:val="00884622"/>
    <w:rsid w:val="008846CD"/>
    <w:rsid w:val="00884996"/>
    <w:rsid w:val="00884A55"/>
    <w:rsid w:val="00884A88"/>
    <w:rsid w:val="00884B8A"/>
    <w:rsid w:val="00884BB2"/>
    <w:rsid w:val="00884C62"/>
    <w:rsid w:val="00884D23"/>
    <w:rsid w:val="00884D51"/>
    <w:rsid w:val="00884DDA"/>
    <w:rsid w:val="00884E0D"/>
    <w:rsid w:val="00884ED8"/>
    <w:rsid w:val="00884F9B"/>
    <w:rsid w:val="0088508C"/>
    <w:rsid w:val="00885148"/>
    <w:rsid w:val="00885298"/>
    <w:rsid w:val="0088544C"/>
    <w:rsid w:val="0088550B"/>
    <w:rsid w:val="008856DC"/>
    <w:rsid w:val="00885703"/>
    <w:rsid w:val="0088570A"/>
    <w:rsid w:val="0088585F"/>
    <w:rsid w:val="00885908"/>
    <w:rsid w:val="0088591C"/>
    <w:rsid w:val="00885B09"/>
    <w:rsid w:val="00885BB8"/>
    <w:rsid w:val="00885CA0"/>
    <w:rsid w:val="00885DA6"/>
    <w:rsid w:val="00885ECD"/>
    <w:rsid w:val="00885EF9"/>
    <w:rsid w:val="00885F02"/>
    <w:rsid w:val="00886111"/>
    <w:rsid w:val="00886136"/>
    <w:rsid w:val="008863A2"/>
    <w:rsid w:val="008863C5"/>
    <w:rsid w:val="008865A4"/>
    <w:rsid w:val="00886758"/>
    <w:rsid w:val="00886959"/>
    <w:rsid w:val="00886A2B"/>
    <w:rsid w:val="00886AE4"/>
    <w:rsid w:val="00886AF2"/>
    <w:rsid w:val="00886BB0"/>
    <w:rsid w:val="00886C00"/>
    <w:rsid w:val="00886C1C"/>
    <w:rsid w:val="00886C39"/>
    <w:rsid w:val="00886D86"/>
    <w:rsid w:val="00886DA0"/>
    <w:rsid w:val="00886E78"/>
    <w:rsid w:val="008870BD"/>
    <w:rsid w:val="0088719C"/>
    <w:rsid w:val="008871FA"/>
    <w:rsid w:val="00887233"/>
    <w:rsid w:val="008873D3"/>
    <w:rsid w:val="00887472"/>
    <w:rsid w:val="00887553"/>
    <w:rsid w:val="0088787A"/>
    <w:rsid w:val="008879F8"/>
    <w:rsid w:val="00887B36"/>
    <w:rsid w:val="00887BE4"/>
    <w:rsid w:val="00887D90"/>
    <w:rsid w:val="00887DFC"/>
    <w:rsid w:val="00887F3F"/>
    <w:rsid w:val="00890078"/>
    <w:rsid w:val="00890100"/>
    <w:rsid w:val="00890139"/>
    <w:rsid w:val="008901DB"/>
    <w:rsid w:val="00890235"/>
    <w:rsid w:val="0089025D"/>
    <w:rsid w:val="008902F8"/>
    <w:rsid w:val="00890330"/>
    <w:rsid w:val="008904E4"/>
    <w:rsid w:val="008904ED"/>
    <w:rsid w:val="0089055F"/>
    <w:rsid w:val="008905C5"/>
    <w:rsid w:val="00890608"/>
    <w:rsid w:val="00890643"/>
    <w:rsid w:val="0089080D"/>
    <w:rsid w:val="00890A4B"/>
    <w:rsid w:val="00890A5C"/>
    <w:rsid w:val="00890A63"/>
    <w:rsid w:val="00890A8A"/>
    <w:rsid w:val="00890C34"/>
    <w:rsid w:val="00890D1E"/>
    <w:rsid w:val="00890EF5"/>
    <w:rsid w:val="00891034"/>
    <w:rsid w:val="00891160"/>
    <w:rsid w:val="00891170"/>
    <w:rsid w:val="008914B5"/>
    <w:rsid w:val="008914B9"/>
    <w:rsid w:val="0089161A"/>
    <w:rsid w:val="008917F2"/>
    <w:rsid w:val="00891CCF"/>
    <w:rsid w:val="00891F6A"/>
    <w:rsid w:val="00891FD7"/>
    <w:rsid w:val="008920DF"/>
    <w:rsid w:val="0089211C"/>
    <w:rsid w:val="0089215B"/>
    <w:rsid w:val="0089216B"/>
    <w:rsid w:val="0089237F"/>
    <w:rsid w:val="008923DC"/>
    <w:rsid w:val="008925FE"/>
    <w:rsid w:val="00892649"/>
    <w:rsid w:val="00892769"/>
    <w:rsid w:val="008927E4"/>
    <w:rsid w:val="00892991"/>
    <w:rsid w:val="008929E6"/>
    <w:rsid w:val="00892A60"/>
    <w:rsid w:val="00892C25"/>
    <w:rsid w:val="00892C35"/>
    <w:rsid w:val="00892C99"/>
    <w:rsid w:val="00892C9B"/>
    <w:rsid w:val="00892CC9"/>
    <w:rsid w:val="00892F57"/>
    <w:rsid w:val="00893124"/>
    <w:rsid w:val="00893260"/>
    <w:rsid w:val="0089329B"/>
    <w:rsid w:val="0089336E"/>
    <w:rsid w:val="00893531"/>
    <w:rsid w:val="0089357A"/>
    <w:rsid w:val="008935FA"/>
    <w:rsid w:val="0089369C"/>
    <w:rsid w:val="008936B7"/>
    <w:rsid w:val="008936D5"/>
    <w:rsid w:val="00893876"/>
    <w:rsid w:val="00893878"/>
    <w:rsid w:val="00893896"/>
    <w:rsid w:val="00893913"/>
    <w:rsid w:val="00893AC5"/>
    <w:rsid w:val="00893BEB"/>
    <w:rsid w:val="00893BEE"/>
    <w:rsid w:val="00893C6A"/>
    <w:rsid w:val="00893CAC"/>
    <w:rsid w:val="00893CC2"/>
    <w:rsid w:val="00893DFB"/>
    <w:rsid w:val="00893E1D"/>
    <w:rsid w:val="00893E4F"/>
    <w:rsid w:val="00893E54"/>
    <w:rsid w:val="00893E63"/>
    <w:rsid w:val="00893E7C"/>
    <w:rsid w:val="00893F01"/>
    <w:rsid w:val="00893F3A"/>
    <w:rsid w:val="00894123"/>
    <w:rsid w:val="0089432C"/>
    <w:rsid w:val="008943FC"/>
    <w:rsid w:val="0089443E"/>
    <w:rsid w:val="0089456B"/>
    <w:rsid w:val="00894844"/>
    <w:rsid w:val="008948A7"/>
    <w:rsid w:val="00894909"/>
    <w:rsid w:val="0089499D"/>
    <w:rsid w:val="008949DF"/>
    <w:rsid w:val="00894A9F"/>
    <w:rsid w:val="00894B48"/>
    <w:rsid w:val="00894DAB"/>
    <w:rsid w:val="00894E5B"/>
    <w:rsid w:val="00894E9E"/>
    <w:rsid w:val="00894EF2"/>
    <w:rsid w:val="00894F61"/>
    <w:rsid w:val="00894F62"/>
    <w:rsid w:val="00894F6D"/>
    <w:rsid w:val="00894FCB"/>
    <w:rsid w:val="0089503B"/>
    <w:rsid w:val="00895145"/>
    <w:rsid w:val="008951A1"/>
    <w:rsid w:val="008953F4"/>
    <w:rsid w:val="00895416"/>
    <w:rsid w:val="008954BC"/>
    <w:rsid w:val="00895635"/>
    <w:rsid w:val="00895688"/>
    <w:rsid w:val="00895898"/>
    <w:rsid w:val="00895A22"/>
    <w:rsid w:val="00895A30"/>
    <w:rsid w:val="00895A95"/>
    <w:rsid w:val="00895BE3"/>
    <w:rsid w:val="00895E38"/>
    <w:rsid w:val="00895E8C"/>
    <w:rsid w:val="00895FCB"/>
    <w:rsid w:val="00896093"/>
    <w:rsid w:val="00896115"/>
    <w:rsid w:val="00896598"/>
    <w:rsid w:val="00896742"/>
    <w:rsid w:val="0089680B"/>
    <w:rsid w:val="00896842"/>
    <w:rsid w:val="00896996"/>
    <w:rsid w:val="00896A21"/>
    <w:rsid w:val="00896AD4"/>
    <w:rsid w:val="00896B4A"/>
    <w:rsid w:val="0089701B"/>
    <w:rsid w:val="008970FF"/>
    <w:rsid w:val="008971F6"/>
    <w:rsid w:val="008972F1"/>
    <w:rsid w:val="008973D9"/>
    <w:rsid w:val="00897476"/>
    <w:rsid w:val="008974A1"/>
    <w:rsid w:val="00897564"/>
    <w:rsid w:val="008976A8"/>
    <w:rsid w:val="00897745"/>
    <w:rsid w:val="008979FA"/>
    <w:rsid w:val="00897A0A"/>
    <w:rsid w:val="00897ABF"/>
    <w:rsid w:val="00897B41"/>
    <w:rsid w:val="00897BFC"/>
    <w:rsid w:val="00897C35"/>
    <w:rsid w:val="00897CC4"/>
    <w:rsid w:val="00897D3B"/>
    <w:rsid w:val="00897D42"/>
    <w:rsid w:val="00897D83"/>
    <w:rsid w:val="00897EC0"/>
    <w:rsid w:val="00897FBD"/>
    <w:rsid w:val="008A0024"/>
    <w:rsid w:val="008A00AF"/>
    <w:rsid w:val="008A025F"/>
    <w:rsid w:val="008A02D7"/>
    <w:rsid w:val="008A03B6"/>
    <w:rsid w:val="008A05BA"/>
    <w:rsid w:val="008A05DD"/>
    <w:rsid w:val="008A063F"/>
    <w:rsid w:val="008A0655"/>
    <w:rsid w:val="008A0675"/>
    <w:rsid w:val="008A093A"/>
    <w:rsid w:val="008A0A07"/>
    <w:rsid w:val="008A0A6F"/>
    <w:rsid w:val="008A0B35"/>
    <w:rsid w:val="008A0BD7"/>
    <w:rsid w:val="008A0C34"/>
    <w:rsid w:val="008A0C65"/>
    <w:rsid w:val="008A0D1E"/>
    <w:rsid w:val="008A0E47"/>
    <w:rsid w:val="008A0ECC"/>
    <w:rsid w:val="008A0F0A"/>
    <w:rsid w:val="008A0F60"/>
    <w:rsid w:val="008A0F80"/>
    <w:rsid w:val="008A13BC"/>
    <w:rsid w:val="008A1573"/>
    <w:rsid w:val="008A1653"/>
    <w:rsid w:val="008A1748"/>
    <w:rsid w:val="008A1A36"/>
    <w:rsid w:val="008A1A5C"/>
    <w:rsid w:val="008A1A86"/>
    <w:rsid w:val="008A1D65"/>
    <w:rsid w:val="008A1D71"/>
    <w:rsid w:val="008A1EC3"/>
    <w:rsid w:val="008A1F2C"/>
    <w:rsid w:val="008A20E8"/>
    <w:rsid w:val="008A20FD"/>
    <w:rsid w:val="008A2160"/>
    <w:rsid w:val="008A21D4"/>
    <w:rsid w:val="008A2240"/>
    <w:rsid w:val="008A24A5"/>
    <w:rsid w:val="008A2618"/>
    <w:rsid w:val="008A26C1"/>
    <w:rsid w:val="008A27A4"/>
    <w:rsid w:val="008A2812"/>
    <w:rsid w:val="008A2A27"/>
    <w:rsid w:val="008A2AAB"/>
    <w:rsid w:val="008A2B4C"/>
    <w:rsid w:val="008A2C73"/>
    <w:rsid w:val="008A2C7A"/>
    <w:rsid w:val="008A2D01"/>
    <w:rsid w:val="008A2E71"/>
    <w:rsid w:val="008A2EB7"/>
    <w:rsid w:val="008A2F11"/>
    <w:rsid w:val="008A2FBF"/>
    <w:rsid w:val="008A3024"/>
    <w:rsid w:val="008A302D"/>
    <w:rsid w:val="008A3030"/>
    <w:rsid w:val="008A3123"/>
    <w:rsid w:val="008A352B"/>
    <w:rsid w:val="008A35D0"/>
    <w:rsid w:val="008A3611"/>
    <w:rsid w:val="008A36BA"/>
    <w:rsid w:val="008A36E1"/>
    <w:rsid w:val="008A3792"/>
    <w:rsid w:val="008A37A7"/>
    <w:rsid w:val="008A386E"/>
    <w:rsid w:val="008A395F"/>
    <w:rsid w:val="008A3A77"/>
    <w:rsid w:val="008A3ACA"/>
    <w:rsid w:val="008A3D04"/>
    <w:rsid w:val="008A3D34"/>
    <w:rsid w:val="008A3FE4"/>
    <w:rsid w:val="008A40AE"/>
    <w:rsid w:val="008A40E5"/>
    <w:rsid w:val="008A4126"/>
    <w:rsid w:val="008A4178"/>
    <w:rsid w:val="008A4227"/>
    <w:rsid w:val="008A434A"/>
    <w:rsid w:val="008A4548"/>
    <w:rsid w:val="008A45D7"/>
    <w:rsid w:val="008A473F"/>
    <w:rsid w:val="008A488D"/>
    <w:rsid w:val="008A4BD7"/>
    <w:rsid w:val="008A4EDF"/>
    <w:rsid w:val="008A5193"/>
    <w:rsid w:val="008A51DD"/>
    <w:rsid w:val="008A52F7"/>
    <w:rsid w:val="008A53A3"/>
    <w:rsid w:val="008A5471"/>
    <w:rsid w:val="008A55CE"/>
    <w:rsid w:val="008A5676"/>
    <w:rsid w:val="008A56D6"/>
    <w:rsid w:val="008A5792"/>
    <w:rsid w:val="008A5904"/>
    <w:rsid w:val="008A5AAB"/>
    <w:rsid w:val="008A5B2E"/>
    <w:rsid w:val="008A5E39"/>
    <w:rsid w:val="008A5E6D"/>
    <w:rsid w:val="008A5F08"/>
    <w:rsid w:val="008A610C"/>
    <w:rsid w:val="008A6173"/>
    <w:rsid w:val="008A6189"/>
    <w:rsid w:val="008A6380"/>
    <w:rsid w:val="008A6463"/>
    <w:rsid w:val="008A6597"/>
    <w:rsid w:val="008A66C1"/>
    <w:rsid w:val="008A66F4"/>
    <w:rsid w:val="008A6768"/>
    <w:rsid w:val="008A6924"/>
    <w:rsid w:val="008A69C7"/>
    <w:rsid w:val="008A6A16"/>
    <w:rsid w:val="008A6B7D"/>
    <w:rsid w:val="008A6BD9"/>
    <w:rsid w:val="008A6C11"/>
    <w:rsid w:val="008A6CBE"/>
    <w:rsid w:val="008A6E5B"/>
    <w:rsid w:val="008A6E86"/>
    <w:rsid w:val="008A6F5B"/>
    <w:rsid w:val="008A6FB3"/>
    <w:rsid w:val="008A715D"/>
    <w:rsid w:val="008A7176"/>
    <w:rsid w:val="008A71A6"/>
    <w:rsid w:val="008A72AD"/>
    <w:rsid w:val="008A72B7"/>
    <w:rsid w:val="008A74E1"/>
    <w:rsid w:val="008A7589"/>
    <w:rsid w:val="008A76B4"/>
    <w:rsid w:val="008A76E2"/>
    <w:rsid w:val="008A7747"/>
    <w:rsid w:val="008A7850"/>
    <w:rsid w:val="008A78BE"/>
    <w:rsid w:val="008A7A13"/>
    <w:rsid w:val="008A7BFD"/>
    <w:rsid w:val="008A7D5F"/>
    <w:rsid w:val="008A7DA6"/>
    <w:rsid w:val="008A7EE3"/>
    <w:rsid w:val="008A7EF1"/>
    <w:rsid w:val="008A7F5A"/>
    <w:rsid w:val="008B005F"/>
    <w:rsid w:val="008B0152"/>
    <w:rsid w:val="008B01E1"/>
    <w:rsid w:val="008B0259"/>
    <w:rsid w:val="008B026B"/>
    <w:rsid w:val="008B0282"/>
    <w:rsid w:val="008B02CF"/>
    <w:rsid w:val="008B0322"/>
    <w:rsid w:val="008B0599"/>
    <w:rsid w:val="008B0736"/>
    <w:rsid w:val="008B0A9E"/>
    <w:rsid w:val="008B0B03"/>
    <w:rsid w:val="008B0CD4"/>
    <w:rsid w:val="008B0EB0"/>
    <w:rsid w:val="008B10C6"/>
    <w:rsid w:val="008B11F0"/>
    <w:rsid w:val="008B1298"/>
    <w:rsid w:val="008B14E8"/>
    <w:rsid w:val="008B154D"/>
    <w:rsid w:val="008B167A"/>
    <w:rsid w:val="008B1758"/>
    <w:rsid w:val="008B17FF"/>
    <w:rsid w:val="008B1874"/>
    <w:rsid w:val="008B1886"/>
    <w:rsid w:val="008B1A11"/>
    <w:rsid w:val="008B1A12"/>
    <w:rsid w:val="008B1AC2"/>
    <w:rsid w:val="008B1B3E"/>
    <w:rsid w:val="008B1C39"/>
    <w:rsid w:val="008B1D6C"/>
    <w:rsid w:val="008B1D8B"/>
    <w:rsid w:val="008B1DE9"/>
    <w:rsid w:val="008B1F8F"/>
    <w:rsid w:val="008B1FBD"/>
    <w:rsid w:val="008B1FF9"/>
    <w:rsid w:val="008B20D9"/>
    <w:rsid w:val="008B20EF"/>
    <w:rsid w:val="008B215C"/>
    <w:rsid w:val="008B217C"/>
    <w:rsid w:val="008B2298"/>
    <w:rsid w:val="008B2338"/>
    <w:rsid w:val="008B2375"/>
    <w:rsid w:val="008B238D"/>
    <w:rsid w:val="008B24D5"/>
    <w:rsid w:val="008B24FF"/>
    <w:rsid w:val="008B25F5"/>
    <w:rsid w:val="008B27E0"/>
    <w:rsid w:val="008B2834"/>
    <w:rsid w:val="008B29E4"/>
    <w:rsid w:val="008B2C31"/>
    <w:rsid w:val="008B2E59"/>
    <w:rsid w:val="008B2F33"/>
    <w:rsid w:val="008B303E"/>
    <w:rsid w:val="008B31B1"/>
    <w:rsid w:val="008B338A"/>
    <w:rsid w:val="008B33D6"/>
    <w:rsid w:val="008B3626"/>
    <w:rsid w:val="008B3879"/>
    <w:rsid w:val="008B3988"/>
    <w:rsid w:val="008B39E2"/>
    <w:rsid w:val="008B3A0A"/>
    <w:rsid w:val="008B3C37"/>
    <w:rsid w:val="008B3CCF"/>
    <w:rsid w:val="008B3EF4"/>
    <w:rsid w:val="008B3F27"/>
    <w:rsid w:val="008B3FFA"/>
    <w:rsid w:val="008B4010"/>
    <w:rsid w:val="008B4134"/>
    <w:rsid w:val="008B425D"/>
    <w:rsid w:val="008B43F8"/>
    <w:rsid w:val="008B4434"/>
    <w:rsid w:val="008B4462"/>
    <w:rsid w:val="008B449A"/>
    <w:rsid w:val="008B450D"/>
    <w:rsid w:val="008B46E5"/>
    <w:rsid w:val="008B4907"/>
    <w:rsid w:val="008B4B03"/>
    <w:rsid w:val="008B4C3E"/>
    <w:rsid w:val="008B4C75"/>
    <w:rsid w:val="008B4E30"/>
    <w:rsid w:val="008B4F0C"/>
    <w:rsid w:val="008B4F41"/>
    <w:rsid w:val="008B4FA0"/>
    <w:rsid w:val="008B500D"/>
    <w:rsid w:val="008B5055"/>
    <w:rsid w:val="008B5131"/>
    <w:rsid w:val="008B5226"/>
    <w:rsid w:val="008B52A7"/>
    <w:rsid w:val="008B541C"/>
    <w:rsid w:val="008B549D"/>
    <w:rsid w:val="008B54AC"/>
    <w:rsid w:val="008B5671"/>
    <w:rsid w:val="008B56CD"/>
    <w:rsid w:val="008B5740"/>
    <w:rsid w:val="008B57EB"/>
    <w:rsid w:val="008B58CE"/>
    <w:rsid w:val="008B58EC"/>
    <w:rsid w:val="008B58F0"/>
    <w:rsid w:val="008B5979"/>
    <w:rsid w:val="008B59F4"/>
    <w:rsid w:val="008B5A05"/>
    <w:rsid w:val="008B5AB6"/>
    <w:rsid w:val="008B5BD9"/>
    <w:rsid w:val="008B5C65"/>
    <w:rsid w:val="008B5CC4"/>
    <w:rsid w:val="008B5F20"/>
    <w:rsid w:val="008B5FEF"/>
    <w:rsid w:val="008B60D4"/>
    <w:rsid w:val="008B6156"/>
    <w:rsid w:val="008B617E"/>
    <w:rsid w:val="008B625A"/>
    <w:rsid w:val="008B6273"/>
    <w:rsid w:val="008B62E0"/>
    <w:rsid w:val="008B6326"/>
    <w:rsid w:val="008B6346"/>
    <w:rsid w:val="008B6604"/>
    <w:rsid w:val="008B6808"/>
    <w:rsid w:val="008B6872"/>
    <w:rsid w:val="008B696C"/>
    <w:rsid w:val="008B6C02"/>
    <w:rsid w:val="008B6D75"/>
    <w:rsid w:val="008B6F70"/>
    <w:rsid w:val="008B6FAD"/>
    <w:rsid w:val="008B6FF2"/>
    <w:rsid w:val="008B7001"/>
    <w:rsid w:val="008B70B7"/>
    <w:rsid w:val="008B723C"/>
    <w:rsid w:val="008B7318"/>
    <w:rsid w:val="008B7642"/>
    <w:rsid w:val="008B7692"/>
    <w:rsid w:val="008B77EC"/>
    <w:rsid w:val="008B780F"/>
    <w:rsid w:val="008B7934"/>
    <w:rsid w:val="008B7C78"/>
    <w:rsid w:val="008B7D36"/>
    <w:rsid w:val="008B7DE6"/>
    <w:rsid w:val="008B7DF7"/>
    <w:rsid w:val="008B7F68"/>
    <w:rsid w:val="008B7F70"/>
    <w:rsid w:val="008C018A"/>
    <w:rsid w:val="008C018E"/>
    <w:rsid w:val="008C01C9"/>
    <w:rsid w:val="008C0269"/>
    <w:rsid w:val="008C0311"/>
    <w:rsid w:val="008C03B0"/>
    <w:rsid w:val="008C0439"/>
    <w:rsid w:val="008C045B"/>
    <w:rsid w:val="008C0471"/>
    <w:rsid w:val="008C04AF"/>
    <w:rsid w:val="008C0542"/>
    <w:rsid w:val="008C0A10"/>
    <w:rsid w:val="008C0A33"/>
    <w:rsid w:val="008C0AAA"/>
    <w:rsid w:val="008C0B80"/>
    <w:rsid w:val="008C0B91"/>
    <w:rsid w:val="008C0C86"/>
    <w:rsid w:val="008C0DD4"/>
    <w:rsid w:val="008C0F33"/>
    <w:rsid w:val="008C0F72"/>
    <w:rsid w:val="008C0FD4"/>
    <w:rsid w:val="008C1037"/>
    <w:rsid w:val="008C11EE"/>
    <w:rsid w:val="008C12C9"/>
    <w:rsid w:val="008C1396"/>
    <w:rsid w:val="008C15E3"/>
    <w:rsid w:val="008C167A"/>
    <w:rsid w:val="008C177C"/>
    <w:rsid w:val="008C1A50"/>
    <w:rsid w:val="008C1AA8"/>
    <w:rsid w:val="008C1AC0"/>
    <w:rsid w:val="008C1B27"/>
    <w:rsid w:val="008C1F59"/>
    <w:rsid w:val="008C1FE8"/>
    <w:rsid w:val="008C2101"/>
    <w:rsid w:val="008C21B6"/>
    <w:rsid w:val="008C2376"/>
    <w:rsid w:val="008C243D"/>
    <w:rsid w:val="008C2452"/>
    <w:rsid w:val="008C2525"/>
    <w:rsid w:val="008C25D4"/>
    <w:rsid w:val="008C2778"/>
    <w:rsid w:val="008C2A3B"/>
    <w:rsid w:val="008C2BFA"/>
    <w:rsid w:val="008C2CC8"/>
    <w:rsid w:val="008C2DBE"/>
    <w:rsid w:val="008C2DC4"/>
    <w:rsid w:val="008C2F26"/>
    <w:rsid w:val="008C3038"/>
    <w:rsid w:val="008C3051"/>
    <w:rsid w:val="008C3161"/>
    <w:rsid w:val="008C31F8"/>
    <w:rsid w:val="008C3219"/>
    <w:rsid w:val="008C3287"/>
    <w:rsid w:val="008C3320"/>
    <w:rsid w:val="008C3324"/>
    <w:rsid w:val="008C3431"/>
    <w:rsid w:val="008C3517"/>
    <w:rsid w:val="008C360E"/>
    <w:rsid w:val="008C367B"/>
    <w:rsid w:val="008C36FA"/>
    <w:rsid w:val="008C37B5"/>
    <w:rsid w:val="008C38B5"/>
    <w:rsid w:val="008C3A77"/>
    <w:rsid w:val="008C3AAB"/>
    <w:rsid w:val="008C3AD8"/>
    <w:rsid w:val="008C3BC1"/>
    <w:rsid w:val="008C3BD7"/>
    <w:rsid w:val="008C3CFF"/>
    <w:rsid w:val="008C3E6F"/>
    <w:rsid w:val="008C3EEC"/>
    <w:rsid w:val="008C4271"/>
    <w:rsid w:val="008C42DF"/>
    <w:rsid w:val="008C437F"/>
    <w:rsid w:val="008C449E"/>
    <w:rsid w:val="008C464F"/>
    <w:rsid w:val="008C46D5"/>
    <w:rsid w:val="008C472D"/>
    <w:rsid w:val="008C47FD"/>
    <w:rsid w:val="008C4906"/>
    <w:rsid w:val="008C49BC"/>
    <w:rsid w:val="008C4BA8"/>
    <w:rsid w:val="008C4D36"/>
    <w:rsid w:val="008C4E0C"/>
    <w:rsid w:val="008C4E1C"/>
    <w:rsid w:val="008C4E40"/>
    <w:rsid w:val="008C4FC9"/>
    <w:rsid w:val="008C5094"/>
    <w:rsid w:val="008C5183"/>
    <w:rsid w:val="008C51FE"/>
    <w:rsid w:val="008C523F"/>
    <w:rsid w:val="008C52C6"/>
    <w:rsid w:val="008C52D0"/>
    <w:rsid w:val="008C5614"/>
    <w:rsid w:val="008C56D0"/>
    <w:rsid w:val="008C573E"/>
    <w:rsid w:val="008C5792"/>
    <w:rsid w:val="008C579E"/>
    <w:rsid w:val="008C57F3"/>
    <w:rsid w:val="008C5810"/>
    <w:rsid w:val="008C5978"/>
    <w:rsid w:val="008C5992"/>
    <w:rsid w:val="008C59B6"/>
    <w:rsid w:val="008C59B7"/>
    <w:rsid w:val="008C59FF"/>
    <w:rsid w:val="008C5A17"/>
    <w:rsid w:val="008C5C07"/>
    <w:rsid w:val="008C5D58"/>
    <w:rsid w:val="008C5EB8"/>
    <w:rsid w:val="008C5ED5"/>
    <w:rsid w:val="008C5F0D"/>
    <w:rsid w:val="008C5F6A"/>
    <w:rsid w:val="008C5FB6"/>
    <w:rsid w:val="008C6002"/>
    <w:rsid w:val="008C600A"/>
    <w:rsid w:val="008C6137"/>
    <w:rsid w:val="008C6242"/>
    <w:rsid w:val="008C63B2"/>
    <w:rsid w:val="008C63C0"/>
    <w:rsid w:val="008C65E1"/>
    <w:rsid w:val="008C6687"/>
    <w:rsid w:val="008C68AC"/>
    <w:rsid w:val="008C68D4"/>
    <w:rsid w:val="008C6932"/>
    <w:rsid w:val="008C6AF2"/>
    <w:rsid w:val="008C6AFC"/>
    <w:rsid w:val="008C6BEC"/>
    <w:rsid w:val="008C702F"/>
    <w:rsid w:val="008C71C3"/>
    <w:rsid w:val="008C7451"/>
    <w:rsid w:val="008C7584"/>
    <w:rsid w:val="008C76F4"/>
    <w:rsid w:val="008C777C"/>
    <w:rsid w:val="008C7970"/>
    <w:rsid w:val="008C7975"/>
    <w:rsid w:val="008C7A05"/>
    <w:rsid w:val="008C7B72"/>
    <w:rsid w:val="008C7ECB"/>
    <w:rsid w:val="008C7F5A"/>
    <w:rsid w:val="008D00E3"/>
    <w:rsid w:val="008D00FA"/>
    <w:rsid w:val="008D01C6"/>
    <w:rsid w:val="008D02CF"/>
    <w:rsid w:val="008D02DD"/>
    <w:rsid w:val="008D033C"/>
    <w:rsid w:val="008D0352"/>
    <w:rsid w:val="008D0861"/>
    <w:rsid w:val="008D09CA"/>
    <w:rsid w:val="008D0AA7"/>
    <w:rsid w:val="008D0CDB"/>
    <w:rsid w:val="008D0D6E"/>
    <w:rsid w:val="008D0DAA"/>
    <w:rsid w:val="008D0F9C"/>
    <w:rsid w:val="008D10DE"/>
    <w:rsid w:val="008D10E0"/>
    <w:rsid w:val="008D126E"/>
    <w:rsid w:val="008D1328"/>
    <w:rsid w:val="008D1453"/>
    <w:rsid w:val="008D1487"/>
    <w:rsid w:val="008D149C"/>
    <w:rsid w:val="008D1716"/>
    <w:rsid w:val="008D1749"/>
    <w:rsid w:val="008D1756"/>
    <w:rsid w:val="008D185A"/>
    <w:rsid w:val="008D1903"/>
    <w:rsid w:val="008D19B6"/>
    <w:rsid w:val="008D1D10"/>
    <w:rsid w:val="008D1DD7"/>
    <w:rsid w:val="008D2016"/>
    <w:rsid w:val="008D20C7"/>
    <w:rsid w:val="008D20DF"/>
    <w:rsid w:val="008D21BF"/>
    <w:rsid w:val="008D2337"/>
    <w:rsid w:val="008D237B"/>
    <w:rsid w:val="008D23C5"/>
    <w:rsid w:val="008D2678"/>
    <w:rsid w:val="008D2752"/>
    <w:rsid w:val="008D284B"/>
    <w:rsid w:val="008D293F"/>
    <w:rsid w:val="008D2A42"/>
    <w:rsid w:val="008D2A74"/>
    <w:rsid w:val="008D2DD0"/>
    <w:rsid w:val="008D2FF7"/>
    <w:rsid w:val="008D33ED"/>
    <w:rsid w:val="008D356D"/>
    <w:rsid w:val="008D3697"/>
    <w:rsid w:val="008D3732"/>
    <w:rsid w:val="008D378E"/>
    <w:rsid w:val="008D3844"/>
    <w:rsid w:val="008D392E"/>
    <w:rsid w:val="008D3931"/>
    <w:rsid w:val="008D39F5"/>
    <w:rsid w:val="008D3A60"/>
    <w:rsid w:val="008D3B08"/>
    <w:rsid w:val="008D3B5A"/>
    <w:rsid w:val="008D3B64"/>
    <w:rsid w:val="008D3BE9"/>
    <w:rsid w:val="008D3BF8"/>
    <w:rsid w:val="008D3C7D"/>
    <w:rsid w:val="008D3F11"/>
    <w:rsid w:val="008D403A"/>
    <w:rsid w:val="008D409D"/>
    <w:rsid w:val="008D4161"/>
    <w:rsid w:val="008D41F1"/>
    <w:rsid w:val="008D4283"/>
    <w:rsid w:val="008D42C1"/>
    <w:rsid w:val="008D431E"/>
    <w:rsid w:val="008D440B"/>
    <w:rsid w:val="008D447D"/>
    <w:rsid w:val="008D44AE"/>
    <w:rsid w:val="008D45D8"/>
    <w:rsid w:val="008D46BA"/>
    <w:rsid w:val="008D4887"/>
    <w:rsid w:val="008D489D"/>
    <w:rsid w:val="008D49F7"/>
    <w:rsid w:val="008D4AAD"/>
    <w:rsid w:val="008D4B57"/>
    <w:rsid w:val="008D4B78"/>
    <w:rsid w:val="008D4BB1"/>
    <w:rsid w:val="008D4BEB"/>
    <w:rsid w:val="008D4CA2"/>
    <w:rsid w:val="008D4D24"/>
    <w:rsid w:val="008D4E21"/>
    <w:rsid w:val="008D4F69"/>
    <w:rsid w:val="008D4F92"/>
    <w:rsid w:val="008D4FBA"/>
    <w:rsid w:val="008D5000"/>
    <w:rsid w:val="008D5047"/>
    <w:rsid w:val="008D5122"/>
    <w:rsid w:val="008D51E2"/>
    <w:rsid w:val="008D53E3"/>
    <w:rsid w:val="008D542B"/>
    <w:rsid w:val="008D5637"/>
    <w:rsid w:val="008D563F"/>
    <w:rsid w:val="008D568A"/>
    <w:rsid w:val="008D56C1"/>
    <w:rsid w:val="008D5744"/>
    <w:rsid w:val="008D57DD"/>
    <w:rsid w:val="008D57F8"/>
    <w:rsid w:val="008D585B"/>
    <w:rsid w:val="008D59A0"/>
    <w:rsid w:val="008D59CA"/>
    <w:rsid w:val="008D5B50"/>
    <w:rsid w:val="008D5CCA"/>
    <w:rsid w:val="008D5D4F"/>
    <w:rsid w:val="008D5D56"/>
    <w:rsid w:val="008D5E4B"/>
    <w:rsid w:val="008D5ED4"/>
    <w:rsid w:val="008D6066"/>
    <w:rsid w:val="008D607F"/>
    <w:rsid w:val="008D60AB"/>
    <w:rsid w:val="008D60E0"/>
    <w:rsid w:val="008D624F"/>
    <w:rsid w:val="008D62AE"/>
    <w:rsid w:val="008D630E"/>
    <w:rsid w:val="008D633B"/>
    <w:rsid w:val="008D637A"/>
    <w:rsid w:val="008D63AC"/>
    <w:rsid w:val="008D6540"/>
    <w:rsid w:val="008D67C3"/>
    <w:rsid w:val="008D68AA"/>
    <w:rsid w:val="008D68C3"/>
    <w:rsid w:val="008D6BA1"/>
    <w:rsid w:val="008D6CE4"/>
    <w:rsid w:val="008D6D77"/>
    <w:rsid w:val="008D6E3C"/>
    <w:rsid w:val="008D6ECE"/>
    <w:rsid w:val="008D707D"/>
    <w:rsid w:val="008D71B0"/>
    <w:rsid w:val="008D729C"/>
    <w:rsid w:val="008D7448"/>
    <w:rsid w:val="008D7686"/>
    <w:rsid w:val="008D778E"/>
    <w:rsid w:val="008D7981"/>
    <w:rsid w:val="008D79C6"/>
    <w:rsid w:val="008D7A2E"/>
    <w:rsid w:val="008D7BF8"/>
    <w:rsid w:val="008D7C55"/>
    <w:rsid w:val="008D7CE0"/>
    <w:rsid w:val="008D7D7F"/>
    <w:rsid w:val="008D7EA4"/>
    <w:rsid w:val="008D7EC4"/>
    <w:rsid w:val="008E0253"/>
    <w:rsid w:val="008E02E7"/>
    <w:rsid w:val="008E0308"/>
    <w:rsid w:val="008E03AD"/>
    <w:rsid w:val="008E05C8"/>
    <w:rsid w:val="008E0842"/>
    <w:rsid w:val="008E08D2"/>
    <w:rsid w:val="008E09CD"/>
    <w:rsid w:val="008E09F6"/>
    <w:rsid w:val="008E0CDB"/>
    <w:rsid w:val="008E0E07"/>
    <w:rsid w:val="008E0E2B"/>
    <w:rsid w:val="008E0E9C"/>
    <w:rsid w:val="008E0F60"/>
    <w:rsid w:val="008E10E4"/>
    <w:rsid w:val="008E125D"/>
    <w:rsid w:val="008E1281"/>
    <w:rsid w:val="008E13F1"/>
    <w:rsid w:val="008E1434"/>
    <w:rsid w:val="008E14B7"/>
    <w:rsid w:val="008E1599"/>
    <w:rsid w:val="008E16A6"/>
    <w:rsid w:val="008E16C9"/>
    <w:rsid w:val="008E1982"/>
    <w:rsid w:val="008E19D3"/>
    <w:rsid w:val="008E1ABD"/>
    <w:rsid w:val="008E1ACB"/>
    <w:rsid w:val="008E1ACE"/>
    <w:rsid w:val="008E1E8C"/>
    <w:rsid w:val="008E1FCF"/>
    <w:rsid w:val="008E1FE9"/>
    <w:rsid w:val="008E2413"/>
    <w:rsid w:val="008E248B"/>
    <w:rsid w:val="008E25AC"/>
    <w:rsid w:val="008E264E"/>
    <w:rsid w:val="008E2654"/>
    <w:rsid w:val="008E267D"/>
    <w:rsid w:val="008E2753"/>
    <w:rsid w:val="008E27E6"/>
    <w:rsid w:val="008E2843"/>
    <w:rsid w:val="008E2B59"/>
    <w:rsid w:val="008E2BDC"/>
    <w:rsid w:val="008E2D26"/>
    <w:rsid w:val="008E2D76"/>
    <w:rsid w:val="008E2D8F"/>
    <w:rsid w:val="008E2DCC"/>
    <w:rsid w:val="008E2E3A"/>
    <w:rsid w:val="008E2F86"/>
    <w:rsid w:val="008E3288"/>
    <w:rsid w:val="008E3443"/>
    <w:rsid w:val="008E34E4"/>
    <w:rsid w:val="008E3529"/>
    <w:rsid w:val="008E3542"/>
    <w:rsid w:val="008E3641"/>
    <w:rsid w:val="008E37CF"/>
    <w:rsid w:val="008E3AAE"/>
    <w:rsid w:val="008E3B71"/>
    <w:rsid w:val="008E3BB6"/>
    <w:rsid w:val="008E3C16"/>
    <w:rsid w:val="008E3C23"/>
    <w:rsid w:val="008E3D6A"/>
    <w:rsid w:val="008E3F0D"/>
    <w:rsid w:val="008E3F3C"/>
    <w:rsid w:val="008E3F4C"/>
    <w:rsid w:val="008E3F84"/>
    <w:rsid w:val="008E403D"/>
    <w:rsid w:val="008E41AF"/>
    <w:rsid w:val="008E4227"/>
    <w:rsid w:val="008E42A0"/>
    <w:rsid w:val="008E42A5"/>
    <w:rsid w:val="008E4338"/>
    <w:rsid w:val="008E43E1"/>
    <w:rsid w:val="008E4834"/>
    <w:rsid w:val="008E484D"/>
    <w:rsid w:val="008E4856"/>
    <w:rsid w:val="008E49BF"/>
    <w:rsid w:val="008E49FF"/>
    <w:rsid w:val="008E4BA7"/>
    <w:rsid w:val="008E4BF2"/>
    <w:rsid w:val="008E4CE0"/>
    <w:rsid w:val="008E4E28"/>
    <w:rsid w:val="008E4E89"/>
    <w:rsid w:val="008E4F19"/>
    <w:rsid w:val="008E5050"/>
    <w:rsid w:val="008E537E"/>
    <w:rsid w:val="008E53C4"/>
    <w:rsid w:val="008E5658"/>
    <w:rsid w:val="008E5700"/>
    <w:rsid w:val="008E5705"/>
    <w:rsid w:val="008E571B"/>
    <w:rsid w:val="008E5761"/>
    <w:rsid w:val="008E57A1"/>
    <w:rsid w:val="008E5872"/>
    <w:rsid w:val="008E58EE"/>
    <w:rsid w:val="008E5E28"/>
    <w:rsid w:val="008E5F43"/>
    <w:rsid w:val="008E5F89"/>
    <w:rsid w:val="008E5F93"/>
    <w:rsid w:val="008E5FB6"/>
    <w:rsid w:val="008E6004"/>
    <w:rsid w:val="008E6076"/>
    <w:rsid w:val="008E6122"/>
    <w:rsid w:val="008E621E"/>
    <w:rsid w:val="008E6303"/>
    <w:rsid w:val="008E6311"/>
    <w:rsid w:val="008E6334"/>
    <w:rsid w:val="008E6365"/>
    <w:rsid w:val="008E63CD"/>
    <w:rsid w:val="008E6589"/>
    <w:rsid w:val="008E65D3"/>
    <w:rsid w:val="008E660C"/>
    <w:rsid w:val="008E6688"/>
    <w:rsid w:val="008E66CF"/>
    <w:rsid w:val="008E671D"/>
    <w:rsid w:val="008E674C"/>
    <w:rsid w:val="008E6901"/>
    <w:rsid w:val="008E694D"/>
    <w:rsid w:val="008E6AE6"/>
    <w:rsid w:val="008E6AFA"/>
    <w:rsid w:val="008E6B9C"/>
    <w:rsid w:val="008E6C41"/>
    <w:rsid w:val="008E6C5D"/>
    <w:rsid w:val="008E6C61"/>
    <w:rsid w:val="008E6C7D"/>
    <w:rsid w:val="008E6D4A"/>
    <w:rsid w:val="008E6D72"/>
    <w:rsid w:val="008E6D95"/>
    <w:rsid w:val="008E6DFB"/>
    <w:rsid w:val="008E70F8"/>
    <w:rsid w:val="008E7135"/>
    <w:rsid w:val="008E7140"/>
    <w:rsid w:val="008E71B3"/>
    <w:rsid w:val="008E7440"/>
    <w:rsid w:val="008E7472"/>
    <w:rsid w:val="008E75D8"/>
    <w:rsid w:val="008E770F"/>
    <w:rsid w:val="008E7783"/>
    <w:rsid w:val="008E77C3"/>
    <w:rsid w:val="008E77D2"/>
    <w:rsid w:val="008E7B9A"/>
    <w:rsid w:val="008E7C86"/>
    <w:rsid w:val="008E7D65"/>
    <w:rsid w:val="008E7E0F"/>
    <w:rsid w:val="008E7E55"/>
    <w:rsid w:val="008E7EAB"/>
    <w:rsid w:val="008E7EFC"/>
    <w:rsid w:val="008F00A7"/>
    <w:rsid w:val="008F01D5"/>
    <w:rsid w:val="008F01F6"/>
    <w:rsid w:val="008F0217"/>
    <w:rsid w:val="008F0457"/>
    <w:rsid w:val="008F0492"/>
    <w:rsid w:val="008F059B"/>
    <w:rsid w:val="008F06C2"/>
    <w:rsid w:val="008F08D2"/>
    <w:rsid w:val="008F0917"/>
    <w:rsid w:val="008F0A59"/>
    <w:rsid w:val="008F0B32"/>
    <w:rsid w:val="008F0CAB"/>
    <w:rsid w:val="008F0CFF"/>
    <w:rsid w:val="008F0D33"/>
    <w:rsid w:val="008F0E69"/>
    <w:rsid w:val="008F0E78"/>
    <w:rsid w:val="008F0E9F"/>
    <w:rsid w:val="008F0F2F"/>
    <w:rsid w:val="008F1091"/>
    <w:rsid w:val="008F10DF"/>
    <w:rsid w:val="008F1173"/>
    <w:rsid w:val="008F119A"/>
    <w:rsid w:val="008F11D6"/>
    <w:rsid w:val="008F15E4"/>
    <w:rsid w:val="008F181C"/>
    <w:rsid w:val="008F1939"/>
    <w:rsid w:val="008F1AA3"/>
    <w:rsid w:val="008F1ADE"/>
    <w:rsid w:val="008F1B27"/>
    <w:rsid w:val="008F1CD1"/>
    <w:rsid w:val="008F1EA3"/>
    <w:rsid w:val="008F1EB5"/>
    <w:rsid w:val="008F1F1F"/>
    <w:rsid w:val="008F1F44"/>
    <w:rsid w:val="008F21E4"/>
    <w:rsid w:val="008F22A7"/>
    <w:rsid w:val="008F22EE"/>
    <w:rsid w:val="008F2337"/>
    <w:rsid w:val="008F234E"/>
    <w:rsid w:val="008F24C9"/>
    <w:rsid w:val="008F2529"/>
    <w:rsid w:val="008F25D4"/>
    <w:rsid w:val="008F2764"/>
    <w:rsid w:val="008F2768"/>
    <w:rsid w:val="008F27AF"/>
    <w:rsid w:val="008F2861"/>
    <w:rsid w:val="008F29C9"/>
    <w:rsid w:val="008F29D7"/>
    <w:rsid w:val="008F29EB"/>
    <w:rsid w:val="008F2CCC"/>
    <w:rsid w:val="008F2D17"/>
    <w:rsid w:val="008F2D71"/>
    <w:rsid w:val="008F2E72"/>
    <w:rsid w:val="008F2E73"/>
    <w:rsid w:val="008F2F91"/>
    <w:rsid w:val="008F2FA3"/>
    <w:rsid w:val="008F2FA5"/>
    <w:rsid w:val="008F3061"/>
    <w:rsid w:val="008F3275"/>
    <w:rsid w:val="008F3317"/>
    <w:rsid w:val="008F3378"/>
    <w:rsid w:val="008F350E"/>
    <w:rsid w:val="008F352D"/>
    <w:rsid w:val="008F3541"/>
    <w:rsid w:val="008F35A4"/>
    <w:rsid w:val="008F361A"/>
    <w:rsid w:val="008F36CD"/>
    <w:rsid w:val="008F3755"/>
    <w:rsid w:val="008F3B2A"/>
    <w:rsid w:val="008F3B86"/>
    <w:rsid w:val="008F3D5C"/>
    <w:rsid w:val="008F3F73"/>
    <w:rsid w:val="008F4069"/>
    <w:rsid w:val="008F41E7"/>
    <w:rsid w:val="008F4324"/>
    <w:rsid w:val="008F433E"/>
    <w:rsid w:val="008F4380"/>
    <w:rsid w:val="008F4413"/>
    <w:rsid w:val="008F4436"/>
    <w:rsid w:val="008F4466"/>
    <w:rsid w:val="008F4548"/>
    <w:rsid w:val="008F4571"/>
    <w:rsid w:val="008F475E"/>
    <w:rsid w:val="008F483B"/>
    <w:rsid w:val="008F48ED"/>
    <w:rsid w:val="008F49CB"/>
    <w:rsid w:val="008F4A90"/>
    <w:rsid w:val="008F4A9B"/>
    <w:rsid w:val="008F4AC2"/>
    <w:rsid w:val="008F4BD7"/>
    <w:rsid w:val="008F4C6A"/>
    <w:rsid w:val="008F4CA3"/>
    <w:rsid w:val="008F4D92"/>
    <w:rsid w:val="008F50FE"/>
    <w:rsid w:val="008F5152"/>
    <w:rsid w:val="008F533C"/>
    <w:rsid w:val="008F53B4"/>
    <w:rsid w:val="008F55DB"/>
    <w:rsid w:val="008F56DE"/>
    <w:rsid w:val="008F5832"/>
    <w:rsid w:val="008F5838"/>
    <w:rsid w:val="008F58B8"/>
    <w:rsid w:val="008F58CB"/>
    <w:rsid w:val="008F590C"/>
    <w:rsid w:val="008F5965"/>
    <w:rsid w:val="008F5A24"/>
    <w:rsid w:val="008F5B2F"/>
    <w:rsid w:val="008F5B74"/>
    <w:rsid w:val="008F5C8D"/>
    <w:rsid w:val="008F5D48"/>
    <w:rsid w:val="008F5D5E"/>
    <w:rsid w:val="008F5DEA"/>
    <w:rsid w:val="008F5E7E"/>
    <w:rsid w:val="008F5EC6"/>
    <w:rsid w:val="008F5F70"/>
    <w:rsid w:val="008F612C"/>
    <w:rsid w:val="008F633E"/>
    <w:rsid w:val="008F6395"/>
    <w:rsid w:val="008F64D8"/>
    <w:rsid w:val="008F6708"/>
    <w:rsid w:val="008F6711"/>
    <w:rsid w:val="008F6724"/>
    <w:rsid w:val="008F681E"/>
    <w:rsid w:val="008F68A3"/>
    <w:rsid w:val="008F68F3"/>
    <w:rsid w:val="008F6A33"/>
    <w:rsid w:val="008F6A65"/>
    <w:rsid w:val="008F6B89"/>
    <w:rsid w:val="008F6C9E"/>
    <w:rsid w:val="008F6D5B"/>
    <w:rsid w:val="008F6E8E"/>
    <w:rsid w:val="008F6F17"/>
    <w:rsid w:val="008F705F"/>
    <w:rsid w:val="008F715B"/>
    <w:rsid w:val="008F7284"/>
    <w:rsid w:val="008F73EB"/>
    <w:rsid w:val="008F744A"/>
    <w:rsid w:val="008F744E"/>
    <w:rsid w:val="008F74DC"/>
    <w:rsid w:val="008F750D"/>
    <w:rsid w:val="008F789F"/>
    <w:rsid w:val="008F7A5E"/>
    <w:rsid w:val="008F7CEF"/>
    <w:rsid w:val="008F7D87"/>
    <w:rsid w:val="008F7DB1"/>
    <w:rsid w:val="008F7DE0"/>
    <w:rsid w:val="008F7FC0"/>
    <w:rsid w:val="008F7FCE"/>
    <w:rsid w:val="009000F5"/>
    <w:rsid w:val="009003BC"/>
    <w:rsid w:val="0090052F"/>
    <w:rsid w:val="009005B5"/>
    <w:rsid w:val="0090072F"/>
    <w:rsid w:val="009008CD"/>
    <w:rsid w:val="00900966"/>
    <w:rsid w:val="00900B14"/>
    <w:rsid w:val="00900BA3"/>
    <w:rsid w:val="00900E15"/>
    <w:rsid w:val="00900EE2"/>
    <w:rsid w:val="00900EF2"/>
    <w:rsid w:val="00900F26"/>
    <w:rsid w:val="00900FCF"/>
    <w:rsid w:val="009012DB"/>
    <w:rsid w:val="0090134D"/>
    <w:rsid w:val="0090149B"/>
    <w:rsid w:val="009014F2"/>
    <w:rsid w:val="00901795"/>
    <w:rsid w:val="009017FD"/>
    <w:rsid w:val="00901961"/>
    <w:rsid w:val="009019A0"/>
    <w:rsid w:val="009019AB"/>
    <w:rsid w:val="00901A9D"/>
    <w:rsid w:val="00901AD9"/>
    <w:rsid w:val="00901B52"/>
    <w:rsid w:val="00901C55"/>
    <w:rsid w:val="00901CFF"/>
    <w:rsid w:val="00901D41"/>
    <w:rsid w:val="00901F0B"/>
    <w:rsid w:val="00901FAE"/>
    <w:rsid w:val="009020C1"/>
    <w:rsid w:val="0090211D"/>
    <w:rsid w:val="00902211"/>
    <w:rsid w:val="00902227"/>
    <w:rsid w:val="0090222B"/>
    <w:rsid w:val="0090224D"/>
    <w:rsid w:val="0090233F"/>
    <w:rsid w:val="00902407"/>
    <w:rsid w:val="0090278C"/>
    <w:rsid w:val="00902940"/>
    <w:rsid w:val="00902A1B"/>
    <w:rsid w:val="00902A68"/>
    <w:rsid w:val="00902BFC"/>
    <w:rsid w:val="00902D90"/>
    <w:rsid w:val="00902E2A"/>
    <w:rsid w:val="00902EFC"/>
    <w:rsid w:val="00902F1A"/>
    <w:rsid w:val="00902F1E"/>
    <w:rsid w:val="00902F3A"/>
    <w:rsid w:val="009030D8"/>
    <w:rsid w:val="00903267"/>
    <w:rsid w:val="0090341E"/>
    <w:rsid w:val="00903439"/>
    <w:rsid w:val="0090345B"/>
    <w:rsid w:val="00903580"/>
    <w:rsid w:val="009035EF"/>
    <w:rsid w:val="00903610"/>
    <w:rsid w:val="0090399B"/>
    <w:rsid w:val="00903A94"/>
    <w:rsid w:val="00903AAB"/>
    <w:rsid w:val="00903B9F"/>
    <w:rsid w:val="00903BAF"/>
    <w:rsid w:val="00903BD9"/>
    <w:rsid w:val="00903CDE"/>
    <w:rsid w:val="0090406C"/>
    <w:rsid w:val="0090414F"/>
    <w:rsid w:val="0090420F"/>
    <w:rsid w:val="0090424C"/>
    <w:rsid w:val="00904274"/>
    <w:rsid w:val="00904591"/>
    <w:rsid w:val="009045D3"/>
    <w:rsid w:val="0090478B"/>
    <w:rsid w:val="0090483B"/>
    <w:rsid w:val="00904A99"/>
    <w:rsid w:val="00904B95"/>
    <w:rsid w:val="00904C09"/>
    <w:rsid w:val="00904D75"/>
    <w:rsid w:val="00904D7A"/>
    <w:rsid w:val="00904E2A"/>
    <w:rsid w:val="00904F57"/>
    <w:rsid w:val="00904FA6"/>
    <w:rsid w:val="00905040"/>
    <w:rsid w:val="009050D8"/>
    <w:rsid w:val="00905213"/>
    <w:rsid w:val="00905244"/>
    <w:rsid w:val="00905334"/>
    <w:rsid w:val="0090534A"/>
    <w:rsid w:val="009053D4"/>
    <w:rsid w:val="009054AA"/>
    <w:rsid w:val="0090554B"/>
    <w:rsid w:val="00905608"/>
    <w:rsid w:val="0090578E"/>
    <w:rsid w:val="009058E6"/>
    <w:rsid w:val="009058F5"/>
    <w:rsid w:val="0090592E"/>
    <w:rsid w:val="00905932"/>
    <w:rsid w:val="00905B67"/>
    <w:rsid w:val="00905BFE"/>
    <w:rsid w:val="00905CE9"/>
    <w:rsid w:val="00905E01"/>
    <w:rsid w:val="00905F75"/>
    <w:rsid w:val="00905FDC"/>
    <w:rsid w:val="00906154"/>
    <w:rsid w:val="0090632A"/>
    <w:rsid w:val="009065EF"/>
    <w:rsid w:val="00906967"/>
    <w:rsid w:val="00906AD5"/>
    <w:rsid w:val="00906B42"/>
    <w:rsid w:val="00906C65"/>
    <w:rsid w:val="00906C85"/>
    <w:rsid w:val="00906D33"/>
    <w:rsid w:val="00906DBD"/>
    <w:rsid w:val="00906E9C"/>
    <w:rsid w:val="0090711A"/>
    <w:rsid w:val="0090728A"/>
    <w:rsid w:val="0090728C"/>
    <w:rsid w:val="0090734E"/>
    <w:rsid w:val="0090749B"/>
    <w:rsid w:val="009074CD"/>
    <w:rsid w:val="009075D4"/>
    <w:rsid w:val="00907660"/>
    <w:rsid w:val="009076AE"/>
    <w:rsid w:val="009076D3"/>
    <w:rsid w:val="00907789"/>
    <w:rsid w:val="00907887"/>
    <w:rsid w:val="009078D9"/>
    <w:rsid w:val="0090791F"/>
    <w:rsid w:val="009079B9"/>
    <w:rsid w:val="00907A8C"/>
    <w:rsid w:val="00907C0A"/>
    <w:rsid w:val="00907C6B"/>
    <w:rsid w:val="00907C9B"/>
    <w:rsid w:val="00907CFD"/>
    <w:rsid w:val="00907D9C"/>
    <w:rsid w:val="00907FB0"/>
    <w:rsid w:val="009100B0"/>
    <w:rsid w:val="009101E2"/>
    <w:rsid w:val="00910216"/>
    <w:rsid w:val="0091023F"/>
    <w:rsid w:val="0091024F"/>
    <w:rsid w:val="009102B6"/>
    <w:rsid w:val="009102C7"/>
    <w:rsid w:val="0091033B"/>
    <w:rsid w:val="0091085B"/>
    <w:rsid w:val="0091086D"/>
    <w:rsid w:val="009109A6"/>
    <w:rsid w:val="009109B4"/>
    <w:rsid w:val="00910BA0"/>
    <w:rsid w:val="00910D09"/>
    <w:rsid w:val="00910D6E"/>
    <w:rsid w:val="00910E2C"/>
    <w:rsid w:val="00910E91"/>
    <w:rsid w:val="00910F1D"/>
    <w:rsid w:val="00910FB6"/>
    <w:rsid w:val="00910FEC"/>
    <w:rsid w:val="00910FF9"/>
    <w:rsid w:val="00911159"/>
    <w:rsid w:val="009111E1"/>
    <w:rsid w:val="00911264"/>
    <w:rsid w:val="009114F5"/>
    <w:rsid w:val="00911616"/>
    <w:rsid w:val="00911666"/>
    <w:rsid w:val="009117F0"/>
    <w:rsid w:val="00911975"/>
    <w:rsid w:val="00911B3C"/>
    <w:rsid w:val="00911C56"/>
    <w:rsid w:val="00911D17"/>
    <w:rsid w:val="00911EFB"/>
    <w:rsid w:val="0091210A"/>
    <w:rsid w:val="00912186"/>
    <w:rsid w:val="009121F4"/>
    <w:rsid w:val="00912354"/>
    <w:rsid w:val="009124A1"/>
    <w:rsid w:val="00912504"/>
    <w:rsid w:val="00912521"/>
    <w:rsid w:val="0091268E"/>
    <w:rsid w:val="00912725"/>
    <w:rsid w:val="00912809"/>
    <w:rsid w:val="00912895"/>
    <w:rsid w:val="00912BE7"/>
    <w:rsid w:val="00912CA7"/>
    <w:rsid w:val="00912CDE"/>
    <w:rsid w:val="00912DA0"/>
    <w:rsid w:val="00913205"/>
    <w:rsid w:val="00913293"/>
    <w:rsid w:val="00913452"/>
    <w:rsid w:val="009135B3"/>
    <w:rsid w:val="00913689"/>
    <w:rsid w:val="00913761"/>
    <w:rsid w:val="009138DB"/>
    <w:rsid w:val="0091397B"/>
    <w:rsid w:val="00913990"/>
    <w:rsid w:val="00913991"/>
    <w:rsid w:val="00913995"/>
    <w:rsid w:val="009139DC"/>
    <w:rsid w:val="00913A27"/>
    <w:rsid w:val="00913BB8"/>
    <w:rsid w:val="00913C3F"/>
    <w:rsid w:val="00913D48"/>
    <w:rsid w:val="00913E21"/>
    <w:rsid w:val="00913FFB"/>
    <w:rsid w:val="009140B9"/>
    <w:rsid w:val="009140F0"/>
    <w:rsid w:val="009143D1"/>
    <w:rsid w:val="00914423"/>
    <w:rsid w:val="009144F4"/>
    <w:rsid w:val="009145B5"/>
    <w:rsid w:val="009147CA"/>
    <w:rsid w:val="00914920"/>
    <w:rsid w:val="0091495B"/>
    <w:rsid w:val="00914B5C"/>
    <w:rsid w:val="00914CBE"/>
    <w:rsid w:val="00914D31"/>
    <w:rsid w:val="00914DD0"/>
    <w:rsid w:val="00914F09"/>
    <w:rsid w:val="00914FC9"/>
    <w:rsid w:val="009150B5"/>
    <w:rsid w:val="00915190"/>
    <w:rsid w:val="009151C0"/>
    <w:rsid w:val="009151DD"/>
    <w:rsid w:val="00915200"/>
    <w:rsid w:val="0091528C"/>
    <w:rsid w:val="009153D2"/>
    <w:rsid w:val="0091543C"/>
    <w:rsid w:val="009154BF"/>
    <w:rsid w:val="009155AC"/>
    <w:rsid w:val="009156AD"/>
    <w:rsid w:val="009157B0"/>
    <w:rsid w:val="009157D1"/>
    <w:rsid w:val="00915814"/>
    <w:rsid w:val="0091588C"/>
    <w:rsid w:val="00915932"/>
    <w:rsid w:val="00915941"/>
    <w:rsid w:val="00915A3F"/>
    <w:rsid w:val="00915A6A"/>
    <w:rsid w:val="00915B77"/>
    <w:rsid w:val="00915BB0"/>
    <w:rsid w:val="00915C88"/>
    <w:rsid w:val="00915E13"/>
    <w:rsid w:val="00915F12"/>
    <w:rsid w:val="00915F71"/>
    <w:rsid w:val="00915FB2"/>
    <w:rsid w:val="00916243"/>
    <w:rsid w:val="009162B0"/>
    <w:rsid w:val="00916529"/>
    <w:rsid w:val="009165AC"/>
    <w:rsid w:val="009165F9"/>
    <w:rsid w:val="00916644"/>
    <w:rsid w:val="0091665E"/>
    <w:rsid w:val="009167CE"/>
    <w:rsid w:val="009167E9"/>
    <w:rsid w:val="009167FB"/>
    <w:rsid w:val="0091691B"/>
    <w:rsid w:val="00916A44"/>
    <w:rsid w:val="00916AA6"/>
    <w:rsid w:val="00916AD7"/>
    <w:rsid w:val="00916BA3"/>
    <w:rsid w:val="00916C7C"/>
    <w:rsid w:val="00916C7F"/>
    <w:rsid w:val="00916DB7"/>
    <w:rsid w:val="00916DFE"/>
    <w:rsid w:val="00916E81"/>
    <w:rsid w:val="00916F23"/>
    <w:rsid w:val="00916FB7"/>
    <w:rsid w:val="009170E2"/>
    <w:rsid w:val="009170F0"/>
    <w:rsid w:val="0091712E"/>
    <w:rsid w:val="0091719E"/>
    <w:rsid w:val="0091729E"/>
    <w:rsid w:val="00917441"/>
    <w:rsid w:val="00917508"/>
    <w:rsid w:val="00917534"/>
    <w:rsid w:val="009175F7"/>
    <w:rsid w:val="00917612"/>
    <w:rsid w:val="0091768A"/>
    <w:rsid w:val="00917783"/>
    <w:rsid w:val="00917812"/>
    <w:rsid w:val="00917855"/>
    <w:rsid w:val="00917AAD"/>
    <w:rsid w:val="00917BAE"/>
    <w:rsid w:val="00917BC4"/>
    <w:rsid w:val="00917BDA"/>
    <w:rsid w:val="00917DF6"/>
    <w:rsid w:val="00917EA1"/>
    <w:rsid w:val="00917EB1"/>
    <w:rsid w:val="00917EF8"/>
    <w:rsid w:val="00917F5C"/>
    <w:rsid w:val="00917F62"/>
    <w:rsid w:val="00917F9E"/>
    <w:rsid w:val="00917FE2"/>
    <w:rsid w:val="00917FEE"/>
    <w:rsid w:val="009200A4"/>
    <w:rsid w:val="009200B8"/>
    <w:rsid w:val="00920136"/>
    <w:rsid w:val="00920193"/>
    <w:rsid w:val="00920272"/>
    <w:rsid w:val="0092034F"/>
    <w:rsid w:val="00920372"/>
    <w:rsid w:val="0092038E"/>
    <w:rsid w:val="009203A1"/>
    <w:rsid w:val="0092041E"/>
    <w:rsid w:val="00920496"/>
    <w:rsid w:val="009204D4"/>
    <w:rsid w:val="0092053F"/>
    <w:rsid w:val="00920581"/>
    <w:rsid w:val="009206FB"/>
    <w:rsid w:val="009207BA"/>
    <w:rsid w:val="009207C6"/>
    <w:rsid w:val="009208A9"/>
    <w:rsid w:val="009208D1"/>
    <w:rsid w:val="009208E2"/>
    <w:rsid w:val="009208F7"/>
    <w:rsid w:val="00920A1E"/>
    <w:rsid w:val="00920A20"/>
    <w:rsid w:val="00920AD0"/>
    <w:rsid w:val="00920AE2"/>
    <w:rsid w:val="00920BD3"/>
    <w:rsid w:val="00920C63"/>
    <w:rsid w:val="00920D3C"/>
    <w:rsid w:val="00920DA4"/>
    <w:rsid w:val="00920DAD"/>
    <w:rsid w:val="00920E43"/>
    <w:rsid w:val="00920E9B"/>
    <w:rsid w:val="00920F00"/>
    <w:rsid w:val="009210A9"/>
    <w:rsid w:val="009211EA"/>
    <w:rsid w:val="009212BE"/>
    <w:rsid w:val="00921394"/>
    <w:rsid w:val="009213EC"/>
    <w:rsid w:val="0092148E"/>
    <w:rsid w:val="009217E6"/>
    <w:rsid w:val="00921839"/>
    <w:rsid w:val="00921AF4"/>
    <w:rsid w:val="00921B8A"/>
    <w:rsid w:val="00921B8D"/>
    <w:rsid w:val="00921BFD"/>
    <w:rsid w:val="00921D8B"/>
    <w:rsid w:val="00921E5B"/>
    <w:rsid w:val="009220A2"/>
    <w:rsid w:val="00922142"/>
    <w:rsid w:val="00922184"/>
    <w:rsid w:val="00922189"/>
    <w:rsid w:val="009223A1"/>
    <w:rsid w:val="00922442"/>
    <w:rsid w:val="0092245E"/>
    <w:rsid w:val="00922502"/>
    <w:rsid w:val="0092256E"/>
    <w:rsid w:val="009225FB"/>
    <w:rsid w:val="00922686"/>
    <w:rsid w:val="009226CC"/>
    <w:rsid w:val="0092292B"/>
    <w:rsid w:val="0092292F"/>
    <w:rsid w:val="00922959"/>
    <w:rsid w:val="009229AB"/>
    <w:rsid w:val="00922B57"/>
    <w:rsid w:val="00922BDA"/>
    <w:rsid w:val="00922C05"/>
    <w:rsid w:val="00922D69"/>
    <w:rsid w:val="00922F30"/>
    <w:rsid w:val="00923042"/>
    <w:rsid w:val="009230EC"/>
    <w:rsid w:val="00923134"/>
    <w:rsid w:val="009231AE"/>
    <w:rsid w:val="00923491"/>
    <w:rsid w:val="00923493"/>
    <w:rsid w:val="00923503"/>
    <w:rsid w:val="0092372A"/>
    <w:rsid w:val="00923786"/>
    <w:rsid w:val="00923832"/>
    <w:rsid w:val="00923A8E"/>
    <w:rsid w:val="00923B30"/>
    <w:rsid w:val="00923B5F"/>
    <w:rsid w:val="00923B9C"/>
    <w:rsid w:val="00923C3A"/>
    <w:rsid w:val="00923CCF"/>
    <w:rsid w:val="00923F40"/>
    <w:rsid w:val="009244CC"/>
    <w:rsid w:val="00924534"/>
    <w:rsid w:val="0092464F"/>
    <w:rsid w:val="00924736"/>
    <w:rsid w:val="00924808"/>
    <w:rsid w:val="00924818"/>
    <w:rsid w:val="00924943"/>
    <w:rsid w:val="009249B3"/>
    <w:rsid w:val="00924B19"/>
    <w:rsid w:val="00924C6E"/>
    <w:rsid w:val="00924C6F"/>
    <w:rsid w:val="00924CE5"/>
    <w:rsid w:val="00924EA3"/>
    <w:rsid w:val="00924F5A"/>
    <w:rsid w:val="00924F7A"/>
    <w:rsid w:val="00924FC6"/>
    <w:rsid w:val="00925031"/>
    <w:rsid w:val="009250CE"/>
    <w:rsid w:val="009252F4"/>
    <w:rsid w:val="00925413"/>
    <w:rsid w:val="0092545A"/>
    <w:rsid w:val="00925476"/>
    <w:rsid w:val="00925499"/>
    <w:rsid w:val="0092565B"/>
    <w:rsid w:val="00925746"/>
    <w:rsid w:val="0092583A"/>
    <w:rsid w:val="00925B61"/>
    <w:rsid w:val="00925DA8"/>
    <w:rsid w:val="00925E15"/>
    <w:rsid w:val="00925EEB"/>
    <w:rsid w:val="00925FB4"/>
    <w:rsid w:val="00925FEC"/>
    <w:rsid w:val="00925FF2"/>
    <w:rsid w:val="009260A0"/>
    <w:rsid w:val="009262B0"/>
    <w:rsid w:val="009262F7"/>
    <w:rsid w:val="0092630A"/>
    <w:rsid w:val="00926331"/>
    <w:rsid w:val="009264E5"/>
    <w:rsid w:val="009267E2"/>
    <w:rsid w:val="00926812"/>
    <w:rsid w:val="00926837"/>
    <w:rsid w:val="009268AD"/>
    <w:rsid w:val="0092693F"/>
    <w:rsid w:val="0092696A"/>
    <w:rsid w:val="00926A52"/>
    <w:rsid w:val="00926AC0"/>
    <w:rsid w:val="00926C0A"/>
    <w:rsid w:val="00926FAA"/>
    <w:rsid w:val="009272E6"/>
    <w:rsid w:val="00927400"/>
    <w:rsid w:val="0092759F"/>
    <w:rsid w:val="00927604"/>
    <w:rsid w:val="00927706"/>
    <w:rsid w:val="009277CC"/>
    <w:rsid w:val="009277EE"/>
    <w:rsid w:val="0092787A"/>
    <w:rsid w:val="0092797A"/>
    <w:rsid w:val="00927A30"/>
    <w:rsid w:val="00927CCB"/>
    <w:rsid w:val="00927D8D"/>
    <w:rsid w:val="00927EC0"/>
    <w:rsid w:val="009300E9"/>
    <w:rsid w:val="00930101"/>
    <w:rsid w:val="00930130"/>
    <w:rsid w:val="00930193"/>
    <w:rsid w:val="009301E5"/>
    <w:rsid w:val="009303B9"/>
    <w:rsid w:val="009303DF"/>
    <w:rsid w:val="00930408"/>
    <w:rsid w:val="00930616"/>
    <w:rsid w:val="0093065F"/>
    <w:rsid w:val="00930830"/>
    <w:rsid w:val="00930989"/>
    <w:rsid w:val="009309BA"/>
    <w:rsid w:val="00930A56"/>
    <w:rsid w:val="00930A5C"/>
    <w:rsid w:val="00930B71"/>
    <w:rsid w:val="00930BFF"/>
    <w:rsid w:val="00930C01"/>
    <w:rsid w:val="00930E36"/>
    <w:rsid w:val="00930EC4"/>
    <w:rsid w:val="0093100F"/>
    <w:rsid w:val="00931037"/>
    <w:rsid w:val="00931138"/>
    <w:rsid w:val="00931295"/>
    <w:rsid w:val="00931326"/>
    <w:rsid w:val="009313B8"/>
    <w:rsid w:val="00931442"/>
    <w:rsid w:val="0093150E"/>
    <w:rsid w:val="0093165A"/>
    <w:rsid w:val="0093170F"/>
    <w:rsid w:val="009318CB"/>
    <w:rsid w:val="00931B40"/>
    <w:rsid w:val="00931C0B"/>
    <w:rsid w:val="00931C24"/>
    <w:rsid w:val="00931D15"/>
    <w:rsid w:val="00931D28"/>
    <w:rsid w:val="00931E2D"/>
    <w:rsid w:val="00931EB7"/>
    <w:rsid w:val="00931EE5"/>
    <w:rsid w:val="00931F1F"/>
    <w:rsid w:val="00931F80"/>
    <w:rsid w:val="00931F96"/>
    <w:rsid w:val="0093209F"/>
    <w:rsid w:val="009320AC"/>
    <w:rsid w:val="009321B1"/>
    <w:rsid w:val="009321C1"/>
    <w:rsid w:val="009322B4"/>
    <w:rsid w:val="00932366"/>
    <w:rsid w:val="00932450"/>
    <w:rsid w:val="00932484"/>
    <w:rsid w:val="00932585"/>
    <w:rsid w:val="009325D2"/>
    <w:rsid w:val="00932734"/>
    <w:rsid w:val="00932865"/>
    <w:rsid w:val="00932876"/>
    <w:rsid w:val="009328B7"/>
    <w:rsid w:val="009329D5"/>
    <w:rsid w:val="00932AB3"/>
    <w:rsid w:val="00932C75"/>
    <w:rsid w:val="00932C9C"/>
    <w:rsid w:val="00932D57"/>
    <w:rsid w:val="00932DA1"/>
    <w:rsid w:val="00933008"/>
    <w:rsid w:val="0093301B"/>
    <w:rsid w:val="00933057"/>
    <w:rsid w:val="0093308E"/>
    <w:rsid w:val="00933093"/>
    <w:rsid w:val="00933212"/>
    <w:rsid w:val="00933215"/>
    <w:rsid w:val="00933219"/>
    <w:rsid w:val="00933250"/>
    <w:rsid w:val="009332F5"/>
    <w:rsid w:val="00933315"/>
    <w:rsid w:val="00933395"/>
    <w:rsid w:val="009333F0"/>
    <w:rsid w:val="009333F5"/>
    <w:rsid w:val="00933494"/>
    <w:rsid w:val="0093349E"/>
    <w:rsid w:val="00933586"/>
    <w:rsid w:val="0093358D"/>
    <w:rsid w:val="00933644"/>
    <w:rsid w:val="009336AA"/>
    <w:rsid w:val="009336D8"/>
    <w:rsid w:val="00933713"/>
    <w:rsid w:val="00933841"/>
    <w:rsid w:val="009338FF"/>
    <w:rsid w:val="00933A2C"/>
    <w:rsid w:val="00933C41"/>
    <w:rsid w:val="00933CBC"/>
    <w:rsid w:val="00933E6E"/>
    <w:rsid w:val="00933E70"/>
    <w:rsid w:val="00933EA5"/>
    <w:rsid w:val="00933F71"/>
    <w:rsid w:val="0093406E"/>
    <w:rsid w:val="009340B4"/>
    <w:rsid w:val="009340E4"/>
    <w:rsid w:val="00934109"/>
    <w:rsid w:val="0093411D"/>
    <w:rsid w:val="0093412E"/>
    <w:rsid w:val="00934298"/>
    <w:rsid w:val="00934316"/>
    <w:rsid w:val="00934457"/>
    <w:rsid w:val="009344B5"/>
    <w:rsid w:val="009344E4"/>
    <w:rsid w:val="009345EB"/>
    <w:rsid w:val="009345F0"/>
    <w:rsid w:val="0093474D"/>
    <w:rsid w:val="00934791"/>
    <w:rsid w:val="0093483B"/>
    <w:rsid w:val="00934A18"/>
    <w:rsid w:val="00934B78"/>
    <w:rsid w:val="00934B79"/>
    <w:rsid w:val="00934BDC"/>
    <w:rsid w:val="00934D14"/>
    <w:rsid w:val="00934F24"/>
    <w:rsid w:val="009350C9"/>
    <w:rsid w:val="009350D2"/>
    <w:rsid w:val="009350F2"/>
    <w:rsid w:val="00935280"/>
    <w:rsid w:val="00935369"/>
    <w:rsid w:val="009353F0"/>
    <w:rsid w:val="0093544C"/>
    <w:rsid w:val="0093549C"/>
    <w:rsid w:val="009356DD"/>
    <w:rsid w:val="00935860"/>
    <w:rsid w:val="00935A6E"/>
    <w:rsid w:val="00935B85"/>
    <w:rsid w:val="00935C17"/>
    <w:rsid w:val="00935C69"/>
    <w:rsid w:val="00935CF3"/>
    <w:rsid w:val="00935DC9"/>
    <w:rsid w:val="00935EAF"/>
    <w:rsid w:val="00935FF7"/>
    <w:rsid w:val="009360B0"/>
    <w:rsid w:val="009360D3"/>
    <w:rsid w:val="009361BD"/>
    <w:rsid w:val="009362D1"/>
    <w:rsid w:val="00936327"/>
    <w:rsid w:val="0093632C"/>
    <w:rsid w:val="0093640E"/>
    <w:rsid w:val="009364CF"/>
    <w:rsid w:val="009365E3"/>
    <w:rsid w:val="00936613"/>
    <w:rsid w:val="0093666D"/>
    <w:rsid w:val="009366D4"/>
    <w:rsid w:val="0093684D"/>
    <w:rsid w:val="009368A8"/>
    <w:rsid w:val="009368E9"/>
    <w:rsid w:val="0093690C"/>
    <w:rsid w:val="00936A84"/>
    <w:rsid w:val="00936C6B"/>
    <w:rsid w:val="00936C7A"/>
    <w:rsid w:val="00936E28"/>
    <w:rsid w:val="00936FDB"/>
    <w:rsid w:val="00937067"/>
    <w:rsid w:val="009371DB"/>
    <w:rsid w:val="009371E7"/>
    <w:rsid w:val="009371FA"/>
    <w:rsid w:val="00937203"/>
    <w:rsid w:val="009373DF"/>
    <w:rsid w:val="009373EB"/>
    <w:rsid w:val="0093754A"/>
    <w:rsid w:val="0093759A"/>
    <w:rsid w:val="00937711"/>
    <w:rsid w:val="009378C3"/>
    <w:rsid w:val="00937A11"/>
    <w:rsid w:val="00937BFC"/>
    <w:rsid w:val="00937CA8"/>
    <w:rsid w:val="00937DEC"/>
    <w:rsid w:val="00937EEC"/>
    <w:rsid w:val="00937F99"/>
    <w:rsid w:val="0094015B"/>
    <w:rsid w:val="009402A9"/>
    <w:rsid w:val="009403A1"/>
    <w:rsid w:val="00940599"/>
    <w:rsid w:val="009406E6"/>
    <w:rsid w:val="00940767"/>
    <w:rsid w:val="00940831"/>
    <w:rsid w:val="0094088F"/>
    <w:rsid w:val="00940BEC"/>
    <w:rsid w:val="00940EA6"/>
    <w:rsid w:val="00940EBF"/>
    <w:rsid w:val="009411A1"/>
    <w:rsid w:val="00941370"/>
    <w:rsid w:val="009413E5"/>
    <w:rsid w:val="00941483"/>
    <w:rsid w:val="00941608"/>
    <w:rsid w:val="00941627"/>
    <w:rsid w:val="00941713"/>
    <w:rsid w:val="0094174E"/>
    <w:rsid w:val="00941A69"/>
    <w:rsid w:val="00941B50"/>
    <w:rsid w:val="00941B54"/>
    <w:rsid w:val="00941BE4"/>
    <w:rsid w:val="00941D56"/>
    <w:rsid w:val="00941E11"/>
    <w:rsid w:val="00941EE2"/>
    <w:rsid w:val="00941F85"/>
    <w:rsid w:val="00941FDE"/>
    <w:rsid w:val="00941FF6"/>
    <w:rsid w:val="0094209D"/>
    <w:rsid w:val="009420A0"/>
    <w:rsid w:val="0094223F"/>
    <w:rsid w:val="00942315"/>
    <w:rsid w:val="009423A1"/>
    <w:rsid w:val="00942529"/>
    <w:rsid w:val="0094262F"/>
    <w:rsid w:val="0094270B"/>
    <w:rsid w:val="00942974"/>
    <w:rsid w:val="0094297F"/>
    <w:rsid w:val="009429B4"/>
    <w:rsid w:val="00942A21"/>
    <w:rsid w:val="00942ACC"/>
    <w:rsid w:val="00942B80"/>
    <w:rsid w:val="00942B90"/>
    <w:rsid w:val="00942BB2"/>
    <w:rsid w:val="00942BE3"/>
    <w:rsid w:val="00942C02"/>
    <w:rsid w:val="00942E9B"/>
    <w:rsid w:val="00942EC6"/>
    <w:rsid w:val="00942F10"/>
    <w:rsid w:val="00942F18"/>
    <w:rsid w:val="00942FD4"/>
    <w:rsid w:val="00943089"/>
    <w:rsid w:val="0094315F"/>
    <w:rsid w:val="0094317E"/>
    <w:rsid w:val="0094318C"/>
    <w:rsid w:val="009431D0"/>
    <w:rsid w:val="00943253"/>
    <w:rsid w:val="009432C3"/>
    <w:rsid w:val="009433D4"/>
    <w:rsid w:val="009435E2"/>
    <w:rsid w:val="0094381E"/>
    <w:rsid w:val="0094385F"/>
    <w:rsid w:val="00943ACE"/>
    <w:rsid w:val="00943CA2"/>
    <w:rsid w:val="00943D47"/>
    <w:rsid w:val="00943F1C"/>
    <w:rsid w:val="00943FE2"/>
    <w:rsid w:val="009440D9"/>
    <w:rsid w:val="0094410C"/>
    <w:rsid w:val="00944143"/>
    <w:rsid w:val="009441BD"/>
    <w:rsid w:val="009444B2"/>
    <w:rsid w:val="00944760"/>
    <w:rsid w:val="009447B2"/>
    <w:rsid w:val="009447C6"/>
    <w:rsid w:val="00944816"/>
    <w:rsid w:val="009448E0"/>
    <w:rsid w:val="0094491A"/>
    <w:rsid w:val="00944A86"/>
    <w:rsid w:val="00944AF3"/>
    <w:rsid w:val="00944B15"/>
    <w:rsid w:val="00944B29"/>
    <w:rsid w:val="00944BD9"/>
    <w:rsid w:val="00944C71"/>
    <w:rsid w:val="00944FA5"/>
    <w:rsid w:val="00945096"/>
    <w:rsid w:val="00945158"/>
    <w:rsid w:val="00945195"/>
    <w:rsid w:val="0094545A"/>
    <w:rsid w:val="0094548C"/>
    <w:rsid w:val="00945621"/>
    <w:rsid w:val="009456B0"/>
    <w:rsid w:val="009456BC"/>
    <w:rsid w:val="009457E9"/>
    <w:rsid w:val="009458D9"/>
    <w:rsid w:val="00945930"/>
    <w:rsid w:val="00945ABE"/>
    <w:rsid w:val="00945BD6"/>
    <w:rsid w:val="00945C54"/>
    <w:rsid w:val="00945C8D"/>
    <w:rsid w:val="00945D93"/>
    <w:rsid w:val="00945F0E"/>
    <w:rsid w:val="00945F72"/>
    <w:rsid w:val="0094607B"/>
    <w:rsid w:val="0094612C"/>
    <w:rsid w:val="009461C5"/>
    <w:rsid w:val="009461D6"/>
    <w:rsid w:val="0094648C"/>
    <w:rsid w:val="009464C3"/>
    <w:rsid w:val="00946540"/>
    <w:rsid w:val="0094654F"/>
    <w:rsid w:val="00946607"/>
    <w:rsid w:val="009467D3"/>
    <w:rsid w:val="00946828"/>
    <w:rsid w:val="00946885"/>
    <w:rsid w:val="00946C01"/>
    <w:rsid w:val="00946C02"/>
    <w:rsid w:val="00946D4C"/>
    <w:rsid w:val="00946F0E"/>
    <w:rsid w:val="00946FDC"/>
    <w:rsid w:val="0094703B"/>
    <w:rsid w:val="00947266"/>
    <w:rsid w:val="0094726C"/>
    <w:rsid w:val="0094730B"/>
    <w:rsid w:val="009475D2"/>
    <w:rsid w:val="009475EE"/>
    <w:rsid w:val="00947633"/>
    <w:rsid w:val="00947724"/>
    <w:rsid w:val="00947738"/>
    <w:rsid w:val="00947891"/>
    <w:rsid w:val="00947ACF"/>
    <w:rsid w:val="00947AD3"/>
    <w:rsid w:val="00947AEB"/>
    <w:rsid w:val="00947C1D"/>
    <w:rsid w:val="00947C59"/>
    <w:rsid w:val="00947CC8"/>
    <w:rsid w:val="00947D4C"/>
    <w:rsid w:val="00947E68"/>
    <w:rsid w:val="00947EB5"/>
    <w:rsid w:val="00947F09"/>
    <w:rsid w:val="00947F50"/>
    <w:rsid w:val="00947FD4"/>
    <w:rsid w:val="0095002B"/>
    <w:rsid w:val="00950061"/>
    <w:rsid w:val="009501A3"/>
    <w:rsid w:val="0095042B"/>
    <w:rsid w:val="009505EB"/>
    <w:rsid w:val="00950717"/>
    <w:rsid w:val="009507A1"/>
    <w:rsid w:val="009507D8"/>
    <w:rsid w:val="00950906"/>
    <w:rsid w:val="0095096E"/>
    <w:rsid w:val="009509B5"/>
    <w:rsid w:val="00950B06"/>
    <w:rsid w:val="00950C43"/>
    <w:rsid w:val="00950DF3"/>
    <w:rsid w:val="00950F95"/>
    <w:rsid w:val="0095112D"/>
    <w:rsid w:val="009511CF"/>
    <w:rsid w:val="00951287"/>
    <w:rsid w:val="00951341"/>
    <w:rsid w:val="0095152B"/>
    <w:rsid w:val="009515BC"/>
    <w:rsid w:val="00951787"/>
    <w:rsid w:val="009517B6"/>
    <w:rsid w:val="0095183E"/>
    <w:rsid w:val="00951A06"/>
    <w:rsid w:val="00951A40"/>
    <w:rsid w:val="00951A73"/>
    <w:rsid w:val="00951B80"/>
    <w:rsid w:val="00951BAE"/>
    <w:rsid w:val="00951C11"/>
    <w:rsid w:val="00951C33"/>
    <w:rsid w:val="00951CED"/>
    <w:rsid w:val="00951DFF"/>
    <w:rsid w:val="00951E86"/>
    <w:rsid w:val="00951F7F"/>
    <w:rsid w:val="00951FC3"/>
    <w:rsid w:val="0095204A"/>
    <w:rsid w:val="009520BE"/>
    <w:rsid w:val="0095210A"/>
    <w:rsid w:val="00952207"/>
    <w:rsid w:val="009522B9"/>
    <w:rsid w:val="00952450"/>
    <w:rsid w:val="0095251A"/>
    <w:rsid w:val="0095253F"/>
    <w:rsid w:val="009525A0"/>
    <w:rsid w:val="00952704"/>
    <w:rsid w:val="0095293F"/>
    <w:rsid w:val="00952975"/>
    <w:rsid w:val="009529F4"/>
    <w:rsid w:val="00952C8F"/>
    <w:rsid w:val="00952CB4"/>
    <w:rsid w:val="00952EA5"/>
    <w:rsid w:val="00952F7C"/>
    <w:rsid w:val="00952FE5"/>
    <w:rsid w:val="0095314D"/>
    <w:rsid w:val="0095325D"/>
    <w:rsid w:val="0095329C"/>
    <w:rsid w:val="00953413"/>
    <w:rsid w:val="0095349D"/>
    <w:rsid w:val="00953562"/>
    <w:rsid w:val="0095358D"/>
    <w:rsid w:val="0095359B"/>
    <w:rsid w:val="0095368D"/>
    <w:rsid w:val="00953691"/>
    <w:rsid w:val="0095387A"/>
    <w:rsid w:val="00953944"/>
    <w:rsid w:val="00953965"/>
    <w:rsid w:val="00953A21"/>
    <w:rsid w:val="00953B4D"/>
    <w:rsid w:val="00953C60"/>
    <w:rsid w:val="00953C78"/>
    <w:rsid w:val="00953D6E"/>
    <w:rsid w:val="00953DB2"/>
    <w:rsid w:val="00954084"/>
    <w:rsid w:val="0095426F"/>
    <w:rsid w:val="0095431C"/>
    <w:rsid w:val="00954434"/>
    <w:rsid w:val="0095443F"/>
    <w:rsid w:val="0095447F"/>
    <w:rsid w:val="009544AC"/>
    <w:rsid w:val="009544F8"/>
    <w:rsid w:val="00954521"/>
    <w:rsid w:val="00954602"/>
    <w:rsid w:val="0095466C"/>
    <w:rsid w:val="009546E7"/>
    <w:rsid w:val="00954AD5"/>
    <w:rsid w:val="00954B45"/>
    <w:rsid w:val="00954CD6"/>
    <w:rsid w:val="00954EE1"/>
    <w:rsid w:val="0095501C"/>
    <w:rsid w:val="009550D5"/>
    <w:rsid w:val="009552A5"/>
    <w:rsid w:val="009552F6"/>
    <w:rsid w:val="009553CA"/>
    <w:rsid w:val="009553DB"/>
    <w:rsid w:val="009553FE"/>
    <w:rsid w:val="00955415"/>
    <w:rsid w:val="0095542E"/>
    <w:rsid w:val="0095547D"/>
    <w:rsid w:val="009554A0"/>
    <w:rsid w:val="0095564D"/>
    <w:rsid w:val="00955756"/>
    <w:rsid w:val="009557E4"/>
    <w:rsid w:val="0095583E"/>
    <w:rsid w:val="00955884"/>
    <w:rsid w:val="009558D4"/>
    <w:rsid w:val="00955923"/>
    <w:rsid w:val="0095596C"/>
    <w:rsid w:val="009559B8"/>
    <w:rsid w:val="009559EF"/>
    <w:rsid w:val="00955A17"/>
    <w:rsid w:val="00955B63"/>
    <w:rsid w:val="00955D72"/>
    <w:rsid w:val="009561DC"/>
    <w:rsid w:val="009562B1"/>
    <w:rsid w:val="009563FF"/>
    <w:rsid w:val="00956724"/>
    <w:rsid w:val="00956752"/>
    <w:rsid w:val="00956776"/>
    <w:rsid w:val="009567B5"/>
    <w:rsid w:val="0095684B"/>
    <w:rsid w:val="0095691A"/>
    <w:rsid w:val="009569C3"/>
    <w:rsid w:val="00956A75"/>
    <w:rsid w:val="00956B2E"/>
    <w:rsid w:val="00956D60"/>
    <w:rsid w:val="00956E18"/>
    <w:rsid w:val="00956E1B"/>
    <w:rsid w:val="00956EE4"/>
    <w:rsid w:val="00956F34"/>
    <w:rsid w:val="009570D6"/>
    <w:rsid w:val="0095714F"/>
    <w:rsid w:val="0095719B"/>
    <w:rsid w:val="009571A3"/>
    <w:rsid w:val="009572B6"/>
    <w:rsid w:val="00957302"/>
    <w:rsid w:val="00957330"/>
    <w:rsid w:val="00957357"/>
    <w:rsid w:val="009575AD"/>
    <w:rsid w:val="009575B4"/>
    <w:rsid w:val="0095782D"/>
    <w:rsid w:val="00957CB9"/>
    <w:rsid w:val="00957D4A"/>
    <w:rsid w:val="00957EA4"/>
    <w:rsid w:val="0095F657"/>
    <w:rsid w:val="0096013F"/>
    <w:rsid w:val="0096018F"/>
    <w:rsid w:val="009602F8"/>
    <w:rsid w:val="0096030C"/>
    <w:rsid w:val="0096040D"/>
    <w:rsid w:val="00960497"/>
    <w:rsid w:val="00960550"/>
    <w:rsid w:val="00960653"/>
    <w:rsid w:val="009606BC"/>
    <w:rsid w:val="009607A6"/>
    <w:rsid w:val="0096080B"/>
    <w:rsid w:val="009608A8"/>
    <w:rsid w:val="00960947"/>
    <w:rsid w:val="00960978"/>
    <w:rsid w:val="00960988"/>
    <w:rsid w:val="00960A93"/>
    <w:rsid w:val="00960B06"/>
    <w:rsid w:val="00960BCF"/>
    <w:rsid w:val="00960C03"/>
    <w:rsid w:val="00960CCE"/>
    <w:rsid w:val="00960CFA"/>
    <w:rsid w:val="00960D38"/>
    <w:rsid w:val="00960D6D"/>
    <w:rsid w:val="00960DE1"/>
    <w:rsid w:val="00960EF8"/>
    <w:rsid w:val="00961206"/>
    <w:rsid w:val="00961332"/>
    <w:rsid w:val="0096134E"/>
    <w:rsid w:val="009615BE"/>
    <w:rsid w:val="00961611"/>
    <w:rsid w:val="0096163B"/>
    <w:rsid w:val="0096169C"/>
    <w:rsid w:val="009616D2"/>
    <w:rsid w:val="00961734"/>
    <w:rsid w:val="009617AF"/>
    <w:rsid w:val="00961821"/>
    <w:rsid w:val="00961906"/>
    <w:rsid w:val="009619F3"/>
    <w:rsid w:val="00961AB0"/>
    <w:rsid w:val="00961B48"/>
    <w:rsid w:val="00961CA6"/>
    <w:rsid w:val="00961E22"/>
    <w:rsid w:val="00961F31"/>
    <w:rsid w:val="00961FA7"/>
    <w:rsid w:val="00962039"/>
    <w:rsid w:val="009620D3"/>
    <w:rsid w:val="009621BF"/>
    <w:rsid w:val="00962284"/>
    <w:rsid w:val="00962295"/>
    <w:rsid w:val="0096235C"/>
    <w:rsid w:val="0096236D"/>
    <w:rsid w:val="00962562"/>
    <w:rsid w:val="0096258E"/>
    <w:rsid w:val="0096283D"/>
    <w:rsid w:val="00962AF0"/>
    <w:rsid w:val="00962B65"/>
    <w:rsid w:val="00962D39"/>
    <w:rsid w:val="00962D57"/>
    <w:rsid w:val="00962F13"/>
    <w:rsid w:val="009631E2"/>
    <w:rsid w:val="0096332C"/>
    <w:rsid w:val="0096344D"/>
    <w:rsid w:val="00963520"/>
    <w:rsid w:val="0096357D"/>
    <w:rsid w:val="009636B5"/>
    <w:rsid w:val="00963B3A"/>
    <w:rsid w:val="00963B4F"/>
    <w:rsid w:val="00963C3E"/>
    <w:rsid w:val="00963CD9"/>
    <w:rsid w:val="00963DE1"/>
    <w:rsid w:val="00963E2B"/>
    <w:rsid w:val="00963EAD"/>
    <w:rsid w:val="009641D1"/>
    <w:rsid w:val="00964278"/>
    <w:rsid w:val="009642BE"/>
    <w:rsid w:val="009646F0"/>
    <w:rsid w:val="00964956"/>
    <w:rsid w:val="00964A70"/>
    <w:rsid w:val="00964AA6"/>
    <w:rsid w:val="00964BC0"/>
    <w:rsid w:val="00964F23"/>
    <w:rsid w:val="009651E6"/>
    <w:rsid w:val="00965231"/>
    <w:rsid w:val="0096523A"/>
    <w:rsid w:val="00965373"/>
    <w:rsid w:val="00965405"/>
    <w:rsid w:val="0096552E"/>
    <w:rsid w:val="00965706"/>
    <w:rsid w:val="0096577A"/>
    <w:rsid w:val="009657F1"/>
    <w:rsid w:val="009658E1"/>
    <w:rsid w:val="0096597C"/>
    <w:rsid w:val="00965986"/>
    <w:rsid w:val="00965B8C"/>
    <w:rsid w:val="00965BEC"/>
    <w:rsid w:val="00965DE7"/>
    <w:rsid w:val="00965F33"/>
    <w:rsid w:val="00966185"/>
    <w:rsid w:val="0096621D"/>
    <w:rsid w:val="0096648D"/>
    <w:rsid w:val="00966545"/>
    <w:rsid w:val="009665EF"/>
    <w:rsid w:val="009668C6"/>
    <w:rsid w:val="00966CDF"/>
    <w:rsid w:val="00966D3E"/>
    <w:rsid w:val="00966EDF"/>
    <w:rsid w:val="0096705C"/>
    <w:rsid w:val="009670B4"/>
    <w:rsid w:val="00967228"/>
    <w:rsid w:val="009672CC"/>
    <w:rsid w:val="009672DA"/>
    <w:rsid w:val="00967393"/>
    <w:rsid w:val="00967410"/>
    <w:rsid w:val="00967463"/>
    <w:rsid w:val="00967482"/>
    <w:rsid w:val="00967541"/>
    <w:rsid w:val="009675C5"/>
    <w:rsid w:val="00967743"/>
    <w:rsid w:val="00967799"/>
    <w:rsid w:val="009677D3"/>
    <w:rsid w:val="0096780F"/>
    <w:rsid w:val="00967883"/>
    <w:rsid w:val="0096795A"/>
    <w:rsid w:val="00967A14"/>
    <w:rsid w:val="00967A40"/>
    <w:rsid w:val="00967C3D"/>
    <w:rsid w:val="00967CE6"/>
    <w:rsid w:val="00967D8E"/>
    <w:rsid w:val="00967D92"/>
    <w:rsid w:val="00967DE9"/>
    <w:rsid w:val="00967F59"/>
    <w:rsid w:val="00967F95"/>
    <w:rsid w:val="0097001D"/>
    <w:rsid w:val="00970069"/>
    <w:rsid w:val="009700B2"/>
    <w:rsid w:val="00970183"/>
    <w:rsid w:val="00970246"/>
    <w:rsid w:val="009703E0"/>
    <w:rsid w:val="0097051E"/>
    <w:rsid w:val="009705E2"/>
    <w:rsid w:val="009706A6"/>
    <w:rsid w:val="009706E9"/>
    <w:rsid w:val="00970874"/>
    <w:rsid w:val="009708AC"/>
    <w:rsid w:val="00970949"/>
    <w:rsid w:val="0097099D"/>
    <w:rsid w:val="00970B69"/>
    <w:rsid w:val="00970DE3"/>
    <w:rsid w:val="00970F8D"/>
    <w:rsid w:val="009711BF"/>
    <w:rsid w:val="0097121D"/>
    <w:rsid w:val="009712C9"/>
    <w:rsid w:val="009713E5"/>
    <w:rsid w:val="0097146E"/>
    <w:rsid w:val="0097149C"/>
    <w:rsid w:val="009716C1"/>
    <w:rsid w:val="00971755"/>
    <w:rsid w:val="00971870"/>
    <w:rsid w:val="009719BF"/>
    <w:rsid w:val="00971CAB"/>
    <w:rsid w:val="00971DC1"/>
    <w:rsid w:val="009720C6"/>
    <w:rsid w:val="009720E8"/>
    <w:rsid w:val="0097211E"/>
    <w:rsid w:val="009721EB"/>
    <w:rsid w:val="00972200"/>
    <w:rsid w:val="009723E7"/>
    <w:rsid w:val="009723F3"/>
    <w:rsid w:val="0097273B"/>
    <w:rsid w:val="009727DD"/>
    <w:rsid w:val="00972920"/>
    <w:rsid w:val="00972A19"/>
    <w:rsid w:val="00972A26"/>
    <w:rsid w:val="00972A89"/>
    <w:rsid w:val="00972AC6"/>
    <w:rsid w:val="00972B69"/>
    <w:rsid w:val="00972CFC"/>
    <w:rsid w:val="00972D9C"/>
    <w:rsid w:val="00972E47"/>
    <w:rsid w:val="00972EA3"/>
    <w:rsid w:val="00973092"/>
    <w:rsid w:val="009731A6"/>
    <w:rsid w:val="0097320F"/>
    <w:rsid w:val="009732C0"/>
    <w:rsid w:val="009732FA"/>
    <w:rsid w:val="009735C6"/>
    <w:rsid w:val="00973758"/>
    <w:rsid w:val="00973775"/>
    <w:rsid w:val="00973859"/>
    <w:rsid w:val="009738DC"/>
    <w:rsid w:val="00973C5B"/>
    <w:rsid w:val="00973C89"/>
    <w:rsid w:val="00973CF3"/>
    <w:rsid w:val="00973D0D"/>
    <w:rsid w:val="00973DB0"/>
    <w:rsid w:val="00973DF3"/>
    <w:rsid w:val="00973F2E"/>
    <w:rsid w:val="00973F5F"/>
    <w:rsid w:val="00973F9B"/>
    <w:rsid w:val="00973FD7"/>
    <w:rsid w:val="009740CE"/>
    <w:rsid w:val="0097412B"/>
    <w:rsid w:val="009742E3"/>
    <w:rsid w:val="00974379"/>
    <w:rsid w:val="0097445A"/>
    <w:rsid w:val="0097447B"/>
    <w:rsid w:val="009744F8"/>
    <w:rsid w:val="009744FF"/>
    <w:rsid w:val="00974580"/>
    <w:rsid w:val="009745F5"/>
    <w:rsid w:val="009746A6"/>
    <w:rsid w:val="00974797"/>
    <w:rsid w:val="00974B23"/>
    <w:rsid w:val="00974BCD"/>
    <w:rsid w:val="00974C15"/>
    <w:rsid w:val="00974E31"/>
    <w:rsid w:val="00974E3F"/>
    <w:rsid w:val="00974EEF"/>
    <w:rsid w:val="00974F31"/>
    <w:rsid w:val="00975082"/>
    <w:rsid w:val="0097514E"/>
    <w:rsid w:val="0097517C"/>
    <w:rsid w:val="009751C8"/>
    <w:rsid w:val="0097531A"/>
    <w:rsid w:val="00975420"/>
    <w:rsid w:val="009754B6"/>
    <w:rsid w:val="009754C0"/>
    <w:rsid w:val="00975774"/>
    <w:rsid w:val="0097579A"/>
    <w:rsid w:val="00975826"/>
    <w:rsid w:val="0097585F"/>
    <w:rsid w:val="00975AAA"/>
    <w:rsid w:val="00975BB4"/>
    <w:rsid w:val="00975D22"/>
    <w:rsid w:val="00975D2F"/>
    <w:rsid w:val="00975D42"/>
    <w:rsid w:val="00975DAA"/>
    <w:rsid w:val="00975E99"/>
    <w:rsid w:val="00975EB0"/>
    <w:rsid w:val="00975F87"/>
    <w:rsid w:val="00975FD1"/>
    <w:rsid w:val="00975FFE"/>
    <w:rsid w:val="00976027"/>
    <w:rsid w:val="00976223"/>
    <w:rsid w:val="00976451"/>
    <w:rsid w:val="00976488"/>
    <w:rsid w:val="009765A3"/>
    <w:rsid w:val="009765C1"/>
    <w:rsid w:val="00976731"/>
    <w:rsid w:val="00976778"/>
    <w:rsid w:val="009769F8"/>
    <w:rsid w:val="00976A8A"/>
    <w:rsid w:val="00976BCA"/>
    <w:rsid w:val="00976C78"/>
    <w:rsid w:val="00976D42"/>
    <w:rsid w:val="00976D78"/>
    <w:rsid w:val="00976D9E"/>
    <w:rsid w:val="00976E13"/>
    <w:rsid w:val="00976E7C"/>
    <w:rsid w:val="00976E9C"/>
    <w:rsid w:val="00976EF7"/>
    <w:rsid w:val="00976F3F"/>
    <w:rsid w:val="0097715F"/>
    <w:rsid w:val="009775F2"/>
    <w:rsid w:val="009776CF"/>
    <w:rsid w:val="009776DC"/>
    <w:rsid w:val="009776E2"/>
    <w:rsid w:val="00977A1C"/>
    <w:rsid w:val="00977A4C"/>
    <w:rsid w:val="00977B17"/>
    <w:rsid w:val="00977B77"/>
    <w:rsid w:val="00977C80"/>
    <w:rsid w:val="00977D77"/>
    <w:rsid w:val="00977DE6"/>
    <w:rsid w:val="00977DFD"/>
    <w:rsid w:val="009800E8"/>
    <w:rsid w:val="00980313"/>
    <w:rsid w:val="009803F7"/>
    <w:rsid w:val="0098048D"/>
    <w:rsid w:val="00980544"/>
    <w:rsid w:val="00980670"/>
    <w:rsid w:val="00980AD3"/>
    <w:rsid w:val="00980BF1"/>
    <w:rsid w:val="00980C89"/>
    <w:rsid w:val="00980CA8"/>
    <w:rsid w:val="00980CD5"/>
    <w:rsid w:val="00980D10"/>
    <w:rsid w:val="00980F2C"/>
    <w:rsid w:val="00980F37"/>
    <w:rsid w:val="00980F67"/>
    <w:rsid w:val="0098102B"/>
    <w:rsid w:val="0098103C"/>
    <w:rsid w:val="00981147"/>
    <w:rsid w:val="00981202"/>
    <w:rsid w:val="009812F7"/>
    <w:rsid w:val="00981505"/>
    <w:rsid w:val="0098152A"/>
    <w:rsid w:val="00981563"/>
    <w:rsid w:val="00981573"/>
    <w:rsid w:val="009815BC"/>
    <w:rsid w:val="0098167D"/>
    <w:rsid w:val="00981726"/>
    <w:rsid w:val="009817A1"/>
    <w:rsid w:val="00981873"/>
    <w:rsid w:val="0098193D"/>
    <w:rsid w:val="009819D1"/>
    <w:rsid w:val="00981A20"/>
    <w:rsid w:val="00981AAC"/>
    <w:rsid w:val="00981B75"/>
    <w:rsid w:val="00981CCA"/>
    <w:rsid w:val="00981F52"/>
    <w:rsid w:val="00981F7E"/>
    <w:rsid w:val="00981F92"/>
    <w:rsid w:val="00982079"/>
    <w:rsid w:val="0098212C"/>
    <w:rsid w:val="009822BF"/>
    <w:rsid w:val="00982349"/>
    <w:rsid w:val="0098252E"/>
    <w:rsid w:val="00982693"/>
    <w:rsid w:val="009827C3"/>
    <w:rsid w:val="00982A15"/>
    <w:rsid w:val="00982AB7"/>
    <w:rsid w:val="00982AF3"/>
    <w:rsid w:val="00982B10"/>
    <w:rsid w:val="00982B3E"/>
    <w:rsid w:val="00982F9B"/>
    <w:rsid w:val="00983015"/>
    <w:rsid w:val="009835A7"/>
    <w:rsid w:val="009836B9"/>
    <w:rsid w:val="009836C5"/>
    <w:rsid w:val="009838C3"/>
    <w:rsid w:val="00983940"/>
    <w:rsid w:val="0098396A"/>
    <w:rsid w:val="00983BA9"/>
    <w:rsid w:val="00983CE4"/>
    <w:rsid w:val="00983E92"/>
    <w:rsid w:val="00983E97"/>
    <w:rsid w:val="00983EB1"/>
    <w:rsid w:val="00983EF8"/>
    <w:rsid w:val="00983F2C"/>
    <w:rsid w:val="00984096"/>
    <w:rsid w:val="00984117"/>
    <w:rsid w:val="0098432E"/>
    <w:rsid w:val="00984446"/>
    <w:rsid w:val="00984726"/>
    <w:rsid w:val="00984761"/>
    <w:rsid w:val="009847A0"/>
    <w:rsid w:val="009848D2"/>
    <w:rsid w:val="00984B7C"/>
    <w:rsid w:val="00984B9E"/>
    <w:rsid w:val="00984E0C"/>
    <w:rsid w:val="00984E8F"/>
    <w:rsid w:val="00984FE8"/>
    <w:rsid w:val="00984FEF"/>
    <w:rsid w:val="009850B0"/>
    <w:rsid w:val="0098511C"/>
    <w:rsid w:val="0098519B"/>
    <w:rsid w:val="009852EE"/>
    <w:rsid w:val="009855A1"/>
    <w:rsid w:val="009855E4"/>
    <w:rsid w:val="0098561E"/>
    <w:rsid w:val="00985AE7"/>
    <w:rsid w:val="00985B87"/>
    <w:rsid w:val="00985D92"/>
    <w:rsid w:val="00985E9F"/>
    <w:rsid w:val="00985F6C"/>
    <w:rsid w:val="0098619E"/>
    <w:rsid w:val="009861A8"/>
    <w:rsid w:val="009861C4"/>
    <w:rsid w:val="00986353"/>
    <w:rsid w:val="0098636E"/>
    <w:rsid w:val="009864ED"/>
    <w:rsid w:val="0098652B"/>
    <w:rsid w:val="0098672C"/>
    <w:rsid w:val="009868A8"/>
    <w:rsid w:val="009868B5"/>
    <w:rsid w:val="009869D0"/>
    <w:rsid w:val="009869F1"/>
    <w:rsid w:val="00986A87"/>
    <w:rsid w:val="00986B46"/>
    <w:rsid w:val="00986D7A"/>
    <w:rsid w:val="00986E2E"/>
    <w:rsid w:val="009870FD"/>
    <w:rsid w:val="00987121"/>
    <w:rsid w:val="009872F9"/>
    <w:rsid w:val="009873B0"/>
    <w:rsid w:val="009873BF"/>
    <w:rsid w:val="00987474"/>
    <w:rsid w:val="00987485"/>
    <w:rsid w:val="0098750E"/>
    <w:rsid w:val="00987614"/>
    <w:rsid w:val="00987654"/>
    <w:rsid w:val="0098766E"/>
    <w:rsid w:val="0098767C"/>
    <w:rsid w:val="009877FD"/>
    <w:rsid w:val="0098795B"/>
    <w:rsid w:val="0098796C"/>
    <w:rsid w:val="00987A59"/>
    <w:rsid w:val="00987BC8"/>
    <w:rsid w:val="00987BFB"/>
    <w:rsid w:val="00987D4E"/>
    <w:rsid w:val="00987D8C"/>
    <w:rsid w:val="00987DC3"/>
    <w:rsid w:val="00987E08"/>
    <w:rsid w:val="00987F3E"/>
    <w:rsid w:val="00987F51"/>
    <w:rsid w:val="00990066"/>
    <w:rsid w:val="00990109"/>
    <w:rsid w:val="00990196"/>
    <w:rsid w:val="0099039E"/>
    <w:rsid w:val="00990749"/>
    <w:rsid w:val="009907AA"/>
    <w:rsid w:val="0099080F"/>
    <w:rsid w:val="009908AF"/>
    <w:rsid w:val="0099091F"/>
    <w:rsid w:val="00990994"/>
    <w:rsid w:val="009909E7"/>
    <w:rsid w:val="00990AB5"/>
    <w:rsid w:val="00990ABC"/>
    <w:rsid w:val="00990AF4"/>
    <w:rsid w:val="00990BBA"/>
    <w:rsid w:val="00990D84"/>
    <w:rsid w:val="00990DCF"/>
    <w:rsid w:val="00990DED"/>
    <w:rsid w:val="00990EFF"/>
    <w:rsid w:val="00990F28"/>
    <w:rsid w:val="00990F53"/>
    <w:rsid w:val="009910A8"/>
    <w:rsid w:val="0099135E"/>
    <w:rsid w:val="0099145E"/>
    <w:rsid w:val="009914F4"/>
    <w:rsid w:val="009915BF"/>
    <w:rsid w:val="009915C5"/>
    <w:rsid w:val="0099162E"/>
    <w:rsid w:val="00991865"/>
    <w:rsid w:val="00991A57"/>
    <w:rsid w:val="00991AAE"/>
    <w:rsid w:val="00991B66"/>
    <w:rsid w:val="00991F55"/>
    <w:rsid w:val="00991F94"/>
    <w:rsid w:val="00992118"/>
    <w:rsid w:val="00992180"/>
    <w:rsid w:val="009921CC"/>
    <w:rsid w:val="009921E4"/>
    <w:rsid w:val="009922DD"/>
    <w:rsid w:val="009922FD"/>
    <w:rsid w:val="00992314"/>
    <w:rsid w:val="009923D1"/>
    <w:rsid w:val="00992419"/>
    <w:rsid w:val="0099246C"/>
    <w:rsid w:val="0099248B"/>
    <w:rsid w:val="00992730"/>
    <w:rsid w:val="009927E4"/>
    <w:rsid w:val="00992840"/>
    <w:rsid w:val="00992863"/>
    <w:rsid w:val="00992901"/>
    <w:rsid w:val="00992BAD"/>
    <w:rsid w:val="00992CB8"/>
    <w:rsid w:val="00992D34"/>
    <w:rsid w:val="00992E39"/>
    <w:rsid w:val="00992F0E"/>
    <w:rsid w:val="0099303D"/>
    <w:rsid w:val="00993065"/>
    <w:rsid w:val="0099308E"/>
    <w:rsid w:val="00993179"/>
    <w:rsid w:val="0099332B"/>
    <w:rsid w:val="00993675"/>
    <w:rsid w:val="009936D7"/>
    <w:rsid w:val="00993AC7"/>
    <w:rsid w:val="00993BD6"/>
    <w:rsid w:val="00993DF8"/>
    <w:rsid w:val="00993EE5"/>
    <w:rsid w:val="00993EFF"/>
    <w:rsid w:val="009940C3"/>
    <w:rsid w:val="0099427E"/>
    <w:rsid w:val="0099428C"/>
    <w:rsid w:val="009943C7"/>
    <w:rsid w:val="00994419"/>
    <w:rsid w:val="009944C0"/>
    <w:rsid w:val="00994570"/>
    <w:rsid w:val="0099457E"/>
    <w:rsid w:val="0099461C"/>
    <w:rsid w:val="00994636"/>
    <w:rsid w:val="00994652"/>
    <w:rsid w:val="0099467C"/>
    <w:rsid w:val="0099475A"/>
    <w:rsid w:val="00994797"/>
    <w:rsid w:val="0099489D"/>
    <w:rsid w:val="009948E4"/>
    <w:rsid w:val="009948FF"/>
    <w:rsid w:val="00994A0B"/>
    <w:rsid w:val="00994AE1"/>
    <w:rsid w:val="00994D56"/>
    <w:rsid w:val="00994D65"/>
    <w:rsid w:val="00994F0A"/>
    <w:rsid w:val="00994F4D"/>
    <w:rsid w:val="00994FA9"/>
    <w:rsid w:val="00995077"/>
    <w:rsid w:val="009951A4"/>
    <w:rsid w:val="009951FB"/>
    <w:rsid w:val="00995220"/>
    <w:rsid w:val="00995246"/>
    <w:rsid w:val="00995252"/>
    <w:rsid w:val="0099527D"/>
    <w:rsid w:val="00995401"/>
    <w:rsid w:val="00995421"/>
    <w:rsid w:val="00995428"/>
    <w:rsid w:val="009954BC"/>
    <w:rsid w:val="009954C2"/>
    <w:rsid w:val="009954D4"/>
    <w:rsid w:val="0099553B"/>
    <w:rsid w:val="00995543"/>
    <w:rsid w:val="009955AE"/>
    <w:rsid w:val="00995605"/>
    <w:rsid w:val="00995648"/>
    <w:rsid w:val="00995725"/>
    <w:rsid w:val="00995792"/>
    <w:rsid w:val="009958BF"/>
    <w:rsid w:val="00995A41"/>
    <w:rsid w:val="00995AC9"/>
    <w:rsid w:val="00995BA5"/>
    <w:rsid w:val="00995D7A"/>
    <w:rsid w:val="00995EC8"/>
    <w:rsid w:val="00995F40"/>
    <w:rsid w:val="00996073"/>
    <w:rsid w:val="009961FB"/>
    <w:rsid w:val="00996347"/>
    <w:rsid w:val="0099637D"/>
    <w:rsid w:val="0099639B"/>
    <w:rsid w:val="009963B0"/>
    <w:rsid w:val="00996504"/>
    <w:rsid w:val="0099656B"/>
    <w:rsid w:val="009965BD"/>
    <w:rsid w:val="009965BE"/>
    <w:rsid w:val="0099674A"/>
    <w:rsid w:val="00996751"/>
    <w:rsid w:val="00996852"/>
    <w:rsid w:val="009968CD"/>
    <w:rsid w:val="009968ED"/>
    <w:rsid w:val="0099695A"/>
    <w:rsid w:val="00996A5F"/>
    <w:rsid w:val="00996BA9"/>
    <w:rsid w:val="00996C40"/>
    <w:rsid w:val="00996D0D"/>
    <w:rsid w:val="00996D63"/>
    <w:rsid w:val="00996E99"/>
    <w:rsid w:val="00997029"/>
    <w:rsid w:val="009970E3"/>
    <w:rsid w:val="009970E9"/>
    <w:rsid w:val="009970F0"/>
    <w:rsid w:val="0099742A"/>
    <w:rsid w:val="009974B8"/>
    <w:rsid w:val="009975EF"/>
    <w:rsid w:val="009975FA"/>
    <w:rsid w:val="009975FD"/>
    <w:rsid w:val="00997611"/>
    <w:rsid w:val="00997642"/>
    <w:rsid w:val="0099767E"/>
    <w:rsid w:val="00997707"/>
    <w:rsid w:val="0099777F"/>
    <w:rsid w:val="009977FA"/>
    <w:rsid w:val="00997ABE"/>
    <w:rsid w:val="009A0280"/>
    <w:rsid w:val="009A02EB"/>
    <w:rsid w:val="009A03AD"/>
    <w:rsid w:val="009A043A"/>
    <w:rsid w:val="009A045A"/>
    <w:rsid w:val="009A0462"/>
    <w:rsid w:val="009A048B"/>
    <w:rsid w:val="009A053A"/>
    <w:rsid w:val="009A059E"/>
    <w:rsid w:val="009A05BF"/>
    <w:rsid w:val="009A05E4"/>
    <w:rsid w:val="009A05FE"/>
    <w:rsid w:val="009A072B"/>
    <w:rsid w:val="009A07AE"/>
    <w:rsid w:val="009A0828"/>
    <w:rsid w:val="009A0861"/>
    <w:rsid w:val="009A0949"/>
    <w:rsid w:val="009A0B4F"/>
    <w:rsid w:val="009A0CBA"/>
    <w:rsid w:val="009A0CE0"/>
    <w:rsid w:val="009A0D60"/>
    <w:rsid w:val="009A0E17"/>
    <w:rsid w:val="009A0E2A"/>
    <w:rsid w:val="009A0E96"/>
    <w:rsid w:val="009A0EA3"/>
    <w:rsid w:val="009A0EBC"/>
    <w:rsid w:val="009A0F0E"/>
    <w:rsid w:val="009A0F92"/>
    <w:rsid w:val="009A10C9"/>
    <w:rsid w:val="009A11A2"/>
    <w:rsid w:val="009A11A6"/>
    <w:rsid w:val="009A1330"/>
    <w:rsid w:val="009A13E5"/>
    <w:rsid w:val="009A1441"/>
    <w:rsid w:val="009A147B"/>
    <w:rsid w:val="009A152F"/>
    <w:rsid w:val="009A1664"/>
    <w:rsid w:val="009A1733"/>
    <w:rsid w:val="009A195E"/>
    <w:rsid w:val="009A1992"/>
    <w:rsid w:val="009A1A3E"/>
    <w:rsid w:val="009A1A5C"/>
    <w:rsid w:val="009A1B25"/>
    <w:rsid w:val="009A1C9C"/>
    <w:rsid w:val="009A1D32"/>
    <w:rsid w:val="009A1D98"/>
    <w:rsid w:val="009A1DB2"/>
    <w:rsid w:val="009A1EDA"/>
    <w:rsid w:val="009A1F51"/>
    <w:rsid w:val="009A1F56"/>
    <w:rsid w:val="009A1F6F"/>
    <w:rsid w:val="009A1F84"/>
    <w:rsid w:val="009A218C"/>
    <w:rsid w:val="009A22C7"/>
    <w:rsid w:val="009A2424"/>
    <w:rsid w:val="009A2518"/>
    <w:rsid w:val="009A2544"/>
    <w:rsid w:val="009A255C"/>
    <w:rsid w:val="009A25C8"/>
    <w:rsid w:val="009A26FC"/>
    <w:rsid w:val="009A2848"/>
    <w:rsid w:val="009A286E"/>
    <w:rsid w:val="009A28D0"/>
    <w:rsid w:val="009A295E"/>
    <w:rsid w:val="009A2968"/>
    <w:rsid w:val="009A2A09"/>
    <w:rsid w:val="009A2D8C"/>
    <w:rsid w:val="009A2D9F"/>
    <w:rsid w:val="009A2DD2"/>
    <w:rsid w:val="009A2FDB"/>
    <w:rsid w:val="009A3254"/>
    <w:rsid w:val="009A334B"/>
    <w:rsid w:val="009A345D"/>
    <w:rsid w:val="009A3530"/>
    <w:rsid w:val="009A3956"/>
    <w:rsid w:val="009A39A1"/>
    <w:rsid w:val="009A3A3E"/>
    <w:rsid w:val="009A3A47"/>
    <w:rsid w:val="009A3DC6"/>
    <w:rsid w:val="009A3DD4"/>
    <w:rsid w:val="009A3DE6"/>
    <w:rsid w:val="009A3EF3"/>
    <w:rsid w:val="009A3FEA"/>
    <w:rsid w:val="009A40C2"/>
    <w:rsid w:val="009A431B"/>
    <w:rsid w:val="009A4451"/>
    <w:rsid w:val="009A44F1"/>
    <w:rsid w:val="009A44F7"/>
    <w:rsid w:val="009A44FD"/>
    <w:rsid w:val="009A4696"/>
    <w:rsid w:val="009A478D"/>
    <w:rsid w:val="009A48D5"/>
    <w:rsid w:val="009A490C"/>
    <w:rsid w:val="009A4A7A"/>
    <w:rsid w:val="009A4AA8"/>
    <w:rsid w:val="009A4BE3"/>
    <w:rsid w:val="009A4C42"/>
    <w:rsid w:val="009A4CA2"/>
    <w:rsid w:val="009A4D46"/>
    <w:rsid w:val="009A4E3C"/>
    <w:rsid w:val="009A52F9"/>
    <w:rsid w:val="009A535B"/>
    <w:rsid w:val="009A53A3"/>
    <w:rsid w:val="009A548D"/>
    <w:rsid w:val="009A5636"/>
    <w:rsid w:val="009A571E"/>
    <w:rsid w:val="009A5942"/>
    <w:rsid w:val="009A5AFE"/>
    <w:rsid w:val="009A5B30"/>
    <w:rsid w:val="009A5B46"/>
    <w:rsid w:val="009A5B47"/>
    <w:rsid w:val="009A5C2F"/>
    <w:rsid w:val="009A5D06"/>
    <w:rsid w:val="009A5DE6"/>
    <w:rsid w:val="009A5E1B"/>
    <w:rsid w:val="009A5F80"/>
    <w:rsid w:val="009A5FF0"/>
    <w:rsid w:val="009A605C"/>
    <w:rsid w:val="009A6060"/>
    <w:rsid w:val="009A6212"/>
    <w:rsid w:val="009A62D1"/>
    <w:rsid w:val="009A62F8"/>
    <w:rsid w:val="009A6364"/>
    <w:rsid w:val="009A636C"/>
    <w:rsid w:val="009A64E1"/>
    <w:rsid w:val="009A6526"/>
    <w:rsid w:val="009A677F"/>
    <w:rsid w:val="009A68EC"/>
    <w:rsid w:val="009A6950"/>
    <w:rsid w:val="009A6A9D"/>
    <w:rsid w:val="009A6AA5"/>
    <w:rsid w:val="009A6AB1"/>
    <w:rsid w:val="009A6ACE"/>
    <w:rsid w:val="009A6B07"/>
    <w:rsid w:val="009A6B1E"/>
    <w:rsid w:val="009A6B37"/>
    <w:rsid w:val="009A6B3E"/>
    <w:rsid w:val="009A6B85"/>
    <w:rsid w:val="009A6D2F"/>
    <w:rsid w:val="009A6EB4"/>
    <w:rsid w:val="009A7052"/>
    <w:rsid w:val="009A718B"/>
    <w:rsid w:val="009A71EF"/>
    <w:rsid w:val="009A72FD"/>
    <w:rsid w:val="009A73E2"/>
    <w:rsid w:val="009A73EE"/>
    <w:rsid w:val="009A7455"/>
    <w:rsid w:val="009A7469"/>
    <w:rsid w:val="009A74AC"/>
    <w:rsid w:val="009A750E"/>
    <w:rsid w:val="009A7526"/>
    <w:rsid w:val="009A75DA"/>
    <w:rsid w:val="009A76B1"/>
    <w:rsid w:val="009A76B4"/>
    <w:rsid w:val="009A778D"/>
    <w:rsid w:val="009A778E"/>
    <w:rsid w:val="009A7801"/>
    <w:rsid w:val="009A788D"/>
    <w:rsid w:val="009A78BC"/>
    <w:rsid w:val="009A7A3B"/>
    <w:rsid w:val="009A7B20"/>
    <w:rsid w:val="009A7EC5"/>
    <w:rsid w:val="009A7F0D"/>
    <w:rsid w:val="009A7F16"/>
    <w:rsid w:val="009A7F65"/>
    <w:rsid w:val="009A7F84"/>
    <w:rsid w:val="009A7FB5"/>
    <w:rsid w:val="009B0014"/>
    <w:rsid w:val="009B003D"/>
    <w:rsid w:val="009B022B"/>
    <w:rsid w:val="009B02F2"/>
    <w:rsid w:val="009B05A5"/>
    <w:rsid w:val="009B0719"/>
    <w:rsid w:val="009B073C"/>
    <w:rsid w:val="009B0784"/>
    <w:rsid w:val="009B08A1"/>
    <w:rsid w:val="009B0934"/>
    <w:rsid w:val="009B0985"/>
    <w:rsid w:val="009B09D0"/>
    <w:rsid w:val="009B0A08"/>
    <w:rsid w:val="009B0B18"/>
    <w:rsid w:val="009B0B2D"/>
    <w:rsid w:val="009B0CDB"/>
    <w:rsid w:val="009B0DC5"/>
    <w:rsid w:val="009B0E0D"/>
    <w:rsid w:val="009B0EEF"/>
    <w:rsid w:val="009B0FB4"/>
    <w:rsid w:val="009B0FBD"/>
    <w:rsid w:val="009B11DF"/>
    <w:rsid w:val="009B1210"/>
    <w:rsid w:val="009B1228"/>
    <w:rsid w:val="009B12E2"/>
    <w:rsid w:val="009B136F"/>
    <w:rsid w:val="009B13FD"/>
    <w:rsid w:val="009B143A"/>
    <w:rsid w:val="009B1518"/>
    <w:rsid w:val="009B151F"/>
    <w:rsid w:val="009B1627"/>
    <w:rsid w:val="009B16B9"/>
    <w:rsid w:val="009B182B"/>
    <w:rsid w:val="009B1870"/>
    <w:rsid w:val="009B190C"/>
    <w:rsid w:val="009B1B55"/>
    <w:rsid w:val="009B1C82"/>
    <w:rsid w:val="009B1E35"/>
    <w:rsid w:val="009B1EE8"/>
    <w:rsid w:val="009B2004"/>
    <w:rsid w:val="009B2010"/>
    <w:rsid w:val="009B20A5"/>
    <w:rsid w:val="009B21E4"/>
    <w:rsid w:val="009B224C"/>
    <w:rsid w:val="009B22A9"/>
    <w:rsid w:val="009B2442"/>
    <w:rsid w:val="009B2488"/>
    <w:rsid w:val="009B253D"/>
    <w:rsid w:val="009B27D2"/>
    <w:rsid w:val="009B2AAC"/>
    <w:rsid w:val="009B2AB8"/>
    <w:rsid w:val="009B2B20"/>
    <w:rsid w:val="009B2B9D"/>
    <w:rsid w:val="009B2BBB"/>
    <w:rsid w:val="009B2BC1"/>
    <w:rsid w:val="009B2C32"/>
    <w:rsid w:val="009B2D06"/>
    <w:rsid w:val="009B2F6F"/>
    <w:rsid w:val="009B2FDD"/>
    <w:rsid w:val="009B3079"/>
    <w:rsid w:val="009B312E"/>
    <w:rsid w:val="009B329A"/>
    <w:rsid w:val="009B32C1"/>
    <w:rsid w:val="009B343F"/>
    <w:rsid w:val="009B34D6"/>
    <w:rsid w:val="009B36E3"/>
    <w:rsid w:val="009B3B5E"/>
    <w:rsid w:val="009B3C53"/>
    <w:rsid w:val="009B3C5C"/>
    <w:rsid w:val="009B3CB9"/>
    <w:rsid w:val="009B3E44"/>
    <w:rsid w:val="009B406C"/>
    <w:rsid w:val="009B427C"/>
    <w:rsid w:val="009B432D"/>
    <w:rsid w:val="009B437C"/>
    <w:rsid w:val="009B44A7"/>
    <w:rsid w:val="009B4503"/>
    <w:rsid w:val="009B4535"/>
    <w:rsid w:val="009B456D"/>
    <w:rsid w:val="009B49E1"/>
    <w:rsid w:val="009B4A51"/>
    <w:rsid w:val="009B4A78"/>
    <w:rsid w:val="009B4AAC"/>
    <w:rsid w:val="009B4AC8"/>
    <w:rsid w:val="009B4AD3"/>
    <w:rsid w:val="009B4B02"/>
    <w:rsid w:val="009B4B1D"/>
    <w:rsid w:val="009B4F2C"/>
    <w:rsid w:val="009B5119"/>
    <w:rsid w:val="009B519F"/>
    <w:rsid w:val="009B5323"/>
    <w:rsid w:val="009B5456"/>
    <w:rsid w:val="009B545D"/>
    <w:rsid w:val="009B5489"/>
    <w:rsid w:val="009B574E"/>
    <w:rsid w:val="009B583D"/>
    <w:rsid w:val="009B5874"/>
    <w:rsid w:val="009B599B"/>
    <w:rsid w:val="009B59AD"/>
    <w:rsid w:val="009B5A2A"/>
    <w:rsid w:val="009B5A31"/>
    <w:rsid w:val="009B5B03"/>
    <w:rsid w:val="009B5C06"/>
    <w:rsid w:val="009B5CF5"/>
    <w:rsid w:val="009B5D2A"/>
    <w:rsid w:val="009B5FE5"/>
    <w:rsid w:val="009B6039"/>
    <w:rsid w:val="009B604D"/>
    <w:rsid w:val="009B6067"/>
    <w:rsid w:val="009B60B7"/>
    <w:rsid w:val="009B6234"/>
    <w:rsid w:val="009B62B0"/>
    <w:rsid w:val="009B6311"/>
    <w:rsid w:val="009B64E4"/>
    <w:rsid w:val="009B67AC"/>
    <w:rsid w:val="009B682D"/>
    <w:rsid w:val="009B6905"/>
    <w:rsid w:val="009B694D"/>
    <w:rsid w:val="009B697B"/>
    <w:rsid w:val="009B6BC6"/>
    <w:rsid w:val="009B6D15"/>
    <w:rsid w:val="009B6DAE"/>
    <w:rsid w:val="009B6E25"/>
    <w:rsid w:val="009B6E4B"/>
    <w:rsid w:val="009B6EFA"/>
    <w:rsid w:val="009B6FA4"/>
    <w:rsid w:val="009B6FF9"/>
    <w:rsid w:val="009B704C"/>
    <w:rsid w:val="009B706E"/>
    <w:rsid w:val="009B707A"/>
    <w:rsid w:val="009B71ED"/>
    <w:rsid w:val="009B71EF"/>
    <w:rsid w:val="009B7273"/>
    <w:rsid w:val="009B7294"/>
    <w:rsid w:val="009B72C9"/>
    <w:rsid w:val="009B72EC"/>
    <w:rsid w:val="009B73F4"/>
    <w:rsid w:val="009B751E"/>
    <w:rsid w:val="009B7641"/>
    <w:rsid w:val="009B772E"/>
    <w:rsid w:val="009B77E9"/>
    <w:rsid w:val="009B77F5"/>
    <w:rsid w:val="009B77F8"/>
    <w:rsid w:val="009B7892"/>
    <w:rsid w:val="009B789F"/>
    <w:rsid w:val="009B7B11"/>
    <w:rsid w:val="009B7BAB"/>
    <w:rsid w:val="009B7D0B"/>
    <w:rsid w:val="009B7E3C"/>
    <w:rsid w:val="009B7E7A"/>
    <w:rsid w:val="009C0004"/>
    <w:rsid w:val="009C0014"/>
    <w:rsid w:val="009C0033"/>
    <w:rsid w:val="009C00F6"/>
    <w:rsid w:val="009C0167"/>
    <w:rsid w:val="009C01B8"/>
    <w:rsid w:val="009C01F0"/>
    <w:rsid w:val="009C023C"/>
    <w:rsid w:val="009C03ED"/>
    <w:rsid w:val="009C03EF"/>
    <w:rsid w:val="009C04D1"/>
    <w:rsid w:val="009C0540"/>
    <w:rsid w:val="009C05E5"/>
    <w:rsid w:val="009C05F8"/>
    <w:rsid w:val="009C0669"/>
    <w:rsid w:val="009C06CF"/>
    <w:rsid w:val="009C07C0"/>
    <w:rsid w:val="009C0A35"/>
    <w:rsid w:val="009C0C31"/>
    <w:rsid w:val="009C0DA4"/>
    <w:rsid w:val="009C0E3B"/>
    <w:rsid w:val="009C0E7E"/>
    <w:rsid w:val="009C0EAB"/>
    <w:rsid w:val="009C0EAE"/>
    <w:rsid w:val="009C0F4B"/>
    <w:rsid w:val="009C0F82"/>
    <w:rsid w:val="009C10FF"/>
    <w:rsid w:val="009C1152"/>
    <w:rsid w:val="009C1272"/>
    <w:rsid w:val="009C149F"/>
    <w:rsid w:val="009C14BB"/>
    <w:rsid w:val="009C18D0"/>
    <w:rsid w:val="009C1A1A"/>
    <w:rsid w:val="009C1B39"/>
    <w:rsid w:val="009C1B42"/>
    <w:rsid w:val="009C1B92"/>
    <w:rsid w:val="009C1BB7"/>
    <w:rsid w:val="009C1CA0"/>
    <w:rsid w:val="009C1DDD"/>
    <w:rsid w:val="009C1E31"/>
    <w:rsid w:val="009C1E3F"/>
    <w:rsid w:val="009C1E63"/>
    <w:rsid w:val="009C1EF1"/>
    <w:rsid w:val="009C203B"/>
    <w:rsid w:val="009C28BA"/>
    <w:rsid w:val="009C29EA"/>
    <w:rsid w:val="009C2A6D"/>
    <w:rsid w:val="009C2AAB"/>
    <w:rsid w:val="009C2C1E"/>
    <w:rsid w:val="009C2C50"/>
    <w:rsid w:val="009C305F"/>
    <w:rsid w:val="009C30BA"/>
    <w:rsid w:val="009C3128"/>
    <w:rsid w:val="009C32EA"/>
    <w:rsid w:val="009C3351"/>
    <w:rsid w:val="009C33D8"/>
    <w:rsid w:val="009C36A7"/>
    <w:rsid w:val="009C37CE"/>
    <w:rsid w:val="009C3A3F"/>
    <w:rsid w:val="009C3A4D"/>
    <w:rsid w:val="009C3B03"/>
    <w:rsid w:val="009C3B47"/>
    <w:rsid w:val="009C3B49"/>
    <w:rsid w:val="009C3B76"/>
    <w:rsid w:val="009C3CDF"/>
    <w:rsid w:val="009C3E2F"/>
    <w:rsid w:val="009C3EA9"/>
    <w:rsid w:val="009C3F33"/>
    <w:rsid w:val="009C3FE9"/>
    <w:rsid w:val="009C40B9"/>
    <w:rsid w:val="009C40F3"/>
    <w:rsid w:val="009C423A"/>
    <w:rsid w:val="009C4260"/>
    <w:rsid w:val="009C429A"/>
    <w:rsid w:val="009C42CA"/>
    <w:rsid w:val="009C42FE"/>
    <w:rsid w:val="009C4316"/>
    <w:rsid w:val="009C4359"/>
    <w:rsid w:val="009C438F"/>
    <w:rsid w:val="009C4469"/>
    <w:rsid w:val="009C4494"/>
    <w:rsid w:val="009C45F4"/>
    <w:rsid w:val="009C4645"/>
    <w:rsid w:val="009C46BB"/>
    <w:rsid w:val="009C46FF"/>
    <w:rsid w:val="009C47BC"/>
    <w:rsid w:val="009C48B3"/>
    <w:rsid w:val="009C48C4"/>
    <w:rsid w:val="009C48CE"/>
    <w:rsid w:val="009C48FE"/>
    <w:rsid w:val="009C49DE"/>
    <w:rsid w:val="009C4AB8"/>
    <w:rsid w:val="009C4EB1"/>
    <w:rsid w:val="009C4EEF"/>
    <w:rsid w:val="009C4F21"/>
    <w:rsid w:val="009C4F5C"/>
    <w:rsid w:val="009C50BD"/>
    <w:rsid w:val="009C5229"/>
    <w:rsid w:val="009C52BF"/>
    <w:rsid w:val="009C5302"/>
    <w:rsid w:val="009C5393"/>
    <w:rsid w:val="009C548A"/>
    <w:rsid w:val="009C549C"/>
    <w:rsid w:val="009C5529"/>
    <w:rsid w:val="009C554F"/>
    <w:rsid w:val="009C569B"/>
    <w:rsid w:val="009C579D"/>
    <w:rsid w:val="009C58DB"/>
    <w:rsid w:val="009C58FF"/>
    <w:rsid w:val="009C5930"/>
    <w:rsid w:val="009C5931"/>
    <w:rsid w:val="009C5A11"/>
    <w:rsid w:val="009C5B8A"/>
    <w:rsid w:val="009C5BAC"/>
    <w:rsid w:val="009C5CCE"/>
    <w:rsid w:val="009C5EB3"/>
    <w:rsid w:val="009C602F"/>
    <w:rsid w:val="009C60B8"/>
    <w:rsid w:val="009C632B"/>
    <w:rsid w:val="009C63E5"/>
    <w:rsid w:val="009C645B"/>
    <w:rsid w:val="009C6465"/>
    <w:rsid w:val="009C66B7"/>
    <w:rsid w:val="009C685E"/>
    <w:rsid w:val="009C698E"/>
    <w:rsid w:val="009C6A4A"/>
    <w:rsid w:val="009C6C9B"/>
    <w:rsid w:val="009C6E41"/>
    <w:rsid w:val="009C6E56"/>
    <w:rsid w:val="009C6F16"/>
    <w:rsid w:val="009C7015"/>
    <w:rsid w:val="009C704C"/>
    <w:rsid w:val="009C7150"/>
    <w:rsid w:val="009C723B"/>
    <w:rsid w:val="009C72FE"/>
    <w:rsid w:val="009C743B"/>
    <w:rsid w:val="009C754A"/>
    <w:rsid w:val="009C758C"/>
    <w:rsid w:val="009C75C5"/>
    <w:rsid w:val="009C75F6"/>
    <w:rsid w:val="009C7636"/>
    <w:rsid w:val="009C786C"/>
    <w:rsid w:val="009C792C"/>
    <w:rsid w:val="009C7B2A"/>
    <w:rsid w:val="009C7B53"/>
    <w:rsid w:val="009C7C05"/>
    <w:rsid w:val="009C7C18"/>
    <w:rsid w:val="009C7EA0"/>
    <w:rsid w:val="009C7EEC"/>
    <w:rsid w:val="009C7F8E"/>
    <w:rsid w:val="009D0079"/>
    <w:rsid w:val="009D007A"/>
    <w:rsid w:val="009D00B0"/>
    <w:rsid w:val="009D014D"/>
    <w:rsid w:val="009D01B2"/>
    <w:rsid w:val="009D01F1"/>
    <w:rsid w:val="009D035C"/>
    <w:rsid w:val="009D04B7"/>
    <w:rsid w:val="009D05AF"/>
    <w:rsid w:val="009D06D8"/>
    <w:rsid w:val="009D0891"/>
    <w:rsid w:val="009D0921"/>
    <w:rsid w:val="009D0A22"/>
    <w:rsid w:val="009D0B46"/>
    <w:rsid w:val="009D0B59"/>
    <w:rsid w:val="009D0BC7"/>
    <w:rsid w:val="009D0C9D"/>
    <w:rsid w:val="009D0D9C"/>
    <w:rsid w:val="009D0E01"/>
    <w:rsid w:val="009D0E98"/>
    <w:rsid w:val="009D119B"/>
    <w:rsid w:val="009D1437"/>
    <w:rsid w:val="009D1482"/>
    <w:rsid w:val="009D1569"/>
    <w:rsid w:val="009D15FB"/>
    <w:rsid w:val="009D16B6"/>
    <w:rsid w:val="009D1927"/>
    <w:rsid w:val="009D1A92"/>
    <w:rsid w:val="009D1B6A"/>
    <w:rsid w:val="009D1BDE"/>
    <w:rsid w:val="009D1C90"/>
    <w:rsid w:val="009D1CA1"/>
    <w:rsid w:val="009D1CBA"/>
    <w:rsid w:val="009D1D02"/>
    <w:rsid w:val="009D1D9D"/>
    <w:rsid w:val="009D1DA8"/>
    <w:rsid w:val="009D1DB0"/>
    <w:rsid w:val="009D1EAF"/>
    <w:rsid w:val="009D1EEF"/>
    <w:rsid w:val="009D1EFE"/>
    <w:rsid w:val="009D1F61"/>
    <w:rsid w:val="009D1FCC"/>
    <w:rsid w:val="009D200A"/>
    <w:rsid w:val="009D2015"/>
    <w:rsid w:val="009D21E2"/>
    <w:rsid w:val="009D2276"/>
    <w:rsid w:val="009D237C"/>
    <w:rsid w:val="009D23FE"/>
    <w:rsid w:val="009D2489"/>
    <w:rsid w:val="009D24DF"/>
    <w:rsid w:val="009D24FC"/>
    <w:rsid w:val="009D25B8"/>
    <w:rsid w:val="009D25C6"/>
    <w:rsid w:val="009D2637"/>
    <w:rsid w:val="009D26B1"/>
    <w:rsid w:val="009D26D6"/>
    <w:rsid w:val="009D26E4"/>
    <w:rsid w:val="009D2A89"/>
    <w:rsid w:val="009D2B59"/>
    <w:rsid w:val="009D2CF3"/>
    <w:rsid w:val="009D2D4B"/>
    <w:rsid w:val="009D2DD0"/>
    <w:rsid w:val="009D2E0D"/>
    <w:rsid w:val="009D302C"/>
    <w:rsid w:val="009D3357"/>
    <w:rsid w:val="009D3358"/>
    <w:rsid w:val="009D350C"/>
    <w:rsid w:val="009D355C"/>
    <w:rsid w:val="009D35CE"/>
    <w:rsid w:val="009D35CF"/>
    <w:rsid w:val="009D36C9"/>
    <w:rsid w:val="009D36FA"/>
    <w:rsid w:val="009D3747"/>
    <w:rsid w:val="009D375B"/>
    <w:rsid w:val="009D38F3"/>
    <w:rsid w:val="009D3971"/>
    <w:rsid w:val="009D3A59"/>
    <w:rsid w:val="009D3A65"/>
    <w:rsid w:val="009D3ADC"/>
    <w:rsid w:val="009D3B16"/>
    <w:rsid w:val="009D3B2F"/>
    <w:rsid w:val="009D3BF6"/>
    <w:rsid w:val="009D3C2C"/>
    <w:rsid w:val="009D3C4C"/>
    <w:rsid w:val="009D3D1A"/>
    <w:rsid w:val="009D3DB1"/>
    <w:rsid w:val="009D3E5B"/>
    <w:rsid w:val="009D413D"/>
    <w:rsid w:val="009D41A5"/>
    <w:rsid w:val="009D4330"/>
    <w:rsid w:val="009D4339"/>
    <w:rsid w:val="009D43BF"/>
    <w:rsid w:val="009D43CB"/>
    <w:rsid w:val="009D446F"/>
    <w:rsid w:val="009D4472"/>
    <w:rsid w:val="009D44C5"/>
    <w:rsid w:val="009D4502"/>
    <w:rsid w:val="009D468C"/>
    <w:rsid w:val="009D4737"/>
    <w:rsid w:val="009D481C"/>
    <w:rsid w:val="009D4945"/>
    <w:rsid w:val="009D4B5C"/>
    <w:rsid w:val="009D4BF5"/>
    <w:rsid w:val="009D4CAF"/>
    <w:rsid w:val="009D4F38"/>
    <w:rsid w:val="009D4F70"/>
    <w:rsid w:val="009D540E"/>
    <w:rsid w:val="009D546C"/>
    <w:rsid w:val="009D548D"/>
    <w:rsid w:val="009D54FE"/>
    <w:rsid w:val="009D5758"/>
    <w:rsid w:val="009D589B"/>
    <w:rsid w:val="009D59B0"/>
    <w:rsid w:val="009D5D65"/>
    <w:rsid w:val="009D5D9E"/>
    <w:rsid w:val="009D5FB3"/>
    <w:rsid w:val="009D6075"/>
    <w:rsid w:val="009D6241"/>
    <w:rsid w:val="009D6280"/>
    <w:rsid w:val="009D629F"/>
    <w:rsid w:val="009D62EC"/>
    <w:rsid w:val="009D6316"/>
    <w:rsid w:val="009D632C"/>
    <w:rsid w:val="009D63D8"/>
    <w:rsid w:val="009D644F"/>
    <w:rsid w:val="009D64D4"/>
    <w:rsid w:val="009D6540"/>
    <w:rsid w:val="009D67F8"/>
    <w:rsid w:val="009D688C"/>
    <w:rsid w:val="009D69F6"/>
    <w:rsid w:val="009D6A27"/>
    <w:rsid w:val="009D6A7D"/>
    <w:rsid w:val="009D6A98"/>
    <w:rsid w:val="009D6BCA"/>
    <w:rsid w:val="009D6DC5"/>
    <w:rsid w:val="009D6E3C"/>
    <w:rsid w:val="009D6FC5"/>
    <w:rsid w:val="009D70AF"/>
    <w:rsid w:val="009D7308"/>
    <w:rsid w:val="009D731E"/>
    <w:rsid w:val="009D75E5"/>
    <w:rsid w:val="009D7866"/>
    <w:rsid w:val="009D79E2"/>
    <w:rsid w:val="009D7B8E"/>
    <w:rsid w:val="009D7BF5"/>
    <w:rsid w:val="009D7C57"/>
    <w:rsid w:val="009D7D11"/>
    <w:rsid w:val="009D7E98"/>
    <w:rsid w:val="009D7EFF"/>
    <w:rsid w:val="009D7F8B"/>
    <w:rsid w:val="009E0003"/>
    <w:rsid w:val="009E00DD"/>
    <w:rsid w:val="009E01A9"/>
    <w:rsid w:val="009E0221"/>
    <w:rsid w:val="009E0335"/>
    <w:rsid w:val="009E03C7"/>
    <w:rsid w:val="009E0436"/>
    <w:rsid w:val="009E0507"/>
    <w:rsid w:val="009E0584"/>
    <w:rsid w:val="009E058C"/>
    <w:rsid w:val="009E059F"/>
    <w:rsid w:val="009E05FF"/>
    <w:rsid w:val="009E069C"/>
    <w:rsid w:val="009E0919"/>
    <w:rsid w:val="009E0926"/>
    <w:rsid w:val="009E0965"/>
    <w:rsid w:val="009E097A"/>
    <w:rsid w:val="009E09E9"/>
    <w:rsid w:val="009E0B03"/>
    <w:rsid w:val="009E0B0B"/>
    <w:rsid w:val="009E0B21"/>
    <w:rsid w:val="009E0B3C"/>
    <w:rsid w:val="009E0D3B"/>
    <w:rsid w:val="009E104B"/>
    <w:rsid w:val="009E119D"/>
    <w:rsid w:val="009E14A7"/>
    <w:rsid w:val="009E14C1"/>
    <w:rsid w:val="009E155A"/>
    <w:rsid w:val="009E169A"/>
    <w:rsid w:val="009E170C"/>
    <w:rsid w:val="009E1782"/>
    <w:rsid w:val="009E1852"/>
    <w:rsid w:val="009E1906"/>
    <w:rsid w:val="009E1A67"/>
    <w:rsid w:val="009E1AA0"/>
    <w:rsid w:val="009E1BB9"/>
    <w:rsid w:val="009E1C2B"/>
    <w:rsid w:val="009E1D1D"/>
    <w:rsid w:val="009E1E56"/>
    <w:rsid w:val="009E1EBD"/>
    <w:rsid w:val="009E1F26"/>
    <w:rsid w:val="009E1F2A"/>
    <w:rsid w:val="009E1FD4"/>
    <w:rsid w:val="009E1FE7"/>
    <w:rsid w:val="009E2054"/>
    <w:rsid w:val="009E207D"/>
    <w:rsid w:val="009E2091"/>
    <w:rsid w:val="009E21CC"/>
    <w:rsid w:val="009E23BF"/>
    <w:rsid w:val="009E258A"/>
    <w:rsid w:val="009E2593"/>
    <w:rsid w:val="009E26F7"/>
    <w:rsid w:val="009E278B"/>
    <w:rsid w:val="009E28F4"/>
    <w:rsid w:val="009E2996"/>
    <w:rsid w:val="009E2B32"/>
    <w:rsid w:val="009E2C50"/>
    <w:rsid w:val="009E2F6A"/>
    <w:rsid w:val="009E2F9D"/>
    <w:rsid w:val="009E2FF8"/>
    <w:rsid w:val="009E3053"/>
    <w:rsid w:val="009E30D4"/>
    <w:rsid w:val="009E330F"/>
    <w:rsid w:val="009E340F"/>
    <w:rsid w:val="009E3587"/>
    <w:rsid w:val="009E35A9"/>
    <w:rsid w:val="009E3769"/>
    <w:rsid w:val="009E3A27"/>
    <w:rsid w:val="009E3A59"/>
    <w:rsid w:val="009E3A9B"/>
    <w:rsid w:val="009E3C2F"/>
    <w:rsid w:val="009E3CCB"/>
    <w:rsid w:val="009E3CE9"/>
    <w:rsid w:val="009E3D0C"/>
    <w:rsid w:val="009E3D2A"/>
    <w:rsid w:val="009E3D97"/>
    <w:rsid w:val="009E3DD6"/>
    <w:rsid w:val="009E3E53"/>
    <w:rsid w:val="009E3E5C"/>
    <w:rsid w:val="009E3FF5"/>
    <w:rsid w:val="009E438B"/>
    <w:rsid w:val="009E4445"/>
    <w:rsid w:val="009E4495"/>
    <w:rsid w:val="009E44EA"/>
    <w:rsid w:val="009E44F2"/>
    <w:rsid w:val="009E4514"/>
    <w:rsid w:val="009E463D"/>
    <w:rsid w:val="009E465B"/>
    <w:rsid w:val="009E47B4"/>
    <w:rsid w:val="009E49F3"/>
    <w:rsid w:val="009E4B20"/>
    <w:rsid w:val="009E4B52"/>
    <w:rsid w:val="009E4C8B"/>
    <w:rsid w:val="009E4DB1"/>
    <w:rsid w:val="009E4F23"/>
    <w:rsid w:val="009E4FA4"/>
    <w:rsid w:val="009E4FAC"/>
    <w:rsid w:val="009E4FAE"/>
    <w:rsid w:val="009E5041"/>
    <w:rsid w:val="009E5097"/>
    <w:rsid w:val="009E522B"/>
    <w:rsid w:val="009E523C"/>
    <w:rsid w:val="009E5255"/>
    <w:rsid w:val="009E5276"/>
    <w:rsid w:val="009E53F1"/>
    <w:rsid w:val="009E5425"/>
    <w:rsid w:val="009E549A"/>
    <w:rsid w:val="009E5705"/>
    <w:rsid w:val="009E5904"/>
    <w:rsid w:val="009E599B"/>
    <w:rsid w:val="009E5AAD"/>
    <w:rsid w:val="009E5AD8"/>
    <w:rsid w:val="009E5AEB"/>
    <w:rsid w:val="009E5AED"/>
    <w:rsid w:val="009E5C71"/>
    <w:rsid w:val="009E5CD8"/>
    <w:rsid w:val="009E5D44"/>
    <w:rsid w:val="009E5DBC"/>
    <w:rsid w:val="009E5DEE"/>
    <w:rsid w:val="009E5E0F"/>
    <w:rsid w:val="009E5E36"/>
    <w:rsid w:val="009E5E3E"/>
    <w:rsid w:val="009E6053"/>
    <w:rsid w:val="009E6143"/>
    <w:rsid w:val="009E616D"/>
    <w:rsid w:val="009E6273"/>
    <w:rsid w:val="009E6371"/>
    <w:rsid w:val="009E65C7"/>
    <w:rsid w:val="009E660C"/>
    <w:rsid w:val="009E670D"/>
    <w:rsid w:val="009E6952"/>
    <w:rsid w:val="009E6AE4"/>
    <w:rsid w:val="009E6BD2"/>
    <w:rsid w:val="009E6C83"/>
    <w:rsid w:val="009E6DB4"/>
    <w:rsid w:val="009E6EE1"/>
    <w:rsid w:val="009E6F5B"/>
    <w:rsid w:val="009E707A"/>
    <w:rsid w:val="009E70DB"/>
    <w:rsid w:val="009E71F9"/>
    <w:rsid w:val="009E7276"/>
    <w:rsid w:val="009E7416"/>
    <w:rsid w:val="009E754D"/>
    <w:rsid w:val="009E75BE"/>
    <w:rsid w:val="009E763C"/>
    <w:rsid w:val="009E76AA"/>
    <w:rsid w:val="009E76E1"/>
    <w:rsid w:val="009E776D"/>
    <w:rsid w:val="009E77AC"/>
    <w:rsid w:val="009E7889"/>
    <w:rsid w:val="009E7999"/>
    <w:rsid w:val="009E79ED"/>
    <w:rsid w:val="009E7A21"/>
    <w:rsid w:val="009E7A77"/>
    <w:rsid w:val="009E7A7F"/>
    <w:rsid w:val="009E7B6F"/>
    <w:rsid w:val="009E7BDB"/>
    <w:rsid w:val="009E7CFF"/>
    <w:rsid w:val="009E7D34"/>
    <w:rsid w:val="009F0115"/>
    <w:rsid w:val="009F0365"/>
    <w:rsid w:val="009F04A7"/>
    <w:rsid w:val="009F04DE"/>
    <w:rsid w:val="009F0670"/>
    <w:rsid w:val="009F068E"/>
    <w:rsid w:val="009F077F"/>
    <w:rsid w:val="009F07F5"/>
    <w:rsid w:val="009F0820"/>
    <w:rsid w:val="009F083A"/>
    <w:rsid w:val="009F095B"/>
    <w:rsid w:val="009F09E5"/>
    <w:rsid w:val="009F0B29"/>
    <w:rsid w:val="009F0B4A"/>
    <w:rsid w:val="009F0BB9"/>
    <w:rsid w:val="009F0CD2"/>
    <w:rsid w:val="009F0D1B"/>
    <w:rsid w:val="009F0DC8"/>
    <w:rsid w:val="009F0F0E"/>
    <w:rsid w:val="009F0F4C"/>
    <w:rsid w:val="009F102E"/>
    <w:rsid w:val="009F1289"/>
    <w:rsid w:val="009F12C8"/>
    <w:rsid w:val="009F133C"/>
    <w:rsid w:val="009F1497"/>
    <w:rsid w:val="009F14E3"/>
    <w:rsid w:val="009F15CE"/>
    <w:rsid w:val="009F165E"/>
    <w:rsid w:val="009F16C3"/>
    <w:rsid w:val="009F16F4"/>
    <w:rsid w:val="009F1756"/>
    <w:rsid w:val="009F19AB"/>
    <w:rsid w:val="009F1A4D"/>
    <w:rsid w:val="009F1AD7"/>
    <w:rsid w:val="009F1B4F"/>
    <w:rsid w:val="009F1CF4"/>
    <w:rsid w:val="009F1DF4"/>
    <w:rsid w:val="009F1DF8"/>
    <w:rsid w:val="009F1EEB"/>
    <w:rsid w:val="009F1FC7"/>
    <w:rsid w:val="009F2018"/>
    <w:rsid w:val="009F21E6"/>
    <w:rsid w:val="009F2201"/>
    <w:rsid w:val="009F2235"/>
    <w:rsid w:val="009F2245"/>
    <w:rsid w:val="009F22B8"/>
    <w:rsid w:val="009F230F"/>
    <w:rsid w:val="009F2436"/>
    <w:rsid w:val="009F254A"/>
    <w:rsid w:val="009F26D2"/>
    <w:rsid w:val="009F27ED"/>
    <w:rsid w:val="009F2B17"/>
    <w:rsid w:val="009F2CC9"/>
    <w:rsid w:val="009F2D86"/>
    <w:rsid w:val="009F2FBF"/>
    <w:rsid w:val="009F3091"/>
    <w:rsid w:val="009F318D"/>
    <w:rsid w:val="009F3225"/>
    <w:rsid w:val="009F3277"/>
    <w:rsid w:val="009F337D"/>
    <w:rsid w:val="009F3438"/>
    <w:rsid w:val="009F3830"/>
    <w:rsid w:val="009F387F"/>
    <w:rsid w:val="009F39A9"/>
    <w:rsid w:val="009F3B24"/>
    <w:rsid w:val="009F3B2C"/>
    <w:rsid w:val="009F3BF0"/>
    <w:rsid w:val="009F3E20"/>
    <w:rsid w:val="009F4093"/>
    <w:rsid w:val="009F40A0"/>
    <w:rsid w:val="009F4181"/>
    <w:rsid w:val="009F425F"/>
    <w:rsid w:val="009F429B"/>
    <w:rsid w:val="009F42CA"/>
    <w:rsid w:val="009F438F"/>
    <w:rsid w:val="009F4662"/>
    <w:rsid w:val="009F47A1"/>
    <w:rsid w:val="009F480C"/>
    <w:rsid w:val="009F48CA"/>
    <w:rsid w:val="009F4903"/>
    <w:rsid w:val="009F4933"/>
    <w:rsid w:val="009F4AB7"/>
    <w:rsid w:val="009F4B36"/>
    <w:rsid w:val="009F4BA2"/>
    <w:rsid w:val="009F4BFD"/>
    <w:rsid w:val="009F4C64"/>
    <w:rsid w:val="009F4D72"/>
    <w:rsid w:val="009F4F73"/>
    <w:rsid w:val="009F4FC9"/>
    <w:rsid w:val="009F50CE"/>
    <w:rsid w:val="009F5196"/>
    <w:rsid w:val="009F5273"/>
    <w:rsid w:val="009F5310"/>
    <w:rsid w:val="009F5389"/>
    <w:rsid w:val="009F5450"/>
    <w:rsid w:val="009F55B6"/>
    <w:rsid w:val="009F55BD"/>
    <w:rsid w:val="009F55CE"/>
    <w:rsid w:val="009F56CF"/>
    <w:rsid w:val="009F5770"/>
    <w:rsid w:val="009F57E5"/>
    <w:rsid w:val="009F57F0"/>
    <w:rsid w:val="009F589F"/>
    <w:rsid w:val="009F58B1"/>
    <w:rsid w:val="009F5B6F"/>
    <w:rsid w:val="009F5BD6"/>
    <w:rsid w:val="009F5CA8"/>
    <w:rsid w:val="009F5D3D"/>
    <w:rsid w:val="009F5D42"/>
    <w:rsid w:val="009F5ED6"/>
    <w:rsid w:val="009F6044"/>
    <w:rsid w:val="009F60BA"/>
    <w:rsid w:val="009F6137"/>
    <w:rsid w:val="009F61C4"/>
    <w:rsid w:val="009F62D6"/>
    <w:rsid w:val="009F62E2"/>
    <w:rsid w:val="009F6358"/>
    <w:rsid w:val="009F640C"/>
    <w:rsid w:val="009F64E5"/>
    <w:rsid w:val="009F653D"/>
    <w:rsid w:val="009F65B0"/>
    <w:rsid w:val="009F65C3"/>
    <w:rsid w:val="009F660E"/>
    <w:rsid w:val="009F6670"/>
    <w:rsid w:val="009F6724"/>
    <w:rsid w:val="009F674D"/>
    <w:rsid w:val="009F67C9"/>
    <w:rsid w:val="009F6959"/>
    <w:rsid w:val="009F6B62"/>
    <w:rsid w:val="009F6BCE"/>
    <w:rsid w:val="009F6C27"/>
    <w:rsid w:val="009F6CD7"/>
    <w:rsid w:val="009F6D16"/>
    <w:rsid w:val="009F6FC5"/>
    <w:rsid w:val="009F708E"/>
    <w:rsid w:val="009F70AA"/>
    <w:rsid w:val="009F71A3"/>
    <w:rsid w:val="009F7235"/>
    <w:rsid w:val="009F72C2"/>
    <w:rsid w:val="009F7332"/>
    <w:rsid w:val="009F7346"/>
    <w:rsid w:val="009F73EB"/>
    <w:rsid w:val="009F7457"/>
    <w:rsid w:val="009F7495"/>
    <w:rsid w:val="009F7532"/>
    <w:rsid w:val="009F75BC"/>
    <w:rsid w:val="009F7624"/>
    <w:rsid w:val="009F7748"/>
    <w:rsid w:val="009F7772"/>
    <w:rsid w:val="009F7787"/>
    <w:rsid w:val="009F77EA"/>
    <w:rsid w:val="009F78EA"/>
    <w:rsid w:val="009F7BAA"/>
    <w:rsid w:val="009F7CDC"/>
    <w:rsid w:val="009F7CE7"/>
    <w:rsid w:val="009F7D71"/>
    <w:rsid w:val="009F7DEE"/>
    <w:rsid w:val="009F7F2E"/>
    <w:rsid w:val="00A00039"/>
    <w:rsid w:val="00A000A0"/>
    <w:rsid w:val="00A001C8"/>
    <w:rsid w:val="00A0045A"/>
    <w:rsid w:val="00A00462"/>
    <w:rsid w:val="00A00475"/>
    <w:rsid w:val="00A0048A"/>
    <w:rsid w:val="00A004AB"/>
    <w:rsid w:val="00A005A0"/>
    <w:rsid w:val="00A006C3"/>
    <w:rsid w:val="00A007C3"/>
    <w:rsid w:val="00A00930"/>
    <w:rsid w:val="00A0098C"/>
    <w:rsid w:val="00A00A4D"/>
    <w:rsid w:val="00A00A96"/>
    <w:rsid w:val="00A00C3B"/>
    <w:rsid w:val="00A00D00"/>
    <w:rsid w:val="00A00D27"/>
    <w:rsid w:val="00A00DAC"/>
    <w:rsid w:val="00A00DB2"/>
    <w:rsid w:val="00A00E30"/>
    <w:rsid w:val="00A00E78"/>
    <w:rsid w:val="00A00E9B"/>
    <w:rsid w:val="00A00F90"/>
    <w:rsid w:val="00A0117B"/>
    <w:rsid w:val="00A011E4"/>
    <w:rsid w:val="00A01235"/>
    <w:rsid w:val="00A012B9"/>
    <w:rsid w:val="00A0141C"/>
    <w:rsid w:val="00A0145E"/>
    <w:rsid w:val="00A014BB"/>
    <w:rsid w:val="00A017B0"/>
    <w:rsid w:val="00A0180D"/>
    <w:rsid w:val="00A019FD"/>
    <w:rsid w:val="00A01B66"/>
    <w:rsid w:val="00A01CB5"/>
    <w:rsid w:val="00A01D80"/>
    <w:rsid w:val="00A01FAF"/>
    <w:rsid w:val="00A020F9"/>
    <w:rsid w:val="00A0217D"/>
    <w:rsid w:val="00A021B7"/>
    <w:rsid w:val="00A021DE"/>
    <w:rsid w:val="00A022F9"/>
    <w:rsid w:val="00A02576"/>
    <w:rsid w:val="00A026B2"/>
    <w:rsid w:val="00A026D4"/>
    <w:rsid w:val="00A02704"/>
    <w:rsid w:val="00A02A88"/>
    <w:rsid w:val="00A02AF8"/>
    <w:rsid w:val="00A02B53"/>
    <w:rsid w:val="00A02C66"/>
    <w:rsid w:val="00A02CFF"/>
    <w:rsid w:val="00A02D74"/>
    <w:rsid w:val="00A02DA3"/>
    <w:rsid w:val="00A02E26"/>
    <w:rsid w:val="00A02E32"/>
    <w:rsid w:val="00A02E4D"/>
    <w:rsid w:val="00A02EEB"/>
    <w:rsid w:val="00A02F1C"/>
    <w:rsid w:val="00A02F94"/>
    <w:rsid w:val="00A02FFE"/>
    <w:rsid w:val="00A030F8"/>
    <w:rsid w:val="00A031EC"/>
    <w:rsid w:val="00A0323B"/>
    <w:rsid w:val="00A03273"/>
    <w:rsid w:val="00A03346"/>
    <w:rsid w:val="00A03584"/>
    <w:rsid w:val="00A03590"/>
    <w:rsid w:val="00A036DA"/>
    <w:rsid w:val="00A03714"/>
    <w:rsid w:val="00A03817"/>
    <w:rsid w:val="00A03CB5"/>
    <w:rsid w:val="00A03D2C"/>
    <w:rsid w:val="00A03D34"/>
    <w:rsid w:val="00A03E5B"/>
    <w:rsid w:val="00A041E6"/>
    <w:rsid w:val="00A041FF"/>
    <w:rsid w:val="00A0441C"/>
    <w:rsid w:val="00A04627"/>
    <w:rsid w:val="00A048C6"/>
    <w:rsid w:val="00A0491E"/>
    <w:rsid w:val="00A049A3"/>
    <w:rsid w:val="00A04B9C"/>
    <w:rsid w:val="00A04C58"/>
    <w:rsid w:val="00A04D02"/>
    <w:rsid w:val="00A04D89"/>
    <w:rsid w:val="00A0503B"/>
    <w:rsid w:val="00A05138"/>
    <w:rsid w:val="00A05232"/>
    <w:rsid w:val="00A05268"/>
    <w:rsid w:val="00A0531D"/>
    <w:rsid w:val="00A05475"/>
    <w:rsid w:val="00A055C4"/>
    <w:rsid w:val="00A05678"/>
    <w:rsid w:val="00A05695"/>
    <w:rsid w:val="00A057BA"/>
    <w:rsid w:val="00A0580F"/>
    <w:rsid w:val="00A05C07"/>
    <w:rsid w:val="00A05C9D"/>
    <w:rsid w:val="00A05D5C"/>
    <w:rsid w:val="00A05D89"/>
    <w:rsid w:val="00A05DD3"/>
    <w:rsid w:val="00A05E18"/>
    <w:rsid w:val="00A05E73"/>
    <w:rsid w:val="00A05E7B"/>
    <w:rsid w:val="00A05FB6"/>
    <w:rsid w:val="00A05FB7"/>
    <w:rsid w:val="00A06041"/>
    <w:rsid w:val="00A061FA"/>
    <w:rsid w:val="00A061FF"/>
    <w:rsid w:val="00A062D5"/>
    <w:rsid w:val="00A06398"/>
    <w:rsid w:val="00A064A3"/>
    <w:rsid w:val="00A064AF"/>
    <w:rsid w:val="00A0656C"/>
    <w:rsid w:val="00A065FA"/>
    <w:rsid w:val="00A067B7"/>
    <w:rsid w:val="00A067CD"/>
    <w:rsid w:val="00A068EA"/>
    <w:rsid w:val="00A06990"/>
    <w:rsid w:val="00A06D14"/>
    <w:rsid w:val="00A06E92"/>
    <w:rsid w:val="00A07444"/>
    <w:rsid w:val="00A0752C"/>
    <w:rsid w:val="00A07596"/>
    <w:rsid w:val="00A07606"/>
    <w:rsid w:val="00A076C8"/>
    <w:rsid w:val="00A076DC"/>
    <w:rsid w:val="00A077A4"/>
    <w:rsid w:val="00A078D2"/>
    <w:rsid w:val="00A079AB"/>
    <w:rsid w:val="00A079AD"/>
    <w:rsid w:val="00A07C1A"/>
    <w:rsid w:val="00A07C27"/>
    <w:rsid w:val="00A07C2F"/>
    <w:rsid w:val="00A07C9E"/>
    <w:rsid w:val="00A07DC0"/>
    <w:rsid w:val="00A07F31"/>
    <w:rsid w:val="00A1001E"/>
    <w:rsid w:val="00A10087"/>
    <w:rsid w:val="00A10278"/>
    <w:rsid w:val="00A102D8"/>
    <w:rsid w:val="00A1038B"/>
    <w:rsid w:val="00A1068F"/>
    <w:rsid w:val="00A107D7"/>
    <w:rsid w:val="00A1087A"/>
    <w:rsid w:val="00A108F2"/>
    <w:rsid w:val="00A10A74"/>
    <w:rsid w:val="00A10B46"/>
    <w:rsid w:val="00A10B52"/>
    <w:rsid w:val="00A10C32"/>
    <w:rsid w:val="00A10E4A"/>
    <w:rsid w:val="00A10E80"/>
    <w:rsid w:val="00A11044"/>
    <w:rsid w:val="00A11048"/>
    <w:rsid w:val="00A11054"/>
    <w:rsid w:val="00A1118B"/>
    <w:rsid w:val="00A111CD"/>
    <w:rsid w:val="00A11486"/>
    <w:rsid w:val="00A11589"/>
    <w:rsid w:val="00A115A5"/>
    <w:rsid w:val="00A1170A"/>
    <w:rsid w:val="00A11759"/>
    <w:rsid w:val="00A117AE"/>
    <w:rsid w:val="00A117EC"/>
    <w:rsid w:val="00A11902"/>
    <w:rsid w:val="00A11A80"/>
    <w:rsid w:val="00A11A93"/>
    <w:rsid w:val="00A11CAA"/>
    <w:rsid w:val="00A11D67"/>
    <w:rsid w:val="00A11D82"/>
    <w:rsid w:val="00A11E4F"/>
    <w:rsid w:val="00A11EFE"/>
    <w:rsid w:val="00A1201C"/>
    <w:rsid w:val="00A12050"/>
    <w:rsid w:val="00A12089"/>
    <w:rsid w:val="00A12146"/>
    <w:rsid w:val="00A121CC"/>
    <w:rsid w:val="00A1233E"/>
    <w:rsid w:val="00A12345"/>
    <w:rsid w:val="00A1247C"/>
    <w:rsid w:val="00A12616"/>
    <w:rsid w:val="00A127FE"/>
    <w:rsid w:val="00A12A58"/>
    <w:rsid w:val="00A12B7C"/>
    <w:rsid w:val="00A12CEA"/>
    <w:rsid w:val="00A12D4E"/>
    <w:rsid w:val="00A12DF0"/>
    <w:rsid w:val="00A12E27"/>
    <w:rsid w:val="00A12EC6"/>
    <w:rsid w:val="00A12EEE"/>
    <w:rsid w:val="00A12F0D"/>
    <w:rsid w:val="00A12FB6"/>
    <w:rsid w:val="00A12FBC"/>
    <w:rsid w:val="00A13016"/>
    <w:rsid w:val="00A1312E"/>
    <w:rsid w:val="00A1315C"/>
    <w:rsid w:val="00A13166"/>
    <w:rsid w:val="00A1316E"/>
    <w:rsid w:val="00A131ED"/>
    <w:rsid w:val="00A133A2"/>
    <w:rsid w:val="00A133AF"/>
    <w:rsid w:val="00A1347D"/>
    <w:rsid w:val="00A13541"/>
    <w:rsid w:val="00A13544"/>
    <w:rsid w:val="00A1359E"/>
    <w:rsid w:val="00A1363C"/>
    <w:rsid w:val="00A136C9"/>
    <w:rsid w:val="00A137E2"/>
    <w:rsid w:val="00A138B3"/>
    <w:rsid w:val="00A1398F"/>
    <w:rsid w:val="00A13A33"/>
    <w:rsid w:val="00A13AD0"/>
    <w:rsid w:val="00A13BEF"/>
    <w:rsid w:val="00A13CED"/>
    <w:rsid w:val="00A13FEC"/>
    <w:rsid w:val="00A1403D"/>
    <w:rsid w:val="00A1422B"/>
    <w:rsid w:val="00A1427C"/>
    <w:rsid w:val="00A14310"/>
    <w:rsid w:val="00A14446"/>
    <w:rsid w:val="00A14448"/>
    <w:rsid w:val="00A145A5"/>
    <w:rsid w:val="00A14659"/>
    <w:rsid w:val="00A1471F"/>
    <w:rsid w:val="00A14A0A"/>
    <w:rsid w:val="00A14B2D"/>
    <w:rsid w:val="00A14BA5"/>
    <w:rsid w:val="00A14BC4"/>
    <w:rsid w:val="00A14FBB"/>
    <w:rsid w:val="00A15310"/>
    <w:rsid w:val="00A1535B"/>
    <w:rsid w:val="00A15372"/>
    <w:rsid w:val="00A1544A"/>
    <w:rsid w:val="00A15588"/>
    <w:rsid w:val="00A155D8"/>
    <w:rsid w:val="00A1566D"/>
    <w:rsid w:val="00A15705"/>
    <w:rsid w:val="00A157EB"/>
    <w:rsid w:val="00A15839"/>
    <w:rsid w:val="00A158A1"/>
    <w:rsid w:val="00A15A46"/>
    <w:rsid w:val="00A15C87"/>
    <w:rsid w:val="00A15C9C"/>
    <w:rsid w:val="00A15E0C"/>
    <w:rsid w:val="00A15E94"/>
    <w:rsid w:val="00A16039"/>
    <w:rsid w:val="00A161C1"/>
    <w:rsid w:val="00A161DE"/>
    <w:rsid w:val="00A1620A"/>
    <w:rsid w:val="00A1620E"/>
    <w:rsid w:val="00A16240"/>
    <w:rsid w:val="00A16259"/>
    <w:rsid w:val="00A16287"/>
    <w:rsid w:val="00A1631A"/>
    <w:rsid w:val="00A163AB"/>
    <w:rsid w:val="00A163C8"/>
    <w:rsid w:val="00A1659C"/>
    <w:rsid w:val="00A16693"/>
    <w:rsid w:val="00A1669A"/>
    <w:rsid w:val="00A1685A"/>
    <w:rsid w:val="00A16883"/>
    <w:rsid w:val="00A16994"/>
    <w:rsid w:val="00A16B74"/>
    <w:rsid w:val="00A16BD1"/>
    <w:rsid w:val="00A16BFB"/>
    <w:rsid w:val="00A16C37"/>
    <w:rsid w:val="00A16C49"/>
    <w:rsid w:val="00A16C4A"/>
    <w:rsid w:val="00A16C78"/>
    <w:rsid w:val="00A16D51"/>
    <w:rsid w:val="00A16EFA"/>
    <w:rsid w:val="00A17036"/>
    <w:rsid w:val="00A17042"/>
    <w:rsid w:val="00A170A5"/>
    <w:rsid w:val="00A17110"/>
    <w:rsid w:val="00A17223"/>
    <w:rsid w:val="00A17304"/>
    <w:rsid w:val="00A17480"/>
    <w:rsid w:val="00A1752D"/>
    <w:rsid w:val="00A176EF"/>
    <w:rsid w:val="00A17771"/>
    <w:rsid w:val="00A17865"/>
    <w:rsid w:val="00A178A5"/>
    <w:rsid w:val="00A17A08"/>
    <w:rsid w:val="00A17A84"/>
    <w:rsid w:val="00A200AF"/>
    <w:rsid w:val="00A20120"/>
    <w:rsid w:val="00A202E2"/>
    <w:rsid w:val="00A2030C"/>
    <w:rsid w:val="00A20394"/>
    <w:rsid w:val="00A2039E"/>
    <w:rsid w:val="00A203CA"/>
    <w:rsid w:val="00A2044C"/>
    <w:rsid w:val="00A20457"/>
    <w:rsid w:val="00A20488"/>
    <w:rsid w:val="00A20674"/>
    <w:rsid w:val="00A207A4"/>
    <w:rsid w:val="00A2082B"/>
    <w:rsid w:val="00A2088D"/>
    <w:rsid w:val="00A20B5A"/>
    <w:rsid w:val="00A20BE9"/>
    <w:rsid w:val="00A20C0C"/>
    <w:rsid w:val="00A20D63"/>
    <w:rsid w:val="00A20E48"/>
    <w:rsid w:val="00A20FE3"/>
    <w:rsid w:val="00A2118F"/>
    <w:rsid w:val="00A211DD"/>
    <w:rsid w:val="00A217DF"/>
    <w:rsid w:val="00A218E0"/>
    <w:rsid w:val="00A219CF"/>
    <w:rsid w:val="00A21A19"/>
    <w:rsid w:val="00A21AAE"/>
    <w:rsid w:val="00A21BFF"/>
    <w:rsid w:val="00A21D22"/>
    <w:rsid w:val="00A21D4C"/>
    <w:rsid w:val="00A21D98"/>
    <w:rsid w:val="00A21DCE"/>
    <w:rsid w:val="00A21E2A"/>
    <w:rsid w:val="00A220BA"/>
    <w:rsid w:val="00A220E8"/>
    <w:rsid w:val="00A22212"/>
    <w:rsid w:val="00A22500"/>
    <w:rsid w:val="00A22521"/>
    <w:rsid w:val="00A22860"/>
    <w:rsid w:val="00A22992"/>
    <w:rsid w:val="00A22B81"/>
    <w:rsid w:val="00A22D17"/>
    <w:rsid w:val="00A22E10"/>
    <w:rsid w:val="00A22E43"/>
    <w:rsid w:val="00A22F07"/>
    <w:rsid w:val="00A22F9B"/>
    <w:rsid w:val="00A231D4"/>
    <w:rsid w:val="00A23338"/>
    <w:rsid w:val="00A233B6"/>
    <w:rsid w:val="00A234E6"/>
    <w:rsid w:val="00A23630"/>
    <w:rsid w:val="00A2377B"/>
    <w:rsid w:val="00A2385C"/>
    <w:rsid w:val="00A239C7"/>
    <w:rsid w:val="00A23A32"/>
    <w:rsid w:val="00A23AC8"/>
    <w:rsid w:val="00A23B86"/>
    <w:rsid w:val="00A23B94"/>
    <w:rsid w:val="00A23BA7"/>
    <w:rsid w:val="00A23D82"/>
    <w:rsid w:val="00A23D98"/>
    <w:rsid w:val="00A23E1B"/>
    <w:rsid w:val="00A23E5D"/>
    <w:rsid w:val="00A23F5E"/>
    <w:rsid w:val="00A23F74"/>
    <w:rsid w:val="00A240F5"/>
    <w:rsid w:val="00A24106"/>
    <w:rsid w:val="00A24203"/>
    <w:rsid w:val="00A2436E"/>
    <w:rsid w:val="00A24373"/>
    <w:rsid w:val="00A245CC"/>
    <w:rsid w:val="00A245CE"/>
    <w:rsid w:val="00A24654"/>
    <w:rsid w:val="00A246E6"/>
    <w:rsid w:val="00A24728"/>
    <w:rsid w:val="00A249DE"/>
    <w:rsid w:val="00A24AC5"/>
    <w:rsid w:val="00A24B1B"/>
    <w:rsid w:val="00A24B4D"/>
    <w:rsid w:val="00A24B62"/>
    <w:rsid w:val="00A24B6B"/>
    <w:rsid w:val="00A24C8E"/>
    <w:rsid w:val="00A24E8B"/>
    <w:rsid w:val="00A24E9C"/>
    <w:rsid w:val="00A24ECB"/>
    <w:rsid w:val="00A24F49"/>
    <w:rsid w:val="00A24F5C"/>
    <w:rsid w:val="00A2504A"/>
    <w:rsid w:val="00A2511C"/>
    <w:rsid w:val="00A25317"/>
    <w:rsid w:val="00A2539D"/>
    <w:rsid w:val="00A253F3"/>
    <w:rsid w:val="00A25560"/>
    <w:rsid w:val="00A2556B"/>
    <w:rsid w:val="00A255A2"/>
    <w:rsid w:val="00A2563E"/>
    <w:rsid w:val="00A25719"/>
    <w:rsid w:val="00A25AB4"/>
    <w:rsid w:val="00A25AD4"/>
    <w:rsid w:val="00A25AFC"/>
    <w:rsid w:val="00A25C27"/>
    <w:rsid w:val="00A25D63"/>
    <w:rsid w:val="00A25DE2"/>
    <w:rsid w:val="00A25EA2"/>
    <w:rsid w:val="00A25F8A"/>
    <w:rsid w:val="00A25FE3"/>
    <w:rsid w:val="00A2624C"/>
    <w:rsid w:val="00A26374"/>
    <w:rsid w:val="00A2678D"/>
    <w:rsid w:val="00A26812"/>
    <w:rsid w:val="00A26831"/>
    <w:rsid w:val="00A268D5"/>
    <w:rsid w:val="00A26933"/>
    <w:rsid w:val="00A2696F"/>
    <w:rsid w:val="00A26A01"/>
    <w:rsid w:val="00A26C40"/>
    <w:rsid w:val="00A26CED"/>
    <w:rsid w:val="00A26D59"/>
    <w:rsid w:val="00A26D65"/>
    <w:rsid w:val="00A26E2E"/>
    <w:rsid w:val="00A26E73"/>
    <w:rsid w:val="00A26EC4"/>
    <w:rsid w:val="00A26F67"/>
    <w:rsid w:val="00A26FAC"/>
    <w:rsid w:val="00A271E6"/>
    <w:rsid w:val="00A27220"/>
    <w:rsid w:val="00A2722D"/>
    <w:rsid w:val="00A27278"/>
    <w:rsid w:val="00A272A7"/>
    <w:rsid w:val="00A27564"/>
    <w:rsid w:val="00A27580"/>
    <w:rsid w:val="00A275AD"/>
    <w:rsid w:val="00A275E1"/>
    <w:rsid w:val="00A2798F"/>
    <w:rsid w:val="00A2799F"/>
    <w:rsid w:val="00A279CA"/>
    <w:rsid w:val="00A27A7D"/>
    <w:rsid w:val="00A27A9A"/>
    <w:rsid w:val="00A27B0B"/>
    <w:rsid w:val="00A27B64"/>
    <w:rsid w:val="00A27BA5"/>
    <w:rsid w:val="00A27BE4"/>
    <w:rsid w:val="00A27D3B"/>
    <w:rsid w:val="00A27DF4"/>
    <w:rsid w:val="00A27F34"/>
    <w:rsid w:val="00A301BE"/>
    <w:rsid w:val="00A301FF"/>
    <w:rsid w:val="00A30227"/>
    <w:rsid w:val="00A3025B"/>
    <w:rsid w:val="00A30261"/>
    <w:rsid w:val="00A305DE"/>
    <w:rsid w:val="00A305F6"/>
    <w:rsid w:val="00A30649"/>
    <w:rsid w:val="00A306A7"/>
    <w:rsid w:val="00A306AA"/>
    <w:rsid w:val="00A30822"/>
    <w:rsid w:val="00A30845"/>
    <w:rsid w:val="00A308A0"/>
    <w:rsid w:val="00A308BF"/>
    <w:rsid w:val="00A30900"/>
    <w:rsid w:val="00A3099A"/>
    <w:rsid w:val="00A309AB"/>
    <w:rsid w:val="00A309BF"/>
    <w:rsid w:val="00A30CFE"/>
    <w:rsid w:val="00A30D8C"/>
    <w:rsid w:val="00A30EDD"/>
    <w:rsid w:val="00A30F4A"/>
    <w:rsid w:val="00A31032"/>
    <w:rsid w:val="00A31068"/>
    <w:rsid w:val="00A31169"/>
    <w:rsid w:val="00A311B1"/>
    <w:rsid w:val="00A311EB"/>
    <w:rsid w:val="00A3146C"/>
    <w:rsid w:val="00A31507"/>
    <w:rsid w:val="00A3167A"/>
    <w:rsid w:val="00A31681"/>
    <w:rsid w:val="00A31836"/>
    <w:rsid w:val="00A319CF"/>
    <w:rsid w:val="00A31C19"/>
    <w:rsid w:val="00A31CF3"/>
    <w:rsid w:val="00A31D7B"/>
    <w:rsid w:val="00A31E30"/>
    <w:rsid w:val="00A3200E"/>
    <w:rsid w:val="00A3204A"/>
    <w:rsid w:val="00A32292"/>
    <w:rsid w:val="00A3229E"/>
    <w:rsid w:val="00A322BD"/>
    <w:rsid w:val="00A3238C"/>
    <w:rsid w:val="00A32487"/>
    <w:rsid w:val="00A3254A"/>
    <w:rsid w:val="00A326D6"/>
    <w:rsid w:val="00A327DF"/>
    <w:rsid w:val="00A32872"/>
    <w:rsid w:val="00A328B2"/>
    <w:rsid w:val="00A328F8"/>
    <w:rsid w:val="00A32A25"/>
    <w:rsid w:val="00A32A2B"/>
    <w:rsid w:val="00A32A39"/>
    <w:rsid w:val="00A32A58"/>
    <w:rsid w:val="00A32B75"/>
    <w:rsid w:val="00A32BE7"/>
    <w:rsid w:val="00A32C0F"/>
    <w:rsid w:val="00A32DCA"/>
    <w:rsid w:val="00A32DD6"/>
    <w:rsid w:val="00A32EBE"/>
    <w:rsid w:val="00A32F20"/>
    <w:rsid w:val="00A32F76"/>
    <w:rsid w:val="00A32F82"/>
    <w:rsid w:val="00A3312C"/>
    <w:rsid w:val="00A331F2"/>
    <w:rsid w:val="00A3335A"/>
    <w:rsid w:val="00A33604"/>
    <w:rsid w:val="00A33640"/>
    <w:rsid w:val="00A33769"/>
    <w:rsid w:val="00A337DF"/>
    <w:rsid w:val="00A337F4"/>
    <w:rsid w:val="00A33839"/>
    <w:rsid w:val="00A3383A"/>
    <w:rsid w:val="00A33926"/>
    <w:rsid w:val="00A33BFD"/>
    <w:rsid w:val="00A33CD0"/>
    <w:rsid w:val="00A33D7F"/>
    <w:rsid w:val="00A33DF4"/>
    <w:rsid w:val="00A33F2C"/>
    <w:rsid w:val="00A34011"/>
    <w:rsid w:val="00A340A1"/>
    <w:rsid w:val="00A340DB"/>
    <w:rsid w:val="00A341C7"/>
    <w:rsid w:val="00A341D3"/>
    <w:rsid w:val="00A344CD"/>
    <w:rsid w:val="00A3453D"/>
    <w:rsid w:val="00A34577"/>
    <w:rsid w:val="00A346D0"/>
    <w:rsid w:val="00A346DA"/>
    <w:rsid w:val="00A34745"/>
    <w:rsid w:val="00A34B28"/>
    <w:rsid w:val="00A34CE3"/>
    <w:rsid w:val="00A34D64"/>
    <w:rsid w:val="00A34E28"/>
    <w:rsid w:val="00A350C4"/>
    <w:rsid w:val="00A35147"/>
    <w:rsid w:val="00A3525E"/>
    <w:rsid w:val="00A3531A"/>
    <w:rsid w:val="00A3546A"/>
    <w:rsid w:val="00A35508"/>
    <w:rsid w:val="00A3553F"/>
    <w:rsid w:val="00A35547"/>
    <w:rsid w:val="00A35641"/>
    <w:rsid w:val="00A35790"/>
    <w:rsid w:val="00A3599F"/>
    <w:rsid w:val="00A35BE9"/>
    <w:rsid w:val="00A35BF6"/>
    <w:rsid w:val="00A35C1A"/>
    <w:rsid w:val="00A35D4D"/>
    <w:rsid w:val="00A35F02"/>
    <w:rsid w:val="00A35FC0"/>
    <w:rsid w:val="00A3619B"/>
    <w:rsid w:val="00A361B2"/>
    <w:rsid w:val="00A36231"/>
    <w:rsid w:val="00A362B0"/>
    <w:rsid w:val="00A36531"/>
    <w:rsid w:val="00A366E1"/>
    <w:rsid w:val="00A3689A"/>
    <w:rsid w:val="00A36A1E"/>
    <w:rsid w:val="00A36A6F"/>
    <w:rsid w:val="00A36AAB"/>
    <w:rsid w:val="00A36AE3"/>
    <w:rsid w:val="00A36BBE"/>
    <w:rsid w:val="00A36BD6"/>
    <w:rsid w:val="00A36DA2"/>
    <w:rsid w:val="00A36E74"/>
    <w:rsid w:val="00A3713B"/>
    <w:rsid w:val="00A371A3"/>
    <w:rsid w:val="00A371D2"/>
    <w:rsid w:val="00A371F6"/>
    <w:rsid w:val="00A372EC"/>
    <w:rsid w:val="00A3737B"/>
    <w:rsid w:val="00A37397"/>
    <w:rsid w:val="00A373B9"/>
    <w:rsid w:val="00A37461"/>
    <w:rsid w:val="00A37466"/>
    <w:rsid w:val="00A376E4"/>
    <w:rsid w:val="00A3798D"/>
    <w:rsid w:val="00A37A56"/>
    <w:rsid w:val="00A37B3C"/>
    <w:rsid w:val="00A37C6A"/>
    <w:rsid w:val="00A37C8E"/>
    <w:rsid w:val="00A37CA7"/>
    <w:rsid w:val="00A37E1F"/>
    <w:rsid w:val="00A37F98"/>
    <w:rsid w:val="00A40199"/>
    <w:rsid w:val="00A401E3"/>
    <w:rsid w:val="00A4021E"/>
    <w:rsid w:val="00A4024A"/>
    <w:rsid w:val="00A402DF"/>
    <w:rsid w:val="00A4030F"/>
    <w:rsid w:val="00A4034D"/>
    <w:rsid w:val="00A40427"/>
    <w:rsid w:val="00A405F5"/>
    <w:rsid w:val="00A4068E"/>
    <w:rsid w:val="00A4078F"/>
    <w:rsid w:val="00A407BD"/>
    <w:rsid w:val="00A407EB"/>
    <w:rsid w:val="00A40967"/>
    <w:rsid w:val="00A409C9"/>
    <w:rsid w:val="00A409ED"/>
    <w:rsid w:val="00A40BDE"/>
    <w:rsid w:val="00A40C8C"/>
    <w:rsid w:val="00A40D8B"/>
    <w:rsid w:val="00A40E7A"/>
    <w:rsid w:val="00A40ED2"/>
    <w:rsid w:val="00A40F4F"/>
    <w:rsid w:val="00A40FFC"/>
    <w:rsid w:val="00A414EC"/>
    <w:rsid w:val="00A415CF"/>
    <w:rsid w:val="00A416DC"/>
    <w:rsid w:val="00A41752"/>
    <w:rsid w:val="00A418C8"/>
    <w:rsid w:val="00A41AFA"/>
    <w:rsid w:val="00A41B0F"/>
    <w:rsid w:val="00A41B24"/>
    <w:rsid w:val="00A41BB7"/>
    <w:rsid w:val="00A41D06"/>
    <w:rsid w:val="00A41DEE"/>
    <w:rsid w:val="00A4202A"/>
    <w:rsid w:val="00A42160"/>
    <w:rsid w:val="00A4218B"/>
    <w:rsid w:val="00A4219E"/>
    <w:rsid w:val="00A421E7"/>
    <w:rsid w:val="00A42347"/>
    <w:rsid w:val="00A4239F"/>
    <w:rsid w:val="00A4240C"/>
    <w:rsid w:val="00A42449"/>
    <w:rsid w:val="00A424DD"/>
    <w:rsid w:val="00A42539"/>
    <w:rsid w:val="00A4257B"/>
    <w:rsid w:val="00A425DD"/>
    <w:rsid w:val="00A426C3"/>
    <w:rsid w:val="00A426FA"/>
    <w:rsid w:val="00A4277A"/>
    <w:rsid w:val="00A4277B"/>
    <w:rsid w:val="00A427E2"/>
    <w:rsid w:val="00A428CA"/>
    <w:rsid w:val="00A4299A"/>
    <w:rsid w:val="00A42B20"/>
    <w:rsid w:val="00A42C21"/>
    <w:rsid w:val="00A42C94"/>
    <w:rsid w:val="00A42C9E"/>
    <w:rsid w:val="00A42D49"/>
    <w:rsid w:val="00A42D6E"/>
    <w:rsid w:val="00A42E04"/>
    <w:rsid w:val="00A42E0A"/>
    <w:rsid w:val="00A42F99"/>
    <w:rsid w:val="00A42FCB"/>
    <w:rsid w:val="00A4321D"/>
    <w:rsid w:val="00A43387"/>
    <w:rsid w:val="00A433FF"/>
    <w:rsid w:val="00A434C0"/>
    <w:rsid w:val="00A4360C"/>
    <w:rsid w:val="00A437B6"/>
    <w:rsid w:val="00A438A9"/>
    <w:rsid w:val="00A43998"/>
    <w:rsid w:val="00A43A79"/>
    <w:rsid w:val="00A43BDA"/>
    <w:rsid w:val="00A43C58"/>
    <w:rsid w:val="00A43E82"/>
    <w:rsid w:val="00A43F19"/>
    <w:rsid w:val="00A43F2F"/>
    <w:rsid w:val="00A44112"/>
    <w:rsid w:val="00A44544"/>
    <w:rsid w:val="00A4454B"/>
    <w:rsid w:val="00A4460F"/>
    <w:rsid w:val="00A4475B"/>
    <w:rsid w:val="00A4482F"/>
    <w:rsid w:val="00A44917"/>
    <w:rsid w:val="00A44974"/>
    <w:rsid w:val="00A44B35"/>
    <w:rsid w:val="00A44BD8"/>
    <w:rsid w:val="00A44C96"/>
    <w:rsid w:val="00A44D6A"/>
    <w:rsid w:val="00A44EC9"/>
    <w:rsid w:val="00A45000"/>
    <w:rsid w:val="00A45046"/>
    <w:rsid w:val="00A45083"/>
    <w:rsid w:val="00A450C3"/>
    <w:rsid w:val="00A45136"/>
    <w:rsid w:val="00A45292"/>
    <w:rsid w:val="00A452A1"/>
    <w:rsid w:val="00A4530F"/>
    <w:rsid w:val="00A45337"/>
    <w:rsid w:val="00A4540B"/>
    <w:rsid w:val="00A45452"/>
    <w:rsid w:val="00A45861"/>
    <w:rsid w:val="00A45994"/>
    <w:rsid w:val="00A45AD6"/>
    <w:rsid w:val="00A45C75"/>
    <w:rsid w:val="00A45CEE"/>
    <w:rsid w:val="00A45D21"/>
    <w:rsid w:val="00A45E8B"/>
    <w:rsid w:val="00A45F1A"/>
    <w:rsid w:val="00A460FF"/>
    <w:rsid w:val="00A464DA"/>
    <w:rsid w:val="00A4665A"/>
    <w:rsid w:val="00A467C0"/>
    <w:rsid w:val="00A467E1"/>
    <w:rsid w:val="00A46804"/>
    <w:rsid w:val="00A4680D"/>
    <w:rsid w:val="00A4697D"/>
    <w:rsid w:val="00A46D59"/>
    <w:rsid w:val="00A46D65"/>
    <w:rsid w:val="00A46E32"/>
    <w:rsid w:val="00A46F4D"/>
    <w:rsid w:val="00A46F97"/>
    <w:rsid w:val="00A46F9A"/>
    <w:rsid w:val="00A46FC1"/>
    <w:rsid w:val="00A471E5"/>
    <w:rsid w:val="00A47363"/>
    <w:rsid w:val="00A473AD"/>
    <w:rsid w:val="00A47436"/>
    <w:rsid w:val="00A4743D"/>
    <w:rsid w:val="00A4751D"/>
    <w:rsid w:val="00A47606"/>
    <w:rsid w:val="00A4769F"/>
    <w:rsid w:val="00A47751"/>
    <w:rsid w:val="00A47913"/>
    <w:rsid w:val="00A47BC9"/>
    <w:rsid w:val="00A47C5A"/>
    <w:rsid w:val="00A47C7E"/>
    <w:rsid w:val="00A47D51"/>
    <w:rsid w:val="00A47D79"/>
    <w:rsid w:val="00A47DDC"/>
    <w:rsid w:val="00A47DDF"/>
    <w:rsid w:val="00A47DE9"/>
    <w:rsid w:val="00A47DF2"/>
    <w:rsid w:val="00A47EC8"/>
    <w:rsid w:val="00A47F76"/>
    <w:rsid w:val="00A5009A"/>
    <w:rsid w:val="00A500B4"/>
    <w:rsid w:val="00A501B8"/>
    <w:rsid w:val="00A501C5"/>
    <w:rsid w:val="00A501D4"/>
    <w:rsid w:val="00A502ED"/>
    <w:rsid w:val="00A503A5"/>
    <w:rsid w:val="00A503C4"/>
    <w:rsid w:val="00A50497"/>
    <w:rsid w:val="00A50593"/>
    <w:rsid w:val="00A505C2"/>
    <w:rsid w:val="00A50648"/>
    <w:rsid w:val="00A506AF"/>
    <w:rsid w:val="00A50775"/>
    <w:rsid w:val="00A508A2"/>
    <w:rsid w:val="00A508F8"/>
    <w:rsid w:val="00A508FA"/>
    <w:rsid w:val="00A5092A"/>
    <w:rsid w:val="00A50A3E"/>
    <w:rsid w:val="00A50B6A"/>
    <w:rsid w:val="00A50B77"/>
    <w:rsid w:val="00A50BD7"/>
    <w:rsid w:val="00A50C23"/>
    <w:rsid w:val="00A50C56"/>
    <w:rsid w:val="00A50C6C"/>
    <w:rsid w:val="00A50DA7"/>
    <w:rsid w:val="00A50F18"/>
    <w:rsid w:val="00A50F7D"/>
    <w:rsid w:val="00A50F91"/>
    <w:rsid w:val="00A51007"/>
    <w:rsid w:val="00A51046"/>
    <w:rsid w:val="00A51050"/>
    <w:rsid w:val="00A5115F"/>
    <w:rsid w:val="00A51402"/>
    <w:rsid w:val="00A514D4"/>
    <w:rsid w:val="00A51575"/>
    <w:rsid w:val="00A515A3"/>
    <w:rsid w:val="00A51603"/>
    <w:rsid w:val="00A516BB"/>
    <w:rsid w:val="00A517DD"/>
    <w:rsid w:val="00A517EC"/>
    <w:rsid w:val="00A518B4"/>
    <w:rsid w:val="00A51905"/>
    <w:rsid w:val="00A51A79"/>
    <w:rsid w:val="00A51AEA"/>
    <w:rsid w:val="00A51B0C"/>
    <w:rsid w:val="00A51BAB"/>
    <w:rsid w:val="00A51C85"/>
    <w:rsid w:val="00A51D2F"/>
    <w:rsid w:val="00A51D35"/>
    <w:rsid w:val="00A51E73"/>
    <w:rsid w:val="00A520AD"/>
    <w:rsid w:val="00A5213E"/>
    <w:rsid w:val="00A5234E"/>
    <w:rsid w:val="00A52447"/>
    <w:rsid w:val="00A524CF"/>
    <w:rsid w:val="00A525C9"/>
    <w:rsid w:val="00A527A7"/>
    <w:rsid w:val="00A52943"/>
    <w:rsid w:val="00A52BBB"/>
    <w:rsid w:val="00A52C3F"/>
    <w:rsid w:val="00A52D63"/>
    <w:rsid w:val="00A52D9A"/>
    <w:rsid w:val="00A52DE3"/>
    <w:rsid w:val="00A52EA6"/>
    <w:rsid w:val="00A52FD6"/>
    <w:rsid w:val="00A53073"/>
    <w:rsid w:val="00A530F1"/>
    <w:rsid w:val="00A531A5"/>
    <w:rsid w:val="00A531C8"/>
    <w:rsid w:val="00A5323B"/>
    <w:rsid w:val="00A5349E"/>
    <w:rsid w:val="00A534C9"/>
    <w:rsid w:val="00A534E1"/>
    <w:rsid w:val="00A535DE"/>
    <w:rsid w:val="00A536A4"/>
    <w:rsid w:val="00A536E0"/>
    <w:rsid w:val="00A5376C"/>
    <w:rsid w:val="00A537D5"/>
    <w:rsid w:val="00A538B7"/>
    <w:rsid w:val="00A53AF5"/>
    <w:rsid w:val="00A53B0F"/>
    <w:rsid w:val="00A53C31"/>
    <w:rsid w:val="00A53CB4"/>
    <w:rsid w:val="00A53DAE"/>
    <w:rsid w:val="00A540C1"/>
    <w:rsid w:val="00A54267"/>
    <w:rsid w:val="00A5432D"/>
    <w:rsid w:val="00A54330"/>
    <w:rsid w:val="00A545D8"/>
    <w:rsid w:val="00A546F1"/>
    <w:rsid w:val="00A5486B"/>
    <w:rsid w:val="00A5486F"/>
    <w:rsid w:val="00A54961"/>
    <w:rsid w:val="00A549C1"/>
    <w:rsid w:val="00A54BB4"/>
    <w:rsid w:val="00A54C72"/>
    <w:rsid w:val="00A54D9C"/>
    <w:rsid w:val="00A54DA7"/>
    <w:rsid w:val="00A54E18"/>
    <w:rsid w:val="00A5502D"/>
    <w:rsid w:val="00A55098"/>
    <w:rsid w:val="00A55186"/>
    <w:rsid w:val="00A551D6"/>
    <w:rsid w:val="00A55237"/>
    <w:rsid w:val="00A55332"/>
    <w:rsid w:val="00A553D9"/>
    <w:rsid w:val="00A5543A"/>
    <w:rsid w:val="00A554EF"/>
    <w:rsid w:val="00A555E9"/>
    <w:rsid w:val="00A5590D"/>
    <w:rsid w:val="00A55941"/>
    <w:rsid w:val="00A559FE"/>
    <w:rsid w:val="00A55A21"/>
    <w:rsid w:val="00A55A45"/>
    <w:rsid w:val="00A55B3A"/>
    <w:rsid w:val="00A55BFE"/>
    <w:rsid w:val="00A55C02"/>
    <w:rsid w:val="00A55C07"/>
    <w:rsid w:val="00A55D83"/>
    <w:rsid w:val="00A55FA6"/>
    <w:rsid w:val="00A560F4"/>
    <w:rsid w:val="00A5614B"/>
    <w:rsid w:val="00A561AC"/>
    <w:rsid w:val="00A56232"/>
    <w:rsid w:val="00A562F5"/>
    <w:rsid w:val="00A5653B"/>
    <w:rsid w:val="00A565F5"/>
    <w:rsid w:val="00A5667F"/>
    <w:rsid w:val="00A566E7"/>
    <w:rsid w:val="00A567CF"/>
    <w:rsid w:val="00A56905"/>
    <w:rsid w:val="00A569B4"/>
    <w:rsid w:val="00A56A08"/>
    <w:rsid w:val="00A56A4C"/>
    <w:rsid w:val="00A56AAB"/>
    <w:rsid w:val="00A56ADD"/>
    <w:rsid w:val="00A56AFC"/>
    <w:rsid w:val="00A56BA6"/>
    <w:rsid w:val="00A56D6D"/>
    <w:rsid w:val="00A56E18"/>
    <w:rsid w:val="00A56E31"/>
    <w:rsid w:val="00A56E3B"/>
    <w:rsid w:val="00A56E61"/>
    <w:rsid w:val="00A56F02"/>
    <w:rsid w:val="00A56F69"/>
    <w:rsid w:val="00A56FB4"/>
    <w:rsid w:val="00A57013"/>
    <w:rsid w:val="00A5702E"/>
    <w:rsid w:val="00A5703C"/>
    <w:rsid w:val="00A570A6"/>
    <w:rsid w:val="00A57302"/>
    <w:rsid w:val="00A5744D"/>
    <w:rsid w:val="00A57456"/>
    <w:rsid w:val="00A57531"/>
    <w:rsid w:val="00A576D6"/>
    <w:rsid w:val="00A5785E"/>
    <w:rsid w:val="00A57882"/>
    <w:rsid w:val="00A57916"/>
    <w:rsid w:val="00A57921"/>
    <w:rsid w:val="00A57AEC"/>
    <w:rsid w:val="00A57B8B"/>
    <w:rsid w:val="00A57C94"/>
    <w:rsid w:val="00A57D09"/>
    <w:rsid w:val="00A57DC7"/>
    <w:rsid w:val="00A57FDC"/>
    <w:rsid w:val="00A6009A"/>
    <w:rsid w:val="00A600E2"/>
    <w:rsid w:val="00A600E6"/>
    <w:rsid w:val="00A6010A"/>
    <w:rsid w:val="00A60330"/>
    <w:rsid w:val="00A60376"/>
    <w:rsid w:val="00A603FE"/>
    <w:rsid w:val="00A6054E"/>
    <w:rsid w:val="00A605DE"/>
    <w:rsid w:val="00A60673"/>
    <w:rsid w:val="00A60674"/>
    <w:rsid w:val="00A606F7"/>
    <w:rsid w:val="00A607BA"/>
    <w:rsid w:val="00A6080C"/>
    <w:rsid w:val="00A60832"/>
    <w:rsid w:val="00A60852"/>
    <w:rsid w:val="00A609CE"/>
    <w:rsid w:val="00A60A07"/>
    <w:rsid w:val="00A60A2B"/>
    <w:rsid w:val="00A60A84"/>
    <w:rsid w:val="00A60B5E"/>
    <w:rsid w:val="00A60C1F"/>
    <w:rsid w:val="00A60D19"/>
    <w:rsid w:val="00A60DA9"/>
    <w:rsid w:val="00A60F21"/>
    <w:rsid w:val="00A61054"/>
    <w:rsid w:val="00A611FF"/>
    <w:rsid w:val="00A61245"/>
    <w:rsid w:val="00A612DC"/>
    <w:rsid w:val="00A61675"/>
    <w:rsid w:val="00A616CB"/>
    <w:rsid w:val="00A617FE"/>
    <w:rsid w:val="00A61942"/>
    <w:rsid w:val="00A619D3"/>
    <w:rsid w:val="00A61A10"/>
    <w:rsid w:val="00A61A1C"/>
    <w:rsid w:val="00A61BBD"/>
    <w:rsid w:val="00A61CBB"/>
    <w:rsid w:val="00A61FAF"/>
    <w:rsid w:val="00A61FDE"/>
    <w:rsid w:val="00A6211A"/>
    <w:rsid w:val="00A6213C"/>
    <w:rsid w:val="00A62225"/>
    <w:rsid w:val="00A6228F"/>
    <w:rsid w:val="00A624FB"/>
    <w:rsid w:val="00A62757"/>
    <w:rsid w:val="00A62870"/>
    <w:rsid w:val="00A62988"/>
    <w:rsid w:val="00A62BB7"/>
    <w:rsid w:val="00A62BC8"/>
    <w:rsid w:val="00A62C5B"/>
    <w:rsid w:val="00A62CD4"/>
    <w:rsid w:val="00A62D5E"/>
    <w:rsid w:val="00A62F4C"/>
    <w:rsid w:val="00A62FA5"/>
    <w:rsid w:val="00A62FE9"/>
    <w:rsid w:val="00A63045"/>
    <w:rsid w:val="00A6307E"/>
    <w:rsid w:val="00A63171"/>
    <w:rsid w:val="00A63284"/>
    <w:rsid w:val="00A632E0"/>
    <w:rsid w:val="00A632E7"/>
    <w:rsid w:val="00A63388"/>
    <w:rsid w:val="00A6339E"/>
    <w:rsid w:val="00A633B4"/>
    <w:rsid w:val="00A63414"/>
    <w:rsid w:val="00A63416"/>
    <w:rsid w:val="00A63630"/>
    <w:rsid w:val="00A63649"/>
    <w:rsid w:val="00A6367E"/>
    <w:rsid w:val="00A636B1"/>
    <w:rsid w:val="00A636BD"/>
    <w:rsid w:val="00A6381B"/>
    <w:rsid w:val="00A63839"/>
    <w:rsid w:val="00A63884"/>
    <w:rsid w:val="00A638D6"/>
    <w:rsid w:val="00A639A5"/>
    <w:rsid w:val="00A639F3"/>
    <w:rsid w:val="00A63A1A"/>
    <w:rsid w:val="00A63A74"/>
    <w:rsid w:val="00A63B28"/>
    <w:rsid w:val="00A63B88"/>
    <w:rsid w:val="00A6401A"/>
    <w:rsid w:val="00A6410F"/>
    <w:rsid w:val="00A64271"/>
    <w:rsid w:val="00A6427C"/>
    <w:rsid w:val="00A643FE"/>
    <w:rsid w:val="00A644A8"/>
    <w:rsid w:val="00A645EF"/>
    <w:rsid w:val="00A6495B"/>
    <w:rsid w:val="00A649A7"/>
    <w:rsid w:val="00A649AA"/>
    <w:rsid w:val="00A64A05"/>
    <w:rsid w:val="00A64A3E"/>
    <w:rsid w:val="00A64ADE"/>
    <w:rsid w:val="00A64B93"/>
    <w:rsid w:val="00A64C1C"/>
    <w:rsid w:val="00A64DAE"/>
    <w:rsid w:val="00A64ECC"/>
    <w:rsid w:val="00A64F81"/>
    <w:rsid w:val="00A64FD9"/>
    <w:rsid w:val="00A652A0"/>
    <w:rsid w:val="00A652EE"/>
    <w:rsid w:val="00A6542E"/>
    <w:rsid w:val="00A65621"/>
    <w:rsid w:val="00A6567A"/>
    <w:rsid w:val="00A656C9"/>
    <w:rsid w:val="00A657F5"/>
    <w:rsid w:val="00A65853"/>
    <w:rsid w:val="00A658FF"/>
    <w:rsid w:val="00A65975"/>
    <w:rsid w:val="00A65998"/>
    <w:rsid w:val="00A659FE"/>
    <w:rsid w:val="00A65A76"/>
    <w:rsid w:val="00A65AFA"/>
    <w:rsid w:val="00A65BAA"/>
    <w:rsid w:val="00A65CD1"/>
    <w:rsid w:val="00A65E59"/>
    <w:rsid w:val="00A65EFF"/>
    <w:rsid w:val="00A65F61"/>
    <w:rsid w:val="00A66140"/>
    <w:rsid w:val="00A66160"/>
    <w:rsid w:val="00A66226"/>
    <w:rsid w:val="00A6635C"/>
    <w:rsid w:val="00A664EF"/>
    <w:rsid w:val="00A66506"/>
    <w:rsid w:val="00A665AF"/>
    <w:rsid w:val="00A667C0"/>
    <w:rsid w:val="00A66812"/>
    <w:rsid w:val="00A668D0"/>
    <w:rsid w:val="00A668E0"/>
    <w:rsid w:val="00A668FC"/>
    <w:rsid w:val="00A669BB"/>
    <w:rsid w:val="00A66A33"/>
    <w:rsid w:val="00A66A86"/>
    <w:rsid w:val="00A66A9F"/>
    <w:rsid w:val="00A66C3E"/>
    <w:rsid w:val="00A66C64"/>
    <w:rsid w:val="00A66CEC"/>
    <w:rsid w:val="00A66DB3"/>
    <w:rsid w:val="00A66E7B"/>
    <w:rsid w:val="00A6705A"/>
    <w:rsid w:val="00A6728B"/>
    <w:rsid w:val="00A67345"/>
    <w:rsid w:val="00A673B6"/>
    <w:rsid w:val="00A67564"/>
    <w:rsid w:val="00A6764E"/>
    <w:rsid w:val="00A677E2"/>
    <w:rsid w:val="00A678EC"/>
    <w:rsid w:val="00A6790F"/>
    <w:rsid w:val="00A67A11"/>
    <w:rsid w:val="00A67D8C"/>
    <w:rsid w:val="00A67DB9"/>
    <w:rsid w:val="00A67DCA"/>
    <w:rsid w:val="00A67F7F"/>
    <w:rsid w:val="00A67FDA"/>
    <w:rsid w:val="00A70122"/>
    <w:rsid w:val="00A702C5"/>
    <w:rsid w:val="00A70395"/>
    <w:rsid w:val="00A70485"/>
    <w:rsid w:val="00A7061D"/>
    <w:rsid w:val="00A706F8"/>
    <w:rsid w:val="00A70942"/>
    <w:rsid w:val="00A70943"/>
    <w:rsid w:val="00A709EE"/>
    <w:rsid w:val="00A70AC1"/>
    <w:rsid w:val="00A70AFC"/>
    <w:rsid w:val="00A70B0C"/>
    <w:rsid w:val="00A70E5F"/>
    <w:rsid w:val="00A70F46"/>
    <w:rsid w:val="00A70F80"/>
    <w:rsid w:val="00A7114E"/>
    <w:rsid w:val="00A713BD"/>
    <w:rsid w:val="00A7144D"/>
    <w:rsid w:val="00A71453"/>
    <w:rsid w:val="00A7147D"/>
    <w:rsid w:val="00A7158B"/>
    <w:rsid w:val="00A716DF"/>
    <w:rsid w:val="00A7173B"/>
    <w:rsid w:val="00A7178F"/>
    <w:rsid w:val="00A7179E"/>
    <w:rsid w:val="00A717A3"/>
    <w:rsid w:val="00A71807"/>
    <w:rsid w:val="00A7180E"/>
    <w:rsid w:val="00A7196A"/>
    <w:rsid w:val="00A71A5A"/>
    <w:rsid w:val="00A71CEF"/>
    <w:rsid w:val="00A71F1E"/>
    <w:rsid w:val="00A71F37"/>
    <w:rsid w:val="00A72073"/>
    <w:rsid w:val="00A72099"/>
    <w:rsid w:val="00A72104"/>
    <w:rsid w:val="00A72315"/>
    <w:rsid w:val="00A7232C"/>
    <w:rsid w:val="00A7256E"/>
    <w:rsid w:val="00A7259C"/>
    <w:rsid w:val="00A72618"/>
    <w:rsid w:val="00A72764"/>
    <w:rsid w:val="00A72887"/>
    <w:rsid w:val="00A728F2"/>
    <w:rsid w:val="00A7292C"/>
    <w:rsid w:val="00A729AB"/>
    <w:rsid w:val="00A729DB"/>
    <w:rsid w:val="00A72A9E"/>
    <w:rsid w:val="00A72B3C"/>
    <w:rsid w:val="00A72C9A"/>
    <w:rsid w:val="00A72ED6"/>
    <w:rsid w:val="00A72F29"/>
    <w:rsid w:val="00A72F51"/>
    <w:rsid w:val="00A72FDE"/>
    <w:rsid w:val="00A73055"/>
    <w:rsid w:val="00A730DE"/>
    <w:rsid w:val="00A7320C"/>
    <w:rsid w:val="00A73227"/>
    <w:rsid w:val="00A7335D"/>
    <w:rsid w:val="00A7369B"/>
    <w:rsid w:val="00A739C4"/>
    <w:rsid w:val="00A73A34"/>
    <w:rsid w:val="00A73AD0"/>
    <w:rsid w:val="00A73B3C"/>
    <w:rsid w:val="00A73C12"/>
    <w:rsid w:val="00A73DCB"/>
    <w:rsid w:val="00A73E30"/>
    <w:rsid w:val="00A73E70"/>
    <w:rsid w:val="00A74092"/>
    <w:rsid w:val="00A74129"/>
    <w:rsid w:val="00A746B8"/>
    <w:rsid w:val="00A749FB"/>
    <w:rsid w:val="00A74B53"/>
    <w:rsid w:val="00A74BAA"/>
    <w:rsid w:val="00A74C68"/>
    <w:rsid w:val="00A74C9D"/>
    <w:rsid w:val="00A74D89"/>
    <w:rsid w:val="00A74EA6"/>
    <w:rsid w:val="00A74FC2"/>
    <w:rsid w:val="00A75003"/>
    <w:rsid w:val="00A75039"/>
    <w:rsid w:val="00A75063"/>
    <w:rsid w:val="00A75149"/>
    <w:rsid w:val="00A751B9"/>
    <w:rsid w:val="00A752E7"/>
    <w:rsid w:val="00A752F8"/>
    <w:rsid w:val="00A75352"/>
    <w:rsid w:val="00A753B2"/>
    <w:rsid w:val="00A75429"/>
    <w:rsid w:val="00A7542B"/>
    <w:rsid w:val="00A75459"/>
    <w:rsid w:val="00A754D6"/>
    <w:rsid w:val="00A75597"/>
    <w:rsid w:val="00A755E5"/>
    <w:rsid w:val="00A75634"/>
    <w:rsid w:val="00A756A7"/>
    <w:rsid w:val="00A756AF"/>
    <w:rsid w:val="00A756C8"/>
    <w:rsid w:val="00A75781"/>
    <w:rsid w:val="00A758C1"/>
    <w:rsid w:val="00A759F5"/>
    <w:rsid w:val="00A75B31"/>
    <w:rsid w:val="00A75BCB"/>
    <w:rsid w:val="00A75BEC"/>
    <w:rsid w:val="00A75EC2"/>
    <w:rsid w:val="00A75F51"/>
    <w:rsid w:val="00A760B6"/>
    <w:rsid w:val="00A76149"/>
    <w:rsid w:val="00A76189"/>
    <w:rsid w:val="00A7620B"/>
    <w:rsid w:val="00A76689"/>
    <w:rsid w:val="00A7672B"/>
    <w:rsid w:val="00A76777"/>
    <w:rsid w:val="00A767F7"/>
    <w:rsid w:val="00A76AFF"/>
    <w:rsid w:val="00A76B66"/>
    <w:rsid w:val="00A76C6F"/>
    <w:rsid w:val="00A76CA3"/>
    <w:rsid w:val="00A76D95"/>
    <w:rsid w:val="00A76E02"/>
    <w:rsid w:val="00A76E30"/>
    <w:rsid w:val="00A76E51"/>
    <w:rsid w:val="00A76F89"/>
    <w:rsid w:val="00A76FD4"/>
    <w:rsid w:val="00A7701C"/>
    <w:rsid w:val="00A77029"/>
    <w:rsid w:val="00A77086"/>
    <w:rsid w:val="00A770B9"/>
    <w:rsid w:val="00A77207"/>
    <w:rsid w:val="00A77228"/>
    <w:rsid w:val="00A77259"/>
    <w:rsid w:val="00A77275"/>
    <w:rsid w:val="00A77299"/>
    <w:rsid w:val="00A7752A"/>
    <w:rsid w:val="00A7759E"/>
    <w:rsid w:val="00A776B3"/>
    <w:rsid w:val="00A77890"/>
    <w:rsid w:val="00A77977"/>
    <w:rsid w:val="00A7797F"/>
    <w:rsid w:val="00A7798B"/>
    <w:rsid w:val="00A77A77"/>
    <w:rsid w:val="00A77AA0"/>
    <w:rsid w:val="00A77DD1"/>
    <w:rsid w:val="00A77DF8"/>
    <w:rsid w:val="00A77E95"/>
    <w:rsid w:val="00A77EF6"/>
    <w:rsid w:val="00A77F34"/>
    <w:rsid w:val="00A77F73"/>
    <w:rsid w:val="00A77F76"/>
    <w:rsid w:val="00A800C9"/>
    <w:rsid w:val="00A802A2"/>
    <w:rsid w:val="00A802E0"/>
    <w:rsid w:val="00A804EB"/>
    <w:rsid w:val="00A8050D"/>
    <w:rsid w:val="00A805C7"/>
    <w:rsid w:val="00A80A3E"/>
    <w:rsid w:val="00A80B31"/>
    <w:rsid w:val="00A80C00"/>
    <w:rsid w:val="00A80C37"/>
    <w:rsid w:val="00A80DF1"/>
    <w:rsid w:val="00A80E65"/>
    <w:rsid w:val="00A80EA7"/>
    <w:rsid w:val="00A80FC7"/>
    <w:rsid w:val="00A81013"/>
    <w:rsid w:val="00A812C3"/>
    <w:rsid w:val="00A81394"/>
    <w:rsid w:val="00A8149D"/>
    <w:rsid w:val="00A814AF"/>
    <w:rsid w:val="00A8189C"/>
    <w:rsid w:val="00A81992"/>
    <w:rsid w:val="00A819A1"/>
    <w:rsid w:val="00A81A66"/>
    <w:rsid w:val="00A81CE8"/>
    <w:rsid w:val="00A81EE7"/>
    <w:rsid w:val="00A81EEE"/>
    <w:rsid w:val="00A81FC6"/>
    <w:rsid w:val="00A81FE8"/>
    <w:rsid w:val="00A8220D"/>
    <w:rsid w:val="00A82258"/>
    <w:rsid w:val="00A823E6"/>
    <w:rsid w:val="00A825B9"/>
    <w:rsid w:val="00A825E8"/>
    <w:rsid w:val="00A82662"/>
    <w:rsid w:val="00A82973"/>
    <w:rsid w:val="00A82A46"/>
    <w:rsid w:val="00A82B2A"/>
    <w:rsid w:val="00A82B6B"/>
    <w:rsid w:val="00A82C70"/>
    <w:rsid w:val="00A82CD0"/>
    <w:rsid w:val="00A82D5F"/>
    <w:rsid w:val="00A82E5B"/>
    <w:rsid w:val="00A82EA0"/>
    <w:rsid w:val="00A82F34"/>
    <w:rsid w:val="00A82F43"/>
    <w:rsid w:val="00A830A4"/>
    <w:rsid w:val="00A8335B"/>
    <w:rsid w:val="00A83454"/>
    <w:rsid w:val="00A83536"/>
    <w:rsid w:val="00A836FB"/>
    <w:rsid w:val="00A83CE3"/>
    <w:rsid w:val="00A83E5F"/>
    <w:rsid w:val="00A83E64"/>
    <w:rsid w:val="00A83E6B"/>
    <w:rsid w:val="00A83EEF"/>
    <w:rsid w:val="00A8406F"/>
    <w:rsid w:val="00A840FB"/>
    <w:rsid w:val="00A84173"/>
    <w:rsid w:val="00A841D7"/>
    <w:rsid w:val="00A8463E"/>
    <w:rsid w:val="00A8466A"/>
    <w:rsid w:val="00A84821"/>
    <w:rsid w:val="00A8489D"/>
    <w:rsid w:val="00A848DF"/>
    <w:rsid w:val="00A84916"/>
    <w:rsid w:val="00A84AD3"/>
    <w:rsid w:val="00A84B87"/>
    <w:rsid w:val="00A84BC2"/>
    <w:rsid w:val="00A84D26"/>
    <w:rsid w:val="00A84FBB"/>
    <w:rsid w:val="00A8520D"/>
    <w:rsid w:val="00A8532B"/>
    <w:rsid w:val="00A8566A"/>
    <w:rsid w:val="00A85936"/>
    <w:rsid w:val="00A85961"/>
    <w:rsid w:val="00A859FD"/>
    <w:rsid w:val="00A85CDA"/>
    <w:rsid w:val="00A85CF4"/>
    <w:rsid w:val="00A85DC2"/>
    <w:rsid w:val="00A85EAE"/>
    <w:rsid w:val="00A85FF5"/>
    <w:rsid w:val="00A86069"/>
    <w:rsid w:val="00A86123"/>
    <w:rsid w:val="00A865EF"/>
    <w:rsid w:val="00A865F4"/>
    <w:rsid w:val="00A866FC"/>
    <w:rsid w:val="00A867C1"/>
    <w:rsid w:val="00A86862"/>
    <w:rsid w:val="00A8686A"/>
    <w:rsid w:val="00A86B9A"/>
    <w:rsid w:val="00A86C56"/>
    <w:rsid w:val="00A86CD6"/>
    <w:rsid w:val="00A86D2B"/>
    <w:rsid w:val="00A86E56"/>
    <w:rsid w:val="00A86E83"/>
    <w:rsid w:val="00A86FEC"/>
    <w:rsid w:val="00A87024"/>
    <w:rsid w:val="00A8710F"/>
    <w:rsid w:val="00A874D7"/>
    <w:rsid w:val="00A874E7"/>
    <w:rsid w:val="00A87523"/>
    <w:rsid w:val="00A87543"/>
    <w:rsid w:val="00A8772D"/>
    <w:rsid w:val="00A87732"/>
    <w:rsid w:val="00A8782E"/>
    <w:rsid w:val="00A87A3D"/>
    <w:rsid w:val="00A87A74"/>
    <w:rsid w:val="00A87AC8"/>
    <w:rsid w:val="00A87B63"/>
    <w:rsid w:val="00A87BA4"/>
    <w:rsid w:val="00A87BE7"/>
    <w:rsid w:val="00A87D89"/>
    <w:rsid w:val="00A87ED1"/>
    <w:rsid w:val="00A87ED7"/>
    <w:rsid w:val="00A87EE5"/>
    <w:rsid w:val="00A87F08"/>
    <w:rsid w:val="00A87F1F"/>
    <w:rsid w:val="00A900D3"/>
    <w:rsid w:val="00A901C9"/>
    <w:rsid w:val="00A902A7"/>
    <w:rsid w:val="00A902C4"/>
    <w:rsid w:val="00A90322"/>
    <w:rsid w:val="00A9039C"/>
    <w:rsid w:val="00A904D4"/>
    <w:rsid w:val="00A90671"/>
    <w:rsid w:val="00A90690"/>
    <w:rsid w:val="00A9075C"/>
    <w:rsid w:val="00A90809"/>
    <w:rsid w:val="00A908F5"/>
    <w:rsid w:val="00A90999"/>
    <w:rsid w:val="00A90B31"/>
    <w:rsid w:val="00A90B74"/>
    <w:rsid w:val="00A90C1D"/>
    <w:rsid w:val="00A90C34"/>
    <w:rsid w:val="00A90D0A"/>
    <w:rsid w:val="00A90D75"/>
    <w:rsid w:val="00A91031"/>
    <w:rsid w:val="00A910F4"/>
    <w:rsid w:val="00A9119C"/>
    <w:rsid w:val="00A91271"/>
    <w:rsid w:val="00A912A8"/>
    <w:rsid w:val="00A91339"/>
    <w:rsid w:val="00A914B6"/>
    <w:rsid w:val="00A914CD"/>
    <w:rsid w:val="00A917A9"/>
    <w:rsid w:val="00A9185D"/>
    <w:rsid w:val="00A919DA"/>
    <w:rsid w:val="00A91BDE"/>
    <w:rsid w:val="00A91C46"/>
    <w:rsid w:val="00A921C9"/>
    <w:rsid w:val="00A921E2"/>
    <w:rsid w:val="00A921FC"/>
    <w:rsid w:val="00A925A2"/>
    <w:rsid w:val="00A9273F"/>
    <w:rsid w:val="00A92897"/>
    <w:rsid w:val="00A928E6"/>
    <w:rsid w:val="00A92972"/>
    <w:rsid w:val="00A929BF"/>
    <w:rsid w:val="00A92BFC"/>
    <w:rsid w:val="00A92C25"/>
    <w:rsid w:val="00A92C76"/>
    <w:rsid w:val="00A92DA5"/>
    <w:rsid w:val="00A92EA8"/>
    <w:rsid w:val="00A92F00"/>
    <w:rsid w:val="00A92FEC"/>
    <w:rsid w:val="00A92FFE"/>
    <w:rsid w:val="00A930A9"/>
    <w:rsid w:val="00A93569"/>
    <w:rsid w:val="00A9357B"/>
    <w:rsid w:val="00A935D9"/>
    <w:rsid w:val="00A93711"/>
    <w:rsid w:val="00A9374F"/>
    <w:rsid w:val="00A93765"/>
    <w:rsid w:val="00A938F8"/>
    <w:rsid w:val="00A93A1F"/>
    <w:rsid w:val="00A93A76"/>
    <w:rsid w:val="00A93B6A"/>
    <w:rsid w:val="00A93C6F"/>
    <w:rsid w:val="00A93C71"/>
    <w:rsid w:val="00A93D6D"/>
    <w:rsid w:val="00A93DAE"/>
    <w:rsid w:val="00A93E07"/>
    <w:rsid w:val="00A93E90"/>
    <w:rsid w:val="00A93FDB"/>
    <w:rsid w:val="00A94034"/>
    <w:rsid w:val="00A9432E"/>
    <w:rsid w:val="00A94357"/>
    <w:rsid w:val="00A944DB"/>
    <w:rsid w:val="00A9453D"/>
    <w:rsid w:val="00A94648"/>
    <w:rsid w:val="00A947B7"/>
    <w:rsid w:val="00A947F9"/>
    <w:rsid w:val="00A948DB"/>
    <w:rsid w:val="00A94942"/>
    <w:rsid w:val="00A94A69"/>
    <w:rsid w:val="00A94BAF"/>
    <w:rsid w:val="00A94C28"/>
    <w:rsid w:val="00A94C2D"/>
    <w:rsid w:val="00A95010"/>
    <w:rsid w:val="00A9502D"/>
    <w:rsid w:val="00A950C8"/>
    <w:rsid w:val="00A95166"/>
    <w:rsid w:val="00A95190"/>
    <w:rsid w:val="00A95348"/>
    <w:rsid w:val="00A953B4"/>
    <w:rsid w:val="00A955EC"/>
    <w:rsid w:val="00A956AD"/>
    <w:rsid w:val="00A9573B"/>
    <w:rsid w:val="00A95811"/>
    <w:rsid w:val="00A9581D"/>
    <w:rsid w:val="00A95848"/>
    <w:rsid w:val="00A95967"/>
    <w:rsid w:val="00A95B62"/>
    <w:rsid w:val="00A95C2B"/>
    <w:rsid w:val="00A95C54"/>
    <w:rsid w:val="00A95DEB"/>
    <w:rsid w:val="00A95DFB"/>
    <w:rsid w:val="00A95FC1"/>
    <w:rsid w:val="00A9602E"/>
    <w:rsid w:val="00A960F9"/>
    <w:rsid w:val="00A9612F"/>
    <w:rsid w:val="00A961DF"/>
    <w:rsid w:val="00A96293"/>
    <w:rsid w:val="00A9633D"/>
    <w:rsid w:val="00A96749"/>
    <w:rsid w:val="00A96893"/>
    <w:rsid w:val="00A96953"/>
    <w:rsid w:val="00A96A90"/>
    <w:rsid w:val="00A96C43"/>
    <w:rsid w:val="00A96C52"/>
    <w:rsid w:val="00A96CA4"/>
    <w:rsid w:val="00A96E14"/>
    <w:rsid w:val="00A96F6F"/>
    <w:rsid w:val="00A97067"/>
    <w:rsid w:val="00A9708B"/>
    <w:rsid w:val="00A9728E"/>
    <w:rsid w:val="00A9730E"/>
    <w:rsid w:val="00A973D9"/>
    <w:rsid w:val="00A97566"/>
    <w:rsid w:val="00A975C7"/>
    <w:rsid w:val="00A975E0"/>
    <w:rsid w:val="00A97674"/>
    <w:rsid w:val="00A976D8"/>
    <w:rsid w:val="00A9771F"/>
    <w:rsid w:val="00A977FB"/>
    <w:rsid w:val="00A9784E"/>
    <w:rsid w:val="00A97896"/>
    <w:rsid w:val="00A978B2"/>
    <w:rsid w:val="00A97900"/>
    <w:rsid w:val="00A9792A"/>
    <w:rsid w:val="00A979A3"/>
    <w:rsid w:val="00A97B9F"/>
    <w:rsid w:val="00A97C1D"/>
    <w:rsid w:val="00A97D4B"/>
    <w:rsid w:val="00A97D77"/>
    <w:rsid w:val="00A97DED"/>
    <w:rsid w:val="00A97FC3"/>
    <w:rsid w:val="00AA00CF"/>
    <w:rsid w:val="00AA0104"/>
    <w:rsid w:val="00AA016C"/>
    <w:rsid w:val="00AA01A7"/>
    <w:rsid w:val="00AA0562"/>
    <w:rsid w:val="00AA057B"/>
    <w:rsid w:val="00AA07AF"/>
    <w:rsid w:val="00AA07EA"/>
    <w:rsid w:val="00AA0843"/>
    <w:rsid w:val="00AA08C5"/>
    <w:rsid w:val="00AA08F3"/>
    <w:rsid w:val="00AA0949"/>
    <w:rsid w:val="00AA0950"/>
    <w:rsid w:val="00AA09D0"/>
    <w:rsid w:val="00AA0A27"/>
    <w:rsid w:val="00AA0B44"/>
    <w:rsid w:val="00AA0CB8"/>
    <w:rsid w:val="00AA0D7F"/>
    <w:rsid w:val="00AA0E0A"/>
    <w:rsid w:val="00AA0FE8"/>
    <w:rsid w:val="00AA14DE"/>
    <w:rsid w:val="00AA1745"/>
    <w:rsid w:val="00AA1801"/>
    <w:rsid w:val="00AA1823"/>
    <w:rsid w:val="00AA1A25"/>
    <w:rsid w:val="00AA1AAF"/>
    <w:rsid w:val="00AA1B9D"/>
    <w:rsid w:val="00AA1BFC"/>
    <w:rsid w:val="00AA1C29"/>
    <w:rsid w:val="00AA1DEC"/>
    <w:rsid w:val="00AA1EBB"/>
    <w:rsid w:val="00AA1F2A"/>
    <w:rsid w:val="00AA2230"/>
    <w:rsid w:val="00AA228D"/>
    <w:rsid w:val="00AA2347"/>
    <w:rsid w:val="00AA2411"/>
    <w:rsid w:val="00AA245D"/>
    <w:rsid w:val="00AA24F1"/>
    <w:rsid w:val="00AA26D6"/>
    <w:rsid w:val="00AA27AB"/>
    <w:rsid w:val="00AA299B"/>
    <w:rsid w:val="00AA2AE8"/>
    <w:rsid w:val="00AA2B35"/>
    <w:rsid w:val="00AA2B4F"/>
    <w:rsid w:val="00AA2D70"/>
    <w:rsid w:val="00AA2E26"/>
    <w:rsid w:val="00AA2E5C"/>
    <w:rsid w:val="00AA2F00"/>
    <w:rsid w:val="00AA308C"/>
    <w:rsid w:val="00AA308D"/>
    <w:rsid w:val="00AA30DF"/>
    <w:rsid w:val="00AA3142"/>
    <w:rsid w:val="00AA3173"/>
    <w:rsid w:val="00AA31C7"/>
    <w:rsid w:val="00AA31D1"/>
    <w:rsid w:val="00AA338B"/>
    <w:rsid w:val="00AA3539"/>
    <w:rsid w:val="00AA35AD"/>
    <w:rsid w:val="00AA3649"/>
    <w:rsid w:val="00AA36C6"/>
    <w:rsid w:val="00AA3791"/>
    <w:rsid w:val="00AA3835"/>
    <w:rsid w:val="00AA387C"/>
    <w:rsid w:val="00AA3ADC"/>
    <w:rsid w:val="00AA3B64"/>
    <w:rsid w:val="00AA3BA4"/>
    <w:rsid w:val="00AA3BB2"/>
    <w:rsid w:val="00AA3C51"/>
    <w:rsid w:val="00AA3D7A"/>
    <w:rsid w:val="00AA3DD6"/>
    <w:rsid w:val="00AA3DEA"/>
    <w:rsid w:val="00AA3E6A"/>
    <w:rsid w:val="00AA3EB6"/>
    <w:rsid w:val="00AA3FE0"/>
    <w:rsid w:val="00AA4073"/>
    <w:rsid w:val="00AA40EC"/>
    <w:rsid w:val="00AA417F"/>
    <w:rsid w:val="00AA4290"/>
    <w:rsid w:val="00AA431C"/>
    <w:rsid w:val="00AA4326"/>
    <w:rsid w:val="00AA4335"/>
    <w:rsid w:val="00AA449D"/>
    <w:rsid w:val="00AA476A"/>
    <w:rsid w:val="00AA48C3"/>
    <w:rsid w:val="00AA4919"/>
    <w:rsid w:val="00AA49B3"/>
    <w:rsid w:val="00AA4A0E"/>
    <w:rsid w:val="00AA4A6C"/>
    <w:rsid w:val="00AA4D36"/>
    <w:rsid w:val="00AA4D69"/>
    <w:rsid w:val="00AA4D92"/>
    <w:rsid w:val="00AA4F63"/>
    <w:rsid w:val="00AA4FD8"/>
    <w:rsid w:val="00AA52AE"/>
    <w:rsid w:val="00AA54A9"/>
    <w:rsid w:val="00AA552B"/>
    <w:rsid w:val="00AA554D"/>
    <w:rsid w:val="00AA56C8"/>
    <w:rsid w:val="00AA56F8"/>
    <w:rsid w:val="00AA58BA"/>
    <w:rsid w:val="00AA58D7"/>
    <w:rsid w:val="00AA58EB"/>
    <w:rsid w:val="00AA5926"/>
    <w:rsid w:val="00AA5938"/>
    <w:rsid w:val="00AA598E"/>
    <w:rsid w:val="00AA59AD"/>
    <w:rsid w:val="00AA59FB"/>
    <w:rsid w:val="00AA5B2F"/>
    <w:rsid w:val="00AA5C71"/>
    <w:rsid w:val="00AA5F8E"/>
    <w:rsid w:val="00AA5F90"/>
    <w:rsid w:val="00AA6453"/>
    <w:rsid w:val="00AA64FF"/>
    <w:rsid w:val="00AA65A7"/>
    <w:rsid w:val="00AA6679"/>
    <w:rsid w:val="00AA6746"/>
    <w:rsid w:val="00AA6777"/>
    <w:rsid w:val="00AA6789"/>
    <w:rsid w:val="00AA67A9"/>
    <w:rsid w:val="00AA6825"/>
    <w:rsid w:val="00AA6855"/>
    <w:rsid w:val="00AA687B"/>
    <w:rsid w:val="00AA6901"/>
    <w:rsid w:val="00AA69D0"/>
    <w:rsid w:val="00AA6A36"/>
    <w:rsid w:val="00AA6BD0"/>
    <w:rsid w:val="00AA6C17"/>
    <w:rsid w:val="00AA6C52"/>
    <w:rsid w:val="00AA6E20"/>
    <w:rsid w:val="00AA6E96"/>
    <w:rsid w:val="00AA6ED9"/>
    <w:rsid w:val="00AA6F00"/>
    <w:rsid w:val="00AA7017"/>
    <w:rsid w:val="00AA701D"/>
    <w:rsid w:val="00AA71A7"/>
    <w:rsid w:val="00AA71C6"/>
    <w:rsid w:val="00AA7365"/>
    <w:rsid w:val="00AA7387"/>
    <w:rsid w:val="00AA74E2"/>
    <w:rsid w:val="00AA780C"/>
    <w:rsid w:val="00AA7BD9"/>
    <w:rsid w:val="00AA7C29"/>
    <w:rsid w:val="00AA7CA8"/>
    <w:rsid w:val="00AA7D4C"/>
    <w:rsid w:val="00AA7FCC"/>
    <w:rsid w:val="00AB00C5"/>
    <w:rsid w:val="00AB0169"/>
    <w:rsid w:val="00AB01BF"/>
    <w:rsid w:val="00AB01EB"/>
    <w:rsid w:val="00AB04E5"/>
    <w:rsid w:val="00AB056F"/>
    <w:rsid w:val="00AB05F1"/>
    <w:rsid w:val="00AB0626"/>
    <w:rsid w:val="00AB06FB"/>
    <w:rsid w:val="00AB06FE"/>
    <w:rsid w:val="00AB0862"/>
    <w:rsid w:val="00AB08D3"/>
    <w:rsid w:val="00AB0A41"/>
    <w:rsid w:val="00AB0C13"/>
    <w:rsid w:val="00AB0D4F"/>
    <w:rsid w:val="00AB0E85"/>
    <w:rsid w:val="00AB0ED3"/>
    <w:rsid w:val="00AB101D"/>
    <w:rsid w:val="00AB10E8"/>
    <w:rsid w:val="00AB127A"/>
    <w:rsid w:val="00AB12BA"/>
    <w:rsid w:val="00AB13A8"/>
    <w:rsid w:val="00AB145E"/>
    <w:rsid w:val="00AB15F5"/>
    <w:rsid w:val="00AB1670"/>
    <w:rsid w:val="00AB1848"/>
    <w:rsid w:val="00AB1924"/>
    <w:rsid w:val="00AB1A5B"/>
    <w:rsid w:val="00AB1A5C"/>
    <w:rsid w:val="00AB1B28"/>
    <w:rsid w:val="00AB1CB1"/>
    <w:rsid w:val="00AB1D36"/>
    <w:rsid w:val="00AB1D95"/>
    <w:rsid w:val="00AB1DC4"/>
    <w:rsid w:val="00AB1E55"/>
    <w:rsid w:val="00AB1EB8"/>
    <w:rsid w:val="00AB1F02"/>
    <w:rsid w:val="00AB1F2D"/>
    <w:rsid w:val="00AB1FF9"/>
    <w:rsid w:val="00AB20E4"/>
    <w:rsid w:val="00AB219E"/>
    <w:rsid w:val="00AB221A"/>
    <w:rsid w:val="00AB2242"/>
    <w:rsid w:val="00AB224F"/>
    <w:rsid w:val="00AB24DB"/>
    <w:rsid w:val="00AB2584"/>
    <w:rsid w:val="00AB2636"/>
    <w:rsid w:val="00AB2811"/>
    <w:rsid w:val="00AB282B"/>
    <w:rsid w:val="00AB29B7"/>
    <w:rsid w:val="00AB2A7B"/>
    <w:rsid w:val="00AB2B8F"/>
    <w:rsid w:val="00AB2C86"/>
    <w:rsid w:val="00AB2D67"/>
    <w:rsid w:val="00AB2D88"/>
    <w:rsid w:val="00AB2DE2"/>
    <w:rsid w:val="00AB2F78"/>
    <w:rsid w:val="00AB3019"/>
    <w:rsid w:val="00AB3097"/>
    <w:rsid w:val="00AB30A1"/>
    <w:rsid w:val="00AB30C6"/>
    <w:rsid w:val="00AB3110"/>
    <w:rsid w:val="00AB3194"/>
    <w:rsid w:val="00AB326C"/>
    <w:rsid w:val="00AB335C"/>
    <w:rsid w:val="00AB3638"/>
    <w:rsid w:val="00AB365A"/>
    <w:rsid w:val="00AB3792"/>
    <w:rsid w:val="00AB391E"/>
    <w:rsid w:val="00AB3962"/>
    <w:rsid w:val="00AB3B95"/>
    <w:rsid w:val="00AB3BE4"/>
    <w:rsid w:val="00AB3C87"/>
    <w:rsid w:val="00AB3CFD"/>
    <w:rsid w:val="00AB3DBB"/>
    <w:rsid w:val="00AB3DC6"/>
    <w:rsid w:val="00AB3E39"/>
    <w:rsid w:val="00AB3FB7"/>
    <w:rsid w:val="00AB4006"/>
    <w:rsid w:val="00AB4152"/>
    <w:rsid w:val="00AB41AC"/>
    <w:rsid w:val="00AB4389"/>
    <w:rsid w:val="00AB43A4"/>
    <w:rsid w:val="00AB44B9"/>
    <w:rsid w:val="00AB45E0"/>
    <w:rsid w:val="00AB4623"/>
    <w:rsid w:val="00AB4683"/>
    <w:rsid w:val="00AB4777"/>
    <w:rsid w:val="00AB47A2"/>
    <w:rsid w:val="00AB47A3"/>
    <w:rsid w:val="00AB48BB"/>
    <w:rsid w:val="00AB48C5"/>
    <w:rsid w:val="00AB48D6"/>
    <w:rsid w:val="00AB4967"/>
    <w:rsid w:val="00AB4A87"/>
    <w:rsid w:val="00AB4B67"/>
    <w:rsid w:val="00AB4C20"/>
    <w:rsid w:val="00AB4C93"/>
    <w:rsid w:val="00AB4CA8"/>
    <w:rsid w:val="00AB4CDA"/>
    <w:rsid w:val="00AB4DA2"/>
    <w:rsid w:val="00AB4E1D"/>
    <w:rsid w:val="00AB4FBA"/>
    <w:rsid w:val="00AB4FED"/>
    <w:rsid w:val="00AB50D7"/>
    <w:rsid w:val="00AB514D"/>
    <w:rsid w:val="00AB5329"/>
    <w:rsid w:val="00AB53E5"/>
    <w:rsid w:val="00AB5400"/>
    <w:rsid w:val="00AB54F0"/>
    <w:rsid w:val="00AB556B"/>
    <w:rsid w:val="00AB5574"/>
    <w:rsid w:val="00AB5617"/>
    <w:rsid w:val="00AB565B"/>
    <w:rsid w:val="00AB5667"/>
    <w:rsid w:val="00AB5701"/>
    <w:rsid w:val="00AB5726"/>
    <w:rsid w:val="00AB5971"/>
    <w:rsid w:val="00AB5A43"/>
    <w:rsid w:val="00AB5A86"/>
    <w:rsid w:val="00AB5C5C"/>
    <w:rsid w:val="00AB5E74"/>
    <w:rsid w:val="00AB5FB5"/>
    <w:rsid w:val="00AB5FC1"/>
    <w:rsid w:val="00AB5FD3"/>
    <w:rsid w:val="00AB5FE0"/>
    <w:rsid w:val="00AB62F6"/>
    <w:rsid w:val="00AB64E5"/>
    <w:rsid w:val="00AB6551"/>
    <w:rsid w:val="00AB65A7"/>
    <w:rsid w:val="00AB6838"/>
    <w:rsid w:val="00AB68B8"/>
    <w:rsid w:val="00AB6A45"/>
    <w:rsid w:val="00AB6B81"/>
    <w:rsid w:val="00AB6C09"/>
    <w:rsid w:val="00AB6CC5"/>
    <w:rsid w:val="00AB6D66"/>
    <w:rsid w:val="00AB6E74"/>
    <w:rsid w:val="00AB7050"/>
    <w:rsid w:val="00AB71D9"/>
    <w:rsid w:val="00AB725D"/>
    <w:rsid w:val="00AB728A"/>
    <w:rsid w:val="00AB72C2"/>
    <w:rsid w:val="00AB741D"/>
    <w:rsid w:val="00AB74BD"/>
    <w:rsid w:val="00AB7546"/>
    <w:rsid w:val="00AB7626"/>
    <w:rsid w:val="00AB775E"/>
    <w:rsid w:val="00AB77E0"/>
    <w:rsid w:val="00AB783B"/>
    <w:rsid w:val="00AB7BAF"/>
    <w:rsid w:val="00AB7C01"/>
    <w:rsid w:val="00AB7EFE"/>
    <w:rsid w:val="00AB7F55"/>
    <w:rsid w:val="00AB7FF2"/>
    <w:rsid w:val="00AC01B1"/>
    <w:rsid w:val="00AC03B0"/>
    <w:rsid w:val="00AC03D7"/>
    <w:rsid w:val="00AC03DE"/>
    <w:rsid w:val="00AC046F"/>
    <w:rsid w:val="00AC0482"/>
    <w:rsid w:val="00AC0775"/>
    <w:rsid w:val="00AC0868"/>
    <w:rsid w:val="00AC09BB"/>
    <w:rsid w:val="00AC0CB5"/>
    <w:rsid w:val="00AC0D17"/>
    <w:rsid w:val="00AC0D72"/>
    <w:rsid w:val="00AC0E61"/>
    <w:rsid w:val="00AC1125"/>
    <w:rsid w:val="00AC112E"/>
    <w:rsid w:val="00AC12AC"/>
    <w:rsid w:val="00AC135F"/>
    <w:rsid w:val="00AC13E6"/>
    <w:rsid w:val="00AC149E"/>
    <w:rsid w:val="00AC16AC"/>
    <w:rsid w:val="00AC1830"/>
    <w:rsid w:val="00AC1872"/>
    <w:rsid w:val="00AC18AA"/>
    <w:rsid w:val="00AC1977"/>
    <w:rsid w:val="00AC1A4C"/>
    <w:rsid w:val="00AC1B4E"/>
    <w:rsid w:val="00AC1DE6"/>
    <w:rsid w:val="00AC1E00"/>
    <w:rsid w:val="00AC1E59"/>
    <w:rsid w:val="00AC1EAB"/>
    <w:rsid w:val="00AC1EC4"/>
    <w:rsid w:val="00AC1FB1"/>
    <w:rsid w:val="00AC2183"/>
    <w:rsid w:val="00AC2237"/>
    <w:rsid w:val="00AC2254"/>
    <w:rsid w:val="00AC232E"/>
    <w:rsid w:val="00AC236C"/>
    <w:rsid w:val="00AC2564"/>
    <w:rsid w:val="00AC27F0"/>
    <w:rsid w:val="00AC2C14"/>
    <w:rsid w:val="00AC2C5D"/>
    <w:rsid w:val="00AC2CC0"/>
    <w:rsid w:val="00AC2D93"/>
    <w:rsid w:val="00AC2F10"/>
    <w:rsid w:val="00AC2F15"/>
    <w:rsid w:val="00AC2F7D"/>
    <w:rsid w:val="00AC3177"/>
    <w:rsid w:val="00AC31BF"/>
    <w:rsid w:val="00AC320C"/>
    <w:rsid w:val="00AC3259"/>
    <w:rsid w:val="00AC32D5"/>
    <w:rsid w:val="00AC3329"/>
    <w:rsid w:val="00AC3337"/>
    <w:rsid w:val="00AC335C"/>
    <w:rsid w:val="00AC33F1"/>
    <w:rsid w:val="00AC34C7"/>
    <w:rsid w:val="00AC354B"/>
    <w:rsid w:val="00AC3595"/>
    <w:rsid w:val="00AC36F5"/>
    <w:rsid w:val="00AC385E"/>
    <w:rsid w:val="00AC3887"/>
    <w:rsid w:val="00AC39AB"/>
    <w:rsid w:val="00AC3DC7"/>
    <w:rsid w:val="00AC3EAA"/>
    <w:rsid w:val="00AC3ED5"/>
    <w:rsid w:val="00AC3F5F"/>
    <w:rsid w:val="00AC3FC4"/>
    <w:rsid w:val="00AC4145"/>
    <w:rsid w:val="00AC4167"/>
    <w:rsid w:val="00AC4180"/>
    <w:rsid w:val="00AC41B4"/>
    <w:rsid w:val="00AC43D5"/>
    <w:rsid w:val="00AC442B"/>
    <w:rsid w:val="00AC475A"/>
    <w:rsid w:val="00AC4931"/>
    <w:rsid w:val="00AC4950"/>
    <w:rsid w:val="00AC49D1"/>
    <w:rsid w:val="00AC4C21"/>
    <w:rsid w:val="00AC4C29"/>
    <w:rsid w:val="00AC4CA3"/>
    <w:rsid w:val="00AC4DB7"/>
    <w:rsid w:val="00AC4F1C"/>
    <w:rsid w:val="00AC4FC9"/>
    <w:rsid w:val="00AC5252"/>
    <w:rsid w:val="00AC5394"/>
    <w:rsid w:val="00AC54A0"/>
    <w:rsid w:val="00AC5515"/>
    <w:rsid w:val="00AC5543"/>
    <w:rsid w:val="00AC5732"/>
    <w:rsid w:val="00AC5793"/>
    <w:rsid w:val="00AC5866"/>
    <w:rsid w:val="00AC5A3E"/>
    <w:rsid w:val="00AC5A54"/>
    <w:rsid w:val="00AC5ABC"/>
    <w:rsid w:val="00AC5B19"/>
    <w:rsid w:val="00AC5C7E"/>
    <w:rsid w:val="00AC5DE2"/>
    <w:rsid w:val="00AC5E6A"/>
    <w:rsid w:val="00AC5FEC"/>
    <w:rsid w:val="00AC6099"/>
    <w:rsid w:val="00AC62F6"/>
    <w:rsid w:val="00AC6372"/>
    <w:rsid w:val="00AC6539"/>
    <w:rsid w:val="00AC6669"/>
    <w:rsid w:val="00AC66AF"/>
    <w:rsid w:val="00AC66D5"/>
    <w:rsid w:val="00AC66DE"/>
    <w:rsid w:val="00AC6702"/>
    <w:rsid w:val="00AC675A"/>
    <w:rsid w:val="00AC685F"/>
    <w:rsid w:val="00AC6879"/>
    <w:rsid w:val="00AC68B7"/>
    <w:rsid w:val="00AC69C2"/>
    <w:rsid w:val="00AC6AD9"/>
    <w:rsid w:val="00AC6DB6"/>
    <w:rsid w:val="00AC6DFA"/>
    <w:rsid w:val="00AC6F5B"/>
    <w:rsid w:val="00AC6FAE"/>
    <w:rsid w:val="00AC7061"/>
    <w:rsid w:val="00AC7076"/>
    <w:rsid w:val="00AC7173"/>
    <w:rsid w:val="00AC71A5"/>
    <w:rsid w:val="00AC7292"/>
    <w:rsid w:val="00AC729E"/>
    <w:rsid w:val="00AC7383"/>
    <w:rsid w:val="00AC73AF"/>
    <w:rsid w:val="00AC745B"/>
    <w:rsid w:val="00AC7462"/>
    <w:rsid w:val="00AC7481"/>
    <w:rsid w:val="00AC7511"/>
    <w:rsid w:val="00AC7564"/>
    <w:rsid w:val="00AC7715"/>
    <w:rsid w:val="00AC78D5"/>
    <w:rsid w:val="00AC78EA"/>
    <w:rsid w:val="00AC78FC"/>
    <w:rsid w:val="00AC7A8B"/>
    <w:rsid w:val="00AC7B48"/>
    <w:rsid w:val="00AC7CC0"/>
    <w:rsid w:val="00AC7E1F"/>
    <w:rsid w:val="00AC7E7F"/>
    <w:rsid w:val="00AD009B"/>
    <w:rsid w:val="00AD00E6"/>
    <w:rsid w:val="00AD0156"/>
    <w:rsid w:val="00AD0281"/>
    <w:rsid w:val="00AD02EB"/>
    <w:rsid w:val="00AD036B"/>
    <w:rsid w:val="00AD045B"/>
    <w:rsid w:val="00AD0471"/>
    <w:rsid w:val="00AD05DE"/>
    <w:rsid w:val="00AD0766"/>
    <w:rsid w:val="00AD080B"/>
    <w:rsid w:val="00AD0896"/>
    <w:rsid w:val="00AD08F3"/>
    <w:rsid w:val="00AD0A6C"/>
    <w:rsid w:val="00AD0A70"/>
    <w:rsid w:val="00AD0A7B"/>
    <w:rsid w:val="00AD0A80"/>
    <w:rsid w:val="00AD0C43"/>
    <w:rsid w:val="00AD0CD3"/>
    <w:rsid w:val="00AD0D80"/>
    <w:rsid w:val="00AD0DAB"/>
    <w:rsid w:val="00AD0E9D"/>
    <w:rsid w:val="00AD127E"/>
    <w:rsid w:val="00AD12EB"/>
    <w:rsid w:val="00AD1370"/>
    <w:rsid w:val="00AD143D"/>
    <w:rsid w:val="00AD1500"/>
    <w:rsid w:val="00AD15F1"/>
    <w:rsid w:val="00AD170B"/>
    <w:rsid w:val="00AD17BB"/>
    <w:rsid w:val="00AD17EF"/>
    <w:rsid w:val="00AD1A58"/>
    <w:rsid w:val="00AD1AD2"/>
    <w:rsid w:val="00AD1AFD"/>
    <w:rsid w:val="00AD1B71"/>
    <w:rsid w:val="00AD1B96"/>
    <w:rsid w:val="00AD1B9E"/>
    <w:rsid w:val="00AD1BFD"/>
    <w:rsid w:val="00AD1C23"/>
    <w:rsid w:val="00AD1CFF"/>
    <w:rsid w:val="00AD1D0A"/>
    <w:rsid w:val="00AD1E5A"/>
    <w:rsid w:val="00AD1F0B"/>
    <w:rsid w:val="00AD201B"/>
    <w:rsid w:val="00AD201C"/>
    <w:rsid w:val="00AD206E"/>
    <w:rsid w:val="00AD20FE"/>
    <w:rsid w:val="00AD2171"/>
    <w:rsid w:val="00AD228A"/>
    <w:rsid w:val="00AD2392"/>
    <w:rsid w:val="00AD23AF"/>
    <w:rsid w:val="00AD25EF"/>
    <w:rsid w:val="00AD264C"/>
    <w:rsid w:val="00AD2727"/>
    <w:rsid w:val="00AD277B"/>
    <w:rsid w:val="00AD2B50"/>
    <w:rsid w:val="00AD2B59"/>
    <w:rsid w:val="00AD2D2B"/>
    <w:rsid w:val="00AD2D30"/>
    <w:rsid w:val="00AD2DA5"/>
    <w:rsid w:val="00AD2F2D"/>
    <w:rsid w:val="00AD2F7C"/>
    <w:rsid w:val="00AD2FB7"/>
    <w:rsid w:val="00AD30F4"/>
    <w:rsid w:val="00AD31C9"/>
    <w:rsid w:val="00AD3230"/>
    <w:rsid w:val="00AD3324"/>
    <w:rsid w:val="00AD3370"/>
    <w:rsid w:val="00AD33C0"/>
    <w:rsid w:val="00AD33DD"/>
    <w:rsid w:val="00AD3431"/>
    <w:rsid w:val="00AD3662"/>
    <w:rsid w:val="00AD3669"/>
    <w:rsid w:val="00AD383B"/>
    <w:rsid w:val="00AD397F"/>
    <w:rsid w:val="00AD39B9"/>
    <w:rsid w:val="00AD3BA1"/>
    <w:rsid w:val="00AD3BE8"/>
    <w:rsid w:val="00AD3D3F"/>
    <w:rsid w:val="00AD3DC5"/>
    <w:rsid w:val="00AD3ECB"/>
    <w:rsid w:val="00AD3F34"/>
    <w:rsid w:val="00AD4150"/>
    <w:rsid w:val="00AD4193"/>
    <w:rsid w:val="00AD42CA"/>
    <w:rsid w:val="00AD45D9"/>
    <w:rsid w:val="00AD4631"/>
    <w:rsid w:val="00AD4854"/>
    <w:rsid w:val="00AD48CE"/>
    <w:rsid w:val="00AD4940"/>
    <w:rsid w:val="00AD4B09"/>
    <w:rsid w:val="00AD4C05"/>
    <w:rsid w:val="00AD4C54"/>
    <w:rsid w:val="00AD4D3D"/>
    <w:rsid w:val="00AD4EAF"/>
    <w:rsid w:val="00AD4EF0"/>
    <w:rsid w:val="00AD4EF2"/>
    <w:rsid w:val="00AD5079"/>
    <w:rsid w:val="00AD50B4"/>
    <w:rsid w:val="00AD512C"/>
    <w:rsid w:val="00AD51D8"/>
    <w:rsid w:val="00AD5243"/>
    <w:rsid w:val="00AD5440"/>
    <w:rsid w:val="00AD54CE"/>
    <w:rsid w:val="00AD5536"/>
    <w:rsid w:val="00AD5691"/>
    <w:rsid w:val="00AD56B1"/>
    <w:rsid w:val="00AD5714"/>
    <w:rsid w:val="00AD579C"/>
    <w:rsid w:val="00AD592E"/>
    <w:rsid w:val="00AD5A5F"/>
    <w:rsid w:val="00AD5A7F"/>
    <w:rsid w:val="00AD5C04"/>
    <w:rsid w:val="00AD5C0E"/>
    <w:rsid w:val="00AD5C15"/>
    <w:rsid w:val="00AD5D38"/>
    <w:rsid w:val="00AD5F3B"/>
    <w:rsid w:val="00AD5FBC"/>
    <w:rsid w:val="00AD5FF0"/>
    <w:rsid w:val="00AD6079"/>
    <w:rsid w:val="00AD6132"/>
    <w:rsid w:val="00AD6136"/>
    <w:rsid w:val="00AD62F9"/>
    <w:rsid w:val="00AD631F"/>
    <w:rsid w:val="00AD6509"/>
    <w:rsid w:val="00AD651E"/>
    <w:rsid w:val="00AD6679"/>
    <w:rsid w:val="00AD67F2"/>
    <w:rsid w:val="00AD6BFB"/>
    <w:rsid w:val="00AD6E87"/>
    <w:rsid w:val="00AD6E9C"/>
    <w:rsid w:val="00AD6EE8"/>
    <w:rsid w:val="00AD705F"/>
    <w:rsid w:val="00AD710A"/>
    <w:rsid w:val="00AD72E8"/>
    <w:rsid w:val="00AD73C7"/>
    <w:rsid w:val="00AD73D3"/>
    <w:rsid w:val="00AD7414"/>
    <w:rsid w:val="00AD749F"/>
    <w:rsid w:val="00AD7631"/>
    <w:rsid w:val="00AD773C"/>
    <w:rsid w:val="00AD78C3"/>
    <w:rsid w:val="00AD7AD7"/>
    <w:rsid w:val="00AD7B9D"/>
    <w:rsid w:val="00AD7C29"/>
    <w:rsid w:val="00AD7CE5"/>
    <w:rsid w:val="00AD7FC1"/>
    <w:rsid w:val="00AE0112"/>
    <w:rsid w:val="00AE0309"/>
    <w:rsid w:val="00AE03A0"/>
    <w:rsid w:val="00AE0400"/>
    <w:rsid w:val="00AE04E0"/>
    <w:rsid w:val="00AE06BE"/>
    <w:rsid w:val="00AE0745"/>
    <w:rsid w:val="00AE074A"/>
    <w:rsid w:val="00AE0760"/>
    <w:rsid w:val="00AE0859"/>
    <w:rsid w:val="00AE08BD"/>
    <w:rsid w:val="00AE08D7"/>
    <w:rsid w:val="00AE091B"/>
    <w:rsid w:val="00AE0A59"/>
    <w:rsid w:val="00AE0CFD"/>
    <w:rsid w:val="00AE102F"/>
    <w:rsid w:val="00AE11EC"/>
    <w:rsid w:val="00AE121F"/>
    <w:rsid w:val="00AE12D2"/>
    <w:rsid w:val="00AE13F7"/>
    <w:rsid w:val="00AE1514"/>
    <w:rsid w:val="00AE1744"/>
    <w:rsid w:val="00AE17C8"/>
    <w:rsid w:val="00AE1A13"/>
    <w:rsid w:val="00AE1A19"/>
    <w:rsid w:val="00AE1B41"/>
    <w:rsid w:val="00AE1B5C"/>
    <w:rsid w:val="00AE1B62"/>
    <w:rsid w:val="00AE1B8C"/>
    <w:rsid w:val="00AE1D2A"/>
    <w:rsid w:val="00AE1E0D"/>
    <w:rsid w:val="00AE2191"/>
    <w:rsid w:val="00AE21E9"/>
    <w:rsid w:val="00AE21FF"/>
    <w:rsid w:val="00AE222B"/>
    <w:rsid w:val="00AE230E"/>
    <w:rsid w:val="00AE23B4"/>
    <w:rsid w:val="00AE23DD"/>
    <w:rsid w:val="00AE2407"/>
    <w:rsid w:val="00AE240B"/>
    <w:rsid w:val="00AE259B"/>
    <w:rsid w:val="00AE2617"/>
    <w:rsid w:val="00AE266B"/>
    <w:rsid w:val="00AE2766"/>
    <w:rsid w:val="00AE27D8"/>
    <w:rsid w:val="00AE2871"/>
    <w:rsid w:val="00AE2B22"/>
    <w:rsid w:val="00AE2CF8"/>
    <w:rsid w:val="00AE2D8E"/>
    <w:rsid w:val="00AE2E77"/>
    <w:rsid w:val="00AE30BA"/>
    <w:rsid w:val="00AE314A"/>
    <w:rsid w:val="00AE319C"/>
    <w:rsid w:val="00AE3523"/>
    <w:rsid w:val="00AE3591"/>
    <w:rsid w:val="00AE3626"/>
    <w:rsid w:val="00AE367D"/>
    <w:rsid w:val="00AE37C9"/>
    <w:rsid w:val="00AE37CE"/>
    <w:rsid w:val="00AE3A00"/>
    <w:rsid w:val="00AE3BB6"/>
    <w:rsid w:val="00AE3D83"/>
    <w:rsid w:val="00AE3F03"/>
    <w:rsid w:val="00AE3F51"/>
    <w:rsid w:val="00AE4038"/>
    <w:rsid w:val="00AE4092"/>
    <w:rsid w:val="00AE40D7"/>
    <w:rsid w:val="00AE4179"/>
    <w:rsid w:val="00AE45C1"/>
    <w:rsid w:val="00AE470F"/>
    <w:rsid w:val="00AE47DC"/>
    <w:rsid w:val="00AE48FD"/>
    <w:rsid w:val="00AE498F"/>
    <w:rsid w:val="00AE4BC3"/>
    <w:rsid w:val="00AE4C28"/>
    <w:rsid w:val="00AE4D3A"/>
    <w:rsid w:val="00AE4EF2"/>
    <w:rsid w:val="00AE4F50"/>
    <w:rsid w:val="00AE52F5"/>
    <w:rsid w:val="00AE5506"/>
    <w:rsid w:val="00AE55A9"/>
    <w:rsid w:val="00AE56CB"/>
    <w:rsid w:val="00AE58BD"/>
    <w:rsid w:val="00AE58FC"/>
    <w:rsid w:val="00AE594C"/>
    <w:rsid w:val="00AE59F5"/>
    <w:rsid w:val="00AE5B50"/>
    <w:rsid w:val="00AE5BA7"/>
    <w:rsid w:val="00AE5C0A"/>
    <w:rsid w:val="00AE5C71"/>
    <w:rsid w:val="00AE6234"/>
    <w:rsid w:val="00AE6619"/>
    <w:rsid w:val="00AE664B"/>
    <w:rsid w:val="00AE66AB"/>
    <w:rsid w:val="00AE673C"/>
    <w:rsid w:val="00AE6808"/>
    <w:rsid w:val="00AE69B7"/>
    <w:rsid w:val="00AE69E2"/>
    <w:rsid w:val="00AE69F6"/>
    <w:rsid w:val="00AE6D04"/>
    <w:rsid w:val="00AE6D9B"/>
    <w:rsid w:val="00AE6FBD"/>
    <w:rsid w:val="00AE704E"/>
    <w:rsid w:val="00AE7120"/>
    <w:rsid w:val="00AE7375"/>
    <w:rsid w:val="00AE73CD"/>
    <w:rsid w:val="00AE7481"/>
    <w:rsid w:val="00AE755B"/>
    <w:rsid w:val="00AE7845"/>
    <w:rsid w:val="00AE7921"/>
    <w:rsid w:val="00AE7AD7"/>
    <w:rsid w:val="00AE7BCD"/>
    <w:rsid w:val="00AE7C5F"/>
    <w:rsid w:val="00AE7CF3"/>
    <w:rsid w:val="00AE7D3E"/>
    <w:rsid w:val="00AE7E1E"/>
    <w:rsid w:val="00AE7ED2"/>
    <w:rsid w:val="00AED5CF"/>
    <w:rsid w:val="00AF00C0"/>
    <w:rsid w:val="00AF0203"/>
    <w:rsid w:val="00AF02E4"/>
    <w:rsid w:val="00AF0378"/>
    <w:rsid w:val="00AF03DB"/>
    <w:rsid w:val="00AF0493"/>
    <w:rsid w:val="00AF0810"/>
    <w:rsid w:val="00AF0855"/>
    <w:rsid w:val="00AF094C"/>
    <w:rsid w:val="00AF0AF7"/>
    <w:rsid w:val="00AF0B6B"/>
    <w:rsid w:val="00AF0B99"/>
    <w:rsid w:val="00AF0C59"/>
    <w:rsid w:val="00AF0C6C"/>
    <w:rsid w:val="00AF0D3A"/>
    <w:rsid w:val="00AF0D53"/>
    <w:rsid w:val="00AF0DB6"/>
    <w:rsid w:val="00AF10CC"/>
    <w:rsid w:val="00AF1170"/>
    <w:rsid w:val="00AF11D7"/>
    <w:rsid w:val="00AF124D"/>
    <w:rsid w:val="00AF1262"/>
    <w:rsid w:val="00AF12D4"/>
    <w:rsid w:val="00AF12F6"/>
    <w:rsid w:val="00AF139F"/>
    <w:rsid w:val="00AF161A"/>
    <w:rsid w:val="00AF177E"/>
    <w:rsid w:val="00AF18F0"/>
    <w:rsid w:val="00AF1949"/>
    <w:rsid w:val="00AF1991"/>
    <w:rsid w:val="00AF1AD1"/>
    <w:rsid w:val="00AF1B8E"/>
    <w:rsid w:val="00AF1D31"/>
    <w:rsid w:val="00AF1DA6"/>
    <w:rsid w:val="00AF1F18"/>
    <w:rsid w:val="00AF1FF3"/>
    <w:rsid w:val="00AF2053"/>
    <w:rsid w:val="00AF2118"/>
    <w:rsid w:val="00AF2343"/>
    <w:rsid w:val="00AF23C1"/>
    <w:rsid w:val="00AF24EF"/>
    <w:rsid w:val="00AF24F0"/>
    <w:rsid w:val="00AF27AA"/>
    <w:rsid w:val="00AF27C1"/>
    <w:rsid w:val="00AF2862"/>
    <w:rsid w:val="00AF2B7D"/>
    <w:rsid w:val="00AF2CFD"/>
    <w:rsid w:val="00AF2EC7"/>
    <w:rsid w:val="00AF2FCC"/>
    <w:rsid w:val="00AF304D"/>
    <w:rsid w:val="00AF3147"/>
    <w:rsid w:val="00AF33B5"/>
    <w:rsid w:val="00AF34F4"/>
    <w:rsid w:val="00AF3633"/>
    <w:rsid w:val="00AF3651"/>
    <w:rsid w:val="00AF36C4"/>
    <w:rsid w:val="00AF376C"/>
    <w:rsid w:val="00AF3A49"/>
    <w:rsid w:val="00AF3C5F"/>
    <w:rsid w:val="00AF3CD5"/>
    <w:rsid w:val="00AF3D38"/>
    <w:rsid w:val="00AF3E29"/>
    <w:rsid w:val="00AF3EB1"/>
    <w:rsid w:val="00AF3F18"/>
    <w:rsid w:val="00AF3F99"/>
    <w:rsid w:val="00AF3FFB"/>
    <w:rsid w:val="00AF3FFD"/>
    <w:rsid w:val="00AF4043"/>
    <w:rsid w:val="00AF411A"/>
    <w:rsid w:val="00AF42C9"/>
    <w:rsid w:val="00AF4673"/>
    <w:rsid w:val="00AF48DD"/>
    <w:rsid w:val="00AF4A32"/>
    <w:rsid w:val="00AF4AC6"/>
    <w:rsid w:val="00AF4ACE"/>
    <w:rsid w:val="00AF4BD9"/>
    <w:rsid w:val="00AF4C66"/>
    <w:rsid w:val="00AF4D10"/>
    <w:rsid w:val="00AF4E3F"/>
    <w:rsid w:val="00AF509B"/>
    <w:rsid w:val="00AF511B"/>
    <w:rsid w:val="00AF51D4"/>
    <w:rsid w:val="00AF542E"/>
    <w:rsid w:val="00AF54A0"/>
    <w:rsid w:val="00AF54A2"/>
    <w:rsid w:val="00AF57C4"/>
    <w:rsid w:val="00AF58EE"/>
    <w:rsid w:val="00AF5A01"/>
    <w:rsid w:val="00AF5AFD"/>
    <w:rsid w:val="00AF5C1B"/>
    <w:rsid w:val="00AF5CA8"/>
    <w:rsid w:val="00AF5E96"/>
    <w:rsid w:val="00AF600E"/>
    <w:rsid w:val="00AF6044"/>
    <w:rsid w:val="00AF618F"/>
    <w:rsid w:val="00AF61DE"/>
    <w:rsid w:val="00AF6245"/>
    <w:rsid w:val="00AF6370"/>
    <w:rsid w:val="00AF6478"/>
    <w:rsid w:val="00AF6487"/>
    <w:rsid w:val="00AF6490"/>
    <w:rsid w:val="00AF667F"/>
    <w:rsid w:val="00AF694A"/>
    <w:rsid w:val="00AF6A07"/>
    <w:rsid w:val="00AF6A81"/>
    <w:rsid w:val="00AF6AF7"/>
    <w:rsid w:val="00AF6BC7"/>
    <w:rsid w:val="00AF6BE4"/>
    <w:rsid w:val="00AF6FE2"/>
    <w:rsid w:val="00AF7040"/>
    <w:rsid w:val="00AF7082"/>
    <w:rsid w:val="00AF70D3"/>
    <w:rsid w:val="00AF715C"/>
    <w:rsid w:val="00AF717A"/>
    <w:rsid w:val="00AF7520"/>
    <w:rsid w:val="00AF7613"/>
    <w:rsid w:val="00AF7790"/>
    <w:rsid w:val="00AF78C3"/>
    <w:rsid w:val="00AF79BB"/>
    <w:rsid w:val="00AF7A00"/>
    <w:rsid w:val="00AF7BF8"/>
    <w:rsid w:val="00AF7CB6"/>
    <w:rsid w:val="00AF7DAD"/>
    <w:rsid w:val="00AF7E6C"/>
    <w:rsid w:val="00B00198"/>
    <w:rsid w:val="00B002B9"/>
    <w:rsid w:val="00B00318"/>
    <w:rsid w:val="00B00322"/>
    <w:rsid w:val="00B003CA"/>
    <w:rsid w:val="00B004FC"/>
    <w:rsid w:val="00B005AB"/>
    <w:rsid w:val="00B006E0"/>
    <w:rsid w:val="00B0071C"/>
    <w:rsid w:val="00B00750"/>
    <w:rsid w:val="00B00773"/>
    <w:rsid w:val="00B00781"/>
    <w:rsid w:val="00B008B2"/>
    <w:rsid w:val="00B0093B"/>
    <w:rsid w:val="00B00973"/>
    <w:rsid w:val="00B0097E"/>
    <w:rsid w:val="00B009C3"/>
    <w:rsid w:val="00B00AF4"/>
    <w:rsid w:val="00B00B0F"/>
    <w:rsid w:val="00B00BB9"/>
    <w:rsid w:val="00B00C01"/>
    <w:rsid w:val="00B00EA7"/>
    <w:rsid w:val="00B00F9D"/>
    <w:rsid w:val="00B010B2"/>
    <w:rsid w:val="00B010DD"/>
    <w:rsid w:val="00B01134"/>
    <w:rsid w:val="00B01154"/>
    <w:rsid w:val="00B011B5"/>
    <w:rsid w:val="00B011CA"/>
    <w:rsid w:val="00B012AD"/>
    <w:rsid w:val="00B01302"/>
    <w:rsid w:val="00B01562"/>
    <w:rsid w:val="00B01581"/>
    <w:rsid w:val="00B01711"/>
    <w:rsid w:val="00B017AF"/>
    <w:rsid w:val="00B017CD"/>
    <w:rsid w:val="00B01B9E"/>
    <w:rsid w:val="00B01C33"/>
    <w:rsid w:val="00B01C5F"/>
    <w:rsid w:val="00B01CA0"/>
    <w:rsid w:val="00B01E16"/>
    <w:rsid w:val="00B01E1D"/>
    <w:rsid w:val="00B01E33"/>
    <w:rsid w:val="00B01F55"/>
    <w:rsid w:val="00B02044"/>
    <w:rsid w:val="00B02078"/>
    <w:rsid w:val="00B0213A"/>
    <w:rsid w:val="00B021C4"/>
    <w:rsid w:val="00B0221A"/>
    <w:rsid w:val="00B0224D"/>
    <w:rsid w:val="00B0225A"/>
    <w:rsid w:val="00B022F0"/>
    <w:rsid w:val="00B0233A"/>
    <w:rsid w:val="00B02449"/>
    <w:rsid w:val="00B02604"/>
    <w:rsid w:val="00B02972"/>
    <w:rsid w:val="00B02A39"/>
    <w:rsid w:val="00B02B82"/>
    <w:rsid w:val="00B02C2E"/>
    <w:rsid w:val="00B02C4D"/>
    <w:rsid w:val="00B02CA8"/>
    <w:rsid w:val="00B02D55"/>
    <w:rsid w:val="00B02E1E"/>
    <w:rsid w:val="00B02E68"/>
    <w:rsid w:val="00B02F00"/>
    <w:rsid w:val="00B03127"/>
    <w:rsid w:val="00B03128"/>
    <w:rsid w:val="00B033CF"/>
    <w:rsid w:val="00B0342D"/>
    <w:rsid w:val="00B034C1"/>
    <w:rsid w:val="00B03556"/>
    <w:rsid w:val="00B03807"/>
    <w:rsid w:val="00B03A6D"/>
    <w:rsid w:val="00B03A70"/>
    <w:rsid w:val="00B03A92"/>
    <w:rsid w:val="00B03B69"/>
    <w:rsid w:val="00B03BAE"/>
    <w:rsid w:val="00B03C8E"/>
    <w:rsid w:val="00B03D23"/>
    <w:rsid w:val="00B03D6C"/>
    <w:rsid w:val="00B03E15"/>
    <w:rsid w:val="00B03ED7"/>
    <w:rsid w:val="00B04009"/>
    <w:rsid w:val="00B04062"/>
    <w:rsid w:val="00B04094"/>
    <w:rsid w:val="00B0414F"/>
    <w:rsid w:val="00B04362"/>
    <w:rsid w:val="00B043FD"/>
    <w:rsid w:val="00B0448D"/>
    <w:rsid w:val="00B04498"/>
    <w:rsid w:val="00B046CE"/>
    <w:rsid w:val="00B046F9"/>
    <w:rsid w:val="00B0473D"/>
    <w:rsid w:val="00B047B0"/>
    <w:rsid w:val="00B0492C"/>
    <w:rsid w:val="00B04BB2"/>
    <w:rsid w:val="00B04BD9"/>
    <w:rsid w:val="00B04C3F"/>
    <w:rsid w:val="00B04CAF"/>
    <w:rsid w:val="00B04CBE"/>
    <w:rsid w:val="00B04CD7"/>
    <w:rsid w:val="00B04D88"/>
    <w:rsid w:val="00B04DA5"/>
    <w:rsid w:val="00B04FD2"/>
    <w:rsid w:val="00B05084"/>
    <w:rsid w:val="00B050FC"/>
    <w:rsid w:val="00B0515C"/>
    <w:rsid w:val="00B051EE"/>
    <w:rsid w:val="00B05265"/>
    <w:rsid w:val="00B0532E"/>
    <w:rsid w:val="00B0538B"/>
    <w:rsid w:val="00B0541F"/>
    <w:rsid w:val="00B0550D"/>
    <w:rsid w:val="00B0582E"/>
    <w:rsid w:val="00B059BD"/>
    <w:rsid w:val="00B05A06"/>
    <w:rsid w:val="00B05A12"/>
    <w:rsid w:val="00B05D97"/>
    <w:rsid w:val="00B05E66"/>
    <w:rsid w:val="00B05F19"/>
    <w:rsid w:val="00B06003"/>
    <w:rsid w:val="00B060C3"/>
    <w:rsid w:val="00B0615A"/>
    <w:rsid w:val="00B06217"/>
    <w:rsid w:val="00B06333"/>
    <w:rsid w:val="00B063BA"/>
    <w:rsid w:val="00B063CD"/>
    <w:rsid w:val="00B063EC"/>
    <w:rsid w:val="00B06551"/>
    <w:rsid w:val="00B0668E"/>
    <w:rsid w:val="00B066D7"/>
    <w:rsid w:val="00B069F6"/>
    <w:rsid w:val="00B06B6C"/>
    <w:rsid w:val="00B06C5F"/>
    <w:rsid w:val="00B06D95"/>
    <w:rsid w:val="00B06E7E"/>
    <w:rsid w:val="00B06F2D"/>
    <w:rsid w:val="00B06F47"/>
    <w:rsid w:val="00B07046"/>
    <w:rsid w:val="00B07061"/>
    <w:rsid w:val="00B071DF"/>
    <w:rsid w:val="00B07226"/>
    <w:rsid w:val="00B0726E"/>
    <w:rsid w:val="00B078B4"/>
    <w:rsid w:val="00B07B6F"/>
    <w:rsid w:val="00B07C00"/>
    <w:rsid w:val="00B07C25"/>
    <w:rsid w:val="00B07E98"/>
    <w:rsid w:val="00B07ED6"/>
    <w:rsid w:val="00B07F04"/>
    <w:rsid w:val="00B07FE3"/>
    <w:rsid w:val="00B101F1"/>
    <w:rsid w:val="00B10202"/>
    <w:rsid w:val="00B10315"/>
    <w:rsid w:val="00B103A1"/>
    <w:rsid w:val="00B103F1"/>
    <w:rsid w:val="00B1042C"/>
    <w:rsid w:val="00B10510"/>
    <w:rsid w:val="00B10865"/>
    <w:rsid w:val="00B109B6"/>
    <w:rsid w:val="00B10A74"/>
    <w:rsid w:val="00B10C5B"/>
    <w:rsid w:val="00B10C97"/>
    <w:rsid w:val="00B10CC2"/>
    <w:rsid w:val="00B10CD3"/>
    <w:rsid w:val="00B10D81"/>
    <w:rsid w:val="00B10DBE"/>
    <w:rsid w:val="00B10E65"/>
    <w:rsid w:val="00B10FFF"/>
    <w:rsid w:val="00B11228"/>
    <w:rsid w:val="00B11349"/>
    <w:rsid w:val="00B11567"/>
    <w:rsid w:val="00B115C6"/>
    <w:rsid w:val="00B11650"/>
    <w:rsid w:val="00B11700"/>
    <w:rsid w:val="00B11962"/>
    <w:rsid w:val="00B11C8F"/>
    <w:rsid w:val="00B12082"/>
    <w:rsid w:val="00B122C3"/>
    <w:rsid w:val="00B12378"/>
    <w:rsid w:val="00B12380"/>
    <w:rsid w:val="00B12485"/>
    <w:rsid w:val="00B12502"/>
    <w:rsid w:val="00B12519"/>
    <w:rsid w:val="00B125BA"/>
    <w:rsid w:val="00B125D9"/>
    <w:rsid w:val="00B12880"/>
    <w:rsid w:val="00B12ACF"/>
    <w:rsid w:val="00B12BDE"/>
    <w:rsid w:val="00B12BE1"/>
    <w:rsid w:val="00B12BEF"/>
    <w:rsid w:val="00B12CC8"/>
    <w:rsid w:val="00B12CE7"/>
    <w:rsid w:val="00B12DA8"/>
    <w:rsid w:val="00B12F44"/>
    <w:rsid w:val="00B13009"/>
    <w:rsid w:val="00B1311E"/>
    <w:rsid w:val="00B131AD"/>
    <w:rsid w:val="00B132A3"/>
    <w:rsid w:val="00B132D2"/>
    <w:rsid w:val="00B1354A"/>
    <w:rsid w:val="00B13636"/>
    <w:rsid w:val="00B136B6"/>
    <w:rsid w:val="00B13826"/>
    <w:rsid w:val="00B1384E"/>
    <w:rsid w:val="00B13876"/>
    <w:rsid w:val="00B138AD"/>
    <w:rsid w:val="00B139C2"/>
    <w:rsid w:val="00B13A45"/>
    <w:rsid w:val="00B13CF1"/>
    <w:rsid w:val="00B13E7A"/>
    <w:rsid w:val="00B13F19"/>
    <w:rsid w:val="00B13FC3"/>
    <w:rsid w:val="00B140EE"/>
    <w:rsid w:val="00B14104"/>
    <w:rsid w:val="00B1415F"/>
    <w:rsid w:val="00B141A6"/>
    <w:rsid w:val="00B14301"/>
    <w:rsid w:val="00B144B7"/>
    <w:rsid w:val="00B145DF"/>
    <w:rsid w:val="00B146D3"/>
    <w:rsid w:val="00B148DF"/>
    <w:rsid w:val="00B149BA"/>
    <w:rsid w:val="00B14E0F"/>
    <w:rsid w:val="00B14E3C"/>
    <w:rsid w:val="00B14E77"/>
    <w:rsid w:val="00B1505D"/>
    <w:rsid w:val="00B1517F"/>
    <w:rsid w:val="00B15389"/>
    <w:rsid w:val="00B1538A"/>
    <w:rsid w:val="00B15570"/>
    <w:rsid w:val="00B15634"/>
    <w:rsid w:val="00B157EA"/>
    <w:rsid w:val="00B157F2"/>
    <w:rsid w:val="00B15A33"/>
    <w:rsid w:val="00B15A4E"/>
    <w:rsid w:val="00B15A7C"/>
    <w:rsid w:val="00B15AC6"/>
    <w:rsid w:val="00B15DB0"/>
    <w:rsid w:val="00B15FAF"/>
    <w:rsid w:val="00B16002"/>
    <w:rsid w:val="00B16208"/>
    <w:rsid w:val="00B16292"/>
    <w:rsid w:val="00B163C9"/>
    <w:rsid w:val="00B163CA"/>
    <w:rsid w:val="00B16542"/>
    <w:rsid w:val="00B1656D"/>
    <w:rsid w:val="00B1657A"/>
    <w:rsid w:val="00B165D3"/>
    <w:rsid w:val="00B167DB"/>
    <w:rsid w:val="00B168AD"/>
    <w:rsid w:val="00B16A24"/>
    <w:rsid w:val="00B16B8A"/>
    <w:rsid w:val="00B16EF6"/>
    <w:rsid w:val="00B16F78"/>
    <w:rsid w:val="00B17047"/>
    <w:rsid w:val="00B170C5"/>
    <w:rsid w:val="00B17120"/>
    <w:rsid w:val="00B17147"/>
    <w:rsid w:val="00B1718D"/>
    <w:rsid w:val="00B171D6"/>
    <w:rsid w:val="00B173A4"/>
    <w:rsid w:val="00B173D5"/>
    <w:rsid w:val="00B17407"/>
    <w:rsid w:val="00B17473"/>
    <w:rsid w:val="00B174BC"/>
    <w:rsid w:val="00B175F2"/>
    <w:rsid w:val="00B17726"/>
    <w:rsid w:val="00B178B1"/>
    <w:rsid w:val="00B17A23"/>
    <w:rsid w:val="00B17A3A"/>
    <w:rsid w:val="00B17A95"/>
    <w:rsid w:val="00B17ABC"/>
    <w:rsid w:val="00B17ACC"/>
    <w:rsid w:val="00B17B08"/>
    <w:rsid w:val="00B17B6C"/>
    <w:rsid w:val="00B17D56"/>
    <w:rsid w:val="00B17F43"/>
    <w:rsid w:val="00B201F9"/>
    <w:rsid w:val="00B2026B"/>
    <w:rsid w:val="00B202C3"/>
    <w:rsid w:val="00B202E9"/>
    <w:rsid w:val="00B2031C"/>
    <w:rsid w:val="00B20325"/>
    <w:rsid w:val="00B2053A"/>
    <w:rsid w:val="00B20568"/>
    <w:rsid w:val="00B207C1"/>
    <w:rsid w:val="00B2087D"/>
    <w:rsid w:val="00B20937"/>
    <w:rsid w:val="00B209BD"/>
    <w:rsid w:val="00B20A9F"/>
    <w:rsid w:val="00B20AB7"/>
    <w:rsid w:val="00B20C85"/>
    <w:rsid w:val="00B20D0E"/>
    <w:rsid w:val="00B20D1E"/>
    <w:rsid w:val="00B20DE7"/>
    <w:rsid w:val="00B20DF1"/>
    <w:rsid w:val="00B20E35"/>
    <w:rsid w:val="00B214B1"/>
    <w:rsid w:val="00B21537"/>
    <w:rsid w:val="00B215CE"/>
    <w:rsid w:val="00B21951"/>
    <w:rsid w:val="00B219A4"/>
    <w:rsid w:val="00B219D1"/>
    <w:rsid w:val="00B21A6A"/>
    <w:rsid w:val="00B21DF0"/>
    <w:rsid w:val="00B21E6C"/>
    <w:rsid w:val="00B21E9F"/>
    <w:rsid w:val="00B21FAA"/>
    <w:rsid w:val="00B21FE5"/>
    <w:rsid w:val="00B22011"/>
    <w:rsid w:val="00B221C7"/>
    <w:rsid w:val="00B22466"/>
    <w:rsid w:val="00B225B4"/>
    <w:rsid w:val="00B22618"/>
    <w:rsid w:val="00B2262C"/>
    <w:rsid w:val="00B22665"/>
    <w:rsid w:val="00B226CA"/>
    <w:rsid w:val="00B226FA"/>
    <w:rsid w:val="00B228CA"/>
    <w:rsid w:val="00B22A4A"/>
    <w:rsid w:val="00B22A57"/>
    <w:rsid w:val="00B22AE2"/>
    <w:rsid w:val="00B22B52"/>
    <w:rsid w:val="00B22B64"/>
    <w:rsid w:val="00B22BA4"/>
    <w:rsid w:val="00B22C7C"/>
    <w:rsid w:val="00B22E0B"/>
    <w:rsid w:val="00B22E27"/>
    <w:rsid w:val="00B22E85"/>
    <w:rsid w:val="00B22EA2"/>
    <w:rsid w:val="00B230E9"/>
    <w:rsid w:val="00B231DA"/>
    <w:rsid w:val="00B231EE"/>
    <w:rsid w:val="00B231F6"/>
    <w:rsid w:val="00B23417"/>
    <w:rsid w:val="00B23451"/>
    <w:rsid w:val="00B23461"/>
    <w:rsid w:val="00B234C8"/>
    <w:rsid w:val="00B23522"/>
    <w:rsid w:val="00B23619"/>
    <w:rsid w:val="00B23664"/>
    <w:rsid w:val="00B236A6"/>
    <w:rsid w:val="00B236BA"/>
    <w:rsid w:val="00B2380A"/>
    <w:rsid w:val="00B2382F"/>
    <w:rsid w:val="00B238DB"/>
    <w:rsid w:val="00B23955"/>
    <w:rsid w:val="00B2399A"/>
    <w:rsid w:val="00B239B3"/>
    <w:rsid w:val="00B23D14"/>
    <w:rsid w:val="00B23D7F"/>
    <w:rsid w:val="00B23F09"/>
    <w:rsid w:val="00B2401B"/>
    <w:rsid w:val="00B2412E"/>
    <w:rsid w:val="00B24189"/>
    <w:rsid w:val="00B2421D"/>
    <w:rsid w:val="00B24229"/>
    <w:rsid w:val="00B2426C"/>
    <w:rsid w:val="00B2454D"/>
    <w:rsid w:val="00B245A1"/>
    <w:rsid w:val="00B246A9"/>
    <w:rsid w:val="00B2471D"/>
    <w:rsid w:val="00B2493C"/>
    <w:rsid w:val="00B2496A"/>
    <w:rsid w:val="00B249D3"/>
    <w:rsid w:val="00B24E6A"/>
    <w:rsid w:val="00B24E8C"/>
    <w:rsid w:val="00B24E9F"/>
    <w:rsid w:val="00B24ECA"/>
    <w:rsid w:val="00B24FA4"/>
    <w:rsid w:val="00B2505D"/>
    <w:rsid w:val="00B25157"/>
    <w:rsid w:val="00B25290"/>
    <w:rsid w:val="00B25343"/>
    <w:rsid w:val="00B2539C"/>
    <w:rsid w:val="00B2540D"/>
    <w:rsid w:val="00B25481"/>
    <w:rsid w:val="00B2556D"/>
    <w:rsid w:val="00B25604"/>
    <w:rsid w:val="00B25898"/>
    <w:rsid w:val="00B25AAC"/>
    <w:rsid w:val="00B25BCA"/>
    <w:rsid w:val="00B25CC6"/>
    <w:rsid w:val="00B25CD9"/>
    <w:rsid w:val="00B25CEC"/>
    <w:rsid w:val="00B25DD1"/>
    <w:rsid w:val="00B2602F"/>
    <w:rsid w:val="00B26049"/>
    <w:rsid w:val="00B26096"/>
    <w:rsid w:val="00B2613F"/>
    <w:rsid w:val="00B261F9"/>
    <w:rsid w:val="00B262B4"/>
    <w:rsid w:val="00B263C7"/>
    <w:rsid w:val="00B267AB"/>
    <w:rsid w:val="00B26910"/>
    <w:rsid w:val="00B2692E"/>
    <w:rsid w:val="00B2692F"/>
    <w:rsid w:val="00B26B87"/>
    <w:rsid w:val="00B26B9E"/>
    <w:rsid w:val="00B26CB1"/>
    <w:rsid w:val="00B26CB7"/>
    <w:rsid w:val="00B26CC3"/>
    <w:rsid w:val="00B26DE3"/>
    <w:rsid w:val="00B26E65"/>
    <w:rsid w:val="00B26EC2"/>
    <w:rsid w:val="00B26F51"/>
    <w:rsid w:val="00B26FE6"/>
    <w:rsid w:val="00B27264"/>
    <w:rsid w:val="00B272BE"/>
    <w:rsid w:val="00B2734E"/>
    <w:rsid w:val="00B27376"/>
    <w:rsid w:val="00B273AD"/>
    <w:rsid w:val="00B27446"/>
    <w:rsid w:val="00B274BE"/>
    <w:rsid w:val="00B2753A"/>
    <w:rsid w:val="00B275E2"/>
    <w:rsid w:val="00B276BE"/>
    <w:rsid w:val="00B2773C"/>
    <w:rsid w:val="00B2775D"/>
    <w:rsid w:val="00B27953"/>
    <w:rsid w:val="00B279E4"/>
    <w:rsid w:val="00B27A23"/>
    <w:rsid w:val="00B27AE1"/>
    <w:rsid w:val="00B27B35"/>
    <w:rsid w:val="00B27C51"/>
    <w:rsid w:val="00B27D2E"/>
    <w:rsid w:val="00B27D5C"/>
    <w:rsid w:val="00B27D7F"/>
    <w:rsid w:val="00B27DE3"/>
    <w:rsid w:val="00B27E27"/>
    <w:rsid w:val="00B27EAE"/>
    <w:rsid w:val="00B300C1"/>
    <w:rsid w:val="00B3011E"/>
    <w:rsid w:val="00B301DD"/>
    <w:rsid w:val="00B30201"/>
    <w:rsid w:val="00B303C8"/>
    <w:rsid w:val="00B304B4"/>
    <w:rsid w:val="00B30582"/>
    <w:rsid w:val="00B307B2"/>
    <w:rsid w:val="00B3088B"/>
    <w:rsid w:val="00B308D5"/>
    <w:rsid w:val="00B30938"/>
    <w:rsid w:val="00B309B9"/>
    <w:rsid w:val="00B30A29"/>
    <w:rsid w:val="00B30A2B"/>
    <w:rsid w:val="00B30AB3"/>
    <w:rsid w:val="00B30ACD"/>
    <w:rsid w:val="00B30B25"/>
    <w:rsid w:val="00B30B3B"/>
    <w:rsid w:val="00B30B4C"/>
    <w:rsid w:val="00B30CB3"/>
    <w:rsid w:val="00B30CF2"/>
    <w:rsid w:val="00B30DD0"/>
    <w:rsid w:val="00B30E5F"/>
    <w:rsid w:val="00B30EFA"/>
    <w:rsid w:val="00B310B4"/>
    <w:rsid w:val="00B310DA"/>
    <w:rsid w:val="00B310EF"/>
    <w:rsid w:val="00B311CD"/>
    <w:rsid w:val="00B315DF"/>
    <w:rsid w:val="00B315F6"/>
    <w:rsid w:val="00B3167D"/>
    <w:rsid w:val="00B316C1"/>
    <w:rsid w:val="00B31739"/>
    <w:rsid w:val="00B31750"/>
    <w:rsid w:val="00B31776"/>
    <w:rsid w:val="00B31A06"/>
    <w:rsid w:val="00B31B1B"/>
    <w:rsid w:val="00B31BF4"/>
    <w:rsid w:val="00B31C3F"/>
    <w:rsid w:val="00B31EA0"/>
    <w:rsid w:val="00B31EE2"/>
    <w:rsid w:val="00B31EE5"/>
    <w:rsid w:val="00B31F29"/>
    <w:rsid w:val="00B32065"/>
    <w:rsid w:val="00B3206E"/>
    <w:rsid w:val="00B32110"/>
    <w:rsid w:val="00B321A9"/>
    <w:rsid w:val="00B32227"/>
    <w:rsid w:val="00B32365"/>
    <w:rsid w:val="00B324B0"/>
    <w:rsid w:val="00B32530"/>
    <w:rsid w:val="00B326A1"/>
    <w:rsid w:val="00B32987"/>
    <w:rsid w:val="00B32A9B"/>
    <w:rsid w:val="00B32BE1"/>
    <w:rsid w:val="00B32E91"/>
    <w:rsid w:val="00B32F59"/>
    <w:rsid w:val="00B32FEB"/>
    <w:rsid w:val="00B33092"/>
    <w:rsid w:val="00B3311E"/>
    <w:rsid w:val="00B33161"/>
    <w:rsid w:val="00B3336D"/>
    <w:rsid w:val="00B33371"/>
    <w:rsid w:val="00B333F6"/>
    <w:rsid w:val="00B33570"/>
    <w:rsid w:val="00B3360A"/>
    <w:rsid w:val="00B339FD"/>
    <w:rsid w:val="00B33ACF"/>
    <w:rsid w:val="00B33B45"/>
    <w:rsid w:val="00B33B4E"/>
    <w:rsid w:val="00B33C23"/>
    <w:rsid w:val="00B33CDD"/>
    <w:rsid w:val="00B33D75"/>
    <w:rsid w:val="00B33DC5"/>
    <w:rsid w:val="00B33E14"/>
    <w:rsid w:val="00B33E45"/>
    <w:rsid w:val="00B33E69"/>
    <w:rsid w:val="00B33EA4"/>
    <w:rsid w:val="00B33F43"/>
    <w:rsid w:val="00B33F68"/>
    <w:rsid w:val="00B34017"/>
    <w:rsid w:val="00B34109"/>
    <w:rsid w:val="00B34114"/>
    <w:rsid w:val="00B3420F"/>
    <w:rsid w:val="00B3442C"/>
    <w:rsid w:val="00B34435"/>
    <w:rsid w:val="00B344F8"/>
    <w:rsid w:val="00B34560"/>
    <w:rsid w:val="00B345C8"/>
    <w:rsid w:val="00B34646"/>
    <w:rsid w:val="00B3468D"/>
    <w:rsid w:val="00B3471F"/>
    <w:rsid w:val="00B34903"/>
    <w:rsid w:val="00B34A6D"/>
    <w:rsid w:val="00B34AD0"/>
    <w:rsid w:val="00B34B47"/>
    <w:rsid w:val="00B34D0B"/>
    <w:rsid w:val="00B34D3A"/>
    <w:rsid w:val="00B34EF0"/>
    <w:rsid w:val="00B35084"/>
    <w:rsid w:val="00B3509D"/>
    <w:rsid w:val="00B351E2"/>
    <w:rsid w:val="00B3526D"/>
    <w:rsid w:val="00B35294"/>
    <w:rsid w:val="00B35561"/>
    <w:rsid w:val="00B3558B"/>
    <w:rsid w:val="00B3562C"/>
    <w:rsid w:val="00B35659"/>
    <w:rsid w:val="00B3568B"/>
    <w:rsid w:val="00B356D7"/>
    <w:rsid w:val="00B3570E"/>
    <w:rsid w:val="00B3571B"/>
    <w:rsid w:val="00B3575C"/>
    <w:rsid w:val="00B3579B"/>
    <w:rsid w:val="00B357B7"/>
    <w:rsid w:val="00B358A6"/>
    <w:rsid w:val="00B35959"/>
    <w:rsid w:val="00B359DC"/>
    <w:rsid w:val="00B35A02"/>
    <w:rsid w:val="00B35A48"/>
    <w:rsid w:val="00B35ADF"/>
    <w:rsid w:val="00B35B05"/>
    <w:rsid w:val="00B35C15"/>
    <w:rsid w:val="00B35D32"/>
    <w:rsid w:val="00B3615B"/>
    <w:rsid w:val="00B363D4"/>
    <w:rsid w:val="00B363DF"/>
    <w:rsid w:val="00B36653"/>
    <w:rsid w:val="00B36671"/>
    <w:rsid w:val="00B36805"/>
    <w:rsid w:val="00B369BD"/>
    <w:rsid w:val="00B36A07"/>
    <w:rsid w:val="00B36A7A"/>
    <w:rsid w:val="00B36BD0"/>
    <w:rsid w:val="00B36C9F"/>
    <w:rsid w:val="00B36D65"/>
    <w:rsid w:val="00B36F3F"/>
    <w:rsid w:val="00B37190"/>
    <w:rsid w:val="00B371DD"/>
    <w:rsid w:val="00B37256"/>
    <w:rsid w:val="00B37280"/>
    <w:rsid w:val="00B37295"/>
    <w:rsid w:val="00B372D5"/>
    <w:rsid w:val="00B3734F"/>
    <w:rsid w:val="00B37364"/>
    <w:rsid w:val="00B3739F"/>
    <w:rsid w:val="00B3746C"/>
    <w:rsid w:val="00B3763C"/>
    <w:rsid w:val="00B376E5"/>
    <w:rsid w:val="00B37714"/>
    <w:rsid w:val="00B37879"/>
    <w:rsid w:val="00B3787B"/>
    <w:rsid w:val="00B37899"/>
    <w:rsid w:val="00B378B9"/>
    <w:rsid w:val="00B379DB"/>
    <w:rsid w:val="00B37AF0"/>
    <w:rsid w:val="00B37B50"/>
    <w:rsid w:val="00B37C19"/>
    <w:rsid w:val="00B37C79"/>
    <w:rsid w:val="00B37D09"/>
    <w:rsid w:val="00B37E2A"/>
    <w:rsid w:val="00B37F61"/>
    <w:rsid w:val="00B37F88"/>
    <w:rsid w:val="00B4001F"/>
    <w:rsid w:val="00B40190"/>
    <w:rsid w:val="00B401DE"/>
    <w:rsid w:val="00B403EF"/>
    <w:rsid w:val="00B40455"/>
    <w:rsid w:val="00B404EF"/>
    <w:rsid w:val="00B405F3"/>
    <w:rsid w:val="00B40675"/>
    <w:rsid w:val="00B406BE"/>
    <w:rsid w:val="00B407E5"/>
    <w:rsid w:val="00B407EE"/>
    <w:rsid w:val="00B40930"/>
    <w:rsid w:val="00B40A5A"/>
    <w:rsid w:val="00B40A6D"/>
    <w:rsid w:val="00B40A8A"/>
    <w:rsid w:val="00B40AFC"/>
    <w:rsid w:val="00B40B17"/>
    <w:rsid w:val="00B40B47"/>
    <w:rsid w:val="00B40BA6"/>
    <w:rsid w:val="00B40BB6"/>
    <w:rsid w:val="00B40C00"/>
    <w:rsid w:val="00B40CE4"/>
    <w:rsid w:val="00B40DBA"/>
    <w:rsid w:val="00B40E34"/>
    <w:rsid w:val="00B40F5C"/>
    <w:rsid w:val="00B40F8F"/>
    <w:rsid w:val="00B40FFF"/>
    <w:rsid w:val="00B4123F"/>
    <w:rsid w:val="00B41294"/>
    <w:rsid w:val="00B412E3"/>
    <w:rsid w:val="00B41322"/>
    <w:rsid w:val="00B413AE"/>
    <w:rsid w:val="00B413D8"/>
    <w:rsid w:val="00B413EF"/>
    <w:rsid w:val="00B413F2"/>
    <w:rsid w:val="00B415D8"/>
    <w:rsid w:val="00B41739"/>
    <w:rsid w:val="00B41851"/>
    <w:rsid w:val="00B41902"/>
    <w:rsid w:val="00B41941"/>
    <w:rsid w:val="00B41C75"/>
    <w:rsid w:val="00B41C8F"/>
    <w:rsid w:val="00B42008"/>
    <w:rsid w:val="00B42035"/>
    <w:rsid w:val="00B4216C"/>
    <w:rsid w:val="00B4227A"/>
    <w:rsid w:val="00B4227E"/>
    <w:rsid w:val="00B4230D"/>
    <w:rsid w:val="00B42370"/>
    <w:rsid w:val="00B4238C"/>
    <w:rsid w:val="00B423D0"/>
    <w:rsid w:val="00B424A8"/>
    <w:rsid w:val="00B424C9"/>
    <w:rsid w:val="00B42561"/>
    <w:rsid w:val="00B4276D"/>
    <w:rsid w:val="00B42786"/>
    <w:rsid w:val="00B42800"/>
    <w:rsid w:val="00B428F7"/>
    <w:rsid w:val="00B429A2"/>
    <w:rsid w:val="00B42A13"/>
    <w:rsid w:val="00B42A24"/>
    <w:rsid w:val="00B42AC6"/>
    <w:rsid w:val="00B42BAC"/>
    <w:rsid w:val="00B42E80"/>
    <w:rsid w:val="00B42EE0"/>
    <w:rsid w:val="00B42EFF"/>
    <w:rsid w:val="00B431DA"/>
    <w:rsid w:val="00B431FA"/>
    <w:rsid w:val="00B43272"/>
    <w:rsid w:val="00B43289"/>
    <w:rsid w:val="00B432CA"/>
    <w:rsid w:val="00B432D0"/>
    <w:rsid w:val="00B43361"/>
    <w:rsid w:val="00B43388"/>
    <w:rsid w:val="00B43567"/>
    <w:rsid w:val="00B438DD"/>
    <w:rsid w:val="00B43C10"/>
    <w:rsid w:val="00B43CC5"/>
    <w:rsid w:val="00B43CF5"/>
    <w:rsid w:val="00B43D65"/>
    <w:rsid w:val="00B43E3D"/>
    <w:rsid w:val="00B43EEF"/>
    <w:rsid w:val="00B4429F"/>
    <w:rsid w:val="00B44364"/>
    <w:rsid w:val="00B443E2"/>
    <w:rsid w:val="00B4444E"/>
    <w:rsid w:val="00B4448A"/>
    <w:rsid w:val="00B4448E"/>
    <w:rsid w:val="00B444B4"/>
    <w:rsid w:val="00B4483E"/>
    <w:rsid w:val="00B44C8F"/>
    <w:rsid w:val="00B44CB5"/>
    <w:rsid w:val="00B44CF6"/>
    <w:rsid w:val="00B44E9F"/>
    <w:rsid w:val="00B44FEF"/>
    <w:rsid w:val="00B45013"/>
    <w:rsid w:val="00B450D3"/>
    <w:rsid w:val="00B45135"/>
    <w:rsid w:val="00B45177"/>
    <w:rsid w:val="00B451F2"/>
    <w:rsid w:val="00B4523A"/>
    <w:rsid w:val="00B45418"/>
    <w:rsid w:val="00B45532"/>
    <w:rsid w:val="00B45586"/>
    <w:rsid w:val="00B456F5"/>
    <w:rsid w:val="00B45720"/>
    <w:rsid w:val="00B4593D"/>
    <w:rsid w:val="00B459DC"/>
    <w:rsid w:val="00B459FC"/>
    <w:rsid w:val="00B45AFD"/>
    <w:rsid w:val="00B45C00"/>
    <w:rsid w:val="00B45C4A"/>
    <w:rsid w:val="00B45D77"/>
    <w:rsid w:val="00B45DBB"/>
    <w:rsid w:val="00B45F1A"/>
    <w:rsid w:val="00B46000"/>
    <w:rsid w:val="00B46130"/>
    <w:rsid w:val="00B46196"/>
    <w:rsid w:val="00B46287"/>
    <w:rsid w:val="00B4640D"/>
    <w:rsid w:val="00B464B1"/>
    <w:rsid w:val="00B4660B"/>
    <w:rsid w:val="00B467D1"/>
    <w:rsid w:val="00B46880"/>
    <w:rsid w:val="00B46B5A"/>
    <w:rsid w:val="00B46BDA"/>
    <w:rsid w:val="00B46C8E"/>
    <w:rsid w:val="00B46D52"/>
    <w:rsid w:val="00B46D77"/>
    <w:rsid w:val="00B46D7B"/>
    <w:rsid w:val="00B46DA8"/>
    <w:rsid w:val="00B46E35"/>
    <w:rsid w:val="00B46E53"/>
    <w:rsid w:val="00B46EE6"/>
    <w:rsid w:val="00B46F92"/>
    <w:rsid w:val="00B4704F"/>
    <w:rsid w:val="00B47095"/>
    <w:rsid w:val="00B470D1"/>
    <w:rsid w:val="00B47117"/>
    <w:rsid w:val="00B4722D"/>
    <w:rsid w:val="00B472C5"/>
    <w:rsid w:val="00B472F1"/>
    <w:rsid w:val="00B4735B"/>
    <w:rsid w:val="00B473BE"/>
    <w:rsid w:val="00B477EA"/>
    <w:rsid w:val="00B47845"/>
    <w:rsid w:val="00B47875"/>
    <w:rsid w:val="00B47974"/>
    <w:rsid w:val="00B47A19"/>
    <w:rsid w:val="00B47B88"/>
    <w:rsid w:val="00B47B8A"/>
    <w:rsid w:val="00B47E26"/>
    <w:rsid w:val="00B47FDE"/>
    <w:rsid w:val="00B50071"/>
    <w:rsid w:val="00B501B0"/>
    <w:rsid w:val="00B50294"/>
    <w:rsid w:val="00B502D2"/>
    <w:rsid w:val="00B50351"/>
    <w:rsid w:val="00B50367"/>
    <w:rsid w:val="00B503BE"/>
    <w:rsid w:val="00B50649"/>
    <w:rsid w:val="00B50A31"/>
    <w:rsid w:val="00B50ABD"/>
    <w:rsid w:val="00B50AD2"/>
    <w:rsid w:val="00B50B63"/>
    <w:rsid w:val="00B50C15"/>
    <w:rsid w:val="00B50C83"/>
    <w:rsid w:val="00B50EB1"/>
    <w:rsid w:val="00B51150"/>
    <w:rsid w:val="00B51162"/>
    <w:rsid w:val="00B511CC"/>
    <w:rsid w:val="00B512A3"/>
    <w:rsid w:val="00B512C4"/>
    <w:rsid w:val="00B51461"/>
    <w:rsid w:val="00B51471"/>
    <w:rsid w:val="00B5154D"/>
    <w:rsid w:val="00B51592"/>
    <w:rsid w:val="00B516D9"/>
    <w:rsid w:val="00B516FB"/>
    <w:rsid w:val="00B5192A"/>
    <w:rsid w:val="00B51BB9"/>
    <w:rsid w:val="00B51E31"/>
    <w:rsid w:val="00B51EAD"/>
    <w:rsid w:val="00B51EB2"/>
    <w:rsid w:val="00B51EE9"/>
    <w:rsid w:val="00B51F7E"/>
    <w:rsid w:val="00B51FB3"/>
    <w:rsid w:val="00B5200D"/>
    <w:rsid w:val="00B52015"/>
    <w:rsid w:val="00B52032"/>
    <w:rsid w:val="00B52065"/>
    <w:rsid w:val="00B52143"/>
    <w:rsid w:val="00B52236"/>
    <w:rsid w:val="00B52583"/>
    <w:rsid w:val="00B52608"/>
    <w:rsid w:val="00B5262E"/>
    <w:rsid w:val="00B5263C"/>
    <w:rsid w:val="00B52694"/>
    <w:rsid w:val="00B526C2"/>
    <w:rsid w:val="00B52917"/>
    <w:rsid w:val="00B529B8"/>
    <w:rsid w:val="00B52A52"/>
    <w:rsid w:val="00B52AB0"/>
    <w:rsid w:val="00B52AC3"/>
    <w:rsid w:val="00B52AEA"/>
    <w:rsid w:val="00B52B27"/>
    <w:rsid w:val="00B52BA9"/>
    <w:rsid w:val="00B52C10"/>
    <w:rsid w:val="00B52C5E"/>
    <w:rsid w:val="00B52C7C"/>
    <w:rsid w:val="00B52C85"/>
    <w:rsid w:val="00B52DEF"/>
    <w:rsid w:val="00B53207"/>
    <w:rsid w:val="00B532BA"/>
    <w:rsid w:val="00B532BE"/>
    <w:rsid w:val="00B53307"/>
    <w:rsid w:val="00B53321"/>
    <w:rsid w:val="00B533D8"/>
    <w:rsid w:val="00B534E7"/>
    <w:rsid w:val="00B5355E"/>
    <w:rsid w:val="00B53579"/>
    <w:rsid w:val="00B53610"/>
    <w:rsid w:val="00B53644"/>
    <w:rsid w:val="00B536D6"/>
    <w:rsid w:val="00B53739"/>
    <w:rsid w:val="00B5373A"/>
    <w:rsid w:val="00B5377C"/>
    <w:rsid w:val="00B53855"/>
    <w:rsid w:val="00B538C6"/>
    <w:rsid w:val="00B53909"/>
    <w:rsid w:val="00B539AA"/>
    <w:rsid w:val="00B539AB"/>
    <w:rsid w:val="00B53A42"/>
    <w:rsid w:val="00B53C04"/>
    <w:rsid w:val="00B53C20"/>
    <w:rsid w:val="00B53C37"/>
    <w:rsid w:val="00B53C9D"/>
    <w:rsid w:val="00B53CC8"/>
    <w:rsid w:val="00B53CE0"/>
    <w:rsid w:val="00B53EE2"/>
    <w:rsid w:val="00B54091"/>
    <w:rsid w:val="00B54817"/>
    <w:rsid w:val="00B548E2"/>
    <w:rsid w:val="00B5491B"/>
    <w:rsid w:val="00B54A1A"/>
    <w:rsid w:val="00B54BA3"/>
    <w:rsid w:val="00B54BFF"/>
    <w:rsid w:val="00B54C15"/>
    <w:rsid w:val="00B54D16"/>
    <w:rsid w:val="00B54D19"/>
    <w:rsid w:val="00B54E19"/>
    <w:rsid w:val="00B54F71"/>
    <w:rsid w:val="00B54F9E"/>
    <w:rsid w:val="00B54FA0"/>
    <w:rsid w:val="00B54FAF"/>
    <w:rsid w:val="00B5504C"/>
    <w:rsid w:val="00B55076"/>
    <w:rsid w:val="00B551C0"/>
    <w:rsid w:val="00B5547F"/>
    <w:rsid w:val="00B555FE"/>
    <w:rsid w:val="00B556DD"/>
    <w:rsid w:val="00B557A8"/>
    <w:rsid w:val="00B55885"/>
    <w:rsid w:val="00B55907"/>
    <w:rsid w:val="00B55BEA"/>
    <w:rsid w:val="00B55ED3"/>
    <w:rsid w:val="00B55F68"/>
    <w:rsid w:val="00B560CB"/>
    <w:rsid w:val="00B562A0"/>
    <w:rsid w:val="00B562B7"/>
    <w:rsid w:val="00B56369"/>
    <w:rsid w:val="00B563E3"/>
    <w:rsid w:val="00B56484"/>
    <w:rsid w:val="00B5660E"/>
    <w:rsid w:val="00B566D8"/>
    <w:rsid w:val="00B56743"/>
    <w:rsid w:val="00B5678F"/>
    <w:rsid w:val="00B568E0"/>
    <w:rsid w:val="00B5693B"/>
    <w:rsid w:val="00B56A52"/>
    <w:rsid w:val="00B56ABD"/>
    <w:rsid w:val="00B56B60"/>
    <w:rsid w:val="00B56C14"/>
    <w:rsid w:val="00B56CCA"/>
    <w:rsid w:val="00B56CDF"/>
    <w:rsid w:val="00B56D11"/>
    <w:rsid w:val="00B56E18"/>
    <w:rsid w:val="00B56EB6"/>
    <w:rsid w:val="00B56F68"/>
    <w:rsid w:val="00B57025"/>
    <w:rsid w:val="00B570C3"/>
    <w:rsid w:val="00B57158"/>
    <w:rsid w:val="00B57247"/>
    <w:rsid w:val="00B572B0"/>
    <w:rsid w:val="00B57389"/>
    <w:rsid w:val="00B573F8"/>
    <w:rsid w:val="00B575DE"/>
    <w:rsid w:val="00B575EB"/>
    <w:rsid w:val="00B575EE"/>
    <w:rsid w:val="00B57648"/>
    <w:rsid w:val="00B57B25"/>
    <w:rsid w:val="00B57C84"/>
    <w:rsid w:val="00B57D9B"/>
    <w:rsid w:val="00B57E32"/>
    <w:rsid w:val="00B57FCD"/>
    <w:rsid w:val="00B600E1"/>
    <w:rsid w:val="00B60155"/>
    <w:rsid w:val="00B602A8"/>
    <w:rsid w:val="00B602DB"/>
    <w:rsid w:val="00B6034A"/>
    <w:rsid w:val="00B60358"/>
    <w:rsid w:val="00B6041C"/>
    <w:rsid w:val="00B6044A"/>
    <w:rsid w:val="00B6060A"/>
    <w:rsid w:val="00B60647"/>
    <w:rsid w:val="00B60675"/>
    <w:rsid w:val="00B60855"/>
    <w:rsid w:val="00B6093C"/>
    <w:rsid w:val="00B60C32"/>
    <w:rsid w:val="00B60C49"/>
    <w:rsid w:val="00B60E91"/>
    <w:rsid w:val="00B60F21"/>
    <w:rsid w:val="00B60F22"/>
    <w:rsid w:val="00B60FB7"/>
    <w:rsid w:val="00B611F8"/>
    <w:rsid w:val="00B6139E"/>
    <w:rsid w:val="00B614CD"/>
    <w:rsid w:val="00B614D8"/>
    <w:rsid w:val="00B6159A"/>
    <w:rsid w:val="00B6189E"/>
    <w:rsid w:val="00B61929"/>
    <w:rsid w:val="00B61988"/>
    <w:rsid w:val="00B619E1"/>
    <w:rsid w:val="00B61C17"/>
    <w:rsid w:val="00B61C72"/>
    <w:rsid w:val="00B61E95"/>
    <w:rsid w:val="00B61F84"/>
    <w:rsid w:val="00B6207E"/>
    <w:rsid w:val="00B620DF"/>
    <w:rsid w:val="00B62199"/>
    <w:rsid w:val="00B62237"/>
    <w:rsid w:val="00B625B4"/>
    <w:rsid w:val="00B62717"/>
    <w:rsid w:val="00B627E6"/>
    <w:rsid w:val="00B628E6"/>
    <w:rsid w:val="00B629E8"/>
    <w:rsid w:val="00B62ACF"/>
    <w:rsid w:val="00B62AEC"/>
    <w:rsid w:val="00B62C10"/>
    <w:rsid w:val="00B62EAA"/>
    <w:rsid w:val="00B62F08"/>
    <w:rsid w:val="00B62F31"/>
    <w:rsid w:val="00B6311C"/>
    <w:rsid w:val="00B63173"/>
    <w:rsid w:val="00B6335F"/>
    <w:rsid w:val="00B63363"/>
    <w:rsid w:val="00B63420"/>
    <w:rsid w:val="00B6344A"/>
    <w:rsid w:val="00B634C2"/>
    <w:rsid w:val="00B63570"/>
    <w:rsid w:val="00B6364C"/>
    <w:rsid w:val="00B6369E"/>
    <w:rsid w:val="00B63729"/>
    <w:rsid w:val="00B6396D"/>
    <w:rsid w:val="00B639CE"/>
    <w:rsid w:val="00B63A2E"/>
    <w:rsid w:val="00B63A38"/>
    <w:rsid w:val="00B63A6B"/>
    <w:rsid w:val="00B63C2D"/>
    <w:rsid w:val="00B63CC7"/>
    <w:rsid w:val="00B63D8D"/>
    <w:rsid w:val="00B63E00"/>
    <w:rsid w:val="00B63E6C"/>
    <w:rsid w:val="00B63F28"/>
    <w:rsid w:val="00B64113"/>
    <w:rsid w:val="00B64171"/>
    <w:rsid w:val="00B6419E"/>
    <w:rsid w:val="00B64283"/>
    <w:rsid w:val="00B642C2"/>
    <w:rsid w:val="00B643DA"/>
    <w:rsid w:val="00B643DD"/>
    <w:rsid w:val="00B644B6"/>
    <w:rsid w:val="00B645E7"/>
    <w:rsid w:val="00B64637"/>
    <w:rsid w:val="00B64772"/>
    <w:rsid w:val="00B64AE4"/>
    <w:rsid w:val="00B64B41"/>
    <w:rsid w:val="00B64B60"/>
    <w:rsid w:val="00B64D84"/>
    <w:rsid w:val="00B64F43"/>
    <w:rsid w:val="00B64F7C"/>
    <w:rsid w:val="00B64F9D"/>
    <w:rsid w:val="00B64FCC"/>
    <w:rsid w:val="00B65153"/>
    <w:rsid w:val="00B65268"/>
    <w:rsid w:val="00B652AA"/>
    <w:rsid w:val="00B652CD"/>
    <w:rsid w:val="00B65339"/>
    <w:rsid w:val="00B65348"/>
    <w:rsid w:val="00B6546D"/>
    <w:rsid w:val="00B654AD"/>
    <w:rsid w:val="00B65660"/>
    <w:rsid w:val="00B656AD"/>
    <w:rsid w:val="00B657B1"/>
    <w:rsid w:val="00B65917"/>
    <w:rsid w:val="00B65959"/>
    <w:rsid w:val="00B65BB5"/>
    <w:rsid w:val="00B65C2E"/>
    <w:rsid w:val="00B65D8A"/>
    <w:rsid w:val="00B65E7F"/>
    <w:rsid w:val="00B65EC8"/>
    <w:rsid w:val="00B66091"/>
    <w:rsid w:val="00B660A3"/>
    <w:rsid w:val="00B660AC"/>
    <w:rsid w:val="00B66160"/>
    <w:rsid w:val="00B6623D"/>
    <w:rsid w:val="00B663CA"/>
    <w:rsid w:val="00B6648D"/>
    <w:rsid w:val="00B66719"/>
    <w:rsid w:val="00B66788"/>
    <w:rsid w:val="00B6680E"/>
    <w:rsid w:val="00B6681E"/>
    <w:rsid w:val="00B66940"/>
    <w:rsid w:val="00B66A7E"/>
    <w:rsid w:val="00B66B08"/>
    <w:rsid w:val="00B66BF5"/>
    <w:rsid w:val="00B66D48"/>
    <w:rsid w:val="00B66D83"/>
    <w:rsid w:val="00B66FF5"/>
    <w:rsid w:val="00B670A8"/>
    <w:rsid w:val="00B67115"/>
    <w:rsid w:val="00B6711B"/>
    <w:rsid w:val="00B67184"/>
    <w:rsid w:val="00B671BB"/>
    <w:rsid w:val="00B67359"/>
    <w:rsid w:val="00B67477"/>
    <w:rsid w:val="00B67490"/>
    <w:rsid w:val="00B6752E"/>
    <w:rsid w:val="00B678CF"/>
    <w:rsid w:val="00B6798B"/>
    <w:rsid w:val="00B679FC"/>
    <w:rsid w:val="00B67A00"/>
    <w:rsid w:val="00B67A34"/>
    <w:rsid w:val="00B67AC4"/>
    <w:rsid w:val="00B67AF6"/>
    <w:rsid w:val="00B67C7A"/>
    <w:rsid w:val="00B67CEE"/>
    <w:rsid w:val="00B67F83"/>
    <w:rsid w:val="00B67FF6"/>
    <w:rsid w:val="00B7025A"/>
    <w:rsid w:val="00B7028A"/>
    <w:rsid w:val="00B702EA"/>
    <w:rsid w:val="00B704FF"/>
    <w:rsid w:val="00B70541"/>
    <w:rsid w:val="00B70683"/>
    <w:rsid w:val="00B70788"/>
    <w:rsid w:val="00B708C7"/>
    <w:rsid w:val="00B708F9"/>
    <w:rsid w:val="00B70923"/>
    <w:rsid w:val="00B70989"/>
    <w:rsid w:val="00B70CFE"/>
    <w:rsid w:val="00B70D00"/>
    <w:rsid w:val="00B70DB7"/>
    <w:rsid w:val="00B70E32"/>
    <w:rsid w:val="00B70ECF"/>
    <w:rsid w:val="00B70EEC"/>
    <w:rsid w:val="00B70F86"/>
    <w:rsid w:val="00B70F94"/>
    <w:rsid w:val="00B7115E"/>
    <w:rsid w:val="00B711BC"/>
    <w:rsid w:val="00B711C0"/>
    <w:rsid w:val="00B712F2"/>
    <w:rsid w:val="00B7130D"/>
    <w:rsid w:val="00B7132F"/>
    <w:rsid w:val="00B714B4"/>
    <w:rsid w:val="00B71588"/>
    <w:rsid w:val="00B7162F"/>
    <w:rsid w:val="00B71704"/>
    <w:rsid w:val="00B71A54"/>
    <w:rsid w:val="00B71BC4"/>
    <w:rsid w:val="00B72034"/>
    <w:rsid w:val="00B7203E"/>
    <w:rsid w:val="00B720D3"/>
    <w:rsid w:val="00B720EF"/>
    <w:rsid w:val="00B721E4"/>
    <w:rsid w:val="00B7231C"/>
    <w:rsid w:val="00B72381"/>
    <w:rsid w:val="00B726B9"/>
    <w:rsid w:val="00B727D1"/>
    <w:rsid w:val="00B729CF"/>
    <w:rsid w:val="00B72A38"/>
    <w:rsid w:val="00B72B4F"/>
    <w:rsid w:val="00B72BB4"/>
    <w:rsid w:val="00B72BD4"/>
    <w:rsid w:val="00B72C04"/>
    <w:rsid w:val="00B72D0D"/>
    <w:rsid w:val="00B72DEF"/>
    <w:rsid w:val="00B72F1A"/>
    <w:rsid w:val="00B72F50"/>
    <w:rsid w:val="00B73105"/>
    <w:rsid w:val="00B7319A"/>
    <w:rsid w:val="00B734B8"/>
    <w:rsid w:val="00B734D7"/>
    <w:rsid w:val="00B73502"/>
    <w:rsid w:val="00B735E3"/>
    <w:rsid w:val="00B7364B"/>
    <w:rsid w:val="00B736FA"/>
    <w:rsid w:val="00B736FB"/>
    <w:rsid w:val="00B737FB"/>
    <w:rsid w:val="00B739B5"/>
    <w:rsid w:val="00B73AEB"/>
    <w:rsid w:val="00B73C1D"/>
    <w:rsid w:val="00B73C75"/>
    <w:rsid w:val="00B73C95"/>
    <w:rsid w:val="00B73E18"/>
    <w:rsid w:val="00B73FE6"/>
    <w:rsid w:val="00B74007"/>
    <w:rsid w:val="00B74232"/>
    <w:rsid w:val="00B742C0"/>
    <w:rsid w:val="00B74399"/>
    <w:rsid w:val="00B744A4"/>
    <w:rsid w:val="00B7450E"/>
    <w:rsid w:val="00B74549"/>
    <w:rsid w:val="00B746DD"/>
    <w:rsid w:val="00B74792"/>
    <w:rsid w:val="00B7479C"/>
    <w:rsid w:val="00B7481D"/>
    <w:rsid w:val="00B74BA1"/>
    <w:rsid w:val="00B74CD3"/>
    <w:rsid w:val="00B74D4E"/>
    <w:rsid w:val="00B74ED7"/>
    <w:rsid w:val="00B74F51"/>
    <w:rsid w:val="00B74FD1"/>
    <w:rsid w:val="00B74FD7"/>
    <w:rsid w:val="00B75006"/>
    <w:rsid w:val="00B75317"/>
    <w:rsid w:val="00B75463"/>
    <w:rsid w:val="00B754D2"/>
    <w:rsid w:val="00B75568"/>
    <w:rsid w:val="00B755E2"/>
    <w:rsid w:val="00B756D8"/>
    <w:rsid w:val="00B757DA"/>
    <w:rsid w:val="00B757F1"/>
    <w:rsid w:val="00B7589F"/>
    <w:rsid w:val="00B759EB"/>
    <w:rsid w:val="00B75B70"/>
    <w:rsid w:val="00B75BFA"/>
    <w:rsid w:val="00B75C17"/>
    <w:rsid w:val="00B75E68"/>
    <w:rsid w:val="00B75E87"/>
    <w:rsid w:val="00B75F1F"/>
    <w:rsid w:val="00B7602A"/>
    <w:rsid w:val="00B76207"/>
    <w:rsid w:val="00B762C2"/>
    <w:rsid w:val="00B76393"/>
    <w:rsid w:val="00B7655F"/>
    <w:rsid w:val="00B76566"/>
    <w:rsid w:val="00B765E7"/>
    <w:rsid w:val="00B76859"/>
    <w:rsid w:val="00B7699D"/>
    <w:rsid w:val="00B76A9D"/>
    <w:rsid w:val="00B76ABD"/>
    <w:rsid w:val="00B76ADB"/>
    <w:rsid w:val="00B76B24"/>
    <w:rsid w:val="00B76C46"/>
    <w:rsid w:val="00B76CED"/>
    <w:rsid w:val="00B76E57"/>
    <w:rsid w:val="00B76F11"/>
    <w:rsid w:val="00B76FDE"/>
    <w:rsid w:val="00B77032"/>
    <w:rsid w:val="00B77423"/>
    <w:rsid w:val="00B77447"/>
    <w:rsid w:val="00B77534"/>
    <w:rsid w:val="00B7759E"/>
    <w:rsid w:val="00B77679"/>
    <w:rsid w:val="00B7774D"/>
    <w:rsid w:val="00B77A45"/>
    <w:rsid w:val="00B77AE9"/>
    <w:rsid w:val="00B77DA9"/>
    <w:rsid w:val="00B77F22"/>
    <w:rsid w:val="00B77FB4"/>
    <w:rsid w:val="00B80048"/>
    <w:rsid w:val="00B8019F"/>
    <w:rsid w:val="00B80256"/>
    <w:rsid w:val="00B802A7"/>
    <w:rsid w:val="00B80371"/>
    <w:rsid w:val="00B803C2"/>
    <w:rsid w:val="00B8048F"/>
    <w:rsid w:val="00B8054C"/>
    <w:rsid w:val="00B805B9"/>
    <w:rsid w:val="00B80733"/>
    <w:rsid w:val="00B807C7"/>
    <w:rsid w:val="00B80803"/>
    <w:rsid w:val="00B8085E"/>
    <w:rsid w:val="00B808A0"/>
    <w:rsid w:val="00B80FA7"/>
    <w:rsid w:val="00B81053"/>
    <w:rsid w:val="00B81068"/>
    <w:rsid w:val="00B81127"/>
    <w:rsid w:val="00B8122E"/>
    <w:rsid w:val="00B81280"/>
    <w:rsid w:val="00B8130A"/>
    <w:rsid w:val="00B81365"/>
    <w:rsid w:val="00B81430"/>
    <w:rsid w:val="00B8146B"/>
    <w:rsid w:val="00B815DF"/>
    <w:rsid w:val="00B81630"/>
    <w:rsid w:val="00B8164C"/>
    <w:rsid w:val="00B817E4"/>
    <w:rsid w:val="00B81AAE"/>
    <w:rsid w:val="00B81AED"/>
    <w:rsid w:val="00B81B5B"/>
    <w:rsid w:val="00B81C55"/>
    <w:rsid w:val="00B81D49"/>
    <w:rsid w:val="00B81DF1"/>
    <w:rsid w:val="00B81E35"/>
    <w:rsid w:val="00B81EB9"/>
    <w:rsid w:val="00B81F20"/>
    <w:rsid w:val="00B81FA4"/>
    <w:rsid w:val="00B821C4"/>
    <w:rsid w:val="00B8232D"/>
    <w:rsid w:val="00B82620"/>
    <w:rsid w:val="00B82653"/>
    <w:rsid w:val="00B82853"/>
    <w:rsid w:val="00B829B3"/>
    <w:rsid w:val="00B829C7"/>
    <w:rsid w:val="00B82A19"/>
    <w:rsid w:val="00B82ABF"/>
    <w:rsid w:val="00B82CBF"/>
    <w:rsid w:val="00B82D49"/>
    <w:rsid w:val="00B82D5C"/>
    <w:rsid w:val="00B82FAD"/>
    <w:rsid w:val="00B8311E"/>
    <w:rsid w:val="00B833DB"/>
    <w:rsid w:val="00B836BC"/>
    <w:rsid w:val="00B836C4"/>
    <w:rsid w:val="00B837B2"/>
    <w:rsid w:val="00B83946"/>
    <w:rsid w:val="00B83983"/>
    <w:rsid w:val="00B839EA"/>
    <w:rsid w:val="00B839F2"/>
    <w:rsid w:val="00B83A64"/>
    <w:rsid w:val="00B83BA2"/>
    <w:rsid w:val="00B83BBE"/>
    <w:rsid w:val="00B83BD5"/>
    <w:rsid w:val="00B83CA4"/>
    <w:rsid w:val="00B83D42"/>
    <w:rsid w:val="00B83D79"/>
    <w:rsid w:val="00B83DFC"/>
    <w:rsid w:val="00B83E7E"/>
    <w:rsid w:val="00B83E8D"/>
    <w:rsid w:val="00B83FF1"/>
    <w:rsid w:val="00B840B6"/>
    <w:rsid w:val="00B84145"/>
    <w:rsid w:val="00B842C3"/>
    <w:rsid w:val="00B842DF"/>
    <w:rsid w:val="00B84333"/>
    <w:rsid w:val="00B8435F"/>
    <w:rsid w:val="00B843CB"/>
    <w:rsid w:val="00B84579"/>
    <w:rsid w:val="00B845B3"/>
    <w:rsid w:val="00B845F7"/>
    <w:rsid w:val="00B846BC"/>
    <w:rsid w:val="00B84875"/>
    <w:rsid w:val="00B8494D"/>
    <w:rsid w:val="00B84976"/>
    <w:rsid w:val="00B849C3"/>
    <w:rsid w:val="00B84ABE"/>
    <w:rsid w:val="00B84B08"/>
    <w:rsid w:val="00B84B76"/>
    <w:rsid w:val="00B84C60"/>
    <w:rsid w:val="00B84CB3"/>
    <w:rsid w:val="00B84D24"/>
    <w:rsid w:val="00B84D85"/>
    <w:rsid w:val="00B84E43"/>
    <w:rsid w:val="00B84E96"/>
    <w:rsid w:val="00B84F62"/>
    <w:rsid w:val="00B85376"/>
    <w:rsid w:val="00B854C7"/>
    <w:rsid w:val="00B856A2"/>
    <w:rsid w:val="00B85763"/>
    <w:rsid w:val="00B857B1"/>
    <w:rsid w:val="00B85810"/>
    <w:rsid w:val="00B85852"/>
    <w:rsid w:val="00B85A75"/>
    <w:rsid w:val="00B85AEC"/>
    <w:rsid w:val="00B85B22"/>
    <w:rsid w:val="00B85CB0"/>
    <w:rsid w:val="00B85D09"/>
    <w:rsid w:val="00B860FB"/>
    <w:rsid w:val="00B86168"/>
    <w:rsid w:val="00B862B4"/>
    <w:rsid w:val="00B86334"/>
    <w:rsid w:val="00B86671"/>
    <w:rsid w:val="00B867BC"/>
    <w:rsid w:val="00B86802"/>
    <w:rsid w:val="00B8682D"/>
    <w:rsid w:val="00B8691B"/>
    <w:rsid w:val="00B869FB"/>
    <w:rsid w:val="00B86A03"/>
    <w:rsid w:val="00B86A4A"/>
    <w:rsid w:val="00B86A4F"/>
    <w:rsid w:val="00B86A9F"/>
    <w:rsid w:val="00B86AB9"/>
    <w:rsid w:val="00B86CA7"/>
    <w:rsid w:val="00B86D06"/>
    <w:rsid w:val="00B86F76"/>
    <w:rsid w:val="00B8718A"/>
    <w:rsid w:val="00B87206"/>
    <w:rsid w:val="00B875C7"/>
    <w:rsid w:val="00B87796"/>
    <w:rsid w:val="00B8781B"/>
    <w:rsid w:val="00B878C2"/>
    <w:rsid w:val="00B8794C"/>
    <w:rsid w:val="00B87ABA"/>
    <w:rsid w:val="00B87B00"/>
    <w:rsid w:val="00B87D11"/>
    <w:rsid w:val="00B87D83"/>
    <w:rsid w:val="00B87EF4"/>
    <w:rsid w:val="00B87F0D"/>
    <w:rsid w:val="00B87F3D"/>
    <w:rsid w:val="00B90057"/>
    <w:rsid w:val="00B900A6"/>
    <w:rsid w:val="00B9016F"/>
    <w:rsid w:val="00B9060D"/>
    <w:rsid w:val="00B90627"/>
    <w:rsid w:val="00B906C5"/>
    <w:rsid w:val="00B907BC"/>
    <w:rsid w:val="00B907C0"/>
    <w:rsid w:val="00B90813"/>
    <w:rsid w:val="00B90898"/>
    <w:rsid w:val="00B908DD"/>
    <w:rsid w:val="00B909D0"/>
    <w:rsid w:val="00B90A31"/>
    <w:rsid w:val="00B90B4A"/>
    <w:rsid w:val="00B90BAB"/>
    <w:rsid w:val="00B90BFC"/>
    <w:rsid w:val="00B90CAC"/>
    <w:rsid w:val="00B90CF8"/>
    <w:rsid w:val="00B90D09"/>
    <w:rsid w:val="00B90D20"/>
    <w:rsid w:val="00B90D67"/>
    <w:rsid w:val="00B90D84"/>
    <w:rsid w:val="00B90D93"/>
    <w:rsid w:val="00B90DDA"/>
    <w:rsid w:val="00B91066"/>
    <w:rsid w:val="00B91074"/>
    <w:rsid w:val="00B91161"/>
    <w:rsid w:val="00B911F5"/>
    <w:rsid w:val="00B91214"/>
    <w:rsid w:val="00B9123C"/>
    <w:rsid w:val="00B91451"/>
    <w:rsid w:val="00B91483"/>
    <w:rsid w:val="00B914AD"/>
    <w:rsid w:val="00B914B3"/>
    <w:rsid w:val="00B914CB"/>
    <w:rsid w:val="00B9150D"/>
    <w:rsid w:val="00B9154B"/>
    <w:rsid w:val="00B9154F"/>
    <w:rsid w:val="00B91567"/>
    <w:rsid w:val="00B917B6"/>
    <w:rsid w:val="00B918EB"/>
    <w:rsid w:val="00B91B4D"/>
    <w:rsid w:val="00B91BD8"/>
    <w:rsid w:val="00B91EF7"/>
    <w:rsid w:val="00B91F73"/>
    <w:rsid w:val="00B91FE3"/>
    <w:rsid w:val="00B92080"/>
    <w:rsid w:val="00B920B1"/>
    <w:rsid w:val="00B921E2"/>
    <w:rsid w:val="00B92260"/>
    <w:rsid w:val="00B92309"/>
    <w:rsid w:val="00B92345"/>
    <w:rsid w:val="00B92352"/>
    <w:rsid w:val="00B92533"/>
    <w:rsid w:val="00B92582"/>
    <w:rsid w:val="00B92643"/>
    <w:rsid w:val="00B926C2"/>
    <w:rsid w:val="00B92744"/>
    <w:rsid w:val="00B9294F"/>
    <w:rsid w:val="00B92AB0"/>
    <w:rsid w:val="00B92ADF"/>
    <w:rsid w:val="00B92B71"/>
    <w:rsid w:val="00B92B87"/>
    <w:rsid w:val="00B92BE6"/>
    <w:rsid w:val="00B92D9D"/>
    <w:rsid w:val="00B92E1A"/>
    <w:rsid w:val="00B92E87"/>
    <w:rsid w:val="00B92F33"/>
    <w:rsid w:val="00B92FD0"/>
    <w:rsid w:val="00B930CF"/>
    <w:rsid w:val="00B931A3"/>
    <w:rsid w:val="00B932E0"/>
    <w:rsid w:val="00B932FB"/>
    <w:rsid w:val="00B93518"/>
    <w:rsid w:val="00B93523"/>
    <w:rsid w:val="00B935A7"/>
    <w:rsid w:val="00B93983"/>
    <w:rsid w:val="00B93A02"/>
    <w:rsid w:val="00B93B35"/>
    <w:rsid w:val="00B93B8B"/>
    <w:rsid w:val="00B93BAD"/>
    <w:rsid w:val="00B93FA2"/>
    <w:rsid w:val="00B94009"/>
    <w:rsid w:val="00B9414E"/>
    <w:rsid w:val="00B9432A"/>
    <w:rsid w:val="00B944AC"/>
    <w:rsid w:val="00B94531"/>
    <w:rsid w:val="00B946CB"/>
    <w:rsid w:val="00B94779"/>
    <w:rsid w:val="00B9479B"/>
    <w:rsid w:val="00B94873"/>
    <w:rsid w:val="00B94A4A"/>
    <w:rsid w:val="00B94D05"/>
    <w:rsid w:val="00B94F69"/>
    <w:rsid w:val="00B94FE5"/>
    <w:rsid w:val="00B95080"/>
    <w:rsid w:val="00B95383"/>
    <w:rsid w:val="00B9538F"/>
    <w:rsid w:val="00B953DA"/>
    <w:rsid w:val="00B955E2"/>
    <w:rsid w:val="00B95614"/>
    <w:rsid w:val="00B9568C"/>
    <w:rsid w:val="00B958EE"/>
    <w:rsid w:val="00B959A4"/>
    <w:rsid w:val="00B95A23"/>
    <w:rsid w:val="00B95A90"/>
    <w:rsid w:val="00B95B64"/>
    <w:rsid w:val="00B95BD4"/>
    <w:rsid w:val="00B95BDE"/>
    <w:rsid w:val="00B95C1D"/>
    <w:rsid w:val="00B95DB5"/>
    <w:rsid w:val="00B95EA6"/>
    <w:rsid w:val="00B95ED0"/>
    <w:rsid w:val="00B95EF4"/>
    <w:rsid w:val="00B9600A"/>
    <w:rsid w:val="00B96121"/>
    <w:rsid w:val="00B9628E"/>
    <w:rsid w:val="00B962E0"/>
    <w:rsid w:val="00B96351"/>
    <w:rsid w:val="00B963C2"/>
    <w:rsid w:val="00B9641E"/>
    <w:rsid w:val="00B964DE"/>
    <w:rsid w:val="00B9659C"/>
    <w:rsid w:val="00B9692F"/>
    <w:rsid w:val="00B969AC"/>
    <w:rsid w:val="00B96A13"/>
    <w:rsid w:val="00B96A96"/>
    <w:rsid w:val="00B96B79"/>
    <w:rsid w:val="00B96CA3"/>
    <w:rsid w:val="00B96D32"/>
    <w:rsid w:val="00B96DA5"/>
    <w:rsid w:val="00B96DD7"/>
    <w:rsid w:val="00B96F17"/>
    <w:rsid w:val="00B96FBE"/>
    <w:rsid w:val="00B96FC1"/>
    <w:rsid w:val="00B96FD8"/>
    <w:rsid w:val="00B97094"/>
    <w:rsid w:val="00B970A5"/>
    <w:rsid w:val="00B971DE"/>
    <w:rsid w:val="00B972CE"/>
    <w:rsid w:val="00B9730B"/>
    <w:rsid w:val="00B977FA"/>
    <w:rsid w:val="00B97974"/>
    <w:rsid w:val="00B97A73"/>
    <w:rsid w:val="00B97AEF"/>
    <w:rsid w:val="00B97B2B"/>
    <w:rsid w:val="00B97CA9"/>
    <w:rsid w:val="00B97CAE"/>
    <w:rsid w:val="00B97CF4"/>
    <w:rsid w:val="00B97D11"/>
    <w:rsid w:val="00B97D5D"/>
    <w:rsid w:val="00B97D8A"/>
    <w:rsid w:val="00B97D8C"/>
    <w:rsid w:val="00B97E4B"/>
    <w:rsid w:val="00B97F3A"/>
    <w:rsid w:val="00B97FE5"/>
    <w:rsid w:val="00BA022F"/>
    <w:rsid w:val="00BA02DC"/>
    <w:rsid w:val="00BA0697"/>
    <w:rsid w:val="00BA070B"/>
    <w:rsid w:val="00BA071E"/>
    <w:rsid w:val="00BA08B0"/>
    <w:rsid w:val="00BA0BAA"/>
    <w:rsid w:val="00BA0EF4"/>
    <w:rsid w:val="00BA0F8E"/>
    <w:rsid w:val="00BA119B"/>
    <w:rsid w:val="00BA11A8"/>
    <w:rsid w:val="00BA1244"/>
    <w:rsid w:val="00BA137D"/>
    <w:rsid w:val="00BA1478"/>
    <w:rsid w:val="00BA15C0"/>
    <w:rsid w:val="00BA173B"/>
    <w:rsid w:val="00BA173F"/>
    <w:rsid w:val="00BA1815"/>
    <w:rsid w:val="00BA1847"/>
    <w:rsid w:val="00BA19E6"/>
    <w:rsid w:val="00BA19E8"/>
    <w:rsid w:val="00BA1AAC"/>
    <w:rsid w:val="00BA1AE0"/>
    <w:rsid w:val="00BA1B64"/>
    <w:rsid w:val="00BA1BD0"/>
    <w:rsid w:val="00BA1F32"/>
    <w:rsid w:val="00BA1F98"/>
    <w:rsid w:val="00BA201A"/>
    <w:rsid w:val="00BA206D"/>
    <w:rsid w:val="00BA22AD"/>
    <w:rsid w:val="00BA22DD"/>
    <w:rsid w:val="00BA2310"/>
    <w:rsid w:val="00BA248F"/>
    <w:rsid w:val="00BA25C6"/>
    <w:rsid w:val="00BA2723"/>
    <w:rsid w:val="00BA2803"/>
    <w:rsid w:val="00BA284E"/>
    <w:rsid w:val="00BA2A37"/>
    <w:rsid w:val="00BA2BCB"/>
    <w:rsid w:val="00BA2C06"/>
    <w:rsid w:val="00BA2C2D"/>
    <w:rsid w:val="00BA2CF5"/>
    <w:rsid w:val="00BA2DE6"/>
    <w:rsid w:val="00BA3045"/>
    <w:rsid w:val="00BA3048"/>
    <w:rsid w:val="00BA30A3"/>
    <w:rsid w:val="00BA32AB"/>
    <w:rsid w:val="00BA32ED"/>
    <w:rsid w:val="00BA338C"/>
    <w:rsid w:val="00BA33EE"/>
    <w:rsid w:val="00BA3580"/>
    <w:rsid w:val="00BA3816"/>
    <w:rsid w:val="00BA39A6"/>
    <w:rsid w:val="00BA39FF"/>
    <w:rsid w:val="00BA3BC5"/>
    <w:rsid w:val="00BA3BE6"/>
    <w:rsid w:val="00BA3BF9"/>
    <w:rsid w:val="00BA3CDD"/>
    <w:rsid w:val="00BA3D69"/>
    <w:rsid w:val="00BA3D78"/>
    <w:rsid w:val="00BA3EA6"/>
    <w:rsid w:val="00BA3FB0"/>
    <w:rsid w:val="00BA3FF0"/>
    <w:rsid w:val="00BA4358"/>
    <w:rsid w:val="00BA43C9"/>
    <w:rsid w:val="00BA4626"/>
    <w:rsid w:val="00BA46B2"/>
    <w:rsid w:val="00BA4776"/>
    <w:rsid w:val="00BA477F"/>
    <w:rsid w:val="00BA47BD"/>
    <w:rsid w:val="00BA498D"/>
    <w:rsid w:val="00BA4A8C"/>
    <w:rsid w:val="00BA4B17"/>
    <w:rsid w:val="00BA4BAB"/>
    <w:rsid w:val="00BA4DEA"/>
    <w:rsid w:val="00BA4EF2"/>
    <w:rsid w:val="00BA4FF2"/>
    <w:rsid w:val="00BA51B0"/>
    <w:rsid w:val="00BA53AD"/>
    <w:rsid w:val="00BA53D3"/>
    <w:rsid w:val="00BA5400"/>
    <w:rsid w:val="00BA54F4"/>
    <w:rsid w:val="00BA5589"/>
    <w:rsid w:val="00BA559B"/>
    <w:rsid w:val="00BA565B"/>
    <w:rsid w:val="00BA56D8"/>
    <w:rsid w:val="00BA5788"/>
    <w:rsid w:val="00BA586E"/>
    <w:rsid w:val="00BA5886"/>
    <w:rsid w:val="00BA589C"/>
    <w:rsid w:val="00BA58A3"/>
    <w:rsid w:val="00BA5A66"/>
    <w:rsid w:val="00BA5BA2"/>
    <w:rsid w:val="00BA5C70"/>
    <w:rsid w:val="00BA5C96"/>
    <w:rsid w:val="00BA5D48"/>
    <w:rsid w:val="00BA5D6F"/>
    <w:rsid w:val="00BA5F09"/>
    <w:rsid w:val="00BA5F6D"/>
    <w:rsid w:val="00BA5FDF"/>
    <w:rsid w:val="00BA6054"/>
    <w:rsid w:val="00BA623C"/>
    <w:rsid w:val="00BA62C0"/>
    <w:rsid w:val="00BA63A5"/>
    <w:rsid w:val="00BA647E"/>
    <w:rsid w:val="00BA6502"/>
    <w:rsid w:val="00BA6526"/>
    <w:rsid w:val="00BA65CF"/>
    <w:rsid w:val="00BA65DE"/>
    <w:rsid w:val="00BA6608"/>
    <w:rsid w:val="00BA6622"/>
    <w:rsid w:val="00BA668E"/>
    <w:rsid w:val="00BA66EB"/>
    <w:rsid w:val="00BA671C"/>
    <w:rsid w:val="00BA690A"/>
    <w:rsid w:val="00BA6B09"/>
    <w:rsid w:val="00BA6BC5"/>
    <w:rsid w:val="00BA6D56"/>
    <w:rsid w:val="00BA6E46"/>
    <w:rsid w:val="00BA6ED0"/>
    <w:rsid w:val="00BA7163"/>
    <w:rsid w:val="00BA723E"/>
    <w:rsid w:val="00BA724C"/>
    <w:rsid w:val="00BA733B"/>
    <w:rsid w:val="00BA734E"/>
    <w:rsid w:val="00BA76A2"/>
    <w:rsid w:val="00BA7739"/>
    <w:rsid w:val="00BA77FE"/>
    <w:rsid w:val="00BA783F"/>
    <w:rsid w:val="00BA7851"/>
    <w:rsid w:val="00BA7998"/>
    <w:rsid w:val="00BA7A9D"/>
    <w:rsid w:val="00BA7C7D"/>
    <w:rsid w:val="00BA7CE0"/>
    <w:rsid w:val="00BA7D5D"/>
    <w:rsid w:val="00BA7DE1"/>
    <w:rsid w:val="00BA7E36"/>
    <w:rsid w:val="00BA7FBF"/>
    <w:rsid w:val="00BB01AA"/>
    <w:rsid w:val="00BB01C3"/>
    <w:rsid w:val="00BB021E"/>
    <w:rsid w:val="00BB0246"/>
    <w:rsid w:val="00BB0409"/>
    <w:rsid w:val="00BB0423"/>
    <w:rsid w:val="00BB0429"/>
    <w:rsid w:val="00BB065A"/>
    <w:rsid w:val="00BB066F"/>
    <w:rsid w:val="00BB0725"/>
    <w:rsid w:val="00BB0810"/>
    <w:rsid w:val="00BB097C"/>
    <w:rsid w:val="00BB09D4"/>
    <w:rsid w:val="00BB09FA"/>
    <w:rsid w:val="00BB0A28"/>
    <w:rsid w:val="00BB0D5D"/>
    <w:rsid w:val="00BB0DE3"/>
    <w:rsid w:val="00BB1107"/>
    <w:rsid w:val="00BB1349"/>
    <w:rsid w:val="00BB139D"/>
    <w:rsid w:val="00BB13E1"/>
    <w:rsid w:val="00BB140C"/>
    <w:rsid w:val="00BB1671"/>
    <w:rsid w:val="00BB1A98"/>
    <w:rsid w:val="00BB1B9C"/>
    <w:rsid w:val="00BB1C47"/>
    <w:rsid w:val="00BB1D27"/>
    <w:rsid w:val="00BB1F3D"/>
    <w:rsid w:val="00BB2320"/>
    <w:rsid w:val="00BB2326"/>
    <w:rsid w:val="00BB2371"/>
    <w:rsid w:val="00BB2390"/>
    <w:rsid w:val="00BB252E"/>
    <w:rsid w:val="00BB25F3"/>
    <w:rsid w:val="00BB2629"/>
    <w:rsid w:val="00BB2678"/>
    <w:rsid w:val="00BB26BA"/>
    <w:rsid w:val="00BB26F2"/>
    <w:rsid w:val="00BB27AF"/>
    <w:rsid w:val="00BB2849"/>
    <w:rsid w:val="00BB289A"/>
    <w:rsid w:val="00BB28CC"/>
    <w:rsid w:val="00BB293E"/>
    <w:rsid w:val="00BB29FE"/>
    <w:rsid w:val="00BB2B58"/>
    <w:rsid w:val="00BB2C00"/>
    <w:rsid w:val="00BB2C55"/>
    <w:rsid w:val="00BB2CD5"/>
    <w:rsid w:val="00BB2D61"/>
    <w:rsid w:val="00BB2D6A"/>
    <w:rsid w:val="00BB3056"/>
    <w:rsid w:val="00BB315E"/>
    <w:rsid w:val="00BB316A"/>
    <w:rsid w:val="00BB3407"/>
    <w:rsid w:val="00BB34AC"/>
    <w:rsid w:val="00BB351F"/>
    <w:rsid w:val="00BB359D"/>
    <w:rsid w:val="00BB377B"/>
    <w:rsid w:val="00BB3839"/>
    <w:rsid w:val="00BB38B8"/>
    <w:rsid w:val="00BB3941"/>
    <w:rsid w:val="00BB39BF"/>
    <w:rsid w:val="00BB39DB"/>
    <w:rsid w:val="00BB3A1A"/>
    <w:rsid w:val="00BB3ADC"/>
    <w:rsid w:val="00BB3B04"/>
    <w:rsid w:val="00BB3BAD"/>
    <w:rsid w:val="00BB3D81"/>
    <w:rsid w:val="00BB3DFD"/>
    <w:rsid w:val="00BB3EF6"/>
    <w:rsid w:val="00BB3F44"/>
    <w:rsid w:val="00BB410C"/>
    <w:rsid w:val="00BB4145"/>
    <w:rsid w:val="00BB4330"/>
    <w:rsid w:val="00BB4478"/>
    <w:rsid w:val="00BB4832"/>
    <w:rsid w:val="00BB49D2"/>
    <w:rsid w:val="00BB4C37"/>
    <w:rsid w:val="00BB4E5E"/>
    <w:rsid w:val="00BB4E60"/>
    <w:rsid w:val="00BB504C"/>
    <w:rsid w:val="00BB52B0"/>
    <w:rsid w:val="00BB5403"/>
    <w:rsid w:val="00BB54A7"/>
    <w:rsid w:val="00BB5510"/>
    <w:rsid w:val="00BB5562"/>
    <w:rsid w:val="00BB56C7"/>
    <w:rsid w:val="00BB57A4"/>
    <w:rsid w:val="00BB57BF"/>
    <w:rsid w:val="00BB5B07"/>
    <w:rsid w:val="00BB5BCA"/>
    <w:rsid w:val="00BB5BCB"/>
    <w:rsid w:val="00BB5DD2"/>
    <w:rsid w:val="00BB5E5D"/>
    <w:rsid w:val="00BB5E99"/>
    <w:rsid w:val="00BB624F"/>
    <w:rsid w:val="00BB63CB"/>
    <w:rsid w:val="00BB6509"/>
    <w:rsid w:val="00BB651F"/>
    <w:rsid w:val="00BB6530"/>
    <w:rsid w:val="00BB6625"/>
    <w:rsid w:val="00BB6644"/>
    <w:rsid w:val="00BB6865"/>
    <w:rsid w:val="00BB6896"/>
    <w:rsid w:val="00BB690E"/>
    <w:rsid w:val="00BB6A00"/>
    <w:rsid w:val="00BB6AF8"/>
    <w:rsid w:val="00BB6C64"/>
    <w:rsid w:val="00BB6C97"/>
    <w:rsid w:val="00BB6CD4"/>
    <w:rsid w:val="00BB6D7C"/>
    <w:rsid w:val="00BB6FBB"/>
    <w:rsid w:val="00BB708D"/>
    <w:rsid w:val="00BB7171"/>
    <w:rsid w:val="00BB727E"/>
    <w:rsid w:val="00BB7303"/>
    <w:rsid w:val="00BB738F"/>
    <w:rsid w:val="00BB7477"/>
    <w:rsid w:val="00BB753C"/>
    <w:rsid w:val="00BB7541"/>
    <w:rsid w:val="00BB754F"/>
    <w:rsid w:val="00BB75AC"/>
    <w:rsid w:val="00BB75F1"/>
    <w:rsid w:val="00BB76B4"/>
    <w:rsid w:val="00BB773C"/>
    <w:rsid w:val="00BB795A"/>
    <w:rsid w:val="00BB7987"/>
    <w:rsid w:val="00BB79BE"/>
    <w:rsid w:val="00BB7A8F"/>
    <w:rsid w:val="00BB7BB4"/>
    <w:rsid w:val="00BB7BEB"/>
    <w:rsid w:val="00BB7C21"/>
    <w:rsid w:val="00BB7CAD"/>
    <w:rsid w:val="00BB7E28"/>
    <w:rsid w:val="00BB7E2F"/>
    <w:rsid w:val="00BB7F0A"/>
    <w:rsid w:val="00BB7F97"/>
    <w:rsid w:val="00BC0150"/>
    <w:rsid w:val="00BC015F"/>
    <w:rsid w:val="00BC01EE"/>
    <w:rsid w:val="00BC02C6"/>
    <w:rsid w:val="00BC035A"/>
    <w:rsid w:val="00BC047F"/>
    <w:rsid w:val="00BC0499"/>
    <w:rsid w:val="00BC04E0"/>
    <w:rsid w:val="00BC067C"/>
    <w:rsid w:val="00BC0815"/>
    <w:rsid w:val="00BC0824"/>
    <w:rsid w:val="00BC0966"/>
    <w:rsid w:val="00BC097A"/>
    <w:rsid w:val="00BC09AB"/>
    <w:rsid w:val="00BC0A43"/>
    <w:rsid w:val="00BC0AD7"/>
    <w:rsid w:val="00BC0BE2"/>
    <w:rsid w:val="00BC0C34"/>
    <w:rsid w:val="00BC0EE5"/>
    <w:rsid w:val="00BC0FE2"/>
    <w:rsid w:val="00BC10B7"/>
    <w:rsid w:val="00BC10FD"/>
    <w:rsid w:val="00BC118D"/>
    <w:rsid w:val="00BC1207"/>
    <w:rsid w:val="00BC1372"/>
    <w:rsid w:val="00BC1458"/>
    <w:rsid w:val="00BC151C"/>
    <w:rsid w:val="00BC15CD"/>
    <w:rsid w:val="00BC1674"/>
    <w:rsid w:val="00BC16FF"/>
    <w:rsid w:val="00BC180F"/>
    <w:rsid w:val="00BC1906"/>
    <w:rsid w:val="00BC1970"/>
    <w:rsid w:val="00BC1AAC"/>
    <w:rsid w:val="00BC1B1F"/>
    <w:rsid w:val="00BC1C47"/>
    <w:rsid w:val="00BC1C4F"/>
    <w:rsid w:val="00BC1D01"/>
    <w:rsid w:val="00BC1D12"/>
    <w:rsid w:val="00BC1EA8"/>
    <w:rsid w:val="00BC1EC3"/>
    <w:rsid w:val="00BC226A"/>
    <w:rsid w:val="00BC244F"/>
    <w:rsid w:val="00BC248C"/>
    <w:rsid w:val="00BC24B4"/>
    <w:rsid w:val="00BC2637"/>
    <w:rsid w:val="00BC267C"/>
    <w:rsid w:val="00BC2774"/>
    <w:rsid w:val="00BC27AF"/>
    <w:rsid w:val="00BC27D8"/>
    <w:rsid w:val="00BC2944"/>
    <w:rsid w:val="00BC2A45"/>
    <w:rsid w:val="00BC2B5B"/>
    <w:rsid w:val="00BC2C39"/>
    <w:rsid w:val="00BC2D8F"/>
    <w:rsid w:val="00BC2D9D"/>
    <w:rsid w:val="00BC2DBA"/>
    <w:rsid w:val="00BC2FA6"/>
    <w:rsid w:val="00BC31D4"/>
    <w:rsid w:val="00BC3371"/>
    <w:rsid w:val="00BC35EA"/>
    <w:rsid w:val="00BC369D"/>
    <w:rsid w:val="00BC36C6"/>
    <w:rsid w:val="00BC3895"/>
    <w:rsid w:val="00BC3A0D"/>
    <w:rsid w:val="00BC3A3A"/>
    <w:rsid w:val="00BC3B20"/>
    <w:rsid w:val="00BC3CE9"/>
    <w:rsid w:val="00BC404C"/>
    <w:rsid w:val="00BC40BB"/>
    <w:rsid w:val="00BC40E7"/>
    <w:rsid w:val="00BC4139"/>
    <w:rsid w:val="00BC41B2"/>
    <w:rsid w:val="00BC424C"/>
    <w:rsid w:val="00BC4304"/>
    <w:rsid w:val="00BC4385"/>
    <w:rsid w:val="00BC455A"/>
    <w:rsid w:val="00BC45A4"/>
    <w:rsid w:val="00BC464A"/>
    <w:rsid w:val="00BC4695"/>
    <w:rsid w:val="00BC47F9"/>
    <w:rsid w:val="00BC4870"/>
    <w:rsid w:val="00BC48BA"/>
    <w:rsid w:val="00BC48FB"/>
    <w:rsid w:val="00BC4A00"/>
    <w:rsid w:val="00BC4A5F"/>
    <w:rsid w:val="00BC4AB8"/>
    <w:rsid w:val="00BC4BC9"/>
    <w:rsid w:val="00BC4BDB"/>
    <w:rsid w:val="00BC4F7E"/>
    <w:rsid w:val="00BC4FFD"/>
    <w:rsid w:val="00BC5415"/>
    <w:rsid w:val="00BC5429"/>
    <w:rsid w:val="00BC562C"/>
    <w:rsid w:val="00BC565A"/>
    <w:rsid w:val="00BC5729"/>
    <w:rsid w:val="00BC5748"/>
    <w:rsid w:val="00BC574E"/>
    <w:rsid w:val="00BC57DF"/>
    <w:rsid w:val="00BC57EA"/>
    <w:rsid w:val="00BC5862"/>
    <w:rsid w:val="00BC5992"/>
    <w:rsid w:val="00BC5B5F"/>
    <w:rsid w:val="00BC5BA3"/>
    <w:rsid w:val="00BC5C02"/>
    <w:rsid w:val="00BC5C37"/>
    <w:rsid w:val="00BC5DB0"/>
    <w:rsid w:val="00BC5DE3"/>
    <w:rsid w:val="00BC5F45"/>
    <w:rsid w:val="00BC5FCB"/>
    <w:rsid w:val="00BC6268"/>
    <w:rsid w:val="00BC62DD"/>
    <w:rsid w:val="00BC6364"/>
    <w:rsid w:val="00BC640E"/>
    <w:rsid w:val="00BC643C"/>
    <w:rsid w:val="00BC6566"/>
    <w:rsid w:val="00BC6575"/>
    <w:rsid w:val="00BC65F9"/>
    <w:rsid w:val="00BC6668"/>
    <w:rsid w:val="00BC6873"/>
    <w:rsid w:val="00BC6899"/>
    <w:rsid w:val="00BC68B7"/>
    <w:rsid w:val="00BC68D9"/>
    <w:rsid w:val="00BC68FC"/>
    <w:rsid w:val="00BC6901"/>
    <w:rsid w:val="00BC692D"/>
    <w:rsid w:val="00BC6AB3"/>
    <w:rsid w:val="00BC6BE2"/>
    <w:rsid w:val="00BC6C07"/>
    <w:rsid w:val="00BC6CA6"/>
    <w:rsid w:val="00BC6D81"/>
    <w:rsid w:val="00BC6EA8"/>
    <w:rsid w:val="00BC7001"/>
    <w:rsid w:val="00BC7013"/>
    <w:rsid w:val="00BC706E"/>
    <w:rsid w:val="00BC71E1"/>
    <w:rsid w:val="00BC73A6"/>
    <w:rsid w:val="00BC7459"/>
    <w:rsid w:val="00BC7705"/>
    <w:rsid w:val="00BC7759"/>
    <w:rsid w:val="00BC7891"/>
    <w:rsid w:val="00BC7896"/>
    <w:rsid w:val="00BC795F"/>
    <w:rsid w:val="00BC79DD"/>
    <w:rsid w:val="00BC7A2C"/>
    <w:rsid w:val="00BC7AF8"/>
    <w:rsid w:val="00BC7C83"/>
    <w:rsid w:val="00BC7D76"/>
    <w:rsid w:val="00BC7F17"/>
    <w:rsid w:val="00BD0032"/>
    <w:rsid w:val="00BD004C"/>
    <w:rsid w:val="00BD0267"/>
    <w:rsid w:val="00BD0388"/>
    <w:rsid w:val="00BD0858"/>
    <w:rsid w:val="00BD0BCD"/>
    <w:rsid w:val="00BD0D65"/>
    <w:rsid w:val="00BD0E09"/>
    <w:rsid w:val="00BD0F02"/>
    <w:rsid w:val="00BD0F88"/>
    <w:rsid w:val="00BD1014"/>
    <w:rsid w:val="00BD105D"/>
    <w:rsid w:val="00BD10B1"/>
    <w:rsid w:val="00BD1123"/>
    <w:rsid w:val="00BD1201"/>
    <w:rsid w:val="00BD1205"/>
    <w:rsid w:val="00BD1294"/>
    <w:rsid w:val="00BD1397"/>
    <w:rsid w:val="00BD13D1"/>
    <w:rsid w:val="00BD164D"/>
    <w:rsid w:val="00BD1906"/>
    <w:rsid w:val="00BD1976"/>
    <w:rsid w:val="00BD19E7"/>
    <w:rsid w:val="00BD1A1A"/>
    <w:rsid w:val="00BD1A9F"/>
    <w:rsid w:val="00BD1AAB"/>
    <w:rsid w:val="00BD1B10"/>
    <w:rsid w:val="00BD1B26"/>
    <w:rsid w:val="00BD1B27"/>
    <w:rsid w:val="00BD1C89"/>
    <w:rsid w:val="00BD1DA4"/>
    <w:rsid w:val="00BD1F67"/>
    <w:rsid w:val="00BD201B"/>
    <w:rsid w:val="00BD2086"/>
    <w:rsid w:val="00BD2396"/>
    <w:rsid w:val="00BD2441"/>
    <w:rsid w:val="00BD25EF"/>
    <w:rsid w:val="00BD26A2"/>
    <w:rsid w:val="00BD27F7"/>
    <w:rsid w:val="00BD2869"/>
    <w:rsid w:val="00BD2876"/>
    <w:rsid w:val="00BD29C1"/>
    <w:rsid w:val="00BD2A3A"/>
    <w:rsid w:val="00BD2AA1"/>
    <w:rsid w:val="00BD2B01"/>
    <w:rsid w:val="00BD2B4E"/>
    <w:rsid w:val="00BD2B89"/>
    <w:rsid w:val="00BD2BBE"/>
    <w:rsid w:val="00BD2E5D"/>
    <w:rsid w:val="00BD2F13"/>
    <w:rsid w:val="00BD2F24"/>
    <w:rsid w:val="00BD2FD6"/>
    <w:rsid w:val="00BD300A"/>
    <w:rsid w:val="00BD304B"/>
    <w:rsid w:val="00BD3184"/>
    <w:rsid w:val="00BD3295"/>
    <w:rsid w:val="00BD3341"/>
    <w:rsid w:val="00BD3486"/>
    <w:rsid w:val="00BD3507"/>
    <w:rsid w:val="00BD3632"/>
    <w:rsid w:val="00BD3723"/>
    <w:rsid w:val="00BD3A10"/>
    <w:rsid w:val="00BD3B5C"/>
    <w:rsid w:val="00BD3B9F"/>
    <w:rsid w:val="00BD3D32"/>
    <w:rsid w:val="00BD3D3D"/>
    <w:rsid w:val="00BD3E04"/>
    <w:rsid w:val="00BD3EBE"/>
    <w:rsid w:val="00BD3F71"/>
    <w:rsid w:val="00BD3FD5"/>
    <w:rsid w:val="00BD403C"/>
    <w:rsid w:val="00BD4119"/>
    <w:rsid w:val="00BD4239"/>
    <w:rsid w:val="00BD4374"/>
    <w:rsid w:val="00BD4508"/>
    <w:rsid w:val="00BD45BB"/>
    <w:rsid w:val="00BD45D1"/>
    <w:rsid w:val="00BD46B3"/>
    <w:rsid w:val="00BD46E2"/>
    <w:rsid w:val="00BD4702"/>
    <w:rsid w:val="00BD47E9"/>
    <w:rsid w:val="00BD48BB"/>
    <w:rsid w:val="00BD4B88"/>
    <w:rsid w:val="00BD4C2C"/>
    <w:rsid w:val="00BD4E42"/>
    <w:rsid w:val="00BD4E80"/>
    <w:rsid w:val="00BD4EE0"/>
    <w:rsid w:val="00BD4FB9"/>
    <w:rsid w:val="00BD508C"/>
    <w:rsid w:val="00BD50B1"/>
    <w:rsid w:val="00BD5231"/>
    <w:rsid w:val="00BD5256"/>
    <w:rsid w:val="00BD52F3"/>
    <w:rsid w:val="00BD543F"/>
    <w:rsid w:val="00BD557D"/>
    <w:rsid w:val="00BD55C5"/>
    <w:rsid w:val="00BD55D5"/>
    <w:rsid w:val="00BD56C7"/>
    <w:rsid w:val="00BD572D"/>
    <w:rsid w:val="00BD5898"/>
    <w:rsid w:val="00BD5973"/>
    <w:rsid w:val="00BD5AFB"/>
    <w:rsid w:val="00BD5D01"/>
    <w:rsid w:val="00BD5D22"/>
    <w:rsid w:val="00BD5DA7"/>
    <w:rsid w:val="00BD609C"/>
    <w:rsid w:val="00BD6133"/>
    <w:rsid w:val="00BD61A4"/>
    <w:rsid w:val="00BD61A8"/>
    <w:rsid w:val="00BD61B2"/>
    <w:rsid w:val="00BD61FE"/>
    <w:rsid w:val="00BD633B"/>
    <w:rsid w:val="00BD63D7"/>
    <w:rsid w:val="00BD6426"/>
    <w:rsid w:val="00BD642F"/>
    <w:rsid w:val="00BD65A1"/>
    <w:rsid w:val="00BD6624"/>
    <w:rsid w:val="00BD67DE"/>
    <w:rsid w:val="00BD6858"/>
    <w:rsid w:val="00BD68CF"/>
    <w:rsid w:val="00BD68DE"/>
    <w:rsid w:val="00BD6B9E"/>
    <w:rsid w:val="00BD6BB4"/>
    <w:rsid w:val="00BD6BF5"/>
    <w:rsid w:val="00BD6E3F"/>
    <w:rsid w:val="00BD6E7D"/>
    <w:rsid w:val="00BD6EA7"/>
    <w:rsid w:val="00BD7042"/>
    <w:rsid w:val="00BD70D9"/>
    <w:rsid w:val="00BD7386"/>
    <w:rsid w:val="00BD7471"/>
    <w:rsid w:val="00BD7559"/>
    <w:rsid w:val="00BD76C2"/>
    <w:rsid w:val="00BD7722"/>
    <w:rsid w:val="00BD7733"/>
    <w:rsid w:val="00BD77AC"/>
    <w:rsid w:val="00BD78BD"/>
    <w:rsid w:val="00BD799D"/>
    <w:rsid w:val="00BD7B56"/>
    <w:rsid w:val="00BD7CAA"/>
    <w:rsid w:val="00BD7D11"/>
    <w:rsid w:val="00BD7D7E"/>
    <w:rsid w:val="00BD7DDC"/>
    <w:rsid w:val="00BD7F84"/>
    <w:rsid w:val="00BE005B"/>
    <w:rsid w:val="00BE0064"/>
    <w:rsid w:val="00BE0069"/>
    <w:rsid w:val="00BE00F1"/>
    <w:rsid w:val="00BE0101"/>
    <w:rsid w:val="00BE03C1"/>
    <w:rsid w:val="00BE0411"/>
    <w:rsid w:val="00BE0652"/>
    <w:rsid w:val="00BE07F9"/>
    <w:rsid w:val="00BE0876"/>
    <w:rsid w:val="00BE0936"/>
    <w:rsid w:val="00BE095D"/>
    <w:rsid w:val="00BE0981"/>
    <w:rsid w:val="00BE0CBC"/>
    <w:rsid w:val="00BE0D60"/>
    <w:rsid w:val="00BE0E71"/>
    <w:rsid w:val="00BE0E82"/>
    <w:rsid w:val="00BE0F92"/>
    <w:rsid w:val="00BE0FDE"/>
    <w:rsid w:val="00BE0FE7"/>
    <w:rsid w:val="00BE10A7"/>
    <w:rsid w:val="00BE11C7"/>
    <w:rsid w:val="00BE12CA"/>
    <w:rsid w:val="00BE1431"/>
    <w:rsid w:val="00BE1442"/>
    <w:rsid w:val="00BE14D6"/>
    <w:rsid w:val="00BE14EC"/>
    <w:rsid w:val="00BE15CA"/>
    <w:rsid w:val="00BE166D"/>
    <w:rsid w:val="00BE1734"/>
    <w:rsid w:val="00BE179A"/>
    <w:rsid w:val="00BE17DD"/>
    <w:rsid w:val="00BE1954"/>
    <w:rsid w:val="00BE197C"/>
    <w:rsid w:val="00BE19B5"/>
    <w:rsid w:val="00BE1A0C"/>
    <w:rsid w:val="00BE1B51"/>
    <w:rsid w:val="00BE1D3A"/>
    <w:rsid w:val="00BE20C2"/>
    <w:rsid w:val="00BE20F8"/>
    <w:rsid w:val="00BE21D8"/>
    <w:rsid w:val="00BE22FB"/>
    <w:rsid w:val="00BE2318"/>
    <w:rsid w:val="00BE2331"/>
    <w:rsid w:val="00BE236F"/>
    <w:rsid w:val="00BE2390"/>
    <w:rsid w:val="00BE24AB"/>
    <w:rsid w:val="00BE2637"/>
    <w:rsid w:val="00BE26FD"/>
    <w:rsid w:val="00BE2814"/>
    <w:rsid w:val="00BE28EB"/>
    <w:rsid w:val="00BE29EE"/>
    <w:rsid w:val="00BE2C11"/>
    <w:rsid w:val="00BE2E67"/>
    <w:rsid w:val="00BE2F12"/>
    <w:rsid w:val="00BE2F86"/>
    <w:rsid w:val="00BE3093"/>
    <w:rsid w:val="00BE3099"/>
    <w:rsid w:val="00BE310E"/>
    <w:rsid w:val="00BE313F"/>
    <w:rsid w:val="00BE321F"/>
    <w:rsid w:val="00BE3240"/>
    <w:rsid w:val="00BE32AC"/>
    <w:rsid w:val="00BE32B0"/>
    <w:rsid w:val="00BE32E3"/>
    <w:rsid w:val="00BE3352"/>
    <w:rsid w:val="00BE337E"/>
    <w:rsid w:val="00BE35DD"/>
    <w:rsid w:val="00BE36DC"/>
    <w:rsid w:val="00BE36F6"/>
    <w:rsid w:val="00BE38CF"/>
    <w:rsid w:val="00BE3920"/>
    <w:rsid w:val="00BE3B46"/>
    <w:rsid w:val="00BE3B4C"/>
    <w:rsid w:val="00BE3C98"/>
    <w:rsid w:val="00BE3CAF"/>
    <w:rsid w:val="00BE3D02"/>
    <w:rsid w:val="00BE3FFE"/>
    <w:rsid w:val="00BE406B"/>
    <w:rsid w:val="00BE41DD"/>
    <w:rsid w:val="00BE41F7"/>
    <w:rsid w:val="00BE4270"/>
    <w:rsid w:val="00BE4359"/>
    <w:rsid w:val="00BE4392"/>
    <w:rsid w:val="00BE45B6"/>
    <w:rsid w:val="00BE4639"/>
    <w:rsid w:val="00BE4644"/>
    <w:rsid w:val="00BE469D"/>
    <w:rsid w:val="00BE475B"/>
    <w:rsid w:val="00BE4794"/>
    <w:rsid w:val="00BE4840"/>
    <w:rsid w:val="00BE48F8"/>
    <w:rsid w:val="00BE49A0"/>
    <w:rsid w:val="00BE49B9"/>
    <w:rsid w:val="00BE4AC9"/>
    <w:rsid w:val="00BE4B97"/>
    <w:rsid w:val="00BE4BA9"/>
    <w:rsid w:val="00BE4BAE"/>
    <w:rsid w:val="00BE4D00"/>
    <w:rsid w:val="00BE4D07"/>
    <w:rsid w:val="00BE4D48"/>
    <w:rsid w:val="00BE4D5A"/>
    <w:rsid w:val="00BE4D91"/>
    <w:rsid w:val="00BE4E51"/>
    <w:rsid w:val="00BE4F5A"/>
    <w:rsid w:val="00BE4F5F"/>
    <w:rsid w:val="00BE5054"/>
    <w:rsid w:val="00BE5192"/>
    <w:rsid w:val="00BE5230"/>
    <w:rsid w:val="00BE523D"/>
    <w:rsid w:val="00BE5361"/>
    <w:rsid w:val="00BE5562"/>
    <w:rsid w:val="00BE57E8"/>
    <w:rsid w:val="00BE583A"/>
    <w:rsid w:val="00BE5932"/>
    <w:rsid w:val="00BE5B63"/>
    <w:rsid w:val="00BE5BA5"/>
    <w:rsid w:val="00BE5DA4"/>
    <w:rsid w:val="00BE5EC0"/>
    <w:rsid w:val="00BE61AC"/>
    <w:rsid w:val="00BE62D5"/>
    <w:rsid w:val="00BE62ED"/>
    <w:rsid w:val="00BE6321"/>
    <w:rsid w:val="00BE63C3"/>
    <w:rsid w:val="00BE6436"/>
    <w:rsid w:val="00BE676C"/>
    <w:rsid w:val="00BE6804"/>
    <w:rsid w:val="00BE684A"/>
    <w:rsid w:val="00BE685D"/>
    <w:rsid w:val="00BE697B"/>
    <w:rsid w:val="00BE6B29"/>
    <w:rsid w:val="00BE6D54"/>
    <w:rsid w:val="00BE6DE7"/>
    <w:rsid w:val="00BE6E81"/>
    <w:rsid w:val="00BE6E99"/>
    <w:rsid w:val="00BE6F62"/>
    <w:rsid w:val="00BE70C2"/>
    <w:rsid w:val="00BE716A"/>
    <w:rsid w:val="00BE73D9"/>
    <w:rsid w:val="00BE7548"/>
    <w:rsid w:val="00BE767A"/>
    <w:rsid w:val="00BE77B4"/>
    <w:rsid w:val="00BE794B"/>
    <w:rsid w:val="00BE79CE"/>
    <w:rsid w:val="00BE7A6B"/>
    <w:rsid w:val="00BE7AB5"/>
    <w:rsid w:val="00BE7D7A"/>
    <w:rsid w:val="00BE7DB0"/>
    <w:rsid w:val="00BE7ED1"/>
    <w:rsid w:val="00BE7F02"/>
    <w:rsid w:val="00BF0090"/>
    <w:rsid w:val="00BF00A8"/>
    <w:rsid w:val="00BF01DC"/>
    <w:rsid w:val="00BF02E1"/>
    <w:rsid w:val="00BF0830"/>
    <w:rsid w:val="00BF084B"/>
    <w:rsid w:val="00BF090D"/>
    <w:rsid w:val="00BF0A33"/>
    <w:rsid w:val="00BF0AB9"/>
    <w:rsid w:val="00BF0AF0"/>
    <w:rsid w:val="00BF0B90"/>
    <w:rsid w:val="00BF0D28"/>
    <w:rsid w:val="00BF0D7E"/>
    <w:rsid w:val="00BF0DBE"/>
    <w:rsid w:val="00BF0EAA"/>
    <w:rsid w:val="00BF11A6"/>
    <w:rsid w:val="00BF1260"/>
    <w:rsid w:val="00BF143E"/>
    <w:rsid w:val="00BF155E"/>
    <w:rsid w:val="00BF15C4"/>
    <w:rsid w:val="00BF1667"/>
    <w:rsid w:val="00BF178E"/>
    <w:rsid w:val="00BF1873"/>
    <w:rsid w:val="00BF1898"/>
    <w:rsid w:val="00BF18C8"/>
    <w:rsid w:val="00BF19B6"/>
    <w:rsid w:val="00BF1B5C"/>
    <w:rsid w:val="00BF1BFC"/>
    <w:rsid w:val="00BF1C51"/>
    <w:rsid w:val="00BF1C7B"/>
    <w:rsid w:val="00BF1DF8"/>
    <w:rsid w:val="00BF1F28"/>
    <w:rsid w:val="00BF216C"/>
    <w:rsid w:val="00BF21A1"/>
    <w:rsid w:val="00BF21B3"/>
    <w:rsid w:val="00BF21DD"/>
    <w:rsid w:val="00BF232D"/>
    <w:rsid w:val="00BF233A"/>
    <w:rsid w:val="00BF2350"/>
    <w:rsid w:val="00BF25FC"/>
    <w:rsid w:val="00BF263A"/>
    <w:rsid w:val="00BF273A"/>
    <w:rsid w:val="00BF2772"/>
    <w:rsid w:val="00BF27B6"/>
    <w:rsid w:val="00BF2827"/>
    <w:rsid w:val="00BF284E"/>
    <w:rsid w:val="00BF2B34"/>
    <w:rsid w:val="00BF2B39"/>
    <w:rsid w:val="00BF2C9F"/>
    <w:rsid w:val="00BF2DE3"/>
    <w:rsid w:val="00BF2E9A"/>
    <w:rsid w:val="00BF2FA9"/>
    <w:rsid w:val="00BF3003"/>
    <w:rsid w:val="00BF3073"/>
    <w:rsid w:val="00BF3112"/>
    <w:rsid w:val="00BF3287"/>
    <w:rsid w:val="00BF3413"/>
    <w:rsid w:val="00BF3597"/>
    <w:rsid w:val="00BF393B"/>
    <w:rsid w:val="00BF3A12"/>
    <w:rsid w:val="00BF3A9E"/>
    <w:rsid w:val="00BF3BDE"/>
    <w:rsid w:val="00BF3C32"/>
    <w:rsid w:val="00BF3D69"/>
    <w:rsid w:val="00BF3DBB"/>
    <w:rsid w:val="00BF3DFE"/>
    <w:rsid w:val="00BF3FC4"/>
    <w:rsid w:val="00BF3FE7"/>
    <w:rsid w:val="00BF3FF6"/>
    <w:rsid w:val="00BF40CD"/>
    <w:rsid w:val="00BF40F7"/>
    <w:rsid w:val="00BF41E7"/>
    <w:rsid w:val="00BF4245"/>
    <w:rsid w:val="00BF4306"/>
    <w:rsid w:val="00BF4334"/>
    <w:rsid w:val="00BF4378"/>
    <w:rsid w:val="00BF43A0"/>
    <w:rsid w:val="00BF4532"/>
    <w:rsid w:val="00BF48BD"/>
    <w:rsid w:val="00BF4A59"/>
    <w:rsid w:val="00BF4ADA"/>
    <w:rsid w:val="00BF4B6A"/>
    <w:rsid w:val="00BF4BDB"/>
    <w:rsid w:val="00BF4BE8"/>
    <w:rsid w:val="00BF4E2F"/>
    <w:rsid w:val="00BF4E66"/>
    <w:rsid w:val="00BF4F38"/>
    <w:rsid w:val="00BF4FE2"/>
    <w:rsid w:val="00BF50A1"/>
    <w:rsid w:val="00BF5189"/>
    <w:rsid w:val="00BF51A2"/>
    <w:rsid w:val="00BF51C3"/>
    <w:rsid w:val="00BF56E9"/>
    <w:rsid w:val="00BF571B"/>
    <w:rsid w:val="00BF58E4"/>
    <w:rsid w:val="00BF5937"/>
    <w:rsid w:val="00BF5949"/>
    <w:rsid w:val="00BF596B"/>
    <w:rsid w:val="00BF60A4"/>
    <w:rsid w:val="00BF60BC"/>
    <w:rsid w:val="00BF614A"/>
    <w:rsid w:val="00BF6294"/>
    <w:rsid w:val="00BF6386"/>
    <w:rsid w:val="00BF6402"/>
    <w:rsid w:val="00BF640C"/>
    <w:rsid w:val="00BF64F7"/>
    <w:rsid w:val="00BF6515"/>
    <w:rsid w:val="00BF65FD"/>
    <w:rsid w:val="00BF667D"/>
    <w:rsid w:val="00BF684C"/>
    <w:rsid w:val="00BF6DC2"/>
    <w:rsid w:val="00BF7017"/>
    <w:rsid w:val="00BF74B2"/>
    <w:rsid w:val="00BF7688"/>
    <w:rsid w:val="00BF7718"/>
    <w:rsid w:val="00BF7727"/>
    <w:rsid w:val="00BF77C7"/>
    <w:rsid w:val="00BF78D1"/>
    <w:rsid w:val="00BF792D"/>
    <w:rsid w:val="00BF7946"/>
    <w:rsid w:val="00BF7AC0"/>
    <w:rsid w:val="00BF7BD6"/>
    <w:rsid w:val="00BF7D9B"/>
    <w:rsid w:val="00BF7DFB"/>
    <w:rsid w:val="00BF7E0D"/>
    <w:rsid w:val="00BF7FBE"/>
    <w:rsid w:val="00BF7FFE"/>
    <w:rsid w:val="00C0030F"/>
    <w:rsid w:val="00C003A6"/>
    <w:rsid w:val="00C003DE"/>
    <w:rsid w:val="00C004C9"/>
    <w:rsid w:val="00C0052D"/>
    <w:rsid w:val="00C00534"/>
    <w:rsid w:val="00C00612"/>
    <w:rsid w:val="00C00794"/>
    <w:rsid w:val="00C0084D"/>
    <w:rsid w:val="00C009FF"/>
    <w:rsid w:val="00C00A8F"/>
    <w:rsid w:val="00C00BA8"/>
    <w:rsid w:val="00C00D2C"/>
    <w:rsid w:val="00C00D4D"/>
    <w:rsid w:val="00C00D67"/>
    <w:rsid w:val="00C00EF5"/>
    <w:rsid w:val="00C010EA"/>
    <w:rsid w:val="00C01121"/>
    <w:rsid w:val="00C011A8"/>
    <w:rsid w:val="00C011BD"/>
    <w:rsid w:val="00C011E6"/>
    <w:rsid w:val="00C012E4"/>
    <w:rsid w:val="00C012E6"/>
    <w:rsid w:val="00C014C6"/>
    <w:rsid w:val="00C014E9"/>
    <w:rsid w:val="00C015CE"/>
    <w:rsid w:val="00C01656"/>
    <w:rsid w:val="00C0172D"/>
    <w:rsid w:val="00C0176B"/>
    <w:rsid w:val="00C0183A"/>
    <w:rsid w:val="00C0186E"/>
    <w:rsid w:val="00C01916"/>
    <w:rsid w:val="00C01978"/>
    <w:rsid w:val="00C019C7"/>
    <w:rsid w:val="00C01A50"/>
    <w:rsid w:val="00C01A77"/>
    <w:rsid w:val="00C01AC9"/>
    <w:rsid w:val="00C01B27"/>
    <w:rsid w:val="00C01BE9"/>
    <w:rsid w:val="00C01E5D"/>
    <w:rsid w:val="00C01EC0"/>
    <w:rsid w:val="00C01F41"/>
    <w:rsid w:val="00C01FDB"/>
    <w:rsid w:val="00C02031"/>
    <w:rsid w:val="00C02070"/>
    <w:rsid w:val="00C0216F"/>
    <w:rsid w:val="00C02188"/>
    <w:rsid w:val="00C02477"/>
    <w:rsid w:val="00C02556"/>
    <w:rsid w:val="00C02615"/>
    <w:rsid w:val="00C0266D"/>
    <w:rsid w:val="00C02671"/>
    <w:rsid w:val="00C02850"/>
    <w:rsid w:val="00C02B3E"/>
    <w:rsid w:val="00C02C18"/>
    <w:rsid w:val="00C02C61"/>
    <w:rsid w:val="00C02CE1"/>
    <w:rsid w:val="00C02E3F"/>
    <w:rsid w:val="00C02FEA"/>
    <w:rsid w:val="00C03193"/>
    <w:rsid w:val="00C031D3"/>
    <w:rsid w:val="00C03360"/>
    <w:rsid w:val="00C0338C"/>
    <w:rsid w:val="00C033DE"/>
    <w:rsid w:val="00C034B2"/>
    <w:rsid w:val="00C03567"/>
    <w:rsid w:val="00C0359E"/>
    <w:rsid w:val="00C035B2"/>
    <w:rsid w:val="00C0365F"/>
    <w:rsid w:val="00C0377C"/>
    <w:rsid w:val="00C037ED"/>
    <w:rsid w:val="00C0393E"/>
    <w:rsid w:val="00C03985"/>
    <w:rsid w:val="00C039EC"/>
    <w:rsid w:val="00C03A30"/>
    <w:rsid w:val="00C03B34"/>
    <w:rsid w:val="00C03B68"/>
    <w:rsid w:val="00C03BAF"/>
    <w:rsid w:val="00C03BC1"/>
    <w:rsid w:val="00C03BD3"/>
    <w:rsid w:val="00C03C3B"/>
    <w:rsid w:val="00C03D73"/>
    <w:rsid w:val="00C03E9E"/>
    <w:rsid w:val="00C03EB8"/>
    <w:rsid w:val="00C0400C"/>
    <w:rsid w:val="00C04046"/>
    <w:rsid w:val="00C04277"/>
    <w:rsid w:val="00C042A1"/>
    <w:rsid w:val="00C0433A"/>
    <w:rsid w:val="00C043A8"/>
    <w:rsid w:val="00C0440E"/>
    <w:rsid w:val="00C044FC"/>
    <w:rsid w:val="00C04502"/>
    <w:rsid w:val="00C04574"/>
    <w:rsid w:val="00C045F4"/>
    <w:rsid w:val="00C046BA"/>
    <w:rsid w:val="00C046BB"/>
    <w:rsid w:val="00C04780"/>
    <w:rsid w:val="00C0479C"/>
    <w:rsid w:val="00C04888"/>
    <w:rsid w:val="00C04915"/>
    <w:rsid w:val="00C04A13"/>
    <w:rsid w:val="00C04A1B"/>
    <w:rsid w:val="00C04A83"/>
    <w:rsid w:val="00C04BB3"/>
    <w:rsid w:val="00C04BC0"/>
    <w:rsid w:val="00C04C63"/>
    <w:rsid w:val="00C04D75"/>
    <w:rsid w:val="00C04DA3"/>
    <w:rsid w:val="00C04E9E"/>
    <w:rsid w:val="00C04FE6"/>
    <w:rsid w:val="00C0562F"/>
    <w:rsid w:val="00C05655"/>
    <w:rsid w:val="00C057C3"/>
    <w:rsid w:val="00C0586A"/>
    <w:rsid w:val="00C05A1C"/>
    <w:rsid w:val="00C05A47"/>
    <w:rsid w:val="00C05B3C"/>
    <w:rsid w:val="00C05B95"/>
    <w:rsid w:val="00C05BC2"/>
    <w:rsid w:val="00C05BCB"/>
    <w:rsid w:val="00C05D0F"/>
    <w:rsid w:val="00C05E17"/>
    <w:rsid w:val="00C05E25"/>
    <w:rsid w:val="00C06166"/>
    <w:rsid w:val="00C06299"/>
    <w:rsid w:val="00C064D9"/>
    <w:rsid w:val="00C06514"/>
    <w:rsid w:val="00C06524"/>
    <w:rsid w:val="00C0652B"/>
    <w:rsid w:val="00C0656E"/>
    <w:rsid w:val="00C0686B"/>
    <w:rsid w:val="00C068B0"/>
    <w:rsid w:val="00C0692C"/>
    <w:rsid w:val="00C069B7"/>
    <w:rsid w:val="00C069C2"/>
    <w:rsid w:val="00C06AFB"/>
    <w:rsid w:val="00C06B38"/>
    <w:rsid w:val="00C06B85"/>
    <w:rsid w:val="00C06BF2"/>
    <w:rsid w:val="00C06E44"/>
    <w:rsid w:val="00C06F71"/>
    <w:rsid w:val="00C0701F"/>
    <w:rsid w:val="00C07035"/>
    <w:rsid w:val="00C0707A"/>
    <w:rsid w:val="00C070F7"/>
    <w:rsid w:val="00C07196"/>
    <w:rsid w:val="00C0731B"/>
    <w:rsid w:val="00C07487"/>
    <w:rsid w:val="00C07598"/>
    <w:rsid w:val="00C075CD"/>
    <w:rsid w:val="00C07603"/>
    <w:rsid w:val="00C0762E"/>
    <w:rsid w:val="00C077EB"/>
    <w:rsid w:val="00C0782B"/>
    <w:rsid w:val="00C07845"/>
    <w:rsid w:val="00C07AD4"/>
    <w:rsid w:val="00C07BD1"/>
    <w:rsid w:val="00C07C77"/>
    <w:rsid w:val="00C07C8A"/>
    <w:rsid w:val="00C07CE1"/>
    <w:rsid w:val="00C07E28"/>
    <w:rsid w:val="00C07E99"/>
    <w:rsid w:val="00C07FBA"/>
    <w:rsid w:val="00C10040"/>
    <w:rsid w:val="00C1006E"/>
    <w:rsid w:val="00C10145"/>
    <w:rsid w:val="00C10262"/>
    <w:rsid w:val="00C10484"/>
    <w:rsid w:val="00C104BF"/>
    <w:rsid w:val="00C104C1"/>
    <w:rsid w:val="00C1066A"/>
    <w:rsid w:val="00C10858"/>
    <w:rsid w:val="00C10935"/>
    <w:rsid w:val="00C10936"/>
    <w:rsid w:val="00C10945"/>
    <w:rsid w:val="00C109AE"/>
    <w:rsid w:val="00C10AAC"/>
    <w:rsid w:val="00C10ABD"/>
    <w:rsid w:val="00C10B6E"/>
    <w:rsid w:val="00C10E47"/>
    <w:rsid w:val="00C110AA"/>
    <w:rsid w:val="00C111BC"/>
    <w:rsid w:val="00C111C1"/>
    <w:rsid w:val="00C11243"/>
    <w:rsid w:val="00C11305"/>
    <w:rsid w:val="00C11702"/>
    <w:rsid w:val="00C11799"/>
    <w:rsid w:val="00C119A8"/>
    <w:rsid w:val="00C11A02"/>
    <w:rsid w:val="00C11B26"/>
    <w:rsid w:val="00C11BD4"/>
    <w:rsid w:val="00C11C72"/>
    <w:rsid w:val="00C11D13"/>
    <w:rsid w:val="00C11DE8"/>
    <w:rsid w:val="00C11DFF"/>
    <w:rsid w:val="00C11F3C"/>
    <w:rsid w:val="00C1234D"/>
    <w:rsid w:val="00C12357"/>
    <w:rsid w:val="00C125ED"/>
    <w:rsid w:val="00C12A52"/>
    <w:rsid w:val="00C12A7A"/>
    <w:rsid w:val="00C12BA7"/>
    <w:rsid w:val="00C12C61"/>
    <w:rsid w:val="00C12CA7"/>
    <w:rsid w:val="00C12DD0"/>
    <w:rsid w:val="00C12E7F"/>
    <w:rsid w:val="00C12E8A"/>
    <w:rsid w:val="00C13147"/>
    <w:rsid w:val="00C13178"/>
    <w:rsid w:val="00C1324D"/>
    <w:rsid w:val="00C132F0"/>
    <w:rsid w:val="00C13446"/>
    <w:rsid w:val="00C13511"/>
    <w:rsid w:val="00C1357E"/>
    <w:rsid w:val="00C13682"/>
    <w:rsid w:val="00C13A0E"/>
    <w:rsid w:val="00C13A52"/>
    <w:rsid w:val="00C13A97"/>
    <w:rsid w:val="00C13B43"/>
    <w:rsid w:val="00C13BBD"/>
    <w:rsid w:val="00C13BC9"/>
    <w:rsid w:val="00C13C14"/>
    <w:rsid w:val="00C13D5C"/>
    <w:rsid w:val="00C13D9C"/>
    <w:rsid w:val="00C13DCA"/>
    <w:rsid w:val="00C13EAF"/>
    <w:rsid w:val="00C13F15"/>
    <w:rsid w:val="00C13F18"/>
    <w:rsid w:val="00C13F8A"/>
    <w:rsid w:val="00C14050"/>
    <w:rsid w:val="00C14452"/>
    <w:rsid w:val="00C144FE"/>
    <w:rsid w:val="00C1451B"/>
    <w:rsid w:val="00C145D9"/>
    <w:rsid w:val="00C14709"/>
    <w:rsid w:val="00C14AC8"/>
    <w:rsid w:val="00C14B15"/>
    <w:rsid w:val="00C14BD5"/>
    <w:rsid w:val="00C14F94"/>
    <w:rsid w:val="00C15059"/>
    <w:rsid w:val="00C150D3"/>
    <w:rsid w:val="00C1525E"/>
    <w:rsid w:val="00C1534B"/>
    <w:rsid w:val="00C1542D"/>
    <w:rsid w:val="00C156BC"/>
    <w:rsid w:val="00C158BD"/>
    <w:rsid w:val="00C1591E"/>
    <w:rsid w:val="00C1597F"/>
    <w:rsid w:val="00C159BA"/>
    <w:rsid w:val="00C15A27"/>
    <w:rsid w:val="00C15AB2"/>
    <w:rsid w:val="00C15BC8"/>
    <w:rsid w:val="00C15CCD"/>
    <w:rsid w:val="00C15DA9"/>
    <w:rsid w:val="00C15DF4"/>
    <w:rsid w:val="00C15EE0"/>
    <w:rsid w:val="00C15F2B"/>
    <w:rsid w:val="00C15FA9"/>
    <w:rsid w:val="00C16022"/>
    <w:rsid w:val="00C160A6"/>
    <w:rsid w:val="00C1612F"/>
    <w:rsid w:val="00C161DB"/>
    <w:rsid w:val="00C161ED"/>
    <w:rsid w:val="00C16374"/>
    <w:rsid w:val="00C16492"/>
    <w:rsid w:val="00C164A8"/>
    <w:rsid w:val="00C16521"/>
    <w:rsid w:val="00C165C1"/>
    <w:rsid w:val="00C165FA"/>
    <w:rsid w:val="00C16694"/>
    <w:rsid w:val="00C166C5"/>
    <w:rsid w:val="00C16778"/>
    <w:rsid w:val="00C16925"/>
    <w:rsid w:val="00C16A58"/>
    <w:rsid w:val="00C16B44"/>
    <w:rsid w:val="00C16C2E"/>
    <w:rsid w:val="00C16CD9"/>
    <w:rsid w:val="00C16DB7"/>
    <w:rsid w:val="00C16E2A"/>
    <w:rsid w:val="00C16E7B"/>
    <w:rsid w:val="00C16FB5"/>
    <w:rsid w:val="00C1704C"/>
    <w:rsid w:val="00C17123"/>
    <w:rsid w:val="00C17142"/>
    <w:rsid w:val="00C17173"/>
    <w:rsid w:val="00C17245"/>
    <w:rsid w:val="00C1734D"/>
    <w:rsid w:val="00C173A9"/>
    <w:rsid w:val="00C173C8"/>
    <w:rsid w:val="00C17406"/>
    <w:rsid w:val="00C1757C"/>
    <w:rsid w:val="00C177BF"/>
    <w:rsid w:val="00C17979"/>
    <w:rsid w:val="00C179F6"/>
    <w:rsid w:val="00C17B48"/>
    <w:rsid w:val="00C17D5A"/>
    <w:rsid w:val="00C17EEE"/>
    <w:rsid w:val="00C17F03"/>
    <w:rsid w:val="00C17F09"/>
    <w:rsid w:val="00C17F12"/>
    <w:rsid w:val="00C17F6E"/>
    <w:rsid w:val="00C17FFE"/>
    <w:rsid w:val="00C200D4"/>
    <w:rsid w:val="00C2018B"/>
    <w:rsid w:val="00C20261"/>
    <w:rsid w:val="00C202A2"/>
    <w:rsid w:val="00C202F3"/>
    <w:rsid w:val="00C2036A"/>
    <w:rsid w:val="00C203AA"/>
    <w:rsid w:val="00C203E6"/>
    <w:rsid w:val="00C20442"/>
    <w:rsid w:val="00C206D1"/>
    <w:rsid w:val="00C207F3"/>
    <w:rsid w:val="00C209E7"/>
    <w:rsid w:val="00C209FF"/>
    <w:rsid w:val="00C20A99"/>
    <w:rsid w:val="00C20ADB"/>
    <w:rsid w:val="00C20BB4"/>
    <w:rsid w:val="00C20D49"/>
    <w:rsid w:val="00C20E06"/>
    <w:rsid w:val="00C20FB9"/>
    <w:rsid w:val="00C21139"/>
    <w:rsid w:val="00C21176"/>
    <w:rsid w:val="00C2146D"/>
    <w:rsid w:val="00C2154D"/>
    <w:rsid w:val="00C21598"/>
    <w:rsid w:val="00C21748"/>
    <w:rsid w:val="00C217B1"/>
    <w:rsid w:val="00C217F5"/>
    <w:rsid w:val="00C21952"/>
    <w:rsid w:val="00C21AA8"/>
    <w:rsid w:val="00C21ABE"/>
    <w:rsid w:val="00C21B4D"/>
    <w:rsid w:val="00C21BD1"/>
    <w:rsid w:val="00C21CB5"/>
    <w:rsid w:val="00C21CC9"/>
    <w:rsid w:val="00C21DA7"/>
    <w:rsid w:val="00C21DE1"/>
    <w:rsid w:val="00C21E44"/>
    <w:rsid w:val="00C21E4E"/>
    <w:rsid w:val="00C21E72"/>
    <w:rsid w:val="00C21E93"/>
    <w:rsid w:val="00C21EFE"/>
    <w:rsid w:val="00C2207B"/>
    <w:rsid w:val="00C220B9"/>
    <w:rsid w:val="00C2216B"/>
    <w:rsid w:val="00C22181"/>
    <w:rsid w:val="00C2225E"/>
    <w:rsid w:val="00C222AF"/>
    <w:rsid w:val="00C222F7"/>
    <w:rsid w:val="00C223E5"/>
    <w:rsid w:val="00C223F6"/>
    <w:rsid w:val="00C22615"/>
    <w:rsid w:val="00C22668"/>
    <w:rsid w:val="00C2278C"/>
    <w:rsid w:val="00C2291F"/>
    <w:rsid w:val="00C22C3C"/>
    <w:rsid w:val="00C22CB1"/>
    <w:rsid w:val="00C22DE7"/>
    <w:rsid w:val="00C22DF6"/>
    <w:rsid w:val="00C22E34"/>
    <w:rsid w:val="00C22FD8"/>
    <w:rsid w:val="00C22FFD"/>
    <w:rsid w:val="00C23057"/>
    <w:rsid w:val="00C23108"/>
    <w:rsid w:val="00C23163"/>
    <w:rsid w:val="00C23297"/>
    <w:rsid w:val="00C23383"/>
    <w:rsid w:val="00C2340A"/>
    <w:rsid w:val="00C2342C"/>
    <w:rsid w:val="00C235E2"/>
    <w:rsid w:val="00C2379D"/>
    <w:rsid w:val="00C237EE"/>
    <w:rsid w:val="00C23867"/>
    <w:rsid w:val="00C23893"/>
    <w:rsid w:val="00C239CD"/>
    <w:rsid w:val="00C23B6F"/>
    <w:rsid w:val="00C23C44"/>
    <w:rsid w:val="00C23C7E"/>
    <w:rsid w:val="00C23D9A"/>
    <w:rsid w:val="00C23E9D"/>
    <w:rsid w:val="00C23F0A"/>
    <w:rsid w:val="00C23F8E"/>
    <w:rsid w:val="00C2427D"/>
    <w:rsid w:val="00C242BC"/>
    <w:rsid w:val="00C242D2"/>
    <w:rsid w:val="00C243C2"/>
    <w:rsid w:val="00C244EE"/>
    <w:rsid w:val="00C2450B"/>
    <w:rsid w:val="00C24549"/>
    <w:rsid w:val="00C24592"/>
    <w:rsid w:val="00C245FC"/>
    <w:rsid w:val="00C2470E"/>
    <w:rsid w:val="00C24738"/>
    <w:rsid w:val="00C2490D"/>
    <w:rsid w:val="00C249AB"/>
    <w:rsid w:val="00C249C7"/>
    <w:rsid w:val="00C24ADF"/>
    <w:rsid w:val="00C24B6F"/>
    <w:rsid w:val="00C24CA9"/>
    <w:rsid w:val="00C24ECD"/>
    <w:rsid w:val="00C2500A"/>
    <w:rsid w:val="00C25314"/>
    <w:rsid w:val="00C254F4"/>
    <w:rsid w:val="00C25974"/>
    <w:rsid w:val="00C25B72"/>
    <w:rsid w:val="00C25B7C"/>
    <w:rsid w:val="00C25C5E"/>
    <w:rsid w:val="00C25CE3"/>
    <w:rsid w:val="00C25D15"/>
    <w:rsid w:val="00C25DC2"/>
    <w:rsid w:val="00C25E0F"/>
    <w:rsid w:val="00C26362"/>
    <w:rsid w:val="00C26391"/>
    <w:rsid w:val="00C26490"/>
    <w:rsid w:val="00C26511"/>
    <w:rsid w:val="00C2680E"/>
    <w:rsid w:val="00C26B92"/>
    <w:rsid w:val="00C26CF7"/>
    <w:rsid w:val="00C26E52"/>
    <w:rsid w:val="00C26E68"/>
    <w:rsid w:val="00C26F16"/>
    <w:rsid w:val="00C26F77"/>
    <w:rsid w:val="00C270F7"/>
    <w:rsid w:val="00C272CD"/>
    <w:rsid w:val="00C272F2"/>
    <w:rsid w:val="00C27348"/>
    <w:rsid w:val="00C2747C"/>
    <w:rsid w:val="00C2756E"/>
    <w:rsid w:val="00C2761A"/>
    <w:rsid w:val="00C2778D"/>
    <w:rsid w:val="00C27917"/>
    <w:rsid w:val="00C27A79"/>
    <w:rsid w:val="00C27AD4"/>
    <w:rsid w:val="00C27B56"/>
    <w:rsid w:val="00C27BFA"/>
    <w:rsid w:val="00C27CA8"/>
    <w:rsid w:val="00C27CB0"/>
    <w:rsid w:val="00C27E82"/>
    <w:rsid w:val="00C27EB6"/>
    <w:rsid w:val="00C30023"/>
    <w:rsid w:val="00C30214"/>
    <w:rsid w:val="00C30305"/>
    <w:rsid w:val="00C30368"/>
    <w:rsid w:val="00C3039D"/>
    <w:rsid w:val="00C303A4"/>
    <w:rsid w:val="00C3051C"/>
    <w:rsid w:val="00C305B4"/>
    <w:rsid w:val="00C306B2"/>
    <w:rsid w:val="00C306CB"/>
    <w:rsid w:val="00C3074C"/>
    <w:rsid w:val="00C30878"/>
    <w:rsid w:val="00C308E5"/>
    <w:rsid w:val="00C309DB"/>
    <w:rsid w:val="00C30A17"/>
    <w:rsid w:val="00C30AD7"/>
    <w:rsid w:val="00C30B42"/>
    <w:rsid w:val="00C30B73"/>
    <w:rsid w:val="00C30B8C"/>
    <w:rsid w:val="00C30C62"/>
    <w:rsid w:val="00C30C78"/>
    <w:rsid w:val="00C30CD4"/>
    <w:rsid w:val="00C30E65"/>
    <w:rsid w:val="00C310FE"/>
    <w:rsid w:val="00C31174"/>
    <w:rsid w:val="00C311C3"/>
    <w:rsid w:val="00C31442"/>
    <w:rsid w:val="00C31493"/>
    <w:rsid w:val="00C3149C"/>
    <w:rsid w:val="00C315AB"/>
    <w:rsid w:val="00C3181C"/>
    <w:rsid w:val="00C31838"/>
    <w:rsid w:val="00C31961"/>
    <w:rsid w:val="00C319E3"/>
    <w:rsid w:val="00C31AC1"/>
    <w:rsid w:val="00C31F6C"/>
    <w:rsid w:val="00C3201F"/>
    <w:rsid w:val="00C32234"/>
    <w:rsid w:val="00C32303"/>
    <w:rsid w:val="00C323A9"/>
    <w:rsid w:val="00C323CA"/>
    <w:rsid w:val="00C324BF"/>
    <w:rsid w:val="00C32527"/>
    <w:rsid w:val="00C32592"/>
    <w:rsid w:val="00C32637"/>
    <w:rsid w:val="00C32695"/>
    <w:rsid w:val="00C326F3"/>
    <w:rsid w:val="00C32819"/>
    <w:rsid w:val="00C3282A"/>
    <w:rsid w:val="00C328A2"/>
    <w:rsid w:val="00C3290C"/>
    <w:rsid w:val="00C32951"/>
    <w:rsid w:val="00C32970"/>
    <w:rsid w:val="00C32B57"/>
    <w:rsid w:val="00C32EDD"/>
    <w:rsid w:val="00C33057"/>
    <w:rsid w:val="00C3316D"/>
    <w:rsid w:val="00C33183"/>
    <w:rsid w:val="00C331C0"/>
    <w:rsid w:val="00C332F7"/>
    <w:rsid w:val="00C33335"/>
    <w:rsid w:val="00C333B5"/>
    <w:rsid w:val="00C33436"/>
    <w:rsid w:val="00C334FF"/>
    <w:rsid w:val="00C3351D"/>
    <w:rsid w:val="00C33553"/>
    <w:rsid w:val="00C33628"/>
    <w:rsid w:val="00C3389E"/>
    <w:rsid w:val="00C338E9"/>
    <w:rsid w:val="00C33978"/>
    <w:rsid w:val="00C33AF3"/>
    <w:rsid w:val="00C33B08"/>
    <w:rsid w:val="00C33B4B"/>
    <w:rsid w:val="00C33C53"/>
    <w:rsid w:val="00C33C7E"/>
    <w:rsid w:val="00C33D7F"/>
    <w:rsid w:val="00C33EB7"/>
    <w:rsid w:val="00C33EE0"/>
    <w:rsid w:val="00C34005"/>
    <w:rsid w:val="00C34541"/>
    <w:rsid w:val="00C348AE"/>
    <w:rsid w:val="00C349C7"/>
    <w:rsid w:val="00C34B8A"/>
    <w:rsid w:val="00C34C50"/>
    <w:rsid w:val="00C34CF6"/>
    <w:rsid w:val="00C34D6B"/>
    <w:rsid w:val="00C34EF7"/>
    <w:rsid w:val="00C34F33"/>
    <w:rsid w:val="00C34F76"/>
    <w:rsid w:val="00C34FDD"/>
    <w:rsid w:val="00C35056"/>
    <w:rsid w:val="00C354B8"/>
    <w:rsid w:val="00C35505"/>
    <w:rsid w:val="00C35615"/>
    <w:rsid w:val="00C3565E"/>
    <w:rsid w:val="00C356C2"/>
    <w:rsid w:val="00C35743"/>
    <w:rsid w:val="00C35862"/>
    <w:rsid w:val="00C35941"/>
    <w:rsid w:val="00C359DB"/>
    <w:rsid w:val="00C35A49"/>
    <w:rsid w:val="00C35A69"/>
    <w:rsid w:val="00C35B88"/>
    <w:rsid w:val="00C35BE7"/>
    <w:rsid w:val="00C35D63"/>
    <w:rsid w:val="00C35DA5"/>
    <w:rsid w:val="00C35DE3"/>
    <w:rsid w:val="00C35FAD"/>
    <w:rsid w:val="00C36107"/>
    <w:rsid w:val="00C36139"/>
    <w:rsid w:val="00C3624A"/>
    <w:rsid w:val="00C363ED"/>
    <w:rsid w:val="00C3649E"/>
    <w:rsid w:val="00C36564"/>
    <w:rsid w:val="00C3656A"/>
    <w:rsid w:val="00C36598"/>
    <w:rsid w:val="00C365DF"/>
    <w:rsid w:val="00C3686D"/>
    <w:rsid w:val="00C3689B"/>
    <w:rsid w:val="00C369FD"/>
    <w:rsid w:val="00C36A4E"/>
    <w:rsid w:val="00C36B56"/>
    <w:rsid w:val="00C36B94"/>
    <w:rsid w:val="00C36BAB"/>
    <w:rsid w:val="00C36C84"/>
    <w:rsid w:val="00C36DE2"/>
    <w:rsid w:val="00C36E2A"/>
    <w:rsid w:val="00C36E45"/>
    <w:rsid w:val="00C37210"/>
    <w:rsid w:val="00C37364"/>
    <w:rsid w:val="00C373C5"/>
    <w:rsid w:val="00C374F6"/>
    <w:rsid w:val="00C37574"/>
    <w:rsid w:val="00C37576"/>
    <w:rsid w:val="00C375A5"/>
    <w:rsid w:val="00C375AD"/>
    <w:rsid w:val="00C375B2"/>
    <w:rsid w:val="00C37656"/>
    <w:rsid w:val="00C3794D"/>
    <w:rsid w:val="00C37E2F"/>
    <w:rsid w:val="00C37FD0"/>
    <w:rsid w:val="00C40000"/>
    <w:rsid w:val="00C40129"/>
    <w:rsid w:val="00C401EC"/>
    <w:rsid w:val="00C404DD"/>
    <w:rsid w:val="00C404E5"/>
    <w:rsid w:val="00C40551"/>
    <w:rsid w:val="00C405E7"/>
    <w:rsid w:val="00C4063C"/>
    <w:rsid w:val="00C4077E"/>
    <w:rsid w:val="00C40796"/>
    <w:rsid w:val="00C40919"/>
    <w:rsid w:val="00C40950"/>
    <w:rsid w:val="00C40A95"/>
    <w:rsid w:val="00C40D63"/>
    <w:rsid w:val="00C40E12"/>
    <w:rsid w:val="00C40F18"/>
    <w:rsid w:val="00C40F2E"/>
    <w:rsid w:val="00C41386"/>
    <w:rsid w:val="00C413A4"/>
    <w:rsid w:val="00C413F0"/>
    <w:rsid w:val="00C41401"/>
    <w:rsid w:val="00C41418"/>
    <w:rsid w:val="00C4141C"/>
    <w:rsid w:val="00C4173D"/>
    <w:rsid w:val="00C417EC"/>
    <w:rsid w:val="00C41958"/>
    <w:rsid w:val="00C419EA"/>
    <w:rsid w:val="00C41CA3"/>
    <w:rsid w:val="00C41D33"/>
    <w:rsid w:val="00C41D3B"/>
    <w:rsid w:val="00C41DC3"/>
    <w:rsid w:val="00C41E20"/>
    <w:rsid w:val="00C41E25"/>
    <w:rsid w:val="00C41F30"/>
    <w:rsid w:val="00C41F46"/>
    <w:rsid w:val="00C4204E"/>
    <w:rsid w:val="00C42062"/>
    <w:rsid w:val="00C420E4"/>
    <w:rsid w:val="00C4218E"/>
    <w:rsid w:val="00C421FA"/>
    <w:rsid w:val="00C422A9"/>
    <w:rsid w:val="00C42329"/>
    <w:rsid w:val="00C424B6"/>
    <w:rsid w:val="00C42606"/>
    <w:rsid w:val="00C42641"/>
    <w:rsid w:val="00C426D7"/>
    <w:rsid w:val="00C428E8"/>
    <w:rsid w:val="00C42AA3"/>
    <w:rsid w:val="00C42D70"/>
    <w:rsid w:val="00C42F2E"/>
    <w:rsid w:val="00C42F45"/>
    <w:rsid w:val="00C43059"/>
    <w:rsid w:val="00C430CE"/>
    <w:rsid w:val="00C43176"/>
    <w:rsid w:val="00C43179"/>
    <w:rsid w:val="00C431C8"/>
    <w:rsid w:val="00C431D3"/>
    <w:rsid w:val="00C43204"/>
    <w:rsid w:val="00C4322F"/>
    <w:rsid w:val="00C43260"/>
    <w:rsid w:val="00C432E3"/>
    <w:rsid w:val="00C4352C"/>
    <w:rsid w:val="00C4353A"/>
    <w:rsid w:val="00C4361A"/>
    <w:rsid w:val="00C436D0"/>
    <w:rsid w:val="00C43734"/>
    <w:rsid w:val="00C4376A"/>
    <w:rsid w:val="00C439E1"/>
    <w:rsid w:val="00C43B5F"/>
    <w:rsid w:val="00C43BAF"/>
    <w:rsid w:val="00C43C63"/>
    <w:rsid w:val="00C43C66"/>
    <w:rsid w:val="00C43C8A"/>
    <w:rsid w:val="00C43D9E"/>
    <w:rsid w:val="00C441F9"/>
    <w:rsid w:val="00C443F7"/>
    <w:rsid w:val="00C445B5"/>
    <w:rsid w:val="00C44602"/>
    <w:rsid w:val="00C4460A"/>
    <w:rsid w:val="00C44671"/>
    <w:rsid w:val="00C44684"/>
    <w:rsid w:val="00C4469A"/>
    <w:rsid w:val="00C44715"/>
    <w:rsid w:val="00C4475E"/>
    <w:rsid w:val="00C447E8"/>
    <w:rsid w:val="00C448EF"/>
    <w:rsid w:val="00C44A39"/>
    <w:rsid w:val="00C44AAA"/>
    <w:rsid w:val="00C44B35"/>
    <w:rsid w:val="00C44C40"/>
    <w:rsid w:val="00C44CF4"/>
    <w:rsid w:val="00C44DBA"/>
    <w:rsid w:val="00C44DBD"/>
    <w:rsid w:val="00C44E39"/>
    <w:rsid w:val="00C44E8D"/>
    <w:rsid w:val="00C44EE2"/>
    <w:rsid w:val="00C45694"/>
    <w:rsid w:val="00C456BD"/>
    <w:rsid w:val="00C458B0"/>
    <w:rsid w:val="00C4591D"/>
    <w:rsid w:val="00C45A1B"/>
    <w:rsid w:val="00C45A8D"/>
    <w:rsid w:val="00C45B91"/>
    <w:rsid w:val="00C45CB2"/>
    <w:rsid w:val="00C45D2D"/>
    <w:rsid w:val="00C45E86"/>
    <w:rsid w:val="00C45F32"/>
    <w:rsid w:val="00C45F38"/>
    <w:rsid w:val="00C45FD8"/>
    <w:rsid w:val="00C46292"/>
    <w:rsid w:val="00C46480"/>
    <w:rsid w:val="00C46487"/>
    <w:rsid w:val="00C464D8"/>
    <w:rsid w:val="00C4662C"/>
    <w:rsid w:val="00C466B2"/>
    <w:rsid w:val="00C466C2"/>
    <w:rsid w:val="00C46830"/>
    <w:rsid w:val="00C46896"/>
    <w:rsid w:val="00C46A7C"/>
    <w:rsid w:val="00C46B02"/>
    <w:rsid w:val="00C46D4B"/>
    <w:rsid w:val="00C46FA1"/>
    <w:rsid w:val="00C46FC4"/>
    <w:rsid w:val="00C471AC"/>
    <w:rsid w:val="00C471FA"/>
    <w:rsid w:val="00C47207"/>
    <w:rsid w:val="00C47256"/>
    <w:rsid w:val="00C47407"/>
    <w:rsid w:val="00C4741D"/>
    <w:rsid w:val="00C47444"/>
    <w:rsid w:val="00C47551"/>
    <w:rsid w:val="00C47795"/>
    <w:rsid w:val="00C47983"/>
    <w:rsid w:val="00C47AAD"/>
    <w:rsid w:val="00C47AF3"/>
    <w:rsid w:val="00C47B96"/>
    <w:rsid w:val="00C47D44"/>
    <w:rsid w:val="00C47F65"/>
    <w:rsid w:val="00C50032"/>
    <w:rsid w:val="00C500D2"/>
    <w:rsid w:val="00C5010C"/>
    <w:rsid w:val="00C5037C"/>
    <w:rsid w:val="00C5038A"/>
    <w:rsid w:val="00C504A3"/>
    <w:rsid w:val="00C504B2"/>
    <w:rsid w:val="00C50527"/>
    <w:rsid w:val="00C505F5"/>
    <w:rsid w:val="00C5065A"/>
    <w:rsid w:val="00C506F3"/>
    <w:rsid w:val="00C5078E"/>
    <w:rsid w:val="00C507CF"/>
    <w:rsid w:val="00C50819"/>
    <w:rsid w:val="00C508AC"/>
    <w:rsid w:val="00C508BF"/>
    <w:rsid w:val="00C50903"/>
    <w:rsid w:val="00C50A5F"/>
    <w:rsid w:val="00C50A87"/>
    <w:rsid w:val="00C50C91"/>
    <w:rsid w:val="00C50CA7"/>
    <w:rsid w:val="00C50D8F"/>
    <w:rsid w:val="00C50DCB"/>
    <w:rsid w:val="00C50DF1"/>
    <w:rsid w:val="00C50EC6"/>
    <w:rsid w:val="00C5100C"/>
    <w:rsid w:val="00C5101D"/>
    <w:rsid w:val="00C5105D"/>
    <w:rsid w:val="00C510A7"/>
    <w:rsid w:val="00C5111C"/>
    <w:rsid w:val="00C51158"/>
    <w:rsid w:val="00C5116D"/>
    <w:rsid w:val="00C51355"/>
    <w:rsid w:val="00C515E1"/>
    <w:rsid w:val="00C51686"/>
    <w:rsid w:val="00C51737"/>
    <w:rsid w:val="00C51953"/>
    <w:rsid w:val="00C5196F"/>
    <w:rsid w:val="00C51A25"/>
    <w:rsid w:val="00C51A2E"/>
    <w:rsid w:val="00C51ACD"/>
    <w:rsid w:val="00C51B5F"/>
    <w:rsid w:val="00C51C0A"/>
    <w:rsid w:val="00C51E7F"/>
    <w:rsid w:val="00C51ED5"/>
    <w:rsid w:val="00C51ED7"/>
    <w:rsid w:val="00C51FEE"/>
    <w:rsid w:val="00C52042"/>
    <w:rsid w:val="00C52096"/>
    <w:rsid w:val="00C5241A"/>
    <w:rsid w:val="00C5251C"/>
    <w:rsid w:val="00C5270E"/>
    <w:rsid w:val="00C52766"/>
    <w:rsid w:val="00C5279F"/>
    <w:rsid w:val="00C52899"/>
    <w:rsid w:val="00C528D8"/>
    <w:rsid w:val="00C52A30"/>
    <w:rsid w:val="00C52AB9"/>
    <w:rsid w:val="00C52B65"/>
    <w:rsid w:val="00C52D65"/>
    <w:rsid w:val="00C52E38"/>
    <w:rsid w:val="00C52EBA"/>
    <w:rsid w:val="00C52F7B"/>
    <w:rsid w:val="00C5315D"/>
    <w:rsid w:val="00C5325D"/>
    <w:rsid w:val="00C533B4"/>
    <w:rsid w:val="00C533D4"/>
    <w:rsid w:val="00C53519"/>
    <w:rsid w:val="00C535BA"/>
    <w:rsid w:val="00C53666"/>
    <w:rsid w:val="00C53721"/>
    <w:rsid w:val="00C538AA"/>
    <w:rsid w:val="00C53A8D"/>
    <w:rsid w:val="00C53A9A"/>
    <w:rsid w:val="00C53B20"/>
    <w:rsid w:val="00C53C61"/>
    <w:rsid w:val="00C53C99"/>
    <w:rsid w:val="00C53D8F"/>
    <w:rsid w:val="00C54108"/>
    <w:rsid w:val="00C541CA"/>
    <w:rsid w:val="00C543D3"/>
    <w:rsid w:val="00C54406"/>
    <w:rsid w:val="00C54703"/>
    <w:rsid w:val="00C54848"/>
    <w:rsid w:val="00C54906"/>
    <w:rsid w:val="00C549CD"/>
    <w:rsid w:val="00C54A41"/>
    <w:rsid w:val="00C54AE3"/>
    <w:rsid w:val="00C54E6A"/>
    <w:rsid w:val="00C55107"/>
    <w:rsid w:val="00C55131"/>
    <w:rsid w:val="00C55155"/>
    <w:rsid w:val="00C55362"/>
    <w:rsid w:val="00C55415"/>
    <w:rsid w:val="00C55450"/>
    <w:rsid w:val="00C55871"/>
    <w:rsid w:val="00C55930"/>
    <w:rsid w:val="00C55ACD"/>
    <w:rsid w:val="00C55B6A"/>
    <w:rsid w:val="00C55B94"/>
    <w:rsid w:val="00C55C80"/>
    <w:rsid w:val="00C55D27"/>
    <w:rsid w:val="00C55E1C"/>
    <w:rsid w:val="00C55EAF"/>
    <w:rsid w:val="00C55F18"/>
    <w:rsid w:val="00C55F4D"/>
    <w:rsid w:val="00C55F5B"/>
    <w:rsid w:val="00C56252"/>
    <w:rsid w:val="00C56291"/>
    <w:rsid w:val="00C5638B"/>
    <w:rsid w:val="00C564F6"/>
    <w:rsid w:val="00C565F3"/>
    <w:rsid w:val="00C567F4"/>
    <w:rsid w:val="00C56832"/>
    <w:rsid w:val="00C5683F"/>
    <w:rsid w:val="00C56852"/>
    <w:rsid w:val="00C569F1"/>
    <w:rsid w:val="00C56C36"/>
    <w:rsid w:val="00C56C41"/>
    <w:rsid w:val="00C56CFD"/>
    <w:rsid w:val="00C56D5C"/>
    <w:rsid w:val="00C56DA0"/>
    <w:rsid w:val="00C56E54"/>
    <w:rsid w:val="00C56EB8"/>
    <w:rsid w:val="00C56F4A"/>
    <w:rsid w:val="00C56F87"/>
    <w:rsid w:val="00C56F8F"/>
    <w:rsid w:val="00C57092"/>
    <w:rsid w:val="00C57137"/>
    <w:rsid w:val="00C571A6"/>
    <w:rsid w:val="00C5731E"/>
    <w:rsid w:val="00C5742C"/>
    <w:rsid w:val="00C5749B"/>
    <w:rsid w:val="00C574C9"/>
    <w:rsid w:val="00C57562"/>
    <w:rsid w:val="00C57602"/>
    <w:rsid w:val="00C57738"/>
    <w:rsid w:val="00C5776D"/>
    <w:rsid w:val="00C5778B"/>
    <w:rsid w:val="00C57819"/>
    <w:rsid w:val="00C57862"/>
    <w:rsid w:val="00C579E8"/>
    <w:rsid w:val="00C57B24"/>
    <w:rsid w:val="00C57B5B"/>
    <w:rsid w:val="00C57B8E"/>
    <w:rsid w:val="00C57C7E"/>
    <w:rsid w:val="00C57D0A"/>
    <w:rsid w:val="00C57D95"/>
    <w:rsid w:val="00C60074"/>
    <w:rsid w:val="00C6007E"/>
    <w:rsid w:val="00C60158"/>
    <w:rsid w:val="00C601B8"/>
    <w:rsid w:val="00C60258"/>
    <w:rsid w:val="00C6026D"/>
    <w:rsid w:val="00C603C0"/>
    <w:rsid w:val="00C604F1"/>
    <w:rsid w:val="00C60797"/>
    <w:rsid w:val="00C607FD"/>
    <w:rsid w:val="00C60857"/>
    <w:rsid w:val="00C6085C"/>
    <w:rsid w:val="00C609A8"/>
    <w:rsid w:val="00C60A84"/>
    <w:rsid w:val="00C60AB0"/>
    <w:rsid w:val="00C61033"/>
    <w:rsid w:val="00C61513"/>
    <w:rsid w:val="00C61552"/>
    <w:rsid w:val="00C615F2"/>
    <w:rsid w:val="00C61603"/>
    <w:rsid w:val="00C6164C"/>
    <w:rsid w:val="00C6167F"/>
    <w:rsid w:val="00C616F8"/>
    <w:rsid w:val="00C61705"/>
    <w:rsid w:val="00C6170F"/>
    <w:rsid w:val="00C6177E"/>
    <w:rsid w:val="00C617E9"/>
    <w:rsid w:val="00C6188E"/>
    <w:rsid w:val="00C61894"/>
    <w:rsid w:val="00C618AD"/>
    <w:rsid w:val="00C61923"/>
    <w:rsid w:val="00C61AAC"/>
    <w:rsid w:val="00C61D3E"/>
    <w:rsid w:val="00C61D60"/>
    <w:rsid w:val="00C61D67"/>
    <w:rsid w:val="00C61F78"/>
    <w:rsid w:val="00C61FB2"/>
    <w:rsid w:val="00C61FE9"/>
    <w:rsid w:val="00C6202B"/>
    <w:rsid w:val="00C62288"/>
    <w:rsid w:val="00C622CE"/>
    <w:rsid w:val="00C622F6"/>
    <w:rsid w:val="00C62349"/>
    <w:rsid w:val="00C62585"/>
    <w:rsid w:val="00C625BD"/>
    <w:rsid w:val="00C62703"/>
    <w:rsid w:val="00C627E1"/>
    <w:rsid w:val="00C62AC4"/>
    <w:rsid w:val="00C62BDB"/>
    <w:rsid w:val="00C62C4A"/>
    <w:rsid w:val="00C62CFF"/>
    <w:rsid w:val="00C62D7B"/>
    <w:rsid w:val="00C62F00"/>
    <w:rsid w:val="00C62F05"/>
    <w:rsid w:val="00C62F5B"/>
    <w:rsid w:val="00C62F6B"/>
    <w:rsid w:val="00C62FE9"/>
    <w:rsid w:val="00C6310B"/>
    <w:rsid w:val="00C6312C"/>
    <w:rsid w:val="00C63155"/>
    <w:rsid w:val="00C63166"/>
    <w:rsid w:val="00C631B4"/>
    <w:rsid w:val="00C6327C"/>
    <w:rsid w:val="00C63339"/>
    <w:rsid w:val="00C634B8"/>
    <w:rsid w:val="00C6368D"/>
    <w:rsid w:val="00C636C0"/>
    <w:rsid w:val="00C637E2"/>
    <w:rsid w:val="00C637FB"/>
    <w:rsid w:val="00C63AEA"/>
    <w:rsid w:val="00C63B26"/>
    <w:rsid w:val="00C63C08"/>
    <w:rsid w:val="00C63C1A"/>
    <w:rsid w:val="00C63DF5"/>
    <w:rsid w:val="00C64240"/>
    <w:rsid w:val="00C6426F"/>
    <w:rsid w:val="00C6453B"/>
    <w:rsid w:val="00C6469E"/>
    <w:rsid w:val="00C646A6"/>
    <w:rsid w:val="00C648B2"/>
    <w:rsid w:val="00C6493C"/>
    <w:rsid w:val="00C64BAE"/>
    <w:rsid w:val="00C64BE3"/>
    <w:rsid w:val="00C64CA0"/>
    <w:rsid w:val="00C64CBC"/>
    <w:rsid w:val="00C64CF7"/>
    <w:rsid w:val="00C64E75"/>
    <w:rsid w:val="00C64E98"/>
    <w:rsid w:val="00C65225"/>
    <w:rsid w:val="00C65288"/>
    <w:rsid w:val="00C6531D"/>
    <w:rsid w:val="00C6538E"/>
    <w:rsid w:val="00C653A7"/>
    <w:rsid w:val="00C6540C"/>
    <w:rsid w:val="00C6546E"/>
    <w:rsid w:val="00C65477"/>
    <w:rsid w:val="00C65783"/>
    <w:rsid w:val="00C657E8"/>
    <w:rsid w:val="00C657F6"/>
    <w:rsid w:val="00C658EB"/>
    <w:rsid w:val="00C658FE"/>
    <w:rsid w:val="00C6592B"/>
    <w:rsid w:val="00C6593D"/>
    <w:rsid w:val="00C65C78"/>
    <w:rsid w:val="00C65D07"/>
    <w:rsid w:val="00C65EBD"/>
    <w:rsid w:val="00C65EC4"/>
    <w:rsid w:val="00C660DA"/>
    <w:rsid w:val="00C6625A"/>
    <w:rsid w:val="00C662E1"/>
    <w:rsid w:val="00C663B4"/>
    <w:rsid w:val="00C663DF"/>
    <w:rsid w:val="00C664AB"/>
    <w:rsid w:val="00C665A9"/>
    <w:rsid w:val="00C665D0"/>
    <w:rsid w:val="00C66757"/>
    <w:rsid w:val="00C66837"/>
    <w:rsid w:val="00C66923"/>
    <w:rsid w:val="00C66AA3"/>
    <w:rsid w:val="00C66CFB"/>
    <w:rsid w:val="00C66D15"/>
    <w:rsid w:val="00C66D2D"/>
    <w:rsid w:val="00C66D42"/>
    <w:rsid w:val="00C66D82"/>
    <w:rsid w:val="00C66D98"/>
    <w:rsid w:val="00C66E01"/>
    <w:rsid w:val="00C66E58"/>
    <w:rsid w:val="00C66E60"/>
    <w:rsid w:val="00C66E6B"/>
    <w:rsid w:val="00C66F70"/>
    <w:rsid w:val="00C66F93"/>
    <w:rsid w:val="00C67050"/>
    <w:rsid w:val="00C67061"/>
    <w:rsid w:val="00C670DA"/>
    <w:rsid w:val="00C6710B"/>
    <w:rsid w:val="00C672BF"/>
    <w:rsid w:val="00C67357"/>
    <w:rsid w:val="00C6746D"/>
    <w:rsid w:val="00C675FA"/>
    <w:rsid w:val="00C67610"/>
    <w:rsid w:val="00C67832"/>
    <w:rsid w:val="00C67871"/>
    <w:rsid w:val="00C679EB"/>
    <w:rsid w:val="00C67B2E"/>
    <w:rsid w:val="00C67C69"/>
    <w:rsid w:val="00C67EB3"/>
    <w:rsid w:val="00C6EA09"/>
    <w:rsid w:val="00C7029A"/>
    <w:rsid w:val="00C70373"/>
    <w:rsid w:val="00C7052D"/>
    <w:rsid w:val="00C70550"/>
    <w:rsid w:val="00C70669"/>
    <w:rsid w:val="00C706C6"/>
    <w:rsid w:val="00C70794"/>
    <w:rsid w:val="00C7083F"/>
    <w:rsid w:val="00C70902"/>
    <w:rsid w:val="00C70956"/>
    <w:rsid w:val="00C709CC"/>
    <w:rsid w:val="00C70A9F"/>
    <w:rsid w:val="00C70AC1"/>
    <w:rsid w:val="00C70CF3"/>
    <w:rsid w:val="00C70D4B"/>
    <w:rsid w:val="00C70D93"/>
    <w:rsid w:val="00C70DAB"/>
    <w:rsid w:val="00C70DD9"/>
    <w:rsid w:val="00C70DFB"/>
    <w:rsid w:val="00C71075"/>
    <w:rsid w:val="00C712E4"/>
    <w:rsid w:val="00C713E0"/>
    <w:rsid w:val="00C71457"/>
    <w:rsid w:val="00C71510"/>
    <w:rsid w:val="00C71545"/>
    <w:rsid w:val="00C71613"/>
    <w:rsid w:val="00C7169E"/>
    <w:rsid w:val="00C717C8"/>
    <w:rsid w:val="00C71873"/>
    <w:rsid w:val="00C718CE"/>
    <w:rsid w:val="00C719B0"/>
    <w:rsid w:val="00C71A9F"/>
    <w:rsid w:val="00C71AF0"/>
    <w:rsid w:val="00C71C7D"/>
    <w:rsid w:val="00C72088"/>
    <w:rsid w:val="00C721CE"/>
    <w:rsid w:val="00C72224"/>
    <w:rsid w:val="00C724E0"/>
    <w:rsid w:val="00C72552"/>
    <w:rsid w:val="00C728A7"/>
    <w:rsid w:val="00C728C5"/>
    <w:rsid w:val="00C72A66"/>
    <w:rsid w:val="00C72A74"/>
    <w:rsid w:val="00C72D9E"/>
    <w:rsid w:val="00C72F3B"/>
    <w:rsid w:val="00C72FAA"/>
    <w:rsid w:val="00C73024"/>
    <w:rsid w:val="00C730B2"/>
    <w:rsid w:val="00C73186"/>
    <w:rsid w:val="00C7321E"/>
    <w:rsid w:val="00C732EE"/>
    <w:rsid w:val="00C7344F"/>
    <w:rsid w:val="00C735C6"/>
    <w:rsid w:val="00C73652"/>
    <w:rsid w:val="00C738B0"/>
    <w:rsid w:val="00C7390C"/>
    <w:rsid w:val="00C73A2B"/>
    <w:rsid w:val="00C73B5B"/>
    <w:rsid w:val="00C73C25"/>
    <w:rsid w:val="00C73D1A"/>
    <w:rsid w:val="00C73D7D"/>
    <w:rsid w:val="00C73DA3"/>
    <w:rsid w:val="00C74075"/>
    <w:rsid w:val="00C740B9"/>
    <w:rsid w:val="00C7410C"/>
    <w:rsid w:val="00C7424D"/>
    <w:rsid w:val="00C74363"/>
    <w:rsid w:val="00C7437A"/>
    <w:rsid w:val="00C743CD"/>
    <w:rsid w:val="00C7440E"/>
    <w:rsid w:val="00C7443C"/>
    <w:rsid w:val="00C74511"/>
    <w:rsid w:val="00C745B6"/>
    <w:rsid w:val="00C74819"/>
    <w:rsid w:val="00C7490A"/>
    <w:rsid w:val="00C74A63"/>
    <w:rsid w:val="00C74B00"/>
    <w:rsid w:val="00C74B0C"/>
    <w:rsid w:val="00C74B22"/>
    <w:rsid w:val="00C74B87"/>
    <w:rsid w:val="00C74B8B"/>
    <w:rsid w:val="00C74CD3"/>
    <w:rsid w:val="00C74CF4"/>
    <w:rsid w:val="00C74D5A"/>
    <w:rsid w:val="00C74D94"/>
    <w:rsid w:val="00C74DF8"/>
    <w:rsid w:val="00C74E04"/>
    <w:rsid w:val="00C74E7F"/>
    <w:rsid w:val="00C74F7C"/>
    <w:rsid w:val="00C74FB8"/>
    <w:rsid w:val="00C751B9"/>
    <w:rsid w:val="00C752EB"/>
    <w:rsid w:val="00C75324"/>
    <w:rsid w:val="00C753CE"/>
    <w:rsid w:val="00C75468"/>
    <w:rsid w:val="00C7559B"/>
    <w:rsid w:val="00C75706"/>
    <w:rsid w:val="00C75717"/>
    <w:rsid w:val="00C75727"/>
    <w:rsid w:val="00C75735"/>
    <w:rsid w:val="00C7591F"/>
    <w:rsid w:val="00C759C7"/>
    <w:rsid w:val="00C759E4"/>
    <w:rsid w:val="00C75A74"/>
    <w:rsid w:val="00C75BA3"/>
    <w:rsid w:val="00C75FCF"/>
    <w:rsid w:val="00C76042"/>
    <w:rsid w:val="00C76280"/>
    <w:rsid w:val="00C762DC"/>
    <w:rsid w:val="00C762E6"/>
    <w:rsid w:val="00C76417"/>
    <w:rsid w:val="00C7668B"/>
    <w:rsid w:val="00C767A3"/>
    <w:rsid w:val="00C767D7"/>
    <w:rsid w:val="00C7688E"/>
    <w:rsid w:val="00C7693C"/>
    <w:rsid w:val="00C76954"/>
    <w:rsid w:val="00C76A3C"/>
    <w:rsid w:val="00C76AC1"/>
    <w:rsid w:val="00C76B94"/>
    <w:rsid w:val="00C76F38"/>
    <w:rsid w:val="00C76F3A"/>
    <w:rsid w:val="00C76F61"/>
    <w:rsid w:val="00C771B9"/>
    <w:rsid w:val="00C77393"/>
    <w:rsid w:val="00C7743A"/>
    <w:rsid w:val="00C7745E"/>
    <w:rsid w:val="00C774E2"/>
    <w:rsid w:val="00C774F7"/>
    <w:rsid w:val="00C775EE"/>
    <w:rsid w:val="00C776E0"/>
    <w:rsid w:val="00C77702"/>
    <w:rsid w:val="00C77860"/>
    <w:rsid w:val="00C77926"/>
    <w:rsid w:val="00C779C5"/>
    <w:rsid w:val="00C77BEF"/>
    <w:rsid w:val="00C77C20"/>
    <w:rsid w:val="00C77D30"/>
    <w:rsid w:val="00C77DE0"/>
    <w:rsid w:val="00C77E9D"/>
    <w:rsid w:val="00C80008"/>
    <w:rsid w:val="00C80046"/>
    <w:rsid w:val="00C801C1"/>
    <w:rsid w:val="00C801CF"/>
    <w:rsid w:val="00C802C1"/>
    <w:rsid w:val="00C8030D"/>
    <w:rsid w:val="00C80328"/>
    <w:rsid w:val="00C803BE"/>
    <w:rsid w:val="00C80532"/>
    <w:rsid w:val="00C80585"/>
    <w:rsid w:val="00C8062A"/>
    <w:rsid w:val="00C80667"/>
    <w:rsid w:val="00C80747"/>
    <w:rsid w:val="00C808C4"/>
    <w:rsid w:val="00C808E1"/>
    <w:rsid w:val="00C809CA"/>
    <w:rsid w:val="00C80B58"/>
    <w:rsid w:val="00C80BA5"/>
    <w:rsid w:val="00C80C17"/>
    <w:rsid w:val="00C80C43"/>
    <w:rsid w:val="00C80D6E"/>
    <w:rsid w:val="00C80DB3"/>
    <w:rsid w:val="00C80E79"/>
    <w:rsid w:val="00C80EF3"/>
    <w:rsid w:val="00C80F67"/>
    <w:rsid w:val="00C80FC8"/>
    <w:rsid w:val="00C8102C"/>
    <w:rsid w:val="00C811CA"/>
    <w:rsid w:val="00C811CB"/>
    <w:rsid w:val="00C8130D"/>
    <w:rsid w:val="00C813F3"/>
    <w:rsid w:val="00C81484"/>
    <w:rsid w:val="00C814E0"/>
    <w:rsid w:val="00C81517"/>
    <w:rsid w:val="00C8154D"/>
    <w:rsid w:val="00C8158E"/>
    <w:rsid w:val="00C815B2"/>
    <w:rsid w:val="00C815C8"/>
    <w:rsid w:val="00C816B7"/>
    <w:rsid w:val="00C8176D"/>
    <w:rsid w:val="00C817B5"/>
    <w:rsid w:val="00C81808"/>
    <w:rsid w:val="00C81B1F"/>
    <w:rsid w:val="00C81B53"/>
    <w:rsid w:val="00C81B7F"/>
    <w:rsid w:val="00C81C6D"/>
    <w:rsid w:val="00C81D7C"/>
    <w:rsid w:val="00C81F82"/>
    <w:rsid w:val="00C81FD5"/>
    <w:rsid w:val="00C820D7"/>
    <w:rsid w:val="00C820FF"/>
    <w:rsid w:val="00C82123"/>
    <w:rsid w:val="00C823BD"/>
    <w:rsid w:val="00C824FC"/>
    <w:rsid w:val="00C82581"/>
    <w:rsid w:val="00C826CB"/>
    <w:rsid w:val="00C826D5"/>
    <w:rsid w:val="00C82987"/>
    <w:rsid w:val="00C82B52"/>
    <w:rsid w:val="00C82B5E"/>
    <w:rsid w:val="00C82BE7"/>
    <w:rsid w:val="00C82D55"/>
    <w:rsid w:val="00C82D99"/>
    <w:rsid w:val="00C82DBA"/>
    <w:rsid w:val="00C82E5C"/>
    <w:rsid w:val="00C82EA2"/>
    <w:rsid w:val="00C83011"/>
    <w:rsid w:val="00C83017"/>
    <w:rsid w:val="00C83019"/>
    <w:rsid w:val="00C83035"/>
    <w:rsid w:val="00C830A7"/>
    <w:rsid w:val="00C83109"/>
    <w:rsid w:val="00C83137"/>
    <w:rsid w:val="00C83192"/>
    <w:rsid w:val="00C83264"/>
    <w:rsid w:val="00C832C1"/>
    <w:rsid w:val="00C8332C"/>
    <w:rsid w:val="00C83568"/>
    <w:rsid w:val="00C83917"/>
    <w:rsid w:val="00C83A49"/>
    <w:rsid w:val="00C83AA3"/>
    <w:rsid w:val="00C83AE8"/>
    <w:rsid w:val="00C83B52"/>
    <w:rsid w:val="00C83D25"/>
    <w:rsid w:val="00C83D28"/>
    <w:rsid w:val="00C83DB3"/>
    <w:rsid w:val="00C83DCF"/>
    <w:rsid w:val="00C83DD8"/>
    <w:rsid w:val="00C83E8E"/>
    <w:rsid w:val="00C83FA9"/>
    <w:rsid w:val="00C8418F"/>
    <w:rsid w:val="00C84209"/>
    <w:rsid w:val="00C8425E"/>
    <w:rsid w:val="00C84338"/>
    <w:rsid w:val="00C843F1"/>
    <w:rsid w:val="00C8451C"/>
    <w:rsid w:val="00C84596"/>
    <w:rsid w:val="00C845C8"/>
    <w:rsid w:val="00C846D7"/>
    <w:rsid w:val="00C84755"/>
    <w:rsid w:val="00C84761"/>
    <w:rsid w:val="00C847E1"/>
    <w:rsid w:val="00C8482A"/>
    <w:rsid w:val="00C849BF"/>
    <w:rsid w:val="00C849C0"/>
    <w:rsid w:val="00C84A7B"/>
    <w:rsid w:val="00C84B1E"/>
    <w:rsid w:val="00C84CC0"/>
    <w:rsid w:val="00C84CF3"/>
    <w:rsid w:val="00C84D93"/>
    <w:rsid w:val="00C84DE4"/>
    <w:rsid w:val="00C84DEE"/>
    <w:rsid w:val="00C84F08"/>
    <w:rsid w:val="00C84F64"/>
    <w:rsid w:val="00C8505F"/>
    <w:rsid w:val="00C8506F"/>
    <w:rsid w:val="00C8516D"/>
    <w:rsid w:val="00C8517A"/>
    <w:rsid w:val="00C853DE"/>
    <w:rsid w:val="00C85660"/>
    <w:rsid w:val="00C85773"/>
    <w:rsid w:val="00C8579B"/>
    <w:rsid w:val="00C857CA"/>
    <w:rsid w:val="00C85818"/>
    <w:rsid w:val="00C85A3B"/>
    <w:rsid w:val="00C85BAD"/>
    <w:rsid w:val="00C85BB6"/>
    <w:rsid w:val="00C85D93"/>
    <w:rsid w:val="00C85EB1"/>
    <w:rsid w:val="00C85EB2"/>
    <w:rsid w:val="00C85FEC"/>
    <w:rsid w:val="00C86017"/>
    <w:rsid w:val="00C861DA"/>
    <w:rsid w:val="00C86240"/>
    <w:rsid w:val="00C86283"/>
    <w:rsid w:val="00C862A5"/>
    <w:rsid w:val="00C8636D"/>
    <w:rsid w:val="00C8656A"/>
    <w:rsid w:val="00C86577"/>
    <w:rsid w:val="00C865CA"/>
    <w:rsid w:val="00C866B4"/>
    <w:rsid w:val="00C867AA"/>
    <w:rsid w:val="00C8690F"/>
    <w:rsid w:val="00C8692B"/>
    <w:rsid w:val="00C869CC"/>
    <w:rsid w:val="00C86A9F"/>
    <w:rsid w:val="00C86C97"/>
    <w:rsid w:val="00C86E7C"/>
    <w:rsid w:val="00C87059"/>
    <w:rsid w:val="00C870AB"/>
    <w:rsid w:val="00C87296"/>
    <w:rsid w:val="00C872B8"/>
    <w:rsid w:val="00C874BA"/>
    <w:rsid w:val="00C8767F"/>
    <w:rsid w:val="00C876D3"/>
    <w:rsid w:val="00C87A48"/>
    <w:rsid w:val="00C87C6F"/>
    <w:rsid w:val="00C87CD9"/>
    <w:rsid w:val="00C87E82"/>
    <w:rsid w:val="00C87F88"/>
    <w:rsid w:val="00C87F8A"/>
    <w:rsid w:val="00C90005"/>
    <w:rsid w:val="00C901AE"/>
    <w:rsid w:val="00C90385"/>
    <w:rsid w:val="00C90642"/>
    <w:rsid w:val="00C90674"/>
    <w:rsid w:val="00C90762"/>
    <w:rsid w:val="00C9080A"/>
    <w:rsid w:val="00C9080F"/>
    <w:rsid w:val="00C90C89"/>
    <w:rsid w:val="00C90E49"/>
    <w:rsid w:val="00C90EAE"/>
    <w:rsid w:val="00C90F45"/>
    <w:rsid w:val="00C90FF3"/>
    <w:rsid w:val="00C91015"/>
    <w:rsid w:val="00C910B7"/>
    <w:rsid w:val="00C912B1"/>
    <w:rsid w:val="00C914CE"/>
    <w:rsid w:val="00C915A9"/>
    <w:rsid w:val="00C915D7"/>
    <w:rsid w:val="00C916B5"/>
    <w:rsid w:val="00C916BB"/>
    <w:rsid w:val="00C9194A"/>
    <w:rsid w:val="00C91950"/>
    <w:rsid w:val="00C91B1C"/>
    <w:rsid w:val="00C91C42"/>
    <w:rsid w:val="00C91DB5"/>
    <w:rsid w:val="00C91DDE"/>
    <w:rsid w:val="00C91ED4"/>
    <w:rsid w:val="00C91EFA"/>
    <w:rsid w:val="00C9205A"/>
    <w:rsid w:val="00C921A4"/>
    <w:rsid w:val="00C92213"/>
    <w:rsid w:val="00C9221E"/>
    <w:rsid w:val="00C923D8"/>
    <w:rsid w:val="00C92564"/>
    <w:rsid w:val="00C92662"/>
    <w:rsid w:val="00C92681"/>
    <w:rsid w:val="00C92853"/>
    <w:rsid w:val="00C9285D"/>
    <w:rsid w:val="00C928BA"/>
    <w:rsid w:val="00C929BD"/>
    <w:rsid w:val="00C929FA"/>
    <w:rsid w:val="00C92AE0"/>
    <w:rsid w:val="00C92AFF"/>
    <w:rsid w:val="00C92B53"/>
    <w:rsid w:val="00C92C9F"/>
    <w:rsid w:val="00C92CB1"/>
    <w:rsid w:val="00C92DEC"/>
    <w:rsid w:val="00C92E0F"/>
    <w:rsid w:val="00C92F4F"/>
    <w:rsid w:val="00C92FFA"/>
    <w:rsid w:val="00C9307A"/>
    <w:rsid w:val="00C930BA"/>
    <w:rsid w:val="00C932D1"/>
    <w:rsid w:val="00C9334A"/>
    <w:rsid w:val="00C934A1"/>
    <w:rsid w:val="00C9352F"/>
    <w:rsid w:val="00C93579"/>
    <w:rsid w:val="00C935AD"/>
    <w:rsid w:val="00C93636"/>
    <w:rsid w:val="00C93671"/>
    <w:rsid w:val="00C9371E"/>
    <w:rsid w:val="00C937EA"/>
    <w:rsid w:val="00C93847"/>
    <w:rsid w:val="00C9384B"/>
    <w:rsid w:val="00C93A22"/>
    <w:rsid w:val="00C93AD3"/>
    <w:rsid w:val="00C93D84"/>
    <w:rsid w:val="00C93F4A"/>
    <w:rsid w:val="00C93FFD"/>
    <w:rsid w:val="00C940D0"/>
    <w:rsid w:val="00C940DE"/>
    <w:rsid w:val="00C94176"/>
    <w:rsid w:val="00C941E8"/>
    <w:rsid w:val="00C94366"/>
    <w:rsid w:val="00C943DC"/>
    <w:rsid w:val="00C94417"/>
    <w:rsid w:val="00C94489"/>
    <w:rsid w:val="00C9458C"/>
    <w:rsid w:val="00C9467C"/>
    <w:rsid w:val="00C946D0"/>
    <w:rsid w:val="00C94716"/>
    <w:rsid w:val="00C9476D"/>
    <w:rsid w:val="00C94884"/>
    <w:rsid w:val="00C948E0"/>
    <w:rsid w:val="00C948E3"/>
    <w:rsid w:val="00C94949"/>
    <w:rsid w:val="00C949D1"/>
    <w:rsid w:val="00C94A08"/>
    <w:rsid w:val="00C94A69"/>
    <w:rsid w:val="00C94B9B"/>
    <w:rsid w:val="00C94D85"/>
    <w:rsid w:val="00C94DF3"/>
    <w:rsid w:val="00C9514A"/>
    <w:rsid w:val="00C951E9"/>
    <w:rsid w:val="00C95248"/>
    <w:rsid w:val="00C952D6"/>
    <w:rsid w:val="00C9537B"/>
    <w:rsid w:val="00C9544A"/>
    <w:rsid w:val="00C954A2"/>
    <w:rsid w:val="00C95535"/>
    <w:rsid w:val="00C95718"/>
    <w:rsid w:val="00C95730"/>
    <w:rsid w:val="00C95B42"/>
    <w:rsid w:val="00C95D0E"/>
    <w:rsid w:val="00C95D93"/>
    <w:rsid w:val="00C95E98"/>
    <w:rsid w:val="00C95ED6"/>
    <w:rsid w:val="00C95ED7"/>
    <w:rsid w:val="00C96091"/>
    <w:rsid w:val="00C96140"/>
    <w:rsid w:val="00C9634B"/>
    <w:rsid w:val="00C96762"/>
    <w:rsid w:val="00C9679B"/>
    <w:rsid w:val="00C96866"/>
    <w:rsid w:val="00C9693A"/>
    <w:rsid w:val="00C96AEB"/>
    <w:rsid w:val="00C96B2C"/>
    <w:rsid w:val="00C96B65"/>
    <w:rsid w:val="00C96C30"/>
    <w:rsid w:val="00C96C70"/>
    <w:rsid w:val="00C96E1B"/>
    <w:rsid w:val="00C96E27"/>
    <w:rsid w:val="00C96E70"/>
    <w:rsid w:val="00C9717B"/>
    <w:rsid w:val="00C97284"/>
    <w:rsid w:val="00C972E1"/>
    <w:rsid w:val="00C97549"/>
    <w:rsid w:val="00C975E6"/>
    <w:rsid w:val="00C97766"/>
    <w:rsid w:val="00C977A4"/>
    <w:rsid w:val="00C977CB"/>
    <w:rsid w:val="00C977E8"/>
    <w:rsid w:val="00C97849"/>
    <w:rsid w:val="00C979A6"/>
    <w:rsid w:val="00C97ABA"/>
    <w:rsid w:val="00C97AEC"/>
    <w:rsid w:val="00C97F33"/>
    <w:rsid w:val="00CA0169"/>
    <w:rsid w:val="00CA03DC"/>
    <w:rsid w:val="00CA0435"/>
    <w:rsid w:val="00CA0527"/>
    <w:rsid w:val="00CA0627"/>
    <w:rsid w:val="00CA0691"/>
    <w:rsid w:val="00CA077A"/>
    <w:rsid w:val="00CA079B"/>
    <w:rsid w:val="00CA0813"/>
    <w:rsid w:val="00CA085F"/>
    <w:rsid w:val="00CA08AA"/>
    <w:rsid w:val="00CA08CA"/>
    <w:rsid w:val="00CA0A0A"/>
    <w:rsid w:val="00CA0A45"/>
    <w:rsid w:val="00CA0CBD"/>
    <w:rsid w:val="00CA0E0B"/>
    <w:rsid w:val="00CA12D3"/>
    <w:rsid w:val="00CA1482"/>
    <w:rsid w:val="00CA16E6"/>
    <w:rsid w:val="00CA17B9"/>
    <w:rsid w:val="00CA18CD"/>
    <w:rsid w:val="00CA18F7"/>
    <w:rsid w:val="00CA1A64"/>
    <w:rsid w:val="00CA1B7C"/>
    <w:rsid w:val="00CA1C02"/>
    <w:rsid w:val="00CA1C98"/>
    <w:rsid w:val="00CA1CCB"/>
    <w:rsid w:val="00CA1CE8"/>
    <w:rsid w:val="00CA1E0F"/>
    <w:rsid w:val="00CA1F02"/>
    <w:rsid w:val="00CA2191"/>
    <w:rsid w:val="00CA21CA"/>
    <w:rsid w:val="00CA230E"/>
    <w:rsid w:val="00CA24F7"/>
    <w:rsid w:val="00CA261B"/>
    <w:rsid w:val="00CA2642"/>
    <w:rsid w:val="00CA26C5"/>
    <w:rsid w:val="00CA26D8"/>
    <w:rsid w:val="00CA2818"/>
    <w:rsid w:val="00CA2888"/>
    <w:rsid w:val="00CA289A"/>
    <w:rsid w:val="00CA28C1"/>
    <w:rsid w:val="00CA29D9"/>
    <w:rsid w:val="00CA2D14"/>
    <w:rsid w:val="00CA2E32"/>
    <w:rsid w:val="00CA2E4B"/>
    <w:rsid w:val="00CA3012"/>
    <w:rsid w:val="00CA30D9"/>
    <w:rsid w:val="00CA3216"/>
    <w:rsid w:val="00CA3238"/>
    <w:rsid w:val="00CA3423"/>
    <w:rsid w:val="00CA3608"/>
    <w:rsid w:val="00CA3626"/>
    <w:rsid w:val="00CA3838"/>
    <w:rsid w:val="00CA3925"/>
    <w:rsid w:val="00CA3BB2"/>
    <w:rsid w:val="00CA3CD7"/>
    <w:rsid w:val="00CA3D54"/>
    <w:rsid w:val="00CA3D72"/>
    <w:rsid w:val="00CA3EE3"/>
    <w:rsid w:val="00CA3FBA"/>
    <w:rsid w:val="00CA4153"/>
    <w:rsid w:val="00CA41B9"/>
    <w:rsid w:val="00CA428F"/>
    <w:rsid w:val="00CA42BC"/>
    <w:rsid w:val="00CA431D"/>
    <w:rsid w:val="00CA4333"/>
    <w:rsid w:val="00CA4357"/>
    <w:rsid w:val="00CA443E"/>
    <w:rsid w:val="00CA44B8"/>
    <w:rsid w:val="00CA4685"/>
    <w:rsid w:val="00CA471F"/>
    <w:rsid w:val="00CA477D"/>
    <w:rsid w:val="00CA4815"/>
    <w:rsid w:val="00CA4849"/>
    <w:rsid w:val="00CA4B98"/>
    <w:rsid w:val="00CA4B99"/>
    <w:rsid w:val="00CA4BE9"/>
    <w:rsid w:val="00CA4C40"/>
    <w:rsid w:val="00CA4C44"/>
    <w:rsid w:val="00CA4CC2"/>
    <w:rsid w:val="00CA4D03"/>
    <w:rsid w:val="00CA4EB6"/>
    <w:rsid w:val="00CA5079"/>
    <w:rsid w:val="00CA510B"/>
    <w:rsid w:val="00CA519A"/>
    <w:rsid w:val="00CA5289"/>
    <w:rsid w:val="00CA534D"/>
    <w:rsid w:val="00CA5378"/>
    <w:rsid w:val="00CA55C5"/>
    <w:rsid w:val="00CA5634"/>
    <w:rsid w:val="00CA5821"/>
    <w:rsid w:val="00CA5845"/>
    <w:rsid w:val="00CA5846"/>
    <w:rsid w:val="00CA5867"/>
    <w:rsid w:val="00CA5897"/>
    <w:rsid w:val="00CA5903"/>
    <w:rsid w:val="00CA5998"/>
    <w:rsid w:val="00CA5A78"/>
    <w:rsid w:val="00CA5B16"/>
    <w:rsid w:val="00CA5B3B"/>
    <w:rsid w:val="00CA5BFA"/>
    <w:rsid w:val="00CA5CED"/>
    <w:rsid w:val="00CA5D4F"/>
    <w:rsid w:val="00CA5DC7"/>
    <w:rsid w:val="00CA5E18"/>
    <w:rsid w:val="00CA5EFC"/>
    <w:rsid w:val="00CA607A"/>
    <w:rsid w:val="00CA60F2"/>
    <w:rsid w:val="00CA6199"/>
    <w:rsid w:val="00CA6243"/>
    <w:rsid w:val="00CA6288"/>
    <w:rsid w:val="00CA62CB"/>
    <w:rsid w:val="00CA6311"/>
    <w:rsid w:val="00CA63C9"/>
    <w:rsid w:val="00CA6438"/>
    <w:rsid w:val="00CA646F"/>
    <w:rsid w:val="00CA64B1"/>
    <w:rsid w:val="00CA68B0"/>
    <w:rsid w:val="00CA6945"/>
    <w:rsid w:val="00CA6C28"/>
    <w:rsid w:val="00CA6C7A"/>
    <w:rsid w:val="00CA6DCE"/>
    <w:rsid w:val="00CA7066"/>
    <w:rsid w:val="00CA7086"/>
    <w:rsid w:val="00CA73D9"/>
    <w:rsid w:val="00CA7418"/>
    <w:rsid w:val="00CA75E0"/>
    <w:rsid w:val="00CA77C0"/>
    <w:rsid w:val="00CA784C"/>
    <w:rsid w:val="00CA78D5"/>
    <w:rsid w:val="00CA793A"/>
    <w:rsid w:val="00CA79CA"/>
    <w:rsid w:val="00CA79F0"/>
    <w:rsid w:val="00CA7A38"/>
    <w:rsid w:val="00CA7B05"/>
    <w:rsid w:val="00CA7B75"/>
    <w:rsid w:val="00CA7BC9"/>
    <w:rsid w:val="00CA7C20"/>
    <w:rsid w:val="00CA7C7B"/>
    <w:rsid w:val="00CA7C98"/>
    <w:rsid w:val="00CA7DD1"/>
    <w:rsid w:val="00CA7F02"/>
    <w:rsid w:val="00CB0048"/>
    <w:rsid w:val="00CB0109"/>
    <w:rsid w:val="00CB0375"/>
    <w:rsid w:val="00CB0388"/>
    <w:rsid w:val="00CB04D8"/>
    <w:rsid w:val="00CB053D"/>
    <w:rsid w:val="00CB056E"/>
    <w:rsid w:val="00CB0677"/>
    <w:rsid w:val="00CB07B2"/>
    <w:rsid w:val="00CB080E"/>
    <w:rsid w:val="00CB0885"/>
    <w:rsid w:val="00CB09A0"/>
    <w:rsid w:val="00CB0AF1"/>
    <w:rsid w:val="00CB0BDE"/>
    <w:rsid w:val="00CB0C2F"/>
    <w:rsid w:val="00CB0D0E"/>
    <w:rsid w:val="00CB0D3C"/>
    <w:rsid w:val="00CB0D53"/>
    <w:rsid w:val="00CB0E74"/>
    <w:rsid w:val="00CB0EB3"/>
    <w:rsid w:val="00CB0EF6"/>
    <w:rsid w:val="00CB0F53"/>
    <w:rsid w:val="00CB0F74"/>
    <w:rsid w:val="00CB0F8C"/>
    <w:rsid w:val="00CB1020"/>
    <w:rsid w:val="00CB1223"/>
    <w:rsid w:val="00CB125F"/>
    <w:rsid w:val="00CB12C0"/>
    <w:rsid w:val="00CB15B2"/>
    <w:rsid w:val="00CB1652"/>
    <w:rsid w:val="00CB1702"/>
    <w:rsid w:val="00CB1984"/>
    <w:rsid w:val="00CB1A41"/>
    <w:rsid w:val="00CB1A5D"/>
    <w:rsid w:val="00CB1A8E"/>
    <w:rsid w:val="00CB1AAC"/>
    <w:rsid w:val="00CB1AD0"/>
    <w:rsid w:val="00CB1AE3"/>
    <w:rsid w:val="00CB1B3D"/>
    <w:rsid w:val="00CB1DBF"/>
    <w:rsid w:val="00CB1DCC"/>
    <w:rsid w:val="00CB1E8F"/>
    <w:rsid w:val="00CB1EA6"/>
    <w:rsid w:val="00CB1FB3"/>
    <w:rsid w:val="00CB1FD4"/>
    <w:rsid w:val="00CB203A"/>
    <w:rsid w:val="00CB20B4"/>
    <w:rsid w:val="00CB217D"/>
    <w:rsid w:val="00CB2180"/>
    <w:rsid w:val="00CB2350"/>
    <w:rsid w:val="00CB24C5"/>
    <w:rsid w:val="00CB24CC"/>
    <w:rsid w:val="00CB254D"/>
    <w:rsid w:val="00CB257B"/>
    <w:rsid w:val="00CB2A0C"/>
    <w:rsid w:val="00CB2B73"/>
    <w:rsid w:val="00CB2BFE"/>
    <w:rsid w:val="00CB2CA0"/>
    <w:rsid w:val="00CB2D19"/>
    <w:rsid w:val="00CB2D92"/>
    <w:rsid w:val="00CB2DF3"/>
    <w:rsid w:val="00CB2EBC"/>
    <w:rsid w:val="00CB2F45"/>
    <w:rsid w:val="00CB2FC1"/>
    <w:rsid w:val="00CB314D"/>
    <w:rsid w:val="00CB31F8"/>
    <w:rsid w:val="00CB3224"/>
    <w:rsid w:val="00CB324E"/>
    <w:rsid w:val="00CB3267"/>
    <w:rsid w:val="00CB3330"/>
    <w:rsid w:val="00CB336D"/>
    <w:rsid w:val="00CB34AB"/>
    <w:rsid w:val="00CB35DF"/>
    <w:rsid w:val="00CB35ED"/>
    <w:rsid w:val="00CB36A3"/>
    <w:rsid w:val="00CB36AF"/>
    <w:rsid w:val="00CB376C"/>
    <w:rsid w:val="00CB3840"/>
    <w:rsid w:val="00CB3870"/>
    <w:rsid w:val="00CB3961"/>
    <w:rsid w:val="00CB3A7F"/>
    <w:rsid w:val="00CB3AC6"/>
    <w:rsid w:val="00CB3B70"/>
    <w:rsid w:val="00CB3C07"/>
    <w:rsid w:val="00CB3CE7"/>
    <w:rsid w:val="00CB3DED"/>
    <w:rsid w:val="00CB3DFD"/>
    <w:rsid w:val="00CB3E2A"/>
    <w:rsid w:val="00CB3EB0"/>
    <w:rsid w:val="00CB40B5"/>
    <w:rsid w:val="00CB4107"/>
    <w:rsid w:val="00CB411A"/>
    <w:rsid w:val="00CB41C4"/>
    <w:rsid w:val="00CB41E0"/>
    <w:rsid w:val="00CB4245"/>
    <w:rsid w:val="00CB428F"/>
    <w:rsid w:val="00CB4380"/>
    <w:rsid w:val="00CB43A9"/>
    <w:rsid w:val="00CB44D4"/>
    <w:rsid w:val="00CB450B"/>
    <w:rsid w:val="00CB45EF"/>
    <w:rsid w:val="00CB46C4"/>
    <w:rsid w:val="00CB46F2"/>
    <w:rsid w:val="00CB47F2"/>
    <w:rsid w:val="00CB4820"/>
    <w:rsid w:val="00CB4B14"/>
    <w:rsid w:val="00CB4BF2"/>
    <w:rsid w:val="00CB5075"/>
    <w:rsid w:val="00CB50C4"/>
    <w:rsid w:val="00CB522A"/>
    <w:rsid w:val="00CB59B4"/>
    <w:rsid w:val="00CB5A0E"/>
    <w:rsid w:val="00CB5AE7"/>
    <w:rsid w:val="00CB5BD1"/>
    <w:rsid w:val="00CB5BFD"/>
    <w:rsid w:val="00CB5CCF"/>
    <w:rsid w:val="00CB5D84"/>
    <w:rsid w:val="00CB5D9C"/>
    <w:rsid w:val="00CB5DC5"/>
    <w:rsid w:val="00CB5E70"/>
    <w:rsid w:val="00CB5EA2"/>
    <w:rsid w:val="00CB5F2C"/>
    <w:rsid w:val="00CB5F96"/>
    <w:rsid w:val="00CB6125"/>
    <w:rsid w:val="00CB6175"/>
    <w:rsid w:val="00CB6235"/>
    <w:rsid w:val="00CB6322"/>
    <w:rsid w:val="00CB647F"/>
    <w:rsid w:val="00CB64E1"/>
    <w:rsid w:val="00CB6A99"/>
    <w:rsid w:val="00CB6B8C"/>
    <w:rsid w:val="00CB6C87"/>
    <w:rsid w:val="00CB6CE6"/>
    <w:rsid w:val="00CB6DEC"/>
    <w:rsid w:val="00CB6E72"/>
    <w:rsid w:val="00CB6ECA"/>
    <w:rsid w:val="00CB7183"/>
    <w:rsid w:val="00CB7254"/>
    <w:rsid w:val="00CB73E9"/>
    <w:rsid w:val="00CB7542"/>
    <w:rsid w:val="00CB757F"/>
    <w:rsid w:val="00CB75CD"/>
    <w:rsid w:val="00CB75D4"/>
    <w:rsid w:val="00CB763A"/>
    <w:rsid w:val="00CB7670"/>
    <w:rsid w:val="00CB7798"/>
    <w:rsid w:val="00CB78BE"/>
    <w:rsid w:val="00CB78DA"/>
    <w:rsid w:val="00CB78F4"/>
    <w:rsid w:val="00CB7993"/>
    <w:rsid w:val="00CB7A78"/>
    <w:rsid w:val="00CB7D8E"/>
    <w:rsid w:val="00CB7DBA"/>
    <w:rsid w:val="00CB7E0D"/>
    <w:rsid w:val="00CB7F93"/>
    <w:rsid w:val="00CC0028"/>
    <w:rsid w:val="00CC002C"/>
    <w:rsid w:val="00CC0090"/>
    <w:rsid w:val="00CC011F"/>
    <w:rsid w:val="00CC013B"/>
    <w:rsid w:val="00CC0369"/>
    <w:rsid w:val="00CC087C"/>
    <w:rsid w:val="00CC08CB"/>
    <w:rsid w:val="00CC0A15"/>
    <w:rsid w:val="00CC0AA0"/>
    <w:rsid w:val="00CC0B44"/>
    <w:rsid w:val="00CC0C0B"/>
    <w:rsid w:val="00CC0D04"/>
    <w:rsid w:val="00CC0D82"/>
    <w:rsid w:val="00CC0D9E"/>
    <w:rsid w:val="00CC0DDA"/>
    <w:rsid w:val="00CC0EF7"/>
    <w:rsid w:val="00CC0F6C"/>
    <w:rsid w:val="00CC0FEA"/>
    <w:rsid w:val="00CC12D4"/>
    <w:rsid w:val="00CC12E7"/>
    <w:rsid w:val="00CC145F"/>
    <w:rsid w:val="00CC156E"/>
    <w:rsid w:val="00CC16C8"/>
    <w:rsid w:val="00CC171C"/>
    <w:rsid w:val="00CC172C"/>
    <w:rsid w:val="00CC172F"/>
    <w:rsid w:val="00CC176C"/>
    <w:rsid w:val="00CC1AF1"/>
    <w:rsid w:val="00CC1CA4"/>
    <w:rsid w:val="00CC1D58"/>
    <w:rsid w:val="00CC1F43"/>
    <w:rsid w:val="00CC2353"/>
    <w:rsid w:val="00CC2514"/>
    <w:rsid w:val="00CC26C7"/>
    <w:rsid w:val="00CC2843"/>
    <w:rsid w:val="00CC28B5"/>
    <w:rsid w:val="00CC28F2"/>
    <w:rsid w:val="00CC29B8"/>
    <w:rsid w:val="00CC2BB6"/>
    <w:rsid w:val="00CC2BD6"/>
    <w:rsid w:val="00CC2D6B"/>
    <w:rsid w:val="00CC2E42"/>
    <w:rsid w:val="00CC2E69"/>
    <w:rsid w:val="00CC2F00"/>
    <w:rsid w:val="00CC30AB"/>
    <w:rsid w:val="00CC30FA"/>
    <w:rsid w:val="00CC323F"/>
    <w:rsid w:val="00CC3355"/>
    <w:rsid w:val="00CC33F4"/>
    <w:rsid w:val="00CC34C7"/>
    <w:rsid w:val="00CC3564"/>
    <w:rsid w:val="00CC3590"/>
    <w:rsid w:val="00CC3597"/>
    <w:rsid w:val="00CC35DA"/>
    <w:rsid w:val="00CC35FC"/>
    <w:rsid w:val="00CC3604"/>
    <w:rsid w:val="00CC36E8"/>
    <w:rsid w:val="00CC3763"/>
    <w:rsid w:val="00CC3786"/>
    <w:rsid w:val="00CC3840"/>
    <w:rsid w:val="00CC3841"/>
    <w:rsid w:val="00CC38CA"/>
    <w:rsid w:val="00CC394C"/>
    <w:rsid w:val="00CC39D9"/>
    <w:rsid w:val="00CC3A65"/>
    <w:rsid w:val="00CC3A7F"/>
    <w:rsid w:val="00CC3A8B"/>
    <w:rsid w:val="00CC3AD6"/>
    <w:rsid w:val="00CC3DF5"/>
    <w:rsid w:val="00CC3E0D"/>
    <w:rsid w:val="00CC3E98"/>
    <w:rsid w:val="00CC3F2F"/>
    <w:rsid w:val="00CC4090"/>
    <w:rsid w:val="00CC40A9"/>
    <w:rsid w:val="00CC40E6"/>
    <w:rsid w:val="00CC4270"/>
    <w:rsid w:val="00CC4401"/>
    <w:rsid w:val="00CC44DE"/>
    <w:rsid w:val="00CC467A"/>
    <w:rsid w:val="00CC46F4"/>
    <w:rsid w:val="00CC4968"/>
    <w:rsid w:val="00CC4A01"/>
    <w:rsid w:val="00CC4BA5"/>
    <w:rsid w:val="00CC4BC0"/>
    <w:rsid w:val="00CC4CAB"/>
    <w:rsid w:val="00CC4CFA"/>
    <w:rsid w:val="00CC4F31"/>
    <w:rsid w:val="00CC4FA6"/>
    <w:rsid w:val="00CC5240"/>
    <w:rsid w:val="00CC5262"/>
    <w:rsid w:val="00CC52C4"/>
    <w:rsid w:val="00CC5612"/>
    <w:rsid w:val="00CC569E"/>
    <w:rsid w:val="00CC570D"/>
    <w:rsid w:val="00CC594D"/>
    <w:rsid w:val="00CC5C40"/>
    <w:rsid w:val="00CC5D70"/>
    <w:rsid w:val="00CC5DB5"/>
    <w:rsid w:val="00CC5E5E"/>
    <w:rsid w:val="00CC5ED7"/>
    <w:rsid w:val="00CC5F80"/>
    <w:rsid w:val="00CC61B8"/>
    <w:rsid w:val="00CC6314"/>
    <w:rsid w:val="00CC672F"/>
    <w:rsid w:val="00CC67B9"/>
    <w:rsid w:val="00CC6815"/>
    <w:rsid w:val="00CC6863"/>
    <w:rsid w:val="00CC6B53"/>
    <w:rsid w:val="00CC6BA7"/>
    <w:rsid w:val="00CC6C1C"/>
    <w:rsid w:val="00CC6C59"/>
    <w:rsid w:val="00CC6DB6"/>
    <w:rsid w:val="00CC6E58"/>
    <w:rsid w:val="00CC6EB5"/>
    <w:rsid w:val="00CC6F3B"/>
    <w:rsid w:val="00CC705E"/>
    <w:rsid w:val="00CC712A"/>
    <w:rsid w:val="00CC712F"/>
    <w:rsid w:val="00CC717B"/>
    <w:rsid w:val="00CC729C"/>
    <w:rsid w:val="00CC72EB"/>
    <w:rsid w:val="00CC744C"/>
    <w:rsid w:val="00CC7465"/>
    <w:rsid w:val="00CC748C"/>
    <w:rsid w:val="00CC750B"/>
    <w:rsid w:val="00CC757C"/>
    <w:rsid w:val="00CC773C"/>
    <w:rsid w:val="00CC7808"/>
    <w:rsid w:val="00CC782C"/>
    <w:rsid w:val="00CC7A08"/>
    <w:rsid w:val="00CC7BC0"/>
    <w:rsid w:val="00CD0004"/>
    <w:rsid w:val="00CD009A"/>
    <w:rsid w:val="00CD00BC"/>
    <w:rsid w:val="00CD018D"/>
    <w:rsid w:val="00CD0203"/>
    <w:rsid w:val="00CD0214"/>
    <w:rsid w:val="00CD02D8"/>
    <w:rsid w:val="00CD033D"/>
    <w:rsid w:val="00CD066D"/>
    <w:rsid w:val="00CD067D"/>
    <w:rsid w:val="00CD06CD"/>
    <w:rsid w:val="00CD076F"/>
    <w:rsid w:val="00CD08EA"/>
    <w:rsid w:val="00CD08FE"/>
    <w:rsid w:val="00CD0975"/>
    <w:rsid w:val="00CD0BCF"/>
    <w:rsid w:val="00CD0C4C"/>
    <w:rsid w:val="00CD0C94"/>
    <w:rsid w:val="00CD0D17"/>
    <w:rsid w:val="00CD0D2E"/>
    <w:rsid w:val="00CD0DA6"/>
    <w:rsid w:val="00CD0FE9"/>
    <w:rsid w:val="00CD10BB"/>
    <w:rsid w:val="00CD1160"/>
    <w:rsid w:val="00CD1173"/>
    <w:rsid w:val="00CD1216"/>
    <w:rsid w:val="00CD123D"/>
    <w:rsid w:val="00CD1284"/>
    <w:rsid w:val="00CD12B7"/>
    <w:rsid w:val="00CD1417"/>
    <w:rsid w:val="00CD150A"/>
    <w:rsid w:val="00CD158F"/>
    <w:rsid w:val="00CD1660"/>
    <w:rsid w:val="00CD16A9"/>
    <w:rsid w:val="00CD1706"/>
    <w:rsid w:val="00CD17CE"/>
    <w:rsid w:val="00CD1870"/>
    <w:rsid w:val="00CD19D1"/>
    <w:rsid w:val="00CD1B6D"/>
    <w:rsid w:val="00CD1CB3"/>
    <w:rsid w:val="00CD1D44"/>
    <w:rsid w:val="00CD1F4D"/>
    <w:rsid w:val="00CD1F68"/>
    <w:rsid w:val="00CD203D"/>
    <w:rsid w:val="00CD2074"/>
    <w:rsid w:val="00CD2132"/>
    <w:rsid w:val="00CD227A"/>
    <w:rsid w:val="00CD24C9"/>
    <w:rsid w:val="00CD24D0"/>
    <w:rsid w:val="00CD25CC"/>
    <w:rsid w:val="00CD2721"/>
    <w:rsid w:val="00CD28E7"/>
    <w:rsid w:val="00CD293E"/>
    <w:rsid w:val="00CD2975"/>
    <w:rsid w:val="00CD2BB5"/>
    <w:rsid w:val="00CD2C1E"/>
    <w:rsid w:val="00CD2DA4"/>
    <w:rsid w:val="00CD2E93"/>
    <w:rsid w:val="00CD2EC9"/>
    <w:rsid w:val="00CD2EFC"/>
    <w:rsid w:val="00CD2F1E"/>
    <w:rsid w:val="00CD2FF9"/>
    <w:rsid w:val="00CD3068"/>
    <w:rsid w:val="00CD312A"/>
    <w:rsid w:val="00CD331F"/>
    <w:rsid w:val="00CD337A"/>
    <w:rsid w:val="00CD3494"/>
    <w:rsid w:val="00CD3503"/>
    <w:rsid w:val="00CD3528"/>
    <w:rsid w:val="00CD3729"/>
    <w:rsid w:val="00CD383C"/>
    <w:rsid w:val="00CD3940"/>
    <w:rsid w:val="00CD3AE7"/>
    <w:rsid w:val="00CD3B3D"/>
    <w:rsid w:val="00CD3B4F"/>
    <w:rsid w:val="00CD3B69"/>
    <w:rsid w:val="00CD3BEC"/>
    <w:rsid w:val="00CD3BF6"/>
    <w:rsid w:val="00CD3CB9"/>
    <w:rsid w:val="00CD3D3D"/>
    <w:rsid w:val="00CD3F85"/>
    <w:rsid w:val="00CD3F8B"/>
    <w:rsid w:val="00CD4169"/>
    <w:rsid w:val="00CD41AA"/>
    <w:rsid w:val="00CD41C0"/>
    <w:rsid w:val="00CD41F6"/>
    <w:rsid w:val="00CD41FF"/>
    <w:rsid w:val="00CD4232"/>
    <w:rsid w:val="00CD4264"/>
    <w:rsid w:val="00CD42C2"/>
    <w:rsid w:val="00CD431B"/>
    <w:rsid w:val="00CD434D"/>
    <w:rsid w:val="00CD44BC"/>
    <w:rsid w:val="00CD4526"/>
    <w:rsid w:val="00CD456A"/>
    <w:rsid w:val="00CD45C5"/>
    <w:rsid w:val="00CD45F6"/>
    <w:rsid w:val="00CD46D7"/>
    <w:rsid w:val="00CD48E7"/>
    <w:rsid w:val="00CD4940"/>
    <w:rsid w:val="00CD4A4A"/>
    <w:rsid w:val="00CD4C1C"/>
    <w:rsid w:val="00CD4C2D"/>
    <w:rsid w:val="00CD4C3C"/>
    <w:rsid w:val="00CD4EC7"/>
    <w:rsid w:val="00CD4FF5"/>
    <w:rsid w:val="00CD503A"/>
    <w:rsid w:val="00CD53B1"/>
    <w:rsid w:val="00CD56FF"/>
    <w:rsid w:val="00CD5790"/>
    <w:rsid w:val="00CD5891"/>
    <w:rsid w:val="00CD5906"/>
    <w:rsid w:val="00CD5941"/>
    <w:rsid w:val="00CD5990"/>
    <w:rsid w:val="00CD5A5D"/>
    <w:rsid w:val="00CD5BB3"/>
    <w:rsid w:val="00CD5D69"/>
    <w:rsid w:val="00CD5DC6"/>
    <w:rsid w:val="00CD5E23"/>
    <w:rsid w:val="00CD5E74"/>
    <w:rsid w:val="00CD5F58"/>
    <w:rsid w:val="00CD5FE9"/>
    <w:rsid w:val="00CD6078"/>
    <w:rsid w:val="00CD6168"/>
    <w:rsid w:val="00CD619B"/>
    <w:rsid w:val="00CD61A7"/>
    <w:rsid w:val="00CD6249"/>
    <w:rsid w:val="00CD64DB"/>
    <w:rsid w:val="00CD6615"/>
    <w:rsid w:val="00CD6766"/>
    <w:rsid w:val="00CD6856"/>
    <w:rsid w:val="00CD69D6"/>
    <w:rsid w:val="00CD6A30"/>
    <w:rsid w:val="00CD6A7D"/>
    <w:rsid w:val="00CD6ACB"/>
    <w:rsid w:val="00CD6BB0"/>
    <w:rsid w:val="00CD6C8F"/>
    <w:rsid w:val="00CD6CFE"/>
    <w:rsid w:val="00CD6D1F"/>
    <w:rsid w:val="00CD6D64"/>
    <w:rsid w:val="00CD7049"/>
    <w:rsid w:val="00CD71B8"/>
    <w:rsid w:val="00CD72BD"/>
    <w:rsid w:val="00CD76C0"/>
    <w:rsid w:val="00CD775F"/>
    <w:rsid w:val="00CD776D"/>
    <w:rsid w:val="00CD78A1"/>
    <w:rsid w:val="00CD7C80"/>
    <w:rsid w:val="00CD7CCB"/>
    <w:rsid w:val="00CD7DF0"/>
    <w:rsid w:val="00CD7E5B"/>
    <w:rsid w:val="00CE0063"/>
    <w:rsid w:val="00CE0180"/>
    <w:rsid w:val="00CE0270"/>
    <w:rsid w:val="00CE02D6"/>
    <w:rsid w:val="00CE02F6"/>
    <w:rsid w:val="00CE031F"/>
    <w:rsid w:val="00CE0449"/>
    <w:rsid w:val="00CE0552"/>
    <w:rsid w:val="00CE0580"/>
    <w:rsid w:val="00CE0590"/>
    <w:rsid w:val="00CE06AE"/>
    <w:rsid w:val="00CE083C"/>
    <w:rsid w:val="00CE08C5"/>
    <w:rsid w:val="00CE09E5"/>
    <w:rsid w:val="00CE09F4"/>
    <w:rsid w:val="00CE0B3A"/>
    <w:rsid w:val="00CE0BE2"/>
    <w:rsid w:val="00CE0CCD"/>
    <w:rsid w:val="00CE0D47"/>
    <w:rsid w:val="00CE0F87"/>
    <w:rsid w:val="00CE10ED"/>
    <w:rsid w:val="00CE11C8"/>
    <w:rsid w:val="00CE12B4"/>
    <w:rsid w:val="00CE132B"/>
    <w:rsid w:val="00CE13A6"/>
    <w:rsid w:val="00CE15EC"/>
    <w:rsid w:val="00CE169A"/>
    <w:rsid w:val="00CE16A7"/>
    <w:rsid w:val="00CE1720"/>
    <w:rsid w:val="00CE1B11"/>
    <w:rsid w:val="00CE1BEE"/>
    <w:rsid w:val="00CE1C3F"/>
    <w:rsid w:val="00CE1C63"/>
    <w:rsid w:val="00CE1E81"/>
    <w:rsid w:val="00CE1ED1"/>
    <w:rsid w:val="00CE2037"/>
    <w:rsid w:val="00CE206E"/>
    <w:rsid w:val="00CE20AB"/>
    <w:rsid w:val="00CE20FD"/>
    <w:rsid w:val="00CE212A"/>
    <w:rsid w:val="00CE248A"/>
    <w:rsid w:val="00CE2498"/>
    <w:rsid w:val="00CE2588"/>
    <w:rsid w:val="00CE25C0"/>
    <w:rsid w:val="00CE25DD"/>
    <w:rsid w:val="00CE2723"/>
    <w:rsid w:val="00CE2742"/>
    <w:rsid w:val="00CE29F7"/>
    <w:rsid w:val="00CE2C61"/>
    <w:rsid w:val="00CE2DD1"/>
    <w:rsid w:val="00CE2FC4"/>
    <w:rsid w:val="00CE30AE"/>
    <w:rsid w:val="00CE312E"/>
    <w:rsid w:val="00CE3154"/>
    <w:rsid w:val="00CE34CF"/>
    <w:rsid w:val="00CE35D2"/>
    <w:rsid w:val="00CE35E2"/>
    <w:rsid w:val="00CE36B1"/>
    <w:rsid w:val="00CE3821"/>
    <w:rsid w:val="00CE382B"/>
    <w:rsid w:val="00CE388D"/>
    <w:rsid w:val="00CE38BD"/>
    <w:rsid w:val="00CE390F"/>
    <w:rsid w:val="00CE3955"/>
    <w:rsid w:val="00CE40C6"/>
    <w:rsid w:val="00CE416C"/>
    <w:rsid w:val="00CE42C7"/>
    <w:rsid w:val="00CE4308"/>
    <w:rsid w:val="00CE4342"/>
    <w:rsid w:val="00CE4383"/>
    <w:rsid w:val="00CE4398"/>
    <w:rsid w:val="00CE43B9"/>
    <w:rsid w:val="00CE43CD"/>
    <w:rsid w:val="00CE4813"/>
    <w:rsid w:val="00CE4870"/>
    <w:rsid w:val="00CE48E4"/>
    <w:rsid w:val="00CE493C"/>
    <w:rsid w:val="00CE49AA"/>
    <w:rsid w:val="00CE4A90"/>
    <w:rsid w:val="00CE4AF4"/>
    <w:rsid w:val="00CE4B30"/>
    <w:rsid w:val="00CE4B39"/>
    <w:rsid w:val="00CE4DCC"/>
    <w:rsid w:val="00CE4DEE"/>
    <w:rsid w:val="00CE4DFD"/>
    <w:rsid w:val="00CE4FB1"/>
    <w:rsid w:val="00CE514A"/>
    <w:rsid w:val="00CE5268"/>
    <w:rsid w:val="00CE536B"/>
    <w:rsid w:val="00CE5426"/>
    <w:rsid w:val="00CE54A4"/>
    <w:rsid w:val="00CE5517"/>
    <w:rsid w:val="00CE5829"/>
    <w:rsid w:val="00CE5905"/>
    <w:rsid w:val="00CE5981"/>
    <w:rsid w:val="00CE5A38"/>
    <w:rsid w:val="00CE5BA6"/>
    <w:rsid w:val="00CE5D0D"/>
    <w:rsid w:val="00CE5DB8"/>
    <w:rsid w:val="00CE5DEE"/>
    <w:rsid w:val="00CE5E49"/>
    <w:rsid w:val="00CE5F0B"/>
    <w:rsid w:val="00CE5FE9"/>
    <w:rsid w:val="00CE60F1"/>
    <w:rsid w:val="00CE62DC"/>
    <w:rsid w:val="00CE634B"/>
    <w:rsid w:val="00CE6473"/>
    <w:rsid w:val="00CE65BC"/>
    <w:rsid w:val="00CE65C3"/>
    <w:rsid w:val="00CE679A"/>
    <w:rsid w:val="00CE68D3"/>
    <w:rsid w:val="00CE68F0"/>
    <w:rsid w:val="00CE69C6"/>
    <w:rsid w:val="00CE6A30"/>
    <w:rsid w:val="00CE6AAF"/>
    <w:rsid w:val="00CE6AEB"/>
    <w:rsid w:val="00CE6BD2"/>
    <w:rsid w:val="00CE6C61"/>
    <w:rsid w:val="00CE6C88"/>
    <w:rsid w:val="00CE6C90"/>
    <w:rsid w:val="00CE6CBE"/>
    <w:rsid w:val="00CE6E0F"/>
    <w:rsid w:val="00CE6FA2"/>
    <w:rsid w:val="00CE739A"/>
    <w:rsid w:val="00CE73EA"/>
    <w:rsid w:val="00CE73ED"/>
    <w:rsid w:val="00CE74FD"/>
    <w:rsid w:val="00CE7518"/>
    <w:rsid w:val="00CE7601"/>
    <w:rsid w:val="00CE7684"/>
    <w:rsid w:val="00CE7714"/>
    <w:rsid w:val="00CE7965"/>
    <w:rsid w:val="00CE7992"/>
    <w:rsid w:val="00CE7A95"/>
    <w:rsid w:val="00CE7AE8"/>
    <w:rsid w:val="00CE7B0B"/>
    <w:rsid w:val="00CE7BC2"/>
    <w:rsid w:val="00CE7BD7"/>
    <w:rsid w:val="00CE7D63"/>
    <w:rsid w:val="00CE7DE2"/>
    <w:rsid w:val="00CE7EB9"/>
    <w:rsid w:val="00CE7ECC"/>
    <w:rsid w:val="00CF027A"/>
    <w:rsid w:val="00CF038E"/>
    <w:rsid w:val="00CF04C4"/>
    <w:rsid w:val="00CF063B"/>
    <w:rsid w:val="00CF0682"/>
    <w:rsid w:val="00CF06AA"/>
    <w:rsid w:val="00CF06C3"/>
    <w:rsid w:val="00CF06F0"/>
    <w:rsid w:val="00CF0717"/>
    <w:rsid w:val="00CF0778"/>
    <w:rsid w:val="00CF0872"/>
    <w:rsid w:val="00CF09FE"/>
    <w:rsid w:val="00CF0A01"/>
    <w:rsid w:val="00CF0A2C"/>
    <w:rsid w:val="00CF0AA2"/>
    <w:rsid w:val="00CF0AB6"/>
    <w:rsid w:val="00CF0AE8"/>
    <w:rsid w:val="00CF0CCF"/>
    <w:rsid w:val="00CF0D96"/>
    <w:rsid w:val="00CF0D9D"/>
    <w:rsid w:val="00CF0DC6"/>
    <w:rsid w:val="00CF0E91"/>
    <w:rsid w:val="00CF0EBF"/>
    <w:rsid w:val="00CF0FF9"/>
    <w:rsid w:val="00CF11D2"/>
    <w:rsid w:val="00CF1250"/>
    <w:rsid w:val="00CF13EB"/>
    <w:rsid w:val="00CF1412"/>
    <w:rsid w:val="00CF1518"/>
    <w:rsid w:val="00CF162A"/>
    <w:rsid w:val="00CF1635"/>
    <w:rsid w:val="00CF16FA"/>
    <w:rsid w:val="00CF17AE"/>
    <w:rsid w:val="00CF1A9C"/>
    <w:rsid w:val="00CF1B3A"/>
    <w:rsid w:val="00CF1C4F"/>
    <w:rsid w:val="00CF1C99"/>
    <w:rsid w:val="00CF1D2D"/>
    <w:rsid w:val="00CF1E7F"/>
    <w:rsid w:val="00CF1FBD"/>
    <w:rsid w:val="00CF2003"/>
    <w:rsid w:val="00CF2028"/>
    <w:rsid w:val="00CF2160"/>
    <w:rsid w:val="00CF21D0"/>
    <w:rsid w:val="00CF228B"/>
    <w:rsid w:val="00CF238C"/>
    <w:rsid w:val="00CF2402"/>
    <w:rsid w:val="00CF2410"/>
    <w:rsid w:val="00CF2734"/>
    <w:rsid w:val="00CF2871"/>
    <w:rsid w:val="00CF28A3"/>
    <w:rsid w:val="00CF28D4"/>
    <w:rsid w:val="00CF294E"/>
    <w:rsid w:val="00CF2982"/>
    <w:rsid w:val="00CF2A06"/>
    <w:rsid w:val="00CF2A8E"/>
    <w:rsid w:val="00CF2B8B"/>
    <w:rsid w:val="00CF2C0C"/>
    <w:rsid w:val="00CF2C43"/>
    <w:rsid w:val="00CF2CA3"/>
    <w:rsid w:val="00CF2F6F"/>
    <w:rsid w:val="00CF2F99"/>
    <w:rsid w:val="00CF310F"/>
    <w:rsid w:val="00CF33A9"/>
    <w:rsid w:val="00CF3421"/>
    <w:rsid w:val="00CF3508"/>
    <w:rsid w:val="00CF392D"/>
    <w:rsid w:val="00CF3AD2"/>
    <w:rsid w:val="00CF3B74"/>
    <w:rsid w:val="00CF3E31"/>
    <w:rsid w:val="00CF4008"/>
    <w:rsid w:val="00CF401D"/>
    <w:rsid w:val="00CF4107"/>
    <w:rsid w:val="00CF410F"/>
    <w:rsid w:val="00CF411A"/>
    <w:rsid w:val="00CF4148"/>
    <w:rsid w:val="00CF4211"/>
    <w:rsid w:val="00CF4239"/>
    <w:rsid w:val="00CF4262"/>
    <w:rsid w:val="00CF42F8"/>
    <w:rsid w:val="00CF4322"/>
    <w:rsid w:val="00CF4478"/>
    <w:rsid w:val="00CF44DF"/>
    <w:rsid w:val="00CF459C"/>
    <w:rsid w:val="00CF46B6"/>
    <w:rsid w:val="00CF4851"/>
    <w:rsid w:val="00CF4983"/>
    <w:rsid w:val="00CF49B0"/>
    <w:rsid w:val="00CF49B1"/>
    <w:rsid w:val="00CF4AF7"/>
    <w:rsid w:val="00CF4B56"/>
    <w:rsid w:val="00CF4BA5"/>
    <w:rsid w:val="00CF4F4A"/>
    <w:rsid w:val="00CF5089"/>
    <w:rsid w:val="00CF50F6"/>
    <w:rsid w:val="00CF5153"/>
    <w:rsid w:val="00CF55D8"/>
    <w:rsid w:val="00CF561B"/>
    <w:rsid w:val="00CF5680"/>
    <w:rsid w:val="00CF57E2"/>
    <w:rsid w:val="00CF582D"/>
    <w:rsid w:val="00CF58B9"/>
    <w:rsid w:val="00CF599C"/>
    <w:rsid w:val="00CF5B5A"/>
    <w:rsid w:val="00CF5C01"/>
    <w:rsid w:val="00CF5C5D"/>
    <w:rsid w:val="00CF5D50"/>
    <w:rsid w:val="00CF5DF9"/>
    <w:rsid w:val="00CF62AB"/>
    <w:rsid w:val="00CF62C2"/>
    <w:rsid w:val="00CF6443"/>
    <w:rsid w:val="00CF64A8"/>
    <w:rsid w:val="00CF6562"/>
    <w:rsid w:val="00CF658C"/>
    <w:rsid w:val="00CF664E"/>
    <w:rsid w:val="00CF66AF"/>
    <w:rsid w:val="00CF66DF"/>
    <w:rsid w:val="00CF675D"/>
    <w:rsid w:val="00CF67D7"/>
    <w:rsid w:val="00CF6911"/>
    <w:rsid w:val="00CF6962"/>
    <w:rsid w:val="00CF699F"/>
    <w:rsid w:val="00CF6A21"/>
    <w:rsid w:val="00CF6A82"/>
    <w:rsid w:val="00CF6B00"/>
    <w:rsid w:val="00CF6BFE"/>
    <w:rsid w:val="00CF6C5B"/>
    <w:rsid w:val="00CF6DF3"/>
    <w:rsid w:val="00CF7070"/>
    <w:rsid w:val="00CF723D"/>
    <w:rsid w:val="00CF726C"/>
    <w:rsid w:val="00CF7322"/>
    <w:rsid w:val="00CF7379"/>
    <w:rsid w:val="00CF741B"/>
    <w:rsid w:val="00CF74B9"/>
    <w:rsid w:val="00CF7525"/>
    <w:rsid w:val="00CF759D"/>
    <w:rsid w:val="00CF766A"/>
    <w:rsid w:val="00CF76E5"/>
    <w:rsid w:val="00CF77AA"/>
    <w:rsid w:val="00CF77DD"/>
    <w:rsid w:val="00CF786D"/>
    <w:rsid w:val="00CF78BF"/>
    <w:rsid w:val="00CF7A4A"/>
    <w:rsid w:val="00CF7AC0"/>
    <w:rsid w:val="00CF7AE7"/>
    <w:rsid w:val="00CF7BC0"/>
    <w:rsid w:val="00CF7CE3"/>
    <w:rsid w:val="00CF7D91"/>
    <w:rsid w:val="00CF7F96"/>
    <w:rsid w:val="00CFB1C6"/>
    <w:rsid w:val="00D00065"/>
    <w:rsid w:val="00D00154"/>
    <w:rsid w:val="00D00190"/>
    <w:rsid w:val="00D001A6"/>
    <w:rsid w:val="00D0024C"/>
    <w:rsid w:val="00D00357"/>
    <w:rsid w:val="00D004AE"/>
    <w:rsid w:val="00D00525"/>
    <w:rsid w:val="00D0052F"/>
    <w:rsid w:val="00D0056A"/>
    <w:rsid w:val="00D00699"/>
    <w:rsid w:val="00D006EB"/>
    <w:rsid w:val="00D00743"/>
    <w:rsid w:val="00D00746"/>
    <w:rsid w:val="00D0089D"/>
    <w:rsid w:val="00D00A88"/>
    <w:rsid w:val="00D00AD3"/>
    <w:rsid w:val="00D00B9E"/>
    <w:rsid w:val="00D00BB7"/>
    <w:rsid w:val="00D00CEB"/>
    <w:rsid w:val="00D00DD9"/>
    <w:rsid w:val="00D00FA1"/>
    <w:rsid w:val="00D010A9"/>
    <w:rsid w:val="00D01187"/>
    <w:rsid w:val="00D011C3"/>
    <w:rsid w:val="00D01317"/>
    <w:rsid w:val="00D013BA"/>
    <w:rsid w:val="00D0164B"/>
    <w:rsid w:val="00D0169A"/>
    <w:rsid w:val="00D019E5"/>
    <w:rsid w:val="00D019F0"/>
    <w:rsid w:val="00D01A19"/>
    <w:rsid w:val="00D01A57"/>
    <w:rsid w:val="00D01A5E"/>
    <w:rsid w:val="00D01A99"/>
    <w:rsid w:val="00D01B2D"/>
    <w:rsid w:val="00D01B2E"/>
    <w:rsid w:val="00D01BB0"/>
    <w:rsid w:val="00D01D0F"/>
    <w:rsid w:val="00D01D16"/>
    <w:rsid w:val="00D01DBD"/>
    <w:rsid w:val="00D01DC3"/>
    <w:rsid w:val="00D01F02"/>
    <w:rsid w:val="00D020AB"/>
    <w:rsid w:val="00D0210A"/>
    <w:rsid w:val="00D02216"/>
    <w:rsid w:val="00D02401"/>
    <w:rsid w:val="00D02430"/>
    <w:rsid w:val="00D02472"/>
    <w:rsid w:val="00D024ED"/>
    <w:rsid w:val="00D02629"/>
    <w:rsid w:val="00D0270F"/>
    <w:rsid w:val="00D02852"/>
    <w:rsid w:val="00D028F3"/>
    <w:rsid w:val="00D029BE"/>
    <w:rsid w:val="00D029ED"/>
    <w:rsid w:val="00D02AA0"/>
    <w:rsid w:val="00D02C41"/>
    <w:rsid w:val="00D02C59"/>
    <w:rsid w:val="00D02CC4"/>
    <w:rsid w:val="00D02D5D"/>
    <w:rsid w:val="00D02DBA"/>
    <w:rsid w:val="00D03007"/>
    <w:rsid w:val="00D03065"/>
    <w:rsid w:val="00D030FB"/>
    <w:rsid w:val="00D03160"/>
    <w:rsid w:val="00D0329F"/>
    <w:rsid w:val="00D032B3"/>
    <w:rsid w:val="00D032CE"/>
    <w:rsid w:val="00D033D1"/>
    <w:rsid w:val="00D0344F"/>
    <w:rsid w:val="00D03489"/>
    <w:rsid w:val="00D03656"/>
    <w:rsid w:val="00D0367A"/>
    <w:rsid w:val="00D0389A"/>
    <w:rsid w:val="00D03961"/>
    <w:rsid w:val="00D03A40"/>
    <w:rsid w:val="00D03AC6"/>
    <w:rsid w:val="00D03DCB"/>
    <w:rsid w:val="00D03E92"/>
    <w:rsid w:val="00D03F52"/>
    <w:rsid w:val="00D03FD5"/>
    <w:rsid w:val="00D0400A"/>
    <w:rsid w:val="00D0410A"/>
    <w:rsid w:val="00D04137"/>
    <w:rsid w:val="00D04217"/>
    <w:rsid w:val="00D04261"/>
    <w:rsid w:val="00D04330"/>
    <w:rsid w:val="00D043CC"/>
    <w:rsid w:val="00D043F3"/>
    <w:rsid w:val="00D0445D"/>
    <w:rsid w:val="00D04573"/>
    <w:rsid w:val="00D04681"/>
    <w:rsid w:val="00D047AB"/>
    <w:rsid w:val="00D047D3"/>
    <w:rsid w:val="00D047E5"/>
    <w:rsid w:val="00D049DF"/>
    <w:rsid w:val="00D04ADC"/>
    <w:rsid w:val="00D04B88"/>
    <w:rsid w:val="00D04D8D"/>
    <w:rsid w:val="00D04DD2"/>
    <w:rsid w:val="00D04F81"/>
    <w:rsid w:val="00D05005"/>
    <w:rsid w:val="00D0509C"/>
    <w:rsid w:val="00D051C7"/>
    <w:rsid w:val="00D05344"/>
    <w:rsid w:val="00D053E3"/>
    <w:rsid w:val="00D0542B"/>
    <w:rsid w:val="00D055E4"/>
    <w:rsid w:val="00D05686"/>
    <w:rsid w:val="00D056E0"/>
    <w:rsid w:val="00D05829"/>
    <w:rsid w:val="00D0587D"/>
    <w:rsid w:val="00D05AC9"/>
    <w:rsid w:val="00D05CB6"/>
    <w:rsid w:val="00D05CB8"/>
    <w:rsid w:val="00D05CE3"/>
    <w:rsid w:val="00D05F66"/>
    <w:rsid w:val="00D05F89"/>
    <w:rsid w:val="00D06015"/>
    <w:rsid w:val="00D061B4"/>
    <w:rsid w:val="00D0620E"/>
    <w:rsid w:val="00D06240"/>
    <w:rsid w:val="00D0624C"/>
    <w:rsid w:val="00D06256"/>
    <w:rsid w:val="00D062E2"/>
    <w:rsid w:val="00D062F2"/>
    <w:rsid w:val="00D064A7"/>
    <w:rsid w:val="00D0654A"/>
    <w:rsid w:val="00D0667D"/>
    <w:rsid w:val="00D0672B"/>
    <w:rsid w:val="00D06893"/>
    <w:rsid w:val="00D06951"/>
    <w:rsid w:val="00D069D9"/>
    <w:rsid w:val="00D06A4A"/>
    <w:rsid w:val="00D06B73"/>
    <w:rsid w:val="00D06C71"/>
    <w:rsid w:val="00D06C95"/>
    <w:rsid w:val="00D06C98"/>
    <w:rsid w:val="00D06D02"/>
    <w:rsid w:val="00D06DE6"/>
    <w:rsid w:val="00D06F09"/>
    <w:rsid w:val="00D06F79"/>
    <w:rsid w:val="00D07034"/>
    <w:rsid w:val="00D071B2"/>
    <w:rsid w:val="00D072B9"/>
    <w:rsid w:val="00D0730A"/>
    <w:rsid w:val="00D07319"/>
    <w:rsid w:val="00D07336"/>
    <w:rsid w:val="00D07407"/>
    <w:rsid w:val="00D07442"/>
    <w:rsid w:val="00D0761C"/>
    <w:rsid w:val="00D07720"/>
    <w:rsid w:val="00D07770"/>
    <w:rsid w:val="00D07832"/>
    <w:rsid w:val="00D07972"/>
    <w:rsid w:val="00D07A85"/>
    <w:rsid w:val="00D07A89"/>
    <w:rsid w:val="00D07F2E"/>
    <w:rsid w:val="00D07F53"/>
    <w:rsid w:val="00D07FA4"/>
    <w:rsid w:val="00D10242"/>
    <w:rsid w:val="00D102D6"/>
    <w:rsid w:val="00D1038F"/>
    <w:rsid w:val="00D10695"/>
    <w:rsid w:val="00D1071E"/>
    <w:rsid w:val="00D10722"/>
    <w:rsid w:val="00D10743"/>
    <w:rsid w:val="00D107BD"/>
    <w:rsid w:val="00D10830"/>
    <w:rsid w:val="00D1094C"/>
    <w:rsid w:val="00D109DE"/>
    <w:rsid w:val="00D10A47"/>
    <w:rsid w:val="00D10B8E"/>
    <w:rsid w:val="00D10CBA"/>
    <w:rsid w:val="00D10CBF"/>
    <w:rsid w:val="00D10CCA"/>
    <w:rsid w:val="00D10DC0"/>
    <w:rsid w:val="00D10F70"/>
    <w:rsid w:val="00D114A2"/>
    <w:rsid w:val="00D115CB"/>
    <w:rsid w:val="00D115E5"/>
    <w:rsid w:val="00D116C2"/>
    <w:rsid w:val="00D117D2"/>
    <w:rsid w:val="00D117D6"/>
    <w:rsid w:val="00D11816"/>
    <w:rsid w:val="00D118C5"/>
    <w:rsid w:val="00D11A1A"/>
    <w:rsid w:val="00D11AE4"/>
    <w:rsid w:val="00D11C42"/>
    <w:rsid w:val="00D11CB1"/>
    <w:rsid w:val="00D11DA5"/>
    <w:rsid w:val="00D11DC4"/>
    <w:rsid w:val="00D120F4"/>
    <w:rsid w:val="00D121C8"/>
    <w:rsid w:val="00D121DA"/>
    <w:rsid w:val="00D12445"/>
    <w:rsid w:val="00D1263B"/>
    <w:rsid w:val="00D126D4"/>
    <w:rsid w:val="00D126E7"/>
    <w:rsid w:val="00D12A7F"/>
    <w:rsid w:val="00D12A81"/>
    <w:rsid w:val="00D12A90"/>
    <w:rsid w:val="00D12B43"/>
    <w:rsid w:val="00D12BD8"/>
    <w:rsid w:val="00D12BDB"/>
    <w:rsid w:val="00D12D0F"/>
    <w:rsid w:val="00D12D1E"/>
    <w:rsid w:val="00D12D77"/>
    <w:rsid w:val="00D12D8D"/>
    <w:rsid w:val="00D12F01"/>
    <w:rsid w:val="00D12FAE"/>
    <w:rsid w:val="00D130FE"/>
    <w:rsid w:val="00D13129"/>
    <w:rsid w:val="00D13191"/>
    <w:rsid w:val="00D131A7"/>
    <w:rsid w:val="00D1337B"/>
    <w:rsid w:val="00D133CA"/>
    <w:rsid w:val="00D134F7"/>
    <w:rsid w:val="00D135D8"/>
    <w:rsid w:val="00D13683"/>
    <w:rsid w:val="00D1369F"/>
    <w:rsid w:val="00D138A1"/>
    <w:rsid w:val="00D138C1"/>
    <w:rsid w:val="00D138DE"/>
    <w:rsid w:val="00D13CBE"/>
    <w:rsid w:val="00D13DBD"/>
    <w:rsid w:val="00D13DE9"/>
    <w:rsid w:val="00D13E84"/>
    <w:rsid w:val="00D13EA1"/>
    <w:rsid w:val="00D13F6B"/>
    <w:rsid w:val="00D13FDB"/>
    <w:rsid w:val="00D14041"/>
    <w:rsid w:val="00D14191"/>
    <w:rsid w:val="00D141AB"/>
    <w:rsid w:val="00D1425C"/>
    <w:rsid w:val="00D14410"/>
    <w:rsid w:val="00D144AD"/>
    <w:rsid w:val="00D1472E"/>
    <w:rsid w:val="00D1475E"/>
    <w:rsid w:val="00D147EA"/>
    <w:rsid w:val="00D14807"/>
    <w:rsid w:val="00D14879"/>
    <w:rsid w:val="00D1498A"/>
    <w:rsid w:val="00D14CB4"/>
    <w:rsid w:val="00D14E36"/>
    <w:rsid w:val="00D14FDE"/>
    <w:rsid w:val="00D150E9"/>
    <w:rsid w:val="00D150FB"/>
    <w:rsid w:val="00D1514E"/>
    <w:rsid w:val="00D1530C"/>
    <w:rsid w:val="00D1533C"/>
    <w:rsid w:val="00D1542F"/>
    <w:rsid w:val="00D15452"/>
    <w:rsid w:val="00D15469"/>
    <w:rsid w:val="00D154DE"/>
    <w:rsid w:val="00D156C0"/>
    <w:rsid w:val="00D156CB"/>
    <w:rsid w:val="00D15714"/>
    <w:rsid w:val="00D158BD"/>
    <w:rsid w:val="00D15983"/>
    <w:rsid w:val="00D159D3"/>
    <w:rsid w:val="00D15A0B"/>
    <w:rsid w:val="00D15AD9"/>
    <w:rsid w:val="00D15AFA"/>
    <w:rsid w:val="00D15E01"/>
    <w:rsid w:val="00D15E1D"/>
    <w:rsid w:val="00D15E99"/>
    <w:rsid w:val="00D15F03"/>
    <w:rsid w:val="00D15FB3"/>
    <w:rsid w:val="00D15FBA"/>
    <w:rsid w:val="00D15FE4"/>
    <w:rsid w:val="00D160F9"/>
    <w:rsid w:val="00D16165"/>
    <w:rsid w:val="00D161D9"/>
    <w:rsid w:val="00D161FC"/>
    <w:rsid w:val="00D16264"/>
    <w:rsid w:val="00D16296"/>
    <w:rsid w:val="00D1636A"/>
    <w:rsid w:val="00D163B6"/>
    <w:rsid w:val="00D16512"/>
    <w:rsid w:val="00D168DF"/>
    <w:rsid w:val="00D16935"/>
    <w:rsid w:val="00D169E5"/>
    <w:rsid w:val="00D16A07"/>
    <w:rsid w:val="00D16A8D"/>
    <w:rsid w:val="00D16B5B"/>
    <w:rsid w:val="00D16C4B"/>
    <w:rsid w:val="00D16CDC"/>
    <w:rsid w:val="00D16D14"/>
    <w:rsid w:val="00D16E99"/>
    <w:rsid w:val="00D16F28"/>
    <w:rsid w:val="00D16F7C"/>
    <w:rsid w:val="00D16FE8"/>
    <w:rsid w:val="00D1723F"/>
    <w:rsid w:val="00D17244"/>
    <w:rsid w:val="00D1738A"/>
    <w:rsid w:val="00D174FC"/>
    <w:rsid w:val="00D17514"/>
    <w:rsid w:val="00D17527"/>
    <w:rsid w:val="00D17598"/>
    <w:rsid w:val="00D17706"/>
    <w:rsid w:val="00D177B7"/>
    <w:rsid w:val="00D177FA"/>
    <w:rsid w:val="00D1786D"/>
    <w:rsid w:val="00D17968"/>
    <w:rsid w:val="00D17A04"/>
    <w:rsid w:val="00D17A0C"/>
    <w:rsid w:val="00D17A1E"/>
    <w:rsid w:val="00D17A49"/>
    <w:rsid w:val="00D17A84"/>
    <w:rsid w:val="00D17B50"/>
    <w:rsid w:val="00D17BEE"/>
    <w:rsid w:val="00D17C84"/>
    <w:rsid w:val="00D17CEF"/>
    <w:rsid w:val="00D17DE2"/>
    <w:rsid w:val="00D17EA1"/>
    <w:rsid w:val="00D17EEC"/>
    <w:rsid w:val="00D20245"/>
    <w:rsid w:val="00D20391"/>
    <w:rsid w:val="00D20407"/>
    <w:rsid w:val="00D2041A"/>
    <w:rsid w:val="00D20441"/>
    <w:rsid w:val="00D2052F"/>
    <w:rsid w:val="00D20705"/>
    <w:rsid w:val="00D207C8"/>
    <w:rsid w:val="00D20911"/>
    <w:rsid w:val="00D20C02"/>
    <w:rsid w:val="00D20DBC"/>
    <w:rsid w:val="00D20DF3"/>
    <w:rsid w:val="00D20E58"/>
    <w:rsid w:val="00D2114B"/>
    <w:rsid w:val="00D211F3"/>
    <w:rsid w:val="00D21206"/>
    <w:rsid w:val="00D213CE"/>
    <w:rsid w:val="00D2141A"/>
    <w:rsid w:val="00D214B3"/>
    <w:rsid w:val="00D21551"/>
    <w:rsid w:val="00D216AE"/>
    <w:rsid w:val="00D216E5"/>
    <w:rsid w:val="00D21859"/>
    <w:rsid w:val="00D21866"/>
    <w:rsid w:val="00D21888"/>
    <w:rsid w:val="00D2195B"/>
    <w:rsid w:val="00D21A35"/>
    <w:rsid w:val="00D21AAF"/>
    <w:rsid w:val="00D21CB2"/>
    <w:rsid w:val="00D21E05"/>
    <w:rsid w:val="00D21E2F"/>
    <w:rsid w:val="00D21EDB"/>
    <w:rsid w:val="00D22025"/>
    <w:rsid w:val="00D22104"/>
    <w:rsid w:val="00D22105"/>
    <w:rsid w:val="00D22235"/>
    <w:rsid w:val="00D2223D"/>
    <w:rsid w:val="00D223C2"/>
    <w:rsid w:val="00D2244F"/>
    <w:rsid w:val="00D224DA"/>
    <w:rsid w:val="00D22660"/>
    <w:rsid w:val="00D229C5"/>
    <w:rsid w:val="00D229D9"/>
    <w:rsid w:val="00D229DC"/>
    <w:rsid w:val="00D22B0C"/>
    <w:rsid w:val="00D22B3E"/>
    <w:rsid w:val="00D22C4D"/>
    <w:rsid w:val="00D22CA9"/>
    <w:rsid w:val="00D22E7D"/>
    <w:rsid w:val="00D22EDC"/>
    <w:rsid w:val="00D22FF0"/>
    <w:rsid w:val="00D230BA"/>
    <w:rsid w:val="00D23285"/>
    <w:rsid w:val="00D232D5"/>
    <w:rsid w:val="00D23316"/>
    <w:rsid w:val="00D23364"/>
    <w:rsid w:val="00D23380"/>
    <w:rsid w:val="00D23411"/>
    <w:rsid w:val="00D23479"/>
    <w:rsid w:val="00D23897"/>
    <w:rsid w:val="00D23A10"/>
    <w:rsid w:val="00D23B24"/>
    <w:rsid w:val="00D23E11"/>
    <w:rsid w:val="00D23E60"/>
    <w:rsid w:val="00D23E65"/>
    <w:rsid w:val="00D23EF6"/>
    <w:rsid w:val="00D23F11"/>
    <w:rsid w:val="00D23F96"/>
    <w:rsid w:val="00D240D7"/>
    <w:rsid w:val="00D2424B"/>
    <w:rsid w:val="00D24473"/>
    <w:rsid w:val="00D244CC"/>
    <w:rsid w:val="00D2461F"/>
    <w:rsid w:val="00D246FF"/>
    <w:rsid w:val="00D249B7"/>
    <w:rsid w:val="00D249DC"/>
    <w:rsid w:val="00D24A5C"/>
    <w:rsid w:val="00D24CDA"/>
    <w:rsid w:val="00D24D34"/>
    <w:rsid w:val="00D24DAB"/>
    <w:rsid w:val="00D24DD1"/>
    <w:rsid w:val="00D24EAD"/>
    <w:rsid w:val="00D24EB4"/>
    <w:rsid w:val="00D24F42"/>
    <w:rsid w:val="00D24F94"/>
    <w:rsid w:val="00D24FC4"/>
    <w:rsid w:val="00D2513D"/>
    <w:rsid w:val="00D25275"/>
    <w:rsid w:val="00D25322"/>
    <w:rsid w:val="00D2543B"/>
    <w:rsid w:val="00D25490"/>
    <w:rsid w:val="00D25539"/>
    <w:rsid w:val="00D25589"/>
    <w:rsid w:val="00D255AF"/>
    <w:rsid w:val="00D2560B"/>
    <w:rsid w:val="00D2568F"/>
    <w:rsid w:val="00D256B7"/>
    <w:rsid w:val="00D256CC"/>
    <w:rsid w:val="00D2573C"/>
    <w:rsid w:val="00D25875"/>
    <w:rsid w:val="00D258B1"/>
    <w:rsid w:val="00D258C5"/>
    <w:rsid w:val="00D259A2"/>
    <w:rsid w:val="00D259CA"/>
    <w:rsid w:val="00D259F7"/>
    <w:rsid w:val="00D25A3E"/>
    <w:rsid w:val="00D25A66"/>
    <w:rsid w:val="00D25AA8"/>
    <w:rsid w:val="00D25BB9"/>
    <w:rsid w:val="00D25BD1"/>
    <w:rsid w:val="00D25BFF"/>
    <w:rsid w:val="00D25CA9"/>
    <w:rsid w:val="00D25DCE"/>
    <w:rsid w:val="00D25E08"/>
    <w:rsid w:val="00D25E4F"/>
    <w:rsid w:val="00D25E6B"/>
    <w:rsid w:val="00D25EF6"/>
    <w:rsid w:val="00D26026"/>
    <w:rsid w:val="00D26075"/>
    <w:rsid w:val="00D260CA"/>
    <w:rsid w:val="00D26263"/>
    <w:rsid w:val="00D2650C"/>
    <w:rsid w:val="00D2657B"/>
    <w:rsid w:val="00D26629"/>
    <w:rsid w:val="00D26634"/>
    <w:rsid w:val="00D26693"/>
    <w:rsid w:val="00D26789"/>
    <w:rsid w:val="00D26A9D"/>
    <w:rsid w:val="00D26B18"/>
    <w:rsid w:val="00D26B81"/>
    <w:rsid w:val="00D26BD1"/>
    <w:rsid w:val="00D26F42"/>
    <w:rsid w:val="00D2701C"/>
    <w:rsid w:val="00D270D0"/>
    <w:rsid w:val="00D271BA"/>
    <w:rsid w:val="00D271DE"/>
    <w:rsid w:val="00D27213"/>
    <w:rsid w:val="00D27315"/>
    <w:rsid w:val="00D273F9"/>
    <w:rsid w:val="00D2749C"/>
    <w:rsid w:val="00D274D9"/>
    <w:rsid w:val="00D27552"/>
    <w:rsid w:val="00D2756C"/>
    <w:rsid w:val="00D2756D"/>
    <w:rsid w:val="00D275ED"/>
    <w:rsid w:val="00D2762F"/>
    <w:rsid w:val="00D27868"/>
    <w:rsid w:val="00D278D5"/>
    <w:rsid w:val="00D2799D"/>
    <w:rsid w:val="00D27A1B"/>
    <w:rsid w:val="00D27B14"/>
    <w:rsid w:val="00D27BA2"/>
    <w:rsid w:val="00D27C30"/>
    <w:rsid w:val="00D27D3B"/>
    <w:rsid w:val="00D27D9C"/>
    <w:rsid w:val="00D27E3F"/>
    <w:rsid w:val="00D27FC6"/>
    <w:rsid w:val="00D30004"/>
    <w:rsid w:val="00D30044"/>
    <w:rsid w:val="00D30080"/>
    <w:rsid w:val="00D3009C"/>
    <w:rsid w:val="00D3017A"/>
    <w:rsid w:val="00D3046D"/>
    <w:rsid w:val="00D3063F"/>
    <w:rsid w:val="00D30727"/>
    <w:rsid w:val="00D30754"/>
    <w:rsid w:val="00D30833"/>
    <w:rsid w:val="00D30C4F"/>
    <w:rsid w:val="00D30D4C"/>
    <w:rsid w:val="00D30D99"/>
    <w:rsid w:val="00D30EB0"/>
    <w:rsid w:val="00D30EF9"/>
    <w:rsid w:val="00D310D4"/>
    <w:rsid w:val="00D3122E"/>
    <w:rsid w:val="00D31274"/>
    <w:rsid w:val="00D31300"/>
    <w:rsid w:val="00D313D4"/>
    <w:rsid w:val="00D313D6"/>
    <w:rsid w:val="00D3192E"/>
    <w:rsid w:val="00D31A15"/>
    <w:rsid w:val="00D31AFF"/>
    <w:rsid w:val="00D31B53"/>
    <w:rsid w:val="00D31B64"/>
    <w:rsid w:val="00D31C2C"/>
    <w:rsid w:val="00D31C5E"/>
    <w:rsid w:val="00D31DE0"/>
    <w:rsid w:val="00D31E01"/>
    <w:rsid w:val="00D31E3E"/>
    <w:rsid w:val="00D31F02"/>
    <w:rsid w:val="00D321EF"/>
    <w:rsid w:val="00D3235D"/>
    <w:rsid w:val="00D323E9"/>
    <w:rsid w:val="00D324A1"/>
    <w:rsid w:val="00D3252D"/>
    <w:rsid w:val="00D325BD"/>
    <w:rsid w:val="00D325C1"/>
    <w:rsid w:val="00D32694"/>
    <w:rsid w:val="00D32730"/>
    <w:rsid w:val="00D32774"/>
    <w:rsid w:val="00D3282A"/>
    <w:rsid w:val="00D32844"/>
    <w:rsid w:val="00D32856"/>
    <w:rsid w:val="00D328AE"/>
    <w:rsid w:val="00D32B3E"/>
    <w:rsid w:val="00D32B45"/>
    <w:rsid w:val="00D32BBB"/>
    <w:rsid w:val="00D32C20"/>
    <w:rsid w:val="00D32C26"/>
    <w:rsid w:val="00D32CD4"/>
    <w:rsid w:val="00D32F58"/>
    <w:rsid w:val="00D32FC8"/>
    <w:rsid w:val="00D3329B"/>
    <w:rsid w:val="00D33354"/>
    <w:rsid w:val="00D3355E"/>
    <w:rsid w:val="00D33750"/>
    <w:rsid w:val="00D337A2"/>
    <w:rsid w:val="00D33862"/>
    <w:rsid w:val="00D33B99"/>
    <w:rsid w:val="00D33BD1"/>
    <w:rsid w:val="00D33C05"/>
    <w:rsid w:val="00D33C55"/>
    <w:rsid w:val="00D33E76"/>
    <w:rsid w:val="00D33F40"/>
    <w:rsid w:val="00D34065"/>
    <w:rsid w:val="00D34263"/>
    <w:rsid w:val="00D342F6"/>
    <w:rsid w:val="00D342FB"/>
    <w:rsid w:val="00D34363"/>
    <w:rsid w:val="00D34425"/>
    <w:rsid w:val="00D3488C"/>
    <w:rsid w:val="00D348B1"/>
    <w:rsid w:val="00D34A0A"/>
    <w:rsid w:val="00D34B59"/>
    <w:rsid w:val="00D34C67"/>
    <w:rsid w:val="00D34D04"/>
    <w:rsid w:val="00D34D2C"/>
    <w:rsid w:val="00D34D9C"/>
    <w:rsid w:val="00D34DDD"/>
    <w:rsid w:val="00D34DE6"/>
    <w:rsid w:val="00D34E9F"/>
    <w:rsid w:val="00D3515F"/>
    <w:rsid w:val="00D35313"/>
    <w:rsid w:val="00D353BE"/>
    <w:rsid w:val="00D353DD"/>
    <w:rsid w:val="00D355BB"/>
    <w:rsid w:val="00D35685"/>
    <w:rsid w:val="00D35759"/>
    <w:rsid w:val="00D35826"/>
    <w:rsid w:val="00D35863"/>
    <w:rsid w:val="00D35877"/>
    <w:rsid w:val="00D359E3"/>
    <w:rsid w:val="00D35A61"/>
    <w:rsid w:val="00D35A97"/>
    <w:rsid w:val="00D35AB7"/>
    <w:rsid w:val="00D35B21"/>
    <w:rsid w:val="00D35C3F"/>
    <w:rsid w:val="00D35CA4"/>
    <w:rsid w:val="00D35E47"/>
    <w:rsid w:val="00D35EA3"/>
    <w:rsid w:val="00D35F0C"/>
    <w:rsid w:val="00D360BB"/>
    <w:rsid w:val="00D36263"/>
    <w:rsid w:val="00D362C7"/>
    <w:rsid w:val="00D36497"/>
    <w:rsid w:val="00D36542"/>
    <w:rsid w:val="00D366CF"/>
    <w:rsid w:val="00D366E7"/>
    <w:rsid w:val="00D36ADD"/>
    <w:rsid w:val="00D36B62"/>
    <w:rsid w:val="00D36D2B"/>
    <w:rsid w:val="00D37047"/>
    <w:rsid w:val="00D370DD"/>
    <w:rsid w:val="00D3714B"/>
    <w:rsid w:val="00D3715F"/>
    <w:rsid w:val="00D37175"/>
    <w:rsid w:val="00D3740E"/>
    <w:rsid w:val="00D37416"/>
    <w:rsid w:val="00D37513"/>
    <w:rsid w:val="00D3755F"/>
    <w:rsid w:val="00D37583"/>
    <w:rsid w:val="00D3764E"/>
    <w:rsid w:val="00D376FB"/>
    <w:rsid w:val="00D37701"/>
    <w:rsid w:val="00D37876"/>
    <w:rsid w:val="00D37B05"/>
    <w:rsid w:val="00D37D31"/>
    <w:rsid w:val="00D37E1B"/>
    <w:rsid w:val="00D37F4D"/>
    <w:rsid w:val="00D400D8"/>
    <w:rsid w:val="00D40100"/>
    <w:rsid w:val="00D40163"/>
    <w:rsid w:val="00D40327"/>
    <w:rsid w:val="00D405BB"/>
    <w:rsid w:val="00D407FE"/>
    <w:rsid w:val="00D408D8"/>
    <w:rsid w:val="00D40BB4"/>
    <w:rsid w:val="00D40CF1"/>
    <w:rsid w:val="00D40E3E"/>
    <w:rsid w:val="00D40E4F"/>
    <w:rsid w:val="00D40F03"/>
    <w:rsid w:val="00D40F05"/>
    <w:rsid w:val="00D4106F"/>
    <w:rsid w:val="00D410CC"/>
    <w:rsid w:val="00D41252"/>
    <w:rsid w:val="00D412D1"/>
    <w:rsid w:val="00D413F1"/>
    <w:rsid w:val="00D414FB"/>
    <w:rsid w:val="00D41579"/>
    <w:rsid w:val="00D4165C"/>
    <w:rsid w:val="00D417AC"/>
    <w:rsid w:val="00D41947"/>
    <w:rsid w:val="00D41BAE"/>
    <w:rsid w:val="00D41C09"/>
    <w:rsid w:val="00D41DF7"/>
    <w:rsid w:val="00D41ECB"/>
    <w:rsid w:val="00D41F56"/>
    <w:rsid w:val="00D41FD9"/>
    <w:rsid w:val="00D4223C"/>
    <w:rsid w:val="00D422C2"/>
    <w:rsid w:val="00D423A8"/>
    <w:rsid w:val="00D4264B"/>
    <w:rsid w:val="00D4275D"/>
    <w:rsid w:val="00D42776"/>
    <w:rsid w:val="00D428CA"/>
    <w:rsid w:val="00D4293D"/>
    <w:rsid w:val="00D429A2"/>
    <w:rsid w:val="00D42C0C"/>
    <w:rsid w:val="00D42CE3"/>
    <w:rsid w:val="00D42D3E"/>
    <w:rsid w:val="00D42D69"/>
    <w:rsid w:val="00D42E9F"/>
    <w:rsid w:val="00D43309"/>
    <w:rsid w:val="00D433E3"/>
    <w:rsid w:val="00D4341A"/>
    <w:rsid w:val="00D4344A"/>
    <w:rsid w:val="00D435E5"/>
    <w:rsid w:val="00D43650"/>
    <w:rsid w:val="00D43811"/>
    <w:rsid w:val="00D43A55"/>
    <w:rsid w:val="00D43D11"/>
    <w:rsid w:val="00D44000"/>
    <w:rsid w:val="00D4401D"/>
    <w:rsid w:val="00D4405A"/>
    <w:rsid w:val="00D440E3"/>
    <w:rsid w:val="00D4412E"/>
    <w:rsid w:val="00D44171"/>
    <w:rsid w:val="00D443E4"/>
    <w:rsid w:val="00D44422"/>
    <w:rsid w:val="00D444B7"/>
    <w:rsid w:val="00D445FC"/>
    <w:rsid w:val="00D4477A"/>
    <w:rsid w:val="00D4483A"/>
    <w:rsid w:val="00D44AA1"/>
    <w:rsid w:val="00D45185"/>
    <w:rsid w:val="00D451C4"/>
    <w:rsid w:val="00D451DB"/>
    <w:rsid w:val="00D45340"/>
    <w:rsid w:val="00D45379"/>
    <w:rsid w:val="00D45705"/>
    <w:rsid w:val="00D45756"/>
    <w:rsid w:val="00D4575D"/>
    <w:rsid w:val="00D45766"/>
    <w:rsid w:val="00D45792"/>
    <w:rsid w:val="00D459B7"/>
    <w:rsid w:val="00D459CA"/>
    <w:rsid w:val="00D45A0E"/>
    <w:rsid w:val="00D45D6D"/>
    <w:rsid w:val="00D45E76"/>
    <w:rsid w:val="00D45F08"/>
    <w:rsid w:val="00D45F68"/>
    <w:rsid w:val="00D45FBC"/>
    <w:rsid w:val="00D46020"/>
    <w:rsid w:val="00D46083"/>
    <w:rsid w:val="00D460CB"/>
    <w:rsid w:val="00D461D5"/>
    <w:rsid w:val="00D4621B"/>
    <w:rsid w:val="00D4625A"/>
    <w:rsid w:val="00D4633A"/>
    <w:rsid w:val="00D46393"/>
    <w:rsid w:val="00D46424"/>
    <w:rsid w:val="00D464FA"/>
    <w:rsid w:val="00D46547"/>
    <w:rsid w:val="00D4654D"/>
    <w:rsid w:val="00D46571"/>
    <w:rsid w:val="00D4671E"/>
    <w:rsid w:val="00D46852"/>
    <w:rsid w:val="00D46963"/>
    <w:rsid w:val="00D46A59"/>
    <w:rsid w:val="00D46AA1"/>
    <w:rsid w:val="00D46B63"/>
    <w:rsid w:val="00D46D0A"/>
    <w:rsid w:val="00D46DCE"/>
    <w:rsid w:val="00D46E1E"/>
    <w:rsid w:val="00D47003"/>
    <w:rsid w:val="00D4714B"/>
    <w:rsid w:val="00D47671"/>
    <w:rsid w:val="00D476A3"/>
    <w:rsid w:val="00D477C2"/>
    <w:rsid w:val="00D477CA"/>
    <w:rsid w:val="00D4785C"/>
    <w:rsid w:val="00D4791A"/>
    <w:rsid w:val="00D47B62"/>
    <w:rsid w:val="00D47BBC"/>
    <w:rsid w:val="00D47C42"/>
    <w:rsid w:val="00D47E01"/>
    <w:rsid w:val="00D47E1F"/>
    <w:rsid w:val="00D47FD1"/>
    <w:rsid w:val="00D47FF0"/>
    <w:rsid w:val="00D50066"/>
    <w:rsid w:val="00D50121"/>
    <w:rsid w:val="00D50132"/>
    <w:rsid w:val="00D50233"/>
    <w:rsid w:val="00D50235"/>
    <w:rsid w:val="00D50244"/>
    <w:rsid w:val="00D503DC"/>
    <w:rsid w:val="00D503F2"/>
    <w:rsid w:val="00D50466"/>
    <w:rsid w:val="00D5052A"/>
    <w:rsid w:val="00D50616"/>
    <w:rsid w:val="00D506B8"/>
    <w:rsid w:val="00D506E9"/>
    <w:rsid w:val="00D50710"/>
    <w:rsid w:val="00D50739"/>
    <w:rsid w:val="00D507C1"/>
    <w:rsid w:val="00D507D1"/>
    <w:rsid w:val="00D50831"/>
    <w:rsid w:val="00D5086B"/>
    <w:rsid w:val="00D50872"/>
    <w:rsid w:val="00D50943"/>
    <w:rsid w:val="00D50A73"/>
    <w:rsid w:val="00D50A91"/>
    <w:rsid w:val="00D50B56"/>
    <w:rsid w:val="00D50C3B"/>
    <w:rsid w:val="00D50C7C"/>
    <w:rsid w:val="00D50EDD"/>
    <w:rsid w:val="00D50EF3"/>
    <w:rsid w:val="00D50FF5"/>
    <w:rsid w:val="00D51104"/>
    <w:rsid w:val="00D511C2"/>
    <w:rsid w:val="00D51297"/>
    <w:rsid w:val="00D512F0"/>
    <w:rsid w:val="00D51327"/>
    <w:rsid w:val="00D5134C"/>
    <w:rsid w:val="00D514A4"/>
    <w:rsid w:val="00D514B0"/>
    <w:rsid w:val="00D514D4"/>
    <w:rsid w:val="00D51644"/>
    <w:rsid w:val="00D5191A"/>
    <w:rsid w:val="00D51A4D"/>
    <w:rsid w:val="00D51A6B"/>
    <w:rsid w:val="00D51ABB"/>
    <w:rsid w:val="00D51C5A"/>
    <w:rsid w:val="00D51C68"/>
    <w:rsid w:val="00D51CFB"/>
    <w:rsid w:val="00D51E9E"/>
    <w:rsid w:val="00D520D1"/>
    <w:rsid w:val="00D520D3"/>
    <w:rsid w:val="00D52132"/>
    <w:rsid w:val="00D52142"/>
    <w:rsid w:val="00D5217F"/>
    <w:rsid w:val="00D521D4"/>
    <w:rsid w:val="00D521E7"/>
    <w:rsid w:val="00D521FC"/>
    <w:rsid w:val="00D52250"/>
    <w:rsid w:val="00D52313"/>
    <w:rsid w:val="00D5234D"/>
    <w:rsid w:val="00D52393"/>
    <w:rsid w:val="00D52468"/>
    <w:rsid w:val="00D5249C"/>
    <w:rsid w:val="00D524FB"/>
    <w:rsid w:val="00D52595"/>
    <w:rsid w:val="00D5260C"/>
    <w:rsid w:val="00D5272B"/>
    <w:rsid w:val="00D5275E"/>
    <w:rsid w:val="00D5282B"/>
    <w:rsid w:val="00D52893"/>
    <w:rsid w:val="00D52898"/>
    <w:rsid w:val="00D528C3"/>
    <w:rsid w:val="00D52A9F"/>
    <w:rsid w:val="00D52BE3"/>
    <w:rsid w:val="00D52BEF"/>
    <w:rsid w:val="00D52D65"/>
    <w:rsid w:val="00D52DEA"/>
    <w:rsid w:val="00D52E9B"/>
    <w:rsid w:val="00D52F57"/>
    <w:rsid w:val="00D52FA6"/>
    <w:rsid w:val="00D52FFC"/>
    <w:rsid w:val="00D5301E"/>
    <w:rsid w:val="00D530CD"/>
    <w:rsid w:val="00D530DD"/>
    <w:rsid w:val="00D53151"/>
    <w:rsid w:val="00D5317C"/>
    <w:rsid w:val="00D533DE"/>
    <w:rsid w:val="00D53545"/>
    <w:rsid w:val="00D535D9"/>
    <w:rsid w:val="00D5387F"/>
    <w:rsid w:val="00D53B3D"/>
    <w:rsid w:val="00D53B40"/>
    <w:rsid w:val="00D53BE6"/>
    <w:rsid w:val="00D53CD7"/>
    <w:rsid w:val="00D53D07"/>
    <w:rsid w:val="00D53DE7"/>
    <w:rsid w:val="00D53E45"/>
    <w:rsid w:val="00D53EDD"/>
    <w:rsid w:val="00D54016"/>
    <w:rsid w:val="00D540A6"/>
    <w:rsid w:val="00D540E1"/>
    <w:rsid w:val="00D5414C"/>
    <w:rsid w:val="00D541F2"/>
    <w:rsid w:val="00D54256"/>
    <w:rsid w:val="00D54511"/>
    <w:rsid w:val="00D5459C"/>
    <w:rsid w:val="00D54680"/>
    <w:rsid w:val="00D546BD"/>
    <w:rsid w:val="00D54754"/>
    <w:rsid w:val="00D549B7"/>
    <w:rsid w:val="00D54AB2"/>
    <w:rsid w:val="00D54B4B"/>
    <w:rsid w:val="00D54C50"/>
    <w:rsid w:val="00D550F8"/>
    <w:rsid w:val="00D55128"/>
    <w:rsid w:val="00D55238"/>
    <w:rsid w:val="00D5539C"/>
    <w:rsid w:val="00D553A2"/>
    <w:rsid w:val="00D55506"/>
    <w:rsid w:val="00D55545"/>
    <w:rsid w:val="00D555D0"/>
    <w:rsid w:val="00D555F4"/>
    <w:rsid w:val="00D55625"/>
    <w:rsid w:val="00D5562B"/>
    <w:rsid w:val="00D55670"/>
    <w:rsid w:val="00D5567B"/>
    <w:rsid w:val="00D558A7"/>
    <w:rsid w:val="00D558FF"/>
    <w:rsid w:val="00D559CD"/>
    <w:rsid w:val="00D559CE"/>
    <w:rsid w:val="00D55C46"/>
    <w:rsid w:val="00D55DE0"/>
    <w:rsid w:val="00D55E53"/>
    <w:rsid w:val="00D55EDD"/>
    <w:rsid w:val="00D56070"/>
    <w:rsid w:val="00D560D4"/>
    <w:rsid w:val="00D561E8"/>
    <w:rsid w:val="00D56522"/>
    <w:rsid w:val="00D5674D"/>
    <w:rsid w:val="00D5688A"/>
    <w:rsid w:val="00D56944"/>
    <w:rsid w:val="00D56C1D"/>
    <w:rsid w:val="00D56C2F"/>
    <w:rsid w:val="00D56C81"/>
    <w:rsid w:val="00D56CCF"/>
    <w:rsid w:val="00D56D84"/>
    <w:rsid w:val="00D56F59"/>
    <w:rsid w:val="00D56FC9"/>
    <w:rsid w:val="00D56FE0"/>
    <w:rsid w:val="00D571A0"/>
    <w:rsid w:val="00D571C2"/>
    <w:rsid w:val="00D57301"/>
    <w:rsid w:val="00D5746F"/>
    <w:rsid w:val="00D5747E"/>
    <w:rsid w:val="00D5781D"/>
    <w:rsid w:val="00D578BF"/>
    <w:rsid w:val="00D578C2"/>
    <w:rsid w:val="00D579F3"/>
    <w:rsid w:val="00D57A3F"/>
    <w:rsid w:val="00D57B84"/>
    <w:rsid w:val="00D57C5C"/>
    <w:rsid w:val="00D57C71"/>
    <w:rsid w:val="00D57CAE"/>
    <w:rsid w:val="00D57CBA"/>
    <w:rsid w:val="00D57CC4"/>
    <w:rsid w:val="00D57CE3"/>
    <w:rsid w:val="00D57CE4"/>
    <w:rsid w:val="00D57D12"/>
    <w:rsid w:val="00D57D25"/>
    <w:rsid w:val="00D57F28"/>
    <w:rsid w:val="00D6029B"/>
    <w:rsid w:val="00D60376"/>
    <w:rsid w:val="00D603D1"/>
    <w:rsid w:val="00D6041E"/>
    <w:rsid w:val="00D60434"/>
    <w:rsid w:val="00D605EA"/>
    <w:rsid w:val="00D6069C"/>
    <w:rsid w:val="00D606F9"/>
    <w:rsid w:val="00D607CE"/>
    <w:rsid w:val="00D60817"/>
    <w:rsid w:val="00D60864"/>
    <w:rsid w:val="00D60A1D"/>
    <w:rsid w:val="00D60BE7"/>
    <w:rsid w:val="00D60CD3"/>
    <w:rsid w:val="00D60D15"/>
    <w:rsid w:val="00D60E5B"/>
    <w:rsid w:val="00D60E9C"/>
    <w:rsid w:val="00D60F84"/>
    <w:rsid w:val="00D61002"/>
    <w:rsid w:val="00D61008"/>
    <w:rsid w:val="00D61018"/>
    <w:rsid w:val="00D611CB"/>
    <w:rsid w:val="00D61253"/>
    <w:rsid w:val="00D61295"/>
    <w:rsid w:val="00D613E0"/>
    <w:rsid w:val="00D613E4"/>
    <w:rsid w:val="00D613F6"/>
    <w:rsid w:val="00D6158C"/>
    <w:rsid w:val="00D6193D"/>
    <w:rsid w:val="00D61965"/>
    <w:rsid w:val="00D61DCC"/>
    <w:rsid w:val="00D61E2D"/>
    <w:rsid w:val="00D62036"/>
    <w:rsid w:val="00D62074"/>
    <w:rsid w:val="00D621F3"/>
    <w:rsid w:val="00D62260"/>
    <w:rsid w:val="00D626A3"/>
    <w:rsid w:val="00D626FE"/>
    <w:rsid w:val="00D629AB"/>
    <w:rsid w:val="00D62CE1"/>
    <w:rsid w:val="00D62CEC"/>
    <w:rsid w:val="00D62F84"/>
    <w:rsid w:val="00D62F92"/>
    <w:rsid w:val="00D62FF1"/>
    <w:rsid w:val="00D630A9"/>
    <w:rsid w:val="00D630E9"/>
    <w:rsid w:val="00D63218"/>
    <w:rsid w:val="00D6321B"/>
    <w:rsid w:val="00D6324D"/>
    <w:rsid w:val="00D6324F"/>
    <w:rsid w:val="00D63400"/>
    <w:rsid w:val="00D635CC"/>
    <w:rsid w:val="00D63647"/>
    <w:rsid w:val="00D63737"/>
    <w:rsid w:val="00D6373C"/>
    <w:rsid w:val="00D6393F"/>
    <w:rsid w:val="00D6394B"/>
    <w:rsid w:val="00D639E0"/>
    <w:rsid w:val="00D63A0A"/>
    <w:rsid w:val="00D63B72"/>
    <w:rsid w:val="00D63C85"/>
    <w:rsid w:val="00D63DA7"/>
    <w:rsid w:val="00D63DFC"/>
    <w:rsid w:val="00D640FB"/>
    <w:rsid w:val="00D641BB"/>
    <w:rsid w:val="00D6427E"/>
    <w:rsid w:val="00D64310"/>
    <w:rsid w:val="00D6437D"/>
    <w:rsid w:val="00D643C8"/>
    <w:rsid w:val="00D645C6"/>
    <w:rsid w:val="00D64600"/>
    <w:rsid w:val="00D646C6"/>
    <w:rsid w:val="00D646F0"/>
    <w:rsid w:val="00D6472B"/>
    <w:rsid w:val="00D647AC"/>
    <w:rsid w:val="00D64991"/>
    <w:rsid w:val="00D64B06"/>
    <w:rsid w:val="00D64B67"/>
    <w:rsid w:val="00D64B69"/>
    <w:rsid w:val="00D64BC5"/>
    <w:rsid w:val="00D64C7C"/>
    <w:rsid w:val="00D64D5F"/>
    <w:rsid w:val="00D64E53"/>
    <w:rsid w:val="00D64EE5"/>
    <w:rsid w:val="00D651AC"/>
    <w:rsid w:val="00D65558"/>
    <w:rsid w:val="00D65804"/>
    <w:rsid w:val="00D6586D"/>
    <w:rsid w:val="00D658D7"/>
    <w:rsid w:val="00D6594F"/>
    <w:rsid w:val="00D65A9B"/>
    <w:rsid w:val="00D65ADD"/>
    <w:rsid w:val="00D65CE2"/>
    <w:rsid w:val="00D65D5A"/>
    <w:rsid w:val="00D66034"/>
    <w:rsid w:val="00D66144"/>
    <w:rsid w:val="00D6616F"/>
    <w:rsid w:val="00D663F5"/>
    <w:rsid w:val="00D663FA"/>
    <w:rsid w:val="00D6665C"/>
    <w:rsid w:val="00D6670C"/>
    <w:rsid w:val="00D6678C"/>
    <w:rsid w:val="00D66838"/>
    <w:rsid w:val="00D6696E"/>
    <w:rsid w:val="00D66A0D"/>
    <w:rsid w:val="00D66AFE"/>
    <w:rsid w:val="00D66D16"/>
    <w:rsid w:val="00D66D63"/>
    <w:rsid w:val="00D66EB4"/>
    <w:rsid w:val="00D66F0C"/>
    <w:rsid w:val="00D6715C"/>
    <w:rsid w:val="00D67183"/>
    <w:rsid w:val="00D671A0"/>
    <w:rsid w:val="00D6728F"/>
    <w:rsid w:val="00D67662"/>
    <w:rsid w:val="00D6769E"/>
    <w:rsid w:val="00D6789D"/>
    <w:rsid w:val="00D6793D"/>
    <w:rsid w:val="00D6797A"/>
    <w:rsid w:val="00D67B34"/>
    <w:rsid w:val="00D67BAC"/>
    <w:rsid w:val="00D67C0B"/>
    <w:rsid w:val="00D67C44"/>
    <w:rsid w:val="00D67D71"/>
    <w:rsid w:val="00D67E17"/>
    <w:rsid w:val="00D67EB4"/>
    <w:rsid w:val="00D67F7A"/>
    <w:rsid w:val="00D67F7E"/>
    <w:rsid w:val="00D67FEB"/>
    <w:rsid w:val="00D70042"/>
    <w:rsid w:val="00D70080"/>
    <w:rsid w:val="00D70181"/>
    <w:rsid w:val="00D7019A"/>
    <w:rsid w:val="00D701AE"/>
    <w:rsid w:val="00D701E9"/>
    <w:rsid w:val="00D702D8"/>
    <w:rsid w:val="00D70357"/>
    <w:rsid w:val="00D704DA"/>
    <w:rsid w:val="00D70566"/>
    <w:rsid w:val="00D70600"/>
    <w:rsid w:val="00D70775"/>
    <w:rsid w:val="00D70781"/>
    <w:rsid w:val="00D70844"/>
    <w:rsid w:val="00D70866"/>
    <w:rsid w:val="00D708C5"/>
    <w:rsid w:val="00D70B4C"/>
    <w:rsid w:val="00D70C74"/>
    <w:rsid w:val="00D70CAF"/>
    <w:rsid w:val="00D70CE7"/>
    <w:rsid w:val="00D70D7F"/>
    <w:rsid w:val="00D70EA1"/>
    <w:rsid w:val="00D70F14"/>
    <w:rsid w:val="00D70F5A"/>
    <w:rsid w:val="00D70F93"/>
    <w:rsid w:val="00D7153F"/>
    <w:rsid w:val="00D7158F"/>
    <w:rsid w:val="00D715EA"/>
    <w:rsid w:val="00D7164E"/>
    <w:rsid w:val="00D7168C"/>
    <w:rsid w:val="00D716A4"/>
    <w:rsid w:val="00D716AF"/>
    <w:rsid w:val="00D716B7"/>
    <w:rsid w:val="00D7177E"/>
    <w:rsid w:val="00D71865"/>
    <w:rsid w:val="00D718EA"/>
    <w:rsid w:val="00D71AC5"/>
    <w:rsid w:val="00D71B72"/>
    <w:rsid w:val="00D71C21"/>
    <w:rsid w:val="00D71CFC"/>
    <w:rsid w:val="00D71D10"/>
    <w:rsid w:val="00D71FA6"/>
    <w:rsid w:val="00D71FD6"/>
    <w:rsid w:val="00D7208E"/>
    <w:rsid w:val="00D72185"/>
    <w:rsid w:val="00D72206"/>
    <w:rsid w:val="00D7224A"/>
    <w:rsid w:val="00D72279"/>
    <w:rsid w:val="00D72280"/>
    <w:rsid w:val="00D7236C"/>
    <w:rsid w:val="00D723AB"/>
    <w:rsid w:val="00D7247C"/>
    <w:rsid w:val="00D7249E"/>
    <w:rsid w:val="00D72550"/>
    <w:rsid w:val="00D72649"/>
    <w:rsid w:val="00D726BE"/>
    <w:rsid w:val="00D72775"/>
    <w:rsid w:val="00D728DA"/>
    <w:rsid w:val="00D728F1"/>
    <w:rsid w:val="00D729D9"/>
    <w:rsid w:val="00D729EB"/>
    <w:rsid w:val="00D72ACF"/>
    <w:rsid w:val="00D72B2F"/>
    <w:rsid w:val="00D72E32"/>
    <w:rsid w:val="00D72E79"/>
    <w:rsid w:val="00D72F44"/>
    <w:rsid w:val="00D730FA"/>
    <w:rsid w:val="00D7330A"/>
    <w:rsid w:val="00D73326"/>
    <w:rsid w:val="00D734BF"/>
    <w:rsid w:val="00D734C0"/>
    <w:rsid w:val="00D73536"/>
    <w:rsid w:val="00D735EF"/>
    <w:rsid w:val="00D73636"/>
    <w:rsid w:val="00D73720"/>
    <w:rsid w:val="00D737DB"/>
    <w:rsid w:val="00D737FB"/>
    <w:rsid w:val="00D73831"/>
    <w:rsid w:val="00D73915"/>
    <w:rsid w:val="00D73AC6"/>
    <w:rsid w:val="00D73B1C"/>
    <w:rsid w:val="00D73B89"/>
    <w:rsid w:val="00D73BB8"/>
    <w:rsid w:val="00D73C20"/>
    <w:rsid w:val="00D73C6F"/>
    <w:rsid w:val="00D73C87"/>
    <w:rsid w:val="00D73CDF"/>
    <w:rsid w:val="00D73D84"/>
    <w:rsid w:val="00D7404C"/>
    <w:rsid w:val="00D7405C"/>
    <w:rsid w:val="00D7407B"/>
    <w:rsid w:val="00D7414B"/>
    <w:rsid w:val="00D74359"/>
    <w:rsid w:val="00D74614"/>
    <w:rsid w:val="00D74778"/>
    <w:rsid w:val="00D747D7"/>
    <w:rsid w:val="00D747FD"/>
    <w:rsid w:val="00D7486C"/>
    <w:rsid w:val="00D7486D"/>
    <w:rsid w:val="00D749F2"/>
    <w:rsid w:val="00D74B0A"/>
    <w:rsid w:val="00D74C58"/>
    <w:rsid w:val="00D74CC2"/>
    <w:rsid w:val="00D74D28"/>
    <w:rsid w:val="00D74E89"/>
    <w:rsid w:val="00D74ECA"/>
    <w:rsid w:val="00D74F45"/>
    <w:rsid w:val="00D74FBA"/>
    <w:rsid w:val="00D7508B"/>
    <w:rsid w:val="00D753A2"/>
    <w:rsid w:val="00D7553A"/>
    <w:rsid w:val="00D7567A"/>
    <w:rsid w:val="00D757C1"/>
    <w:rsid w:val="00D757F7"/>
    <w:rsid w:val="00D7588F"/>
    <w:rsid w:val="00D75993"/>
    <w:rsid w:val="00D759AD"/>
    <w:rsid w:val="00D75AEF"/>
    <w:rsid w:val="00D75C04"/>
    <w:rsid w:val="00D75C1C"/>
    <w:rsid w:val="00D75CCD"/>
    <w:rsid w:val="00D75D70"/>
    <w:rsid w:val="00D75DB6"/>
    <w:rsid w:val="00D75E03"/>
    <w:rsid w:val="00D75E84"/>
    <w:rsid w:val="00D75EC3"/>
    <w:rsid w:val="00D75FFF"/>
    <w:rsid w:val="00D76084"/>
    <w:rsid w:val="00D760A7"/>
    <w:rsid w:val="00D760AB"/>
    <w:rsid w:val="00D7632F"/>
    <w:rsid w:val="00D763BD"/>
    <w:rsid w:val="00D76439"/>
    <w:rsid w:val="00D76478"/>
    <w:rsid w:val="00D765B8"/>
    <w:rsid w:val="00D7668B"/>
    <w:rsid w:val="00D7670F"/>
    <w:rsid w:val="00D76997"/>
    <w:rsid w:val="00D769EA"/>
    <w:rsid w:val="00D76A83"/>
    <w:rsid w:val="00D76BC7"/>
    <w:rsid w:val="00D76D89"/>
    <w:rsid w:val="00D76F2D"/>
    <w:rsid w:val="00D7712B"/>
    <w:rsid w:val="00D772D5"/>
    <w:rsid w:val="00D772F5"/>
    <w:rsid w:val="00D773D9"/>
    <w:rsid w:val="00D774AE"/>
    <w:rsid w:val="00D775A3"/>
    <w:rsid w:val="00D776C7"/>
    <w:rsid w:val="00D77707"/>
    <w:rsid w:val="00D77760"/>
    <w:rsid w:val="00D77763"/>
    <w:rsid w:val="00D7776C"/>
    <w:rsid w:val="00D777B1"/>
    <w:rsid w:val="00D7785C"/>
    <w:rsid w:val="00D77870"/>
    <w:rsid w:val="00D778C3"/>
    <w:rsid w:val="00D7795D"/>
    <w:rsid w:val="00D77AB5"/>
    <w:rsid w:val="00D77B05"/>
    <w:rsid w:val="00D77B06"/>
    <w:rsid w:val="00D77BC4"/>
    <w:rsid w:val="00D77C4D"/>
    <w:rsid w:val="00D77CA1"/>
    <w:rsid w:val="00D77D99"/>
    <w:rsid w:val="00D77F08"/>
    <w:rsid w:val="00D77FA7"/>
    <w:rsid w:val="00D801E9"/>
    <w:rsid w:val="00D8029A"/>
    <w:rsid w:val="00D802FA"/>
    <w:rsid w:val="00D803E2"/>
    <w:rsid w:val="00D80570"/>
    <w:rsid w:val="00D80618"/>
    <w:rsid w:val="00D806BC"/>
    <w:rsid w:val="00D807FB"/>
    <w:rsid w:val="00D8087D"/>
    <w:rsid w:val="00D808AA"/>
    <w:rsid w:val="00D80A0E"/>
    <w:rsid w:val="00D80AAA"/>
    <w:rsid w:val="00D80B02"/>
    <w:rsid w:val="00D80B4F"/>
    <w:rsid w:val="00D80C0F"/>
    <w:rsid w:val="00D80C15"/>
    <w:rsid w:val="00D80C23"/>
    <w:rsid w:val="00D80CE9"/>
    <w:rsid w:val="00D80EBD"/>
    <w:rsid w:val="00D80F4D"/>
    <w:rsid w:val="00D8101E"/>
    <w:rsid w:val="00D8107F"/>
    <w:rsid w:val="00D810BB"/>
    <w:rsid w:val="00D810C9"/>
    <w:rsid w:val="00D81324"/>
    <w:rsid w:val="00D813C8"/>
    <w:rsid w:val="00D814DD"/>
    <w:rsid w:val="00D81536"/>
    <w:rsid w:val="00D81549"/>
    <w:rsid w:val="00D8165E"/>
    <w:rsid w:val="00D81670"/>
    <w:rsid w:val="00D816AA"/>
    <w:rsid w:val="00D817AF"/>
    <w:rsid w:val="00D8194D"/>
    <w:rsid w:val="00D819B1"/>
    <w:rsid w:val="00D819E8"/>
    <w:rsid w:val="00D819EF"/>
    <w:rsid w:val="00D81A02"/>
    <w:rsid w:val="00D81A4E"/>
    <w:rsid w:val="00D81B09"/>
    <w:rsid w:val="00D81C31"/>
    <w:rsid w:val="00D81C76"/>
    <w:rsid w:val="00D81C84"/>
    <w:rsid w:val="00D81E34"/>
    <w:rsid w:val="00D81E45"/>
    <w:rsid w:val="00D81EAA"/>
    <w:rsid w:val="00D81ED3"/>
    <w:rsid w:val="00D81F0C"/>
    <w:rsid w:val="00D820A8"/>
    <w:rsid w:val="00D821A7"/>
    <w:rsid w:val="00D8223A"/>
    <w:rsid w:val="00D82513"/>
    <w:rsid w:val="00D82629"/>
    <w:rsid w:val="00D827F0"/>
    <w:rsid w:val="00D82852"/>
    <w:rsid w:val="00D82878"/>
    <w:rsid w:val="00D82947"/>
    <w:rsid w:val="00D829EE"/>
    <w:rsid w:val="00D82A04"/>
    <w:rsid w:val="00D82B50"/>
    <w:rsid w:val="00D82BF9"/>
    <w:rsid w:val="00D82D8A"/>
    <w:rsid w:val="00D82DB7"/>
    <w:rsid w:val="00D82DF6"/>
    <w:rsid w:val="00D82DFF"/>
    <w:rsid w:val="00D82FD3"/>
    <w:rsid w:val="00D8310C"/>
    <w:rsid w:val="00D83152"/>
    <w:rsid w:val="00D8329E"/>
    <w:rsid w:val="00D83314"/>
    <w:rsid w:val="00D8353B"/>
    <w:rsid w:val="00D83655"/>
    <w:rsid w:val="00D836E6"/>
    <w:rsid w:val="00D836E8"/>
    <w:rsid w:val="00D838AF"/>
    <w:rsid w:val="00D838EB"/>
    <w:rsid w:val="00D83978"/>
    <w:rsid w:val="00D83A7F"/>
    <w:rsid w:val="00D83CC7"/>
    <w:rsid w:val="00D83D1F"/>
    <w:rsid w:val="00D83E45"/>
    <w:rsid w:val="00D83EC5"/>
    <w:rsid w:val="00D83F08"/>
    <w:rsid w:val="00D83F67"/>
    <w:rsid w:val="00D84098"/>
    <w:rsid w:val="00D841C7"/>
    <w:rsid w:val="00D84234"/>
    <w:rsid w:val="00D8425D"/>
    <w:rsid w:val="00D8435F"/>
    <w:rsid w:val="00D843D2"/>
    <w:rsid w:val="00D844D5"/>
    <w:rsid w:val="00D84521"/>
    <w:rsid w:val="00D84582"/>
    <w:rsid w:val="00D84807"/>
    <w:rsid w:val="00D84831"/>
    <w:rsid w:val="00D849D2"/>
    <w:rsid w:val="00D84A1E"/>
    <w:rsid w:val="00D84C5B"/>
    <w:rsid w:val="00D84CA9"/>
    <w:rsid w:val="00D84DAD"/>
    <w:rsid w:val="00D84DDE"/>
    <w:rsid w:val="00D84E86"/>
    <w:rsid w:val="00D84EBF"/>
    <w:rsid w:val="00D84F03"/>
    <w:rsid w:val="00D84F94"/>
    <w:rsid w:val="00D850B3"/>
    <w:rsid w:val="00D85276"/>
    <w:rsid w:val="00D8543F"/>
    <w:rsid w:val="00D854A2"/>
    <w:rsid w:val="00D8569B"/>
    <w:rsid w:val="00D85783"/>
    <w:rsid w:val="00D85800"/>
    <w:rsid w:val="00D8584A"/>
    <w:rsid w:val="00D85987"/>
    <w:rsid w:val="00D859D8"/>
    <w:rsid w:val="00D85A71"/>
    <w:rsid w:val="00D85AEE"/>
    <w:rsid w:val="00D85B14"/>
    <w:rsid w:val="00D85BDD"/>
    <w:rsid w:val="00D85BE1"/>
    <w:rsid w:val="00D85BEF"/>
    <w:rsid w:val="00D85D80"/>
    <w:rsid w:val="00D85DB5"/>
    <w:rsid w:val="00D85E95"/>
    <w:rsid w:val="00D85EE3"/>
    <w:rsid w:val="00D86039"/>
    <w:rsid w:val="00D861EF"/>
    <w:rsid w:val="00D863D0"/>
    <w:rsid w:val="00D86466"/>
    <w:rsid w:val="00D864B2"/>
    <w:rsid w:val="00D86514"/>
    <w:rsid w:val="00D865F3"/>
    <w:rsid w:val="00D86635"/>
    <w:rsid w:val="00D86638"/>
    <w:rsid w:val="00D8667D"/>
    <w:rsid w:val="00D866E8"/>
    <w:rsid w:val="00D8677A"/>
    <w:rsid w:val="00D867B2"/>
    <w:rsid w:val="00D86857"/>
    <w:rsid w:val="00D86A2F"/>
    <w:rsid w:val="00D86D48"/>
    <w:rsid w:val="00D86DAC"/>
    <w:rsid w:val="00D86E54"/>
    <w:rsid w:val="00D86E91"/>
    <w:rsid w:val="00D86F4B"/>
    <w:rsid w:val="00D87170"/>
    <w:rsid w:val="00D87220"/>
    <w:rsid w:val="00D8726B"/>
    <w:rsid w:val="00D87334"/>
    <w:rsid w:val="00D873A0"/>
    <w:rsid w:val="00D873AD"/>
    <w:rsid w:val="00D874FE"/>
    <w:rsid w:val="00D8772C"/>
    <w:rsid w:val="00D877E0"/>
    <w:rsid w:val="00D877EE"/>
    <w:rsid w:val="00D877F6"/>
    <w:rsid w:val="00D87843"/>
    <w:rsid w:val="00D87924"/>
    <w:rsid w:val="00D87AAB"/>
    <w:rsid w:val="00D87AC3"/>
    <w:rsid w:val="00D87B36"/>
    <w:rsid w:val="00D87B4B"/>
    <w:rsid w:val="00D87BF1"/>
    <w:rsid w:val="00D87CF5"/>
    <w:rsid w:val="00D87D42"/>
    <w:rsid w:val="00D87D70"/>
    <w:rsid w:val="00D87D7B"/>
    <w:rsid w:val="00D87D81"/>
    <w:rsid w:val="00D87F04"/>
    <w:rsid w:val="00D87F87"/>
    <w:rsid w:val="00D87F9F"/>
    <w:rsid w:val="00D90059"/>
    <w:rsid w:val="00D903D3"/>
    <w:rsid w:val="00D903FA"/>
    <w:rsid w:val="00D90474"/>
    <w:rsid w:val="00D904DD"/>
    <w:rsid w:val="00D904EC"/>
    <w:rsid w:val="00D9054C"/>
    <w:rsid w:val="00D906FC"/>
    <w:rsid w:val="00D90758"/>
    <w:rsid w:val="00D9086E"/>
    <w:rsid w:val="00D908EB"/>
    <w:rsid w:val="00D90B60"/>
    <w:rsid w:val="00D90BC9"/>
    <w:rsid w:val="00D90C3A"/>
    <w:rsid w:val="00D90C42"/>
    <w:rsid w:val="00D90CD3"/>
    <w:rsid w:val="00D90DFC"/>
    <w:rsid w:val="00D910F7"/>
    <w:rsid w:val="00D91165"/>
    <w:rsid w:val="00D91247"/>
    <w:rsid w:val="00D912F5"/>
    <w:rsid w:val="00D91322"/>
    <w:rsid w:val="00D9138E"/>
    <w:rsid w:val="00D913A3"/>
    <w:rsid w:val="00D91416"/>
    <w:rsid w:val="00D91425"/>
    <w:rsid w:val="00D9154D"/>
    <w:rsid w:val="00D91569"/>
    <w:rsid w:val="00D915FC"/>
    <w:rsid w:val="00D919BD"/>
    <w:rsid w:val="00D919C3"/>
    <w:rsid w:val="00D91A2B"/>
    <w:rsid w:val="00D91AAD"/>
    <w:rsid w:val="00D91BFF"/>
    <w:rsid w:val="00D91C6E"/>
    <w:rsid w:val="00D91E6C"/>
    <w:rsid w:val="00D91E83"/>
    <w:rsid w:val="00D91EC0"/>
    <w:rsid w:val="00D91ECC"/>
    <w:rsid w:val="00D91F4A"/>
    <w:rsid w:val="00D91F89"/>
    <w:rsid w:val="00D920AA"/>
    <w:rsid w:val="00D92408"/>
    <w:rsid w:val="00D92606"/>
    <w:rsid w:val="00D926E5"/>
    <w:rsid w:val="00D92705"/>
    <w:rsid w:val="00D928AE"/>
    <w:rsid w:val="00D92915"/>
    <w:rsid w:val="00D9291A"/>
    <w:rsid w:val="00D929F8"/>
    <w:rsid w:val="00D92A4D"/>
    <w:rsid w:val="00D92A50"/>
    <w:rsid w:val="00D92AA2"/>
    <w:rsid w:val="00D92BCE"/>
    <w:rsid w:val="00D92C7A"/>
    <w:rsid w:val="00D92C82"/>
    <w:rsid w:val="00D92CD7"/>
    <w:rsid w:val="00D92CE7"/>
    <w:rsid w:val="00D92E7D"/>
    <w:rsid w:val="00D92EDF"/>
    <w:rsid w:val="00D92FCD"/>
    <w:rsid w:val="00D93135"/>
    <w:rsid w:val="00D93138"/>
    <w:rsid w:val="00D9319D"/>
    <w:rsid w:val="00D9337F"/>
    <w:rsid w:val="00D934B7"/>
    <w:rsid w:val="00D934C7"/>
    <w:rsid w:val="00D934DC"/>
    <w:rsid w:val="00D935CE"/>
    <w:rsid w:val="00D937A7"/>
    <w:rsid w:val="00D937BC"/>
    <w:rsid w:val="00D93955"/>
    <w:rsid w:val="00D93A98"/>
    <w:rsid w:val="00D93BD3"/>
    <w:rsid w:val="00D93C01"/>
    <w:rsid w:val="00D93CD1"/>
    <w:rsid w:val="00D93E23"/>
    <w:rsid w:val="00D93E33"/>
    <w:rsid w:val="00D93EA4"/>
    <w:rsid w:val="00D940AA"/>
    <w:rsid w:val="00D940E2"/>
    <w:rsid w:val="00D941F5"/>
    <w:rsid w:val="00D94302"/>
    <w:rsid w:val="00D94430"/>
    <w:rsid w:val="00D94607"/>
    <w:rsid w:val="00D94750"/>
    <w:rsid w:val="00D9479C"/>
    <w:rsid w:val="00D947D6"/>
    <w:rsid w:val="00D94838"/>
    <w:rsid w:val="00D949DE"/>
    <w:rsid w:val="00D94A21"/>
    <w:rsid w:val="00D94B23"/>
    <w:rsid w:val="00D94CBC"/>
    <w:rsid w:val="00D950F1"/>
    <w:rsid w:val="00D9524D"/>
    <w:rsid w:val="00D95309"/>
    <w:rsid w:val="00D9537B"/>
    <w:rsid w:val="00D954B9"/>
    <w:rsid w:val="00D95517"/>
    <w:rsid w:val="00D95615"/>
    <w:rsid w:val="00D956A8"/>
    <w:rsid w:val="00D956CD"/>
    <w:rsid w:val="00D9586F"/>
    <w:rsid w:val="00D9587F"/>
    <w:rsid w:val="00D958D6"/>
    <w:rsid w:val="00D95936"/>
    <w:rsid w:val="00D95A46"/>
    <w:rsid w:val="00D95B14"/>
    <w:rsid w:val="00D95EB9"/>
    <w:rsid w:val="00D95FDA"/>
    <w:rsid w:val="00D96026"/>
    <w:rsid w:val="00D96031"/>
    <w:rsid w:val="00D961D2"/>
    <w:rsid w:val="00D962BD"/>
    <w:rsid w:val="00D9645D"/>
    <w:rsid w:val="00D964DD"/>
    <w:rsid w:val="00D96649"/>
    <w:rsid w:val="00D96685"/>
    <w:rsid w:val="00D9690B"/>
    <w:rsid w:val="00D969D3"/>
    <w:rsid w:val="00D96A79"/>
    <w:rsid w:val="00D96BEE"/>
    <w:rsid w:val="00D96C94"/>
    <w:rsid w:val="00D96DA9"/>
    <w:rsid w:val="00D96DF0"/>
    <w:rsid w:val="00D96E05"/>
    <w:rsid w:val="00D96EDD"/>
    <w:rsid w:val="00D96F06"/>
    <w:rsid w:val="00D96F94"/>
    <w:rsid w:val="00D97085"/>
    <w:rsid w:val="00D970CF"/>
    <w:rsid w:val="00D970F0"/>
    <w:rsid w:val="00D97211"/>
    <w:rsid w:val="00D9721A"/>
    <w:rsid w:val="00D9723B"/>
    <w:rsid w:val="00D973B6"/>
    <w:rsid w:val="00D976CF"/>
    <w:rsid w:val="00D97701"/>
    <w:rsid w:val="00D97786"/>
    <w:rsid w:val="00D978BA"/>
    <w:rsid w:val="00D978D2"/>
    <w:rsid w:val="00D978D4"/>
    <w:rsid w:val="00D97A53"/>
    <w:rsid w:val="00D97B2E"/>
    <w:rsid w:val="00D97BD9"/>
    <w:rsid w:val="00D97DD6"/>
    <w:rsid w:val="00D97F63"/>
    <w:rsid w:val="00DA0119"/>
    <w:rsid w:val="00DA011C"/>
    <w:rsid w:val="00DA02D8"/>
    <w:rsid w:val="00DA03E6"/>
    <w:rsid w:val="00DA057C"/>
    <w:rsid w:val="00DA06BF"/>
    <w:rsid w:val="00DA0779"/>
    <w:rsid w:val="00DA07D9"/>
    <w:rsid w:val="00DA098F"/>
    <w:rsid w:val="00DA0A18"/>
    <w:rsid w:val="00DA0A84"/>
    <w:rsid w:val="00DA0ABE"/>
    <w:rsid w:val="00DA0BE2"/>
    <w:rsid w:val="00DA0CA6"/>
    <w:rsid w:val="00DA0E19"/>
    <w:rsid w:val="00DA0EBC"/>
    <w:rsid w:val="00DA0ECA"/>
    <w:rsid w:val="00DA0EF4"/>
    <w:rsid w:val="00DA0F08"/>
    <w:rsid w:val="00DA0F82"/>
    <w:rsid w:val="00DA1086"/>
    <w:rsid w:val="00DA119F"/>
    <w:rsid w:val="00DA1200"/>
    <w:rsid w:val="00DA12B4"/>
    <w:rsid w:val="00DA12EA"/>
    <w:rsid w:val="00DA12F1"/>
    <w:rsid w:val="00DA131C"/>
    <w:rsid w:val="00DA142D"/>
    <w:rsid w:val="00DA1439"/>
    <w:rsid w:val="00DA148F"/>
    <w:rsid w:val="00DA1591"/>
    <w:rsid w:val="00DA1860"/>
    <w:rsid w:val="00DA1A0E"/>
    <w:rsid w:val="00DA1AA4"/>
    <w:rsid w:val="00DA1B50"/>
    <w:rsid w:val="00DA1C7C"/>
    <w:rsid w:val="00DA1CA7"/>
    <w:rsid w:val="00DA1CE6"/>
    <w:rsid w:val="00DA1D17"/>
    <w:rsid w:val="00DA1F0E"/>
    <w:rsid w:val="00DA1F25"/>
    <w:rsid w:val="00DA1F73"/>
    <w:rsid w:val="00DA22DE"/>
    <w:rsid w:val="00DA2377"/>
    <w:rsid w:val="00DA243D"/>
    <w:rsid w:val="00DA2460"/>
    <w:rsid w:val="00DA2519"/>
    <w:rsid w:val="00DA2704"/>
    <w:rsid w:val="00DA2762"/>
    <w:rsid w:val="00DA27A2"/>
    <w:rsid w:val="00DA2A97"/>
    <w:rsid w:val="00DA2ADB"/>
    <w:rsid w:val="00DA2B1B"/>
    <w:rsid w:val="00DA2B6D"/>
    <w:rsid w:val="00DA2DC6"/>
    <w:rsid w:val="00DA2E22"/>
    <w:rsid w:val="00DA2E86"/>
    <w:rsid w:val="00DA2EEF"/>
    <w:rsid w:val="00DA2F3D"/>
    <w:rsid w:val="00DA2F3F"/>
    <w:rsid w:val="00DA3006"/>
    <w:rsid w:val="00DA30EE"/>
    <w:rsid w:val="00DA31BD"/>
    <w:rsid w:val="00DA33D7"/>
    <w:rsid w:val="00DA33E6"/>
    <w:rsid w:val="00DA34A5"/>
    <w:rsid w:val="00DA34BD"/>
    <w:rsid w:val="00DA3633"/>
    <w:rsid w:val="00DA3767"/>
    <w:rsid w:val="00DA38E4"/>
    <w:rsid w:val="00DA3908"/>
    <w:rsid w:val="00DA390C"/>
    <w:rsid w:val="00DA39DC"/>
    <w:rsid w:val="00DA3CF4"/>
    <w:rsid w:val="00DA3D17"/>
    <w:rsid w:val="00DA3F41"/>
    <w:rsid w:val="00DA409B"/>
    <w:rsid w:val="00DA4100"/>
    <w:rsid w:val="00DA4297"/>
    <w:rsid w:val="00DA4471"/>
    <w:rsid w:val="00DA44DD"/>
    <w:rsid w:val="00DA44E5"/>
    <w:rsid w:val="00DA45D5"/>
    <w:rsid w:val="00DA469A"/>
    <w:rsid w:val="00DA472B"/>
    <w:rsid w:val="00DA4765"/>
    <w:rsid w:val="00DA4779"/>
    <w:rsid w:val="00DA49E4"/>
    <w:rsid w:val="00DA49FF"/>
    <w:rsid w:val="00DA4ADB"/>
    <w:rsid w:val="00DA4B9E"/>
    <w:rsid w:val="00DA4BC0"/>
    <w:rsid w:val="00DA4C21"/>
    <w:rsid w:val="00DA4C38"/>
    <w:rsid w:val="00DA4E5B"/>
    <w:rsid w:val="00DA4F30"/>
    <w:rsid w:val="00DA4F8E"/>
    <w:rsid w:val="00DA51C6"/>
    <w:rsid w:val="00DA5433"/>
    <w:rsid w:val="00DA55F0"/>
    <w:rsid w:val="00DA5751"/>
    <w:rsid w:val="00DA5882"/>
    <w:rsid w:val="00DA59FB"/>
    <w:rsid w:val="00DA5AF0"/>
    <w:rsid w:val="00DA5AFE"/>
    <w:rsid w:val="00DA5C3B"/>
    <w:rsid w:val="00DA5CFF"/>
    <w:rsid w:val="00DA5DF1"/>
    <w:rsid w:val="00DA5FFF"/>
    <w:rsid w:val="00DA6072"/>
    <w:rsid w:val="00DA60D0"/>
    <w:rsid w:val="00DA615B"/>
    <w:rsid w:val="00DA6292"/>
    <w:rsid w:val="00DA637F"/>
    <w:rsid w:val="00DA6486"/>
    <w:rsid w:val="00DA6652"/>
    <w:rsid w:val="00DA66E3"/>
    <w:rsid w:val="00DA673C"/>
    <w:rsid w:val="00DA68FF"/>
    <w:rsid w:val="00DA69F1"/>
    <w:rsid w:val="00DA6A75"/>
    <w:rsid w:val="00DA6D68"/>
    <w:rsid w:val="00DA6D79"/>
    <w:rsid w:val="00DA6DCF"/>
    <w:rsid w:val="00DA6E62"/>
    <w:rsid w:val="00DA709E"/>
    <w:rsid w:val="00DA72B6"/>
    <w:rsid w:val="00DA7303"/>
    <w:rsid w:val="00DA7476"/>
    <w:rsid w:val="00DA7478"/>
    <w:rsid w:val="00DA768C"/>
    <w:rsid w:val="00DA76F0"/>
    <w:rsid w:val="00DA77CB"/>
    <w:rsid w:val="00DA797E"/>
    <w:rsid w:val="00DA79D9"/>
    <w:rsid w:val="00DA79FB"/>
    <w:rsid w:val="00DA7B1C"/>
    <w:rsid w:val="00DA7B8B"/>
    <w:rsid w:val="00DA7BA2"/>
    <w:rsid w:val="00DA7BC0"/>
    <w:rsid w:val="00DA7C3D"/>
    <w:rsid w:val="00DA7CB4"/>
    <w:rsid w:val="00DA7D88"/>
    <w:rsid w:val="00DA7E2A"/>
    <w:rsid w:val="00DA7E6F"/>
    <w:rsid w:val="00DB0256"/>
    <w:rsid w:val="00DB026F"/>
    <w:rsid w:val="00DB04CB"/>
    <w:rsid w:val="00DB0527"/>
    <w:rsid w:val="00DB05E4"/>
    <w:rsid w:val="00DB06BE"/>
    <w:rsid w:val="00DB074D"/>
    <w:rsid w:val="00DB0B09"/>
    <w:rsid w:val="00DB0BFA"/>
    <w:rsid w:val="00DB0C57"/>
    <w:rsid w:val="00DB0D83"/>
    <w:rsid w:val="00DB0DAB"/>
    <w:rsid w:val="00DB0E55"/>
    <w:rsid w:val="00DB0F60"/>
    <w:rsid w:val="00DB0FB8"/>
    <w:rsid w:val="00DB0FB9"/>
    <w:rsid w:val="00DB0FE8"/>
    <w:rsid w:val="00DB1083"/>
    <w:rsid w:val="00DB10F2"/>
    <w:rsid w:val="00DB11A3"/>
    <w:rsid w:val="00DB11B8"/>
    <w:rsid w:val="00DB128B"/>
    <w:rsid w:val="00DB1296"/>
    <w:rsid w:val="00DB12CD"/>
    <w:rsid w:val="00DB14FD"/>
    <w:rsid w:val="00DB1520"/>
    <w:rsid w:val="00DB1637"/>
    <w:rsid w:val="00DB168D"/>
    <w:rsid w:val="00DB16EC"/>
    <w:rsid w:val="00DB1738"/>
    <w:rsid w:val="00DB1813"/>
    <w:rsid w:val="00DB184B"/>
    <w:rsid w:val="00DB1946"/>
    <w:rsid w:val="00DB1AAA"/>
    <w:rsid w:val="00DB1C47"/>
    <w:rsid w:val="00DB1CCA"/>
    <w:rsid w:val="00DB1D55"/>
    <w:rsid w:val="00DB1D96"/>
    <w:rsid w:val="00DB1EC0"/>
    <w:rsid w:val="00DB1EC8"/>
    <w:rsid w:val="00DB1F2B"/>
    <w:rsid w:val="00DB2201"/>
    <w:rsid w:val="00DB22A9"/>
    <w:rsid w:val="00DB23E0"/>
    <w:rsid w:val="00DB2473"/>
    <w:rsid w:val="00DB2562"/>
    <w:rsid w:val="00DB25F9"/>
    <w:rsid w:val="00DB26FB"/>
    <w:rsid w:val="00DB28E4"/>
    <w:rsid w:val="00DB29F0"/>
    <w:rsid w:val="00DB2B9E"/>
    <w:rsid w:val="00DB2BA6"/>
    <w:rsid w:val="00DB2BD9"/>
    <w:rsid w:val="00DB2C9F"/>
    <w:rsid w:val="00DB2DF5"/>
    <w:rsid w:val="00DB2E66"/>
    <w:rsid w:val="00DB2EA4"/>
    <w:rsid w:val="00DB2F2E"/>
    <w:rsid w:val="00DB300C"/>
    <w:rsid w:val="00DB302D"/>
    <w:rsid w:val="00DB32F6"/>
    <w:rsid w:val="00DB3340"/>
    <w:rsid w:val="00DB348E"/>
    <w:rsid w:val="00DB3579"/>
    <w:rsid w:val="00DB359D"/>
    <w:rsid w:val="00DB35AA"/>
    <w:rsid w:val="00DB35B0"/>
    <w:rsid w:val="00DB35F1"/>
    <w:rsid w:val="00DB377D"/>
    <w:rsid w:val="00DB379D"/>
    <w:rsid w:val="00DB3A74"/>
    <w:rsid w:val="00DB3B37"/>
    <w:rsid w:val="00DB3B71"/>
    <w:rsid w:val="00DB3BF4"/>
    <w:rsid w:val="00DB3C67"/>
    <w:rsid w:val="00DB3C7A"/>
    <w:rsid w:val="00DB3D91"/>
    <w:rsid w:val="00DB3E1F"/>
    <w:rsid w:val="00DB3E9C"/>
    <w:rsid w:val="00DB3EAF"/>
    <w:rsid w:val="00DB3EF9"/>
    <w:rsid w:val="00DB3F15"/>
    <w:rsid w:val="00DB3F32"/>
    <w:rsid w:val="00DB3F69"/>
    <w:rsid w:val="00DB3F6B"/>
    <w:rsid w:val="00DB4117"/>
    <w:rsid w:val="00DB4141"/>
    <w:rsid w:val="00DB41DE"/>
    <w:rsid w:val="00DB4225"/>
    <w:rsid w:val="00DB42DB"/>
    <w:rsid w:val="00DB457C"/>
    <w:rsid w:val="00DB46D0"/>
    <w:rsid w:val="00DB4991"/>
    <w:rsid w:val="00DB4A3E"/>
    <w:rsid w:val="00DB4A42"/>
    <w:rsid w:val="00DB4ABE"/>
    <w:rsid w:val="00DB4BB4"/>
    <w:rsid w:val="00DB4BEE"/>
    <w:rsid w:val="00DB4FB3"/>
    <w:rsid w:val="00DB4FBF"/>
    <w:rsid w:val="00DB5079"/>
    <w:rsid w:val="00DB50F6"/>
    <w:rsid w:val="00DB51B2"/>
    <w:rsid w:val="00DB522C"/>
    <w:rsid w:val="00DB5383"/>
    <w:rsid w:val="00DB5409"/>
    <w:rsid w:val="00DB542A"/>
    <w:rsid w:val="00DB54C1"/>
    <w:rsid w:val="00DB55B8"/>
    <w:rsid w:val="00DB5626"/>
    <w:rsid w:val="00DB5657"/>
    <w:rsid w:val="00DB566F"/>
    <w:rsid w:val="00DB580D"/>
    <w:rsid w:val="00DB5830"/>
    <w:rsid w:val="00DB58A0"/>
    <w:rsid w:val="00DB58DC"/>
    <w:rsid w:val="00DB5932"/>
    <w:rsid w:val="00DB5A7C"/>
    <w:rsid w:val="00DB5AE2"/>
    <w:rsid w:val="00DB5D72"/>
    <w:rsid w:val="00DB5DAB"/>
    <w:rsid w:val="00DB5DE2"/>
    <w:rsid w:val="00DB5FF4"/>
    <w:rsid w:val="00DB60A0"/>
    <w:rsid w:val="00DB60AC"/>
    <w:rsid w:val="00DB6489"/>
    <w:rsid w:val="00DB667F"/>
    <w:rsid w:val="00DB66F1"/>
    <w:rsid w:val="00DB6736"/>
    <w:rsid w:val="00DB68F3"/>
    <w:rsid w:val="00DB6B3B"/>
    <w:rsid w:val="00DB6B57"/>
    <w:rsid w:val="00DB6B87"/>
    <w:rsid w:val="00DB6C6F"/>
    <w:rsid w:val="00DB6D32"/>
    <w:rsid w:val="00DB6DBE"/>
    <w:rsid w:val="00DB6E07"/>
    <w:rsid w:val="00DB6E67"/>
    <w:rsid w:val="00DB713B"/>
    <w:rsid w:val="00DB71D8"/>
    <w:rsid w:val="00DB71D9"/>
    <w:rsid w:val="00DB7204"/>
    <w:rsid w:val="00DB7249"/>
    <w:rsid w:val="00DB727C"/>
    <w:rsid w:val="00DB7391"/>
    <w:rsid w:val="00DB754C"/>
    <w:rsid w:val="00DB79F2"/>
    <w:rsid w:val="00DB7A92"/>
    <w:rsid w:val="00DB7BAE"/>
    <w:rsid w:val="00DB7C1F"/>
    <w:rsid w:val="00DB7CB9"/>
    <w:rsid w:val="00DB7DFA"/>
    <w:rsid w:val="00DB7E08"/>
    <w:rsid w:val="00DB7FCE"/>
    <w:rsid w:val="00DC01A9"/>
    <w:rsid w:val="00DC0239"/>
    <w:rsid w:val="00DC02A5"/>
    <w:rsid w:val="00DC02EA"/>
    <w:rsid w:val="00DC0443"/>
    <w:rsid w:val="00DC05CB"/>
    <w:rsid w:val="00DC0642"/>
    <w:rsid w:val="00DC06B6"/>
    <w:rsid w:val="00DC07A5"/>
    <w:rsid w:val="00DC07AE"/>
    <w:rsid w:val="00DC08F7"/>
    <w:rsid w:val="00DC0987"/>
    <w:rsid w:val="00DC09F2"/>
    <w:rsid w:val="00DC0DE6"/>
    <w:rsid w:val="00DC0FBE"/>
    <w:rsid w:val="00DC0FE6"/>
    <w:rsid w:val="00DC10AA"/>
    <w:rsid w:val="00DC1271"/>
    <w:rsid w:val="00DC12AE"/>
    <w:rsid w:val="00DC141A"/>
    <w:rsid w:val="00DC1452"/>
    <w:rsid w:val="00DC1643"/>
    <w:rsid w:val="00DC1691"/>
    <w:rsid w:val="00DC16A1"/>
    <w:rsid w:val="00DC1A2F"/>
    <w:rsid w:val="00DC1BAE"/>
    <w:rsid w:val="00DC1D62"/>
    <w:rsid w:val="00DC1D69"/>
    <w:rsid w:val="00DC1F39"/>
    <w:rsid w:val="00DC1FB1"/>
    <w:rsid w:val="00DC2075"/>
    <w:rsid w:val="00DC207D"/>
    <w:rsid w:val="00DC2089"/>
    <w:rsid w:val="00DC20F7"/>
    <w:rsid w:val="00DC210C"/>
    <w:rsid w:val="00DC2286"/>
    <w:rsid w:val="00DC22A9"/>
    <w:rsid w:val="00DC2306"/>
    <w:rsid w:val="00DC2360"/>
    <w:rsid w:val="00DC2366"/>
    <w:rsid w:val="00DC2533"/>
    <w:rsid w:val="00DC25A7"/>
    <w:rsid w:val="00DC25E8"/>
    <w:rsid w:val="00DC262E"/>
    <w:rsid w:val="00DC26E3"/>
    <w:rsid w:val="00DC2709"/>
    <w:rsid w:val="00DC2762"/>
    <w:rsid w:val="00DC2853"/>
    <w:rsid w:val="00DC2912"/>
    <w:rsid w:val="00DC2962"/>
    <w:rsid w:val="00DC29D2"/>
    <w:rsid w:val="00DC2AB9"/>
    <w:rsid w:val="00DC2B2F"/>
    <w:rsid w:val="00DC2B45"/>
    <w:rsid w:val="00DC2B8C"/>
    <w:rsid w:val="00DC2BD7"/>
    <w:rsid w:val="00DC2E73"/>
    <w:rsid w:val="00DC2FD0"/>
    <w:rsid w:val="00DC30D9"/>
    <w:rsid w:val="00DC30E2"/>
    <w:rsid w:val="00DC31F1"/>
    <w:rsid w:val="00DC328F"/>
    <w:rsid w:val="00DC33A4"/>
    <w:rsid w:val="00DC34F7"/>
    <w:rsid w:val="00DC3780"/>
    <w:rsid w:val="00DC37E6"/>
    <w:rsid w:val="00DC3950"/>
    <w:rsid w:val="00DC3AFA"/>
    <w:rsid w:val="00DC3E87"/>
    <w:rsid w:val="00DC3FDC"/>
    <w:rsid w:val="00DC4238"/>
    <w:rsid w:val="00DC428B"/>
    <w:rsid w:val="00DC4293"/>
    <w:rsid w:val="00DC43A3"/>
    <w:rsid w:val="00DC43E9"/>
    <w:rsid w:val="00DC44BE"/>
    <w:rsid w:val="00DC44FD"/>
    <w:rsid w:val="00DC4508"/>
    <w:rsid w:val="00DC45AA"/>
    <w:rsid w:val="00DC4681"/>
    <w:rsid w:val="00DC46E5"/>
    <w:rsid w:val="00DC4710"/>
    <w:rsid w:val="00DC47CD"/>
    <w:rsid w:val="00DC4914"/>
    <w:rsid w:val="00DC4A1B"/>
    <w:rsid w:val="00DC4C51"/>
    <w:rsid w:val="00DC4E56"/>
    <w:rsid w:val="00DC4EB3"/>
    <w:rsid w:val="00DC4EB9"/>
    <w:rsid w:val="00DC4F1B"/>
    <w:rsid w:val="00DC4F8D"/>
    <w:rsid w:val="00DC5017"/>
    <w:rsid w:val="00DC51AB"/>
    <w:rsid w:val="00DC5206"/>
    <w:rsid w:val="00DC534E"/>
    <w:rsid w:val="00DC5518"/>
    <w:rsid w:val="00DC552E"/>
    <w:rsid w:val="00DC5674"/>
    <w:rsid w:val="00DC567F"/>
    <w:rsid w:val="00DC572D"/>
    <w:rsid w:val="00DC5796"/>
    <w:rsid w:val="00DC57A0"/>
    <w:rsid w:val="00DC57D2"/>
    <w:rsid w:val="00DC5980"/>
    <w:rsid w:val="00DC5A13"/>
    <w:rsid w:val="00DC5A38"/>
    <w:rsid w:val="00DC5AB9"/>
    <w:rsid w:val="00DC5B02"/>
    <w:rsid w:val="00DC5C99"/>
    <w:rsid w:val="00DC5D7A"/>
    <w:rsid w:val="00DC5DB4"/>
    <w:rsid w:val="00DC5F04"/>
    <w:rsid w:val="00DC6194"/>
    <w:rsid w:val="00DC61B1"/>
    <w:rsid w:val="00DC6372"/>
    <w:rsid w:val="00DC63B8"/>
    <w:rsid w:val="00DC643C"/>
    <w:rsid w:val="00DC64C6"/>
    <w:rsid w:val="00DC6584"/>
    <w:rsid w:val="00DC6587"/>
    <w:rsid w:val="00DC6811"/>
    <w:rsid w:val="00DC6820"/>
    <w:rsid w:val="00DC6908"/>
    <w:rsid w:val="00DC6A46"/>
    <w:rsid w:val="00DC6BA4"/>
    <w:rsid w:val="00DC6CA6"/>
    <w:rsid w:val="00DC6CEB"/>
    <w:rsid w:val="00DC6E11"/>
    <w:rsid w:val="00DC6E1C"/>
    <w:rsid w:val="00DC6FFA"/>
    <w:rsid w:val="00DC7058"/>
    <w:rsid w:val="00DC70A6"/>
    <w:rsid w:val="00DC72B9"/>
    <w:rsid w:val="00DC73EE"/>
    <w:rsid w:val="00DC747D"/>
    <w:rsid w:val="00DC7497"/>
    <w:rsid w:val="00DC771F"/>
    <w:rsid w:val="00DC77FB"/>
    <w:rsid w:val="00DC787B"/>
    <w:rsid w:val="00DC794B"/>
    <w:rsid w:val="00DC7A23"/>
    <w:rsid w:val="00DC7A8D"/>
    <w:rsid w:val="00DC7B1D"/>
    <w:rsid w:val="00DC7BB6"/>
    <w:rsid w:val="00DC7BCC"/>
    <w:rsid w:val="00DC7E0B"/>
    <w:rsid w:val="00DC7E66"/>
    <w:rsid w:val="00DC7F34"/>
    <w:rsid w:val="00DD015A"/>
    <w:rsid w:val="00DD0212"/>
    <w:rsid w:val="00DD0370"/>
    <w:rsid w:val="00DD051B"/>
    <w:rsid w:val="00DD06EE"/>
    <w:rsid w:val="00DD0883"/>
    <w:rsid w:val="00DD08A6"/>
    <w:rsid w:val="00DD0940"/>
    <w:rsid w:val="00DD09F8"/>
    <w:rsid w:val="00DD0A47"/>
    <w:rsid w:val="00DD0A5F"/>
    <w:rsid w:val="00DD0AC7"/>
    <w:rsid w:val="00DD0CD8"/>
    <w:rsid w:val="00DD0D97"/>
    <w:rsid w:val="00DD0DD4"/>
    <w:rsid w:val="00DD0DD9"/>
    <w:rsid w:val="00DD0E0E"/>
    <w:rsid w:val="00DD1085"/>
    <w:rsid w:val="00DD10BF"/>
    <w:rsid w:val="00DD10CE"/>
    <w:rsid w:val="00DD10FA"/>
    <w:rsid w:val="00DD1169"/>
    <w:rsid w:val="00DD1201"/>
    <w:rsid w:val="00DD1209"/>
    <w:rsid w:val="00DD12AC"/>
    <w:rsid w:val="00DD1362"/>
    <w:rsid w:val="00DD1372"/>
    <w:rsid w:val="00DD1396"/>
    <w:rsid w:val="00DD1403"/>
    <w:rsid w:val="00DD1464"/>
    <w:rsid w:val="00DD14AF"/>
    <w:rsid w:val="00DD1513"/>
    <w:rsid w:val="00DD155C"/>
    <w:rsid w:val="00DD15F6"/>
    <w:rsid w:val="00DD1906"/>
    <w:rsid w:val="00DD19C2"/>
    <w:rsid w:val="00DD19CA"/>
    <w:rsid w:val="00DD1A28"/>
    <w:rsid w:val="00DD1AF8"/>
    <w:rsid w:val="00DD1BD0"/>
    <w:rsid w:val="00DD1CC3"/>
    <w:rsid w:val="00DD1F16"/>
    <w:rsid w:val="00DD20DA"/>
    <w:rsid w:val="00DD2192"/>
    <w:rsid w:val="00DD2314"/>
    <w:rsid w:val="00DD2341"/>
    <w:rsid w:val="00DD2352"/>
    <w:rsid w:val="00DD244B"/>
    <w:rsid w:val="00DD2506"/>
    <w:rsid w:val="00DD2668"/>
    <w:rsid w:val="00DD269E"/>
    <w:rsid w:val="00DD272C"/>
    <w:rsid w:val="00DD2796"/>
    <w:rsid w:val="00DD27A1"/>
    <w:rsid w:val="00DD28D8"/>
    <w:rsid w:val="00DD2956"/>
    <w:rsid w:val="00DD29E8"/>
    <w:rsid w:val="00DD2B46"/>
    <w:rsid w:val="00DD2C21"/>
    <w:rsid w:val="00DD2C91"/>
    <w:rsid w:val="00DD2D53"/>
    <w:rsid w:val="00DD2DB2"/>
    <w:rsid w:val="00DD2F52"/>
    <w:rsid w:val="00DD3020"/>
    <w:rsid w:val="00DD3231"/>
    <w:rsid w:val="00DD3325"/>
    <w:rsid w:val="00DD3365"/>
    <w:rsid w:val="00DD35DD"/>
    <w:rsid w:val="00DD36BB"/>
    <w:rsid w:val="00DD3740"/>
    <w:rsid w:val="00DD3890"/>
    <w:rsid w:val="00DD38C2"/>
    <w:rsid w:val="00DD39A7"/>
    <w:rsid w:val="00DD3A31"/>
    <w:rsid w:val="00DD3A99"/>
    <w:rsid w:val="00DD3B4D"/>
    <w:rsid w:val="00DD3C00"/>
    <w:rsid w:val="00DD3C54"/>
    <w:rsid w:val="00DD3CD6"/>
    <w:rsid w:val="00DD3D16"/>
    <w:rsid w:val="00DD3D72"/>
    <w:rsid w:val="00DD3DF5"/>
    <w:rsid w:val="00DD3EBE"/>
    <w:rsid w:val="00DD408E"/>
    <w:rsid w:val="00DD40BA"/>
    <w:rsid w:val="00DD444C"/>
    <w:rsid w:val="00DD458C"/>
    <w:rsid w:val="00DD464D"/>
    <w:rsid w:val="00DD468B"/>
    <w:rsid w:val="00DD4812"/>
    <w:rsid w:val="00DD4C05"/>
    <w:rsid w:val="00DD4C9A"/>
    <w:rsid w:val="00DD4D4C"/>
    <w:rsid w:val="00DD4D66"/>
    <w:rsid w:val="00DD4D67"/>
    <w:rsid w:val="00DD4DF8"/>
    <w:rsid w:val="00DD4E2A"/>
    <w:rsid w:val="00DD4F3B"/>
    <w:rsid w:val="00DD50A4"/>
    <w:rsid w:val="00DD5116"/>
    <w:rsid w:val="00DD5118"/>
    <w:rsid w:val="00DD520D"/>
    <w:rsid w:val="00DD5314"/>
    <w:rsid w:val="00DD534E"/>
    <w:rsid w:val="00DD53B6"/>
    <w:rsid w:val="00DD54A8"/>
    <w:rsid w:val="00DD551D"/>
    <w:rsid w:val="00DD5579"/>
    <w:rsid w:val="00DD565F"/>
    <w:rsid w:val="00DD57F6"/>
    <w:rsid w:val="00DD5904"/>
    <w:rsid w:val="00DD597F"/>
    <w:rsid w:val="00DD5992"/>
    <w:rsid w:val="00DD5A5D"/>
    <w:rsid w:val="00DD5B12"/>
    <w:rsid w:val="00DD5C33"/>
    <w:rsid w:val="00DD5C5E"/>
    <w:rsid w:val="00DD5C87"/>
    <w:rsid w:val="00DD5CB1"/>
    <w:rsid w:val="00DD5CD3"/>
    <w:rsid w:val="00DD5DAD"/>
    <w:rsid w:val="00DD5E82"/>
    <w:rsid w:val="00DD5FA4"/>
    <w:rsid w:val="00DD617C"/>
    <w:rsid w:val="00DD61E0"/>
    <w:rsid w:val="00DD62E8"/>
    <w:rsid w:val="00DD62F5"/>
    <w:rsid w:val="00DD643B"/>
    <w:rsid w:val="00DD6692"/>
    <w:rsid w:val="00DD66F1"/>
    <w:rsid w:val="00DD672A"/>
    <w:rsid w:val="00DD6748"/>
    <w:rsid w:val="00DD674E"/>
    <w:rsid w:val="00DD67A1"/>
    <w:rsid w:val="00DD687E"/>
    <w:rsid w:val="00DD6B34"/>
    <w:rsid w:val="00DD6BDD"/>
    <w:rsid w:val="00DD6C43"/>
    <w:rsid w:val="00DD6D28"/>
    <w:rsid w:val="00DD6EA4"/>
    <w:rsid w:val="00DD6F8C"/>
    <w:rsid w:val="00DD71CB"/>
    <w:rsid w:val="00DD737C"/>
    <w:rsid w:val="00DD73F3"/>
    <w:rsid w:val="00DD747E"/>
    <w:rsid w:val="00DD74F2"/>
    <w:rsid w:val="00DD7502"/>
    <w:rsid w:val="00DD752D"/>
    <w:rsid w:val="00DD7536"/>
    <w:rsid w:val="00DD75DD"/>
    <w:rsid w:val="00DD75E3"/>
    <w:rsid w:val="00DD75EB"/>
    <w:rsid w:val="00DD7641"/>
    <w:rsid w:val="00DD77CA"/>
    <w:rsid w:val="00DD7858"/>
    <w:rsid w:val="00DD7879"/>
    <w:rsid w:val="00DD7892"/>
    <w:rsid w:val="00DD7979"/>
    <w:rsid w:val="00DD79F0"/>
    <w:rsid w:val="00DD7A2F"/>
    <w:rsid w:val="00DD7BA9"/>
    <w:rsid w:val="00DD7C2A"/>
    <w:rsid w:val="00DD7CD9"/>
    <w:rsid w:val="00DD7CFB"/>
    <w:rsid w:val="00DD7E56"/>
    <w:rsid w:val="00DD7F7A"/>
    <w:rsid w:val="00DD7FD6"/>
    <w:rsid w:val="00DE025F"/>
    <w:rsid w:val="00DE027C"/>
    <w:rsid w:val="00DE0289"/>
    <w:rsid w:val="00DE0440"/>
    <w:rsid w:val="00DE058A"/>
    <w:rsid w:val="00DE05D3"/>
    <w:rsid w:val="00DE073D"/>
    <w:rsid w:val="00DE07BF"/>
    <w:rsid w:val="00DE0992"/>
    <w:rsid w:val="00DE0B10"/>
    <w:rsid w:val="00DE0D3A"/>
    <w:rsid w:val="00DE0DF1"/>
    <w:rsid w:val="00DE131B"/>
    <w:rsid w:val="00DE13C4"/>
    <w:rsid w:val="00DE16B3"/>
    <w:rsid w:val="00DE16C5"/>
    <w:rsid w:val="00DE16DC"/>
    <w:rsid w:val="00DE1702"/>
    <w:rsid w:val="00DE17C5"/>
    <w:rsid w:val="00DE186C"/>
    <w:rsid w:val="00DE1930"/>
    <w:rsid w:val="00DE1964"/>
    <w:rsid w:val="00DE1A73"/>
    <w:rsid w:val="00DE1AAE"/>
    <w:rsid w:val="00DE1AB2"/>
    <w:rsid w:val="00DE1B41"/>
    <w:rsid w:val="00DE1C39"/>
    <w:rsid w:val="00DE1CFC"/>
    <w:rsid w:val="00DE1D32"/>
    <w:rsid w:val="00DE1DAA"/>
    <w:rsid w:val="00DE20D1"/>
    <w:rsid w:val="00DE2233"/>
    <w:rsid w:val="00DE22BD"/>
    <w:rsid w:val="00DE22CF"/>
    <w:rsid w:val="00DE232E"/>
    <w:rsid w:val="00DE23D1"/>
    <w:rsid w:val="00DE23EB"/>
    <w:rsid w:val="00DE258E"/>
    <w:rsid w:val="00DE2632"/>
    <w:rsid w:val="00DE283A"/>
    <w:rsid w:val="00DE2881"/>
    <w:rsid w:val="00DE289A"/>
    <w:rsid w:val="00DE29C4"/>
    <w:rsid w:val="00DE2C39"/>
    <w:rsid w:val="00DE2D91"/>
    <w:rsid w:val="00DE2F9A"/>
    <w:rsid w:val="00DE2FD3"/>
    <w:rsid w:val="00DE310D"/>
    <w:rsid w:val="00DE3165"/>
    <w:rsid w:val="00DE31DA"/>
    <w:rsid w:val="00DE31EE"/>
    <w:rsid w:val="00DE32AB"/>
    <w:rsid w:val="00DE3300"/>
    <w:rsid w:val="00DE332A"/>
    <w:rsid w:val="00DE339E"/>
    <w:rsid w:val="00DE3543"/>
    <w:rsid w:val="00DE3635"/>
    <w:rsid w:val="00DE36FB"/>
    <w:rsid w:val="00DE3722"/>
    <w:rsid w:val="00DE378F"/>
    <w:rsid w:val="00DE3910"/>
    <w:rsid w:val="00DE392D"/>
    <w:rsid w:val="00DE3974"/>
    <w:rsid w:val="00DE3A88"/>
    <w:rsid w:val="00DE3D49"/>
    <w:rsid w:val="00DE3DB5"/>
    <w:rsid w:val="00DE3DBF"/>
    <w:rsid w:val="00DE3DF7"/>
    <w:rsid w:val="00DE3EE8"/>
    <w:rsid w:val="00DE3FA8"/>
    <w:rsid w:val="00DE4011"/>
    <w:rsid w:val="00DE406C"/>
    <w:rsid w:val="00DE4223"/>
    <w:rsid w:val="00DE4231"/>
    <w:rsid w:val="00DE428A"/>
    <w:rsid w:val="00DE431F"/>
    <w:rsid w:val="00DE44A0"/>
    <w:rsid w:val="00DE4562"/>
    <w:rsid w:val="00DE46D5"/>
    <w:rsid w:val="00DE47D6"/>
    <w:rsid w:val="00DE48F3"/>
    <w:rsid w:val="00DE49F2"/>
    <w:rsid w:val="00DE4AE3"/>
    <w:rsid w:val="00DE4AF8"/>
    <w:rsid w:val="00DE4BF9"/>
    <w:rsid w:val="00DE4DD9"/>
    <w:rsid w:val="00DE4F3B"/>
    <w:rsid w:val="00DE5013"/>
    <w:rsid w:val="00DE51EC"/>
    <w:rsid w:val="00DE5251"/>
    <w:rsid w:val="00DE5345"/>
    <w:rsid w:val="00DE5619"/>
    <w:rsid w:val="00DE56E4"/>
    <w:rsid w:val="00DE5920"/>
    <w:rsid w:val="00DE5932"/>
    <w:rsid w:val="00DE5AD3"/>
    <w:rsid w:val="00DE5AEE"/>
    <w:rsid w:val="00DE5BB2"/>
    <w:rsid w:val="00DE5F2B"/>
    <w:rsid w:val="00DE61DC"/>
    <w:rsid w:val="00DE64E1"/>
    <w:rsid w:val="00DE66A6"/>
    <w:rsid w:val="00DE68E6"/>
    <w:rsid w:val="00DE69B3"/>
    <w:rsid w:val="00DE6A9F"/>
    <w:rsid w:val="00DE6AFF"/>
    <w:rsid w:val="00DE6BA6"/>
    <w:rsid w:val="00DE6C1D"/>
    <w:rsid w:val="00DE6C23"/>
    <w:rsid w:val="00DE6C59"/>
    <w:rsid w:val="00DE6D7F"/>
    <w:rsid w:val="00DE6D9F"/>
    <w:rsid w:val="00DE6E46"/>
    <w:rsid w:val="00DE6F62"/>
    <w:rsid w:val="00DE7008"/>
    <w:rsid w:val="00DE7059"/>
    <w:rsid w:val="00DE70C3"/>
    <w:rsid w:val="00DE7144"/>
    <w:rsid w:val="00DE7148"/>
    <w:rsid w:val="00DE72F4"/>
    <w:rsid w:val="00DE72F9"/>
    <w:rsid w:val="00DE736B"/>
    <w:rsid w:val="00DE7483"/>
    <w:rsid w:val="00DE74ED"/>
    <w:rsid w:val="00DE75EE"/>
    <w:rsid w:val="00DE7673"/>
    <w:rsid w:val="00DE78C5"/>
    <w:rsid w:val="00DE78DB"/>
    <w:rsid w:val="00DE7957"/>
    <w:rsid w:val="00DE7A99"/>
    <w:rsid w:val="00DE7EE0"/>
    <w:rsid w:val="00DE7FB3"/>
    <w:rsid w:val="00DF0193"/>
    <w:rsid w:val="00DF02C6"/>
    <w:rsid w:val="00DF056B"/>
    <w:rsid w:val="00DF058C"/>
    <w:rsid w:val="00DF0735"/>
    <w:rsid w:val="00DF081D"/>
    <w:rsid w:val="00DF091D"/>
    <w:rsid w:val="00DF0990"/>
    <w:rsid w:val="00DF0A07"/>
    <w:rsid w:val="00DF0BF3"/>
    <w:rsid w:val="00DF0EAB"/>
    <w:rsid w:val="00DF0EF3"/>
    <w:rsid w:val="00DF0F3D"/>
    <w:rsid w:val="00DF1008"/>
    <w:rsid w:val="00DF1019"/>
    <w:rsid w:val="00DF10AC"/>
    <w:rsid w:val="00DF10D5"/>
    <w:rsid w:val="00DF117F"/>
    <w:rsid w:val="00DF11D3"/>
    <w:rsid w:val="00DF1298"/>
    <w:rsid w:val="00DF139F"/>
    <w:rsid w:val="00DF1624"/>
    <w:rsid w:val="00DF173A"/>
    <w:rsid w:val="00DF1741"/>
    <w:rsid w:val="00DF1742"/>
    <w:rsid w:val="00DF1868"/>
    <w:rsid w:val="00DF18EC"/>
    <w:rsid w:val="00DF198A"/>
    <w:rsid w:val="00DF1B07"/>
    <w:rsid w:val="00DF1B8D"/>
    <w:rsid w:val="00DF1BCE"/>
    <w:rsid w:val="00DF1C18"/>
    <w:rsid w:val="00DF1C8A"/>
    <w:rsid w:val="00DF1CD2"/>
    <w:rsid w:val="00DF1CFA"/>
    <w:rsid w:val="00DF1E1E"/>
    <w:rsid w:val="00DF1EED"/>
    <w:rsid w:val="00DF1F35"/>
    <w:rsid w:val="00DF207E"/>
    <w:rsid w:val="00DF2096"/>
    <w:rsid w:val="00DF2387"/>
    <w:rsid w:val="00DF24F8"/>
    <w:rsid w:val="00DF2530"/>
    <w:rsid w:val="00DF25F8"/>
    <w:rsid w:val="00DF2775"/>
    <w:rsid w:val="00DF277F"/>
    <w:rsid w:val="00DF29E6"/>
    <w:rsid w:val="00DF2A38"/>
    <w:rsid w:val="00DF2AB7"/>
    <w:rsid w:val="00DF2B2C"/>
    <w:rsid w:val="00DF2B72"/>
    <w:rsid w:val="00DF2C6C"/>
    <w:rsid w:val="00DF2E50"/>
    <w:rsid w:val="00DF2F0E"/>
    <w:rsid w:val="00DF2F6E"/>
    <w:rsid w:val="00DF3034"/>
    <w:rsid w:val="00DF304C"/>
    <w:rsid w:val="00DF31D7"/>
    <w:rsid w:val="00DF33F5"/>
    <w:rsid w:val="00DF357C"/>
    <w:rsid w:val="00DF3700"/>
    <w:rsid w:val="00DF3796"/>
    <w:rsid w:val="00DF37EB"/>
    <w:rsid w:val="00DF37F9"/>
    <w:rsid w:val="00DF3890"/>
    <w:rsid w:val="00DF393B"/>
    <w:rsid w:val="00DF39D7"/>
    <w:rsid w:val="00DF3CA2"/>
    <w:rsid w:val="00DF3D72"/>
    <w:rsid w:val="00DF3DA3"/>
    <w:rsid w:val="00DF3E37"/>
    <w:rsid w:val="00DF3E5B"/>
    <w:rsid w:val="00DF3EFB"/>
    <w:rsid w:val="00DF3F4C"/>
    <w:rsid w:val="00DF3F64"/>
    <w:rsid w:val="00DF3F8F"/>
    <w:rsid w:val="00DF4040"/>
    <w:rsid w:val="00DF41B4"/>
    <w:rsid w:val="00DF425A"/>
    <w:rsid w:val="00DF433B"/>
    <w:rsid w:val="00DF43BA"/>
    <w:rsid w:val="00DF4421"/>
    <w:rsid w:val="00DF4475"/>
    <w:rsid w:val="00DF4627"/>
    <w:rsid w:val="00DF464A"/>
    <w:rsid w:val="00DF4657"/>
    <w:rsid w:val="00DF466D"/>
    <w:rsid w:val="00DF46D7"/>
    <w:rsid w:val="00DF46DF"/>
    <w:rsid w:val="00DF4757"/>
    <w:rsid w:val="00DF489A"/>
    <w:rsid w:val="00DF4A6B"/>
    <w:rsid w:val="00DF4BD7"/>
    <w:rsid w:val="00DF4C16"/>
    <w:rsid w:val="00DF4D6B"/>
    <w:rsid w:val="00DF4D6C"/>
    <w:rsid w:val="00DF4E63"/>
    <w:rsid w:val="00DF4E97"/>
    <w:rsid w:val="00DF4ED3"/>
    <w:rsid w:val="00DF4EE4"/>
    <w:rsid w:val="00DF4F84"/>
    <w:rsid w:val="00DF4FBE"/>
    <w:rsid w:val="00DF5019"/>
    <w:rsid w:val="00DF50CC"/>
    <w:rsid w:val="00DF522D"/>
    <w:rsid w:val="00DF525A"/>
    <w:rsid w:val="00DF52A9"/>
    <w:rsid w:val="00DF52CB"/>
    <w:rsid w:val="00DF5330"/>
    <w:rsid w:val="00DF5406"/>
    <w:rsid w:val="00DF542D"/>
    <w:rsid w:val="00DF5456"/>
    <w:rsid w:val="00DF54CF"/>
    <w:rsid w:val="00DF55E6"/>
    <w:rsid w:val="00DF562C"/>
    <w:rsid w:val="00DF5648"/>
    <w:rsid w:val="00DF564E"/>
    <w:rsid w:val="00DF56EE"/>
    <w:rsid w:val="00DF5AB1"/>
    <w:rsid w:val="00DF5B90"/>
    <w:rsid w:val="00DF5DE1"/>
    <w:rsid w:val="00DF5F3F"/>
    <w:rsid w:val="00DF5F40"/>
    <w:rsid w:val="00DF5FD5"/>
    <w:rsid w:val="00DF5FDC"/>
    <w:rsid w:val="00DF60A9"/>
    <w:rsid w:val="00DF60E8"/>
    <w:rsid w:val="00DF622E"/>
    <w:rsid w:val="00DF62F0"/>
    <w:rsid w:val="00DF6384"/>
    <w:rsid w:val="00DF6390"/>
    <w:rsid w:val="00DF644E"/>
    <w:rsid w:val="00DF6469"/>
    <w:rsid w:val="00DF646B"/>
    <w:rsid w:val="00DF65BB"/>
    <w:rsid w:val="00DF65E3"/>
    <w:rsid w:val="00DF6647"/>
    <w:rsid w:val="00DF66A3"/>
    <w:rsid w:val="00DF69FA"/>
    <w:rsid w:val="00DF6B42"/>
    <w:rsid w:val="00DF6B7D"/>
    <w:rsid w:val="00DF6CFE"/>
    <w:rsid w:val="00DF6E02"/>
    <w:rsid w:val="00DF70B5"/>
    <w:rsid w:val="00DF71E0"/>
    <w:rsid w:val="00DF71FB"/>
    <w:rsid w:val="00DF73F7"/>
    <w:rsid w:val="00DF743A"/>
    <w:rsid w:val="00DF74C2"/>
    <w:rsid w:val="00DF757A"/>
    <w:rsid w:val="00DF75CC"/>
    <w:rsid w:val="00DF7775"/>
    <w:rsid w:val="00DF7791"/>
    <w:rsid w:val="00DF7837"/>
    <w:rsid w:val="00DF795B"/>
    <w:rsid w:val="00DF7995"/>
    <w:rsid w:val="00DF79C1"/>
    <w:rsid w:val="00DF7A8C"/>
    <w:rsid w:val="00DF7AC8"/>
    <w:rsid w:val="00DF7B5D"/>
    <w:rsid w:val="00DF7C04"/>
    <w:rsid w:val="00DF7C1A"/>
    <w:rsid w:val="00DF7DD7"/>
    <w:rsid w:val="00DF7DEF"/>
    <w:rsid w:val="00DF7F33"/>
    <w:rsid w:val="00DF7F38"/>
    <w:rsid w:val="00DF7FAF"/>
    <w:rsid w:val="00E0007A"/>
    <w:rsid w:val="00E0009A"/>
    <w:rsid w:val="00E00152"/>
    <w:rsid w:val="00E00153"/>
    <w:rsid w:val="00E00201"/>
    <w:rsid w:val="00E00380"/>
    <w:rsid w:val="00E00397"/>
    <w:rsid w:val="00E0056E"/>
    <w:rsid w:val="00E005D9"/>
    <w:rsid w:val="00E005E3"/>
    <w:rsid w:val="00E005E9"/>
    <w:rsid w:val="00E00602"/>
    <w:rsid w:val="00E00608"/>
    <w:rsid w:val="00E006C2"/>
    <w:rsid w:val="00E0070E"/>
    <w:rsid w:val="00E00752"/>
    <w:rsid w:val="00E007D0"/>
    <w:rsid w:val="00E0089E"/>
    <w:rsid w:val="00E008D4"/>
    <w:rsid w:val="00E009A5"/>
    <w:rsid w:val="00E00B9B"/>
    <w:rsid w:val="00E00CD6"/>
    <w:rsid w:val="00E00DCA"/>
    <w:rsid w:val="00E00E00"/>
    <w:rsid w:val="00E00F84"/>
    <w:rsid w:val="00E00FD9"/>
    <w:rsid w:val="00E0131C"/>
    <w:rsid w:val="00E01520"/>
    <w:rsid w:val="00E01572"/>
    <w:rsid w:val="00E0161F"/>
    <w:rsid w:val="00E016E1"/>
    <w:rsid w:val="00E0175A"/>
    <w:rsid w:val="00E0178F"/>
    <w:rsid w:val="00E017A4"/>
    <w:rsid w:val="00E017FA"/>
    <w:rsid w:val="00E018A6"/>
    <w:rsid w:val="00E018B7"/>
    <w:rsid w:val="00E01A45"/>
    <w:rsid w:val="00E01B96"/>
    <w:rsid w:val="00E01CD3"/>
    <w:rsid w:val="00E01D09"/>
    <w:rsid w:val="00E01E02"/>
    <w:rsid w:val="00E01E37"/>
    <w:rsid w:val="00E01F4A"/>
    <w:rsid w:val="00E02010"/>
    <w:rsid w:val="00E02014"/>
    <w:rsid w:val="00E020B2"/>
    <w:rsid w:val="00E020E3"/>
    <w:rsid w:val="00E020FE"/>
    <w:rsid w:val="00E02166"/>
    <w:rsid w:val="00E02290"/>
    <w:rsid w:val="00E02310"/>
    <w:rsid w:val="00E02477"/>
    <w:rsid w:val="00E02533"/>
    <w:rsid w:val="00E026A5"/>
    <w:rsid w:val="00E027CF"/>
    <w:rsid w:val="00E027FA"/>
    <w:rsid w:val="00E02855"/>
    <w:rsid w:val="00E028C7"/>
    <w:rsid w:val="00E029F1"/>
    <w:rsid w:val="00E029F9"/>
    <w:rsid w:val="00E02A92"/>
    <w:rsid w:val="00E02B4D"/>
    <w:rsid w:val="00E02B7C"/>
    <w:rsid w:val="00E02F56"/>
    <w:rsid w:val="00E030DC"/>
    <w:rsid w:val="00E03352"/>
    <w:rsid w:val="00E03394"/>
    <w:rsid w:val="00E036FD"/>
    <w:rsid w:val="00E038AD"/>
    <w:rsid w:val="00E03AD4"/>
    <w:rsid w:val="00E03BCC"/>
    <w:rsid w:val="00E03BE7"/>
    <w:rsid w:val="00E03D59"/>
    <w:rsid w:val="00E03E85"/>
    <w:rsid w:val="00E03F3D"/>
    <w:rsid w:val="00E03F50"/>
    <w:rsid w:val="00E03FAD"/>
    <w:rsid w:val="00E04012"/>
    <w:rsid w:val="00E0413E"/>
    <w:rsid w:val="00E0418E"/>
    <w:rsid w:val="00E042B4"/>
    <w:rsid w:val="00E042FC"/>
    <w:rsid w:val="00E04310"/>
    <w:rsid w:val="00E044FA"/>
    <w:rsid w:val="00E0450D"/>
    <w:rsid w:val="00E0451D"/>
    <w:rsid w:val="00E04609"/>
    <w:rsid w:val="00E04670"/>
    <w:rsid w:val="00E0468B"/>
    <w:rsid w:val="00E04710"/>
    <w:rsid w:val="00E0481D"/>
    <w:rsid w:val="00E04834"/>
    <w:rsid w:val="00E04898"/>
    <w:rsid w:val="00E04A6F"/>
    <w:rsid w:val="00E04B33"/>
    <w:rsid w:val="00E04CE5"/>
    <w:rsid w:val="00E04D6E"/>
    <w:rsid w:val="00E04E37"/>
    <w:rsid w:val="00E0513E"/>
    <w:rsid w:val="00E05198"/>
    <w:rsid w:val="00E0532C"/>
    <w:rsid w:val="00E05339"/>
    <w:rsid w:val="00E055A6"/>
    <w:rsid w:val="00E0569A"/>
    <w:rsid w:val="00E05713"/>
    <w:rsid w:val="00E05B71"/>
    <w:rsid w:val="00E05BA5"/>
    <w:rsid w:val="00E05CE0"/>
    <w:rsid w:val="00E060E9"/>
    <w:rsid w:val="00E061C6"/>
    <w:rsid w:val="00E06274"/>
    <w:rsid w:val="00E062DD"/>
    <w:rsid w:val="00E06376"/>
    <w:rsid w:val="00E063A0"/>
    <w:rsid w:val="00E064DC"/>
    <w:rsid w:val="00E064F6"/>
    <w:rsid w:val="00E0666E"/>
    <w:rsid w:val="00E066BE"/>
    <w:rsid w:val="00E069DE"/>
    <w:rsid w:val="00E069E3"/>
    <w:rsid w:val="00E06B1A"/>
    <w:rsid w:val="00E06C49"/>
    <w:rsid w:val="00E06D48"/>
    <w:rsid w:val="00E06EB2"/>
    <w:rsid w:val="00E06F54"/>
    <w:rsid w:val="00E07035"/>
    <w:rsid w:val="00E070D6"/>
    <w:rsid w:val="00E07248"/>
    <w:rsid w:val="00E07340"/>
    <w:rsid w:val="00E073A1"/>
    <w:rsid w:val="00E0759A"/>
    <w:rsid w:val="00E075F4"/>
    <w:rsid w:val="00E076F2"/>
    <w:rsid w:val="00E077B0"/>
    <w:rsid w:val="00E0792F"/>
    <w:rsid w:val="00E07981"/>
    <w:rsid w:val="00E07A7D"/>
    <w:rsid w:val="00E07ACB"/>
    <w:rsid w:val="00E07B24"/>
    <w:rsid w:val="00E07C8B"/>
    <w:rsid w:val="00E07CBB"/>
    <w:rsid w:val="00E07F1F"/>
    <w:rsid w:val="00E07F45"/>
    <w:rsid w:val="00E07F50"/>
    <w:rsid w:val="00E07FEE"/>
    <w:rsid w:val="00E1026E"/>
    <w:rsid w:val="00E1046D"/>
    <w:rsid w:val="00E105B7"/>
    <w:rsid w:val="00E108CB"/>
    <w:rsid w:val="00E1090D"/>
    <w:rsid w:val="00E109C4"/>
    <w:rsid w:val="00E10A65"/>
    <w:rsid w:val="00E10E04"/>
    <w:rsid w:val="00E10E08"/>
    <w:rsid w:val="00E10EEA"/>
    <w:rsid w:val="00E10F38"/>
    <w:rsid w:val="00E10F7B"/>
    <w:rsid w:val="00E11024"/>
    <w:rsid w:val="00E1114C"/>
    <w:rsid w:val="00E11161"/>
    <w:rsid w:val="00E112E6"/>
    <w:rsid w:val="00E112EA"/>
    <w:rsid w:val="00E1158F"/>
    <w:rsid w:val="00E116F0"/>
    <w:rsid w:val="00E1170B"/>
    <w:rsid w:val="00E117AD"/>
    <w:rsid w:val="00E11945"/>
    <w:rsid w:val="00E119A2"/>
    <w:rsid w:val="00E11A45"/>
    <w:rsid w:val="00E11AC3"/>
    <w:rsid w:val="00E11B4B"/>
    <w:rsid w:val="00E11C62"/>
    <w:rsid w:val="00E11CF5"/>
    <w:rsid w:val="00E11D83"/>
    <w:rsid w:val="00E11E45"/>
    <w:rsid w:val="00E11F75"/>
    <w:rsid w:val="00E120D5"/>
    <w:rsid w:val="00E1210E"/>
    <w:rsid w:val="00E12175"/>
    <w:rsid w:val="00E121ED"/>
    <w:rsid w:val="00E12200"/>
    <w:rsid w:val="00E12213"/>
    <w:rsid w:val="00E122FB"/>
    <w:rsid w:val="00E123AD"/>
    <w:rsid w:val="00E12415"/>
    <w:rsid w:val="00E124B3"/>
    <w:rsid w:val="00E127B1"/>
    <w:rsid w:val="00E1285F"/>
    <w:rsid w:val="00E12A4F"/>
    <w:rsid w:val="00E12B44"/>
    <w:rsid w:val="00E12C7C"/>
    <w:rsid w:val="00E12CE8"/>
    <w:rsid w:val="00E12D3E"/>
    <w:rsid w:val="00E12DD7"/>
    <w:rsid w:val="00E13062"/>
    <w:rsid w:val="00E13113"/>
    <w:rsid w:val="00E13470"/>
    <w:rsid w:val="00E1356B"/>
    <w:rsid w:val="00E13656"/>
    <w:rsid w:val="00E13666"/>
    <w:rsid w:val="00E1381A"/>
    <w:rsid w:val="00E13920"/>
    <w:rsid w:val="00E13DEE"/>
    <w:rsid w:val="00E14030"/>
    <w:rsid w:val="00E14251"/>
    <w:rsid w:val="00E1426C"/>
    <w:rsid w:val="00E1454F"/>
    <w:rsid w:val="00E1463A"/>
    <w:rsid w:val="00E146FA"/>
    <w:rsid w:val="00E1471C"/>
    <w:rsid w:val="00E14759"/>
    <w:rsid w:val="00E147A4"/>
    <w:rsid w:val="00E1481E"/>
    <w:rsid w:val="00E14833"/>
    <w:rsid w:val="00E14983"/>
    <w:rsid w:val="00E14B54"/>
    <w:rsid w:val="00E14B55"/>
    <w:rsid w:val="00E14CA9"/>
    <w:rsid w:val="00E14D51"/>
    <w:rsid w:val="00E14DC9"/>
    <w:rsid w:val="00E14DCF"/>
    <w:rsid w:val="00E14DD9"/>
    <w:rsid w:val="00E14E5C"/>
    <w:rsid w:val="00E14FF4"/>
    <w:rsid w:val="00E1501A"/>
    <w:rsid w:val="00E150B7"/>
    <w:rsid w:val="00E150BF"/>
    <w:rsid w:val="00E15168"/>
    <w:rsid w:val="00E15187"/>
    <w:rsid w:val="00E15285"/>
    <w:rsid w:val="00E15367"/>
    <w:rsid w:val="00E15511"/>
    <w:rsid w:val="00E15531"/>
    <w:rsid w:val="00E1554F"/>
    <w:rsid w:val="00E155D2"/>
    <w:rsid w:val="00E15653"/>
    <w:rsid w:val="00E1577E"/>
    <w:rsid w:val="00E15826"/>
    <w:rsid w:val="00E159A0"/>
    <w:rsid w:val="00E15AD3"/>
    <w:rsid w:val="00E15AE6"/>
    <w:rsid w:val="00E15B51"/>
    <w:rsid w:val="00E15C5B"/>
    <w:rsid w:val="00E15C71"/>
    <w:rsid w:val="00E15CF8"/>
    <w:rsid w:val="00E15DD2"/>
    <w:rsid w:val="00E15E1C"/>
    <w:rsid w:val="00E15F28"/>
    <w:rsid w:val="00E15FCD"/>
    <w:rsid w:val="00E16191"/>
    <w:rsid w:val="00E161A2"/>
    <w:rsid w:val="00E161BA"/>
    <w:rsid w:val="00E16269"/>
    <w:rsid w:val="00E163BF"/>
    <w:rsid w:val="00E163FD"/>
    <w:rsid w:val="00E165B0"/>
    <w:rsid w:val="00E165EB"/>
    <w:rsid w:val="00E165F9"/>
    <w:rsid w:val="00E16651"/>
    <w:rsid w:val="00E16707"/>
    <w:rsid w:val="00E16712"/>
    <w:rsid w:val="00E16A55"/>
    <w:rsid w:val="00E16B0F"/>
    <w:rsid w:val="00E16B7D"/>
    <w:rsid w:val="00E16BCE"/>
    <w:rsid w:val="00E16C31"/>
    <w:rsid w:val="00E16CAB"/>
    <w:rsid w:val="00E16E21"/>
    <w:rsid w:val="00E16E89"/>
    <w:rsid w:val="00E16FC4"/>
    <w:rsid w:val="00E170DD"/>
    <w:rsid w:val="00E17154"/>
    <w:rsid w:val="00E17230"/>
    <w:rsid w:val="00E1727A"/>
    <w:rsid w:val="00E17398"/>
    <w:rsid w:val="00E1753C"/>
    <w:rsid w:val="00E1754E"/>
    <w:rsid w:val="00E175A8"/>
    <w:rsid w:val="00E1766F"/>
    <w:rsid w:val="00E17770"/>
    <w:rsid w:val="00E17816"/>
    <w:rsid w:val="00E178A1"/>
    <w:rsid w:val="00E17A82"/>
    <w:rsid w:val="00E17BB4"/>
    <w:rsid w:val="00E17D69"/>
    <w:rsid w:val="00E17E2F"/>
    <w:rsid w:val="00E17FDA"/>
    <w:rsid w:val="00E20001"/>
    <w:rsid w:val="00E20008"/>
    <w:rsid w:val="00E20031"/>
    <w:rsid w:val="00E200CA"/>
    <w:rsid w:val="00E201FC"/>
    <w:rsid w:val="00E203BD"/>
    <w:rsid w:val="00E203F9"/>
    <w:rsid w:val="00E20405"/>
    <w:rsid w:val="00E2046C"/>
    <w:rsid w:val="00E20643"/>
    <w:rsid w:val="00E207C5"/>
    <w:rsid w:val="00E207DB"/>
    <w:rsid w:val="00E209E4"/>
    <w:rsid w:val="00E20B2B"/>
    <w:rsid w:val="00E20B92"/>
    <w:rsid w:val="00E20BC1"/>
    <w:rsid w:val="00E20FF3"/>
    <w:rsid w:val="00E2128C"/>
    <w:rsid w:val="00E21398"/>
    <w:rsid w:val="00E213F4"/>
    <w:rsid w:val="00E21431"/>
    <w:rsid w:val="00E21476"/>
    <w:rsid w:val="00E214E9"/>
    <w:rsid w:val="00E21604"/>
    <w:rsid w:val="00E21633"/>
    <w:rsid w:val="00E21765"/>
    <w:rsid w:val="00E217F4"/>
    <w:rsid w:val="00E2183E"/>
    <w:rsid w:val="00E21888"/>
    <w:rsid w:val="00E2195D"/>
    <w:rsid w:val="00E219DC"/>
    <w:rsid w:val="00E21A18"/>
    <w:rsid w:val="00E21A5E"/>
    <w:rsid w:val="00E21A71"/>
    <w:rsid w:val="00E21AB9"/>
    <w:rsid w:val="00E21AC0"/>
    <w:rsid w:val="00E21BC8"/>
    <w:rsid w:val="00E21CA8"/>
    <w:rsid w:val="00E21CAF"/>
    <w:rsid w:val="00E21E07"/>
    <w:rsid w:val="00E21E6E"/>
    <w:rsid w:val="00E21F10"/>
    <w:rsid w:val="00E2203F"/>
    <w:rsid w:val="00E22099"/>
    <w:rsid w:val="00E22178"/>
    <w:rsid w:val="00E22180"/>
    <w:rsid w:val="00E2231E"/>
    <w:rsid w:val="00E224BB"/>
    <w:rsid w:val="00E224F0"/>
    <w:rsid w:val="00E2255F"/>
    <w:rsid w:val="00E226D1"/>
    <w:rsid w:val="00E22751"/>
    <w:rsid w:val="00E2296E"/>
    <w:rsid w:val="00E229A8"/>
    <w:rsid w:val="00E22A4D"/>
    <w:rsid w:val="00E22ACD"/>
    <w:rsid w:val="00E22BA6"/>
    <w:rsid w:val="00E22C33"/>
    <w:rsid w:val="00E22DE3"/>
    <w:rsid w:val="00E22E55"/>
    <w:rsid w:val="00E22E8D"/>
    <w:rsid w:val="00E22F95"/>
    <w:rsid w:val="00E22FC1"/>
    <w:rsid w:val="00E23160"/>
    <w:rsid w:val="00E2317B"/>
    <w:rsid w:val="00E23252"/>
    <w:rsid w:val="00E232FA"/>
    <w:rsid w:val="00E233CB"/>
    <w:rsid w:val="00E233E9"/>
    <w:rsid w:val="00E23619"/>
    <w:rsid w:val="00E2364E"/>
    <w:rsid w:val="00E23837"/>
    <w:rsid w:val="00E2394F"/>
    <w:rsid w:val="00E23A7F"/>
    <w:rsid w:val="00E23B96"/>
    <w:rsid w:val="00E23BC8"/>
    <w:rsid w:val="00E23BE6"/>
    <w:rsid w:val="00E23C96"/>
    <w:rsid w:val="00E23C99"/>
    <w:rsid w:val="00E23D73"/>
    <w:rsid w:val="00E240B8"/>
    <w:rsid w:val="00E240EF"/>
    <w:rsid w:val="00E240F5"/>
    <w:rsid w:val="00E24189"/>
    <w:rsid w:val="00E241BE"/>
    <w:rsid w:val="00E241CE"/>
    <w:rsid w:val="00E241FB"/>
    <w:rsid w:val="00E24236"/>
    <w:rsid w:val="00E2425A"/>
    <w:rsid w:val="00E2426F"/>
    <w:rsid w:val="00E245B1"/>
    <w:rsid w:val="00E247BF"/>
    <w:rsid w:val="00E248C8"/>
    <w:rsid w:val="00E24B2D"/>
    <w:rsid w:val="00E24C85"/>
    <w:rsid w:val="00E24E91"/>
    <w:rsid w:val="00E24FB8"/>
    <w:rsid w:val="00E24FD3"/>
    <w:rsid w:val="00E250FA"/>
    <w:rsid w:val="00E251AC"/>
    <w:rsid w:val="00E25372"/>
    <w:rsid w:val="00E2538D"/>
    <w:rsid w:val="00E253FA"/>
    <w:rsid w:val="00E2545A"/>
    <w:rsid w:val="00E25609"/>
    <w:rsid w:val="00E25908"/>
    <w:rsid w:val="00E25A18"/>
    <w:rsid w:val="00E25AF3"/>
    <w:rsid w:val="00E25B3D"/>
    <w:rsid w:val="00E25C8B"/>
    <w:rsid w:val="00E25D9D"/>
    <w:rsid w:val="00E25DB4"/>
    <w:rsid w:val="00E25E09"/>
    <w:rsid w:val="00E25F34"/>
    <w:rsid w:val="00E2601F"/>
    <w:rsid w:val="00E260F5"/>
    <w:rsid w:val="00E26207"/>
    <w:rsid w:val="00E2642E"/>
    <w:rsid w:val="00E265D8"/>
    <w:rsid w:val="00E268E9"/>
    <w:rsid w:val="00E26AFB"/>
    <w:rsid w:val="00E26B5B"/>
    <w:rsid w:val="00E26BE3"/>
    <w:rsid w:val="00E26D84"/>
    <w:rsid w:val="00E26FA2"/>
    <w:rsid w:val="00E2702E"/>
    <w:rsid w:val="00E270A4"/>
    <w:rsid w:val="00E2711D"/>
    <w:rsid w:val="00E27214"/>
    <w:rsid w:val="00E272C9"/>
    <w:rsid w:val="00E27336"/>
    <w:rsid w:val="00E27534"/>
    <w:rsid w:val="00E2768E"/>
    <w:rsid w:val="00E276DC"/>
    <w:rsid w:val="00E277EA"/>
    <w:rsid w:val="00E27A3F"/>
    <w:rsid w:val="00E27B2C"/>
    <w:rsid w:val="00E27B39"/>
    <w:rsid w:val="00E27B45"/>
    <w:rsid w:val="00E27E02"/>
    <w:rsid w:val="00E27E42"/>
    <w:rsid w:val="00E27E78"/>
    <w:rsid w:val="00E2CFBC"/>
    <w:rsid w:val="00E3000A"/>
    <w:rsid w:val="00E30047"/>
    <w:rsid w:val="00E30131"/>
    <w:rsid w:val="00E301B9"/>
    <w:rsid w:val="00E30264"/>
    <w:rsid w:val="00E302F4"/>
    <w:rsid w:val="00E3037F"/>
    <w:rsid w:val="00E303D8"/>
    <w:rsid w:val="00E30424"/>
    <w:rsid w:val="00E304D6"/>
    <w:rsid w:val="00E305DA"/>
    <w:rsid w:val="00E30627"/>
    <w:rsid w:val="00E30693"/>
    <w:rsid w:val="00E3081C"/>
    <w:rsid w:val="00E309D7"/>
    <w:rsid w:val="00E30A89"/>
    <w:rsid w:val="00E30B4C"/>
    <w:rsid w:val="00E30C2B"/>
    <w:rsid w:val="00E30CDB"/>
    <w:rsid w:val="00E30D40"/>
    <w:rsid w:val="00E30ED4"/>
    <w:rsid w:val="00E30F8F"/>
    <w:rsid w:val="00E31168"/>
    <w:rsid w:val="00E311EF"/>
    <w:rsid w:val="00E31296"/>
    <w:rsid w:val="00E314D8"/>
    <w:rsid w:val="00E3150A"/>
    <w:rsid w:val="00E315A5"/>
    <w:rsid w:val="00E31775"/>
    <w:rsid w:val="00E3188B"/>
    <w:rsid w:val="00E3188E"/>
    <w:rsid w:val="00E3196E"/>
    <w:rsid w:val="00E31A72"/>
    <w:rsid w:val="00E31B84"/>
    <w:rsid w:val="00E31C63"/>
    <w:rsid w:val="00E31D70"/>
    <w:rsid w:val="00E31D73"/>
    <w:rsid w:val="00E31D90"/>
    <w:rsid w:val="00E31E00"/>
    <w:rsid w:val="00E31E0A"/>
    <w:rsid w:val="00E32089"/>
    <w:rsid w:val="00E321B3"/>
    <w:rsid w:val="00E321E6"/>
    <w:rsid w:val="00E3229B"/>
    <w:rsid w:val="00E3246C"/>
    <w:rsid w:val="00E324D6"/>
    <w:rsid w:val="00E32526"/>
    <w:rsid w:val="00E3260B"/>
    <w:rsid w:val="00E3275F"/>
    <w:rsid w:val="00E329B1"/>
    <w:rsid w:val="00E32A6D"/>
    <w:rsid w:val="00E32AAA"/>
    <w:rsid w:val="00E32AE6"/>
    <w:rsid w:val="00E32BF4"/>
    <w:rsid w:val="00E32CA9"/>
    <w:rsid w:val="00E32D5A"/>
    <w:rsid w:val="00E32D5C"/>
    <w:rsid w:val="00E32E42"/>
    <w:rsid w:val="00E32ECB"/>
    <w:rsid w:val="00E32F87"/>
    <w:rsid w:val="00E32FA7"/>
    <w:rsid w:val="00E33121"/>
    <w:rsid w:val="00E33143"/>
    <w:rsid w:val="00E331C0"/>
    <w:rsid w:val="00E331D1"/>
    <w:rsid w:val="00E33246"/>
    <w:rsid w:val="00E33412"/>
    <w:rsid w:val="00E3353E"/>
    <w:rsid w:val="00E3367D"/>
    <w:rsid w:val="00E336DE"/>
    <w:rsid w:val="00E33750"/>
    <w:rsid w:val="00E337E9"/>
    <w:rsid w:val="00E338AB"/>
    <w:rsid w:val="00E3391E"/>
    <w:rsid w:val="00E33937"/>
    <w:rsid w:val="00E33C30"/>
    <w:rsid w:val="00E33CFE"/>
    <w:rsid w:val="00E33E68"/>
    <w:rsid w:val="00E33FE3"/>
    <w:rsid w:val="00E33FE4"/>
    <w:rsid w:val="00E3426E"/>
    <w:rsid w:val="00E34335"/>
    <w:rsid w:val="00E34471"/>
    <w:rsid w:val="00E3449E"/>
    <w:rsid w:val="00E34789"/>
    <w:rsid w:val="00E3482A"/>
    <w:rsid w:val="00E3485D"/>
    <w:rsid w:val="00E348C7"/>
    <w:rsid w:val="00E349EF"/>
    <w:rsid w:val="00E34B03"/>
    <w:rsid w:val="00E34BFB"/>
    <w:rsid w:val="00E34DD5"/>
    <w:rsid w:val="00E34E08"/>
    <w:rsid w:val="00E34E93"/>
    <w:rsid w:val="00E34F0F"/>
    <w:rsid w:val="00E35025"/>
    <w:rsid w:val="00E35146"/>
    <w:rsid w:val="00E35439"/>
    <w:rsid w:val="00E354F4"/>
    <w:rsid w:val="00E35645"/>
    <w:rsid w:val="00E3569A"/>
    <w:rsid w:val="00E3573D"/>
    <w:rsid w:val="00E35918"/>
    <w:rsid w:val="00E3595C"/>
    <w:rsid w:val="00E35AFF"/>
    <w:rsid w:val="00E35B86"/>
    <w:rsid w:val="00E35E91"/>
    <w:rsid w:val="00E35F37"/>
    <w:rsid w:val="00E3611F"/>
    <w:rsid w:val="00E36220"/>
    <w:rsid w:val="00E36475"/>
    <w:rsid w:val="00E364D7"/>
    <w:rsid w:val="00E36892"/>
    <w:rsid w:val="00E36978"/>
    <w:rsid w:val="00E3699C"/>
    <w:rsid w:val="00E36A28"/>
    <w:rsid w:val="00E36A5C"/>
    <w:rsid w:val="00E36B64"/>
    <w:rsid w:val="00E36C93"/>
    <w:rsid w:val="00E36CA6"/>
    <w:rsid w:val="00E36FDD"/>
    <w:rsid w:val="00E37105"/>
    <w:rsid w:val="00E3719F"/>
    <w:rsid w:val="00E37224"/>
    <w:rsid w:val="00E3727D"/>
    <w:rsid w:val="00E372FB"/>
    <w:rsid w:val="00E37342"/>
    <w:rsid w:val="00E373CF"/>
    <w:rsid w:val="00E375C0"/>
    <w:rsid w:val="00E3767C"/>
    <w:rsid w:val="00E3770D"/>
    <w:rsid w:val="00E37A33"/>
    <w:rsid w:val="00E37D42"/>
    <w:rsid w:val="00E37D6B"/>
    <w:rsid w:val="00E37FAF"/>
    <w:rsid w:val="00E400D4"/>
    <w:rsid w:val="00E40160"/>
    <w:rsid w:val="00E40251"/>
    <w:rsid w:val="00E402B0"/>
    <w:rsid w:val="00E4038F"/>
    <w:rsid w:val="00E4045B"/>
    <w:rsid w:val="00E40468"/>
    <w:rsid w:val="00E40561"/>
    <w:rsid w:val="00E406ED"/>
    <w:rsid w:val="00E40933"/>
    <w:rsid w:val="00E40AB5"/>
    <w:rsid w:val="00E40B31"/>
    <w:rsid w:val="00E40B51"/>
    <w:rsid w:val="00E40B73"/>
    <w:rsid w:val="00E40BA1"/>
    <w:rsid w:val="00E40E30"/>
    <w:rsid w:val="00E40F8B"/>
    <w:rsid w:val="00E41048"/>
    <w:rsid w:val="00E4112B"/>
    <w:rsid w:val="00E4114A"/>
    <w:rsid w:val="00E4133D"/>
    <w:rsid w:val="00E41497"/>
    <w:rsid w:val="00E41564"/>
    <w:rsid w:val="00E417A2"/>
    <w:rsid w:val="00E4188E"/>
    <w:rsid w:val="00E419DD"/>
    <w:rsid w:val="00E41B06"/>
    <w:rsid w:val="00E41DBA"/>
    <w:rsid w:val="00E41F29"/>
    <w:rsid w:val="00E41F57"/>
    <w:rsid w:val="00E41F64"/>
    <w:rsid w:val="00E4212D"/>
    <w:rsid w:val="00E4217B"/>
    <w:rsid w:val="00E421C4"/>
    <w:rsid w:val="00E42339"/>
    <w:rsid w:val="00E423C8"/>
    <w:rsid w:val="00E423F3"/>
    <w:rsid w:val="00E4244B"/>
    <w:rsid w:val="00E42474"/>
    <w:rsid w:val="00E4255B"/>
    <w:rsid w:val="00E42B20"/>
    <w:rsid w:val="00E42BA2"/>
    <w:rsid w:val="00E42CB2"/>
    <w:rsid w:val="00E42CF5"/>
    <w:rsid w:val="00E42E8B"/>
    <w:rsid w:val="00E42FAF"/>
    <w:rsid w:val="00E4313D"/>
    <w:rsid w:val="00E4325C"/>
    <w:rsid w:val="00E43387"/>
    <w:rsid w:val="00E433B4"/>
    <w:rsid w:val="00E433C4"/>
    <w:rsid w:val="00E4347D"/>
    <w:rsid w:val="00E435E2"/>
    <w:rsid w:val="00E4369C"/>
    <w:rsid w:val="00E436AA"/>
    <w:rsid w:val="00E4372A"/>
    <w:rsid w:val="00E43AD9"/>
    <w:rsid w:val="00E43B54"/>
    <w:rsid w:val="00E43C5B"/>
    <w:rsid w:val="00E43C7D"/>
    <w:rsid w:val="00E43DA4"/>
    <w:rsid w:val="00E43E7D"/>
    <w:rsid w:val="00E43E99"/>
    <w:rsid w:val="00E43ED8"/>
    <w:rsid w:val="00E43EFC"/>
    <w:rsid w:val="00E44281"/>
    <w:rsid w:val="00E44313"/>
    <w:rsid w:val="00E443A3"/>
    <w:rsid w:val="00E4446B"/>
    <w:rsid w:val="00E444CB"/>
    <w:rsid w:val="00E4460C"/>
    <w:rsid w:val="00E4463E"/>
    <w:rsid w:val="00E4495D"/>
    <w:rsid w:val="00E44972"/>
    <w:rsid w:val="00E449E6"/>
    <w:rsid w:val="00E44A48"/>
    <w:rsid w:val="00E44C12"/>
    <w:rsid w:val="00E44C15"/>
    <w:rsid w:val="00E44C7D"/>
    <w:rsid w:val="00E44C8B"/>
    <w:rsid w:val="00E44FA2"/>
    <w:rsid w:val="00E4504F"/>
    <w:rsid w:val="00E4508A"/>
    <w:rsid w:val="00E45179"/>
    <w:rsid w:val="00E4521C"/>
    <w:rsid w:val="00E452FF"/>
    <w:rsid w:val="00E4538B"/>
    <w:rsid w:val="00E45391"/>
    <w:rsid w:val="00E453F7"/>
    <w:rsid w:val="00E4547B"/>
    <w:rsid w:val="00E454BE"/>
    <w:rsid w:val="00E4550A"/>
    <w:rsid w:val="00E45579"/>
    <w:rsid w:val="00E45602"/>
    <w:rsid w:val="00E456C6"/>
    <w:rsid w:val="00E4574D"/>
    <w:rsid w:val="00E459C6"/>
    <w:rsid w:val="00E45B9A"/>
    <w:rsid w:val="00E45BBF"/>
    <w:rsid w:val="00E45CC1"/>
    <w:rsid w:val="00E45ED5"/>
    <w:rsid w:val="00E45EF5"/>
    <w:rsid w:val="00E45F04"/>
    <w:rsid w:val="00E45FCA"/>
    <w:rsid w:val="00E460AF"/>
    <w:rsid w:val="00E462C0"/>
    <w:rsid w:val="00E46301"/>
    <w:rsid w:val="00E46416"/>
    <w:rsid w:val="00E46462"/>
    <w:rsid w:val="00E465CF"/>
    <w:rsid w:val="00E46790"/>
    <w:rsid w:val="00E46943"/>
    <w:rsid w:val="00E469BA"/>
    <w:rsid w:val="00E469F1"/>
    <w:rsid w:val="00E46B4A"/>
    <w:rsid w:val="00E46C08"/>
    <w:rsid w:val="00E46D13"/>
    <w:rsid w:val="00E46DB5"/>
    <w:rsid w:val="00E46E84"/>
    <w:rsid w:val="00E46F3F"/>
    <w:rsid w:val="00E46F76"/>
    <w:rsid w:val="00E46FEC"/>
    <w:rsid w:val="00E4703B"/>
    <w:rsid w:val="00E47164"/>
    <w:rsid w:val="00E47198"/>
    <w:rsid w:val="00E4721E"/>
    <w:rsid w:val="00E47237"/>
    <w:rsid w:val="00E47418"/>
    <w:rsid w:val="00E474A4"/>
    <w:rsid w:val="00E47570"/>
    <w:rsid w:val="00E47760"/>
    <w:rsid w:val="00E47828"/>
    <w:rsid w:val="00E478A6"/>
    <w:rsid w:val="00E479AF"/>
    <w:rsid w:val="00E47B3B"/>
    <w:rsid w:val="00E47C5D"/>
    <w:rsid w:val="00E47CE3"/>
    <w:rsid w:val="00E47D96"/>
    <w:rsid w:val="00E47DB6"/>
    <w:rsid w:val="00E47ED4"/>
    <w:rsid w:val="00E47F05"/>
    <w:rsid w:val="00E47F83"/>
    <w:rsid w:val="00E5009E"/>
    <w:rsid w:val="00E5011C"/>
    <w:rsid w:val="00E50199"/>
    <w:rsid w:val="00E502A0"/>
    <w:rsid w:val="00E502BA"/>
    <w:rsid w:val="00E50438"/>
    <w:rsid w:val="00E5047D"/>
    <w:rsid w:val="00E50725"/>
    <w:rsid w:val="00E50811"/>
    <w:rsid w:val="00E509E7"/>
    <w:rsid w:val="00E50A6F"/>
    <w:rsid w:val="00E50BAC"/>
    <w:rsid w:val="00E50BF3"/>
    <w:rsid w:val="00E50FB0"/>
    <w:rsid w:val="00E510BB"/>
    <w:rsid w:val="00E51235"/>
    <w:rsid w:val="00E51304"/>
    <w:rsid w:val="00E513A9"/>
    <w:rsid w:val="00E513AA"/>
    <w:rsid w:val="00E513E9"/>
    <w:rsid w:val="00E5162C"/>
    <w:rsid w:val="00E5162D"/>
    <w:rsid w:val="00E5169A"/>
    <w:rsid w:val="00E51813"/>
    <w:rsid w:val="00E51831"/>
    <w:rsid w:val="00E51832"/>
    <w:rsid w:val="00E518B8"/>
    <w:rsid w:val="00E51A66"/>
    <w:rsid w:val="00E51BD7"/>
    <w:rsid w:val="00E51F92"/>
    <w:rsid w:val="00E51FB9"/>
    <w:rsid w:val="00E520B0"/>
    <w:rsid w:val="00E520E0"/>
    <w:rsid w:val="00E520EA"/>
    <w:rsid w:val="00E522D0"/>
    <w:rsid w:val="00E522D1"/>
    <w:rsid w:val="00E52416"/>
    <w:rsid w:val="00E5250D"/>
    <w:rsid w:val="00E525E5"/>
    <w:rsid w:val="00E526AF"/>
    <w:rsid w:val="00E526F5"/>
    <w:rsid w:val="00E52856"/>
    <w:rsid w:val="00E52930"/>
    <w:rsid w:val="00E529E5"/>
    <w:rsid w:val="00E52A40"/>
    <w:rsid w:val="00E52E6C"/>
    <w:rsid w:val="00E52EF1"/>
    <w:rsid w:val="00E53057"/>
    <w:rsid w:val="00E53091"/>
    <w:rsid w:val="00E53114"/>
    <w:rsid w:val="00E5322A"/>
    <w:rsid w:val="00E53399"/>
    <w:rsid w:val="00E53544"/>
    <w:rsid w:val="00E535FC"/>
    <w:rsid w:val="00E5390A"/>
    <w:rsid w:val="00E53A51"/>
    <w:rsid w:val="00E53A88"/>
    <w:rsid w:val="00E53C19"/>
    <w:rsid w:val="00E53C9E"/>
    <w:rsid w:val="00E53E8D"/>
    <w:rsid w:val="00E53FD5"/>
    <w:rsid w:val="00E5404B"/>
    <w:rsid w:val="00E5406F"/>
    <w:rsid w:val="00E540DB"/>
    <w:rsid w:val="00E541BE"/>
    <w:rsid w:val="00E541C0"/>
    <w:rsid w:val="00E541C2"/>
    <w:rsid w:val="00E541D8"/>
    <w:rsid w:val="00E54269"/>
    <w:rsid w:val="00E544B7"/>
    <w:rsid w:val="00E544C2"/>
    <w:rsid w:val="00E54621"/>
    <w:rsid w:val="00E546F5"/>
    <w:rsid w:val="00E548A8"/>
    <w:rsid w:val="00E5492D"/>
    <w:rsid w:val="00E54B21"/>
    <w:rsid w:val="00E54BB1"/>
    <w:rsid w:val="00E54BC5"/>
    <w:rsid w:val="00E54C4D"/>
    <w:rsid w:val="00E54D27"/>
    <w:rsid w:val="00E54FB8"/>
    <w:rsid w:val="00E54FBD"/>
    <w:rsid w:val="00E54FDB"/>
    <w:rsid w:val="00E5500D"/>
    <w:rsid w:val="00E55179"/>
    <w:rsid w:val="00E551BB"/>
    <w:rsid w:val="00E5520B"/>
    <w:rsid w:val="00E552C2"/>
    <w:rsid w:val="00E55495"/>
    <w:rsid w:val="00E5553D"/>
    <w:rsid w:val="00E5554B"/>
    <w:rsid w:val="00E555BB"/>
    <w:rsid w:val="00E55613"/>
    <w:rsid w:val="00E55818"/>
    <w:rsid w:val="00E55827"/>
    <w:rsid w:val="00E5584E"/>
    <w:rsid w:val="00E5598E"/>
    <w:rsid w:val="00E55A5E"/>
    <w:rsid w:val="00E55AE0"/>
    <w:rsid w:val="00E55CCE"/>
    <w:rsid w:val="00E55CF2"/>
    <w:rsid w:val="00E55D50"/>
    <w:rsid w:val="00E55E24"/>
    <w:rsid w:val="00E55E4C"/>
    <w:rsid w:val="00E55EE1"/>
    <w:rsid w:val="00E55F53"/>
    <w:rsid w:val="00E55F83"/>
    <w:rsid w:val="00E5602F"/>
    <w:rsid w:val="00E5604F"/>
    <w:rsid w:val="00E561AA"/>
    <w:rsid w:val="00E56364"/>
    <w:rsid w:val="00E563FD"/>
    <w:rsid w:val="00E5647C"/>
    <w:rsid w:val="00E564F8"/>
    <w:rsid w:val="00E56504"/>
    <w:rsid w:val="00E56530"/>
    <w:rsid w:val="00E56697"/>
    <w:rsid w:val="00E56732"/>
    <w:rsid w:val="00E567B0"/>
    <w:rsid w:val="00E56825"/>
    <w:rsid w:val="00E56836"/>
    <w:rsid w:val="00E568C1"/>
    <w:rsid w:val="00E568D7"/>
    <w:rsid w:val="00E56BE0"/>
    <w:rsid w:val="00E56C14"/>
    <w:rsid w:val="00E56DA9"/>
    <w:rsid w:val="00E56E41"/>
    <w:rsid w:val="00E57054"/>
    <w:rsid w:val="00E570CB"/>
    <w:rsid w:val="00E57171"/>
    <w:rsid w:val="00E5720A"/>
    <w:rsid w:val="00E5720D"/>
    <w:rsid w:val="00E572B9"/>
    <w:rsid w:val="00E572D3"/>
    <w:rsid w:val="00E5736F"/>
    <w:rsid w:val="00E5762C"/>
    <w:rsid w:val="00E5768B"/>
    <w:rsid w:val="00E577F9"/>
    <w:rsid w:val="00E57818"/>
    <w:rsid w:val="00E578DF"/>
    <w:rsid w:val="00E57927"/>
    <w:rsid w:val="00E57939"/>
    <w:rsid w:val="00E57A55"/>
    <w:rsid w:val="00E57DE4"/>
    <w:rsid w:val="00E57DEC"/>
    <w:rsid w:val="00E57EFF"/>
    <w:rsid w:val="00E57F43"/>
    <w:rsid w:val="00E6023F"/>
    <w:rsid w:val="00E602FE"/>
    <w:rsid w:val="00E604DF"/>
    <w:rsid w:val="00E60619"/>
    <w:rsid w:val="00E606F2"/>
    <w:rsid w:val="00E6078B"/>
    <w:rsid w:val="00E607AA"/>
    <w:rsid w:val="00E60808"/>
    <w:rsid w:val="00E609F2"/>
    <w:rsid w:val="00E60A74"/>
    <w:rsid w:val="00E60B07"/>
    <w:rsid w:val="00E60B70"/>
    <w:rsid w:val="00E60B8F"/>
    <w:rsid w:val="00E60BF8"/>
    <w:rsid w:val="00E60C96"/>
    <w:rsid w:val="00E60EFA"/>
    <w:rsid w:val="00E60F2C"/>
    <w:rsid w:val="00E60FC4"/>
    <w:rsid w:val="00E61053"/>
    <w:rsid w:val="00E611A9"/>
    <w:rsid w:val="00E611D7"/>
    <w:rsid w:val="00E613D2"/>
    <w:rsid w:val="00E6146D"/>
    <w:rsid w:val="00E6153F"/>
    <w:rsid w:val="00E6163A"/>
    <w:rsid w:val="00E61642"/>
    <w:rsid w:val="00E6178B"/>
    <w:rsid w:val="00E6182E"/>
    <w:rsid w:val="00E6195F"/>
    <w:rsid w:val="00E61A9B"/>
    <w:rsid w:val="00E61AEA"/>
    <w:rsid w:val="00E61B82"/>
    <w:rsid w:val="00E61F61"/>
    <w:rsid w:val="00E61FCC"/>
    <w:rsid w:val="00E620E5"/>
    <w:rsid w:val="00E6210E"/>
    <w:rsid w:val="00E621A5"/>
    <w:rsid w:val="00E621CB"/>
    <w:rsid w:val="00E6237D"/>
    <w:rsid w:val="00E62467"/>
    <w:rsid w:val="00E6249A"/>
    <w:rsid w:val="00E6256A"/>
    <w:rsid w:val="00E625D3"/>
    <w:rsid w:val="00E6261F"/>
    <w:rsid w:val="00E6263F"/>
    <w:rsid w:val="00E6265B"/>
    <w:rsid w:val="00E629A5"/>
    <w:rsid w:val="00E62A09"/>
    <w:rsid w:val="00E62A1F"/>
    <w:rsid w:val="00E62A6E"/>
    <w:rsid w:val="00E62ADF"/>
    <w:rsid w:val="00E62B99"/>
    <w:rsid w:val="00E62BF3"/>
    <w:rsid w:val="00E62C87"/>
    <w:rsid w:val="00E62CA1"/>
    <w:rsid w:val="00E62CDF"/>
    <w:rsid w:val="00E62CED"/>
    <w:rsid w:val="00E62D15"/>
    <w:rsid w:val="00E62D63"/>
    <w:rsid w:val="00E62FB8"/>
    <w:rsid w:val="00E630BA"/>
    <w:rsid w:val="00E631A3"/>
    <w:rsid w:val="00E631B5"/>
    <w:rsid w:val="00E63238"/>
    <w:rsid w:val="00E63363"/>
    <w:rsid w:val="00E63445"/>
    <w:rsid w:val="00E63588"/>
    <w:rsid w:val="00E635E0"/>
    <w:rsid w:val="00E63807"/>
    <w:rsid w:val="00E638D6"/>
    <w:rsid w:val="00E63964"/>
    <w:rsid w:val="00E63976"/>
    <w:rsid w:val="00E6397A"/>
    <w:rsid w:val="00E639EC"/>
    <w:rsid w:val="00E639F8"/>
    <w:rsid w:val="00E63A8E"/>
    <w:rsid w:val="00E63B18"/>
    <w:rsid w:val="00E63F09"/>
    <w:rsid w:val="00E63FF4"/>
    <w:rsid w:val="00E64034"/>
    <w:rsid w:val="00E64058"/>
    <w:rsid w:val="00E6414D"/>
    <w:rsid w:val="00E641AC"/>
    <w:rsid w:val="00E64297"/>
    <w:rsid w:val="00E6450F"/>
    <w:rsid w:val="00E64589"/>
    <w:rsid w:val="00E645DD"/>
    <w:rsid w:val="00E64A0A"/>
    <w:rsid w:val="00E64A53"/>
    <w:rsid w:val="00E650E7"/>
    <w:rsid w:val="00E6524D"/>
    <w:rsid w:val="00E652F2"/>
    <w:rsid w:val="00E653D9"/>
    <w:rsid w:val="00E65407"/>
    <w:rsid w:val="00E6543E"/>
    <w:rsid w:val="00E654FE"/>
    <w:rsid w:val="00E6560D"/>
    <w:rsid w:val="00E6565E"/>
    <w:rsid w:val="00E656C1"/>
    <w:rsid w:val="00E65861"/>
    <w:rsid w:val="00E65965"/>
    <w:rsid w:val="00E65AFC"/>
    <w:rsid w:val="00E65B3E"/>
    <w:rsid w:val="00E65BA2"/>
    <w:rsid w:val="00E65BF6"/>
    <w:rsid w:val="00E65DC5"/>
    <w:rsid w:val="00E65EA9"/>
    <w:rsid w:val="00E65F43"/>
    <w:rsid w:val="00E66023"/>
    <w:rsid w:val="00E6604A"/>
    <w:rsid w:val="00E66219"/>
    <w:rsid w:val="00E66237"/>
    <w:rsid w:val="00E662C6"/>
    <w:rsid w:val="00E663ED"/>
    <w:rsid w:val="00E6642C"/>
    <w:rsid w:val="00E66549"/>
    <w:rsid w:val="00E66771"/>
    <w:rsid w:val="00E6694E"/>
    <w:rsid w:val="00E6699D"/>
    <w:rsid w:val="00E66B14"/>
    <w:rsid w:val="00E66B59"/>
    <w:rsid w:val="00E66BBE"/>
    <w:rsid w:val="00E66CD5"/>
    <w:rsid w:val="00E66D44"/>
    <w:rsid w:val="00E66FB5"/>
    <w:rsid w:val="00E66FC6"/>
    <w:rsid w:val="00E67292"/>
    <w:rsid w:val="00E67336"/>
    <w:rsid w:val="00E67388"/>
    <w:rsid w:val="00E673D9"/>
    <w:rsid w:val="00E6748E"/>
    <w:rsid w:val="00E674E3"/>
    <w:rsid w:val="00E675BF"/>
    <w:rsid w:val="00E6765E"/>
    <w:rsid w:val="00E67742"/>
    <w:rsid w:val="00E6786E"/>
    <w:rsid w:val="00E67B41"/>
    <w:rsid w:val="00E67BF5"/>
    <w:rsid w:val="00E67BFE"/>
    <w:rsid w:val="00E67C28"/>
    <w:rsid w:val="00E67C5F"/>
    <w:rsid w:val="00E67D81"/>
    <w:rsid w:val="00E67EBA"/>
    <w:rsid w:val="00E67FAC"/>
    <w:rsid w:val="00E700C2"/>
    <w:rsid w:val="00E7010D"/>
    <w:rsid w:val="00E701BA"/>
    <w:rsid w:val="00E7055E"/>
    <w:rsid w:val="00E70715"/>
    <w:rsid w:val="00E707F5"/>
    <w:rsid w:val="00E70848"/>
    <w:rsid w:val="00E7088C"/>
    <w:rsid w:val="00E70986"/>
    <w:rsid w:val="00E709EF"/>
    <w:rsid w:val="00E70BEA"/>
    <w:rsid w:val="00E70C25"/>
    <w:rsid w:val="00E70CC8"/>
    <w:rsid w:val="00E70D1E"/>
    <w:rsid w:val="00E70D53"/>
    <w:rsid w:val="00E70EAC"/>
    <w:rsid w:val="00E70EAF"/>
    <w:rsid w:val="00E70F27"/>
    <w:rsid w:val="00E710A2"/>
    <w:rsid w:val="00E710DB"/>
    <w:rsid w:val="00E71128"/>
    <w:rsid w:val="00E71342"/>
    <w:rsid w:val="00E71345"/>
    <w:rsid w:val="00E71539"/>
    <w:rsid w:val="00E716C6"/>
    <w:rsid w:val="00E71869"/>
    <w:rsid w:val="00E718FD"/>
    <w:rsid w:val="00E71A99"/>
    <w:rsid w:val="00E71AC2"/>
    <w:rsid w:val="00E71B10"/>
    <w:rsid w:val="00E71C42"/>
    <w:rsid w:val="00E71C87"/>
    <w:rsid w:val="00E71CA8"/>
    <w:rsid w:val="00E71DA2"/>
    <w:rsid w:val="00E71DE7"/>
    <w:rsid w:val="00E71E04"/>
    <w:rsid w:val="00E71EEB"/>
    <w:rsid w:val="00E71F27"/>
    <w:rsid w:val="00E71F2D"/>
    <w:rsid w:val="00E722D8"/>
    <w:rsid w:val="00E72427"/>
    <w:rsid w:val="00E724FF"/>
    <w:rsid w:val="00E7251B"/>
    <w:rsid w:val="00E725DB"/>
    <w:rsid w:val="00E727FE"/>
    <w:rsid w:val="00E7285D"/>
    <w:rsid w:val="00E728B9"/>
    <w:rsid w:val="00E72A85"/>
    <w:rsid w:val="00E72AD8"/>
    <w:rsid w:val="00E72B40"/>
    <w:rsid w:val="00E72D04"/>
    <w:rsid w:val="00E72F1C"/>
    <w:rsid w:val="00E72F22"/>
    <w:rsid w:val="00E72F77"/>
    <w:rsid w:val="00E7304A"/>
    <w:rsid w:val="00E7336A"/>
    <w:rsid w:val="00E734C0"/>
    <w:rsid w:val="00E734EB"/>
    <w:rsid w:val="00E7357F"/>
    <w:rsid w:val="00E735A3"/>
    <w:rsid w:val="00E7367E"/>
    <w:rsid w:val="00E73680"/>
    <w:rsid w:val="00E737AA"/>
    <w:rsid w:val="00E737F5"/>
    <w:rsid w:val="00E73922"/>
    <w:rsid w:val="00E73A74"/>
    <w:rsid w:val="00E73B60"/>
    <w:rsid w:val="00E73CEA"/>
    <w:rsid w:val="00E73D8F"/>
    <w:rsid w:val="00E73E66"/>
    <w:rsid w:val="00E73F66"/>
    <w:rsid w:val="00E74169"/>
    <w:rsid w:val="00E74373"/>
    <w:rsid w:val="00E743B9"/>
    <w:rsid w:val="00E743C1"/>
    <w:rsid w:val="00E74495"/>
    <w:rsid w:val="00E744DA"/>
    <w:rsid w:val="00E744EB"/>
    <w:rsid w:val="00E746AF"/>
    <w:rsid w:val="00E7470E"/>
    <w:rsid w:val="00E74803"/>
    <w:rsid w:val="00E7482A"/>
    <w:rsid w:val="00E7482C"/>
    <w:rsid w:val="00E7492D"/>
    <w:rsid w:val="00E74969"/>
    <w:rsid w:val="00E749CD"/>
    <w:rsid w:val="00E749F2"/>
    <w:rsid w:val="00E74A48"/>
    <w:rsid w:val="00E74C92"/>
    <w:rsid w:val="00E74D08"/>
    <w:rsid w:val="00E74D46"/>
    <w:rsid w:val="00E74D6B"/>
    <w:rsid w:val="00E74DFA"/>
    <w:rsid w:val="00E74F7C"/>
    <w:rsid w:val="00E74FB3"/>
    <w:rsid w:val="00E75061"/>
    <w:rsid w:val="00E750CC"/>
    <w:rsid w:val="00E751B0"/>
    <w:rsid w:val="00E751CE"/>
    <w:rsid w:val="00E75288"/>
    <w:rsid w:val="00E752D8"/>
    <w:rsid w:val="00E75314"/>
    <w:rsid w:val="00E754CC"/>
    <w:rsid w:val="00E75677"/>
    <w:rsid w:val="00E756D7"/>
    <w:rsid w:val="00E757B3"/>
    <w:rsid w:val="00E75855"/>
    <w:rsid w:val="00E75895"/>
    <w:rsid w:val="00E75915"/>
    <w:rsid w:val="00E75991"/>
    <w:rsid w:val="00E75A1E"/>
    <w:rsid w:val="00E75AA2"/>
    <w:rsid w:val="00E75AFC"/>
    <w:rsid w:val="00E75D52"/>
    <w:rsid w:val="00E75DE5"/>
    <w:rsid w:val="00E75DEC"/>
    <w:rsid w:val="00E75DF1"/>
    <w:rsid w:val="00E75DF6"/>
    <w:rsid w:val="00E75F53"/>
    <w:rsid w:val="00E75F5A"/>
    <w:rsid w:val="00E75F7C"/>
    <w:rsid w:val="00E76003"/>
    <w:rsid w:val="00E7619A"/>
    <w:rsid w:val="00E76257"/>
    <w:rsid w:val="00E7639D"/>
    <w:rsid w:val="00E76413"/>
    <w:rsid w:val="00E76414"/>
    <w:rsid w:val="00E76499"/>
    <w:rsid w:val="00E7659D"/>
    <w:rsid w:val="00E765C2"/>
    <w:rsid w:val="00E766C8"/>
    <w:rsid w:val="00E76762"/>
    <w:rsid w:val="00E7676A"/>
    <w:rsid w:val="00E76958"/>
    <w:rsid w:val="00E76968"/>
    <w:rsid w:val="00E769A5"/>
    <w:rsid w:val="00E769E5"/>
    <w:rsid w:val="00E76AB6"/>
    <w:rsid w:val="00E76DE3"/>
    <w:rsid w:val="00E76E54"/>
    <w:rsid w:val="00E76E64"/>
    <w:rsid w:val="00E76EFF"/>
    <w:rsid w:val="00E76F81"/>
    <w:rsid w:val="00E76FBA"/>
    <w:rsid w:val="00E77059"/>
    <w:rsid w:val="00E77119"/>
    <w:rsid w:val="00E772B2"/>
    <w:rsid w:val="00E77378"/>
    <w:rsid w:val="00E773A1"/>
    <w:rsid w:val="00E774CD"/>
    <w:rsid w:val="00E77542"/>
    <w:rsid w:val="00E77570"/>
    <w:rsid w:val="00E77607"/>
    <w:rsid w:val="00E7771C"/>
    <w:rsid w:val="00E77750"/>
    <w:rsid w:val="00E777CB"/>
    <w:rsid w:val="00E777CE"/>
    <w:rsid w:val="00E777F9"/>
    <w:rsid w:val="00E77800"/>
    <w:rsid w:val="00E779DD"/>
    <w:rsid w:val="00E77ABB"/>
    <w:rsid w:val="00E77B70"/>
    <w:rsid w:val="00E77C4B"/>
    <w:rsid w:val="00E77D2E"/>
    <w:rsid w:val="00E77DCB"/>
    <w:rsid w:val="00E77E0D"/>
    <w:rsid w:val="00E77F5A"/>
    <w:rsid w:val="00E80230"/>
    <w:rsid w:val="00E80388"/>
    <w:rsid w:val="00E80428"/>
    <w:rsid w:val="00E80494"/>
    <w:rsid w:val="00E805D4"/>
    <w:rsid w:val="00E80622"/>
    <w:rsid w:val="00E808E8"/>
    <w:rsid w:val="00E80923"/>
    <w:rsid w:val="00E80A77"/>
    <w:rsid w:val="00E80B2D"/>
    <w:rsid w:val="00E80D25"/>
    <w:rsid w:val="00E80D2F"/>
    <w:rsid w:val="00E80EAC"/>
    <w:rsid w:val="00E80EBA"/>
    <w:rsid w:val="00E80EF6"/>
    <w:rsid w:val="00E810E0"/>
    <w:rsid w:val="00E81228"/>
    <w:rsid w:val="00E8124D"/>
    <w:rsid w:val="00E812F4"/>
    <w:rsid w:val="00E815A1"/>
    <w:rsid w:val="00E8171A"/>
    <w:rsid w:val="00E819BC"/>
    <w:rsid w:val="00E81AB9"/>
    <w:rsid w:val="00E81ACC"/>
    <w:rsid w:val="00E81B8D"/>
    <w:rsid w:val="00E81D6F"/>
    <w:rsid w:val="00E81EA0"/>
    <w:rsid w:val="00E81ECB"/>
    <w:rsid w:val="00E81F7B"/>
    <w:rsid w:val="00E8201C"/>
    <w:rsid w:val="00E823D4"/>
    <w:rsid w:val="00E824BE"/>
    <w:rsid w:val="00E8253D"/>
    <w:rsid w:val="00E825C4"/>
    <w:rsid w:val="00E826B7"/>
    <w:rsid w:val="00E826E5"/>
    <w:rsid w:val="00E8274A"/>
    <w:rsid w:val="00E82903"/>
    <w:rsid w:val="00E82A03"/>
    <w:rsid w:val="00E82A2F"/>
    <w:rsid w:val="00E82BD5"/>
    <w:rsid w:val="00E82C96"/>
    <w:rsid w:val="00E82F4E"/>
    <w:rsid w:val="00E82F5F"/>
    <w:rsid w:val="00E82F84"/>
    <w:rsid w:val="00E82FC8"/>
    <w:rsid w:val="00E8317C"/>
    <w:rsid w:val="00E83186"/>
    <w:rsid w:val="00E83470"/>
    <w:rsid w:val="00E83478"/>
    <w:rsid w:val="00E834E3"/>
    <w:rsid w:val="00E8358B"/>
    <w:rsid w:val="00E836AF"/>
    <w:rsid w:val="00E837D3"/>
    <w:rsid w:val="00E8382D"/>
    <w:rsid w:val="00E83841"/>
    <w:rsid w:val="00E8389E"/>
    <w:rsid w:val="00E838D4"/>
    <w:rsid w:val="00E8392A"/>
    <w:rsid w:val="00E83D54"/>
    <w:rsid w:val="00E83DCC"/>
    <w:rsid w:val="00E83DF2"/>
    <w:rsid w:val="00E83F43"/>
    <w:rsid w:val="00E840F8"/>
    <w:rsid w:val="00E84142"/>
    <w:rsid w:val="00E841AA"/>
    <w:rsid w:val="00E841DE"/>
    <w:rsid w:val="00E8437C"/>
    <w:rsid w:val="00E84437"/>
    <w:rsid w:val="00E844AF"/>
    <w:rsid w:val="00E8455A"/>
    <w:rsid w:val="00E84793"/>
    <w:rsid w:val="00E847D3"/>
    <w:rsid w:val="00E84887"/>
    <w:rsid w:val="00E848C4"/>
    <w:rsid w:val="00E84B7A"/>
    <w:rsid w:val="00E84BF5"/>
    <w:rsid w:val="00E84C0F"/>
    <w:rsid w:val="00E84CB9"/>
    <w:rsid w:val="00E84CC9"/>
    <w:rsid w:val="00E84D87"/>
    <w:rsid w:val="00E84E93"/>
    <w:rsid w:val="00E84F6C"/>
    <w:rsid w:val="00E85110"/>
    <w:rsid w:val="00E8517C"/>
    <w:rsid w:val="00E855C5"/>
    <w:rsid w:val="00E85673"/>
    <w:rsid w:val="00E85728"/>
    <w:rsid w:val="00E857FF"/>
    <w:rsid w:val="00E8584E"/>
    <w:rsid w:val="00E858B7"/>
    <w:rsid w:val="00E8593A"/>
    <w:rsid w:val="00E85A27"/>
    <w:rsid w:val="00E85B9D"/>
    <w:rsid w:val="00E85C2B"/>
    <w:rsid w:val="00E85CC6"/>
    <w:rsid w:val="00E85D83"/>
    <w:rsid w:val="00E8620F"/>
    <w:rsid w:val="00E86343"/>
    <w:rsid w:val="00E86408"/>
    <w:rsid w:val="00E86487"/>
    <w:rsid w:val="00E866F1"/>
    <w:rsid w:val="00E8675D"/>
    <w:rsid w:val="00E8676A"/>
    <w:rsid w:val="00E8678F"/>
    <w:rsid w:val="00E86ABA"/>
    <w:rsid w:val="00E86C55"/>
    <w:rsid w:val="00E86C94"/>
    <w:rsid w:val="00E86D71"/>
    <w:rsid w:val="00E86E24"/>
    <w:rsid w:val="00E86E73"/>
    <w:rsid w:val="00E86EAD"/>
    <w:rsid w:val="00E86FD8"/>
    <w:rsid w:val="00E8704F"/>
    <w:rsid w:val="00E87062"/>
    <w:rsid w:val="00E87125"/>
    <w:rsid w:val="00E8715F"/>
    <w:rsid w:val="00E871AD"/>
    <w:rsid w:val="00E874BC"/>
    <w:rsid w:val="00E874C7"/>
    <w:rsid w:val="00E87573"/>
    <w:rsid w:val="00E8769D"/>
    <w:rsid w:val="00E87B45"/>
    <w:rsid w:val="00E87B8B"/>
    <w:rsid w:val="00E87C3D"/>
    <w:rsid w:val="00E87CA4"/>
    <w:rsid w:val="00E87D4D"/>
    <w:rsid w:val="00E87DBD"/>
    <w:rsid w:val="00E87E31"/>
    <w:rsid w:val="00E87E34"/>
    <w:rsid w:val="00E87EC6"/>
    <w:rsid w:val="00E87ED2"/>
    <w:rsid w:val="00E87F58"/>
    <w:rsid w:val="00E87F63"/>
    <w:rsid w:val="00E90139"/>
    <w:rsid w:val="00E90195"/>
    <w:rsid w:val="00E906C6"/>
    <w:rsid w:val="00E9082B"/>
    <w:rsid w:val="00E9084B"/>
    <w:rsid w:val="00E909E3"/>
    <w:rsid w:val="00E90A1B"/>
    <w:rsid w:val="00E90A57"/>
    <w:rsid w:val="00E90AEE"/>
    <w:rsid w:val="00E90CE4"/>
    <w:rsid w:val="00E90F6F"/>
    <w:rsid w:val="00E91151"/>
    <w:rsid w:val="00E91172"/>
    <w:rsid w:val="00E912C3"/>
    <w:rsid w:val="00E91321"/>
    <w:rsid w:val="00E913E0"/>
    <w:rsid w:val="00E914B0"/>
    <w:rsid w:val="00E9166A"/>
    <w:rsid w:val="00E91674"/>
    <w:rsid w:val="00E9175C"/>
    <w:rsid w:val="00E91877"/>
    <w:rsid w:val="00E91A54"/>
    <w:rsid w:val="00E91AE5"/>
    <w:rsid w:val="00E91CAA"/>
    <w:rsid w:val="00E91ECE"/>
    <w:rsid w:val="00E91EFA"/>
    <w:rsid w:val="00E91F28"/>
    <w:rsid w:val="00E91FE7"/>
    <w:rsid w:val="00E9205A"/>
    <w:rsid w:val="00E92248"/>
    <w:rsid w:val="00E9225F"/>
    <w:rsid w:val="00E92501"/>
    <w:rsid w:val="00E9264A"/>
    <w:rsid w:val="00E92878"/>
    <w:rsid w:val="00E92A5D"/>
    <w:rsid w:val="00E92D26"/>
    <w:rsid w:val="00E92EE2"/>
    <w:rsid w:val="00E93052"/>
    <w:rsid w:val="00E93128"/>
    <w:rsid w:val="00E9315D"/>
    <w:rsid w:val="00E9328D"/>
    <w:rsid w:val="00E93295"/>
    <w:rsid w:val="00E9332E"/>
    <w:rsid w:val="00E933B6"/>
    <w:rsid w:val="00E933F1"/>
    <w:rsid w:val="00E9342A"/>
    <w:rsid w:val="00E93448"/>
    <w:rsid w:val="00E934CC"/>
    <w:rsid w:val="00E93523"/>
    <w:rsid w:val="00E9357C"/>
    <w:rsid w:val="00E935B8"/>
    <w:rsid w:val="00E9367E"/>
    <w:rsid w:val="00E936EA"/>
    <w:rsid w:val="00E937F9"/>
    <w:rsid w:val="00E93927"/>
    <w:rsid w:val="00E93A4E"/>
    <w:rsid w:val="00E93AD7"/>
    <w:rsid w:val="00E93B0F"/>
    <w:rsid w:val="00E93C30"/>
    <w:rsid w:val="00E93C34"/>
    <w:rsid w:val="00E93C72"/>
    <w:rsid w:val="00E93CBD"/>
    <w:rsid w:val="00E93CCA"/>
    <w:rsid w:val="00E93E5D"/>
    <w:rsid w:val="00E93F17"/>
    <w:rsid w:val="00E93F35"/>
    <w:rsid w:val="00E93FD2"/>
    <w:rsid w:val="00E941C8"/>
    <w:rsid w:val="00E94220"/>
    <w:rsid w:val="00E942C7"/>
    <w:rsid w:val="00E94431"/>
    <w:rsid w:val="00E944DE"/>
    <w:rsid w:val="00E9452D"/>
    <w:rsid w:val="00E9465E"/>
    <w:rsid w:val="00E9469D"/>
    <w:rsid w:val="00E946D6"/>
    <w:rsid w:val="00E947B1"/>
    <w:rsid w:val="00E947F8"/>
    <w:rsid w:val="00E94801"/>
    <w:rsid w:val="00E94862"/>
    <w:rsid w:val="00E948C2"/>
    <w:rsid w:val="00E94917"/>
    <w:rsid w:val="00E9493D"/>
    <w:rsid w:val="00E94969"/>
    <w:rsid w:val="00E94A80"/>
    <w:rsid w:val="00E94AFA"/>
    <w:rsid w:val="00E94C99"/>
    <w:rsid w:val="00E94D81"/>
    <w:rsid w:val="00E94F26"/>
    <w:rsid w:val="00E94FDF"/>
    <w:rsid w:val="00E9503B"/>
    <w:rsid w:val="00E951CD"/>
    <w:rsid w:val="00E95455"/>
    <w:rsid w:val="00E95479"/>
    <w:rsid w:val="00E9547D"/>
    <w:rsid w:val="00E955AA"/>
    <w:rsid w:val="00E955D4"/>
    <w:rsid w:val="00E95784"/>
    <w:rsid w:val="00E95A7D"/>
    <w:rsid w:val="00E95A9E"/>
    <w:rsid w:val="00E95B70"/>
    <w:rsid w:val="00E95B8B"/>
    <w:rsid w:val="00E95CBB"/>
    <w:rsid w:val="00E95CC2"/>
    <w:rsid w:val="00E95CD7"/>
    <w:rsid w:val="00E95E90"/>
    <w:rsid w:val="00E95F4F"/>
    <w:rsid w:val="00E96035"/>
    <w:rsid w:val="00E96189"/>
    <w:rsid w:val="00E96233"/>
    <w:rsid w:val="00E96269"/>
    <w:rsid w:val="00E9630F"/>
    <w:rsid w:val="00E96342"/>
    <w:rsid w:val="00E963C3"/>
    <w:rsid w:val="00E967A7"/>
    <w:rsid w:val="00E96931"/>
    <w:rsid w:val="00E96AA4"/>
    <w:rsid w:val="00E96AE4"/>
    <w:rsid w:val="00E96B51"/>
    <w:rsid w:val="00E96C1B"/>
    <w:rsid w:val="00E96C63"/>
    <w:rsid w:val="00E96C7A"/>
    <w:rsid w:val="00E96D6A"/>
    <w:rsid w:val="00E96D92"/>
    <w:rsid w:val="00E96DE3"/>
    <w:rsid w:val="00E96EAB"/>
    <w:rsid w:val="00E97184"/>
    <w:rsid w:val="00E97395"/>
    <w:rsid w:val="00E9739C"/>
    <w:rsid w:val="00E9744C"/>
    <w:rsid w:val="00E975AE"/>
    <w:rsid w:val="00E975D8"/>
    <w:rsid w:val="00E977B6"/>
    <w:rsid w:val="00E9784B"/>
    <w:rsid w:val="00E97874"/>
    <w:rsid w:val="00E97947"/>
    <w:rsid w:val="00E9796D"/>
    <w:rsid w:val="00E979C6"/>
    <w:rsid w:val="00E979F2"/>
    <w:rsid w:val="00E97A1B"/>
    <w:rsid w:val="00E97B14"/>
    <w:rsid w:val="00E97CFF"/>
    <w:rsid w:val="00E97ED8"/>
    <w:rsid w:val="00E97FC5"/>
    <w:rsid w:val="00E97FE2"/>
    <w:rsid w:val="00EA01D2"/>
    <w:rsid w:val="00EA02C4"/>
    <w:rsid w:val="00EA033F"/>
    <w:rsid w:val="00EA041E"/>
    <w:rsid w:val="00EA08B6"/>
    <w:rsid w:val="00EA08DE"/>
    <w:rsid w:val="00EA09E1"/>
    <w:rsid w:val="00EA0AA6"/>
    <w:rsid w:val="00EA0B87"/>
    <w:rsid w:val="00EA0C9C"/>
    <w:rsid w:val="00EA0CD2"/>
    <w:rsid w:val="00EA0F11"/>
    <w:rsid w:val="00EA0F1D"/>
    <w:rsid w:val="00EA1029"/>
    <w:rsid w:val="00EA10CB"/>
    <w:rsid w:val="00EA11BE"/>
    <w:rsid w:val="00EA12B6"/>
    <w:rsid w:val="00EA14CA"/>
    <w:rsid w:val="00EA1505"/>
    <w:rsid w:val="00EA1608"/>
    <w:rsid w:val="00EA163D"/>
    <w:rsid w:val="00EA1796"/>
    <w:rsid w:val="00EA1A24"/>
    <w:rsid w:val="00EA1A84"/>
    <w:rsid w:val="00EA1AA2"/>
    <w:rsid w:val="00EA1E00"/>
    <w:rsid w:val="00EA1E31"/>
    <w:rsid w:val="00EA202D"/>
    <w:rsid w:val="00EA2185"/>
    <w:rsid w:val="00EA2237"/>
    <w:rsid w:val="00EA2325"/>
    <w:rsid w:val="00EA244F"/>
    <w:rsid w:val="00EA2499"/>
    <w:rsid w:val="00EA2521"/>
    <w:rsid w:val="00EA257D"/>
    <w:rsid w:val="00EA25C3"/>
    <w:rsid w:val="00EA265B"/>
    <w:rsid w:val="00EA2692"/>
    <w:rsid w:val="00EA26F0"/>
    <w:rsid w:val="00EA276E"/>
    <w:rsid w:val="00EA2CA1"/>
    <w:rsid w:val="00EA2CC7"/>
    <w:rsid w:val="00EA2E0F"/>
    <w:rsid w:val="00EA2F5C"/>
    <w:rsid w:val="00EA2FF6"/>
    <w:rsid w:val="00EA3055"/>
    <w:rsid w:val="00EA312F"/>
    <w:rsid w:val="00EA320E"/>
    <w:rsid w:val="00EA32A1"/>
    <w:rsid w:val="00EA32FD"/>
    <w:rsid w:val="00EA3452"/>
    <w:rsid w:val="00EA35F4"/>
    <w:rsid w:val="00EA360B"/>
    <w:rsid w:val="00EA37BA"/>
    <w:rsid w:val="00EA39D5"/>
    <w:rsid w:val="00EA3A32"/>
    <w:rsid w:val="00EA3A93"/>
    <w:rsid w:val="00EA3B75"/>
    <w:rsid w:val="00EA3BB3"/>
    <w:rsid w:val="00EA3D6B"/>
    <w:rsid w:val="00EA3D90"/>
    <w:rsid w:val="00EA3E78"/>
    <w:rsid w:val="00EA3F36"/>
    <w:rsid w:val="00EA3F41"/>
    <w:rsid w:val="00EA3F83"/>
    <w:rsid w:val="00EA4025"/>
    <w:rsid w:val="00EA4086"/>
    <w:rsid w:val="00EA40B3"/>
    <w:rsid w:val="00EA40F8"/>
    <w:rsid w:val="00EA43BA"/>
    <w:rsid w:val="00EA44C3"/>
    <w:rsid w:val="00EA4630"/>
    <w:rsid w:val="00EA470B"/>
    <w:rsid w:val="00EA475C"/>
    <w:rsid w:val="00EA48CC"/>
    <w:rsid w:val="00EA4A05"/>
    <w:rsid w:val="00EA4A53"/>
    <w:rsid w:val="00EA4BBB"/>
    <w:rsid w:val="00EA4CEF"/>
    <w:rsid w:val="00EA4D6C"/>
    <w:rsid w:val="00EA4E3E"/>
    <w:rsid w:val="00EA4F33"/>
    <w:rsid w:val="00EA4F9F"/>
    <w:rsid w:val="00EA4FA3"/>
    <w:rsid w:val="00EA4FD5"/>
    <w:rsid w:val="00EA4FE4"/>
    <w:rsid w:val="00EA5138"/>
    <w:rsid w:val="00EA51F1"/>
    <w:rsid w:val="00EA52C1"/>
    <w:rsid w:val="00EA53CE"/>
    <w:rsid w:val="00EA5470"/>
    <w:rsid w:val="00EA5561"/>
    <w:rsid w:val="00EA55E4"/>
    <w:rsid w:val="00EA563C"/>
    <w:rsid w:val="00EA56A8"/>
    <w:rsid w:val="00EA5789"/>
    <w:rsid w:val="00EA57DC"/>
    <w:rsid w:val="00EA59B9"/>
    <w:rsid w:val="00EA5A7A"/>
    <w:rsid w:val="00EA5C84"/>
    <w:rsid w:val="00EA5CEA"/>
    <w:rsid w:val="00EA5ED4"/>
    <w:rsid w:val="00EA5FAF"/>
    <w:rsid w:val="00EA6212"/>
    <w:rsid w:val="00EA6254"/>
    <w:rsid w:val="00EA631D"/>
    <w:rsid w:val="00EA6336"/>
    <w:rsid w:val="00EA65E8"/>
    <w:rsid w:val="00EA660E"/>
    <w:rsid w:val="00EA66FB"/>
    <w:rsid w:val="00EA6838"/>
    <w:rsid w:val="00EA685F"/>
    <w:rsid w:val="00EA68E6"/>
    <w:rsid w:val="00EA6C80"/>
    <w:rsid w:val="00EA6D97"/>
    <w:rsid w:val="00EA6E52"/>
    <w:rsid w:val="00EA6E7E"/>
    <w:rsid w:val="00EA6F9E"/>
    <w:rsid w:val="00EA6FB0"/>
    <w:rsid w:val="00EA7151"/>
    <w:rsid w:val="00EA7308"/>
    <w:rsid w:val="00EA7339"/>
    <w:rsid w:val="00EA753D"/>
    <w:rsid w:val="00EA768F"/>
    <w:rsid w:val="00EA76C8"/>
    <w:rsid w:val="00EA773A"/>
    <w:rsid w:val="00EA77D7"/>
    <w:rsid w:val="00EA7919"/>
    <w:rsid w:val="00EA79A1"/>
    <w:rsid w:val="00EA7A52"/>
    <w:rsid w:val="00EA7B52"/>
    <w:rsid w:val="00EA7C79"/>
    <w:rsid w:val="00EA7E47"/>
    <w:rsid w:val="00EA7FF3"/>
    <w:rsid w:val="00EB016A"/>
    <w:rsid w:val="00EB07AD"/>
    <w:rsid w:val="00EB08BE"/>
    <w:rsid w:val="00EB0937"/>
    <w:rsid w:val="00EB0989"/>
    <w:rsid w:val="00EB0A58"/>
    <w:rsid w:val="00EB0A81"/>
    <w:rsid w:val="00EB0B65"/>
    <w:rsid w:val="00EB0C1A"/>
    <w:rsid w:val="00EB0C2C"/>
    <w:rsid w:val="00EB0D22"/>
    <w:rsid w:val="00EB0DBC"/>
    <w:rsid w:val="00EB0DEA"/>
    <w:rsid w:val="00EB0E87"/>
    <w:rsid w:val="00EB107F"/>
    <w:rsid w:val="00EB10CE"/>
    <w:rsid w:val="00EB11C3"/>
    <w:rsid w:val="00EB1269"/>
    <w:rsid w:val="00EB12CE"/>
    <w:rsid w:val="00EB1385"/>
    <w:rsid w:val="00EB1523"/>
    <w:rsid w:val="00EB1542"/>
    <w:rsid w:val="00EB1907"/>
    <w:rsid w:val="00EB1998"/>
    <w:rsid w:val="00EB1EBB"/>
    <w:rsid w:val="00EB2062"/>
    <w:rsid w:val="00EB22B5"/>
    <w:rsid w:val="00EB2564"/>
    <w:rsid w:val="00EB260E"/>
    <w:rsid w:val="00EB2730"/>
    <w:rsid w:val="00EB293D"/>
    <w:rsid w:val="00EB2B92"/>
    <w:rsid w:val="00EB2BF7"/>
    <w:rsid w:val="00EB2C57"/>
    <w:rsid w:val="00EB2C85"/>
    <w:rsid w:val="00EB2CD3"/>
    <w:rsid w:val="00EB2D1C"/>
    <w:rsid w:val="00EB2D29"/>
    <w:rsid w:val="00EB2D9A"/>
    <w:rsid w:val="00EB2DB8"/>
    <w:rsid w:val="00EB2E8B"/>
    <w:rsid w:val="00EB2EF1"/>
    <w:rsid w:val="00EB2FFC"/>
    <w:rsid w:val="00EB3075"/>
    <w:rsid w:val="00EB3140"/>
    <w:rsid w:val="00EB31B0"/>
    <w:rsid w:val="00EB31FB"/>
    <w:rsid w:val="00EB3260"/>
    <w:rsid w:val="00EB3359"/>
    <w:rsid w:val="00EB33E3"/>
    <w:rsid w:val="00EB346B"/>
    <w:rsid w:val="00EB3492"/>
    <w:rsid w:val="00EB3509"/>
    <w:rsid w:val="00EB37F7"/>
    <w:rsid w:val="00EB3948"/>
    <w:rsid w:val="00EB3AC0"/>
    <w:rsid w:val="00EB3AEA"/>
    <w:rsid w:val="00EB3B18"/>
    <w:rsid w:val="00EB3B5A"/>
    <w:rsid w:val="00EB3DA2"/>
    <w:rsid w:val="00EB3DCA"/>
    <w:rsid w:val="00EB3F40"/>
    <w:rsid w:val="00EB3F57"/>
    <w:rsid w:val="00EB3F97"/>
    <w:rsid w:val="00EB3FAA"/>
    <w:rsid w:val="00EB4135"/>
    <w:rsid w:val="00EB417B"/>
    <w:rsid w:val="00EB41B3"/>
    <w:rsid w:val="00EB42B5"/>
    <w:rsid w:val="00EB42C1"/>
    <w:rsid w:val="00EB4495"/>
    <w:rsid w:val="00EB449F"/>
    <w:rsid w:val="00EB456A"/>
    <w:rsid w:val="00EB45BC"/>
    <w:rsid w:val="00EB4A0C"/>
    <w:rsid w:val="00EB4AF2"/>
    <w:rsid w:val="00EB4B73"/>
    <w:rsid w:val="00EB4BDA"/>
    <w:rsid w:val="00EB4C0D"/>
    <w:rsid w:val="00EB4C2F"/>
    <w:rsid w:val="00EB4D5A"/>
    <w:rsid w:val="00EB4D70"/>
    <w:rsid w:val="00EB4FEC"/>
    <w:rsid w:val="00EB50C2"/>
    <w:rsid w:val="00EB50F4"/>
    <w:rsid w:val="00EB523B"/>
    <w:rsid w:val="00EB532E"/>
    <w:rsid w:val="00EB54B0"/>
    <w:rsid w:val="00EB54E0"/>
    <w:rsid w:val="00EB55D5"/>
    <w:rsid w:val="00EB5642"/>
    <w:rsid w:val="00EB564D"/>
    <w:rsid w:val="00EB572C"/>
    <w:rsid w:val="00EB5979"/>
    <w:rsid w:val="00EB59F7"/>
    <w:rsid w:val="00EB5A92"/>
    <w:rsid w:val="00EB5A99"/>
    <w:rsid w:val="00EB5CEA"/>
    <w:rsid w:val="00EB5DB3"/>
    <w:rsid w:val="00EB5EC4"/>
    <w:rsid w:val="00EB5EE3"/>
    <w:rsid w:val="00EB5F11"/>
    <w:rsid w:val="00EB602C"/>
    <w:rsid w:val="00EB607C"/>
    <w:rsid w:val="00EB60E7"/>
    <w:rsid w:val="00EB60E8"/>
    <w:rsid w:val="00EB6386"/>
    <w:rsid w:val="00EB651B"/>
    <w:rsid w:val="00EB6652"/>
    <w:rsid w:val="00EB6677"/>
    <w:rsid w:val="00EB6693"/>
    <w:rsid w:val="00EB66BB"/>
    <w:rsid w:val="00EB672A"/>
    <w:rsid w:val="00EB6780"/>
    <w:rsid w:val="00EB687A"/>
    <w:rsid w:val="00EB6A1F"/>
    <w:rsid w:val="00EB6D3C"/>
    <w:rsid w:val="00EB6DA0"/>
    <w:rsid w:val="00EB6DA2"/>
    <w:rsid w:val="00EB7028"/>
    <w:rsid w:val="00EB7091"/>
    <w:rsid w:val="00EB7153"/>
    <w:rsid w:val="00EB7261"/>
    <w:rsid w:val="00EB7300"/>
    <w:rsid w:val="00EB744A"/>
    <w:rsid w:val="00EB758B"/>
    <w:rsid w:val="00EB75FB"/>
    <w:rsid w:val="00EB7794"/>
    <w:rsid w:val="00EB77BA"/>
    <w:rsid w:val="00EB77E7"/>
    <w:rsid w:val="00EB78A0"/>
    <w:rsid w:val="00EB79DA"/>
    <w:rsid w:val="00EB7A6C"/>
    <w:rsid w:val="00EB7BBB"/>
    <w:rsid w:val="00EB7BF0"/>
    <w:rsid w:val="00EB7D99"/>
    <w:rsid w:val="00EB7E0F"/>
    <w:rsid w:val="00EB7EDB"/>
    <w:rsid w:val="00EB7F6E"/>
    <w:rsid w:val="00EB7F93"/>
    <w:rsid w:val="00EC00D9"/>
    <w:rsid w:val="00EC0189"/>
    <w:rsid w:val="00EC01A5"/>
    <w:rsid w:val="00EC030D"/>
    <w:rsid w:val="00EC034C"/>
    <w:rsid w:val="00EC036D"/>
    <w:rsid w:val="00EC0672"/>
    <w:rsid w:val="00EC07B8"/>
    <w:rsid w:val="00EC07F7"/>
    <w:rsid w:val="00EC08CB"/>
    <w:rsid w:val="00EC08E6"/>
    <w:rsid w:val="00EC0A65"/>
    <w:rsid w:val="00EC0A90"/>
    <w:rsid w:val="00EC0D1D"/>
    <w:rsid w:val="00EC0D27"/>
    <w:rsid w:val="00EC0D31"/>
    <w:rsid w:val="00EC0E06"/>
    <w:rsid w:val="00EC0E9D"/>
    <w:rsid w:val="00EC0F78"/>
    <w:rsid w:val="00EC114B"/>
    <w:rsid w:val="00EC127C"/>
    <w:rsid w:val="00EC150E"/>
    <w:rsid w:val="00EC15C1"/>
    <w:rsid w:val="00EC16AC"/>
    <w:rsid w:val="00EC16B5"/>
    <w:rsid w:val="00EC16F1"/>
    <w:rsid w:val="00EC1816"/>
    <w:rsid w:val="00EC192C"/>
    <w:rsid w:val="00EC1969"/>
    <w:rsid w:val="00EC19B3"/>
    <w:rsid w:val="00EC19FF"/>
    <w:rsid w:val="00EC1B87"/>
    <w:rsid w:val="00EC1CF6"/>
    <w:rsid w:val="00EC1D82"/>
    <w:rsid w:val="00EC1DEC"/>
    <w:rsid w:val="00EC1E1A"/>
    <w:rsid w:val="00EC20E7"/>
    <w:rsid w:val="00EC212B"/>
    <w:rsid w:val="00EC2154"/>
    <w:rsid w:val="00EC219B"/>
    <w:rsid w:val="00EC2347"/>
    <w:rsid w:val="00EC2565"/>
    <w:rsid w:val="00EC262C"/>
    <w:rsid w:val="00EC268A"/>
    <w:rsid w:val="00EC26B4"/>
    <w:rsid w:val="00EC29E1"/>
    <w:rsid w:val="00EC29ED"/>
    <w:rsid w:val="00EC2CAD"/>
    <w:rsid w:val="00EC2E81"/>
    <w:rsid w:val="00EC31D7"/>
    <w:rsid w:val="00EC3263"/>
    <w:rsid w:val="00EC35B9"/>
    <w:rsid w:val="00EC35F9"/>
    <w:rsid w:val="00EC3709"/>
    <w:rsid w:val="00EC37CB"/>
    <w:rsid w:val="00EC392E"/>
    <w:rsid w:val="00EC393D"/>
    <w:rsid w:val="00EC39C4"/>
    <w:rsid w:val="00EC3AB3"/>
    <w:rsid w:val="00EC3AD6"/>
    <w:rsid w:val="00EC3AF3"/>
    <w:rsid w:val="00EC3B55"/>
    <w:rsid w:val="00EC3C3F"/>
    <w:rsid w:val="00EC3D21"/>
    <w:rsid w:val="00EC3DB7"/>
    <w:rsid w:val="00EC3DDE"/>
    <w:rsid w:val="00EC3E07"/>
    <w:rsid w:val="00EC3EA5"/>
    <w:rsid w:val="00EC3F7D"/>
    <w:rsid w:val="00EC4040"/>
    <w:rsid w:val="00EC4072"/>
    <w:rsid w:val="00EC41C8"/>
    <w:rsid w:val="00EC422F"/>
    <w:rsid w:val="00EC4284"/>
    <w:rsid w:val="00EC4296"/>
    <w:rsid w:val="00EC42E2"/>
    <w:rsid w:val="00EC43B9"/>
    <w:rsid w:val="00EC43C0"/>
    <w:rsid w:val="00EC4453"/>
    <w:rsid w:val="00EC4592"/>
    <w:rsid w:val="00EC459F"/>
    <w:rsid w:val="00EC4622"/>
    <w:rsid w:val="00EC46D7"/>
    <w:rsid w:val="00EC473C"/>
    <w:rsid w:val="00EC4820"/>
    <w:rsid w:val="00EC48BD"/>
    <w:rsid w:val="00EC48C3"/>
    <w:rsid w:val="00EC4997"/>
    <w:rsid w:val="00EC4A7F"/>
    <w:rsid w:val="00EC4AD1"/>
    <w:rsid w:val="00EC4D54"/>
    <w:rsid w:val="00EC5060"/>
    <w:rsid w:val="00EC50CF"/>
    <w:rsid w:val="00EC52E8"/>
    <w:rsid w:val="00EC56B0"/>
    <w:rsid w:val="00EC5706"/>
    <w:rsid w:val="00EC5717"/>
    <w:rsid w:val="00EC5725"/>
    <w:rsid w:val="00EC5766"/>
    <w:rsid w:val="00EC595E"/>
    <w:rsid w:val="00EC5A7B"/>
    <w:rsid w:val="00EC5A7C"/>
    <w:rsid w:val="00EC5ACA"/>
    <w:rsid w:val="00EC5B3C"/>
    <w:rsid w:val="00EC5B99"/>
    <w:rsid w:val="00EC5C0C"/>
    <w:rsid w:val="00EC60D8"/>
    <w:rsid w:val="00EC61C8"/>
    <w:rsid w:val="00EC62CD"/>
    <w:rsid w:val="00EC62E5"/>
    <w:rsid w:val="00EC63BB"/>
    <w:rsid w:val="00EC64ED"/>
    <w:rsid w:val="00EC6699"/>
    <w:rsid w:val="00EC685C"/>
    <w:rsid w:val="00EC6AC7"/>
    <w:rsid w:val="00EC6B9B"/>
    <w:rsid w:val="00EC6C52"/>
    <w:rsid w:val="00EC6CE0"/>
    <w:rsid w:val="00EC6D4C"/>
    <w:rsid w:val="00EC6F2D"/>
    <w:rsid w:val="00EC6FEA"/>
    <w:rsid w:val="00EC7089"/>
    <w:rsid w:val="00EC7182"/>
    <w:rsid w:val="00EC71E6"/>
    <w:rsid w:val="00EC7287"/>
    <w:rsid w:val="00EC72AC"/>
    <w:rsid w:val="00EC737E"/>
    <w:rsid w:val="00EC73ED"/>
    <w:rsid w:val="00EC741B"/>
    <w:rsid w:val="00EC7467"/>
    <w:rsid w:val="00EC75DF"/>
    <w:rsid w:val="00EC7638"/>
    <w:rsid w:val="00EC76CF"/>
    <w:rsid w:val="00EC7A75"/>
    <w:rsid w:val="00EC7A78"/>
    <w:rsid w:val="00EC7B30"/>
    <w:rsid w:val="00EC7C0B"/>
    <w:rsid w:val="00EC7D41"/>
    <w:rsid w:val="00EC7D45"/>
    <w:rsid w:val="00EC7E41"/>
    <w:rsid w:val="00EC7E8E"/>
    <w:rsid w:val="00EC7E97"/>
    <w:rsid w:val="00EC7F05"/>
    <w:rsid w:val="00ED0032"/>
    <w:rsid w:val="00ED017F"/>
    <w:rsid w:val="00ED023F"/>
    <w:rsid w:val="00ED0372"/>
    <w:rsid w:val="00ED03B0"/>
    <w:rsid w:val="00ED04AC"/>
    <w:rsid w:val="00ED04BE"/>
    <w:rsid w:val="00ED0586"/>
    <w:rsid w:val="00ED070A"/>
    <w:rsid w:val="00ED082D"/>
    <w:rsid w:val="00ED0A28"/>
    <w:rsid w:val="00ED0BC0"/>
    <w:rsid w:val="00ED0C7D"/>
    <w:rsid w:val="00ED0D0B"/>
    <w:rsid w:val="00ED0DDF"/>
    <w:rsid w:val="00ED0E20"/>
    <w:rsid w:val="00ED113A"/>
    <w:rsid w:val="00ED123C"/>
    <w:rsid w:val="00ED1281"/>
    <w:rsid w:val="00ED137C"/>
    <w:rsid w:val="00ED1535"/>
    <w:rsid w:val="00ED1576"/>
    <w:rsid w:val="00ED185F"/>
    <w:rsid w:val="00ED190A"/>
    <w:rsid w:val="00ED1973"/>
    <w:rsid w:val="00ED1980"/>
    <w:rsid w:val="00ED1A41"/>
    <w:rsid w:val="00ED1B59"/>
    <w:rsid w:val="00ED1B70"/>
    <w:rsid w:val="00ED1C22"/>
    <w:rsid w:val="00ED1CBD"/>
    <w:rsid w:val="00ED1D6B"/>
    <w:rsid w:val="00ED1E40"/>
    <w:rsid w:val="00ED1E4C"/>
    <w:rsid w:val="00ED1EF3"/>
    <w:rsid w:val="00ED2083"/>
    <w:rsid w:val="00ED21F9"/>
    <w:rsid w:val="00ED2268"/>
    <w:rsid w:val="00ED238C"/>
    <w:rsid w:val="00ED245A"/>
    <w:rsid w:val="00ED253B"/>
    <w:rsid w:val="00ED25F9"/>
    <w:rsid w:val="00ED25FD"/>
    <w:rsid w:val="00ED2638"/>
    <w:rsid w:val="00ED2731"/>
    <w:rsid w:val="00ED2759"/>
    <w:rsid w:val="00ED2802"/>
    <w:rsid w:val="00ED2825"/>
    <w:rsid w:val="00ED28D6"/>
    <w:rsid w:val="00ED297E"/>
    <w:rsid w:val="00ED2A20"/>
    <w:rsid w:val="00ED2B01"/>
    <w:rsid w:val="00ED2D53"/>
    <w:rsid w:val="00ED2E58"/>
    <w:rsid w:val="00ED2EC6"/>
    <w:rsid w:val="00ED2EE3"/>
    <w:rsid w:val="00ED2F06"/>
    <w:rsid w:val="00ED2F81"/>
    <w:rsid w:val="00ED2FF4"/>
    <w:rsid w:val="00ED305F"/>
    <w:rsid w:val="00ED31CE"/>
    <w:rsid w:val="00ED321A"/>
    <w:rsid w:val="00ED3260"/>
    <w:rsid w:val="00ED342A"/>
    <w:rsid w:val="00ED36C7"/>
    <w:rsid w:val="00ED3711"/>
    <w:rsid w:val="00ED394A"/>
    <w:rsid w:val="00ED3A1E"/>
    <w:rsid w:val="00ED3A50"/>
    <w:rsid w:val="00ED3AE1"/>
    <w:rsid w:val="00ED3AEC"/>
    <w:rsid w:val="00ED3C09"/>
    <w:rsid w:val="00ED3C33"/>
    <w:rsid w:val="00ED3D3D"/>
    <w:rsid w:val="00ED3D72"/>
    <w:rsid w:val="00ED3EA2"/>
    <w:rsid w:val="00ED405C"/>
    <w:rsid w:val="00ED406C"/>
    <w:rsid w:val="00ED43CF"/>
    <w:rsid w:val="00ED46F5"/>
    <w:rsid w:val="00ED4916"/>
    <w:rsid w:val="00ED4977"/>
    <w:rsid w:val="00ED4A5A"/>
    <w:rsid w:val="00ED4B29"/>
    <w:rsid w:val="00ED4BD4"/>
    <w:rsid w:val="00ED4D68"/>
    <w:rsid w:val="00ED4D82"/>
    <w:rsid w:val="00ED4DA8"/>
    <w:rsid w:val="00ED4E58"/>
    <w:rsid w:val="00ED4F44"/>
    <w:rsid w:val="00ED4F6E"/>
    <w:rsid w:val="00ED4F91"/>
    <w:rsid w:val="00ED5116"/>
    <w:rsid w:val="00ED51CD"/>
    <w:rsid w:val="00ED524E"/>
    <w:rsid w:val="00ED5259"/>
    <w:rsid w:val="00ED5269"/>
    <w:rsid w:val="00ED549C"/>
    <w:rsid w:val="00ED55BD"/>
    <w:rsid w:val="00ED5613"/>
    <w:rsid w:val="00ED56AF"/>
    <w:rsid w:val="00ED570E"/>
    <w:rsid w:val="00ED571D"/>
    <w:rsid w:val="00ED57D2"/>
    <w:rsid w:val="00ED57D5"/>
    <w:rsid w:val="00ED5829"/>
    <w:rsid w:val="00ED5945"/>
    <w:rsid w:val="00ED59E3"/>
    <w:rsid w:val="00ED5A03"/>
    <w:rsid w:val="00ED5CC4"/>
    <w:rsid w:val="00ED5D15"/>
    <w:rsid w:val="00ED5DA5"/>
    <w:rsid w:val="00ED6027"/>
    <w:rsid w:val="00ED61C2"/>
    <w:rsid w:val="00ED61FA"/>
    <w:rsid w:val="00ED62C9"/>
    <w:rsid w:val="00ED6424"/>
    <w:rsid w:val="00ED66FD"/>
    <w:rsid w:val="00ED6978"/>
    <w:rsid w:val="00ED6A13"/>
    <w:rsid w:val="00ED6B5A"/>
    <w:rsid w:val="00ED6B71"/>
    <w:rsid w:val="00ED6C05"/>
    <w:rsid w:val="00ED6D25"/>
    <w:rsid w:val="00ED6D83"/>
    <w:rsid w:val="00ED6FBE"/>
    <w:rsid w:val="00ED7072"/>
    <w:rsid w:val="00ED7110"/>
    <w:rsid w:val="00ED722E"/>
    <w:rsid w:val="00ED73D3"/>
    <w:rsid w:val="00ED748B"/>
    <w:rsid w:val="00ED74A2"/>
    <w:rsid w:val="00ED759E"/>
    <w:rsid w:val="00ED76D4"/>
    <w:rsid w:val="00ED7787"/>
    <w:rsid w:val="00ED7864"/>
    <w:rsid w:val="00ED7958"/>
    <w:rsid w:val="00ED79FA"/>
    <w:rsid w:val="00ED7BCC"/>
    <w:rsid w:val="00ED7BF8"/>
    <w:rsid w:val="00ED7DD5"/>
    <w:rsid w:val="00ED7DF4"/>
    <w:rsid w:val="00ED7E09"/>
    <w:rsid w:val="00ED7E49"/>
    <w:rsid w:val="00ED7FB5"/>
    <w:rsid w:val="00EE0038"/>
    <w:rsid w:val="00EE00B2"/>
    <w:rsid w:val="00EE01EA"/>
    <w:rsid w:val="00EE0262"/>
    <w:rsid w:val="00EE02E1"/>
    <w:rsid w:val="00EE02F0"/>
    <w:rsid w:val="00EE04F8"/>
    <w:rsid w:val="00EE0502"/>
    <w:rsid w:val="00EE0591"/>
    <w:rsid w:val="00EE06B4"/>
    <w:rsid w:val="00EE07BF"/>
    <w:rsid w:val="00EE0A41"/>
    <w:rsid w:val="00EE0A63"/>
    <w:rsid w:val="00EE0AC3"/>
    <w:rsid w:val="00EE0AD5"/>
    <w:rsid w:val="00EE0B78"/>
    <w:rsid w:val="00EE0BF0"/>
    <w:rsid w:val="00EE0C31"/>
    <w:rsid w:val="00EE0D56"/>
    <w:rsid w:val="00EE0E62"/>
    <w:rsid w:val="00EE0E6E"/>
    <w:rsid w:val="00EE0E7C"/>
    <w:rsid w:val="00EE0FB7"/>
    <w:rsid w:val="00EE1027"/>
    <w:rsid w:val="00EE1040"/>
    <w:rsid w:val="00EE131E"/>
    <w:rsid w:val="00EE145B"/>
    <w:rsid w:val="00EE1518"/>
    <w:rsid w:val="00EE156C"/>
    <w:rsid w:val="00EE1575"/>
    <w:rsid w:val="00EE1624"/>
    <w:rsid w:val="00EE16C5"/>
    <w:rsid w:val="00EE16E5"/>
    <w:rsid w:val="00EE173F"/>
    <w:rsid w:val="00EE1759"/>
    <w:rsid w:val="00EE181C"/>
    <w:rsid w:val="00EE1838"/>
    <w:rsid w:val="00EE18A2"/>
    <w:rsid w:val="00EE19A1"/>
    <w:rsid w:val="00EE19ED"/>
    <w:rsid w:val="00EE1A78"/>
    <w:rsid w:val="00EE1BE8"/>
    <w:rsid w:val="00EE1BF8"/>
    <w:rsid w:val="00EE1C2D"/>
    <w:rsid w:val="00EE1C7F"/>
    <w:rsid w:val="00EE1D68"/>
    <w:rsid w:val="00EE1E0A"/>
    <w:rsid w:val="00EE1F60"/>
    <w:rsid w:val="00EE1FAF"/>
    <w:rsid w:val="00EE20A4"/>
    <w:rsid w:val="00EE2160"/>
    <w:rsid w:val="00EE2191"/>
    <w:rsid w:val="00EE235D"/>
    <w:rsid w:val="00EE2481"/>
    <w:rsid w:val="00EE24AC"/>
    <w:rsid w:val="00EE2525"/>
    <w:rsid w:val="00EE27EE"/>
    <w:rsid w:val="00EE2A2F"/>
    <w:rsid w:val="00EE2A75"/>
    <w:rsid w:val="00EE2B4A"/>
    <w:rsid w:val="00EE2D0E"/>
    <w:rsid w:val="00EE305A"/>
    <w:rsid w:val="00EE30FC"/>
    <w:rsid w:val="00EE3179"/>
    <w:rsid w:val="00EE317E"/>
    <w:rsid w:val="00EE3214"/>
    <w:rsid w:val="00EE328C"/>
    <w:rsid w:val="00EE3564"/>
    <w:rsid w:val="00EE356C"/>
    <w:rsid w:val="00EE35B6"/>
    <w:rsid w:val="00EE35FC"/>
    <w:rsid w:val="00EE369F"/>
    <w:rsid w:val="00EE3778"/>
    <w:rsid w:val="00EE3826"/>
    <w:rsid w:val="00EE383E"/>
    <w:rsid w:val="00EE38F5"/>
    <w:rsid w:val="00EE3968"/>
    <w:rsid w:val="00EE3A60"/>
    <w:rsid w:val="00EE3AE1"/>
    <w:rsid w:val="00EE3CA1"/>
    <w:rsid w:val="00EE3D73"/>
    <w:rsid w:val="00EE3D84"/>
    <w:rsid w:val="00EE3D94"/>
    <w:rsid w:val="00EE3F35"/>
    <w:rsid w:val="00EE4081"/>
    <w:rsid w:val="00EE40D8"/>
    <w:rsid w:val="00EE41F1"/>
    <w:rsid w:val="00EE4239"/>
    <w:rsid w:val="00EE46A6"/>
    <w:rsid w:val="00EE46F8"/>
    <w:rsid w:val="00EE4767"/>
    <w:rsid w:val="00EE4879"/>
    <w:rsid w:val="00EE489C"/>
    <w:rsid w:val="00EE48C1"/>
    <w:rsid w:val="00EE4902"/>
    <w:rsid w:val="00EE4A13"/>
    <w:rsid w:val="00EE4C20"/>
    <w:rsid w:val="00EE4CF4"/>
    <w:rsid w:val="00EE4D40"/>
    <w:rsid w:val="00EE4DBE"/>
    <w:rsid w:val="00EE4F3E"/>
    <w:rsid w:val="00EE4F41"/>
    <w:rsid w:val="00EE50C0"/>
    <w:rsid w:val="00EE5211"/>
    <w:rsid w:val="00EE525C"/>
    <w:rsid w:val="00EE52D1"/>
    <w:rsid w:val="00EE5301"/>
    <w:rsid w:val="00EE54DA"/>
    <w:rsid w:val="00EE55AC"/>
    <w:rsid w:val="00EE57E1"/>
    <w:rsid w:val="00EE582C"/>
    <w:rsid w:val="00EE5836"/>
    <w:rsid w:val="00EE59A0"/>
    <w:rsid w:val="00EE5B37"/>
    <w:rsid w:val="00EE5B6C"/>
    <w:rsid w:val="00EE5D46"/>
    <w:rsid w:val="00EE5E7C"/>
    <w:rsid w:val="00EE5F80"/>
    <w:rsid w:val="00EE6038"/>
    <w:rsid w:val="00EE62CE"/>
    <w:rsid w:val="00EE631C"/>
    <w:rsid w:val="00EE63A2"/>
    <w:rsid w:val="00EE6423"/>
    <w:rsid w:val="00EE66D3"/>
    <w:rsid w:val="00EE6948"/>
    <w:rsid w:val="00EE6C3F"/>
    <w:rsid w:val="00EE6C99"/>
    <w:rsid w:val="00EE6D97"/>
    <w:rsid w:val="00EE6DF4"/>
    <w:rsid w:val="00EE6F4B"/>
    <w:rsid w:val="00EE6FEE"/>
    <w:rsid w:val="00EE7038"/>
    <w:rsid w:val="00EE71E4"/>
    <w:rsid w:val="00EE7224"/>
    <w:rsid w:val="00EE727C"/>
    <w:rsid w:val="00EE7280"/>
    <w:rsid w:val="00EE7468"/>
    <w:rsid w:val="00EE746D"/>
    <w:rsid w:val="00EE75FF"/>
    <w:rsid w:val="00EE7609"/>
    <w:rsid w:val="00EE76AB"/>
    <w:rsid w:val="00EE76C2"/>
    <w:rsid w:val="00EE7773"/>
    <w:rsid w:val="00EE77AE"/>
    <w:rsid w:val="00EE7ADC"/>
    <w:rsid w:val="00EE7B49"/>
    <w:rsid w:val="00EE7C6B"/>
    <w:rsid w:val="00EE7D2D"/>
    <w:rsid w:val="00EE7D52"/>
    <w:rsid w:val="00EE7E0C"/>
    <w:rsid w:val="00EE7ED0"/>
    <w:rsid w:val="00EE7EE9"/>
    <w:rsid w:val="00EE7F64"/>
    <w:rsid w:val="00EE7F9C"/>
    <w:rsid w:val="00EF03F0"/>
    <w:rsid w:val="00EF047E"/>
    <w:rsid w:val="00EF04F4"/>
    <w:rsid w:val="00EF06D4"/>
    <w:rsid w:val="00EF075F"/>
    <w:rsid w:val="00EF079C"/>
    <w:rsid w:val="00EF0A36"/>
    <w:rsid w:val="00EF0A95"/>
    <w:rsid w:val="00EF0AF0"/>
    <w:rsid w:val="00EF0B17"/>
    <w:rsid w:val="00EF0C31"/>
    <w:rsid w:val="00EF0F33"/>
    <w:rsid w:val="00EF107E"/>
    <w:rsid w:val="00EF1386"/>
    <w:rsid w:val="00EF14BB"/>
    <w:rsid w:val="00EF14F2"/>
    <w:rsid w:val="00EF18B3"/>
    <w:rsid w:val="00EF192E"/>
    <w:rsid w:val="00EF1953"/>
    <w:rsid w:val="00EF1A75"/>
    <w:rsid w:val="00EF1AC7"/>
    <w:rsid w:val="00EF1D1E"/>
    <w:rsid w:val="00EF1D4F"/>
    <w:rsid w:val="00EF1DEC"/>
    <w:rsid w:val="00EF1F00"/>
    <w:rsid w:val="00EF2021"/>
    <w:rsid w:val="00EF20B1"/>
    <w:rsid w:val="00EF20BD"/>
    <w:rsid w:val="00EF2163"/>
    <w:rsid w:val="00EF2190"/>
    <w:rsid w:val="00EF21B9"/>
    <w:rsid w:val="00EF23A5"/>
    <w:rsid w:val="00EF23AF"/>
    <w:rsid w:val="00EF23FD"/>
    <w:rsid w:val="00EF2410"/>
    <w:rsid w:val="00EF2412"/>
    <w:rsid w:val="00EF2667"/>
    <w:rsid w:val="00EF29BB"/>
    <w:rsid w:val="00EF29BE"/>
    <w:rsid w:val="00EF2A5D"/>
    <w:rsid w:val="00EF2AAD"/>
    <w:rsid w:val="00EF2CC9"/>
    <w:rsid w:val="00EF2D8B"/>
    <w:rsid w:val="00EF2DA0"/>
    <w:rsid w:val="00EF2E39"/>
    <w:rsid w:val="00EF2F8A"/>
    <w:rsid w:val="00EF2FE5"/>
    <w:rsid w:val="00EF3363"/>
    <w:rsid w:val="00EF34B7"/>
    <w:rsid w:val="00EF3539"/>
    <w:rsid w:val="00EF3795"/>
    <w:rsid w:val="00EF390A"/>
    <w:rsid w:val="00EF3D23"/>
    <w:rsid w:val="00EF3D71"/>
    <w:rsid w:val="00EF3E77"/>
    <w:rsid w:val="00EF3FC4"/>
    <w:rsid w:val="00EF41F0"/>
    <w:rsid w:val="00EF42C8"/>
    <w:rsid w:val="00EF4364"/>
    <w:rsid w:val="00EF457B"/>
    <w:rsid w:val="00EF469F"/>
    <w:rsid w:val="00EF470B"/>
    <w:rsid w:val="00EF47EF"/>
    <w:rsid w:val="00EF4863"/>
    <w:rsid w:val="00EF4992"/>
    <w:rsid w:val="00EF49DD"/>
    <w:rsid w:val="00EF4B1F"/>
    <w:rsid w:val="00EF4BFF"/>
    <w:rsid w:val="00EF4D87"/>
    <w:rsid w:val="00EF4F41"/>
    <w:rsid w:val="00EF4F69"/>
    <w:rsid w:val="00EF5334"/>
    <w:rsid w:val="00EF562A"/>
    <w:rsid w:val="00EF56DF"/>
    <w:rsid w:val="00EF572C"/>
    <w:rsid w:val="00EF5B85"/>
    <w:rsid w:val="00EF5BAD"/>
    <w:rsid w:val="00EF5CA6"/>
    <w:rsid w:val="00EF5EB6"/>
    <w:rsid w:val="00EF6139"/>
    <w:rsid w:val="00EF61AD"/>
    <w:rsid w:val="00EF61BE"/>
    <w:rsid w:val="00EF6290"/>
    <w:rsid w:val="00EF6295"/>
    <w:rsid w:val="00EF6327"/>
    <w:rsid w:val="00EF6455"/>
    <w:rsid w:val="00EF64C9"/>
    <w:rsid w:val="00EF66EE"/>
    <w:rsid w:val="00EF674E"/>
    <w:rsid w:val="00EF6754"/>
    <w:rsid w:val="00EF699E"/>
    <w:rsid w:val="00EF7095"/>
    <w:rsid w:val="00EF73A0"/>
    <w:rsid w:val="00EF74EF"/>
    <w:rsid w:val="00EF7509"/>
    <w:rsid w:val="00EF7590"/>
    <w:rsid w:val="00EF76DF"/>
    <w:rsid w:val="00EF77C5"/>
    <w:rsid w:val="00EF782A"/>
    <w:rsid w:val="00EF78E0"/>
    <w:rsid w:val="00EF78EE"/>
    <w:rsid w:val="00EF794B"/>
    <w:rsid w:val="00EF79F2"/>
    <w:rsid w:val="00EF79FA"/>
    <w:rsid w:val="00EF7B9B"/>
    <w:rsid w:val="00EF7C9B"/>
    <w:rsid w:val="00EF7CC1"/>
    <w:rsid w:val="00EF7D2B"/>
    <w:rsid w:val="00EF7D99"/>
    <w:rsid w:val="00EF7E61"/>
    <w:rsid w:val="00EF7E74"/>
    <w:rsid w:val="00EF7E75"/>
    <w:rsid w:val="00F00305"/>
    <w:rsid w:val="00F007D7"/>
    <w:rsid w:val="00F00968"/>
    <w:rsid w:val="00F00997"/>
    <w:rsid w:val="00F009E5"/>
    <w:rsid w:val="00F00A8D"/>
    <w:rsid w:val="00F00AEF"/>
    <w:rsid w:val="00F00B81"/>
    <w:rsid w:val="00F00C1D"/>
    <w:rsid w:val="00F00DD6"/>
    <w:rsid w:val="00F00EC6"/>
    <w:rsid w:val="00F00F3F"/>
    <w:rsid w:val="00F00FBF"/>
    <w:rsid w:val="00F01044"/>
    <w:rsid w:val="00F0120C"/>
    <w:rsid w:val="00F012DE"/>
    <w:rsid w:val="00F012FC"/>
    <w:rsid w:val="00F01361"/>
    <w:rsid w:val="00F01535"/>
    <w:rsid w:val="00F01649"/>
    <w:rsid w:val="00F01680"/>
    <w:rsid w:val="00F01696"/>
    <w:rsid w:val="00F0179D"/>
    <w:rsid w:val="00F017B4"/>
    <w:rsid w:val="00F01987"/>
    <w:rsid w:val="00F019EC"/>
    <w:rsid w:val="00F01B37"/>
    <w:rsid w:val="00F01BF4"/>
    <w:rsid w:val="00F01CF3"/>
    <w:rsid w:val="00F01D2B"/>
    <w:rsid w:val="00F01D87"/>
    <w:rsid w:val="00F01FC5"/>
    <w:rsid w:val="00F020D0"/>
    <w:rsid w:val="00F020F8"/>
    <w:rsid w:val="00F0210C"/>
    <w:rsid w:val="00F0217F"/>
    <w:rsid w:val="00F02228"/>
    <w:rsid w:val="00F024F0"/>
    <w:rsid w:val="00F02624"/>
    <w:rsid w:val="00F02689"/>
    <w:rsid w:val="00F028F2"/>
    <w:rsid w:val="00F02BFE"/>
    <w:rsid w:val="00F02C46"/>
    <w:rsid w:val="00F02DAD"/>
    <w:rsid w:val="00F02E46"/>
    <w:rsid w:val="00F02EA0"/>
    <w:rsid w:val="00F02EFB"/>
    <w:rsid w:val="00F030B6"/>
    <w:rsid w:val="00F032F9"/>
    <w:rsid w:val="00F0342F"/>
    <w:rsid w:val="00F034DE"/>
    <w:rsid w:val="00F036D2"/>
    <w:rsid w:val="00F03807"/>
    <w:rsid w:val="00F03808"/>
    <w:rsid w:val="00F03991"/>
    <w:rsid w:val="00F03A7D"/>
    <w:rsid w:val="00F03C04"/>
    <w:rsid w:val="00F03D99"/>
    <w:rsid w:val="00F03DD9"/>
    <w:rsid w:val="00F03E9A"/>
    <w:rsid w:val="00F03E9B"/>
    <w:rsid w:val="00F03EDA"/>
    <w:rsid w:val="00F03F16"/>
    <w:rsid w:val="00F04071"/>
    <w:rsid w:val="00F04220"/>
    <w:rsid w:val="00F0431D"/>
    <w:rsid w:val="00F04458"/>
    <w:rsid w:val="00F04520"/>
    <w:rsid w:val="00F0458A"/>
    <w:rsid w:val="00F0467D"/>
    <w:rsid w:val="00F046D8"/>
    <w:rsid w:val="00F04731"/>
    <w:rsid w:val="00F0477D"/>
    <w:rsid w:val="00F04A6F"/>
    <w:rsid w:val="00F04BA0"/>
    <w:rsid w:val="00F04BA9"/>
    <w:rsid w:val="00F04CF8"/>
    <w:rsid w:val="00F04E1E"/>
    <w:rsid w:val="00F04E59"/>
    <w:rsid w:val="00F04E8A"/>
    <w:rsid w:val="00F04FCF"/>
    <w:rsid w:val="00F05136"/>
    <w:rsid w:val="00F0533B"/>
    <w:rsid w:val="00F053E5"/>
    <w:rsid w:val="00F053EF"/>
    <w:rsid w:val="00F0540E"/>
    <w:rsid w:val="00F05414"/>
    <w:rsid w:val="00F054A4"/>
    <w:rsid w:val="00F055EC"/>
    <w:rsid w:val="00F056DA"/>
    <w:rsid w:val="00F05703"/>
    <w:rsid w:val="00F0580E"/>
    <w:rsid w:val="00F058F8"/>
    <w:rsid w:val="00F059D8"/>
    <w:rsid w:val="00F05A8A"/>
    <w:rsid w:val="00F05B09"/>
    <w:rsid w:val="00F05C98"/>
    <w:rsid w:val="00F05D2A"/>
    <w:rsid w:val="00F05E88"/>
    <w:rsid w:val="00F05EDE"/>
    <w:rsid w:val="00F05EE9"/>
    <w:rsid w:val="00F05F4F"/>
    <w:rsid w:val="00F06071"/>
    <w:rsid w:val="00F0614A"/>
    <w:rsid w:val="00F06373"/>
    <w:rsid w:val="00F063CC"/>
    <w:rsid w:val="00F063EF"/>
    <w:rsid w:val="00F0657E"/>
    <w:rsid w:val="00F066B7"/>
    <w:rsid w:val="00F066CF"/>
    <w:rsid w:val="00F06795"/>
    <w:rsid w:val="00F067F4"/>
    <w:rsid w:val="00F06990"/>
    <w:rsid w:val="00F06B76"/>
    <w:rsid w:val="00F06C7E"/>
    <w:rsid w:val="00F06CE5"/>
    <w:rsid w:val="00F0720A"/>
    <w:rsid w:val="00F072C7"/>
    <w:rsid w:val="00F07325"/>
    <w:rsid w:val="00F07383"/>
    <w:rsid w:val="00F073BA"/>
    <w:rsid w:val="00F075E4"/>
    <w:rsid w:val="00F07678"/>
    <w:rsid w:val="00F0770F"/>
    <w:rsid w:val="00F07733"/>
    <w:rsid w:val="00F07740"/>
    <w:rsid w:val="00F07751"/>
    <w:rsid w:val="00F0778E"/>
    <w:rsid w:val="00F077C2"/>
    <w:rsid w:val="00F07854"/>
    <w:rsid w:val="00F07AFA"/>
    <w:rsid w:val="00F07BA4"/>
    <w:rsid w:val="00F07C5F"/>
    <w:rsid w:val="00F07E1F"/>
    <w:rsid w:val="00F07E37"/>
    <w:rsid w:val="00F07F26"/>
    <w:rsid w:val="00F07F5B"/>
    <w:rsid w:val="00F07F89"/>
    <w:rsid w:val="00F10007"/>
    <w:rsid w:val="00F1000D"/>
    <w:rsid w:val="00F10139"/>
    <w:rsid w:val="00F10233"/>
    <w:rsid w:val="00F1024E"/>
    <w:rsid w:val="00F1028B"/>
    <w:rsid w:val="00F10344"/>
    <w:rsid w:val="00F10436"/>
    <w:rsid w:val="00F1047E"/>
    <w:rsid w:val="00F104C9"/>
    <w:rsid w:val="00F10500"/>
    <w:rsid w:val="00F1086D"/>
    <w:rsid w:val="00F1093C"/>
    <w:rsid w:val="00F10B11"/>
    <w:rsid w:val="00F10CBA"/>
    <w:rsid w:val="00F10D90"/>
    <w:rsid w:val="00F10E03"/>
    <w:rsid w:val="00F10E29"/>
    <w:rsid w:val="00F10EA6"/>
    <w:rsid w:val="00F10F57"/>
    <w:rsid w:val="00F10FE1"/>
    <w:rsid w:val="00F112AF"/>
    <w:rsid w:val="00F112CA"/>
    <w:rsid w:val="00F112D6"/>
    <w:rsid w:val="00F1135F"/>
    <w:rsid w:val="00F1140A"/>
    <w:rsid w:val="00F11578"/>
    <w:rsid w:val="00F1162C"/>
    <w:rsid w:val="00F118DA"/>
    <w:rsid w:val="00F11962"/>
    <w:rsid w:val="00F11A90"/>
    <w:rsid w:val="00F11B9D"/>
    <w:rsid w:val="00F11BBC"/>
    <w:rsid w:val="00F11DC0"/>
    <w:rsid w:val="00F11F30"/>
    <w:rsid w:val="00F1201D"/>
    <w:rsid w:val="00F12373"/>
    <w:rsid w:val="00F12454"/>
    <w:rsid w:val="00F12475"/>
    <w:rsid w:val="00F12543"/>
    <w:rsid w:val="00F12622"/>
    <w:rsid w:val="00F12757"/>
    <w:rsid w:val="00F127F2"/>
    <w:rsid w:val="00F129A3"/>
    <w:rsid w:val="00F12CB3"/>
    <w:rsid w:val="00F12CEE"/>
    <w:rsid w:val="00F12E18"/>
    <w:rsid w:val="00F12EC8"/>
    <w:rsid w:val="00F13051"/>
    <w:rsid w:val="00F131D9"/>
    <w:rsid w:val="00F132C2"/>
    <w:rsid w:val="00F135FF"/>
    <w:rsid w:val="00F13723"/>
    <w:rsid w:val="00F13811"/>
    <w:rsid w:val="00F13909"/>
    <w:rsid w:val="00F139A9"/>
    <w:rsid w:val="00F139E8"/>
    <w:rsid w:val="00F139F6"/>
    <w:rsid w:val="00F13A5B"/>
    <w:rsid w:val="00F13AE8"/>
    <w:rsid w:val="00F13AEB"/>
    <w:rsid w:val="00F13B45"/>
    <w:rsid w:val="00F13B55"/>
    <w:rsid w:val="00F13BD2"/>
    <w:rsid w:val="00F13C29"/>
    <w:rsid w:val="00F13D56"/>
    <w:rsid w:val="00F13E7C"/>
    <w:rsid w:val="00F13F69"/>
    <w:rsid w:val="00F13FF9"/>
    <w:rsid w:val="00F14016"/>
    <w:rsid w:val="00F142F7"/>
    <w:rsid w:val="00F1436A"/>
    <w:rsid w:val="00F1443D"/>
    <w:rsid w:val="00F1451F"/>
    <w:rsid w:val="00F145C0"/>
    <w:rsid w:val="00F145ED"/>
    <w:rsid w:val="00F147DF"/>
    <w:rsid w:val="00F14AD6"/>
    <w:rsid w:val="00F14C43"/>
    <w:rsid w:val="00F14CEA"/>
    <w:rsid w:val="00F14F89"/>
    <w:rsid w:val="00F151C2"/>
    <w:rsid w:val="00F1533E"/>
    <w:rsid w:val="00F15409"/>
    <w:rsid w:val="00F155C8"/>
    <w:rsid w:val="00F15626"/>
    <w:rsid w:val="00F156A6"/>
    <w:rsid w:val="00F156EC"/>
    <w:rsid w:val="00F156FF"/>
    <w:rsid w:val="00F1575C"/>
    <w:rsid w:val="00F1587A"/>
    <w:rsid w:val="00F15977"/>
    <w:rsid w:val="00F15BEE"/>
    <w:rsid w:val="00F15C13"/>
    <w:rsid w:val="00F15C44"/>
    <w:rsid w:val="00F15C89"/>
    <w:rsid w:val="00F15D14"/>
    <w:rsid w:val="00F15DC3"/>
    <w:rsid w:val="00F15E6D"/>
    <w:rsid w:val="00F15EF6"/>
    <w:rsid w:val="00F16000"/>
    <w:rsid w:val="00F1600C"/>
    <w:rsid w:val="00F161F6"/>
    <w:rsid w:val="00F1636F"/>
    <w:rsid w:val="00F164EC"/>
    <w:rsid w:val="00F1661F"/>
    <w:rsid w:val="00F16654"/>
    <w:rsid w:val="00F166C8"/>
    <w:rsid w:val="00F1670E"/>
    <w:rsid w:val="00F16AF5"/>
    <w:rsid w:val="00F16B0E"/>
    <w:rsid w:val="00F16B12"/>
    <w:rsid w:val="00F16BDC"/>
    <w:rsid w:val="00F16CA3"/>
    <w:rsid w:val="00F16DA8"/>
    <w:rsid w:val="00F16DBC"/>
    <w:rsid w:val="00F16F42"/>
    <w:rsid w:val="00F16F71"/>
    <w:rsid w:val="00F17119"/>
    <w:rsid w:val="00F1725A"/>
    <w:rsid w:val="00F172EF"/>
    <w:rsid w:val="00F173F0"/>
    <w:rsid w:val="00F17439"/>
    <w:rsid w:val="00F1744B"/>
    <w:rsid w:val="00F1745D"/>
    <w:rsid w:val="00F174B8"/>
    <w:rsid w:val="00F174BC"/>
    <w:rsid w:val="00F174D4"/>
    <w:rsid w:val="00F174F1"/>
    <w:rsid w:val="00F17710"/>
    <w:rsid w:val="00F17778"/>
    <w:rsid w:val="00F179CD"/>
    <w:rsid w:val="00F17A89"/>
    <w:rsid w:val="00F17AD5"/>
    <w:rsid w:val="00F17B79"/>
    <w:rsid w:val="00F17BB3"/>
    <w:rsid w:val="00F17BB4"/>
    <w:rsid w:val="00F17D0A"/>
    <w:rsid w:val="00F17D24"/>
    <w:rsid w:val="00F17D39"/>
    <w:rsid w:val="00F17F76"/>
    <w:rsid w:val="00F17FF4"/>
    <w:rsid w:val="00F20272"/>
    <w:rsid w:val="00F20305"/>
    <w:rsid w:val="00F203A4"/>
    <w:rsid w:val="00F204FE"/>
    <w:rsid w:val="00F2050B"/>
    <w:rsid w:val="00F20515"/>
    <w:rsid w:val="00F2063D"/>
    <w:rsid w:val="00F20884"/>
    <w:rsid w:val="00F208CC"/>
    <w:rsid w:val="00F20B9D"/>
    <w:rsid w:val="00F20BDE"/>
    <w:rsid w:val="00F20C6C"/>
    <w:rsid w:val="00F20CEC"/>
    <w:rsid w:val="00F20E1A"/>
    <w:rsid w:val="00F20F91"/>
    <w:rsid w:val="00F2107E"/>
    <w:rsid w:val="00F211C3"/>
    <w:rsid w:val="00F21245"/>
    <w:rsid w:val="00F212AF"/>
    <w:rsid w:val="00F21338"/>
    <w:rsid w:val="00F21398"/>
    <w:rsid w:val="00F213C0"/>
    <w:rsid w:val="00F214B2"/>
    <w:rsid w:val="00F214F3"/>
    <w:rsid w:val="00F2152A"/>
    <w:rsid w:val="00F21589"/>
    <w:rsid w:val="00F216B2"/>
    <w:rsid w:val="00F21B8E"/>
    <w:rsid w:val="00F21C58"/>
    <w:rsid w:val="00F21D3E"/>
    <w:rsid w:val="00F21D8F"/>
    <w:rsid w:val="00F21EA4"/>
    <w:rsid w:val="00F21ED3"/>
    <w:rsid w:val="00F21EF8"/>
    <w:rsid w:val="00F21F6A"/>
    <w:rsid w:val="00F21F92"/>
    <w:rsid w:val="00F2202C"/>
    <w:rsid w:val="00F22124"/>
    <w:rsid w:val="00F22156"/>
    <w:rsid w:val="00F221DB"/>
    <w:rsid w:val="00F22219"/>
    <w:rsid w:val="00F22323"/>
    <w:rsid w:val="00F22420"/>
    <w:rsid w:val="00F22443"/>
    <w:rsid w:val="00F2246C"/>
    <w:rsid w:val="00F226F2"/>
    <w:rsid w:val="00F22870"/>
    <w:rsid w:val="00F22C25"/>
    <w:rsid w:val="00F22C8E"/>
    <w:rsid w:val="00F22C9E"/>
    <w:rsid w:val="00F22F7A"/>
    <w:rsid w:val="00F22F9A"/>
    <w:rsid w:val="00F231C4"/>
    <w:rsid w:val="00F23424"/>
    <w:rsid w:val="00F236C6"/>
    <w:rsid w:val="00F23988"/>
    <w:rsid w:val="00F239A2"/>
    <w:rsid w:val="00F23AC9"/>
    <w:rsid w:val="00F23BC3"/>
    <w:rsid w:val="00F23BD6"/>
    <w:rsid w:val="00F23F87"/>
    <w:rsid w:val="00F23FBF"/>
    <w:rsid w:val="00F23FF0"/>
    <w:rsid w:val="00F24079"/>
    <w:rsid w:val="00F24170"/>
    <w:rsid w:val="00F241FD"/>
    <w:rsid w:val="00F24200"/>
    <w:rsid w:val="00F24258"/>
    <w:rsid w:val="00F2429E"/>
    <w:rsid w:val="00F243F6"/>
    <w:rsid w:val="00F24471"/>
    <w:rsid w:val="00F24617"/>
    <w:rsid w:val="00F24832"/>
    <w:rsid w:val="00F248FC"/>
    <w:rsid w:val="00F24914"/>
    <w:rsid w:val="00F2494E"/>
    <w:rsid w:val="00F24AAB"/>
    <w:rsid w:val="00F24CBE"/>
    <w:rsid w:val="00F24DA6"/>
    <w:rsid w:val="00F24F37"/>
    <w:rsid w:val="00F24F4F"/>
    <w:rsid w:val="00F2504E"/>
    <w:rsid w:val="00F2506D"/>
    <w:rsid w:val="00F2507C"/>
    <w:rsid w:val="00F25232"/>
    <w:rsid w:val="00F2523D"/>
    <w:rsid w:val="00F252BA"/>
    <w:rsid w:val="00F252F6"/>
    <w:rsid w:val="00F2533C"/>
    <w:rsid w:val="00F25657"/>
    <w:rsid w:val="00F25948"/>
    <w:rsid w:val="00F25A7F"/>
    <w:rsid w:val="00F25ABE"/>
    <w:rsid w:val="00F25B0F"/>
    <w:rsid w:val="00F25C3A"/>
    <w:rsid w:val="00F25D70"/>
    <w:rsid w:val="00F25E07"/>
    <w:rsid w:val="00F25E13"/>
    <w:rsid w:val="00F25F5C"/>
    <w:rsid w:val="00F25FBE"/>
    <w:rsid w:val="00F2612C"/>
    <w:rsid w:val="00F2627C"/>
    <w:rsid w:val="00F26289"/>
    <w:rsid w:val="00F2636A"/>
    <w:rsid w:val="00F2643B"/>
    <w:rsid w:val="00F265CC"/>
    <w:rsid w:val="00F266A6"/>
    <w:rsid w:val="00F266BB"/>
    <w:rsid w:val="00F2692A"/>
    <w:rsid w:val="00F26979"/>
    <w:rsid w:val="00F26A70"/>
    <w:rsid w:val="00F26B29"/>
    <w:rsid w:val="00F26BBA"/>
    <w:rsid w:val="00F26BFF"/>
    <w:rsid w:val="00F26C8A"/>
    <w:rsid w:val="00F26CAF"/>
    <w:rsid w:val="00F26DA6"/>
    <w:rsid w:val="00F26E91"/>
    <w:rsid w:val="00F26ED5"/>
    <w:rsid w:val="00F26EF3"/>
    <w:rsid w:val="00F270B5"/>
    <w:rsid w:val="00F271BC"/>
    <w:rsid w:val="00F27252"/>
    <w:rsid w:val="00F272D5"/>
    <w:rsid w:val="00F2741E"/>
    <w:rsid w:val="00F274CF"/>
    <w:rsid w:val="00F275EB"/>
    <w:rsid w:val="00F27707"/>
    <w:rsid w:val="00F27770"/>
    <w:rsid w:val="00F27970"/>
    <w:rsid w:val="00F27A8A"/>
    <w:rsid w:val="00F27B34"/>
    <w:rsid w:val="00F27B66"/>
    <w:rsid w:val="00F27C9F"/>
    <w:rsid w:val="00F3000D"/>
    <w:rsid w:val="00F300A0"/>
    <w:rsid w:val="00F300CD"/>
    <w:rsid w:val="00F300D6"/>
    <w:rsid w:val="00F3011F"/>
    <w:rsid w:val="00F30179"/>
    <w:rsid w:val="00F301A0"/>
    <w:rsid w:val="00F30397"/>
    <w:rsid w:val="00F30456"/>
    <w:rsid w:val="00F304B9"/>
    <w:rsid w:val="00F304BA"/>
    <w:rsid w:val="00F30515"/>
    <w:rsid w:val="00F30524"/>
    <w:rsid w:val="00F3061F"/>
    <w:rsid w:val="00F3068A"/>
    <w:rsid w:val="00F306E5"/>
    <w:rsid w:val="00F306E9"/>
    <w:rsid w:val="00F30770"/>
    <w:rsid w:val="00F30789"/>
    <w:rsid w:val="00F308FD"/>
    <w:rsid w:val="00F3098A"/>
    <w:rsid w:val="00F30A39"/>
    <w:rsid w:val="00F30AAE"/>
    <w:rsid w:val="00F30B81"/>
    <w:rsid w:val="00F30CA1"/>
    <w:rsid w:val="00F30CD7"/>
    <w:rsid w:val="00F30D1E"/>
    <w:rsid w:val="00F30D81"/>
    <w:rsid w:val="00F30DAC"/>
    <w:rsid w:val="00F30E87"/>
    <w:rsid w:val="00F30EDF"/>
    <w:rsid w:val="00F30F9E"/>
    <w:rsid w:val="00F310E5"/>
    <w:rsid w:val="00F31197"/>
    <w:rsid w:val="00F311A4"/>
    <w:rsid w:val="00F31304"/>
    <w:rsid w:val="00F314B0"/>
    <w:rsid w:val="00F3157B"/>
    <w:rsid w:val="00F315CA"/>
    <w:rsid w:val="00F31719"/>
    <w:rsid w:val="00F31765"/>
    <w:rsid w:val="00F317D4"/>
    <w:rsid w:val="00F318E7"/>
    <w:rsid w:val="00F31AC9"/>
    <w:rsid w:val="00F31BD8"/>
    <w:rsid w:val="00F31D5B"/>
    <w:rsid w:val="00F31D9F"/>
    <w:rsid w:val="00F31F04"/>
    <w:rsid w:val="00F3200C"/>
    <w:rsid w:val="00F321BD"/>
    <w:rsid w:val="00F32244"/>
    <w:rsid w:val="00F3225B"/>
    <w:rsid w:val="00F3225C"/>
    <w:rsid w:val="00F32399"/>
    <w:rsid w:val="00F323AD"/>
    <w:rsid w:val="00F32410"/>
    <w:rsid w:val="00F32427"/>
    <w:rsid w:val="00F32514"/>
    <w:rsid w:val="00F32528"/>
    <w:rsid w:val="00F32567"/>
    <w:rsid w:val="00F325FB"/>
    <w:rsid w:val="00F3265C"/>
    <w:rsid w:val="00F32751"/>
    <w:rsid w:val="00F3283D"/>
    <w:rsid w:val="00F3285B"/>
    <w:rsid w:val="00F3289D"/>
    <w:rsid w:val="00F329CB"/>
    <w:rsid w:val="00F329D1"/>
    <w:rsid w:val="00F32A18"/>
    <w:rsid w:val="00F32B49"/>
    <w:rsid w:val="00F32BC5"/>
    <w:rsid w:val="00F32C20"/>
    <w:rsid w:val="00F32C6E"/>
    <w:rsid w:val="00F32CCC"/>
    <w:rsid w:val="00F32D97"/>
    <w:rsid w:val="00F32DF6"/>
    <w:rsid w:val="00F32E29"/>
    <w:rsid w:val="00F32EE7"/>
    <w:rsid w:val="00F32FF6"/>
    <w:rsid w:val="00F331E5"/>
    <w:rsid w:val="00F333A4"/>
    <w:rsid w:val="00F33493"/>
    <w:rsid w:val="00F3351A"/>
    <w:rsid w:val="00F33603"/>
    <w:rsid w:val="00F336FB"/>
    <w:rsid w:val="00F33738"/>
    <w:rsid w:val="00F33781"/>
    <w:rsid w:val="00F337E8"/>
    <w:rsid w:val="00F338A8"/>
    <w:rsid w:val="00F33934"/>
    <w:rsid w:val="00F33B28"/>
    <w:rsid w:val="00F33B60"/>
    <w:rsid w:val="00F33C5E"/>
    <w:rsid w:val="00F33D7A"/>
    <w:rsid w:val="00F33DD8"/>
    <w:rsid w:val="00F33DFD"/>
    <w:rsid w:val="00F33E37"/>
    <w:rsid w:val="00F3405D"/>
    <w:rsid w:val="00F340EC"/>
    <w:rsid w:val="00F342E4"/>
    <w:rsid w:val="00F34459"/>
    <w:rsid w:val="00F34680"/>
    <w:rsid w:val="00F34850"/>
    <w:rsid w:val="00F348F9"/>
    <w:rsid w:val="00F3491B"/>
    <w:rsid w:val="00F34B3D"/>
    <w:rsid w:val="00F34B44"/>
    <w:rsid w:val="00F34CE2"/>
    <w:rsid w:val="00F34D6C"/>
    <w:rsid w:val="00F34DA7"/>
    <w:rsid w:val="00F34DAE"/>
    <w:rsid w:val="00F34EFC"/>
    <w:rsid w:val="00F352F9"/>
    <w:rsid w:val="00F353AC"/>
    <w:rsid w:val="00F35417"/>
    <w:rsid w:val="00F354AF"/>
    <w:rsid w:val="00F35602"/>
    <w:rsid w:val="00F35665"/>
    <w:rsid w:val="00F3578D"/>
    <w:rsid w:val="00F358F7"/>
    <w:rsid w:val="00F35A3A"/>
    <w:rsid w:val="00F35A4A"/>
    <w:rsid w:val="00F35B04"/>
    <w:rsid w:val="00F35BAA"/>
    <w:rsid w:val="00F35BE5"/>
    <w:rsid w:val="00F35CEA"/>
    <w:rsid w:val="00F35DA7"/>
    <w:rsid w:val="00F35F27"/>
    <w:rsid w:val="00F36008"/>
    <w:rsid w:val="00F36026"/>
    <w:rsid w:val="00F360A4"/>
    <w:rsid w:val="00F360A8"/>
    <w:rsid w:val="00F360F9"/>
    <w:rsid w:val="00F363F9"/>
    <w:rsid w:val="00F36458"/>
    <w:rsid w:val="00F364A8"/>
    <w:rsid w:val="00F36556"/>
    <w:rsid w:val="00F365B3"/>
    <w:rsid w:val="00F365BA"/>
    <w:rsid w:val="00F365F6"/>
    <w:rsid w:val="00F3679D"/>
    <w:rsid w:val="00F367F8"/>
    <w:rsid w:val="00F368F9"/>
    <w:rsid w:val="00F36A51"/>
    <w:rsid w:val="00F36ABA"/>
    <w:rsid w:val="00F36B2E"/>
    <w:rsid w:val="00F36CBC"/>
    <w:rsid w:val="00F36CC8"/>
    <w:rsid w:val="00F36E53"/>
    <w:rsid w:val="00F36E6A"/>
    <w:rsid w:val="00F36F82"/>
    <w:rsid w:val="00F36F89"/>
    <w:rsid w:val="00F36FE5"/>
    <w:rsid w:val="00F37084"/>
    <w:rsid w:val="00F370EF"/>
    <w:rsid w:val="00F37135"/>
    <w:rsid w:val="00F3729D"/>
    <w:rsid w:val="00F37630"/>
    <w:rsid w:val="00F376D9"/>
    <w:rsid w:val="00F37759"/>
    <w:rsid w:val="00F377B0"/>
    <w:rsid w:val="00F37961"/>
    <w:rsid w:val="00F37A4A"/>
    <w:rsid w:val="00F37A82"/>
    <w:rsid w:val="00F37AF3"/>
    <w:rsid w:val="00F37BF6"/>
    <w:rsid w:val="00F37BF8"/>
    <w:rsid w:val="00F37C53"/>
    <w:rsid w:val="00F37CC7"/>
    <w:rsid w:val="00F37DC8"/>
    <w:rsid w:val="00F37EC8"/>
    <w:rsid w:val="00F37F68"/>
    <w:rsid w:val="00F4004A"/>
    <w:rsid w:val="00F40065"/>
    <w:rsid w:val="00F400D1"/>
    <w:rsid w:val="00F401F7"/>
    <w:rsid w:val="00F40382"/>
    <w:rsid w:val="00F4041C"/>
    <w:rsid w:val="00F40444"/>
    <w:rsid w:val="00F40888"/>
    <w:rsid w:val="00F40A72"/>
    <w:rsid w:val="00F40B6C"/>
    <w:rsid w:val="00F40B78"/>
    <w:rsid w:val="00F40BD3"/>
    <w:rsid w:val="00F40C7D"/>
    <w:rsid w:val="00F40CD8"/>
    <w:rsid w:val="00F40D48"/>
    <w:rsid w:val="00F40EEA"/>
    <w:rsid w:val="00F41095"/>
    <w:rsid w:val="00F410F3"/>
    <w:rsid w:val="00F412EC"/>
    <w:rsid w:val="00F41395"/>
    <w:rsid w:val="00F413F2"/>
    <w:rsid w:val="00F4146B"/>
    <w:rsid w:val="00F41593"/>
    <w:rsid w:val="00F415C6"/>
    <w:rsid w:val="00F41677"/>
    <w:rsid w:val="00F416F1"/>
    <w:rsid w:val="00F41739"/>
    <w:rsid w:val="00F417F1"/>
    <w:rsid w:val="00F41B16"/>
    <w:rsid w:val="00F41C37"/>
    <w:rsid w:val="00F41EA8"/>
    <w:rsid w:val="00F41FF0"/>
    <w:rsid w:val="00F42041"/>
    <w:rsid w:val="00F426D6"/>
    <w:rsid w:val="00F427D1"/>
    <w:rsid w:val="00F429DE"/>
    <w:rsid w:val="00F42A55"/>
    <w:rsid w:val="00F42B03"/>
    <w:rsid w:val="00F42B04"/>
    <w:rsid w:val="00F42C0F"/>
    <w:rsid w:val="00F42C42"/>
    <w:rsid w:val="00F42D35"/>
    <w:rsid w:val="00F42E10"/>
    <w:rsid w:val="00F42EC8"/>
    <w:rsid w:val="00F43178"/>
    <w:rsid w:val="00F4339D"/>
    <w:rsid w:val="00F4340E"/>
    <w:rsid w:val="00F437A5"/>
    <w:rsid w:val="00F43950"/>
    <w:rsid w:val="00F43A62"/>
    <w:rsid w:val="00F43A71"/>
    <w:rsid w:val="00F43C93"/>
    <w:rsid w:val="00F43D58"/>
    <w:rsid w:val="00F43DF0"/>
    <w:rsid w:val="00F43E04"/>
    <w:rsid w:val="00F44055"/>
    <w:rsid w:val="00F44119"/>
    <w:rsid w:val="00F44219"/>
    <w:rsid w:val="00F44240"/>
    <w:rsid w:val="00F44422"/>
    <w:rsid w:val="00F4458B"/>
    <w:rsid w:val="00F4472C"/>
    <w:rsid w:val="00F447E1"/>
    <w:rsid w:val="00F4486B"/>
    <w:rsid w:val="00F44873"/>
    <w:rsid w:val="00F44ADC"/>
    <w:rsid w:val="00F44DAF"/>
    <w:rsid w:val="00F44DDD"/>
    <w:rsid w:val="00F44ECD"/>
    <w:rsid w:val="00F44F5B"/>
    <w:rsid w:val="00F44FA8"/>
    <w:rsid w:val="00F450E2"/>
    <w:rsid w:val="00F45237"/>
    <w:rsid w:val="00F4531C"/>
    <w:rsid w:val="00F4535F"/>
    <w:rsid w:val="00F45370"/>
    <w:rsid w:val="00F45397"/>
    <w:rsid w:val="00F45424"/>
    <w:rsid w:val="00F4565B"/>
    <w:rsid w:val="00F456A8"/>
    <w:rsid w:val="00F45708"/>
    <w:rsid w:val="00F4573E"/>
    <w:rsid w:val="00F4578C"/>
    <w:rsid w:val="00F457DB"/>
    <w:rsid w:val="00F45932"/>
    <w:rsid w:val="00F459AC"/>
    <w:rsid w:val="00F45AB7"/>
    <w:rsid w:val="00F45B0C"/>
    <w:rsid w:val="00F45C1D"/>
    <w:rsid w:val="00F45E87"/>
    <w:rsid w:val="00F45F6E"/>
    <w:rsid w:val="00F45FC9"/>
    <w:rsid w:val="00F45FD0"/>
    <w:rsid w:val="00F46002"/>
    <w:rsid w:val="00F460EF"/>
    <w:rsid w:val="00F4638C"/>
    <w:rsid w:val="00F4646B"/>
    <w:rsid w:val="00F464E6"/>
    <w:rsid w:val="00F46542"/>
    <w:rsid w:val="00F46671"/>
    <w:rsid w:val="00F46684"/>
    <w:rsid w:val="00F46702"/>
    <w:rsid w:val="00F46822"/>
    <w:rsid w:val="00F469FF"/>
    <w:rsid w:val="00F46ADB"/>
    <w:rsid w:val="00F46B97"/>
    <w:rsid w:val="00F46C04"/>
    <w:rsid w:val="00F46C31"/>
    <w:rsid w:val="00F46C69"/>
    <w:rsid w:val="00F46CAE"/>
    <w:rsid w:val="00F46D93"/>
    <w:rsid w:val="00F46EF3"/>
    <w:rsid w:val="00F47052"/>
    <w:rsid w:val="00F47152"/>
    <w:rsid w:val="00F47472"/>
    <w:rsid w:val="00F476AE"/>
    <w:rsid w:val="00F477B3"/>
    <w:rsid w:val="00F4789F"/>
    <w:rsid w:val="00F478D7"/>
    <w:rsid w:val="00F4793D"/>
    <w:rsid w:val="00F47BDE"/>
    <w:rsid w:val="00F47C22"/>
    <w:rsid w:val="00F47CE6"/>
    <w:rsid w:val="00F47E46"/>
    <w:rsid w:val="00F47E7B"/>
    <w:rsid w:val="00F47F0D"/>
    <w:rsid w:val="00F50034"/>
    <w:rsid w:val="00F5003B"/>
    <w:rsid w:val="00F50168"/>
    <w:rsid w:val="00F50184"/>
    <w:rsid w:val="00F501D1"/>
    <w:rsid w:val="00F50215"/>
    <w:rsid w:val="00F50247"/>
    <w:rsid w:val="00F502A1"/>
    <w:rsid w:val="00F502CC"/>
    <w:rsid w:val="00F50321"/>
    <w:rsid w:val="00F5042F"/>
    <w:rsid w:val="00F504FA"/>
    <w:rsid w:val="00F505AC"/>
    <w:rsid w:val="00F505F1"/>
    <w:rsid w:val="00F50636"/>
    <w:rsid w:val="00F506B4"/>
    <w:rsid w:val="00F506F3"/>
    <w:rsid w:val="00F50715"/>
    <w:rsid w:val="00F5073D"/>
    <w:rsid w:val="00F50770"/>
    <w:rsid w:val="00F50816"/>
    <w:rsid w:val="00F50907"/>
    <w:rsid w:val="00F509A1"/>
    <w:rsid w:val="00F509A3"/>
    <w:rsid w:val="00F50BCD"/>
    <w:rsid w:val="00F50E2C"/>
    <w:rsid w:val="00F50E38"/>
    <w:rsid w:val="00F50F05"/>
    <w:rsid w:val="00F51040"/>
    <w:rsid w:val="00F51336"/>
    <w:rsid w:val="00F5145E"/>
    <w:rsid w:val="00F51555"/>
    <w:rsid w:val="00F5167A"/>
    <w:rsid w:val="00F516C7"/>
    <w:rsid w:val="00F51806"/>
    <w:rsid w:val="00F5187E"/>
    <w:rsid w:val="00F51976"/>
    <w:rsid w:val="00F51A23"/>
    <w:rsid w:val="00F51AA2"/>
    <w:rsid w:val="00F51BCB"/>
    <w:rsid w:val="00F51E1D"/>
    <w:rsid w:val="00F51FD2"/>
    <w:rsid w:val="00F52143"/>
    <w:rsid w:val="00F52160"/>
    <w:rsid w:val="00F521BF"/>
    <w:rsid w:val="00F521C0"/>
    <w:rsid w:val="00F52219"/>
    <w:rsid w:val="00F52240"/>
    <w:rsid w:val="00F52429"/>
    <w:rsid w:val="00F52503"/>
    <w:rsid w:val="00F525D3"/>
    <w:rsid w:val="00F52611"/>
    <w:rsid w:val="00F5266D"/>
    <w:rsid w:val="00F526A5"/>
    <w:rsid w:val="00F527DB"/>
    <w:rsid w:val="00F529C6"/>
    <w:rsid w:val="00F52A4F"/>
    <w:rsid w:val="00F52B6A"/>
    <w:rsid w:val="00F52BBD"/>
    <w:rsid w:val="00F52BD8"/>
    <w:rsid w:val="00F52C1E"/>
    <w:rsid w:val="00F52E33"/>
    <w:rsid w:val="00F52ED8"/>
    <w:rsid w:val="00F52FB5"/>
    <w:rsid w:val="00F53009"/>
    <w:rsid w:val="00F53060"/>
    <w:rsid w:val="00F5309A"/>
    <w:rsid w:val="00F532B7"/>
    <w:rsid w:val="00F532F7"/>
    <w:rsid w:val="00F53375"/>
    <w:rsid w:val="00F53437"/>
    <w:rsid w:val="00F5366A"/>
    <w:rsid w:val="00F537D4"/>
    <w:rsid w:val="00F5381C"/>
    <w:rsid w:val="00F5384F"/>
    <w:rsid w:val="00F538B6"/>
    <w:rsid w:val="00F53A31"/>
    <w:rsid w:val="00F53A64"/>
    <w:rsid w:val="00F53B36"/>
    <w:rsid w:val="00F53BBD"/>
    <w:rsid w:val="00F53CC1"/>
    <w:rsid w:val="00F53DCD"/>
    <w:rsid w:val="00F53F1E"/>
    <w:rsid w:val="00F53F3F"/>
    <w:rsid w:val="00F54024"/>
    <w:rsid w:val="00F54029"/>
    <w:rsid w:val="00F541A9"/>
    <w:rsid w:val="00F54357"/>
    <w:rsid w:val="00F5448A"/>
    <w:rsid w:val="00F545BF"/>
    <w:rsid w:val="00F545F9"/>
    <w:rsid w:val="00F5473B"/>
    <w:rsid w:val="00F5476B"/>
    <w:rsid w:val="00F54A69"/>
    <w:rsid w:val="00F54AA9"/>
    <w:rsid w:val="00F54AC4"/>
    <w:rsid w:val="00F54C0D"/>
    <w:rsid w:val="00F54C8F"/>
    <w:rsid w:val="00F54CAA"/>
    <w:rsid w:val="00F54D9F"/>
    <w:rsid w:val="00F54E4A"/>
    <w:rsid w:val="00F54E6D"/>
    <w:rsid w:val="00F54E80"/>
    <w:rsid w:val="00F54EB2"/>
    <w:rsid w:val="00F54FE1"/>
    <w:rsid w:val="00F55013"/>
    <w:rsid w:val="00F55079"/>
    <w:rsid w:val="00F55108"/>
    <w:rsid w:val="00F551F8"/>
    <w:rsid w:val="00F5520A"/>
    <w:rsid w:val="00F552C5"/>
    <w:rsid w:val="00F55351"/>
    <w:rsid w:val="00F55377"/>
    <w:rsid w:val="00F55710"/>
    <w:rsid w:val="00F5579B"/>
    <w:rsid w:val="00F55917"/>
    <w:rsid w:val="00F5594A"/>
    <w:rsid w:val="00F559A1"/>
    <w:rsid w:val="00F559FA"/>
    <w:rsid w:val="00F55A52"/>
    <w:rsid w:val="00F55B9D"/>
    <w:rsid w:val="00F55C3D"/>
    <w:rsid w:val="00F55CB3"/>
    <w:rsid w:val="00F55D7B"/>
    <w:rsid w:val="00F55DEE"/>
    <w:rsid w:val="00F55E18"/>
    <w:rsid w:val="00F55F74"/>
    <w:rsid w:val="00F5602C"/>
    <w:rsid w:val="00F5607A"/>
    <w:rsid w:val="00F560AB"/>
    <w:rsid w:val="00F560B8"/>
    <w:rsid w:val="00F5619F"/>
    <w:rsid w:val="00F562FF"/>
    <w:rsid w:val="00F56470"/>
    <w:rsid w:val="00F564C8"/>
    <w:rsid w:val="00F565B5"/>
    <w:rsid w:val="00F5664C"/>
    <w:rsid w:val="00F56681"/>
    <w:rsid w:val="00F567A5"/>
    <w:rsid w:val="00F568A2"/>
    <w:rsid w:val="00F568C0"/>
    <w:rsid w:val="00F569AA"/>
    <w:rsid w:val="00F56AB3"/>
    <w:rsid w:val="00F56AF0"/>
    <w:rsid w:val="00F56C31"/>
    <w:rsid w:val="00F56CA3"/>
    <w:rsid w:val="00F56CE4"/>
    <w:rsid w:val="00F56D2C"/>
    <w:rsid w:val="00F56D83"/>
    <w:rsid w:val="00F56E30"/>
    <w:rsid w:val="00F56E95"/>
    <w:rsid w:val="00F57031"/>
    <w:rsid w:val="00F57268"/>
    <w:rsid w:val="00F5728D"/>
    <w:rsid w:val="00F573CB"/>
    <w:rsid w:val="00F5748D"/>
    <w:rsid w:val="00F574B7"/>
    <w:rsid w:val="00F57518"/>
    <w:rsid w:val="00F575A9"/>
    <w:rsid w:val="00F576B5"/>
    <w:rsid w:val="00F5779B"/>
    <w:rsid w:val="00F577F6"/>
    <w:rsid w:val="00F57A7F"/>
    <w:rsid w:val="00F57BB4"/>
    <w:rsid w:val="00F57C0E"/>
    <w:rsid w:val="00F57DF8"/>
    <w:rsid w:val="00F57E51"/>
    <w:rsid w:val="00F5AC4F"/>
    <w:rsid w:val="00F6015C"/>
    <w:rsid w:val="00F60218"/>
    <w:rsid w:val="00F60336"/>
    <w:rsid w:val="00F603DA"/>
    <w:rsid w:val="00F60511"/>
    <w:rsid w:val="00F60863"/>
    <w:rsid w:val="00F60868"/>
    <w:rsid w:val="00F6094B"/>
    <w:rsid w:val="00F60956"/>
    <w:rsid w:val="00F60AAE"/>
    <w:rsid w:val="00F60BE6"/>
    <w:rsid w:val="00F60C18"/>
    <w:rsid w:val="00F60C72"/>
    <w:rsid w:val="00F60C8F"/>
    <w:rsid w:val="00F60D42"/>
    <w:rsid w:val="00F60D82"/>
    <w:rsid w:val="00F60DC0"/>
    <w:rsid w:val="00F60E41"/>
    <w:rsid w:val="00F60EF1"/>
    <w:rsid w:val="00F6111F"/>
    <w:rsid w:val="00F61228"/>
    <w:rsid w:val="00F613DF"/>
    <w:rsid w:val="00F6142A"/>
    <w:rsid w:val="00F614F0"/>
    <w:rsid w:val="00F61732"/>
    <w:rsid w:val="00F61804"/>
    <w:rsid w:val="00F61918"/>
    <w:rsid w:val="00F61BA5"/>
    <w:rsid w:val="00F61BCD"/>
    <w:rsid w:val="00F61C23"/>
    <w:rsid w:val="00F61CE1"/>
    <w:rsid w:val="00F61D5A"/>
    <w:rsid w:val="00F61DD9"/>
    <w:rsid w:val="00F61F1F"/>
    <w:rsid w:val="00F61F7D"/>
    <w:rsid w:val="00F61F8A"/>
    <w:rsid w:val="00F6209B"/>
    <w:rsid w:val="00F620B1"/>
    <w:rsid w:val="00F621B9"/>
    <w:rsid w:val="00F6256C"/>
    <w:rsid w:val="00F625FF"/>
    <w:rsid w:val="00F627E8"/>
    <w:rsid w:val="00F62813"/>
    <w:rsid w:val="00F62816"/>
    <w:rsid w:val="00F6298E"/>
    <w:rsid w:val="00F62BEC"/>
    <w:rsid w:val="00F62F5C"/>
    <w:rsid w:val="00F63271"/>
    <w:rsid w:val="00F632CE"/>
    <w:rsid w:val="00F6331D"/>
    <w:rsid w:val="00F63458"/>
    <w:rsid w:val="00F634E7"/>
    <w:rsid w:val="00F6353C"/>
    <w:rsid w:val="00F635D5"/>
    <w:rsid w:val="00F63640"/>
    <w:rsid w:val="00F63698"/>
    <w:rsid w:val="00F6377E"/>
    <w:rsid w:val="00F637FE"/>
    <w:rsid w:val="00F63851"/>
    <w:rsid w:val="00F63A6F"/>
    <w:rsid w:val="00F63A84"/>
    <w:rsid w:val="00F63AFC"/>
    <w:rsid w:val="00F63B0F"/>
    <w:rsid w:val="00F63D1E"/>
    <w:rsid w:val="00F63E7B"/>
    <w:rsid w:val="00F63EA2"/>
    <w:rsid w:val="00F63FF3"/>
    <w:rsid w:val="00F641D4"/>
    <w:rsid w:val="00F643F8"/>
    <w:rsid w:val="00F64ADF"/>
    <w:rsid w:val="00F64B38"/>
    <w:rsid w:val="00F64B3B"/>
    <w:rsid w:val="00F64BEF"/>
    <w:rsid w:val="00F64C39"/>
    <w:rsid w:val="00F64CF4"/>
    <w:rsid w:val="00F64E40"/>
    <w:rsid w:val="00F64EFC"/>
    <w:rsid w:val="00F65098"/>
    <w:rsid w:val="00F650C8"/>
    <w:rsid w:val="00F6525B"/>
    <w:rsid w:val="00F65557"/>
    <w:rsid w:val="00F65681"/>
    <w:rsid w:val="00F65712"/>
    <w:rsid w:val="00F657F1"/>
    <w:rsid w:val="00F658B8"/>
    <w:rsid w:val="00F65955"/>
    <w:rsid w:val="00F65AD3"/>
    <w:rsid w:val="00F65BC5"/>
    <w:rsid w:val="00F65CA7"/>
    <w:rsid w:val="00F65D61"/>
    <w:rsid w:val="00F65DB3"/>
    <w:rsid w:val="00F65E12"/>
    <w:rsid w:val="00F65E56"/>
    <w:rsid w:val="00F65E9D"/>
    <w:rsid w:val="00F661B6"/>
    <w:rsid w:val="00F6625C"/>
    <w:rsid w:val="00F6647C"/>
    <w:rsid w:val="00F665ED"/>
    <w:rsid w:val="00F6663C"/>
    <w:rsid w:val="00F6681C"/>
    <w:rsid w:val="00F668B5"/>
    <w:rsid w:val="00F66911"/>
    <w:rsid w:val="00F66AAD"/>
    <w:rsid w:val="00F66B1D"/>
    <w:rsid w:val="00F66B9D"/>
    <w:rsid w:val="00F66C0F"/>
    <w:rsid w:val="00F66DA2"/>
    <w:rsid w:val="00F66DC5"/>
    <w:rsid w:val="00F66F24"/>
    <w:rsid w:val="00F66F45"/>
    <w:rsid w:val="00F66F6C"/>
    <w:rsid w:val="00F66F72"/>
    <w:rsid w:val="00F670F2"/>
    <w:rsid w:val="00F67210"/>
    <w:rsid w:val="00F6726A"/>
    <w:rsid w:val="00F6732E"/>
    <w:rsid w:val="00F673D2"/>
    <w:rsid w:val="00F67455"/>
    <w:rsid w:val="00F67471"/>
    <w:rsid w:val="00F674E4"/>
    <w:rsid w:val="00F67767"/>
    <w:rsid w:val="00F677FA"/>
    <w:rsid w:val="00F67871"/>
    <w:rsid w:val="00F67896"/>
    <w:rsid w:val="00F678A2"/>
    <w:rsid w:val="00F678FC"/>
    <w:rsid w:val="00F6798F"/>
    <w:rsid w:val="00F67A16"/>
    <w:rsid w:val="00F67BBB"/>
    <w:rsid w:val="00F67BCC"/>
    <w:rsid w:val="00F67CAD"/>
    <w:rsid w:val="00F67CC7"/>
    <w:rsid w:val="00F67D5A"/>
    <w:rsid w:val="00F67D68"/>
    <w:rsid w:val="00F67D85"/>
    <w:rsid w:val="00F70012"/>
    <w:rsid w:val="00F70345"/>
    <w:rsid w:val="00F704F5"/>
    <w:rsid w:val="00F70596"/>
    <w:rsid w:val="00F70965"/>
    <w:rsid w:val="00F70A01"/>
    <w:rsid w:val="00F70A8C"/>
    <w:rsid w:val="00F70C59"/>
    <w:rsid w:val="00F70CC7"/>
    <w:rsid w:val="00F70D36"/>
    <w:rsid w:val="00F70DE2"/>
    <w:rsid w:val="00F712B9"/>
    <w:rsid w:val="00F712C3"/>
    <w:rsid w:val="00F71422"/>
    <w:rsid w:val="00F71455"/>
    <w:rsid w:val="00F71580"/>
    <w:rsid w:val="00F715B3"/>
    <w:rsid w:val="00F7162E"/>
    <w:rsid w:val="00F71688"/>
    <w:rsid w:val="00F716B2"/>
    <w:rsid w:val="00F71771"/>
    <w:rsid w:val="00F71772"/>
    <w:rsid w:val="00F717B4"/>
    <w:rsid w:val="00F71854"/>
    <w:rsid w:val="00F718A4"/>
    <w:rsid w:val="00F71954"/>
    <w:rsid w:val="00F71CD9"/>
    <w:rsid w:val="00F71E6B"/>
    <w:rsid w:val="00F71E7A"/>
    <w:rsid w:val="00F71FEE"/>
    <w:rsid w:val="00F7200D"/>
    <w:rsid w:val="00F72021"/>
    <w:rsid w:val="00F72176"/>
    <w:rsid w:val="00F723CA"/>
    <w:rsid w:val="00F7240D"/>
    <w:rsid w:val="00F725F9"/>
    <w:rsid w:val="00F7262E"/>
    <w:rsid w:val="00F72740"/>
    <w:rsid w:val="00F7279B"/>
    <w:rsid w:val="00F72879"/>
    <w:rsid w:val="00F728D8"/>
    <w:rsid w:val="00F729AC"/>
    <w:rsid w:val="00F72D68"/>
    <w:rsid w:val="00F72D94"/>
    <w:rsid w:val="00F72F8A"/>
    <w:rsid w:val="00F72FA6"/>
    <w:rsid w:val="00F73167"/>
    <w:rsid w:val="00F731F5"/>
    <w:rsid w:val="00F7324F"/>
    <w:rsid w:val="00F73289"/>
    <w:rsid w:val="00F732B3"/>
    <w:rsid w:val="00F733C8"/>
    <w:rsid w:val="00F73539"/>
    <w:rsid w:val="00F73547"/>
    <w:rsid w:val="00F73592"/>
    <w:rsid w:val="00F73609"/>
    <w:rsid w:val="00F737F4"/>
    <w:rsid w:val="00F73B89"/>
    <w:rsid w:val="00F73C60"/>
    <w:rsid w:val="00F73DC3"/>
    <w:rsid w:val="00F73E35"/>
    <w:rsid w:val="00F73EC0"/>
    <w:rsid w:val="00F73EC9"/>
    <w:rsid w:val="00F7408B"/>
    <w:rsid w:val="00F740E3"/>
    <w:rsid w:val="00F741AC"/>
    <w:rsid w:val="00F741E9"/>
    <w:rsid w:val="00F742F5"/>
    <w:rsid w:val="00F744C2"/>
    <w:rsid w:val="00F74593"/>
    <w:rsid w:val="00F7460F"/>
    <w:rsid w:val="00F747BD"/>
    <w:rsid w:val="00F74A2E"/>
    <w:rsid w:val="00F74A36"/>
    <w:rsid w:val="00F74B5F"/>
    <w:rsid w:val="00F74C29"/>
    <w:rsid w:val="00F74CE8"/>
    <w:rsid w:val="00F74E84"/>
    <w:rsid w:val="00F74EE4"/>
    <w:rsid w:val="00F75057"/>
    <w:rsid w:val="00F75271"/>
    <w:rsid w:val="00F75903"/>
    <w:rsid w:val="00F759ED"/>
    <w:rsid w:val="00F75B77"/>
    <w:rsid w:val="00F75D7D"/>
    <w:rsid w:val="00F75F31"/>
    <w:rsid w:val="00F75F5F"/>
    <w:rsid w:val="00F7612A"/>
    <w:rsid w:val="00F763C8"/>
    <w:rsid w:val="00F763CD"/>
    <w:rsid w:val="00F76421"/>
    <w:rsid w:val="00F7643E"/>
    <w:rsid w:val="00F7644C"/>
    <w:rsid w:val="00F764E7"/>
    <w:rsid w:val="00F7659B"/>
    <w:rsid w:val="00F76701"/>
    <w:rsid w:val="00F7689A"/>
    <w:rsid w:val="00F7689D"/>
    <w:rsid w:val="00F7698A"/>
    <w:rsid w:val="00F76B8C"/>
    <w:rsid w:val="00F76D75"/>
    <w:rsid w:val="00F76DE7"/>
    <w:rsid w:val="00F76EBE"/>
    <w:rsid w:val="00F76F46"/>
    <w:rsid w:val="00F770D0"/>
    <w:rsid w:val="00F77108"/>
    <w:rsid w:val="00F77187"/>
    <w:rsid w:val="00F77205"/>
    <w:rsid w:val="00F77218"/>
    <w:rsid w:val="00F7737D"/>
    <w:rsid w:val="00F77425"/>
    <w:rsid w:val="00F774B5"/>
    <w:rsid w:val="00F774FC"/>
    <w:rsid w:val="00F775FC"/>
    <w:rsid w:val="00F77659"/>
    <w:rsid w:val="00F776D5"/>
    <w:rsid w:val="00F77718"/>
    <w:rsid w:val="00F77A61"/>
    <w:rsid w:val="00F77AD5"/>
    <w:rsid w:val="00F77BE5"/>
    <w:rsid w:val="00F77C4B"/>
    <w:rsid w:val="00F77CEC"/>
    <w:rsid w:val="00F77D1A"/>
    <w:rsid w:val="00F77DC1"/>
    <w:rsid w:val="00F77E80"/>
    <w:rsid w:val="00F77F3F"/>
    <w:rsid w:val="00F77F6C"/>
    <w:rsid w:val="00F80134"/>
    <w:rsid w:val="00F80284"/>
    <w:rsid w:val="00F802AD"/>
    <w:rsid w:val="00F80319"/>
    <w:rsid w:val="00F80432"/>
    <w:rsid w:val="00F8047C"/>
    <w:rsid w:val="00F805D1"/>
    <w:rsid w:val="00F808B4"/>
    <w:rsid w:val="00F80A8A"/>
    <w:rsid w:val="00F80C6F"/>
    <w:rsid w:val="00F80C74"/>
    <w:rsid w:val="00F80CCB"/>
    <w:rsid w:val="00F80CEC"/>
    <w:rsid w:val="00F810C4"/>
    <w:rsid w:val="00F8145C"/>
    <w:rsid w:val="00F81502"/>
    <w:rsid w:val="00F81527"/>
    <w:rsid w:val="00F81632"/>
    <w:rsid w:val="00F81692"/>
    <w:rsid w:val="00F8172B"/>
    <w:rsid w:val="00F819BC"/>
    <w:rsid w:val="00F81AAF"/>
    <w:rsid w:val="00F81B7B"/>
    <w:rsid w:val="00F81C95"/>
    <w:rsid w:val="00F81CD3"/>
    <w:rsid w:val="00F81DFE"/>
    <w:rsid w:val="00F81ECD"/>
    <w:rsid w:val="00F81F4E"/>
    <w:rsid w:val="00F81F62"/>
    <w:rsid w:val="00F820AD"/>
    <w:rsid w:val="00F82109"/>
    <w:rsid w:val="00F821C0"/>
    <w:rsid w:val="00F822A2"/>
    <w:rsid w:val="00F823CA"/>
    <w:rsid w:val="00F823D3"/>
    <w:rsid w:val="00F824CA"/>
    <w:rsid w:val="00F825CB"/>
    <w:rsid w:val="00F82694"/>
    <w:rsid w:val="00F82762"/>
    <w:rsid w:val="00F82869"/>
    <w:rsid w:val="00F829F1"/>
    <w:rsid w:val="00F82C2C"/>
    <w:rsid w:val="00F82D47"/>
    <w:rsid w:val="00F82EB1"/>
    <w:rsid w:val="00F831E2"/>
    <w:rsid w:val="00F832C1"/>
    <w:rsid w:val="00F833A0"/>
    <w:rsid w:val="00F83475"/>
    <w:rsid w:val="00F83558"/>
    <w:rsid w:val="00F83594"/>
    <w:rsid w:val="00F8364F"/>
    <w:rsid w:val="00F83776"/>
    <w:rsid w:val="00F83805"/>
    <w:rsid w:val="00F83895"/>
    <w:rsid w:val="00F839FA"/>
    <w:rsid w:val="00F83BE2"/>
    <w:rsid w:val="00F83BE6"/>
    <w:rsid w:val="00F83DBA"/>
    <w:rsid w:val="00F83E1B"/>
    <w:rsid w:val="00F83F40"/>
    <w:rsid w:val="00F83F61"/>
    <w:rsid w:val="00F84024"/>
    <w:rsid w:val="00F84064"/>
    <w:rsid w:val="00F842BD"/>
    <w:rsid w:val="00F8430C"/>
    <w:rsid w:val="00F84348"/>
    <w:rsid w:val="00F84572"/>
    <w:rsid w:val="00F845EE"/>
    <w:rsid w:val="00F8473A"/>
    <w:rsid w:val="00F8487E"/>
    <w:rsid w:val="00F848CA"/>
    <w:rsid w:val="00F84A48"/>
    <w:rsid w:val="00F84BB2"/>
    <w:rsid w:val="00F84C0E"/>
    <w:rsid w:val="00F84C15"/>
    <w:rsid w:val="00F84C93"/>
    <w:rsid w:val="00F84D06"/>
    <w:rsid w:val="00F850A9"/>
    <w:rsid w:val="00F850DB"/>
    <w:rsid w:val="00F85106"/>
    <w:rsid w:val="00F851D9"/>
    <w:rsid w:val="00F8520D"/>
    <w:rsid w:val="00F85449"/>
    <w:rsid w:val="00F85467"/>
    <w:rsid w:val="00F85484"/>
    <w:rsid w:val="00F854F8"/>
    <w:rsid w:val="00F855D0"/>
    <w:rsid w:val="00F855D6"/>
    <w:rsid w:val="00F85764"/>
    <w:rsid w:val="00F8576E"/>
    <w:rsid w:val="00F857FD"/>
    <w:rsid w:val="00F85813"/>
    <w:rsid w:val="00F858CC"/>
    <w:rsid w:val="00F858DF"/>
    <w:rsid w:val="00F85913"/>
    <w:rsid w:val="00F85936"/>
    <w:rsid w:val="00F85983"/>
    <w:rsid w:val="00F85A98"/>
    <w:rsid w:val="00F85B2C"/>
    <w:rsid w:val="00F85C4D"/>
    <w:rsid w:val="00F85E45"/>
    <w:rsid w:val="00F85E47"/>
    <w:rsid w:val="00F85F05"/>
    <w:rsid w:val="00F8633D"/>
    <w:rsid w:val="00F863A9"/>
    <w:rsid w:val="00F863D2"/>
    <w:rsid w:val="00F86448"/>
    <w:rsid w:val="00F865F6"/>
    <w:rsid w:val="00F8673A"/>
    <w:rsid w:val="00F86759"/>
    <w:rsid w:val="00F867B8"/>
    <w:rsid w:val="00F8691F"/>
    <w:rsid w:val="00F869C2"/>
    <w:rsid w:val="00F86A6D"/>
    <w:rsid w:val="00F86AAD"/>
    <w:rsid w:val="00F86AF3"/>
    <w:rsid w:val="00F86B63"/>
    <w:rsid w:val="00F86C06"/>
    <w:rsid w:val="00F86C4B"/>
    <w:rsid w:val="00F86D7F"/>
    <w:rsid w:val="00F86E7E"/>
    <w:rsid w:val="00F86F17"/>
    <w:rsid w:val="00F86FB7"/>
    <w:rsid w:val="00F87030"/>
    <w:rsid w:val="00F8707A"/>
    <w:rsid w:val="00F873D0"/>
    <w:rsid w:val="00F873F5"/>
    <w:rsid w:val="00F87478"/>
    <w:rsid w:val="00F8754D"/>
    <w:rsid w:val="00F8761B"/>
    <w:rsid w:val="00F87641"/>
    <w:rsid w:val="00F876A6"/>
    <w:rsid w:val="00F876B3"/>
    <w:rsid w:val="00F876D7"/>
    <w:rsid w:val="00F87786"/>
    <w:rsid w:val="00F87865"/>
    <w:rsid w:val="00F87A81"/>
    <w:rsid w:val="00F87C01"/>
    <w:rsid w:val="00F87C36"/>
    <w:rsid w:val="00F87D6A"/>
    <w:rsid w:val="00F9000B"/>
    <w:rsid w:val="00F900B8"/>
    <w:rsid w:val="00F9014D"/>
    <w:rsid w:val="00F9022F"/>
    <w:rsid w:val="00F90257"/>
    <w:rsid w:val="00F90280"/>
    <w:rsid w:val="00F90397"/>
    <w:rsid w:val="00F9039D"/>
    <w:rsid w:val="00F905ED"/>
    <w:rsid w:val="00F907F5"/>
    <w:rsid w:val="00F9083D"/>
    <w:rsid w:val="00F9091D"/>
    <w:rsid w:val="00F90A9F"/>
    <w:rsid w:val="00F90AAF"/>
    <w:rsid w:val="00F90AE8"/>
    <w:rsid w:val="00F90AFA"/>
    <w:rsid w:val="00F90B2C"/>
    <w:rsid w:val="00F90BAC"/>
    <w:rsid w:val="00F90BE0"/>
    <w:rsid w:val="00F90D40"/>
    <w:rsid w:val="00F90D5C"/>
    <w:rsid w:val="00F90E02"/>
    <w:rsid w:val="00F90EBC"/>
    <w:rsid w:val="00F90EF0"/>
    <w:rsid w:val="00F90F33"/>
    <w:rsid w:val="00F90FB9"/>
    <w:rsid w:val="00F910DB"/>
    <w:rsid w:val="00F91143"/>
    <w:rsid w:val="00F9141A"/>
    <w:rsid w:val="00F91434"/>
    <w:rsid w:val="00F91462"/>
    <w:rsid w:val="00F914DE"/>
    <w:rsid w:val="00F91526"/>
    <w:rsid w:val="00F9157F"/>
    <w:rsid w:val="00F9174A"/>
    <w:rsid w:val="00F91926"/>
    <w:rsid w:val="00F9194E"/>
    <w:rsid w:val="00F91A14"/>
    <w:rsid w:val="00F91BC5"/>
    <w:rsid w:val="00F91DCA"/>
    <w:rsid w:val="00F91DE9"/>
    <w:rsid w:val="00F91F05"/>
    <w:rsid w:val="00F92192"/>
    <w:rsid w:val="00F921CE"/>
    <w:rsid w:val="00F9273F"/>
    <w:rsid w:val="00F92746"/>
    <w:rsid w:val="00F927BD"/>
    <w:rsid w:val="00F92803"/>
    <w:rsid w:val="00F9282E"/>
    <w:rsid w:val="00F92834"/>
    <w:rsid w:val="00F92945"/>
    <w:rsid w:val="00F92969"/>
    <w:rsid w:val="00F92A40"/>
    <w:rsid w:val="00F92BAB"/>
    <w:rsid w:val="00F92C86"/>
    <w:rsid w:val="00F92D50"/>
    <w:rsid w:val="00F92F2E"/>
    <w:rsid w:val="00F92FAC"/>
    <w:rsid w:val="00F93176"/>
    <w:rsid w:val="00F93244"/>
    <w:rsid w:val="00F93270"/>
    <w:rsid w:val="00F933B1"/>
    <w:rsid w:val="00F933E8"/>
    <w:rsid w:val="00F9340F"/>
    <w:rsid w:val="00F93442"/>
    <w:rsid w:val="00F93561"/>
    <w:rsid w:val="00F936B2"/>
    <w:rsid w:val="00F93716"/>
    <w:rsid w:val="00F9371C"/>
    <w:rsid w:val="00F93A59"/>
    <w:rsid w:val="00F93B0A"/>
    <w:rsid w:val="00F93D31"/>
    <w:rsid w:val="00F93E7B"/>
    <w:rsid w:val="00F9407A"/>
    <w:rsid w:val="00F9409E"/>
    <w:rsid w:val="00F9429A"/>
    <w:rsid w:val="00F9432D"/>
    <w:rsid w:val="00F943C9"/>
    <w:rsid w:val="00F9446D"/>
    <w:rsid w:val="00F9455D"/>
    <w:rsid w:val="00F9461C"/>
    <w:rsid w:val="00F94632"/>
    <w:rsid w:val="00F946CE"/>
    <w:rsid w:val="00F94744"/>
    <w:rsid w:val="00F9476A"/>
    <w:rsid w:val="00F947EA"/>
    <w:rsid w:val="00F948FB"/>
    <w:rsid w:val="00F94978"/>
    <w:rsid w:val="00F949BB"/>
    <w:rsid w:val="00F94A1C"/>
    <w:rsid w:val="00F94BC0"/>
    <w:rsid w:val="00F94E1A"/>
    <w:rsid w:val="00F94E96"/>
    <w:rsid w:val="00F94EA6"/>
    <w:rsid w:val="00F94F4E"/>
    <w:rsid w:val="00F94F54"/>
    <w:rsid w:val="00F94FBE"/>
    <w:rsid w:val="00F950EE"/>
    <w:rsid w:val="00F95203"/>
    <w:rsid w:val="00F9561E"/>
    <w:rsid w:val="00F95624"/>
    <w:rsid w:val="00F956F9"/>
    <w:rsid w:val="00F95725"/>
    <w:rsid w:val="00F95947"/>
    <w:rsid w:val="00F95959"/>
    <w:rsid w:val="00F959EF"/>
    <w:rsid w:val="00F95A86"/>
    <w:rsid w:val="00F95B21"/>
    <w:rsid w:val="00F95B43"/>
    <w:rsid w:val="00F95C69"/>
    <w:rsid w:val="00F95F0B"/>
    <w:rsid w:val="00F96156"/>
    <w:rsid w:val="00F962D0"/>
    <w:rsid w:val="00F962D4"/>
    <w:rsid w:val="00F9641E"/>
    <w:rsid w:val="00F965BF"/>
    <w:rsid w:val="00F967D8"/>
    <w:rsid w:val="00F9692E"/>
    <w:rsid w:val="00F9694D"/>
    <w:rsid w:val="00F969D8"/>
    <w:rsid w:val="00F96BE1"/>
    <w:rsid w:val="00F96CC6"/>
    <w:rsid w:val="00F96D24"/>
    <w:rsid w:val="00F96EB5"/>
    <w:rsid w:val="00F970F8"/>
    <w:rsid w:val="00F9720F"/>
    <w:rsid w:val="00F97242"/>
    <w:rsid w:val="00F972F9"/>
    <w:rsid w:val="00F974A2"/>
    <w:rsid w:val="00F974EC"/>
    <w:rsid w:val="00F97538"/>
    <w:rsid w:val="00F975AE"/>
    <w:rsid w:val="00F975C4"/>
    <w:rsid w:val="00F975E7"/>
    <w:rsid w:val="00F97757"/>
    <w:rsid w:val="00F977AD"/>
    <w:rsid w:val="00F977EE"/>
    <w:rsid w:val="00F978E3"/>
    <w:rsid w:val="00F978E6"/>
    <w:rsid w:val="00F97B78"/>
    <w:rsid w:val="00F97BC0"/>
    <w:rsid w:val="00F97C14"/>
    <w:rsid w:val="00F97C82"/>
    <w:rsid w:val="00F97CD0"/>
    <w:rsid w:val="00F97DAE"/>
    <w:rsid w:val="00F97DEC"/>
    <w:rsid w:val="00F97E0E"/>
    <w:rsid w:val="00F97E4C"/>
    <w:rsid w:val="00F97F30"/>
    <w:rsid w:val="00FA0034"/>
    <w:rsid w:val="00FA0059"/>
    <w:rsid w:val="00FA00F9"/>
    <w:rsid w:val="00FA011E"/>
    <w:rsid w:val="00FA0137"/>
    <w:rsid w:val="00FA01C4"/>
    <w:rsid w:val="00FA0259"/>
    <w:rsid w:val="00FA0303"/>
    <w:rsid w:val="00FA03AF"/>
    <w:rsid w:val="00FA04B5"/>
    <w:rsid w:val="00FA052E"/>
    <w:rsid w:val="00FA0599"/>
    <w:rsid w:val="00FA05C5"/>
    <w:rsid w:val="00FA05EC"/>
    <w:rsid w:val="00FA078E"/>
    <w:rsid w:val="00FA08DC"/>
    <w:rsid w:val="00FA096E"/>
    <w:rsid w:val="00FA09CB"/>
    <w:rsid w:val="00FA09E9"/>
    <w:rsid w:val="00FA0A71"/>
    <w:rsid w:val="00FA0B06"/>
    <w:rsid w:val="00FA0B28"/>
    <w:rsid w:val="00FA0B44"/>
    <w:rsid w:val="00FA0B5F"/>
    <w:rsid w:val="00FA0CEC"/>
    <w:rsid w:val="00FA0DA4"/>
    <w:rsid w:val="00FA0DCF"/>
    <w:rsid w:val="00FA0E9B"/>
    <w:rsid w:val="00FA0F0E"/>
    <w:rsid w:val="00FA1018"/>
    <w:rsid w:val="00FA10BD"/>
    <w:rsid w:val="00FA11C8"/>
    <w:rsid w:val="00FA124D"/>
    <w:rsid w:val="00FA129B"/>
    <w:rsid w:val="00FA1372"/>
    <w:rsid w:val="00FA137B"/>
    <w:rsid w:val="00FA1436"/>
    <w:rsid w:val="00FA14B2"/>
    <w:rsid w:val="00FA14CB"/>
    <w:rsid w:val="00FA1568"/>
    <w:rsid w:val="00FA1748"/>
    <w:rsid w:val="00FA176D"/>
    <w:rsid w:val="00FA1835"/>
    <w:rsid w:val="00FA18C3"/>
    <w:rsid w:val="00FA18FB"/>
    <w:rsid w:val="00FA1B0A"/>
    <w:rsid w:val="00FA1BCC"/>
    <w:rsid w:val="00FA1BD3"/>
    <w:rsid w:val="00FA1D7B"/>
    <w:rsid w:val="00FA1FB0"/>
    <w:rsid w:val="00FA1FB5"/>
    <w:rsid w:val="00FA2130"/>
    <w:rsid w:val="00FA2138"/>
    <w:rsid w:val="00FA2186"/>
    <w:rsid w:val="00FA2274"/>
    <w:rsid w:val="00FA22E4"/>
    <w:rsid w:val="00FA2360"/>
    <w:rsid w:val="00FA23F9"/>
    <w:rsid w:val="00FA25A4"/>
    <w:rsid w:val="00FA2612"/>
    <w:rsid w:val="00FA265C"/>
    <w:rsid w:val="00FA28CC"/>
    <w:rsid w:val="00FA28CD"/>
    <w:rsid w:val="00FA2941"/>
    <w:rsid w:val="00FA2979"/>
    <w:rsid w:val="00FA2BB7"/>
    <w:rsid w:val="00FA2C69"/>
    <w:rsid w:val="00FA2DE7"/>
    <w:rsid w:val="00FA2EFC"/>
    <w:rsid w:val="00FA2F52"/>
    <w:rsid w:val="00FA30E0"/>
    <w:rsid w:val="00FA3161"/>
    <w:rsid w:val="00FA3231"/>
    <w:rsid w:val="00FA34B2"/>
    <w:rsid w:val="00FA3576"/>
    <w:rsid w:val="00FA35C8"/>
    <w:rsid w:val="00FA36D2"/>
    <w:rsid w:val="00FA3962"/>
    <w:rsid w:val="00FA3A11"/>
    <w:rsid w:val="00FA3B2E"/>
    <w:rsid w:val="00FA3DDD"/>
    <w:rsid w:val="00FA3EF5"/>
    <w:rsid w:val="00FA3F14"/>
    <w:rsid w:val="00FA407F"/>
    <w:rsid w:val="00FA41B7"/>
    <w:rsid w:val="00FA424B"/>
    <w:rsid w:val="00FA4601"/>
    <w:rsid w:val="00FA4701"/>
    <w:rsid w:val="00FA4720"/>
    <w:rsid w:val="00FA4860"/>
    <w:rsid w:val="00FA48E4"/>
    <w:rsid w:val="00FA4B3A"/>
    <w:rsid w:val="00FA4B43"/>
    <w:rsid w:val="00FA4B77"/>
    <w:rsid w:val="00FA4C41"/>
    <w:rsid w:val="00FA4C4D"/>
    <w:rsid w:val="00FA4CCC"/>
    <w:rsid w:val="00FA4D28"/>
    <w:rsid w:val="00FA4D60"/>
    <w:rsid w:val="00FA4E0C"/>
    <w:rsid w:val="00FA4EDC"/>
    <w:rsid w:val="00FA4F9F"/>
    <w:rsid w:val="00FA5055"/>
    <w:rsid w:val="00FA5198"/>
    <w:rsid w:val="00FA51EB"/>
    <w:rsid w:val="00FA51FB"/>
    <w:rsid w:val="00FA5282"/>
    <w:rsid w:val="00FA535A"/>
    <w:rsid w:val="00FA5384"/>
    <w:rsid w:val="00FA5553"/>
    <w:rsid w:val="00FA5639"/>
    <w:rsid w:val="00FA5678"/>
    <w:rsid w:val="00FA56BA"/>
    <w:rsid w:val="00FA5721"/>
    <w:rsid w:val="00FA5849"/>
    <w:rsid w:val="00FA59FF"/>
    <w:rsid w:val="00FA5B5D"/>
    <w:rsid w:val="00FA5B64"/>
    <w:rsid w:val="00FA5BCA"/>
    <w:rsid w:val="00FA5BED"/>
    <w:rsid w:val="00FA5D42"/>
    <w:rsid w:val="00FA5D75"/>
    <w:rsid w:val="00FA605E"/>
    <w:rsid w:val="00FA60D0"/>
    <w:rsid w:val="00FA612A"/>
    <w:rsid w:val="00FA61DB"/>
    <w:rsid w:val="00FA6208"/>
    <w:rsid w:val="00FA6235"/>
    <w:rsid w:val="00FA62D8"/>
    <w:rsid w:val="00FA6308"/>
    <w:rsid w:val="00FA635D"/>
    <w:rsid w:val="00FA6401"/>
    <w:rsid w:val="00FA6478"/>
    <w:rsid w:val="00FA64E1"/>
    <w:rsid w:val="00FA6599"/>
    <w:rsid w:val="00FA660F"/>
    <w:rsid w:val="00FA6833"/>
    <w:rsid w:val="00FA6894"/>
    <w:rsid w:val="00FA6B07"/>
    <w:rsid w:val="00FA6BD1"/>
    <w:rsid w:val="00FA6D72"/>
    <w:rsid w:val="00FA6E03"/>
    <w:rsid w:val="00FA7183"/>
    <w:rsid w:val="00FA718B"/>
    <w:rsid w:val="00FA72B7"/>
    <w:rsid w:val="00FA72CF"/>
    <w:rsid w:val="00FA72EB"/>
    <w:rsid w:val="00FA737C"/>
    <w:rsid w:val="00FA7466"/>
    <w:rsid w:val="00FA7477"/>
    <w:rsid w:val="00FA7921"/>
    <w:rsid w:val="00FA7A8A"/>
    <w:rsid w:val="00FA7B00"/>
    <w:rsid w:val="00FA7D87"/>
    <w:rsid w:val="00FA7DA2"/>
    <w:rsid w:val="00FA7DC2"/>
    <w:rsid w:val="00FA7E30"/>
    <w:rsid w:val="00FA7E4D"/>
    <w:rsid w:val="00FB01A9"/>
    <w:rsid w:val="00FB035A"/>
    <w:rsid w:val="00FB0367"/>
    <w:rsid w:val="00FB0375"/>
    <w:rsid w:val="00FB0451"/>
    <w:rsid w:val="00FB04E8"/>
    <w:rsid w:val="00FB058E"/>
    <w:rsid w:val="00FB06BB"/>
    <w:rsid w:val="00FB07FF"/>
    <w:rsid w:val="00FB086A"/>
    <w:rsid w:val="00FB0A0E"/>
    <w:rsid w:val="00FB0B42"/>
    <w:rsid w:val="00FB0B90"/>
    <w:rsid w:val="00FB0C49"/>
    <w:rsid w:val="00FB0CA0"/>
    <w:rsid w:val="00FB0CD6"/>
    <w:rsid w:val="00FB0E53"/>
    <w:rsid w:val="00FB0EBB"/>
    <w:rsid w:val="00FB0FC8"/>
    <w:rsid w:val="00FB103C"/>
    <w:rsid w:val="00FB1050"/>
    <w:rsid w:val="00FB1057"/>
    <w:rsid w:val="00FB10ED"/>
    <w:rsid w:val="00FB1314"/>
    <w:rsid w:val="00FB1385"/>
    <w:rsid w:val="00FB13CF"/>
    <w:rsid w:val="00FB1506"/>
    <w:rsid w:val="00FB156D"/>
    <w:rsid w:val="00FB15C4"/>
    <w:rsid w:val="00FB18B2"/>
    <w:rsid w:val="00FB18B7"/>
    <w:rsid w:val="00FB18CA"/>
    <w:rsid w:val="00FB1D6D"/>
    <w:rsid w:val="00FB1EB8"/>
    <w:rsid w:val="00FB1FC1"/>
    <w:rsid w:val="00FB206C"/>
    <w:rsid w:val="00FB2201"/>
    <w:rsid w:val="00FB2372"/>
    <w:rsid w:val="00FB2525"/>
    <w:rsid w:val="00FB25AD"/>
    <w:rsid w:val="00FB2623"/>
    <w:rsid w:val="00FB26A2"/>
    <w:rsid w:val="00FB26B0"/>
    <w:rsid w:val="00FB26F1"/>
    <w:rsid w:val="00FB27BB"/>
    <w:rsid w:val="00FB286A"/>
    <w:rsid w:val="00FB294E"/>
    <w:rsid w:val="00FB2AFD"/>
    <w:rsid w:val="00FB2C2D"/>
    <w:rsid w:val="00FB2CF3"/>
    <w:rsid w:val="00FB2D7B"/>
    <w:rsid w:val="00FB2E39"/>
    <w:rsid w:val="00FB2F05"/>
    <w:rsid w:val="00FB2FE6"/>
    <w:rsid w:val="00FB2FE8"/>
    <w:rsid w:val="00FB3175"/>
    <w:rsid w:val="00FB3181"/>
    <w:rsid w:val="00FB326F"/>
    <w:rsid w:val="00FB34A9"/>
    <w:rsid w:val="00FB34D2"/>
    <w:rsid w:val="00FB3657"/>
    <w:rsid w:val="00FB3681"/>
    <w:rsid w:val="00FB36FF"/>
    <w:rsid w:val="00FB3847"/>
    <w:rsid w:val="00FB3937"/>
    <w:rsid w:val="00FB3A3C"/>
    <w:rsid w:val="00FB3A7D"/>
    <w:rsid w:val="00FB3BA2"/>
    <w:rsid w:val="00FB3BCC"/>
    <w:rsid w:val="00FB3C66"/>
    <w:rsid w:val="00FB3C9E"/>
    <w:rsid w:val="00FB3CDD"/>
    <w:rsid w:val="00FB3CF8"/>
    <w:rsid w:val="00FB3DAF"/>
    <w:rsid w:val="00FB3DB0"/>
    <w:rsid w:val="00FB3DF8"/>
    <w:rsid w:val="00FB3F2E"/>
    <w:rsid w:val="00FB3F84"/>
    <w:rsid w:val="00FB4254"/>
    <w:rsid w:val="00FB4267"/>
    <w:rsid w:val="00FB43AA"/>
    <w:rsid w:val="00FB4409"/>
    <w:rsid w:val="00FB452A"/>
    <w:rsid w:val="00FB4562"/>
    <w:rsid w:val="00FB482E"/>
    <w:rsid w:val="00FB483C"/>
    <w:rsid w:val="00FB492D"/>
    <w:rsid w:val="00FB4AC5"/>
    <w:rsid w:val="00FB4AC6"/>
    <w:rsid w:val="00FB4D31"/>
    <w:rsid w:val="00FB505B"/>
    <w:rsid w:val="00FB5159"/>
    <w:rsid w:val="00FB51B1"/>
    <w:rsid w:val="00FB51B8"/>
    <w:rsid w:val="00FB545F"/>
    <w:rsid w:val="00FB5493"/>
    <w:rsid w:val="00FB5611"/>
    <w:rsid w:val="00FB561F"/>
    <w:rsid w:val="00FB5664"/>
    <w:rsid w:val="00FB5892"/>
    <w:rsid w:val="00FB58C4"/>
    <w:rsid w:val="00FB5924"/>
    <w:rsid w:val="00FB5B24"/>
    <w:rsid w:val="00FB5BC8"/>
    <w:rsid w:val="00FB5BE3"/>
    <w:rsid w:val="00FB6087"/>
    <w:rsid w:val="00FB60D7"/>
    <w:rsid w:val="00FB60DA"/>
    <w:rsid w:val="00FB61E8"/>
    <w:rsid w:val="00FB6340"/>
    <w:rsid w:val="00FB638F"/>
    <w:rsid w:val="00FB657C"/>
    <w:rsid w:val="00FB66CE"/>
    <w:rsid w:val="00FB6724"/>
    <w:rsid w:val="00FB676E"/>
    <w:rsid w:val="00FB6794"/>
    <w:rsid w:val="00FB6A52"/>
    <w:rsid w:val="00FB6AAF"/>
    <w:rsid w:val="00FB6AC9"/>
    <w:rsid w:val="00FB6B31"/>
    <w:rsid w:val="00FB6D60"/>
    <w:rsid w:val="00FB6DB3"/>
    <w:rsid w:val="00FB741C"/>
    <w:rsid w:val="00FB7684"/>
    <w:rsid w:val="00FB7755"/>
    <w:rsid w:val="00FB785D"/>
    <w:rsid w:val="00FB7875"/>
    <w:rsid w:val="00FB79C6"/>
    <w:rsid w:val="00FB7C76"/>
    <w:rsid w:val="00FB7D47"/>
    <w:rsid w:val="00FB7D59"/>
    <w:rsid w:val="00FB7E0D"/>
    <w:rsid w:val="00FB7E7B"/>
    <w:rsid w:val="00FB7E94"/>
    <w:rsid w:val="00FB7ED2"/>
    <w:rsid w:val="00FB7F16"/>
    <w:rsid w:val="00FC0074"/>
    <w:rsid w:val="00FC0115"/>
    <w:rsid w:val="00FC0118"/>
    <w:rsid w:val="00FC01A4"/>
    <w:rsid w:val="00FC0278"/>
    <w:rsid w:val="00FC0325"/>
    <w:rsid w:val="00FC0476"/>
    <w:rsid w:val="00FC04AF"/>
    <w:rsid w:val="00FC0654"/>
    <w:rsid w:val="00FC06BE"/>
    <w:rsid w:val="00FC09F9"/>
    <w:rsid w:val="00FC0D1E"/>
    <w:rsid w:val="00FC0E5E"/>
    <w:rsid w:val="00FC0E6E"/>
    <w:rsid w:val="00FC0EB3"/>
    <w:rsid w:val="00FC10AC"/>
    <w:rsid w:val="00FC10DF"/>
    <w:rsid w:val="00FC1450"/>
    <w:rsid w:val="00FC1471"/>
    <w:rsid w:val="00FC149A"/>
    <w:rsid w:val="00FC14F5"/>
    <w:rsid w:val="00FC153D"/>
    <w:rsid w:val="00FC179C"/>
    <w:rsid w:val="00FC18CE"/>
    <w:rsid w:val="00FC1AB2"/>
    <w:rsid w:val="00FC1B02"/>
    <w:rsid w:val="00FC1BA8"/>
    <w:rsid w:val="00FC1BE0"/>
    <w:rsid w:val="00FC1C79"/>
    <w:rsid w:val="00FC1DD7"/>
    <w:rsid w:val="00FC1E42"/>
    <w:rsid w:val="00FC1E89"/>
    <w:rsid w:val="00FC1EF9"/>
    <w:rsid w:val="00FC1FA3"/>
    <w:rsid w:val="00FC2106"/>
    <w:rsid w:val="00FC2257"/>
    <w:rsid w:val="00FC2292"/>
    <w:rsid w:val="00FC23F8"/>
    <w:rsid w:val="00FC2759"/>
    <w:rsid w:val="00FC27F1"/>
    <w:rsid w:val="00FC29C8"/>
    <w:rsid w:val="00FC2A80"/>
    <w:rsid w:val="00FC2AD4"/>
    <w:rsid w:val="00FC2BA2"/>
    <w:rsid w:val="00FC2DB9"/>
    <w:rsid w:val="00FC2DE2"/>
    <w:rsid w:val="00FC2E6D"/>
    <w:rsid w:val="00FC2E8B"/>
    <w:rsid w:val="00FC2FAF"/>
    <w:rsid w:val="00FC3152"/>
    <w:rsid w:val="00FC318D"/>
    <w:rsid w:val="00FC319B"/>
    <w:rsid w:val="00FC320C"/>
    <w:rsid w:val="00FC3407"/>
    <w:rsid w:val="00FC34A6"/>
    <w:rsid w:val="00FC3600"/>
    <w:rsid w:val="00FC3837"/>
    <w:rsid w:val="00FC3845"/>
    <w:rsid w:val="00FC3871"/>
    <w:rsid w:val="00FC3A27"/>
    <w:rsid w:val="00FC3AB4"/>
    <w:rsid w:val="00FC3C1E"/>
    <w:rsid w:val="00FC3ECF"/>
    <w:rsid w:val="00FC3F7B"/>
    <w:rsid w:val="00FC4062"/>
    <w:rsid w:val="00FC4151"/>
    <w:rsid w:val="00FC4169"/>
    <w:rsid w:val="00FC4318"/>
    <w:rsid w:val="00FC438A"/>
    <w:rsid w:val="00FC45BF"/>
    <w:rsid w:val="00FC4693"/>
    <w:rsid w:val="00FC4695"/>
    <w:rsid w:val="00FC46C8"/>
    <w:rsid w:val="00FC4796"/>
    <w:rsid w:val="00FC4880"/>
    <w:rsid w:val="00FC48AF"/>
    <w:rsid w:val="00FC496A"/>
    <w:rsid w:val="00FC4CC1"/>
    <w:rsid w:val="00FC4E52"/>
    <w:rsid w:val="00FC4F02"/>
    <w:rsid w:val="00FC4F58"/>
    <w:rsid w:val="00FC4F6D"/>
    <w:rsid w:val="00FC522B"/>
    <w:rsid w:val="00FC545F"/>
    <w:rsid w:val="00FC54A8"/>
    <w:rsid w:val="00FC54B4"/>
    <w:rsid w:val="00FC54D4"/>
    <w:rsid w:val="00FC55C1"/>
    <w:rsid w:val="00FC55FA"/>
    <w:rsid w:val="00FC56C8"/>
    <w:rsid w:val="00FC56E2"/>
    <w:rsid w:val="00FC57B5"/>
    <w:rsid w:val="00FC57BC"/>
    <w:rsid w:val="00FC5829"/>
    <w:rsid w:val="00FC58DE"/>
    <w:rsid w:val="00FC5980"/>
    <w:rsid w:val="00FC5D42"/>
    <w:rsid w:val="00FC5D47"/>
    <w:rsid w:val="00FC5F06"/>
    <w:rsid w:val="00FC5F2F"/>
    <w:rsid w:val="00FC61DB"/>
    <w:rsid w:val="00FC6202"/>
    <w:rsid w:val="00FC630D"/>
    <w:rsid w:val="00FC656F"/>
    <w:rsid w:val="00FC65F6"/>
    <w:rsid w:val="00FC6611"/>
    <w:rsid w:val="00FC68BC"/>
    <w:rsid w:val="00FC6924"/>
    <w:rsid w:val="00FC6D52"/>
    <w:rsid w:val="00FC6D5B"/>
    <w:rsid w:val="00FC6E72"/>
    <w:rsid w:val="00FC6E9B"/>
    <w:rsid w:val="00FC6FA3"/>
    <w:rsid w:val="00FC70A3"/>
    <w:rsid w:val="00FC725E"/>
    <w:rsid w:val="00FC72A3"/>
    <w:rsid w:val="00FC73E3"/>
    <w:rsid w:val="00FC754E"/>
    <w:rsid w:val="00FC75D1"/>
    <w:rsid w:val="00FC7607"/>
    <w:rsid w:val="00FC765C"/>
    <w:rsid w:val="00FC774E"/>
    <w:rsid w:val="00FC79E0"/>
    <w:rsid w:val="00FC7A2F"/>
    <w:rsid w:val="00FC7AB3"/>
    <w:rsid w:val="00FC7B6B"/>
    <w:rsid w:val="00FC7BD3"/>
    <w:rsid w:val="00FC7D20"/>
    <w:rsid w:val="00FD006F"/>
    <w:rsid w:val="00FD00B3"/>
    <w:rsid w:val="00FD0281"/>
    <w:rsid w:val="00FD02A0"/>
    <w:rsid w:val="00FD0344"/>
    <w:rsid w:val="00FD0436"/>
    <w:rsid w:val="00FD045D"/>
    <w:rsid w:val="00FD0499"/>
    <w:rsid w:val="00FD04D6"/>
    <w:rsid w:val="00FD0521"/>
    <w:rsid w:val="00FD05A0"/>
    <w:rsid w:val="00FD0685"/>
    <w:rsid w:val="00FD0736"/>
    <w:rsid w:val="00FD081F"/>
    <w:rsid w:val="00FD08F8"/>
    <w:rsid w:val="00FD091F"/>
    <w:rsid w:val="00FD09DB"/>
    <w:rsid w:val="00FD0C07"/>
    <w:rsid w:val="00FD0C41"/>
    <w:rsid w:val="00FD0CE6"/>
    <w:rsid w:val="00FD0D14"/>
    <w:rsid w:val="00FD0DD3"/>
    <w:rsid w:val="00FD0F57"/>
    <w:rsid w:val="00FD100D"/>
    <w:rsid w:val="00FD1078"/>
    <w:rsid w:val="00FD1097"/>
    <w:rsid w:val="00FD11A8"/>
    <w:rsid w:val="00FD128E"/>
    <w:rsid w:val="00FD12A0"/>
    <w:rsid w:val="00FD13FF"/>
    <w:rsid w:val="00FD14BF"/>
    <w:rsid w:val="00FD169A"/>
    <w:rsid w:val="00FD17D1"/>
    <w:rsid w:val="00FD17F0"/>
    <w:rsid w:val="00FD18A9"/>
    <w:rsid w:val="00FD19F6"/>
    <w:rsid w:val="00FD1D0C"/>
    <w:rsid w:val="00FD1D21"/>
    <w:rsid w:val="00FD1D2B"/>
    <w:rsid w:val="00FD1E98"/>
    <w:rsid w:val="00FD1EAB"/>
    <w:rsid w:val="00FD1F6C"/>
    <w:rsid w:val="00FD1F84"/>
    <w:rsid w:val="00FD2164"/>
    <w:rsid w:val="00FD2190"/>
    <w:rsid w:val="00FD23B1"/>
    <w:rsid w:val="00FD23C9"/>
    <w:rsid w:val="00FD2413"/>
    <w:rsid w:val="00FD2619"/>
    <w:rsid w:val="00FD264D"/>
    <w:rsid w:val="00FD26E5"/>
    <w:rsid w:val="00FD26F4"/>
    <w:rsid w:val="00FD2901"/>
    <w:rsid w:val="00FD297F"/>
    <w:rsid w:val="00FD2D75"/>
    <w:rsid w:val="00FD2DF9"/>
    <w:rsid w:val="00FD2EAD"/>
    <w:rsid w:val="00FD2EDF"/>
    <w:rsid w:val="00FD2F35"/>
    <w:rsid w:val="00FD3062"/>
    <w:rsid w:val="00FD31D1"/>
    <w:rsid w:val="00FD32FD"/>
    <w:rsid w:val="00FD330F"/>
    <w:rsid w:val="00FD3325"/>
    <w:rsid w:val="00FD349A"/>
    <w:rsid w:val="00FD3715"/>
    <w:rsid w:val="00FD37F1"/>
    <w:rsid w:val="00FD3831"/>
    <w:rsid w:val="00FD38A9"/>
    <w:rsid w:val="00FD38CD"/>
    <w:rsid w:val="00FD395C"/>
    <w:rsid w:val="00FD3992"/>
    <w:rsid w:val="00FD3B53"/>
    <w:rsid w:val="00FD3BE1"/>
    <w:rsid w:val="00FD3D5C"/>
    <w:rsid w:val="00FD3E76"/>
    <w:rsid w:val="00FD4081"/>
    <w:rsid w:val="00FD408D"/>
    <w:rsid w:val="00FD40E9"/>
    <w:rsid w:val="00FD412A"/>
    <w:rsid w:val="00FD4162"/>
    <w:rsid w:val="00FD427F"/>
    <w:rsid w:val="00FD4293"/>
    <w:rsid w:val="00FD42DA"/>
    <w:rsid w:val="00FD446D"/>
    <w:rsid w:val="00FD46D9"/>
    <w:rsid w:val="00FD4790"/>
    <w:rsid w:val="00FD4989"/>
    <w:rsid w:val="00FD4A6B"/>
    <w:rsid w:val="00FD4AC4"/>
    <w:rsid w:val="00FD4AC5"/>
    <w:rsid w:val="00FD4BE7"/>
    <w:rsid w:val="00FD4BF2"/>
    <w:rsid w:val="00FD4C74"/>
    <w:rsid w:val="00FD4D2C"/>
    <w:rsid w:val="00FD4D6E"/>
    <w:rsid w:val="00FD4D99"/>
    <w:rsid w:val="00FD4DCE"/>
    <w:rsid w:val="00FD4EAD"/>
    <w:rsid w:val="00FD5032"/>
    <w:rsid w:val="00FD5073"/>
    <w:rsid w:val="00FD508E"/>
    <w:rsid w:val="00FD5091"/>
    <w:rsid w:val="00FD5167"/>
    <w:rsid w:val="00FD51D4"/>
    <w:rsid w:val="00FD51F2"/>
    <w:rsid w:val="00FD5223"/>
    <w:rsid w:val="00FD52E6"/>
    <w:rsid w:val="00FD533F"/>
    <w:rsid w:val="00FD54EB"/>
    <w:rsid w:val="00FD5524"/>
    <w:rsid w:val="00FD55AF"/>
    <w:rsid w:val="00FD55D2"/>
    <w:rsid w:val="00FD564C"/>
    <w:rsid w:val="00FD566A"/>
    <w:rsid w:val="00FD575A"/>
    <w:rsid w:val="00FD58DE"/>
    <w:rsid w:val="00FD58E6"/>
    <w:rsid w:val="00FD5A4B"/>
    <w:rsid w:val="00FD5A7E"/>
    <w:rsid w:val="00FD5ABA"/>
    <w:rsid w:val="00FD5BEB"/>
    <w:rsid w:val="00FD5C1F"/>
    <w:rsid w:val="00FD5CAC"/>
    <w:rsid w:val="00FD5E57"/>
    <w:rsid w:val="00FD5E94"/>
    <w:rsid w:val="00FD5ED5"/>
    <w:rsid w:val="00FD5F7F"/>
    <w:rsid w:val="00FD6088"/>
    <w:rsid w:val="00FD60F9"/>
    <w:rsid w:val="00FD6154"/>
    <w:rsid w:val="00FD615E"/>
    <w:rsid w:val="00FD627A"/>
    <w:rsid w:val="00FD63B6"/>
    <w:rsid w:val="00FD6409"/>
    <w:rsid w:val="00FD64A4"/>
    <w:rsid w:val="00FD6524"/>
    <w:rsid w:val="00FD65BA"/>
    <w:rsid w:val="00FD661B"/>
    <w:rsid w:val="00FD6644"/>
    <w:rsid w:val="00FD66D1"/>
    <w:rsid w:val="00FD67F9"/>
    <w:rsid w:val="00FD6905"/>
    <w:rsid w:val="00FD697B"/>
    <w:rsid w:val="00FD6A46"/>
    <w:rsid w:val="00FD6A65"/>
    <w:rsid w:val="00FD6ADE"/>
    <w:rsid w:val="00FD6AED"/>
    <w:rsid w:val="00FD6B18"/>
    <w:rsid w:val="00FD6D3F"/>
    <w:rsid w:val="00FD6DD7"/>
    <w:rsid w:val="00FD6DDB"/>
    <w:rsid w:val="00FD6E09"/>
    <w:rsid w:val="00FD6E5F"/>
    <w:rsid w:val="00FD6F51"/>
    <w:rsid w:val="00FD6F85"/>
    <w:rsid w:val="00FD6FC8"/>
    <w:rsid w:val="00FD7007"/>
    <w:rsid w:val="00FD719C"/>
    <w:rsid w:val="00FD72B6"/>
    <w:rsid w:val="00FD744F"/>
    <w:rsid w:val="00FD7517"/>
    <w:rsid w:val="00FD753E"/>
    <w:rsid w:val="00FD7591"/>
    <w:rsid w:val="00FD76CA"/>
    <w:rsid w:val="00FD772A"/>
    <w:rsid w:val="00FD77D7"/>
    <w:rsid w:val="00FD77D8"/>
    <w:rsid w:val="00FD794F"/>
    <w:rsid w:val="00FD7A72"/>
    <w:rsid w:val="00FD7BB5"/>
    <w:rsid w:val="00FD7C1F"/>
    <w:rsid w:val="00FD7CA2"/>
    <w:rsid w:val="00FD7D1E"/>
    <w:rsid w:val="00FD7EFA"/>
    <w:rsid w:val="00FE0096"/>
    <w:rsid w:val="00FE024B"/>
    <w:rsid w:val="00FE0396"/>
    <w:rsid w:val="00FE0409"/>
    <w:rsid w:val="00FE0480"/>
    <w:rsid w:val="00FE053B"/>
    <w:rsid w:val="00FE069A"/>
    <w:rsid w:val="00FE0798"/>
    <w:rsid w:val="00FE07ED"/>
    <w:rsid w:val="00FE0836"/>
    <w:rsid w:val="00FE08FB"/>
    <w:rsid w:val="00FE096C"/>
    <w:rsid w:val="00FE0AD5"/>
    <w:rsid w:val="00FE0DBA"/>
    <w:rsid w:val="00FE1114"/>
    <w:rsid w:val="00FE128D"/>
    <w:rsid w:val="00FE12C1"/>
    <w:rsid w:val="00FE13C9"/>
    <w:rsid w:val="00FE1650"/>
    <w:rsid w:val="00FE1660"/>
    <w:rsid w:val="00FE170C"/>
    <w:rsid w:val="00FE1836"/>
    <w:rsid w:val="00FE18B9"/>
    <w:rsid w:val="00FE18BC"/>
    <w:rsid w:val="00FE1935"/>
    <w:rsid w:val="00FE1989"/>
    <w:rsid w:val="00FE19E9"/>
    <w:rsid w:val="00FE19F7"/>
    <w:rsid w:val="00FE1A7C"/>
    <w:rsid w:val="00FE1B25"/>
    <w:rsid w:val="00FE1CF4"/>
    <w:rsid w:val="00FE1D8B"/>
    <w:rsid w:val="00FE1E68"/>
    <w:rsid w:val="00FE1E85"/>
    <w:rsid w:val="00FE1EA8"/>
    <w:rsid w:val="00FE1F05"/>
    <w:rsid w:val="00FE201F"/>
    <w:rsid w:val="00FE21A5"/>
    <w:rsid w:val="00FE228D"/>
    <w:rsid w:val="00FE22D2"/>
    <w:rsid w:val="00FE24BD"/>
    <w:rsid w:val="00FE24BE"/>
    <w:rsid w:val="00FE24CD"/>
    <w:rsid w:val="00FE253F"/>
    <w:rsid w:val="00FE2669"/>
    <w:rsid w:val="00FE2913"/>
    <w:rsid w:val="00FE294D"/>
    <w:rsid w:val="00FE2951"/>
    <w:rsid w:val="00FE2A75"/>
    <w:rsid w:val="00FE2A91"/>
    <w:rsid w:val="00FE2C43"/>
    <w:rsid w:val="00FE2C66"/>
    <w:rsid w:val="00FE2CDB"/>
    <w:rsid w:val="00FE2DD1"/>
    <w:rsid w:val="00FE2DF9"/>
    <w:rsid w:val="00FE2F73"/>
    <w:rsid w:val="00FE3030"/>
    <w:rsid w:val="00FE30D8"/>
    <w:rsid w:val="00FE3157"/>
    <w:rsid w:val="00FE323C"/>
    <w:rsid w:val="00FE3464"/>
    <w:rsid w:val="00FE3490"/>
    <w:rsid w:val="00FE34F0"/>
    <w:rsid w:val="00FE3698"/>
    <w:rsid w:val="00FE37B3"/>
    <w:rsid w:val="00FE3874"/>
    <w:rsid w:val="00FE39FF"/>
    <w:rsid w:val="00FE3CD0"/>
    <w:rsid w:val="00FE3E91"/>
    <w:rsid w:val="00FE3F68"/>
    <w:rsid w:val="00FE3F7C"/>
    <w:rsid w:val="00FE3FB9"/>
    <w:rsid w:val="00FE41B5"/>
    <w:rsid w:val="00FE42B1"/>
    <w:rsid w:val="00FE4539"/>
    <w:rsid w:val="00FE45D2"/>
    <w:rsid w:val="00FE4602"/>
    <w:rsid w:val="00FE46D8"/>
    <w:rsid w:val="00FE474F"/>
    <w:rsid w:val="00FE47DF"/>
    <w:rsid w:val="00FE4890"/>
    <w:rsid w:val="00FE48B8"/>
    <w:rsid w:val="00FE4956"/>
    <w:rsid w:val="00FE49E8"/>
    <w:rsid w:val="00FE4B31"/>
    <w:rsid w:val="00FE4CC2"/>
    <w:rsid w:val="00FE4CEB"/>
    <w:rsid w:val="00FE4D08"/>
    <w:rsid w:val="00FE4D41"/>
    <w:rsid w:val="00FE4D4F"/>
    <w:rsid w:val="00FE4D78"/>
    <w:rsid w:val="00FE4E23"/>
    <w:rsid w:val="00FE4E8E"/>
    <w:rsid w:val="00FE4EFD"/>
    <w:rsid w:val="00FE5159"/>
    <w:rsid w:val="00FE518F"/>
    <w:rsid w:val="00FE51B9"/>
    <w:rsid w:val="00FE51DC"/>
    <w:rsid w:val="00FE52A3"/>
    <w:rsid w:val="00FE52B1"/>
    <w:rsid w:val="00FE530E"/>
    <w:rsid w:val="00FE5323"/>
    <w:rsid w:val="00FE5445"/>
    <w:rsid w:val="00FE5623"/>
    <w:rsid w:val="00FE56B2"/>
    <w:rsid w:val="00FE571D"/>
    <w:rsid w:val="00FE5868"/>
    <w:rsid w:val="00FE58AA"/>
    <w:rsid w:val="00FE593B"/>
    <w:rsid w:val="00FE59D4"/>
    <w:rsid w:val="00FE5AC3"/>
    <w:rsid w:val="00FE5AE2"/>
    <w:rsid w:val="00FE5AF0"/>
    <w:rsid w:val="00FE5B61"/>
    <w:rsid w:val="00FE5DCE"/>
    <w:rsid w:val="00FE5E17"/>
    <w:rsid w:val="00FE60A1"/>
    <w:rsid w:val="00FE6329"/>
    <w:rsid w:val="00FE6465"/>
    <w:rsid w:val="00FE64B5"/>
    <w:rsid w:val="00FE6585"/>
    <w:rsid w:val="00FE6619"/>
    <w:rsid w:val="00FE66C8"/>
    <w:rsid w:val="00FE6800"/>
    <w:rsid w:val="00FE68B6"/>
    <w:rsid w:val="00FE6996"/>
    <w:rsid w:val="00FE69D0"/>
    <w:rsid w:val="00FE6CF8"/>
    <w:rsid w:val="00FE6D29"/>
    <w:rsid w:val="00FE6E1A"/>
    <w:rsid w:val="00FE6FB9"/>
    <w:rsid w:val="00FE6FDE"/>
    <w:rsid w:val="00FE701B"/>
    <w:rsid w:val="00FE70B4"/>
    <w:rsid w:val="00FE70D5"/>
    <w:rsid w:val="00FE71E3"/>
    <w:rsid w:val="00FE7255"/>
    <w:rsid w:val="00FE7277"/>
    <w:rsid w:val="00FE7281"/>
    <w:rsid w:val="00FE7333"/>
    <w:rsid w:val="00FE7448"/>
    <w:rsid w:val="00FE74BD"/>
    <w:rsid w:val="00FE7533"/>
    <w:rsid w:val="00FE7569"/>
    <w:rsid w:val="00FE7901"/>
    <w:rsid w:val="00FE7973"/>
    <w:rsid w:val="00FE7B4F"/>
    <w:rsid w:val="00FE7BBE"/>
    <w:rsid w:val="00FE7BF6"/>
    <w:rsid w:val="00FE7C03"/>
    <w:rsid w:val="00FE7C22"/>
    <w:rsid w:val="00FE7C75"/>
    <w:rsid w:val="00FE7CA8"/>
    <w:rsid w:val="00FE7CF8"/>
    <w:rsid w:val="00FE7D5E"/>
    <w:rsid w:val="00FE7DF5"/>
    <w:rsid w:val="00FE7EE4"/>
    <w:rsid w:val="00FE7F03"/>
    <w:rsid w:val="00FE7F66"/>
    <w:rsid w:val="00FE7F70"/>
    <w:rsid w:val="00FF003B"/>
    <w:rsid w:val="00FF036E"/>
    <w:rsid w:val="00FF0626"/>
    <w:rsid w:val="00FF069D"/>
    <w:rsid w:val="00FF0761"/>
    <w:rsid w:val="00FF0767"/>
    <w:rsid w:val="00FF07B5"/>
    <w:rsid w:val="00FF0895"/>
    <w:rsid w:val="00FF0B86"/>
    <w:rsid w:val="00FF0BC6"/>
    <w:rsid w:val="00FF0E96"/>
    <w:rsid w:val="00FF0F56"/>
    <w:rsid w:val="00FF0F8E"/>
    <w:rsid w:val="00FF0FD1"/>
    <w:rsid w:val="00FF1016"/>
    <w:rsid w:val="00FF1261"/>
    <w:rsid w:val="00FF1286"/>
    <w:rsid w:val="00FF130B"/>
    <w:rsid w:val="00FF1435"/>
    <w:rsid w:val="00FF1484"/>
    <w:rsid w:val="00FF1562"/>
    <w:rsid w:val="00FF165F"/>
    <w:rsid w:val="00FF1680"/>
    <w:rsid w:val="00FF1747"/>
    <w:rsid w:val="00FF17ED"/>
    <w:rsid w:val="00FF1833"/>
    <w:rsid w:val="00FF18FB"/>
    <w:rsid w:val="00FF1916"/>
    <w:rsid w:val="00FF1B74"/>
    <w:rsid w:val="00FF1D58"/>
    <w:rsid w:val="00FF1DB8"/>
    <w:rsid w:val="00FF1F57"/>
    <w:rsid w:val="00FF2047"/>
    <w:rsid w:val="00FF2148"/>
    <w:rsid w:val="00FF21E8"/>
    <w:rsid w:val="00FF2200"/>
    <w:rsid w:val="00FF230C"/>
    <w:rsid w:val="00FF231D"/>
    <w:rsid w:val="00FF24D9"/>
    <w:rsid w:val="00FF2663"/>
    <w:rsid w:val="00FF26CB"/>
    <w:rsid w:val="00FF26EF"/>
    <w:rsid w:val="00FF271C"/>
    <w:rsid w:val="00FF27D4"/>
    <w:rsid w:val="00FF2928"/>
    <w:rsid w:val="00FF2956"/>
    <w:rsid w:val="00FF29BA"/>
    <w:rsid w:val="00FF2A0D"/>
    <w:rsid w:val="00FF2BBD"/>
    <w:rsid w:val="00FF2CAB"/>
    <w:rsid w:val="00FF2CCC"/>
    <w:rsid w:val="00FF2CEA"/>
    <w:rsid w:val="00FF2DBD"/>
    <w:rsid w:val="00FF2DE8"/>
    <w:rsid w:val="00FF2E0C"/>
    <w:rsid w:val="00FF2E6F"/>
    <w:rsid w:val="00FF2E9D"/>
    <w:rsid w:val="00FF2ED1"/>
    <w:rsid w:val="00FF2F90"/>
    <w:rsid w:val="00FF2FB1"/>
    <w:rsid w:val="00FF3000"/>
    <w:rsid w:val="00FF3042"/>
    <w:rsid w:val="00FF3162"/>
    <w:rsid w:val="00FF31EC"/>
    <w:rsid w:val="00FF33E9"/>
    <w:rsid w:val="00FF34A4"/>
    <w:rsid w:val="00FF3661"/>
    <w:rsid w:val="00FF36DC"/>
    <w:rsid w:val="00FF3822"/>
    <w:rsid w:val="00FF390F"/>
    <w:rsid w:val="00FF39CA"/>
    <w:rsid w:val="00FF39D3"/>
    <w:rsid w:val="00FF39F0"/>
    <w:rsid w:val="00FF3B62"/>
    <w:rsid w:val="00FF3CB8"/>
    <w:rsid w:val="00FF3EB9"/>
    <w:rsid w:val="00FF4102"/>
    <w:rsid w:val="00FF4199"/>
    <w:rsid w:val="00FF41BE"/>
    <w:rsid w:val="00FF42AB"/>
    <w:rsid w:val="00FF45CE"/>
    <w:rsid w:val="00FF46EA"/>
    <w:rsid w:val="00FF4835"/>
    <w:rsid w:val="00FF48B5"/>
    <w:rsid w:val="00FF4A9E"/>
    <w:rsid w:val="00FF4DF0"/>
    <w:rsid w:val="00FF4EC6"/>
    <w:rsid w:val="00FF4F89"/>
    <w:rsid w:val="00FF50B5"/>
    <w:rsid w:val="00FF524B"/>
    <w:rsid w:val="00FF5277"/>
    <w:rsid w:val="00FF529D"/>
    <w:rsid w:val="00FF5404"/>
    <w:rsid w:val="00FF59FC"/>
    <w:rsid w:val="00FF5A3D"/>
    <w:rsid w:val="00FF5BC8"/>
    <w:rsid w:val="00FF5BE1"/>
    <w:rsid w:val="00FF5D32"/>
    <w:rsid w:val="00FF5E6A"/>
    <w:rsid w:val="00FF5F58"/>
    <w:rsid w:val="00FF6174"/>
    <w:rsid w:val="00FF6255"/>
    <w:rsid w:val="00FF634E"/>
    <w:rsid w:val="00FF640C"/>
    <w:rsid w:val="00FF64D7"/>
    <w:rsid w:val="00FF64F4"/>
    <w:rsid w:val="00FF6520"/>
    <w:rsid w:val="00FF6527"/>
    <w:rsid w:val="00FF655A"/>
    <w:rsid w:val="00FF65A2"/>
    <w:rsid w:val="00FF684C"/>
    <w:rsid w:val="00FF689A"/>
    <w:rsid w:val="00FF6A13"/>
    <w:rsid w:val="00FF6AEC"/>
    <w:rsid w:val="00FF6C7C"/>
    <w:rsid w:val="00FF6D42"/>
    <w:rsid w:val="00FF6D54"/>
    <w:rsid w:val="00FF6D74"/>
    <w:rsid w:val="00FF7120"/>
    <w:rsid w:val="00FF7124"/>
    <w:rsid w:val="00FF72A7"/>
    <w:rsid w:val="00FF72AA"/>
    <w:rsid w:val="00FF730F"/>
    <w:rsid w:val="00FF7366"/>
    <w:rsid w:val="00FF73C3"/>
    <w:rsid w:val="00FF73CE"/>
    <w:rsid w:val="00FF748A"/>
    <w:rsid w:val="00FF74B1"/>
    <w:rsid w:val="00FF74C9"/>
    <w:rsid w:val="00FF7730"/>
    <w:rsid w:val="00FF7819"/>
    <w:rsid w:val="00FF79BB"/>
    <w:rsid w:val="00FF7AC0"/>
    <w:rsid w:val="00FF7B67"/>
    <w:rsid w:val="00FF7BF2"/>
    <w:rsid w:val="00FF7CB3"/>
    <w:rsid w:val="00FF7CC1"/>
    <w:rsid w:val="00FF7CE8"/>
    <w:rsid w:val="00FF7D61"/>
    <w:rsid w:val="00FF7E74"/>
    <w:rsid w:val="00FF7EA0"/>
    <w:rsid w:val="01022BD4"/>
    <w:rsid w:val="0109EA30"/>
    <w:rsid w:val="011B9304"/>
    <w:rsid w:val="011C4CCD"/>
    <w:rsid w:val="012A6D98"/>
    <w:rsid w:val="012D77F1"/>
    <w:rsid w:val="0131F6BD"/>
    <w:rsid w:val="013CB0A6"/>
    <w:rsid w:val="0140BD63"/>
    <w:rsid w:val="014F18ED"/>
    <w:rsid w:val="0151021B"/>
    <w:rsid w:val="016D37E9"/>
    <w:rsid w:val="018665DF"/>
    <w:rsid w:val="01950BFF"/>
    <w:rsid w:val="01A10989"/>
    <w:rsid w:val="01A11E07"/>
    <w:rsid w:val="01AD72C1"/>
    <w:rsid w:val="01BB4AD6"/>
    <w:rsid w:val="01BF0CFD"/>
    <w:rsid w:val="01C5F9C5"/>
    <w:rsid w:val="01CDEA9B"/>
    <w:rsid w:val="01D1FCE3"/>
    <w:rsid w:val="01D2FAEF"/>
    <w:rsid w:val="01D47ACE"/>
    <w:rsid w:val="01D67F36"/>
    <w:rsid w:val="01DA2F2D"/>
    <w:rsid w:val="01E06C1A"/>
    <w:rsid w:val="020D50BC"/>
    <w:rsid w:val="020EA944"/>
    <w:rsid w:val="02154A53"/>
    <w:rsid w:val="02218A70"/>
    <w:rsid w:val="0237458B"/>
    <w:rsid w:val="025B154A"/>
    <w:rsid w:val="0281BB0C"/>
    <w:rsid w:val="0284F48A"/>
    <w:rsid w:val="02B99F60"/>
    <w:rsid w:val="02BA0F0A"/>
    <w:rsid w:val="02C8058C"/>
    <w:rsid w:val="02CB5D52"/>
    <w:rsid w:val="02D610EC"/>
    <w:rsid w:val="02D9D426"/>
    <w:rsid w:val="02DA42E1"/>
    <w:rsid w:val="02DCD7D0"/>
    <w:rsid w:val="02E0E695"/>
    <w:rsid w:val="02E3605E"/>
    <w:rsid w:val="02F2035D"/>
    <w:rsid w:val="02F98EDC"/>
    <w:rsid w:val="02FC6772"/>
    <w:rsid w:val="031C2302"/>
    <w:rsid w:val="0330849D"/>
    <w:rsid w:val="03431D56"/>
    <w:rsid w:val="035F0375"/>
    <w:rsid w:val="03622DEC"/>
    <w:rsid w:val="03721197"/>
    <w:rsid w:val="037C8736"/>
    <w:rsid w:val="038D35E4"/>
    <w:rsid w:val="03925BF6"/>
    <w:rsid w:val="0392D46C"/>
    <w:rsid w:val="03963E7E"/>
    <w:rsid w:val="03A08781"/>
    <w:rsid w:val="03A180CB"/>
    <w:rsid w:val="03AD3CC7"/>
    <w:rsid w:val="03AD80DA"/>
    <w:rsid w:val="03CA2035"/>
    <w:rsid w:val="03D22EE5"/>
    <w:rsid w:val="03D7A4FC"/>
    <w:rsid w:val="03DCED66"/>
    <w:rsid w:val="03E2909E"/>
    <w:rsid w:val="03F13DDA"/>
    <w:rsid w:val="04128595"/>
    <w:rsid w:val="041A8568"/>
    <w:rsid w:val="041BA7C4"/>
    <w:rsid w:val="0420FF9A"/>
    <w:rsid w:val="042C2B3D"/>
    <w:rsid w:val="042E3CB9"/>
    <w:rsid w:val="0435B16A"/>
    <w:rsid w:val="043A3ADC"/>
    <w:rsid w:val="04478439"/>
    <w:rsid w:val="04484122"/>
    <w:rsid w:val="045CA202"/>
    <w:rsid w:val="047198CE"/>
    <w:rsid w:val="047485A0"/>
    <w:rsid w:val="047ACA87"/>
    <w:rsid w:val="0485280C"/>
    <w:rsid w:val="048716CE"/>
    <w:rsid w:val="049708E3"/>
    <w:rsid w:val="0497B58E"/>
    <w:rsid w:val="049811CE"/>
    <w:rsid w:val="049CA976"/>
    <w:rsid w:val="049F4746"/>
    <w:rsid w:val="04A22961"/>
    <w:rsid w:val="04A34F1D"/>
    <w:rsid w:val="04C10CF0"/>
    <w:rsid w:val="04D1C085"/>
    <w:rsid w:val="04FBDF98"/>
    <w:rsid w:val="0520D5CA"/>
    <w:rsid w:val="05262DEC"/>
    <w:rsid w:val="052AFB17"/>
    <w:rsid w:val="053AD6B5"/>
    <w:rsid w:val="05532B61"/>
    <w:rsid w:val="056D374C"/>
    <w:rsid w:val="058E36E8"/>
    <w:rsid w:val="05901415"/>
    <w:rsid w:val="059606BE"/>
    <w:rsid w:val="05A2399C"/>
    <w:rsid w:val="05B63601"/>
    <w:rsid w:val="05BC39DD"/>
    <w:rsid w:val="05C16EE9"/>
    <w:rsid w:val="05C5BCBD"/>
    <w:rsid w:val="05C770BF"/>
    <w:rsid w:val="05C78023"/>
    <w:rsid w:val="05D424B4"/>
    <w:rsid w:val="05DA438B"/>
    <w:rsid w:val="05E97E7F"/>
    <w:rsid w:val="05EF895D"/>
    <w:rsid w:val="05F2F339"/>
    <w:rsid w:val="05F54694"/>
    <w:rsid w:val="0600155B"/>
    <w:rsid w:val="0604CD98"/>
    <w:rsid w:val="0615A8B5"/>
    <w:rsid w:val="0623589C"/>
    <w:rsid w:val="0627B1BE"/>
    <w:rsid w:val="06295126"/>
    <w:rsid w:val="062A8C9E"/>
    <w:rsid w:val="0641CFEC"/>
    <w:rsid w:val="0643081D"/>
    <w:rsid w:val="065BF9BE"/>
    <w:rsid w:val="065D9CBF"/>
    <w:rsid w:val="0660758F"/>
    <w:rsid w:val="0661094D"/>
    <w:rsid w:val="066C03CA"/>
    <w:rsid w:val="06730C86"/>
    <w:rsid w:val="067ABE18"/>
    <w:rsid w:val="067DB822"/>
    <w:rsid w:val="068121DC"/>
    <w:rsid w:val="0685CDF9"/>
    <w:rsid w:val="0685F25C"/>
    <w:rsid w:val="068BA707"/>
    <w:rsid w:val="0696293C"/>
    <w:rsid w:val="06A4C84A"/>
    <w:rsid w:val="06A74B60"/>
    <w:rsid w:val="06B61FF8"/>
    <w:rsid w:val="06BC9ACC"/>
    <w:rsid w:val="06E1722C"/>
    <w:rsid w:val="06E2396F"/>
    <w:rsid w:val="06F042E6"/>
    <w:rsid w:val="06F6EAE6"/>
    <w:rsid w:val="06FAA4D2"/>
    <w:rsid w:val="06FE7786"/>
    <w:rsid w:val="06FEFA93"/>
    <w:rsid w:val="06FF1E0C"/>
    <w:rsid w:val="070D3803"/>
    <w:rsid w:val="07141855"/>
    <w:rsid w:val="0716EF2B"/>
    <w:rsid w:val="071E4DDD"/>
    <w:rsid w:val="07213CEB"/>
    <w:rsid w:val="0728E99B"/>
    <w:rsid w:val="072BCC79"/>
    <w:rsid w:val="0754AD97"/>
    <w:rsid w:val="0762B574"/>
    <w:rsid w:val="07678E25"/>
    <w:rsid w:val="0768531F"/>
    <w:rsid w:val="07696477"/>
    <w:rsid w:val="07896666"/>
    <w:rsid w:val="078D1A47"/>
    <w:rsid w:val="07AA4BED"/>
    <w:rsid w:val="07B81633"/>
    <w:rsid w:val="07C0B1E6"/>
    <w:rsid w:val="07CA8EE3"/>
    <w:rsid w:val="07CC39AE"/>
    <w:rsid w:val="07D3ED5A"/>
    <w:rsid w:val="07D9A630"/>
    <w:rsid w:val="07DE997E"/>
    <w:rsid w:val="07E54836"/>
    <w:rsid w:val="07FE1034"/>
    <w:rsid w:val="08001C2F"/>
    <w:rsid w:val="0803C569"/>
    <w:rsid w:val="08151D21"/>
    <w:rsid w:val="08298266"/>
    <w:rsid w:val="0839E1DE"/>
    <w:rsid w:val="083A2411"/>
    <w:rsid w:val="08484136"/>
    <w:rsid w:val="0858B34A"/>
    <w:rsid w:val="08A04D11"/>
    <w:rsid w:val="08AC8F40"/>
    <w:rsid w:val="08B78E6D"/>
    <w:rsid w:val="08C475E9"/>
    <w:rsid w:val="08C5B6BD"/>
    <w:rsid w:val="08C976F0"/>
    <w:rsid w:val="08CA82F6"/>
    <w:rsid w:val="08CD4D9C"/>
    <w:rsid w:val="08D40EB7"/>
    <w:rsid w:val="08D5761A"/>
    <w:rsid w:val="08D57E72"/>
    <w:rsid w:val="08E8826A"/>
    <w:rsid w:val="08F623E3"/>
    <w:rsid w:val="08F999CA"/>
    <w:rsid w:val="0901AD4E"/>
    <w:rsid w:val="091816D8"/>
    <w:rsid w:val="091D69A3"/>
    <w:rsid w:val="092175F8"/>
    <w:rsid w:val="09672374"/>
    <w:rsid w:val="097C8737"/>
    <w:rsid w:val="097C96B4"/>
    <w:rsid w:val="097F6F03"/>
    <w:rsid w:val="09896ABA"/>
    <w:rsid w:val="099367EF"/>
    <w:rsid w:val="0993FCE2"/>
    <w:rsid w:val="09A4121B"/>
    <w:rsid w:val="09B43A66"/>
    <w:rsid w:val="09BD9406"/>
    <w:rsid w:val="09C06B96"/>
    <w:rsid w:val="09D9D339"/>
    <w:rsid w:val="09DFBFC7"/>
    <w:rsid w:val="09FCC3F5"/>
    <w:rsid w:val="0A0DF914"/>
    <w:rsid w:val="0A10A347"/>
    <w:rsid w:val="0A153433"/>
    <w:rsid w:val="0A302D07"/>
    <w:rsid w:val="0A3293F6"/>
    <w:rsid w:val="0A3C9402"/>
    <w:rsid w:val="0A428B7D"/>
    <w:rsid w:val="0A44C623"/>
    <w:rsid w:val="0A59334E"/>
    <w:rsid w:val="0A5A8E60"/>
    <w:rsid w:val="0A645977"/>
    <w:rsid w:val="0A88F445"/>
    <w:rsid w:val="0A8ABD32"/>
    <w:rsid w:val="0AE700CB"/>
    <w:rsid w:val="0AF01683"/>
    <w:rsid w:val="0B025C5D"/>
    <w:rsid w:val="0B062A80"/>
    <w:rsid w:val="0B06CE15"/>
    <w:rsid w:val="0B0CC750"/>
    <w:rsid w:val="0B0EB5DB"/>
    <w:rsid w:val="0B12147D"/>
    <w:rsid w:val="0B19EF82"/>
    <w:rsid w:val="0B267B50"/>
    <w:rsid w:val="0B2DEE40"/>
    <w:rsid w:val="0B37EEE4"/>
    <w:rsid w:val="0B59699D"/>
    <w:rsid w:val="0B6E4D9D"/>
    <w:rsid w:val="0B75F1DA"/>
    <w:rsid w:val="0B75F8A2"/>
    <w:rsid w:val="0B844028"/>
    <w:rsid w:val="0B92D240"/>
    <w:rsid w:val="0B93D897"/>
    <w:rsid w:val="0B9C3365"/>
    <w:rsid w:val="0B9DDD46"/>
    <w:rsid w:val="0BA97A53"/>
    <w:rsid w:val="0BAE39F9"/>
    <w:rsid w:val="0BAE72FF"/>
    <w:rsid w:val="0BB33E0C"/>
    <w:rsid w:val="0BCD7208"/>
    <w:rsid w:val="0BE1D508"/>
    <w:rsid w:val="0BF08029"/>
    <w:rsid w:val="0BF5BE25"/>
    <w:rsid w:val="0BF839BD"/>
    <w:rsid w:val="0C02B76C"/>
    <w:rsid w:val="0C05AD14"/>
    <w:rsid w:val="0C0B4B09"/>
    <w:rsid w:val="0C0DFD4F"/>
    <w:rsid w:val="0C272392"/>
    <w:rsid w:val="0C2D716F"/>
    <w:rsid w:val="0C33EB80"/>
    <w:rsid w:val="0C4A17B1"/>
    <w:rsid w:val="0C4C5D8E"/>
    <w:rsid w:val="0C4EE6FB"/>
    <w:rsid w:val="0C6006B7"/>
    <w:rsid w:val="0C6CBA8C"/>
    <w:rsid w:val="0C7D2AD0"/>
    <w:rsid w:val="0C83B9F8"/>
    <w:rsid w:val="0C90C8CF"/>
    <w:rsid w:val="0C90CB1E"/>
    <w:rsid w:val="0C9ED41C"/>
    <w:rsid w:val="0CB24F35"/>
    <w:rsid w:val="0CC429F9"/>
    <w:rsid w:val="0CC7761E"/>
    <w:rsid w:val="0CD80E42"/>
    <w:rsid w:val="0CDF2CCD"/>
    <w:rsid w:val="0CE2CABE"/>
    <w:rsid w:val="0CE5BE9C"/>
    <w:rsid w:val="0CE5E216"/>
    <w:rsid w:val="0CE78198"/>
    <w:rsid w:val="0CED780E"/>
    <w:rsid w:val="0CF86FDC"/>
    <w:rsid w:val="0CFB0B25"/>
    <w:rsid w:val="0CFD8060"/>
    <w:rsid w:val="0CFEB790"/>
    <w:rsid w:val="0D0B2784"/>
    <w:rsid w:val="0D0F686E"/>
    <w:rsid w:val="0D17FA20"/>
    <w:rsid w:val="0D1DD5FC"/>
    <w:rsid w:val="0D20E56A"/>
    <w:rsid w:val="0D2F908B"/>
    <w:rsid w:val="0D322AF7"/>
    <w:rsid w:val="0D4D2409"/>
    <w:rsid w:val="0D4E187E"/>
    <w:rsid w:val="0D54CCB0"/>
    <w:rsid w:val="0D7D6BDD"/>
    <w:rsid w:val="0D80B7C4"/>
    <w:rsid w:val="0D85457A"/>
    <w:rsid w:val="0D88A353"/>
    <w:rsid w:val="0D88C552"/>
    <w:rsid w:val="0D92B5A7"/>
    <w:rsid w:val="0DACE16B"/>
    <w:rsid w:val="0DB27DAE"/>
    <w:rsid w:val="0DCF6B10"/>
    <w:rsid w:val="0DDFEB00"/>
    <w:rsid w:val="0DF7B37C"/>
    <w:rsid w:val="0E1594A2"/>
    <w:rsid w:val="0E1B494E"/>
    <w:rsid w:val="0E1FA438"/>
    <w:rsid w:val="0E2D4E3F"/>
    <w:rsid w:val="0E3A033B"/>
    <w:rsid w:val="0E3A5ACE"/>
    <w:rsid w:val="0E507DD2"/>
    <w:rsid w:val="0E534D6D"/>
    <w:rsid w:val="0E5497CA"/>
    <w:rsid w:val="0E5F7429"/>
    <w:rsid w:val="0E619A34"/>
    <w:rsid w:val="0E63262B"/>
    <w:rsid w:val="0E6D23AD"/>
    <w:rsid w:val="0E749E69"/>
    <w:rsid w:val="0E79D68C"/>
    <w:rsid w:val="0E81FCAD"/>
    <w:rsid w:val="0E84AADA"/>
    <w:rsid w:val="0E9B682E"/>
    <w:rsid w:val="0EAAC0C5"/>
    <w:rsid w:val="0EAF647D"/>
    <w:rsid w:val="0EB10DAB"/>
    <w:rsid w:val="0EC06065"/>
    <w:rsid w:val="0ECE8B2A"/>
    <w:rsid w:val="0ECED28A"/>
    <w:rsid w:val="0EE41803"/>
    <w:rsid w:val="0EE5EE4A"/>
    <w:rsid w:val="0EE80FDC"/>
    <w:rsid w:val="0EEFD787"/>
    <w:rsid w:val="0EF752FB"/>
    <w:rsid w:val="0EFAD8E0"/>
    <w:rsid w:val="0F063F48"/>
    <w:rsid w:val="0F0A7A63"/>
    <w:rsid w:val="0F0FEE32"/>
    <w:rsid w:val="0F148E42"/>
    <w:rsid w:val="0F183746"/>
    <w:rsid w:val="0F43E005"/>
    <w:rsid w:val="0F449287"/>
    <w:rsid w:val="0F44C55C"/>
    <w:rsid w:val="0F493B6F"/>
    <w:rsid w:val="0F5680CB"/>
    <w:rsid w:val="0F5D94E7"/>
    <w:rsid w:val="0F5FAE00"/>
    <w:rsid w:val="0F614DCE"/>
    <w:rsid w:val="0F6DC1E1"/>
    <w:rsid w:val="0F798F0C"/>
    <w:rsid w:val="0F7BD228"/>
    <w:rsid w:val="0FB5015F"/>
    <w:rsid w:val="0FBF8B24"/>
    <w:rsid w:val="0FCA5613"/>
    <w:rsid w:val="0FD1DEE8"/>
    <w:rsid w:val="0FFA9567"/>
    <w:rsid w:val="0FFB6A37"/>
    <w:rsid w:val="1004B0A7"/>
    <w:rsid w:val="10225DDB"/>
    <w:rsid w:val="10361B1F"/>
    <w:rsid w:val="103B9643"/>
    <w:rsid w:val="104B0BC4"/>
    <w:rsid w:val="104D6FE9"/>
    <w:rsid w:val="10534D85"/>
    <w:rsid w:val="10561123"/>
    <w:rsid w:val="105B4FF0"/>
    <w:rsid w:val="1072A8B4"/>
    <w:rsid w:val="107914DE"/>
    <w:rsid w:val="107B1C6A"/>
    <w:rsid w:val="10889D86"/>
    <w:rsid w:val="10A1FD88"/>
    <w:rsid w:val="10A249F8"/>
    <w:rsid w:val="10A7F8F8"/>
    <w:rsid w:val="10ACBFB4"/>
    <w:rsid w:val="10AEDF11"/>
    <w:rsid w:val="10AF72E3"/>
    <w:rsid w:val="10CA2388"/>
    <w:rsid w:val="10FEA446"/>
    <w:rsid w:val="1103016E"/>
    <w:rsid w:val="11051014"/>
    <w:rsid w:val="1109C860"/>
    <w:rsid w:val="110BB5F7"/>
    <w:rsid w:val="110F66F4"/>
    <w:rsid w:val="1119B295"/>
    <w:rsid w:val="1119BA8F"/>
    <w:rsid w:val="11286F28"/>
    <w:rsid w:val="11314537"/>
    <w:rsid w:val="11360C99"/>
    <w:rsid w:val="113A6EA9"/>
    <w:rsid w:val="115F3C43"/>
    <w:rsid w:val="116A7610"/>
    <w:rsid w:val="117ACFA0"/>
    <w:rsid w:val="118DAD5D"/>
    <w:rsid w:val="118DAFC8"/>
    <w:rsid w:val="119D90FC"/>
    <w:rsid w:val="11A1F58C"/>
    <w:rsid w:val="11A1F696"/>
    <w:rsid w:val="11A6C480"/>
    <w:rsid w:val="11A7D810"/>
    <w:rsid w:val="11ABC865"/>
    <w:rsid w:val="11B612A1"/>
    <w:rsid w:val="11B9A507"/>
    <w:rsid w:val="11C30065"/>
    <w:rsid w:val="11E7D582"/>
    <w:rsid w:val="11EC38F3"/>
    <w:rsid w:val="11EF1C10"/>
    <w:rsid w:val="11F7372D"/>
    <w:rsid w:val="11FD961A"/>
    <w:rsid w:val="120C960A"/>
    <w:rsid w:val="121F2900"/>
    <w:rsid w:val="122A7A7A"/>
    <w:rsid w:val="1232EB26"/>
    <w:rsid w:val="1237EFAB"/>
    <w:rsid w:val="1250ABEE"/>
    <w:rsid w:val="125DC6FB"/>
    <w:rsid w:val="1261934A"/>
    <w:rsid w:val="1268B349"/>
    <w:rsid w:val="126ABA0D"/>
    <w:rsid w:val="127627BD"/>
    <w:rsid w:val="127F80CD"/>
    <w:rsid w:val="1287081E"/>
    <w:rsid w:val="128AC8A1"/>
    <w:rsid w:val="128BFC3E"/>
    <w:rsid w:val="128E5EDA"/>
    <w:rsid w:val="128FCB88"/>
    <w:rsid w:val="1293A007"/>
    <w:rsid w:val="129642C9"/>
    <w:rsid w:val="1297D97F"/>
    <w:rsid w:val="12B0EFE9"/>
    <w:rsid w:val="12C097DA"/>
    <w:rsid w:val="12C2CA14"/>
    <w:rsid w:val="12C9806D"/>
    <w:rsid w:val="12CA0EDA"/>
    <w:rsid w:val="12D58AB8"/>
    <w:rsid w:val="12D66E02"/>
    <w:rsid w:val="12DB4A31"/>
    <w:rsid w:val="12E9E2F9"/>
    <w:rsid w:val="12F2B43C"/>
    <w:rsid w:val="133C159F"/>
    <w:rsid w:val="13481CB6"/>
    <w:rsid w:val="13489B47"/>
    <w:rsid w:val="1353B4B6"/>
    <w:rsid w:val="1359DB20"/>
    <w:rsid w:val="135DB2B1"/>
    <w:rsid w:val="1361C536"/>
    <w:rsid w:val="1365F367"/>
    <w:rsid w:val="136EB158"/>
    <w:rsid w:val="138DC507"/>
    <w:rsid w:val="13A7CF01"/>
    <w:rsid w:val="13B9F6F0"/>
    <w:rsid w:val="13BA61E9"/>
    <w:rsid w:val="13BFEC87"/>
    <w:rsid w:val="13C07AAA"/>
    <w:rsid w:val="13C69352"/>
    <w:rsid w:val="13C9655A"/>
    <w:rsid w:val="13D38504"/>
    <w:rsid w:val="13ECFA10"/>
    <w:rsid w:val="13F16B64"/>
    <w:rsid w:val="13F1BF03"/>
    <w:rsid w:val="1407B060"/>
    <w:rsid w:val="141E526A"/>
    <w:rsid w:val="142DC106"/>
    <w:rsid w:val="14341B7A"/>
    <w:rsid w:val="1435B46B"/>
    <w:rsid w:val="1443EE31"/>
    <w:rsid w:val="1447B96A"/>
    <w:rsid w:val="14533265"/>
    <w:rsid w:val="14544D6C"/>
    <w:rsid w:val="146850D0"/>
    <w:rsid w:val="146BADC9"/>
    <w:rsid w:val="1478B318"/>
    <w:rsid w:val="148A4549"/>
    <w:rsid w:val="148ACC42"/>
    <w:rsid w:val="1494C6CC"/>
    <w:rsid w:val="14959F8A"/>
    <w:rsid w:val="14A54062"/>
    <w:rsid w:val="14A874B6"/>
    <w:rsid w:val="14ADB05B"/>
    <w:rsid w:val="14B64438"/>
    <w:rsid w:val="14B78224"/>
    <w:rsid w:val="14B7D9D4"/>
    <w:rsid w:val="14CAA1F6"/>
    <w:rsid w:val="14E7CDBA"/>
    <w:rsid w:val="14F8DAFF"/>
    <w:rsid w:val="14FA2B0E"/>
    <w:rsid w:val="1506D365"/>
    <w:rsid w:val="1509C02D"/>
    <w:rsid w:val="150C1F61"/>
    <w:rsid w:val="151AE3B6"/>
    <w:rsid w:val="153F880D"/>
    <w:rsid w:val="155483AB"/>
    <w:rsid w:val="1574D812"/>
    <w:rsid w:val="1585E2FF"/>
    <w:rsid w:val="15A35CD3"/>
    <w:rsid w:val="15AC36BC"/>
    <w:rsid w:val="15B31D64"/>
    <w:rsid w:val="15B640B5"/>
    <w:rsid w:val="15CA0A9C"/>
    <w:rsid w:val="15CA6464"/>
    <w:rsid w:val="15CCA648"/>
    <w:rsid w:val="15D1A293"/>
    <w:rsid w:val="15E3EB6F"/>
    <w:rsid w:val="15EBA7E4"/>
    <w:rsid w:val="15F05605"/>
    <w:rsid w:val="160B62D5"/>
    <w:rsid w:val="16113553"/>
    <w:rsid w:val="161CCF5D"/>
    <w:rsid w:val="161E8FF6"/>
    <w:rsid w:val="1621F3D9"/>
    <w:rsid w:val="162F7022"/>
    <w:rsid w:val="1637DAED"/>
    <w:rsid w:val="1639F0DD"/>
    <w:rsid w:val="163B2D49"/>
    <w:rsid w:val="1642D474"/>
    <w:rsid w:val="164F3BD6"/>
    <w:rsid w:val="1666EB94"/>
    <w:rsid w:val="168C4B78"/>
    <w:rsid w:val="1697086E"/>
    <w:rsid w:val="16BD6529"/>
    <w:rsid w:val="16CD5756"/>
    <w:rsid w:val="16CFC102"/>
    <w:rsid w:val="16FDD615"/>
    <w:rsid w:val="1701DF68"/>
    <w:rsid w:val="1702D653"/>
    <w:rsid w:val="171BB419"/>
    <w:rsid w:val="172C3817"/>
    <w:rsid w:val="172ED09C"/>
    <w:rsid w:val="172FEB7F"/>
    <w:rsid w:val="17420B4E"/>
    <w:rsid w:val="17436E1B"/>
    <w:rsid w:val="176553F8"/>
    <w:rsid w:val="1765E07B"/>
    <w:rsid w:val="17789E43"/>
    <w:rsid w:val="178057B8"/>
    <w:rsid w:val="17995E8B"/>
    <w:rsid w:val="17A43051"/>
    <w:rsid w:val="17B855FF"/>
    <w:rsid w:val="17DBBACD"/>
    <w:rsid w:val="17DBD2BA"/>
    <w:rsid w:val="17DCA649"/>
    <w:rsid w:val="17DD261E"/>
    <w:rsid w:val="17DF0B14"/>
    <w:rsid w:val="17E2CB13"/>
    <w:rsid w:val="17ECC19D"/>
    <w:rsid w:val="17F01D47"/>
    <w:rsid w:val="17F3ED5C"/>
    <w:rsid w:val="17F72CE2"/>
    <w:rsid w:val="17F87495"/>
    <w:rsid w:val="181062CA"/>
    <w:rsid w:val="1819EEE2"/>
    <w:rsid w:val="181DA814"/>
    <w:rsid w:val="182B2540"/>
    <w:rsid w:val="1849A6EB"/>
    <w:rsid w:val="1856C1E0"/>
    <w:rsid w:val="185A3195"/>
    <w:rsid w:val="185DC2B6"/>
    <w:rsid w:val="18759BC9"/>
    <w:rsid w:val="18795C78"/>
    <w:rsid w:val="187B554B"/>
    <w:rsid w:val="18864B28"/>
    <w:rsid w:val="188C9BAE"/>
    <w:rsid w:val="189356EB"/>
    <w:rsid w:val="18A53F60"/>
    <w:rsid w:val="18A59DB4"/>
    <w:rsid w:val="18A89E94"/>
    <w:rsid w:val="18AC78D4"/>
    <w:rsid w:val="18B56921"/>
    <w:rsid w:val="18BA8B9E"/>
    <w:rsid w:val="18CC5692"/>
    <w:rsid w:val="18CD37CD"/>
    <w:rsid w:val="18D05EFB"/>
    <w:rsid w:val="18E36E55"/>
    <w:rsid w:val="19087E51"/>
    <w:rsid w:val="1909EE5A"/>
    <w:rsid w:val="1912149E"/>
    <w:rsid w:val="1916B8A9"/>
    <w:rsid w:val="1929A6CA"/>
    <w:rsid w:val="192F89C5"/>
    <w:rsid w:val="193145BC"/>
    <w:rsid w:val="193A4710"/>
    <w:rsid w:val="193B2861"/>
    <w:rsid w:val="194349EF"/>
    <w:rsid w:val="1949A16A"/>
    <w:rsid w:val="194EA1A8"/>
    <w:rsid w:val="19612D86"/>
    <w:rsid w:val="196F36D2"/>
    <w:rsid w:val="1975D4A3"/>
    <w:rsid w:val="197675BA"/>
    <w:rsid w:val="1976E47B"/>
    <w:rsid w:val="197BDE62"/>
    <w:rsid w:val="197CE297"/>
    <w:rsid w:val="198ABB83"/>
    <w:rsid w:val="19B11F30"/>
    <w:rsid w:val="19B4AE13"/>
    <w:rsid w:val="19BAA765"/>
    <w:rsid w:val="19D32C0C"/>
    <w:rsid w:val="19D45DEC"/>
    <w:rsid w:val="19E3AC2B"/>
    <w:rsid w:val="19EB8A2E"/>
    <w:rsid w:val="19F03461"/>
    <w:rsid w:val="19F8E6C1"/>
    <w:rsid w:val="1A26670F"/>
    <w:rsid w:val="1A402B13"/>
    <w:rsid w:val="1A484935"/>
    <w:rsid w:val="1A7CBEF3"/>
    <w:rsid w:val="1A8C0330"/>
    <w:rsid w:val="1A906FA2"/>
    <w:rsid w:val="1A9D8775"/>
    <w:rsid w:val="1AACF632"/>
    <w:rsid w:val="1AB4F30C"/>
    <w:rsid w:val="1ACF82EA"/>
    <w:rsid w:val="1ADB7134"/>
    <w:rsid w:val="1ADD09DD"/>
    <w:rsid w:val="1AE97D1D"/>
    <w:rsid w:val="1AEACE4E"/>
    <w:rsid w:val="1AEB7324"/>
    <w:rsid w:val="1AF5527F"/>
    <w:rsid w:val="1B0B1B70"/>
    <w:rsid w:val="1B1CC357"/>
    <w:rsid w:val="1B1D2498"/>
    <w:rsid w:val="1B26DA00"/>
    <w:rsid w:val="1B26F3F5"/>
    <w:rsid w:val="1B2BE0CF"/>
    <w:rsid w:val="1B371BA0"/>
    <w:rsid w:val="1B39ACCC"/>
    <w:rsid w:val="1B562D4C"/>
    <w:rsid w:val="1B58E256"/>
    <w:rsid w:val="1B61D9BA"/>
    <w:rsid w:val="1B6A4E36"/>
    <w:rsid w:val="1B81542E"/>
    <w:rsid w:val="1B8EB62C"/>
    <w:rsid w:val="1B9ADAE7"/>
    <w:rsid w:val="1BA6B83A"/>
    <w:rsid w:val="1BB0904F"/>
    <w:rsid w:val="1BB1292D"/>
    <w:rsid w:val="1BC2800A"/>
    <w:rsid w:val="1BE8F43F"/>
    <w:rsid w:val="1BF5BE00"/>
    <w:rsid w:val="1BF5DDA0"/>
    <w:rsid w:val="1C3843DE"/>
    <w:rsid w:val="1C43C3B7"/>
    <w:rsid w:val="1C4DC330"/>
    <w:rsid w:val="1C64011A"/>
    <w:rsid w:val="1C64CE74"/>
    <w:rsid w:val="1C6878F0"/>
    <w:rsid w:val="1C697A18"/>
    <w:rsid w:val="1C6ED802"/>
    <w:rsid w:val="1C86F576"/>
    <w:rsid w:val="1C88E735"/>
    <w:rsid w:val="1C8BF6D1"/>
    <w:rsid w:val="1C92F534"/>
    <w:rsid w:val="1C9736A0"/>
    <w:rsid w:val="1CA2A226"/>
    <w:rsid w:val="1CA567A1"/>
    <w:rsid w:val="1CA8280B"/>
    <w:rsid w:val="1CAB314F"/>
    <w:rsid w:val="1CB66E5E"/>
    <w:rsid w:val="1CC34F6B"/>
    <w:rsid w:val="1CC4D524"/>
    <w:rsid w:val="1CCD76B1"/>
    <w:rsid w:val="1CD7727D"/>
    <w:rsid w:val="1CDC5ED2"/>
    <w:rsid w:val="1D3A667D"/>
    <w:rsid w:val="1D5952A2"/>
    <w:rsid w:val="1D5ED69F"/>
    <w:rsid w:val="1D63C589"/>
    <w:rsid w:val="1D69CF17"/>
    <w:rsid w:val="1D7D5962"/>
    <w:rsid w:val="1D83EAA9"/>
    <w:rsid w:val="1D8654F9"/>
    <w:rsid w:val="1D8EDC1C"/>
    <w:rsid w:val="1DA99A2E"/>
    <w:rsid w:val="1DAC142E"/>
    <w:rsid w:val="1DC23755"/>
    <w:rsid w:val="1DC5E992"/>
    <w:rsid w:val="1DE08A82"/>
    <w:rsid w:val="1DEB31C7"/>
    <w:rsid w:val="1DEC67A4"/>
    <w:rsid w:val="1DF1A4C7"/>
    <w:rsid w:val="1E1A22DB"/>
    <w:rsid w:val="1E216FC0"/>
    <w:rsid w:val="1E2F4954"/>
    <w:rsid w:val="1E35BA1B"/>
    <w:rsid w:val="1E3A981D"/>
    <w:rsid w:val="1E5119EC"/>
    <w:rsid w:val="1E53166B"/>
    <w:rsid w:val="1E5CF2DC"/>
    <w:rsid w:val="1E6AEA9F"/>
    <w:rsid w:val="1E72E82C"/>
    <w:rsid w:val="1E78CEA4"/>
    <w:rsid w:val="1E799F52"/>
    <w:rsid w:val="1E7E2014"/>
    <w:rsid w:val="1E85FA9D"/>
    <w:rsid w:val="1E8CD575"/>
    <w:rsid w:val="1E8F377C"/>
    <w:rsid w:val="1E9E2973"/>
    <w:rsid w:val="1EA3B415"/>
    <w:rsid w:val="1EB0D7F8"/>
    <w:rsid w:val="1EC76108"/>
    <w:rsid w:val="1ECEC0B3"/>
    <w:rsid w:val="1EF8FCED"/>
    <w:rsid w:val="1EFE45F4"/>
    <w:rsid w:val="1EFFDD35"/>
    <w:rsid w:val="1F0A92E1"/>
    <w:rsid w:val="1F0AE428"/>
    <w:rsid w:val="1F1D306A"/>
    <w:rsid w:val="1F2F03CD"/>
    <w:rsid w:val="1F388F4D"/>
    <w:rsid w:val="1F3A4F2D"/>
    <w:rsid w:val="1F3CD833"/>
    <w:rsid w:val="1F3E55A7"/>
    <w:rsid w:val="1F427E19"/>
    <w:rsid w:val="1F43C06B"/>
    <w:rsid w:val="1F46E5E7"/>
    <w:rsid w:val="1F4ED880"/>
    <w:rsid w:val="1F51DE09"/>
    <w:rsid w:val="1F653F6C"/>
    <w:rsid w:val="1F73C3A9"/>
    <w:rsid w:val="1FA9B51B"/>
    <w:rsid w:val="1FB33D5D"/>
    <w:rsid w:val="1FB76AAB"/>
    <w:rsid w:val="1FBB0EE6"/>
    <w:rsid w:val="1FC90679"/>
    <w:rsid w:val="1FCC12D0"/>
    <w:rsid w:val="1FCD4E7F"/>
    <w:rsid w:val="1FDFEF34"/>
    <w:rsid w:val="1FE26393"/>
    <w:rsid w:val="1FE4B811"/>
    <w:rsid w:val="1FE533F1"/>
    <w:rsid w:val="1FE7A21C"/>
    <w:rsid w:val="20017AE2"/>
    <w:rsid w:val="20163DD9"/>
    <w:rsid w:val="201AB842"/>
    <w:rsid w:val="203F6553"/>
    <w:rsid w:val="2051CB75"/>
    <w:rsid w:val="2056D9F8"/>
    <w:rsid w:val="2059EF47"/>
    <w:rsid w:val="205A579D"/>
    <w:rsid w:val="205AA0FD"/>
    <w:rsid w:val="206281A2"/>
    <w:rsid w:val="2085063F"/>
    <w:rsid w:val="208797FB"/>
    <w:rsid w:val="2088524E"/>
    <w:rsid w:val="208F2A77"/>
    <w:rsid w:val="209096D0"/>
    <w:rsid w:val="20993AB9"/>
    <w:rsid w:val="20A195A9"/>
    <w:rsid w:val="20A3DDDE"/>
    <w:rsid w:val="20B3F638"/>
    <w:rsid w:val="20B8C242"/>
    <w:rsid w:val="20BFF216"/>
    <w:rsid w:val="20D9B2AC"/>
    <w:rsid w:val="20DDC095"/>
    <w:rsid w:val="20E8B920"/>
    <w:rsid w:val="20F73117"/>
    <w:rsid w:val="20F7FDF7"/>
    <w:rsid w:val="2106CABE"/>
    <w:rsid w:val="2108885A"/>
    <w:rsid w:val="211067C3"/>
    <w:rsid w:val="21152F4C"/>
    <w:rsid w:val="2115D289"/>
    <w:rsid w:val="212DF8EE"/>
    <w:rsid w:val="21670381"/>
    <w:rsid w:val="21767B37"/>
    <w:rsid w:val="217B5321"/>
    <w:rsid w:val="217B9B39"/>
    <w:rsid w:val="218058AF"/>
    <w:rsid w:val="2182470C"/>
    <w:rsid w:val="21836D1C"/>
    <w:rsid w:val="219146D4"/>
    <w:rsid w:val="21A793A9"/>
    <w:rsid w:val="21B15A22"/>
    <w:rsid w:val="21BB9462"/>
    <w:rsid w:val="21CB2937"/>
    <w:rsid w:val="21D8DBF6"/>
    <w:rsid w:val="21FD201B"/>
    <w:rsid w:val="21FF8CE3"/>
    <w:rsid w:val="220D0551"/>
    <w:rsid w:val="22305D1B"/>
    <w:rsid w:val="2232B600"/>
    <w:rsid w:val="2232BA8C"/>
    <w:rsid w:val="223E907E"/>
    <w:rsid w:val="223F8681"/>
    <w:rsid w:val="224127F7"/>
    <w:rsid w:val="2249AC06"/>
    <w:rsid w:val="224C26CE"/>
    <w:rsid w:val="224D0878"/>
    <w:rsid w:val="22516402"/>
    <w:rsid w:val="2257822D"/>
    <w:rsid w:val="225904FE"/>
    <w:rsid w:val="22596CC8"/>
    <w:rsid w:val="2267F977"/>
    <w:rsid w:val="22690B56"/>
    <w:rsid w:val="226B224C"/>
    <w:rsid w:val="228D2733"/>
    <w:rsid w:val="228E393E"/>
    <w:rsid w:val="2299E6B8"/>
    <w:rsid w:val="229DA22B"/>
    <w:rsid w:val="22A8CD58"/>
    <w:rsid w:val="22B7330C"/>
    <w:rsid w:val="22B95DBC"/>
    <w:rsid w:val="22C34BBA"/>
    <w:rsid w:val="22DB28A4"/>
    <w:rsid w:val="22DFAEF9"/>
    <w:rsid w:val="22E0FF0F"/>
    <w:rsid w:val="22E8A1BD"/>
    <w:rsid w:val="22F166D2"/>
    <w:rsid w:val="2315FAA3"/>
    <w:rsid w:val="2329A233"/>
    <w:rsid w:val="232F796D"/>
    <w:rsid w:val="23315974"/>
    <w:rsid w:val="2343BB69"/>
    <w:rsid w:val="2349D52E"/>
    <w:rsid w:val="234D1D0E"/>
    <w:rsid w:val="23510A79"/>
    <w:rsid w:val="2364796A"/>
    <w:rsid w:val="23686C6E"/>
    <w:rsid w:val="238A1BDF"/>
    <w:rsid w:val="2398F418"/>
    <w:rsid w:val="23C208D7"/>
    <w:rsid w:val="23C772EE"/>
    <w:rsid w:val="23D2C996"/>
    <w:rsid w:val="23D9AFA8"/>
    <w:rsid w:val="23E79E04"/>
    <w:rsid w:val="23F19003"/>
    <w:rsid w:val="23F7638B"/>
    <w:rsid w:val="23FC4B44"/>
    <w:rsid w:val="23FE1C01"/>
    <w:rsid w:val="2401F7C3"/>
    <w:rsid w:val="24084498"/>
    <w:rsid w:val="2412C62A"/>
    <w:rsid w:val="2415B53A"/>
    <w:rsid w:val="2416172B"/>
    <w:rsid w:val="242130DE"/>
    <w:rsid w:val="24240A3E"/>
    <w:rsid w:val="242A7024"/>
    <w:rsid w:val="243BE3D7"/>
    <w:rsid w:val="244F0AF2"/>
    <w:rsid w:val="2456AE12"/>
    <w:rsid w:val="245AC5B2"/>
    <w:rsid w:val="245F39FC"/>
    <w:rsid w:val="2461941D"/>
    <w:rsid w:val="2465A996"/>
    <w:rsid w:val="2473FF13"/>
    <w:rsid w:val="2480A7E5"/>
    <w:rsid w:val="24826361"/>
    <w:rsid w:val="248DDE4E"/>
    <w:rsid w:val="24A337AE"/>
    <w:rsid w:val="24AE2CD0"/>
    <w:rsid w:val="24B51C83"/>
    <w:rsid w:val="24BBFCBB"/>
    <w:rsid w:val="24ECBA57"/>
    <w:rsid w:val="24F0427F"/>
    <w:rsid w:val="24F3CAB0"/>
    <w:rsid w:val="25034E59"/>
    <w:rsid w:val="250C8217"/>
    <w:rsid w:val="250D6AF2"/>
    <w:rsid w:val="2510013C"/>
    <w:rsid w:val="252B33F6"/>
    <w:rsid w:val="252ECD5E"/>
    <w:rsid w:val="25462A92"/>
    <w:rsid w:val="255B490C"/>
    <w:rsid w:val="256491A4"/>
    <w:rsid w:val="2567FC1B"/>
    <w:rsid w:val="256A5B4E"/>
    <w:rsid w:val="256B7E4D"/>
    <w:rsid w:val="2574AAB5"/>
    <w:rsid w:val="258148E9"/>
    <w:rsid w:val="2586755D"/>
    <w:rsid w:val="259B1545"/>
    <w:rsid w:val="259F3F80"/>
    <w:rsid w:val="25A2FE95"/>
    <w:rsid w:val="25A40DA9"/>
    <w:rsid w:val="25A96CFF"/>
    <w:rsid w:val="25B19BCC"/>
    <w:rsid w:val="25B2EE9A"/>
    <w:rsid w:val="25B3D79F"/>
    <w:rsid w:val="25BE7F2E"/>
    <w:rsid w:val="25C10069"/>
    <w:rsid w:val="25D302C4"/>
    <w:rsid w:val="25DF152B"/>
    <w:rsid w:val="25E954E1"/>
    <w:rsid w:val="25F3571C"/>
    <w:rsid w:val="25FA8997"/>
    <w:rsid w:val="25FF23B0"/>
    <w:rsid w:val="2602FAC5"/>
    <w:rsid w:val="2618DE23"/>
    <w:rsid w:val="2623B1A2"/>
    <w:rsid w:val="2623F491"/>
    <w:rsid w:val="262862CF"/>
    <w:rsid w:val="262B0038"/>
    <w:rsid w:val="262CDE0D"/>
    <w:rsid w:val="2668BA6C"/>
    <w:rsid w:val="26845C9D"/>
    <w:rsid w:val="2695376D"/>
    <w:rsid w:val="269D4DBA"/>
    <w:rsid w:val="26A6180B"/>
    <w:rsid w:val="26B2CE65"/>
    <w:rsid w:val="26BF6605"/>
    <w:rsid w:val="26C2CCFD"/>
    <w:rsid w:val="26C66072"/>
    <w:rsid w:val="26EBCD4D"/>
    <w:rsid w:val="26F9E6C4"/>
    <w:rsid w:val="26FFFCAB"/>
    <w:rsid w:val="27139538"/>
    <w:rsid w:val="271402F4"/>
    <w:rsid w:val="27204498"/>
    <w:rsid w:val="272BBA2D"/>
    <w:rsid w:val="272F8572"/>
    <w:rsid w:val="27374EE9"/>
    <w:rsid w:val="273B77EB"/>
    <w:rsid w:val="274810E2"/>
    <w:rsid w:val="275A7192"/>
    <w:rsid w:val="277A5C7F"/>
    <w:rsid w:val="277F834E"/>
    <w:rsid w:val="27831777"/>
    <w:rsid w:val="278A7A34"/>
    <w:rsid w:val="278F11B5"/>
    <w:rsid w:val="278F9EBB"/>
    <w:rsid w:val="2790111D"/>
    <w:rsid w:val="27902263"/>
    <w:rsid w:val="279EC7A9"/>
    <w:rsid w:val="27B080A5"/>
    <w:rsid w:val="27B9EE8F"/>
    <w:rsid w:val="27C899AD"/>
    <w:rsid w:val="27CD534D"/>
    <w:rsid w:val="27CE88B8"/>
    <w:rsid w:val="27D7C9F8"/>
    <w:rsid w:val="27DB3F4B"/>
    <w:rsid w:val="27E01C25"/>
    <w:rsid w:val="27E7E82D"/>
    <w:rsid w:val="27EC780A"/>
    <w:rsid w:val="27FEB4C0"/>
    <w:rsid w:val="28178076"/>
    <w:rsid w:val="281CEDDB"/>
    <w:rsid w:val="282A586C"/>
    <w:rsid w:val="284AC61B"/>
    <w:rsid w:val="28549246"/>
    <w:rsid w:val="287D95D5"/>
    <w:rsid w:val="2893231A"/>
    <w:rsid w:val="289392C8"/>
    <w:rsid w:val="2894BC92"/>
    <w:rsid w:val="289CC6DD"/>
    <w:rsid w:val="28AFE726"/>
    <w:rsid w:val="28B62F44"/>
    <w:rsid w:val="28BE317D"/>
    <w:rsid w:val="28CAEF74"/>
    <w:rsid w:val="28CCFA9B"/>
    <w:rsid w:val="28D407AB"/>
    <w:rsid w:val="28D80A75"/>
    <w:rsid w:val="28DBAB20"/>
    <w:rsid w:val="28E67D13"/>
    <w:rsid w:val="28EF785E"/>
    <w:rsid w:val="28F07387"/>
    <w:rsid w:val="28FF5854"/>
    <w:rsid w:val="29024CB4"/>
    <w:rsid w:val="290865B4"/>
    <w:rsid w:val="2909365F"/>
    <w:rsid w:val="290A8F8D"/>
    <w:rsid w:val="290F1E58"/>
    <w:rsid w:val="2910A916"/>
    <w:rsid w:val="291C6DBC"/>
    <w:rsid w:val="2924D189"/>
    <w:rsid w:val="292EE347"/>
    <w:rsid w:val="2930EC2B"/>
    <w:rsid w:val="2938826B"/>
    <w:rsid w:val="294F1BF4"/>
    <w:rsid w:val="295D7E38"/>
    <w:rsid w:val="2960A1DC"/>
    <w:rsid w:val="29629FC3"/>
    <w:rsid w:val="297B7D6D"/>
    <w:rsid w:val="297D1B76"/>
    <w:rsid w:val="298E5D9D"/>
    <w:rsid w:val="298FCD87"/>
    <w:rsid w:val="299EAA35"/>
    <w:rsid w:val="29AAE8A4"/>
    <w:rsid w:val="29AB6F64"/>
    <w:rsid w:val="29ADDD34"/>
    <w:rsid w:val="29B071EC"/>
    <w:rsid w:val="29BA45A2"/>
    <w:rsid w:val="29D9DE09"/>
    <w:rsid w:val="29DD715F"/>
    <w:rsid w:val="29E2175B"/>
    <w:rsid w:val="29EFF61B"/>
    <w:rsid w:val="29EFF9F8"/>
    <w:rsid w:val="29F1D57F"/>
    <w:rsid w:val="29FF20A1"/>
    <w:rsid w:val="2A0192E7"/>
    <w:rsid w:val="2A02E8A0"/>
    <w:rsid w:val="2A119BC0"/>
    <w:rsid w:val="2A140393"/>
    <w:rsid w:val="2A2E9284"/>
    <w:rsid w:val="2A3E7753"/>
    <w:rsid w:val="2A485B19"/>
    <w:rsid w:val="2A5811F6"/>
    <w:rsid w:val="2A5B258A"/>
    <w:rsid w:val="2A5E43D8"/>
    <w:rsid w:val="2A60800C"/>
    <w:rsid w:val="2A6C9174"/>
    <w:rsid w:val="2A75B391"/>
    <w:rsid w:val="2A79181E"/>
    <w:rsid w:val="2A7BA658"/>
    <w:rsid w:val="2A7D2423"/>
    <w:rsid w:val="2A87869C"/>
    <w:rsid w:val="2A9C7396"/>
    <w:rsid w:val="2AA55C67"/>
    <w:rsid w:val="2AA9D837"/>
    <w:rsid w:val="2AAB9183"/>
    <w:rsid w:val="2AABACD5"/>
    <w:rsid w:val="2AB367C1"/>
    <w:rsid w:val="2AD6C10E"/>
    <w:rsid w:val="2ADC63CC"/>
    <w:rsid w:val="2AEF9179"/>
    <w:rsid w:val="2AF81458"/>
    <w:rsid w:val="2B038FDB"/>
    <w:rsid w:val="2B100632"/>
    <w:rsid w:val="2B1312A2"/>
    <w:rsid w:val="2B1B94C9"/>
    <w:rsid w:val="2B32E5FA"/>
    <w:rsid w:val="2B3BD74A"/>
    <w:rsid w:val="2B422689"/>
    <w:rsid w:val="2B4BC0D3"/>
    <w:rsid w:val="2B59A33D"/>
    <w:rsid w:val="2B5D7087"/>
    <w:rsid w:val="2B5F29F7"/>
    <w:rsid w:val="2B77096F"/>
    <w:rsid w:val="2B8058E0"/>
    <w:rsid w:val="2B812899"/>
    <w:rsid w:val="2B88E739"/>
    <w:rsid w:val="2B8A1751"/>
    <w:rsid w:val="2B8A1890"/>
    <w:rsid w:val="2B8A6D94"/>
    <w:rsid w:val="2B96C3A0"/>
    <w:rsid w:val="2BCF5267"/>
    <w:rsid w:val="2BD63EC0"/>
    <w:rsid w:val="2BDF8725"/>
    <w:rsid w:val="2BE08B26"/>
    <w:rsid w:val="2BE132E0"/>
    <w:rsid w:val="2BFAA223"/>
    <w:rsid w:val="2BFD3131"/>
    <w:rsid w:val="2C180582"/>
    <w:rsid w:val="2C36B2C8"/>
    <w:rsid w:val="2C4C357C"/>
    <w:rsid w:val="2C527FED"/>
    <w:rsid w:val="2C52AB08"/>
    <w:rsid w:val="2C5F7C76"/>
    <w:rsid w:val="2C600BFB"/>
    <w:rsid w:val="2C77AA36"/>
    <w:rsid w:val="2C7E6321"/>
    <w:rsid w:val="2C7FDF61"/>
    <w:rsid w:val="2C88BB70"/>
    <w:rsid w:val="2C9ADBE0"/>
    <w:rsid w:val="2CA3B845"/>
    <w:rsid w:val="2CAF92E2"/>
    <w:rsid w:val="2CBFFF17"/>
    <w:rsid w:val="2CC6A44B"/>
    <w:rsid w:val="2CD54ED8"/>
    <w:rsid w:val="2CD8C014"/>
    <w:rsid w:val="2CE39030"/>
    <w:rsid w:val="2CF237FF"/>
    <w:rsid w:val="2CF2F64F"/>
    <w:rsid w:val="2D0989F5"/>
    <w:rsid w:val="2D0A2E8D"/>
    <w:rsid w:val="2D1B7DE6"/>
    <w:rsid w:val="2D1F2FE6"/>
    <w:rsid w:val="2D267CD9"/>
    <w:rsid w:val="2D29109F"/>
    <w:rsid w:val="2D3B1BA8"/>
    <w:rsid w:val="2D41ADE2"/>
    <w:rsid w:val="2D568D64"/>
    <w:rsid w:val="2D69C7B8"/>
    <w:rsid w:val="2D6C11D5"/>
    <w:rsid w:val="2D7D0FFD"/>
    <w:rsid w:val="2D92AD4A"/>
    <w:rsid w:val="2DAF86B9"/>
    <w:rsid w:val="2DB32158"/>
    <w:rsid w:val="2DBAE634"/>
    <w:rsid w:val="2DCA3DC4"/>
    <w:rsid w:val="2DCCA527"/>
    <w:rsid w:val="2DD1E471"/>
    <w:rsid w:val="2DE01309"/>
    <w:rsid w:val="2DE048A5"/>
    <w:rsid w:val="2DE106CD"/>
    <w:rsid w:val="2DF6BE26"/>
    <w:rsid w:val="2DF8C23A"/>
    <w:rsid w:val="2DFDCD13"/>
    <w:rsid w:val="2E1089DD"/>
    <w:rsid w:val="2E145F96"/>
    <w:rsid w:val="2E318727"/>
    <w:rsid w:val="2E5301C2"/>
    <w:rsid w:val="2E5B6E32"/>
    <w:rsid w:val="2E65D7D0"/>
    <w:rsid w:val="2E6B25AA"/>
    <w:rsid w:val="2E7338EA"/>
    <w:rsid w:val="2E739BF8"/>
    <w:rsid w:val="2E759A0D"/>
    <w:rsid w:val="2E790538"/>
    <w:rsid w:val="2E7AE99C"/>
    <w:rsid w:val="2E88D3B6"/>
    <w:rsid w:val="2E91985F"/>
    <w:rsid w:val="2E98E3FF"/>
    <w:rsid w:val="2EBBF500"/>
    <w:rsid w:val="2EC5A256"/>
    <w:rsid w:val="2ECE94F4"/>
    <w:rsid w:val="2ED46395"/>
    <w:rsid w:val="2EDE6042"/>
    <w:rsid w:val="2EE0F42E"/>
    <w:rsid w:val="2EFC5A56"/>
    <w:rsid w:val="2F0FB075"/>
    <w:rsid w:val="2F14A54B"/>
    <w:rsid w:val="2F27E703"/>
    <w:rsid w:val="2F3029F5"/>
    <w:rsid w:val="2F3D4259"/>
    <w:rsid w:val="2F5A4350"/>
    <w:rsid w:val="2F6FA86C"/>
    <w:rsid w:val="2F7041F3"/>
    <w:rsid w:val="2F746E63"/>
    <w:rsid w:val="2F770C02"/>
    <w:rsid w:val="2F78EEEC"/>
    <w:rsid w:val="2F7A64ED"/>
    <w:rsid w:val="2FA76741"/>
    <w:rsid w:val="2FB54F76"/>
    <w:rsid w:val="2FBAFCAA"/>
    <w:rsid w:val="2FC05D57"/>
    <w:rsid w:val="2FD103DE"/>
    <w:rsid w:val="2FD5CA3A"/>
    <w:rsid w:val="2FDEF671"/>
    <w:rsid w:val="2FE5BF27"/>
    <w:rsid w:val="2FF134EB"/>
    <w:rsid w:val="300E633A"/>
    <w:rsid w:val="300EC43D"/>
    <w:rsid w:val="3011F43D"/>
    <w:rsid w:val="30160EA9"/>
    <w:rsid w:val="302E6223"/>
    <w:rsid w:val="3032CA71"/>
    <w:rsid w:val="3033ED3E"/>
    <w:rsid w:val="303484B6"/>
    <w:rsid w:val="303F0E63"/>
    <w:rsid w:val="30453910"/>
    <w:rsid w:val="30479E80"/>
    <w:rsid w:val="305077A9"/>
    <w:rsid w:val="308496A8"/>
    <w:rsid w:val="3087D01D"/>
    <w:rsid w:val="30890F05"/>
    <w:rsid w:val="30958410"/>
    <w:rsid w:val="30ACA6D4"/>
    <w:rsid w:val="30B37943"/>
    <w:rsid w:val="30CDF4AB"/>
    <w:rsid w:val="30CE4CA3"/>
    <w:rsid w:val="30FCEC60"/>
    <w:rsid w:val="31206EB1"/>
    <w:rsid w:val="3126DAD8"/>
    <w:rsid w:val="313A2301"/>
    <w:rsid w:val="31420D43"/>
    <w:rsid w:val="314946C0"/>
    <w:rsid w:val="3151BC43"/>
    <w:rsid w:val="3152BFBE"/>
    <w:rsid w:val="3159D53C"/>
    <w:rsid w:val="3160CF77"/>
    <w:rsid w:val="316F1BA9"/>
    <w:rsid w:val="3183BDB3"/>
    <w:rsid w:val="318551DE"/>
    <w:rsid w:val="318EB920"/>
    <w:rsid w:val="31938A72"/>
    <w:rsid w:val="3194BB9A"/>
    <w:rsid w:val="3195B01D"/>
    <w:rsid w:val="319C72BA"/>
    <w:rsid w:val="31A5FAEC"/>
    <w:rsid w:val="31A7F2D3"/>
    <w:rsid w:val="31AB1248"/>
    <w:rsid w:val="31ACF3A5"/>
    <w:rsid w:val="31BF3EBC"/>
    <w:rsid w:val="31CEF44F"/>
    <w:rsid w:val="31D2D38B"/>
    <w:rsid w:val="31D7BBC9"/>
    <w:rsid w:val="31EAD24E"/>
    <w:rsid w:val="31F11DD7"/>
    <w:rsid w:val="321169AD"/>
    <w:rsid w:val="32134199"/>
    <w:rsid w:val="322BCE09"/>
    <w:rsid w:val="323C5E73"/>
    <w:rsid w:val="323E7C01"/>
    <w:rsid w:val="3247C5D1"/>
    <w:rsid w:val="32548177"/>
    <w:rsid w:val="3269ABE5"/>
    <w:rsid w:val="326DBF04"/>
    <w:rsid w:val="327746DC"/>
    <w:rsid w:val="3277F62B"/>
    <w:rsid w:val="32ACBE0E"/>
    <w:rsid w:val="32B06756"/>
    <w:rsid w:val="32BFC4F2"/>
    <w:rsid w:val="32C259CF"/>
    <w:rsid w:val="32C357AC"/>
    <w:rsid w:val="32D25162"/>
    <w:rsid w:val="32D40A0F"/>
    <w:rsid w:val="32D5955E"/>
    <w:rsid w:val="32E73B12"/>
    <w:rsid w:val="32EC0518"/>
    <w:rsid w:val="32EC142C"/>
    <w:rsid w:val="32FC06F0"/>
    <w:rsid w:val="3303FFFA"/>
    <w:rsid w:val="33066A60"/>
    <w:rsid w:val="330E4EF9"/>
    <w:rsid w:val="332A51F4"/>
    <w:rsid w:val="333E96CD"/>
    <w:rsid w:val="333EC34D"/>
    <w:rsid w:val="3350C387"/>
    <w:rsid w:val="33575BED"/>
    <w:rsid w:val="335B88A8"/>
    <w:rsid w:val="33718F86"/>
    <w:rsid w:val="33765059"/>
    <w:rsid w:val="33786409"/>
    <w:rsid w:val="338477D0"/>
    <w:rsid w:val="338BD5D7"/>
    <w:rsid w:val="339CF3C7"/>
    <w:rsid w:val="33AC8CF8"/>
    <w:rsid w:val="33CED036"/>
    <w:rsid w:val="33D06BE0"/>
    <w:rsid w:val="33D16CDB"/>
    <w:rsid w:val="33D208C7"/>
    <w:rsid w:val="33D921A8"/>
    <w:rsid w:val="33DF6677"/>
    <w:rsid w:val="33E38B9A"/>
    <w:rsid w:val="33EC45AE"/>
    <w:rsid w:val="33F426FE"/>
    <w:rsid w:val="33F88637"/>
    <w:rsid w:val="3403312C"/>
    <w:rsid w:val="3414CB57"/>
    <w:rsid w:val="34182000"/>
    <w:rsid w:val="342879D9"/>
    <w:rsid w:val="343758A9"/>
    <w:rsid w:val="343B4AA9"/>
    <w:rsid w:val="344E1E1C"/>
    <w:rsid w:val="344E72FA"/>
    <w:rsid w:val="34515DDE"/>
    <w:rsid w:val="345FFBBF"/>
    <w:rsid w:val="3464C083"/>
    <w:rsid w:val="3475BC43"/>
    <w:rsid w:val="34777D68"/>
    <w:rsid w:val="347F5162"/>
    <w:rsid w:val="3484F559"/>
    <w:rsid w:val="3491AF54"/>
    <w:rsid w:val="3499DAE7"/>
    <w:rsid w:val="34A28A1D"/>
    <w:rsid w:val="34C1AF4D"/>
    <w:rsid w:val="34D5EB01"/>
    <w:rsid w:val="34D9E307"/>
    <w:rsid w:val="34DDF582"/>
    <w:rsid w:val="34DF4B98"/>
    <w:rsid w:val="352B6AD0"/>
    <w:rsid w:val="35382B21"/>
    <w:rsid w:val="35433142"/>
    <w:rsid w:val="358F8EF5"/>
    <w:rsid w:val="35A7868A"/>
    <w:rsid w:val="35B3E098"/>
    <w:rsid w:val="35C6B276"/>
    <w:rsid w:val="35C8072E"/>
    <w:rsid w:val="35EDA0DA"/>
    <w:rsid w:val="36038A5A"/>
    <w:rsid w:val="36156EA5"/>
    <w:rsid w:val="3622054C"/>
    <w:rsid w:val="362BFA79"/>
    <w:rsid w:val="363A4871"/>
    <w:rsid w:val="364A92F5"/>
    <w:rsid w:val="3652498E"/>
    <w:rsid w:val="365547A0"/>
    <w:rsid w:val="36589448"/>
    <w:rsid w:val="3659409E"/>
    <w:rsid w:val="36595650"/>
    <w:rsid w:val="365AA40C"/>
    <w:rsid w:val="36700B1B"/>
    <w:rsid w:val="368976CB"/>
    <w:rsid w:val="368B1221"/>
    <w:rsid w:val="368EB9DB"/>
    <w:rsid w:val="3690DBE7"/>
    <w:rsid w:val="369AC0CB"/>
    <w:rsid w:val="36A98D7C"/>
    <w:rsid w:val="36BBDF3D"/>
    <w:rsid w:val="36CBC5AC"/>
    <w:rsid w:val="36D41DA8"/>
    <w:rsid w:val="36FEA0F3"/>
    <w:rsid w:val="3709E385"/>
    <w:rsid w:val="370B4D19"/>
    <w:rsid w:val="37169085"/>
    <w:rsid w:val="371A4031"/>
    <w:rsid w:val="3720BE4A"/>
    <w:rsid w:val="372AF191"/>
    <w:rsid w:val="373B25C5"/>
    <w:rsid w:val="373E2F3E"/>
    <w:rsid w:val="37467029"/>
    <w:rsid w:val="3758457E"/>
    <w:rsid w:val="37738D59"/>
    <w:rsid w:val="3779C744"/>
    <w:rsid w:val="377E3E7B"/>
    <w:rsid w:val="378076F0"/>
    <w:rsid w:val="3781E541"/>
    <w:rsid w:val="379B0E77"/>
    <w:rsid w:val="379C29BE"/>
    <w:rsid w:val="379DD411"/>
    <w:rsid w:val="37ADC281"/>
    <w:rsid w:val="37B7DE35"/>
    <w:rsid w:val="37C94FD6"/>
    <w:rsid w:val="37D4A09B"/>
    <w:rsid w:val="37D548C2"/>
    <w:rsid w:val="37D75D42"/>
    <w:rsid w:val="37E175C0"/>
    <w:rsid w:val="37ED5EB3"/>
    <w:rsid w:val="37EF9A95"/>
    <w:rsid w:val="37F47EA6"/>
    <w:rsid w:val="37FAEDEA"/>
    <w:rsid w:val="37FF00F1"/>
    <w:rsid w:val="380D9E2B"/>
    <w:rsid w:val="380FC605"/>
    <w:rsid w:val="381207F0"/>
    <w:rsid w:val="38203008"/>
    <w:rsid w:val="3823A529"/>
    <w:rsid w:val="3823CB2B"/>
    <w:rsid w:val="3823D4E9"/>
    <w:rsid w:val="382A2B55"/>
    <w:rsid w:val="382CE2A2"/>
    <w:rsid w:val="384D7C78"/>
    <w:rsid w:val="384E748B"/>
    <w:rsid w:val="3850AE3E"/>
    <w:rsid w:val="3852E85B"/>
    <w:rsid w:val="38572F6B"/>
    <w:rsid w:val="385ED0CB"/>
    <w:rsid w:val="3897116A"/>
    <w:rsid w:val="38BA0A8B"/>
    <w:rsid w:val="38D6493D"/>
    <w:rsid w:val="38D69C5F"/>
    <w:rsid w:val="38D8521A"/>
    <w:rsid w:val="38F07B17"/>
    <w:rsid w:val="38F8B51D"/>
    <w:rsid w:val="38FBB0F4"/>
    <w:rsid w:val="39094C60"/>
    <w:rsid w:val="3933476D"/>
    <w:rsid w:val="394645AF"/>
    <w:rsid w:val="39529FF5"/>
    <w:rsid w:val="3954F3B1"/>
    <w:rsid w:val="39666159"/>
    <w:rsid w:val="397119E6"/>
    <w:rsid w:val="39733D66"/>
    <w:rsid w:val="398052CC"/>
    <w:rsid w:val="398AD997"/>
    <w:rsid w:val="399647D4"/>
    <w:rsid w:val="39A88807"/>
    <w:rsid w:val="39B7C09F"/>
    <w:rsid w:val="39B8D37A"/>
    <w:rsid w:val="39C0B411"/>
    <w:rsid w:val="39CC5C27"/>
    <w:rsid w:val="39DFF63A"/>
    <w:rsid w:val="3A0C9189"/>
    <w:rsid w:val="3A11793E"/>
    <w:rsid w:val="3A16C54F"/>
    <w:rsid w:val="3A23C632"/>
    <w:rsid w:val="3A390408"/>
    <w:rsid w:val="3A43FE3D"/>
    <w:rsid w:val="3A5799EC"/>
    <w:rsid w:val="3A670E47"/>
    <w:rsid w:val="3A718288"/>
    <w:rsid w:val="3A7A34F4"/>
    <w:rsid w:val="3A7E6503"/>
    <w:rsid w:val="3A8264CF"/>
    <w:rsid w:val="3A8513C1"/>
    <w:rsid w:val="3AA4D97A"/>
    <w:rsid w:val="3AA8F192"/>
    <w:rsid w:val="3AAD7C83"/>
    <w:rsid w:val="3AB44BA6"/>
    <w:rsid w:val="3AD1A923"/>
    <w:rsid w:val="3AD8824F"/>
    <w:rsid w:val="3ADD1A64"/>
    <w:rsid w:val="3AFAEBC7"/>
    <w:rsid w:val="3AFEC2B8"/>
    <w:rsid w:val="3B0802E9"/>
    <w:rsid w:val="3B3C2FFE"/>
    <w:rsid w:val="3B48A3BA"/>
    <w:rsid w:val="3B48BC0C"/>
    <w:rsid w:val="3B53ECBB"/>
    <w:rsid w:val="3B5D6536"/>
    <w:rsid w:val="3B71A7A4"/>
    <w:rsid w:val="3B7F112E"/>
    <w:rsid w:val="3B85D860"/>
    <w:rsid w:val="3B8B035F"/>
    <w:rsid w:val="3B999118"/>
    <w:rsid w:val="3B9DBD9C"/>
    <w:rsid w:val="3BA4A907"/>
    <w:rsid w:val="3BB7FDDD"/>
    <w:rsid w:val="3BBC0D02"/>
    <w:rsid w:val="3BCCCFD8"/>
    <w:rsid w:val="3BE3D042"/>
    <w:rsid w:val="3BE5F143"/>
    <w:rsid w:val="3BE85081"/>
    <w:rsid w:val="3BE8BD47"/>
    <w:rsid w:val="3BF24E93"/>
    <w:rsid w:val="3BF991BD"/>
    <w:rsid w:val="3C0EE689"/>
    <w:rsid w:val="3C131471"/>
    <w:rsid w:val="3C27AD21"/>
    <w:rsid w:val="3C30E409"/>
    <w:rsid w:val="3C58876A"/>
    <w:rsid w:val="3C5C4D14"/>
    <w:rsid w:val="3C637E7C"/>
    <w:rsid w:val="3C7F57D8"/>
    <w:rsid w:val="3C8C5C71"/>
    <w:rsid w:val="3C90616B"/>
    <w:rsid w:val="3C95051C"/>
    <w:rsid w:val="3C97BE73"/>
    <w:rsid w:val="3C9E38A8"/>
    <w:rsid w:val="3CB76D9C"/>
    <w:rsid w:val="3CC9FA52"/>
    <w:rsid w:val="3CCB7A8B"/>
    <w:rsid w:val="3CCBF1E8"/>
    <w:rsid w:val="3CD9B311"/>
    <w:rsid w:val="3CFF213E"/>
    <w:rsid w:val="3CFF764E"/>
    <w:rsid w:val="3D0E347D"/>
    <w:rsid w:val="3D2F0BD5"/>
    <w:rsid w:val="3D312E98"/>
    <w:rsid w:val="3D3AC15A"/>
    <w:rsid w:val="3D62F27C"/>
    <w:rsid w:val="3D74FD52"/>
    <w:rsid w:val="3D904E50"/>
    <w:rsid w:val="3D9B47FC"/>
    <w:rsid w:val="3DA2BE5F"/>
    <w:rsid w:val="3DA4AF43"/>
    <w:rsid w:val="3DB36201"/>
    <w:rsid w:val="3DBC4409"/>
    <w:rsid w:val="3DC589A3"/>
    <w:rsid w:val="3DF10E9F"/>
    <w:rsid w:val="3E0A9326"/>
    <w:rsid w:val="3E19D970"/>
    <w:rsid w:val="3E1A27D2"/>
    <w:rsid w:val="3E2FEAFB"/>
    <w:rsid w:val="3E34598F"/>
    <w:rsid w:val="3E3DD32E"/>
    <w:rsid w:val="3E3DE6B9"/>
    <w:rsid w:val="3E3F55D0"/>
    <w:rsid w:val="3E464E71"/>
    <w:rsid w:val="3E4C4B9D"/>
    <w:rsid w:val="3E591691"/>
    <w:rsid w:val="3E7AB0B6"/>
    <w:rsid w:val="3E7D6761"/>
    <w:rsid w:val="3E80447C"/>
    <w:rsid w:val="3E857BEA"/>
    <w:rsid w:val="3E99140A"/>
    <w:rsid w:val="3E9B44BF"/>
    <w:rsid w:val="3EACC51D"/>
    <w:rsid w:val="3EB25A6A"/>
    <w:rsid w:val="3EB86DCD"/>
    <w:rsid w:val="3ED0E9AA"/>
    <w:rsid w:val="3EE3E780"/>
    <w:rsid w:val="3F021C17"/>
    <w:rsid w:val="3F1E65A2"/>
    <w:rsid w:val="3F200ED3"/>
    <w:rsid w:val="3F267BAA"/>
    <w:rsid w:val="3F2E5F79"/>
    <w:rsid w:val="3F4A676E"/>
    <w:rsid w:val="3F5884E4"/>
    <w:rsid w:val="3F6A3614"/>
    <w:rsid w:val="3F6BC5D1"/>
    <w:rsid w:val="3F7834E3"/>
    <w:rsid w:val="3F90717D"/>
    <w:rsid w:val="3FB2BA40"/>
    <w:rsid w:val="3FC50732"/>
    <w:rsid w:val="3FD933BC"/>
    <w:rsid w:val="3FE6F6C3"/>
    <w:rsid w:val="3FEE3BBC"/>
    <w:rsid w:val="3FFA48B2"/>
    <w:rsid w:val="400659A7"/>
    <w:rsid w:val="40067C32"/>
    <w:rsid w:val="4006D04B"/>
    <w:rsid w:val="402010EC"/>
    <w:rsid w:val="4021C7BD"/>
    <w:rsid w:val="403061AF"/>
    <w:rsid w:val="404419E6"/>
    <w:rsid w:val="404D114C"/>
    <w:rsid w:val="40502D41"/>
    <w:rsid w:val="40589ABE"/>
    <w:rsid w:val="40652E87"/>
    <w:rsid w:val="406BC82D"/>
    <w:rsid w:val="4071B725"/>
    <w:rsid w:val="409D0395"/>
    <w:rsid w:val="40A5D0A6"/>
    <w:rsid w:val="40A63F9F"/>
    <w:rsid w:val="40AD93C4"/>
    <w:rsid w:val="40BCD8E3"/>
    <w:rsid w:val="40DAB19F"/>
    <w:rsid w:val="40F85FE4"/>
    <w:rsid w:val="411BC940"/>
    <w:rsid w:val="4122E65E"/>
    <w:rsid w:val="4145BA5B"/>
    <w:rsid w:val="414F6B31"/>
    <w:rsid w:val="4159D1A1"/>
    <w:rsid w:val="4163C79C"/>
    <w:rsid w:val="41680FA9"/>
    <w:rsid w:val="41695D5A"/>
    <w:rsid w:val="41706028"/>
    <w:rsid w:val="41836154"/>
    <w:rsid w:val="4194E606"/>
    <w:rsid w:val="41954AAD"/>
    <w:rsid w:val="419D4D63"/>
    <w:rsid w:val="41B82128"/>
    <w:rsid w:val="41C24C4C"/>
    <w:rsid w:val="41C5DBE7"/>
    <w:rsid w:val="41C92398"/>
    <w:rsid w:val="41D54358"/>
    <w:rsid w:val="41E47E9B"/>
    <w:rsid w:val="41F0DD84"/>
    <w:rsid w:val="4207988E"/>
    <w:rsid w:val="42139A9B"/>
    <w:rsid w:val="4216F57E"/>
    <w:rsid w:val="423BC1A0"/>
    <w:rsid w:val="425309D3"/>
    <w:rsid w:val="42543421"/>
    <w:rsid w:val="4289F4AC"/>
    <w:rsid w:val="4292576D"/>
    <w:rsid w:val="42996F86"/>
    <w:rsid w:val="429C73B3"/>
    <w:rsid w:val="42A16FD1"/>
    <w:rsid w:val="42B72C9E"/>
    <w:rsid w:val="42BD6BF5"/>
    <w:rsid w:val="42C3B522"/>
    <w:rsid w:val="42D2BF81"/>
    <w:rsid w:val="42E73F34"/>
    <w:rsid w:val="42F9FD00"/>
    <w:rsid w:val="43056EAA"/>
    <w:rsid w:val="4313576A"/>
    <w:rsid w:val="431B6AE3"/>
    <w:rsid w:val="4322C2A2"/>
    <w:rsid w:val="43416AAF"/>
    <w:rsid w:val="4341D27D"/>
    <w:rsid w:val="4381F7CB"/>
    <w:rsid w:val="438294B8"/>
    <w:rsid w:val="43830099"/>
    <w:rsid w:val="4385D12A"/>
    <w:rsid w:val="43910D72"/>
    <w:rsid w:val="439ADFF3"/>
    <w:rsid w:val="43A14120"/>
    <w:rsid w:val="43A8C904"/>
    <w:rsid w:val="43A8D607"/>
    <w:rsid w:val="43AE4CD4"/>
    <w:rsid w:val="43B089D2"/>
    <w:rsid w:val="43B90548"/>
    <w:rsid w:val="43BBEA27"/>
    <w:rsid w:val="43DBE3A9"/>
    <w:rsid w:val="43DDB881"/>
    <w:rsid w:val="43F1C45A"/>
    <w:rsid w:val="43F750BB"/>
    <w:rsid w:val="43F8BFF8"/>
    <w:rsid w:val="4406D19B"/>
    <w:rsid w:val="44117B6D"/>
    <w:rsid w:val="441A79D7"/>
    <w:rsid w:val="442213EB"/>
    <w:rsid w:val="4432ACD8"/>
    <w:rsid w:val="44412808"/>
    <w:rsid w:val="444256D1"/>
    <w:rsid w:val="4446D907"/>
    <w:rsid w:val="444F23B0"/>
    <w:rsid w:val="4453DBA4"/>
    <w:rsid w:val="445988CD"/>
    <w:rsid w:val="445E12C8"/>
    <w:rsid w:val="445FD839"/>
    <w:rsid w:val="4460A0EF"/>
    <w:rsid w:val="446641A9"/>
    <w:rsid w:val="44751014"/>
    <w:rsid w:val="44791594"/>
    <w:rsid w:val="447A28D8"/>
    <w:rsid w:val="44855A5F"/>
    <w:rsid w:val="448892E0"/>
    <w:rsid w:val="449C6245"/>
    <w:rsid w:val="44A35513"/>
    <w:rsid w:val="44A54702"/>
    <w:rsid w:val="44CEE3DA"/>
    <w:rsid w:val="44D301E7"/>
    <w:rsid w:val="44D40A2E"/>
    <w:rsid w:val="44E25415"/>
    <w:rsid w:val="44FE206D"/>
    <w:rsid w:val="44FF1C29"/>
    <w:rsid w:val="450178BF"/>
    <w:rsid w:val="450584FB"/>
    <w:rsid w:val="4508FA24"/>
    <w:rsid w:val="451B297D"/>
    <w:rsid w:val="45315750"/>
    <w:rsid w:val="45367A29"/>
    <w:rsid w:val="45404655"/>
    <w:rsid w:val="45404889"/>
    <w:rsid w:val="4540BD3A"/>
    <w:rsid w:val="45414DAE"/>
    <w:rsid w:val="4542F701"/>
    <w:rsid w:val="45431416"/>
    <w:rsid w:val="4550841C"/>
    <w:rsid w:val="456151B4"/>
    <w:rsid w:val="45654B22"/>
    <w:rsid w:val="457195CF"/>
    <w:rsid w:val="4576052C"/>
    <w:rsid w:val="4576FC5D"/>
    <w:rsid w:val="457CED70"/>
    <w:rsid w:val="4580AB1C"/>
    <w:rsid w:val="45828CFB"/>
    <w:rsid w:val="459F7F35"/>
    <w:rsid w:val="45A5FAB6"/>
    <w:rsid w:val="45B6D06C"/>
    <w:rsid w:val="45C85496"/>
    <w:rsid w:val="45DD8B25"/>
    <w:rsid w:val="45E1F7C1"/>
    <w:rsid w:val="45E731CC"/>
    <w:rsid w:val="45F0785F"/>
    <w:rsid w:val="46035311"/>
    <w:rsid w:val="460520EE"/>
    <w:rsid w:val="46054450"/>
    <w:rsid w:val="46085F83"/>
    <w:rsid w:val="460A6FA8"/>
    <w:rsid w:val="462710F2"/>
    <w:rsid w:val="4630DA15"/>
    <w:rsid w:val="46321EAC"/>
    <w:rsid w:val="46346318"/>
    <w:rsid w:val="46361608"/>
    <w:rsid w:val="4648896E"/>
    <w:rsid w:val="464F6640"/>
    <w:rsid w:val="465DD293"/>
    <w:rsid w:val="46631C7D"/>
    <w:rsid w:val="46641922"/>
    <w:rsid w:val="466B9E57"/>
    <w:rsid w:val="4679F948"/>
    <w:rsid w:val="469B6564"/>
    <w:rsid w:val="46AC6A9C"/>
    <w:rsid w:val="46B70138"/>
    <w:rsid w:val="46C1DD07"/>
    <w:rsid w:val="46CB61D5"/>
    <w:rsid w:val="46D34069"/>
    <w:rsid w:val="46D4CCDD"/>
    <w:rsid w:val="46D77166"/>
    <w:rsid w:val="46E86A9C"/>
    <w:rsid w:val="46F241B1"/>
    <w:rsid w:val="46F9C789"/>
    <w:rsid w:val="47081C25"/>
    <w:rsid w:val="470FC0FA"/>
    <w:rsid w:val="4715B501"/>
    <w:rsid w:val="4721A14B"/>
    <w:rsid w:val="4724119A"/>
    <w:rsid w:val="4731A88D"/>
    <w:rsid w:val="4738E6C9"/>
    <w:rsid w:val="47390404"/>
    <w:rsid w:val="475B6310"/>
    <w:rsid w:val="475EA67C"/>
    <w:rsid w:val="476E5CA2"/>
    <w:rsid w:val="47909217"/>
    <w:rsid w:val="47A103A0"/>
    <w:rsid w:val="47C0B065"/>
    <w:rsid w:val="47C1810E"/>
    <w:rsid w:val="47D1BDC6"/>
    <w:rsid w:val="47D6FCDB"/>
    <w:rsid w:val="47D9900F"/>
    <w:rsid w:val="47EFBE2B"/>
    <w:rsid w:val="47F2F24E"/>
    <w:rsid w:val="47F525F2"/>
    <w:rsid w:val="4807C055"/>
    <w:rsid w:val="4810D7FD"/>
    <w:rsid w:val="481A57B6"/>
    <w:rsid w:val="481DB7CC"/>
    <w:rsid w:val="4823084A"/>
    <w:rsid w:val="48394C1C"/>
    <w:rsid w:val="484814EF"/>
    <w:rsid w:val="4856B8F6"/>
    <w:rsid w:val="48675118"/>
    <w:rsid w:val="4871AB98"/>
    <w:rsid w:val="48785DFC"/>
    <w:rsid w:val="4878F011"/>
    <w:rsid w:val="487B61C6"/>
    <w:rsid w:val="488E1458"/>
    <w:rsid w:val="489A37BE"/>
    <w:rsid w:val="48A93C27"/>
    <w:rsid w:val="48BA62F5"/>
    <w:rsid w:val="48BAFFFD"/>
    <w:rsid w:val="48C4C5EB"/>
    <w:rsid w:val="48D6B7BE"/>
    <w:rsid w:val="48D89F6D"/>
    <w:rsid w:val="48DAF2D5"/>
    <w:rsid w:val="48E08F73"/>
    <w:rsid w:val="48F1A077"/>
    <w:rsid w:val="4917A41F"/>
    <w:rsid w:val="492C0492"/>
    <w:rsid w:val="492ED319"/>
    <w:rsid w:val="493A7FDC"/>
    <w:rsid w:val="4962CB74"/>
    <w:rsid w:val="49685597"/>
    <w:rsid w:val="496896B7"/>
    <w:rsid w:val="497F7B5B"/>
    <w:rsid w:val="498B316C"/>
    <w:rsid w:val="498FD77F"/>
    <w:rsid w:val="4991ED84"/>
    <w:rsid w:val="499305BC"/>
    <w:rsid w:val="4995018D"/>
    <w:rsid w:val="4997667D"/>
    <w:rsid w:val="49A1AAB6"/>
    <w:rsid w:val="49A42936"/>
    <w:rsid w:val="49A7408E"/>
    <w:rsid w:val="49BD3A60"/>
    <w:rsid w:val="49D3068D"/>
    <w:rsid w:val="49D3A6EC"/>
    <w:rsid w:val="49E24ED1"/>
    <w:rsid w:val="49FF23D2"/>
    <w:rsid w:val="4A039675"/>
    <w:rsid w:val="4A0FFB8F"/>
    <w:rsid w:val="4A243CBB"/>
    <w:rsid w:val="4A278AEA"/>
    <w:rsid w:val="4A325146"/>
    <w:rsid w:val="4A38B9F6"/>
    <w:rsid w:val="4A42ED64"/>
    <w:rsid w:val="4A54E298"/>
    <w:rsid w:val="4A57F415"/>
    <w:rsid w:val="4A647DC8"/>
    <w:rsid w:val="4A661018"/>
    <w:rsid w:val="4A801702"/>
    <w:rsid w:val="4A82C9F4"/>
    <w:rsid w:val="4A880B02"/>
    <w:rsid w:val="4A9CFEBA"/>
    <w:rsid w:val="4A9EEBBD"/>
    <w:rsid w:val="4AB346DA"/>
    <w:rsid w:val="4AD27B42"/>
    <w:rsid w:val="4AD77F2D"/>
    <w:rsid w:val="4AE2EFB1"/>
    <w:rsid w:val="4AF3F971"/>
    <w:rsid w:val="4AF5F099"/>
    <w:rsid w:val="4AFC7D45"/>
    <w:rsid w:val="4B030B15"/>
    <w:rsid w:val="4B0F7F15"/>
    <w:rsid w:val="4B229FEF"/>
    <w:rsid w:val="4B261439"/>
    <w:rsid w:val="4B326CCE"/>
    <w:rsid w:val="4B3E5AB2"/>
    <w:rsid w:val="4B47AF64"/>
    <w:rsid w:val="4B5575A3"/>
    <w:rsid w:val="4B946D22"/>
    <w:rsid w:val="4BA94C5A"/>
    <w:rsid w:val="4BAC9B70"/>
    <w:rsid w:val="4BBAE422"/>
    <w:rsid w:val="4BC836B9"/>
    <w:rsid w:val="4BCED88D"/>
    <w:rsid w:val="4BD2284E"/>
    <w:rsid w:val="4BD96173"/>
    <w:rsid w:val="4BD96CB0"/>
    <w:rsid w:val="4BDB1C8B"/>
    <w:rsid w:val="4BEE90B7"/>
    <w:rsid w:val="4BF49DFC"/>
    <w:rsid w:val="4C031219"/>
    <w:rsid w:val="4C0AF3B8"/>
    <w:rsid w:val="4C0C7527"/>
    <w:rsid w:val="4C1314DE"/>
    <w:rsid w:val="4C2BC1C3"/>
    <w:rsid w:val="4C396C39"/>
    <w:rsid w:val="4C3BE36D"/>
    <w:rsid w:val="4C3C9684"/>
    <w:rsid w:val="4C42448E"/>
    <w:rsid w:val="4C4BA826"/>
    <w:rsid w:val="4C4E0009"/>
    <w:rsid w:val="4C608B5F"/>
    <w:rsid w:val="4C65A226"/>
    <w:rsid w:val="4C7476B3"/>
    <w:rsid w:val="4C7526C9"/>
    <w:rsid w:val="4C877DE9"/>
    <w:rsid w:val="4C8C5BF6"/>
    <w:rsid w:val="4C9BE437"/>
    <w:rsid w:val="4CA351E9"/>
    <w:rsid w:val="4CA5B849"/>
    <w:rsid w:val="4CAA4ADA"/>
    <w:rsid w:val="4CBF65B1"/>
    <w:rsid w:val="4CC1E49A"/>
    <w:rsid w:val="4CE8AB04"/>
    <w:rsid w:val="4CF0B062"/>
    <w:rsid w:val="4CF7A033"/>
    <w:rsid w:val="4CFA97E5"/>
    <w:rsid w:val="4D047504"/>
    <w:rsid w:val="4D11CA8C"/>
    <w:rsid w:val="4D1F5C74"/>
    <w:rsid w:val="4D24EC8E"/>
    <w:rsid w:val="4D4B7478"/>
    <w:rsid w:val="4D6DF8AF"/>
    <w:rsid w:val="4D8E3D6F"/>
    <w:rsid w:val="4D9798A7"/>
    <w:rsid w:val="4DAA9561"/>
    <w:rsid w:val="4DADFC91"/>
    <w:rsid w:val="4DB08B96"/>
    <w:rsid w:val="4DB3111C"/>
    <w:rsid w:val="4DE27456"/>
    <w:rsid w:val="4DE2BBC0"/>
    <w:rsid w:val="4DEA150B"/>
    <w:rsid w:val="4DF53583"/>
    <w:rsid w:val="4DF74A52"/>
    <w:rsid w:val="4DFB68F8"/>
    <w:rsid w:val="4E1553A2"/>
    <w:rsid w:val="4E1D3E10"/>
    <w:rsid w:val="4E213073"/>
    <w:rsid w:val="4E26E846"/>
    <w:rsid w:val="4E333022"/>
    <w:rsid w:val="4E35474B"/>
    <w:rsid w:val="4E371526"/>
    <w:rsid w:val="4E4493B9"/>
    <w:rsid w:val="4E6EE17C"/>
    <w:rsid w:val="4E72C92D"/>
    <w:rsid w:val="4E784A1D"/>
    <w:rsid w:val="4E878DD7"/>
    <w:rsid w:val="4E9C0471"/>
    <w:rsid w:val="4EB4EC3F"/>
    <w:rsid w:val="4EB6D531"/>
    <w:rsid w:val="4EC4FCE2"/>
    <w:rsid w:val="4ECABCF9"/>
    <w:rsid w:val="4ED2B604"/>
    <w:rsid w:val="4ED5075C"/>
    <w:rsid w:val="4EDA4171"/>
    <w:rsid w:val="4EE67AD0"/>
    <w:rsid w:val="4EE81059"/>
    <w:rsid w:val="4EEF51BB"/>
    <w:rsid w:val="4EF3DE61"/>
    <w:rsid w:val="4EF587ED"/>
    <w:rsid w:val="4EF6224B"/>
    <w:rsid w:val="4EF7ADDE"/>
    <w:rsid w:val="4EFB3B18"/>
    <w:rsid w:val="4EFFADDE"/>
    <w:rsid w:val="4F06794F"/>
    <w:rsid w:val="4F073100"/>
    <w:rsid w:val="4F20CD0D"/>
    <w:rsid w:val="4F25F433"/>
    <w:rsid w:val="4F320768"/>
    <w:rsid w:val="4F32EDBD"/>
    <w:rsid w:val="4F36606C"/>
    <w:rsid w:val="4F409FBF"/>
    <w:rsid w:val="4F7451C6"/>
    <w:rsid w:val="4F786D53"/>
    <w:rsid w:val="4F7FE9E7"/>
    <w:rsid w:val="4F902F1A"/>
    <w:rsid w:val="4FA74D6E"/>
    <w:rsid w:val="4FAAF050"/>
    <w:rsid w:val="4FB9EEA9"/>
    <w:rsid w:val="4FBB5D34"/>
    <w:rsid w:val="4FC2B841"/>
    <w:rsid w:val="4FD4B506"/>
    <w:rsid w:val="4FE6CAC9"/>
    <w:rsid w:val="4FEA5A4B"/>
    <w:rsid w:val="4FEF883E"/>
    <w:rsid w:val="4FF10B83"/>
    <w:rsid w:val="4FF3514D"/>
    <w:rsid w:val="4FF3786A"/>
    <w:rsid w:val="4FF4F0CB"/>
    <w:rsid w:val="4FFB8BB5"/>
    <w:rsid w:val="500B60CA"/>
    <w:rsid w:val="501AEBE2"/>
    <w:rsid w:val="50278575"/>
    <w:rsid w:val="502DA830"/>
    <w:rsid w:val="503414B1"/>
    <w:rsid w:val="5036CAC4"/>
    <w:rsid w:val="503FEE3D"/>
    <w:rsid w:val="5043D2D4"/>
    <w:rsid w:val="5048446E"/>
    <w:rsid w:val="504922F9"/>
    <w:rsid w:val="505E12E5"/>
    <w:rsid w:val="50624BB3"/>
    <w:rsid w:val="507EF324"/>
    <w:rsid w:val="508B53EF"/>
    <w:rsid w:val="50A3C399"/>
    <w:rsid w:val="50B1C09F"/>
    <w:rsid w:val="50B54EA1"/>
    <w:rsid w:val="50D6ECF6"/>
    <w:rsid w:val="50DE89CB"/>
    <w:rsid w:val="50E5EC77"/>
    <w:rsid w:val="50F045B9"/>
    <w:rsid w:val="5115FAE5"/>
    <w:rsid w:val="5119B01D"/>
    <w:rsid w:val="51285EC9"/>
    <w:rsid w:val="51326D9F"/>
    <w:rsid w:val="513CA161"/>
    <w:rsid w:val="513E2136"/>
    <w:rsid w:val="515FC407"/>
    <w:rsid w:val="5160010F"/>
    <w:rsid w:val="516A692C"/>
    <w:rsid w:val="517732D4"/>
    <w:rsid w:val="517A130A"/>
    <w:rsid w:val="5188E2CB"/>
    <w:rsid w:val="519733DD"/>
    <w:rsid w:val="519A75AC"/>
    <w:rsid w:val="51ACA5E2"/>
    <w:rsid w:val="51AFE2F7"/>
    <w:rsid w:val="51AFF7E1"/>
    <w:rsid w:val="51B1480F"/>
    <w:rsid w:val="51B5ACF5"/>
    <w:rsid w:val="51BA0E34"/>
    <w:rsid w:val="51C27149"/>
    <w:rsid w:val="51C716DD"/>
    <w:rsid w:val="51D19EF1"/>
    <w:rsid w:val="51D38BBC"/>
    <w:rsid w:val="51D5F68E"/>
    <w:rsid w:val="51E56E80"/>
    <w:rsid w:val="51F57BE0"/>
    <w:rsid w:val="51F74962"/>
    <w:rsid w:val="51FEC692"/>
    <w:rsid w:val="520DE879"/>
    <w:rsid w:val="520F77CA"/>
    <w:rsid w:val="52188DDE"/>
    <w:rsid w:val="5219B3D2"/>
    <w:rsid w:val="521CB66D"/>
    <w:rsid w:val="52240EB1"/>
    <w:rsid w:val="523AA5A0"/>
    <w:rsid w:val="523BD3F5"/>
    <w:rsid w:val="5249F827"/>
    <w:rsid w:val="525FC479"/>
    <w:rsid w:val="52687C83"/>
    <w:rsid w:val="526FEC9B"/>
    <w:rsid w:val="52742746"/>
    <w:rsid w:val="52874B00"/>
    <w:rsid w:val="528859C8"/>
    <w:rsid w:val="528F06EF"/>
    <w:rsid w:val="529027F9"/>
    <w:rsid w:val="529B2DA8"/>
    <w:rsid w:val="52D86859"/>
    <w:rsid w:val="52F8C686"/>
    <w:rsid w:val="52FBD170"/>
    <w:rsid w:val="5301BF22"/>
    <w:rsid w:val="5303BB2E"/>
    <w:rsid w:val="5307657D"/>
    <w:rsid w:val="530B870E"/>
    <w:rsid w:val="5311F59A"/>
    <w:rsid w:val="5325AB8A"/>
    <w:rsid w:val="53306269"/>
    <w:rsid w:val="5332FB1F"/>
    <w:rsid w:val="53370222"/>
    <w:rsid w:val="533D1C07"/>
    <w:rsid w:val="534F12BA"/>
    <w:rsid w:val="53509067"/>
    <w:rsid w:val="53613BEF"/>
    <w:rsid w:val="5362E73E"/>
    <w:rsid w:val="536352A0"/>
    <w:rsid w:val="5378FED3"/>
    <w:rsid w:val="53860345"/>
    <w:rsid w:val="5389D62E"/>
    <w:rsid w:val="53A7CB92"/>
    <w:rsid w:val="53A95E9F"/>
    <w:rsid w:val="53B339E4"/>
    <w:rsid w:val="53B4D27F"/>
    <w:rsid w:val="53B8875F"/>
    <w:rsid w:val="53C3313F"/>
    <w:rsid w:val="53CE197A"/>
    <w:rsid w:val="53D5C455"/>
    <w:rsid w:val="53F1584E"/>
    <w:rsid w:val="53F5D838"/>
    <w:rsid w:val="54014F0B"/>
    <w:rsid w:val="540AC71D"/>
    <w:rsid w:val="542EFA0E"/>
    <w:rsid w:val="545DCF09"/>
    <w:rsid w:val="5469316B"/>
    <w:rsid w:val="546CDD36"/>
    <w:rsid w:val="5471EA26"/>
    <w:rsid w:val="54730C6D"/>
    <w:rsid w:val="5478788A"/>
    <w:rsid w:val="547EC9CA"/>
    <w:rsid w:val="54905EA0"/>
    <w:rsid w:val="54989002"/>
    <w:rsid w:val="549C4572"/>
    <w:rsid w:val="54AA71ED"/>
    <w:rsid w:val="54B30D76"/>
    <w:rsid w:val="54CB4654"/>
    <w:rsid w:val="54DA90B7"/>
    <w:rsid w:val="54E3DD9F"/>
    <w:rsid w:val="54EE234E"/>
    <w:rsid w:val="54FC8727"/>
    <w:rsid w:val="550B2369"/>
    <w:rsid w:val="5524985C"/>
    <w:rsid w:val="552AD735"/>
    <w:rsid w:val="552F2D82"/>
    <w:rsid w:val="5544413B"/>
    <w:rsid w:val="554B4D0A"/>
    <w:rsid w:val="55636EB7"/>
    <w:rsid w:val="5582304D"/>
    <w:rsid w:val="5588466F"/>
    <w:rsid w:val="558CBA7B"/>
    <w:rsid w:val="559345BC"/>
    <w:rsid w:val="559A43DB"/>
    <w:rsid w:val="559EEB6D"/>
    <w:rsid w:val="55B60CE8"/>
    <w:rsid w:val="55B676E5"/>
    <w:rsid w:val="55F47F27"/>
    <w:rsid w:val="55F86303"/>
    <w:rsid w:val="5609E8DE"/>
    <w:rsid w:val="56136A7E"/>
    <w:rsid w:val="56159888"/>
    <w:rsid w:val="56169D09"/>
    <w:rsid w:val="56197C24"/>
    <w:rsid w:val="561A1CE0"/>
    <w:rsid w:val="5625D18B"/>
    <w:rsid w:val="562C724A"/>
    <w:rsid w:val="56307C35"/>
    <w:rsid w:val="56569F7E"/>
    <w:rsid w:val="565DC7CE"/>
    <w:rsid w:val="56604BEA"/>
    <w:rsid w:val="566150B7"/>
    <w:rsid w:val="567159F4"/>
    <w:rsid w:val="5687B9D2"/>
    <w:rsid w:val="569899E0"/>
    <w:rsid w:val="56A36F55"/>
    <w:rsid w:val="56A9E99E"/>
    <w:rsid w:val="56AB2E33"/>
    <w:rsid w:val="56CFD036"/>
    <w:rsid w:val="570AAC3C"/>
    <w:rsid w:val="571CD28A"/>
    <w:rsid w:val="571F7B4F"/>
    <w:rsid w:val="572908F0"/>
    <w:rsid w:val="57383D97"/>
    <w:rsid w:val="57436C55"/>
    <w:rsid w:val="5746E000"/>
    <w:rsid w:val="574EDD93"/>
    <w:rsid w:val="574F6CB6"/>
    <w:rsid w:val="5753F855"/>
    <w:rsid w:val="5757C001"/>
    <w:rsid w:val="575CEF82"/>
    <w:rsid w:val="576DE7C8"/>
    <w:rsid w:val="57714C5F"/>
    <w:rsid w:val="577F1834"/>
    <w:rsid w:val="578010D0"/>
    <w:rsid w:val="57887508"/>
    <w:rsid w:val="57989BD6"/>
    <w:rsid w:val="57B00319"/>
    <w:rsid w:val="57C0A541"/>
    <w:rsid w:val="57C24134"/>
    <w:rsid w:val="57FBB14F"/>
    <w:rsid w:val="580871AB"/>
    <w:rsid w:val="58421273"/>
    <w:rsid w:val="5853B161"/>
    <w:rsid w:val="58553700"/>
    <w:rsid w:val="58786F1C"/>
    <w:rsid w:val="588607BB"/>
    <w:rsid w:val="58927EFA"/>
    <w:rsid w:val="58A658DB"/>
    <w:rsid w:val="58ACBF63"/>
    <w:rsid w:val="58B89B64"/>
    <w:rsid w:val="58BE69AC"/>
    <w:rsid w:val="58D17C9A"/>
    <w:rsid w:val="58D71EB2"/>
    <w:rsid w:val="58DA5455"/>
    <w:rsid w:val="58F2C645"/>
    <w:rsid w:val="58FA89D7"/>
    <w:rsid w:val="58FD4D47"/>
    <w:rsid w:val="58FFA354"/>
    <w:rsid w:val="592A2E3F"/>
    <w:rsid w:val="5933659B"/>
    <w:rsid w:val="593950C2"/>
    <w:rsid w:val="593CB490"/>
    <w:rsid w:val="593F7D68"/>
    <w:rsid w:val="59494650"/>
    <w:rsid w:val="594F4A75"/>
    <w:rsid w:val="59560A7C"/>
    <w:rsid w:val="5971902B"/>
    <w:rsid w:val="597C8478"/>
    <w:rsid w:val="597DEBD3"/>
    <w:rsid w:val="597F1AB2"/>
    <w:rsid w:val="5980E377"/>
    <w:rsid w:val="598701A6"/>
    <w:rsid w:val="59950320"/>
    <w:rsid w:val="59959E72"/>
    <w:rsid w:val="599D46CF"/>
    <w:rsid w:val="59B279E2"/>
    <w:rsid w:val="59B90065"/>
    <w:rsid w:val="59BF84DB"/>
    <w:rsid w:val="59DB854A"/>
    <w:rsid w:val="59E2B923"/>
    <w:rsid w:val="59F819FF"/>
    <w:rsid w:val="59F87583"/>
    <w:rsid w:val="59F90BFE"/>
    <w:rsid w:val="5A0B7965"/>
    <w:rsid w:val="5A11802E"/>
    <w:rsid w:val="5A12BA07"/>
    <w:rsid w:val="5A1BDF7D"/>
    <w:rsid w:val="5A2679AB"/>
    <w:rsid w:val="5A30BBC3"/>
    <w:rsid w:val="5A325B2D"/>
    <w:rsid w:val="5A7E536F"/>
    <w:rsid w:val="5A958218"/>
    <w:rsid w:val="5A976C9C"/>
    <w:rsid w:val="5AA13AE9"/>
    <w:rsid w:val="5AA269EF"/>
    <w:rsid w:val="5AAF05C8"/>
    <w:rsid w:val="5AB6E034"/>
    <w:rsid w:val="5AB96863"/>
    <w:rsid w:val="5AC2782E"/>
    <w:rsid w:val="5AC7535F"/>
    <w:rsid w:val="5ACA3D58"/>
    <w:rsid w:val="5ADA1510"/>
    <w:rsid w:val="5ADC1EBA"/>
    <w:rsid w:val="5ADF47AA"/>
    <w:rsid w:val="5AE60BD6"/>
    <w:rsid w:val="5AFA2A28"/>
    <w:rsid w:val="5B0841CC"/>
    <w:rsid w:val="5B0D28B8"/>
    <w:rsid w:val="5B297549"/>
    <w:rsid w:val="5B2C7159"/>
    <w:rsid w:val="5B2F058F"/>
    <w:rsid w:val="5B33EC6A"/>
    <w:rsid w:val="5B488EDB"/>
    <w:rsid w:val="5B4EF7CE"/>
    <w:rsid w:val="5B63BC31"/>
    <w:rsid w:val="5B6C2E64"/>
    <w:rsid w:val="5B72BC94"/>
    <w:rsid w:val="5B759F69"/>
    <w:rsid w:val="5B8D54F5"/>
    <w:rsid w:val="5B8D6F76"/>
    <w:rsid w:val="5B924FAB"/>
    <w:rsid w:val="5B92B886"/>
    <w:rsid w:val="5BA0CCC8"/>
    <w:rsid w:val="5BA39947"/>
    <w:rsid w:val="5BB73C3A"/>
    <w:rsid w:val="5BBB5E2A"/>
    <w:rsid w:val="5BBC554A"/>
    <w:rsid w:val="5BCC0D40"/>
    <w:rsid w:val="5BD61ABB"/>
    <w:rsid w:val="5BD89CE3"/>
    <w:rsid w:val="5BE1C887"/>
    <w:rsid w:val="5BED7CB0"/>
    <w:rsid w:val="5BF67874"/>
    <w:rsid w:val="5BF6AFBD"/>
    <w:rsid w:val="5BF8DEA4"/>
    <w:rsid w:val="5C2678A0"/>
    <w:rsid w:val="5C2E814A"/>
    <w:rsid w:val="5C36BE3C"/>
    <w:rsid w:val="5C38FF04"/>
    <w:rsid w:val="5C3C28C4"/>
    <w:rsid w:val="5C52402E"/>
    <w:rsid w:val="5C5FBA1D"/>
    <w:rsid w:val="5C68AE41"/>
    <w:rsid w:val="5C6B498A"/>
    <w:rsid w:val="5C7430B5"/>
    <w:rsid w:val="5C76C663"/>
    <w:rsid w:val="5C7B01AA"/>
    <w:rsid w:val="5C8DABCD"/>
    <w:rsid w:val="5C8FE174"/>
    <w:rsid w:val="5CAAEB82"/>
    <w:rsid w:val="5CB4CF16"/>
    <w:rsid w:val="5CBE770A"/>
    <w:rsid w:val="5CC73C74"/>
    <w:rsid w:val="5CCF1034"/>
    <w:rsid w:val="5CD227C8"/>
    <w:rsid w:val="5CD5CC24"/>
    <w:rsid w:val="5CF3BEAE"/>
    <w:rsid w:val="5CF68E16"/>
    <w:rsid w:val="5CF7297D"/>
    <w:rsid w:val="5CF89B84"/>
    <w:rsid w:val="5CFEA2BF"/>
    <w:rsid w:val="5D0771DE"/>
    <w:rsid w:val="5D0933CB"/>
    <w:rsid w:val="5D1D4CE4"/>
    <w:rsid w:val="5D217ECE"/>
    <w:rsid w:val="5D27C418"/>
    <w:rsid w:val="5D2B052A"/>
    <w:rsid w:val="5D2C378F"/>
    <w:rsid w:val="5D2C6BC7"/>
    <w:rsid w:val="5D2D4A71"/>
    <w:rsid w:val="5D46E54C"/>
    <w:rsid w:val="5D5F5228"/>
    <w:rsid w:val="5D630466"/>
    <w:rsid w:val="5D72DE78"/>
    <w:rsid w:val="5D764F11"/>
    <w:rsid w:val="5D82853A"/>
    <w:rsid w:val="5D851ED2"/>
    <w:rsid w:val="5D8A78F0"/>
    <w:rsid w:val="5DAE88C6"/>
    <w:rsid w:val="5DAF7881"/>
    <w:rsid w:val="5DB0F234"/>
    <w:rsid w:val="5DB1D32C"/>
    <w:rsid w:val="5DBA9B9B"/>
    <w:rsid w:val="5DBB3CBA"/>
    <w:rsid w:val="5DC60EE8"/>
    <w:rsid w:val="5DC7D3D2"/>
    <w:rsid w:val="5DDE1D09"/>
    <w:rsid w:val="5DE703B1"/>
    <w:rsid w:val="5DF1F3F9"/>
    <w:rsid w:val="5DF2209E"/>
    <w:rsid w:val="5DFEAD47"/>
    <w:rsid w:val="5E0BEFA7"/>
    <w:rsid w:val="5E2C3D2B"/>
    <w:rsid w:val="5E2D078C"/>
    <w:rsid w:val="5E30C26A"/>
    <w:rsid w:val="5E36DBAE"/>
    <w:rsid w:val="5E3810C2"/>
    <w:rsid w:val="5E3B789F"/>
    <w:rsid w:val="5E5AB068"/>
    <w:rsid w:val="5E5C495A"/>
    <w:rsid w:val="5E690D6E"/>
    <w:rsid w:val="5E6DBFA6"/>
    <w:rsid w:val="5E7D9514"/>
    <w:rsid w:val="5E8A7485"/>
    <w:rsid w:val="5E93AEBE"/>
    <w:rsid w:val="5E9F0A9E"/>
    <w:rsid w:val="5EA39BB1"/>
    <w:rsid w:val="5EBECBEA"/>
    <w:rsid w:val="5ED03EC9"/>
    <w:rsid w:val="5ED6F2AB"/>
    <w:rsid w:val="5EE0B862"/>
    <w:rsid w:val="5F2164FF"/>
    <w:rsid w:val="5F235161"/>
    <w:rsid w:val="5F2C8032"/>
    <w:rsid w:val="5F32A382"/>
    <w:rsid w:val="5F413181"/>
    <w:rsid w:val="5F4439AC"/>
    <w:rsid w:val="5F50211E"/>
    <w:rsid w:val="5F59EDFB"/>
    <w:rsid w:val="5F5E66C3"/>
    <w:rsid w:val="5F6440AD"/>
    <w:rsid w:val="5F6E30A3"/>
    <w:rsid w:val="5F6FFE16"/>
    <w:rsid w:val="5F70AC6D"/>
    <w:rsid w:val="5F7AF8D3"/>
    <w:rsid w:val="5F7D7EED"/>
    <w:rsid w:val="5F815B15"/>
    <w:rsid w:val="5F95D08E"/>
    <w:rsid w:val="5F9C53CE"/>
    <w:rsid w:val="5FA198AE"/>
    <w:rsid w:val="5FAABF6F"/>
    <w:rsid w:val="5FAF43CE"/>
    <w:rsid w:val="5FB2E93D"/>
    <w:rsid w:val="5FBD8A1F"/>
    <w:rsid w:val="5FED54A9"/>
    <w:rsid w:val="5FF11336"/>
    <w:rsid w:val="6001AA19"/>
    <w:rsid w:val="600D813B"/>
    <w:rsid w:val="604B5C61"/>
    <w:rsid w:val="605913E4"/>
    <w:rsid w:val="60680208"/>
    <w:rsid w:val="606A020E"/>
    <w:rsid w:val="6089EA1D"/>
    <w:rsid w:val="6098622C"/>
    <w:rsid w:val="609FEC59"/>
    <w:rsid w:val="60DAA215"/>
    <w:rsid w:val="60DB456D"/>
    <w:rsid w:val="60DFE8E8"/>
    <w:rsid w:val="60F7676D"/>
    <w:rsid w:val="60F8BAD3"/>
    <w:rsid w:val="611472EA"/>
    <w:rsid w:val="612717C5"/>
    <w:rsid w:val="61453F98"/>
    <w:rsid w:val="6157B946"/>
    <w:rsid w:val="615CBD85"/>
    <w:rsid w:val="616DFDD6"/>
    <w:rsid w:val="617C17EA"/>
    <w:rsid w:val="6181A572"/>
    <w:rsid w:val="618798B6"/>
    <w:rsid w:val="61880F13"/>
    <w:rsid w:val="618D3782"/>
    <w:rsid w:val="6192482F"/>
    <w:rsid w:val="61A07B9B"/>
    <w:rsid w:val="61A436EA"/>
    <w:rsid w:val="61B064E5"/>
    <w:rsid w:val="61B69406"/>
    <w:rsid w:val="61C454CC"/>
    <w:rsid w:val="61CAB41F"/>
    <w:rsid w:val="61D3B117"/>
    <w:rsid w:val="61D78403"/>
    <w:rsid w:val="61DB1F72"/>
    <w:rsid w:val="61E140BC"/>
    <w:rsid w:val="61F5D247"/>
    <w:rsid w:val="62096BDD"/>
    <w:rsid w:val="6209985B"/>
    <w:rsid w:val="62138704"/>
    <w:rsid w:val="621C7657"/>
    <w:rsid w:val="623DD14A"/>
    <w:rsid w:val="624003E0"/>
    <w:rsid w:val="6245093B"/>
    <w:rsid w:val="625197D0"/>
    <w:rsid w:val="625467A3"/>
    <w:rsid w:val="6256F10D"/>
    <w:rsid w:val="625A9288"/>
    <w:rsid w:val="6275CE46"/>
    <w:rsid w:val="6280EFB2"/>
    <w:rsid w:val="62829FD3"/>
    <w:rsid w:val="628B175F"/>
    <w:rsid w:val="628D62F5"/>
    <w:rsid w:val="628F2DDA"/>
    <w:rsid w:val="629576F0"/>
    <w:rsid w:val="6297718B"/>
    <w:rsid w:val="62A8A58F"/>
    <w:rsid w:val="62AAC2F5"/>
    <w:rsid w:val="62B14B67"/>
    <w:rsid w:val="62BF0854"/>
    <w:rsid w:val="62C622E2"/>
    <w:rsid w:val="62D0E92B"/>
    <w:rsid w:val="62D45EF1"/>
    <w:rsid w:val="62D98858"/>
    <w:rsid w:val="62DFADD2"/>
    <w:rsid w:val="62E8126C"/>
    <w:rsid w:val="62EC958D"/>
    <w:rsid w:val="63113D9E"/>
    <w:rsid w:val="6315D9F2"/>
    <w:rsid w:val="63267EDA"/>
    <w:rsid w:val="632B0E89"/>
    <w:rsid w:val="63413156"/>
    <w:rsid w:val="635A27A7"/>
    <w:rsid w:val="63755DB5"/>
    <w:rsid w:val="637F62F2"/>
    <w:rsid w:val="638C0085"/>
    <w:rsid w:val="638FA86A"/>
    <w:rsid w:val="639667C2"/>
    <w:rsid w:val="639B1E0D"/>
    <w:rsid w:val="63A09730"/>
    <w:rsid w:val="63A21BE8"/>
    <w:rsid w:val="63A3F87C"/>
    <w:rsid w:val="63A4BB39"/>
    <w:rsid w:val="63ABA03B"/>
    <w:rsid w:val="63AD7BB0"/>
    <w:rsid w:val="63B1FEFD"/>
    <w:rsid w:val="63B7C686"/>
    <w:rsid w:val="63C7391D"/>
    <w:rsid w:val="63D1EC45"/>
    <w:rsid w:val="63DFB806"/>
    <w:rsid w:val="63DFDED2"/>
    <w:rsid w:val="63E234A0"/>
    <w:rsid w:val="63E48689"/>
    <w:rsid w:val="63EE3639"/>
    <w:rsid w:val="63F0023F"/>
    <w:rsid w:val="63F376B0"/>
    <w:rsid w:val="63F6D87C"/>
    <w:rsid w:val="64162600"/>
    <w:rsid w:val="641BDCCE"/>
    <w:rsid w:val="64277F9B"/>
    <w:rsid w:val="64334273"/>
    <w:rsid w:val="64338FA4"/>
    <w:rsid w:val="64348074"/>
    <w:rsid w:val="644AF6D8"/>
    <w:rsid w:val="645597EA"/>
    <w:rsid w:val="646D3D7A"/>
    <w:rsid w:val="6470820C"/>
    <w:rsid w:val="64735CFB"/>
    <w:rsid w:val="647390D8"/>
    <w:rsid w:val="64834A66"/>
    <w:rsid w:val="648356C3"/>
    <w:rsid w:val="648D101D"/>
    <w:rsid w:val="6493C901"/>
    <w:rsid w:val="64A00930"/>
    <w:rsid w:val="64C71265"/>
    <w:rsid w:val="64D58ADD"/>
    <w:rsid w:val="64D9E146"/>
    <w:rsid w:val="64DB78D7"/>
    <w:rsid w:val="64E5867F"/>
    <w:rsid w:val="64ED8BF3"/>
    <w:rsid w:val="650079A9"/>
    <w:rsid w:val="65095D78"/>
    <w:rsid w:val="6513AD7D"/>
    <w:rsid w:val="6516696B"/>
    <w:rsid w:val="652D585F"/>
    <w:rsid w:val="65880585"/>
    <w:rsid w:val="658E4C37"/>
    <w:rsid w:val="65AD18E1"/>
    <w:rsid w:val="65C0E63A"/>
    <w:rsid w:val="65CC9C61"/>
    <w:rsid w:val="65DC695B"/>
    <w:rsid w:val="65E0C8EC"/>
    <w:rsid w:val="65E62F16"/>
    <w:rsid w:val="66005834"/>
    <w:rsid w:val="6615FE51"/>
    <w:rsid w:val="6616D373"/>
    <w:rsid w:val="661FCB8C"/>
    <w:rsid w:val="668A61C2"/>
    <w:rsid w:val="6695C5F6"/>
    <w:rsid w:val="669884CE"/>
    <w:rsid w:val="66B28272"/>
    <w:rsid w:val="66B3280C"/>
    <w:rsid w:val="66B871B5"/>
    <w:rsid w:val="66BA271F"/>
    <w:rsid w:val="66C949A4"/>
    <w:rsid w:val="66C96479"/>
    <w:rsid w:val="66D15B6C"/>
    <w:rsid w:val="66F6166E"/>
    <w:rsid w:val="66F98078"/>
    <w:rsid w:val="670DBEF9"/>
    <w:rsid w:val="6717EBB7"/>
    <w:rsid w:val="674EB833"/>
    <w:rsid w:val="676481C0"/>
    <w:rsid w:val="67657B29"/>
    <w:rsid w:val="67694506"/>
    <w:rsid w:val="6799B4D3"/>
    <w:rsid w:val="679A912B"/>
    <w:rsid w:val="679FC158"/>
    <w:rsid w:val="67A0628C"/>
    <w:rsid w:val="67A38084"/>
    <w:rsid w:val="67BB0A8F"/>
    <w:rsid w:val="67C38C2B"/>
    <w:rsid w:val="67C95E35"/>
    <w:rsid w:val="67C9C554"/>
    <w:rsid w:val="67D46F50"/>
    <w:rsid w:val="67DC0AA8"/>
    <w:rsid w:val="67F139D6"/>
    <w:rsid w:val="681C9FE9"/>
    <w:rsid w:val="68209C20"/>
    <w:rsid w:val="682555F3"/>
    <w:rsid w:val="682B5999"/>
    <w:rsid w:val="684FC03F"/>
    <w:rsid w:val="685C73BF"/>
    <w:rsid w:val="686EF239"/>
    <w:rsid w:val="68769028"/>
    <w:rsid w:val="68892523"/>
    <w:rsid w:val="688EE3E7"/>
    <w:rsid w:val="68A6D19E"/>
    <w:rsid w:val="68A6E24E"/>
    <w:rsid w:val="68B0ABAF"/>
    <w:rsid w:val="68C080C4"/>
    <w:rsid w:val="68C4CE46"/>
    <w:rsid w:val="68CC3160"/>
    <w:rsid w:val="68CF2C8F"/>
    <w:rsid w:val="68CFB726"/>
    <w:rsid w:val="68DDD5C6"/>
    <w:rsid w:val="68E5DC62"/>
    <w:rsid w:val="68E9AE2E"/>
    <w:rsid w:val="68F62A82"/>
    <w:rsid w:val="6907C8DA"/>
    <w:rsid w:val="69092E5E"/>
    <w:rsid w:val="690AF88C"/>
    <w:rsid w:val="692897ED"/>
    <w:rsid w:val="6932CB24"/>
    <w:rsid w:val="693780F3"/>
    <w:rsid w:val="69434F74"/>
    <w:rsid w:val="69630CDC"/>
    <w:rsid w:val="69700D99"/>
    <w:rsid w:val="6992C529"/>
    <w:rsid w:val="699FDB1B"/>
    <w:rsid w:val="69ABEF18"/>
    <w:rsid w:val="69BB99CC"/>
    <w:rsid w:val="69C24F22"/>
    <w:rsid w:val="69CD7015"/>
    <w:rsid w:val="69D62570"/>
    <w:rsid w:val="69DD8D8F"/>
    <w:rsid w:val="69E5F166"/>
    <w:rsid w:val="69F07A5A"/>
    <w:rsid w:val="69F29583"/>
    <w:rsid w:val="69F57A32"/>
    <w:rsid w:val="69F7A260"/>
    <w:rsid w:val="6A00ABB5"/>
    <w:rsid w:val="6A0F0361"/>
    <w:rsid w:val="6A195D81"/>
    <w:rsid w:val="6A1AB791"/>
    <w:rsid w:val="6A1AB9CE"/>
    <w:rsid w:val="6A2729A2"/>
    <w:rsid w:val="6A29528A"/>
    <w:rsid w:val="6A3F42A1"/>
    <w:rsid w:val="6A41FDB4"/>
    <w:rsid w:val="6A53C22D"/>
    <w:rsid w:val="6A57240C"/>
    <w:rsid w:val="6A72BFD1"/>
    <w:rsid w:val="6A7940BD"/>
    <w:rsid w:val="6A9F1947"/>
    <w:rsid w:val="6AA1B6BC"/>
    <w:rsid w:val="6AA31104"/>
    <w:rsid w:val="6AB01574"/>
    <w:rsid w:val="6AB60AA0"/>
    <w:rsid w:val="6ABE9104"/>
    <w:rsid w:val="6AC965EE"/>
    <w:rsid w:val="6ACBD028"/>
    <w:rsid w:val="6ACCC176"/>
    <w:rsid w:val="6ACE9B85"/>
    <w:rsid w:val="6AD06BA6"/>
    <w:rsid w:val="6AD6FEF2"/>
    <w:rsid w:val="6ADEEDF1"/>
    <w:rsid w:val="6AF8E134"/>
    <w:rsid w:val="6B00F9FC"/>
    <w:rsid w:val="6B068823"/>
    <w:rsid w:val="6B0F6556"/>
    <w:rsid w:val="6B15E8F3"/>
    <w:rsid w:val="6B2761CA"/>
    <w:rsid w:val="6B3275B7"/>
    <w:rsid w:val="6B3D97A9"/>
    <w:rsid w:val="6B482C37"/>
    <w:rsid w:val="6B4C4F2F"/>
    <w:rsid w:val="6B5ECAE0"/>
    <w:rsid w:val="6B64976E"/>
    <w:rsid w:val="6B6DBDC5"/>
    <w:rsid w:val="6B702A24"/>
    <w:rsid w:val="6B716042"/>
    <w:rsid w:val="6B77733C"/>
    <w:rsid w:val="6B78B5E0"/>
    <w:rsid w:val="6B81C1C7"/>
    <w:rsid w:val="6B9A2AF6"/>
    <w:rsid w:val="6BA2697A"/>
    <w:rsid w:val="6BAC92BB"/>
    <w:rsid w:val="6BB57D78"/>
    <w:rsid w:val="6BBC7737"/>
    <w:rsid w:val="6BC5F0F5"/>
    <w:rsid w:val="6BC7EF88"/>
    <w:rsid w:val="6BEFF792"/>
    <w:rsid w:val="6BF4F9CF"/>
    <w:rsid w:val="6BFFD7EB"/>
    <w:rsid w:val="6C09602C"/>
    <w:rsid w:val="6C0C7F79"/>
    <w:rsid w:val="6C4EAED7"/>
    <w:rsid w:val="6C6137A9"/>
    <w:rsid w:val="6C625098"/>
    <w:rsid w:val="6C7E9C7F"/>
    <w:rsid w:val="6C8B4F80"/>
    <w:rsid w:val="6C96C481"/>
    <w:rsid w:val="6C9AEAA5"/>
    <w:rsid w:val="6C9B30E7"/>
    <w:rsid w:val="6C9C704E"/>
    <w:rsid w:val="6CA2F7F3"/>
    <w:rsid w:val="6CA86EB7"/>
    <w:rsid w:val="6CAD9B7E"/>
    <w:rsid w:val="6CB347DF"/>
    <w:rsid w:val="6CB45BB5"/>
    <w:rsid w:val="6CC3F668"/>
    <w:rsid w:val="6CCE40B2"/>
    <w:rsid w:val="6CD55266"/>
    <w:rsid w:val="6CD9959D"/>
    <w:rsid w:val="6CFAFBC9"/>
    <w:rsid w:val="6D102733"/>
    <w:rsid w:val="6D30B528"/>
    <w:rsid w:val="6D33B26C"/>
    <w:rsid w:val="6D38B861"/>
    <w:rsid w:val="6D3DF269"/>
    <w:rsid w:val="6D4FE6FE"/>
    <w:rsid w:val="6D629230"/>
    <w:rsid w:val="6D7B6DF0"/>
    <w:rsid w:val="6D885424"/>
    <w:rsid w:val="6D96BAE6"/>
    <w:rsid w:val="6D9AB091"/>
    <w:rsid w:val="6D9E8A43"/>
    <w:rsid w:val="6D9F2EF8"/>
    <w:rsid w:val="6DB65CFD"/>
    <w:rsid w:val="6DC3B884"/>
    <w:rsid w:val="6DD303E1"/>
    <w:rsid w:val="6E0E2450"/>
    <w:rsid w:val="6E127CE6"/>
    <w:rsid w:val="6E1785D6"/>
    <w:rsid w:val="6E22EED6"/>
    <w:rsid w:val="6E269921"/>
    <w:rsid w:val="6E272145"/>
    <w:rsid w:val="6E48165D"/>
    <w:rsid w:val="6E493708"/>
    <w:rsid w:val="6E4CC562"/>
    <w:rsid w:val="6E55783A"/>
    <w:rsid w:val="6E6564A8"/>
    <w:rsid w:val="6E67D8F1"/>
    <w:rsid w:val="6E6F9148"/>
    <w:rsid w:val="6E73CD49"/>
    <w:rsid w:val="6E770EE2"/>
    <w:rsid w:val="6E7D8BCE"/>
    <w:rsid w:val="6E83CDA4"/>
    <w:rsid w:val="6E8E655A"/>
    <w:rsid w:val="6E949696"/>
    <w:rsid w:val="6EAF85AB"/>
    <w:rsid w:val="6EC5E523"/>
    <w:rsid w:val="6ED0C1C4"/>
    <w:rsid w:val="6EE192C5"/>
    <w:rsid w:val="6EE2444C"/>
    <w:rsid w:val="6EECF38E"/>
    <w:rsid w:val="6EF45F41"/>
    <w:rsid w:val="6EF6CDAC"/>
    <w:rsid w:val="6F038963"/>
    <w:rsid w:val="6F28249A"/>
    <w:rsid w:val="6F2F4277"/>
    <w:rsid w:val="6F302BEB"/>
    <w:rsid w:val="6F58977E"/>
    <w:rsid w:val="6F5F0DF7"/>
    <w:rsid w:val="6F60DB07"/>
    <w:rsid w:val="6F66D5A2"/>
    <w:rsid w:val="6F886100"/>
    <w:rsid w:val="6F8CA263"/>
    <w:rsid w:val="6F910B4A"/>
    <w:rsid w:val="6F91F479"/>
    <w:rsid w:val="6F96C46F"/>
    <w:rsid w:val="6F9E77A1"/>
    <w:rsid w:val="6FA0D21E"/>
    <w:rsid w:val="6FA46DDE"/>
    <w:rsid w:val="6FB19EE5"/>
    <w:rsid w:val="6FB298B5"/>
    <w:rsid w:val="6FCC9099"/>
    <w:rsid w:val="6FCEC297"/>
    <w:rsid w:val="6FD29E17"/>
    <w:rsid w:val="6FDD5202"/>
    <w:rsid w:val="6FE55625"/>
    <w:rsid w:val="6FE6A68E"/>
    <w:rsid w:val="6FED5EE9"/>
    <w:rsid w:val="6FF0314D"/>
    <w:rsid w:val="6FF9A80D"/>
    <w:rsid w:val="6FFE64AD"/>
    <w:rsid w:val="6FFF63E5"/>
    <w:rsid w:val="7004258C"/>
    <w:rsid w:val="700963FA"/>
    <w:rsid w:val="70096E5B"/>
    <w:rsid w:val="700A6A0A"/>
    <w:rsid w:val="7017F3F8"/>
    <w:rsid w:val="70355717"/>
    <w:rsid w:val="70603050"/>
    <w:rsid w:val="70668A64"/>
    <w:rsid w:val="70680611"/>
    <w:rsid w:val="706BE4D5"/>
    <w:rsid w:val="706F2D6E"/>
    <w:rsid w:val="7090690C"/>
    <w:rsid w:val="70998FA7"/>
    <w:rsid w:val="70A04E3D"/>
    <w:rsid w:val="70AEAFBC"/>
    <w:rsid w:val="70BAEAEA"/>
    <w:rsid w:val="70BAF44C"/>
    <w:rsid w:val="70C0EDA6"/>
    <w:rsid w:val="70C56F0E"/>
    <w:rsid w:val="70DED201"/>
    <w:rsid w:val="70E4BB06"/>
    <w:rsid w:val="70F3D02A"/>
    <w:rsid w:val="70F94ADD"/>
    <w:rsid w:val="70FADE58"/>
    <w:rsid w:val="70FC13B0"/>
    <w:rsid w:val="710BB1E5"/>
    <w:rsid w:val="711215FD"/>
    <w:rsid w:val="7132A19E"/>
    <w:rsid w:val="713C3347"/>
    <w:rsid w:val="7148F865"/>
    <w:rsid w:val="714DA0CD"/>
    <w:rsid w:val="71535648"/>
    <w:rsid w:val="715AC87E"/>
    <w:rsid w:val="71671431"/>
    <w:rsid w:val="716E0532"/>
    <w:rsid w:val="71911F1A"/>
    <w:rsid w:val="71AC87B5"/>
    <w:rsid w:val="71B086A0"/>
    <w:rsid w:val="71B292ED"/>
    <w:rsid w:val="71D874EE"/>
    <w:rsid w:val="71E0B88D"/>
    <w:rsid w:val="71E2AE1E"/>
    <w:rsid w:val="71E4F341"/>
    <w:rsid w:val="71E528C7"/>
    <w:rsid w:val="71F13C1D"/>
    <w:rsid w:val="721121D8"/>
    <w:rsid w:val="721A6965"/>
    <w:rsid w:val="722296CA"/>
    <w:rsid w:val="7223D654"/>
    <w:rsid w:val="723248B4"/>
    <w:rsid w:val="7235FCC2"/>
    <w:rsid w:val="72451B2E"/>
    <w:rsid w:val="724A6FE5"/>
    <w:rsid w:val="724B25A6"/>
    <w:rsid w:val="724E9B92"/>
    <w:rsid w:val="72675E0B"/>
    <w:rsid w:val="7274C789"/>
    <w:rsid w:val="72866194"/>
    <w:rsid w:val="72894746"/>
    <w:rsid w:val="7290391F"/>
    <w:rsid w:val="729CDCAE"/>
    <w:rsid w:val="72A1862F"/>
    <w:rsid w:val="72AC9EF8"/>
    <w:rsid w:val="72B0ECF7"/>
    <w:rsid w:val="72BD562E"/>
    <w:rsid w:val="72CF49F0"/>
    <w:rsid w:val="72D2F988"/>
    <w:rsid w:val="72DA02EB"/>
    <w:rsid w:val="72E32E24"/>
    <w:rsid w:val="72E36815"/>
    <w:rsid w:val="72ECC3F5"/>
    <w:rsid w:val="7302A896"/>
    <w:rsid w:val="7306E597"/>
    <w:rsid w:val="730C6867"/>
    <w:rsid w:val="73115DD3"/>
    <w:rsid w:val="7343F951"/>
    <w:rsid w:val="735FAE74"/>
    <w:rsid w:val="7367B8A0"/>
    <w:rsid w:val="737B6079"/>
    <w:rsid w:val="737E5D85"/>
    <w:rsid w:val="7384A849"/>
    <w:rsid w:val="738D8C2C"/>
    <w:rsid w:val="73981FCF"/>
    <w:rsid w:val="739885DC"/>
    <w:rsid w:val="73A69B62"/>
    <w:rsid w:val="73A6CE30"/>
    <w:rsid w:val="73C37B7B"/>
    <w:rsid w:val="73C8919C"/>
    <w:rsid w:val="73D2D6D1"/>
    <w:rsid w:val="73D9C631"/>
    <w:rsid w:val="73E88565"/>
    <w:rsid w:val="73ECC01A"/>
    <w:rsid w:val="73EF415D"/>
    <w:rsid w:val="73F412F0"/>
    <w:rsid w:val="73FD3D9F"/>
    <w:rsid w:val="7408B28A"/>
    <w:rsid w:val="740C14FE"/>
    <w:rsid w:val="7410B9DA"/>
    <w:rsid w:val="74119C24"/>
    <w:rsid w:val="7415E8E7"/>
    <w:rsid w:val="7420AF6C"/>
    <w:rsid w:val="742804D2"/>
    <w:rsid w:val="74290E92"/>
    <w:rsid w:val="744138D4"/>
    <w:rsid w:val="74455885"/>
    <w:rsid w:val="745485B6"/>
    <w:rsid w:val="74573E57"/>
    <w:rsid w:val="7468EE79"/>
    <w:rsid w:val="74814D56"/>
    <w:rsid w:val="7482B03F"/>
    <w:rsid w:val="74A93B49"/>
    <w:rsid w:val="74AE9650"/>
    <w:rsid w:val="74B95D7C"/>
    <w:rsid w:val="74C2642C"/>
    <w:rsid w:val="74F1070D"/>
    <w:rsid w:val="74F99A08"/>
    <w:rsid w:val="75015A93"/>
    <w:rsid w:val="75160355"/>
    <w:rsid w:val="7525F012"/>
    <w:rsid w:val="7526C754"/>
    <w:rsid w:val="753A768F"/>
    <w:rsid w:val="754E5FE3"/>
    <w:rsid w:val="75508343"/>
    <w:rsid w:val="75618BB8"/>
    <w:rsid w:val="759395E7"/>
    <w:rsid w:val="759EB7AB"/>
    <w:rsid w:val="75A766C9"/>
    <w:rsid w:val="75D236EB"/>
    <w:rsid w:val="75D50407"/>
    <w:rsid w:val="75EA18F3"/>
    <w:rsid w:val="75F49C64"/>
    <w:rsid w:val="75F57E9D"/>
    <w:rsid w:val="7610C33F"/>
    <w:rsid w:val="7618578E"/>
    <w:rsid w:val="76255D18"/>
    <w:rsid w:val="7634243A"/>
    <w:rsid w:val="7652BD66"/>
    <w:rsid w:val="7659026C"/>
    <w:rsid w:val="765972F1"/>
    <w:rsid w:val="766770C4"/>
    <w:rsid w:val="766A3402"/>
    <w:rsid w:val="767280BA"/>
    <w:rsid w:val="768FC48A"/>
    <w:rsid w:val="76B07F73"/>
    <w:rsid w:val="76B86F05"/>
    <w:rsid w:val="76BD7C65"/>
    <w:rsid w:val="76BEF8B0"/>
    <w:rsid w:val="76C02C43"/>
    <w:rsid w:val="76CC435F"/>
    <w:rsid w:val="76DC503A"/>
    <w:rsid w:val="76E5C285"/>
    <w:rsid w:val="76F75AC3"/>
    <w:rsid w:val="76F91639"/>
    <w:rsid w:val="77007D62"/>
    <w:rsid w:val="7718F7DA"/>
    <w:rsid w:val="771F3B29"/>
    <w:rsid w:val="77289BE2"/>
    <w:rsid w:val="773B3527"/>
    <w:rsid w:val="7742E3F2"/>
    <w:rsid w:val="774D6204"/>
    <w:rsid w:val="7753C137"/>
    <w:rsid w:val="7765F41C"/>
    <w:rsid w:val="77664893"/>
    <w:rsid w:val="776FAAF5"/>
    <w:rsid w:val="7777AD7C"/>
    <w:rsid w:val="778068C6"/>
    <w:rsid w:val="77892A58"/>
    <w:rsid w:val="778BDA18"/>
    <w:rsid w:val="77906129"/>
    <w:rsid w:val="779F9490"/>
    <w:rsid w:val="77B21D4A"/>
    <w:rsid w:val="77B4ADB9"/>
    <w:rsid w:val="77B53513"/>
    <w:rsid w:val="77B5E393"/>
    <w:rsid w:val="77B99DC0"/>
    <w:rsid w:val="77CF1329"/>
    <w:rsid w:val="77D1FB37"/>
    <w:rsid w:val="77D8AEC3"/>
    <w:rsid w:val="77DB6236"/>
    <w:rsid w:val="77E3CCCE"/>
    <w:rsid w:val="77E98FBE"/>
    <w:rsid w:val="780855BA"/>
    <w:rsid w:val="7808F316"/>
    <w:rsid w:val="7816C4F1"/>
    <w:rsid w:val="781E037D"/>
    <w:rsid w:val="7825BE23"/>
    <w:rsid w:val="782E57F5"/>
    <w:rsid w:val="78324613"/>
    <w:rsid w:val="7851872F"/>
    <w:rsid w:val="7868D8D5"/>
    <w:rsid w:val="786EBA6D"/>
    <w:rsid w:val="78964093"/>
    <w:rsid w:val="789DF2FF"/>
    <w:rsid w:val="78D9F67D"/>
    <w:rsid w:val="78E6AEF6"/>
    <w:rsid w:val="78E87CBE"/>
    <w:rsid w:val="78F56875"/>
    <w:rsid w:val="7907C9C4"/>
    <w:rsid w:val="7908F904"/>
    <w:rsid w:val="7918E37D"/>
    <w:rsid w:val="791ADD4F"/>
    <w:rsid w:val="791FF21E"/>
    <w:rsid w:val="79462AC5"/>
    <w:rsid w:val="796DD34F"/>
    <w:rsid w:val="79749387"/>
    <w:rsid w:val="79989128"/>
    <w:rsid w:val="799ED7B8"/>
    <w:rsid w:val="79A61404"/>
    <w:rsid w:val="79A9FEF3"/>
    <w:rsid w:val="79AA8722"/>
    <w:rsid w:val="79CB8142"/>
    <w:rsid w:val="79D89E48"/>
    <w:rsid w:val="79F186B0"/>
    <w:rsid w:val="79F48565"/>
    <w:rsid w:val="79FFA696"/>
    <w:rsid w:val="7A042145"/>
    <w:rsid w:val="7A089922"/>
    <w:rsid w:val="7A107519"/>
    <w:rsid w:val="7A12237F"/>
    <w:rsid w:val="7A15D303"/>
    <w:rsid w:val="7A177239"/>
    <w:rsid w:val="7A2420FC"/>
    <w:rsid w:val="7A243648"/>
    <w:rsid w:val="7A4D5DD9"/>
    <w:rsid w:val="7A50C48B"/>
    <w:rsid w:val="7A674FC4"/>
    <w:rsid w:val="7A72BECA"/>
    <w:rsid w:val="7A868C0C"/>
    <w:rsid w:val="7A8E216F"/>
    <w:rsid w:val="7A90B7B9"/>
    <w:rsid w:val="7AA4AFB2"/>
    <w:rsid w:val="7AA9A8D1"/>
    <w:rsid w:val="7ABDC0CE"/>
    <w:rsid w:val="7ADB8A7D"/>
    <w:rsid w:val="7AE7BB4F"/>
    <w:rsid w:val="7AF80CAF"/>
    <w:rsid w:val="7B07B07C"/>
    <w:rsid w:val="7B29C377"/>
    <w:rsid w:val="7B2A27DE"/>
    <w:rsid w:val="7B2C0A50"/>
    <w:rsid w:val="7B58E577"/>
    <w:rsid w:val="7B5A270D"/>
    <w:rsid w:val="7B6137E4"/>
    <w:rsid w:val="7B63A033"/>
    <w:rsid w:val="7B69A6BB"/>
    <w:rsid w:val="7B746EA9"/>
    <w:rsid w:val="7B7CE5B5"/>
    <w:rsid w:val="7B9044A0"/>
    <w:rsid w:val="7B97E591"/>
    <w:rsid w:val="7BA25D7F"/>
    <w:rsid w:val="7BB08D4D"/>
    <w:rsid w:val="7BB2E7A7"/>
    <w:rsid w:val="7BBFF15D"/>
    <w:rsid w:val="7BCB134A"/>
    <w:rsid w:val="7BD20373"/>
    <w:rsid w:val="7BD99F7D"/>
    <w:rsid w:val="7BDDE920"/>
    <w:rsid w:val="7BEB5628"/>
    <w:rsid w:val="7BFCBB77"/>
    <w:rsid w:val="7BFD8896"/>
    <w:rsid w:val="7C0391DB"/>
    <w:rsid w:val="7C0C8E70"/>
    <w:rsid w:val="7C0D52D0"/>
    <w:rsid w:val="7C110CD3"/>
    <w:rsid w:val="7C12FDC7"/>
    <w:rsid w:val="7C19D75E"/>
    <w:rsid w:val="7C2AEC8C"/>
    <w:rsid w:val="7C2B53B9"/>
    <w:rsid w:val="7C2DE956"/>
    <w:rsid w:val="7C2FB213"/>
    <w:rsid w:val="7C547690"/>
    <w:rsid w:val="7C55A924"/>
    <w:rsid w:val="7C5CC9FF"/>
    <w:rsid w:val="7C63741D"/>
    <w:rsid w:val="7C662889"/>
    <w:rsid w:val="7C6636A4"/>
    <w:rsid w:val="7C68EABA"/>
    <w:rsid w:val="7C6BD359"/>
    <w:rsid w:val="7C6F24A9"/>
    <w:rsid w:val="7C77E7B1"/>
    <w:rsid w:val="7C81581A"/>
    <w:rsid w:val="7C8365AD"/>
    <w:rsid w:val="7CA3923E"/>
    <w:rsid w:val="7CB6451A"/>
    <w:rsid w:val="7CD6787A"/>
    <w:rsid w:val="7CDA1F4E"/>
    <w:rsid w:val="7CDBC207"/>
    <w:rsid w:val="7CDBD29A"/>
    <w:rsid w:val="7CDF69D3"/>
    <w:rsid w:val="7CEC6F3E"/>
    <w:rsid w:val="7CECCF50"/>
    <w:rsid w:val="7CEEF838"/>
    <w:rsid w:val="7D079E61"/>
    <w:rsid w:val="7D254580"/>
    <w:rsid w:val="7D3424A0"/>
    <w:rsid w:val="7D35EAD1"/>
    <w:rsid w:val="7D41341F"/>
    <w:rsid w:val="7D57AFD7"/>
    <w:rsid w:val="7D66C986"/>
    <w:rsid w:val="7D69F7FE"/>
    <w:rsid w:val="7D859F27"/>
    <w:rsid w:val="7D9148E1"/>
    <w:rsid w:val="7D97FB61"/>
    <w:rsid w:val="7D9F6290"/>
    <w:rsid w:val="7DA33483"/>
    <w:rsid w:val="7DAA1C83"/>
    <w:rsid w:val="7DB768A4"/>
    <w:rsid w:val="7DC37535"/>
    <w:rsid w:val="7DC3B550"/>
    <w:rsid w:val="7DC59C82"/>
    <w:rsid w:val="7DC8B52B"/>
    <w:rsid w:val="7DE0C702"/>
    <w:rsid w:val="7DEF7F46"/>
    <w:rsid w:val="7DF0FBC2"/>
    <w:rsid w:val="7DF3BB0B"/>
    <w:rsid w:val="7DF99410"/>
    <w:rsid w:val="7DFAA43D"/>
    <w:rsid w:val="7E284C49"/>
    <w:rsid w:val="7E2A5F17"/>
    <w:rsid w:val="7E34967E"/>
    <w:rsid w:val="7E3E8BA2"/>
    <w:rsid w:val="7E3F90C5"/>
    <w:rsid w:val="7E40F759"/>
    <w:rsid w:val="7E4296C3"/>
    <w:rsid w:val="7E71B934"/>
    <w:rsid w:val="7EA0548A"/>
    <w:rsid w:val="7EA682A9"/>
    <w:rsid w:val="7EACE935"/>
    <w:rsid w:val="7EAD8A22"/>
    <w:rsid w:val="7EB41A8C"/>
    <w:rsid w:val="7EB5A859"/>
    <w:rsid w:val="7EBE283F"/>
    <w:rsid w:val="7ED736AB"/>
    <w:rsid w:val="7ED8F534"/>
    <w:rsid w:val="7EEB4644"/>
    <w:rsid w:val="7EF11ECE"/>
    <w:rsid w:val="7EF75420"/>
    <w:rsid w:val="7EFF3A5F"/>
    <w:rsid w:val="7F124AF7"/>
    <w:rsid w:val="7F20CED3"/>
    <w:rsid w:val="7F25D245"/>
    <w:rsid w:val="7F2A0286"/>
    <w:rsid w:val="7F5BA1A5"/>
    <w:rsid w:val="7F5BE4C7"/>
    <w:rsid w:val="7F5C69C4"/>
    <w:rsid w:val="7F69C6E2"/>
    <w:rsid w:val="7F901742"/>
    <w:rsid w:val="7F9BE348"/>
    <w:rsid w:val="7FAA1CC9"/>
    <w:rsid w:val="7FC1C98A"/>
    <w:rsid w:val="7FC46220"/>
    <w:rsid w:val="7FC7A221"/>
    <w:rsid w:val="7FCD49D3"/>
    <w:rsid w:val="7FD2B453"/>
    <w:rsid w:val="7FD9BE74"/>
    <w:rsid w:val="7FFF31D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2727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uiPriority="1"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736"/>
    <w:pPr>
      <w:spacing w:after="240"/>
    </w:pPr>
    <w:rPr>
      <w:sz w:val="24"/>
    </w:rPr>
  </w:style>
  <w:style w:type="paragraph" w:styleId="Heading1">
    <w:name w:val="heading 1"/>
    <w:basedOn w:val="Normal"/>
    <w:next w:val="Normal"/>
    <w:link w:val="Heading1Char"/>
    <w:uiPriority w:val="9"/>
    <w:qFormat/>
    <w:rsid w:val="005C6242"/>
    <w:pPr>
      <w:keepNext/>
      <w:keepLines/>
      <w:spacing w:before="120" w:after="0" w:line="940" w:lineRule="exact"/>
      <w:outlineLvl w:val="0"/>
    </w:pPr>
    <w:rPr>
      <w:rFonts w:ascii="Segoe UI" w:eastAsiaTheme="majorEastAsia" w:hAnsi="Segoe UI" w:cstheme="majorBidi"/>
      <w:b/>
      <w:color w:val="000000" w:themeColor="text1"/>
      <w:sz w:val="50"/>
      <w:szCs w:val="32"/>
    </w:rPr>
  </w:style>
  <w:style w:type="paragraph" w:styleId="Heading2">
    <w:name w:val="heading 2"/>
    <w:basedOn w:val="Normal"/>
    <w:next w:val="Normal"/>
    <w:link w:val="Heading2Char"/>
    <w:uiPriority w:val="9"/>
    <w:unhideWhenUsed/>
    <w:qFormat/>
    <w:rsid w:val="000E6A6A"/>
    <w:pPr>
      <w:keepNext/>
      <w:keepLines/>
      <w:spacing w:before="720"/>
      <w:outlineLvl w:val="1"/>
    </w:pPr>
    <w:rPr>
      <w:rFonts w:asciiTheme="majorHAnsi" w:eastAsiaTheme="majorEastAsia" w:hAnsiTheme="majorHAnsi" w:cstheme="majorBidi"/>
      <w:b/>
      <w:color w:val="DC3874" w:themeColor="text2"/>
      <w:sz w:val="44"/>
      <w:szCs w:val="26"/>
    </w:rPr>
  </w:style>
  <w:style w:type="paragraph" w:styleId="Heading3">
    <w:name w:val="heading 3"/>
    <w:basedOn w:val="Normal"/>
    <w:next w:val="Normal"/>
    <w:link w:val="Heading3Char"/>
    <w:uiPriority w:val="9"/>
    <w:unhideWhenUsed/>
    <w:qFormat/>
    <w:rsid w:val="000E6A6A"/>
    <w:pPr>
      <w:keepNext/>
      <w:keepLines/>
      <w:spacing w:before="320" w:after="60"/>
      <w:outlineLvl w:val="2"/>
    </w:pPr>
    <w:rPr>
      <w:rFonts w:asciiTheme="majorHAnsi" w:eastAsiaTheme="majorEastAsia" w:hAnsiTheme="majorHAnsi" w:cstheme="majorBidi"/>
      <w:b/>
      <w:color w:val="01698C" w:themeColor="background2"/>
      <w:sz w:val="32"/>
      <w:szCs w:val="24"/>
    </w:rPr>
  </w:style>
  <w:style w:type="paragraph" w:styleId="Heading4">
    <w:name w:val="heading 4"/>
    <w:basedOn w:val="Normal"/>
    <w:next w:val="Normal"/>
    <w:link w:val="Heading4Char"/>
    <w:uiPriority w:val="9"/>
    <w:unhideWhenUsed/>
    <w:qFormat/>
    <w:rsid w:val="000E6A6A"/>
    <w:pPr>
      <w:keepNext/>
      <w:keepLines/>
      <w:spacing w:before="360" w:after="0"/>
      <w:outlineLvl w:val="3"/>
    </w:pPr>
    <w:rPr>
      <w:rFonts w:asciiTheme="majorHAnsi" w:eastAsiaTheme="majorEastAsia" w:hAnsiTheme="majorHAnsi" w:cstheme="majorBidi"/>
      <w:b/>
      <w:iCs/>
      <w:color w:val="000000" w:themeColor="text1"/>
      <w:sz w:val="28"/>
    </w:rPr>
  </w:style>
  <w:style w:type="paragraph" w:styleId="Heading5">
    <w:name w:val="heading 5"/>
    <w:basedOn w:val="Normal"/>
    <w:next w:val="Normal"/>
    <w:link w:val="Heading5Char"/>
    <w:uiPriority w:val="9"/>
    <w:unhideWhenUsed/>
    <w:qFormat/>
    <w:rsid w:val="00C774E2"/>
    <w:pPr>
      <w:keepNext/>
      <w:keepLines/>
      <w:spacing w:before="40" w:after="0"/>
      <w:outlineLvl w:val="4"/>
    </w:pPr>
    <w:rPr>
      <w:rFonts w:asciiTheme="majorHAnsi" w:eastAsiaTheme="majorEastAsia" w:hAnsiTheme="majorHAnsi" w:cstheme="majorBidi"/>
      <w:b/>
      <w:color w:val="01698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F285AC"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aliases w:val="Hyperlink Cab"/>
    <w:basedOn w:val="DefaultParagraphFont"/>
    <w:uiPriority w:val="99"/>
    <w:unhideWhenUsed/>
    <w:qFormat/>
    <w:rsid w:val="00107D87"/>
    <w:rPr>
      <w:color w:val="01698C"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0E6A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6A6A"/>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C6242"/>
    <w:rPr>
      <w:rFonts w:ascii="Segoe UI" w:eastAsiaTheme="majorEastAsia" w:hAnsi="Segoe UI" w:cstheme="majorBidi"/>
      <w:b/>
      <w:color w:val="000000" w:themeColor="text1"/>
      <w:sz w:val="50"/>
      <w:szCs w:val="32"/>
    </w:rPr>
  </w:style>
  <w:style w:type="character" w:customStyle="1" w:styleId="Heading2Char">
    <w:name w:val="Heading 2 Char"/>
    <w:basedOn w:val="DefaultParagraphFont"/>
    <w:link w:val="Heading2"/>
    <w:uiPriority w:val="9"/>
    <w:rsid w:val="000E6A6A"/>
    <w:rPr>
      <w:rFonts w:asciiTheme="majorHAnsi" w:eastAsiaTheme="majorEastAsia" w:hAnsiTheme="majorHAnsi" w:cstheme="majorBidi"/>
      <w:b/>
      <w:color w:val="DC3874" w:themeColor="text2"/>
      <w:sz w:val="44"/>
      <w:szCs w:val="26"/>
    </w:rPr>
  </w:style>
  <w:style w:type="character" w:customStyle="1" w:styleId="Heading3Char">
    <w:name w:val="Heading 3 Char"/>
    <w:basedOn w:val="DefaultParagraphFont"/>
    <w:link w:val="Heading3"/>
    <w:uiPriority w:val="9"/>
    <w:rsid w:val="000E6A6A"/>
    <w:rPr>
      <w:rFonts w:asciiTheme="majorHAnsi" w:eastAsiaTheme="majorEastAsia" w:hAnsiTheme="majorHAnsi" w:cstheme="majorBidi"/>
      <w:b/>
      <w:color w:val="01698C" w:themeColor="background2"/>
      <w:sz w:val="32"/>
      <w:szCs w:val="24"/>
    </w:rPr>
  </w:style>
  <w:style w:type="character" w:customStyle="1" w:styleId="Heading4Char">
    <w:name w:val="Heading 4 Char"/>
    <w:basedOn w:val="DefaultParagraphFont"/>
    <w:link w:val="Heading4"/>
    <w:uiPriority w:val="9"/>
    <w:rsid w:val="000E6A6A"/>
    <w:rPr>
      <w:rFonts w:asciiTheme="majorHAnsi" w:eastAsiaTheme="majorEastAsia" w:hAnsiTheme="majorHAnsi" w:cstheme="majorBidi"/>
      <w:b/>
      <w:iCs/>
      <w:color w:val="000000" w:themeColor="text1"/>
      <w:sz w:val="28"/>
    </w:rPr>
  </w:style>
  <w:style w:type="character" w:customStyle="1" w:styleId="Heading5Char">
    <w:name w:val="Heading 5 Char"/>
    <w:basedOn w:val="DefaultParagraphFont"/>
    <w:link w:val="Heading5"/>
    <w:uiPriority w:val="9"/>
    <w:rsid w:val="00C774E2"/>
    <w:rPr>
      <w:rFonts w:asciiTheme="majorHAnsi" w:eastAsiaTheme="majorEastAsia" w:hAnsiTheme="majorHAnsi" w:cstheme="majorBidi"/>
      <w:b/>
      <w:color w:val="01698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0E6A6A"/>
    <w:pPr>
      <w:spacing w:after="120" w:line="240" w:lineRule="auto"/>
    </w:pPr>
    <w:rPr>
      <w:b/>
      <w:iCs/>
      <w:color w:val="01698C" w:themeColor="background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F285AC" w:themeColor="accent2"/>
    </w:rPr>
  </w:style>
  <w:style w:type="paragraph" w:styleId="Subtitle">
    <w:name w:val="Subtitle"/>
    <w:basedOn w:val="Normal"/>
    <w:next w:val="Normal"/>
    <w:link w:val="SubtitleChar"/>
    <w:uiPriority w:val="11"/>
    <w:qFormat/>
    <w:rsid w:val="00011B2A"/>
    <w:pPr>
      <w:numPr>
        <w:ilvl w:val="1"/>
      </w:numPr>
      <w:spacing w:before="600" w:after="140"/>
    </w:pPr>
    <w:rPr>
      <w:rFonts w:ascii="Segoe UI Light" w:eastAsiaTheme="minorEastAsia" w:hAnsi="Segoe UI Light"/>
      <w:color w:val="000000" w:themeColor="text1"/>
      <w:spacing w:val="15"/>
      <w:sz w:val="36"/>
    </w:rPr>
  </w:style>
  <w:style w:type="character" w:customStyle="1" w:styleId="SubtitleChar">
    <w:name w:val="Subtitle Char"/>
    <w:basedOn w:val="DefaultParagraphFont"/>
    <w:link w:val="Subtitle"/>
    <w:uiPriority w:val="11"/>
    <w:rsid w:val="00011B2A"/>
    <w:rPr>
      <w:rFonts w:ascii="Segoe UI Light" w:eastAsiaTheme="minorEastAsia" w:hAnsi="Segoe UI Light"/>
      <w:color w:val="000000" w:themeColor="text1"/>
      <w:spacing w:val="15"/>
      <w:sz w:val="36"/>
    </w:rPr>
  </w:style>
  <w:style w:type="paragraph" w:styleId="List">
    <w:name w:val="List"/>
    <w:basedOn w:val="Normal"/>
    <w:uiPriority w:val="98"/>
    <w:qFormat/>
    <w:rsid w:val="00886959"/>
    <w:pPr>
      <w:numPr>
        <w:numId w:val="4"/>
      </w:numPr>
      <w:spacing w:after="200"/>
      <w:contextualSpacing/>
    </w:pPr>
  </w:style>
  <w:style w:type="paragraph" w:styleId="List2">
    <w:name w:val="List 2"/>
    <w:basedOn w:val="Normal"/>
    <w:uiPriority w:val="98"/>
    <w:qFormat/>
    <w:rsid w:val="00F85913"/>
    <w:pPr>
      <w:numPr>
        <w:ilvl w:val="1"/>
        <w:numId w:val="4"/>
      </w:numPr>
      <w:spacing w:after="200"/>
      <w:contextualSpacing/>
    </w:pPr>
  </w:style>
  <w:style w:type="paragraph" w:styleId="List3">
    <w:name w:val="List 3"/>
    <w:basedOn w:val="Normal"/>
    <w:uiPriority w:val="98"/>
    <w:qFormat/>
    <w:rsid w:val="00BC248C"/>
    <w:pPr>
      <w:numPr>
        <w:ilvl w:val="2"/>
        <w:numId w:val="4"/>
      </w:numPr>
      <w:spacing w:after="200"/>
      <w:contextualSpacing/>
    </w:pPr>
  </w:style>
  <w:style w:type="paragraph" w:styleId="List4">
    <w:name w:val="List 4"/>
    <w:basedOn w:val="Normal"/>
    <w:uiPriority w:val="98"/>
    <w:qFormat/>
    <w:rsid w:val="00BC248C"/>
    <w:pPr>
      <w:numPr>
        <w:ilvl w:val="3"/>
        <w:numId w:val="4"/>
      </w:numPr>
      <w:spacing w:after="200"/>
      <w:contextualSpacing/>
    </w:pPr>
  </w:style>
  <w:style w:type="paragraph" w:styleId="ListNumber">
    <w:name w:val="List Number"/>
    <w:basedOn w:val="Normal"/>
    <w:uiPriority w:val="98"/>
    <w:qFormat/>
    <w:rsid w:val="00276047"/>
    <w:pPr>
      <w:numPr>
        <w:numId w:val="1"/>
      </w:numPr>
      <w:spacing w:after="200"/>
      <w:contextualSpacing/>
    </w:pPr>
  </w:style>
  <w:style w:type="paragraph" w:styleId="ListNumber2">
    <w:name w:val="List Number 2"/>
    <w:basedOn w:val="Normal"/>
    <w:uiPriority w:val="98"/>
    <w:qFormat/>
    <w:rsid w:val="00276047"/>
    <w:pPr>
      <w:numPr>
        <w:ilvl w:val="1"/>
        <w:numId w:val="1"/>
      </w:numPr>
      <w:spacing w:after="200"/>
      <w:contextualSpacing/>
    </w:pPr>
  </w:style>
  <w:style w:type="paragraph" w:styleId="ListBullet3">
    <w:name w:val="List Bullet 3"/>
    <w:basedOn w:val="Normal"/>
    <w:uiPriority w:val="98"/>
    <w:qFormat/>
    <w:rsid w:val="008A36E1"/>
    <w:pPr>
      <w:numPr>
        <w:numId w:val="3"/>
      </w:numPr>
      <w:spacing w:after="200"/>
      <w:ind w:left="851" w:hanging="284"/>
      <w:contextualSpacing/>
    </w:pPr>
  </w:style>
  <w:style w:type="paragraph" w:styleId="ListNumber3">
    <w:name w:val="List Number 3"/>
    <w:basedOn w:val="Normal"/>
    <w:uiPriority w:val="98"/>
    <w:qFormat/>
    <w:rsid w:val="00950B06"/>
    <w:pPr>
      <w:numPr>
        <w:ilvl w:val="2"/>
        <w:numId w:val="1"/>
      </w:numPr>
      <w:spacing w:after="200"/>
      <w:contextualSpacing/>
    </w:pPr>
  </w:style>
  <w:style w:type="paragraph" w:styleId="ListNumber4">
    <w:name w:val="List Number 4"/>
    <w:basedOn w:val="Normal"/>
    <w:uiPriority w:val="98"/>
    <w:qFormat/>
    <w:rsid w:val="0012343A"/>
    <w:pPr>
      <w:numPr>
        <w:ilvl w:val="3"/>
        <w:numId w:val="1"/>
      </w:numPr>
      <w:spacing w:after="200"/>
      <w:contextualSpacing/>
    </w:pPr>
  </w:style>
  <w:style w:type="paragraph" w:styleId="ListBullet">
    <w:name w:val="List Bullet"/>
    <w:basedOn w:val="Normal"/>
    <w:uiPriority w:val="98"/>
    <w:qFormat/>
    <w:rsid w:val="008A36E1"/>
    <w:pPr>
      <w:spacing w:after="200"/>
      <w:contextualSpacing/>
    </w:pPr>
  </w:style>
  <w:style w:type="paragraph" w:styleId="ListBullet2">
    <w:name w:val="List Bullet 2"/>
    <w:basedOn w:val="Normal"/>
    <w:uiPriority w:val="1"/>
    <w:qFormat/>
    <w:rsid w:val="00C75706"/>
    <w:pPr>
      <w:spacing w:after="200"/>
      <w:contextualSpacing/>
    </w:pPr>
  </w:style>
  <w:style w:type="paragraph" w:styleId="ListBullet4">
    <w:name w:val="List Bullet 4"/>
    <w:basedOn w:val="Normal"/>
    <w:uiPriority w:val="98"/>
    <w:qFormat/>
    <w:rsid w:val="00C75706"/>
    <w:pPr>
      <w:numPr>
        <w:numId w:val="2"/>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0E6A6A"/>
    <w:pPr>
      <w:spacing w:before="100" w:beforeAutospacing="1" w:after="100" w:afterAutospacing="1"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tblStylePr w:type="firstRow">
      <w:pPr>
        <w:jc w:val="left"/>
      </w:pPr>
      <w:rPr>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01698C" w:themeFill="background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2C104D"/>
    <w:pPr>
      <w:tabs>
        <w:tab w:val="right" w:leader="dot" w:pos="9016"/>
      </w:tabs>
      <w:spacing w:after="100"/>
    </w:pPr>
  </w:style>
  <w:style w:type="paragraph" w:styleId="TOC2">
    <w:name w:val="toc 2"/>
    <w:basedOn w:val="Normal"/>
    <w:next w:val="Normal"/>
    <w:autoRedefine/>
    <w:uiPriority w:val="39"/>
    <w:unhideWhenUsed/>
    <w:rsid w:val="00D903FA"/>
    <w:pPr>
      <w:tabs>
        <w:tab w:val="right" w:leader="dot" w:pos="9016"/>
      </w:tabs>
      <w:spacing w:after="100"/>
      <w:ind w:left="220"/>
    </w:pPr>
  </w:style>
  <w:style w:type="paragraph" w:styleId="TOC3">
    <w:name w:val="toc 3"/>
    <w:basedOn w:val="Normal"/>
    <w:next w:val="Normal"/>
    <w:autoRedefine/>
    <w:uiPriority w:val="39"/>
    <w:unhideWhenUsed/>
    <w:rsid w:val="002C6CA0"/>
    <w:pPr>
      <w:tabs>
        <w:tab w:val="right" w:leader="dot" w:pos="9016"/>
      </w:tabs>
      <w:spacing w:after="100"/>
      <w:ind w:left="440"/>
    </w:pPr>
  </w:style>
  <w:style w:type="paragraph" w:styleId="TOCHeading">
    <w:name w:val="TOC Heading"/>
    <w:basedOn w:val="Heading1"/>
    <w:next w:val="Normal"/>
    <w:uiPriority w:val="39"/>
    <w:unhideWhenUsed/>
    <w:qFormat/>
    <w:rsid w:val="000E6A6A"/>
    <w:pPr>
      <w:spacing w:before="0" w:after="240" w:line="259" w:lineRule="auto"/>
      <w:outlineLvl w:val="9"/>
    </w:pPr>
    <w:rPr>
      <w:rFonts w:asciiTheme="majorHAnsi" w:hAnsiTheme="majorHAnsi"/>
      <w:color w:val="DC3874" w:themeColor="text2"/>
      <w:sz w:val="44"/>
      <w:lang w:val="en-US"/>
    </w:rPr>
  </w:style>
  <w:style w:type="character" w:customStyle="1" w:styleId="Heading1-Smalltext">
    <w:name w:val="Heading 1 - Small text"/>
    <w:basedOn w:val="DefaultParagraphFont"/>
    <w:uiPriority w:val="1"/>
    <w:qFormat/>
    <w:rsid w:val="00904D75"/>
    <w:rPr>
      <w:rFonts w:ascii="Segoe UI Light" w:eastAsiaTheme="minorHAnsi" w:hAnsi="Segoe UI Light"/>
      <w:sz w:val="67"/>
    </w:rPr>
  </w:style>
  <w:style w:type="paragraph" w:customStyle="1" w:styleId="Footer-PageNumber">
    <w:name w:val="Footer - Page Number"/>
    <w:basedOn w:val="Normal"/>
    <w:qFormat/>
    <w:rsid w:val="000E6A6A"/>
    <w:pPr>
      <w:jc w:val="center"/>
    </w:pPr>
    <w:rPr>
      <w:noProof/>
      <w:color w:val="FFFFFF" w:themeColor="background1"/>
    </w:rPr>
  </w:style>
  <w:style w:type="paragraph" w:styleId="ListParagraph">
    <w:name w:val="List Paragraph"/>
    <w:aliases w:val="CAB - List Bullet,List Bullet Cab,Recommendation,L,List Paragraph1,List Paragraph11,bullet point list,F5 List Paragraph,Dot pt,CV text,Table text,List Paragraph111,Medium Grid 1 - Accent 21,Numbered Paragraph,List Paragraph2,Bulleted Para"/>
    <w:basedOn w:val="Normal"/>
    <w:link w:val="ListParagraphChar"/>
    <w:uiPriority w:val="34"/>
    <w:qFormat/>
    <w:rsid w:val="00D23B24"/>
    <w:pPr>
      <w:ind w:left="720"/>
      <w:contextualSpacing/>
    </w:pPr>
  </w:style>
  <w:style w:type="table" w:styleId="GridTable1Light-Accent1">
    <w:name w:val="Grid Table 1 Light Accent 1"/>
    <w:basedOn w:val="TableNormal"/>
    <w:uiPriority w:val="46"/>
    <w:rsid w:val="00D23B24"/>
    <w:pPr>
      <w:spacing w:after="0" w:line="240" w:lineRule="auto"/>
    </w:pPr>
    <w:tblPr>
      <w:tblStyleRowBandSize w:val="1"/>
      <w:tblStyleColBandSize w:val="1"/>
      <w:tblBorders>
        <w:top w:val="single" w:sz="4" w:space="0" w:color="ADD2E2" w:themeColor="accent1" w:themeTint="66"/>
        <w:left w:val="single" w:sz="4" w:space="0" w:color="ADD2E2" w:themeColor="accent1" w:themeTint="66"/>
        <w:bottom w:val="single" w:sz="4" w:space="0" w:color="ADD2E2" w:themeColor="accent1" w:themeTint="66"/>
        <w:right w:val="single" w:sz="4" w:space="0" w:color="ADD2E2" w:themeColor="accent1" w:themeTint="66"/>
        <w:insideH w:val="single" w:sz="4" w:space="0" w:color="ADD2E2" w:themeColor="accent1" w:themeTint="66"/>
        <w:insideV w:val="single" w:sz="4" w:space="0" w:color="ADD2E2" w:themeColor="accent1" w:themeTint="66"/>
      </w:tblBorders>
    </w:tblPr>
    <w:tblStylePr w:type="firstRow">
      <w:rPr>
        <w:b/>
        <w:bCs/>
      </w:rPr>
      <w:tblPr/>
      <w:tcPr>
        <w:tcBorders>
          <w:bottom w:val="single" w:sz="12" w:space="0" w:color="84BCD3" w:themeColor="accent1" w:themeTint="99"/>
        </w:tcBorders>
      </w:tcPr>
    </w:tblStylePr>
    <w:tblStylePr w:type="lastRow">
      <w:rPr>
        <w:b/>
        <w:bCs/>
      </w:rPr>
      <w:tblPr/>
      <w:tcPr>
        <w:tcBorders>
          <w:top w:val="double" w:sz="2" w:space="0" w:color="84BCD3"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D23B24"/>
    <w:rPr>
      <w:sz w:val="16"/>
      <w:szCs w:val="16"/>
    </w:rPr>
  </w:style>
  <w:style w:type="paragraph" w:styleId="CommentText">
    <w:name w:val="annotation text"/>
    <w:basedOn w:val="Normal"/>
    <w:link w:val="CommentTextChar"/>
    <w:uiPriority w:val="99"/>
    <w:unhideWhenUsed/>
    <w:rsid w:val="00D23B24"/>
    <w:pPr>
      <w:spacing w:line="240" w:lineRule="auto"/>
    </w:pPr>
    <w:rPr>
      <w:sz w:val="20"/>
      <w:szCs w:val="20"/>
    </w:rPr>
  </w:style>
  <w:style w:type="character" w:customStyle="1" w:styleId="CommentTextChar">
    <w:name w:val="Comment Text Char"/>
    <w:basedOn w:val="DefaultParagraphFont"/>
    <w:link w:val="CommentText"/>
    <w:uiPriority w:val="99"/>
    <w:rsid w:val="00D23B24"/>
    <w:rPr>
      <w:sz w:val="20"/>
      <w:szCs w:val="20"/>
    </w:rPr>
  </w:style>
  <w:style w:type="paragraph" w:styleId="CommentSubject">
    <w:name w:val="annotation subject"/>
    <w:basedOn w:val="CommentText"/>
    <w:next w:val="CommentText"/>
    <w:link w:val="CommentSubjectChar"/>
    <w:uiPriority w:val="99"/>
    <w:semiHidden/>
    <w:unhideWhenUsed/>
    <w:rsid w:val="00D23B24"/>
    <w:rPr>
      <w:b/>
      <w:bCs/>
    </w:rPr>
  </w:style>
  <w:style w:type="character" w:customStyle="1" w:styleId="CommentSubjectChar">
    <w:name w:val="Comment Subject Char"/>
    <w:basedOn w:val="CommentTextChar"/>
    <w:link w:val="CommentSubject"/>
    <w:uiPriority w:val="99"/>
    <w:semiHidden/>
    <w:rsid w:val="00D23B24"/>
    <w:rPr>
      <w:b/>
      <w:bCs/>
      <w:sz w:val="20"/>
      <w:szCs w:val="20"/>
    </w:rPr>
  </w:style>
  <w:style w:type="table" w:styleId="ListTable4-Accent1">
    <w:name w:val="List Table 4 Accent 1"/>
    <w:basedOn w:val="TableNormal"/>
    <w:uiPriority w:val="49"/>
    <w:rsid w:val="00D23B24"/>
    <w:pPr>
      <w:spacing w:after="0" w:line="240" w:lineRule="auto"/>
    </w:pPr>
    <w:tblPr>
      <w:tblStyleRowBandSize w:val="1"/>
      <w:tblStyleColBandSize w:val="1"/>
      <w:tblBorders>
        <w:top w:val="single" w:sz="4" w:space="0" w:color="84BCD3" w:themeColor="accent1" w:themeTint="99"/>
        <w:left w:val="single" w:sz="4" w:space="0" w:color="84BCD3" w:themeColor="accent1" w:themeTint="99"/>
        <w:bottom w:val="single" w:sz="4" w:space="0" w:color="84BCD3" w:themeColor="accent1" w:themeTint="99"/>
        <w:right w:val="single" w:sz="4" w:space="0" w:color="84BCD3" w:themeColor="accent1" w:themeTint="99"/>
        <w:insideH w:val="single" w:sz="4" w:space="0" w:color="84BCD3" w:themeColor="accent1" w:themeTint="99"/>
      </w:tblBorders>
    </w:tblPr>
    <w:tblStylePr w:type="firstRow">
      <w:rPr>
        <w:b/>
        <w:bCs/>
        <w:color w:val="FFFFFF" w:themeColor="background1"/>
      </w:rPr>
      <w:tblPr/>
      <w:tcPr>
        <w:tcBorders>
          <w:top w:val="single" w:sz="4" w:space="0" w:color="3D8CAD" w:themeColor="accent1"/>
          <w:left w:val="single" w:sz="4" w:space="0" w:color="3D8CAD" w:themeColor="accent1"/>
          <w:bottom w:val="single" w:sz="4" w:space="0" w:color="3D8CAD" w:themeColor="accent1"/>
          <w:right w:val="single" w:sz="4" w:space="0" w:color="3D8CAD" w:themeColor="accent1"/>
          <w:insideH w:val="nil"/>
        </w:tcBorders>
        <w:shd w:val="clear" w:color="auto" w:fill="3D8CAD" w:themeFill="accent1"/>
      </w:tcPr>
    </w:tblStylePr>
    <w:tblStylePr w:type="lastRow">
      <w:rPr>
        <w:b/>
        <w:bCs/>
      </w:rPr>
      <w:tblPr/>
      <w:tcPr>
        <w:tcBorders>
          <w:top w:val="double" w:sz="4" w:space="0" w:color="84BCD3" w:themeColor="accent1" w:themeTint="99"/>
        </w:tcBorders>
      </w:tcPr>
    </w:tblStylePr>
    <w:tblStylePr w:type="firstCol">
      <w:rPr>
        <w:b/>
        <w:bCs/>
      </w:rPr>
    </w:tblStylePr>
    <w:tblStylePr w:type="lastCol">
      <w:rPr>
        <w:b/>
        <w:bCs/>
      </w:rPr>
    </w:tblStylePr>
    <w:tblStylePr w:type="band1Vert">
      <w:tblPr/>
      <w:tcPr>
        <w:shd w:val="clear" w:color="auto" w:fill="D6E8F0" w:themeFill="accent1" w:themeFillTint="33"/>
      </w:tcPr>
    </w:tblStylePr>
    <w:tblStylePr w:type="band1Horz">
      <w:tblPr/>
      <w:tcPr>
        <w:shd w:val="clear" w:color="auto" w:fill="D6E8F0" w:themeFill="accent1" w:themeFillTint="33"/>
      </w:tcPr>
    </w:tblStylePr>
  </w:style>
  <w:style w:type="paragraph" w:customStyle="1" w:styleId="paragraph">
    <w:name w:val="paragraph"/>
    <w:basedOn w:val="Normal"/>
    <w:rsid w:val="00D23B24"/>
    <w:pPr>
      <w:spacing w:before="100" w:beforeAutospacing="1" w:after="100" w:afterAutospacing="1" w:line="240" w:lineRule="auto"/>
    </w:pPr>
    <w:rPr>
      <w:rFonts w:ascii="Times New Roman" w:eastAsia="Times New Roman" w:hAnsi="Times New Roman" w:cs="Times New Roman"/>
      <w:szCs w:val="24"/>
      <w:lang w:eastAsia="en-AU"/>
    </w:rPr>
  </w:style>
  <w:style w:type="character" w:customStyle="1" w:styleId="normaltextrun">
    <w:name w:val="normaltextrun"/>
    <w:basedOn w:val="DefaultParagraphFont"/>
    <w:rsid w:val="00D23B24"/>
  </w:style>
  <w:style w:type="character" w:customStyle="1" w:styleId="eop">
    <w:name w:val="eop"/>
    <w:basedOn w:val="DefaultParagraphFont"/>
    <w:rsid w:val="00D23B24"/>
  </w:style>
  <w:style w:type="paragraph" w:styleId="FootnoteText">
    <w:name w:val="footnote text"/>
    <w:aliases w:val="5_G,Footnote reference,FA Fu,Footnote Text Char Char Char Char Char,Footnote Text Char Char Char Char,Footnote Text Char Char Char,Footnote Text Char Char Char Char Char Char Char Char,Fußnotentext RAXEN,footnotes,Char,fn,FN,Char Char Char"/>
    <w:basedOn w:val="Normal"/>
    <w:link w:val="FootnoteTextChar"/>
    <w:uiPriority w:val="99"/>
    <w:unhideWhenUsed/>
    <w:qFormat/>
    <w:rsid w:val="00D23B24"/>
    <w:pPr>
      <w:spacing w:after="0" w:line="240" w:lineRule="auto"/>
    </w:pPr>
    <w:rPr>
      <w:sz w:val="20"/>
      <w:szCs w:val="20"/>
    </w:rPr>
  </w:style>
  <w:style w:type="character" w:customStyle="1" w:styleId="FootnoteTextChar">
    <w:name w:val="Footnote Text Char"/>
    <w:aliases w:val="5_G Char,Footnote reference Char,FA Fu Char,Footnote Text Char Char Char Char Char Char,Footnote Text Char Char Char Char Char1,Footnote Text Char Char Char Char1,Footnote Text Char Char Char Char Char Char Char Char Char,Char Char"/>
    <w:basedOn w:val="DefaultParagraphFont"/>
    <w:link w:val="FootnoteText"/>
    <w:uiPriority w:val="99"/>
    <w:rsid w:val="00D23B24"/>
    <w:rPr>
      <w:sz w:val="20"/>
      <w:szCs w:val="20"/>
    </w:rPr>
  </w:style>
  <w:style w:type="character" w:styleId="FootnoteReference">
    <w:name w:val="footnote reference"/>
    <w:aliases w:val="4_G,4_G Char Char Char Char,Footnotes refss Char Char Char Char,ftref Char Char Char Char,BVI fnr Char Char Char Char,BVI fnr Car Car Char Char Char Char,BVI fnr Car Char Char Char Char,BVI fnr Car Car Car Car Char Char1 Char Char,f"/>
    <w:basedOn w:val="DefaultParagraphFont"/>
    <w:link w:val="4GCharCharChar"/>
    <w:uiPriority w:val="99"/>
    <w:unhideWhenUsed/>
    <w:qFormat/>
    <w:rsid w:val="00D23B24"/>
    <w:rPr>
      <w:vertAlign w:val="superscript"/>
    </w:rPr>
  </w:style>
  <w:style w:type="character" w:customStyle="1" w:styleId="DashChar">
    <w:name w:val="Dash Char"/>
    <w:basedOn w:val="DefaultParagraphFont"/>
    <w:link w:val="Dash"/>
    <w:locked/>
    <w:rsid w:val="00D23B24"/>
    <w:rPr>
      <w:rFonts w:ascii="Calibri" w:eastAsia="Times New Roman" w:hAnsi="Calibri" w:cs="Times New Roman"/>
      <w:sz w:val="18"/>
      <w:szCs w:val="20"/>
      <w:lang w:eastAsia="en-AU"/>
    </w:rPr>
  </w:style>
  <w:style w:type="paragraph" w:customStyle="1" w:styleId="Bullet">
    <w:name w:val="Bullet"/>
    <w:aliases w:val="Body,Bullet + line,b,b + line,b1,level 1,BodyNum,Bullet Char1,Bullet Char1 Char Char Char,Bullet Char1 Char Char Char Char,Bullet Char1 Char Char Char Char Char,b1 Char Char Char,bulleted,CG-Bullet"/>
    <w:basedOn w:val="Normal"/>
    <w:qFormat/>
    <w:rsid w:val="00D23B24"/>
    <w:pPr>
      <w:numPr>
        <w:numId w:val="5"/>
      </w:numPr>
      <w:tabs>
        <w:tab w:val="left" w:pos="720"/>
      </w:tabs>
      <w:spacing w:after="60" w:line="240" w:lineRule="auto"/>
    </w:pPr>
    <w:rPr>
      <w:rFonts w:ascii="Calibri" w:eastAsia="Times New Roman" w:hAnsi="Calibri" w:cs="Times New Roman"/>
      <w:szCs w:val="20"/>
      <w:lang w:eastAsia="en-AU"/>
    </w:rPr>
  </w:style>
  <w:style w:type="paragraph" w:customStyle="1" w:styleId="Dash">
    <w:name w:val="Dash"/>
    <w:basedOn w:val="Normal"/>
    <w:link w:val="DashChar"/>
    <w:qFormat/>
    <w:rsid w:val="00D23B24"/>
    <w:pPr>
      <w:numPr>
        <w:ilvl w:val="1"/>
        <w:numId w:val="5"/>
      </w:numPr>
      <w:spacing w:after="60" w:line="240" w:lineRule="auto"/>
    </w:pPr>
    <w:rPr>
      <w:rFonts w:ascii="Calibri" w:eastAsia="Times New Roman" w:hAnsi="Calibri" w:cs="Times New Roman"/>
      <w:sz w:val="18"/>
      <w:szCs w:val="20"/>
      <w:lang w:eastAsia="en-AU"/>
    </w:rPr>
  </w:style>
  <w:style w:type="character" w:customStyle="1" w:styleId="cf01">
    <w:name w:val="cf01"/>
    <w:basedOn w:val="DefaultParagraphFont"/>
    <w:rsid w:val="00D23B24"/>
    <w:rPr>
      <w:rFonts w:ascii="Segoe UI" w:hAnsi="Segoe UI" w:cs="Segoe UI" w:hint="default"/>
      <w:i/>
      <w:iCs/>
      <w:sz w:val="18"/>
      <w:szCs w:val="18"/>
    </w:rPr>
  </w:style>
  <w:style w:type="character" w:styleId="Mention">
    <w:name w:val="Mention"/>
    <w:basedOn w:val="DefaultParagraphFont"/>
    <w:uiPriority w:val="99"/>
    <w:unhideWhenUsed/>
    <w:rsid w:val="00D23B24"/>
    <w:rPr>
      <w:color w:val="2B579A"/>
      <w:shd w:val="clear" w:color="auto" w:fill="E1DFDD"/>
    </w:rPr>
  </w:style>
  <w:style w:type="character" w:styleId="Emphasis">
    <w:name w:val="Emphasis"/>
    <w:basedOn w:val="DefaultParagraphFont"/>
    <w:uiPriority w:val="20"/>
    <w:qFormat/>
    <w:rsid w:val="00D23B24"/>
    <w:rPr>
      <w:i/>
      <w:iCs/>
    </w:rPr>
  </w:style>
  <w:style w:type="paragraph" w:styleId="NormalWeb">
    <w:name w:val="Normal (Web)"/>
    <w:basedOn w:val="Normal"/>
    <w:uiPriority w:val="99"/>
    <w:unhideWhenUsed/>
    <w:rsid w:val="00D23B24"/>
    <w:pPr>
      <w:spacing w:before="100" w:beforeAutospacing="1" w:after="100" w:afterAutospacing="1" w:line="240" w:lineRule="auto"/>
    </w:pPr>
    <w:rPr>
      <w:rFonts w:ascii="Times New Roman" w:eastAsia="Times New Roman" w:hAnsi="Times New Roman" w:cs="Times New Roman"/>
      <w:szCs w:val="24"/>
      <w:lang w:eastAsia="en-AU"/>
    </w:rPr>
  </w:style>
  <w:style w:type="paragraph" w:customStyle="1" w:styleId="BodyText1">
    <w:name w:val="Body Text1"/>
    <w:basedOn w:val="Normal"/>
    <w:qFormat/>
    <w:rsid w:val="00D23B24"/>
    <w:pPr>
      <w:spacing w:line="276" w:lineRule="auto"/>
    </w:pPr>
    <w:rPr>
      <w:rFonts w:eastAsiaTheme="minorEastAsia"/>
    </w:rPr>
  </w:style>
  <w:style w:type="character" w:customStyle="1" w:styleId="superscript">
    <w:name w:val="superscript"/>
    <w:basedOn w:val="DefaultParagraphFont"/>
    <w:rsid w:val="00D23B24"/>
  </w:style>
  <w:style w:type="character" w:styleId="FollowedHyperlink">
    <w:name w:val="FollowedHyperlink"/>
    <w:basedOn w:val="DefaultParagraphFont"/>
    <w:uiPriority w:val="99"/>
    <w:semiHidden/>
    <w:unhideWhenUsed/>
    <w:rsid w:val="00D23B24"/>
    <w:rPr>
      <w:color w:val="954F72" w:themeColor="followedHyperlink"/>
      <w:u w:val="single"/>
    </w:rPr>
  </w:style>
  <w:style w:type="character" w:customStyle="1" w:styleId="ui-provider">
    <w:name w:val="ui-provider"/>
    <w:basedOn w:val="DefaultParagraphFont"/>
    <w:rsid w:val="00D23B24"/>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rsid w:val="00D23B24"/>
    <w:pPr>
      <w:spacing w:before="100" w:after="160" w:line="240" w:lineRule="exact"/>
      <w:jc w:val="both"/>
    </w:pPr>
    <w:rPr>
      <w:vertAlign w:val="superscript"/>
    </w:rPr>
  </w:style>
  <w:style w:type="paragraph" w:customStyle="1" w:styleId="Pa3">
    <w:name w:val="Pa3"/>
    <w:basedOn w:val="Normal"/>
    <w:next w:val="Normal"/>
    <w:uiPriority w:val="99"/>
    <w:rsid w:val="00D23B24"/>
    <w:pPr>
      <w:autoSpaceDE w:val="0"/>
      <w:autoSpaceDN w:val="0"/>
      <w:adjustRightInd w:val="0"/>
      <w:spacing w:after="0" w:line="201" w:lineRule="atLeast"/>
    </w:pPr>
    <w:rPr>
      <w:rFonts w:ascii="Century Gothic" w:hAnsi="Century Gothic"/>
      <w:szCs w:val="24"/>
      <w14:ligatures w14:val="standardContextual"/>
    </w:rPr>
  </w:style>
  <w:style w:type="paragraph" w:customStyle="1" w:styleId="Default">
    <w:name w:val="Default"/>
    <w:rsid w:val="00D23B24"/>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D23B24"/>
    <w:pPr>
      <w:spacing w:after="0" w:line="240" w:lineRule="auto"/>
    </w:pPr>
  </w:style>
  <w:style w:type="character" w:customStyle="1" w:styleId="cf11">
    <w:name w:val="cf11"/>
    <w:basedOn w:val="DefaultParagraphFont"/>
    <w:rsid w:val="00D23B24"/>
    <w:rPr>
      <w:rFonts w:ascii="Segoe UI" w:hAnsi="Segoe UI" w:cs="Segoe UI" w:hint="default"/>
      <w:b/>
      <w:bCs/>
      <w:color w:val="666666"/>
      <w:sz w:val="18"/>
      <w:szCs w:val="18"/>
      <w:shd w:val="clear" w:color="auto" w:fill="FFFFFF"/>
    </w:rPr>
  </w:style>
  <w:style w:type="paragraph" w:styleId="EndnoteText">
    <w:name w:val="endnote text"/>
    <w:basedOn w:val="Normal"/>
    <w:link w:val="EndnoteTextChar"/>
    <w:uiPriority w:val="99"/>
    <w:semiHidden/>
    <w:unhideWhenUsed/>
    <w:rsid w:val="006F0CC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F0CCE"/>
    <w:rPr>
      <w:sz w:val="20"/>
      <w:szCs w:val="20"/>
    </w:rPr>
  </w:style>
  <w:style w:type="character" w:styleId="EndnoteReference">
    <w:name w:val="endnote reference"/>
    <w:basedOn w:val="DefaultParagraphFont"/>
    <w:uiPriority w:val="99"/>
    <w:semiHidden/>
    <w:unhideWhenUsed/>
    <w:rsid w:val="006F0CCE"/>
    <w:rPr>
      <w:vertAlign w:val="superscript"/>
    </w:rPr>
  </w:style>
  <w:style w:type="character" w:customStyle="1" w:styleId="00BodyChar">
    <w:name w:val="00 Body Char"/>
    <w:basedOn w:val="DefaultParagraphFont"/>
    <w:link w:val="00Body"/>
    <w:locked/>
    <w:rsid w:val="00D06B73"/>
    <w:rPr>
      <w:color w:val="000000"/>
      <w:shd w:val="clear" w:color="auto" w:fill="FFFFFF"/>
    </w:rPr>
  </w:style>
  <w:style w:type="paragraph" w:customStyle="1" w:styleId="00Body">
    <w:name w:val="00 Body"/>
    <w:basedOn w:val="Normal"/>
    <w:link w:val="00BodyChar"/>
    <w:rsid w:val="00D06B73"/>
    <w:pPr>
      <w:shd w:val="clear" w:color="auto" w:fill="FFFFFF"/>
      <w:spacing w:after="120" w:line="264" w:lineRule="auto"/>
    </w:pPr>
    <w:rPr>
      <w:color w:val="000000"/>
    </w:rPr>
  </w:style>
  <w:style w:type="character" w:customStyle="1" w:styleId="ListParagraphChar">
    <w:name w:val="List Paragraph Char"/>
    <w:aliases w:val="CAB - List Bullet Char,List Bullet Cab Char,Recommendation Char,L Char,List Paragraph1 Char,List Paragraph11 Char,bullet point list Char,F5 List Paragraph Char,Dot pt Char,CV text Char,Table text Char,List Paragraph111 Char"/>
    <w:basedOn w:val="DefaultParagraphFont"/>
    <w:link w:val="ListParagraph"/>
    <w:uiPriority w:val="34"/>
    <w:qFormat/>
    <w:locked/>
    <w:rsid w:val="00284DB4"/>
  </w:style>
  <w:style w:type="character" w:customStyle="1" w:styleId="findhit">
    <w:name w:val="findhit"/>
    <w:basedOn w:val="DefaultParagraphFont"/>
    <w:rsid w:val="00284DB4"/>
  </w:style>
  <w:style w:type="paragraph" w:customStyle="1" w:styleId="pf0">
    <w:name w:val="pf0"/>
    <w:basedOn w:val="Normal"/>
    <w:rsid w:val="007F0725"/>
    <w:pPr>
      <w:spacing w:before="100" w:beforeAutospacing="1" w:after="100" w:afterAutospacing="1" w:line="240" w:lineRule="auto"/>
    </w:pPr>
    <w:rPr>
      <w:rFonts w:ascii="Times New Roman" w:eastAsia="Times New Roman" w:hAnsi="Times New Roman" w:cs="Times New Roman"/>
      <w:szCs w:val="24"/>
      <w:lang w:eastAsia="en-AU"/>
    </w:rPr>
  </w:style>
  <w:style w:type="paragraph" w:styleId="NoSpacing">
    <w:name w:val="No Spacing"/>
    <w:uiPriority w:val="1"/>
    <w:qFormat/>
    <w:rsid w:val="00766773"/>
    <w:pPr>
      <w:spacing w:after="0" w:line="240" w:lineRule="auto"/>
    </w:pPr>
  </w:style>
  <w:style w:type="character" w:customStyle="1" w:styleId="Hyperlink1">
    <w:name w:val="Hyperlink1"/>
    <w:basedOn w:val="DefaultParagraphFont"/>
    <w:uiPriority w:val="99"/>
    <w:unhideWhenUsed/>
    <w:qFormat/>
    <w:rsid w:val="00A24106"/>
    <w:rPr>
      <w:color w:val="01698C"/>
      <w:u w:val="single"/>
    </w:rPr>
  </w:style>
  <w:style w:type="paragraph" w:customStyle="1" w:styleId="CharCharChar1">
    <w:name w:val="Char Char Char1"/>
    <w:basedOn w:val="Normal"/>
    <w:next w:val="FootnoteText"/>
    <w:uiPriority w:val="99"/>
    <w:unhideWhenUsed/>
    <w:qFormat/>
    <w:rsid w:val="002F134E"/>
    <w:pPr>
      <w:spacing w:after="0" w:line="240" w:lineRule="auto"/>
    </w:pPr>
    <w:rPr>
      <w:kern w:val="2"/>
      <w:sz w:val="20"/>
      <w:szCs w:val="20"/>
      <w14:ligatures w14:val="standardContextual"/>
    </w:rPr>
  </w:style>
  <w:style w:type="character" w:customStyle="1" w:styleId="FootnoteTextChar1">
    <w:name w:val="Footnote Text Char1"/>
    <w:aliases w:val="5_G Char1,Footnote reference Char1,FA Fu Char1,Footnote Text Char Char Char Char Char Char1,Footnote Text Char Char Char Char Char2,Footnote Text Char Char Char Char2,Footnote Text Char Char Char Char Char Char Char Char Char1"/>
    <w:basedOn w:val="DefaultParagraphFont"/>
    <w:uiPriority w:val="99"/>
    <w:rsid w:val="003A69D2"/>
    <w:rPr>
      <w:sz w:val="20"/>
      <w:szCs w:val="20"/>
    </w:rPr>
  </w:style>
  <w:style w:type="paragraph" w:customStyle="1" w:styleId="NoSpacing1">
    <w:name w:val="No Spacing1"/>
    <w:next w:val="NoSpacing"/>
    <w:uiPriority w:val="1"/>
    <w:qFormat/>
    <w:rsid w:val="000A57D9"/>
    <w:pPr>
      <w:spacing w:after="0" w:line="240" w:lineRule="auto"/>
    </w:pPr>
  </w:style>
  <w:style w:type="table" w:customStyle="1" w:styleId="TableGrid1">
    <w:name w:val="Table Grid1"/>
    <w:basedOn w:val="TableNormal"/>
    <w:next w:val="TableGrid"/>
    <w:uiPriority w:val="39"/>
    <w:rsid w:val="000A57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edPara1">
    <w:name w:val="Bulleted Para1"/>
    <w:basedOn w:val="Normal"/>
    <w:next w:val="ListParagraph"/>
    <w:uiPriority w:val="34"/>
    <w:qFormat/>
    <w:rsid w:val="000A57D9"/>
    <w:pPr>
      <w:ind w:left="720"/>
      <w:contextualSpacing/>
    </w:pPr>
  </w:style>
  <w:style w:type="table" w:styleId="GridTable4-Accent4">
    <w:name w:val="Grid Table 4 Accent 4"/>
    <w:basedOn w:val="TableNormal"/>
    <w:uiPriority w:val="49"/>
    <w:rsid w:val="008C4271"/>
    <w:pPr>
      <w:spacing w:after="0" w:line="240" w:lineRule="auto"/>
    </w:pPr>
    <w:tblPr>
      <w:tblStyleRowBandSize w:val="1"/>
      <w:tblStyleColBandSize w:val="1"/>
      <w:tblBorders>
        <w:top w:val="single" w:sz="4" w:space="0" w:color="FFE09B" w:themeColor="accent4" w:themeTint="99"/>
        <w:left w:val="single" w:sz="4" w:space="0" w:color="FFE09B" w:themeColor="accent4" w:themeTint="99"/>
        <w:bottom w:val="single" w:sz="4" w:space="0" w:color="FFE09B" w:themeColor="accent4" w:themeTint="99"/>
        <w:right w:val="single" w:sz="4" w:space="0" w:color="FFE09B" w:themeColor="accent4" w:themeTint="99"/>
        <w:insideH w:val="single" w:sz="4" w:space="0" w:color="FFE09B" w:themeColor="accent4" w:themeTint="99"/>
        <w:insideV w:val="single" w:sz="4" w:space="0" w:color="FFE09B" w:themeColor="accent4" w:themeTint="99"/>
      </w:tblBorders>
    </w:tblPr>
    <w:tblStylePr w:type="firstRow">
      <w:rPr>
        <w:b/>
        <w:bCs/>
        <w:color w:val="FFFFFF" w:themeColor="background1"/>
      </w:rPr>
      <w:tblPr/>
      <w:tcPr>
        <w:tcBorders>
          <w:top w:val="single" w:sz="4" w:space="0" w:color="FFCC59" w:themeColor="accent4"/>
          <w:left w:val="single" w:sz="4" w:space="0" w:color="FFCC59" w:themeColor="accent4"/>
          <w:bottom w:val="single" w:sz="4" w:space="0" w:color="FFCC59" w:themeColor="accent4"/>
          <w:right w:val="single" w:sz="4" w:space="0" w:color="FFCC59" w:themeColor="accent4"/>
          <w:insideH w:val="nil"/>
          <w:insideV w:val="nil"/>
        </w:tcBorders>
        <w:shd w:val="clear" w:color="auto" w:fill="FFCC59" w:themeFill="accent4"/>
      </w:tcPr>
    </w:tblStylePr>
    <w:tblStylePr w:type="lastRow">
      <w:rPr>
        <w:b/>
        <w:bCs/>
      </w:rPr>
      <w:tblPr/>
      <w:tcPr>
        <w:tcBorders>
          <w:top w:val="double" w:sz="4" w:space="0" w:color="FFCC59" w:themeColor="accent4"/>
        </w:tcBorders>
      </w:tcPr>
    </w:tblStylePr>
    <w:tblStylePr w:type="firstCol">
      <w:rPr>
        <w:b/>
        <w:bCs/>
      </w:rPr>
    </w:tblStylePr>
    <w:tblStylePr w:type="lastCol">
      <w:rPr>
        <w:b/>
        <w:bCs/>
      </w:rPr>
    </w:tblStylePr>
    <w:tblStylePr w:type="band1Vert">
      <w:tblPr/>
      <w:tcPr>
        <w:shd w:val="clear" w:color="auto" w:fill="FFF4DD" w:themeFill="accent4" w:themeFillTint="33"/>
      </w:tcPr>
    </w:tblStylePr>
    <w:tblStylePr w:type="band1Horz">
      <w:tblPr/>
      <w:tcPr>
        <w:shd w:val="clear" w:color="auto" w:fill="FFF4DD" w:themeFill="accent4" w:themeFillTint="33"/>
      </w:tcPr>
    </w:tblStylePr>
  </w:style>
  <w:style w:type="table" w:styleId="GridTable4-Accent3">
    <w:name w:val="Grid Table 4 Accent 3"/>
    <w:basedOn w:val="TableNormal"/>
    <w:uiPriority w:val="49"/>
    <w:rsid w:val="008E7472"/>
    <w:pPr>
      <w:spacing w:after="0" w:line="240" w:lineRule="auto"/>
    </w:pPr>
    <w:tblPr>
      <w:tblStyleRowBandSize w:val="1"/>
      <w:tblStyleColBandSize w:val="1"/>
      <w:tblBorders>
        <w:top w:val="single" w:sz="4" w:space="0" w:color="BED7D0" w:themeColor="accent3" w:themeTint="99"/>
        <w:left w:val="single" w:sz="4" w:space="0" w:color="BED7D0" w:themeColor="accent3" w:themeTint="99"/>
        <w:bottom w:val="single" w:sz="4" w:space="0" w:color="BED7D0" w:themeColor="accent3" w:themeTint="99"/>
        <w:right w:val="single" w:sz="4" w:space="0" w:color="BED7D0" w:themeColor="accent3" w:themeTint="99"/>
        <w:insideH w:val="single" w:sz="4" w:space="0" w:color="BED7D0" w:themeColor="accent3" w:themeTint="99"/>
        <w:insideV w:val="single" w:sz="4" w:space="0" w:color="BED7D0" w:themeColor="accent3" w:themeTint="99"/>
      </w:tblBorders>
    </w:tblPr>
    <w:tblStylePr w:type="firstRow">
      <w:rPr>
        <w:b/>
        <w:bCs/>
        <w:color w:val="FFFFFF" w:themeColor="background1"/>
      </w:rPr>
      <w:tblPr/>
      <w:tcPr>
        <w:tcBorders>
          <w:top w:val="single" w:sz="4" w:space="0" w:color="93BDB1" w:themeColor="accent3"/>
          <w:left w:val="single" w:sz="4" w:space="0" w:color="93BDB1" w:themeColor="accent3"/>
          <w:bottom w:val="single" w:sz="4" w:space="0" w:color="93BDB1" w:themeColor="accent3"/>
          <w:right w:val="single" w:sz="4" w:space="0" w:color="93BDB1" w:themeColor="accent3"/>
          <w:insideH w:val="nil"/>
          <w:insideV w:val="nil"/>
        </w:tcBorders>
        <w:shd w:val="clear" w:color="auto" w:fill="93BDB1" w:themeFill="accent3"/>
      </w:tcPr>
    </w:tblStylePr>
    <w:tblStylePr w:type="lastRow">
      <w:rPr>
        <w:b/>
        <w:bCs/>
      </w:rPr>
      <w:tblPr/>
      <w:tcPr>
        <w:tcBorders>
          <w:top w:val="double" w:sz="4" w:space="0" w:color="93BDB1" w:themeColor="accent3"/>
        </w:tcBorders>
      </w:tcPr>
    </w:tblStylePr>
    <w:tblStylePr w:type="firstCol">
      <w:rPr>
        <w:b/>
        <w:bCs/>
      </w:rPr>
    </w:tblStylePr>
    <w:tblStylePr w:type="lastCol">
      <w:rPr>
        <w:b/>
        <w:bCs/>
      </w:rPr>
    </w:tblStylePr>
    <w:tblStylePr w:type="band1Vert">
      <w:tblPr/>
      <w:tcPr>
        <w:shd w:val="clear" w:color="auto" w:fill="E9F1EF" w:themeFill="accent3" w:themeFillTint="33"/>
      </w:tcPr>
    </w:tblStylePr>
    <w:tblStylePr w:type="band1Horz">
      <w:tblPr/>
      <w:tcPr>
        <w:shd w:val="clear" w:color="auto" w:fill="E9F1EF" w:themeFill="accent3" w:themeFillTint="33"/>
      </w:tcPr>
    </w:tblStylePr>
  </w:style>
  <w:style w:type="table" w:styleId="GridTable6Colorful-Accent1">
    <w:name w:val="Grid Table 6 Colorful Accent 1"/>
    <w:basedOn w:val="TableNormal"/>
    <w:uiPriority w:val="51"/>
    <w:rsid w:val="00AA31D1"/>
    <w:pPr>
      <w:spacing w:after="0" w:line="240" w:lineRule="auto"/>
    </w:pPr>
    <w:rPr>
      <w:color w:val="2D6881" w:themeColor="accent1" w:themeShade="BF"/>
    </w:rPr>
    <w:tblPr>
      <w:tblStyleRowBandSize w:val="1"/>
      <w:tblStyleColBandSize w:val="1"/>
      <w:tblBorders>
        <w:top w:val="single" w:sz="4" w:space="0" w:color="84BCD3" w:themeColor="accent1" w:themeTint="99"/>
        <w:left w:val="single" w:sz="4" w:space="0" w:color="84BCD3" w:themeColor="accent1" w:themeTint="99"/>
        <w:bottom w:val="single" w:sz="4" w:space="0" w:color="84BCD3" w:themeColor="accent1" w:themeTint="99"/>
        <w:right w:val="single" w:sz="4" w:space="0" w:color="84BCD3" w:themeColor="accent1" w:themeTint="99"/>
        <w:insideH w:val="single" w:sz="4" w:space="0" w:color="84BCD3" w:themeColor="accent1" w:themeTint="99"/>
        <w:insideV w:val="single" w:sz="4" w:space="0" w:color="84BCD3" w:themeColor="accent1" w:themeTint="99"/>
      </w:tblBorders>
    </w:tblPr>
    <w:tblStylePr w:type="firstRow">
      <w:rPr>
        <w:b/>
        <w:bCs/>
      </w:rPr>
      <w:tblPr/>
      <w:tcPr>
        <w:tcBorders>
          <w:bottom w:val="single" w:sz="12" w:space="0" w:color="84BCD3" w:themeColor="accent1" w:themeTint="99"/>
        </w:tcBorders>
      </w:tcPr>
    </w:tblStylePr>
    <w:tblStylePr w:type="lastRow">
      <w:rPr>
        <w:b/>
        <w:bCs/>
      </w:rPr>
      <w:tblPr/>
      <w:tcPr>
        <w:tcBorders>
          <w:top w:val="double" w:sz="4" w:space="0" w:color="84BCD3" w:themeColor="accent1" w:themeTint="99"/>
        </w:tcBorders>
      </w:tcPr>
    </w:tblStylePr>
    <w:tblStylePr w:type="firstCol">
      <w:rPr>
        <w:b/>
        <w:bCs/>
      </w:rPr>
    </w:tblStylePr>
    <w:tblStylePr w:type="lastCol">
      <w:rPr>
        <w:b/>
        <w:bCs/>
      </w:rPr>
    </w:tblStylePr>
    <w:tblStylePr w:type="band1Vert">
      <w:tblPr/>
      <w:tcPr>
        <w:shd w:val="clear" w:color="auto" w:fill="D6E8F0" w:themeFill="accent1" w:themeFillTint="33"/>
      </w:tcPr>
    </w:tblStylePr>
    <w:tblStylePr w:type="band1Horz">
      <w:tblPr/>
      <w:tcPr>
        <w:shd w:val="clear" w:color="auto" w:fill="D6E8F0" w:themeFill="accent1" w:themeFillTint="33"/>
      </w:tcPr>
    </w:tblStylePr>
  </w:style>
  <w:style w:type="table" w:styleId="GridTable4-Accent2">
    <w:name w:val="Grid Table 4 Accent 2"/>
    <w:basedOn w:val="TableNormal"/>
    <w:uiPriority w:val="49"/>
    <w:rsid w:val="000D38BC"/>
    <w:pPr>
      <w:spacing w:after="0" w:line="240" w:lineRule="auto"/>
    </w:pPr>
    <w:tblPr>
      <w:tblStyleRowBandSize w:val="1"/>
      <w:tblStyleColBandSize w:val="1"/>
      <w:tblBorders>
        <w:top w:val="single" w:sz="4" w:space="0" w:color="F7B5CD" w:themeColor="accent2" w:themeTint="99"/>
        <w:left w:val="single" w:sz="4" w:space="0" w:color="F7B5CD" w:themeColor="accent2" w:themeTint="99"/>
        <w:bottom w:val="single" w:sz="4" w:space="0" w:color="F7B5CD" w:themeColor="accent2" w:themeTint="99"/>
        <w:right w:val="single" w:sz="4" w:space="0" w:color="F7B5CD" w:themeColor="accent2" w:themeTint="99"/>
        <w:insideH w:val="single" w:sz="4" w:space="0" w:color="F7B5CD" w:themeColor="accent2" w:themeTint="99"/>
        <w:insideV w:val="single" w:sz="4" w:space="0" w:color="F7B5CD" w:themeColor="accent2" w:themeTint="99"/>
      </w:tblBorders>
    </w:tblPr>
    <w:tblStylePr w:type="firstRow">
      <w:rPr>
        <w:b/>
        <w:bCs/>
        <w:color w:val="FFFFFF" w:themeColor="background1"/>
      </w:rPr>
      <w:tblPr/>
      <w:tcPr>
        <w:tcBorders>
          <w:top w:val="single" w:sz="4" w:space="0" w:color="F285AC" w:themeColor="accent2"/>
          <w:left w:val="single" w:sz="4" w:space="0" w:color="F285AC" w:themeColor="accent2"/>
          <w:bottom w:val="single" w:sz="4" w:space="0" w:color="F285AC" w:themeColor="accent2"/>
          <w:right w:val="single" w:sz="4" w:space="0" w:color="F285AC" w:themeColor="accent2"/>
          <w:insideH w:val="nil"/>
          <w:insideV w:val="nil"/>
        </w:tcBorders>
        <w:shd w:val="clear" w:color="auto" w:fill="F285AC" w:themeFill="accent2"/>
      </w:tcPr>
    </w:tblStylePr>
    <w:tblStylePr w:type="lastRow">
      <w:rPr>
        <w:b/>
        <w:bCs/>
      </w:rPr>
      <w:tblPr/>
      <w:tcPr>
        <w:tcBorders>
          <w:top w:val="double" w:sz="4" w:space="0" w:color="F285AC" w:themeColor="accent2"/>
        </w:tcBorders>
      </w:tcPr>
    </w:tblStylePr>
    <w:tblStylePr w:type="firstCol">
      <w:rPr>
        <w:b/>
        <w:bCs/>
      </w:rPr>
    </w:tblStylePr>
    <w:tblStylePr w:type="lastCol">
      <w:rPr>
        <w:b/>
        <w:bCs/>
      </w:rPr>
    </w:tblStylePr>
    <w:tblStylePr w:type="band1Vert">
      <w:tblPr/>
      <w:tcPr>
        <w:shd w:val="clear" w:color="auto" w:fill="FCE6EE" w:themeFill="accent2" w:themeFillTint="33"/>
      </w:tcPr>
    </w:tblStylePr>
    <w:tblStylePr w:type="band1Horz">
      <w:tblPr/>
      <w:tcPr>
        <w:shd w:val="clear" w:color="auto" w:fill="FCE6EE" w:themeFill="accent2" w:themeFillTint="33"/>
      </w:tcPr>
    </w:tblStylePr>
  </w:style>
  <w:style w:type="character" w:customStyle="1" w:styleId="scxw266415848">
    <w:name w:val="scxw266415848"/>
    <w:basedOn w:val="DefaultParagraphFont"/>
    <w:rsid w:val="001310F7"/>
  </w:style>
  <w:style w:type="table" w:customStyle="1" w:styleId="TableGrid2">
    <w:name w:val="Table Grid2"/>
    <w:basedOn w:val="TableNormal"/>
    <w:next w:val="TableGrid"/>
    <w:uiPriority w:val="39"/>
    <w:rsid w:val="001310F7"/>
    <w:pPr>
      <w:spacing w:after="0" w:line="240" w:lineRule="auto"/>
    </w:pPr>
    <w:rPr>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1">
    <w:name w:val="Grid Table 4 - Accent 31"/>
    <w:basedOn w:val="TableNormal"/>
    <w:next w:val="GridTable4-Accent3"/>
    <w:uiPriority w:val="49"/>
    <w:rsid w:val="001310F7"/>
    <w:pPr>
      <w:spacing w:after="0" w:line="240" w:lineRule="auto"/>
    </w:pPr>
    <w:tblPr>
      <w:tblStyleRowBandSize w:val="1"/>
      <w:tblStyleColBandSize w:val="1"/>
      <w:tblBorders>
        <w:top w:val="single" w:sz="4" w:space="0" w:color="BED7D0"/>
        <w:left w:val="single" w:sz="4" w:space="0" w:color="BED7D0"/>
        <w:bottom w:val="single" w:sz="4" w:space="0" w:color="BED7D0"/>
        <w:right w:val="single" w:sz="4" w:space="0" w:color="BED7D0"/>
        <w:insideH w:val="single" w:sz="4" w:space="0" w:color="BED7D0"/>
        <w:insideV w:val="single" w:sz="4" w:space="0" w:color="BED7D0"/>
      </w:tblBorders>
    </w:tblPr>
    <w:tblStylePr w:type="firstRow">
      <w:rPr>
        <w:b/>
        <w:bCs/>
        <w:color w:val="FFFFFF"/>
      </w:rPr>
      <w:tblPr/>
      <w:tcPr>
        <w:tcBorders>
          <w:top w:val="single" w:sz="4" w:space="0" w:color="93BDB1"/>
          <w:left w:val="single" w:sz="4" w:space="0" w:color="93BDB1"/>
          <w:bottom w:val="single" w:sz="4" w:space="0" w:color="93BDB1"/>
          <w:right w:val="single" w:sz="4" w:space="0" w:color="93BDB1"/>
          <w:insideH w:val="nil"/>
          <w:insideV w:val="nil"/>
        </w:tcBorders>
        <w:shd w:val="clear" w:color="auto" w:fill="93BDB1"/>
      </w:tcPr>
    </w:tblStylePr>
    <w:tblStylePr w:type="lastRow">
      <w:rPr>
        <w:b/>
        <w:bCs/>
      </w:rPr>
      <w:tblPr/>
      <w:tcPr>
        <w:tcBorders>
          <w:top w:val="double" w:sz="4" w:space="0" w:color="93BDB1"/>
        </w:tcBorders>
      </w:tcPr>
    </w:tblStylePr>
    <w:tblStylePr w:type="firstCol">
      <w:rPr>
        <w:b/>
        <w:bCs/>
      </w:rPr>
    </w:tblStylePr>
    <w:tblStylePr w:type="lastCol">
      <w:rPr>
        <w:b/>
        <w:bCs/>
      </w:rPr>
    </w:tblStylePr>
    <w:tblStylePr w:type="band1Vert">
      <w:tblPr/>
      <w:tcPr>
        <w:shd w:val="clear" w:color="auto" w:fill="E9F1EF"/>
      </w:tcPr>
    </w:tblStylePr>
    <w:tblStylePr w:type="band1Horz">
      <w:tblPr/>
      <w:tcPr>
        <w:shd w:val="clear" w:color="auto" w:fill="E9F1EF"/>
      </w:tcPr>
    </w:tblStylePr>
  </w:style>
  <w:style w:type="paragraph" w:customStyle="1" w:styleId="Heading11">
    <w:name w:val="Heading 11"/>
    <w:basedOn w:val="Normal"/>
    <w:next w:val="Normal"/>
    <w:uiPriority w:val="9"/>
    <w:qFormat/>
    <w:rsid w:val="001310F7"/>
    <w:pPr>
      <w:keepNext/>
      <w:keepLines/>
      <w:spacing w:before="120" w:after="0" w:line="940" w:lineRule="exact"/>
      <w:outlineLvl w:val="0"/>
    </w:pPr>
    <w:rPr>
      <w:rFonts w:ascii="Segoe UI" w:eastAsia="Yu Gothic Light" w:hAnsi="Segoe UI" w:cs="Times New Roman"/>
      <w:b/>
      <w:color w:val="000000"/>
      <w:sz w:val="80"/>
      <w:szCs w:val="32"/>
    </w:rPr>
  </w:style>
  <w:style w:type="paragraph" w:customStyle="1" w:styleId="Heading21">
    <w:name w:val="Heading 21"/>
    <w:basedOn w:val="Normal"/>
    <w:next w:val="Normal"/>
    <w:uiPriority w:val="9"/>
    <w:unhideWhenUsed/>
    <w:qFormat/>
    <w:rsid w:val="001310F7"/>
    <w:pPr>
      <w:keepNext/>
      <w:keepLines/>
      <w:spacing w:before="720"/>
      <w:outlineLvl w:val="1"/>
    </w:pPr>
    <w:rPr>
      <w:rFonts w:ascii="Calibri Light" w:eastAsia="Yu Gothic Light" w:hAnsi="Calibri Light" w:cs="Times New Roman"/>
      <w:b/>
      <w:color w:val="DC3874"/>
      <w:sz w:val="44"/>
      <w:szCs w:val="26"/>
    </w:rPr>
  </w:style>
  <w:style w:type="paragraph" w:customStyle="1" w:styleId="Heading31">
    <w:name w:val="Heading 31"/>
    <w:basedOn w:val="Normal"/>
    <w:next w:val="Normal"/>
    <w:uiPriority w:val="9"/>
    <w:unhideWhenUsed/>
    <w:qFormat/>
    <w:rsid w:val="001310F7"/>
    <w:pPr>
      <w:keepNext/>
      <w:keepLines/>
      <w:spacing w:before="320" w:after="60"/>
      <w:outlineLvl w:val="2"/>
    </w:pPr>
    <w:rPr>
      <w:rFonts w:ascii="Calibri Light" w:eastAsia="Yu Gothic Light" w:hAnsi="Calibri Light" w:cs="Times New Roman"/>
      <w:b/>
      <w:color w:val="01698C"/>
      <w:sz w:val="32"/>
      <w:szCs w:val="24"/>
    </w:rPr>
  </w:style>
  <w:style w:type="paragraph" w:customStyle="1" w:styleId="Heading41">
    <w:name w:val="Heading 41"/>
    <w:basedOn w:val="Normal"/>
    <w:next w:val="Normal"/>
    <w:uiPriority w:val="9"/>
    <w:unhideWhenUsed/>
    <w:qFormat/>
    <w:rsid w:val="001310F7"/>
    <w:pPr>
      <w:keepNext/>
      <w:keepLines/>
      <w:spacing w:before="360" w:after="0"/>
      <w:outlineLvl w:val="3"/>
    </w:pPr>
    <w:rPr>
      <w:rFonts w:ascii="Calibri Light" w:eastAsia="Yu Gothic Light" w:hAnsi="Calibri Light" w:cs="Times New Roman"/>
      <w:b/>
      <w:iCs/>
      <w:color w:val="000000"/>
      <w:sz w:val="28"/>
    </w:rPr>
  </w:style>
  <w:style w:type="paragraph" w:customStyle="1" w:styleId="Heading51">
    <w:name w:val="Heading 51"/>
    <w:basedOn w:val="Normal"/>
    <w:next w:val="Normal"/>
    <w:uiPriority w:val="9"/>
    <w:unhideWhenUsed/>
    <w:qFormat/>
    <w:rsid w:val="001310F7"/>
    <w:pPr>
      <w:keepNext/>
      <w:keepLines/>
      <w:spacing w:before="40" w:after="0"/>
      <w:outlineLvl w:val="4"/>
    </w:pPr>
    <w:rPr>
      <w:rFonts w:ascii="Calibri Light" w:eastAsia="Yu Gothic Light" w:hAnsi="Calibri Light" w:cs="Times New Roman"/>
      <w:b/>
      <w:color w:val="01698C"/>
      <w:sz w:val="26"/>
    </w:rPr>
  </w:style>
  <w:style w:type="paragraph" w:customStyle="1" w:styleId="Heading61">
    <w:name w:val="Heading 61"/>
    <w:basedOn w:val="Normal"/>
    <w:next w:val="Normal"/>
    <w:uiPriority w:val="9"/>
    <w:unhideWhenUsed/>
    <w:qFormat/>
    <w:rsid w:val="001310F7"/>
    <w:pPr>
      <w:keepNext/>
      <w:keepLines/>
      <w:spacing w:before="40" w:after="0"/>
      <w:outlineLvl w:val="5"/>
    </w:pPr>
    <w:rPr>
      <w:rFonts w:ascii="Calibri Light" w:eastAsia="Yu Gothic Light" w:hAnsi="Calibri Light" w:cs="Times New Roman"/>
      <w:b/>
      <w:color w:val="5F636A"/>
    </w:rPr>
  </w:style>
  <w:style w:type="paragraph" w:customStyle="1" w:styleId="Heading71">
    <w:name w:val="Heading 71"/>
    <w:basedOn w:val="Normal"/>
    <w:next w:val="Normal"/>
    <w:uiPriority w:val="9"/>
    <w:semiHidden/>
    <w:qFormat/>
    <w:rsid w:val="001310F7"/>
    <w:pPr>
      <w:keepNext/>
      <w:keepLines/>
      <w:spacing w:before="40" w:after="0"/>
      <w:outlineLvl w:val="6"/>
    </w:pPr>
    <w:rPr>
      <w:rFonts w:eastAsia="Yu Gothic Light" w:cs="Times New Roman"/>
      <w:i/>
      <w:iCs/>
      <w:color w:val="F285AC"/>
    </w:rPr>
  </w:style>
  <w:style w:type="numbering" w:customStyle="1" w:styleId="NoList1">
    <w:name w:val="No List1"/>
    <w:next w:val="NoList"/>
    <w:uiPriority w:val="99"/>
    <w:semiHidden/>
    <w:unhideWhenUsed/>
    <w:rsid w:val="001310F7"/>
  </w:style>
  <w:style w:type="paragraph" w:customStyle="1" w:styleId="Caption1">
    <w:name w:val="Caption1"/>
    <w:basedOn w:val="Normal"/>
    <w:next w:val="Normal"/>
    <w:uiPriority w:val="35"/>
    <w:qFormat/>
    <w:rsid w:val="001310F7"/>
    <w:pPr>
      <w:spacing w:after="120" w:line="240" w:lineRule="auto"/>
    </w:pPr>
    <w:rPr>
      <w:b/>
      <w:iCs/>
      <w:color w:val="01698C"/>
      <w:szCs w:val="18"/>
    </w:rPr>
  </w:style>
  <w:style w:type="paragraph" w:customStyle="1" w:styleId="Subtitle1">
    <w:name w:val="Subtitle1"/>
    <w:basedOn w:val="Normal"/>
    <w:next w:val="Normal"/>
    <w:uiPriority w:val="11"/>
    <w:qFormat/>
    <w:rsid w:val="001310F7"/>
    <w:pPr>
      <w:numPr>
        <w:ilvl w:val="1"/>
      </w:numPr>
      <w:spacing w:before="600" w:after="140"/>
    </w:pPr>
    <w:rPr>
      <w:rFonts w:ascii="Segoe UI Light" w:eastAsia="Yu Mincho" w:hAnsi="Segoe UI Light"/>
      <w:color w:val="000000"/>
      <w:spacing w:val="15"/>
      <w:sz w:val="40"/>
    </w:rPr>
  </w:style>
  <w:style w:type="paragraph" w:customStyle="1" w:styleId="TOCHeading1">
    <w:name w:val="TOC Heading1"/>
    <w:basedOn w:val="Heading1"/>
    <w:next w:val="Normal"/>
    <w:uiPriority w:val="99"/>
    <w:unhideWhenUsed/>
    <w:rsid w:val="001310F7"/>
    <w:pPr>
      <w:spacing w:before="240" w:line="259" w:lineRule="auto"/>
    </w:pPr>
    <w:rPr>
      <w:rFonts w:eastAsia="Yu Gothic Light" w:cs="Times New Roman"/>
      <w:color w:val="000000"/>
      <w:kern w:val="2"/>
      <w14:ligatures w14:val="standardContextual"/>
    </w:rPr>
  </w:style>
  <w:style w:type="table" w:customStyle="1" w:styleId="GridTable1Light-Accent11">
    <w:name w:val="Grid Table 1 Light - Accent 11"/>
    <w:basedOn w:val="TableNormal"/>
    <w:next w:val="GridTable1Light-Accent1"/>
    <w:uiPriority w:val="46"/>
    <w:rsid w:val="001310F7"/>
    <w:pPr>
      <w:spacing w:after="0" w:line="240" w:lineRule="auto"/>
    </w:pPr>
    <w:tblPr>
      <w:tblStyleRowBandSize w:val="1"/>
      <w:tblStyleColBandSize w:val="1"/>
      <w:tblBorders>
        <w:top w:val="single" w:sz="4" w:space="0" w:color="ADD2E2"/>
        <w:left w:val="single" w:sz="4" w:space="0" w:color="ADD2E2"/>
        <w:bottom w:val="single" w:sz="4" w:space="0" w:color="ADD2E2"/>
        <w:right w:val="single" w:sz="4" w:space="0" w:color="ADD2E2"/>
        <w:insideH w:val="single" w:sz="4" w:space="0" w:color="ADD2E2"/>
        <w:insideV w:val="single" w:sz="4" w:space="0" w:color="ADD2E2"/>
      </w:tblBorders>
    </w:tblPr>
    <w:tblStylePr w:type="firstRow">
      <w:rPr>
        <w:b/>
        <w:bCs/>
      </w:rPr>
      <w:tblPr/>
      <w:tcPr>
        <w:tcBorders>
          <w:bottom w:val="single" w:sz="12" w:space="0" w:color="84BCD3"/>
        </w:tcBorders>
      </w:tcPr>
    </w:tblStylePr>
    <w:tblStylePr w:type="lastRow">
      <w:rPr>
        <w:b/>
        <w:bCs/>
      </w:rPr>
      <w:tblPr/>
      <w:tcPr>
        <w:tcBorders>
          <w:top w:val="double" w:sz="2" w:space="0" w:color="84BCD3"/>
        </w:tcBorders>
      </w:tcPr>
    </w:tblStylePr>
    <w:tblStylePr w:type="firstCol">
      <w:rPr>
        <w:b/>
        <w:bCs/>
      </w:rPr>
    </w:tblStylePr>
    <w:tblStylePr w:type="lastCol">
      <w:rPr>
        <w:b/>
        <w:bCs/>
      </w:rPr>
    </w:tblStylePr>
  </w:style>
  <w:style w:type="table" w:customStyle="1" w:styleId="ListTable4-Accent11">
    <w:name w:val="List Table 4 - Accent 11"/>
    <w:basedOn w:val="TableNormal"/>
    <w:next w:val="ListTable4-Accent1"/>
    <w:uiPriority w:val="49"/>
    <w:rsid w:val="001310F7"/>
    <w:pPr>
      <w:spacing w:after="0" w:line="240" w:lineRule="auto"/>
    </w:pPr>
    <w:tblPr>
      <w:tblStyleRowBandSize w:val="1"/>
      <w:tblStyleColBandSize w:val="1"/>
      <w:tblBorders>
        <w:top w:val="single" w:sz="4" w:space="0" w:color="84BCD3"/>
        <w:left w:val="single" w:sz="4" w:space="0" w:color="84BCD3"/>
        <w:bottom w:val="single" w:sz="4" w:space="0" w:color="84BCD3"/>
        <w:right w:val="single" w:sz="4" w:space="0" w:color="84BCD3"/>
        <w:insideH w:val="single" w:sz="4" w:space="0" w:color="84BCD3"/>
      </w:tblBorders>
    </w:tblPr>
    <w:tblStylePr w:type="firstRow">
      <w:rPr>
        <w:b/>
        <w:bCs/>
        <w:color w:val="FFFFFF"/>
      </w:rPr>
      <w:tblPr/>
      <w:tcPr>
        <w:tcBorders>
          <w:top w:val="single" w:sz="4" w:space="0" w:color="3D8CAD"/>
          <w:left w:val="single" w:sz="4" w:space="0" w:color="3D8CAD"/>
          <w:bottom w:val="single" w:sz="4" w:space="0" w:color="3D8CAD"/>
          <w:right w:val="single" w:sz="4" w:space="0" w:color="3D8CAD"/>
          <w:insideH w:val="nil"/>
        </w:tcBorders>
        <w:shd w:val="clear" w:color="auto" w:fill="3D8CAD"/>
      </w:tcPr>
    </w:tblStylePr>
    <w:tblStylePr w:type="lastRow">
      <w:rPr>
        <w:b/>
        <w:bCs/>
      </w:rPr>
      <w:tblPr/>
      <w:tcPr>
        <w:tcBorders>
          <w:top w:val="double" w:sz="4" w:space="0" w:color="84BCD3"/>
        </w:tcBorders>
      </w:tcPr>
    </w:tblStylePr>
    <w:tblStylePr w:type="firstCol">
      <w:rPr>
        <w:b/>
        <w:bCs/>
      </w:rPr>
    </w:tblStylePr>
    <w:tblStylePr w:type="lastCol">
      <w:rPr>
        <w:b/>
        <w:bCs/>
      </w:rPr>
    </w:tblStylePr>
    <w:tblStylePr w:type="band1Vert">
      <w:tblPr/>
      <w:tcPr>
        <w:shd w:val="clear" w:color="auto" w:fill="D6E8F0"/>
      </w:tcPr>
    </w:tblStylePr>
    <w:tblStylePr w:type="band1Horz">
      <w:tblPr/>
      <w:tcPr>
        <w:shd w:val="clear" w:color="auto" w:fill="D6E8F0"/>
      </w:tcPr>
    </w:tblStylePr>
  </w:style>
  <w:style w:type="character" w:customStyle="1" w:styleId="FollowedHyperlink1">
    <w:name w:val="FollowedHyperlink1"/>
    <w:basedOn w:val="DefaultParagraphFont"/>
    <w:uiPriority w:val="99"/>
    <w:semiHidden/>
    <w:unhideWhenUsed/>
    <w:rsid w:val="001310F7"/>
    <w:rPr>
      <w:color w:val="954F72"/>
      <w:u w:val="single"/>
    </w:rPr>
  </w:style>
  <w:style w:type="table" w:customStyle="1" w:styleId="GridTable4-Accent41">
    <w:name w:val="Grid Table 4 - Accent 41"/>
    <w:basedOn w:val="TableNormal"/>
    <w:next w:val="GridTable4-Accent4"/>
    <w:uiPriority w:val="49"/>
    <w:rsid w:val="001310F7"/>
    <w:pPr>
      <w:spacing w:after="0" w:line="240" w:lineRule="auto"/>
    </w:pPr>
    <w:tblPr>
      <w:tblStyleRowBandSize w:val="1"/>
      <w:tblStyleColBandSize w:val="1"/>
      <w:tblBorders>
        <w:top w:val="single" w:sz="4" w:space="0" w:color="FFE09B"/>
        <w:left w:val="single" w:sz="4" w:space="0" w:color="FFE09B"/>
        <w:bottom w:val="single" w:sz="4" w:space="0" w:color="FFE09B"/>
        <w:right w:val="single" w:sz="4" w:space="0" w:color="FFE09B"/>
        <w:insideH w:val="single" w:sz="4" w:space="0" w:color="FFE09B"/>
        <w:insideV w:val="single" w:sz="4" w:space="0" w:color="FFE09B"/>
      </w:tblBorders>
    </w:tblPr>
    <w:tblStylePr w:type="firstRow">
      <w:rPr>
        <w:b/>
        <w:bCs/>
        <w:color w:val="FFFFFF"/>
      </w:rPr>
      <w:tblPr/>
      <w:tcPr>
        <w:tcBorders>
          <w:top w:val="single" w:sz="4" w:space="0" w:color="FFCC59"/>
          <w:left w:val="single" w:sz="4" w:space="0" w:color="FFCC59"/>
          <w:bottom w:val="single" w:sz="4" w:space="0" w:color="FFCC59"/>
          <w:right w:val="single" w:sz="4" w:space="0" w:color="FFCC59"/>
          <w:insideH w:val="nil"/>
          <w:insideV w:val="nil"/>
        </w:tcBorders>
        <w:shd w:val="clear" w:color="auto" w:fill="FFCC59"/>
      </w:tcPr>
    </w:tblStylePr>
    <w:tblStylePr w:type="lastRow">
      <w:rPr>
        <w:b/>
        <w:bCs/>
      </w:rPr>
      <w:tblPr/>
      <w:tcPr>
        <w:tcBorders>
          <w:top w:val="double" w:sz="4" w:space="0" w:color="FFCC59"/>
        </w:tcBorders>
      </w:tcPr>
    </w:tblStylePr>
    <w:tblStylePr w:type="firstCol">
      <w:rPr>
        <w:b/>
        <w:bCs/>
      </w:rPr>
    </w:tblStylePr>
    <w:tblStylePr w:type="lastCol">
      <w:rPr>
        <w:b/>
        <w:bCs/>
      </w:rPr>
    </w:tblStylePr>
    <w:tblStylePr w:type="band1Vert">
      <w:tblPr/>
      <w:tcPr>
        <w:shd w:val="clear" w:color="auto" w:fill="FFF4DD"/>
      </w:tcPr>
    </w:tblStylePr>
    <w:tblStylePr w:type="band1Horz">
      <w:tblPr/>
      <w:tcPr>
        <w:shd w:val="clear" w:color="auto" w:fill="FFF4DD"/>
      </w:tcPr>
    </w:tblStylePr>
  </w:style>
  <w:style w:type="table" w:customStyle="1" w:styleId="GridTable6Colorful-Accent11">
    <w:name w:val="Grid Table 6 Colorful - Accent 11"/>
    <w:basedOn w:val="TableNormal"/>
    <w:next w:val="GridTable6Colorful-Accent1"/>
    <w:uiPriority w:val="51"/>
    <w:rsid w:val="001310F7"/>
    <w:pPr>
      <w:spacing w:after="0" w:line="240" w:lineRule="auto"/>
    </w:pPr>
    <w:rPr>
      <w:color w:val="2D6881"/>
    </w:rPr>
    <w:tblPr>
      <w:tblStyleRowBandSize w:val="1"/>
      <w:tblStyleColBandSize w:val="1"/>
      <w:tblBorders>
        <w:top w:val="single" w:sz="4" w:space="0" w:color="84BCD3"/>
        <w:left w:val="single" w:sz="4" w:space="0" w:color="84BCD3"/>
        <w:bottom w:val="single" w:sz="4" w:space="0" w:color="84BCD3"/>
        <w:right w:val="single" w:sz="4" w:space="0" w:color="84BCD3"/>
        <w:insideH w:val="single" w:sz="4" w:space="0" w:color="84BCD3"/>
        <w:insideV w:val="single" w:sz="4" w:space="0" w:color="84BCD3"/>
      </w:tblBorders>
    </w:tblPr>
    <w:tblStylePr w:type="firstRow">
      <w:rPr>
        <w:b/>
        <w:bCs/>
      </w:rPr>
      <w:tblPr/>
      <w:tcPr>
        <w:tcBorders>
          <w:bottom w:val="single" w:sz="12" w:space="0" w:color="84BCD3"/>
        </w:tcBorders>
      </w:tcPr>
    </w:tblStylePr>
    <w:tblStylePr w:type="lastRow">
      <w:rPr>
        <w:b/>
        <w:bCs/>
      </w:rPr>
      <w:tblPr/>
      <w:tcPr>
        <w:tcBorders>
          <w:top w:val="double" w:sz="4" w:space="0" w:color="84BCD3"/>
        </w:tcBorders>
      </w:tcPr>
    </w:tblStylePr>
    <w:tblStylePr w:type="firstCol">
      <w:rPr>
        <w:b/>
        <w:bCs/>
      </w:rPr>
    </w:tblStylePr>
    <w:tblStylePr w:type="lastCol">
      <w:rPr>
        <w:b/>
        <w:bCs/>
      </w:rPr>
    </w:tblStylePr>
    <w:tblStylePr w:type="band1Vert">
      <w:tblPr/>
      <w:tcPr>
        <w:shd w:val="clear" w:color="auto" w:fill="D6E8F0"/>
      </w:tcPr>
    </w:tblStylePr>
    <w:tblStylePr w:type="band1Horz">
      <w:tblPr/>
      <w:tcPr>
        <w:shd w:val="clear" w:color="auto" w:fill="D6E8F0"/>
      </w:tcPr>
    </w:tblStylePr>
  </w:style>
  <w:style w:type="table" w:customStyle="1" w:styleId="GridTable4-Accent21">
    <w:name w:val="Grid Table 4 - Accent 21"/>
    <w:basedOn w:val="TableNormal"/>
    <w:next w:val="GridTable4-Accent2"/>
    <w:uiPriority w:val="49"/>
    <w:rsid w:val="001310F7"/>
    <w:pPr>
      <w:spacing w:after="0" w:line="240" w:lineRule="auto"/>
    </w:pPr>
    <w:tblPr>
      <w:tblStyleRowBandSize w:val="1"/>
      <w:tblStyleColBandSize w:val="1"/>
      <w:tblBorders>
        <w:top w:val="single" w:sz="4" w:space="0" w:color="F7B5CD"/>
        <w:left w:val="single" w:sz="4" w:space="0" w:color="F7B5CD"/>
        <w:bottom w:val="single" w:sz="4" w:space="0" w:color="F7B5CD"/>
        <w:right w:val="single" w:sz="4" w:space="0" w:color="F7B5CD"/>
        <w:insideH w:val="single" w:sz="4" w:space="0" w:color="F7B5CD"/>
        <w:insideV w:val="single" w:sz="4" w:space="0" w:color="F7B5CD"/>
      </w:tblBorders>
    </w:tblPr>
    <w:tblStylePr w:type="firstRow">
      <w:rPr>
        <w:b/>
        <w:bCs/>
        <w:color w:val="FFFFFF"/>
      </w:rPr>
      <w:tblPr/>
      <w:tcPr>
        <w:tcBorders>
          <w:top w:val="single" w:sz="4" w:space="0" w:color="F285AC"/>
          <w:left w:val="single" w:sz="4" w:space="0" w:color="F285AC"/>
          <w:bottom w:val="single" w:sz="4" w:space="0" w:color="F285AC"/>
          <w:right w:val="single" w:sz="4" w:space="0" w:color="F285AC"/>
          <w:insideH w:val="nil"/>
          <w:insideV w:val="nil"/>
        </w:tcBorders>
        <w:shd w:val="clear" w:color="auto" w:fill="F285AC"/>
      </w:tcPr>
    </w:tblStylePr>
    <w:tblStylePr w:type="lastRow">
      <w:rPr>
        <w:b/>
        <w:bCs/>
      </w:rPr>
      <w:tblPr/>
      <w:tcPr>
        <w:tcBorders>
          <w:top w:val="double" w:sz="4" w:space="0" w:color="F285AC"/>
        </w:tcBorders>
      </w:tcPr>
    </w:tblStylePr>
    <w:tblStylePr w:type="firstCol">
      <w:rPr>
        <w:b/>
        <w:bCs/>
      </w:rPr>
    </w:tblStylePr>
    <w:tblStylePr w:type="lastCol">
      <w:rPr>
        <w:b/>
        <w:bCs/>
      </w:rPr>
    </w:tblStylePr>
    <w:tblStylePr w:type="band1Vert">
      <w:tblPr/>
      <w:tcPr>
        <w:shd w:val="clear" w:color="auto" w:fill="FCE6EE"/>
      </w:tcPr>
    </w:tblStylePr>
    <w:tblStylePr w:type="band1Horz">
      <w:tblPr/>
      <w:tcPr>
        <w:shd w:val="clear" w:color="auto" w:fill="FCE6EE"/>
      </w:tcPr>
    </w:tblStylePr>
  </w:style>
  <w:style w:type="character" w:customStyle="1" w:styleId="Heading1Char1">
    <w:name w:val="Heading 1 Char1"/>
    <w:basedOn w:val="DefaultParagraphFont"/>
    <w:uiPriority w:val="9"/>
    <w:rsid w:val="001310F7"/>
    <w:rPr>
      <w:rFonts w:asciiTheme="majorHAnsi" w:eastAsiaTheme="majorEastAsia" w:hAnsiTheme="majorHAnsi" w:cstheme="majorBidi"/>
      <w:color w:val="2D6881" w:themeColor="accent1" w:themeShade="BF"/>
      <w:sz w:val="32"/>
      <w:szCs w:val="32"/>
    </w:rPr>
  </w:style>
  <w:style w:type="character" w:customStyle="1" w:styleId="Heading2Char1">
    <w:name w:val="Heading 2 Char1"/>
    <w:basedOn w:val="DefaultParagraphFont"/>
    <w:uiPriority w:val="9"/>
    <w:semiHidden/>
    <w:rsid w:val="001310F7"/>
    <w:rPr>
      <w:rFonts w:asciiTheme="majorHAnsi" w:eastAsiaTheme="majorEastAsia" w:hAnsiTheme="majorHAnsi" w:cstheme="majorBidi"/>
      <w:color w:val="2D6881" w:themeColor="accent1" w:themeShade="BF"/>
      <w:sz w:val="26"/>
      <w:szCs w:val="26"/>
    </w:rPr>
  </w:style>
  <w:style w:type="character" w:customStyle="1" w:styleId="Heading3Char1">
    <w:name w:val="Heading 3 Char1"/>
    <w:basedOn w:val="DefaultParagraphFont"/>
    <w:uiPriority w:val="9"/>
    <w:semiHidden/>
    <w:rsid w:val="001310F7"/>
    <w:rPr>
      <w:rFonts w:asciiTheme="majorHAnsi" w:eastAsiaTheme="majorEastAsia" w:hAnsiTheme="majorHAnsi" w:cstheme="majorBidi"/>
      <w:color w:val="1E4555" w:themeColor="accent1" w:themeShade="7F"/>
      <w:sz w:val="24"/>
      <w:szCs w:val="24"/>
    </w:rPr>
  </w:style>
  <w:style w:type="character" w:customStyle="1" w:styleId="Heading4Char1">
    <w:name w:val="Heading 4 Char1"/>
    <w:basedOn w:val="DefaultParagraphFont"/>
    <w:uiPriority w:val="9"/>
    <w:semiHidden/>
    <w:rsid w:val="001310F7"/>
    <w:rPr>
      <w:rFonts w:asciiTheme="majorHAnsi" w:eastAsiaTheme="majorEastAsia" w:hAnsiTheme="majorHAnsi" w:cstheme="majorBidi"/>
      <w:i/>
      <w:iCs/>
      <w:color w:val="2D6881" w:themeColor="accent1" w:themeShade="BF"/>
    </w:rPr>
  </w:style>
  <w:style w:type="character" w:customStyle="1" w:styleId="Heading5Char1">
    <w:name w:val="Heading 5 Char1"/>
    <w:basedOn w:val="DefaultParagraphFont"/>
    <w:uiPriority w:val="9"/>
    <w:semiHidden/>
    <w:rsid w:val="001310F7"/>
    <w:rPr>
      <w:rFonts w:asciiTheme="majorHAnsi" w:eastAsiaTheme="majorEastAsia" w:hAnsiTheme="majorHAnsi" w:cstheme="majorBidi"/>
      <w:color w:val="2D6881" w:themeColor="accent1" w:themeShade="BF"/>
    </w:rPr>
  </w:style>
  <w:style w:type="character" w:customStyle="1" w:styleId="Heading6Char1">
    <w:name w:val="Heading 6 Char1"/>
    <w:basedOn w:val="DefaultParagraphFont"/>
    <w:uiPriority w:val="9"/>
    <w:semiHidden/>
    <w:rsid w:val="001310F7"/>
    <w:rPr>
      <w:rFonts w:asciiTheme="majorHAnsi" w:eastAsiaTheme="majorEastAsia" w:hAnsiTheme="majorHAnsi" w:cstheme="majorBidi"/>
      <w:color w:val="1E4555" w:themeColor="accent1" w:themeShade="7F"/>
    </w:rPr>
  </w:style>
  <w:style w:type="character" w:customStyle="1" w:styleId="Heading7Char1">
    <w:name w:val="Heading 7 Char1"/>
    <w:basedOn w:val="DefaultParagraphFont"/>
    <w:uiPriority w:val="9"/>
    <w:semiHidden/>
    <w:rsid w:val="001310F7"/>
    <w:rPr>
      <w:rFonts w:asciiTheme="majorHAnsi" w:eastAsiaTheme="majorEastAsia" w:hAnsiTheme="majorHAnsi" w:cstheme="majorBidi"/>
      <w:i/>
      <w:iCs/>
      <w:color w:val="1E4555" w:themeColor="accent1" w:themeShade="7F"/>
    </w:rPr>
  </w:style>
  <w:style w:type="character" w:customStyle="1" w:styleId="SubtitleChar1">
    <w:name w:val="Subtitle Char1"/>
    <w:basedOn w:val="DefaultParagraphFont"/>
    <w:uiPriority w:val="11"/>
    <w:rsid w:val="001310F7"/>
    <w:rPr>
      <w:rFonts w:eastAsiaTheme="minorEastAsia"/>
      <w:color w:val="5A5A5A" w:themeColor="text1" w:themeTint="A5"/>
      <w:spacing w:val="15"/>
    </w:rPr>
  </w:style>
  <w:style w:type="table" w:styleId="ListTable2-Accent2">
    <w:name w:val="List Table 2 Accent 2"/>
    <w:basedOn w:val="TableNormal"/>
    <w:uiPriority w:val="47"/>
    <w:rsid w:val="004D3CAF"/>
    <w:pPr>
      <w:spacing w:after="0" w:line="240" w:lineRule="auto"/>
    </w:pPr>
    <w:rPr>
      <w:kern w:val="2"/>
      <w14:ligatures w14:val="standardContextual"/>
    </w:rPr>
    <w:tblPr>
      <w:tblStyleRowBandSize w:val="1"/>
      <w:tblStyleColBandSize w:val="1"/>
      <w:tblBorders>
        <w:top w:val="single" w:sz="4" w:space="0" w:color="F7B5CD" w:themeColor="accent2" w:themeTint="99"/>
        <w:bottom w:val="single" w:sz="4" w:space="0" w:color="F7B5CD" w:themeColor="accent2" w:themeTint="99"/>
        <w:insideH w:val="single" w:sz="4" w:space="0" w:color="F7B5CD"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6EE" w:themeFill="accent2" w:themeFillTint="33"/>
      </w:tcPr>
    </w:tblStylePr>
    <w:tblStylePr w:type="band1Horz">
      <w:tblPr/>
      <w:tcPr>
        <w:shd w:val="clear" w:color="auto" w:fill="FCE6EE" w:themeFill="accent2" w:themeFillTint="33"/>
      </w:tcPr>
    </w:tblStylePr>
  </w:style>
  <w:style w:type="paragraph" w:customStyle="1" w:styleId="CABParagraph">
    <w:name w:val="CAB Paragraph"/>
    <w:basedOn w:val="BodyText"/>
    <w:link w:val="CABParagraphChar"/>
    <w:uiPriority w:val="98"/>
    <w:qFormat/>
    <w:rsid w:val="00D00CEB"/>
    <w:pPr>
      <w:spacing w:before="120" w:after="0" w:line="240" w:lineRule="auto"/>
    </w:pPr>
    <w:rPr>
      <w:rFonts w:ascii="Arial" w:hAnsi="Arial"/>
    </w:rPr>
  </w:style>
  <w:style w:type="character" w:customStyle="1" w:styleId="CABParagraphChar">
    <w:name w:val="CAB Paragraph Char"/>
    <w:basedOn w:val="DefaultParagraphFont"/>
    <w:link w:val="CABParagraph"/>
    <w:uiPriority w:val="98"/>
    <w:rsid w:val="00D00CEB"/>
    <w:rPr>
      <w:rFonts w:ascii="Arial" w:hAnsi="Arial"/>
    </w:rPr>
  </w:style>
  <w:style w:type="paragraph" w:styleId="BodyText">
    <w:name w:val="Body Text"/>
    <w:basedOn w:val="Normal"/>
    <w:link w:val="BodyTextChar"/>
    <w:uiPriority w:val="99"/>
    <w:semiHidden/>
    <w:unhideWhenUsed/>
    <w:rsid w:val="00D00CEB"/>
    <w:pPr>
      <w:spacing w:after="120"/>
    </w:pPr>
  </w:style>
  <w:style w:type="character" w:customStyle="1" w:styleId="BodyTextChar">
    <w:name w:val="Body Text Char"/>
    <w:basedOn w:val="DefaultParagraphFont"/>
    <w:link w:val="BodyText"/>
    <w:uiPriority w:val="99"/>
    <w:semiHidden/>
    <w:rsid w:val="00D00CEB"/>
  </w:style>
  <w:style w:type="paragraph" w:customStyle="1" w:styleId="Heading3-Numbered">
    <w:name w:val="Heading 3 - Numbered"/>
    <w:basedOn w:val="Heading3"/>
    <w:qFormat/>
    <w:rsid w:val="00A1471F"/>
    <w:pPr>
      <w:numPr>
        <w:numId w:val="22"/>
      </w:numPr>
      <w:ind w:left="397" w:hanging="39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75551">
      <w:bodyDiv w:val="1"/>
      <w:marLeft w:val="0"/>
      <w:marRight w:val="0"/>
      <w:marTop w:val="0"/>
      <w:marBottom w:val="0"/>
      <w:divBdr>
        <w:top w:val="none" w:sz="0" w:space="0" w:color="auto"/>
        <w:left w:val="none" w:sz="0" w:space="0" w:color="auto"/>
        <w:bottom w:val="none" w:sz="0" w:space="0" w:color="auto"/>
        <w:right w:val="none" w:sz="0" w:space="0" w:color="auto"/>
      </w:divBdr>
    </w:div>
    <w:div w:id="144009758">
      <w:bodyDiv w:val="1"/>
      <w:marLeft w:val="0"/>
      <w:marRight w:val="0"/>
      <w:marTop w:val="0"/>
      <w:marBottom w:val="0"/>
      <w:divBdr>
        <w:top w:val="none" w:sz="0" w:space="0" w:color="auto"/>
        <w:left w:val="none" w:sz="0" w:space="0" w:color="auto"/>
        <w:bottom w:val="none" w:sz="0" w:space="0" w:color="auto"/>
        <w:right w:val="none" w:sz="0" w:space="0" w:color="auto"/>
      </w:divBdr>
      <w:divsChild>
        <w:div w:id="2090272812">
          <w:marLeft w:val="0"/>
          <w:marRight w:val="0"/>
          <w:marTop w:val="0"/>
          <w:marBottom w:val="0"/>
          <w:divBdr>
            <w:top w:val="none" w:sz="0" w:space="0" w:color="auto"/>
            <w:left w:val="none" w:sz="0" w:space="0" w:color="auto"/>
            <w:bottom w:val="none" w:sz="0" w:space="0" w:color="auto"/>
            <w:right w:val="none" w:sz="0" w:space="0" w:color="auto"/>
          </w:divBdr>
        </w:div>
      </w:divsChild>
    </w:div>
    <w:div w:id="196040994">
      <w:bodyDiv w:val="1"/>
      <w:marLeft w:val="0"/>
      <w:marRight w:val="0"/>
      <w:marTop w:val="0"/>
      <w:marBottom w:val="0"/>
      <w:divBdr>
        <w:top w:val="none" w:sz="0" w:space="0" w:color="auto"/>
        <w:left w:val="none" w:sz="0" w:space="0" w:color="auto"/>
        <w:bottom w:val="none" w:sz="0" w:space="0" w:color="auto"/>
        <w:right w:val="none" w:sz="0" w:space="0" w:color="auto"/>
      </w:divBdr>
      <w:divsChild>
        <w:div w:id="2106610147">
          <w:marLeft w:val="0"/>
          <w:marRight w:val="0"/>
          <w:marTop w:val="0"/>
          <w:marBottom w:val="0"/>
          <w:divBdr>
            <w:top w:val="none" w:sz="0" w:space="0" w:color="auto"/>
            <w:left w:val="none" w:sz="0" w:space="0" w:color="auto"/>
            <w:bottom w:val="none" w:sz="0" w:space="0" w:color="auto"/>
            <w:right w:val="none" w:sz="0" w:space="0" w:color="auto"/>
          </w:divBdr>
        </w:div>
      </w:divsChild>
    </w:div>
    <w:div w:id="307133150">
      <w:bodyDiv w:val="1"/>
      <w:marLeft w:val="0"/>
      <w:marRight w:val="0"/>
      <w:marTop w:val="0"/>
      <w:marBottom w:val="0"/>
      <w:divBdr>
        <w:top w:val="none" w:sz="0" w:space="0" w:color="auto"/>
        <w:left w:val="none" w:sz="0" w:space="0" w:color="auto"/>
        <w:bottom w:val="none" w:sz="0" w:space="0" w:color="auto"/>
        <w:right w:val="none" w:sz="0" w:space="0" w:color="auto"/>
      </w:divBdr>
      <w:divsChild>
        <w:div w:id="40633692">
          <w:marLeft w:val="0"/>
          <w:marRight w:val="0"/>
          <w:marTop w:val="0"/>
          <w:marBottom w:val="0"/>
          <w:divBdr>
            <w:top w:val="none" w:sz="0" w:space="0" w:color="auto"/>
            <w:left w:val="none" w:sz="0" w:space="0" w:color="auto"/>
            <w:bottom w:val="none" w:sz="0" w:space="0" w:color="auto"/>
            <w:right w:val="none" w:sz="0" w:space="0" w:color="auto"/>
          </w:divBdr>
          <w:divsChild>
            <w:div w:id="738790371">
              <w:marLeft w:val="0"/>
              <w:marRight w:val="0"/>
              <w:marTop w:val="0"/>
              <w:marBottom w:val="0"/>
              <w:divBdr>
                <w:top w:val="none" w:sz="0" w:space="0" w:color="auto"/>
                <w:left w:val="none" w:sz="0" w:space="0" w:color="auto"/>
                <w:bottom w:val="none" w:sz="0" w:space="0" w:color="auto"/>
                <w:right w:val="none" w:sz="0" w:space="0" w:color="auto"/>
              </w:divBdr>
            </w:div>
          </w:divsChild>
        </w:div>
        <w:div w:id="75247275">
          <w:marLeft w:val="0"/>
          <w:marRight w:val="0"/>
          <w:marTop w:val="0"/>
          <w:marBottom w:val="0"/>
          <w:divBdr>
            <w:top w:val="none" w:sz="0" w:space="0" w:color="auto"/>
            <w:left w:val="none" w:sz="0" w:space="0" w:color="auto"/>
            <w:bottom w:val="none" w:sz="0" w:space="0" w:color="auto"/>
            <w:right w:val="none" w:sz="0" w:space="0" w:color="auto"/>
          </w:divBdr>
          <w:divsChild>
            <w:div w:id="1142968559">
              <w:marLeft w:val="0"/>
              <w:marRight w:val="0"/>
              <w:marTop w:val="0"/>
              <w:marBottom w:val="0"/>
              <w:divBdr>
                <w:top w:val="none" w:sz="0" w:space="0" w:color="auto"/>
                <w:left w:val="none" w:sz="0" w:space="0" w:color="auto"/>
                <w:bottom w:val="none" w:sz="0" w:space="0" w:color="auto"/>
                <w:right w:val="none" w:sz="0" w:space="0" w:color="auto"/>
              </w:divBdr>
            </w:div>
          </w:divsChild>
        </w:div>
        <w:div w:id="82338706">
          <w:marLeft w:val="0"/>
          <w:marRight w:val="0"/>
          <w:marTop w:val="0"/>
          <w:marBottom w:val="0"/>
          <w:divBdr>
            <w:top w:val="none" w:sz="0" w:space="0" w:color="auto"/>
            <w:left w:val="none" w:sz="0" w:space="0" w:color="auto"/>
            <w:bottom w:val="none" w:sz="0" w:space="0" w:color="auto"/>
            <w:right w:val="none" w:sz="0" w:space="0" w:color="auto"/>
          </w:divBdr>
          <w:divsChild>
            <w:div w:id="1504200362">
              <w:marLeft w:val="0"/>
              <w:marRight w:val="0"/>
              <w:marTop w:val="0"/>
              <w:marBottom w:val="0"/>
              <w:divBdr>
                <w:top w:val="none" w:sz="0" w:space="0" w:color="auto"/>
                <w:left w:val="none" w:sz="0" w:space="0" w:color="auto"/>
                <w:bottom w:val="none" w:sz="0" w:space="0" w:color="auto"/>
                <w:right w:val="none" w:sz="0" w:space="0" w:color="auto"/>
              </w:divBdr>
            </w:div>
          </w:divsChild>
        </w:div>
        <w:div w:id="112411571">
          <w:marLeft w:val="0"/>
          <w:marRight w:val="0"/>
          <w:marTop w:val="0"/>
          <w:marBottom w:val="0"/>
          <w:divBdr>
            <w:top w:val="none" w:sz="0" w:space="0" w:color="auto"/>
            <w:left w:val="none" w:sz="0" w:space="0" w:color="auto"/>
            <w:bottom w:val="none" w:sz="0" w:space="0" w:color="auto"/>
            <w:right w:val="none" w:sz="0" w:space="0" w:color="auto"/>
          </w:divBdr>
          <w:divsChild>
            <w:div w:id="2131821468">
              <w:marLeft w:val="0"/>
              <w:marRight w:val="0"/>
              <w:marTop w:val="0"/>
              <w:marBottom w:val="0"/>
              <w:divBdr>
                <w:top w:val="none" w:sz="0" w:space="0" w:color="auto"/>
                <w:left w:val="none" w:sz="0" w:space="0" w:color="auto"/>
                <w:bottom w:val="none" w:sz="0" w:space="0" w:color="auto"/>
                <w:right w:val="none" w:sz="0" w:space="0" w:color="auto"/>
              </w:divBdr>
            </w:div>
          </w:divsChild>
        </w:div>
        <w:div w:id="123357369">
          <w:marLeft w:val="0"/>
          <w:marRight w:val="0"/>
          <w:marTop w:val="0"/>
          <w:marBottom w:val="0"/>
          <w:divBdr>
            <w:top w:val="none" w:sz="0" w:space="0" w:color="auto"/>
            <w:left w:val="none" w:sz="0" w:space="0" w:color="auto"/>
            <w:bottom w:val="none" w:sz="0" w:space="0" w:color="auto"/>
            <w:right w:val="none" w:sz="0" w:space="0" w:color="auto"/>
          </w:divBdr>
          <w:divsChild>
            <w:div w:id="507333871">
              <w:marLeft w:val="0"/>
              <w:marRight w:val="0"/>
              <w:marTop w:val="0"/>
              <w:marBottom w:val="0"/>
              <w:divBdr>
                <w:top w:val="none" w:sz="0" w:space="0" w:color="auto"/>
                <w:left w:val="none" w:sz="0" w:space="0" w:color="auto"/>
                <w:bottom w:val="none" w:sz="0" w:space="0" w:color="auto"/>
                <w:right w:val="none" w:sz="0" w:space="0" w:color="auto"/>
              </w:divBdr>
            </w:div>
          </w:divsChild>
        </w:div>
        <w:div w:id="130948381">
          <w:marLeft w:val="0"/>
          <w:marRight w:val="0"/>
          <w:marTop w:val="0"/>
          <w:marBottom w:val="0"/>
          <w:divBdr>
            <w:top w:val="none" w:sz="0" w:space="0" w:color="auto"/>
            <w:left w:val="none" w:sz="0" w:space="0" w:color="auto"/>
            <w:bottom w:val="none" w:sz="0" w:space="0" w:color="auto"/>
            <w:right w:val="none" w:sz="0" w:space="0" w:color="auto"/>
          </w:divBdr>
          <w:divsChild>
            <w:div w:id="1833131822">
              <w:marLeft w:val="0"/>
              <w:marRight w:val="0"/>
              <w:marTop w:val="0"/>
              <w:marBottom w:val="0"/>
              <w:divBdr>
                <w:top w:val="none" w:sz="0" w:space="0" w:color="auto"/>
                <w:left w:val="none" w:sz="0" w:space="0" w:color="auto"/>
                <w:bottom w:val="none" w:sz="0" w:space="0" w:color="auto"/>
                <w:right w:val="none" w:sz="0" w:space="0" w:color="auto"/>
              </w:divBdr>
            </w:div>
          </w:divsChild>
        </w:div>
        <w:div w:id="138039100">
          <w:marLeft w:val="0"/>
          <w:marRight w:val="0"/>
          <w:marTop w:val="0"/>
          <w:marBottom w:val="0"/>
          <w:divBdr>
            <w:top w:val="none" w:sz="0" w:space="0" w:color="auto"/>
            <w:left w:val="none" w:sz="0" w:space="0" w:color="auto"/>
            <w:bottom w:val="none" w:sz="0" w:space="0" w:color="auto"/>
            <w:right w:val="none" w:sz="0" w:space="0" w:color="auto"/>
          </w:divBdr>
          <w:divsChild>
            <w:div w:id="1326471294">
              <w:marLeft w:val="0"/>
              <w:marRight w:val="0"/>
              <w:marTop w:val="0"/>
              <w:marBottom w:val="0"/>
              <w:divBdr>
                <w:top w:val="none" w:sz="0" w:space="0" w:color="auto"/>
                <w:left w:val="none" w:sz="0" w:space="0" w:color="auto"/>
                <w:bottom w:val="none" w:sz="0" w:space="0" w:color="auto"/>
                <w:right w:val="none" w:sz="0" w:space="0" w:color="auto"/>
              </w:divBdr>
            </w:div>
          </w:divsChild>
        </w:div>
        <w:div w:id="149641160">
          <w:marLeft w:val="0"/>
          <w:marRight w:val="0"/>
          <w:marTop w:val="0"/>
          <w:marBottom w:val="0"/>
          <w:divBdr>
            <w:top w:val="none" w:sz="0" w:space="0" w:color="auto"/>
            <w:left w:val="none" w:sz="0" w:space="0" w:color="auto"/>
            <w:bottom w:val="none" w:sz="0" w:space="0" w:color="auto"/>
            <w:right w:val="none" w:sz="0" w:space="0" w:color="auto"/>
          </w:divBdr>
          <w:divsChild>
            <w:div w:id="901909849">
              <w:marLeft w:val="0"/>
              <w:marRight w:val="0"/>
              <w:marTop w:val="0"/>
              <w:marBottom w:val="0"/>
              <w:divBdr>
                <w:top w:val="none" w:sz="0" w:space="0" w:color="auto"/>
                <w:left w:val="none" w:sz="0" w:space="0" w:color="auto"/>
                <w:bottom w:val="none" w:sz="0" w:space="0" w:color="auto"/>
                <w:right w:val="none" w:sz="0" w:space="0" w:color="auto"/>
              </w:divBdr>
            </w:div>
          </w:divsChild>
        </w:div>
        <w:div w:id="159664131">
          <w:marLeft w:val="0"/>
          <w:marRight w:val="0"/>
          <w:marTop w:val="0"/>
          <w:marBottom w:val="0"/>
          <w:divBdr>
            <w:top w:val="none" w:sz="0" w:space="0" w:color="auto"/>
            <w:left w:val="none" w:sz="0" w:space="0" w:color="auto"/>
            <w:bottom w:val="none" w:sz="0" w:space="0" w:color="auto"/>
            <w:right w:val="none" w:sz="0" w:space="0" w:color="auto"/>
          </w:divBdr>
          <w:divsChild>
            <w:div w:id="1076436184">
              <w:marLeft w:val="0"/>
              <w:marRight w:val="0"/>
              <w:marTop w:val="0"/>
              <w:marBottom w:val="0"/>
              <w:divBdr>
                <w:top w:val="none" w:sz="0" w:space="0" w:color="auto"/>
                <w:left w:val="none" w:sz="0" w:space="0" w:color="auto"/>
                <w:bottom w:val="none" w:sz="0" w:space="0" w:color="auto"/>
                <w:right w:val="none" w:sz="0" w:space="0" w:color="auto"/>
              </w:divBdr>
            </w:div>
          </w:divsChild>
        </w:div>
        <w:div w:id="163864389">
          <w:marLeft w:val="0"/>
          <w:marRight w:val="0"/>
          <w:marTop w:val="0"/>
          <w:marBottom w:val="0"/>
          <w:divBdr>
            <w:top w:val="none" w:sz="0" w:space="0" w:color="auto"/>
            <w:left w:val="none" w:sz="0" w:space="0" w:color="auto"/>
            <w:bottom w:val="none" w:sz="0" w:space="0" w:color="auto"/>
            <w:right w:val="none" w:sz="0" w:space="0" w:color="auto"/>
          </w:divBdr>
          <w:divsChild>
            <w:div w:id="2106412474">
              <w:marLeft w:val="0"/>
              <w:marRight w:val="0"/>
              <w:marTop w:val="0"/>
              <w:marBottom w:val="0"/>
              <w:divBdr>
                <w:top w:val="none" w:sz="0" w:space="0" w:color="auto"/>
                <w:left w:val="none" w:sz="0" w:space="0" w:color="auto"/>
                <w:bottom w:val="none" w:sz="0" w:space="0" w:color="auto"/>
                <w:right w:val="none" w:sz="0" w:space="0" w:color="auto"/>
              </w:divBdr>
            </w:div>
          </w:divsChild>
        </w:div>
        <w:div w:id="170608484">
          <w:marLeft w:val="0"/>
          <w:marRight w:val="0"/>
          <w:marTop w:val="0"/>
          <w:marBottom w:val="0"/>
          <w:divBdr>
            <w:top w:val="none" w:sz="0" w:space="0" w:color="auto"/>
            <w:left w:val="none" w:sz="0" w:space="0" w:color="auto"/>
            <w:bottom w:val="none" w:sz="0" w:space="0" w:color="auto"/>
            <w:right w:val="none" w:sz="0" w:space="0" w:color="auto"/>
          </w:divBdr>
          <w:divsChild>
            <w:div w:id="23481650">
              <w:marLeft w:val="0"/>
              <w:marRight w:val="0"/>
              <w:marTop w:val="0"/>
              <w:marBottom w:val="0"/>
              <w:divBdr>
                <w:top w:val="none" w:sz="0" w:space="0" w:color="auto"/>
                <w:left w:val="none" w:sz="0" w:space="0" w:color="auto"/>
                <w:bottom w:val="none" w:sz="0" w:space="0" w:color="auto"/>
                <w:right w:val="none" w:sz="0" w:space="0" w:color="auto"/>
              </w:divBdr>
            </w:div>
          </w:divsChild>
        </w:div>
        <w:div w:id="182481000">
          <w:marLeft w:val="0"/>
          <w:marRight w:val="0"/>
          <w:marTop w:val="0"/>
          <w:marBottom w:val="0"/>
          <w:divBdr>
            <w:top w:val="none" w:sz="0" w:space="0" w:color="auto"/>
            <w:left w:val="none" w:sz="0" w:space="0" w:color="auto"/>
            <w:bottom w:val="none" w:sz="0" w:space="0" w:color="auto"/>
            <w:right w:val="none" w:sz="0" w:space="0" w:color="auto"/>
          </w:divBdr>
          <w:divsChild>
            <w:div w:id="1585606781">
              <w:marLeft w:val="0"/>
              <w:marRight w:val="0"/>
              <w:marTop w:val="0"/>
              <w:marBottom w:val="0"/>
              <w:divBdr>
                <w:top w:val="none" w:sz="0" w:space="0" w:color="auto"/>
                <w:left w:val="none" w:sz="0" w:space="0" w:color="auto"/>
                <w:bottom w:val="none" w:sz="0" w:space="0" w:color="auto"/>
                <w:right w:val="none" w:sz="0" w:space="0" w:color="auto"/>
              </w:divBdr>
            </w:div>
          </w:divsChild>
        </w:div>
        <w:div w:id="183130952">
          <w:marLeft w:val="0"/>
          <w:marRight w:val="0"/>
          <w:marTop w:val="0"/>
          <w:marBottom w:val="0"/>
          <w:divBdr>
            <w:top w:val="none" w:sz="0" w:space="0" w:color="auto"/>
            <w:left w:val="none" w:sz="0" w:space="0" w:color="auto"/>
            <w:bottom w:val="none" w:sz="0" w:space="0" w:color="auto"/>
            <w:right w:val="none" w:sz="0" w:space="0" w:color="auto"/>
          </w:divBdr>
          <w:divsChild>
            <w:div w:id="723142021">
              <w:marLeft w:val="0"/>
              <w:marRight w:val="0"/>
              <w:marTop w:val="0"/>
              <w:marBottom w:val="0"/>
              <w:divBdr>
                <w:top w:val="none" w:sz="0" w:space="0" w:color="auto"/>
                <w:left w:val="none" w:sz="0" w:space="0" w:color="auto"/>
                <w:bottom w:val="none" w:sz="0" w:space="0" w:color="auto"/>
                <w:right w:val="none" w:sz="0" w:space="0" w:color="auto"/>
              </w:divBdr>
            </w:div>
          </w:divsChild>
        </w:div>
        <w:div w:id="192883447">
          <w:marLeft w:val="0"/>
          <w:marRight w:val="0"/>
          <w:marTop w:val="0"/>
          <w:marBottom w:val="0"/>
          <w:divBdr>
            <w:top w:val="none" w:sz="0" w:space="0" w:color="auto"/>
            <w:left w:val="none" w:sz="0" w:space="0" w:color="auto"/>
            <w:bottom w:val="none" w:sz="0" w:space="0" w:color="auto"/>
            <w:right w:val="none" w:sz="0" w:space="0" w:color="auto"/>
          </w:divBdr>
          <w:divsChild>
            <w:div w:id="209465057">
              <w:marLeft w:val="0"/>
              <w:marRight w:val="0"/>
              <w:marTop w:val="0"/>
              <w:marBottom w:val="0"/>
              <w:divBdr>
                <w:top w:val="none" w:sz="0" w:space="0" w:color="auto"/>
                <w:left w:val="none" w:sz="0" w:space="0" w:color="auto"/>
                <w:bottom w:val="none" w:sz="0" w:space="0" w:color="auto"/>
                <w:right w:val="none" w:sz="0" w:space="0" w:color="auto"/>
              </w:divBdr>
            </w:div>
          </w:divsChild>
        </w:div>
        <w:div w:id="240451829">
          <w:marLeft w:val="0"/>
          <w:marRight w:val="0"/>
          <w:marTop w:val="0"/>
          <w:marBottom w:val="0"/>
          <w:divBdr>
            <w:top w:val="none" w:sz="0" w:space="0" w:color="auto"/>
            <w:left w:val="none" w:sz="0" w:space="0" w:color="auto"/>
            <w:bottom w:val="none" w:sz="0" w:space="0" w:color="auto"/>
            <w:right w:val="none" w:sz="0" w:space="0" w:color="auto"/>
          </w:divBdr>
          <w:divsChild>
            <w:div w:id="771121382">
              <w:marLeft w:val="0"/>
              <w:marRight w:val="0"/>
              <w:marTop w:val="0"/>
              <w:marBottom w:val="0"/>
              <w:divBdr>
                <w:top w:val="none" w:sz="0" w:space="0" w:color="auto"/>
                <w:left w:val="none" w:sz="0" w:space="0" w:color="auto"/>
                <w:bottom w:val="none" w:sz="0" w:space="0" w:color="auto"/>
                <w:right w:val="none" w:sz="0" w:space="0" w:color="auto"/>
              </w:divBdr>
            </w:div>
          </w:divsChild>
        </w:div>
        <w:div w:id="249628959">
          <w:marLeft w:val="0"/>
          <w:marRight w:val="0"/>
          <w:marTop w:val="0"/>
          <w:marBottom w:val="0"/>
          <w:divBdr>
            <w:top w:val="none" w:sz="0" w:space="0" w:color="auto"/>
            <w:left w:val="none" w:sz="0" w:space="0" w:color="auto"/>
            <w:bottom w:val="none" w:sz="0" w:space="0" w:color="auto"/>
            <w:right w:val="none" w:sz="0" w:space="0" w:color="auto"/>
          </w:divBdr>
          <w:divsChild>
            <w:div w:id="1932003175">
              <w:marLeft w:val="0"/>
              <w:marRight w:val="0"/>
              <w:marTop w:val="0"/>
              <w:marBottom w:val="0"/>
              <w:divBdr>
                <w:top w:val="none" w:sz="0" w:space="0" w:color="auto"/>
                <w:left w:val="none" w:sz="0" w:space="0" w:color="auto"/>
                <w:bottom w:val="none" w:sz="0" w:space="0" w:color="auto"/>
                <w:right w:val="none" w:sz="0" w:space="0" w:color="auto"/>
              </w:divBdr>
            </w:div>
          </w:divsChild>
        </w:div>
        <w:div w:id="265967985">
          <w:marLeft w:val="0"/>
          <w:marRight w:val="0"/>
          <w:marTop w:val="0"/>
          <w:marBottom w:val="0"/>
          <w:divBdr>
            <w:top w:val="none" w:sz="0" w:space="0" w:color="auto"/>
            <w:left w:val="none" w:sz="0" w:space="0" w:color="auto"/>
            <w:bottom w:val="none" w:sz="0" w:space="0" w:color="auto"/>
            <w:right w:val="none" w:sz="0" w:space="0" w:color="auto"/>
          </w:divBdr>
          <w:divsChild>
            <w:div w:id="512842215">
              <w:marLeft w:val="0"/>
              <w:marRight w:val="0"/>
              <w:marTop w:val="0"/>
              <w:marBottom w:val="0"/>
              <w:divBdr>
                <w:top w:val="none" w:sz="0" w:space="0" w:color="auto"/>
                <w:left w:val="none" w:sz="0" w:space="0" w:color="auto"/>
                <w:bottom w:val="none" w:sz="0" w:space="0" w:color="auto"/>
                <w:right w:val="none" w:sz="0" w:space="0" w:color="auto"/>
              </w:divBdr>
            </w:div>
          </w:divsChild>
        </w:div>
        <w:div w:id="294600514">
          <w:marLeft w:val="0"/>
          <w:marRight w:val="0"/>
          <w:marTop w:val="0"/>
          <w:marBottom w:val="0"/>
          <w:divBdr>
            <w:top w:val="none" w:sz="0" w:space="0" w:color="auto"/>
            <w:left w:val="none" w:sz="0" w:space="0" w:color="auto"/>
            <w:bottom w:val="none" w:sz="0" w:space="0" w:color="auto"/>
            <w:right w:val="none" w:sz="0" w:space="0" w:color="auto"/>
          </w:divBdr>
          <w:divsChild>
            <w:div w:id="1057048728">
              <w:marLeft w:val="0"/>
              <w:marRight w:val="0"/>
              <w:marTop w:val="0"/>
              <w:marBottom w:val="0"/>
              <w:divBdr>
                <w:top w:val="none" w:sz="0" w:space="0" w:color="auto"/>
                <w:left w:val="none" w:sz="0" w:space="0" w:color="auto"/>
                <w:bottom w:val="none" w:sz="0" w:space="0" w:color="auto"/>
                <w:right w:val="none" w:sz="0" w:space="0" w:color="auto"/>
              </w:divBdr>
            </w:div>
          </w:divsChild>
        </w:div>
        <w:div w:id="294920393">
          <w:marLeft w:val="0"/>
          <w:marRight w:val="0"/>
          <w:marTop w:val="0"/>
          <w:marBottom w:val="0"/>
          <w:divBdr>
            <w:top w:val="none" w:sz="0" w:space="0" w:color="auto"/>
            <w:left w:val="none" w:sz="0" w:space="0" w:color="auto"/>
            <w:bottom w:val="none" w:sz="0" w:space="0" w:color="auto"/>
            <w:right w:val="none" w:sz="0" w:space="0" w:color="auto"/>
          </w:divBdr>
          <w:divsChild>
            <w:div w:id="2130779602">
              <w:marLeft w:val="0"/>
              <w:marRight w:val="0"/>
              <w:marTop w:val="0"/>
              <w:marBottom w:val="0"/>
              <w:divBdr>
                <w:top w:val="none" w:sz="0" w:space="0" w:color="auto"/>
                <w:left w:val="none" w:sz="0" w:space="0" w:color="auto"/>
                <w:bottom w:val="none" w:sz="0" w:space="0" w:color="auto"/>
                <w:right w:val="none" w:sz="0" w:space="0" w:color="auto"/>
              </w:divBdr>
            </w:div>
          </w:divsChild>
        </w:div>
        <w:div w:id="326396742">
          <w:marLeft w:val="0"/>
          <w:marRight w:val="0"/>
          <w:marTop w:val="0"/>
          <w:marBottom w:val="0"/>
          <w:divBdr>
            <w:top w:val="none" w:sz="0" w:space="0" w:color="auto"/>
            <w:left w:val="none" w:sz="0" w:space="0" w:color="auto"/>
            <w:bottom w:val="none" w:sz="0" w:space="0" w:color="auto"/>
            <w:right w:val="none" w:sz="0" w:space="0" w:color="auto"/>
          </w:divBdr>
          <w:divsChild>
            <w:div w:id="956568187">
              <w:marLeft w:val="0"/>
              <w:marRight w:val="0"/>
              <w:marTop w:val="0"/>
              <w:marBottom w:val="0"/>
              <w:divBdr>
                <w:top w:val="none" w:sz="0" w:space="0" w:color="auto"/>
                <w:left w:val="none" w:sz="0" w:space="0" w:color="auto"/>
                <w:bottom w:val="none" w:sz="0" w:space="0" w:color="auto"/>
                <w:right w:val="none" w:sz="0" w:space="0" w:color="auto"/>
              </w:divBdr>
            </w:div>
          </w:divsChild>
        </w:div>
        <w:div w:id="332994313">
          <w:marLeft w:val="0"/>
          <w:marRight w:val="0"/>
          <w:marTop w:val="0"/>
          <w:marBottom w:val="0"/>
          <w:divBdr>
            <w:top w:val="none" w:sz="0" w:space="0" w:color="auto"/>
            <w:left w:val="none" w:sz="0" w:space="0" w:color="auto"/>
            <w:bottom w:val="none" w:sz="0" w:space="0" w:color="auto"/>
            <w:right w:val="none" w:sz="0" w:space="0" w:color="auto"/>
          </w:divBdr>
          <w:divsChild>
            <w:div w:id="1307125316">
              <w:marLeft w:val="0"/>
              <w:marRight w:val="0"/>
              <w:marTop w:val="0"/>
              <w:marBottom w:val="0"/>
              <w:divBdr>
                <w:top w:val="none" w:sz="0" w:space="0" w:color="auto"/>
                <w:left w:val="none" w:sz="0" w:space="0" w:color="auto"/>
                <w:bottom w:val="none" w:sz="0" w:space="0" w:color="auto"/>
                <w:right w:val="none" w:sz="0" w:space="0" w:color="auto"/>
              </w:divBdr>
            </w:div>
          </w:divsChild>
        </w:div>
        <w:div w:id="338041370">
          <w:marLeft w:val="0"/>
          <w:marRight w:val="0"/>
          <w:marTop w:val="0"/>
          <w:marBottom w:val="0"/>
          <w:divBdr>
            <w:top w:val="none" w:sz="0" w:space="0" w:color="auto"/>
            <w:left w:val="none" w:sz="0" w:space="0" w:color="auto"/>
            <w:bottom w:val="none" w:sz="0" w:space="0" w:color="auto"/>
            <w:right w:val="none" w:sz="0" w:space="0" w:color="auto"/>
          </w:divBdr>
          <w:divsChild>
            <w:div w:id="1763332699">
              <w:marLeft w:val="0"/>
              <w:marRight w:val="0"/>
              <w:marTop w:val="0"/>
              <w:marBottom w:val="0"/>
              <w:divBdr>
                <w:top w:val="none" w:sz="0" w:space="0" w:color="auto"/>
                <w:left w:val="none" w:sz="0" w:space="0" w:color="auto"/>
                <w:bottom w:val="none" w:sz="0" w:space="0" w:color="auto"/>
                <w:right w:val="none" w:sz="0" w:space="0" w:color="auto"/>
              </w:divBdr>
            </w:div>
          </w:divsChild>
        </w:div>
        <w:div w:id="376007893">
          <w:marLeft w:val="0"/>
          <w:marRight w:val="0"/>
          <w:marTop w:val="0"/>
          <w:marBottom w:val="0"/>
          <w:divBdr>
            <w:top w:val="none" w:sz="0" w:space="0" w:color="auto"/>
            <w:left w:val="none" w:sz="0" w:space="0" w:color="auto"/>
            <w:bottom w:val="none" w:sz="0" w:space="0" w:color="auto"/>
            <w:right w:val="none" w:sz="0" w:space="0" w:color="auto"/>
          </w:divBdr>
          <w:divsChild>
            <w:div w:id="935289980">
              <w:marLeft w:val="0"/>
              <w:marRight w:val="0"/>
              <w:marTop w:val="0"/>
              <w:marBottom w:val="0"/>
              <w:divBdr>
                <w:top w:val="none" w:sz="0" w:space="0" w:color="auto"/>
                <w:left w:val="none" w:sz="0" w:space="0" w:color="auto"/>
                <w:bottom w:val="none" w:sz="0" w:space="0" w:color="auto"/>
                <w:right w:val="none" w:sz="0" w:space="0" w:color="auto"/>
              </w:divBdr>
            </w:div>
          </w:divsChild>
        </w:div>
        <w:div w:id="397557485">
          <w:marLeft w:val="0"/>
          <w:marRight w:val="0"/>
          <w:marTop w:val="0"/>
          <w:marBottom w:val="0"/>
          <w:divBdr>
            <w:top w:val="none" w:sz="0" w:space="0" w:color="auto"/>
            <w:left w:val="none" w:sz="0" w:space="0" w:color="auto"/>
            <w:bottom w:val="none" w:sz="0" w:space="0" w:color="auto"/>
            <w:right w:val="none" w:sz="0" w:space="0" w:color="auto"/>
          </w:divBdr>
          <w:divsChild>
            <w:div w:id="634532071">
              <w:marLeft w:val="0"/>
              <w:marRight w:val="0"/>
              <w:marTop w:val="0"/>
              <w:marBottom w:val="0"/>
              <w:divBdr>
                <w:top w:val="none" w:sz="0" w:space="0" w:color="auto"/>
                <w:left w:val="none" w:sz="0" w:space="0" w:color="auto"/>
                <w:bottom w:val="none" w:sz="0" w:space="0" w:color="auto"/>
                <w:right w:val="none" w:sz="0" w:space="0" w:color="auto"/>
              </w:divBdr>
            </w:div>
          </w:divsChild>
        </w:div>
        <w:div w:id="446897861">
          <w:marLeft w:val="0"/>
          <w:marRight w:val="0"/>
          <w:marTop w:val="0"/>
          <w:marBottom w:val="0"/>
          <w:divBdr>
            <w:top w:val="none" w:sz="0" w:space="0" w:color="auto"/>
            <w:left w:val="none" w:sz="0" w:space="0" w:color="auto"/>
            <w:bottom w:val="none" w:sz="0" w:space="0" w:color="auto"/>
            <w:right w:val="none" w:sz="0" w:space="0" w:color="auto"/>
          </w:divBdr>
          <w:divsChild>
            <w:div w:id="1409425044">
              <w:marLeft w:val="0"/>
              <w:marRight w:val="0"/>
              <w:marTop w:val="0"/>
              <w:marBottom w:val="0"/>
              <w:divBdr>
                <w:top w:val="none" w:sz="0" w:space="0" w:color="auto"/>
                <w:left w:val="none" w:sz="0" w:space="0" w:color="auto"/>
                <w:bottom w:val="none" w:sz="0" w:space="0" w:color="auto"/>
                <w:right w:val="none" w:sz="0" w:space="0" w:color="auto"/>
              </w:divBdr>
            </w:div>
          </w:divsChild>
        </w:div>
        <w:div w:id="462502811">
          <w:marLeft w:val="0"/>
          <w:marRight w:val="0"/>
          <w:marTop w:val="0"/>
          <w:marBottom w:val="0"/>
          <w:divBdr>
            <w:top w:val="none" w:sz="0" w:space="0" w:color="auto"/>
            <w:left w:val="none" w:sz="0" w:space="0" w:color="auto"/>
            <w:bottom w:val="none" w:sz="0" w:space="0" w:color="auto"/>
            <w:right w:val="none" w:sz="0" w:space="0" w:color="auto"/>
          </w:divBdr>
          <w:divsChild>
            <w:div w:id="243220615">
              <w:marLeft w:val="0"/>
              <w:marRight w:val="0"/>
              <w:marTop w:val="0"/>
              <w:marBottom w:val="0"/>
              <w:divBdr>
                <w:top w:val="none" w:sz="0" w:space="0" w:color="auto"/>
                <w:left w:val="none" w:sz="0" w:space="0" w:color="auto"/>
                <w:bottom w:val="none" w:sz="0" w:space="0" w:color="auto"/>
                <w:right w:val="none" w:sz="0" w:space="0" w:color="auto"/>
              </w:divBdr>
            </w:div>
          </w:divsChild>
        </w:div>
        <w:div w:id="523638150">
          <w:marLeft w:val="0"/>
          <w:marRight w:val="0"/>
          <w:marTop w:val="0"/>
          <w:marBottom w:val="0"/>
          <w:divBdr>
            <w:top w:val="none" w:sz="0" w:space="0" w:color="auto"/>
            <w:left w:val="none" w:sz="0" w:space="0" w:color="auto"/>
            <w:bottom w:val="none" w:sz="0" w:space="0" w:color="auto"/>
            <w:right w:val="none" w:sz="0" w:space="0" w:color="auto"/>
          </w:divBdr>
          <w:divsChild>
            <w:div w:id="793141069">
              <w:marLeft w:val="0"/>
              <w:marRight w:val="0"/>
              <w:marTop w:val="0"/>
              <w:marBottom w:val="0"/>
              <w:divBdr>
                <w:top w:val="none" w:sz="0" w:space="0" w:color="auto"/>
                <w:left w:val="none" w:sz="0" w:space="0" w:color="auto"/>
                <w:bottom w:val="none" w:sz="0" w:space="0" w:color="auto"/>
                <w:right w:val="none" w:sz="0" w:space="0" w:color="auto"/>
              </w:divBdr>
            </w:div>
          </w:divsChild>
        </w:div>
        <w:div w:id="553851292">
          <w:marLeft w:val="0"/>
          <w:marRight w:val="0"/>
          <w:marTop w:val="0"/>
          <w:marBottom w:val="0"/>
          <w:divBdr>
            <w:top w:val="none" w:sz="0" w:space="0" w:color="auto"/>
            <w:left w:val="none" w:sz="0" w:space="0" w:color="auto"/>
            <w:bottom w:val="none" w:sz="0" w:space="0" w:color="auto"/>
            <w:right w:val="none" w:sz="0" w:space="0" w:color="auto"/>
          </w:divBdr>
          <w:divsChild>
            <w:div w:id="813106244">
              <w:marLeft w:val="0"/>
              <w:marRight w:val="0"/>
              <w:marTop w:val="0"/>
              <w:marBottom w:val="0"/>
              <w:divBdr>
                <w:top w:val="none" w:sz="0" w:space="0" w:color="auto"/>
                <w:left w:val="none" w:sz="0" w:space="0" w:color="auto"/>
                <w:bottom w:val="none" w:sz="0" w:space="0" w:color="auto"/>
                <w:right w:val="none" w:sz="0" w:space="0" w:color="auto"/>
              </w:divBdr>
            </w:div>
          </w:divsChild>
        </w:div>
        <w:div w:id="554392622">
          <w:marLeft w:val="0"/>
          <w:marRight w:val="0"/>
          <w:marTop w:val="0"/>
          <w:marBottom w:val="0"/>
          <w:divBdr>
            <w:top w:val="none" w:sz="0" w:space="0" w:color="auto"/>
            <w:left w:val="none" w:sz="0" w:space="0" w:color="auto"/>
            <w:bottom w:val="none" w:sz="0" w:space="0" w:color="auto"/>
            <w:right w:val="none" w:sz="0" w:space="0" w:color="auto"/>
          </w:divBdr>
          <w:divsChild>
            <w:div w:id="375545420">
              <w:marLeft w:val="0"/>
              <w:marRight w:val="0"/>
              <w:marTop w:val="0"/>
              <w:marBottom w:val="0"/>
              <w:divBdr>
                <w:top w:val="none" w:sz="0" w:space="0" w:color="auto"/>
                <w:left w:val="none" w:sz="0" w:space="0" w:color="auto"/>
                <w:bottom w:val="none" w:sz="0" w:space="0" w:color="auto"/>
                <w:right w:val="none" w:sz="0" w:space="0" w:color="auto"/>
              </w:divBdr>
            </w:div>
          </w:divsChild>
        </w:div>
        <w:div w:id="607086797">
          <w:marLeft w:val="0"/>
          <w:marRight w:val="0"/>
          <w:marTop w:val="0"/>
          <w:marBottom w:val="0"/>
          <w:divBdr>
            <w:top w:val="none" w:sz="0" w:space="0" w:color="auto"/>
            <w:left w:val="none" w:sz="0" w:space="0" w:color="auto"/>
            <w:bottom w:val="none" w:sz="0" w:space="0" w:color="auto"/>
            <w:right w:val="none" w:sz="0" w:space="0" w:color="auto"/>
          </w:divBdr>
          <w:divsChild>
            <w:div w:id="2085180990">
              <w:marLeft w:val="0"/>
              <w:marRight w:val="0"/>
              <w:marTop w:val="0"/>
              <w:marBottom w:val="0"/>
              <w:divBdr>
                <w:top w:val="none" w:sz="0" w:space="0" w:color="auto"/>
                <w:left w:val="none" w:sz="0" w:space="0" w:color="auto"/>
                <w:bottom w:val="none" w:sz="0" w:space="0" w:color="auto"/>
                <w:right w:val="none" w:sz="0" w:space="0" w:color="auto"/>
              </w:divBdr>
            </w:div>
          </w:divsChild>
        </w:div>
        <w:div w:id="614025393">
          <w:marLeft w:val="0"/>
          <w:marRight w:val="0"/>
          <w:marTop w:val="0"/>
          <w:marBottom w:val="0"/>
          <w:divBdr>
            <w:top w:val="none" w:sz="0" w:space="0" w:color="auto"/>
            <w:left w:val="none" w:sz="0" w:space="0" w:color="auto"/>
            <w:bottom w:val="none" w:sz="0" w:space="0" w:color="auto"/>
            <w:right w:val="none" w:sz="0" w:space="0" w:color="auto"/>
          </w:divBdr>
          <w:divsChild>
            <w:div w:id="1705788215">
              <w:marLeft w:val="0"/>
              <w:marRight w:val="0"/>
              <w:marTop w:val="0"/>
              <w:marBottom w:val="0"/>
              <w:divBdr>
                <w:top w:val="none" w:sz="0" w:space="0" w:color="auto"/>
                <w:left w:val="none" w:sz="0" w:space="0" w:color="auto"/>
                <w:bottom w:val="none" w:sz="0" w:space="0" w:color="auto"/>
                <w:right w:val="none" w:sz="0" w:space="0" w:color="auto"/>
              </w:divBdr>
            </w:div>
          </w:divsChild>
        </w:div>
        <w:div w:id="669410471">
          <w:marLeft w:val="0"/>
          <w:marRight w:val="0"/>
          <w:marTop w:val="0"/>
          <w:marBottom w:val="0"/>
          <w:divBdr>
            <w:top w:val="none" w:sz="0" w:space="0" w:color="auto"/>
            <w:left w:val="none" w:sz="0" w:space="0" w:color="auto"/>
            <w:bottom w:val="none" w:sz="0" w:space="0" w:color="auto"/>
            <w:right w:val="none" w:sz="0" w:space="0" w:color="auto"/>
          </w:divBdr>
          <w:divsChild>
            <w:div w:id="1476681599">
              <w:marLeft w:val="0"/>
              <w:marRight w:val="0"/>
              <w:marTop w:val="0"/>
              <w:marBottom w:val="0"/>
              <w:divBdr>
                <w:top w:val="none" w:sz="0" w:space="0" w:color="auto"/>
                <w:left w:val="none" w:sz="0" w:space="0" w:color="auto"/>
                <w:bottom w:val="none" w:sz="0" w:space="0" w:color="auto"/>
                <w:right w:val="none" w:sz="0" w:space="0" w:color="auto"/>
              </w:divBdr>
            </w:div>
          </w:divsChild>
        </w:div>
        <w:div w:id="699740903">
          <w:marLeft w:val="0"/>
          <w:marRight w:val="0"/>
          <w:marTop w:val="0"/>
          <w:marBottom w:val="0"/>
          <w:divBdr>
            <w:top w:val="none" w:sz="0" w:space="0" w:color="auto"/>
            <w:left w:val="none" w:sz="0" w:space="0" w:color="auto"/>
            <w:bottom w:val="none" w:sz="0" w:space="0" w:color="auto"/>
            <w:right w:val="none" w:sz="0" w:space="0" w:color="auto"/>
          </w:divBdr>
          <w:divsChild>
            <w:div w:id="918251705">
              <w:marLeft w:val="0"/>
              <w:marRight w:val="0"/>
              <w:marTop w:val="0"/>
              <w:marBottom w:val="0"/>
              <w:divBdr>
                <w:top w:val="none" w:sz="0" w:space="0" w:color="auto"/>
                <w:left w:val="none" w:sz="0" w:space="0" w:color="auto"/>
                <w:bottom w:val="none" w:sz="0" w:space="0" w:color="auto"/>
                <w:right w:val="none" w:sz="0" w:space="0" w:color="auto"/>
              </w:divBdr>
            </w:div>
          </w:divsChild>
        </w:div>
        <w:div w:id="781000648">
          <w:marLeft w:val="0"/>
          <w:marRight w:val="0"/>
          <w:marTop w:val="0"/>
          <w:marBottom w:val="0"/>
          <w:divBdr>
            <w:top w:val="none" w:sz="0" w:space="0" w:color="auto"/>
            <w:left w:val="none" w:sz="0" w:space="0" w:color="auto"/>
            <w:bottom w:val="none" w:sz="0" w:space="0" w:color="auto"/>
            <w:right w:val="none" w:sz="0" w:space="0" w:color="auto"/>
          </w:divBdr>
          <w:divsChild>
            <w:div w:id="1118378901">
              <w:marLeft w:val="0"/>
              <w:marRight w:val="0"/>
              <w:marTop w:val="0"/>
              <w:marBottom w:val="0"/>
              <w:divBdr>
                <w:top w:val="none" w:sz="0" w:space="0" w:color="auto"/>
                <w:left w:val="none" w:sz="0" w:space="0" w:color="auto"/>
                <w:bottom w:val="none" w:sz="0" w:space="0" w:color="auto"/>
                <w:right w:val="none" w:sz="0" w:space="0" w:color="auto"/>
              </w:divBdr>
            </w:div>
          </w:divsChild>
        </w:div>
        <w:div w:id="783305551">
          <w:marLeft w:val="0"/>
          <w:marRight w:val="0"/>
          <w:marTop w:val="0"/>
          <w:marBottom w:val="0"/>
          <w:divBdr>
            <w:top w:val="none" w:sz="0" w:space="0" w:color="auto"/>
            <w:left w:val="none" w:sz="0" w:space="0" w:color="auto"/>
            <w:bottom w:val="none" w:sz="0" w:space="0" w:color="auto"/>
            <w:right w:val="none" w:sz="0" w:space="0" w:color="auto"/>
          </w:divBdr>
          <w:divsChild>
            <w:div w:id="1170874942">
              <w:marLeft w:val="0"/>
              <w:marRight w:val="0"/>
              <w:marTop w:val="0"/>
              <w:marBottom w:val="0"/>
              <w:divBdr>
                <w:top w:val="none" w:sz="0" w:space="0" w:color="auto"/>
                <w:left w:val="none" w:sz="0" w:space="0" w:color="auto"/>
                <w:bottom w:val="none" w:sz="0" w:space="0" w:color="auto"/>
                <w:right w:val="none" w:sz="0" w:space="0" w:color="auto"/>
              </w:divBdr>
            </w:div>
          </w:divsChild>
        </w:div>
        <w:div w:id="804741416">
          <w:marLeft w:val="0"/>
          <w:marRight w:val="0"/>
          <w:marTop w:val="0"/>
          <w:marBottom w:val="0"/>
          <w:divBdr>
            <w:top w:val="none" w:sz="0" w:space="0" w:color="auto"/>
            <w:left w:val="none" w:sz="0" w:space="0" w:color="auto"/>
            <w:bottom w:val="none" w:sz="0" w:space="0" w:color="auto"/>
            <w:right w:val="none" w:sz="0" w:space="0" w:color="auto"/>
          </w:divBdr>
          <w:divsChild>
            <w:div w:id="1219435556">
              <w:marLeft w:val="0"/>
              <w:marRight w:val="0"/>
              <w:marTop w:val="0"/>
              <w:marBottom w:val="0"/>
              <w:divBdr>
                <w:top w:val="none" w:sz="0" w:space="0" w:color="auto"/>
                <w:left w:val="none" w:sz="0" w:space="0" w:color="auto"/>
                <w:bottom w:val="none" w:sz="0" w:space="0" w:color="auto"/>
                <w:right w:val="none" w:sz="0" w:space="0" w:color="auto"/>
              </w:divBdr>
            </w:div>
          </w:divsChild>
        </w:div>
        <w:div w:id="851912991">
          <w:marLeft w:val="0"/>
          <w:marRight w:val="0"/>
          <w:marTop w:val="0"/>
          <w:marBottom w:val="0"/>
          <w:divBdr>
            <w:top w:val="none" w:sz="0" w:space="0" w:color="auto"/>
            <w:left w:val="none" w:sz="0" w:space="0" w:color="auto"/>
            <w:bottom w:val="none" w:sz="0" w:space="0" w:color="auto"/>
            <w:right w:val="none" w:sz="0" w:space="0" w:color="auto"/>
          </w:divBdr>
          <w:divsChild>
            <w:div w:id="596791990">
              <w:marLeft w:val="0"/>
              <w:marRight w:val="0"/>
              <w:marTop w:val="0"/>
              <w:marBottom w:val="0"/>
              <w:divBdr>
                <w:top w:val="none" w:sz="0" w:space="0" w:color="auto"/>
                <w:left w:val="none" w:sz="0" w:space="0" w:color="auto"/>
                <w:bottom w:val="none" w:sz="0" w:space="0" w:color="auto"/>
                <w:right w:val="none" w:sz="0" w:space="0" w:color="auto"/>
              </w:divBdr>
            </w:div>
          </w:divsChild>
        </w:div>
        <w:div w:id="870803995">
          <w:marLeft w:val="0"/>
          <w:marRight w:val="0"/>
          <w:marTop w:val="0"/>
          <w:marBottom w:val="0"/>
          <w:divBdr>
            <w:top w:val="none" w:sz="0" w:space="0" w:color="auto"/>
            <w:left w:val="none" w:sz="0" w:space="0" w:color="auto"/>
            <w:bottom w:val="none" w:sz="0" w:space="0" w:color="auto"/>
            <w:right w:val="none" w:sz="0" w:space="0" w:color="auto"/>
          </w:divBdr>
          <w:divsChild>
            <w:div w:id="167182831">
              <w:marLeft w:val="0"/>
              <w:marRight w:val="0"/>
              <w:marTop w:val="0"/>
              <w:marBottom w:val="0"/>
              <w:divBdr>
                <w:top w:val="none" w:sz="0" w:space="0" w:color="auto"/>
                <w:left w:val="none" w:sz="0" w:space="0" w:color="auto"/>
                <w:bottom w:val="none" w:sz="0" w:space="0" w:color="auto"/>
                <w:right w:val="none" w:sz="0" w:space="0" w:color="auto"/>
              </w:divBdr>
            </w:div>
          </w:divsChild>
        </w:div>
        <w:div w:id="881210802">
          <w:marLeft w:val="0"/>
          <w:marRight w:val="0"/>
          <w:marTop w:val="0"/>
          <w:marBottom w:val="0"/>
          <w:divBdr>
            <w:top w:val="none" w:sz="0" w:space="0" w:color="auto"/>
            <w:left w:val="none" w:sz="0" w:space="0" w:color="auto"/>
            <w:bottom w:val="none" w:sz="0" w:space="0" w:color="auto"/>
            <w:right w:val="none" w:sz="0" w:space="0" w:color="auto"/>
          </w:divBdr>
          <w:divsChild>
            <w:div w:id="964773317">
              <w:marLeft w:val="0"/>
              <w:marRight w:val="0"/>
              <w:marTop w:val="0"/>
              <w:marBottom w:val="0"/>
              <w:divBdr>
                <w:top w:val="none" w:sz="0" w:space="0" w:color="auto"/>
                <w:left w:val="none" w:sz="0" w:space="0" w:color="auto"/>
                <w:bottom w:val="none" w:sz="0" w:space="0" w:color="auto"/>
                <w:right w:val="none" w:sz="0" w:space="0" w:color="auto"/>
              </w:divBdr>
            </w:div>
          </w:divsChild>
        </w:div>
        <w:div w:id="953363990">
          <w:marLeft w:val="0"/>
          <w:marRight w:val="0"/>
          <w:marTop w:val="0"/>
          <w:marBottom w:val="0"/>
          <w:divBdr>
            <w:top w:val="none" w:sz="0" w:space="0" w:color="auto"/>
            <w:left w:val="none" w:sz="0" w:space="0" w:color="auto"/>
            <w:bottom w:val="none" w:sz="0" w:space="0" w:color="auto"/>
            <w:right w:val="none" w:sz="0" w:space="0" w:color="auto"/>
          </w:divBdr>
          <w:divsChild>
            <w:div w:id="570384662">
              <w:marLeft w:val="0"/>
              <w:marRight w:val="0"/>
              <w:marTop w:val="0"/>
              <w:marBottom w:val="0"/>
              <w:divBdr>
                <w:top w:val="none" w:sz="0" w:space="0" w:color="auto"/>
                <w:left w:val="none" w:sz="0" w:space="0" w:color="auto"/>
                <w:bottom w:val="none" w:sz="0" w:space="0" w:color="auto"/>
                <w:right w:val="none" w:sz="0" w:space="0" w:color="auto"/>
              </w:divBdr>
            </w:div>
          </w:divsChild>
        </w:div>
        <w:div w:id="991298914">
          <w:marLeft w:val="0"/>
          <w:marRight w:val="0"/>
          <w:marTop w:val="0"/>
          <w:marBottom w:val="0"/>
          <w:divBdr>
            <w:top w:val="none" w:sz="0" w:space="0" w:color="auto"/>
            <w:left w:val="none" w:sz="0" w:space="0" w:color="auto"/>
            <w:bottom w:val="none" w:sz="0" w:space="0" w:color="auto"/>
            <w:right w:val="none" w:sz="0" w:space="0" w:color="auto"/>
          </w:divBdr>
          <w:divsChild>
            <w:div w:id="1382098781">
              <w:marLeft w:val="0"/>
              <w:marRight w:val="0"/>
              <w:marTop w:val="0"/>
              <w:marBottom w:val="0"/>
              <w:divBdr>
                <w:top w:val="none" w:sz="0" w:space="0" w:color="auto"/>
                <w:left w:val="none" w:sz="0" w:space="0" w:color="auto"/>
                <w:bottom w:val="none" w:sz="0" w:space="0" w:color="auto"/>
                <w:right w:val="none" w:sz="0" w:space="0" w:color="auto"/>
              </w:divBdr>
            </w:div>
          </w:divsChild>
        </w:div>
        <w:div w:id="992757329">
          <w:marLeft w:val="0"/>
          <w:marRight w:val="0"/>
          <w:marTop w:val="0"/>
          <w:marBottom w:val="0"/>
          <w:divBdr>
            <w:top w:val="none" w:sz="0" w:space="0" w:color="auto"/>
            <w:left w:val="none" w:sz="0" w:space="0" w:color="auto"/>
            <w:bottom w:val="none" w:sz="0" w:space="0" w:color="auto"/>
            <w:right w:val="none" w:sz="0" w:space="0" w:color="auto"/>
          </w:divBdr>
          <w:divsChild>
            <w:div w:id="1448742931">
              <w:marLeft w:val="0"/>
              <w:marRight w:val="0"/>
              <w:marTop w:val="0"/>
              <w:marBottom w:val="0"/>
              <w:divBdr>
                <w:top w:val="none" w:sz="0" w:space="0" w:color="auto"/>
                <w:left w:val="none" w:sz="0" w:space="0" w:color="auto"/>
                <w:bottom w:val="none" w:sz="0" w:space="0" w:color="auto"/>
                <w:right w:val="none" w:sz="0" w:space="0" w:color="auto"/>
              </w:divBdr>
            </w:div>
          </w:divsChild>
        </w:div>
        <w:div w:id="993949455">
          <w:marLeft w:val="0"/>
          <w:marRight w:val="0"/>
          <w:marTop w:val="0"/>
          <w:marBottom w:val="0"/>
          <w:divBdr>
            <w:top w:val="none" w:sz="0" w:space="0" w:color="auto"/>
            <w:left w:val="none" w:sz="0" w:space="0" w:color="auto"/>
            <w:bottom w:val="none" w:sz="0" w:space="0" w:color="auto"/>
            <w:right w:val="none" w:sz="0" w:space="0" w:color="auto"/>
          </w:divBdr>
          <w:divsChild>
            <w:div w:id="1899824767">
              <w:marLeft w:val="0"/>
              <w:marRight w:val="0"/>
              <w:marTop w:val="0"/>
              <w:marBottom w:val="0"/>
              <w:divBdr>
                <w:top w:val="none" w:sz="0" w:space="0" w:color="auto"/>
                <w:left w:val="none" w:sz="0" w:space="0" w:color="auto"/>
                <w:bottom w:val="none" w:sz="0" w:space="0" w:color="auto"/>
                <w:right w:val="none" w:sz="0" w:space="0" w:color="auto"/>
              </w:divBdr>
            </w:div>
          </w:divsChild>
        </w:div>
        <w:div w:id="1006248149">
          <w:marLeft w:val="0"/>
          <w:marRight w:val="0"/>
          <w:marTop w:val="0"/>
          <w:marBottom w:val="0"/>
          <w:divBdr>
            <w:top w:val="none" w:sz="0" w:space="0" w:color="auto"/>
            <w:left w:val="none" w:sz="0" w:space="0" w:color="auto"/>
            <w:bottom w:val="none" w:sz="0" w:space="0" w:color="auto"/>
            <w:right w:val="none" w:sz="0" w:space="0" w:color="auto"/>
          </w:divBdr>
          <w:divsChild>
            <w:div w:id="2054769047">
              <w:marLeft w:val="0"/>
              <w:marRight w:val="0"/>
              <w:marTop w:val="0"/>
              <w:marBottom w:val="0"/>
              <w:divBdr>
                <w:top w:val="none" w:sz="0" w:space="0" w:color="auto"/>
                <w:left w:val="none" w:sz="0" w:space="0" w:color="auto"/>
                <w:bottom w:val="none" w:sz="0" w:space="0" w:color="auto"/>
                <w:right w:val="none" w:sz="0" w:space="0" w:color="auto"/>
              </w:divBdr>
            </w:div>
          </w:divsChild>
        </w:div>
        <w:div w:id="1022517986">
          <w:marLeft w:val="0"/>
          <w:marRight w:val="0"/>
          <w:marTop w:val="0"/>
          <w:marBottom w:val="0"/>
          <w:divBdr>
            <w:top w:val="none" w:sz="0" w:space="0" w:color="auto"/>
            <w:left w:val="none" w:sz="0" w:space="0" w:color="auto"/>
            <w:bottom w:val="none" w:sz="0" w:space="0" w:color="auto"/>
            <w:right w:val="none" w:sz="0" w:space="0" w:color="auto"/>
          </w:divBdr>
          <w:divsChild>
            <w:div w:id="284390967">
              <w:marLeft w:val="0"/>
              <w:marRight w:val="0"/>
              <w:marTop w:val="0"/>
              <w:marBottom w:val="0"/>
              <w:divBdr>
                <w:top w:val="none" w:sz="0" w:space="0" w:color="auto"/>
                <w:left w:val="none" w:sz="0" w:space="0" w:color="auto"/>
                <w:bottom w:val="none" w:sz="0" w:space="0" w:color="auto"/>
                <w:right w:val="none" w:sz="0" w:space="0" w:color="auto"/>
              </w:divBdr>
            </w:div>
          </w:divsChild>
        </w:div>
        <w:div w:id="1022825107">
          <w:marLeft w:val="0"/>
          <w:marRight w:val="0"/>
          <w:marTop w:val="0"/>
          <w:marBottom w:val="0"/>
          <w:divBdr>
            <w:top w:val="none" w:sz="0" w:space="0" w:color="auto"/>
            <w:left w:val="none" w:sz="0" w:space="0" w:color="auto"/>
            <w:bottom w:val="none" w:sz="0" w:space="0" w:color="auto"/>
            <w:right w:val="none" w:sz="0" w:space="0" w:color="auto"/>
          </w:divBdr>
          <w:divsChild>
            <w:div w:id="746079775">
              <w:marLeft w:val="0"/>
              <w:marRight w:val="0"/>
              <w:marTop w:val="0"/>
              <w:marBottom w:val="0"/>
              <w:divBdr>
                <w:top w:val="none" w:sz="0" w:space="0" w:color="auto"/>
                <w:left w:val="none" w:sz="0" w:space="0" w:color="auto"/>
                <w:bottom w:val="none" w:sz="0" w:space="0" w:color="auto"/>
                <w:right w:val="none" w:sz="0" w:space="0" w:color="auto"/>
              </w:divBdr>
            </w:div>
          </w:divsChild>
        </w:div>
        <w:div w:id="1029067930">
          <w:marLeft w:val="0"/>
          <w:marRight w:val="0"/>
          <w:marTop w:val="0"/>
          <w:marBottom w:val="0"/>
          <w:divBdr>
            <w:top w:val="none" w:sz="0" w:space="0" w:color="auto"/>
            <w:left w:val="none" w:sz="0" w:space="0" w:color="auto"/>
            <w:bottom w:val="none" w:sz="0" w:space="0" w:color="auto"/>
            <w:right w:val="none" w:sz="0" w:space="0" w:color="auto"/>
          </w:divBdr>
          <w:divsChild>
            <w:div w:id="1975717453">
              <w:marLeft w:val="0"/>
              <w:marRight w:val="0"/>
              <w:marTop w:val="0"/>
              <w:marBottom w:val="0"/>
              <w:divBdr>
                <w:top w:val="none" w:sz="0" w:space="0" w:color="auto"/>
                <w:left w:val="none" w:sz="0" w:space="0" w:color="auto"/>
                <w:bottom w:val="none" w:sz="0" w:space="0" w:color="auto"/>
                <w:right w:val="none" w:sz="0" w:space="0" w:color="auto"/>
              </w:divBdr>
            </w:div>
          </w:divsChild>
        </w:div>
        <w:div w:id="1033845703">
          <w:marLeft w:val="0"/>
          <w:marRight w:val="0"/>
          <w:marTop w:val="0"/>
          <w:marBottom w:val="0"/>
          <w:divBdr>
            <w:top w:val="none" w:sz="0" w:space="0" w:color="auto"/>
            <w:left w:val="none" w:sz="0" w:space="0" w:color="auto"/>
            <w:bottom w:val="none" w:sz="0" w:space="0" w:color="auto"/>
            <w:right w:val="none" w:sz="0" w:space="0" w:color="auto"/>
          </w:divBdr>
          <w:divsChild>
            <w:div w:id="2098476754">
              <w:marLeft w:val="0"/>
              <w:marRight w:val="0"/>
              <w:marTop w:val="0"/>
              <w:marBottom w:val="0"/>
              <w:divBdr>
                <w:top w:val="none" w:sz="0" w:space="0" w:color="auto"/>
                <w:left w:val="none" w:sz="0" w:space="0" w:color="auto"/>
                <w:bottom w:val="none" w:sz="0" w:space="0" w:color="auto"/>
                <w:right w:val="none" w:sz="0" w:space="0" w:color="auto"/>
              </w:divBdr>
            </w:div>
          </w:divsChild>
        </w:div>
        <w:div w:id="1079057017">
          <w:marLeft w:val="0"/>
          <w:marRight w:val="0"/>
          <w:marTop w:val="0"/>
          <w:marBottom w:val="0"/>
          <w:divBdr>
            <w:top w:val="none" w:sz="0" w:space="0" w:color="auto"/>
            <w:left w:val="none" w:sz="0" w:space="0" w:color="auto"/>
            <w:bottom w:val="none" w:sz="0" w:space="0" w:color="auto"/>
            <w:right w:val="none" w:sz="0" w:space="0" w:color="auto"/>
          </w:divBdr>
          <w:divsChild>
            <w:div w:id="1252204915">
              <w:marLeft w:val="0"/>
              <w:marRight w:val="0"/>
              <w:marTop w:val="0"/>
              <w:marBottom w:val="0"/>
              <w:divBdr>
                <w:top w:val="none" w:sz="0" w:space="0" w:color="auto"/>
                <w:left w:val="none" w:sz="0" w:space="0" w:color="auto"/>
                <w:bottom w:val="none" w:sz="0" w:space="0" w:color="auto"/>
                <w:right w:val="none" w:sz="0" w:space="0" w:color="auto"/>
              </w:divBdr>
            </w:div>
          </w:divsChild>
        </w:div>
        <w:div w:id="1082675474">
          <w:marLeft w:val="0"/>
          <w:marRight w:val="0"/>
          <w:marTop w:val="0"/>
          <w:marBottom w:val="0"/>
          <w:divBdr>
            <w:top w:val="none" w:sz="0" w:space="0" w:color="auto"/>
            <w:left w:val="none" w:sz="0" w:space="0" w:color="auto"/>
            <w:bottom w:val="none" w:sz="0" w:space="0" w:color="auto"/>
            <w:right w:val="none" w:sz="0" w:space="0" w:color="auto"/>
          </w:divBdr>
          <w:divsChild>
            <w:div w:id="1151870697">
              <w:marLeft w:val="0"/>
              <w:marRight w:val="0"/>
              <w:marTop w:val="0"/>
              <w:marBottom w:val="0"/>
              <w:divBdr>
                <w:top w:val="none" w:sz="0" w:space="0" w:color="auto"/>
                <w:left w:val="none" w:sz="0" w:space="0" w:color="auto"/>
                <w:bottom w:val="none" w:sz="0" w:space="0" w:color="auto"/>
                <w:right w:val="none" w:sz="0" w:space="0" w:color="auto"/>
              </w:divBdr>
            </w:div>
          </w:divsChild>
        </w:div>
        <w:div w:id="1094084335">
          <w:marLeft w:val="0"/>
          <w:marRight w:val="0"/>
          <w:marTop w:val="0"/>
          <w:marBottom w:val="0"/>
          <w:divBdr>
            <w:top w:val="none" w:sz="0" w:space="0" w:color="auto"/>
            <w:left w:val="none" w:sz="0" w:space="0" w:color="auto"/>
            <w:bottom w:val="none" w:sz="0" w:space="0" w:color="auto"/>
            <w:right w:val="none" w:sz="0" w:space="0" w:color="auto"/>
          </w:divBdr>
          <w:divsChild>
            <w:div w:id="1271470554">
              <w:marLeft w:val="0"/>
              <w:marRight w:val="0"/>
              <w:marTop w:val="0"/>
              <w:marBottom w:val="0"/>
              <w:divBdr>
                <w:top w:val="none" w:sz="0" w:space="0" w:color="auto"/>
                <w:left w:val="none" w:sz="0" w:space="0" w:color="auto"/>
                <w:bottom w:val="none" w:sz="0" w:space="0" w:color="auto"/>
                <w:right w:val="none" w:sz="0" w:space="0" w:color="auto"/>
              </w:divBdr>
            </w:div>
          </w:divsChild>
        </w:div>
        <w:div w:id="1108162302">
          <w:marLeft w:val="0"/>
          <w:marRight w:val="0"/>
          <w:marTop w:val="0"/>
          <w:marBottom w:val="0"/>
          <w:divBdr>
            <w:top w:val="none" w:sz="0" w:space="0" w:color="auto"/>
            <w:left w:val="none" w:sz="0" w:space="0" w:color="auto"/>
            <w:bottom w:val="none" w:sz="0" w:space="0" w:color="auto"/>
            <w:right w:val="none" w:sz="0" w:space="0" w:color="auto"/>
          </w:divBdr>
          <w:divsChild>
            <w:div w:id="1985236682">
              <w:marLeft w:val="0"/>
              <w:marRight w:val="0"/>
              <w:marTop w:val="0"/>
              <w:marBottom w:val="0"/>
              <w:divBdr>
                <w:top w:val="none" w:sz="0" w:space="0" w:color="auto"/>
                <w:left w:val="none" w:sz="0" w:space="0" w:color="auto"/>
                <w:bottom w:val="none" w:sz="0" w:space="0" w:color="auto"/>
                <w:right w:val="none" w:sz="0" w:space="0" w:color="auto"/>
              </w:divBdr>
            </w:div>
          </w:divsChild>
        </w:div>
        <w:div w:id="1112822303">
          <w:marLeft w:val="0"/>
          <w:marRight w:val="0"/>
          <w:marTop w:val="0"/>
          <w:marBottom w:val="0"/>
          <w:divBdr>
            <w:top w:val="none" w:sz="0" w:space="0" w:color="auto"/>
            <w:left w:val="none" w:sz="0" w:space="0" w:color="auto"/>
            <w:bottom w:val="none" w:sz="0" w:space="0" w:color="auto"/>
            <w:right w:val="none" w:sz="0" w:space="0" w:color="auto"/>
          </w:divBdr>
          <w:divsChild>
            <w:div w:id="1091194640">
              <w:marLeft w:val="0"/>
              <w:marRight w:val="0"/>
              <w:marTop w:val="0"/>
              <w:marBottom w:val="0"/>
              <w:divBdr>
                <w:top w:val="none" w:sz="0" w:space="0" w:color="auto"/>
                <w:left w:val="none" w:sz="0" w:space="0" w:color="auto"/>
                <w:bottom w:val="none" w:sz="0" w:space="0" w:color="auto"/>
                <w:right w:val="none" w:sz="0" w:space="0" w:color="auto"/>
              </w:divBdr>
            </w:div>
          </w:divsChild>
        </w:div>
        <w:div w:id="1136407850">
          <w:marLeft w:val="0"/>
          <w:marRight w:val="0"/>
          <w:marTop w:val="0"/>
          <w:marBottom w:val="0"/>
          <w:divBdr>
            <w:top w:val="none" w:sz="0" w:space="0" w:color="auto"/>
            <w:left w:val="none" w:sz="0" w:space="0" w:color="auto"/>
            <w:bottom w:val="none" w:sz="0" w:space="0" w:color="auto"/>
            <w:right w:val="none" w:sz="0" w:space="0" w:color="auto"/>
          </w:divBdr>
          <w:divsChild>
            <w:div w:id="1059785504">
              <w:marLeft w:val="0"/>
              <w:marRight w:val="0"/>
              <w:marTop w:val="0"/>
              <w:marBottom w:val="0"/>
              <w:divBdr>
                <w:top w:val="none" w:sz="0" w:space="0" w:color="auto"/>
                <w:left w:val="none" w:sz="0" w:space="0" w:color="auto"/>
                <w:bottom w:val="none" w:sz="0" w:space="0" w:color="auto"/>
                <w:right w:val="none" w:sz="0" w:space="0" w:color="auto"/>
              </w:divBdr>
            </w:div>
          </w:divsChild>
        </w:div>
        <w:div w:id="1193691543">
          <w:marLeft w:val="0"/>
          <w:marRight w:val="0"/>
          <w:marTop w:val="0"/>
          <w:marBottom w:val="0"/>
          <w:divBdr>
            <w:top w:val="none" w:sz="0" w:space="0" w:color="auto"/>
            <w:left w:val="none" w:sz="0" w:space="0" w:color="auto"/>
            <w:bottom w:val="none" w:sz="0" w:space="0" w:color="auto"/>
            <w:right w:val="none" w:sz="0" w:space="0" w:color="auto"/>
          </w:divBdr>
          <w:divsChild>
            <w:div w:id="1013191700">
              <w:marLeft w:val="0"/>
              <w:marRight w:val="0"/>
              <w:marTop w:val="0"/>
              <w:marBottom w:val="0"/>
              <w:divBdr>
                <w:top w:val="none" w:sz="0" w:space="0" w:color="auto"/>
                <w:left w:val="none" w:sz="0" w:space="0" w:color="auto"/>
                <w:bottom w:val="none" w:sz="0" w:space="0" w:color="auto"/>
                <w:right w:val="none" w:sz="0" w:space="0" w:color="auto"/>
              </w:divBdr>
            </w:div>
          </w:divsChild>
        </w:div>
        <w:div w:id="1209105783">
          <w:marLeft w:val="0"/>
          <w:marRight w:val="0"/>
          <w:marTop w:val="0"/>
          <w:marBottom w:val="0"/>
          <w:divBdr>
            <w:top w:val="none" w:sz="0" w:space="0" w:color="auto"/>
            <w:left w:val="none" w:sz="0" w:space="0" w:color="auto"/>
            <w:bottom w:val="none" w:sz="0" w:space="0" w:color="auto"/>
            <w:right w:val="none" w:sz="0" w:space="0" w:color="auto"/>
          </w:divBdr>
          <w:divsChild>
            <w:div w:id="1065837613">
              <w:marLeft w:val="0"/>
              <w:marRight w:val="0"/>
              <w:marTop w:val="0"/>
              <w:marBottom w:val="0"/>
              <w:divBdr>
                <w:top w:val="none" w:sz="0" w:space="0" w:color="auto"/>
                <w:left w:val="none" w:sz="0" w:space="0" w:color="auto"/>
                <w:bottom w:val="none" w:sz="0" w:space="0" w:color="auto"/>
                <w:right w:val="none" w:sz="0" w:space="0" w:color="auto"/>
              </w:divBdr>
            </w:div>
          </w:divsChild>
        </w:div>
        <w:div w:id="1237012296">
          <w:marLeft w:val="0"/>
          <w:marRight w:val="0"/>
          <w:marTop w:val="0"/>
          <w:marBottom w:val="0"/>
          <w:divBdr>
            <w:top w:val="none" w:sz="0" w:space="0" w:color="auto"/>
            <w:left w:val="none" w:sz="0" w:space="0" w:color="auto"/>
            <w:bottom w:val="none" w:sz="0" w:space="0" w:color="auto"/>
            <w:right w:val="none" w:sz="0" w:space="0" w:color="auto"/>
          </w:divBdr>
          <w:divsChild>
            <w:div w:id="1600093735">
              <w:marLeft w:val="0"/>
              <w:marRight w:val="0"/>
              <w:marTop w:val="0"/>
              <w:marBottom w:val="0"/>
              <w:divBdr>
                <w:top w:val="none" w:sz="0" w:space="0" w:color="auto"/>
                <w:left w:val="none" w:sz="0" w:space="0" w:color="auto"/>
                <w:bottom w:val="none" w:sz="0" w:space="0" w:color="auto"/>
                <w:right w:val="none" w:sz="0" w:space="0" w:color="auto"/>
              </w:divBdr>
            </w:div>
          </w:divsChild>
        </w:div>
        <w:div w:id="1262109127">
          <w:marLeft w:val="0"/>
          <w:marRight w:val="0"/>
          <w:marTop w:val="0"/>
          <w:marBottom w:val="0"/>
          <w:divBdr>
            <w:top w:val="none" w:sz="0" w:space="0" w:color="auto"/>
            <w:left w:val="none" w:sz="0" w:space="0" w:color="auto"/>
            <w:bottom w:val="none" w:sz="0" w:space="0" w:color="auto"/>
            <w:right w:val="none" w:sz="0" w:space="0" w:color="auto"/>
          </w:divBdr>
          <w:divsChild>
            <w:div w:id="417022602">
              <w:marLeft w:val="0"/>
              <w:marRight w:val="0"/>
              <w:marTop w:val="0"/>
              <w:marBottom w:val="0"/>
              <w:divBdr>
                <w:top w:val="none" w:sz="0" w:space="0" w:color="auto"/>
                <w:left w:val="none" w:sz="0" w:space="0" w:color="auto"/>
                <w:bottom w:val="none" w:sz="0" w:space="0" w:color="auto"/>
                <w:right w:val="none" w:sz="0" w:space="0" w:color="auto"/>
              </w:divBdr>
            </w:div>
          </w:divsChild>
        </w:div>
        <w:div w:id="1271741445">
          <w:marLeft w:val="0"/>
          <w:marRight w:val="0"/>
          <w:marTop w:val="0"/>
          <w:marBottom w:val="0"/>
          <w:divBdr>
            <w:top w:val="none" w:sz="0" w:space="0" w:color="auto"/>
            <w:left w:val="none" w:sz="0" w:space="0" w:color="auto"/>
            <w:bottom w:val="none" w:sz="0" w:space="0" w:color="auto"/>
            <w:right w:val="none" w:sz="0" w:space="0" w:color="auto"/>
          </w:divBdr>
          <w:divsChild>
            <w:div w:id="1080911577">
              <w:marLeft w:val="0"/>
              <w:marRight w:val="0"/>
              <w:marTop w:val="0"/>
              <w:marBottom w:val="0"/>
              <w:divBdr>
                <w:top w:val="none" w:sz="0" w:space="0" w:color="auto"/>
                <w:left w:val="none" w:sz="0" w:space="0" w:color="auto"/>
                <w:bottom w:val="none" w:sz="0" w:space="0" w:color="auto"/>
                <w:right w:val="none" w:sz="0" w:space="0" w:color="auto"/>
              </w:divBdr>
            </w:div>
          </w:divsChild>
        </w:div>
        <w:div w:id="1272972873">
          <w:marLeft w:val="0"/>
          <w:marRight w:val="0"/>
          <w:marTop w:val="0"/>
          <w:marBottom w:val="0"/>
          <w:divBdr>
            <w:top w:val="none" w:sz="0" w:space="0" w:color="auto"/>
            <w:left w:val="none" w:sz="0" w:space="0" w:color="auto"/>
            <w:bottom w:val="none" w:sz="0" w:space="0" w:color="auto"/>
            <w:right w:val="none" w:sz="0" w:space="0" w:color="auto"/>
          </w:divBdr>
          <w:divsChild>
            <w:div w:id="428160529">
              <w:marLeft w:val="0"/>
              <w:marRight w:val="0"/>
              <w:marTop w:val="0"/>
              <w:marBottom w:val="0"/>
              <w:divBdr>
                <w:top w:val="none" w:sz="0" w:space="0" w:color="auto"/>
                <w:left w:val="none" w:sz="0" w:space="0" w:color="auto"/>
                <w:bottom w:val="none" w:sz="0" w:space="0" w:color="auto"/>
                <w:right w:val="none" w:sz="0" w:space="0" w:color="auto"/>
              </w:divBdr>
            </w:div>
          </w:divsChild>
        </w:div>
        <w:div w:id="1295867111">
          <w:marLeft w:val="0"/>
          <w:marRight w:val="0"/>
          <w:marTop w:val="0"/>
          <w:marBottom w:val="0"/>
          <w:divBdr>
            <w:top w:val="none" w:sz="0" w:space="0" w:color="auto"/>
            <w:left w:val="none" w:sz="0" w:space="0" w:color="auto"/>
            <w:bottom w:val="none" w:sz="0" w:space="0" w:color="auto"/>
            <w:right w:val="none" w:sz="0" w:space="0" w:color="auto"/>
          </w:divBdr>
          <w:divsChild>
            <w:div w:id="800998066">
              <w:marLeft w:val="0"/>
              <w:marRight w:val="0"/>
              <w:marTop w:val="0"/>
              <w:marBottom w:val="0"/>
              <w:divBdr>
                <w:top w:val="none" w:sz="0" w:space="0" w:color="auto"/>
                <w:left w:val="none" w:sz="0" w:space="0" w:color="auto"/>
                <w:bottom w:val="none" w:sz="0" w:space="0" w:color="auto"/>
                <w:right w:val="none" w:sz="0" w:space="0" w:color="auto"/>
              </w:divBdr>
            </w:div>
          </w:divsChild>
        </w:div>
        <w:div w:id="1297376172">
          <w:marLeft w:val="0"/>
          <w:marRight w:val="0"/>
          <w:marTop w:val="0"/>
          <w:marBottom w:val="0"/>
          <w:divBdr>
            <w:top w:val="none" w:sz="0" w:space="0" w:color="auto"/>
            <w:left w:val="none" w:sz="0" w:space="0" w:color="auto"/>
            <w:bottom w:val="none" w:sz="0" w:space="0" w:color="auto"/>
            <w:right w:val="none" w:sz="0" w:space="0" w:color="auto"/>
          </w:divBdr>
          <w:divsChild>
            <w:div w:id="1171289815">
              <w:marLeft w:val="0"/>
              <w:marRight w:val="0"/>
              <w:marTop w:val="0"/>
              <w:marBottom w:val="0"/>
              <w:divBdr>
                <w:top w:val="none" w:sz="0" w:space="0" w:color="auto"/>
                <w:left w:val="none" w:sz="0" w:space="0" w:color="auto"/>
                <w:bottom w:val="none" w:sz="0" w:space="0" w:color="auto"/>
                <w:right w:val="none" w:sz="0" w:space="0" w:color="auto"/>
              </w:divBdr>
            </w:div>
          </w:divsChild>
        </w:div>
        <w:div w:id="1309358105">
          <w:marLeft w:val="0"/>
          <w:marRight w:val="0"/>
          <w:marTop w:val="0"/>
          <w:marBottom w:val="0"/>
          <w:divBdr>
            <w:top w:val="none" w:sz="0" w:space="0" w:color="auto"/>
            <w:left w:val="none" w:sz="0" w:space="0" w:color="auto"/>
            <w:bottom w:val="none" w:sz="0" w:space="0" w:color="auto"/>
            <w:right w:val="none" w:sz="0" w:space="0" w:color="auto"/>
          </w:divBdr>
          <w:divsChild>
            <w:div w:id="629828527">
              <w:marLeft w:val="0"/>
              <w:marRight w:val="0"/>
              <w:marTop w:val="0"/>
              <w:marBottom w:val="0"/>
              <w:divBdr>
                <w:top w:val="none" w:sz="0" w:space="0" w:color="auto"/>
                <w:left w:val="none" w:sz="0" w:space="0" w:color="auto"/>
                <w:bottom w:val="none" w:sz="0" w:space="0" w:color="auto"/>
                <w:right w:val="none" w:sz="0" w:space="0" w:color="auto"/>
              </w:divBdr>
            </w:div>
          </w:divsChild>
        </w:div>
        <w:div w:id="1328480868">
          <w:marLeft w:val="0"/>
          <w:marRight w:val="0"/>
          <w:marTop w:val="0"/>
          <w:marBottom w:val="0"/>
          <w:divBdr>
            <w:top w:val="none" w:sz="0" w:space="0" w:color="auto"/>
            <w:left w:val="none" w:sz="0" w:space="0" w:color="auto"/>
            <w:bottom w:val="none" w:sz="0" w:space="0" w:color="auto"/>
            <w:right w:val="none" w:sz="0" w:space="0" w:color="auto"/>
          </w:divBdr>
          <w:divsChild>
            <w:div w:id="1352485538">
              <w:marLeft w:val="0"/>
              <w:marRight w:val="0"/>
              <w:marTop w:val="0"/>
              <w:marBottom w:val="0"/>
              <w:divBdr>
                <w:top w:val="none" w:sz="0" w:space="0" w:color="auto"/>
                <w:left w:val="none" w:sz="0" w:space="0" w:color="auto"/>
                <w:bottom w:val="none" w:sz="0" w:space="0" w:color="auto"/>
                <w:right w:val="none" w:sz="0" w:space="0" w:color="auto"/>
              </w:divBdr>
            </w:div>
          </w:divsChild>
        </w:div>
        <w:div w:id="1329216349">
          <w:marLeft w:val="0"/>
          <w:marRight w:val="0"/>
          <w:marTop w:val="0"/>
          <w:marBottom w:val="0"/>
          <w:divBdr>
            <w:top w:val="none" w:sz="0" w:space="0" w:color="auto"/>
            <w:left w:val="none" w:sz="0" w:space="0" w:color="auto"/>
            <w:bottom w:val="none" w:sz="0" w:space="0" w:color="auto"/>
            <w:right w:val="none" w:sz="0" w:space="0" w:color="auto"/>
          </w:divBdr>
          <w:divsChild>
            <w:div w:id="1964074000">
              <w:marLeft w:val="0"/>
              <w:marRight w:val="0"/>
              <w:marTop w:val="0"/>
              <w:marBottom w:val="0"/>
              <w:divBdr>
                <w:top w:val="none" w:sz="0" w:space="0" w:color="auto"/>
                <w:left w:val="none" w:sz="0" w:space="0" w:color="auto"/>
                <w:bottom w:val="none" w:sz="0" w:space="0" w:color="auto"/>
                <w:right w:val="none" w:sz="0" w:space="0" w:color="auto"/>
              </w:divBdr>
            </w:div>
          </w:divsChild>
        </w:div>
        <w:div w:id="1334139291">
          <w:marLeft w:val="0"/>
          <w:marRight w:val="0"/>
          <w:marTop w:val="0"/>
          <w:marBottom w:val="0"/>
          <w:divBdr>
            <w:top w:val="none" w:sz="0" w:space="0" w:color="auto"/>
            <w:left w:val="none" w:sz="0" w:space="0" w:color="auto"/>
            <w:bottom w:val="none" w:sz="0" w:space="0" w:color="auto"/>
            <w:right w:val="none" w:sz="0" w:space="0" w:color="auto"/>
          </w:divBdr>
          <w:divsChild>
            <w:div w:id="808938242">
              <w:marLeft w:val="0"/>
              <w:marRight w:val="0"/>
              <w:marTop w:val="0"/>
              <w:marBottom w:val="0"/>
              <w:divBdr>
                <w:top w:val="none" w:sz="0" w:space="0" w:color="auto"/>
                <w:left w:val="none" w:sz="0" w:space="0" w:color="auto"/>
                <w:bottom w:val="none" w:sz="0" w:space="0" w:color="auto"/>
                <w:right w:val="none" w:sz="0" w:space="0" w:color="auto"/>
              </w:divBdr>
            </w:div>
          </w:divsChild>
        </w:div>
        <w:div w:id="1339431215">
          <w:marLeft w:val="0"/>
          <w:marRight w:val="0"/>
          <w:marTop w:val="0"/>
          <w:marBottom w:val="0"/>
          <w:divBdr>
            <w:top w:val="none" w:sz="0" w:space="0" w:color="auto"/>
            <w:left w:val="none" w:sz="0" w:space="0" w:color="auto"/>
            <w:bottom w:val="none" w:sz="0" w:space="0" w:color="auto"/>
            <w:right w:val="none" w:sz="0" w:space="0" w:color="auto"/>
          </w:divBdr>
          <w:divsChild>
            <w:div w:id="593974387">
              <w:marLeft w:val="0"/>
              <w:marRight w:val="0"/>
              <w:marTop w:val="0"/>
              <w:marBottom w:val="0"/>
              <w:divBdr>
                <w:top w:val="none" w:sz="0" w:space="0" w:color="auto"/>
                <w:left w:val="none" w:sz="0" w:space="0" w:color="auto"/>
                <w:bottom w:val="none" w:sz="0" w:space="0" w:color="auto"/>
                <w:right w:val="none" w:sz="0" w:space="0" w:color="auto"/>
              </w:divBdr>
            </w:div>
          </w:divsChild>
        </w:div>
        <w:div w:id="1355812480">
          <w:marLeft w:val="0"/>
          <w:marRight w:val="0"/>
          <w:marTop w:val="0"/>
          <w:marBottom w:val="0"/>
          <w:divBdr>
            <w:top w:val="none" w:sz="0" w:space="0" w:color="auto"/>
            <w:left w:val="none" w:sz="0" w:space="0" w:color="auto"/>
            <w:bottom w:val="none" w:sz="0" w:space="0" w:color="auto"/>
            <w:right w:val="none" w:sz="0" w:space="0" w:color="auto"/>
          </w:divBdr>
          <w:divsChild>
            <w:div w:id="2022703827">
              <w:marLeft w:val="0"/>
              <w:marRight w:val="0"/>
              <w:marTop w:val="0"/>
              <w:marBottom w:val="0"/>
              <w:divBdr>
                <w:top w:val="none" w:sz="0" w:space="0" w:color="auto"/>
                <w:left w:val="none" w:sz="0" w:space="0" w:color="auto"/>
                <w:bottom w:val="none" w:sz="0" w:space="0" w:color="auto"/>
                <w:right w:val="none" w:sz="0" w:space="0" w:color="auto"/>
              </w:divBdr>
            </w:div>
          </w:divsChild>
        </w:div>
        <w:div w:id="1420180466">
          <w:marLeft w:val="0"/>
          <w:marRight w:val="0"/>
          <w:marTop w:val="0"/>
          <w:marBottom w:val="0"/>
          <w:divBdr>
            <w:top w:val="none" w:sz="0" w:space="0" w:color="auto"/>
            <w:left w:val="none" w:sz="0" w:space="0" w:color="auto"/>
            <w:bottom w:val="none" w:sz="0" w:space="0" w:color="auto"/>
            <w:right w:val="none" w:sz="0" w:space="0" w:color="auto"/>
          </w:divBdr>
          <w:divsChild>
            <w:div w:id="1067608437">
              <w:marLeft w:val="0"/>
              <w:marRight w:val="0"/>
              <w:marTop w:val="0"/>
              <w:marBottom w:val="0"/>
              <w:divBdr>
                <w:top w:val="none" w:sz="0" w:space="0" w:color="auto"/>
                <w:left w:val="none" w:sz="0" w:space="0" w:color="auto"/>
                <w:bottom w:val="none" w:sz="0" w:space="0" w:color="auto"/>
                <w:right w:val="none" w:sz="0" w:space="0" w:color="auto"/>
              </w:divBdr>
            </w:div>
          </w:divsChild>
        </w:div>
        <w:div w:id="1426997238">
          <w:marLeft w:val="0"/>
          <w:marRight w:val="0"/>
          <w:marTop w:val="0"/>
          <w:marBottom w:val="0"/>
          <w:divBdr>
            <w:top w:val="none" w:sz="0" w:space="0" w:color="auto"/>
            <w:left w:val="none" w:sz="0" w:space="0" w:color="auto"/>
            <w:bottom w:val="none" w:sz="0" w:space="0" w:color="auto"/>
            <w:right w:val="none" w:sz="0" w:space="0" w:color="auto"/>
          </w:divBdr>
          <w:divsChild>
            <w:div w:id="66609254">
              <w:marLeft w:val="0"/>
              <w:marRight w:val="0"/>
              <w:marTop w:val="0"/>
              <w:marBottom w:val="0"/>
              <w:divBdr>
                <w:top w:val="none" w:sz="0" w:space="0" w:color="auto"/>
                <w:left w:val="none" w:sz="0" w:space="0" w:color="auto"/>
                <w:bottom w:val="none" w:sz="0" w:space="0" w:color="auto"/>
                <w:right w:val="none" w:sz="0" w:space="0" w:color="auto"/>
              </w:divBdr>
            </w:div>
          </w:divsChild>
        </w:div>
        <w:div w:id="1432042771">
          <w:marLeft w:val="0"/>
          <w:marRight w:val="0"/>
          <w:marTop w:val="0"/>
          <w:marBottom w:val="0"/>
          <w:divBdr>
            <w:top w:val="none" w:sz="0" w:space="0" w:color="auto"/>
            <w:left w:val="none" w:sz="0" w:space="0" w:color="auto"/>
            <w:bottom w:val="none" w:sz="0" w:space="0" w:color="auto"/>
            <w:right w:val="none" w:sz="0" w:space="0" w:color="auto"/>
          </w:divBdr>
          <w:divsChild>
            <w:div w:id="379213539">
              <w:marLeft w:val="0"/>
              <w:marRight w:val="0"/>
              <w:marTop w:val="0"/>
              <w:marBottom w:val="0"/>
              <w:divBdr>
                <w:top w:val="none" w:sz="0" w:space="0" w:color="auto"/>
                <w:left w:val="none" w:sz="0" w:space="0" w:color="auto"/>
                <w:bottom w:val="none" w:sz="0" w:space="0" w:color="auto"/>
                <w:right w:val="none" w:sz="0" w:space="0" w:color="auto"/>
              </w:divBdr>
            </w:div>
          </w:divsChild>
        </w:div>
        <w:div w:id="1435704662">
          <w:marLeft w:val="0"/>
          <w:marRight w:val="0"/>
          <w:marTop w:val="0"/>
          <w:marBottom w:val="0"/>
          <w:divBdr>
            <w:top w:val="none" w:sz="0" w:space="0" w:color="auto"/>
            <w:left w:val="none" w:sz="0" w:space="0" w:color="auto"/>
            <w:bottom w:val="none" w:sz="0" w:space="0" w:color="auto"/>
            <w:right w:val="none" w:sz="0" w:space="0" w:color="auto"/>
          </w:divBdr>
          <w:divsChild>
            <w:div w:id="226576955">
              <w:marLeft w:val="0"/>
              <w:marRight w:val="0"/>
              <w:marTop w:val="0"/>
              <w:marBottom w:val="0"/>
              <w:divBdr>
                <w:top w:val="none" w:sz="0" w:space="0" w:color="auto"/>
                <w:left w:val="none" w:sz="0" w:space="0" w:color="auto"/>
                <w:bottom w:val="none" w:sz="0" w:space="0" w:color="auto"/>
                <w:right w:val="none" w:sz="0" w:space="0" w:color="auto"/>
              </w:divBdr>
            </w:div>
          </w:divsChild>
        </w:div>
        <w:div w:id="1473601304">
          <w:marLeft w:val="0"/>
          <w:marRight w:val="0"/>
          <w:marTop w:val="0"/>
          <w:marBottom w:val="0"/>
          <w:divBdr>
            <w:top w:val="none" w:sz="0" w:space="0" w:color="auto"/>
            <w:left w:val="none" w:sz="0" w:space="0" w:color="auto"/>
            <w:bottom w:val="none" w:sz="0" w:space="0" w:color="auto"/>
            <w:right w:val="none" w:sz="0" w:space="0" w:color="auto"/>
          </w:divBdr>
          <w:divsChild>
            <w:div w:id="2111775171">
              <w:marLeft w:val="0"/>
              <w:marRight w:val="0"/>
              <w:marTop w:val="0"/>
              <w:marBottom w:val="0"/>
              <w:divBdr>
                <w:top w:val="none" w:sz="0" w:space="0" w:color="auto"/>
                <w:left w:val="none" w:sz="0" w:space="0" w:color="auto"/>
                <w:bottom w:val="none" w:sz="0" w:space="0" w:color="auto"/>
                <w:right w:val="none" w:sz="0" w:space="0" w:color="auto"/>
              </w:divBdr>
            </w:div>
          </w:divsChild>
        </w:div>
        <w:div w:id="1477138677">
          <w:marLeft w:val="0"/>
          <w:marRight w:val="0"/>
          <w:marTop w:val="0"/>
          <w:marBottom w:val="0"/>
          <w:divBdr>
            <w:top w:val="none" w:sz="0" w:space="0" w:color="auto"/>
            <w:left w:val="none" w:sz="0" w:space="0" w:color="auto"/>
            <w:bottom w:val="none" w:sz="0" w:space="0" w:color="auto"/>
            <w:right w:val="none" w:sz="0" w:space="0" w:color="auto"/>
          </w:divBdr>
          <w:divsChild>
            <w:div w:id="1778207168">
              <w:marLeft w:val="0"/>
              <w:marRight w:val="0"/>
              <w:marTop w:val="0"/>
              <w:marBottom w:val="0"/>
              <w:divBdr>
                <w:top w:val="none" w:sz="0" w:space="0" w:color="auto"/>
                <w:left w:val="none" w:sz="0" w:space="0" w:color="auto"/>
                <w:bottom w:val="none" w:sz="0" w:space="0" w:color="auto"/>
                <w:right w:val="none" w:sz="0" w:space="0" w:color="auto"/>
              </w:divBdr>
            </w:div>
          </w:divsChild>
        </w:div>
        <w:div w:id="1477407607">
          <w:marLeft w:val="0"/>
          <w:marRight w:val="0"/>
          <w:marTop w:val="0"/>
          <w:marBottom w:val="0"/>
          <w:divBdr>
            <w:top w:val="none" w:sz="0" w:space="0" w:color="auto"/>
            <w:left w:val="none" w:sz="0" w:space="0" w:color="auto"/>
            <w:bottom w:val="none" w:sz="0" w:space="0" w:color="auto"/>
            <w:right w:val="none" w:sz="0" w:space="0" w:color="auto"/>
          </w:divBdr>
          <w:divsChild>
            <w:div w:id="986663703">
              <w:marLeft w:val="0"/>
              <w:marRight w:val="0"/>
              <w:marTop w:val="0"/>
              <w:marBottom w:val="0"/>
              <w:divBdr>
                <w:top w:val="none" w:sz="0" w:space="0" w:color="auto"/>
                <w:left w:val="none" w:sz="0" w:space="0" w:color="auto"/>
                <w:bottom w:val="none" w:sz="0" w:space="0" w:color="auto"/>
                <w:right w:val="none" w:sz="0" w:space="0" w:color="auto"/>
              </w:divBdr>
            </w:div>
          </w:divsChild>
        </w:div>
        <w:div w:id="1478693026">
          <w:marLeft w:val="0"/>
          <w:marRight w:val="0"/>
          <w:marTop w:val="0"/>
          <w:marBottom w:val="0"/>
          <w:divBdr>
            <w:top w:val="none" w:sz="0" w:space="0" w:color="auto"/>
            <w:left w:val="none" w:sz="0" w:space="0" w:color="auto"/>
            <w:bottom w:val="none" w:sz="0" w:space="0" w:color="auto"/>
            <w:right w:val="none" w:sz="0" w:space="0" w:color="auto"/>
          </w:divBdr>
          <w:divsChild>
            <w:div w:id="1794909309">
              <w:marLeft w:val="0"/>
              <w:marRight w:val="0"/>
              <w:marTop w:val="0"/>
              <w:marBottom w:val="0"/>
              <w:divBdr>
                <w:top w:val="none" w:sz="0" w:space="0" w:color="auto"/>
                <w:left w:val="none" w:sz="0" w:space="0" w:color="auto"/>
                <w:bottom w:val="none" w:sz="0" w:space="0" w:color="auto"/>
                <w:right w:val="none" w:sz="0" w:space="0" w:color="auto"/>
              </w:divBdr>
            </w:div>
          </w:divsChild>
        </w:div>
        <w:div w:id="1480150108">
          <w:marLeft w:val="0"/>
          <w:marRight w:val="0"/>
          <w:marTop w:val="0"/>
          <w:marBottom w:val="0"/>
          <w:divBdr>
            <w:top w:val="none" w:sz="0" w:space="0" w:color="auto"/>
            <w:left w:val="none" w:sz="0" w:space="0" w:color="auto"/>
            <w:bottom w:val="none" w:sz="0" w:space="0" w:color="auto"/>
            <w:right w:val="none" w:sz="0" w:space="0" w:color="auto"/>
          </w:divBdr>
          <w:divsChild>
            <w:div w:id="2125690217">
              <w:marLeft w:val="0"/>
              <w:marRight w:val="0"/>
              <w:marTop w:val="0"/>
              <w:marBottom w:val="0"/>
              <w:divBdr>
                <w:top w:val="none" w:sz="0" w:space="0" w:color="auto"/>
                <w:left w:val="none" w:sz="0" w:space="0" w:color="auto"/>
                <w:bottom w:val="none" w:sz="0" w:space="0" w:color="auto"/>
                <w:right w:val="none" w:sz="0" w:space="0" w:color="auto"/>
              </w:divBdr>
            </w:div>
          </w:divsChild>
        </w:div>
        <w:div w:id="1484463953">
          <w:marLeft w:val="0"/>
          <w:marRight w:val="0"/>
          <w:marTop w:val="0"/>
          <w:marBottom w:val="0"/>
          <w:divBdr>
            <w:top w:val="none" w:sz="0" w:space="0" w:color="auto"/>
            <w:left w:val="none" w:sz="0" w:space="0" w:color="auto"/>
            <w:bottom w:val="none" w:sz="0" w:space="0" w:color="auto"/>
            <w:right w:val="none" w:sz="0" w:space="0" w:color="auto"/>
          </w:divBdr>
          <w:divsChild>
            <w:div w:id="1551303632">
              <w:marLeft w:val="0"/>
              <w:marRight w:val="0"/>
              <w:marTop w:val="0"/>
              <w:marBottom w:val="0"/>
              <w:divBdr>
                <w:top w:val="none" w:sz="0" w:space="0" w:color="auto"/>
                <w:left w:val="none" w:sz="0" w:space="0" w:color="auto"/>
                <w:bottom w:val="none" w:sz="0" w:space="0" w:color="auto"/>
                <w:right w:val="none" w:sz="0" w:space="0" w:color="auto"/>
              </w:divBdr>
            </w:div>
          </w:divsChild>
        </w:div>
        <w:div w:id="1499543049">
          <w:marLeft w:val="0"/>
          <w:marRight w:val="0"/>
          <w:marTop w:val="0"/>
          <w:marBottom w:val="0"/>
          <w:divBdr>
            <w:top w:val="none" w:sz="0" w:space="0" w:color="auto"/>
            <w:left w:val="none" w:sz="0" w:space="0" w:color="auto"/>
            <w:bottom w:val="none" w:sz="0" w:space="0" w:color="auto"/>
            <w:right w:val="none" w:sz="0" w:space="0" w:color="auto"/>
          </w:divBdr>
          <w:divsChild>
            <w:div w:id="1968047320">
              <w:marLeft w:val="0"/>
              <w:marRight w:val="0"/>
              <w:marTop w:val="0"/>
              <w:marBottom w:val="0"/>
              <w:divBdr>
                <w:top w:val="none" w:sz="0" w:space="0" w:color="auto"/>
                <w:left w:val="none" w:sz="0" w:space="0" w:color="auto"/>
                <w:bottom w:val="none" w:sz="0" w:space="0" w:color="auto"/>
                <w:right w:val="none" w:sz="0" w:space="0" w:color="auto"/>
              </w:divBdr>
            </w:div>
          </w:divsChild>
        </w:div>
        <w:div w:id="1524636361">
          <w:marLeft w:val="0"/>
          <w:marRight w:val="0"/>
          <w:marTop w:val="0"/>
          <w:marBottom w:val="0"/>
          <w:divBdr>
            <w:top w:val="none" w:sz="0" w:space="0" w:color="auto"/>
            <w:left w:val="none" w:sz="0" w:space="0" w:color="auto"/>
            <w:bottom w:val="none" w:sz="0" w:space="0" w:color="auto"/>
            <w:right w:val="none" w:sz="0" w:space="0" w:color="auto"/>
          </w:divBdr>
          <w:divsChild>
            <w:div w:id="1207136193">
              <w:marLeft w:val="0"/>
              <w:marRight w:val="0"/>
              <w:marTop w:val="0"/>
              <w:marBottom w:val="0"/>
              <w:divBdr>
                <w:top w:val="none" w:sz="0" w:space="0" w:color="auto"/>
                <w:left w:val="none" w:sz="0" w:space="0" w:color="auto"/>
                <w:bottom w:val="none" w:sz="0" w:space="0" w:color="auto"/>
                <w:right w:val="none" w:sz="0" w:space="0" w:color="auto"/>
              </w:divBdr>
            </w:div>
          </w:divsChild>
        </w:div>
        <w:div w:id="1532373593">
          <w:marLeft w:val="0"/>
          <w:marRight w:val="0"/>
          <w:marTop w:val="0"/>
          <w:marBottom w:val="0"/>
          <w:divBdr>
            <w:top w:val="none" w:sz="0" w:space="0" w:color="auto"/>
            <w:left w:val="none" w:sz="0" w:space="0" w:color="auto"/>
            <w:bottom w:val="none" w:sz="0" w:space="0" w:color="auto"/>
            <w:right w:val="none" w:sz="0" w:space="0" w:color="auto"/>
          </w:divBdr>
          <w:divsChild>
            <w:div w:id="464155301">
              <w:marLeft w:val="0"/>
              <w:marRight w:val="0"/>
              <w:marTop w:val="0"/>
              <w:marBottom w:val="0"/>
              <w:divBdr>
                <w:top w:val="none" w:sz="0" w:space="0" w:color="auto"/>
                <w:left w:val="none" w:sz="0" w:space="0" w:color="auto"/>
                <w:bottom w:val="none" w:sz="0" w:space="0" w:color="auto"/>
                <w:right w:val="none" w:sz="0" w:space="0" w:color="auto"/>
              </w:divBdr>
            </w:div>
          </w:divsChild>
        </w:div>
        <w:div w:id="1574504161">
          <w:marLeft w:val="0"/>
          <w:marRight w:val="0"/>
          <w:marTop w:val="0"/>
          <w:marBottom w:val="0"/>
          <w:divBdr>
            <w:top w:val="none" w:sz="0" w:space="0" w:color="auto"/>
            <w:left w:val="none" w:sz="0" w:space="0" w:color="auto"/>
            <w:bottom w:val="none" w:sz="0" w:space="0" w:color="auto"/>
            <w:right w:val="none" w:sz="0" w:space="0" w:color="auto"/>
          </w:divBdr>
          <w:divsChild>
            <w:div w:id="2087606828">
              <w:marLeft w:val="0"/>
              <w:marRight w:val="0"/>
              <w:marTop w:val="0"/>
              <w:marBottom w:val="0"/>
              <w:divBdr>
                <w:top w:val="none" w:sz="0" w:space="0" w:color="auto"/>
                <w:left w:val="none" w:sz="0" w:space="0" w:color="auto"/>
                <w:bottom w:val="none" w:sz="0" w:space="0" w:color="auto"/>
                <w:right w:val="none" w:sz="0" w:space="0" w:color="auto"/>
              </w:divBdr>
            </w:div>
          </w:divsChild>
        </w:div>
        <w:div w:id="1605530512">
          <w:marLeft w:val="0"/>
          <w:marRight w:val="0"/>
          <w:marTop w:val="0"/>
          <w:marBottom w:val="0"/>
          <w:divBdr>
            <w:top w:val="none" w:sz="0" w:space="0" w:color="auto"/>
            <w:left w:val="none" w:sz="0" w:space="0" w:color="auto"/>
            <w:bottom w:val="none" w:sz="0" w:space="0" w:color="auto"/>
            <w:right w:val="none" w:sz="0" w:space="0" w:color="auto"/>
          </w:divBdr>
          <w:divsChild>
            <w:div w:id="1792169178">
              <w:marLeft w:val="0"/>
              <w:marRight w:val="0"/>
              <w:marTop w:val="0"/>
              <w:marBottom w:val="0"/>
              <w:divBdr>
                <w:top w:val="none" w:sz="0" w:space="0" w:color="auto"/>
                <w:left w:val="none" w:sz="0" w:space="0" w:color="auto"/>
                <w:bottom w:val="none" w:sz="0" w:space="0" w:color="auto"/>
                <w:right w:val="none" w:sz="0" w:space="0" w:color="auto"/>
              </w:divBdr>
            </w:div>
          </w:divsChild>
        </w:div>
        <w:div w:id="1607880419">
          <w:marLeft w:val="0"/>
          <w:marRight w:val="0"/>
          <w:marTop w:val="0"/>
          <w:marBottom w:val="0"/>
          <w:divBdr>
            <w:top w:val="none" w:sz="0" w:space="0" w:color="auto"/>
            <w:left w:val="none" w:sz="0" w:space="0" w:color="auto"/>
            <w:bottom w:val="none" w:sz="0" w:space="0" w:color="auto"/>
            <w:right w:val="none" w:sz="0" w:space="0" w:color="auto"/>
          </w:divBdr>
          <w:divsChild>
            <w:div w:id="407271431">
              <w:marLeft w:val="0"/>
              <w:marRight w:val="0"/>
              <w:marTop w:val="0"/>
              <w:marBottom w:val="0"/>
              <w:divBdr>
                <w:top w:val="none" w:sz="0" w:space="0" w:color="auto"/>
                <w:left w:val="none" w:sz="0" w:space="0" w:color="auto"/>
                <w:bottom w:val="none" w:sz="0" w:space="0" w:color="auto"/>
                <w:right w:val="none" w:sz="0" w:space="0" w:color="auto"/>
              </w:divBdr>
            </w:div>
          </w:divsChild>
        </w:div>
        <w:div w:id="1608929404">
          <w:marLeft w:val="0"/>
          <w:marRight w:val="0"/>
          <w:marTop w:val="0"/>
          <w:marBottom w:val="0"/>
          <w:divBdr>
            <w:top w:val="none" w:sz="0" w:space="0" w:color="auto"/>
            <w:left w:val="none" w:sz="0" w:space="0" w:color="auto"/>
            <w:bottom w:val="none" w:sz="0" w:space="0" w:color="auto"/>
            <w:right w:val="none" w:sz="0" w:space="0" w:color="auto"/>
          </w:divBdr>
          <w:divsChild>
            <w:div w:id="1940522667">
              <w:marLeft w:val="0"/>
              <w:marRight w:val="0"/>
              <w:marTop w:val="0"/>
              <w:marBottom w:val="0"/>
              <w:divBdr>
                <w:top w:val="none" w:sz="0" w:space="0" w:color="auto"/>
                <w:left w:val="none" w:sz="0" w:space="0" w:color="auto"/>
                <w:bottom w:val="none" w:sz="0" w:space="0" w:color="auto"/>
                <w:right w:val="none" w:sz="0" w:space="0" w:color="auto"/>
              </w:divBdr>
            </w:div>
          </w:divsChild>
        </w:div>
        <w:div w:id="1629700061">
          <w:marLeft w:val="0"/>
          <w:marRight w:val="0"/>
          <w:marTop w:val="0"/>
          <w:marBottom w:val="0"/>
          <w:divBdr>
            <w:top w:val="none" w:sz="0" w:space="0" w:color="auto"/>
            <w:left w:val="none" w:sz="0" w:space="0" w:color="auto"/>
            <w:bottom w:val="none" w:sz="0" w:space="0" w:color="auto"/>
            <w:right w:val="none" w:sz="0" w:space="0" w:color="auto"/>
          </w:divBdr>
          <w:divsChild>
            <w:div w:id="1731079921">
              <w:marLeft w:val="0"/>
              <w:marRight w:val="0"/>
              <w:marTop w:val="0"/>
              <w:marBottom w:val="0"/>
              <w:divBdr>
                <w:top w:val="none" w:sz="0" w:space="0" w:color="auto"/>
                <w:left w:val="none" w:sz="0" w:space="0" w:color="auto"/>
                <w:bottom w:val="none" w:sz="0" w:space="0" w:color="auto"/>
                <w:right w:val="none" w:sz="0" w:space="0" w:color="auto"/>
              </w:divBdr>
            </w:div>
          </w:divsChild>
        </w:div>
        <w:div w:id="1641496596">
          <w:marLeft w:val="0"/>
          <w:marRight w:val="0"/>
          <w:marTop w:val="0"/>
          <w:marBottom w:val="0"/>
          <w:divBdr>
            <w:top w:val="none" w:sz="0" w:space="0" w:color="auto"/>
            <w:left w:val="none" w:sz="0" w:space="0" w:color="auto"/>
            <w:bottom w:val="none" w:sz="0" w:space="0" w:color="auto"/>
            <w:right w:val="none" w:sz="0" w:space="0" w:color="auto"/>
          </w:divBdr>
          <w:divsChild>
            <w:div w:id="838228824">
              <w:marLeft w:val="0"/>
              <w:marRight w:val="0"/>
              <w:marTop w:val="0"/>
              <w:marBottom w:val="0"/>
              <w:divBdr>
                <w:top w:val="none" w:sz="0" w:space="0" w:color="auto"/>
                <w:left w:val="none" w:sz="0" w:space="0" w:color="auto"/>
                <w:bottom w:val="none" w:sz="0" w:space="0" w:color="auto"/>
                <w:right w:val="none" w:sz="0" w:space="0" w:color="auto"/>
              </w:divBdr>
            </w:div>
          </w:divsChild>
        </w:div>
        <w:div w:id="1665164332">
          <w:marLeft w:val="0"/>
          <w:marRight w:val="0"/>
          <w:marTop w:val="0"/>
          <w:marBottom w:val="0"/>
          <w:divBdr>
            <w:top w:val="none" w:sz="0" w:space="0" w:color="auto"/>
            <w:left w:val="none" w:sz="0" w:space="0" w:color="auto"/>
            <w:bottom w:val="none" w:sz="0" w:space="0" w:color="auto"/>
            <w:right w:val="none" w:sz="0" w:space="0" w:color="auto"/>
          </w:divBdr>
          <w:divsChild>
            <w:div w:id="287585867">
              <w:marLeft w:val="0"/>
              <w:marRight w:val="0"/>
              <w:marTop w:val="0"/>
              <w:marBottom w:val="0"/>
              <w:divBdr>
                <w:top w:val="none" w:sz="0" w:space="0" w:color="auto"/>
                <w:left w:val="none" w:sz="0" w:space="0" w:color="auto"/>
                <w:bottom w:val="none" w:sz="0" w:space="0" w:color="auto"/>
                <w:right w:val="none" w:sz="0" w:space="0" w:color="auto"/>
              </w:divBdr>
            </w:div>
          </w:divsChild>
        </w:div>
        <w:div w:id="1708025068">
          <w:marLeft w:val="0"/>
          <w:marRight w:val="0"/>
          <w:marTop w:val="0"/>
          <w:marBottom w:val="0"/>
          <w:divBdr>
            <w:top w:val="none" w:sz="0" w:space="0" w:color="auto"/>
            <w:left w:val="none" w:sz="0" w:space="0" w:color="auto"/>
            <w:bottom w:val="none" w:sz="0" w:space="0" w:color="auto"/>
            <w:right w:val="none" w:sz="0" w:space="0" w:color="auto"/>
          </w:divBdr>
          <w:divsChild>
            <w:div w:id="1746024978">
              <w:marLeft w:val="0"/>
              <w:marRight w:val="0"/>
              <w:marTop w:val="0"/>
              <w:marBottom w:val="0"/>
              <w:divBdr>
                <w:top w:val="none" w:sz="0" w:space="0" w:color="auto"/>
                <w:left w:val="none" w:sz="0" w:space="0" w:color="auto"/>
                <w:bottom w:val="none" w:sz="0" w:space="0" w:color="auto"/>
                <w:right w:val="none" w:sz="0" w:space="0" w:color="auto"/>
              </w:divBdr>
            </w:div>
          </w:divsChild>
        </w:div>
        <w:div w:id="1714426587">
          <w:marLeft w:val="0"/>
          <w:marRight w:val="0"/>
          <w:marTop w:val="0"/>
          <w:marBottom w:val="0"/>
          <w:divBdr>
            <w:top w:val="none" w:sz="0" w:space="0" w:color="auto"/>
            <w:left w:val="none" w:sz="0" w:space="0" w:color="auto"/>
            <w:bottom w:val="none" w:sz="0" w:space="0" w:color="auto"/>
            <w:right w:val="none" w:sz="0" w:space="0" w:color="auto"/>
          </w:divBdr>
          <w:divsChild>
            <w:div w:id="791168808">
              <w:marLeft w:val="0"/>
              <w:marRight w:val="0"/>
              <w:marTop w:val="0"/>
              <w:marBottom w:val="0"/>
              <w:divBdr>
                <w:top w:val="none" w:sz="0" w:space="0" w:color="auto"/>
                <w:left w:val="none" w:sz="0" w:space="0" w:color="auto"/>
                <w:bottom w:val="none" w:sz="0" w:space="0" w:color="auto"/>
                <w:right w:val="none" w:sz="0" w:space="0" w:color="auto"/>
              </w:divBdr>
            </w:div>
          </w:divsChild>
        </w:div>
        <w:div w:id="1722945674">
          <w:marLeft w:val="0"/>
          <w:marRight w:val="0"/>
          <w:marTop w:val="0"/>
          <w:marBottom w:val="0"/>
          <w:divBdr>
            <w:top w:val="none" w:sz="0" w:space="0" w:color="auto"/>
            <w:left w:val="none" w:sz="0" w:space="0" w:color="auto"/>
            <w:bottom w:val="none" w:sz="0" w:space="0" w:color="auto"/>
            <w:right w:val="none" w:sz="0" w:space="0" w:color="auto"/>
          </w:divBdr>
          <w:divsChild>
            <w:div w:id="140777283">
              <w:marLeft w:val="0"/>
              <w:marRight w:val="0"/>
              <w:marTop w:val="0"/>
              <w:marBottom w:val="0"/>
              <w:divBdr>
                <w:top w:val="none" w:sz="0" w:space="0" w:color="auto"/>
                <w:left w:val="none" w:sz="0" w:space="0" w:color="auto"/>
                <w:bottom w:val="none" w:sz="0" w:space="0" w:color="auto"/>
                <w:right w:val="none" w:sz="0" w:space="0" w:color="auto"/>
              </w:divBdr>
            </w:div>
          </w:divsChild>
        </w:div>
        <w:div w:id="1743019960">
          <w:marLeft w:val="0"/>
          <w:marRight w:val="0"/>
          <w:marTop w:val="0"/>
          <w:marBottom w:val="0"/>
          <w:divBdr>
            <w:top w:val="none" w:sz="0" w:space="0" w:color="auto"/>
            <w:left w:val="none" w:sz="0" w:space="0" w:color="auto"/>
            <w:bottom w:val="none" w:sz="0" w:space="0" w:color="auto"/>
            <w:right w:val="none" w:sz="0" w:space="0" w:color="auto"/>
          </w:divBdr>
          <w:divsChild>
            <w:div w:id="961887416">
              <w:marLeft w:val="0"/>
              <w:marRight w:val="0"/>
              <w:marTop w:val="0"/>
              <w:marBottom w:val="0"/>
              <w:divBdr>
                <w:top w:val="none" w:sz="0" w:space="0" w:color="auto"/>
                <w:left w:val="none" w:sz="0" w:space="0" w:color="auto"/>
                <w:bottom w:val="none" w:sz="0" w:space="0" w:color="auto"/>
                <w:right w:val="none" w:sz="0" w:space="0" w:color="auto"/>
              </w:divBdr>
            </w:div>
          </w:divsChild>
        </w:div>
        <w:div w:id="1743723615">
          <w:marLeft w:val="0"/>
          <w:marRight w:val="0"/>
          <w:marTop w:val="0"/>
          <w:marBottom w:val="0"/>
          <w:divBdr>
            <w:top w:val="none" w:sz="0" w:space="0" w:color="auto"/>
            <w:left w:val="none" w:sz="0" w:space="0" w:color="auto"/>
            <w:bottom w:val="none" w:sz="0" w:space="0" w:color="auto"/>
            <w:right w:val="none" w:sz="0" w:space="0" w:color="auto"/>
          </w:divBdr>
          <w:divsChild>
            <w:div w:id="1123764989">
              <w:marLeft w:val="0"/>
              <w:marRight w:val="0"/>
              <w:marTop w:val="0"/>
              <w:marBottom w:val="0"/>
              <w:divBdr>
                <w:top w:val="none" w:sz="0" w:space="0" w:color="auto"/>
                <w:left w:val="none" w:sz="0" w:space="0" w:color="auto"/>
                <w:bottom w:val="none" w:sz="0" w:space="0" w:color="auto"/>
                <w:right w:val="none" w:sz="0" w:space="0" w:color="auto"/>
              </w:divBdr>
            </w:div>
          </w:divsChild>
        </w:div>
        <w:div w:id="1763606177">
          <w:marLeft w:val="0"/>
          <w:marRight w:val="0"/>
          <w:marTop w:val="0"/>
          <w:marBottom w:val="0"/>
          <w:divBdr>
            <w:top w:val="none" w:sz="0" w:space="0" w:color="auto"/>
            <w:left w:val="none" w:sz="0" w:space="0" w:color="auto"/>
            <w:bottom w:val="none" w:sz="0" w:space="0" w:color="auto"/>
            <w:right w:val="none" w:sz="0" w:space="0" w:color="auto"/>
          </w:divBdr>
          <w:divsChild>
            <w:div w:id="627514636">
              <w:marLeft w:val="0"/>
              <w:marRight w:val="0"/>
              <w:marTop w:val="0"/>
              <w:marBottom w:val="0"/>
              <w:divBdr>
                <w:top w:val="none" w:sz="0" w:space="0" w:color="auto"/>
                <w:left w:val="none" w:sz="0" w:space="0" w:color="auto"/>
                <w:bottom w:val="none" w:sz="0" w:space="0" w:color="auto"/>
                <w:right w:val="none" w:sz="0" w:space="0" w:color="auto"/>
              </w:divBdr>
            </w:div>
          </w:divsChild>
        </w:div>
        <w:div w:id="1812668661">
          <w:marLeft w:val="0"/>
          <w:marRight w:val="0"/>
          <w:marTop w:val="0"/>
          <w:marBottom w:val="0"/>
          <w:divBdr>
            <w:top w:val="none" w:sz="0" w:space="0" w:color="auto"/>
            <w:left w:val="none" w:sz="0" w:space="0" w:color="auto"/>
            <w:bottom w:val="none" w:sz="0" w:space="0" w:color="auto"/>
            <w:right w:val="none" w:sz="0" w:space="0" w:color="auto"/>
          </w:divBdr>
          <w:divsChild>
            <w:div w:id="1370564944">
              <w:marLeft w:val="0"/>
              <w:marRight w:val="0"/>
              <w:marTop w:val="0"/>
              <w:marBottom w:val="0"/>
              <w:divBdr>
                <w:top w:val="none" w:sz="0" w:space="0" w:color="auto"/>
                <w:left w:val="none" w:sz="0" w:space="0" w:color="auto"/>
                <w:bottom w:val="none" w:sz="0" w:space="0" w:color="auto"/>
                <w:right w:val="none" w:sz="0" w:space="0" w:color="auto"/>
              </w:divBdr>
            </w:div>
          </w:divsChild>
        </w:div>
        <w:div w:id="1824731817">
          <w:marLeft w:val="0"/>
          <w:marRight w:val="0"/>
          <w:marTop w:val="0"/>
          <w:marBottom w:val="0"/>
          <w:divBdr>
            <w:top w:val="none" w:sz="0" w:space="0" w:color="auto"/>
            <w:left w:val="none" w:sz="0" w:space="0" w:color="auto"/>
            <w:bottom w:val="none" w:sz="0" w:space="0" w:color="auto"/>
            <w:right w:val="none" w:sz="0" w:space="0" w:color="auto"/>
          </w:divBdr>
          <w:divsChild>
            <w:div w:id="1965228779">
              <w:marLeft w:val="0"/>
              <w:marRight w:val="0"/>
              <w:marTop w:val="0"/>
              <w:marBottom w:val="0"/>
              <w:divBdr>
                <w:top w:val="none" w:sz="0" w:space="0" w:color="auto"/>
                <w:left w:val="none" w:sz="0" w:space="0" w:color="auto"/>
                <w:bottom w:val="none" w:sz="0" w:space="0" w:color="auto"/>
                <w:right w:val="none" w:sz="0" w:space="0" w:color="auto"/>
              </w:divBdr>
            </w:div>
          </w:divsChild>
        </w:div>
        <w:div w:id="1862888382">
          <w:marLeft w:val="0"/>
          <w:marRight w:val="0"/>
          <w:marTop w:val="0"/>
          <w:marBottom w:val="0"/>
          <w:divBdr>
            <w:top w:val="none" w:sz="0" w:space="0" w:color="auto"/>
            <w:left w:val="none" w:sz="0" w:space="0" w:color="auto"/>
            <w:bottom w:val="none" w:sz="0" w:space="0" w:color="auto"/>
            <w:right w:val="none" w:sz="0" w:space="0" w:color="auto"/>
          </w:divBdr>
          <w:divsChild>
            <w:div w:id="216091943">
              <w:marLeft w:val="0"/>
              <w:marRight w:val="0"/>
              <w:marTop w:val="0"/>
              <w:marBottom w:val="0"/>
              <w:divBdr>
                <w:top w:val="none" w:sz="0" w:space="0" w:color="auto"/>
                <w:left w:val="none" w:sz="0" w:space="0" w:color="auto"/>
                <w:bottom w:val="none" w:sz="0" w:space="0" w:color="auto"/>
                <w:right w:val="none" w:sz="0" w:space="0" w:color="auto"/>
              </w:divBdr>
            </w:div>
          </w:divsChild>
        </w:div>
        <w:div w:id="1865511443">
          <w:marLeft w:val="0"/>
          <w:marRight w:val="0"/>
          <w:marTop w:val="0"/>
          <w:marBottom w:val="0"/>
          <w:divBdr>
            <w:top w:val="none" w:sz="0" w:space="0" w:color="auto"/>
            <w:left w:val="none" w:sz="0" w:space="0" w:color="auto"/>
            <w:bottom w:val="none" w:sz="0" w:space="0" w:color="auto"/>
            <w:right w:val="none" w:sz="0" w:space="0" w:color="auto"/>
          </w:divBdr>
          <w:divsChild>
            <w:div w:id="222063176">
              <w:marLeft w:val="0"/>
              <w:marRight w:val="0"/>
              <w:marTop w:val="0"/>
              <w:marBottom w:val="0"/>
              <w:divBdr>
                <w:top w:val="none" w:sz="0" w:space="0" w:color="auto"/>
                <w:left w:val="none" w:sz="0" w:space="0" w:color="auto"/>
                <w:bottom w:val="none" w:sz="0" w:space="0" w:color="auto"/>
                <w:right w:val="none" w:sz="0" w:space="0" w:color="auto"/>
              </w:divBdr>
            </w:div>
          </w:divsChild>
        </w:div>
        <w:div w:id="1869221627">
          <w:marLeft w:val="0"/>
          <w:marRight w:val="0"/>
          <w:marTop w:val="0"/>
          <w:marBottom w:val="0"/>
          <w:divBdr>
            <w:top w:val="none" w:sz="0" w:space="0" w:color="auto"/>
            <w:left w:val="none" w:sz="0" w:space="0" w:color="auto"/>
            <w:bottom w:val="none" w:sz="0" w:space="0" w:color="auto"/>
            <w:right w:val="none" w:sz="0" w:space="0" w:color="auto"/>
          </w:divBdr>
          <w:divsChild>
            <w:div w:id="283076668">
              <w:marLeft w:val="0"/>
              <w:marRight w:val="0"/>
              <w:marTop w:val="0"/>
              <w:marBottom w:val="0"/>
              <w:divBdr>
                <w:top w:val="none" w:sz="0" w:space="0" w:color="auto"/>
                <w:left w:val="none" w:sz="0" w:space="0" w:color="auto"/>
                <w:bottom w:val="none" w:sz="0" w:space="0" w:color="auto"/>
                <w:right w:val="none" w:sz="0" w:space="0" w:color="auto"/>
              </w:divBdr>
            </w:div>
          </w:divsChild>
        </w:div>
        <w:div w:id="1907952370">
          <w:marLeft w:val="0"/>
          <w:marRight w:val="0"/>
          <w:marTop w:val="0"/>
          <w:marBottom w:val="0"/>
          <w:divBdr>
            <w:top w:val="none" w:sz="0" w:space="0" w:color="auto"/>
            <w:left w:val="none" w:sz="0" w:space="0" w:color="auto"/>
            <w:bottom w:val="none" w:sz="0" w:space="0" w:color="auto"/>
            <w:right w:val="none" w:sz="0" w:space="0" w:color="auto"/>
          </w:divBdr>
          <w:divsChild>
            <w:div w:id="1598557835">
              <w:marLeft w:val="0"/>
              <w:marRight w:val="0"/>
              <w:marTop w:val="0"/>
              <w:marBottom w:val="0"/>
              <w:divBdr>
                <w:top w:val="none" w:sz="0" w:space="0" w:color="auto"/>
                <w:left w:val="none" w:sz="0" w:space="0" w:color="auto"/>
                <w:bottom w:val="none" w:sz="0" w:space="0" w:color="auto"/>
                <w:right w:val="none" w:sz="0" w:space="0" w:color="auto"/>
              </w:divBdr>
            </w:div>
          </w:divsChild>
        </w:div>
        <w:div w:id="1997802570">
          <w:marLeft w:val="0"/>
          <w:marRight w:val="0"/>
          <w:marTop w:val="0"/>
          <w:marBottom w:val="0"/>
          <w:divBdr>
            <w:top w:val="none" w:sz="0" w:space="0" w:color="auto"/>
            <w:left w:val="none" w:sz="0" w:space="0" w:color="auto"/>
            <w:bottom w:val="none" w:sz="0" w:space="0" w:color="auto"/>
            <w:right w:val="none" w:sz="0" w:space="0" w:color="auto"/>
          </w:divBdr>
          <w:divsChild>
            <w:div w:id="1283002776">
              <w:marLeft w:val="0"/>
              <w:marRight w:val="0"/>
              <w:marTop w:val="0"/>
              <w:marBottom w:val="0"/>
              <w:divBdr>
                <w:top w:val="none" w:sz="0" w:space="0" w:color="auto"/>
                <w:left w:val="none" w:sz="0" w:space="0" w:color="auto"/>
                <w:bottom w:val="none" w:sz="0" w:space="0" w:color="auto"/>
                <w:right w:val="none" w:sz="0" w:space="0" w:color="auto"/>
              </w:divBdr>
            </w:div>
          </w:divsChild>
        </w:div>
        <w:div w:id="2004115015">
          <w:marLeft w:val="0"/>
          <w:marRight w:val="0"/>
          <w:marTop w:val="0"/>
          <w:marBottom w:val="0"/>
          <w:divBdr>
            <w:top w:val="none" w:sz="0" w:space="0" w:color="auto"/>
            <w:left w:val="none" w:sz="0" w:space="0" w:color="auto"/>
            <w:bottom w:val="none" w:sz="0" w:space="0" w:color="auto"/>
            <w:right w:val="none" w:sz="0" w:space="0" w:color="auto"/>
          </w:divBdr>
          <w:divsChild>
            <w:div w:id="917253370">
              <w:marLeft w:val="0"/>
              <w:marRight w:val="0"/>
              <w:marTop w:val="0"/>
              <w:marBottom w:val="0"/>
              <w:divBdr>
                <w:top w:val="none" w:sz="0" w:space="0" w:color="auto"/>
                <w:left w:val="none" w:sz="0" w:space="0" w:color="auto"/>
                <w:bottom w:val="none" w:sz="0" w:space="0" w:color="auto"/>
                <w:right w:val="none" w:sz="0" w:space="0" w:color="auto"/>
              </w:divBdr>
            </w:div>
          </w:divsChild>
        </w:div>
        <w:div w:id="2007898149">
          <w:marLeft w:val="0"/>
          <w:marRight w:val="0"/>
          <w:marTop w:val="0"/>
          <w:marBottom w:val="0"/>
          <w:divBdr>
            <w:top w:val="none" w:sz="0" w:space="0" w:color="auto"/>
            <w:left w:val="none" w:sz="0" w:space="0" w:color="auto"/>
            <w:bottom w:val="none" w:sz="0" w:space="0" w:color="auto"/>
            <w:right w:val="none" w:sz="0" w:space="0" w:color="auto"/>
          </w:divBdr>
          <w:divsChild>
            <w:div w:id="327177358">
              <w:marLeft w:val="0"/>
              <w:marRight w:val="0"/>
              <w:marTop w:val="0"/>
              <w:marBottom w:val="0"/>
              <w:divBdr>
                <w:top w:val="none" w:sz="0" w:space="0" w:color="auto"/>
                <w:left w:val="none" w:sz="0" w:space="0" w:color="auto"/>
                <w:bottom w:val="none" w:sz="0" w:space="0" w:color="auto"/>
                <w:right w:val="none" w:sz="0" w:space="0" w:color="auto"/>
              </w:divBdr>
            </w:div>
          </w:divsChild>
        </w:div>
        <w:div w:id="2011787725">
          <w:marLeft w:val="0"/>
          <w:marRight w:val="0"/>
          <w:marTop w:val="0"/>
          <w:marBottom w:val="0"/>
          <w:divBdr>
            <w:top w:val="none" w:sz="0" w:space="0" w:color="auto"/>
            <w:left w:val="none" w:sz="0" w:space="0" w:color="auto"/>
            <w:bottom w:val="none" w:sz="0" w:space="0" w:color="auto"/>
            <w:right w:val="none" w:sz="0" w:space="0" w:color="auto"/>
          </w:divBdr>
          <w:divsChild>
            <w:div w:id="32730837">
              <w:marLeft w:val="0"/>
              <w:marRight w:val="0"/>
              <w:marTop w:val="0"/>
              <w:marBottom w:val="0"/>
              <w:divBdr>
                <w:top w:val="none" w:sz="0" w:space="0" w:color="auto"/>
                <w:left w:val="none" w:sz="0" w:space="0" w:color="auto"/>
                <w:bottom w:val="none" w:sz="0" w:space="0" w:color="auto"/>
                <w:right w:val="none" w:sz="0" w:space="0" w:color="auto"/>
              </w:divBdr>
            </w:div>
          </w:divsChild>
        </w:div>
        <w:div w:id="2020739285">
          <w:marLeft w:val="0"/>
          <w:marRight w:val="0"/>
          <w:marTop w:val="0"/>
          <w:marBottom w:val="0"/>
          <w:divBdr>
            <w:top w:val="none" w:sz="0" w:space="0" w:color="auto"/>
            <w:left w:val="none" w:sz="0" w:space="0" w:color="auto"/>
            <w:bottom w:val="none" w:sz="0" w:space="0" w:color="auto"/>
            <w:right w:val="none" w:sz="0" w:space="0" w:color="auto"/>
          </w:divBdr>
          <w:divsChild>
            <w:div w:id="1576277490">
              <w:marLeft w:val="0"/>
              <w:marRight w:val="0"/>
              <w:marTop w:val="0"/>
              <w:marBottom w:val="0"/>
              <w:divBdr>
                <w:top w:val="none" w:sz="0" w:space="0" w:color="auto"/>
                <w:left w:val="none" w:sz="0" w:space="0" w:color="auto"/>
                <w:bottom w:val="none" w:sz="0" w:space="0" w:color="auto"/>
                <w:right w:val="none" w:sz="0" w:space="0" w:color="auto"/>
              </w:divBdr>
            </w:div>
          </w:divsChild>
        </w:div>
        <w:div w:id="2053532544">
          <w:marLeft w:val="0"/>
          <w:marRight w:val="0"/>
          <w:marTop w:val="0"/>
          <w:marBottom w:val="0"/>
          <w:divBdr>
            <w:top w:val="none" w:sz="0" w:space="0" w:color="auto"/>
            <w:left w:val="none" w:sz="0" w:space="0" w:color="auto"/>
            <w:bottom w:val="none" w:sz="0" w:space="0" w:color="auto"/>
            <w:right w:val="none" w:sz="0" w:space="0" w:color="auto"/>
          </w:divBdr>
          <w:divsChild>
            <w:div w:id="1047291300">
              <w:marLeft w:val="0"/>
              <w:marRight w:val="0"/>
              <w:marTop w:val="0"/>
              <w:marBottom w:val="0"/>
              <w:divBdr>
                <w:top w:val="none" w:sz="0" w:space="0" w:color="auto"/>
                <w:left w:val="none" w:sz="0" w:space="0" w:color="auto"/>
                <w:bottom w:val="none" w:sz="0" w:space="0" w:color="auto"/>
                <w:right w:val="none" w:sz="0" w:space="0" w:color="auto"/>
              </w:divBdr>
            </w:div>
          </w:divsChild>
        </w:div>
        <w:div w:id="2071731462">
          <w:marLeft w:val="0"/>
          <w:marRight w:val="0"/>
          <w:marTop w:val="0"/>
          <w:marBottom w:val="0"/>
          <w:divBdr>
            <w:top w:val="none" w:sz="0" w:space="0" w:color="auto"/>
            <w:left w:val="none" w:sz="0" w:space="0" w:color="auto"/>
            <w:bottom w:val="none" w:sz="0" w:space="0" w:color="auto"/>
            <w:right w:val="none" w:sz="0" w:space="0" w:color="auto"/>
          </w:divBdr>
          <w:divsChild>
            <w:div w:id="1535967348">
              <w:marLeft w:val="0"/>
              <w:marRight w:val="0"/>
              <w:marTop w:val="0"/>
              <w:marBottom w:val="0"/>
              <w:divBdr>
                <w:top w:val="none" w:sz="0" w:space="0" w:color="auto"/>
                <w:left w:val="none" w:sz="0" w:space="0" w:color="auto"/>
                <w:bottom w:val="none" w:sz="0" w:space="0" w:color="auto"/>
                <w:right w:val="none" w:sz="0" w:space="0" w:color="auto"/>
              </w:divBdr>
            </w:div>
          </w:divsChild>
        </w:div>
        <w:div w:id="2072073877">
          <w:marLeft w:val="0"/>
          <w:marRight w:val="0"/>
          <w:marTop w:val="0"/>
          <w:marBottom w:val="0"/>
          <w:divBdr>
            <w:top w:val="none" w:sz="0" w:space="0" w:color="auto"/>
            <w:left w:val="none" w:sz="0" w:space="0" w:color="auto"/>
            <w:bottom w:val="none" w:sz="0" w:space="0" w:color="auto"/>
            <w:right w:val="none" w:sz="0" w:space="0" w:color="auto"/>
          </w:divBdr>
          <w:divsChild>
            <w:div w:id="725300291">
              <w:marLeft w:val="0"/>
              <w:marRight w:val="0"/>
              <w:marTop w:val="0"/>
              <w:marBottom w:val="0"/>
              <w:divBdr>
                <w:top w:val="none" w:sz="0" w:space="0" w:color="auto"/>
                <w:left w:val="none" w:sz="0" w:space="0" w:color="auto"/>
                <w:bottom w:val="none" w:sz="0" w:space="0" w:color="auto"/>
                <w:right w:val="none" w:sz="0" w:space="0" w:color="auto"/>
              </w:divBdr>
            </w:div>
          </w:divsChild>
        </w:div>
        <w:div w:id="2081324885">
          <w:marLeft w:val="0"/>
          <w:marRight w:val="0"/>
          <w:marTop w:val="0"/>
          <w:marBottom w:val="0"/>
          <w:divBdr>
            <w:top w:val="none" w:sz="0" w:space="0" w:color="auto"/>
            <w:left w:val="none" w:sz="0" w:space="0" w:color="auto"/>
            <w:bottom w:val="none" w:sz="0" w:space="0" w:color="auto"/>
            <w:right w:val="none" w:sz="0" w:space="0" w:color="auto"/>
          </w:divBdr>
          <w:divsChild>
            <w:div w:id="1355813282">
              <w:marLeft w:val="0"/>
              <w:marRight w:val="0"/>
              <w:marTop w:val="0"/>
              <w:marBottom w:val="0"/>
              <w:divBdr>
                <w:top w:val="none" w:sz="0" w:space="0" w:color="auto"/>
                <w:left w:val="none" w:sz="0" w:space="0" w:color="auto"/>
                <w:bottom w:val="none" w:sz="0" w:space="0" w:color="auto"/>
                <w:right w:val="none" w:sz="0" w:space="0" w:color="auto"/>
              </w:divBdr>
            </w:div>
          </w:divsChild>
        </w:div>
        <w:div w:id="2095126485">
          <w:marLeft w:val="0"/>
          <w:marRight w:val="0"/>
          <w:marTop w:val="0"/>
          <w:marBottom w:val="0"/>
          <w:divBdr>
            <w:top w:val="none" w:sz="0" w:space="0" w:color="auto"/>
            <w:left w:val="none" w:sz="0" w:space="0" w:color="auto"/>
            <w:bottom w:val="none" w:sz="0" w:space="0" w:color="auto"/>
            <w:right w:val="none" w:sz="0" w:space="0" w:color="auto"/>
          </w:divBdr>
          <w:divsChild>
            <w:div w:id="1848786198">
              <w:marLeft w:val="0"/>
              <w:marRight w:val="0"/>
              <w:marTop w:val="0"/>
              <w:marBottom w:val="0"/>
              <w:divBdr>
                <w:top w:val="none" w:sz="0" w:space="0" w:color="auto"/>
                <w:left w:val="none" w:sz="0" w:space="0" w:color="auto"/>
                <w:bottom w:val="none" w:sz="0" w:space="0" w:color="auto"/>
                <w:right w:val="none" w:sz="0" w:space="0" w:color="auto"/>
              </w:divBdr>
            </w:div>
          </w:divsChild>
        </w:div>
        <w:div w:id="2104836043">
          <w:marLeft w:val="0"/>
          <w:marRight w:val="0"/>
          <w:marTop w:val="0"/>
          <w:marBottom w:val="0"/>
          <w:divBdr>
            <w:top w:val="none" w:sz="0" w:space="0" w:color="auto"/>
            <w:left w:val="none" w:sz="0" w:space="0" w:color="auto"/>
            <w:bottom w:val="none" w:sz="0" w:space="0" w:color="auto"/>
            <w:right w:val="none" w:sz="0" w:space="0" w:color="auto"/>
          </w:divBdr>
          <w:divsChild>
            <w:div w:id="1039017273">
              <w:marLeft w:val="0"/>
              <w:marRight w:val="0"/>
              <w:marTop w:val="0"/>
              <w:marBottom w:val="0"/>
              <w:divBdr>
                <w:top w:val="none" w:sz="0" w:space="0" w:color="auto"/>
                <w:left w:val="none" w:sz="0" w:space="0" w:color="auto"/>
                <w:bottom w:val="none" w:sz="0" w:space="0" w:color="auto"/>
                <w:right w:val="none" w:sz="0" w:space="0" w:color="auto"/>
              </w:divBdr>
            </w:div>
          </w:divsChild>
        </w:div>
        <w:div w:id="2111505670">
          <w:marLeft w:val="0"/>
          <w:marRight w:val="0"/>
          <w:marTop w:val="0"/>
          <w:marBottom w:val="0"/>
          <w:divBdr>
            <w:top w:val="none" w:sz="0" w:space="0" w:color="auto"/>
            <w:left w:val="none" w:sz="0" w:space="0" w:color="auto"/>
            <w:bottom w:val="none" w:sz="0" w:space="0" w:color="auto"/>
            <w:right w:val="none" w:sz="0" w:space="0" w:color="auto"/>
          </w:divBdr>
          <w:divsChild>
            <w:div w:id="1344942220">
              <w:marLeft w:val="0"/>
              <w:marRight w:val="0"/>
              <w:marTop w:val="0"/>
              <w:marBottom w:val="0"/>
              <w:divBdr>
                <w:top w:val="none" w:sz="0" w:space="0" w:color="auto"/>
                <w:left w:val="none" w:sz="0" w:space="0" w:color="auto"/>
                <w:bottom w:val="none" w:sz="0" w:space="0" w:color="auto"/>
                <w:right w:val="none" w:sz="0" w:space="0" w:color="auto"/>
              </w:divBdr>
            </w:div>
          </w:divsChild>
        </w:div>
        <w:div w:id="2116636770">
          <w:marLeft w:val="0"/>
          <w:marRight w:val="0"/>
          <w:marTop w:val="0"/>
          <w:marBottom w:val="0"/>
          <w:divBdr>
            <w:top w:val="none" w:sz="0" w:space="0" w:color="auto"/>
            <w:left w:val="none" w:sz="0" w:space="0" w:color="auto"/>
            <w:bottom w:val="none" w:sz="0" w:space="0" w:color="auto"/>
            <w:right w:val="none" w:sz="0" w:space="0" w:color="auto"/>
          </w:divBdr>
          <w:divsChild>
            <w:div w:id="1569076578">
              <w:marLeft w:val="0"/>
              <w:marRight w:val="0"/>
              <w:marTop w:val="0"/>
              <w:marBottom w:val="0"/>
              <w:divBdr>
                <w:top w:val="none" w:sz="0" w:space="0" w:color="auto"/>
                <w:left w:val="none" w:sz="0" w:space="0" w:color="auto"/>
                <w:bottom w:val="none" w:sz="0" w:space="0" w:color="auto"/>
                <w:right w:val="none" w:sz="0" w:space="0" w:color="auto"/>
              </w:divBdr>
            </w:div>
          </w:divsChild>
        </w:div>
        <w:div w:id="2122217215">
          <w:marLeft w:val="0"/>
          <w:marRight w:val="0"/>
          <w:marTop w:val="0"/>
          <w:marBottom w:val="0"/>
          <w:divBdr>
            <w:top w:val="none" w:sz="0" w:space="0" w:color="auto"/>
            <w:left w:val="none" w:sz="0" w:space="0" w:color="auto"/>
            <w:bottom w:val="none" w:sz="0" w:space="0" w:color="auto"/>
            <w:right w:val="none" w:sz="0" w:space="0" w:color="auto"/>
          </w:divBdr>
          <w:divsChild>
            <w:div w:id="35161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51276">
      <w:bodyDiv w:val="1"/>
      <w:marLeft w:val="0"/>
      <w:marRight w:val="0"/>
      <w:marTop w:val="0"/>
      <w:marBottom w:val="0"/>
      <w:divBdr>
        <w:top w:val="none" w:sz="0" w:space="0" w:color="auto"/>
        <w:left w:val="none" w:sz="0" w:space="0" w:color="auto"/>
        <w:bottom w:val="none" w:sz="0" w:space="0" w:color="auto"/>
        <w:right w:val="none" w:sz="0" w:space="0" w:color="auto"/>
      </w:divBdr>
    </w:div>
    <w:div w:id="587885643">
      <w:bodyDiv w:val="1"/>
      <w:marLeft w:val="0"/>
      <w:marRight w:val="0"/>
      <w:marTop w:val="0"/>
      <w:marBottom w:val="0"/>
      <w:divBdr>
        <w:top w:val="none" w:sz="0" w:space="0" w:color="auto"/>
        <w:left w:val="none" w:sz="0" w:space="0" w:color="auto"/>
        <w:bottom w:val="none" w:sz="0" w:space="0" w:color="auto"/>
        <w:right w:val="none" w:sz="0" w:space="0" w:color="auto"/>
      </w:divBdr>
      <w:divsChild>
        <w:div w:id="1520077">
          <w:marLeft w:val="0"/>
          <w:marRight w:val="0"/>
          <w:marTop w:val="0"/>
          <w:marBottom w:val="0"/>
          <w:divBdr>
            <w:top w:val="none" w:sz="0" w:space="0" w:color="auto"/>
            <w:left w:val="none" w:sz="0" w:space="0" w:color="auto"/>
            <w:bottom w:val="none" w:sz="0" w:space="0" w:color="auto"/>
            <w:right w:val="none" w:sz="0" w:space="0" w:color="auto"/>
          </w:divBdr>
          <w:divsChild>
            <w:div w:id="207111046">
              <w:marLeft w:val="0"/>
              <w:marRight w:val="0"/>
              <w:marTop w:val="0"/>
              <w:marBottom w:val="0"/>
              <w:divBdr>
                <w:top w:val="none" w:sz="0" w:space="0" w:color="auto"/>
                <w:left w:val="none" w:sz="0" w:space="0" w:color="auto"/>
                <w:bottom w:val="none" w:sz="0" w:space="0" w:color="auto"/>
                <w:right w:val="none" w:sz="0" w:space="0" w:color="auto"/>
              </w:divBdr>
            </w:div>
          </w:divsChild>
        </w:div>
        <w:div w:id="18511157">
          <w:marLeft w:val="0"/>
          <w:marRight w:val="0"/>
          <w:marTop w:val="0"/>
          <w:marBottom w:val="0"/>
          <w:divBdr>
            <w:top w:val="none" w:sz="0" w:space="0" w:color="auto"/>
            <w:left w:val="none" w:sz="0" w:space="0" w:color="auto"/>
            <w:bottom w:val="none" w:sz="0" w:space="0" w:color="auto"/>
            <w:right w:val="none" w:sz="0" w:space="0" w:color="auto"/>
          </w:divBdr>
          <w:divsChild>
            <w:div w:id="1803888189">
              <w:marLeft w:val="0"/>
              <w:marRight w:val="0"/>
              <w:marTop w:val="0"/>
              <w:marBottom w:val="0"/>
              <w:divBdr>
                <w:top w:val="none" w:sz="0" w:space="0" w:color="auto"/>
                <w:left w:val="none" w:sz="0" w:space="0" w:color="auto"/>
                <w:bottom w:val="none" w:sz="0" w:space="0" w:color="auto"/>
                <w:right w:val="none" w:sz="0" w:space="0" w:color="auto"/>
              </w:divBdr>
            </w:div>
          </w:divsChild>
        </w:div>
        <w:div w:id="23528465">
          <w:marLeft w:val="0"/>
          <w:marRight w:val="0"/>
          <w:marTop w:val="0"/>
          <w:marBottom w:val="0"/>
          <w:divBdr>
            <w:top w:val="none" w:sz="0" w:space="0" w:color="auto"/>
            <w:left w:val="none" w:sz="0" w:space="0" w:color="auto"/>
            <w:bottom w:val="none" w:sz="0" w:space="0" w:color="auto"/>
            <w:right w:val="none" w:sz="0" w:space="0" w:color="auto"/>
          </w:divBdr>
          <w:divsChild>
            <w:div w:id="1315451130">
              <w:marLeft w:val="0"/>
              <w:marRight w:val="0"/>
              <w:marTop w:val="0"/>
              <w:marBottom w:val="0"/>
              <w:divBdr>
                <w:top w:val="none" w:sz="0" w:space="0" w:color="auto"/>
                <w:left w:val="none" w:sz="0" w:space="0" w:color="auto"/>
                <w:bottom w:val="none" w:sz="0" w:space="0" w:color="auto"/>
                <w:right w:val="none" w:sz="0" w:space="0" w:color="auto"/>
              </w:divBdr>
            </w:div>
          </w:divsChild>
        </w:div>
        <w:div w:id="28655119">
          <w:marLeft w:val="0"/>
          <w:marRight w:val="0"/>
          <w:marTop w:val="0"/>
          <w:marBottom w:val="0"/>
          <w:divBdr>
            <w:top w:val="none" w:sz="0" w:space="0" w:color="auto"/>
            <w:left w:val="none" w:sz="0" w:space="0" w:color="auto"/>
            <w:bottom w:val="none" w:sz="0" w:space="0" w:color="auto"/>
            <w:right w:val="none" w:sz="0" w:space="0" w:color="auto"/>
          </w:divBdr>
          <w:divsChild>
            <w:div w:id="752556314">
              <w:marLeft w:val="0"/>
              <w:marRight w:val="0"/>
              <w:marTop w:val="0"/>
              <w:marBottom w:val="0"/>
              <w:divBdr>
                <w:top w:val="none" w:sz="0" w:space="0" w:color="auto"/>
                <w:left w:val="none" w:sz="0" w:space="0" w:color="auto"/>
                <w:bottom w:val="none" w:sz="0" w:space="0" w:color="auto"/>
                <w:right w:val="none" w:sz="0" w:space="0" w:color="auto"/>
              </w:divBdr>
            </w:div>
          </w:divsChild>
        </w:div>
        <w:div w:id="28798279">
          <w:marLeft w:val="0"/>
          <w:marRight w:val="0"/>
          <w:marTop w:val="0"/>
          <w:marBottom w:val="0"/>
          <w:divBdr>
            <w:top w:val="none" w:sz="0" w:space="0" w:color="auto"/>
            <w:left w:val="none" w:sz="0" w:space="0" w:color="auto"/>
            <w:bottom w:val="none" w:sz="0" w:space="0" w:color="auto"/>
            <w:right w:val="none" w:sz="0" w:space="0" w:color="auto"/>
          </w:divBdr>
          <w:divsChild>
            <w:div w:id="1450857501">
              <w:marLeft w:val="0"/>
              <w:marRight w:val="0"/>
              <w:marTop w:val="0"/>
              <w:marBottom w:val="0"/>
              <w:divBdr>
                <w:top w:val="none" w:sz="0" w:space="0" w:color="auto"/>
                <w:left w:val="none" w:sz="0" w:space="0" w:color="auto"/>
                <w:bottom w:val="none" w:sz="0" w:space="0" w:color="auto"/>
                <w:right w:val="none" w:sz="0" w:space="0" w:color="auto"/>
              </w:divBdr>
            </w:div>
          </w:divsChild>
        </w:div>
        <w:div w:id="42143477">
          <w:marLeft w:val="0"/>
          <w:marRight w:val="0"/>
          <w:marTop w:val="0"/>
          <w:marBottom w:val="0"/>
          <w:divBdr>
            <w:top w:val="none" w:sz="0" w:space="0" w:color="auto"/>
            <w:left w:val="none" w:sz="0" w:space="0" w:color="auto"/>
            <w:bottom w:val="none" w:sz="0" w:space="0" w:color="auto"/>
            <w:right w:val="none" w:sz="0" w:space="0" w:color="auto"/>
          </w:divBdr>
          <w:divsChild>
            <w:div w:id="836190309">
              <w:marLeft w:val="0"/>
              <w:marRight w:val="0"/>
              <w:marTop w:val="0"/>
              <w:marBottom w:val="0"/>
              <w:divBdr>
                <w:top w:val="none" w:sz="0" w:space="0" w:color="auto"/>
                <w:left w:val="none" w:sz="0" w:space="0" w:color="auto"/>
                <w:bottom w:val="none" w:sz="0" w:space="0" w:color="auto"/>
                <w:right w:val="none" w:sz="0" w:space="0" w:color="auto"/>
              </w:divBdr>
            </w:div>
          </w:divsChild>
        </w:div>
        <w:div w:id="54820842">
          <w:marLeft w:val="0"/>
          <w:marRight w:val="0"/>
          <w:marTop w:val="0"/>
          <w:marBottom w:val="0"/>
          <w:divBdr>
            <w:top w:val="none" w:sz="0" w:space="0" w:color="auto"/>
            <w:left w:val="none" w:sz="0" w:space="0" w:color="auto"/>
            <w:bottom w:val="none" w:sz="0" w:space="0" w:color="auto"/>
            <w:right w:val="none" w:sz="0" w:space="0" w:color="auto"/>
          </w:divBdr>
          <w:divsChild>
            <w:div w:id="961300749">
              <w:marLeft w:val="0"/>
              <w:marRight w:val="0"/>
              <w:marTop w:val="0"/>
              <w:marBottom w:val="0"/>
              <w:divBdr>
                <w:top w:val="none" w:sz="0" w:space="0" w:color="auto"/>
                <w:left w:val="none" w:sz="0" w:space="0" w:color="auto"/>
                <w:bottom w:val="none" w:sz="0" w:space="0" w:color="auto"/>
                <w:right w:val="none" w:sz="0" w:space="0" w:color="auto"/>
              </w:divBdr>
            </w:div>
          </w:divsChild>
        </w:div>
        <w:div w:id="56635737">
          <w:marLeft w:val="0"/>
          <w:marRight w:val="0"/>
          <w:marTop w:val="0"/>
          <w:marBottom w:val="0"/>
          <w:divBdr>
            <w:top w:val="none" w:sz="0" w:space="0" w:color="auto"/>
            <w:left w:val="none" w:sz="0" w:space="0" w:color="auto"/>
            <w:bottom w:val="none" w:sz="0" w:space="0" w:color="auto"/>
            <w:right w:val="none" w:sz="0" w:space="0" w:color="auto"/>
          </w:divBdr>
          <w:divsChild>
            <w:div w:id="1530683322">
              <w:marLeft w:val="0"/>
              <w:marRight w:val="0"/>
              <w:marTop w:val="0"/>
              <w:marBottom w:val="0"/>
              <w:divBdr>
                <w:top w:val="none" w:sz="0" w:space="0" w:color="auto"/>
                <w:left w:val="none" w:sz="0" w:space="0" w:color="auto"/>
                <w:bottom w:val="none" w:sz="0" w:space="0" w:color="auto"/>
                <w:right w:val="none" w:sz="0" w:space="0" w:color="auto"/>
              </w:divBdr>
            </w:div>
          </w:divsChild>
        </w:div>
        <w:div w:id="84766382">
          <w:marLeft w:val="0"/>
          <w:marRight w:val="0"/>
          <w:marTop w:val="0"/>
          <w:marBottom w:val="0"/>
          <w:divBdr>
            <w:top w:val="none" w:sz="0" w:space="0" w:color="auto"/>
            <w:left w:val="none" w:sz="0" w:space="0" w:color="auto"/>
            <w:bottom w:val="none" w:sz="0" w:space="0" w:color="auto"/>
            <w:right w:val="none" w:sz="0" w:space="0" w:color="auto"/>
          </w:divBdr>
          <w:divsChild>
            <w:div w:id="1976907299">
              <w:marLeft w:val="0"/>
              <w:marRight w:val="0"/>
              <w:marTop w:val="0"/>
              <w:marBottom w:val="0"/>
              <w:divBdr>
                <w:top w:val="none" w:sz="0" w:space="0" w:color="auto"/>
                <w:left w:val="none" w:sz="0" w:space="0" w:color="auto"/>
                <w:bottom w:val="none" w:sz="0" w:space="0" w:color="auto"/>
                <w:right w:val="none" w:sz="0" w:space="0" w:color="auto"/>
              </w:divBdr>
            </w:div>
          </w:divsChild>
        </w:div>
        <w:div w:id="92478173">
          <w:marLeft w:val="0"/>
          <w:marRight w:val="0"/>
          <w:marTop w:val="0"/>
          <w:marBottom w:val="0"/>
          <w:divBdr>
            <w:top w:val="none" w:sz="0" w:space="0" w:color="auto"/>
            <w:left w:val="none" w:sz="0" w:space="0" w:color="auto"/>
            <w:bottom w:val="none" w:sz="0" w:space="0" w:color="auto"/>
            <w:right w:val="none" w:sz="0" w:space="0" w:color="auto"/>
          </w:divBdr>
          <w:divsChild>
            <w:div w:id="950479842">
              <w:marLeft w:val="0"/>
              <w:marRight w:val="0"/>
              <w:marTop w:val="0"/>
              <w:marBottom w:val="0"/>
              <w:divBdr>
                <w:top w:val="none" w:sz="0" w:space="0" w:color="auto"/>
                <w:left w:val="none" w:sz="0" w:space="0" w:color="auto"/>
                <w:bottom w:val="none" w:sz="0" w:space="0" w:color="auto"/>
                <w:right w:val="none" w:sz="0" w:space="0" w:color="auto"/>
              </w:divBdr>
            </w:div>
          </w:divsChild>
        </w:div>
        <w:div w:id="93668047">
          <w:marLeft w:val="0"/>
          <w:marRight w:val="0"/>
          <w:marTop w:val="0"/>
          <w:marBottom w:val="0"/>
          <w:divBdr>
            <w:top w:val="none" w:sz="0" w:space="0" w:color="auto"/>
            <w:left w:val="none" w:sz="0" w:space="0" w:color="auto"/>
            <w:bottom w:val="none" w:sz="0" w:space="0" w:color="auto"/>
            <w:right w:val="none" w:sz="0" w:space="0" w:color="auto"/>
          </w:divBdr>
          <w:divsChild>
            <w:div w:id="2115707576">
              <w:marLeft w:val="0"/>
              <w:marRight w:val="0"/>
              <w:marTop w:val="0"/>
              <w:marBottom w:val="0"/>
              <w:divBdr>
                <w:top w:val="none" w:sz="0" w:space="0" w:color="auto"/>
                <w:left w:val="none" w:sz="0" w:space="0" w:color="auto"/>
                <w:bottom w:val="none" w:sz="0" w:space="0" w:color="auto"/>
                <w:right w:val="none" w:sz="0" w:space="0" w:color="auto"/>
              </w:divBdr>
            </w:div>
          </w:divsChild>
        </w:div>
        <w:div w:id="104807535">
          <w:marLeft w:val="0"/>
          <w:marRight w:val="0"/>
          <w:marTop w:val="0"/>
          <w:marBottom w:val="0"/>
          <w:divBdr>
            <w:top w:val="none" w:sz="0" w:space="0" w:color="auto"/>
            <w:left w:val="none" w:sz="0" w:space="0" w:color="auto"/>
            <w:bottom w:val="none" w:sz="0" w:space="0" w:color="auto"/>
            <w:right w:val="none" w:sz="0" w:space="0" w:color="auto"/>
          </w:divBdr>
          <w:divsChild>
            <w:div w:id="1371615692">
              <w:marLeft w:val="0"/>
              <w:marRight w:val="0"/>
              <w:marTop w:val="0"/>
              <w:marBottom w:val="0"/>
              <w:divBdr>
                <w:top w:val="none" w:sz="0" w:space="0" w:color="auto"/>
                <w:left w:val="none" w:sz="0" w:space="0" w:color="auto"/>
                <w:bottom w:val="none" w:sz="0" w:space="0" w:color="auto"/>
                <w:right w:val="none" w:sz="0" w:space="0" w:color="auto"/>
              </w:divBdr>
            </w:div>
          </w:divsChild>
        </w:div>
        <w:div w:id="106629877">
          <w:marLeft w:val="0"/>
          <w:marRight w:val="0"/>
          <w:marTop w:val="0"/>
          <w:marBottom w:val="0"/>
          <w:divBdr>
            <w:top w:val="none" w:sz="0" w:space="0" w:color="auto"/>
            <w:left w:val="none" w:sz="0" w:space="0" w:color="auto"/>
            <w:bottom w:val="none" w:sz="0" w:space="0" w:color="auto"/>
            <w:right w:val="none" w:sz="0" w:space="0" w:color="auto"/>
          </w:divBdr>
          <w:divsChild>
            <w:div w:id="738137153">
              <w:marLeft w:val="0"/>
              <w:marRight w:val="0"/>
              <w:marTop w:val="0"/>
              <w:marBottom w:val="0"/>
              <w:divBdr>
                <w:top w:val="none" w:sz="0" w:space="0" w:color="auto"/>
                <w:left w:val="none" w:sz="0" w:space="0" w:color="auto"/>
                <w:bottom w:val="none" w:sz="0" w:space="0" w:color="auto"/>
                <w:right w:val="none" w:sz="0" w:space="0" w:color="auto"/>
              </w:divBdr>
            </w:div>
          </w:divsChild>
        </w:div>
        <w:div w:id="115566062">
          <w:marLeft w:val="0"/>
          <w:marRight w:val="0"/>
          <w:marTop w:val="0"/>
          <w:marBottom w:val="0"/>
          <w:divBdr>
            <w:top w:val="none" w:sz="0" w:space="0" w:color="auto"/>
            <w:left w:val="none" w:sz="0" w:space="0" w:color="auto"/>
            <w:bottom w:val="none" w:sz="0" w:space="0" w:color="auto"/>
            <w:right w:val="none" w:sz="0" w:space="0" w:color="auto"/>
          </w:divBdr>
          <w:divsChild>
            <w:div w:id="1170367415">
              <w:marLeft w:val="0"/>
              <w:marRight w:val="0"/>
              <w:marTop w:val="0"/>
              <w:marBottom w:val="0"/>
              <w:divBdr>
                <w:top w:val="none" w:sz="0" w:space="0" w:color="auto"/>
                <w:left w:val="none" w:sz="0" w:space="0" w:color="auto"/>
                <w:bottom w:val="none" w:sz="0" w:space="0" w:color="auto"/>
                <w:right w:val="none" w:sz="0" w:space="0" w:color="auto"/>
              </w:divBdr>
            </w:div>
          </w:divsChild>
        </w:div>
        <w:div w:id="121307644">
          <w:marLeft w:val="0"/>
          <w:marRight w:val="0"/>
          <w:marTop w:val="0"/>
          <w:marBottom w:val="0"/>
          <w:divBdr>
            <w:top w:val="none" w:sz="0" w:space="0" w:color="auto"/>
            <w:left w:val="none" w:sz="0" w:space="0" w:color="auto"/>
            <w:bottom w:val="none" w:sz="0" w:space="0" w:color="auto"/>
            <w:right w:val="none" w:sz="0" w:space="0" w:color="auto"/>
          </w:divBdr>
          <w:divsChild>
            <w:div w:id="1956402155">
              <w:marLeft w:val="0"/>
              <w:marRight w:val="0"/>
              <w:marTop w:val="0"/>
              <w:marBottom w:val="0"/>
              <w:divBdr>
                <w:top w:val="none" w:sz="0" w:space="0" w:color="auto"/>
                <w:left w:val="none" w:sz="0" w:space="0" w:color="auto"/>
                <w:bottom w:val="none" w:sz="0" w:space="0" w:color="auto"/>
                <w:right w:val="none" w:sz="0" w:space="0" w:color="auto"/>
              </w:divBdr>
            </w:div>
          </w:divsChild>
        </w:div>
        <w:div w:id="131099777">
          <w:marLeft w:val="0"/>
          <w:marRight w:val="0"/>
          <w:marTop w:val="0"/>
          <w:marBottom w:val="0"/>
          <w:divBdr>
            <w:top w:val="none" w:sz="0" w:space="0" w:color="auto"/>
            <w:left w:val="none" w:sz="0" w:space="0" w:color="auto"/>
            <w:bottom w:val="none" w:sz="0" w:space="0" w:color="auto"/>
            <w:right w:val="none" w:sz="0" w:space="0" w:color="auto"/>
          </w:divBdr>
          <w:divsChild>
            <w:div w:id="1796219957">
              <w:marLeft w:val="0"/>
              <w:marRight w:val="0"/>
              <w:marTop w:val="0"/>
              <w:marBottom w:val="0"/>
              <w:divBdr>
                <w:top w:val="none" w:sz="0" w:space="0" w:color="auto"/>
                <w:left w:val="none" w:sz="0" w:space="0" w:color="auto"/>
                <w:bottom w:val="none" w:sz="0" w:space="0" w:color="auto"/>
                <w:right w:val="none" w:sz="0" w:space="0" w:color="auto"/>
              </w:divBdr>
            </w:div>
          </w:divsChild>
        </w:div>
        <w:div w:id="149177716">
          <w:marLeft w:val="0"/>
          <w:marRight w:val="0"/>
          <w:marTop w:val="0"/>
          <w:marBottom w:val="0"/>
          <w:divBdr>
            <w:top w:val="none" w:sz="0" w:space="0" w:color="auto"/>
            <w:left w:val="none" w:sz="0" w:space="0" w:color="auto"/>
            <w:bottom w:val="none" w:sz="0" w:space="0" w:color="auto"/>
            <w:right w:val="none" w:sz="0" w:space="0" w:color="auto"/>
          </w:divBdr>
          <w:divsChild>
            <w:div w:id="283924526">
              <w:marLeft w:val="0"/>
              <w:marRight w:val="0"/>
              <w:marTop w:val="0"/>
              <w:marBottom w:val="0"/>
              <w:divBdr>
                <w:top w:val="none" w:sz="0" w:space="0" w:color="auto"/>
                <w:left w:val="none" w:sz="0" w:space="0" w:color="auto"/>
                <w:bottom w:val="none" w:sz="0" w:space="0" w:color="auto"/>
                <w:right w:val="none" w:sz="0" w:space="0" w:color="auto"/>
              </w:divBdr>
            </w:div>
          </w:divsChild>
        </w:div>
        <w:div w:id="151600928">
          <w:marLeft w:val="0"/>
          <w:marRight w:val="0"/>
          <w:marTop w:val="0"/>
          <w:marBottom w:val="0"/>
          <w:divBdr>
            <w:top w:val="none" w:sz="0" w:space="0" w:color="auto"/>
            <w:left w:val="none" w:sz="0" w:space="0" w:color="auto"/>
            <w:bottom w:val="none" w:sz="0" w:space="0" w:color="auto"/>
            <w:right w:val="none" w:sz="0" w:space="0" w:color="auto"/>
          </w:divBdr>
          <w:divsChild>
            <w:div w:id="1217550632">
              <w:marLeft w:val="0"/>
              <w:marRight w:val="0"/>
              <w:marTop w:val="0"/>
              <w:marBottom w:val="0"/>
              <w:divBdr>
                <w:top w:val="none" w:sz="0" w:space="0" w:color="auto"/>
                <w:left w:val="none" w:sz="0" w:space="0" w:color="auto"/>
                <w:bottom w:val="none" w:sz="0" w:space="0" w:color="auto"/>
                <w:right w:val="none" w:sz="0" w:space="0" w:color="auto"/>
              </w:divBdr>
            </w:div>
          </w:divsChild>
        </w:div>
        <w:div w:id="161817221">
          <w:marLeft w:val="0"/>
          <w:marRight w:val="0"/>
          <w:marTop w:val="0"/>
          <w:marBottom w:val="0"/>
          <w:divBdr>
            <w:top w:val="none" w:sz="0" w:space="0" w:color="auto"/>
            <w:left w:val="none" w:sz="0" w:space="0" w:color="auto"/>
            <w:bottom w:val="none" w:sz="0" w:space="0" w:color="auto"/>
            <w:right w:val="none" w:sz="0" w:space="0" w:color="auto"/>
          </w:divBdr>
          <w:divsChild>
            <w:div w:id="1569027627">
              <w:marLeft w:val="0"/>
              <w:marRight w:val="0"/>
              <w:marTop w:val="0"/>
              <w:marBottom w:val="0"/>
              <w:divBdr>
                <w:top w:val="none" w:sz="0" w:space="0" w:color="auto"/>
                <w:left w:val="none" w:sz="0" w:space="0" w:color="auto"/>
                <w:bottom w:val="none" w:sz="0" w:space="0" w:color="auto"/>
                <w:right w:val="none" w:sz="0" w:space="0" w:color="auto"/>
              </w:divBdr>
            </w:div>
          </w:divsChild>
        </w:div>
        <w:div w:id="163593899">
          <w:marLeft w:val="0"/>
          <w:marRight w:val="0"/>
          <w:marTop w:val="0"/>
          <w:marBottom w:val="0"/>
          <w:divBdr>
            <w:top w:val="none" w:sz="0" w:space="0" w:color="auto"/>
            <w:left w:val="none" w:sz="0" w:space="0" w:color="auto"/>
            <w:bottom w:val="none" w:sz="0" w:space="0" w:color="auto"/>
            <w:right w:val="none" w:sz="0" w:space="0" w:color="auto"/>
          </w:divBdr>
          <w:divsChild>
            <w:div w:id="187720995">
              <w:marLeft w:val="0"/>
              <w:marRight w:val="0"/>
              <w:marTop w:val="0"/>
              <w:marBottom w:val="0"/>
              <w:divBdr>
                <w:top w:val="none" w:sz="0" w:space="0" w:color="auto"/>
                <w:left w:val="none" w:sz="0" w:space="0" w:color="auto"/>
                <w:bottom w:val="none" w:sz="0" w:space="0" w:color="auto"/>
                <w:right w:val="none" w:sz="0" w:space="0" w:color="auto"/>
              </w:divBdr>
            </w:div>
          </w:divsChild>
        </w:div>
        <w:div w:id="167063960">
          <w:marLeft w:val="0"/>
          <w:marRight w:val="0"/>
          <w:marTop w:val="0"/>
          <w:marBottom w:val="0"/>
          <w:divBdr>
            <w:top w:val="none" w:sz="0" w:space="0" w:color="auto"/>
            <w:left w:val="none" w:sz="0" w:space="0" w:color="auto"/>
            <w:bottom w:val="none" w:sz="0" w:space="0" w:color="auto"/>
            <w:right w:val="none" w:sz="0" w:space="0" w:color="auto"/>
          </w:divBdr>
          <w:divsChild>
            <w:div w:id="545333854">
              <w:marLeft w:val="0"/>
              <w:marRight w:val="0"/>
              <w:marTop w:val="0"/>
              <w:marBottom w:val="0"/>
              <w:divBdr>
                <w:top w:val="none" w:sz="0" w:space="0" w:color="auto"/>
                <w:left w:val="none" w:sz="0" w:space="0" w:color="auto"/>
                <w:bottom w:val="none" w:sz="0" w:space="0" w:color="auto"/>
                <w:right w:val="none" w:sz="0" w:space="0" w:color="auto"/>
              </w:divBdr>
            </w:div>
          </w:divsChild>
        </w:div>
        <w:div w:id="170995847">
          <w:marLeft w:val="0"/>
          <w:marRight w:val="0"/>
          <w:marTop w:val="0"/>
          <w:marBottom w:val="0"/>
          <w:divBdr>
            <w:top w:val="none" w:sz="0" w:space="0" w:color="auto"/>
            <w:left w:val="none" w:sz="0" w:space="0" w:color="auto"/>
            <w:bottom w:val="none" w:sz="0" w:space="0" w:color="auto"/>
            <w:right w:val="none" w:sz="0" w:space="0" w:color="auto"/>
          </w:divBdr>
          <w:divsChild>
            <w:div w:id="1070886980">
              <w:marLeft w:val="0"/>
              <w:marRight w:val="0"/>
              <w:marTop w:val="0"/>
              <w:marBottom w:val="0"/>
              <w:divBdr>
                <w:top w:val="none" w:sz="0" w:space="0" w:color="auto"/>
                <w:left w:val="none" w:sz="0" w:space="0" w:color="auto"/>
                <w:bottom w:val="none" w:sz="0" w:space="0" w:color="auto"/>
                <w:right w:val="none" w:sz="0" w:space="0" w:color="auto"/>
              </w:divBdr>
            </w:div>
          </w:divsChild>
        </w:div>
        <w:div w:id="176116120">
          <w:marLeft w:val="0"/>
          <w:marRight w:val="0"/>
          <w:marTop w:val="0"/>
          <w:marBottom w:val="0"/>
          <w:divBdr>
            <w:top w:val="none" w:sz="0" w:space="0" w:color="auto"/>
            <w:left w:val="none" w:sz="0" w:space="0" w:color="auto"/>
            <w:bottom w:val="none" w:sz="0" w:space="0" w:color="auto"/>
            <w:right w:val="none" w:sz="0" w:space="0" w:color="auto"/>
          </w:divBdr>
          <w:divsChild>
            <w:div w:id="233665414">
              <w:marLeft w:val="0"/>
              <w:marRight w:val="0"/>
              <w:marTop w:val="0"/>
              <w:marBottom w:val="0"/>
              <w:divBdr>
                <w:top w:val="none" w:sz="0" w:space="0" w:color="auto"/>
                <w:left w:val="none" w:sz="0" w:space="0" w:color="auto"/>
                <w:bottom w:val="none" w:sz="0" w:space="0" w:color="auto"/>
                <w:right w:val="none" w:sz="0" w:space="0" w:color="auto"/>
              </w:divBdr>
            </w:div>
          </w:divsChild>
        </w:div>
        <w:div w:id="183176005">
          <w:marLeft w:val="0"/>
          <w:marRight w:val="0"/>
          <w:marTop w:val="0"/>
          <w:marBottom w:val="0"/>
          <w:divBdr>
            <w:top w:val="none" w:sz="0" w:space="0" w:color="auto"/>
            <w:left w:val="none" w:sz="0" w:space="0" w:color="auto"/>
            <w:bottom w:val="none" w:sz="0" w:space="0" w:color="auto"/>
            <w:right w:val="none" w:sz="0" w:space="0" w:color="auto"/>
          </w:divBdr>
          <w:divsChild>
            <w:div w:id="274018277">
              <w:marLeft w:val="0"/>
              <w:marRight w:val="0"/>
              <w:marTop w:val="0"/>
              <w:marBottom w:val="0"/>
              <w:divBdr>
                <w:top w:val="none" w:sz="0" w:space="0" w:color="auto"/>
                <w:left w:val="none" w:sz="0" w:space="0" w:color="auto"/>
                <w:bottom w:val="none" w:sz="0" w:space="0" w:color="auto"/>
                <w:right w:val="none" w:sz="0" w:space="0" w:color="auto"/>
              </w:divBdr>
            </w:div>
          </w:divsChild>
        </w:div>
        <w:div w:id="194776764">
          <w:marLeft w:val="0"/>
          <w:marRight w:val="0"/>
          <w:marTop w:val="0"/>
          <w:marBottom w:val="0"/>
          <w:divBdr>
            <w:top w:val="none" w:sz="0" w:space="0" w:color="auto"/>
            <w:left w:val="none" w:sz="0" w:space="0" w:color="auto"/>
            <w:bottom w:val="none" w:sz="0" w:space="0" w:color="auto"/>
            <w:right w:val="none" w:sz="0" w:space="0" w:color="auto"/>
          </w:divBdr>
          <w:divsChild>
            <w:div w:id="591624060">
              <w:marLeft w:val="0"/>
              <w:marRight w:val="0"/>
              <w:marTop w:val="0"/>
              <w:marBottom w:val="0"/>
              <w:divBdr>
                <w:top w:val="none" w:sz="0" w:space="0" w:color="auto"/>
                <w:left w:val="none" w:sz="0" w:space="0" w:color="auto"/>
                <w:bottom w:val="none" w:sz="0" w:space="0" w:color="auto"/>
                <w:right w:val="none" w:sz="0" w:space="0" w:color="auto"/>
              </w:divBdr>
            </w:div>
          </w:divsChild>
        </w:div>
        <w:div w:id="201794563">
          <w:marLeft w:val="0"/>
          <w:marRight w:val="0"/>
          <w:marTop w:val="0"/>
          <w:marBottom w:val="0"/>
          <w:divBdr>
            <w:top w:val="none" w:sz="0" w:space="0" w:color="auto"/>
            <w:left w:val="none" w:sz="0" w:space="0" w:color="auto"/>
            <w:bottom w:val="none" w:sz="0" w:space="0" w:color="auto"/>
            <w:right w:val="none" w:sz="0" w:space="0" w:color="auto"/>
          </w:divBdr>
          <w:divsChild>
            <w:div w:id="169562128">
              <w:marLeft w:val="0"/>
              <w:marRight w:val="0"/>
              <w:marTop w:val="0"/>
              <w:marBottom w:val="0"/>
              <w:divBdr>
                <w:top w:val="none" w:sz="0" w:space="0" w:color="auto"/>
                <w:left w:val="none" w:sz="0" w:space="0" w:color="auto"/>
                <w:bottom w:val="none" w:sz="0" w:space="0" w:color="auto"/>
                <w:right w:val="none" w:sz="0" w:space="0" w:color="auto"/>
              </w:divBdr>
            </w:div>
          </w:divsChild>
        </w:div>
        <w:div w:id="216287057">
          <w:marLeft w:val="0"/>
          <w:marRight w:val="0"/>
          <w:marTop w:val="0"/>
          <w:marBottom w:val="0"/>
          <w:divBdr>
            <w:top w:val="none" w:sz="0" w:space="0" w:color="auto"/>
            <w:left w:val="none" w:sz="0" w:space="0" w:color="auto"/>
            <w:bottom w:val="none" w:sz="0" w:space="0" w:color="auto"/>
            <w:right w:val="none" w:sz="0" w:space="0" w:color="auto"/>
          </w:divBdr>
          <w:divsChild>
            <w:div w:id="418185997">
              <w:marLeft w:val="0"/>
              <w:marRight w:val="0"/>
              <w:marTop w:val="0"/>
              <w:marBottom w:val="0"/>
              <w:divBdr>
                <w:top w:val="none" w:sz="0" w:space="0" w:color="auto"/>
                <w:left w:val="none" w:sz="0" w:space="0" w:color="auto"/>
                <w:bottom w:val="none" w:sz="0" w:space="0" w:color="auto"/>
                <w:right w:val="none" w:sz="0" w:space="0" w:color="auto"/>
              </w:divBdr>
            </w:div>
          </w:divsChild>
        </w:div>
        <w:div w:id="220799386">
          <w:marLeft w:val="0"/>
          <w:marRight w:val="0"/>
          <w:marTop w:val="0"/>
          <w:marBottom w:val="0"/>
          <w:divBdr>
            <w:top w:val="none" w:sz="0" w:space="0" w:color="auto"/>
            <w:left w:val="none" w:sz="0" w:space="0" w:color="auto"/>
            <w:bottom w:val="none" w:sz="0" w:space="0" w:color="auto"/>
            <w:right w:val="none" w:sz="0" w:space="0" w:color="auto"/>
          </w:divBdr>
          <w:divsChild>
            <w:div w:id="83839235">
              <w:marLeft w:val="0"/>
              <w:marRight w:val="0"/>
              <w:marTop w:val="0"/>
              <w:marBottom w:val="0"/>
              <w:divBdr>
                <w:top w:val="none" w:sz="0" w:space="0" w:color="auto"/>
                <w:left w:val="none" w:sz="0" w:space="0" w:color="auto"/>
                <w:bottom w:val="none" w:sz="0" w:space="0" w:color="auto"/>
                <w:right w:val="none" w:sz="0" w:space="0" w:color="auto"/>
              </w:divBdr>
            </w:div>
          </w:divsChild>
        </w:div>
        <w:div w:id="224727404">
          <w:marLeft w:val="0"/>
          <w:marRight w:val="0"/>
          <w:marTop w:val="0"/>
          <w:marBottom w:val="0"/>
          <w:divBdr>
            <w:top w:val="none" w:sz="0" w:space="0" w:color="auto"/>
            <w:left w:val="none" w:sz="0" w:space="0" w:color="auto"/>
            <w:bottom w:val="none" w:sz="0" w:space="0" w:color="auto"/>
            <w:right w:val="none" w:sz="0" w:space="0" w:color="auto"/>
          </w:divBdr>
          <w:divsChild>
            <w:div w:id="851147882">
              <w:marLeft w:val="0"/>
              <w:marRight w:val="0"/>
              <w:marTop w:val="0"/>
              <w:marBottom w:val="0"/>
              <w:divBdr>
                <w:top w:val="none" w:sz="0" w:space="0" w:color="auto"/>
                <w:left w:val="none" w:sz="0" w:space="0" w:color="auto"/>
                <w:bottom w:val="none" w:sz="0" w:space="0" w:color="auto"/>
                <w:right w:val="none" w:sz="0" w:space="0" w:color="auto"/>
              </w:divBdr>
            </w:div>
          </w:divsChild>
        </w:div>
        <w:div w:id="225915814">
          <w:marLeft w:val="0"/>
          <w:marRight w:val="0"/>
          <w:marTop w:val="0"/>
          <w:marBottom w:val="0"/>
          <w:divBdr>
            <w:top w:val="none" w:sz="0" w:space="0" w:color="auto"/>
            <w:left w:val="none" w:sz="0" w:space="0" w:color="auto"/>
            <w:bottom w:val="none" w:sz="0" w:space="0" w:color="auto"/>
            <w:right w:val="none" w:sz="0" w:space="0" w:color="auto"/>
          </w:divBdr>
          <w:divsChild>
            <w:div w:id="392586174">
              <w:marLeft w:val="0"/>
              <w:marRight w:val="0"/>
              <w:marTop w:val="0"/>
              <w:marBottom w:val="0"/>
              <w:divBdr>
                <w:top w:val="none" w:sz="0" w:space="0" w:color="auto"/>
                <w:left w:val="none" w:sz="0" w:space="0" w:color="auto"/>
                <w:bottom w:val="none" w:sz="0" w:space="0" w:color="auto"/>
                <w:right w:val="none" w:sz="0" w:space="0" w:color="auto"/>
              </w:divBdr>
            </w:div>
          </w:divsChild>
        </w:div>
        <w:div w:id="235554631">
          <w:marLeft w:val="0"/>
          <w:marRight w:val="0"/>
          <w:marTop w:val="0"/>
          <w:marBottom w:val="0"/>
          <w:divBdr>
            <w:top w:val="none" w:sz="0" w:space="0" w:color="auto"/>
            <w:left w:val="none" w:sz="0" w:space="0" w:color="auto"/>
            <w:bottom w:val="none" w:sz="0" w:space="0" w:color="auto"/>
            <w:right w:val="none" w:sz="0" w:space="0" w:color="auto"/>
          </w:divBdr>
          <w:divsChild>
            <w:div w:id="775562930">
              <w:marLeft w:val="0"/>
              <w:marRight w:val="0"/>
              <w:marTop w:val="0"/>
              <w:marBottom w:val="0"/>
              <w:divBdr>
                <w:top w:val="none" w:sz="0" w:space="0" w:color="auto"/>
                <w:left w:val="none" w:sz="0" w:space="0" w:color="auto"/>
                <w:bottom w:val="none" w:sz="0" w:space="0" w:color="auto"/>
                <w:right w:val="none" w:sz="0" w:space="0" w:color="auto"/>
              </w:divBdr>
            </w:div>
          </w:divsChild>
        </w:div>
        <w:div w:id="237789467">
          <w:marLeft w:val="0"/>
          <w:marRight w:val="0"/>
          <w:marTop w:val="0"/>
          <w:marBottom w:val="0"/>
          <w:divBdr>
            <w:top w:val="none" w:sz="0" w:space="0" w:color="auto"/>
            <w:left w:val="none" w:sz="0" w:space="0" w:color="auto"/>
            <w:bottom w:val="none" w:sz="0" w:space="0" w:color="auto"/>
            <w:right w:val="none" w:sz="0" w:space="0" w:color="auto"/>
          </w:divBdr>
          <w:divsChild>
            <w:div w:id="286593095">
              <w:marLeft w:val="0"/>
              <w:marRight w:val="0"/>
              <w:marTop w:val="0"/>
              <w:marBottom w:val="0"/>
              <w:divBdr>
                <w:top w:val="none" w:sz="0" w:space="0" w:color="auto"/>
                <w:left w:val="none" w:sz="0" w:space="0" w:color="auto"/>
                <w:bottom w:val="none" w:sz="0" w:space="0" w:color="auto"/>
                <w:right w:val="none" w:sz="0" w:space="0" w:color="auto"/>
              </w:divBdr>
            </w:div>
          </w:divsChild>
        </w:div>
        <w:div w:id="242301797">
          <w:marLeft w:val="0"/>
          <w:marRight w:val="0"/>
          <w:marTop w:val="0"/>
          <w:marBottom w:val="0"/>
          <w:divBdr>
            <w:top w:val="none" w:sz="0" w:space="0" w:color="auto"/>
            <w:left w:val="none" w:sz="0" w:space="0" w:color="auto"/>
            <w:bottom w:val="none" w:sz="0" w:space="0" w:color="auto"/>
            <w:right w:val="none" w:sz="0" w:space="0" w:color="auto"/>
          </w:divBdr>
          <w:divsChild>
            <w:div w:id="1978216051">
              <w:marLeft w:val="0"/>
              <w:marRight w:val="0"/>
              <w:marTop w:val="0"/>
              <w:marBottom w:val="0"/>
              <w:divBdr>
                <w:top w:val="none" w:sz="0" w:space="0" w:color="auto"/>
                <w:left w:val="none" w:sz="0" w:space="0" w:color="auto"/>
                <w:bottom w:val="none" w:sz="0" w:space="0" w:color="auto"/>
                <w:right w:val="none" w:sz="0" w:space="0" w:color="auto"/>
              </w:divBdr>
            </w:div>
          </w:divsChild>
        </w:div>
        <w:div w:id="247617063">
          <w:marLeft w:val="0"/>
          <w:marRight w:val="0"/>
          <w:marTop w:val="0"/>
          <w:marBottom w:val="0"/>
          <w:divBdr>
            <w:top w:val="none" w:sz="0" w:space="0" w:color="auto"/>
            <w:left w:val="none" w:sz="0" w:space="0" w:color="auto"/>
            <w:bottom w:val="none" w:sz="0" w:space="0" w:color="auto"/>
            <w:right w:val="none" w:sz="0" w:space="0" w:color="auto"/>
          </w:divBdr>
          <w:divsChild>
            <w:div w:id="2102607623">
              <w:marLeft w:val="0"/>
              <w:marRight w:val="0"/>
              <w:marTop w:val="0"/>
              <w:marBottom w:val="0"/>
              <w:divBdr>
                <w:top w:val="none" w:sz="0" w:space="0" w:color="auto"/>
                <w:left w:val="none" w:sz="0" w:space="0" w:color="auto"/>
                <w:bottom w:val="none" w:sz="0" w:space="0" w:color="auto"/>
                <w:right w:val="none" w:sz="0" w:space="0" w:color="auto"/>
              </w:divBdr>
            </w:div>
          </w:divsChild>
        </w:div>
        <w:div w:id="250358996">
          <w:marLeft w:val="0"/>
          <w:marRight w:val="0"/>
          <w:marTop w:val="0"/>
          <w:marBottom w:val="0"/>
          <w:divBdr>
            <w:top w:val="none" w:sz="0" w:space="0" w:color="auto"/>
            <w:left w:val="none" w:sz="0" w:space="0" w:color="auto"/>
            <w:bottom w:val="none" w:sz="0" w:space="0" w:color="auto"/>
            <w:right w:val="none" w:sz="0" w:space="0" w:color="auto"/>
          </w:divBdr>
          <w:divsChild>
            <w:div w:id="1241789157">
              <w:marLeft w:val="0"/>
              <w:marRight w:val="0"/>
              <w:marTop w:val="0"/>
              <w:marBottom w:val="0"/>
              <w:divBdr>
                <w:top w:val="none" w:sz="0" w:space="0" w:color="auto"/>
                <w:left w:val="none" w:sz="0" w:space="0" w:color="auto"/>
                <w:bottom w:val="none" w:sz="0" w:space="0" w:color="auto"/>
                <w:right w:val="none" w:sz="0" w:space="0" w:color="auto"/>
              </w:divBdr>
            </w:div>
          </w:divsChild>
        </w:div>
        <w:div w:id="255482248">
          <w:marLeft w:val="0"/>
          <w:marRight w:val="0"/>
          <w:marTop w:val="0"/>
          <w:marBottom w:val="0"/>
          <w:divBdr>
            <w:top w:val="none" w:sz="0" w:space="0" w:color="auto"/>
            <w:left w:val="none" w:sz="0" w:space="0" w:color="auto"/>
            <w:bottom w:val="none" w:sz="0" w:space="0" w:color="auto"/>
            <w:right w:val="none" w:sz="0" w:space="0" w:color="auto"/>
          </w:divBdr>
          <w:divsChild>
            <w:div w:id="905527197">
              <w:marLeft w:val="0"/>
              <w:marRight w:val="0"/>
              <w:marTop w:val="0"/>
              <w:marBottom w:val="0"/>
              <w:divBdr>
                <w:top w:val="none" w:sz="0" w:space="0" w:color="auto"/>
                <w:left w:val="none" w:sz="0" w:space="0" w:color="auto"/>
                <w:bottom w:val="none" w:sz="0" w:space="0" w:color="auto"/>
                <w:right w:val="none" w:sz="0" w:space="0" w:color="auto"/>
              </w:divBdr>
            </w:div>
          </w:divsChild>
        </w:div>
        <w:div w:id="275597637">
          <w:marLeft w:val="0"/>
          <w:marRight w:val="0"/>
          <w:marTop w:val="0"/>
          <w:marBottom w:val="0"/>
          <w:divBdr>
            <w:top w:val="none" w:sz="0" w:space="0" w:color="auto"/>
            <w:left w:val="none" w:sz="0" w:space="0" w:color="auto"/>
            <w:bottom w:val="none" w:sz="0" w:space="0" w:color="auto"/>
            <w:right w:val="none" w:sz="0" w:space="0" w:color="auto"/>
          </w:divBdr>
          <w:divsChild>
            <w:div w:id="117577113">
              <w:marLeft w:val="0"/>
              <w:marRight w:val="0"/>
              <w:marTop w:val="0"/>
              <w:marBottom w:val="0"/>
              <w:divBdr>
                <w:top w:val="none" w:sz="0" w:space="0" w:color="auto"/>
                <w:left w:val="none" w:sz="0" w:space="0" w:color="auto"/>
                <w:bottom w:val="none" w:sz="0" w:space="0" w:color="auto"/>
                <w:right w:val="none" w:sz="0" w:space="0" w:color="auto"/>
              </w:divBdr>
            </w:div>
          </w:divsChild>
        </w:div>
        <w:div w:id="286354894">
          <w:marLeft w:val="0"/>
          <w:marRight w:val="0"/>
          <w:marTop w:val="0"/>
          <w:marBottom w:val="0"/>
          <w:divBdr>
            <w:top w:val="none" w:sz="0" w:space="0" w:color="auto"/>
            <w:left w:val="none" w:sz="0" w:space="0" w:color="auto"/>
            <w:bottom w:val="none" w:sz="0" w:space="0" w:color="auto"/>
            <w:right w:val="none" w:sz="0" w:space="0" w:color="auto"/>
          </w:divBdr>
          <w:divsChild>
            <w:div w:id="697659160">
              <w:marLeft w:val="0"/>
              <w:marRight w:val="0"/>
              <w:marTop w:val="0"/>
              <w:marBottom w:val="0"/>
              <w:divBdr>
                <w:top w:val="none" w:sz="0" w:space="0" w:color="auto"/>
                <w:left w:val="none" w:sz="0" w:space="0" w:color="auto"/>
                <w:bottom w:val="none" w:sz="0" w:space="0" w:color="auto"/>
                <w:right w:val="none" w:sz="0" w:space="0" w:color="auto"/>
              </w:divBdr>
            </w:div>
          </w:divsChild>
        </w:div>
        <w:div w:id="291713227">
          <w:marLeft w:val="0"/>
          <w:marRight w:val="0"/>
          <w:marTop w:val="0"/>
          <w:marBottom w:val="0"/>
          <w:divBdr>
            <w:top w:val="none" w:sz="0" w:space="0" w:color="auto"/>
            <w:left w:val="none" w:sz="0" w:space="0" w:color="auto"/>
            <w:bottom w:val="none" w:sz="0" w:space="0" w:color="auto"/>
            <w:right w:val="none" w:sz="0" w:space="0" w:color="auto"/>
          </w:divBdr>
          <w:divsChild>
            <w:div w:id="2091002623">
              <w:marLeft w:val="0"/>
              <w:marRight w:val="0"/>
              <w:marTop w:val="0"/>
              <w:marBottom w:val="0"/>
              <w:divBdr>
                <w:top w:val="none" w:sz="0" w:space="0" w:color="auto"/>
                <w:left w:val="none" w:sz="0" w:space="0" w:color="auto"/>
                <w:bottom w:val="none" w:sz="0" w:space="0" w:color="auto"/>
                <w:right w:val="none" w:sz="0" w:space="0" w:color="auto"/>
              </w:divBdr>
            </w:div>
          </w:divsChild>
        </w:div>
        <w:div w:id="303198134">
          <w:marLeft w:val="0"/>
          <w:marRight w:val="0"/>
          <w:marTop w:val="0"/>
          <w:marBottom w:val="0"/>
          <w:divBdr>
            <w:top w:val="none" w:sz="0" w:space="0" w:color="auto"/>
            <w:left w:val="none" w:sz="0" w:space="0" w:color="auto"/>
            <w:bottom w:val="none" w:sz="0" w:space="0" w:color="auto"/>
            <w:right w:val="none" w:sz="0" w:space="0" w:color="auto"/>
          </w:divBdr>
          <w:divsChild>
            <w:div w:id="985162245">
              <w:marLeft w:val="0"/>
              <w:marRight w:val="0"/>
              <w:marTop w:val="0"/>
              <w:marBottom w:val="0"/>
              <w:divBdr>
                <w:top w:val="none" w:sz="0" w:space="0" w:color="auto"/>
                <w:left w:val="none" w:sz="0" w:space="0" w:color="auto"/>
                <w:bottom w:val="none" w:sz="0" w:space="0" w:color="auto"/>
                <w:right w:val="none" w:sz="0" w:space="0" w:color="auto"/>
              </w:divBdr>
            </w:div>
          </w:divsChild>
        </w:div>
        <w:div w:id="316957301">
          <w:marLeft w:val="0"/>
          <w:marRight w:val="0"/>
          <w:marTop w:val="0"/>
          <w:marBottom w:val="0"/>
          <w:divBdr>
            <w:top w:val="none" w:sz="0" w:space="0" w:color="auto"/>
            <w:left w:val="none" w:sz="0" w:space="0" w:color="auto"/>
            <w:bottom w:val="none" w:sz="0" w:space="0" w:color="auto"/>
            <w:right w:val="none" w:sz="0" w:space="0" w:color="auto"/>
          </w:divBdr>
          <w:divsChild>
            <w:div w:id="1500774447">
              <w:marLeft w:val="0"/>
              <w:marRight w:val="0"/>
              <w:marTop w:val="0"/>
              <w:marBottom w:val="0"/>
              <w:divBdr>
                <w:top w:val="none" w:sz="0" w:space="0" w:color="auto"/>
                <w:left w:val="none" w:sz="0" w:space="0" w:color="auto"/>
                <w:bottom w:val="none" w:sz="0" w:space="0" w:color="auto"/>
                <w:right w:val="none" w:sz="0" w:space="0" w:color="auto"/>
              </w:divBdr>
            </w:div>
          </w:divsChild>
        </w:div>
        <w:div w:id="318775068">
          <w:marLeft w:val="0"/>
          <w:marRight w:val="0"/>
          <w:marTop w:val="0"/>
          <w:marBottom w:val="0"/>
          <w:divBdr>
            <w:top w:val="none" w:sz="0" w:space="0" w:color="auto"/>
            <w:left w:val="none" w:sz="0" w:space="0" w:color="auto"/>
            <w:bottom w:val="none" w:sz="0" w:space="0" w:color="auto"/>
            <w:right w:val="none" w:sz="0" w:space="0" w:color="auto"/>
          </w:divBdr>
          <w:divsChild>
            <w:div w:id="325792255">
              <w:marLeft w:val="0"/>
              <w:marRight w:val="0"/>
              <w:marTop w:val="0"/>
              <w:marBottom w:val="0"/>
              <w:divBdr>
                <w:top w:val="none" w:sz="0" w:space="0" w:color="auto"/>
                <w:left w:val="none" w:sz="0" w:space="0" w:color="auto"/>
                <w:bottom w:val="none" w:sz="0" w:space="0" w:color="auto"/>
                <w:right w:val="none" w:sz="0" w:space="0" w:color="auto"/>
              </w:divBdr>
            </w:div>
          </w:divsChild>
        </w:div>
        <w:div w:id="342896675">
          <w:marLeft w:val="0"/>
          <w:marRight w:val="0"/>
          <w:marTop w:val="0"/>
          <w:marBottom w:val="0"/>
          <w:divBdr>
            <w:top w:val="none" w:sz="0" w:space="0" w:color="auto"/>
            <w:left w:val="none" w:sz="0" w:space="0" w:color="auto"/>
            <w:bottom w:val="none" w:sz="0" w:space="0" w:color="auto"/>
            <w:right w:val="none" w:sz="0" w:space="0" w:color="auto"/>
          </w:divBdr>
          <w:divsChild>
            <w:div w:id="724523555">
              <w:marLeft w:val="0"/>
              <w:marRight w:val="0"/>
              <w:marTop w:val="0"/>
              <w:marBottom w:val="0"/>
              <w:divBdr>
                <w:top w:val="none" w:sz="0" w:space="0" w:color="auto"/>
                <w:left w:val="none" w:sz="0" w:space="0" w:color="auto"/>
                <w:bottom w:val="none" w:sz="0" w:space="0" w:color="auto"/>
                <w:right w:val="none" w:sz="0" w:space="0" w:color="auto"/>
              </w:divBdr>
            </w:div>
          </w:divsChild>
        </w:div>
        <w:div w:id="346365938">
          <w:marLeft w:val="0"/>
          <w:marRight w:val="0"/>
          <w:marTop w:val="0"/>
          <w:marBottom w:val="0"/>
          <w:divBdr>
            <w:top w:val="none" w:sz="0" w:space="0" w:color="auto"/>
            <w:left w:val="none" w:sz="0" w:space="0" w:color="auto"/>
            <w:bottom w:val="none" w:sz="0" w:space="0" w:color="auto"/>
            <w:right w:val="none" w:sz="0" w:space="0" w:color="auto"/>
          </w:divBdr>
          <w:divsChild>
            <w:div w:id="1194000685">
              <w:marLeft w:val="0"/>
              <w:marRight w:val="0"/>
              <w:marTop w:val="0"/>
              <w:marBottom w:val="0"/>
              <w:divBdr>
                <w:top w:val="none" w:sz="0" w:space="0" w:color="auto"/>
                <w:left w:val="none" w:sz="0" w:space="0" w:color="auto"/>
                <w:bottom w:val="none" w:sz="0" w:space="0" w:color="auto"/>
                <w:right w:val="none" w:sz="0" w:space="0" w:color="auto"/>
              </w:divBdr>
            </w:div>
          </w:divsChild>
        </w:div>
        <w:div w:id="346951311">
          <w:marLeft w:val="0"/>
          <w:marRight w:val="0"/>
          <w:marTop w:val="0"/>
          <w:marBottom w:val="0"/>
          <w:divBdr>
            <w:top w:val="none" w:sz="0" w:space="0" w:color="auto"/>
            <w:left w:val="none" w:sz="0" w:space="0" w:color="auto"/>
            <w:bottom w:val="none" w:sz="0" w:space="0" w:color="auto"/>
            <w:right w:val="none" w:sz="0" w:space="0" w:color="auto"/>
          </w:divBdr>
          <w:divsChild>
            <w:div w:id="439222616">
              <w:marLeft w:val="0"/>
              <w:marRight w:val="0"/>
              <w:marTop w:val="0"/>
              <w:marBottom w:val="0"/>
              <w:divBdr>
                <w:top w:val="none" w:sz="0" w:space="0" w:color="auto"/>
                <w:left w:val="none" w:sz="0" w:space="0" w:color="auto"/>
                <w:bottom w:val="none" w:sz="0" w:space="0" w:color="auto"/>
                <w:right w:val="none" w:sz="0" w:space="0" w:color="auto"/>
              </w:divBdr>
            </w:div>
          </w:divsChild>
        </w:div>
        <w:div w:id="359669047">
          <w:marLeft w:val="0"/>
          <w:marRight w:val="0"/>
          <w:marTop w:val="0"/>
          <w:marBottom w:val="0"/>
          <w:divBdr>
            <w:top w:val="none" w:sz="0" w:space="0" w:color="auto"/>
            <w:left w:val="none" w:sz="0" w:space="0" w:color="auto"/>
            <w:bottom w:val="none" w:sz="0" w:space="0" w:color="auto"/>
            <w:right w:val="none" w:sz="0" w:space="0" w:color="auto"/>
          </w:divBdr>
          <w:divsChild>
            <w:div w:id="1064108326">
              <w:marLeft w:val="0"/>
              <w:marRight w:val="0"/>
              <w:marTop w:val="0"/>
              <w:marBottom w:val="0"/>
              <w:divBdr>
                <w:top w:val="none" w:sz="0" w:space="0" w:color="auto"/>
                <w:left w:val="none" w:sz="0" w:space="0" w:color="auto"/>
                <w:bottom w:val="none" w:sz="0" w:space="0" w:color="auto"/>
                <w:right w:val="none" w:sz="0" w:space="0" w:color="auto"/>
              </w:divBdr>
            </w:div>
          </w:divsChild>
        </w:div>
        <w:div w:id="370619140">
          <w:marLeft w:val="0"/>
          <w:marRight w:val="0"/>
          <w:marTop w:val="0"/>
          <w:marBottom w:val="0"/>
          <w:divBdr>
            <w:top w:val="none" w:sz="0" w:space="0" w:color="auto"/>
            <w:left w:val="none" w:sz="0" w:space="0" w:color="auto"/>
            <w:bottom w:val="none" w:sz="0" w:space="0" w:color="auto"/>
            <w:right w:val="none" w:sz="0" w:space="0" w:color="auto"/>
          </w:divBdr>
          <w:divsChild>
            <w:div w:id="815798508">
              <w:marLeft w:val="0"/>
              <w:marRight w:val="0"/>
              <w:marTop w:val="0"/>
              <w:marBottom w:val="0"/>
              <w:divBdr>
                <w:top w:val="none" w:sz="0" w:space="0" w:color="auto"/>
                <w:left w:val="none" w:sz="0" w:space="0" w:color="auto"/>
                <w:bottom w:val="none" w:sz="0" w:space="0" w:color="auto"/>
                <w:right w:val="none" w:sz="0" w:space="0" w:color="auto"/>
              </w:divBdr>
            </w:div>
          </w:divsChild>
        </w:div>
        <w:div w:id="375397779">
          <w:marLeft w:val="0"/>
          <w:marRight w:val="0"/>
          <w:marTop w:val="0"/>
          <w:marBottom w:val="0"/>
          <w:divBdr>
            <w:top w:val="none" w:sz="0" w:space="0" w:color="auto"/>
            <w:left w:val="none" w:sz="0" w:space="0" w:color="auto"/>
            <w:bottom w:val="none" w:sz="0" w:space="0" w:color="auto"/>
            <w:right w:val="none" w:sz="0" w:space="0" w:color="auto"/>
          </w:divBdr>
          <w:divsChild>
            <w:div w:id="1165390166">
              <w:marLeft w:val="0"/>
              <w:marRight w:val="0"/>
              <w:marTop w:val="0"/>
              <w:marBottom w:val="0"/>
              <w:divBdr>
                <w:top w:val="none" w:sz="0" w:space="0" w:color="auto"/>
                <w:left w:val="none" w:sz="0" w:space="0" w:color="auto"/>
                <w:bottom w:val="none" w:sz="0" w:space="0" w:color="auto"/>
                <w:right w:val="none" w:sz="0" w:space="0" w:color="auto"/>
              </w:divBdr>
            </w:div>
          </w:divsChild>
        </w:div>
        <w:div w:id="379208371">
          <w:marLeft w:val="0"/>
          <w:marRight w:val="0"/>
          <w:marTop w:val="0"/>
          <w:marBottom w:val="0"/>
          <w:divBdr>
            <w:top w:val="none" w:sz="0" w:space="0" w:color="auto"/>
            <w:left w:val="none" w:sz="0" w:space="0" w:color="auto"/>
            <w:bottom w:val="none" w:sz="0" w:space="0" w:color="auto"/>
            <w:right w:val="none" w:sz="0" w:space="0" w:color="auto"/>
          </w:divBdr>
          <w:divsChild>
            <w:div w:id="410202680">
              <w:marLeft w:val="0"/>
              <w:marRight w:val="0"/>
              <w:marTop w:val="0"/>
              <w:marBottom w:val="0"/>
              <w:divBdr>
                <w:top w:val="none" w:sz="0" w:space="0" w:color="auto"/>
                <w:left w:val="none" w:sz="0" w:space="0" w:color="auto"/>
                <w:bottom w:val="none" w:sz="0" w:space="0" w:color="auto"/>
                <w:right w:val="none" w:sz="0" w:space="0" w:color="auto"/>
              </w:divBdr>
            </w:div>
          </w:divsChild>
        </w:div>
        <w:div w:id="384060992">
          <w:marLeft w:val="0"/>
          <w:marRight w:val="0"/>
          <w:marTop w:val="0"/>
          <w:marBottom w:val="0"/>
          <w:divBdr>
            <w:top w:val="none" w:sz="0" w:space="0" w:color="auto"/>
            <w:left w:val="none" w:sz="0" w:space="0" w:color="auto"/>
            <w:bottom w:val="none" w:sz="0" w:space="0" w:color="auto"/>
            <w:right w:val="none" w:sz="0" w:space="0" w:color="auto"/>
          </w:divBdr>
          <w:divsChild>
            <w:div w:id="239143440">
              <w:marLeft w:val="0"/>
              <w:marRight w:val="0"/>
              <w:marTop w:val="0"/>
              <w:marBottom w:val="0"/>
              <w:divBdr>
                <w:top w:val="none" w:sz="0" w:space="0" w:color="auto"/>
                <w:left w:val="none" w:sz="0" w:space="0" w:color="auto"/>
                <w:bottom w:val="none" w:sz="0" w:space="0" w:color="auto"/>
                <w:right w:val="none" w:sz="0" w:space="0" w:color="auto"/>
              </w:divBdr>
            </w:div>
          </w:divsChild>
        </w:div>
        <w:div w:id="397241748">
          <w:marLeft w:val="0"/>
          <w:marRight w:val="0"/>
          <w:marTop w:val="0"/>
          <w:marBottom w:val="0"/>
          <w:divBdr>
            <w:top w:val="none" w:sz="0" w:space="0" w:color="auto"/>
            <w:left w:val="none" w:sz="0" w:space="0" w:color="auto"/>
            <w:bottom w:val="none" w:sz="0" w:space="0" w:color="auto"/>
            <w:right w:val="none" w:sz="0" w:space="0" w:color="auto"/>
          </w:divBdr>
          <w:divsChild>
            <w:div w:id="747925509">
              <w:marLeft w:val="0"/>
              <w:marRight w:val="0"/>
              <w:marTop w:val="0"/>
              <w:marBottom w:val="0"/>
              <w:divBdr>
                <w:top w:val="none" w:sz="0" w:space="0" w:color="auto"/>
                <w:left w:val="none" w:sz="0" w:space="0" w:color="auto"/>
                <w:bottom w:val="none" w:sz="0" w:space="0" w:color="auto"/>
                <w:right w:val="none" w:sz="0" w:space="0" w:color="auto"/>
              </w:divBdr>
            </w:div>
          </w:divsChild>
        </w:div>
        <w:div w:id="406466586">
          <w:marLeft w:val="0"/>
          <w:marRight w:val="0"/>
          <w:marTop w:val="0"/>
          <w:marBottom w:val="0"/>
          <w:divBdr>
            <w:top w:val="none" w:sz="0" w:space="0" w:color="auto"/>
            <w:left w:val="none" w:sz="0" w:space="0" w:color="auto"/>
            <w:bottom w:val="none" w:sz="0" w:space="0" w:color="auto"/>
            <w:right w:val="none" w:sz="0" w:space="0" w:color="auto"/>
          </w:divBdr>
          <w:divsChild>
            <w:div w:id="269557039">
              <w:marLeft w:val="0"/>
              <w:marRight w:val="0"/>
              <w:marTop w:val="0"/>
              <w:marBottom w:val="0"/>
              <w:divBdr>
                <w:top w:val="none" w:sz="0" w:space="0" w:color="auto"/>
                <w:left w:val="none" w:sz="0" w:space="0" w:color="auto"/>
                <w:bottom w:val="none" w:sz="0" w:space="0" w:color="auto"/>
                <w:right w:val="none" w:sz="0" w:space="0" w:color="auto"/>
              </w:divBdr>
            </w:div>
          </w:divsChild>
        </w:div>
        <w:div w:id="409036709">
          <w:marLeft w:val="0"/>
          <w:marRight w:val="0"/>
          <w:marTop w:val="0"/>
          <w:marBottom w:val="0"/>
          <w:divBdr>
            <w:top w:val="none" w:sz="0" w:space="0" w:color="auto"/>
            <w:left w:val="none" w:sz="0" w:space="0" w:color="auto"/>
            <w:bottom w:val="none" w:sz="0" w:space="0" w:color="auto"/>
            <w:right w:val="none" w:sz="0" w:space="0" w:color="auto"/>
          </w:divBdr>
          <w:divsChild>
            <w:div w:id="1255672026">
              <w:marLeft w:val="0"/>
              <w:marRight w:val="0"/>
              <w:marTop w:val="0"/>
              <w:marBottom w:val="0"/>
              <w:divBdr>
                <w:top w:val="none" w:sz="0" w:space="0" w:color="auto"/>
                <w:left w:val="none" w:sz="0" w:space="0" w:color="auto"/>
                <w:bottom w:val="none" w:sz="0" w:space="0" w:color="auto"/>
                <w:right w:val="none" w:sz="0" w:space="0" w:color="auto"/>
              </w:divBdr>
            </w:div>
          </w:divsChild>
        </w:div>
        <w:div w:id="412163395">
          <w:marLeft w:val="0"/>
          <w:marRight w:val="0"/>
          <w:marTop w:val="0"/>
          <w:marBottom w:val="0"/>
          <w:divBdr>
            <w:top w:val="none" w:sz="0" w:space="0" w:color="auto"/>
            <w:left w:val="none" w:sz="0" w:space="0" w:color="auto"/>
            <w:bottom w:val="none" w:sz="0" w:space="0" w:color="auto"/>
            <w:right w:val="none" w:sz="0" w:space="0" w:color="auto"/>
          </w:divBdr>
          <w:divsChild>
            <w:div w:id="1940213623">
              <w:marLeft w:val="0"/>
              <w:marRight w:val="0"/>
              <w:marTop w:val="0"/>
              <w:marBottom w:val="0"/>
              <w:divBdr>
                <w:top w:val="none" w:sz="0" w:space="0" w:color="auto"/>
                <w:left w:val="none" w:sz="0" w:space="0" w:color="auto"/>
                <w:bottom w:val="none" w:sz="0" w:space="0" w:color="auto"/>
                <w:right w:val="none" w:sz="0" w:space="0" w:color="auto"/>
              </w:divBdr>
            </w:div>
          </w:divsChild>
        </w:div>
        <w:div w:id="425079071">
          <w:marLeft w:val="0"/>
          <w:marRight w:val="0"/>
          <w:marTop w:val="0"/>
          <w:marBottom w:val="0"/>
          <w:divBdr>
            <w:top w:val="none" w:sz="0" w:space="0" w:color="auto"/>
            <w:left w:val="none" w:sz="0" w:space="0" w:color="auto"/>
            <w:bottom w:val="none" w:sz="0" w:space="0" w:color="auto"/>
            <w:right w:val="none" w:sz="0" w:space="0" w:color="auto"/>
          </w:divBdr>
          <w:divsChild>
            <w:div w:id="956988996">
              <w:marLeft w:val="0"/>
              <w:marRight w:val="0"/>
              <w:marTop w:val="0"/>
              <w:marBottom w:val="0"/>
              <w:divBdr>
                <w:top w:val="none" w:sz="0" w:space="0" w:color="auto"/>
                <w:left w:val="none" w:sz="0" w:space="0" w:color="auto"/>
                <w:bottom w:val="none" w:sz="0" w:space="0" w:color="auto"/>
                <w:right w:val="none" w:sz="0" w:space="0" w:color="auto"/>
              </w:divBdr>
            </w:div>
          </w:divsChild>
        </w:div>
        <w:div w:id="425227197">
          <w:marLeft w:val="0"/>
          <w:marRight w:val="0"/>
          <w:marTop w:val="0"/>
          <w:marBottom w:val="0"/>
          <w:divBdr>
            <w:top w:val="none" w:sz="0" w:space="0" w:color="auto"/>
            <w:left w:val="none" w:sz="0" w:space="0" w:color="auto"/>
            <w:bottom w:val="none" w:sz="0" w:space="0" w:color="auto"/>
            <w:right w:val="none" w:sz="0" w:space="0" w:color="auto"/>
          </w:divBdr>
          <w:divsChild>
            <w:div w:id="518785212">
              <w:marLeft w:val="0"/>
              <w:marRight w:val="0"/>
              <w:marTop w:val="0"/>
              <w:marBottom w:val="0"/>
              <w:divBdr>
                <w:top w:val="none" w:sz="0" w:space="0" w:color="auto"/>
                <w:left w:val="none" w:sz="0" w:space="0" w:color="auto"/>
                <w:bottom w:val="none" w:sz="0" w:space="0" w:color="auto"/>
                <w:right w:val="none" w:sz="0" w:space="0" w:color="auto"/>
              </w:divBdr>
            </w:div>
          </w:divsChild>
        </w:div>
        <w:div w:id="434983881">
          <w:marLeft w:val="0"/>
          <w:marRight w:val="0"/>
          <w:marTop w:val="0"/>
          <w:marBottom w:val="0"/>
          <w:divBdr>
            <w:top w:val="none" w:sz="0" w:space="0" w:color="auto"/>
            <w:left w:val="none" w:sz="0" w:space="0" w:color="auto"/>
            <w:bottom w:val="none" w:sz="0" w:space="0" w:color="auto"/>
            <w:right w:val="none" w:sz="0" w:space="0" w:color="auto"/>
          </w:divBdr>
          <w:divsChild>
            <w:div w:id="500973656">
              <w:marLeft w:val="0"/>
              <w:marRight w:val="0"/>
              <w:marTop w:val="0"/>
              <w:marBottom w:val="0"/>
              <w:divBdr>
                <w:top w:val="none" w:sz="0" w:space="0" w:color="auto"/>
                <w:left w:val="none" w:sz="0" w:space="0" w:color="auto"/>
                <w:bottom w:val="none" w:sz="0" w:space="0" w:color="auto"/>
                <w:right w:val="none" w:sz="0" w:space="0" w:color="auto"/>
              </w:divBdr>
            </w:div>
          </w:divsChild>
        </w:div>
        <w:div w:id="439956369">
          <w:marLeft w:val="0"/>
          <w:marRight w:val="0"/>
          <w:marTop w:val="0"/>
          <w:marBottom w:val="0"/>
          <w:divBdr>
            <w:top w:val="none" w:sz="0" w:space="0" w:color="auto"/>
            <w:left w:val="none" w:sz="0" w:space="0" w:color="auto"/>
            <w:bottom w:val="none" w:sz="0" w:space="0" w:color="auto"/>
            <w:right w:val="none" w:sz="0" w:space="0" w:color="auto"/>
          </w:divBdr>
          <w:divsChild>
            <w:div w:id="1924795317">
              <w:marLeft w:val="0"/>
              <w:marRight w:val="0"/>
              <w:marTop w:val="0"/>
              <w:marBottom w:val="0"/>
              <w:divBdr>
                <w:top w:val="none" w:sz="0" w:space="0" w:color="auto"/>
                <w:left w:val="none" w:sz="0" w:space="0" w:color="auto"/>
                <w:bottom w:val="none" w:sz="0" w:space="0" w:color="auto"/>
                <w:right w:val="none" w:sz="0" w:space="0" w:color="auto"/>
              </w:divBdr>
            </w:div>
          </w:divsChild>
        </w:div>
        <w:div w:id="451021724">
          <w:marLeft w:val="0"/>
          <w:marRight w:val="0"/>
          <w:marTop w:val="0"/>
          <w:marBottom w:val="0"/>
          <w:divBdr>
            <w:top w:val="none" w:sz="0" w:space="0" w:color="auto"/>
            <w:left w:val="none" w:sz="0" w:space="0" w:color="auto"/>
            <w:bottom w:val="none" w:sz="0" w:space="0" w:color="auto"/>
            <w:right w:val="none" w:sz="0" w:space="0" w:color="auto"/>
          </w:divBdr>
          <w:divsChild>
            <w:div w:id="383452544">
              <w:marLeft w:val="0"/>
              <w:marRight w:val="0"/>
              <w:marTop w:val="0"/>
              <w:marBottom w:val="0"/>
              <w:divBdr>
                <w:top w:val="none" w:sz="0" w:space="0" w:color="auto"/>
                <w:left w:val="none" w:sz="0" w:space="0" w:color="auto"/>
                <w:bottom w:val="none" w:sz="0" w:space="0" w:color="auto"/>
                <w:right w:val="none" w:sz="0" w:space="0" w:color="auto"/>
              </w:divBdr>
            </w:div>
          </w:divsChild>
        </w:div>
        <w:div w:id="459112113">
          <w:marLeft w:val="0"/>
          <w:marRight w:val="0"/>
          <w:marTop w:val="0"/>
          <w:marBottom w:val="0"/>
          <w:divBdr>
            <w:top w:val="none" w:sz="0" w:space="0" w:color="auto"/>
            <w:left w:val="none" w:sz="0" w:space="0" w:color="auto"/>
            <w:bottom w:val="none" w:sz="0" w:space="0" w:color="auto"/>
            <w:right w:val="none" w:sz="0" w:space="0" w:color="auto"/>
          </w:divBdr>
          <w:divsChild>
            <w:div w:id="1729955484">
              <w:marLeft w:val="0"/>
              <w:marRight w:val="0"/>
              <w:marTop w:val="0"/>
              <w:marBottom w:val="0"/>
              <w:divBdr>
                <w:top w:val="none" w:sz="0" w:space="0" w:color="auto"/>
                <w:left w:val="none" w:sz="0" w:space="0" w:color="auto"/>
                <w:bottom w:val="none" w:sz="0" w:space="0" w:color="auto"/>
                <w:right w:val="none" w:sz="0" w:space="0" w:color="auto"/>
              </w:divBdr>
            </w:div>
          </w:divsChild>
        </w:div>
        <w:div w:id="468977325">
          <w:marLeft w:val="0"/>
          <w:marRight w:val="0"/>
          <w:marTop w:val="0"/>
          <w:marBottom w:val="0"/>
          <w:divBdr>
            <w:top w:val="none" w:sz="0" w:space="0" w:color="auto"/>
            <w:left w:val="none" w:sz="0" w:space="0" w:color="auto"/>
            <w:bottom w:val="none" w:sz="0" w:space="0" w:color="auto"/>
            <w:right w:val="none" w:sz="0" w:space="0" w:color="auto"/>
          </w:divBdr>
          <w:divsChild>
            <w:div w:id="1714571133">
              <w:marLeft w:val="0"/>
              <w:marRight w:val="0"/>
              <w:marTop w:val="0"/>
              <w:marBottom w:val="0"/>
              <w:divBdr>
                <w:top w:val="none" w:sz="0" w:space="0" w:color="auto"/>
                <w:left w:val="none" w:sz="0" w:space="0" w:color="auto"/>
                <w:bottom w:val="none" w:sz="0" w:space="0" w:color="auto"/>
                <w:right w:val="none" w:sz="0" w:space="0" w:color="auto"/>
              </w:divBdr>
            </w:div>
          </w:divsChild>
        </w:div>
        <w:div w:id="469597073">
          <w:marLeft w:val="0"/>
          <w:marRight w:val="0"/>
          <w:marTop w:val="0"/>
          <w:marBottom w:val="0"/>
          <w:divBdr>
            <w:top w:val="none" w:sz="0" w:space="0" w:color="auto"/>
            <w:left w:val="none" w:sz="0" w:space="0" w:color="auto"/>
            <w:bottom w:val="none" w:sz="0" w:space="0" w:color="auto"/>
            <w:right w:val="none" w:sz="0" w:space="0" w:color="auto"/>
          </w:divBdr>
          <w:divsChild>
            <w:div w:id="1915431112">
              <w:marLeft w:val="0"/>
              <w:marRight w:val="0"/>
              <w:marTop w:val="0"/>
              <w:marBottom w:val="0"/>
              <w:divBdr>
                <w:top w:val="none" w:sz="0" w:space="0" w:color="auto"/>
                <w:left w:val="none" w:sz="0" w:space="0" w:color="auto"/>
                <w:bottom w:val="none" w:sz="0" w:space="0" w:color="auto"/>
                <w:right w:val="none" w:sz="0" w:space="0" w:color="auto"/>
              </w:divBdr>
            </w:div>
          </w:divsChild>
        </w:div>
        <w:div w:id="480973561">
          <w:marLeft w:val="0"/>
          <w:marRight w:val="0"/>
          <w:marTop w:val="0"/>
          <w:marBottom w:val="0"/>
          <w:divBdr>
            <w:top w:val="none" w:sz="0" w:space="0" w:color="auto"/>
            <w:left w:val="none" w:sz="0" w:space="0" w:color="auto"/>
            <w:bottom w:val="none" w:sz="0" w:space="0" w:color="auto"/>
            <w:right w:val="none" w:sz="0" w:space="0" w:color="auto"/>
          </w:divBdr>
          <w:divsChild>
            <w:div w:id="1842576607">
              <w:marLeft w:val="0"/>
              <w:marRight w:val="0"/>
              <w:marTop w:val="0"/>
              <w:marBottom w:val="0"/>
              <w:divBdr>
                <w:top w:val="none" w:sz="0" w:space="0" w:color="auto"/>
                <w:left w:val="none" w:sz="0" w:space="0" w:color="auto"/>
                <w:bottom w:val="none" w:sz="0" w:space="0" w:color="auto"/>
                <w:right w:val="none" w:sz="0" w:space="0" w:color="auto"/>
              </w:divBdr>
            </w:div>
          </w:divsChild>
        </w:div>
        <w:div w:id="493035567">
          <w:marLeft w:val="0"/>
          <w:marRight w:val="0"/>
          <w:marTop w:val="0"/>
          <w:marBottom w:val="0"/>
          <w:divBdr>
            <w:top w:val="none" w:sz="0" w:space="0" w:color="auto"/>
            <w:left w:val="none" w:sz="0" w:space="0" w:color="auto"/>
            <w:bottom w:val="none" w:sz="0" w:space="0" w:color="auto"/>
            <w:right w:val="none" w:sz="0" w:space="0" w:color="auto"/>
          </w:divBdr>
          <w:divsChild>
            <w:div w:id="999044240">
              <w:marLeft w:val="0"/>
              <w:marRight w:val="0"/>
              <w:marTop w:val="0"/>
              <w:marBottom w:val="0"/>
              <w:divBdr>
                <w:top w:val="none" w:sz="0" w:space="0" w:color="auto"/>
                <w:left w:val="none" w:sz="0" w:space="0" w:color="auto"/>
                <w:bottom w:val="none" w:sz="0" w:space="0" w:color="auto"/>
                <w:right w:val="none" w:sz="0" w:space="0" w:color="auto"/>
              </w:divBdr>
            </w:div>
          </w:divsChild>
        </w:div>
        <w:div w:id="509027637">
          <w:marLeft w:val="0"/>
          <w:marRight w:val="0"/>
          <w:marTop w:val="0"/>
          <w:marBottom w:val="0"/>
          <w:divBdr>
            <w:top w:val="none" w:sz="0" w:space="0" w:color="auto"/>
            <w:left w:val="none" w:sz="0" w:space="0" w:color="auto"/>
            <w:bottom w:val="none" w:sz="0" w:space="0" w:color="auto"/>
            <w:right w:val="none" w:sz="0" w:space="0" w:color="auto"/>
          </w:divBdr>
          <w:divsChild>
            <w:div w:id="1090662557">
              <w:marLeft w:val="0"/>
              <w:marRight w:val="0"/>
              <w:marTop w:val="0"/>
              <w:marBottom w:val="0"/>
              <w:divBdr>
                <w:top w:val="none" w:sz="0" w:space="0" w:color="auto"/>
                <w:left w:val="none" w:sz="0" w:space="0" w:color="auto"/>
                <w:bottom w:val="none" w:sz="0" w:space="0" w:color="auto"/>
                <w:right w:val="none" w:sz="0" w:space="0" w:color="auto"/>
              </w:divBdr>
            </w:div>
          </w:divsChild>
        </w:div>
        <w:div w:id="516382885">
          <w:marLeft w:val="0"/>
          <w:marRight w:val="0"/>
          <w:marTop w:val="0"/>
          <w:marBottom w:val="0"/>
          <w:divBdr>
            <w:top w:val="none" w:sz="0" w:space="0" w:color="auto"/>
            <w:left w:val="none" w:sz="0" w:space="0" w:color="auto"/>
            <w:bottom w:val="none" w:sz="0" w:space="0" w:color="auto"/>
            <w:right w:val="none" w:sz="0" w:space="0" w:color="auto"/>
          </w:divBdr>
          <w:divsChild>
            <w:div w:id="1919561131">
              <w:marLeft w:val="0"/>
              <w:marRight w:val="0"/>
              <w:marTop w:val="0"/>
              <w:marBottom w:val="0"/>
              <w:divBdr>
                <w:top w:val="none" w:sz="0" w:space="0" w:color="auto"/>
                <w:left w:val="none" w:sz="0" w:space="0" w:color="auto"/>
                <w:bottom w:val="none" w:sz="0" w:space="0" w:color="auto"/>
                <w:right w:val="none" w:sz="0" w:space="0" w:color="auto"/>
              </w:divBdr>
            </w:div>
          </w:divsChild>
        </w:div>
        <w:div w:id="523519055">
          <w:marLeft w:val="0"/>
          <w:marRight w:val="0"/>
          <w:marTop w:val="0"/>
          <w:marBottom w:val="0"/>
          <w:divBdr>
            <w:top w:val="none" w:sz="0" w:space="0" w:color="auto"/>
            <w:left w:val="none" w:sz="0" w:space="0" w:color="auto"/>
            <w:bottom w:val="none" w:sz="0" w:space="0" w:color="auto"/>
            <w:right w:val="none" w:sz="0" w:space="0" w:color="auto"/>
          </w:divBdr>
          <w:divsChild>
            <w:div w:id="140540891">
              <w:marLeft w:val="0"/>
              <w:marRight w:val="0"/>
              <w:marTop w:val="0"/>
              <w:marBottom w:val="0"/>
              <w:divBdr>
                <w:top w:val="none" w:sz="0" w:space="0" w:color="auto"/>
                <w:left w:val="none" w:sz="0" w:space="0" w:color="auto"/>
                <w:bottom w:val="none" w:sz="0" w:space="0" w:color="auto"/>
                <w:right w:val="none" w:sz="0" w:space="0" w:color="auto"/>
              </w:divBdr>
            </w:div>
          </w:divsChild>
        </w:div>
        <w:div w:id="524945626">
          <w:marLeft w:val="0"/>
          <w:marRight w:val="0"/>
          <w:marTop w:val="0"/>
          <w:marBottom w:val="0"/>
          <w:divBdr>
            <w:top w:val="none" w:sz="0" w:space="0" w:color="auto"/>
            <w:left w:val="none" w:sz="0" w:space="0" w:color="auto"/>
            <w:bottom w:val="none" w:sz="0" w:space="0" w:color="auto"/>
            <w:right w:val="none" w:sz="0" w:space="0" w:color="auto"/>
          </w:divBdr>
          <w:divsChild>
            <w:div w:id="837305933">
              <w:marLeft w:val="0"/>
              <w:marRight w:val="0"/>
              <w:marTop w:val="0"/>
              <w:marBottom w:val="0"/>
              <w:divBdr>
                <w:top w:val="none" w:sz="0" w:space="0" w:color="auto"/>
                <w:left w:val="none" w:sz="0" w:space="0" w:color="auto"/>
                <w:bottom w:val="none" w:sz="0" w:space="0" w:color="auto"/>
                <w:right w:val="none" w:sz="0" w:space="0" w:color="auto"/>
              </w:divBdr>
            </w:div>
          </w:divsChild>
        </w:div>
        <w:div w:id="528370997">
          <w:marLeft w:val="0"/>
          <w:marRight w:val="0"/>
          <w:marTop w:val="0"/>
          <w:marBottom w:val="0"/>
          <w:divBdr>
            <w:top w:val="none" w:sz="0" w:space="0" w:color="auto"/>
            <w:left w:val="none" w:sz="0" w:space="0" w:color="auto"/>
            <w:bottom w:val="none" w:sz="0" w:space="0" w:color="auto"/>
            <w:right w:val="none" w:sz="0" w:space="0" w:color="auto"/>
          </w:divBdr>
          <w:divsChild>
            <w:div w:id="1949655645">
              <w:marLeft w:val="0"/>
              <w:marRight w:val="0"/>
              <w:marTop w:val="0"/>
              <w:marBottom w:val="0"/>
              <w:divBdr>
                <w:top w:val="none" w:sz="0" w:space="0" w:color="auto"/>
                <w:left w:val="none" w:sz="0" w:space="0" w:color="auto"/>
                <w:bottom w:val="none" w:sz="0" w:space="0" w:color="auto"/>
                <w:right w:val="none" w:sz="0" w:space="0" w:color="auto"/>
              </w:divBdr>
            </w:div>
          </w:divsChild>
        </w:div>
        <w:div w:id="528689085">
          <w:marLeft w:val="0"/>
          <w:marRight w:val="0"/>
          <w:marTop w:val="0"/>
          <w:marBottom w:val="0"/>
          <w:divBdr>
            <w:top w:val="none" w:sz="0" w:space="0" w:color="auto"/>
            <w:left w:val="none" w:sz="0" w:space="0" w:color="auto"/>
            <w:bottom w:val="none" w:sz="0" w:space="0" w:color="auto"/>
            <w:right w:val="none" w:sz="0" w:space="0" w:color="auto"/>
          </w:divBdr>
          <w:divsChild>
            <w:div w:id="1683242943">
              <w:marLeft w:val="0"/>
              <w:marRight w:val="0"/>
              <w:marTop w:val="0"/>
              <w:marBottom w:val="0"/>
              <w:divBdr>
                <w:top w:val="none" w:sz="0" w:space="0" w:color="auto"/>
                <w:left w:val="none" w:sz="0" w:space="0" w:color="auto"/>
                <w:bottom w:val="none" w:sz="0" w:space="0" w:color="auto"/>
                <w:right w:val="none" w:sz="0" w:space="0" w:color="auto"/>
              </w:divBdr>
            </w:div>
          </w:divsChild>
        </w:div>
        <w:div w:id="532153558">
          <w:marLeft w:val="0"/>
          <w:marRight w:val="0"/>
          <w:marTop w:val="0"/>
          <w:marBottom w:val="0"/>
          <w:divBdr>
            <w:top w:val="none" w:sz="0" w:space="0" w:color="auto"/>
            <w:left w:val="none" w:sz="0" w:space="0" w:color="auto"/>
            <w:bottom w:val="none" w:sz="0" w:space="0" w:color="auto"/>
            <w:right w:val="none" w:sz="0" w:space="0" w:color="auto"/>
          </w:divBdr>
          <w:divsChild>
            <w:div w:id="1846703336">
              <w:marLeft w:val="0"/>
              <w:marRight w:val="0"/>
              <w:marTop w:val="0"/>
              <w:marBottom w:val="0"/>
              <w:divBdr>
                <w:top w:val="none" w:sz="0" w:space="0" w:color="auto"/>
                <w:left w:val="none" w:sz="0" w:space="0" w:color="auto"/>
                <w:bottom w:val="none" w:sz="0" w:space="0" w:color="auto"/>
                <w:right w:val="none" w:sz="0" w:space="0" w:color="auto"/>
              </w:divBdr>
            </w:div>
          </w:divsChild>
        </w:div>
        <w:div w:id="546264782">
          <w:marLeft w:val="0"/>
          <w:marRight w:val="0"/>
          <w:marTop w:val="0"/>
          <w:marBottom w:val="0"/>
          <w:divBdr>
            <w:top w:val="none" w:sz="0" w:space="0" w:color="auto"/>
            <w:left w:val="none" w:sz="0" w:space="0" w:color="auto"/>
            <w:bottom w:val="none" w:sz="0" w:space="0" w:color="auto"/>
            <w:right w:val="none" w:sz="0" w:space="0" w:color="auto"/>
          </w:divBdr>
          <w:divsChild>
            <w:div w:id="265967162">
              <w:marLeft w:val="0"/>
              <w:marRight w:val="0"/>
              <w:marTop w:val="0"/>
              <w:marBottom w:val="0"/>
              <w:divBdr>
                <w:top w:val="none" w:sz="0" w:space="0" w:color="auto"/>
                <w:left w:val="none" w:sz="0" w:space="0" w:color="auto"/>
                <w:bottom w:val="none" w:sz="0" w:space="0" w:color="auto"/>
                <w:right w:val="none" w:sz="0" w:space="0" w:color="auto"/>
              </w:divBdr>
            </w:div>
          </w:divsChild>
        </w:div>
        <w:div w:id="548106157">
          <w:marLeft w:val="0"/>
          <w:marRight w:val="0"/>
          <w:marTop w:val="0"/>
          <w:marBottom w:val="0"/>
          <w:divBdr>
            <w:top w:val="none" w:sz="0" w:space="0" w:color="auto"/>
            <w:left w:val="none" w:sz="0" w:space="0" w:color="auto"/>
            <w:bottom w:val="none" w:sz="0" w:space="0" w:color="auto"/>
            <w:right w:val="none" w:sz="0" w:space="0" w:color="auto"/>
          </w:divBdr>
          <w:divsChild>
            <w:div w:id="556210008">
              <w:marLeft w:val="0"/>
              <w:marRight w:val="0"/>
              <w:marTop w:val="0"/>
              <w:marBottom w:val="0"/>
              <w:divBdr>
                <w:top w:val="none" w:sz="0" w:space="0" w:color="auto"/>
                <w:left w:val="none" w:sz="0" w:space="0" w:color="auto"/>
                <w:bottom w:val="none" w:sz="0" w:space="0" w:color="auto"/>
                <w:right w:val="none" w:sz="0" w:space="0" w:color="auto"/>
              </w:divBdr>
            </w:div>
          </w:divsChild>
        </w:div>
        <w:div w:id="551696685">
          <w:marLeft w:val="0"/>
          <w:marRight w:val="0"/>
          <w:marTop w:val="0"/>
          <w:marBottom w:val="0"/>
          <w:divBdr>
            <w:top w:val="none" w:sz="0" w:space="0" w:color="auto"/>
            <w:left w:val="none" w:sz="0" w:space="0" w:color="auto"/>
            <w:bottom w:val="none" w:sz="0" w:space="0" w:color="auto"/>
            <w:right w:val="none" w:sz="0" w:space="0" w:color="auto"/>
          </w:divBdr>
          <w:divsChild>
            <w:div w:id="89089085">
              <w:marLeft w:val="0"/>
              <w:marRight w:val="0"/>
              <w:marTop w:val="0"/>
              <w:marBottom w:val="0"/>
              <w:divBdr>
                <w:top w:val="none" w:sz="0" w:space="0" w:color="auto"/>
                <w:left w:val="none" w:sz="0" w:space="0" w:color="auto"/>
                <w:bottom w:val="none" w:sz="0" w:space="0" w:color="auto"/>
                <w:right w:val="none" w:sz="0" w:space="0" w:color="auto"/>
              </w:divBdr>
            </w:div>
          </w:divsChild>
        </w:div>
        <w:div w:id="574438990">
          <w:marLeft w:val="0"/>
          <w:marRight w:val="0"/>
          <w:marTop w:val="0"/>
          <w:marBottom w:val="0"/>
          <w:divBdr>
            <w:top w:val="none" w:sz="0" w:space="0" w:color="auto"/>
            <w:left w:val="none" w:sz="0" w:space="0" w:color="auto"/>
            <w:bottom w:val="none" w:sz="0" w:space="0" w:color="auto"/>
            <w:right w:val="none" w:sz="0" w:space="0" w:color="auto"/>
          </w:divBdr>
          <w:divsChild>
            <w:div w:id="386535759">
              <w:marLeft w:val="0"/>
              <w:marRight w:val="0"/>
              <w:marTop w:val="0"/>
              <w:marBottom w:val="0"/>
              <w:divBdr>
                <w:top w:val="none" w:sz="0" w:space="0" w:color="auto"/>
                <w:left w:val="none" w:sz="0" w:space="0" w:color="auto"/>
                <w:bottom w:val="none" w:sz="0" w:space="0" w:color="auto"/>
                <w:right w:val="none" w:sz="0" w:space="0" w:color="auto"/>
              </w:divBdr>
            </w:div>
          </w:divsChild>
        </w:div>
        <w:div w:id="583882851">
          <w:marLeft w:val="0"/>
          <w:marRight w:val="0"/>
          <w:marTop w:val="0"/>
          <w:marBottom w:val="0"/>
          <w:divBdr>
            <w:top w:val="none" w:sz="0" w:space="0" w:color="auto"/>
            <w:left w:val="none" w:sz="0" w:space="0" w:color="auto"/>
            <w:bottom w:val="none" w:sz="0" w:space="0" w:color="auto"/>
            <w:right w:val="none" w:sz="0" w:space="0" w:color="auto"/>
          </w:divBdr>
          <w:divsChild>
            <w:div w:id="479658772">
              <w:marLeft w:val="0"/>
              <w:marRight w:val="0"/>
              <w:marTop w:val="0"/>
              <w:marBottom w:val="0"/>
              <w:divBdr>
                <w:top w:val="none" w:sz="0" w:space="0" w:color="auto"/>
                <w:left w:val="none" w:sz="0" w:space="0" w:color="auto"/>
                <w:bottom w:val="none" w:sz="0" w:space="0" w:color="auto"/>
                <w:right w:val="none" w:sz="0" w:space="0" w:color="auto"/>
              </w:divBdr>
            </w:div>
          </w:divsChild>
        </w:div>
        <w:div w:id="587617417">
          <w:marLeft w:val="0"/>
          <w:marRight w:val="0"/>
          <w:marTop w:val="0"/>
          <w:marBottom w:val="0"/>
          <w:divBdr>
            <w:top w:val="none" w:sz="0" w:space="0" w:color="auto"/>
            <w:left w:val="none" w:sz="0" w:space="0" w:color="auto"/>
            <w:bottom w:val="none" w:sz="0" w:space="0" w:color="auto"/>
            <w:right w:val="none" w:sz="0" w:space="0" w:color="auto"/>
          </w:divBdr>
          <w:divsChild>
            <w:div w:id="118382556">
              <w:marLeft w:val="0"/>
              <w:marRight w:val="0"/>
              <w:marTop w:val="0"/>
              <w:marBottom w:val="0"/>
              <w:divBdr>
                <w:top w:val="none" w:sz="0" w:space="0" w:color="auto"/>
                <w:left w:val="none" w:sz="0" w:space="0" w:color="auto"/>
                <w:bottom w:val="none" w:sz="0" w:space="0" w:color="auto"/>
                <w:right w:val="none" w:sz="0" w:space="0" w:color="auto"/>
              </w:divBdr>
            </w:div>
          </w:divsChild>
        </w:div>
        <w:div w:id="595599358">
          <w:marLeft w:val="0"/>
          <w:marRight w:val="0"/>
          <w:marTop w:val="0"/>
          <w:marBottom w:val="0"/>
          <w:divBdr>
            <w:top w:val="none" w:sz="0" w:space="0" w:color="auto"/>
            <w:left w:val="none" w:sz="0" w:space="0" w:color="auto"/>
            <w:bottom w:val="none" w:sz="0" w:space="0" w:color="auto"/>
            <w:right w:val="none" w:sz="0" w:space="0" w:color="auto"/>
          </w:divBdr>
          <w:divsChild>
            <w:div w:id="2084643329">
              <w:marLeft w:val="0"/>
              <w:marRight w:val="0"/>
              <w:marTop w:val="0"/>
              <w:marBottom w:val="0"/>
              <w:divBdr>
                <w:top w:val="none" w:sz="0" w:space="0" w:color="auto"/>
                <w:left w:val="none" w:sz="0" w:space="0" w:color="auto"/>
                <w:bottom w:val="none" w:sz="0" w:space="0" w:color="auto"/>
                <w:right w:val="none" w:sz="0" w:space="0" w:color="auto"/>
              </w:divBdr>
            </w:div>
          </w:divsChild>
        </w:div>
        <w:div w:id="598028014">
          <w:marLeft w:val="0"/>
          <w:marRight w:val="0"/>
          <w:marTop w:val="0"/>
          <w:marBottom w:val="0"/>
          <w:divBdr>
            <w:top w:val="none" w:sz="0" w:space="0" w:color="auto"/>
            <w:left w:val="none" w:sz="0" w:space="0" w:color="auto"/>
            <w:bottom w:val="none" w:sz="0" w:space="0" w:color="auto"/>
            <w:right w:val="none" w:sz="0" w:space="0" w:color="auto"/>
          </w:divBdr>
          <w:divsChild>
            <w:div w:id="1521579174">
              <w:marLeft w:val="0"/>
              <w:marRight w:val="0"/>
              <w:marTop w:val="0"/>
              <w:marBottom w:val="0"/>
              <w:divBdr>
                <w:top w:val="none" w:sz="0" w:space="0" w:color="auto"/>
                <w:left w:val="none" w:sz="0" w:space="0" w:color="auto"/>
                <w:bottom w:val="none" w:sz="0" w:space="0" w:color="auto"/>
                <w:right w:val="none" w:sz="0" w:space="0" w:color="auto"/>
              </w:divBdr>
            </w:div>
          </w:divsChild>
        </w:div>
        <w:div w:id="599073332">
          <w:marLeft w:val="0"/>
          <w:marRight w:val="0"/>
          <w:marTop w:val="0"/>
          <w:marBottom w:val="0"/>
          <w:divBdr>
            <w:top w:val="none" w:sz="0" w:space="0" w:color="auto"/>
            <w:left w:val="none" w:sz="0" w:space="0" w:color="auto"/>
            <w:bottom w:val="none" w:sz="0" w:space="0" w:color="auto"/>
            <w:right w:val="none" w:sz="0" w:space="0" w:color="auto"/>
          </w:divBdr>
          <w:divsChild>
            <w:div w:id="785932362">
              <w:marLeft w:val="0"/>
              <w:marRight w:val="0"/>
              <w:marTop w:val="0"/>
              <w:marBottom w:val="0"/>
              <w:divBdr>
                <w:top w:val="none" w:sz="0" w:space="0" w:color="auto"/>
                <w:left w:val="none" w:sz="0" w:space="0" w:color="auto"/>
                <w:bottom w:val="none" w:sz="0" w:space="0" w:color="auto"/>
                <w:right w:val="none" w:sz="0" w:space="0" w:color="auto"/>
              </w:divBdr>
            </w:div>
          </w:divsChild>
        </w:div>
        <w:div w:id="603151146">
          <w:marLeft w:val="0"/>
          <w:marRight w:val="0"/>
          <w:marTop w:val="0"/>
          <w:marBottom w:val="0"/>
          <w:divBdr>
            <w:top w:val="none" w:sz="0" w:space="0" w:color="auto"/>
            <w:left w:val="none" w:sz="0" w:space="0" w:color="auto"/>
            <w:bottom w:val="none" w:sz="0" w:space="0" w:color="auto"/>
            <w:right w:val="none" w:sz="0" w:space="0" w:color="auto"/>
          </w:divBdr>
          <w:divsChild>
            <w:div w:id="394356928">
              <w:marLeft w:val="0"/>
              <w:marRight w:val="0"/>
              <w:marTop w:val="0"/>
              <w:marBottom w:val="0"/>
              <w:divBdr>
                <w:top w:val="none" w:sz="0" w:space="0" w:color="auto"/>
                <w:left w:val="none" w:sz="0" w:space="0" w:color="auto"/>
                <w:bottom w:val="none" w:sz="0" w:space="0" w:color="auto"/>
                <w:right w:val="none" w:sz="0" w:space="0" w:color="auto"/>
              </w:divBdr>
            </w:div>
          </w:divsChild>
        </w:div>
        <w:div w:id="604117492">
          <w:marLeft w:val="0"/>
          <w:marRight w:val="0"/>
          <w:marTop w:val="0"/>
          <w:marBottom w:val="0"/>
          <w:divBdr>
            <w:top w:val="none" w:sz="0" w:space="0" w:color="auto"/>
            <w:left w:val="none" w:sz="0" w:space="0" w:color="auto"/>
            <w:bottom w:val="none" w:sz="0" w:space="0" w:color="auto"/>
            <w:right w:val="none" w:sz="0" w:space="0" w:color="auto"/>
          </w:divBdr>
          <w:divsChild>
            <w:div w:id="1012494858">
              <w:marLeft w:val="0"/>
              <w:marRight w:val="0"/>
              <w:marTop w:val="0"/>
              <w:marBottom w:val="0"/>
              <w:divBdr>
                <w:top w:val="none" w:sz="0" w:space="0" w:color="auto"/>
                <w:left w:val="none" w:sz="0" w:space="0" w:color="auto"/>
                <w:bottom w:val="none" w:sz="0" w:space="0" w:color="auto"/>
                <w:right w:val="none" w:sz="0" w:space="0" w:color="auto"/>
              </w:divBdr>
            </w:div>
          </w:divsChild>
        </w:div>
        <w:div w:id="606238237">
          <w:marLeft w:val="0"/>
          <w:marRight w:val="0"/>
          <w:marTop w:val="0"/>
          <w:marBottom w:val="0"/>
          <w:divBdr>
            <w:top w:val="none" w:sz="0" w:space="0" w:color="auto"/>
            <w:left w:val="none" w:sz="0" w:space="0" w:color="auto"/>
            <w:bottom w:val="none" w:sz="0" w:space="0" w:color="auto"/>
            <w:right w:val="none" w:sz="0" w:space="0" w:color="auto"/>
          </w:divBdr>
          <w:divsChild>
            <w:div w:id="1020669159">
              <w:marLeft w:val="0"/>
              <w:marRight w:val="0"/>
              <w:marTop w:val="0"/>
              <w:marBottom w:val="0"/>
              <w:divBdr>
                <w:top w:val="none" w:sz="0" w:space="0" w:color="auto"/>
                <w:left w:val="none" w:sz="0" w:space="0" w:color="auto"/>
                <w:bottom w:val="none" w:sz="0" w:space="0" w:color="auto"/>
                <w:right w:val="none" w:sz="0" w:space="0" w:color="auto"/>
              </w:divBdr>
            </w:div>
          </w:divsChild>
        </w:div>
        <w:div w:id="608127084">
          <w:marLeft w:val="0"/>
          <w:marRight w:val="0"/>
          <w:marTop w:val="0"/>
          <w:marBottom w:val="0"/>
          <w:divBdr>
            <w:top w:val="none" w:sz="0" w:space="0" w:color="auto"/>
            <w:left w:val="none" w:sz="0" w:space="0" w:color="auto"/>
            <w:bottom w:val="none" w:sz="0" w:space="0" w:color="auto"/>
            <w:right w:val="none" w:sz="0" w:space="0" w:color="auto"/>
          </w:divBdr>
          <w:divsChild>
            <w:div w:id="966200235">
              <w:marLeft w:val="0"/>
              <w:marRight w:val="0"/>
              <w:marTop w:val="0"/>
              <w:marBottom w:val="0"/>
              <w:divBdr>
                <w:top w:val="none" w:sz="0" w:space="0" w:color="auto"/>
                <w:left w:val="none" w:sz="0" w:space="0" w:color="auto"/>
                <w:bottom w:val="none" w:sz="0" w:space="0" w:color="auto"/>
                <w:right w:val="none" w:sz="0" w:space="0" w:color="auto"/>
              </w:divBdr>
            </w:div>
          </w:divsChild>
        </w:div>
        <w:div w:id="614601803">
          <w:marLeft w:val="0"/>
          <w:marRight w:val="0"/>
          <w:marTop w:val="0"/>
          <w:marBottom w:val="0"/>
          <w:divBdr>
            <w:top w:val="none" w:sz="0" w:space="0" w:color="auto"/>
            <w:left w:val="none" w:sz="0" w:space="0" w:color="auto"/>
            <w:bottom w:val="none" w:sz="0" w:space="0" w:color="auto"/>
            <w:right w:val="none" w:sz="0" w:space="0" w:color="auto"/>
          </w:divBdr>
          <w:divsChild>
            <w:div w:id="815335612">
              <w:marLeft w:val="0"/>
              <w:marRight w:val="0"/>
              <w:marTop w:val="0"/>
              <w:marBottom w:val="0"/>
              <w:divBdr>
                <w:top w:val="none" w:sz="0" w:space="0" w:color="auto"/>
                <w:left w:val="none" w:sz="0" w:space="0" w:color="auto"/>
                <w:bottom w:val="none" w:sz="0" w:space="0" w:color="auto"/>
                <w:right w:val="none" w:sz="0" w:space="0" w:color="auto"/>
              </w:divBdr>
            </w:div>
          </w:divsChild>
        </w:div>
        <w:div w:id="616302162">
          <w:marLeft w:val="0"/>
          <w:marRight w:val="0"/>
          <w:marTop w:val="0"/>
          <w:marBottom w:val="0"/>
          <w:divBdr>
            <w:top w:val="none" w:sz="0" w:space="0" w:color="auto"/>
            <w:left w:val="none" w:sz="0" w:space="0" w:color="auto"/>
            <w:bottom w:val="none" w:sz="0" w:space="0" w:color="auto"/>
            <w:right w:val="none" w:sz="0" w:space="0" w:color="auto"/>
          </w:divBdr>
          <w:divsChild>
            <w:div w:id="1787650663">
              <w:marLeft w:val="0"/>
              <w:marRight w:val="0"/>
              <w:marTop w:val="0"/>
              <w:marBottom w:val="0"/>
              <w:divBdr>
                <w:top w:val="none" w:sz="0" w:space="0" w:color="auto"/>
                <w:left w:val="none" w:sz="0" w:space="0" w:color="auto"/>
                <w:bottom w:val="none" w:sz="0" w:space="0" w:color="auto"/>
                <w:right w:val="none" w:sz="0" w:space="0" w:color="auto"/>
              </w:divBdr>
            </w:div>
          </w:divsChild>
        </w:div>
        <w:div w:id="617033738">
          <w:marLeft w:val="0"/>
          <w:marRight w:val="0"/>
          <w:marTop w:val="0"/>
          <w:marBottom w:val="0"/>
          <w:divBdr>
            <w:top w:val="none" w:sz="0" w:space="0" w:color="auto"/>
            <w:left w:val="none" w:sz="0" w:space="0" w:color="auto"/>
            <w:bottom w:val="none" w:sz="0" w:space="0" w:color="auto"/>
            <w:right w:val="none" w:sz="0" w:space="0" w:color="auto"/>
          </w:divBdr>
          <w:divsChild>
            <w:div w:id="1722442079">
              <w:marLeft w:val="0"/>
              <w:marRight w:val="0"/>
              <w:marTop w:val="0"/>
              <w:marBottom w:val="0"/>
              <w:divBdr>
                <w:top w:val="none" w:sz="0" w:space="0" w:color="auto"/>
                <w:left w:val="none" w:sz="0" w:space="0" w:color="auto"/>
                <w:bottom w:val="none" w:sz="0" w:space="0" w:color="auto"/>
                <w:right w:val="none" w:sz="0" w:space="0" w:color="auto"/>
              </w:divBdr>
            </w:div>
          </w:divsChild>
        </w:div>
        <w:div w:id="619071078">
          <w:marLeft w:val="0"/>
          <w:marRight w:val="0"/>
          <w:marTop w:val="0"/>
          <w:marBottom w:val="0"/>
          <w:divBdr>
            <w:top w:val="none" w:sz="0" w:space="0" w:color="auto"/>
            <w:left w:val="none" w:sz="0" w:space="0" w:color="auto"/>
            <w:bottom w:val="none" w:sz="0" w:space="0" w:color="auto"/>
            <w:right w:val="none" w:sz="0" w:space="0" w:color="auto"/>
          </w:divBdr>
          <w:divsChild>
            <w:div w:id="106700860">
              <w:marLeft w:val="0"/>
              <w:marRight w:val="0"/>
              <w:marTop w:val="0"/>
              <w:marBottom w:val="0"/>
              <w:divBdr>
                <w:top w:val="none" w:sz="0" w:space="0" w:color="auto"/>
                <w:left w:val="none" w:sz="0" w:space="0" w:color="auto"/>
                <w:bottom w:val="none" w:sz="0" w:space="0" w:color="auto"/>
                <w:right w:val="none" w:sz="0" w:space="0" w:color="auto"/>
              </w:divBdr>
            </w:div>
          </w:divsChild>
        </w:div>
        <w:div w:id="623659419">
          <w:marLeft w:val="0"/>
          <w:marRight w:val="0"/>
          <w:marTop w:val="0"/>
          <w:marBottom w:val="0"/>
          <w:divBdr>
            <w:top w:val="none" w:sz="0" w:space="0" w:color="auto"/>
            <w:left w:val="none" w:sz="0" w:space="0" w:color="auto"/>
            <w:bottom w:val="none" w:sz="0" w:space="0" w:color="auto"/>
            <w:right w:val="none" w:sz="0" w:space="0" w:color="auto"/>
          </w:divBdr>
          <w:divsChild>
            <w:div w:id="1809780644">
              <w:marLeft w:val="0"/>
              <w:marRight w:val="0"/>
              <w:marTop w:val="0"/>
              <w:marBottom w:val="0"/>
              <w:divBdr>
                <w:top w:val="none" w:sz="0" w:space="0" w:color="auto"/>
                <w:left w:val="none" w:sz="0" w:space="0" w:color="auto"/>
                <w:bottom w:val="none" w:sz="0" w:space="0" w:color="auto"/>
                <w:right w:val="none" w:sz="0" w:space="0" w:color="auto"/>
              </w:divBdr>
            </w:div>
          </w:divsChild>
        </w:div>
        <w:div w:id="626742969">
          <w:marLeft w:val="0"/>
          <w:marRight w:val="0"/>
          <w:marTop w:val="0"/>
          <w:marBottom w:val="0"/>
          <w:divBdr>
            <w:top w:val="none" w:sz="0" w:space="0" w:color="auto"/>
            <w:left w:val="none" w:sz="0" w:space="0" w:color="auto"/>
            <w:bottom w:val="none" w:sz="0" w:space="0" w:color="auto"/>
            <w:right w:val="none" w:sz="0" w:space="0" w:color="auto"/>
          </w:divBdr>
          <w:divsChild>
            <w:div w:id="424036922">
              <w:marLeft w:val="0"/>
              <w:marRight w:val="0"/>
              <w:marTop w:val="0"/>
              <w:marBottom w:val="0"/>
              <w:divBdr>
                <w:top w:val="none" w:sz="0" w:space="0" w:color="auto"/>
                <w:left w:val="none" w:sz="0" w:space="0" w:color="auto"/>
                <w:bottom w:val="none" w:sz="0" w:space="0" w:color="auto"/>
                <w:right w:val="none" w:sz="0" w:space="0" w:color="auto"/>
              </w:divBdr>
            </w:div>
          </w:divsChild>
        </w:div>
        <w:div w:id="630407994">
          <w:marLeft w:val="0"/>
          <w:marRight w:val="0"/>
          <w:marTop w:val="0"/>
          <w:marBottom w:val="0"/>
          <w:divBdr>
            <w:top w:val="none" w:sz="0" w:space="0" w:color="auto"/>
            <w:left w:val="none" w:sz="0" w:space="0" w:color="auto"/>
            <w:bottom w:val="none" w:sz="0" w:space="0" w:color="auto"/>
            <w:right w:val="none" w:sz="0" w:space="0" w:color="auto"/>
          </w:divBdr>
          <w:divsChild>
            <w:div w:id="22286355">
              <w:marLeft w:val="0"/>
              <w:marRight w:val="0"/>
              <w:marTop w:val="0"/>
              <w:marBottom w:val="0"/>
              <w:divBdr>
                <w:top w:val="none" w:sz="0" w:space="0" w:color="auto"/>
                <w:left w:val="none" w:sz="0" w:space="0" w:color="auto"/>
                <w:bottom w:val="none" w:sz="0" w:space="0" w:color="auto"/>
                <w:right w:val="none" w:sz="0" w:space="0" w:color="auto"/>
              </w:divBdr>
            </w:div>
          </w:divsChild>
        </w:div>
        <w:div w:id="630982705">
          <w:marLeft w:val="0"/>
          <w:marRight w:val="0"/>
          <w:marTop w:val="0"/>
          <w:marBottom w:val="0"/>
          <w:divBdr>
            <w:top w:val="none" w:sz="0" w:space="0" w:color="auto"/>
            <w:left w:val="none" w:sz="0" w:space="0" w:color="auto"/>
            <w:bottom w:val="none" w:sz="0" w:space="0" w:color="auto"/>
            <w:right w:val="none" w:sz="0" w:space="0" w:color="auto"/>
          </w:divBdr>
          <w:divsChild>
            <w:div w:id="813061500">
              <w:marLeft w:val="0"/>
              <w:marRight w:val="0"/>
              <w:marTop w:val="0"/>
              <w:marBottom w:val="0"/>
              <w:divBdr>
                <w:top w:val="none" w:sz="0" w:space="0" w:color="auto"/>
                <w:left w:val="none" w:sz="0" w:space="0" w:color="auto"/>
                <w:bottom w:val="none" w:sz="0" w:space="0" w:color="auto"/>
                <w:right w:val="none" w:sz="0" w:space="0" w:color="auto"/>
              </w:divBdr>
            </w:div>
          </w:divsChild>
        </w:div>
        <w:div w:id="636379339">
          <w:marLeft w:val="0"/>
          <w:marRight w:val="0"/>
          <w:marTop w:val="0"/>
          <w:marBottom w:val="0"/>
          <w:divBdr>
            <w:top w:val="none" w:sz="0" w:space="0" w:color="auto"/>
            <w:left w:val="none" w:sz="0" w:space="0" w:color="auto"/>
            <w:bottom w:val="none" w:sz="0" w:space="0" w:color="auto"/>
            <w:right w:val="none" w:sz="0" w:space="0" w:color="auto"/>
          </w:divBdr>
          <w:divsChild>
            <w:div w:id="2042706602">
              <w:marLeft w:val="0"/>
              <w:marRight w:val="0"/>
              <w:marTop w:val="0"/>
              <w:marBottom w:val="0"/>
              <w:divBdr>
                <w:top w:val="none" w:sz="0" w:space="0" w:color="auto"/>
                <w:left w:val="none" w:sz="0" w:space="0" w:color="auto"/>
                <w:bottom w:val="none" w:sz="0" w:space="0" w:color="auto"/>
                <w:right w:val="none" w:sz="0" w:space="0" w:color="auto"/>
              </w:divBdr>
            </w:div>
          </w:divsChild>
        </w:div>
        <w:div w:id="644167375">
          <w:marLeft w:val="0"/>
          <w:marRight w:val="0"/>
          <w:marTop w:val="0"/>
          <w:marBottom w:val="0"/>
          <w:divBdr>
            <w:top w:val="none" w:sz="0" w:space="0" w:color="auto"/>
            <w:left w:val="none" w:sz="0" w:space="0" w:color="auto"/>
            <w:bottom w:val="none" w:sz="0" w:space="0" w:color="auto"/>
            <w:right w:val="none" w:sz="0" w:space="0" w:color="auto"/>
          </w:divBdr>
          <w:divsChild>
            <w:div w:id="185875137">
              <w:marLeft w:val="0"/>
              <w:marRight w:val="0"/>
              <w:marTop w:val="0"/>
              <w:marBottom w:val="0"/>
              <w:divBdr>
                <w:top w:val="none" w:sz="0" w:space="0" w:color="auto"/>
                <w:left w:val="none" w:sz="0" w:space="0" w:color="auto"/>
                <w:bottom w:val="none" w:sz="0" w:space="0" w:color="auto"/>
                <w:right w:val="none" w:sz="0" w:space="0" w:color="auto"/>
              </w:divBdr>
            </w:div>
          </w:divsChild>
        </w:div>
        <w:div w:id="644286706">
          <w:marLeft w:val="0"/>
          <w:marRight w:val="0"/>
          <w:marTop w:val="0"/>
          <w:marBottom w:val="0"/>
          <w:divBdr>
            <w:top w:val="none" w:sz="0" w:space="0" w:color="auto"/>
            <w:left w:val="none" w:sz="0" w:space="0" w:color="auto"/>
            <w:bottom w:val="none" w:sz="0" w:space="0" w:color="auto"/>
            <w:right w:val="none" w:sz="0" w:space="0" w:color="auto"/>
          </w:divBdr>
          <w:divsChild>
            <w:div w:id="1152793462">
              <w:marLeft w:val="0"/>
              <w:marRight w:val="0"/>
              <w:marTop w:val="0"/>
              <w:marBottom w:val="0"/>
              <w:divBdr>
                <w:top w:val="none" w:sz="0" w:space="0" w:color="auto"/>
                <w:left w:val="none" w:sz="0" w:space="0" w:color="auto"/>
                <w:bottom w:val="none" w:sz="0" w:space="0" w:color="auto"/>
                <w:right w:val="none" w:sz="0" w:space="0" w:color="auto"/>
              </w:divBdr>
            </w:div>
          </w:divsChild>
        </w:div>
        <w:div w:id="646863013">
          <w:marLeft w:val="0"/>
          <w:marRight w:val="0"/>
          <w:marTop w:val="0"/>
          <w:marBottom w:val="0"/>
          <w:divBdr>
            <w:top w:val="none" w:sz="0" w:space="0" w:color="auto"/>
            <w:left w:val="none" w:sz="0" w:space="0" w:color="auto"/>
            <w:bottom w:val="none" w:sz="0" w:space="0" w:color="auto"/>
            <w:right w:val="none" w:sz="0" w:space="0" w:color="auto"/>
          </w:divBdr>
          <w:divsChild>
            <w:div w:id="395516691">
              <w:marLeft w:val="0"/>
              <w:marRight w:val="0"/>
              <w:marTop w:val="0"/>
              <w:marBottom w:val="0"/>
              <w:divBdr>
                <w:top w:val="none" w:sz="0" w:space="0" w:color="auto"/>
                <w:left w:val="none" w:sz="0" w:space="0" w:color="auto"/>
                <w:bottom w:val="none" w:sz="0" w:space="0" w:color="auto"/>
                <w:right w:val="none" w:sz="0" w:space="0" w:color="auto"/>
              </w:divBdr>
            </w:div>
          </w:divsChild>
        </w:div>
        <w:div w:id="651374489">
          <w:marLeft w:val="0"/>
          <w:marRight w:val="0"/>
          <w:marTop w:val="0"/>
          <w:marBottom w:val="0"/>
          <w:divBdr>
            <w:top w:val="none" w:sz="0" w:space="0" w:color="auto"/>
            <w:left w:val="none" w:sz="0" w:space="0" w:color="auto"/>
            <w:bottom w:val="none" w:sz="0" w:space="0" w:color="auto"/>
            <w:right w:val="none" w:sz="0" w:space="0" w:color="auto"/>
          </w:divBdr>
          <w:divsChild>
            <w:div w:id="1058238886">
              <w:marLeft w:val="0"/>
              <w:marRight w:val="0"/>
              <w:marTop w:val="0"/>
              <w:marBottom w:val="0"/>
              <w:divBdr>
                <w:top w:val="none" w:sz="0" w:space="0" w:color="auto"/>
                <w:left w:val="none" w:sz="0" w:space="0" w:color="auto"/>
                <w:bottom w:val="none" w:sz="0" w:space="0" w:color="auto"/>
                <w:right w:val="none" w:sz="0" w:space="0" w:color="auto"/>
              </w:divBdr>
            </w:div>
          </w:divsChild>
        </w:div>
        <w:div w:id="654576284">
          <w:marLeft w:val="0"/>
          <w:marRight w:val="0"/>
          <w:marTop w:val="0"/>
          <w:marBottom w:val="0"/>
          <w:divBdr>
            <w:top w:val="none" w:sz="0" w:space="0" w:color="auto"/>
            <w:left w:val="none" w:sz="0" w:space="0" w:color="auto"/>
            <w:bottom w:val="none" w:sz="0" w:space="0" w:color="auto"/>
            <w:right w:val="none" w:sz="0" w:space="0" w:color="auto"/>
          </w:divBdr>
          <w:divsChild>
            <w:div w:id="223684828">
              <w:marLeft w:val="0"/>
              <w:marRight w:val="0"/>
              <w:marTop w:val="0"/>
              <w:marBottom w:val="0"/>
              <w:divBdr>
                <w:top w:val="none" w:sz="0" w:space="0" w:color="auto"/>
                <w:left w:val="none" w:sz="0" w:space="0" w:color="auto"/>
                <w:bottom w:val="none" w:sz="0" w:space="0" w:color="auto"/>
                <w:right w:val="none" w:sz="0" w:space="0" w:color="auto"/>
              </w:divBdr>
            </w:div>
          </w:divsChild>
        </w:div>
        <w:div w:id="676074795">
          <w:marLeft w:val="0"/>
          <w:marRight w:val="0"/>
          <w:marTop w:val="0"/>
          <w:marBottom w:val="0"/>
          <w:divBdr>
            <w:top w:val="none" w:sz="0" w:space="0" w:color="auto"/>
            <w:left w:val="none" w:sz="0" w:space="0" w:color="auto"/>
            <w:bottom w:val="none" w:sz="0" w:space="0" w:color="auto"/>
            <w:right w:val="none" w:sz="0" w:space="0" w:color="auto"/>
          </w:divBdr>
          <w:divsChild>
            <w:div w:id="370806803">
              <w:marLeft w:val="0"/>
              <w:marRight w:val="0"/>
              <w:marTop w:val="0"/>
              <w:marBottom w:val="0"/>
              <w:divBdr>
                <w:top w:val="none" w:sz="0" w:space="0" w:color="auto"/>
                <w:left w:val="none" w:sz="0" w:space="0" w:color="auto"/>
                <w:bottom w:val="none" w:sz="0" w:space="0" w:color="auto"/>
                <w:right w:val="none" w:sz="0" w:space="0" w:color="auto"/>
              </w:divBdr>
            </w:div>
          </w:divsChild>
        </w:div>
        <w:div w:id="680813844">
          <w:marLeft w:val="0"/>
          <w:marRight w:val="0"/>
          <w:marTop w:val="0"/>
          <w:marBottom w:val="0"/>
          <w:divBdr>
            <w:top w:val="none" w:sz="0" w:space="0" w:color="auto"/>
            <w:left w:val="none" w:sz="0" w:space="0" w:color="auto"/>
            <w:bottom w:val="none" w:sz="0" w:space="0" w:color="auto"/>
            <w:right w:val="none" w:sz="0" w:space="0" w:color="auto"/>
          </w:divBdr>
          <w:divsChild>
            <w:div w:id="140004775">
              <w:marLeft w:val="0"/>
              <w:marRight w:val="0"/>
              <w:marTop w:val="0"/>
              <w:marBottom w:val="0"/>
              <w:divBdr>
                <w:top w:val="none" w:sz="0" w:space="0" w:color="auto"/>
                <w:left w:val="none" w:sz="0" w:space="0" w:color="auto"/>
                <w:bottom w:val="none" w:sz="0" w:space="0" w:color="auto"/>
                <w:right w:val="none" w:sz="0" w:space="0" w:color="auto"/>
              </w:divBdr>
            </w:div>
          </w:divsChild>
        </w:div>
        <w:div w:id="692268029">
          <w:marLeft w:val="0"/>
          <w:marRight w:val="0"/>
          <w:marTop w:val="0"/>
          <w:marBottom w:val="0"/>
          <w:divBdr>
            <w:top w:val="none" w:sz="0" w:space="0" w:color="auto"/>
            <w:left w:val="none" w:sz="0" w:space="0" w:color="auto"/>
            <w:bottom w:val="none" w:sz="0" w:space="0" w:color="auto"/>
            <w:right w:val="none" w:sz="0" w:space="0" w:color="auto"/>
          </w:divBdr>
          <w:divsChild>
            <w:div w:id="2076932949">
              <w:marLeft w:val="0"/>
              <w:marRight w:val="0"/>
              <w:marTop w:val="0"/>
              <w:marBottom w:val="0"/>
              <w:divBdr>
                <w:top w:val="none" w:sz="0" w:space="0" w:color="auto"/>
                <w:left w:val="none" w:sz="0" w:space="0" w:color="auto"/>
                <w:bottom w:val="none" w:sz="0" w:space="0" w:color="auto"/>
                <w:right w:val="none" w:sz="0" w:space="0" w:color="auto"/>
              </w:divBdr>
            </w:div>
          </w:divsChild>
        </w:div>
        <w:div w:id="695233620">
          <w:marLeft w:val="0"/>
          <w:marRight w:val="0"/>
          <w:marTop w:val="0"/>
          <w:marBottom w:val="0"/>
          <w:divBdr>
            <w:top w:val="none" w:sz="0" w:space="0" w:color="auto"/>
            <w:left w:val="none" w:sz="0" w:space="0" w:color="auto"/>
            <w:bottom w:val="none" w:sz="0" w:space="0" w:color="auto"/>
            <w:right w:val="none" w:sz="0" w:space="0" w:color="auto"/>
          </w:divBdr>
          <w:divsChild>
            <w:div w:id="680165322">
              <w:marLeft w:val="0"/>
              <w:marRight w:val="0"/>
              <w:marTop w:val="0"/>
              <w:marBottom w:val="0"/>
              <w:divBdr>
                <w:top w:val="none" w:sz="0" w:space="0" w:color="auto"/>
                <w:left w:val="none" w:sz="0" w:space="0" w:color="auto"/>
                <w:bottom w:val="none" w:sz="0" w:space="0" w:color="auto"/>
                <w:right w:val="none" w:sz="0" w:space="0" w:color="auto"/>
              </w:divBdr>
            </w:div>
          </w:divsChild>
        </w:div>
        <w:div w:id="720515470">
          <w:marLeft w:val="0"/>
          <w:marRight w:val="0"/>
          <w:marTop w:val="0"/>
          <w:marBottom w:val="0"/>
          <w:divBdr>
            <w:top w:val="none" w:sz="0" w:space="0" w:color="auto"/>
            <w:left w:val="none" w:sz="0" w:space="0" w:color="auto"/>
            <w:bottom w:val="none" w:sz="0" w:space="0" w:color="auto"/>
            <w:right w:val="none" w:sz="0" w:space="0" w:color="auto"/>
          </w:divBdr>
          <w:divsChild>
            <w:div w:id="1992562013">
              <w:marLeft w:val="0"/>
              <w:marRight w:val="0"/>
              <w:marTop w:val="0"/>
              <w:marBottom w:val="0"/>
              <w:divBdr>
                <w:top w:val="none" w:sz="0" w:space="0" w:color="auto"/>
                <w:left w:val="none" w:sz="0" w:space="0" w:color="auto"/>
                <w:bottom w:val="none" w:sz="0" w:space="0" w:color="auto"/>
                <w:right w:val="none" w:sz="0" w:space="0" w:color="auto"/>
              </w:divBdr>
            </w:div>
          </w:divsChild>
        </w:div>
        <w:div w:id="742526985">
          <w:marLeft w:val="0"/>
          <w:marRight w:val="0"/>
          <w:marTop w:val="0"/>
          <w:marBottom w:val="0"/>
          <w:divBdr>
            <w:top w:val="none" w:sz="0" w:space="0" w:color="auto"/>
            <w:left w:val="none" w:sz="0" w:space="0" w:color="auto"/>
            <w:bottom w:val="none" w:sz="0" w:space="0" w:color="auto"/>
            <w:right w:val="none" w:sz="0" w:space="0" w:color="auto"/>
          </w:divBdr>
          <w:divsChild>
            <w:div w:id="779647986">
              <w:marLeft w:val="0"/>
              <w:marRight w:val="0"/>
              <w:marTop w:val="0"/>
              <w:marBottom w:val="0"/>
              <w:divBdr>
                <w:top w:val="none" w:sz="0" w:space="0" w:color="auto"/>
                <w:left w:val="none" w:sz="0" w:space="0" w:color="auto"/>
                <w:bottom w:val="none" w:sz="0" w:space="0" w:color="auto"/>
                <w:right w:val="none" w:sz="0" w:space="0" w:color="auto"/>
              </w:divBdr>
            </w:div>
          </w:divsChild>
        </w:div>
        <w:div w:id="752362074">
          <w:marLeft w:val="0"/>
          <w:marRight w:val="0"/>
          <w:marTop w:val="0"/>
          <w:marBottom w:val="0"/>
          <w:divBdr>
            <w:top w:val="none" w:sz="0" w:space="0" w:color="auto"/>
            <w:left w:val="none" w:sz="0" w:space="0" w:color="auto"/>
            <w:bottom w:val="none" w:sz="0" w:space="0" w:color="auto"/>
            <w:right w:val="none" w:sz="0" w:space="0" w:color="auto"/>
          </w:divBdr>
          <w:divsChild>
            <w:div w:id="2094280805">
              <w:marLeft w:val="0"/>
              <w:marRight w:val="0"/>
              <w:marTop w:val="0"/>
              <w:marBottom w:val="0"/>
              <w:divBdr>
                <w:top w:val="none" w:sz="0" w:space="0" w:color="auto"/>
                <w:left w:val="none" w:sz="0" w:space="0" w:color="auto"/>
                <w:bottom w:val="none" w:sz="0" w:space="0" w:color="auto"/>
                <w:right w:val="none" w:sz="0" w:space="0" w:color="auto"/>
              </w:divBdr>
            </w:div>
          </w:divsChild>
        </w:div>
        <w:div w:id="759134863">
          <w:marLeft w:val="0"/>
          <w:marRight w:val="0"/>
          <w:marTop w:val="0"/>
          <w:marBottom w:val="0"/>
          <w:divBdr>
            <w:top w:val="none" w:sz="0" w:space="0" w:color="auto"/>
            <w:left w:val="none" w:sz="0" w:space="0" w:color="auto"/>
            <w:bottom w:val="none" w:sz="0" w:space="0" w:color="auto"/>
            <w:right w:val="none" w:sz="0" w:space="0" w:color="auto"/>
          </w:divBdr>
          <w:divsChild>
            <w:div w:id="2072650806">
              <w:marLeft w:val="0"/>
              <w:marRight w:val="0"/>
              <w:marTop w:val="0"/>
              <w:marBottom w:val="0"/>
              <w:divBdr>
                <w:top w:val="none" w:sz="0" w:space="0" w:color="auto"/>
                <w:left w:val="none" w:sz="0" w:space="0" w:color="auto"/>
                <w:bottom w:val="none" w:sz="0" w:space="0" w:color="auto"/>
                <w:right w:val="none" w:sz="0" w:space="0" w:color="auto"/>
              </w:divBdr>
            </w:div>
          </w:divsChild>
        </w:div>
        <w:div w:id="763458845">
          <w:marLeft w:val="0"/>
          <w:marRight w:val="0"/>
          <w:marTop w:val="0"/>
          <w:marBottom w:val="0"/>
          <w:divBdr>
            <w:top w:val="none" w:sz="0" w:space="0" w:color="auto"/>
            <w:left w:val="none" w:sz="0" w:space="0" w:color="auto"/>
            <w:bottom w:val="none" w:sz="0" w:space="0" w:color="auto"/>
            <w:right w:val="none" w:sz="0" w:space="0" w:color="auto"/>
          </w:divBdr>
          <w:divsChild>
            <w:div w:id="1411924918">
              <w:marLeft w:val="0"/>
              <w:marRight w:val="0"/>
              <w:marTop w:val="0"/>
              <w:marBottom w:val="0"/>
              <w:divBdr>
                <w:top w:val="none" w:sz="0" w:space="0" w:color="auto"/>
                <w:left w:val="none" w:sz="0" w:space="0" w:color="auto"/>
                <w:bottom w:val="none" w:sz="0" w:space="0" w:color="auto"/>
                <w:right w:val="none" w:sz="0" w:space="0" w:color="auto"/>
              </w:divBdr>
            </w:div>
          </w:divsChild>
        </w:div>
        <w:div w:id="766733996">
          <w:marLeft w:val="0"/>
          <w:marRight w:val="0"/>
          <w:marTop w:val="0"/>
          <w:marBottom w:val="0"/>
          <w:divBdr>
            <w:top w:val="none" w:sz="0" w:space="0" w:color="auto"/>
            <w:left w:val="none" w:sz="0" w:space="0" w:color="auto"/>
            <w:bottom w:val="none" w:sz="0" w:space="0" w:color="auto"/>
            <w:right w:val="none" w:sz="0" w:space="0" w:color="auto"/>
          </w:divBdr>
          <w:divsChild>
            <w:div w:id="278606689">
              <w:marLeft w:val="0"/>
              <w:marRight w:val="0"/>
              <w:marTop w:val="0"/>
              <w:marBottom w:val="0"/>
              <w:divBdr>
                <w:top w:val="none" w:sz="0" w:space="0" w:color="auto"/>
                <w:left w:val="none" w:sz="0" w:space="0" w:color="auto"/>
                <w:bottom w:val="none" w:sz="0" w:space="0" w:color="auto"/>
                <w:right w:val="none" w:sz="0" w:space="0" w:color="auto"/>
              </w:divBdr>
            </w:div>
          </w:divsChild>
        </w:div>
        <w:div w:id="779298724">
          <w:marLeft w:val="0"/>
          <w:marRight w:val="0"/>
          <w:marTop w:val="0"/>
          <w:marBottom w:val="0"/>
          <w:divBdr>
            <w:top w:val="none" w:sz="0" w:space="0" w:color="auto"/>
            <w:left w:val="none" w:sz="0" w:space="0" w:color="auto"/>
            <w:bottom w:val="none" w:sz="0" w:space="0" w:color="auto"/>
            <w:right w:val="none" w:sz="0" w:space="0" w:color="auto"/>
          </w:divBdr>
          <w:divsChild>
            <w:div w:id="2067485469">
              <w:marLeft w:val="0"/>
              <w:marRight w:val="0"/>
              <w:marTop w:val="0"/>
              <w:marBottom w:val="0"/>
              <w:divBdr>
                <w:top w:val="none" w:sz="0" w:space="0" w:color="auto"/>
                <w:left w:val="none" w:sz="0" w:space="0" w:color="auto"/>
                <w:bottom w:val="none" w:sz="0" w:space="0" w:color="auto"/>
                <w:right w:val="none" w:sz="0" w:space="0" w:color="auto"/>
              </w:divBdr>
            </w:div>
          </w:divsChild>
        </w:div>
        <w:div w:id="786201366">
          <w:marLeft w:val="0"/>
          <w:marRight w:val="0"/>
          <w:marTop w:val="0"/>
          <w:marBottom w:val="0"/>
          <w:divBdr>
            <w:top w:val="none" w:sz="0" w:space="0" w:color="auto"/>
            <w:left w:val="none" w:sz="0" w:space="0" w:color="auto"/>
            <w:bottom w:val="none" w:sz="0" w:space="0" w:color="auto"/>
            <w:right w:val="none" w:sz="0" w:space="0" w:color="auto"/>
          </w:divBdr>
          <w:divsChild>
            <w:div w:id="1819179828">
              <w:marLeft w:val="0"/>
              <w:marRight w:val="0"/>
              <w:marTop w:val="0"/>
              <w:marBottom w:val="0"/>
              <w:divBdr>
                <w:top w:val="none" w:sz="0" w:space="0" w:color="auto"/>
                <w:left w:val="none" w:sz="0" w:space="0" w:color="auto"/>
                <w:bottom w:val="none" w:sz="0" w:space="0" w:color="auto"/>
                <w:right w:val="none" w:sz="0" w:space="0" w:color="auto"/>
              </w:divBdr>
            </w:div>
          </w:divsChild>
        </w:div>
        <w:div w:id="789588147">
          <w:marLeft w:val="0"/>
          <w:marRight w:val="0"/>
          <w:marTop w:val="0"/>
          <w:marBottom w:val="0"/>
          <w:divBdr>
            <w:top w:val="none" w:sz="0" w:space="0" w:color="auto"/>
            <w:left w:val="none" w:sz="0" w:space="0" w:color="auto"/>
            <w:bottom w:val="none" w:sz="0" w:space="0" w:color="auto"/>
            <w:right w:val="none" w:sz="0" w:space="0" w:color="auto"/>
          </w:divBdr>
          <w:divsChild>
            <w:div w:id="1921519164">
              <w:marLeft w:val="0"/>
              <w:marRight w:val="0"/>
              <w:marTop w:val="0"/>
              <w:marBottom w:val="0"/>
              <w:divBdr>
                <w:top w:val="none" w:sz="0" w:space="0" w:color="auto"/>
                <w:left w:val="none" w:sz="0" w:space="0" w:color="auto"/>
                <w:bottom w:val="none" w:sz="0" w:space="0" w:color="auto"/>
                <w:right w:val="none" w:sz="0" w:space="0" w:color="auto"/>
              </w:divBdr>
            </w:div>
          </w:divsChild>
        </w:div>
        <w:div w:id="794372378">
          <w:marLeft w:val="0"/>
          <w:marRight w:val="0"/>
          <w:marTop w:val="0"/>
          <w:marBottom w:val="0"/>
          <w:divBdr>
            <w:top w:val="none" w:sz="0" w:space="0" w:color="auto"/>
            <w:left w:val="none" w:sz="0" w:space="0" w:color="auto"/>
            <w:bottom w:val="none" w:sz="0" w:space="0" w:color="auto"/>
            <w:right w:val="none" w:sz="0" w:space="0" w:color="auto"/>
          </w:divBdr>
          <w:divsChild>
            <w:div w:id="653989674">
              <w:marLeft w:val="0"/>
              <w:marRight w:val="0"/>
              <w:marTop w:val="0"/>
              <w:marBottom w:val="0"/>
              <w:divBdr>
                <w:top w:val="none" w:sz="0" w:space="0" w:color="auto"/>
                <w:left w:val="none" w:sz="0" w:space="0" w:color="auto"/>
                <w:bottom w:val="none" w:sz="0" w:space="0" w:color="auto"/>
                <w:right w:val="none" w:sz="0" w:space="0" w:color="auto"/>
              </w:divBdr>
            </w:div>
          </w:divsChild>
        </w:div>
        <w:div w:id="806437567">
          <w:marLeft w:val="0"/>
          <w:marRight w:val="0"/>
          <w:marTop w:val="0"/>
          <w:marBottom w:val="0"/>
          <w:divBdr>
            <w:top w:val="none" w:sz="0" w:space="0" w:color="auto"/>
            <w:left w:val="none" w:sz="0" w:space="0" w:color="auto"/>
            <w:bottom w:val="none" w:sz="0" w:space="0" w:color="auto"/>
            <w:right w:val="none" w:sz="0" w:space="0" w:color="auto"/>
          </w:divBdr>
          <w:divsChild>
            <w:div w:id="1898394712">
              <w:marLeft w:val="0"/>
              <w:marRight w:val="0"/>
              <w:marTop w:val="0"/>
              <w:marBottom w:val="0"/>
              <w:divBdr>
                <w:top w:val="none" w:sz="0" w:space="0" w:color="auto"/>
                <w:left w:val="none" w:sz="0" w:space="0" w:color="auto"/>
                <w:bottom w:val="none" w:sz="0" w:space="0" w:color="auto"/>
                <w:right w:val="none" w:sz="0" w:space="0" w:color="auto"/>
              </w:divBdr>
            </w:div>
          </w:divsChild>
        </w:div>
        <w:div w:id="821195214">
          <w:marLeft w:val="0"/>
          <w:marRight w:val="0"/>
          <w:marTop w:val="0"/>
          <w:marBottom w:val="0"/>
          <w:divBdr>
            <w:top w:val="none" w:sz="0" w:space="0" w:color="auto"/>
            <w:left w:val="none" w:sz="0" w:space="0" w:color="auto"/>
            <w:bottom w:val="none" w:sz="0" w:space="0" w:color="auto"/>
            <w:right w:val="none" w:sz="0" w:space="0" w:color="auto"/>
          </w:divBdr>
          <w:divsChild>
            <w:div w:id="1299145206">
              <w:marLeft w:val="0"/>
              <w:marRight w:val="0"/>
              <w:marTop w:val="0"/>
              <w:marBottom w:val="0"/>
              <w:divBdr>
                <w:top w:val="none" w:sz="0" w:space="0" w:color="auto"/>
                <w:left w:val="none" w:sz="0" w:space="0" w:color="auto"/>
                <w:bottom w:val="none" w:sz="0" w:space="0" w:color="auto"/>
                <w:right w:val="none" w:sz="0" w:space="0" w:color="auto"/>
              </w:divBdr>
            </w:div>
          </w:divsChild>
        </w:div>
        <w:div w:id="821964759">
          <w:marLeft w:val="0"/>
          <w:marRight w:val="0"/>
          <w:marTop w:val="0"/>
          <w:marBottom w:val="0"/>
          <w:divBdr>
            <w:top w:val="none" w:sz="0" w:space="0" w:color="auto"/>
            <w:left w:val="none" w:sz="0" w:space="0" w:color="auto"/>
            <w:bottom w:val="none" w:sz="0" w:space="0" w:color="auto"/>
            <w:right w:val="none" w:sz="0" w:space="0" w:color="auto"/>
          </w:divBdr>
          <w:divsChild>
            <w:div w:id="330136015">
              <w:marLeft w:val="0"/>
              <w:marRight w:val="0"/>
              <w:marTop w:val="0"/>
              <w:marBottom w:val="0"/>
              <w:divBdr>
                <w:top w:val="none" w:sz="0" w:space="0" w:color="auto"/>
                <w:left w:val="none" w:sz="0" w:space="0" w:color="auto"/>
                <w:bottom w:val="none" w:sz="0" w:space="0" w:color="auto"/>
                <w:right w:val="none" w:sz="0" w:space="0" w:color="auto"/>
              </w:divBdr>
            </w:div>
          </w:divsChild>
        </w:div>
        <w:div w:id="823425331">
          <w:marLeft w:val="0"/>
          <w:marRight w:val="0"/>
          <w:marTop w:val="0"/>
          <w:marBottom w:val="0"/>
          <w:divBdr>
            <w:top w:val="none" w:sz="0" w:space="0" w:color="auto"/>
            <w:left w:val="none" w:sz="0" w:space="0" w:color="auto"/>
            <w:bottom w:val="none" w:sz="0" w:space="0" w:color="auto"/>
            <w:right w:val="none" w:sz="0" w:space="0" w:color="auto"/>
          </w:divBdr>
          <w:divsChild>
            <w:div w:id="184053422">
              <w:marLeft w:val="0"/>
              <w:marRight w:val="0"/>
              <w:marTop w:val="0"/>
              <w:marBottom w:val="0"/>
              <w:divBdr>
                <w:top w:val="none" w:sz="0" w:space="0" w:color="auto"/>
                <w:left w:val="none" w:sz="0" w:space="0" w:color="auto"/>
                <w:bottom w:val="none" w:sz="0" w:space="0" w:color="auto"/>
                <w:right w:val="none" w:sz="0" w:space="0" w:color="auto"/>
              </w:divBdr>
            </w:div>
          </w:divsChild>
        </w:div>
        <w:div w:id="832530368">
          <w:marLeft w:val="0"/>
          <w:marRight w:val="0"/>
          <w:marTop w:val="0"/>
          <w:marBottom w:val="0"/>
          <w:divBdr>
            <w:top w:val="none" w:sz="0" w:space="0" w:color="auto"/>
            <w:left w:val="none" w:sz="0" w:space="0" w:color="auto"/>
            <w:bottom w:val="none" w:sz="0" w:space="0" w:color="auto"/>
            <w:right w:val="none" w:sz="0" w:space="0" w:color="auto"/>
          </w:divBdr>
          <w:divsChild>
            <w:div w:id="97992443">
              <w:marLeft w:val="0"/>
              <w:marRight w:val="0"/>
              <w:marTop w:val="0"/>
              <w:marBottom w:val="0"/>
              <w:divBdr>
                <w:top w:val="none" w:sz="0" w:space="0" w:color="auto"/>
                <w:left w:val="none" w:sz="0" w:space="0" w:color="auto"/>
                <w:bottom w:val="none" w:sz="0" w:space="0" w:color="auto"/>
                <w:right w:val="none" w:sz="0" w:space="0" w:color="auto"/>
              </w:divBdr>
            </w:div>
          </w:divsChild>
        </w:div>
        <w:div w:id="834104511">
          <w:marLeft w:val="0"/>
          <w:marRight w:val="0"/>
          <w:marTop w:val="0"/>
          <w:marBottom w:val="0"/>
          <w:divBdr>
            <w:top w:val="none" w:sz="0" w:space="0" w:color="auto"/>
            <w:left w:val="none" w:sz="0" w:space="0" w:color="auto"/>
            <w:bottom w:val="none" w:sz="0" w:space="0" w:color="auto"/>
            <w:right w:val="none" w:sz="0" w:space="0" w:color="auto"/>
          </w:divBdr>
          <w:divsChild>
            <w:div w:id="2112553391">
              <w:marLeft w:val="0"/>
              <w:marRight w:val="0"/>
              <w:marTop w:val="0"/>
              <w:marBottom w:val="0"/>
              <w:divBdr>
                <w:top w:val="none" w:sz="0" w:space="0" w:color="auto"/>
                <w:left w:val="none" w:sz="0" w:space="0" w:color="auto"/>
                <w:bottom w:val="none" w:sz="0" w:space="0" w:color="auto"/>
                <w:right w:val="none" w:sz="0" w:space="0" w:color="auto"/>
              </w:divBdr>
            </w:div>
          </w:divsChild>
        </w:div>
        <w:div w:id="850680969">
          <w:marLeft w:val="0"/>
          <w:marRight w:val="0"/>
          <w:marTop w:val="0"/>
          <w:marBottom w:val="0"/>
          <w:divBdr>
            <w:top w:val="none" w:sz="0" w:space="0" w:color="auto"/>
            <w:left w:val="none" w:sz="0" w:space="0" w:color="auto"/>
            <w:bottom w:val="none" w:sz="0" w:space="0" w:color="auto"/>
            <w:right w:val="none" w:sz="0" w:space="0" w:color="auto"/>
          </w:divBdr>
          <w:divsChild>
            <w:div w:id="212273197">
              <w:marLeft w:val="0"/>
              <w:marRight w:val="0"/>
              <w:marTop w:val="0"/>
              <w:marBottom w:val="0"/>
              <w:divBdr>
                <w:top w:val="none" w:sz="0" w:space="0" w:color="auto"/>
                <w:left w:val="none" w:sz="0" w:space="0" w:color="auto"/>
                <w:bottom w:val="none" w:sz="0" w:space="0" w:color="auto"/>
                <w:right w:val="none" w:sz="0" w:space="0" w:color="auto"/>
              </w:divBdr>
            </w:div>
          </w:divsChild>
        </w:div>
        <w:div w:id="851843236">
          <w:marLeft w:val="0"/>
          <w:marRight w:val="0"/>
          <w:marTop w:val="0"/>
          <w:marBottom w:val="0"/>
          <w:divBdr>
            <w:top w:val="none" w:sz="0" w:space="0" w:color="auto"/>
            <w:left w:val="none" w:sz="0" w:space="0" w:color="auto"/>
            <w:bottom w:val="none" w:sz="0" w:space="0" w:color="auto"/>
            <w:right w:val="none" w:sz="0" w:space="0" w:color="auto"/>
          </w:divBdr>
          <w:divsChild>
            <w:div w:id="1043406007">
              <w:marLeft w:val="0"/>
              <w:marRight w:val="0"/>
              <w:marTop w:val="0"/>
              <w:marBottom w:val="0"/>
              <w:divBdr>
                <w:top w:val="none" w:sz="0" w:space="0" w:color="auto"/>
                <w:left w:val="none" w:sz="0" w:space="0" w:color="auto"/>
                <w:bottom w:val="none" w:sz="0" w:space="0" w:color="auto"/>
                <w:right w:val="none" w:sz="0" w:space="0" w:color="auto"/>
              </w:divBdr>
            </w:div>
          </w:divsChild>
        </w:div>
        <w:div w:id="855652351">
          <w:marLeft w:val="0"/>
          <w:marRight w:val="0"/>
          <w:marTop w:val="0"/>
          <w:marBottom w:val="0"/>
          <w:divBdr>
            <w:top w:val="none" w:sz="0" w:space="0" w:color="auto"/>
            <w:left w:val="none" w:sz="0" w:space="0" w:color="auto"/>
            <w:bottom w:val="none" w:sz="0" w:space="0" w:color="auto"/>
            <w:right w:val="none" w:sz="0" w:space="0" w:color="auto"/>
          </w:divBdr>
          <w:divsChild>
            <w:div w:id="597560689">
              <w:marLeft w:val="0"/>
              <w:marRight w:val="0"/>
              <w:marTop w:val="0"/>
              <w:marBottom w:val="0"/>
              <w:divBdr>
                <w:top w:val="none" w:sz="0" w:space="0" w:color="auto"/>
                <w:left w:val="none" w:sz="0" w:space="0" w:color="auto"/>
                <w:bottom w:val="none" w:sz="0" w:space="0" w:color="auto"/>
                <w:right w:val="none" w:sz="0" w:space="0" w:color="auto"/>
              </w:divBdr>
            </w:div>
          </w:divsChild>
        </w:div>
        <w:div w:id="868493293">
          <w:marLeft w:val="0"/>
          <w:marRight w:val="0"/>
          <w:marTop w:val="0"/>
          <w:marBottom w:val="0"/>
          <w:divBdr>
            <w:top w:val="none" w:sz="0" w:space="0" w:color="auto"/>
            <w:left w:val="none" w:sz="0" w:space="0" w:color="auto"/>
            <w:bottom w:val="none" w:sz="0" w:space="0" w:color="auto"/>
            <w:right w:val="none" w:sz="0" w:space="0" w:color="auto"/>
          </w:divBdr>
          <w:divsChild>
            <w:div w:id="1408267817">
              <w:marLeft w:val="0"/>
              <w:marRight w:val="0"/>
              <w:marTop w:val="0"/>
              <w:marBottom w:val="0"/>
              <w:divBdr>
                <w:top w:val="none" w:sz="0" w:space="0" w:color="auto"/>
                <w:left w:val="none" w:sz="0" w:space="0" w:color="auto"/>
                <w:bottom w:val="none" w:sz="0" w:space="0" w:color="auto"/>
                <w:right w:val="none" w:sz="0" w:space="0" w:color="auto"/>
              </w:divBdr>
            </w:div>
          </w:divsChild>
        </w:div>
        <w:div w:id="870724148">
          <w:marLeft w:val="0"/>
          <w:marRight w:val="0"/>
          <w:marTop w:val="0"/>
          <w:marBottom w:val="0"/>
          <w:divBdr>
            <w:top w:val="none" w:sz="0" w:space="0" w:color="auto"/>
            <w:left w:val="none" w:sz="0" w:space="0" w:color="auto"/>
            <w:bottom w:val="none" w:sz="0" w:space="0" w:color="auto"/>
            <w:right w:val="none" w:sz="0" w:space="0" w:color="auto"/>
          </w:divBdr>
          <w:divsChild>
            <w:div w:id="440030439">
              <w:marLeft w:val="0"/>
              <w:marRight w:val="0"/>
              <w:marTop w:val="0"/>
              <w:marBottom w:val="0"/>
              <w:divBdr>
                <w:top w:val="none" w:sz="0" w:space="0" w:color="auto"/>
                <w:left w:val="none" w:sz="0" w:space="0" w:color="auto"/>
                <w:bottom w:val="none" w:sz="0" w:space="0" w:color="auto"/>
                <w:right w:val="none" w:sz="0" w:space="0" w:color="auto"/>
              </w:divBdr>
            </w:div>
          </w:divsChild>
        </w:div>
        <w:div w:id="875386281">
          <w:marLeft w:val="0"/>
          <w:marRight w:val="0"/>
          <w:marTop w:val="0"/>
          <w:marBottom w:val="0"/>
          <w:divBdr>
            <w:top w:val="none" w:sz="0" w:space="0" w:color="auto"/>
            <w:left w:val="none" w:sz="0" w:space="0" w:color="auto"/>
            <w:bottom w:val="none" w:sz="0" w:space="0" w:color="auto"/>
            <w:right w:val="none" w:sz="0" w:space="0" w:color="auto"/>
          </w:divBdr>
          <w:divsChild>
            <w:div w:id="1562518372">
              <w:marLeft w:val="0"/>
              <w:marRight w:val="0"/>
              <w:marTop w:val="0"/>
              <w:marBottom w:val="0"/>
              <w:divBdr>
                <w:top w:val="none" w:sz="0" w:space="0" w:color="auto"/>
                <w:left w:val="none" w:sz="0" w:space="0" w:color="auto"/>
                <w:bottom w:val="none" w:sz="0" w:space="0" w:color="auto"/>
                <w:right w:val="none" w:sz="0" w:space="0" w:color="auto"/>
              </w:divBdr>
            </w:div>
          </w:divsChild>
        </w:div>
        <w:div w:id="887104905">
          <w:marLeft w:val="0"/>
          <w:marRight w:val="0"/>
          <w:marTop w:val="0"/>
          <w:marBottom w:val="0"/>
          <w:divBdr>
            <w:top w:val="none" w:sz="0" w:space="0" w:color="auto"/>
            <w:left w:val="none" w:sz="0" w:space="0" w:color="auto"/>
            <w:bottom w:val="none" w:sz="0" w:space="0" w:color="auto"/>
            <w:right w:val="none" w:sz="0" w:space="0" w:color="auto"/>
          </w:divBdr>
          <w:divsChild>
            <w:div w:id="1751274673">
              <w:marLeft w:val="0"/>
              <w:marRight w:val="0"/>
              <w:marTop w:val="0"/>
              <w:marBottom w:val="0"/>
              <w:divBdr>
                <w:top w:val="none" w:sz="0" w:space="0" w:color="auto"/>
                <w:left w:val="none" w:sz="0" w:space="0" w:color="auto"/>
                <w:bottom w:val="none" w:sz="0" w:space="0" w:color="auto"/>
                <w:right w:val="none" w:sz="0" w:space="0" w:color="auto"/>
              </w:divBdr>
            </w:div>
          </w:divsChild>
        </w:div>
        <w:div w:id="911542938">
          <w:marLeft w:val="0"/>
          <w:marRight w:val="0"/>
          <w:marTop w:val="0"/>
          <w:marBottom w:val="0"/>
          <w:divBdr>
            <w:top w:val="none" w:sz="0" w:space="0" w:color="auto"/>
            <w:left w:val="none" w:sz="0" w:space="0" w:color="auto"/>
            <w:bottom w:val="none" w:sz="0" w:space="0" w:color="auto"/>
            <w:right w:val="none" w:sz="0" w:space="0" w:color="auto"/>
          </w:divBdr>
          <w:divsChild>
            <w:div w:id="601037784">
              <w:marLeft w:val="0"/>
              <w:marRight w:val="0"/>
              <w:marTop w:val="0"/>
              <w:marBottom w:val="0"/>
              <w:divBdr>
                <w:top w:val="none" w:sz="0" w:space="0" w:color="auto"/>
                <w:left w:val="none" w:sz="0" w:space="0" w:color="auto"/>
                <w:bottom w:val="none" w:sz="0" w:space="0" w:color="auto"/>
                <w:right w:val="none" w:sz="0" w:space="0" w:color="auto"/>
              </w:divBdr>
            </w:div>
          </w:divsChild>
        </w:div>
        <w:div w:id="938831496">
          <w:marLeft w:val="0"/>
          <w:marRight w:val="0"/>
          <w:marTop w:val="0"/>
          <w:marBottom w:val="0"/>
          <w:divBdr>
            <w:top w:val="none" w:sz="0" w:space="0" w:color="auto"/>
            <w:left w:val="none" w:sz="0" w:space="0" w:color="auto"/>
            <w:bottom w:val="none" w:sz="0" w:space="0" w:color="auto"/>
            <w:right w:val="none" w:sz="0" w:space="0" w:color="auto"/>
          </w:divBdr>
          <w:divsChild>
            <w:div w:id="1206411946">
              <w:marLeft w:val="0"/>
              <w:marRight w:val="0"/>
              <w:marTop w:val="0"/>
              <w:marBottom w:val="0"/>
              <w:divBdr>
                <w:top w:val="none" w:sz="0" w:space="0" w:color="auto"/>
                <w:left w:val="none" w:sz="0" w:space="0" w:color="auto"/>
                <w:bottom w:val="none" w:sz="0" w:space="0" w:color="auto"/>
                <w:right w:val="none" w:sz="0" w:space="0" w:color="auto"/>
              </w:divBdr>
            </w:div>
          </w:divsChild>
        </w:div>
        <w:div w:id="943030067">
          <w:marLeft w:val="0"/>
          <w:marRight w:val="0"/>
          <w:marTop w:val="0"/>
          <w:marBottom w:val="0"/>
          <w:divBdr>
            <w:top w:val="none" w:sz="0" w:space="0" w:color="auto"/>
            <w:left w:val="none" w:sz="0" w:space="0" w:color="auto"/>
            <w:bottom w:val="none" w:sz="0" w:space="0" w:color="auto"/>
            <w:right w:val="none" w:sz="0" w:space="0" w:color="auto"/>
          </w:divBdr>
          <w:divsChild>
            <w:div w:id="668294732">
              <w:marLeft w:val="0"/>
              <w:marRight w:val="0"/>
              <w:marTop w:val="0"/>
              <w:marBottom w:val="0"/>
              <w:divBdr>
                <w:top w:val="none" w:sz="0" w:space="0" w:color="auto"/>
                <w:left w:val="none" w:sz="0" w:space="0" w:color="auto"/>
                <w:bottom w:val="none" w:sz="0" w:space="0" w:color="auto"/>
                <w:right w:val="none" w:sz="0" w:space="0" w:color="auto"/>
              </w:divBdr>
            </w:div>
          </w:divsChild>
        </w:div>
        <w:div w:id="946623180">
          <w:marLeft w:val="0"/>
          <w:marRight w:val="0"/>
          <w:marTop w:val="0"/>
          <w:marBottom w:val="0"/>
          <w:divBdr>
            <w:top w:val="none" w:sz="0" w:space="0" w:color="auto"/>
            <w:left w:val="none" w:sz="0" w:space="0" w:color="auto"/>
            <w:bottom w:val="none" w:sz="0" w:space="0" w:color="auto"/>
            <w:right w:val="none" w:sz="0" w:space="0" w:color="auto"/>
          </w:divBdr>
          <w:divsChild>
            <w:div w:id="912424016">
              <w:marLeft w:val="0"/>
              <w:marRight w:val="0"/>
              <w:marTop w:val="0"/>
              <w:marBottom w:val="0"/>
              <w:divBdr>
                <w:top w:val="none" w:sz="0" w:space="0" w:color="auto"/>
                <w:left w:val="none" w:sz="0" w:space="0" w:color="auto"/>
                <w:bottom w:val="none" w:sz="0" w:space="0" w:color="auto"/>
                <w:right w:val="none" w:sz="0" w:space="0" w:color="auto"/>
              </w:divBdr>
            </w:div>
          </w:divsChild>
        </w:div>
        <w:div w:id="962661937">
          <w:marLeft w:val="0"/>
          <w:marRight w:val="0"/>
          <w:marTop w:val="0"/>
          <w:marBottom w:val="0"/>
          <w:divBdr>
            <w:top w:val="none" w:sz="0" w:space="0" w:color="auto"/>
            <w:left w:val="none" w:sz="0" w:space="0" w:color="auto"/>
            <w:bottom w:val="none" w:sz="0" w:space="0" w:color="auto"/>
            <w:right w:val="none" w:sz="0" w:space="0" w:color="auto"/>
          </w:divBdr>
          <w:divsChild>
            <w:div w:id="679504982">
              <w:marLeft w:val="0"/>
              <w:marRight w:val="0"/>
              <w:marTop w:val="0"/>
              <w:marBottom w:val="0"/>
              <w:divBdr>
                <w:top w:val="none" w:sz="0" w:space="0" w:color="auto"/>
                <w:left w:val="none" w:sz="0" w:space="0" w:color="auto"/>
                <w:bottom w:val="none" w:sz="0" w:space="0" w:color="auto"/>
                <w:right w:val="none" w:sz="0" w:space="0" w:color="auto"/>
              </w:divBdr>
            </w:div>
          </w:divsChild>
        </w:div>
        <w:div w:id="963998316">
          <w:marLeft w:val="0"/>
          <w:marRight w:val="0"/>
          <w:marTop w:val="0"/>
          <w:marBottom w:val="0"/>
          <w:divBdr>
            <w:top w:val="none" w:sz="0" w:space="0" w:color="auto"/>
            <w:left w:val="none" w:sz="0" w:space="0" w:color="auto"/>
            <w:bottom w:val="none" w:sz="0" w:space="0" w:color="auto"/>
            <w:right w:val="none" w:sz="0" w:space="0" w:color="auto"/>
          </w:divBdr>
          <w:divsChild>
            <w:div w:id="1751804927">
              <w:marLeft w:val="0"/>
              <w:marRight w:val="0"/>
              <w:marTop w:val="0"/>
              <w:marBottom w:val="0"/>
              <w:divBdr>
                <w:top w:val="none" w:sz="0" w:space="0" w:color="auto"/>
                <w:left w:val="none" w:sz="0" w:space="0" w:color="auto"/>
                <w:bottom w:val="none" w:sz="0" w:space="0" w:color="auto"/>
                <w:right w:val="none" w:sz="0" w:space="0" w:color="auto"/>
              </w:divBdr>
            </w:div>
          </w:divsChild>
        </w:div>
        <w:div w:id="973370057">
          <w:marLeft w:val="0"/>
          <w:marRight w:val="0"/>
          <w:marTop w:val="0"/>
          <w:marBottom w:val="0"/>
          <w:divBdr>
            <w:top w:val="none" w:sz="0" w:space="0" w:color="auto"/>
            <w:left w:val="none" w:sz="0" w:space="0" w:color="auto"/>
            <w:bottom w:val="none" w:sz="0" w:space="0" w:color="auto"/>
            <w:right w:val="none" w:sz="0" w:space="0" w:color="auto"/>
          </w:divBdr>
          <w:divsChild>
            <w:div w:id="1802183534">
              <w:marLeft w:val="0"/>
              <w:marRight w:val="0"/>
              <w:marTop w:val="0"/>
              <w:marBottom w:val="0"/>
              <w:divBdr>
                <w:top w:val="none" w:sz="0" w:space="0" w:color="auto"/>
                <w:left w:val="none" w:sz="0" w:space="0" w:color="auto"/>
                <w:bottom w:val="none" w:sz="0" w:space="0" w:color="auto"/>
                <w:right w:val="none" w:sz="0" w:space="0" w:color="auto"/>
              </w:divBdr>
            </w:div>
          </w:divsChild>
        </w:div>
        <w:div w:id="1005014145">
          <w:marLeft w:val="0"/>
          <w:marRight w:val="0"/>
          <w:marTop w:val="0"/>
          <w:marBottom w:val="0"/>
          <w:divBdr>
            <w:top w:val="none" w:sz="0" w:space="0" w:color="auto"/>
            <w:left w:val="none" w:sz="0" w:space="0" w:color="auto"/>
            <w:bottom w:val="none" w:sz="0" w:space="0" w:color="auto"/>
            <w:right w:val="none" w:sz="0" w:space="0" w:color="auto"/>
          </w:divBdr>
          <w:divsChild>
            <w:div w:id="2082216827">
              <w:marLeft w:val="0"/>
              <w:marRight w:val="0"/>
              <w:marTop w:val="0"/>
              <w:marBottom w:val="0"/>
              <w:divBdr>
                <w:top w:val="none" w:sz="0" w:space="0" w:color="auto"/>
                <w:left w:val="none" w:sz="0" w:space="0" w:color="auto"/>
                <w:bottom w:val="none" w:sz="0" w:space="0" w:color="auto"/>
                <w:right w:val="none" w:sz="0" w:space="0" w:color="auto"/>
              </w:divBdr>
            </w:div>
          </w:divsChild>
        </w:div>
        <w:div w:id="1007828171">
          <w:marLeft w:val="0"/>
          <w:marRight w:val="0"/>
          <w:marTop w:val="0"/>
          <w:marBottom w:val="0"/>
          <w:divBdr>
            <w:top w:val="none" w:sz="0" w:space="0" w:color="auto"/>
            <w:left w:val="none" w:sz="0" w:space="0" w:color="auto"/>
            <w:bottom w:val="none" w:sz="0" w:space="0" w:color="auto"/>
            <w:right w:val="none" w:sz="0" w:space="0" w:color="auto"/>
          </w:divBdr>
          <w:divsChild>
            <w:div w:id="1441103542">
              <w:marLeft w:val="0"/>
              <w:marRight w:val="0"/>
              <w:marTop w:val="0"/>
              <w:marBottom w:val="0"/>
              <w:divBdr>
                <w:top w:val="none" w:sz="0" w:space="0" w:color="auto"/>
                <w:left w:val="none" w:sz="0" w:space="0" w:color="auto"/>
                <w:bottom w:val="none" w:sz="0" w:space="0" w:color="auto"/>
                <w:right w:val="none" w:sz="0" w:space="0" w:color="auto"/>
              </w:divBdr>
            </w:div>
          </w:divsChild>
        </w:div>
        <w:div w:id="1017344095">
          <w:marLeft w:val="0"/>
          <w:marRight w:val="0"/>
          <w:marTop w:val="0"/>
          <w:marBottom w:val="0"/>
          <w:divBdr>
            <w:top w:val="none" w:sz="0" w:space="0" w:color="auto"/>
            <w:left w:val="none" w:sz="0" w:space="0" w:color="auto"/>
            <w:bottom w:val="none" w:sz="0" w:space="0" w:color="auto"/>
            <w:right w:val="none" w:sz="0" w:space="0" w:color="auto"/>
          </w:divBdr>
          <w:divsChild>
            <w:div w:id="2106345498">
              <w:marLeft w:val="0"/>
              <w:marRight w:val="0"/>
              <w:marTop w:val="0"/>
              <w:marBottom w:val="0"/>
              <w:divBdr>
                <w:top w:val="none" w:sz="0" w:space="0" w:color="auto"/>
                <w:left w:val="none" w:sz="0" w:space="0" w:color="auto"/>
                <w:bottom w:val="none" w:sz="0" w:space="0" w:color="auto"/>
                <w:right w:val="none" w:sz="0" w:space="0" w:color="auto"/>
              </w:divBdr>
            </w:div>
          </w:divsChild>
        </w:div>
        <w:div w:id="1039009693">
          <w:marLeft w:val="0"/>
          <w:marRight w:val="0"/>
          <w:marTop w:val="0"/>
          <w:marBottom w:val="0"/>
          <w:divBdr>
            <w:top w:val="none" w:sz="0" w:space="0" w:color="auto"/>
            <w:left w:val="none" w:sz="0" w:space="0" w:color="auto"/>
            <w:bottom w:val="none" w:sz="0" w:space="0" w:color="auto"/>
            <w:right w:val="none" w:sz="0" w:space="0" w:color="auto"/>
          </w:divBdr>
          <w:divsChild>
            <w:div w:id="1849446347">
              <w:marLeft w:val="0"/>
              <w:marRight w:val="0"/>
              <w:marTop w:val="0"/>
              <w:marBottom w:val="0"/>
              <w:divBdr>
                <w:top w:val="none" w:sz="0" w:space="0" w:color="auto"/>
                <w:left w:val="none" w:sz="0" w:space="0" w:color="auto"/>
                <w:bottom w:val="none" w:sz="0" w:space="0" w:color="auto"/>
                <w:right w:val="none" w:sz="0" w:space="0" w:color="auto"/>
              </w:divBdr>
            </w:div>
          </w:divsChild>
        </w:div>
        <w:div w:id="1042485795">
          <w:marLeft w:val="0"/>
          <w:marRight w:val="0"/>
          <w:marTop w:val="0"/>
          <w:marBottom w:val="0"/>
          <w:divBdr>
            <w:top w:val="none" w:sz="0" w:space="0" w:color="auto"/>
            <w:left w:val="none" w:sz="0" w:space="0" w:color="auto"/>
            <w:bottom w:val="none" w:sz="0" w:space="0" w:color="auto"/>
            <w:right w:val="none" w:sz="0" w:space="0" w:color="auto"/>
          </w:divBdr>
          <w:divsChild>
            <w:div w:id="647976794">
              <w:marLeft w:val="0"/>
              <w:marRight w:val="0"/>
              <w:marTop w:val="0"/>
              <w:marBottom w:val="0"/>
              <w:divBdr>
                <w:top w:val="none" w:sz="0" w:space="0" w:color="auto"/>
                <w:left w:val="none" w:sz="0" w:space="0" w:color="auto"/>
                <w:bottom w:val="none" w:sz="0" w:space="0" w:color="auto"/>
                <w:right w:val="none" w:sz="0" w:space="0" w:color="auto"/>
              </w:divBdr>
            </w:div>
          </w:divsChild>
        </w:div>
        <w:div w:id="1050035629">
          <w:marLeft w:val="0"/>
          <w:marRight w:val="0"/>
          <w:marTop w:val="0"/>
          <w:marBottom w:val="0"/>
          <w:divBdr>
            <w:top w:val="none" w:sz="0" w:space="0" w:color="auto"/>
            <w:left w:val="none" w:sz="0" w:space="0" w:color="auto"/>
            <w:bottom w:val="none" w:sz="0" w:space="0" w:color="auto"/>
            <w:right w:val="none" w:sz="0" w:space="0" w:color="auto"/>
          </w:divBdr>
          <w:divsChild>
            <w:div w:id="46221302">
              <w:marLeft w:val="0"/>
              <w:marRight w:val="0"/>
              <w:marTop w:val="0"/>
              <w:marBottom w:val="0"/>
              <w:divBdr>
                <w:top w:val="none" w:sz="0" w:space="0" w:color="auto"/>
                <w:left w:val="none" w:sz="0" w:space="0" w:color="auto"/>
                <w:bottom w:val="none" w:sz="0" w:space="0" w:color="auto"/>
                <w:right w:val="none" w:sz="0" w:space="0" w:color="auto"/>
              </w:divBdr>
            </w:div>
          </w:divsChild>
        </w:div>
        <w:div w:id="1053507906">
          <w:marLeft w:val="0"/>
          <w:marRight w:val="0"/>
          <w:marTop w:val="0"/>
          <w:marBottom w:val="0"/>
          <w:divBdr>
            <w:top w:val="none" w:sz="0" w:space="0" w:color="auto"/>
            <w:left w:val="none" w:sz="0" w:space="0" w:color="auto"/>
            <w:bottom w:val="none" w:sz="0" w:space="0" w:color="auto"/>
            <w:right w:val="none" w:sz="0" w:space="0" w:color="auto"/>
          </w:divBdr>
          <w:divsChild>
            <w:div w:id="1502424612">
              <w:marLeft w:val="0"/>
              <w:marRight w:val="0"/>
              <w:marTop w:val="0"/>
              <w:marBottom w:val="0"/>
              <w:divBdr>
                <w:top w:val="none" w:sz="0" w:space="0" w:color="auto"/>
                <w:left w:val="none" w:sz="0" w:space="0" w:color="auto"/>
                <w:bottom w:val="none" w:sz="0" w:space="0" w:color="auto"/>
                <w:right w:val="none" w:sz="0" w:space="0" w:color="auto"/>
              </w:divBdr>
            </w:div>
          </w:divsChild>
        </w:div>
        <w:div w:id="1054158645">
          <w:marLeft w:val="0"/>
          <w:marRight w:val="0"/>
          <w:marTop w:val="0"/>
          <w:marBottom w:val="0"/>
          <w:divBdr>
            <w:top w:val="none" w:sz="0" w:space="0" w:color="auto"/>
            <w:left w:val="none" w:sz="0" w:space="0" w:color="auto"/>
            <w:bottom w:val="none" w:sz="0" w:space="0" w:color="auto"/>
            <w:right w:val="none" w:sz="0" w:space="0" w:color="auto"/>
          </w:divBdr>
          <w:divsChild>
            <w:div w:id="1449546616">
              <w:marLeft w:val="0"/>
              <w:marRight w:val="0"/>
              <w:marTop w:val="0"/>
              <w:marBottom w:val="0"/>
              <w:divBdr>
                <w:top w:val="none" w:sz="0" w:space="0" w:color="auto"/>
                <w:left w:val="none" w:sz="0" w:space="0" w:color="auto"/>
                <w:bottom w:val="none" w:sz="0" w:space="0" w:color="auto"/>
                <w:right w:val="none" w:sz="0" w:space="0" w:color="auto"/>
              </w:divBdr>
            </w:div>
          </w:divsChild>
        </w:div>
        <w:div w:id="1056393917">
          <w:marLeft w:val="0"/>
          <w:marRight w:val="0"/>
          <w:marTop w:val="0"/>
          <w:marBottom w:val="0"/>
          <w:divBdr>
            <w:top w:val="none" w:sz="0" w:space="0" w:color="auto"/>
            <w:left w:val="none" w:sz="0" w:space="0" w:color="auto"/>
            <w:bottom w:val="none" w:sz="0" w:space="0" w:color="auto"/>
            <w:right w:val="none" w:sz="0" w:space="0" w:color="auto"/>
          </w:divBdr>
          <w:divsChild>
            <w:div w:id="55713002">
              <w:marLeft w:val="0"/>
              <w:marRight w:val="0"/>
              <w:marTop w:val="0"/>
              <w:marBottom w:val="0"/>
              <w:divBdr>
                <w:top w:val="none" w:sz="0" w:space="0" w:color="auto"/>
                <w:left w:val="none" w:sz="0" w:space="0" w:color="auto"/>
                <w:bottom w:val="none" w:sz="0" w:space="0" w:color="auto"/>
                <w:right w:val="none" w:sz="0" w:space="0" w:color="auto"/>
              </w:divBdr>
            </w:div>
          </w:divsChild>
        </w:div>
        <w:div w:id="1057239614">
          <w:marLeft w:val="0"/>
          <w:marRight w:val="0"/>
          <w:marTop w:val="0"/>
          <w:marBottom w:val="0"/>
          <w:divBdr>
            <w:top w:val="none" w:sz="0" w:space="0" w:color="auto"/>
            <w:left w:val="none" w:sz="0" w:space="0" w:color="auto"/>
            <w:bottom w:val="none" w:sz="0" w:space="0" w:color="auto"/>
            <w:right w:val="none" w:sz="0" w:space="0" w:color="auto"/>
          </w:divBdr>
          <w:divsChild>
            <w:div w:id="1358628326">
              <w:marLeft w:val="0"/>
              <w:marRight w:val="0"/>
              <w:marTop w:val="0"/>
              <w:marBottom w:val="0"/>
              <w:divBdr>
                <w:top w:val="none" w:sz="0" w:space="0" w:color="auto"/>
                <w:left w:val="none" w:sz="0" w:space="0" w:color="auto"/>
                <w:bottom w:val="none" w:sz="0" w:space="0" w:color="auto"/>
                <w:right w:val="none" w:sz="0" w:space="0" w:color="auto"/>
              </w:divBdr>
            </w:div>
          </w:divsChild>
        </w:div>
        <w:div w:id="1061291039">
          <w:marLeft w:val="0"/>
          <w:marRight w:val="0"/>
          <w:marTop w:val="0"/>
          <w:marBottom w:val="0"/>
          <w:divBdr>
            <w:top w:val="none" w:sz="0" w:space="0" w:color="auto"/>
            <w:left w:val="none" w:sz="0" w:space="0" w:color="auto"/>
            <w:bottom w:val="none" w:sz="0" w:space="0" w:color="auto"/>
            <w:right w:val="none" w:sz="0" w:space="0" w:color="auto"/>
          </w:divBdr>
          <w:divsChild>
            <w:div w:id="758521092">
              <w:marLeft w:val="0"/>
              <w:marRight w:val="0"/>
              <w:marTop w:val="0"/>
              <w:marBottom w:val="0"/>
              <w:divBdr>
                <w:top w:val="none" w:sz="0" w:space="0" w:color="auto"/>
                <w:left w:val="none" w:sz="0" w:space="0" w:color="auto"/>
                <w:bottom w:val="none" w:sz="0" w:space="0" w:color="auto"/>
                <w:right w:val="none" w:sz="0" w:space="0" w:color="auto"/>
              </w:divBdr>
            </w:div>
          </w:divsChild>
        </w:div>
        <w:div w:id="1074233093">
          <w:marLeft w:val="0"/>
          <w:marRight w:val="0"/>
          <w:marTop w:val="0"/>
          <w:marBottom w:val="0"/>
          <w:divBdr>
            <w:top w:val="none" w:sz="0" w:space="0" w:color="auto"/>
            <w:left w:val="none" w:sz="0" w:space="0" w:color="auto"/>
            <w:bottom w:val="none" w:sz="0" w:space="0" w:color="auto"/>
            <w:right w:val="none" w:sz="0" w:space="0" w:color="auto"/>
          </w:divBdr>
          <w:divsChild>
            <w:div w:id="1341927689">
              <w:marLeft w:val="0"/>
              <w:marRight w:val="0"/>
              <w:marTop w:val="0"/>
              <w:marBottom w:val="0"/>
              <w:divBdr>
                <w:top w:val="none" w:sz="0" w:space="0" w:color="auto"/>
                <w:left w:val="none" w:sz="0" w:space="0" w:color="auto"/>
                <w:bottom w:val="none" w:sz="0" w:space="0" w:color="auto"/>
                <w:right w:val="none" w:sz="0" w:space="0" w:color="auto"/>
              </w:divBdr>
            </w:div>
          </w:divsChild>
        </w:div>
        <w:div w:id="1082920324">
          <w:marLeft w:val="0"/>
          <w:marRight w:val="0"/>
          <w:marTop w:val="0"/>
          <w:marBottom w:val="0"/>
          <w:divBdr>
            <w:top w:val="none" w:sz="0" w:space="0" w:color="auto"/>
            <w:left w:val="none" w:sz="0" w:space="0" w:color="auto"/>
            <w:bottom w:val="none" w:sz="0" w:space="0" w:color="auto"/>
            <w:right w:val="none" w:sz="0" w:space="0" w:color="auto"/>
          </w:divBdr>
          <w:divsChild>
            <w:div w:id="1120999851">
              <w:marLeft w:val="0"/>
              <w:marRight w:val="0"/>
              <w:marTop w:val="0"/>
              <w:marBottom w:val="0"/>
              <w:divBdr>
                <w:top w:val="none" w:sz="0" w:space="0" w:color="auto"/>
                <w:left w:val="none" w:sz="0" w:space="0" w:color="auto"/>
                <w:bottom w:val="none" w:sz="0" w:space="0" w:color="auto"/>
                <w:right w:val="none" w:sz="0" w:space="0" w:color="auto"/>
              </w:divBdr>
            </w:div>
          </w:divsChild>
        </w:div>
        <w:div w:id="1085955582">
          <w:marLeft w:val="0"/>
          <w:marRight w:val="0"/>
          <w:marTop w:val="0"/>
          <w:marBottom w:val="0"/>
          <w:divBdr>
            <w:top w:val="none" w:sz="0" w:space="0" w:color="auto"/>
            <w:left w:val="none" w:sz="0" w:space="0" w:color="auto"/>
            <w:bottom w:val="none" w:sz="0" w:space="0" w:color="auto"/>
            <w:right w:val="none" w:sz="0" w:space="0" w:color="auto"/>
          </w:divBdr>
          <w:divsChild>
            <w:div w:id="1512449462">
              <w:marLeft w:val="0"/>
              <w:marRight w:val="0"/>
              <w:marTop w:val="0"/>
              <w:marBottom w:val="0"/>
              <w:divBdr>
                <w:top w:val="none" w:sz="0" w:space="0" w:color="auto"/>
                <w:left w:val="none" w:sz="0" w:space="0" w:color="auto"/>
                <w:bottom w:val="none" w:sz="0" w:space="0" w:color="auto"/>
                <w:right w:val="none" w:sz="0" w:space="0" w:color="auto"/>
              </w:divBdr>
            </w:div>
          </w:divsChild>
        </w:div>
        <w:div w:id="1094940908">
          <w:marLeft w:val="0"/>
          <w:marRight w:val="0"/>
          <w:marTop w:val="0"/>
          <w:marBottom w:val="0"/>
          <w:divBdr>
            <w:top w:val="none" w:sz="0" w:space="0" w:color="auto"/>
            <w:left w:val="none" w:sz="0" w:space="0" w:color="auto"/>
            <w:bottom w:val="none" w:sz="0" w:space="0" w:color="auto"/>
            <w:right w:val="none" w:sz="0" w:space="0" w:color="auto"/>
          </w:divBdr>
          <w:divsChild>
            <w:div w:id="1517621050">
              <w:marLeft w:val="0"/>
              <w:marRight w:val="0"/>
              <w:marTop w:val="0"/>
              <w:marBottom w:val="0"/>
              <w:divBdr>
                <w:top w:val="none" w:sz="0" w:space="0" w:color="auto"/>
                <w:left w:val="none" w:sz="0" w:space="0" w:color="auto"/>
                <w:bottom w:val="none" w:sz="0" w:space="0" w:color="auto"/>
                <w:right w:val="none" w:sz="0" w:space="0" w:color="auto"/>
              </w:divBdr>
            </w:div>
          </w:divsChild>
        </w:div>
        <w:div w:id="1100175982">
          <w:marLeft w:val="0"/>
          <w:marRight w:val="0"/>
          <w:marTop w:val="0"/>
          <w:marBottom w:val="0"/>
          <w:divBdr>
            <w:top w:val="none" w:sz="0" w:space="0" w:color="auto"/>
            <w:left w:val="none" w:sz="0" w:space="0" w:color="auto"/>
            <w:bottom w:val="none" w:sz="0" w:space="0" w:color="auto"/>
            <w:right w:val="none" w:sz="0" w:space="0" w:color="auto"/>
          </w:divBdr>
          <w:divsChild>
            <w:div w:id="1114902330">
              <w:marLeft w:val="0"/>
              <w:marRight w:val="0"/>
              <w:marTop w:val="0"/>
              <w:marBottom w:val="0"/>
              <w:divBdr>
                <w:top w:val="none" w:sz="0" w:space="0" w:color="auto"/>
                <w:left w:val="none" w:sz="0" w:space="0" w:color="auto"/>
                <w:bottom w:val="none" w:sz="0" w:space="0" w:color="auto"/>
                <w:right w:val="none" w:sz="0" w:space="0" w:color="auto"/>
              </w:divBdr>
            </w:div>
          </w:divsChild>
        </w:div>
        <w:div w:id="1105880046">
          <w:marLeft w:val="0"/>
          <w:marRight w:val="0"/>
          <w:marTop w:val="0"/>
          <w:marBottom w:val="0"/>
          <w:divBdr>
            <w:top w:val="none" w:sz="0" w:space="0" w:color="auto"/>
            <w:left w:val="none" w:sz="0" w:space="0" w:color="auto"/>
            <w:bottom w:val="none" w:sz="0" w:space="0" w:color="auto"/>
            <w:right w:val="none" w:sz="0" w:space="0" w:color="auto"/>
          </w:divBdr>
          <w:divsChild>
            <w:div w:id="367295852">
              <w:marLeft w:val="0"/>
              <w:marRight w:val="0"/>
              <w:marTop w:val="0"/>
              <w:marBottom w:val="0"/>
              <w:divBdr>
                <w:top w:val="none" w:sz="0" w:space="0" w:color="auto"/>
                <w:left w:val="none" w:sz="0" w:space="0" w:color="auto"/>
                <w:bottom w:val="none" w:sz="0" w:space="0" w:color="auto"/>
                <w:right w:val="none" w:sz="0" w:space="0" w:color="auto"/>
              </w:divBdr>
            </w:div>
          </w:divsChild>
        </w:div>
        <w:div w:id="1107963251">
          <w:marLeft w:val="0"/>
          <w:marRight w:val="0"/>
          <w:marTop w:val="0"/>
          <w:marBottom w:val="0"/>
          <w:divBdr>
            <w:top w:val="none" w:sz="0" w:space="0" w:color="auto"/>
            <w:left w:val="none" w:sz="0" w:space="0" w:color="auto"/>
            <w:bottom w:val="none" w:sz="0" w:space="0" w:color="auto"/>
            <w:right w:val="none" w:sz="0" w:space="0" w:color="auto"/>
          </w:divBdr>
          <w:divsChild>
            <w:div w:id="1085882234">
              <w:marLeft w:val="0"/>
              <w:marRight w:val="0"/>
              <w:marTop w:val="0"/>
              <w:marBottom w:val="0"/>
              <w:divBdr>
                <w:top w:val="none" w:sz="0" w:space="0" w:color="auto"/>
                <w:left w:val="none" w:sz="0" w:space="0" w:color="auto"/>
                <w:bottom w:val="none" w:sz="0" w:space="0" w:color="auto"/>
                <w:right w:val="none" w:sz="0" w:space="0" w:color="auto"/>
              </w:divBdr>
            </w:div>
          </w:divsChild>
        </w:div>
        <w:div w:id="1111122822">
          <w:marLeft w:val="0"/>
          <w:marRight w:val="0"/>
          <w:marTop w:val="0"/>
          <w:marBottom w:val="0"/>
          <w:divBdr>
            <w:top w:val="none" w:sz="0" w:space="0" w:color="auto"/>
            <w:left w:val="none" w:sz="0" w:space="0" w:color="auto"/>
            <w:bottom w:val="none" w:sz="0" w:space="0" w:color="auto"/>
            <w:right w:val="none" w:sz="0" w:space="0" w:color="auto"/>
          </w:divBdr>
          <w:divsChild>
            <w:div w:id="523598578">
              <w:marLeft w:val="0"/>
              <w:marRight w:val="0"/>
              <w:marTop w:val="0"/>
              <w:marBottom w:val="0"/>
              <w:divBdr>
                <w:top w:val="none" w:sz="0" w:space="0" w:color="auto"/>
                <w:left w:val="none" w:sz="0" w:space="0" w:color="auto"/>
                <w:bottom w:val="none" w:sz="0" w:space="0" w:color="auto"/>
                <w:right w:val="none" w:sz="0" w:space="0" w:color="auto"/>
              </w:divBdr>
            </w:div>
          </w:divsChild>
        </w:div>
        <w:div w:id="1126389223">
          <w:marLeft w:val="0"/>
          <w:marRight w:val="0"/>
          <w:marTop w:val="0"/>
          <w:marBottom w:val="0"/>
          <w:divBdr>
            <w:top w:val="none" w:sz="0" w:space="0" w:color="auto"/>
            <w:left w:val="none" w:sz="0" w:space="0" w:color="auto"/>
            <w:bottom w:val="none" w:sz="0" w:space="0" w:color="auto"/>
            <w:right w:val="none" w:sz="0" w:space="0" w:color="auto"/>
          </w:divBdr>
          <w:divsChild>
            <w:div w:id="272589365">
              <w:marLeft w:val="0"/>
              <w:marRight w:val="0"/>
              <w:marTop w:val="0"/>
              <w:marBottom w:val="0"/>
              <w:divBdr>
                <w:top w:val="none" w:sz="0" w:space="0" w:color="auto"/>
                <w:left w:val="none" w:sz="0" w:space="0" w:color="auto"/>
                <w:bottom w:val="none" w:sz="0" w:space="0" w:color="auto"/>
                <w:right w:val="none" w:sz="0" w:space="0" w:color="auto"/>
              </w:divBdr>
            </w:div>
          </w:divsChild>
        </w:div>
        <w:div w:id="1130708966">
          <w:marLeft w:val="0"/>
          <w:marRight w:val="0"/>
          <w:marTop w:val="0"/>
          <w:marBottom w:val="0"/>
          <w:divBdr>
            <w:top w:val="none" w:sz="0" w:space="0" w:color="auto"/>
            <w:left w:val="none" w:sz="0" w:space="0" w:color="auto"/>
            <w:bottom w:val="none" w:sz="0" w:space="0" w:color="auto"/>
            <w:right w:val="none" w:sz="0" w:space="0" w:color="auto"/>
          </w:divBdr>
          <w:divsChild>
            <w:div w:id="547498893">
              <w:marLeft w:val="0"/>
              <w:marRight w:val="0"/>
              <w:marTop w:val="0"/>
              <w:marBottom w:val="0"/>
              <w:divBdr>
                <w:top w:val="none" w:sz="0" w:space="0" w:color="auto"/>
                <w:left w:val="none" w:sz="0" w:space="0" w:color="auto"/>
                <w:bottom w:val="none" w:sz="0" w:space="0" w:color="auto"/>
                <w:right w:val="none" w:sz="0" w:space="0" w:color="auto"/>
              </w:divBdr>
            </w:div>
          </w:divsChild>
        </w:div>
        <w:div w:id="1135877359">
          <w:marLeft w:val="0"/>
          <w:marRight w:val="0"/>
          <w:marTop w:val="0"/>
          <w:marBottom w:val="0"/>
          <w:divBdr>
            <w:top w:val="none" w:sz="0" w:space="0" w:color="auto"/>
            <w:left w:val="none" w:sz="0" w:space="0" w:color="auto"/>
            <w:bottom w:val="none" w:sz="0" w:space="0" w:color="auto"/>
            <w:right w:val="none" w:sz="0" w:space="0" w:color="auto"/>
          </w:divBdr>
          <w:divsChild>
            <w:div w:id="1882202693">
              <w:marLeft w:val="0"/>
              <w:marRight w:val="0"/>
              <w:marTop w:val="0"/>
              <w:marBottom w:val="0"/>
              <w:divBdr>
                <w:top w:val="none" w:sz="0" w:space="0" w:color="auto"/>
                <w:left w:val="none" w:sz="0" w:space="0" w:color="auto"/>
                <w:bottom w:val="none" w:sz="0" w:space="0" w:color="auto"/>
                <w:right w:val="none" w:sz="0" w:space="0" w:color="auto"/>
              </w:divBdr>
            </w:div>
          </w:divsChild>
        </w:div>
        <w:div w:id="1143044389">
          <w:marLeft w:val="0"/>
          <w:marRight w:val="0"/>
          <w:marTop w:val="0"/>
          <w:marBottom w:val="0"/>
          <w:divBdr>
            <w:top w:val="none" w:sz="0" w:space="0" w:color="auto"/>
            <w:left w:val="none" w:sz="0" w:space="0" w:color="auto"/>
            <w:bottom w:val="none" w:sz="0" w:space="0" w:color="auto"/>
            <w:right w:val="none" w:sz="0" w:space="0" w:color="auto"/>
          </w:divBdr>
          <w:divsChild>
            <w:div w:id="492531378">
              <w:marLeft w:val="0"/>
              <w:marRight w:val="0"/>
              <w:marTop w:val="0"/>
              <w:marBottom w:val="0"/>
              <w:divBdr>
                <w:top w:val="none" w:sz="0" w:space="0" w:color="auto"/>
                <w:left w:val="none" w:sz="0" w:space="0" w:color="auto"/>
                <w:bottom w:val="none" w:sz="0" w:space="0" w:color="auto"/>
                <w:right w:val="none" w:sz="0" w:space="0" w:color="auto"/>
              </w:divBdr>
            </w:div>
          </w:divsChild>
        </w:div>
        <w:div w:id="1151289061">
          <w:marLeft w:val="0"/>
          <w:marRight w:val="0"/>
          <w:marTop w:val="0"/>
          <w:marBottom w:val="0"/>
          <w:divBdr>
            <w:top w:val="none" w:sz="0" w:space="0" w:color="auto"/>
            <w:left w:val="none" w:sz="0" w:space="0" w:color="auto"/>
            <w:bottom w:val="none" w:sz="0" w:space="0" w:color="auto"/>
            <w:right w:val="none" w:sz="0" w:space="0" w:color="auto"/>
          </w:divBdr>
          <w:divsChild>
            <w:div w:id="482236784">
              <w:marLeft w:val="0"/>
              <w:marRight w:val="0"/>
              <w:marTop w:val="0"/>
              <w:marBottom w:val="0"/>
              <w:divBdr>
                <w:top w:val="none" w:sz="0" w:space="0" w:color="auto"/>
                <w:left w:val="none" w:sz="0" w:space="0" w:color="auto"/>
                <w:bottom w:val="none" w:sz="0" w:space="0" w:color="auto"/>
                <w:right w:val="none" w:sz="0" w:space="0" w:color="auto"/>
              </w:divBdr>
            </w:div>
          </w:divsChild>
        </w:div>
        <w:div w:id="1167132651">
          <w:marLeft w:val="0"/>
          <w:marRight w:val="0"/>
          <w:marTop w:val="0"/>
          <w:marBottom w:val="0"/>
          <w:divBdr>
            <w:top w:val="none" w:sz="0" w:space="0" w:color="auto"/>
            <w:left w:val="none" w:sz="0" w:space="0" w:color="auto"/>
            <w:bottom w:val="none" w:sz="0" w:space="0" w:color="auto"/>
            <w:right w:val="none" w:sz="0" w:space="0" w:color="auto"/>
          </w:divBdr>
          <w:divsChild>
            <w:div w:id="1245917249">
              <w:marLeft w:val="0"/>
              <w:marRight w:val="0"/>
              <w:marTop w:val="0"/>
              <w:marBottom w:val="0"/>
              <w:divBdr>
                <w:top w:val="none" w:sz="0" w:space="0" w:color="auto"/>
                <w:left w:val="none" w:sz="0" w:space="0" w:color="auto"/>
                <w:bottom w:val="none" w:sz="0" w:space="0" w:color="auto"/>
                <w:right w:val="none" w:sz="0" w:space="0" w:color="auto"/>
              </w:divBdr>
            </w:div>
          </w:divsChild>
        </w:div>
        <w:div w:id="1167482613">
          <w:marLeft w:val="0"/>
          <w:marRight w:val="0"/>
          <w:marTop w:val="0"/>
          <w:marBottom w:val="0"/>
          <w:divBdr>
            <w:top w:val="none" w:sz="0" w:space="0" w:color="auto"/>
            <w:left w:val="none" w:sz="0" w:space="0" w:color="auto"/>
            <w:bottom w:val="none" w:sz="0" w:space="0" w:color="auto"/>
            <w:right w:val="none" w:sz="0" w:space="0" w:color="auto"/>
          </w:divBdr>
          <w:divsChild>
            <w:div w:id="1727027498">
              <w:marLeft w:val="0"/>
              <w:marRight w:val="0"/>
              <w:marTop w:val="0"/>
              <w:marBottom w:val="0"/>
              <w:divBdr>
                <w:top w:val="none" w:sz="0" w:space="0" w:color="auto"/>
                <w:left w:val="none" w:sz="0" w:space="0" w:color="auto"/>
                <w:bottom w:val="none" w:sz="0" w:space="0" w:color="auto"/>
                <w:right w:val="none" w:sz="0" w:space="0" w:color="auto"/>
              </w:divBdr>
            </w:div>
          </w:divsChild>
        </w:div>
        <w:div w:id="1171144308">
          <w:marLeft w:val="0"/>
          <w:marRight w:val="0"/>
          <w:marTop w:val="0"/>
          <w:marBottom w:val="0"/>
          <w:divBdr>
            <w:top w:val="none" w:sz="0" w:space="0" w:color="auto"/>
            <w:left w:val="none" w:sz="0" w:space="0" w:color="auto"/>
            <w:bottom w:val="none" w:sz="0" w:space="0" w:color="auto"/>
            <w:right w:val="none" w:sz="0" w:space="0" w:color="auto"/>
          </w:divBdr>
          <w:divsChild>
            <w:div w:id="1251236275">
              <w:marLeft w:val="0"/>
              <w:marRight w:val="0"/>
              <w:marTop w:val="0"/>
              <w:marBottom w:val="0"/>
              <w:divBdr>
                <w:top w:val="none" w:sz="0" w:space="0" w:color="auto"/>
                <w:left w:val="none" w:sz="0" w:space="0" w:color="auto"/>
                <w:bottom w:val="none" w:sz="0" w:space="0" w:color="auto"/>
                <w:right w:val="none" w:sz="0" w:space="0" w:color="auto"/>
              </w:divBdr>
            </w:div>
          </w:divsChild>
        </w:div>
        <w:div w:id="1189753963">
          <w:marLeft w:val="0"/>
          <w:marRight w:val="0"/>
          <w:marTop w:val="0"/>
          <w:marBottom w:val="0"/>
          <w:divBdr>
            <w:top w:val="none" w:sz="0" w:space="0" w:color="auto"/>
            <w:left w:val="none" w:sz="0" w:space="0" w:color="auto"/>
            <w:bottom w:val="none" w:sz="0" w:space="0" w:color="auto"/>
            <w:right w:val="none" w:sz="0" w:space="0" w:color="auto"/>
          </w:divBdr>
          <w:divsChild>
            <w:div w:id="1311128675">
              <w:marLeft w:val="0"/>
              <w:marRight w:val="0"/>
              <w:marTop w:val="0"/>
              <w:marBottom w:val="0"/>
              <w:divBdr>
                <w:top w:val="none" w:sz="0" w:space="0" w:color="auto"/>
                <w:left w:val="none" w:sz="0" w:space="0" w:color="auto"/>
                <w:bottom w:val="none" w:sz="0" w:space="0" w:color="auto"/>
                <w:right w:val="none" w:sz="0" w:space="0" w:color="auto"/>
              </w:divBdr>
            </w:div>
          </w:divsChild>
        </w:div>
        <w:div w:id="1195771115">
          <w:marLeft w:val="0"/>
          <w:marRight w:val="0"/>
          <w:marTop w:val="0"/>
          <w:marBottom w:val="0"/>
          <w:divBdr>
            <w:top w:val="none" w:sz="0" w:space="0" w:color="auto"/>
            <w:left w:val="none" w:sz="0" w:space="0" w:color="auto"/>
            <w:bottom w:val="none" w:sz="0" w:space="0" w:color="auto"/>
            <w:right w:val="none" w:sz="0" w:space="0" w:color="auto"/>
          </w:divBdr>
          <w:divsChild>
            <w:div w:id="1455438887">
              <w:marLeft w:val="0"/>
              <w:marRight w:val="0"/>
              <w:marTop w:val="0"/>
              <w:marBottom w:val="0"/>
              <w:divBdr>
                <w:top w:val="none" w:sz="0" w:space="0" w:color="auto"/>
                <w:left w:val="none" w:sz="0" w:space="0" w:color="auto"/>
                <w:bottom w:val="none" w:sz="0" w:space="0" w:color="auto"/>
                <w:right w:val="none" w:sz="0" w:space="0" w:color="auto"/>
              </w:divBdr>
            </w:div>
          </w:divsChild>
        </w:div>
        <w:div w:id="1197347986">
          <w:marLeft w:val="0"/>
          <w:marRight w:val="0"/>
          <w:marTop w:val="0"/>
          <w:marBottom w:val="0"/>
          <w:divBdr>
            <w:top w:val="none" w:sz="0" w:space="0" w:color="auto"/>
            <w:left w:val="none" w:sz="0" w:space="0" w:color="auto"/>
            <w:bottom w:val="none" w:sz="0" w:space="0" w:color="auto"/>
            <w:right w:val="none" w:sz="0" w:space="0" w:color="auto"/>
          </w:divBdr>
          <w:divsChild>
            <w:div w:id="1915386367">
              <w:marLeft w:val="0"/>
              <w:marRight w:val="0"/>
              <w:marTop w:val="0"/>
              <w:marBottom w:val="0"/>
              <w:divBdr>
                <w:top w:val="none" w:sz="0" w:space="0" w:color="auto"/>
                <w:left w:val="none" w:sz="0" w:space="0" w:color="auto"/>
                <w:bottom w:val="none" w:sz="0" w:space="0" w:color="auto"/>
                <w:right w:val="none" w:sz="0" w:space="0" w:color="auto"/>
              </w:divBdr>
            </w:div>
          </w:divsChild>
        </w:div>
        <w:div w:id="1199855013">
          <w:marLeft w:val="0"/>
          <w:marRight w:val="0"/>
          <w:marTop w:val="0"/>
          <w:marBottom w:val="0"/>
          <w:divBdr>
            <w:top w:val="none" w:sz="0" w:space="0" w:color="auto"/>
            <w:left w:val="none" w:sz="0" w:space="0" w:color="auto"/>
            <w:bottom w:val="none" w:sz="0" w:space="0" w:color="auto"/>
            <w:right w:val="none" w:sz="0" w:space="0" w:color="auto"/>
          </w:divBdr>
          <w:divsChild>
            <w:div w:id="570195341">
              <w:marLeft w:val="0"/>
              <w:marRight w:val="0"/>
              <w:marTop w:val="0"/>
              <w:marBottom w:val="0"/>
              <w:divBdr>
                <w:top w:val="none" w:sz="0" w:space="0" w:color="auto"/>
                <w:left w:val="none" w:sz="0" w:space="0" w:color="auto"/>
                <w:bottom w:val="none" w:sz="0" w:space="0" w:color="auto"/>
                <w:right w:val="none" w:sz="0" w:space="0" w:color="auto"/>
              </w:divBdr>
            </w:div>
          </w:divsChild>
        </w:div>
        <w:div w:id="1209296260">
          <w:marLeft w:val="0"/>
          <w:marRight w:val="0"/>
          <w:marTop w:val="0"/>
          <w:marBottom w:val="0"/>
          <w:divBdr>
            <w:top w:val="none" w:sz="0" w:space="0" w:color="auto"/>
            <w:left w:val="none" w:sz="0" w:space="0" w:color="auto"/>
            <w:bottom w:val="none" w:sz="0" w:space="0" w:color="auto"/>
            <w:right w:val="none" w:sz="0" w:space="0" w:color="auto"/>
          </w:divBdr>
          <w:divsChild>
            <w:div w:id="990330359">
              <w:marLeft w:val="0"/>
              <w:marRight w:val="0"/>
              <w:marTop w:val="0"/>
              <w:marBottom w:val="0"/>
              <w:divBdr>
                <w:top w:val="none" w:sz="0" w:space="0" w:color="auto"/>
                <w:left w:val="none" w:sz="0" w:space="0" w:color="auto"/>
                <w:bottom w:val="none" w:sz="0" w:space="0" w:color="auto"/>
                <w:right w:val="none" w:sz="0" w:space="0" w:color="auto"/>
              </w:divBdr>
            </w:div>
          </w:divsChild>
        </w:div>
        <w:div w:id="1209991275">
          <w:marLeft w:val="0"/>
          <w:marRight w:val="0"/>
          <w:marTop w:val="0"/>
          <w:marBottom w:val="0"/>
          <w:divBdr>
            <w:top w:val="none" w:sz="0" w:space="0" w:color="auto"/>
            <w:left w:val="none" w:sz="0" w:space="0" w:color="auto"/>
            <w:bottom w:val="none" w:sz="0" w:space="0" w:color="auto"/>
            <w:right w:val="none" w:sz="0" w:space="0" w:color="auto"/>
          </w:divBdr>
          <w:divsChild>
            <w:div w:id="1368720526">
              <w:marLeft w:val="0"/>
              <w:marRight w:val="0"/>
              <w:marTop w:val="0"/>
              <w:marBottom w:val="0"/>
              <w:divBdr>
                <w:top w:val="none" w:sz="0" w:space="0" w:color="auto"/>
                <w:left w:val="none" w:sz="0" w:space="0" w:color="auto"/>
                <w:bottom w:val="none" w:sz="0" w:space="0" w:color="auto"/>
                <w:right w:val="none" w:sz="0" w:space="0" w:color="auto"/>
              </w:divBdr>
            </w:div>
          </w:divsChild>
        </w:div>
        <w:div w:id="1219173350">
          <w:marLeft w:val="0"/>
          <w:marRight w:val="0"/>
          <w:marTop w:val="0"/>
          <w:marBottom w:val="0"/>
          <w:divBdr>
            <w:top w:val="none" w:sz="0" w:space="0" w:color="auto"/>
            <w:left w:val="none" w:sz="0" w:space="0" w:color="auto"/>
            <w:bottom w:val="none" w:sz="0" w:space="0" w:color="auto"/>
            <w:right w:val="none" w:sz="0" w:space="0" w:color="auto"/>
          </w:divBdr>
          <w:divsChild>
            <w:div w:id="2043826524">
              <w:marLeft w:val="0"/>
              <w:marRight w:val="0"/>
              <w:marTop w:val="0"/>
              <w:marBottom w:val="0"/>
              <w:divBdr>
                <w:top w:val="none" w:sz="0" w:space="0" w:color="auto"/>
                <w:left w:val="none" w:sz="0" w:space="0" w:color="auto"/>
                <w:bottom w:val="none" w:sz="0" w:space="0" w:color="auto"/>
                <w:right w:val="none" w:sz="0" w:space="0" w:color="auto"/>
              </w:divBdr>
            </w:div>
          </w:divsChild>
        </w:div>
        <w:div w:id="1227111582">
          <w:marLeft w:val="0"/>
          <w:marRight w:val="0"/>
          <w:marTop w:val="0"/>
          <w:marBottom w:val="0"/>
          <w:divBdr>
            <w:top w:val="none" w:sz="0" w:space="0" w:color="auto"/>
            <w:left w:val="none" w:sz="0" w:space="0" w:color="auto"/>
            <w:bottom w:val="none" w:sz="0" w:space="0" w:color="auto"/>
            <w:right w:val="none" w:sz="0" w:space="0" w:color="auto"/>
          </w:divBdr>
          <w:divsChild>
            <w:div w:id="191193447">
              <w:marLeft w:val="0"/>
              <w:marRight w:val="0"/>
              <w:marTop w:val="0"/>
              <w:marBottom w:val="0"/>
              <w:divBdr>
                <w:top w:val="none" w:sz="0" w:space="0" w:color="auto"/>
                <w:left w:val="none" w:sz="0" w:space="0" w:color="auto"/>
                <w:bottom w:val="none" w:sz="0" w:space="0" w:color="auto"/>
                <w:right w:val="none" w:sz="0" w:space="0" w:color="auto"/>
              </w:divBdr>
            </w:div>
          </w:divsChild>
        </w:div>
        <w:div w:id="1239826793">
          <w:marLeft w:val="0"/>
          <w:marRight w:val="0"/>
          <w:marTop w:val="0"/>
          <w:marBottom w:val="0"/>
          <w:divBdr>
            <w:top w:val="none" w:sz="0" w:space="0" w:color="auto"/>
            <w:left w:val="none" w:sz="0" w:space="0" w:color="auto"/>
            <w:bottom w:val="none" w:sz="0" w:space="0" w:color="auto"/>
            <w:right w:val="none" w:sz="0" w:space="0" w:color="auto"/>
          </w:divBdr>
          <w:divsChild>
            <w:div w:id="1122531311">
              <w:marLeft w:val="0"/>
              <w:marRight w:val="0"/>
              <w:marTop w:val="0"/>
              <w:marBottom w:val="0"/>
              <w:divBdr>
                <w:top w:val="none" w:sz="0" w:space="0" w:color="auto"/>
                <w:left w:val="none" w:sz="0" w:space="0" w:color="auto"/>
                <w:bottom w:val="none" w:sz="0" w:space="0" w:color="auto"/>
                <w:right w:val="none" w:sz="0" w:space="0" w:color="auto"/>
              </w:divBdr>
            </w:div>
          </w:divsChild>
        </w:div>
        <w:div w:id="1259562612">
          <w:marLeft w:val="0"/>
          <w:marRight w:val="0"/>
          <w:marTop w:val="0"/>
          <w:marBottom w:val="0"/>
          <w:divBdr>
            <w:top w:val="none" w:sz="0" w:space="0" w:color="auto"/>
            <w:left w:val="none" w:sz="0" w:space="0" w:color="auto"/>
            <w:bottom w:val="none" w:sz="0" w:space="0" w:color="auto"/>
            <w:right w:val="none" w:sz="0" w:space="0" w:color="auto"/>
          </w:divBdr>
          <w:divsChild>
            <w:div w:id="1681397183">
              <w:marLeft w:val="0"/>
              <w:marRight w:val="0"/>
              <w:marTop w:val="0"/>
              <w:marBottom w:val="0"/>
              <w:divBdr>
                <w:top w:val="none" w:sz="0" w:space="0" w:color="auto"/>
                <w:left w:val="none" w:sz="0" w:space="0" w:color="auto"/>
                <w:bottom w:val="none" w:sz="0" w:space="0" w:color="auto"/>
                <w:right w:val="none" w:sz="0" w:space="0" w:color="auto"/>
              </w:divBdr>
            </w:div>
          </w:divsChild>
        </w:div>
        <w:div w:id="1265770048">
          <w:marLeft w:val="0"/>
          <w:marRight w:val="0"/>
          <w:marTop w:val="0"/>
          <w:marBottom w:val="0"/>
          <w:divBdr>
            <w:top w:val="none" w:sz="0" w:space="0" w:color="auto"/>
            <w:left w:val="none" w:sz="0" w:space="0" w:color="auto"/>
            <w:bottom w:val="none" w:sz="0" w:space="0" w:color="auto"/>
            <w:right w:val="none" w:sz="0" w:space="0" w:color="auto"/>
          </w:divBdr>
          <w:divsChild>
            <w:div w:id="47997007">
              <w:marLeft w:val="0"/>
              <w:marRight w:val="0"/>
              <w:marTop w:val="0"/>
              <w:marBottom w:val="0"/>
              <w:divBdr>
                <w:top w:val="none" w:sz="0" w:space="0" w:color="auto"/>
                <w:left w:val="none" w:sz="0" w:space="0" w:color="auto"/>
                <w:bottom w:val="none" w:sz="0" w:space="0" w:color="auto"/>
                <w:right w:val="none" w:sz="0" w:space="0" w:color="auto"/>
              </w:divBdr>
            </w:div>
          </w:divsChild>
        </w:div>
        <w:div w:id="1267426620">
          <w:marLeft w:val="0"/>
          <w:marRight w:val="0"/>
          <w:marTop w:val="0"/>
          <w:marBottom w:val="0"/>
          <w:divBdr>
            <w:top w:val="none" w:sz="0" w:space="0" w:color="auto"/>
            <w:left w:val="none" w:sz="0" w:space="0" w:color="auto"/>
            <w:bottom w:val="none" w:sz="0" w:space="0" w:color="auto"/>
            <w:right w:val="none" w:sz="0" w:space="0" w:color="auto"/>
          </w:divBdr>
          <w:divsChild>
            <w:div w:id="537353882">
              <w:marLeft w:val="0"/>
              <w:marRight w:val="0"/>
              <w:marTop w:val="0"/>
              <w:marBottom w:val="0"/>
              <w:divBdr>
                <w:top w:val="none" w:sz="0" w:space="0" w:color="auto"/>
                <w:left w:val="none" w:sz="0" w:space="0" w:color="auto"/>
                <w:bottom w:val="none" w:sz="0" w:space="0" w:color="auto"/>
                <w:right w:val="none" w:sz="0" w:space="0" w:color="auto"/>
              </w:divBdr>
            </w:div>
          </w:divsChild>
        </w:div>
        <w:div w:id="1268922895">
          <w:marLeft w:val="0"/>
          <w:marRight w:val="0"/>
          <w:marTop w:val="0"/>
          <w:marBottom w:val="0"/>
          <w:divBdr>
            <w:top w:val="none" w:sz="0" w:space="0" w:color="auto"/>
            <w:left w:val="none" w:sz="0" w:space="0" w:color="auto"/>
            <w:bottom w:val="none" w:sz="0" w:space="0" w:color="auto"/>
            <w:right w:val="none" w:sz="0" w:space="0" w:color="auto"/>
          </w:divBdr>
          <w:divsChild>
            <w:div w:id="1509515259">
              <w:marLeft w:val="0"/>
              <w:marRight w:val="0"/>
              <w:marTop w:val="0"/>
              <w:marBottom w:val="0"/>
              <w:divBdr>
                <w:top w:val="none" w:sz="0" w:space="0" w:color="auto"/>
                <w:left w:val="none" w:sz="0" w:space="0" w:color="auto"/>
                <w:bottom w:val="none" w:sz="0" w:space="0" w:color="auto"/>
                <w:right w:val="none" w:sz="0" w:space="0" w:color="auto"/>
              </w:divBdr>
            </w:div>
          </w:divsChild>
        </w:div>
        <w:div w:id="1269314684">
          <w:marLeft w:val="0"/>
          <w:marRight w:val="0"/>
          <w:marTop w:val="0"/>
          <w:marBottom w:val="0"/>
          <w:divBdr>
            <w:top w:val="none" w:sz="0" w:space="0" w:color="auto"/>
            <w:left w:val="none" w:sz="0" w:space="0" w:color="auto"/>
            <w:bottom w:val="none" w:sz="0" w:space="0" w:color="auto"/>
            <w:right w:val="none" w:sz="0" w:space="0" w:color="auto"/>
          </w:divBdr>
          <w:divsChild>
            <w:div w:id="225992776">
              <w:marLeft w:val="0"/>
              <w:marRight w:val="0"/>
              <w:marTop w:val="0"/>
              <w:marBottom w:val="0"/>
              <w:divBdr>
                <w:top w:val="none" w:sz="0" w:space="0" w:color="auto"/>
                <w:left w:val="none" w:sz="0" w:space="0" w:color="auto"/>
                <w:bottom w:val="none" w:sz="0" w:space="0" w:color="auto"/>
                <w:right w:val="none" w:sz="0" w:space="0" w:color="auto"/>
              </w:divBdr>
            </w:div>
          </w:divsChild>
        </w:div>
        <w:div w:id="1281457318">
          <w:marLeft w:val="0"/>
          <w:marRight w:val="0"/>
          <w:marTop w:val="0"/>
          <w:marBottom w:val="0"/>
          <w:divBdr>
            <w:top w:val="none" w:sz="0" w:space="0" w:color="auto"/>
            <w:left w:val="none" w:sz="0" w:space="0" w:color="auto"/>
            <w:bottom w:val="none" w:sz="0" w:space="0" w:color="auto"/>
            <w:right w:val="none" w:sz="0" w:space="0" w:color="auto"/>
          </w:divBdr>
          <w:divsChild>
            <w:div w:id="692223043">
              <w:marLeft w:val="0"/>
              <w:marRight w:val="0"/>
              <w:marTop w:val="0"/>
              <w:marBottom w:val="0"/>
              <w:divBdr>
                <w:top w:val="none" w:sz="0" w:space="0" w:color="auto"/>
                <w:left w:val="none" w:sz="0" w:space="0" w:color="auto"/>
                <w:bottom w:val="none" w:sz="0" w:space="0" w:color="auto"/>
                <w:right w:val="none" w:sz="0" w:space="0" w:color="auto"/>
              </w:divBdr>
            </w:div>
          </w:divsChild>
        </w:div>
        <w:div w:id="1282108446">
          <w:marLeft w:val="0"/>
          <w:marRight w:val="0"/>
          <w:marTop w:val="0"/>
          <w:marBottom w:val="0"/>
          <w:divBdr>
            <w:top w:val="none" w:sz="0" w:space="0" w:color="auto"/>
            <w:left w:val="none" w:sz="0" w:space="0" w:color="auto"/>
            <w:bottom w:val="none" w:sz="0" w:space="0" w:color="auto"/>
            <w:right w:val="none" w:sz="0" w:space="0" w:color="auto"/>
          </w:divBdr>
          <w:divsChild>
            <w:div w:id="567493175">
              <w:marLeft w:val="0"/>
              <w:marRight w:val="0"/>
              <w:marTop w:val="0"/>
              <w:marBottom w:val="0"/>
              <w:divBdr>
                <w:top w:val="none" w:sz="0" w:space="0" w:color="auto"/>
                <w:left w:val="none" w:sz="0" w:space="0" w:color="auto"/>
                <w:bottom w:val="none" w:sz="0" w:space="0" w:color="auto"/>
                <w:right w:val="none" w:sz="0" w:space="0" w:color="auto"/>
              </w:divBdr>
            </w:div>
          </w:divsChild>
        </w:div>
        <w:div w:id="1286230713">
          <w:marLeft w:val="0"/>
          <w:marRight w:val="0"/>
          <w:marTop w:val="0"/>
          <w:marBottom w:val="0"/>
          <w:divBdr>
            <w:top w:val="none" w:sz="0" w:space="0" w:color="auto"/>
            <w:left w:val="none" w:sz="0" w:space="0" w:color="auto"/>
            <w:bottom w:val="none" w:sz="0" w:space="0" w:color="auto"/>
            <w:right w:val="none" w:sz="0" w:space="0" w:color="auto"/>
          </w:divBdr>
          <w:divsChild>
            <w:div w:id="1286234561">
              <w:marLeft w:val="0"/>
              <w:marRight w:val="0"/>
              <w:marTop w:val="0"/>
              <w:marBottom w:val="0"/>
              <w:divBdr>
                <w:top w:val="none" w:sz="0" w:space="0" w:color="auto"/>
                <w:left w:val="none" w:sz="0" w:space="0" w:color="auto"/>
                <w:bottom w:val="none" w:sz="0" w:space="0" w:color="auto"/>
                <w:right w:val="none" w:sz="0" w:space="0" w:color="auto"/>
              </w:divBdr>
            </w:div>
          </w:divsChild>
        </w:div>
        <w:div w:id="1288393068">
          <w:marLeft w:val="0"/>
          <w:marRight w:val="0"/>
          <w:marTop w:val="0"/>
          <w:marBottom w:val="0"/>
          <w:divBdr>
            <w:top w:val="none" w:sz="0" w:space="0" w:color="auto"/>
            <w:left w:val="none" w:sz="0" w:space="0" w:color="auto"/>
            <w:bottom w:val="none" w:sz="0" w:space="0" w:color="auto"/>
            <w:right w:val="none" w:sz="0" w:space="0" w:color="auto"/>
          </w:divBdr>
          <w:divsChild>
            <w:div w:id="1797484967">
              <w:marLeft w:val="0"/>
              <w:marRight w:val="0"/>
              <w:marTop w:val="0"/>
              <w:marBottom w:val="0"/>
              <w:divBdr>
                <w:top w:val="none" w:sz="0" w:space="0" w:color="auto"/>
                <w:left w:val="none" w:sz="0" w:space="0" w:color="auto"/>
                <w:bottom w:val="none" w:sz="0" w:space="0" w:color="auto"/>
                <w:right w:val="none" w:sz="0" w:space="0" w:color="auto"/>
              </w:divBdr>
            </w:div>
          </w:divsChild>
        </w:div>
        <w:div w:id="1291549273">
          <w:marLeft w:val="0"/>
          <w:marRight w:val="0"/>
          <w:marTop w:val="0"/>
          <w:marBottom w:val="0"/>
          <w:divBdr>
            <w:top w:val="none" w:sz="0" w:space="0" w:color="auto"/>
            <w:left w:val="none" w:sz="0" w:space="0" w:color="auto"/>
            <w:bottom w:val="none" w:sz="0" w:space="0" w:color="auto"/>
            <w:right w:val="none" w:sz="0" w:space="0" w:color="auto"/>
          </w:divBdr>
          <w:divsChild>
            <w:div w:id="101001331">
              <w:marLeft w:val="0"/>
              <w:marRight w:val="0"/>
              <w:marTop w:val="0"/>
              <w:marBottom w:val="0"/>
              <w:divBdr>
                <w:top w:val="none" w:sz="0" w:space="0" w:color="auto"/>
                <w:left w:val="none" w:sz="0" w:space="0" w:color="auto"/>
                <w:bottom w:val="none" w:sz="0" w:space="0" w:color="auto"/>
                <w:right w:val="none" w:sz="0" w:space="0" w:color="auto"/>
              </w:divBdr>
            </w:div>
          </w:divsChild>
        </w:div>
        <w:div w:id="1293558350">
          <w:marLeft w:val="0"/>
          <w:marRight w:val="0"/>
          <w:marTop w:val="0"/>
          <w:marBottom w:val="0"/>
          <w:divBdr>
            <w:top w:val="none" w:sz="0" w:space="0" w:color="auto"/>
            <w:left w:val="none" w:sz="0" w:space="0" w:color="auto"/>
            <w:bottom w:val="none" w:sz="0" w:space="0" w:color="auto"/>
            <w:right w:val="none" w:sz="0" w:space="0" w:color="auto"/>
          </w:divBdr>
          <w:divsChild>
            <w:div w:id="574556082">
              <w:marLeft w:val="0"/>
              <w:marRight w:val="0"/>
              <w:marTop w:val="0"/>
              <w:marBottom w:val="0"/>
              <w:divBdr>
                <w:top w:val="none" w:sz="0" w:space="0" w:color="auto"/>
                <w:left w:val="none" w:sz="0" w:space="0" w:color="auto"/>
                <w:bottom w:val="none" w:sz="0" w:space="0" w:color="auto"/>
                <w:right w:val="none" w:sz="0" w:space="0" w:color="auto"/>
              </w:divBdr>
            </w:div>
          </w:divsChild>
        </w:div>
        <w:div w:id="1317954410">
          <w:marLeft w:val="0"/>
          <w:marRight w:val="0"/>
          <w:marTop w:val="0"/>
          <w:marBottom w:val="0"/>
          <w:divBdr>
            <w:top w:val="none" w:sz="0" w:space="0" w:color="auto"/>
            <w:left w:val="none" w:sz="0" w:space="0" w:color="auto"/>
            <w:bottom w:val="none" w:sz="0" w:space="0" w:color="auto"/>
            <w:right w:val="none" w:sz="0" w:space="0" w:color="auto"/>
          </w:divBdr>
          <w:divsChild>
            <w:div w:id="1961648854">
              <w:marLeft w:val="0"/>
              <w:marRight w:val="0"/>
              <w:marTop w:val="0"/>
              <w:marBottom w:val="0"/>
              <w:divBdr>
                <w:top w:val="none" w:sz="0" w:space="0" w:color="auto"/>
                <w:left w:val="none" w:sz="0" w:space="0" w:color="auto"/>
                <w:bottom w:val="none" w:sz="0" w:space="0" w:color="auto"/>
                <w:right w:val="none" w:sz="0" w:space="0" w:color="auto"/>
              </w:divBdr>
            </w:div>
          </w:divsChild>
        </w:div>
        <w:div w:id="1320184209">
          <w:marLeft w:val="0"/>
          <w:marRight w:val="0"/>
          <w:marTop w:val="0"/>
          <w:marBottom w:val="0"/>
          <w:divBdr>
            <w:top w:val="none" w:sz="0" w:space="0" w:color="auto"/>
            <w:left w:val="none" w:sz="0" w:space="0" w:color="auto"/>
            <w:bottom w:val="none" w:sz="0" w:space="0" w:color="auto"/>
            <w:right w:val="none" w:sz="0" w:space="0" w:color="auto"/>
          </w:divBdr>
          <w:divsChild>
            <w:div w:id="1483934559">
              <w:marLeft w:val="0"/>
              <w:marRight w:val="0"/>
              <w:marTop w:val="0"/>
              <w:marBottom w:val="0"/>
              <w:divBdr>
                <w:top w:val="none" w:sz="0" w:space="0" w:color="auto"/>
                <w:left w:val="none" w:sz="0" w:space="0" w:color="auto"/>
                <w:bottom w:val="none" w:sz="0" w:space="0" w:color="auto"/>
                <w:right w:val="none" w:sz="0" w:space="0" w:color="auto"/>
              </w:divBdr>
            </w:div>
          </w:divsChild>
        </w:div>
        <w:div w:id="1322192571">
          <w:marLeft w:val="0"/>
          <w:marRight w:val="0"/>
          <w:marTop w:val="0"/>
          <w:marBottom w:val="0"/>
          <w:divBdr>
            <w:top w:val="none" w:sz="0" w:space="0" w:color="auto"/>
            <w:left w:val="none" w:sz="0" w:space="0" w:color="auto"/>
            <w:bottom w:val="none" w:sz="0" w:space="0" w:color="auto"/>
            <w:right w:val="none" w:sz="0" w:space="0" w:color="auto"/>
          </w:divBdr>
          <w:divsChild>
            <w:div w:id="49424442">
              <w:marLeft w:val="0"/>
              <w:marRight w:val="0"/>
              <w:marTop w:val="0"/>
              <w:marBottom w:val="0"/>
              <w:divBdr>
                <w:top w:val="none" w:sz="0" w:space="0" w:color="auto"/>
                <w:left w:val="none" w:sz="0" w:space="0" w:color="auto"/>
                <w:bottom w:val="none" w:sz="0" w:space="0" w:color="auto"/>
                <w:right w:val="none" w:sz="0" w:space="0" w:color="auto"/>
              </w:divBdr>
            </w:div>
          </w:divsChild>
        </w:div>
        <w:div w:id="1329022140">
          <w:marLeft w:val="0"/>
          <w:marRight w:val="0"/>
          <w:marTop w:val="0"/>
          <w:marBottom w:val="0"/>
          <w:divBdr>
            <w:top w:val="none" w:sz="0" w:space="0" w:color="auto"/>
            <w:left w:val="none" w:sz="0" w:space="0" w:color="auto"/>
            <w:bottom w:val="none" w:sz="0" w:space="0" w:color="auto"/>
            <w:right w:val="none" w:sz="0" w:space="0" w:color="auto"/>
          </w:divBdr>
          <w:divsChild>
            <w:div w:id="1565332280">
              <w:marLeft w:val="0"/>
              <w:marRight w:val="0"/>
              <w:marTop w:val="0"/>
              <w:marBottom w:val="0"/>
              <w:divBdr>
                <w:top w:val="none" w:sz="0" w:space="0" w:color="auto"/>
                <w:left w:val="none" w:sz="0" w:space="0" w:color="auto"/>
                <w:bottom w:val="none" w:sz="0" w:space="0" w:color="auto"/>
                <w:right w:val="none" w:sz="0" w:space="0" w:color="auto"/>
              </w:divBdr>
            </w:div>
          </w:divsChild>
        </w:div>
        <w:div w:id="1332874876">
          <w:marLeft w:val="0"/>
          <w:marRight w:val="0"/>
          <w:marTop w:val="0"/>
          <w:marBottom w:val="0"/>
          <w:divBdr>
            <w:top w:val="none" w:sz="0" w:space="0" w:color="auto"/>
            <w:left w:val="none" w:sz="0" w:space="0" w:color="auto"/>
            <w:bottom w:val="none" w:sz="0" w:space="0" w:color="auto"/>
            <w:right w:val="none" w:sz="0" w:space="0" w:color="auto"/>
          </w:divBdr>
          <w:divsChild>
            <w:div w:id="1640113707">
              <w:marLeft w:val="0"/>
              <w:marRight w:val="0"/>
              <w:marTop w:val="0"/>
              <w:marBottom w:val="0"/>
              <w:divBdr>
                <w:top w:val="none" w:sz="0" w:space="0" w:color="auto"/>
                <w:left w:val="none" w:sz="0" w:space="0" w:color="auto"/>
                <w:bottom w:val="none" w:sz="0" w:space="0" w:color="auto"/>
                <w:right w:val="none" w:sz="0" w:space="0" w:color="auto"/>
              </w:divBdr>
            </w:div>
          </w:divsChild>
        </w:div>
        <w:div w:id="1335373344">
          <w:marLeft w:val="0"/>
          <w:marRight w:val="0"/>
          <w:marTop w:val="0"/>
          <w:marBottom w:val="0"/>
          <w:divBdr>
            <w:top w:val="none" w:sz="0" w:space="0" w:color="auto"/>
            <w:left w:val="none" w:sz="0" w:space="0" w:color="auto"/>
            <w:bottom w:val="none" w:sz="0" w:space="0" w:color="auto"/>
            <w:right w:val="none" w:sz="0" w:space="0" w:color="auto"/>
          </w:divBdr>
          <w:divsChild>
            <w:div w:id="261761916">
              <w:marLeft w:val="0"/>
              <w:marRight w:val="0"/>
              <w:marTop w:val="0"/>
              <w:marBottom w:val="0"/>
              <w:divBdr>
                <w:top w:val="none" w:sz="0" w:space="0" w:color="auto"/>
                <w:left w:val="none" w:sz="0" w:space="0" w:color="auto"/>
                <w:bottom w:val="none" w:sz="0" w:space="0" w:color="auto"/>
                <w:right w:val="none" w:sz="0" w:space="0" w:color="auto"/>
              </w:divBdr>
            </w:div>
          </w:divsChild>
        </w:div>
        <w:div w:id="1342859055">
          <w:marLeft w:val="0"/>
          <w:marRight w:val="0"/>
          <w:marTop w:val="0"/>
          <w:marBottom w:val="0"/>
          <w:divBdr>
            <w:top w:val="none" w:sz="0" w:space="0" w:color="auto"/>
            <w:left w:val="none" w:sz="0" w:space="0" w:color="auto"/>
            <w:bottom w:val="none" w:sz="0" w:space="0" w:color="auto"/>
            <w:right w:val="none" w:sz="0" w:space="0" w:color="auto"/>
          </w:divBdr>
          <w:divsChild>
            <w:div w:id="516427632">
              <w:marLeft w:val="0"/>
              <w:marRight w:val="0"/>
              <w:marTop w:val="0"/>
              <w:marBottom w:val="0"/>
              <w:divBdr>
                <w:top w:val="none" w:sz="0" w:space="0" w:color="auto"/>
                <w:left w:val="none" w:sz="0" w:space="0" w:color="auto"/>
                <w:bottom w:val="none" w:sz="0" w:space="0" w:color="auto"/>
                <w:right w:val="none" w:sz="0" w:space="0" w:color="auto"/>
              </w:divBdr>
            </w:div>
          </w:divsChild>
        </w:div>
        <w:div w:id="1344674527">
          <w:marLeft w:val="0"/>
          <w:marRight w:val="0"/>
          <w:marTop w:val="0"/>
          <w:marBottom w:val="0"/>
          <w:divBdr>
            <w:top w:val="none" w:sz="0" w:space="0" w:color="auto"/>
            <w:left w:val="none" w:sz="0" w:space="0" w:color="auto"/>
            <w:bottom w:val="none" w:sz="0" w:space="0" w:color="auto"/>
            <w:right w:val="none" w:sz="0" w:space="0" w:color="auto"/>
          </w:divBdr>
          <w:divsChild>
            <w:div w:id="1703746317">
              <w:marLeft w:val="0"/>
              <w:marRight w:val="0"/>
              <w:marTop w:val="0"/>
              <w:marBottom w:val="0"/>
              <w:divBdr>
                <w:top w:val="none" w:sz="0" w:space="0" w:color="auto"/>
                <w:left w:val="none" w:sz="0" w:space="0" w:color="auto"/>
                <w:bottom w:val="none" w:sz="0" w:space="0" w:color="auto"/>
                <w:right w:val="none" w:sz="0" w:space="0" w:color="auto"/>
              </w:divBdr>
            </w:div>
          </w:divsChild>
        </w:div>
        <w:div w:id="1366977020">
          <w:marLeft w:val="0"/>
          <w:marRight w:val="0"/>
          <w:marTop w:val="0"/>
          <w:marBottom w:val="0"/>
          <w:divBdr>
            <w:top w:val="none" w:sz="0" w:space="0" w:color="auto"/>
            <w:left w:val="none" w:sz="0" w:space="0" w:color="auto"/>
            <w:bottom w:val="none" w:sz="0" w:space="0" w:color="auto"/>
            <w:right w:val="none" w:sz="0" w:space="0" w:color="auto"/>
          </w:divBdr>
          <w:divsChild>
            <w:div w:id="2146123936">
              <w:marLeft w:val="0"/>
              <w:marRight w:val="0"/>
              <w:marTop w:val="0"/>
              <w:marBottom w:val="0"/>
              <w:divBdr>
                <w:top w:val="none" w:sz="0" w:space="0" w:color="auto"/>
                <w:left w:val="none" w:sz="0" w:space="0" w:color="auto"/>
                <w:bottom w:val="none" w:sz="0" w:space="0" w:color="auto"/>
                <w:right w:val="none" w:sz="0" w:space="0" w:color="auto"/>
              </w:divBdr>
            </w:div>
          </w:divsChild>
        </w:div>
        <w:div w:id="1385835215">
          <w:marLeft w:val="0"/>
          <w:marRight w:val="0"/>
          <w:marTop w:val="0"/>
          <w:marBottom w:val="0"/>
          <w:divBdr>
            <w:top w:val="none" w:sz="0" w:space="0" w:color="auto"/>
            <w:left w:val="none" w:sz="0" w:space="0" w:color="auto"/>
            <w:bottom w:val="none" w:sz="0" w:space="0" w:color="auto"/>
            <w:right w:val="none" w:sz="0" w:space="0" w:color="auto"/>
          </w:divBdr>
          <w:divsChild>
            <w:div w:id="299068629">
              <w:marLeft w:val="0"/>
              <w:marRight w:val="0"/>
              <w:marTop w:val="0"/>
              <w:marBottom w:val="0"/>
              <w:divBdr>
                <w:top w:val="none" w:sz="0" w:space="0" w:color="auto"/>
                <w:left w:val="none" w:sz="0" w:space="0" w:color="auto"/>
                <w:bottom w:val="none" w:sz="0" w:space="0" w:color="auto"/>
                <w:right w:val="none" w:sz="0" w:space="0" w:color="auto"/>
              </w:divBdr>
            </w:div>
          </w:divsChild>
        </w:div>
        <w:div w:id="1394620469">
          <w:marLeft w:val="0"/>
          <w:marRight w:val="0"/>
          <w:marTop w:val="0"/>
          <w:marBottom w:val="0"/>
          <w:divBdr>
            <w:top w:val="none" w:sz="0" w:space="0" w:color="auto"/>
            <w:left w:val="none" w:sz="0" w:space="0" w:color="auto"/>
            <w:bottom w:val="none" w:sz="0" w:space="0" w:color="auto"/>
            <w:right w:val="none" w:sz="0" w:space="0" w:color="auto"/>
          </w:divBdr>
          <w:divsChild>
            <w:div w:id="262228172">
              <w:marLeft w:val="0"/>
              <w:marRight w:val="0"/>
              <w:marTop w:val="0"/>
              <w:marBottom w:val="0"/>
              <w:divBdr>
                <w:top w:val="none" w:sz="0" w:space="0" w:color="auto"/>
                <w:left w:val="none" w:sz="0" w:space="0" w:color="auto"/>
                <w:bottom w:val="none" w:sz="0" w:space="0" w:color="auto"/>
                <w:right w:val="none" w:sz="0" w:space="0" w:color="auto"/>
              </w:divBdr>
            </w:div>
          </w:divsChild>
        </w:div>
        <w:div w:id="1395011932">
          <w:marLeft w:val="0"/>
          <w:marRight w:val="0"/>
          <w:marTop w:val="0"/>
          <w:marBottom w:val="0"/>
          <w:divBdr>
            <w:top w:val="none" w:sz="0" w:space="0" w:color="auto"/>
            <w:left w:val="none" w:sz="0" w:space="0" w:color="auto"/>
            <w:bottom w:val="none" w:sz="0" w:space="0" w:color="auto"/>
            <w:right w:val="none" w:sz="0" w:space="0" w:color="auto"/>
          </w:divBdr>
          <w:divsChild>
            <w:div w:id="1672366084">
              <w:marLeft w:val="0"/>
              <w:marRight w:val="0"/>
              <w:marTop w:val="0"/>
              <w:marBottom w:val="0"/>
              <w:divBdr>
                <w:top w:val="none" w:sz="0" w:space="0" w:color="auto"/>
                <w:left w:val="none" w:sz="0" w:space="0" w:color="auto"/>
                <w:bottom w:val="none" w:sz="0" w:space="0" w:color="auto"/>
                <w:right w:val="none" w:sz="0" w:space="0" w:color="auto"/>
              </w:divBdr>
            </w:div>
          </w:divsChild>
        </w:div>
        <w:div w:id="1397512320">
          <w:marLeft w:val="0"/>
          <w:marRight w:val="0"/>
          <w:marTop w:val="0"/>
          <w:marBottom w:val="0"/>
          <w:divBdr>
            <w:top w:val="none" w:sz="0" w:space="0" w:color="auto"/>
            <w:left w:val="none" w:sz="0" w:space="0" w:color="auto"/>
            <w:bottom w:val="none" w:sz="0" w:space="0" w:color="auto"/>
            <w:right w:val="none" w:sz="0" w:space="0" w:color="auto"/>
          </w:divBdr>
          <w:divsChild>
            <w:div w:id="1444227561">
              <w:marLeft w:val="0"/>
              <w:marRight w:val="0"/>
              <w:marTop w:val="0"/>
              <w:marBottom w:val="0"/>
              <w:divBdr>
                <w:top w:val="none" w:sz="0" w:space="0" w:color="auto"/>
                <w:left w:val="none" w:sz="0" w:space="0" w:color="auto"/>
                <w:bottom w:val="none" w:sz="0" w:space="0" w:color="auto"/>
                <w:right w:val="none" w:sz="0" w:space="0" w:color="auto"/>
              </w:divBdr>
            </w:div>
          </w:divsChild>
        </w:div>
        <w:div w:id="1429085904">
          <w:marLeft w:val="0"/>
          <w:marRight w:val="0"/>
          <w:marTop w:val="0"/>
          <w:marBottom w:val="0"/>
          <w:divBdr>
            <w:top w:val="none" w:sz="0" w:space="0" w:color="auto"/>
            <w:left w:val="none" w:sz="0" w:space="0" w:color="auto"/>
            <w:bottom w:val="none" w:sz="0" w:space="0" w:color="auto"/>
            <w:right w:val="none" w:sz="0" w:space="0" w:color="auto"/>
          </w:divBdr>
          <w:divsChild>
            <w:div w:id="345375273">
              <w:marLeft w:val="0"/>
              <w:marRight w:val="0"/>
              <w:marTop w:val="0"/>
              <w:marBottom w:val="0"/>
              <w:divBdr>
                <w:top w:val="none" w:sz="0" w:space="0" w:color="auto"/>
                <w:left w:val="none" w:sz="0" w:space="0" w:color="auto"/>
                <w:bottom w:val="none" w:sz="0" w:space="0" w:color="auto"/>
                <w:right w:val="none" w:sz="0" w:space="0" w:color="auto"/>
              </w:divBdr>
            </w:div>
          </w:divsChild>
        </w:div>
        <w:div w:id="1438329733">
          <w:marLeft w:val="0"/>
          <w:marRight w:val="0"/>
          <w:marTop w:val="0"/>
          <w:marBottom w:val="0"/>
          <w:divBdr>
            <w:top w:val="none" w:sz="0" w:space="0" w:color="auto"/>
            <w:left w:val="none" w:sz="0" w:space="0" w:color="auto"/>
            <w:bottom w:val="none" w:sz="0" w:space="0" w:color="auto"/>
            <w:right w:val="none" w:sz="0" w:space="0" w:color="auto"/>
          </w:divBdr>
          <w:divsChild>
            <w:div w:id="1082607380">
              <w:marLeft w:val="0"/>
              <w:marRight w:val="0"/>
              <w:marTop w:val="0"/>
              <w:marBottom w:val="0"/>
              <w:divBdr>
                <w:top w:val="none" w:sz="0" w:space="0" w:color="auto"/>
                <w:left w:val="none" w:sz="0" w:space="0" w:color="auto"/>
                <w:bottom w:val="none" w:sz="0" w:space="0" w:color="auto"/>
                <w:right w:val="none" w:sz="0" w:space="0" w:color="auto"/>
              </w:divBdr>
            </w:div>
          </w:divsChild>
        </w:div>
        <w:div w:id="1438867743">
          <w:marLeft w:val="0"/>
          <w:marRight w:val="0"/>
          <w:marTop w:val="0"/>
          <w:marBottom w:val="0"/>
          <w:divBdr>
            <w:top w:val="none" w:sz="0" w:space="0" w:color="auto"/>
            <w:left w:val="none" w:sz="0" w:space="0" w:color="auto"/>
            <w:bottom w:val="none" w:sz="0" w:space="0" w:color="auto"/>
            <w:right w:val="none" w:sz="0" w:space="0" w:color="auto"/>
          </w:divBdr>
          <w:divsChild>
            <w:div w:id="1927493464">
              <w:marLeft w:val="0"/>
              <w:marRight w:val="0"/>
              <w:marTop w:val="0"/>
              <w:marBottom w:val="0"/>
              <w:divBdr>
                <w:top w:val="none" w:sz="0" w:space="0" w:color="auto"/>
                <w:left w:val="none" w:sz="0" w:space="0" w:color="auto"/>
                <w:bottom w:val="none" w:sz="0" w:space="0" w:color="auto"/>
                <w:right w:val="none" w:sz="0" w:space="0" w:color="auto"/>
              </w:divBdr>
            </w:div>
          </w:divsChild>
        </w:div>
        <w:div w:id="1441487801">
          <w:marLeft w:val="0"/>
          <w:marRight w:val="0"/>
          <w:marTop w:val="0"/>
          <w:marBottom w:val="0"/>
          <w:divBdr>
            <w:top w:val="none" w:sz="0" w:space="0" w:color="auto"/>
            <w:left w:val="none" w:sz="0" w:space="0" w:color="auto"/>
            <w:bottom w:val="none" w:sz="0" w:space="0" w:color="auto"/>
            <w:right w:val="none" w:sz="0" w:space="0" w:color="auto"/>
          </w:divBdr>
          <w:divsChild>
            <w:div w:id="2006778602">
              <w:marLeft w:val="0"/>
              <w:marRight w:val="0"/>
              <w:marTop w:val="0"/>
              <w:marBottom w:val="0"/>
              <w:divBdr>
                <w:top w:val="none" w:sz="0" w:space="0" w:color="auto"/>
                <w:left w:val="none" w:sz="0" w:space="0" w:color="auto"/>
                <w:bottom w:val="none" w:sz="0" w:space="0" w:color="auto"/>
                <w:right w:val="none" w:sz="0" w:space="0" w:color="auto"/>
              </w:divBdr>
            </w:div>
          </w:divsChild>
        </w:div>
        <w:div w:id="1443963130">
          <w:marLeft w:val="0"/>
          <w:marRight w:val="0"/>
          <w:marTop w:val="0"/>
          <w:marBottom w:val="0"/>
          <w:divBdr>
            <w:top w:val="none" w:sz="0" w:space="0" w:color="auto"/>
            <w:left w:val="none" w:sz="0" w:space="0" w:color="auto"/>
            <w:bottom w:val="none" w:sz="0" w:space="0" w:color="auto"/>
            <w:right w:val="none" w:sz="0" w:space="0" w:color="auto"/>
          </w:divBdr>
          <w:divsChild>
            <w:div w:id="935795266">
              <w:marLeft w:val="0"/>
              <w:marRight w:val="0"/>
              <w:marTop w:val="0"/>
              <w:marBottom w:val="0"/>
              <w:divBdr>
                <w:top w:val="none" w:sz="0" w:space="0" w:color="auto"/>
                <w:left w:val="none" w:sz="0" w:space="0" w:color="auto"/>
                <w:bottom w:val="none" w:sz="0" w:space="0" w:color="auto"/>
                <w:right w:val="none" w:sz="0" w:space="0" w:color="auto"/>
              </w:divBdr>
            </w:div>
          </w:divsChild>
        </w:div>
        <w:div w:id="1460416265">
          <w:marLeft w:val="0"/>
          <w:marRight w:val="0"/>
          <w:marTop w:val="0"/>
          <w:marBottom w:val="0"/>
          <w:divBdr>
            <w:top w:val="none" w:sz="0" w:space="0" w:color="auto"/>
            <w:left w:val="none" w:sz="0" w:space="0" w:color="auto"/>
            <w:bottom w:val="none" w:sz="0" w:space="0" w:color="auto"/>
            <w:right w:val="none" w:sz="0" w:space="0" w:color="auto"/>
          </w:divBdr>
          <w:divsChild>
            <w:div w:id="1333337115">
              <w:marLeft w:val="0"/>
              <w:marRight w:val="0"/>
              <w:marTop w:val="0"/>
              <w:marBottom w:val="0"/>
              <w:divBdr>
                <w:top w:val="none" w:sz="0" w:space="0" w:color="auto"/>
                <w:left w:val="none" w:sz="0" w:space="0" w:color="auto"/>
                <w:bottom w:val="none" w:sz="0" w:space="0" w:color="auto"/>
                <w:right w:val="none" w:sz="0" w:space="0" w:color="auto"/>
              </w:divBdr>
            </w:div>
          </w:divsChild>
        </w:div>
        <w:div w:id="1463769812">
          <w:marLeft w:val="0"/>
          <w:marRight w:val="0"/>
          <w:marTop w:val="0"/>
          <w:marBottom w:val="0"/>
          <w:divBdr>
            <w:top w:val="none" w:sz="0" w:space="0" w:color="auto"/>
            <w:left w:val="none" w:sz="0" w:space="0" w:color="auto"/>
            <w:bottom w:val="none" w:sz="0" w:space="0" w:color="auto"/>
            <w:right w:val="none" w:sz="0" w:space="0" w:color="auto"/>
          </w:divBdr>
          <w:divsChild>
            <w:div w:id="1350184171">
              <w:marLeft w:val="0"/>
              <w:marRight w:val="0"/>
              <w:marTop w:val="0"/>
              <w:marBottom w:val="0"/>
              <w:divBdr>
                <w:top w:val="none" w:sz="0" w:space="0" w:color="auto"/>
                <w:left w:val="none" w:sz="0" w:space="0" w:color="auto"/>
                <w:bottom w:val="none" w:sz="0" w:space="0" w:color="auto"/>
                <w:right w:val="none" w:sz="0" w:space="0" w:color="auto"/>
              </w:divBdr>
            </w:div>
          </w:divsChild>
        </w:div>
        <w:div w:id="1472790981">
          <w:marLeft w:val="0"/>
          <w:marRight w:val="0"/>
          <w:marTop w:val="0"/>
          <w:marBottom w:val="0"/>
          <w:divBdr>
            <w:top w:val="none" w:sz="0" w:space="0" w:color="auto"/>
            <w:left w:val="none" w:sz="0" w:space="0" w:color="auto"/>
            <w:bottom w:val="none" w:sz="0" w:space="0" w:color="auto"/>
            <w:right w:val="none" w:sz="0" w:space="0" w:color="auto"/>
          </w:divBdr>
          <w:divsChild>
            <w:div w:id="2090299962">
              <w:marLeft w:val="0"/>
              <w:marRight w:val="0"/>
              <w:marTop w:val="0"/>
              <w:marBottom w:val="0"/>
              <w:divBdr>
                <w:top w:val="none" w:sz="0" w:space="0" w:color="auto"/>
                <w:left w:val="none" w:sz="0" w:space="0" w:color="auto"/>
                <w:bottom w:val="none" w:sz="0" w:space="0" w:color="auto"/>
                <w:right w:val="none" w:sz="0" w:space="0" w:color="auto"/>
              </w:divBdr>
            </w:div>
          </w:divsChild>
        </w:div>
        <w:div w:id="1473055862">
          <w:marLeft w:val="0"/>
          <w:marRight w:val="0"/>
          <w:marTop w:val="0"/>
          <w:marBottom w:val="0"/>
          <w:divBdr>
            <w:top w:val="none" w:sz="0" w:space="0" w:color="auto"/>
            <w:left w:val="none" w:sz="0" w:space="0" w:color="auto"/>
            <w:bottom w:val="none" w:sz="0" w:space="0" w:color="auto"/>
            <w:right w:val="none" w:sz="0" w:space="0" w:color="auto"/>
          </w:divBdr>
          <w:divsChild>
            <w:div w:id="1408456275">
              <w:marLeft w:val="0"/>
              <w:marRight w:val="0"/>
              <w:marTop w:val="0"/>
              <w:marBottom w:val="0"/>
              <w:divBdr>
                <w:top w:val="none" w:sz="0" w:space="0" w:color="auto"/>
                <w:left w:val="none" w:sz="0" w:space="0" w:color="auto"/>
                <w:bottom w:val="none" w:sz="0" w:space="0" w:color="auto"/>
                <w:right w:val="none" w:sz="0" w:space="0" w:color="auto"/>
              </w:divBdr>
            </w:div>
          </w:divsChild>
        </w:div>
        <w:div w:id="1483355215">
          <w:marLeft w:val="0"/>
          <w:marRight w:val="0"/>
          <w:marTop w:val="0"/>
          <w:marBottom w:val="0"/>
          <w:divBdr>
            <w:top w:val="none" w:sz="0" w:space="0" w:color="auto"/>
            <w:left w:val="none" w:sz="0" w:space="0" w:color="auto"/>
            <w:bottom w:val="none" w:sz="0" w:space="0" w:color="auto"/>
            <w:right w:val="none" w:sz="0" w:space="0" w:color="auto"/>
          </w:divBdr>
          <w:divsChild>
            <w:div w:id="564075074">
              <w:marLeft w:val="0"/>
              <w:marRight w:val="0"/>
              <w:marTop w:val="0"/>
              <w:marBottom w:val="0"/>
              <w:divBdr>
                <w:top w:val="none" w:sz="0" w:space="0" w:color="auto"/>
                <w:left w:val="none" w:sz="0" w:space="0" w:color="auto"/>
                <w:bottom w:val="none" w:sz="0" w:space="0" w:color="auto"/>
                <w:right w:val="none" w:sz="0" w:space="0" w:color="auto"/>
              </w:divBdr>
            </w:div>
          </w:divsChild>
        </w:div>
        <w:div w:id="1488209434">
          <w:marLeft w:val="0"/>
          <w:marRight w:val="0"/>
          <w:marTop w:val="0"/>
          <w:marBottom w:val="0"/>
          <w:divBdr>
            <w:top w:val="none" w:sz="0" w:space="0" w:color="auto"/>
            <w:left w:val="none" w:sz="0" w:space="0" w:color="auto"/>
            <w:bottom w:val="none" w:sz="0" w:space="0" w:color="auto"/>
            <w:right w:val="none" w:sz="0" w:space="0" w:color="auto"/>
          </w:divBdr>
          <w:divsChild>
            <w:div w:id="100103882">
              <w:marLeft w:val="0"/>
              <w:marRight w:val="0"/>
              <w:marTop w:val="0"/>
              <w:marBottom w:val="0"/>
              <w:divBdr>
                <w:top w:val="none" w:sz="0" w:space="0" w:color="auto"/>
                <w:left w:val="none" w:sz="0" w:space="0" w:color="auto"/>
                <w:bottom w:val="none" w:sz="0" w:space="0" w:color="auto"/>
                <w:right w:val="none" w:sz="0" w:space="0" w:color="auto"/>
              </w:divBdr>
            </w:div>
          </w:divsChild>
        </w:div>
        <w:div w:id="1490903169">
          <w:marLeft w:val="0"/>
          <w:marRight w:val="0"/>
          <w:marTop w:val="0"/>
          <w:marBottom w:val="0"/>
          <w:divBdr>
            <w:top w:val="none" w:sz="0" w:space="0" w:color="auto"/>
            <w:left w:val="none" w:sz="0" w:space="0" w:color="auto"/>
            <w:bottom w:val="none" w:sz="0" w:space="0" w:color="auto"/>
            <w:right w:val="none" w:sz="0" w:space="0" w:color="auto"/>
          </w:divBdr>
          <w:divsChild>
            <w:div w:id="870070398">
              <w:marLeft w:val="0"/>
              <w:marRight w:val="0"/>
              <w:marTop w:val="0"/>
              <w:marBottom w:val="0"/>
              <w:divBdr>
                <w:top w:val="none" w:sz="0" w:space="0" w:color="auto"/>
                <w:left w:val="none" w:sz="0" w:space="0" w:color="auto"/>
                <w:bottom w:val="none" w:sz="0" w:space="0" w:color="auto"/>
                <w:right w:val="none" w:sz="0" w:space="0" w:color="auto"/>
              </w:divBdr>
            </w:div>
          </w:divsChild>
        </w:div>
        <w:div w:id="1495682405">
          <w:marLeft w:val="0"/>
          <w:marRight w:val="0"/>
          <w:marTop w:val="0"/>
          <w:marBottom w:val="0"/>
          <w:divBdr>
            <w:top w:val="none" w:sz="0" w:space="0" w:color="auto"/>
            <w:left w:val="none" w:sz="0" w:space="0" w:color="auto"/>
            <w:bottom w:val="none" w:sz="0" w:space="0" w:color="auto"/>
            <w:right w:val="none" w:sz="0" w:space="0" w:color="auto"/>
          </w:divBdr>
          <w:divsChild>
            <w:div w:id="1301105798">
              <w:marLeft w:val="0"/>
              <w:marRight w:val="0"/>
              <w:marTop w:val="0"/>
              <w:marBottom w:val="0"/>
              <w:divBdr>
                <w:top w:val="none" w:sz="0" w:space="0" w:color="auto"/>
                <w:left w:val="none" w:sz="0" w:space="0" w:color="auto"/>
                <w:bottom w:val="none" w:sz="0" w:space="0" w:color="auto"/>
                <w:right w:val="none" w:sz="0" w:space="0" w:color="auto"/>
              </w:divBdr>
            </w:div>
          </w:divsChild>
        </w:div>
        <w:div w:id="1513691332">
          <w:marLeft w:val="0"/>
          <w:marRight w:val="0"/>
          <w:marTop w:val="0"/>
          <w:marBottom w:val="0"/>
          <w:divBdr>
            <w:top w:val="none" w:sz="0" w:space="0" w:color="auto"/>
            <w:left w:val="none" w:sz="0" w:space="0" w:color="auto"/>
            <w:bottom w:val="none" w:sz="0" w:space="0" w:color="auto"/>
            <w:right w:val="none" w:sz="0" w:space="0" w:color="auto"/>
          </w:divBdr>
          <w:divsChild>
            <w:div w:id="301273819">
              <w:marLeft w:val="0"/>
              <w:marRight w:val="0"/>
              <w:marTop w:val="0"/>
              <w:marBottom w:val="0"/>
              <w:divBdr>
                <w:top w:val="none" w:sz="0" w:space="0" w:color="auto"/>
                <w:left w:val="none" w:sz="0" w:space="0" w:color="auto"/>
                <w:bottom w:val="none" w:sz="0" w:space="0" w:color="auto"/>
                <w:right w:val="none" w:sz="0" w:space="0" w:color="auto"/>
              </w:divBdr>
            </w:div>
          </w:divsChild>
        </w:div>
        <w:div w:id="1535652406">
          <w:marLeft w:val="0"/>
          <w:marRight w:val="0"/>
          <w:marTop w:val="0"/>
          <w:marBottom w:val="0"/>
          <w:divBdr>
            <w:top w:val="none" w:sz="0" w:space="0" w:color="auto"/>
            <w:left w:val="none" w:sz="0" w:space="0" w:color="auto"/>
            <w:bottom w:val="none" w:sz="0" w:space="0" w:color="auto"/>
            <w:right w:val="none" w:sz="0" w:space="0" w:color="auto"/>
          </w:divBdr>
          <w:divsChild>
            <w:div w:id="834566301">
              <w:marLeft w:val="0"/>
              <w:marRight w:val="0"/>
              <w:marTop w:val="0"/>
              <w:marBottom w:val="0"/>
              <w:divBdr>
                <w:top w:val="none" w:sz="0" w:space="0" w:color="auto"/>
                <w:left w:val="none" w:sz="0" w:space="0" w:color="auto"/>
                <w:bottom w:val="none" w:sz="0" w:space="0" w:color="auto"/>
                <w:right w:val="none" w:sz="0" w:space="0" w:color="auto"/>
              </w:divBdr>
            </w:div>
          </w:divsChild>
        </w:div>
        <w:div w:id="1540434304">
          <w:marLeft w:val="0"/>
          <w:marRight w:val="0"/>
          <w:marTop w:val="0"/>
          <w:marBottom w:val="0"/>
          <w:divBdr>
            <w:top w:val="none" w:sz="0" w:space="0" w:color="auto"/>
            <w:left w:val="none" w:sz="0" w:space="0" w:color="auto"/>
            <w:bottom w:val="none" w:sz="0" w:space="0" w:color="auto"/>
            <w:right w:val="none" w:sz="0" w:space="0" w:color="auto"/>
          </w:divBdr>
          <w:divsChild>
            <w:div w:id="1921014713">
              <w:marLeft w:val="0"/>
              <w:marRight w:val="0"/>
              <w:marTop w:val="0"/>
              <w:marBottom w:val="0"/>
              <w:divBdr>
                <w:top w:val="none" w:sz="0" w:space="0" w:color="auto"/>
                <w:left w:val="none" w:sz="0" w:space="0" w:color="auto"/>
                <w:bottom w:val="none" w:sz="0" w:space="0" w:color="auto"/>
                <w:right w:val="none" w:sz="0" w:space="0" w:color="auto"/>
              </w:divBdr>
            </w:div>
          </w:divsChild>
        </w:div>
        <w:div w:id="1540701152">
          <w:marLeft w:val="0"/>
          <w:marRight w:val="0"/>
          <w:marTop w:val="0"/>
          <w:marBottom w:val="0"/>
          <w:divBdr>
            <w:top w:val="none" w:sz="0" w:space="0" w:color="auto"/>
            <w:left w:val="none" w:sz="0" w:space="0" w:color="auto"/>
            <w:bottom w:val="none" w:sz="0" w:space="0" w:color="auto"/>
            <w:right w:val="none" w:sz="0" w:space="0" w:color="auto"/>
          </w:divBdr>
          <w:divsChild>
            <w:div w:id="129784971">
              <w:marLeft w:val="0"/>
              <w:marRight w:val="0"/>
              <w:marTop w:val="0"/>
              <w:marBottom w:val="0"/>
              <w:divBdr>
                <w:top w:val="none" w:sz="0" w:space="0" w:color="auto"/>
                <w:left w:val="none" w:sz="0" w:space="0" w:color="auto"/>
                <w:bottom w:val="none" w:sz="0" w:space="0" w:color="auto"/>
                <w:right w:val="none" w:sz="0" w:space="0" w:color="auto"/>
              </w:divBdr>
            </w:div>
          </w:divsChild>
        </w:div>
        <w:div w:id="1555038964">
          <w:marLeft w:val="0"/>
          <w:marRight w:val="0"/>
          <w:marTop w:val="0"/>
          <w:marBottom w:val="0"/>
          <w:divBdr>
            <w:top w:val="none" w:sz="0" w:space="0" w:color="auto"/>
            <w:left w:val="none" w:sz="0" w:space="0" w:color="auto"/>
            <w:bottom w:val="none" w:sz="0" w:space="0" w:color="auto"/>
            <w:right w:val="none" w:sz="0" w:space="0" w:color="auto"/>
          </w:divBdr>
          <w:divsChild>
            <w:div w:id="619529340">
              <w:marLeft w:val="0"/>
              <w:marRight w:val="0"/>
              <w:marTop w:val="0"/>
              <w:marBottom w:val="0"/>
              <w:divBdr>
                <w:top w:val="none" w:sz="0" w:space="0" w:color="auto"/>
                <w:left w:val="none" w:sz="0" w:space="0" w:color="auto"/>
                <w:bottom w:val="none" w:sz="0" w:space="0" w:color="auto"/>
                <w:right w:val="none" w:sz="0" w:space="0" w:color="auto"/>
              </w:divBdr>
            </w:div>
          </w:divsChild>
        </w:div>
        <w:div w:id="1564488163">
          <w:marLeft w:val="0"/>
          <w:marRight w:val="0"/>
          <w:marTop w:val="0"/>
          <w:marBottom w:val="0"/>
          <w:divBdr>
            <w:top w:val="none" w:sz="0" w:space="0" w:color="auto"/>
            <w:left w:val="none" w:sz="0" w:space="0" w:color="auto"/>
            <w:bottom w:val="none" w:sz="0" w:space="0" w:color="auto"/>
            <w:right w:val="none" w:sz="0" w:space="0" w:color="auto"/>
          </w:divBdr>
          <w:divsChild>
            <w:div w:id="1710254026">
              <w:marLeft w:val="0"/>
              <w:marRight w:val="0"/>
              <w:marTop w:val="0"/>
              <w:marBottom w:val="0"/>
              <w:divBdr>
                <w:top w:val="none" w:sz="0" w:space="0" w:color="auto"/>
                <w:left w:val="none" w:sz="0" w:space="0" w:color="auto"/>
                <w:bottom w:val="none" w:sz="0" w:space="0" w:color="auto"/>
                <w:right w:val="none" w:sz="0" w:space="0" w:color="auto"/>
              </w:divBdr>
            </w:div>
          </w:divsChild>
        </w:div>
        <w:div w:id="1564681921">
          <w:marLeft w:val="0"/>
          <w:marRight w:val="0"/>
          <w:marTop w:val="0"/>
          <w:marBottom w:val="0"/>
          <w:divBdr>
            <w:top w:val="none" w:sz="0" w:space="0" w:color="auto"/>
            <w:left w:val="none" w:sz="0" w:space="0" w:color="auto"/>
            <w:bottom w:val="none" w:sz="0" w:space="0" w:color="auto"/>
            <w:right w:val="none" w:sz="0" w:space="0" w:color="auto"/>
          </w:divBdr>
          <w:divsChild>
            <w:div w:id="307898920">
              <w:marLeft w:val="0"/>
              <w:marRight w:val="0"/>
              <w:marTop w:val="0"/>
              <w:marBottom w:val="0"/>
              <w:divBdr>
                <w:top w:val="none" w:sz="0" w:space="0" w:color="auto"/>
                <w:left w:val="none" w:sz="0" w:space="0" w:color="auto"/>
                <w:bottom w:val="none" w:sz="0" w:space="0" w:color="auto"/>
                <w:right w:val="none" w:sz="0" w:space="0" w:color="auto"/>
              </w:divBdr>
            </w:div>
          </w:divsChild>
        </w:div>
        <w:div w:id="1572038375">
          <w:marLeft w:val="0"/>
          <w:marRight w:val="0"/>
          <w:marTop w:val="0"/>
          <w:marBottom w:val="0"/>
          <w:divBdr>
            <w:top w:val="none" w:sz="0" w:space="0" w:color="auto"/>
            <w:left w:val="none" w:sz="0" w:space="0" w:color="auto"/>
            <w:bottom w:val="none" w:sz="0" w:space="0" w:color="auto"/>
            <w:right w:val="none" w:sz="0" w:space="0" w:color="auto"/>
          </w:divBdr>
          <w:divsChild>
            <w:div w:id="1843161224">
              <w:marLeft w:val="0"/>
              <w:marRight w:val="0"/>
              <w:marTop w:val="0"/>
              <w:marBottom w:val="0"/>
              <w:divBdr>
                <w:top w:val="none" w:sz="0" w:space="0" w:color="auto"/>
                <w:left w:val="none" w:sz="0" w:space="0" w:color="auto"/>
                <w:bottom w:val="none" w:sz="0" w:space="0" w:color="auto"/>
                <w:right w:val="none" w:sz="0" w:space="0" w:color="auto"/>
              </w:divBdr>
            </w:div>
          </w:divsChild>
        </w:div>
        <w:div w:id="1577783513">
          <w:marLeft w:val="0"/>
          <w:marRight w:val="0"/>
          <w:marTop w:val="0"/>
          <w:marBottom w:val="0"/>
          <w:divBdr>
            <w:top w:val="none" w:sz="0" w:space="0" w:color="auto"/>
            <w:left w:val="none" w:sz="0" w:space="0" w:color="auto"/>
            <w:bottom w:val="none" w:sz="0" w:space="0" w:color="auto"/>
            <w:right w:val="none" w:sz="0" w:space="0" w:color="auto"/>
          </w:divBdr>
          <w:divsChild>
            <w:div w:id="1902520826">
              <w:marLeft w:val="0"/>
              <w:marRight w:val="0"/>
              <w:marTop w:val="0"/>
              <w:marBottom w:val="0"/>
              <w:divBdr>
                <w:top w:val="none" w:sz="0" w:space="0" w:color="auto"/>
                <w:left w:val="none" w:sz="0" w:space="0" w:color="auto"/>
                <w:bottom w:val="none" w:sz="0" w:space="0" w:color="auto"/>
                <w:right w:val="none" w:sz="0" w:space="0" w:color="auto"/>
              </w:divBdr>
            </w:div>
          </w:divsChild>
        </w:div>
        <w:div w:id="1580749417">
          <w:marLeft w:val="0"/>
          <w:marRight w:val="0"/>
          <w:marTop w:val="0"/>
          <w:marBottom w:val="0"/>
          <w:divBdr>
            <w:top w:val="none" w:sz="0" w:space="0" w:color="auto"/>
            <w:left w:val="none" w:sz="0" w:space="0" w:color="auto"/>
            <w:bottom w:val="none" w:sz="0" w:space="0" w:color="auto"/>
            <w:right w:val="none" w:sz="0" w:space="0" w:color="auto"/>
          </w:divBdr>
          <w:divsChild>
            <w:div w:id="207836168">
              <w:marLeft w:val="0"/>
              <w:marRight w:val="0"/>
              <w:marTop w:val="0"/>
              <w:marBottom w:val="0"/>
              <w:divBdr>
                <w:top w:val="none" w:sz="0" w:space="0" w:color="auto"/>
                <w:left w:val="none" w:sz="0" w:space="0" w:color="auto"/>
                <w:bottom w:val="none" w:sz="0" w:space="0" w:color="auto"/>
                <w:right w:val="none" w:sz="0" w:space="0" w:color="auto"/>
              </w:divBdr>
            </w:div>
          </w:divsChild>
        </w:div>
        <w:div w:id="1581406575">
          <w:marLeft w:val="0"/>
          <w:marRight w:val="0"/>
          <w:marTop w:val="0"/>
          <w:marBottom w:val="0"/>
          <w:divBdr>
            <w:top w:val="none" w:sz="0" w:space="0" w:color="auto"/>
            <w:left w:val="none" w:sz="0" w:space="0" w:color="auto"/>
            <w:bottom w:val="none" w:sz="0" w:space="0" w:color="auto"/>
            <w:right w:val="none" w:sz="0" w:space="0" w:color="auto"/>
          </w:divBdr>
          <w:divsChild>
            <w:div w:id="1560171245">
              <w:marLeft w:val="0"/>
              <w:marRight w:val="0"/>
              <w:marTop w:val="0"/>
              <w:marBottom w:val="0"/>
              <w:divBdr>
                <w:top w:val="none" w:sz="0" w:space="0" w:color="auto"/>
                <w:left w:val="none" w:sz="0" w:space="0" w:color="auto"/>
                <w:bottom w:val="none" w:sz="0" w:space="0" w:color="auto"/>
                <w:right w:val="none" w:sz="0" w:space="0" w:color="auto"/>
              </w:divBdr>
            </w:div>
          </w:divsChild>
        </w:div>
        <w:div w:id="1583367449">
          <w:marLeft w:val="0"/>
          <w:marRight w:val="0"/>
          <w:marTop w:val="0"/>
          <w:marBottom w:val="0"/>
          <w:divBdr>
            <w:top w:val="none" w:sz="0" w:space="0" w:color="auto"/>
            <w:left w:val="none" w:sz="0" w:space="0" w:color="auto"/>
            <w:bottom w:val="none" w:sz="0" w:space="0" w:color="auto"/>
            <w:right w:val="none" w:sz="0" w:space="0" w:color="auto"/>
          </w:divBdr>
          <w:divsChild>
            <w:div w:id="610479146">
              <w:marLeft w:val="0"/>
              <w:marRight w:val="0"/>
              <w:marTop w:val="0"/>
              <w:marBottom w:val="0"/>
              <w:divBdr>
                <w:top w:val="none" w:sz="0" w:space="0" w:color="auto"/>
                <w:left w:val="none" w:sz="0" w:space="0" w:color="auto"/>
                <w:bottom w:val="none" w:sz="0" w:space="0" w:color="auto"/>
                <w:right w:val="none" w:sz="0" w:space="0" w:color="auto"/>
              </w:divBdr>
            </w:div>
          </w:divsChild>
        </w:div>
        <w:div w:id="1586918415">
          <w:marLeft w:val="0"/>
          <w:marRight w:val="0"/>
          <w:marTop w:val="0"/>
          <w:marBottom w:val="0"/>
          <w:divBdr>
            <w:top w:val="none" w:sz="0" w:space="0" w:color="auto"/>
            <w:left w:val="none" w:sz="0" w:space="0" w:color="auto"/>
            <w:bottom w:val="none" w:sz="0" w:space="0" w:color="auto"/>
            <w:right w:val="none" w:sz="0" w:space="0" w:color="auto"/>
          </w:divBdr>
          <w:divsChild>
            <w:div w:id="1681353825">
              <w:marLeft w:val="0"/>
              <w:marRight w:val="0"/>
              <w:marTop w:val="0"/>
              <w:marBottom w:val="0"/>
              <w:divBdr>
                <w:top w:val="none" w:sz="0" w:space="0" w:color="auto"/>
                <w:left w:val="none" w:sz="0" w:space="0" w:color="auto"/>
                <w:bottom w:val="none" w:sz="0" w:space="0" w:color="auto"/>
                <w:right w:val="none" w:sz="0" w:space="0" w:color="auto"/>
              </w:divBdr>
            </w:div>
          </w:divsChild>
        </w:div>
        <w:div w:id="1601331814">
          <w:marLeft w:val="0"/>
          <w:marRight w:val="0"/>
          <w:marTop w:val="0"/>
          <w:marBottom w:val="0"/>
          <w:divBdr>
            <w:top w:val="none" w:sz="0" w:space="0" w:color="auto"/>
            <w:left w:val="none" w:sz="0" w:space="0" w:color="auto"/>
            <w:bottom w:val="none" w:sz="0" w:space="0" w:color="auto"/>
            <w:right w:val="none" w:sz="0" w:space="0" w:color="auto"/>
          </w:divBdr>
          <w:divsChild>
            <w:div w:id="1512987593">
              <w:marLeft w:val="0"/>
              <w:marRight w:val="0"/>
              <w:marTop w:val="0"/>
              <w:marBottom w:val="0"/>
              <w:divBdr>
                <w:top w:val="none" w:sz="0" w:space="0" w:color="auto"/>
                <w:left w:val="none" w:sz="0" w:space="0" w:color="auto"/>
                <w:bottom w:val="none" w:sz="0" w:space="0" w:color="auto"/>
                <w:right w:val="none" w:sz="0" w:space="0" w:color="auto"/>
              </w:divBdr>
            </w:div>
          </w:divsChild>
        </w:div>
        <w:div w:id="1605376943">
          <w:marLeft w:val="0"/>
          <w:marRight w:val="0"/>
          <w:marTop w:val="0"/>
          <w:marBottom w:val="0"/>
          <w:divBdr>
            <w:top w:val="none" w:sz="0" w:space="0" w:color="auto"/>
            <w:left w:val="none" w:sz="0" w:space="0" w:color="auto"/>
            <w:bottom w:val="none" w:sz="0" w:space="0" w:color="auto"/>
            <w:right w:val="none" w:sz="0" w:space="0" w:color="auto"/>
          </w:divBdr>
          <w:divsChild>
            <w:div w:id="556358351">
              <w:marLeft w:val="0"/>
              <w:marRight w:val="0"/>
              <w:marTop w:val="0"/>
              <w:marBottom w:val="0"/>
              <w:divBdr>
                <w:top w:val="none" w:sz="0" w:space="0" w:color="auto"/>
                <w:left w:val="none" w:sz="0" w:space="0" w:color="auto"/>
                <w:bottom w:val="none" w:sz="0" w:space="0" w:color="auto"/>
                <w:right w:val="none" w:sz="0" w:space="0" w:color="auto"/>
              </w:divBdr>
            </w:div>
          </w:divsChild>
        </w:div>
        <w:div w:id="1605528355">
          <w:marLeft w:val="0"/>
          <w:marRight w:val="0"/>
          <w:marTop w:val="0"/>
          <w:marBottom w:val="0"/>
          <w:divBdr>
            <w:top w:val="none" w:sz="0" w:space="0" w:color="auto"/>
            <w:left w:val="none" w:sz="0" w:space="0" w:color="auto"/>
            <w:bottom w:val="none" w:sz="0" w:space="0" w:color="auto"/>
            <w:right w:val="none" w:sz="0" w:space="0" w:color="auto"/>
          </w:divBdr>
          <w:divsChild>
            <w:div w:id="2072459724">
              <w:marLeft w:val="0"/>
              <w:marRight w:val="0"/>
              <w:marTop w:val="0"/>
              <w:marBottom w:val="0"/>
              <w:divBdr>
                <w:top w:val="none" w:sz="0" w:space="0" w:color="auto"/>
                <w:left w:val="none" w:sz="0" w:space="0" w:color="auto"/>
                <w:bottom w:val="none" w:sz="0" w:space="0" w:color="auto"/>
                <w:right w:val="none" w:sz="0" w:space="0" w:color="auto"/>
              </w:divBdr>
            </w:div>
          </w:divsChild>
        </w:div>
        <w:div w:id="1606419858">
          <w:marLeft w:val="0"/>
          <w:marRight w:val="0"/>
          <w:marTop w:val="0"/>
          <w:marBottom w:val="0"/>
          <w:divBdr>
            <w:top w:val="none" w:sz="0" w:space="0" w:color="auto"/>
            <w:left w:val="none" w:sz="0" w:space="0" w:color="auto"/>
            <w:bottom w:val="none" w:sz="0" w:space="0" w:color="auto"/>
            <w:right w:val="none" w:sz="0" w:space="0" w:color="auto"/>
          </w:divBdr>
          <w:divsChild>
            <w:div w:id="1691641108">
              <w:marLeft w:val="0"/>
              <w:marRight w:val="0"/>
              <w:marTop w:val="0"/>
              <w:marBottom w:val="0"/>
              <w:divBdr>
                <w:top w:val="none" w:sz="0" w:space="0" w:color="auto"/>
                <w:left w:val="none" w:sz="0" w:space="0" w:color="auto"/>
                <w:bottom w:val="none" w:sz="0" w:space="0" w:color="auto"/>
                <w:right w:val="none" w:sz="0" w:space="0" w:color="auto"/>
              </w:divBdr>
            </w:div>
          </w:divsChild>
        </w:div>
        <w:div w:id="1616909457">
          <w:marLeft w:val="0"/>
          <w:marRight w:val="0"/>
          <w:marTop w:val="0"/>
          <w:marBottom w:val="0"/>
          <w:divBdr>
            <w:top w:val="none" w:sz="0" w:space="0" w:color="auto"/>
            <w:left w:val="none" w:sz="0" w:space="0" w:color="auto"/>
            <w:bottom w:val="none" w:sz="0" w:space="0" w:color="auto"/>
            <w:right w:val="none" w:sz="0" w:space="0" w:color="auto"/>
          </w:divBdr>
          <w:divsChild>
            <w:div w:id="1176117049">
              <w:marLeft w:val="0"/>
              <w:marRight w:val="0"/>
              <w:marTop w:val="0"/>
              <w:marBottom w:val="0"/>
              <w:divBdr>
                <w:top w:val="none" w:sz="0" w:space="0" w:color="auto"/>
                <w:left w:val="none" w:sz="0" w:space="0" w:color="auto"/>
                <w:bottom w:val="none" w:sz="0" w:space="0" w:color="auto"/>
                <w:right w:val="none" w:sz="0" w:space="0" w:color="auto"/>
              </w:divBdr>
            </w:div>
          </w:divsChild>
        </w:div>
        <w:div w:id="1627858421">
          <w:marLeft w:val="0"/>
          <w:marRight w:val="0"/>
          <w:marTop w:val="0"/>
          <w:marBottom w:val="0"/>
          <w:divBdr>
            <w:top w:val="none" w:sz="0" w:space="0" w:color="auto"/>
            <w:left w:val="none" w:sz="0" w:space="0" w:color="auto"/>
            <w:bottom w:val="none" w:sz="0" w:space="0" w:color="auto"/>
            <w:right w:val="none" w:sz="0" w:space="0" w:color="auto"/>
          </w:divBdr>
          <w:divsChild>
            <w:div w:id="1349285111">
              <w:marLeft w:val="0"/>
              <w:marRight w:val="0"/>
              <w:marTop w:val="0"/>
              <w:marBottom w:val="0"/>
              <w:divBdr>
                <w:top w:val="none" w:sz="0" w:space="0" w:color="auto"/>
                <w:left w:val="none" w:sz="0" w:space="0" w:color="auto"/>
                <w:bottom w:val="none" w:sz="0" w:space="0" w:color="auto"/>
                <w:right w:val="none" w:sz="0" w:space="0" w:color="auto"/>
              </w:divBdr>
            </w:div>
          </w:divsChild>
        </w:div>
        <w:div w:id="1628005127">
          <w:marLeft w:val="0"/>
          <w:marRight w:val="0"/>
          <w:marTop w:val="0"/>
          <w:marBottom w:val="0"/>
          <w:divBdr>
            <w:top w:val="none" w:sz="0" w:space="0" w:color="auto"/>
            <w:left w:val="none" w:sz="0" w:space="0" w:color="auto"/>
            <w:bottom w:val="none" w:sz="0" w:space="0" w:color="auto"/>
            <w:right w:val="none" w:sz="0" w:space="0" w:color="auto"/>
          </w:divBdr>
          <w:divsChild>
            <w:div w:id="1501582027">
              <w:marLeft w:val="0"/>
              <w:marRight w:val="0"/>
              <w:marTop w:val="0"/>
              <w:marBottom w:val="0"/>
              <w:divBdr>
                <w:top w:val="none" w:sz="0" w:space="0" w:color="auto"/>
                <w:left w:val="none" w:sz="0" w:space="0" w:color="auto"/>
                <w:bottom w:val="none" w:sz="0" w:space="0" w:color="auto"/>
                <w:right w:val="none" w:sz="0" w:space="0" w:color="auto"/>
              </w:divBdr>
            </w:div>
          </w:divsChild>
        </w:div>
        <w:div w:id="1646203246">
          <w:marLeft w:val="0"/>
          <w:marRight w:val="0"/>
          <w:marTop w:val="0"/>
          <w:marBottom w:val="0"/>
          <w:divBdr>
            <w:top w:val="none" w:sz="0" w:space="0" w:color="auto"/>
            <w:left w:val="none" w:sz="0" w:space="0" w:color="auto"/>
            <w:bottom w:val="none" w:sz="0" w:space="0" w:color="auto"/>
            <w:right w:val="none" w:sz="0" w:space="0" w:color="auto"/>
          </w:divBdr>
          <w:divsChild>
            <w:div w:id="1000691457">
              <w:marLeft w:val="0"/>
              <w:marRight w:val="0"/>
              <w:marTop w:val="0"/>
              <w:marBottom w:val="0"/>
              <w:divBdr>
                <w:top w:val="none" w:sz="0" w:space="0" w:color="auto"/>
                <w:left w:val="none" w:sz="0" w:space="0" w:color="auto"/>
                <w:bottom w:val="none" w:sz="0" w:space="0" w:color="auto"/>
                <w:right w:val="none" w:sz="0" w:space="0" w:color="auto"/>
              </w:divBdr>
            </w:div>
          </w:divsChild>
        </w:div>
        <w:div w:id="1649747497">
          <w:marLeft w:val="0"/>
          <w:marRight w:val="0"/>
          <w:marTop w:val="0"/>
          <w:marBottom w:val="0"/>
          <w:divBdr>
            <w:top w:val="none" w:sz="0" w:space="0" w:color="auto"/>
            <w:left w:val="none" w:sz="0" w:space="0" w:color="auto"/>
            <w:bottom w:val="none" w:sz="0" w:space="0" w:color="auto"/>
            <w:right w:val="none" w:sz="0" w:space="0" w:color="auto"/>
          </w:divBdr>
          <w:divsChild>
            <w:div w:id="1457093363">
              <w:marLeft w:val="0"/>
              <w:marRight w:val="0"/>
              <w:marTop w:val="0"/>
              <w:marBottom w:val="0"/>
              <w:divBdr>
                <w:top w:val="none" w:sz="0" w:space="0" w:color="auto"/>
                <w:left w:val="none" w:sz="0" w:space="0" w:color="auto"/>
                <w:bottom w:val="none" w:sz="0" w:space="0" w:color="auto"/>
                <w:right w:val="none" w:sz="0" w:space="0" w:color="auto"/>
              </w:divBdr>
            </w:div>
          </w:divsChild>
        </w:div>
        <w:div w:id="1655641699">
          <w:marLeft w:val="0"/>
          <w:marRight w:val="0"/>
          <w:marTop w:val="0"/>
          <w:marBottom w:val="0"/>
          <w:divBdr>
            <w:top w:val="none" w:sz="0" w:space="0" w:color="auto"/>
            <w:left w:val="none" w:sz="0" w:space="0" w:color="auto"/>
            <w:bottom w:val="none" w:sz="0" w:space="0" w:color="auto"/>
            <w:right w:val="none" w:sz="0" w:space="0" w:color="auto"/>
          </w:divBdr>
          <w:divsChild>
            <w:div w:id="1484587164">
              <w:marLeft w:val="0"/>
              <w:marRight w:val="0"/>
              <w:marTop w:val="0"/>
              <w:marBottom w:val="0"/>
              <w:divBdr>
                <w:top w:val="none" w:sz="0" w:space="0" w:color="auto"/>
                <w:left w:val="none" w:sz="0" w:space="0" w:color="auto"/>
                <w:bottom w:val="none" w:sz="0" w:space="0" w:color="auto"/>
                <w:right w:val="none" w:sz="0" w:space="0" w:color="auto"/>
              </w:divBdr>
            </w:div>
          </w:divsChild>
        </w:div>
        <w:div w:id="1656061829">
          <w:marLeft w:val="0"/>
          <w:marRight w:val="0"/>
          <w:marTop w:val="0"/>
          <w:marBottom w:val="0"/>
          <w:divBdr>
            <w:top w:val="none" w:sz="0" w:space="0" w:color="auto"/>
            <w:left w:val="none" w:sz="0" w:space="0" w:color="auto"/>
            <w:bottom w:val="none" w:sz="0" w:space="0" w:color="auto"/>
            <w:right w:val="none" w:sz="0" w:space="0" w:color="auto"/>
          </w:divBdr>
          <w:divsChild>
            <w:div w:id="122382729">
              <w:marLeft w:val="0"/>
              <w:marRight w:val="0"/>
              <w:marTop w:val="0"/>
              <w:marBottom w:val="0"/>
              <w:divBdr>
                <w:top w:val="none" w:sz="0" w:space="0" w:color="auto"/>
                <w:left w:val="none" w:sz="0" w:space="0" w:color="auto"/>
                <w:bottom w:val="none" w:sz="0" w:space="0" w:color="auto"/>
                <w:right w:val="none" w:sz="0" w:space="0" w:color="auto"/>
              </w:divBdr>
            </w:div>
          </w:divsChild>
        </w:div>
        <w:div w:id="1669136768">
          <w:marLeft w:val="0"/>
          <w:marRight w:val="0"/>
          <w:marTop w:val="0"/>
          <w:marBottom w:val="0"/>
          <w:divBdr>
            <w:top w:val="none" w:sz="0" w:space="0" w:color="auto"/>
            <w:left w:val="none" w:sz="0" w:space="0" w:color="auto"/>
            <w:bottom w:val="none" w:sz="0" w:space="0" w:color="auto"/>
            <w:right w:val="none" w:sz="0" w:space="0" w:color="auto"/>
          </w:divBdr>
          <w:divsChild>
            <w:div w:id="128397765">
              <w:marLeft w:val="0"/>
              <w:marRight w:val="0"/>
              <w:marTop w:val="0"/>
              <w:marBottom w:val="0"/>
              <w:divBdr>
                <w:top w:val="none" w:sz="0" w:space="0" w:color="auto"/>
                <w:left w:val="none" w:sz="0" w:space="0" w:color="auto"/>
                <w:bottom w:val="none" w:sz="0" w:space="0" w:color="auto"/>
                <w:right w:val="none" w:sz="0" w:space="0" w:color="auto"/>
              </w:divBdr>
            </w:div>
          </w:divsChild>
        </w:div>
        <w:div w:id="1683891324">
          <w:marLeft w:val="0"/>
          <w:marRight w:val="0"/>
          <w:marTop w:val="0"/>
          <w:marBottom w:val="0"/>
          <w:divBdr>
            <w:top w:val="none" w:sz="0" w:space="0" w:color="auto"/>
            <w:left w:val="none" w:sz="0" w:space="0" w:color="auto"/>
            <w:bottom w:val="none" w:sz="0" w:space="0" w:color="auto"/>
            <w:right w:val="none" w:sz="0" w:space="0" w:color="auto"/>
          </w:divBdr>
          <w:divsChild>
            <w:div w:id="1267689452">
              <w:marLeft w:val="0"/>
              <w:marRight w:val="0"/>
              <w:marTop w:val="0"/>
              <w:marBottom w:val="0"/>
              <w:divBdr>
                <w:top w:val="none" w:sz="0" w:space="0" w:color="auto"/>
                <w:left w:val="none" w:sz="0" w:space="0" w:color="auto"/>
                <w:bottom w:val="none" w:sz="0" w:space="0" w:color="auto"/>
                <w:right w:val="none" w:sz="0" w:space="0" w:color="auto"/>
              </w:divBdr>
            </w:div>
          </w:divsChild>
        </w:div>
        <w:div w:id="1695377480">
          <w:marLeft w:val="0"/>
          <w:marRight w:val="0"/>
          <w:marTop w:val="0"/>
          <w:marBottom w:val="0"/>
          <w:divBdr>
            <w:top w:val="none" w:sz="0" w:space="0" w:color="auto"/>
            <w:left w:val="none" w:sz="0" w:space="0" w:color="auto"/>
            <w:bottom w:val="none" w:sz="0" w:space="0" w:color="auto"/>
            <w:right w:val="none" w:sz="0" w:space="0" w:color="auto"/>
          </w:divBdr>
          <w:divsChild>
            <w:div w:id="723990701">
              <w:marLeft w:val="0"/>
              <w:marRight w:val="0"/>
              <w:marTop w:val="0"/>
              <w:marBottom w:val="0"/>
              <w:divBdr>
                <w:top w:val="none" w:sz="0" w:space="0" w:color="auto"/>
                <w:left w:val="none" w:sz="0" w:space="0" w:color="auto"/>
                <w:bottom w:val="none" w:sz="0" w:space="0" w:color="auto"/>
                <w:right w:val="none" w:sz="0" w:space="0" w:color="auto"/>
              </w:divBdr>
            </w:div>
          </w:divsChild>
        </w:div>
        <w:div w:id="1697542634">
          <w:marLeft w:val="0"/>
          <w:marRight w:val="0"/>
          <w:marTop w:val="0"/>
          <w:marBottom w:val="0"/>
          <w:divBdr>
            <w:top w:val="none" w:sz="0" w:space="0" w:color="auto"/>
            <w:left w:val="none" w:sz="0" w:space="0" w:color="auto"/>
            <w:bottom w:val="none" w:sz="0" w:space="0" w:color="auto"/>
            <w:right w:val="none" w:sz="0" w:space="0" w:color="auto"/>
          </w:divBdr>
          <w:divsChild>
            <w:div w:id="1784692956">
              <w:marLeft w:val="0"/>
              <w:marRight w:val="0"/>
              <w:marTop w:val="0"/>
              <w:marBottom w:val="0"/>
              <w:divBdr>
                <w:top w:val="none" w:sz="0" w:space="0" w:color="auto"/>
                <w:left w:val="none" w:sz="0" w:space="0" w:color="auto"/>
                <w:bottom w:val="none" w:sz="0" w:space="0" w:color="auto"/>
                <w:right w:val="none" w:sz="0" w:space="0" w:color="auto"/>
              </w:divBdr>
            </w:div>
          </w:divsChild>
        </w:div>
        <w:div w:id="1708599189">
          <w:marLeft w:val="0"/>
          <w:marRight w:val="0"/>
          <w:marTop w:val="0"/>
          <w:marBottom w:val="0"/>
          <w:divBdr>
            <w:top w:val="none" w:sz="0" w:space="0" w:color="auto"/>
            <w:left w:val="none" w:sz="0" w:space="0" w:color="auto"/>
            <w:bottom w:val="none" w:sz="0" w:space="0" w:color="auto"/>
            <w:right w:val="none" w:sz="0" w:space="0" w:color="auto"/>
          </w:divBdr>
          <w:divsChild>
            <w:div w:id="1335492924">
              <w:marLeft w:val="0"/>
              <w:marRight w:val="0"/>
              <w:marTop w:val="0"/>
              <w:marBottom w:val="0"/>
              <w:divBdr>
                <w:top w:val="none" w:sz="0" w:space="0" w:color="auto"/>
                <w:left w:val="none" w:sz="0" w:space="0" w:color="auto"/>
                <w:bottom w:val="none" w:sz="0" w:space="0" w:color="auto"/>
                <w:right w:val="none" w:sz="0" w:space="0" w:color="auto"/>
              </w:divBdr>
            </w:div>
          </w:divsChild>
        </w:div>
        <w:div w:id="1722443697">
          <w:marLeft w:val="0"/>
          <w:marRight w:val="0"/>
          <w:marTop w:val="0"/>
          <w:marBottom w:val="0"/>
          <w:divBdr>
            <w:top w:val="none" w:sz="0" w:space="0" w:color="auto"/>
            <w:left w:val="none" w:sz="0" w:space="0" w:color="auto"/>
            <w:bottom w:val="none" w:sz="0" w:space="0" w:color="auto"/>
            <w:right w:val="none" w:sz="0" w:space="0" w:color="auto"/>
          </w:divBdr>
          <w:divsChild>
            <w:div w:id="1404570884">
              <w:marLeft w:val="0"/>
              <w:marRight w:val="0"/>
              <w:marTop w:val="0"/>
              <w:marBottom w:val="0"/>
              <w:divBdr>
                <w:top w:val="none" w:sz="0" w:space="0" w:color="auto"/>
                <w:left w:val="none" w:sz="0" w:space="0" w:color="auto"/>
                <w:bottom w:val="none" w:sz="0" w:space="0" w:color="auto"/>
                <w:right w:val="none" w:sz="0" w:space="0" w:color="auto"/>
              </w:divBdr>
            </w:div>
          </w:divsChild>
        </w:div>
        <w:div w:id="1733851927">
          <w:marLeft w:val="0"/>
          <w:marRight w:val="0"/>
          <w:marTop w:val="0"/>
          <w:marBottom w:val="0"/>
          <w:divBdr>
            <w:top w:val="none" w:sz="0" w:space="0" w:color="auto"/>
            <w:left w:val="none" w:sz="0" w:space="0" w:color="auto"/>
            <w:bottom w:val="none" w:sz="0" w:space="0" w:color="auto"/>
            <w:right w:val="none" w:sz="0" w:space="0" w:color="auto"/>
          </w:divBdr>
          <w:divsChild>
            <w:div w:id="1669282125">
              <w:marLeft w:val="0"/>
              <w:marRight w:val="0"/>
              <w:marTop w:val="0"/>
              <w:marBottom w:val="0"/>
              <w:divBdr>
                <w:top w:val="none" w:sz="0" w:space="0" w:color="auto"/>
                <w:left w:val="none" w:sz="0" w:space="0" w:color="auto"/>
                <w:bottom w:val="none" w:sz="0" w:space="0" w:color="auto"/>
                <w:right w:val="none" w:sz="0" w:space="0" w:color="auto"/>
              </w:divBdr>
            </w:div>
          </w:divsChild>
        </w:div>
        <w:div w:id="1747219819">
          <w:marLeft w:val="0"/>
          <w:marRight w:val="0"/>
          <w:marTop w:val="0"/>
          <w:marBottom w:val="0"/>
          <w:divBdr>
            <w:top w:val="none" w:sz="0" w:space="0" w:color="auto"/>
            <w:left w:val="none" w:sz="0" w:space="0" w:color="auto"/>
            <w:bottom w:val="none" w:sz="0" w:space="0" w:color="auto"/>
            <w:right w:val="none" w:sz="0" w:space="0" w:color="auto"/>
          </w:divBdr>
          <w:divsChild>
            <w:div w:id="1043671522">
              <w:marLeft w:val="0"/>
              <w:marRight w:val="0"/>
              <w:marTop w:val="0"/>
              <w:marBottom w:val="0"/>
              <w:divBdr>
                <w:top w:val="none" w:sz="0" w:space="0" w:color="auto"/>
                <w:left w:val="none" w:sz="0" w:space="0" w:color="auto"/>
                <w:bottom w:val="none" w:sz="0" w:space="0" w:color="auto"/>
                <w:right w:val="none" w:sz="0" w:space="0" w:color="auto"/>
              </w:divBdr>
            </w:div>
          </w:divsChild>
        </w:div>
        <w:div w:id="1751538835">
          <w:marLeft w:val="0"/>
          <w:marRight w:val="0"/>
          <w:marTop w:val="0"/>
          <w:marBottom w:val="0"/>
          <w:divBdr>
            <w:top w:val="none" w:sz="0" w:space="0" w:color="auto"/>
            <w:left w:val="none" w:sz="0" w:space="0" w:color="auto"/>
            <w:bottom w:val="none" w:sz="0" w:space="0" w:color="auto"/>
            <w:right w:val="none" w:sz="0" w:space="0" w:color="auto"/>
          </w:divBdr>
          <w:divsChild>
            <w:div w:id="847595034">
              <w:marLeft w:val="0"/>
              <w:marRight w:val="0"/>
              <w:marTop w:val="0"/>
              <w:marBottom w:val="0"/>
              <w:divBdr>
                <w:top w:val="none" w:sz="0" w:space="0" w:color="auto"/>
                <w:left w:val="none" w:sz="0" w:space="0" w:color="auto"/>
                <w:bottom w:val="none" w:sz="0" w:space="0" w:color="auto"/>
                <w:right w:val="none" w:sz="0" w:space="0" w:color="auto"/>
              </w:divBdr>
            </w:div>
          </w:divsChild>
        </w:div>
        <w:div w:id="1751929744">
          <w:marLeft w:val="0"/>
          <w:marRight w:val="0"/>
          <w:marTop w:val="0"/>
          <w:marBottom w:val="0"/>
          <w:divBdr>
            <w:top w:val="none" w:sz="0" w:space="0" w:color="auto"/>
            <w:left w:val="none" w:sz="0" w:space="0" w:color="auto"/>
            <w:bottom w:val="none" w:sz="0" w:space="0" w:color="auto"/>
            <w:right w:val="none" w:sz="0" w:space="0" w:color="auto"/>
          </w:divBdr>
          <w:divsChild>
            <w:div w:id="181093070">
              <w:marLeft w:val="0"/>
              <w:marRight w:val="0"/>
              <w:marTop w:val="0"/>
              <w:marBottom w:val="0"/>
              <w:divBdr>
                <w:top w:val="none" w:sz="0" w:space="0" w:color="auto"/>
                <w:left w:val="none" w:sz="0" w:space="0" w:color="auto"/>
                <w:bottom w:val="none" w:sz="0" w:space="0" w:color="auto"/>
                <w:right w:val="none" w:sz="0" w:space="0" w:color="auto"/>
              </w:divBdr>
            </w:div>
          </w:divsChild>
        </w:div>
        <w:div w:id="1756124399">
          <w:marLeft w:val="0"/>
          <w:marRight w:val="0"/>
          <w:marTop w:val="0"/>
          <w:marBottom w:val="0"/>
          <w:divBdr>
            <w:top w:val="none" w:sz="0" w:space="0" w:color="auto"/>
            <w:left w:val="none" w:sz="0" w:space="0" w:color="auto"/>
            <w:bottom w:val="none" w:sz="0" w:space="0" w:color="auto"/>
            <w:right w:val="none" w:sz="0" w:space="0" w:color="auto"/>
          </w:divBdr>
          <w:divsChild>
            <w:div w:id="306210209">
              <w:marLeft w:val="0"/>
              <w:marRight w:val="0"/>
              <w:marTop w:val="0"/>
              <w:marBottom w:val="0"/>
              <w:divBdr>
                <w:top w:val="none" w:sz="0" w:space="0" w:color="auto"/>
                <w:left w:val="none" w:sz="0" w:space="0" w:color="auto"/>
                <w:bottom w:val="none" w:sz="0" w:space="0" w:color="auto"/>
                <w:right w:val="none" w:sz="0" w:space="0" w:color="auto"/>
              </w:divBdr>
            </w:div>
          </w:divsChild>
        </w:div>
        <w:div w:id="1769278929">
          <w:marLeft w:val="0"/>
          <w:marRight w:val="0"/>
          <w:marTop w:val="0"/>
          <w:marBottom w:val="0"/>
          <w:divBdr>
            <w:top w:val="none" w:sz="0" w:space="0" w:color="auto"/>
            <w:left w:val="none" w:sz="0" w:space="0" w:color="auto"/>
            <w:bottom w:val="none" w:sz="0" w:space="0" w:color="auto"/>
            <w:right w:val="none" w:sz="0" w:space="0" w:color="auto"/>
          </w:divBdr>
          <w:divsChild>
            <w:div w:id="1621644987">
              <w:marLeft w:val="0"/>
              <w:marRight w:val="0"/>
              <w:marTop w:val="0"/>
              <w:marBottom w:val="0"/>
              <w:divBdr>
                <w:top w:val="none" w:sz="0" w:space="0" w:color="auto"/>
                <w:left w:val="none" w:sz="0" w:space="0" w:color="auto"/>
                <w:bottom w:val="none" w:sz="0" w:space="0" w:color="auto"/>
                <w:right w:val="none" w:sz="0" w:space="0" w:color="auto"/>
              </w:divBdr>
            </w:div>
          </w:divsChild>
        </w:div>
        <w:div w:id="1778597046">
          <w:marLeft w:val="0"/>
          <w:marRight w:val="0"/>
          <w:marTop w:val="0"/>
          <w:marBottom w:val="0"/>
          <w:divBdr>
            <w:top w:val="none" w:sz="0" w:space="0" w:color="auto"/>
            <w:left w:val="none" w:sz="0" w:space="0" w:color="auto"/>
            <w:bottom w:val="none" w:sz="0" w:space="0" w:color="auto"/>
            <w:right w:val="none" w:sz="0" w:space="0" w:color="auto"/>
          </w:divBdr>
          <w:divsChild>
            <w:div w:id="1351688974">
              <w:marLeft w:val="0"/>
              <w:marRight w:val="0"/>
              <w:marTop w:val="0"/>
              <w:marBottom w:val="0"/>
              <w:divBdr>
                <w:top w:val="none" w:sz="0" w:space="0" w:color="auto"/>
                <w:left w:val="none" w:sz="0" w:space="0" w:color="auto"/>
                <w:bottom w:val="none" w:sz="0" w:space="0" w:color="auto"/>
                <w:right w:val="none" w:sz="0" w:space="0" w:color="auto"/>
              </w:divBdr>
            </w:div>
          </w:divsChild>
        </w:div>
        <w:div w:id="1792048956">
          <w:marLeft w:val="0"/>
          <w:marRight w:val="0"/>
          <w:marTop w:val="0"/>
          <w:marBottom w:val="0"/>
          <w:divBdr>
            <w:top w:val="none" w:sz="0" w:space="0" w:color="auto"/>
            <w:left w:val="none" w:sz="0" w:space="0" w:color="auto"/>
            <w:bottom w:val="none" w:sz="0" w:space="0" w:color="auto"/>
            <w:right w:val="none" w:sz="0" w:space="0" w:color="auto"/>
          </w:divBdr>
          <w:divsChild>
            <w:div w:id="6372769">
              <w:marLeft w:val="0"/>
              <w:marRight w:val="0"/>
              <w:marTop w:val="0"/>
              <w:marBottom w:val="0"/>
              <w:divBdr>
                <w:top w:val="none" w:sz="0" w:space="0" w:color="auto"/>
                <w:left w:val="none" w:sz="0" w:space="0" w:color="auto"/>
                <w:bottom w:val="none" w:sz="0" w:space="0" w:color="auto"/>
                <w:right w:val="none" w:sz="0" w:space="0" w:color="auto"/>
              </w:divBdr>
            </w:div>
          </w:divsChild>
        </w:div>
        <w:div w:id="1792745462">
          <w:marLeft w:val="0"/>
          <w:marRight w:val="0"/>
          <w:marTop w:val="0"/>
          <w:marBottom w:val="0"/>
          <w:divBdr>
            <w:top w:val="none" w:sz="0" w:space="0" w:color="auto"/>
            <w:left w:val="none" w:sz="0" w:space="0" w:color="auto"/>
            <w:bottom w:val="none" w:sz="0" w:space="0" w:color="auto"/>
            <w:right w:val="none" w:sz="0" w:space="0" w:color="auto"/>
          </w:divBdr>
          <w:divsChild>
            <w:div w:id="1795440377">
              <w:marLeft w:val="0"/>
              <w:marRight w:val="0"/>
              <w:marTop w:val="0"/>
              <w:marBottom w:val="0"/>
              <w:divBdr>
                <w:top w:val="none" w:sz="0" w:space="0" w:color="auto"/>
                <w:left w:val="none" w:sz="0" w:space="0" w:color="auto"/>
                <w:bottom w:val="none" w:sz="0" w:space="0" w:color="auto"/>
                <w:right w:val="none" w:sz="0" w:space="0" w:color="auto"/>
              </w:divBdr>
            </w:div>
          </w:divsChild>
        </w:div>
        <w:div w:id="1800147330">
          <w:marLeft w:val="0"/>
          <w:marRight w:val="0"/>
          <w:marTop w:val="0"/>
          <w:marBottom w:val="0"/>
          <w:divBdr>
            <w:top w:val="none" w:sz="0" w:space="0" w:color="auto"/>
            <w:left w:val="none" w:sz="0" w:space="0" w:color="auto"/>
            <w:bottom w:val="none" w:sz="0" w:space="0" w:color="auto"/>
            <w:right w:val="none" w:sz="0" w:space="0" w:color="auto"/>
          </w:divBdr>
          <w:divsChild>
            <w:div w:id="1734425110">
              <w:marLeft w:val="0"/>
              <w:marRight w:val="0"/>
              <w:marTop w:val="0"/>
              <w:marBottom w:val="0"/>
              <w:divBdr>
                <w:top w:val="none" w:sz="0" w:space="0" w:color="auto"/>
                <w:left w:val="none" w:sz="0" w:space="0" w:color="auto"/>
                <w:bottom w:val="none" w:sz="0" w:space="0" w:color="auto"/>
                <w:right w:val="none" w:sz="0" w:space="0" w:color="auto"/>
              </w:divBdr>
            </w:div>
          </w:divsChild>
        </w:div>
        <w:div w:id="1805342048">
          <w:marLeft w:val="0"/>
          <w:marRight w:val="0"/>
          <w:marTop w:val="0"/>
          <w:marBottom w:val="0"/>
          <w:divBdr>
            <w:top w:val="none" w:sz="0" w:space="0" w:color="auto"/>
            <w:left w:val="none" w:sz="0" w:space="0" w:color="auto"/>
            <w:bottom w:val="none" w:sz="0" w:space="0" w:color="auto"/>
            <w:right w:val="none" w:sz="0" w:space="0" w:color="auto"/>
          </w:divBdr>
          <w:divsChild>
            <w:div w:id="1620915146">
              <w:marLeft w:val="0"/>
              <w:marRight w:val="0"/>
              <w:marTop w:val="0"/>
              <w:marBottom w:val="0"/>
              <w:divBdr>
                <w:top w:val="none" w:sz="0" w:space="0" w:color="auto"/>
                <w:left w:val="none" w:sz="0" w:space="0" w:color="auto"/>
                <w:bottom w:val="none" w:sz="0" w:space="0" w:color="auto"/>
                <w:right w:val="none" w:sz="0" w:space="0" w:color="auto"/>
              </w:divBdr>
            </w:div>
          </w:divsChild>
        </w:div>
        <w:div w:id="1811436469">
          <w:marLeft w:val="0"/>
          <w:marRight w:val="0"/>
          <w:marTop w:val="0"/>
          <w:marBottom w:val="0"/>
          <w:divBdr>
            <w:top w:val="none" w:sz="0" w:space="0" w:color="auto"/>
            <w:left w:val="none" w:sz="0" w:space="0" w:color="auto"/>
            <w:bottom w:val="none" w:sz="0" w:space="0" w:color="auto"/>
            <w:right w:val="none" w:sz="0" w:space="0" w:color="auto"/>
          </w:divBdr>
          <w:divsChild>
            <w:div w:id="596639803">
              <w:marLeft w:val="0"/>
              <w:marRight w:val="0"/>
              <w:marTop w:val="0"/>
              <w:marBottom w:val="0"/>
              <w:divBdr>
                <w:top w:val="none" w:sz="0" w:space="0" w:color="auto"/>
                <w:left w:val="none" w:sz="0" w:space="0" w:color="auto"/>
                <w:bottom w:val="none" w:sz="0" w:space="0" w:color="auto"/>
                <w:right w:val="none" w:sz="0" w:space="0" w:color="auto"/>
              </w:divBdr>
            </w:div>
          </w:divsChild>
        </w:div>
        <w:div w:id="1826773535">
          <w:marLeft w:val="0"/>
          <w:marRight w:val="0"/>
          <w:marTop w:val="0"/>
          <w:marBottom w:val="0"/>
          <w:divBdr>
            <w:top w:val="none" w:sz="0" w:space="0" w:color="auto"/>
            <w:left w:val="none" w:sz="0" w:space="0" w:color="auto"/>
            <w:bottom w:val="none" w:sz="0" w:space="0" w:color="auto"/>
            <w:right w:val="none" w:sz="0" w:space="0" w:color="auto"/>
          </w:divBdr>
          <w:divsChild>
            <w:div w:id="1190266002">
              <w:marLeft w:val="0"/>
              <w:marRight w:val="0"/>
              <w:marTop w:val="0"/>
              <w:marBottom w:val="0"/>
              <w:divBdr>
                <w:top w:val="none" w:sz="0" w:space="0" w:color="auto"/>
                <w:left w:val="none" w:sz="0" w:space="0" w:color="auto"/>
                <w:bottom w:val="none" w:sz="0" w:space="0" w:color="auto"/>
                <w:right w:val="none" w:sz="0" w:space="0" w:color="auto"/>
              </w:divBdr>
            </w:div>
          </w:divsChild>
        </w:div>
        <w:div w:id="1834491784">
          <w:marLeft w:val="0"/>
          <w:marRight w:val="0"/>
          <w:marTop w:val="0"/>
          <w:marBottom w:val="0"/>
          <w:divBdr>
            <w:top w:val="none" w:sz="0" w:space="0" w:color="auto"/>
            <w:left w:val="none" w:sz="0" w:space="0" w:color="auto"/>
            <w:bottom w:val="none" w:sz="0" w:space="0" w:color="auto"/>
            <w:right w:val="none" w:sz="0" w:space="0" w:color="auto"/>
          </w:divBdr>
          <w:divsChild>
            <w:div w:id="920871986">
              <w:marLeft w:val="0"/>
              <w:marRight w:val="0"/>
              <w:marTop w:val="0"/>
              <w:marBottom w:val="0"/>
              <w:divBdr>
                <w:top w:val="none" w:sz="0" w:space="0" w:color="auto"/>
                <w:left w:val="none" w:sz="0" w:space="0" w:color="auto"/>
                <w:bottom w:val="none" w:sz="0" w:space="0" w:color="auto"/>
                <w:right w:val="none" w:sz="0" w:space="0" w:color="auto"/>
              </w:divBdr>
            </w:div>
          </w:divsChild>
        </w:div>
        <w:div w:id="1841433360">
          <w:marLeft w:val="0"/>
          <w:marRight w:val="0"/>
          <w:marTop w:val="0"/>
          <w:marBottom w:val="0"/>
          <w:divBdr>
            <w:top w:val="none" w:sz="0" w:space="0" w:color="auto"/>
            <w:left w:val="none" w:sz="0" w:space="0" w:color="auto"/>
            <w:bottom w:val="none" w:sz="0" w:space="0" w:color="auto"/>
            <w:right w:val="none" w:sz="0" w:space="0" w:color="auto"/>
          </w:divBdr>
          <w:divsChild>
            <w:div w:id="891497364">
              <w:marLeft w:val="0"/>
              <w:marRight w:val="0"/>
              <w:marTop w:val="0"/>
              <w:marBottom w:val="0"/>
              <w:divBdr>
                <w:top w:val="none" w:sz="0" w:space="0" w:color="auto"/>
                <w:left w:val="none" w:sz="0" w:space="0" w:color="auto"/>
                <w:bottom w:val="none" w:sz="0" w:space="0" w:color="auto"/>
                <w:right w:val="none" w:sz="0" w:space="0" w:color="auto"/>
              </w:divBdr>
            </w:div>
          </w:divsChild>
        </w:div>
        <w:div w:id="1846089582">
          <w:marLeft w:val="0"/>
          <w:marRight w:val="0"/>
          <w:marTop w:val="0"/>
          <w:marBottom w:val="0"/>
          <w:divBdr>
            <w:top w:val="none" w:sz="0" w:space="0" w:color="auto"/>
            <w:left w:val="none" w:sz="0" w:space="0" w:color="auto"/>
            <w:bottom w:val="none" w:sz="0" w:space="0" w:color="auto"/>
            <w:right w:val="none" w:sz="0" w:space="0" w:color="auto"/>
          </w:divBdr>
          <w:divsChild>
            <w:div w:id="1381439976">
              <w:marLeft w:val="0"/>
              <w:marRight w:val="0"/>
              <w:marTop w:val="0"/>
              <w:marBottom w:val="0"/>
              <w:divBdr>
                <w:top w:val="none" w:sz="0" w:space="0" w:color="auto"/>
                <w:left w:val="none" w:sz="0" w:space="0" w:color="auto"/>
                <w:bottom w:val="none" w:sz="0" w:space="0" w:color="auto"/>
                <w:right w:val="none" w:sz="0" w:space="0" w:color="auto"/>
              </w:divBdr>
            </w:div>
          </w:divsChild>
        </w:div>
        <w:div w:id="1851680924">
          <w:marLeft w:val="0"/>
          <w:marRight w:val="0"/>
          <w:marTop w:val="0"/>
          <w:marBottom w:val="0"/>
          <w:divBdr>
            <w:top w:val="none" w:sz="0" w:space="0" w:color="auto"/>
            <w:left w:val="none" w:sz="0" w:space="0" w:color="auto"/>
            <w:bottom w:val="none" w:sz="0" w:space="0" w:color="auto"/>
            <w:right w:val="none" w:sz="0" w:space="0" w:color="auto"/>
          </w:divBdr>
          <w:divsChild>
            <w:div w:id="490952516">
              <w:marLeft w:val="0"/>
              <w:marRight w:val="0"/>
              <w:marTop w:val="0"/>
              <w:marBottom w:val="0"/>
              <w:divBdr>
                <w:top w:val="none" w:sz="0" w:space="0" w:color="auto"/>
                <w:left w:val="none" w:sz="0" w:space="0" w:color="auto"/>
                <w:bottom w:val="none" w:sz="0" w:space="0" w:color="auto"/>
                <w:right w:val="none" w:sz="0" w:space="0" w:color="auto"/>
              </w:divBdr>
            </w:div>
          </w:divsChild>
        </w:div>
        <w:div w:id="1857113797">
          <w:marLeft w:val="0"/>
          <w:marRight w:val="0"/>
          <w:marTop w:val="0"/>
          <w:marBottom w:val="0"/>
          <w:divBdr>
            <w:top w:val="none" w:sz="0" w:space="0" w:color="auto"/>
            <w:left w:val="none" w:sz="0" w:space="0" w:color="auto"/>
            <w:bottom w:val="none" w:sz="0" w:space="0" w:color="auto"/>
            <w:right w:val="none" w:sz="0" w:space="0" w:color="auto"/>
          </w:divBdr>
          <w:divsChild>
            <w:div w:id="567764158">
              <w:marLeft w:val="0"/>
              <w:marRight w:val="0"/>
              <w:marTop w:val="0"/>
              <w:marBottom w:val="0"/>
              <w:divBdr>
                <w:top w:val="none" w:sz="0" w:space="0" w:color="auto"/>
                <w:left w:val="none" w:sz="0" w:space="0" w:color="auto"/>
                <w:bottom w:val="none" w:sz="0" w:space="0" w:color="auto"/>
                <w:right w:val="none" w:sz="0" w:space="0" w:color="auto"/>
              </w:divBdr>
            </w:div>
          </w:divsChild>
        </w:div>
        <w:div w:id="1875655082">
          <w:marLeft w:val="0"/>
          <w:marRight w:val="0"/>
          <w:marTop w:val="0"/>
          <w:marBottom w:val="0"/>
          <w:divBdr>
            <w:top w:val="none" w:sz="0" w:space="0" w:color="auto"/>
            <w:left w:val="none" w:sz="0" w:space="0" w:color="auto"/>
            <w:bottom w:val="none" w:sz="0" w:space="0" w:color="auto"/>
            <w:right w:val="none" w:sz="0" w:space="0" w:color="auto"/>
          </w:divBdr>
          <w:divsChild>
            <w:div w:id="199902506">
              <w:marLeft w:val="0"/>
              <w:marRight w:val="0"/>
              <w:marTop w:val="0"/>
              <w:marBottom w:val="0"/>
              <w:divBdr>
                <w:top w:val="none" w:sz="0" w:space="0" w:color="auto"/>
                <w:left w:val="none" w:sz="0" w:space="0" w:color="auto"/>
                <w:bottom w:val="none" w:sz="0" w:space="0" w:color="auto"/>
                <w:right w:val="none" w:sz="0" w:space="0" w:color="auto"/>
              </w:divBdr>
            </w:div>
          </w:divsChild>
        </w:div>
        <w:div w:id="1888880590">
          <w:marLeft w:val="0"/>
          <w:marRight w:val="0"/>
          <w:marTop w:val="0"/>
          <w:marBottom w:val="0"/>
          <w:divBdr>
            <w:top w:val="none" w:sz="0" w:space="0" w:color="auto"/>
            <w:left w:val="none" w:sz="0" w:space="0" w:color="auto"/>
            <w:bottom w:val="none" w:sz="0" w:space="0" w:color="auto"/>
            <w:right w:val="none" w:sz="0" w:space="0" w:color="auto"/>
          </w:divBdr>
          <w:divsChild>
            <w:div w:id="816806013">
              <w:marLeft w:val="0"/>
              <w:marRight w:val="0"/>
              <w:marTop w:val="0"/>
              <w:marBottom w:val="0"/>
              <w:divBdr>
                <w:top w:val="none" w:sz="0" w:space="0" w:color="auto"/>
                <w:left w:val="none" w:sz="0" w:space="0" w:color="auto"/>
                <w:bottom w:val="none" w:sz="0" w:space="0" w:color="auto"/>
                <w:right w:val="none" w:sz="0" w:space="0" w:color="auto"/>
              </w:divBdr>
            </w:div>
          </w:divsChild>
        </w:div>
        <w:div w:id="1902248357">
          <w:marLeft w:val="0"/>
          <w:marRight w:val="0"/>
          <w:marTop w:val="0"/>
          <w:marBottom w:val="0"/>
          <w:divBdr>
            <w:top w:val="none" w:sz="0" w:space="0" w:color="auto"/>
            <w:left w:val="none" w:sz="0" w:space="0" w:color="auto"/>
            <w:bottom w:val="none" w:sz="0" w:space="0" w:color="auto"/>
            <w:right w:val="none" w:sz="0" w:space="0" w:color="auto"/>
          </w:divBdr>
          <w:divsChild>
            <w:div w:id="733891706">
              <w:marLeft w:val="0"/>
              <w:marRight w:val="0"/>
              <w:marTop w:val="0"/>
              <w:marBottom w:val="0"/>
              <w:divBdr>
                <w:top w:val="none" w:sz="0" w:space="0" w:color="auto"/>
                <w:left w:val="none" w:sz="0" w:space="0" w:color="auto"/>
                <w:bottom w:val="none" w:sz="0" w:space="0" w:color="auto"/>
                <w:right w:val="none" w:sz="0" w:space="0" w:color="auto"/>
              </w:divBdr>
            </w:div>
          </w:divsChild>
        </w:div>
        <w:div w:id="1905529121">
          <w:marLeft w:val="0"/>
          <w:marRight w:val="0"/>
          <w:marTop w:val="0"/>
          <w:marBottom w:val="0"/>
          <w:divBdr>
            <w:top w:val="none" w:sz="0" w:space="0" w:color="auto"/>
            <w:left w:val="none" w:sz="0" w:space="0" w:color="auto"/>
            <w:bottom w:val="none" w:sz="0" w:space="0" w:color="auto"/>
            <w:right w:val="none" w:sz="0" w:space="0" w:color="auto"/>
          </w:divBdr>
          <w:divsChild>
            <w:div w:id="1844970079">
              <w:marLeft w:val="0"/>
              <w:marRight w:val="0"/>
              <w:marTop w:val="0"/>
              <w:marBottom w:val="0"/>
              <w:divBdr>
                <w:top w:val="none" w:sz="0" w:space="0" w:color="auto"/>
                <w:left w:val="none" w:sz="0" w:space="0" w:color="auto"/>
                <w:bottom w:val="none" w:sz="0" w:space="0" w:color="auto"/>
                <w:right w:val="none" w:sz="0" w:space="0" w:color="auto"/>
              </w:divBdr>
            </w:div>
          </w:divsChild>
        </w:div>
        <w:div w:id="1918780500">
          <w:marLeft w:val="0"/>
          <w:marRight w:val="0"/>
          <w:marTop w:val="0"/>
          <w:marBottom w:val="0"/>
          <w:divBdr>
            <w:top w:val="none" w:sz="0" w:space="0" w:color="auto"/>
            <w:left w:val="none" w:sz="0" w:space="0" w:color="auto"/>
            <w:bottom w:val="none" w:sz="0" w:space="0" w:color="auto"/>
            <w:right w:val="none" w:sz="0" w:space="0" w:color="auto"/>
          </w:divBdr>
          <w:divsChild>
            <w:div w:id="674186147">
              <w:marLeft w:val="0"/>
              <w:marRight w:val="0"/>
              <w:marTop w:val="0"/>
              <w:marBottom w:val="0"/>
              <w:divBdr>
                <w:top w:val="none" w:sz="0" w:space="0" w:color="auto"/>
                <w:left w:val="none" w:sz="0" w:space="0" w:color="auto"/>
                <w:bottom w:val="none" w:sz="0" w:space="0" w:color="auto"/>
                <w:right w:val="none" w:sz="0" w:space="0" w:color="auto"/>
              </w:divBdr>
            </w:div>
          </w:divsChild>
        </w:div>
        <w:div w:id="1922643114">
          <w:marLeft w:val="0"/>
          <w:marRight w:val="0"/>
          <w:marTop w:val="0"/>
          <w:marBottom w:val="0"/>
          <w:divBdr>
            <w:top w:val="none" w:sz="0" w:space="0" w:color="auto"/>
            <w:left w:val="none" w:sz="0" w:space="0" w:color="auto"/>
            <w:bottom w:val="none" w:sz="0" w:space="0" w:color="auto"/>
            <w:right w:val="none" w:sz="0" w:space="0" w:color="auto"/>
          </w:divBdr>
          <w:divsChild>
            <w:div w:id="1822037036">
              <w:marLeft w:val="0"/>
              <w:marRight w:val="0"/>
              <w:marTop w:val="0"/>
              <w:marBottom w:val="0"/>
              <w:divBdr>
                <w:top w:val="none" w:sz="0" w:space="0" w:color="auto"/>
                <w:left w:val="none" w:sz="0" w:space="0" w:color="auto"/>
                <w:bottom w:val="none" w:sz="0" w:space="0" w:color="auto"/>
                <w:right w:val="none" w:sz="0" w:space="0" w:color="auto"/>
              </w:divBdr>
            </w:div>
          </w:divsChild>
        </w:div>
        <w:div w:id="1925338538">
          <w:marLeft w:val="0"/>
          <w:marRight w:val="0"/>
          <w:marTop w:val="0"/>
          <w:marBottom w:val="0"/>
          <w:divBdr>
            <w:top w:val="none" w:sz="0" w:space="0" w:color="auto"/>
            <w:left w:val="none" w:sz="0" w:space="0" w:color="auto"/>
            <w:bottom w:val="none" w:sz="0" w:space="0" w:color="auto"/>
            <w:right w:val="none" w:sz="0" w:space="0" w:color="auto"/>
          </w:divBdr>
          <w:divsChild>
            <w:div w:id="1944846919">
              <w:marLeft w:val="0"/>
              <w:marRight w:val="0"/>
              <w:marTop w:val="0"/>
              <w:marBottom w:val="0"/>
              <w:divBdr>
                <w:top w:val="none" w:sz="0" w:space="0" w:color="auto"/>
                <w:left w:val="none" w:sz="0" w:space="0" w:color="auto"/>
                <w:bottom w:val="none" w:sz="0" w:space="0" w:color="auto"/>
                <w:right w:val="none" w:sz="0" w:space="0" w:color="auto"/>
              </w:divBdr>
            </w:div>
          </w:divsChild>
        </w:div>
        <w:div w:id="1929342011">
          <w:marLeft w:val="0"/>
          <w:marRight w:val="0"/>
          <w:marTop w:val="0"/>
          <w:marBottom w:val="0"/>
          <w:divBdr>
            <w:top w:val="none" w:sz="0" w:space="0" w:color="auto"/>
            <w:left w:val="none" w:sz="0" w:space="0" w:color="auto"/>
            <w:bottom w:val="none" w:sz="0" w:space="0" w:color="auto"/>
            <w:right w:val="none" w:sz="0" w:space="0" w:color="auto"/>
          </w:divBdr>
          <w:divsChild>
            <w:div w:id="1093013418">
              <w:marLeft w:val="0"/>
              <w:marRight w:val="0"/>
              <w:marTop w:val="0"/>
              <w:marBottom w:val="0"/>
              <w:divBdr>
                <w:top w:val="none" w:sz="0" w:space="0" w:color="auto"/>
                <w:left w:val="none" w:sz="0" w:space="0" w:color="auto"/>
                <w:bottom w:val="none" w:sz="0" w:space="0" w:color="auto"/>
                <w:right w:val="none" w:sz="0" w:space="0" w:color="auto"/>
              </w:divBdr>
            </w:div>
          </w:divsChild>
        </w:div>
        <w:div w:id="1931888424">
          <w:marLeft w:val="0"/>
          <w:marRight w:val="0"/>
          <w:marTop w:val="0"/>
          <w:marBottom w:val="0"/>
          <w:divBdr>
            <w:top w:val="none" w:sz="0" w:space="0" w:color="auto"/>
            <w:left w:val="none" w:sz="0" w:space="0" w:color="auto"/>
            <w:bottom w:val="none" w:sz="0" w:space="0" w:color="auto"/>
            <w:right w:val="none" w:sz="0" w:space="0" w:color="auto"/>
          </w:divBdr>
          <w:divsChild>
            <w:div w:id="283125268">
              <w:marLeft w:val="0"/>
              <w:marRight w:val="0"/>
              <w:marTop w:val="0"/>
              <w:marBottom w:val="0"/>
              <w:divBdr>
                <w:top w:val="none" w:sz="0" w:space="0" w:color="auto"/>
                <w:left w:val="none" w:sz="0" w:space="0" w:color="auto"/>
                <w:bottom w:val="none" w:sz="0" w:space="0" w:color="auto"/>
                <w:right w:val="none" w:sz="0" w:space="0" w:color="auto"/>
              </w:divBdr>
            </w:div>
          </w:divsChild>
        </w:div>
        <w:div w:id="1983347126">
          <w:marLeft w:val="0"/>
          <w:marRight w:val="0"/>
          <w:marTop w:val="0"/>
          <w:marBottom w:val="0"/>
          <w:divBdr>
            <w:top w:val="none" w:sz="0" w:space="0" w:color="auto"/>
            <w:left w:val="none" w:sz="0" w:space="0" w:color="auto"/>
            <w:bottom w:val="none" w:sz="0" w:space="0" w:color="auto"/>
            <w:right w:val="none" w:sz="0" w:space="0" w:color="auto"/>
          </w:divBdr>
          <w:divsChild>
            <w:div w:id="683633147">
              <w:marLeft w:val="0"/>
              <w:marRight w:val="0"/>
              <w:marTop w:val="0"/>
              <w:marBottom w:val="0"/>
              <w:divBdr>
                <w:top w:val="none" w:sz="0" w:space="0" w:color="auto"/>
                <w:left w:val="none" w:sz="0" w:space="0" w:color="auto"/>
                <w:bottom w:val="none" w:sz="0" w:space="0" w:color="auto"/>
                <w:right w:val="none" w:sz="0" w:space="0" w:color="auto"/>
              </w:divBdr>
            </w:div>
          </w:divsChild>
        </w:div>
        <w:div w:id="1989359921">
          <w:marLeft w:val="0"/>
          <w:marRight w:val="0"/>
          <w:marTop w:val="0"/>
          <w:marBottom w:val="0"/>
          <w:divBdr>
            <w:top w:val="none" w:sz="0" w:space="0" w:color="auto"/>
            <w:left w:val="none" w:sz="0" w:space="0" w:color="auto"/>
            <w:bottom w:val="none" w:sz="0" w:space="0" w:color="auto"/>
            <w:right w:val="none" w:sz="0" w:space="0" w:color="auto"/>
          </w:divBdr>
          <w:divsChild>
            <w:div w:id="782041912">
              <w:marLeft w:val="0"/>
              <w:marRight w:val="0"/>
              <w:marTop w:val="0"/>
              <w:marBottom w:val="0"/>
              <w:divBdr>
                <w:top w:val="none" w:sz="0" w:space="0" w:color="auto"/>
                <w:left w:val="none" w:sz="0" w:space="0" w:color="auto"/>
                <w:bottom w:val="none" w:sz="0" w:space="0" w:color="auto"/>
                <w:right w:val="none" w:sz="0" w:space="0" w:color="auto"/>
              </w:divBdr>
            </w:div>
          </w:divsChild>
        </w:div>
        <w:div w:id="1999725096">
          <w:marLeft w:val="0"/>
          <w:marRight w:val="0"/>
          <w:marTop w:val="0"/>
          <w:marBottom w:val="0"/>
          <w:divBdr>
            <w:top w:val="none" w:sz="0" w:space="0" w:color="auto"/>
            <w:left w:val="none" w:sz="0" w:space="0" w:color="auto"/>
            <w:bottom w:val="none" w:sz="0" w:space="0" w:color="auto"/>
            <w:right w:val="none" w:sz="0" w:space="0" w:color="auto"/>
          </w:divBdr>
          <w:divsChild>
            <w:div w:id="212617865">
              <w:marLeft w:val="0"/>
              <w:marRight w:val="0"/>
              <w:marTop w:val="0"/>
              <w:marBottom w:val="0"/>
              <w:divBdr>
                <w:top w:val="none" w:sz="0" w:space="0" w:color="auto"/>
                <w:left w:val="none" w:sz="0" w:space="0" w:color="auto"/>
                <w:bottom w:val="none" w:sz="0" w:space="0" w:color="auto"/>
                <w:right w:val="none" w:sz="0" w:space="0" w:color="auto"/>
              </w:divBdr>
            </w:div>
          </w:divsChild>
        </w:div>
        <w:div w:id="2047173059">
          <w:marLeft w:val="0"/>
          <w:marRight w:val="0"/>
          <w:marTop w:val="0"/>
          <w:marBottom w:val="0"/>
          <w:divBdr>
            <w:top w:val="none" w:sz="0" w:space="0" w:color="auto"/>
            <w:left w:val="none" w:sz="0" w:space="0" w:color="auto"/>
            <w:bottom w:val="none" w:sz="0" w:space="0" w:color="auto"/>
            <w:right w:val="none" w:sz="0" w:space="0" w:color="auto"/>
          </w:divBdr>
          <w:divsChild>
            <w:div w:id="2072146785">
              <w:marLeft w:val="0"/>
              <w:marRight w:val="0"/>
              <w:marTop w:val="0"/>
              <w:marBottom w:val="0"/>
              <w:divBdr>
                <w:top w:val="none" w:sz="0" w:space="0" w:color="auto"/>
                <w:left w:val="none" w:sz="0" w:space="0" w:color="auto"/>
                <w:bottom w:val="none" w:sz="0" w:space="0" w:color="auto"/>
                <w:right w:val="none" w:sz="0" w:space="0" w:color="auto"/>
              </w:divBdr>
            </w:div>
          </w:divsChild>
        </w:div>
        <w:div w:id="2048606125">
          <w:marLeft w:val="0"/>
          <w:marRight w:val="0"/>
          <w:marTop w:val="0"/>
          <w:marBottom w:val="0"/>
          <w:divBdr>
            <w:top w:val="none" w:sz="0" w:space="0" w:color="auto"/>
            <w:left w:val="none" w:sz="0" w:space="0" w:color="auto"/>
            <w:bottom w:val="none" w:sz="0" w:space="0" w:color="auto"/>
            <w:right w:val="none" w:sz="0" w:space="0" w:color="auto"/>
          </w:divBdr>
          <w:divsChild>
            <w:div w:id="207499174">
              <w:marLeft w:val="0"/>
              <w:marRight w:val="0"/>
              <w:marTop w:val="0"/>
              <w:marBottom w:val="0"/>
              <w:divBdr>
                <w:top w:val="none" w:sz="0" w:space="0" w:color="auto"/>
                <w:left w:val="none" w:sz="0" w:space="0" w:color="auto"/>
                <w:bottom w:val="none" w:sz="0" w:space="0" w:color="auto"/>
                <w:right w:val="none" w:sz="0" w:space="0" w:color="auto"/>
              </w:divBdr>
            </w:div>
          </w:divsChild>
        </w:div>
        <w:div w:id="2051295583">
          <w:marLeft w:val="0"/>
          <w:marRight w:val="0"/>
          <w:marTop w:val="0"/>
          <w:marBottom w:val="0"/>
          <w:divBdr>
            <w:top w:val="none" w:sz="0" w:space="0" w:color="auto"/>
            <w:left w:val="none" w:sz="0" w:space="0" w:color="auto"/>
            <w:bottom w:val="none" w:sz="0" w:space="0" w:color="auto"/>
            <w:right w:val="none" w:sz="0" w:space="0" w:color="auto"/>
          </w:divBdr>
          <w:divsChild>
            <w:div w:id="2132086037">
              <w:marLeft w:val="0"/>
              <w:marRight w:val="0"/>
              <w:marTop w:val="0"/>
              <w:marBottom w:val="0"/>
              <w:divBdr>
                <w:top w:val="none" w:sz="0" w:space="0" w:color="auto"/>
                <w:left w:val="none" w:sz="0" w:space="0" w:color="auto"/>
                <w:bottom w:val="none" w:sz="0" w:space="0" w:color="auto"/>
                <w:right w:val="none" w:sz="0" w:space="0" w:color="auto"/>
              </w:divBdr>
            </w:div>
          </w:divsChild>
        </w:div>
        <w:div w:id="2061588808">
          <w:marLeft w:val="0"/>
          <w:marRight w:val="0"/>
          <w:marTop w:val="0"/>
          <w:marBottom w:val="0"/>
          <w:divBdr>
            <w:top w:val="none" w:sz="0" w:space="0" w:color="auto"/>
            <w:left w:val="none" w:sz="0" w:space="0" w:color="auto"/>
            <w:bottom w:val="none" w:sz="0" w:space="0" w:color="auto"/>
            <w:right w:val="none" w:sz="0" w:space="0" w:color="auto"/>
          </w:divBdr>
          <w:divsChild>
            <w:div w:id="74516977">
              <w:marLeft w:val="0"/>
              <w:marRight w:val="0"/>
              <w:marTop w:val="0"/>
              <w:marBottom w:val="0"/>
              <w:divBdr>
                <w:top w:val="none" w:sz="0" w:space="0" w:color="auto"/>
                <w:left w:val="none" w:sz="0" w:space="0" w:color="auto"/>
                <w:bottom w:val="none" w:sz="0" w:space="0" w:color="auto"/>
                <w:right w:val="none" w:sz="0" w:space="0" w:color="auto"/>
              </w:divBdr>
            </w:div>
          </w:divsChild>
        </w:div>
        <w:div w:id="2074235462">
          <w:marLeft w:val="0"/>
          <w:marRight w:val="0"/>
          <w:marTop w:val="0"/>
          <w:marBottom w:val="0"/>
          <w:divBdr>
            <w:top w:val="none" w:sz="0" w:space="0" w:color="auto"/>
            <w:left w:val="none" w:sz="0" w:space="0" w:color="auto"/>
            <w:bottom w:val="none" w:sz="0" w:space="0" w:color="auto"/>
            <w:right w:val="none" w:sz="0" w:space="0" w:color="auto"/>
          </w:divBdr>
          <w:divsChild>
            <w:div w:id="1674650116">
              <w:marLeft w:val="0"/>
              <w:marRight w:val="0"/>
              <w:marTop w:val="0"/>
              <w:marBottom w:val="0"/>
              <w:divBdr>
                <w:top w:val="none" w:sz="0" w:space="0" w:color="auto"/>
                <w:left w:val="none" w:sz="0" w:space="0" w:color="auto"/>
                <w:bottom w:val="none" w:sz="0" w:space="0" w:color="auto"/>
                <w:right w:val="none" w:sz="0" w:space="0" w:color="auto"/>
              </w:divBdr>
            </w:div>
          </w:divsChild>
        </w:div>
        <w:div w:id="2075464123">
          <w:marLeft w:val="0"/>
          <w:marRight w:val="0"/>
          <w:marTop w:val="0"/>
          <w:marBottom w:val="0"/>
          <w:divBdr>
            <w:top w:val="none" w:sz="0" w:space="0" w:color="auto"/>
            <w:left w:val="none" w:sz="0" w:space="0" w:color="auto"/>
            <w:bottom w:val="none" w:sz="0" w:space="0" w:color="auto"/>
            <w:right w:val="none" w:sz="0" w:space="0" w:color="auto"/>
          </w:divBdr>
          <w:divsChild>
            <w:div w:id="306013988">
              <w:marLeft w:val="0"/>
              <w:marRight w:val="0"/>
              <w:marTop w:val="0"/>
              <w:marBottom w:val="0"/>
              <w:divBdr>
                <w:top w:val="none" w:sz="0" w:space="0" w:color="auto"/>
                <w:left w:val="none" w:sz="0" w:space="0" w:color="auto"/>
                <w:bottom w:val="none" w:sz="0" w:space="0" w:color="auto"/>
                <w:right w:val="none" w:sz="0" w:space="0" w:color="auto"/>
              </w:divBdr>
            </w:div>
          </w:divsChild>
        </w:div>
        <w:div w:id="2091458520">
          <w:marLeft w:val="0"/>
          <w:marRight w:val="0"/>
          <w:marTop w:val="0"/>
          <w:marBottom w:val="0"/>
          <w:divBdr>
            <w:top w:val="none" w:sz="0" w:space="0" w:color="auto"/>
            <w:left w:val="none" w:sz="0" w:space="0" w:color="auto"/>
            <w:bottom w:val="none" w:sz="0" w:space="0" w:color="auto"/>
            <w:right w:val="none" w:sz="0" w:space="0" w:color="auto"/>
          </w:divBdr>
          <w:divsChild>
            <w:div w:id="683166995">
              <w:marLeft w:val="0"/>
              <w:marRight w:val="0"/>
              <w:marTop w:val="0"/>
              <w:marBottom w:val="0"/>
              <w:divBdr>
                <w:top w:val="none" w:sz="0" w:space="0" w:color="auto"/>
                <w:left w:val="none" w:sz="0" w:space="0" w:color="auto"/>
                <w:bottom w:val="none" w:sz="0" w:space="0" w:color="auto"/>
                <w:right w:val="none" w:sz="0" w:space="0" w:color="auto"/>
              </w:divBdr>
            </w:div>
          </w:divsChild>
        </w:div>
        <w:div w:id="2104449688">
          <w:marLeft w:val="0"/>
          <w:marRight w:val="0"/>
          <w:marTop w:val="0"/>
          <w:marBottom w:val="0"/>
          <w:divBdr>
            <w:top w:val="none" w:sz="0" w:space="0" w:color="auto"/>
            <w:left w:val="none" w:sz="0" w:space="0" w:color="auto"/>
            <w:bottom w:val="none" w:sz="0" w:space="0" w:color="auto"/>
            <w:right w:val="none" w:sz="0" w:space="0" w:color="auto"/>
          </w:divBdr>
          <w:divsChild>
            <w:div w:id="631331496">
              <w:marLeft w:val="0"/>
              <w:marRight w:val="0"/>
              <w:marTop w:val="0"/>
              <w:marBottom w:val="0"/>
              <w:divBdr>
                <w:top w:val="none" w:sz="0" w:space="0" w:color="auto"/>
                <w:left w:val="none" w:sz="0" w:space="0" w:color="auto"/>
                <w:bottom w:val="none" w:sz="0" w:space="0" w:color="auto"/>
                <w:right w:val="none" w:sz="0" w:space="0" w:color="auto"/>
              </w:divBdr>
            </w:div>
          </w:divsChild>
        </w:div>
        <w:div w:id="2115130804">
          <w:marLeft w:val="0"/>
          <w:marRight w:val="0"/>
          <w:marTop w:val="0"/>
          <w:marBottom w:val="0"/>
          <w:divBdr>
            <w:top w:val="none" w:sz="0" w:space="0" w:color="auto"/>
            <w:left w:val="none" w:sz="0" w:space="0" w:color="auto"/>
            <w:bottom w:val="none" w:sz="0" w:space="0" w:color="auto"/>
            <w:right w:val="none" w:sz="0" w:space="0" w:color="auto"/>
          </w:divBdr>
          <w:divsChild>
            <w:div w:id="294801794">
              <w:marLeft w:val="0"/>
              <w:marRight w:val="0"/>
              <w:marTop w:val="0"/>
              <w:marBottom w:val="0"/>
              <w:divBdr>
                <w:top w:val="none" w:sz="0" w:space="0" w:color="auto"/>
                <w:left w:val="none" w:sz="0" w:space="0" w:color="auto"/>
                <w:bottom w:val="none" w:sz="0" w:space="0" w:color="auto"/>
                <w:right w:val="none" w:sz="0" w:space="0" w:color="auto"/>
              </w:divBdr>
            </w:div>
          </w:divsChild>
        </w:div>
        <w:div w:id="2122331794">
          <w:marLeft w:val="0"/>
          <w:marRight w:val="0"/>
          <w:marTop w:val="0"/>
          <w:marBottom w:val="0"/>
          <w:divBdr>
            <w:top w:val="none" w:sz="0" w:space="0" w:color="auto"/>
            <w:left w:val="none" w:sz="0" w:space="0" w:color="auto"/>
            <w:bottom w:val="none" w:sz="0" w:space="0" w:color="auto"/>
            <w:right w:val="none" w:sz="0" w:space="0" w:color="auto"/>
          </w:divBdr>
          <w:divsChild>
            <w:div w:id="1677003173">
              <w:marLeft w:val="0"/>
              <w:marRight w:val="0"/>
              <w:marTop w:val="0"/>
              <w:marBottom w:val="0"/>
              <w:divBdr>
                <w:top w:val="none" w:sz="0" w:space="0" w:color="auto"/>
                <w:left w:val="none" w:sz="0" w:space="0" w:color="auto"/>
                <w:bottom w:val="none" w:sz="0" w:space="0" w:color="auto"/>
                <w:right w:val="none" w:sz="0" w:space="0" w:color="auto"/>
              </w:divBdr>
            </w:div>
          </w:divsChild>
        </w:div>
        <w:div w:id="2129425476">
          <w:marLeft w:val="0"/>
          <w:marRight w:val="0"/>
          <w:marTop w:val="0"/>
          <w:marBottom w:val="0"/>
          <w:divBdr>
            <w:top w:val="none" w:sz="0" w:space="0" w:color="auto"/>
            <w:left w:val="none" w:sz="0" w:space="0" w:color="auto"/>
            <w:bottom w:val="none" w:sz="0" w:space="0" w:color="auto"/>
            <w:right w:val="none" w:sz="0" w:space="0" w:color="auto"/>
          </w:divBdr>
          <w:divsChild>
            <w:div w:id="683241787">
              <w:marLeft w:val="0"/>
              <w:marRight w:val="0"/>
              <w:marTop w:val="0"/>
              <w:marBottom w:val="0"/>
              <w:divBdr>
                <w:top w:val="none" w:sz="0" w:space="0" w:color="auto"/>
                <w:left w:val="none" w:sz="0" w:space="0" w:color="auto"/>
                <w:bottom w:val="none" w:sz="0" w:space="0" w:color="auto"/>
                <w:right w:val="none" w:sz="0" w:space="0" w:color="auto"/>
              </w:divBdr>
            </w:div>
          </w:divsChild>
        </w:div>
        <w:div w:id="2133935455">
          <w:marLeft w:val="0"/>
          <w:marRight w:val="0"/>
          <w:marTop w:val="0"/>
          <w:marBottom w:val="0"/>
          <w:divBdr>
            <w:top w:val="none" w:sz="0" w:space="0" w:color="auto"/>
            <w:left w:val="none" w:sz="0" w:space="0" w:color="auto"/>
            <w:bottom w:val="none" w:sz="0" w:space="0" w:color="auto"/>
            <w:right w:val="none" w:sz="0" w:space="0" w:color="auto"/>
          </w:divBdr>
          <w:divsChild>
            <w:div w:id="678653122">
              <w:marLeft w:val="0"/>
              <w:marRight w:val="0"/>
              <w:marTop w:val="0"/>
              <w:marBottom w:val="0"/>
              <w:divBdr>
                <w:top w:val="none" w:sz="0" w:space="0" w:color="auto"/>
                <w:left w:val="none" w:sz="0" w:space="0" w:color="auto"/>
                <w:bottom w:val="none" w:sz="0" w:space="0" w:color="auto"/>
                <w:right w:val="none" w:sz="0" w:space="0" w:color="auto"/>
              </w:divBdr>
            </w:div>
          </w:divsChild>
        </w:div>
        <w:div w:id="2144810071">
          <w:marLeft w:val="0"/>
          <w:marRight w:val="0"/>
          <w:marTop w:val="0"/>
          <w:marBottom w:val="0"/>
          <w:divBdr>
            <w:top w:val="none" w:sz="0" w:space="0" w:color="auto"/>
            <w:left w:val="none" w:sz="0" w:space="0" w:color="auto"/>
            <w:bottom w:val="none" w:sz="0" w:space="0" w:color="auto"/>
            <w:right w:val="none" w:sz="0" w:space="0" w:color="auto"/>
          </w:divBdr>
          <w:divsChild>
            <w:div w:id="1872499189">
              <w:marLeft w:val="0"/>
              <w:marRight w:val="0"/>
              <w:marTop w:val="0"/>
              <w:marBottom w:val="0"/>
              <w:divBdr>
                <w:top w:val="none" w:sz="0" w:space="0" w:color="auto"/>
                <w:left w:val="none" w:sz="0" w:space="0" w:color="auto"/>
                <w:bottom w:val="none" w:sz="0" w:space="0" w:color="auto"/>
                <w:right w:val="none" w:sz="0" w:space="0" w:color="auto"/>
              </w:divBdr>
            </w:div>
          </w:divsChild>
        </w:div>
        <w:div w:id="2146579100">
          <w:marLeft w:val="0"/>
          <w:marRight w:val="0"/>
          <w:marTop w:val="0"/>
          <w:marBottom w:val="0"/>
          <w:divBdr>
            <w:top w:val="none" w:sz="0" w:space="0" w:color="auto"/>
            <w:left w:val="none" w:sz="0" w:space="0" w:color="auto"/>
            <w:bottom w:val="none" w:sz="0" w:space="0" w:color="auto"/>
            <w:right w:val="none" w:sz="0" w:space="0" w:color="auto"/>
          </w:divBdr>
          <w:divsChild>
            <w:div w:id="12560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652504">
      <w:bodyDiv w:val="1"/>
      <w:marLeft w:val="0"/>
      <w:marRight w:val="0"/>
      <w:marTop w:val="0"/>
      <w:marBottom w:val="0"/>
      <w:divBdr>
        <w:top w:val="none" w:sz="0" w:space="0" w:color="auto"/>
        <w:left w:val="none" w:sz="0" w:space="0" w:color="auto"/>
        <w:bottom w:val="none" w:sz="0" w:space="0" w:color="auto"/>
        <w:right w:val="none" w:sz="0" w:space="0" w:color="auto"/>
      </w:divBdr>
    </w:div>
    <w:div w:id="630742928">
      <w:bodyDiv w:val="1"/>
      <w:marLeft w:val="0"/>
      <w:marRight w:val="0"/>
      <w:marTop w:val="0"/>
      <w:marBottom w:val="0"/>
      <w:divBdr>
        <w:top w:val="none" w:sz="0" w:space="0" w:color="auto"/>
        <w:left w:val="none" w:sz="0" w:space="0" w:color="auto"/>
        <w:bottom w:val="none" w:sz="0" w:space="0" w:color="auto"/>
        <w:right w:val="none" w:sz="0" w:space="0" w:color="auto"/>
      </w:divBdr>
    </w:div>
    <w:div w:id="644435888">
      <w:bodyDiv w:val="1"/>
      <w:marLeft w:val="0"/>
      <w:marRight w:val="0"/>
      <w:marTop w:val="0"/>
      <w:marBottom w:val="0"/>
      <w:divBdr>
        <w:top w:val="none" w:sz="0" w:space="0" w:color="auto"/>
        <w:left w:val="none" w:sz="0" w:space="0" w:color="auto"/>
        <w:bottom w:val="none" w:sz="0" w:space="0" w:color="auto"/>
        <w:right w:val="none" w:sz="0" w:space="0" w:color="auto"/>
      </w:divBdr>
    </w:div>
    <w:div w:id="645932708">
      <w:bodyDiv w:val="1"/>
      <w:marLeft w:val="0"/>
      <w:marRight w:val="0"/>
      <w:marTop w:val="0"/>
      <w:marBottom w:val="0"/>
      <w:divBdr>
        <w:top w:val="none" w:sz="0" w:space="0" w:color="auto"/>
        <w:left w:val="none" w:sz="0" w:space="0" w:color="auto"/>
        <w:bottom w:val="none" w:sz="0" w:space="0" w:color="auto"/>
        <w:right w:val="none" w:sz="0" w:space="0" w:color="auto"/>
      </w:divBdr>
      <w:divsChild>
        <w:div w:id="349066428">
          <w:marLeft w:val="0"/>
          <w:marRight w:val="0"/>
          <w:marTop w:val="0"/>
          <w:marBottom w:val="0"/>
          <w:divBdr>
            <w:top w:val="none" w:sz="0" w:space="0" w:color="auto"/>
            <w:left w:val="none" w:sz="0" w:space="0" w:color="auto"/>
            <w:bottom w:val="none" w:sz="0" w:space="0" w:color="auto"/>
            <w:right w:val="none" w:sz="0" w:space="0" w:color="auto"/>
          </w:divBdr>
        </w:div>
        <w:div w:id="618268042">
          <w:marLeft w:val="0"/>
          <w:marRight w:val="0"/>
          <w:marTop w:val="0"/>
          <w:marBottom w:val="0"/>
          <w:divBdr>
            <w:top w:val="none" w:sz="0" w:space="0" w:color="auto"/>
            <w:left w:val="none" w:sz="0" w:space="0" w:color="auto"/>
            <w:bottom w:val="none" w:sz="0" w:space="0" w:color="auto"/>
            <w:right w:val="none" w:sz="0" w:space="0" w:color="auto"/>
          </w:divBdr>
        </w:div>
        <w:div w:id="899443204">
          <w:marLeft w:val="0"/>
          <w:marRight w:val="0"/>
          <w:marTop w:val="0"/>
          <w:marBottom w:val="0"/>
          <w:divBdr>
            <w:top w:val="none" w:sz="0" w:space="0" w:color="auto"/>
            <w:left w:val="none" w:sz="0" w:space="0" w:color="auto"/>
            <w:bottom w:val="none" w:sz="0" w:space="0" w:color="auto"/>
            <w:right w:val="none" w:sz="0" w:space="0" w:color="auto"/>
          </w:divBdr>
        </w:div>
        <w:div w:id="1318001490">
          <w:marLeft w:val="0"/>
          <w:marRight w:val="0"/>
          <w:marTop w:val="0"/>
          <w:marBottom w:val="0"/>
          <w:divBdr>
            <w:top w:val="none" w:sz="0" w:space="0" w:color="auto"/>
            <w:left w:val="none" w:sz="0" w:space="0" w:color="auto"/>
            <w:bottom w:val="none" w:sz="0" w:space="0" w:color="auto"/>
            <w:right w:val="none" w:sz="0" w:space="0" w:color="auto"/>
          </w:divBdr>
        </w:div>
      </w:divsChild>
    </w:div>
    <w:div w:id="709452983">
      <w:bodyDiv w:val="1"/>
      <w:marLeft w:val="0"/>
      <w:marRight w:val="0"/>
      <w:marTop w:val="0"/>
      <w:marBottom w:val="0"/>
      <w:divBdr>
        <w:top w:val="none" w:sz="0" w:space="0" w:color="auto"/>
        <w:left w:val="none" w:sz="0" w:space="0" w:color="auto"/>
        <w:bottom w:val="none" w:sz="0" w:space="0" w:color="auto"/>
        <w:right w:val="none" w:sz="0" w:space="0" w:color="auto"/>
      </w:divBdr>
    </w:div>
    <w:div w:id="790317378">
      <w:bodyDiv w:val="1"/>
      <w:marLeft w:val="0"/>
      <w:marRight w:val="0"/>
      <w:marTop w:val="0"/>
      <w:marBottom w:val="0"/>
      <w:divBdr>
        <w:top w:val="none" w:sz="0" w:space="0" w:color="auto"/>
        <w:left w:val="none" w:sz="0" w:space="0" w:color="auto"/>
        <w:bottom w:val="none" w:sz="0" w:space="0" w:color="auto"/>
        <w:right w:val="none" w:sz="0" w:space="0" w:color="auto"/>
      </w:divBdr>
      <w:divsChild>
        <w:div w:id="1789927104">
          <w:marLeft w:val="0"/>
          <w:marRight w:val="0"/>
          <w:marTop w:val="0"/>
          <w:marBottom w:val="0"/>
          <w:divBdr>
            <w:top w:val="none" w:sz="0" w:space="0" w:color="auto"/>
            <w:left w:val="none" w:sz="0" w:space="0" w:color="auto"/>
            <w:bottom w:val="none" w:sz="0" w:space="0" w:color="auto"/>
            <w:right w:val="none" w:sz="0" w:space="0" w:color="auto"/>
          </w:divBdr>
        </w:div>
      </w:divsChild>
    </w:div>
    <w:div w:id="822622733">
      <w:bodyDiv w:val="1"/>
      <w:marLeft w:val="0"/>
      <w:marRight w:val="0"/>
      <w:marTop w:val="0"/>
      <w:marBottom w:val="0"/>
      <w:divBdr>
        <w:top w:val="none" w:sz="0" w:space="0" w:color="auto"/>
        <w:left w:val="none" w:sz="0" w:space="0" w:color="auto"/>
        <w:bottom w:val="none" w:sz="0" w:space="0" w:color="auto"/>
        <w:right w:val="none" w:sz="0" w:space="0" w:color="auto"/>
      </w:divBdr>
      <w:divsChild>
        <w:div w:id="130101416">
          <w:marLeft w:val="0"/>
          <w:marRight w:val="0"/>
          <w:marTop w:val="0"/>
          <w:marBottom w:val="0"/>
          <w:divBdr>
            <w:top w:val="none" w:sz="0" w:space="0" w:color="auto"/>
            <w:left w:val="none" w:sz="0" w:space="0" w:color="auto"/>
            <w:bottom w:val="none" w:sz="0" w:space="0" w:color="auto"/>
            <w:right w:val="none" w:sz="0" w:space="0" w:color="auto"/>
          </w:divBdr>
        </w:div>
      </w:divsChild>
    </w:div>
    <w:div w:id="866680758">
      <w:bodyDiv w:val="1"/>
      <w:marLeft w:val="0"/>
      <w:marRight w:val="0"/>
      <w:marTop w:val="0"/>
      <w:marBottom w:val="0"/>
      <w:divBdr>
        <w:top w:val="none" w:sz="0" w:space="0" w:color="auto"/>
        <w:left w:val="none" w:sz="0" w:space="0" w:color="auto"/>
        <w:bottom w:val="none" w:sz="0" w:space="0" w:color="auto"/>
        <w:right w:val="none" w:sz="0" w:space="0" w:color="auto"/>
      </w:divBdr>
      <w:divsChild>
        <w:div w:id="581568735">
          <w:marLeft w:val="0"/>
          <w:marRight w:val="0"/>
          <w:marTop w:val="0"/>
          <w:marBottom w:val="0"/>
          <w:divBdr>
            <w:top w:val="none" w:sz="0" w:space="0" w:color="auto"/>
            <w:left w:val="none" w:sz="0" w:space="0" w:color="auto"/>
            <w:bottom w:val="none" w:sz="0" w:space="0" w:color="auto"/>
            <w:right w:val="none" w:sz="0" w:space="0" w:color="auto"/>
          </w:divBdr>
        </w:div>
        <w:div w:id="668289361">
          <w:marLeft w:val="0"/>
          <w:marRight w:val="0"/>
          <w:marTop w:val="0"/>
          <w:marBottom w:val="0"/>
          <w:divBdr>
            <w:top w:val="none" w:sz="0" w:space="0" w:color="auto"/>
            <w:left w:val="none" w:sz="0" w:space="0" w:color="auto"/>
            <w:bottom w:val="none" w:sz="0" w:space="0" w:color="auto"/>
            <w:right w:val="none" w:sz="0" w:space="0" w:color="auto"/>
          </w:divBdr>
        </w:div>
        <w:div w:id="927422671">
          <w:marLeft w:val="0"/>
          <w:marRight w:val="0"/>
          <w:marTop w:val="0"/>
          <w:marBottom w:val="0"/>
          <w:divBdr>
            <w:top w:val="none" w:sz="0" w:space="0" w:color="auto"/>
            <w:left w:val="none" w:sz="0" w:space="0" w:color="auto"/>
            <w:bottom w:val="none" w:sz="0" w:space="0" w:color="auto"/>
            <w:right w:val="none" w:sz="0" w:space="0" w:color="auto"/>
          </w:divBdr>
        </w:div>
        <w:div w:id="1227643488">
          <w:marLeft w:val="0"/>
          <w:marRight w:val="0"/>
          <w:marTop w:val="0"/>
          <w:marBottom w:val="0"/>
          <w:divBdr>
            <w:top w:val="none" w:sz="0" w:space="0" w:color="auto"/>
            <w:left w:val="none" w:sz="0" w:space="0" w:color="auto"/>
            <w:bottom w:val="none" w:sz="0" w:space="0" w:color="auto"/>
            <w:right w:val="none" w:sz="0" w:space="0" w:color="auto"/>
          </w:divBdr>
        </w:div>
        <w:div w:id="1886284322">
          <w:marLeft w:val="0"/>
          <w:marRight w:val="0"/>
          <w:marTop w:val="0"/>
          <w:marBottom w:val="0"/>
          <w:divBdr>
            <w:top w:val="none" w:sz="0" w:space="0" w:color="auto"/>
            <w:left w:val="none" w:sz="0" w:space="0" w:color="auto"/>
            <w:bottom w:val="none" w:sz="0" w:space="0" w:color="auto"/>
            <w:right w:val="none" w:sz="0" w:space="0" w:color="auto"/>
          </w:divBdr>
        </w:div>
      </w:divsChild>
    </w:div>
    <w:div w:id="908075553">
      <w:bodyDiv w:val="1"/>
      <w:marLeft w:val="0"/>
      <w:marRight w:val="0"/>
      <w:marTop w:val="0"/>
      <w:marBottom w:val="0"/>
      <w:divBdr>
        <w:top w:val="none" w:sz="0" w:space="0" w:color="auto"/>
        <w:left w:val="none" w:sz="0" w:space="0" w:color="auto"/>
        <w:bottom w:val="none" w:sz="0" w:space="0" w:color="auto"/>
        <w:right w:val="none" w:sz="0" w:space="0" w:color="auto"/>
      </w:divBdr>
    </w:div>
    <w:div w:id="1023438600">
      <w:bodyDiv w:val="1"/>
      <w:marLeft w:val="0"/>
      <w:marRight w:val="0"/>
      <w:marTop w:val="0"/>
      <w:marBottom w:val="0"/>
      <w:divBdr>
        <w:top w:val="none" w:sz="0" w:space="0" w:color="auto"/>
        <w:left w:val="none" w:sz="0" w:space="0" w:color="auto"/>
        <w:bottom w:val="none" w:sz="0" w:space="0" w:color="auto"/>
        <w:right w:val="none" w:sz="0" w:space="0" w:color="auto"/>
      </w:divBdr>
    </w:div>
    <w:div w:id="1078408632">
      <w:bodyDiv w:val="1"/>
      <w:marLeft w:val="0"/>
      <w:marRight w:val="0"/>
      <w:marTop w:val="0"/>
      <w:marBottom w:val="0"/>
      <w:divBdr>
        <w:top w:val="none" w:sz="0" w:space="0" w:color="auto"/>
        <w:left w:val="none" w:sz="0" w:space="0" w:color="auto"/>
        <w:bottom w:val="none" w:sz="0" w:space="0" w:color="auto"/>
        <w:right w:val="none" w:sz="0" w:space="0" w:color="auto"/>
      </w:divBdr>
    </w:div>
    <w:div w:id="1141658194">
      <w:bodyDiv w:val="1"/>
      <w:marLeft w:val="0"/>
      <w:marRight w:val="0"/>
      <w:marTop w:val="0"/>
      <w:marBottom w:val="0"/>
      <w:divBdr>
        <w:top w:val="none" w:sz="0" w:space="0" w:color="auto"/>
        <w:left w:val="none" w:sz="0" w:space="0" w:color="auto"/>
        <w:bottom w:val="none" w:sz="0" w:space="0" w:color="auto"/>
        <w:right w:val="none" w:sz="0" w:space="0" w:color="auto"/>
      </w:divBdr>
    </w:div>
    <w:div w:id="1203134769">
      <w:bodyDiv w:val="1"/>
      <w:marLeft w:val="0"/>
      <w:marRight w:val="0"/>
      <w:marTop w:val="0"/>
      <w:marBottom w:val="0"/>
      <w:divBdr>
        <w:top w:val="none" w:sz="0" w:space="0" w:color="auto"/>
        <w:left w:val="none" w:sz="0" w:space="0" w:color="auto"/>
        <w:bottom w:val="none" w:sz="0" w:space="0" w:color="auto"/>
        <w:right w:val="none" w:sz="0" w:space="0" w:color="auto"/>
      </w:divBdr>
    </w:div>
    <w:div w:id="1253200420">
      <w:bodyDiv w:val="1"/>
      <w:marLeft w:val="0"/>
      <w:marRight w:val="0"/>
      <w:marTop w:val="0"/>
      <w:marBottom w:val="0"/>
      <w:divBdr>
        <w:top w:val="none" w:sz="0" w:space="0" w:color="auto"/>
        <w:left w:val="none" w:sz="0" w:space="0" w:color="auto"/>
        <w:bottom w:val="none" w:sz="0" w:space="0" w:color="auto"/>
        <w:right w:val="none" w:sz="0" w:space="0" w:color="auto"/>
      </w:divBdr>
    </w:div>
    <w:div w:id="1302727818">
      <w:bodyDiv w:val="1"/>
      <w:marLeft w:val="0"/>
      <w:marRight w:val="0"/>
      <w:marTop w:val="0"/>
      <w:marBottom w:val="0"/>
      <w:divBdr>
        <w:top w:val="none" w:sz="0" w:space="0" w:color="auto"/>
        <w:left w:val="none" w:sz="0" w:space="0" w:color="auto"/>
        <w:bottom w:val="none" w:sz="0" w:space="0" w:color="auto"/>
        <w:right w:val="none" w:sz="0" w:space="0" w:color="auto"/>
      </w:divBdr>
    </w:div>
    <w:div w:id="1458915311">
      <w:bodyDiv w:val="1"/>
      <w:marLeft w:val="0"/>
      <w:marRight w:val="0"/>
      <w:marTop w:val="0"/>
      <w:marBottom w:val="0"/>
      <w:divBdr>
        <w:top w:val="none" w:sz="0" w:space="0" w:color="auto"/>
        <w:left w:val="none" w:sz="0" w:space="0" w:color="auto"/>
        <w:bottom w:val="none" w:sz="0" w:space="0" w:color="auto"/>
        <w:right w:val="none" w:sz="0" w:space="0" w:color="auto"/>
      </w:divBdr>
    </w:div>
    <w:div w:id="1498307066">
      <w:bodyDiv w:val="1"/>
      <w:marLeft w:val="0"/>
      <w:marRight w:val="0"/>
      <w:marTop w:val="0"/>
      <w:marBottom w:val="0"/>
      <w:divBdr>
        <w:top w:val="none" w:sz="0" w:space="0" w:color="auto"/>
        <w:left w:val="none" w:sz="0" w:space="0" w:color="auto"/>
        <w:bottom w:val="none" w:sz="0" w:space="0" w:color="auto"/>
        <w:right w:val="none" w:sz="0" w:space="0" w:color="auto"/>
      </w:divBdr>
      <w:divsChild>
        <w:div w:id="1849558612">
          <w:marLeft w:val="0"/>
          <w:marRight w:val="0"/>
          <w:marTop w:val="0"/>
          <w:marBottom w:val="0"/>
          <w:divBdr>
            <w:top w:val="none" w:sz="0" w:space="0" w:color="auto"/>
            <w:left w:val="none" w:sz="0" w:space="0" w:color="auto"/>
            <w:bottom w:val="none" w:sz="0" w:space="0" w:color="auto"/>
            <w:right w:val="none" w:sz="0" w:space="0" w:color="auto"/>
          </w:divBdr>
        </w:div>
      </w:divsChild>
    </w:div>
    <w:div w:id="1554002457">
      <w:bodyDiv w:val="1"/>
      <w:marLeft w:val="0"/>
      <w:marRight w:val="0"/>
      <w:marTop w:val="0"/>
      <w:marBottom w:val="0"/>
      <w:divBdr>
        <w:top w:val="none" w:sz="0" w:space="0" w:color="auto"/>
        <w:left w:val="none" w:sz="0" w:space="0" w:color="auto"/>
        <w:bottom w:val="none" w:sz="0" w:space="0" w:color="auto"/>
        <w:right w:val="none" w:sz="0" w:space="0" w:color="auto"/>
      </w:divBdr>
    </w:div>
    <w:div w:id="1594127381">
      <w:bodyDiv w:val="1"/>
      <w:marLeft w:val="0"/>
      <w:marRight w:val="0"/>
      <w:marTop w:val="0"/>
      <w:marBottom w:val="0"/>
      <w:divBdr>
        <w:top w:val="none" w:sz="0" w:space="0" w:color="auto"/>
        <w:left w:val="none" w:sz="0" w:space="0" w:color="auto"/>
        <w:bottom w:val="none" w:sz="0" w:space="0" w:color="auto"/>
        <w:right w:val="none" w:sz="0" w:space="0" w:color="auto"/>
      </w:divBdr>
    </w:div>
    <w:div w:id="1744522345">
      <w:bodyDiv w:val="1"/>
      <w:marLeft w:val="0"/>
      <w:marRight w:val="0"/>
      <w:marTop w:val="0"/>
      <w:marBottom w:val="0"/>
      <w:divBdr>
        <w:top w:val="none" w:sz="0" w:space="0" w:color="auto"/>
        <w:left w:val="none" w:sz="0" w:space="0" w:color="auto"/>
        <w:bottom w:val="none" w:sz="0" w:space="0" w:color="auto"/>
        <w:right w:val="none" w:sz="0" w:space="0" w:color="auto"/>
      </w:divBdr>
    </w:div>
    <w:div w:id="1772703348">
      <w:bodyDiv w:val="1"/>
      <w:marLeft w:val="0"/>
      <w:marRight w:val="0"/>
      <w:marTop w:val="0"/>
      <w:marBottom w:val="0"/>
      <w:divBdr>
        <w:top w:val="none" w:sz="0" w:space="0" w:color="auto"/>
        <w:left w:val="none" w:sz="0" w:space="0" w:color="auto"/>
        <w:bottom w:val="none" w:sz="0" w:space="0" w:color="auto"/>
        <w:right w:val="none" w:sz="0" w:space="0" w:color="auto"/>
      </w:divBdr>
    </w:div>
    <w:div w:id="1840192081">
      <w:bodyDiv w:val="1"/>
      <w:marLeft w:val="0"/>
      <w:marRight w:val="0"/>
      <w:marTop w:val="0"/>
      <w:marBottom w:val="0"/>
      <w:divBdr>
        <w:top w:val="none" w:sz="0" w:space="0" w:color="auto"/>
        <w:left w:val="none" w:sz="0" w:space="0" w:color="auto"/>
        <w:bottom w:val="none" w:sz="0" w:space="0" w:color="auto"/>
        <w:right w:val="none" w:sz="0" w:space="0" w:color="auto"/>
      </w:divBdr>
    </w:div>
    <w:div w:id="1884295172">
      <w:bodyDiv w:val="1"/>
      <w:marLeft w:val="0"/>
      <w:marRight w:val="0"/>
      <w:marTop w:val="0"/>
      <w:marBottom w:val="0"/>
      <w:divBdr>
        <w:top w:val="none" w:sz="0" w:space="0" w:color="auto"/>
        <w:left w:val="none" w:sz="0" w:space="0" w:color="auto"/>
        <w:bottom w:val="none" w:sz="0" w:space="0" w:color="auto"/>
        <w:right w:val="none" w:sz="0" w:space="0" w:color="auto"/>
      </w:divBdr>
      <w:divsChild>
        <w:div w:id="1703624501">
          <w:marLeft w:val="0"/>
          <w:marRight w:val="0"/>
          <w:marTop w:val="0"/>
          <w:marBottom w:val="0"/>
          <w:divBdr>
            <w:top w:val="none" w:sz="0" w:space="0" w:color="auto"/>
            <w:left w:val="none" w:sz="0" w:space="0" w:color="auto"/>
            <w:bottom w:val="none" w:sz="0" w:space="0" w:color="auto"/>
            <w:right w:val="none" w:sz="0" w:space="0" w:color="auto"/>
          </w:divBdr>
        </w:div>
        <w:div w:id="2110392250">
          <w:marLeft w:val="0"/>
          <w:marRight w:val="0"/>
          <w:marTop w:val="0"/>
          <w:marBottom w:val="0"/>
          <w:divBdr>
            <w:top w:val="none" w:sz="0" w:space="0" w:color="auto"/>
            <w:left w:val="none" w:sz="0" w:space="0" w:color="auto"/>
            <w:bottom w:val="none" w:sz="0" w:space="0" w:color="auto"/>
            <w:right w:val="none" w:sz="0" w:space="0" w:color="auto"/>
          </w:divBdr>
        </w:div>
      </w:divsChild>
    </w:div>
    <w:div w:id="1903632232">
      <w:bodyDiv w:val="1"/>
      <w:marLeft w:val="0"/>
      <w:marRight w:val="0"/>
      <w:marTop w:val="0"/>
      <w:marBottom w:val="0"/>
      <w:divBdr>
        <w:top w:val="none" w:sz="0" w:space="0" w:color="auto"/>
        <w:left w:val="none" w:sz="0" w:space="0" w:color="auto"/>
        <w:bottom w:val="none" w:sz="0" w:space="0" w:color="auto"/>
        <w:right w:val="none" w:sz="0" w:space="0" w:color="auto"/>
      </w:divBdr>
    </w:div>
    <w:div w:id="1969504059">
      <w:bodyDiv w:val="1"/>
      <w:marLeft w:val="0"/>
      <w:marRight w:val="0"/>
      <w:marTop w:val="0"/>
      <w:marBottom w:val="0"/>
      <w:divBdr>
        <w:top w:val="none" w:sz="0" w:space="0" w:color="auto"/>
        <w:left w:val="none" w:sz="0" w:space="0" w:color="auto"/>
        <w:bottom w:val="none" w:sz="0" w:space="0" w:color="auto"/>
        <w:right w:val="none" w:sz="0" w:space="0" w:color="auto"/>
      </w:divBdr>
      <w:divsChild>
        <w:div w:id="143008976">
          <w:marLeft w:val="0"/>
          <w:marRight w:val="0"/>
          <w:marTop w:val="0"/>
          <w:marBottom w:val="0"/>
          <w:divBdr>
            <w:top w:val="none" w:sz="0" w:space="0" w:color="auto"/>
            <w:left w:val="none" w:sz="0" w:space="0" w:color="auto"/>
            <w:bottom w:val="none" w:sz="0" w:space="0" w:color="auto"/>
            <w:right w:val="none" w:sz="0" w:space="0" w:color="auto"/>
          </w:divBdr>
        </w:div>
        <w:div w:id="330917177">
          <w:marLeft w:val="0"/>
          <w:marRight w:val="0"/>
          <w:marTop w:val="0"/>
          <w:marBottom w:val="0"/>
          <w:divBdr>
            <w:top w:val="none" w:sz="0" w:space="0" w:color="auto"/>
            <w:left w:val="none" w:sz="0" w:space="0" w:color="auto"/>
            <w:bottom w:val="none" w:sz="0" w:space="0" w:color="auto"/>
            <w:right w:val="none" w:sz="0" w:space="0" w:color="auto"/>
          </w:divBdr>
        </w:div>
        <w:div w:id="522134481">
          <w:marLeft w:val="0"/>
          <w:marRight w:val="0"/>
          <w:marTop w:val="0"/>
          <w:marBottom w:val="0"/>
          <w:divBdr>
            <w:top w:val="none" w:sz="0" w:space="0" w:color="auto"/>
            <w:left w:val="none" w:sz="0" w:space="0" w:color="auto"/>
            <w:bottom w:val="none" w:sz="0" w:space="0" w:color="auto"/>
            <w:right w:val="none" w:sz="0" w:space="0" w:color="auto"/>
          </w:divBdr>
        </w:div>
        <w:div w:id="1162627021">
          <w:marLeft w:val="0"/>
          <w:marRight w:val="0"/>
          <w:marTop w:val="0"/>
          <w:marBottom w:val="0"/>
          <w:divBdr>
            <w:top w:val="none" w:sz="0" w:space="0" w:color="auto"/>
            <w:left w:val="none" w:sz="0" w:space="0" w:color="auto"/>
            <w:bottom w:val="none" w:sz="0" w:space="0" w:color="auto"/>
            <w:right w:val="none" w:sz="0" w:space="0" w:color="auto"/>
          </w:divBdr>
        </w:div>
        <w:div w:id="1923223216">
          <w:marLeft w:val="0"/>
          <w:marRight w:val="0"/>
          <w:marTop w:val="0"/>
          <w:marBottom w:val="0"/>
          <w:divBdr>
            <w:top w:val="none" w:sz="0" w:space="0" w:color="auto"/>
            <w:left w:val="none" w:sz="0" w:space="0" w:color="auto"/>
            <w:bottom w:val="none" w:sz="0" w:space="0" w:color="auto"/>
            <w:right w:val="none" w:sz="0" w:space="0" w:color="auto"/>
          </w:divBdr>
        </w:div>
      </w:divsChild>
    </w:div>
    <w:div w:id="203935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creativecommons.org/licenses/by/4.0/legalcode" TargetMode="External"/><Relationship Id="rId26" Type="http://schemas.openxmlformats.org/officeDocument/2006/relationships/hyperlink" Target="https://www.education.gov.au/review-inform-better-and-fairer-education-system/resources/initial-consultation-surveys-summary-report" TargetMode="External"/><Relationship Id="rId39"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2tic4wvo1iusb.cloudfront.net/documents/projects/NTP-RCT1-report-final.pdf" TargetMode="External"/><Relationship Id="rId25" Type="http://schemas.openxmlformats.org/officeDocument/2006/relationships/image" Target="media/image10.svg"/><Relationship Id="rId33" Type="http://schemas.openxmlformats.org/officeDocument/2006/relationships/footer" Target="footer5.xml"/><Relationship Id="rId38"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6.sv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png"/><Relationship Id="rId32" Type="http://schemas.openxmlformats.org/officeDocument/2006/relationships/footer" Target="footer4.xml"/><Relationship Id="rId37" Type="http://schemas.openxmlformats.org/officeDocument/2006/relationships/theme" Target="theme/theme1.xml"/><Relationship Id="rId40"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s://www.education.gov.au/review-inform-better-and-fairer-education-system/resources/initial-consultation-surveys-summary-report" TargetMode="External"/><Relationship Id="rId28" Type="http://schemas.openxmlformats.org/officeDocument/2006/relationships/image" Target="media/image12.png"/><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5.png"/><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3.xml"/><Relationship Id="rId22" Type="http://schemas.openxmlformats.org/officeDocument/2006/relationships/image" Target="media/image8.svg"/><Relationship Id="rId27" Type="http://schemas.openxmlformats.org/officeDocument/2006/relationships/image" Target="media/image11.jpeg"/><Relationship Id="rId30" Type="http://schemas.openxmlformats.org/officeDocument/2006/relationships/header" Target="header3.xml"/><Relationship Id="rId35" Type="http://schemas.openxmlformats.org/officeDocument/2006/relationships/footer" Target="footer6.xml"/><Relationship Id="rId8" Type="http://schemas.openxmlformats.org/officeDocument/2006/relationships/image" Target="media/image1.png"/><Relationship Id="rId3" Type="http://schemas.openxmlformats.org/officeDocument/2006/relationships/styles" Target="styles.xml"/></Relationships>
</file>

<file path=word/_rels/footer5.xml.rels><?xml version="1.0" encoding="UTF-8" standalone="yes"?>
<Relationships xmlns="http://schemas.openxmlformats.org/package/2006/relationships"><Relationship Id="rId1" Type="http://schemas.openxmlformats.org/officeDocument/2006/relationships/image" Target="media/image14.jpg"/></Relationships>
</file>

<file path=word/theme/theme1.xml><?xml version="1.0" encoding="utf-8"?>
<a:theme xmlns:a="http://schemas.openxmlformats.org/drawingml/2006/main" name="Office Theme">
  <a:themeElements>
    <a:clrScheme name="Review to inform the next Schools Agreement">
      <a:dk1>
        <a:sysClr val="windowText" lastClr="000000"/>
      </a:dk1>
      <a:lt1>
        <a:sysClr val="window" lastClr="FFFFFF"/>
      </a:lt1>
      <a:dk2>
        <a:srgbClr val="DC3874"/>
      </a:dk2>
      <a:lt2>
        <a:srgbClr val="01698C"/>
      </a:lt2>
      <a:accent1>
        <a:srgbClr val="3D8CAD"/>
      </a:accent1>
      <a:accent2>
        <a:srgbClr val="F285AC"/>
      </a:accent2>
      <a:accent3>
        <a:srgbClr val="93BDB1"/>
      </a:accent3>
      <a:accent4>
        <a:srgbClr val="FFCC59"/>
      </a:accent4>
      <a:accent5>
        <a:srgbClr val="FFFFFF"/>
      </a:accent5>
      <a:accent6>
        <a:srgbClr val="FFFFFF"/>
      </a:accent6>
      <a:hlink>
        <a:srgbClr val="01698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7" ma:contentTypeDescription="Create a new document." ma:contentTypeScope="" ma:versionID="697f645dda01638c97dc33206f579587">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1c2bd343e0413973ace75ef15abc8604"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Dateandtim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Dateandtime" ma:index="23" nillable="true" ma:displayName="Date and time " ma:format="DateOnly" ma:internalName="Dateandtime">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rder0 xmlns="54a7c1f1-3f47-4901-9ebc-438e2774b79c" xsi:nil="true"/>
    <Dateandtime xmlns="54a7c1f1-3f47-4901-9ebc-438e2774b79c" xsi:nil="true"/>
    <lcf76f155ced4ddcb4097134ff3c332f xmlns="54a7c1f1-3f47-4901-9ebc-438e2774b79c">
      <Terms xmlns="http://schemas.microsoft.com/office/infopath/2007/PartnerControls"/>
    </lcf76f155ced4ddcb4097134ff3c332f>
    <TaxCatchAll xmlns="9031a7a0-0ac0-494a-9b88-767ee5490bc0" xsi:nil="true"/>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051C35F5-E7D7-4DFE-8DD7-310D8D524549}"/>
</file>

<file path=customXml/itemProps3.xml><?xml version="1.0" encoding="utf-8"?>
<ds:datastoreItem xmlns:ds="http://schemas.openxmlformats.org/officeDocument/2006/customXml" ds:itemID="{A0F5B04F-6EFA-4908-A6DC-C9C3357F7FA1}"/>
</file>

<file path=customXml/itemProps4.xml><?xml version="1.0" encoding="utf-8"?>
<ds:datastoreItem xmlns:ds="http://schemas.openxmlformats.org/officeDocument/2006/customXml" ds:itemID="{BED8FFEC-4235-463D-B16D-19896A3E40E2}"/>
</file>

<file path=docProps/app.xml><?xml version="1.0" encoding="utf-8"?>
<Properties xmlns="http://schemas.openxmlformats.org/officeDocument/2006/extended-properties" xmlns:vt="http://schemas.openxmlformats.org/officeDocument/2006/docPropsVTypes">
  <Template>Normal</Template>
  <TotalTime>0</TotalTime>
  <Pages>20</Pages>
  <Words>6086</Words>
  <Characters>34693</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40698</CharactersWithSpaces>
  <SharedDoc>false</SharedDoc>
  <HLinks>
    <vt:vector size="24" baseType="variant">
      <vt:variant>
        <vt:i4>3997811</vt:i4>
      </vt:variant>
      <vt:variant>
        <vt:i4>9</vt:i4>
      </vt:variant>
      <vt:variant>
        <vt:i4>0</vt:i4>
      </vt:variant>
      <vt:variant>
        <vt:i4>5</vt:i4>
      </vt:variant>
      <vt:variant>
        <vt:lpwstr>https://www.education.gov.au/review-inform-better-and-fairer-education-system/resources/initial-consultation-surveys-summary-report</vt:lpwstr>
      </vt:variant>
      <vt:variant>
        <vt:lpwstr/>
      </vt:variant>
      <vt:variant>
        <vt:i4>3997811</vt:i4>
      </vt:variant>
      <vt:variant>
        <vt:i4>6</vt:i4>
      </vt:variant>
      <vt:variant>
        <vt:i4>0</vt:i4>
      </vt:variant>
      <vt:variant>
        <vt:i4>5</vt:i4>
      </vt:variant>
      <vt:variant>
        <vt:lpwstr>https://www.education.gov.au/review-inform-better-and-fairer-education-system/resources/initial-consultation-surveys-summary-report</vt:lpwstr>
      </vt:variant>
      <vt:variant>
        <vt:lpwstr/>
      </vt:variant>
      <vt:variant>
        <vt:i4>5373952</vt:i4>
      </vt:variant>
      <vt:variant>
        <vt:i4>3</vt:i4>
      </vt:variant>
      <vt:variant>
        <vt:i4>0</vt:i4>
      </vt:variant>
      <vt:variant>
        <vt:i4>5</vt:i4>
      </vt:variant>
      <vt:variant>
        <vt:lpwstr>https://creativecommons.org/licenses/by/4.0/legalcode</vt:lpwstr>
      </vt:variant>
      <vt:variant>
        <vt:lpwstr/>
      </vt:variant>
      <vt:variant>
        <vt:i4>2818083</vt:i4>
      </vt:variant>
      <vt:variant>
        <vt:i4>0</vt:i4>
      </vt:variant>
      <vt:variant>
        <vt:i4>0</vt:i4>
      </vt:variant>
      <vt:variant>
        <vt:i4>5</vt:i4>
      </vt:variant>
      <vt:variant>
        <vt:lpwstr>https://d2tic4wvo1iusb.cloudfront.net/documents/projects/NTP-RCT1-report-final.pdf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2023-12-11T02:42:00Z</dcterms:created>
  <dcterms:modified xsi:type="dcterms:W3CDTF">2023-12-11T02:42:00Z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2023-12-11T02:42:35Z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6125c253-157b-4083-bc75-9ccc6af4c53e</vt:lpwstr>
  </property>
  <property fmtid="{D5CDD505-2E9C-101B-9397-08002B2CF9AE}" pid="8" name="MSIP_Label_79d889eb-932f-4752-8739-64d25806ef64_ContentBits">
    <vt:lpwstr>0</vt:lpwstr>
  </property>
  <property fmtid="{D5CDD505-2E9C-101B-9397-08002B2CF9AE}" pid="9" name="ClassificationContentMarkingFooterText">
    <vt:lpwstr>OFFICIAL: Sensitive</vt:lpwstr>
  </property>
  <property fmtid="{D5CDD505-2E9C-101B-9397-08002B2CF9AE}" pid="10" name="ClassificationContentMarkingHeaderText">
    <vt:lpwstr>OFFICIAL: Sensitive</vt:lpwstr>
  </property>
  <property fmtid="{D5CDD505-2E9C-101B-9397-08002B2CF9AE}" pid="11" name="MediaServiceImageTags">
    <vt:lpwstr/>
  </property>
  <property fmtid="{D5CDD505-2E9C-101B-9397-08002B2CF9AE}" pid="12" name="ContentTypeId">
    <vt:lpwstr>0x0101008B9FFAAC2203D942B1D4C76771736A48</vt:lpwstr>
  </property>
  <property fmtid="{D5CDD505-2E9C-101B-9397-08002B2CF9AE}" pid="13" name="ClassificationContentMarkingHeaderFontProps">
    <vt:lpwstr>#ff0000,12,ARIAL</vt:lpwstr>
  </property>
  <property fmtid="{D5CDD505-2E9C-101B-9397-08002B2CF9AE}" pid="14" name="ClassificationContentMarkingFooterShapeIds">
    <vt:lpwstr>29f2b420,22327064,4e0e7aab,1b23c1d3,12e33593,546e0094</vt:lpwstr>
  </property>
  <property fmtid="{D5CDD505-2E9C-101B-9397-08002B2CF9AE}" pid="15" name="ClassificationContentMarkingHeaderShapeIds">
    <vt:lpwstr>6d9b636a,57251ad5,3c061bf1,9aca8,4a60ce9a,73aa68b1</vt:lpwstr>
  </property>
  <property fmtid="{D5CDD505-2E9C-101B-9397-08002B2CF9AE}" pid="16" name="ClassificationContentMarkingFooterFontProps">
    <vt:lpwstr>#ff0000,12,ARIAL</vt:lpwstr>
  </property>
</Properties>
</file>