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25462239"/>
    <w:bookmarkStart w:id="1" w:name="_Toc125462236"/>
    <w:p w14:paraId="7B636727" w14:textId="11134371" w:rsidR="00806432" w:rsidRPr="00497B48" w:rsidRDefault="0040443C" w:rsidP="001534C6">
      <w:pPr>
        <w:pStyle w:val="Title"/>
      </w:pPr>
      <w:sdt>
        <w:sdtPr>
          <w:alias w:val="Title"/>
          <w:tag w:val=""/>
          <w:id w:val="235758238"/>
          <w:placeholder>
            <w:docPart w:val="C36FF9E4B5FC4833A62CD555216807D9"/>
          </w:placeholder>
          <w:dataBinding w:prefixMappings="xmlns:ns0='http://purl.org/dc/elements/1.1/' xmlns:ns1='http://schemas.openxmlformats.org/package/2006/metadata/core-properties' " w:xpath="/ns1:coreProperties[1]/ns0:title[1]" w:storeItemID="{6C3C8BC8-F283-45AE-878A-BAB7291924A1}"/>
          <w:text/>
        </w:sdtPr>
        <w:sdtEndPr/>
        <w:sdtContent>
          <w:r w:rsidR="007F44E0" w:rsidRPr="00497B48">
            <w:t>Evidence-based teaching practices</w:t>
          </w:r>
        </w:sdtContent>
      </w:sdt>
    </w:p>
    <w:bookmarkEnd w:id="0"/>
    <w:p w14:paraId="633B1892" w14:textId="4101BBA9" w:rsidR="007F6E34" w:rsidRPr="00497B48" w:rsidRDefault="00043555" w:rsidP="00043555">
      <w:pPr>
        <w:pBdr>
          <w:top w:val="single" w:sz="6" w:space="8" w:color="01838F" w:themeColor="accent1"/>
          <w:bottom w:val="single" w:sz="6" w:space="8" w:color="01838F" w:themeColor="accent1"/>
        </w:pBdr>
        <w:spacing w:before="360" w:line="320" w:lineRule="exact"/>
        <w:rPr>
          <w:color w:val="01838F" w:themeColor="accent1"/>
          <w:sz w:val="24"/>
        </w:rPr>
      </w:pPr>
      <w:r w:rsidRPr="00497B48">
        <w:rPr>
          <w:color w:val="01838F" w:themeColor="accent1"/>
          <w:sz w:val="24"/>
        </w:rPr>
        <w:t xml:space="preserve">This report provides a summary of the recommended course content for initial teacher education (ITE) based on the research evidence base. The recommendations align with the </w:t>
      </w:r>
      <w:r w:rsidR="00A16953">
        <w:rPr>
          <w:color w:val="01838F" w:themeColor="accent1"/>
          <w:sz w:val="24"/>
        </w:rPr>
        <w:t>g</w:t>
      </w:r>
      <w:r w:rsidRPr="00497B48">
        <w:rPr>
          <w:color w:val="01838F" w:themeColor="accent1"/>
          <w:sz w:val="24"/>
        </w:rPr>
        <w:t xml:space="preserve">raduate </w:t>
      </w:r>
      <w:r w:rsidR="00A16953">
        <w:rPr>
          <w:color w:val="01838F" w:themeColor="accent1"/>
          <w:sz w:val="24"/>
        </w:rPr>
        <w:t>t</w:t>
      </w:r>
      <w:r w:rsidRPr="00497B48">
        <w:rPr>
          <w:color w:val="01838F" w:themeColor="accent1"/>
          <w:sz w:val="24"/>
        </w:rPr>
        <w:t>each</w:t>
      </w:r>
      <w:r w:rsidR="00E36DA3">
        <w:rPr>
          <w:color w:val="01838F" w:themeColor="accent1"/>
          <w:sz w:val="24"/>
        </w:rPr>
        <w:t>er</w:t>
      </w:r>
      <w:r w:rsidRPr="00497B48">
        <w:rPr>
          <w:color w:val="01838F" w:themeColor="accent1"/>
          <w:sz w:val="24"/>
        </w:rPr>
        <w:t xml:space="preserve"> </w:t>
      </w:r>
      <w:r w:rsidR="00A16953">
        <w:rPr>
          <w:color w:val="01838F" w:themeColor="accent1"/>
          <w:sz w:val="24"/>
        </w:rPr>
        <w:t>s</w:t>
      </w:r>
      <w:r w:rsidRPr="00497B48">
        <w:rPr>
          <w:color w:val="01838F" w:themeColor="accent1"/>
          <w:sz w:val="24"/>
        </w:rPr>
        <w:t xml:space="preserve">tandards and focus on three key areas of evidence-based teaching practices: the brain and learning, effective pedagogical practices, and classroom management. In addition, three key areas that are enabling factors for learning are also covered: cultural responsiveness, family engagement, and diverse learners. </w:t>
      </w:r>
    </w:p>
    <w:p w14:paraId="4D2027CA" w14:textId="655692D2" w:rsidR="00231312" w:rsidRPr="00497B48" w:rsidRDefault="008C1331" w:rsidP="008A54AB">
      <w:pPr>
        <w:pStyle w:val="Heading1"/>
        <w:rPr>
          <w:b/>
          <w:bCs/>
        </w:rPr>
      </w:pPr>
      <w:r w:rsidRPr="00497B48">
        <w:t>Background</w:t>
      </w:r>
      <w:bookmarkEnd w:id="1"/>
    </w:p>
    <w:p w14:paraId="61F479B0" w14:textId="3CFF5306" w:rsidR="00E87F59" w:rsidRPr="00497B48" w:rsidRDefault="00664720" w:rsidP="00806B8D">
      <w:r w:rsidRPr="00497B48">
        <w:t>This report has been produced to</w:t>
      </w:r>
      <w:r w:rsidR="002A0BDF" w:rsidRPr="00497B48">
        <w:t xml:space="preserve"> support </w:t>
      </w:r>
      <w:r w:rsidR="004B3195" w:rsidRPr="00497B48">
        <w:t>t</w:t>
      </w:r>
      <w:r w:rsidR="00C82DF1" w:rsidRPr="00497B48">
        <w:t xml:space="preserve">he Teacher Education Expert Panel </w:t>
      </w:r>
      <w:r w:rsidR="00AD5FB3">
        <w:t>in</w:t>
      </w:r>
      <w:r w:rsidR="0050602F">
        <w:t xml:space="preserve"> </w:t>
      </w:r>
      <w:r w:rsidR="00732194">
        <w:t>advi</w:t>
      </w:r>
      <w:r w:rsidR="00B66863">
        <w:t>s</w:t>
      </w:r>
      <w:r w:rsidR="00AD5FB3">
        <w:t>ing</w:t>
      </w:r>
      <w:r w:rsidR="00732194">
        <w:t xml:space="preserve"> Education Ministers</w:t>
      </w:r>
      <w:r w:rsidR="00605F23">
        <w:t xml:space="preserve"> </w:t>
      </w:r>
      <w:r w:rsidR="00F04727">
        <w:t xml:space="preserve">on key reforms </w:t>
      </w:r>
      <w:r w:rsidR="008A54AB">
        <w:t xml:space="preserve">needed </w:t>
      </w:r>
      <w:r w:rsidR="00F04727">
        <w:t>to</w:t>
      </w:r>
      <w:r w:rsidR="00605F23">
        <w:t xml:space="preserve"> s</w:t>
      </w:r>
      <w:r w:rsidR="00C82DF1" w:rsidRPr="00497B48">
        <w:t xml:space="preserve">trengthen </w:t>
      </w:r>
      <w:r w:rsidR="008120AB" w:rsidRPr="00497B48">
        <w:t>ITE</w:t>
      </w:r>
      <w:r w:rsidR="00C82DF1" w:rsidRPr="00497B48">
        <w:t xml:space="preserve"> programs to deliver </w:t>
      </w:r>
      <w:r w:rsidR="00BB0FFF">
        <w:t>confident</w:t>
      </w:r>
      <w:r w:rsidR="004C62E7">
        <w:t xml:space="preserve">, </w:t>
      </w:r>
      <w:r w:rsidR="00C82DF1" w:rsidRPr="00497B48">
        <w:t>effective, classroom-ready graduates (</w:t>
      </w:r>
      <w:r w:rsidR="00F04727">
        <w:t xml:space="preserve">Teacher Expert Panel </w:t>
      </w:r>
      <w:r w:rsidR="007A228E">
        <w:t>Terms of Reference, 2022</w:t>
      </w:r>
      <w:r w:rsidR="00C82DF1" w:rsidRPr="00497B48">
        <w:t>)</w:t>
      </w:r>
      <w:r w:rsidR="006247EF" w:rsidRPr="00497B48">
        <w:t>.</w:t>
      </w:r>
      <w:r w:rsidR="002D32A5">
        <w:t xml:space="preserve"> It </w:t>
      </w:r>
      <w:r w:rsidR="00413A0E">
        <w:t xml:space="preserve">outlines the </w:t>
      </w:r>
      <w:r w:rsidR="006659B1">
        <w:t xml:space="preserve">key evidence-based practices </w:t>
      </w:r>
      <w:r w:rsidR="00DF1739">
        <w:t xml:space="preserve">ITE graduates should be taught </w:t>
      </w:r>
      <w:r w:rsidR="006659B1">
        <w:t>to</w:t>
      </w:r>
      <w:r w:rsidR="00BB112E">
        <w:t xml:space="preserve"> meet the Australian Professional Standards for </w:t>
      </w:r>
      <w:r w:rsidR="007B618A">
        <w:t>T</w:t>
      </w:r>
      <w:r w:rsidR="00BB112E">
        <w:t>eachers</w:t>
      </w:r>
      <w:r w:rsidR="00F138BD">
        <w:t xml:space="preserve"> (APST)</w:t>
      </w:r>
      <w:r w:rsidR="007B618A">
        <w:t>, paying particular attention to teaching reading, literac</w:t>
      </w:r>
      <w:r w:rsidR="007F44E0">
        <w:t>y and numeracy, classroom management, cultural responsiveness, teaching students with diverse needs and working with families/carers.</w:t>
      </w:r>
    </w:p>
    <w:p w14:paraId="1685E27B" w14:textId="56DDD262" w:rsidR="00A61462" w:rsidRPr="00497B48" w:rsidRDefault="00AE1080" w:rsidP="005111E7">
      <w:pPr>
        <w:pStyle w:val="Heading2"/>
      </w:pPr>
      <w:bookmarkStart w:id="2" w:name="_Toc125462237"/>
      <w:r w:rsidRPr="00497B48">
        <w:t>S</w:t>
      </w:r>
      <w:r w:rsidR="00760372" w:rsidRPr="00497B48">
        <w:t>cope for this report</w:t>
      </w:r>
      <w:bookmarkEnd w:id="2"/>
    </w:p>
    <w:tbl>
      <w:tblPr>
        <w:tblW w:w="0" w:type="dxa"/>
        <w:tblBorders>
          <w:top w:val="outset" w:sz="6" w:space="0" w:color="auto"/>
          <w:left w:val="outset" w:sz="6" w:space="0" w:color="auto"/>
          <w:bottom w:val="outset" w:sz="6" w:space="0" w:color="auto"/>
          <w:right w:val="outset" w:sz="6" w:space="0" w:color="auto"/>
        </w:tblBorders>
        <w:tblCellMar>
          <w:top w:w="170" w:type="dxa"/>
          <w:left w:w="170" w:type="dxa"/>
          <w:bottom w:w="170" w:type="dxa"/>
          <w:right w:w="170" w:type="dxa"/>
        </w:tblCellMar>
        <w:tblLook w:val="04A0" w:firstRow="1" w:lastRow="0" w:firstColumn="1" w:lastColumn="0" w:noHBand="0" w:noVBand="1"/>
      </w:tblPr>
      <w:tblGrid>
        <w:gridCol w:w="9615"/>
      </w:tblGrid>
      <w:tr w:rsidR="000A05CA" w:rsidRPr="00497B48" w14:paraId="7365C3B3" w14:textId="77777777" w:rsidTr="00B34902">
        <w:trPr>
          <w:trHeight w:val="300"/>
        </w:trPr>
        <w:tc>
          <w:tcPr>
            <w:tcW w:w="9615" w:type="dxa"/>
            <w:tcBorders>
              <w:top w:val="single" w:sz="6" w:space="0" w:color="01838F"/>
              <w:left w:val="single" w:sz="6" w:space="0" w:color="01838F"/>
              <w:bottom w:val="nil"/>
              <w:right w:val="single" w:sz="6" w:space="0" w:color="01838F"/>
            </w:tcBorders>
            <w:shd w:val="clear" w:color="auto" w:fill="E8FCFA"/>
            <w:hideMark/>
          </w:tcPr>
          <w:p w14:paraId="610AB8F0" w14:textId="28B70B51" w:rsidR="000A05CA" w:rsidRPr="00497B48" w:rsidRDefault="000A05CA" w:rsidP="00EE4773">
            <w:pPr>
              <w:suppressAutoHyphens w:val="0"/>
              <w:spacing w:before="0" w:after="0" w:line="259" w:lineRule="auto"/>
              <w:rPr>
                <w:b/>
                <w:szCs w:val="22"/>
              </w:rPr>
            </w:pPr>
            <w:r w:rsidRPr="00497B48">
              <w:rPr>
                <w:b/>
                <w:szCs w:val="22"/>
              </w:rPr>
              <w:t xml:space="preserve">Defining </w:t>
            </w:r>
            <w:r w:rsidR="00EE4773" w:rsidRPr="00497B48">
              <w:rPr>
                <w:b/>
                <w:szCs w:val="22"/>
              </w:rPr>
              <w:t>e</w:t>
            </w:r>
            <w:r w:rsidRPr="00497B48">
              <w:rPr>
                <w:b/>
                <w:szCs w:val="22"/>
              </w:rPr>
              <w:t>vidence-based teaching practices</w:t>
            </w:r>
          </w:p>
        </w:tc>
      </w:tr>
      <w:tr w:rsidR="000A05CA" w:rsidRPr="00497B48" w14:paraId="24D61FA8" w14:textId="77777777" w:rsidTr="00B34902">
        <w:trPr>
          <w:trHeight w:val="2010"/>
        </w:trPr>
        <w:tc>
          <w:tcPr>
            <w:tcW w:w="9615" w:type="dxa"/>
            <w:tcBorders>
              <w:top w:val="nil"/>
              <w:left w:val="single" w:sz="6" w:space="0" w:color="01838F"/>
              <w:bottom w:val="single" w:sz="6" w:space="0" w:color="01838F"/>
              <w:right w:val="single" w:sz="6" w:space="0" w:color="01838F"/>
            </w:tcBorders>
            <w:shd w:val="clear" w:color="auto" w:fill="E8FCFA"/>
            <w:hideMark/>
          </w:tcPr>
          <w:p w14:paraId="6B22E750" w14:textId="1AAE5F8F" w:rsidR="000A05CA" w:rsidRPr="00497B48" w:rsidRDefault="000A05CA" w:rsidP="00EE4773">
            <w:pPr>
              <w:spacing w:before="0"/>
              <w:rPr>
                <w:rFonts w:eastAsia="Arial"/>
                <w:szCs w:val="22"/>
              </w:rPr>
            </w:pPr>
            <w:r w:rsidRPr="00497B48">
              <w:rPr>
                <w:rFonts w:eastAsia="Arial"/>
                <w:szCs w:val="22"/>
              </w:rPr>
              <w:t xml:space="preserve">Key questions considered when </w:t>
            </w:r>
            <w:r w:rsidR="004E318C">
              <w:rPr>
                <w:rFonts w:eastAsia="Arial"/>
                <w:szCs w:val="22"/>
              </w:rPr>
              <w:t>preparing</w:t>
            </w:r>
            <w:r w:rsidRPr="00497B48">
              <w:rPr>
                <w:rFonts w:eastAsia="Arial"/>
                <w:szCs w:val="22"/>
              </w:rPr>
              <w:t xml:space="preserve"> th</w:t>
            </w:r>
            <w:r w:rsidR="00DE077E">
              <w:rPr>
                <w:rFonts w:eastAsia="Arial"/>
                <w:szCs w:val="22"/>
              </w:rPr>
              <w:t>e</w:t>
            </w:r>
            <w:r w:rsidRPr="00497B48">
              <w:rPr>
                <w:rFonts w:eastAsia="Arial"/>
                <w:szCs w:val="22"/>
              </w:rPr>
              <w:t xml:space="preserve"> research</w:t>
            </w:r>
            <w:r w:rsidR="00DE077E">
              <w:rPr>
                <w:rFonts w:eastAsia="Arial"/>
                <w:szCs w:val="22"/>
              </w:rPr>
              <w:t xml:space="preserve"> for this report</w:t>
            </w:r>
            <w:r w:rsidRPr="00497B48">
              <w:rPr>
                <w:rFonts w:eastAsia="Arial"/>
                <w:szCs w:val="22"/>
              </w:rPr>
              <w:t>:</w:t>
            </w:r>
          </w:p>
          <w:p w14:paraId="3510EB30" w14:textId="77777777" w:rsidR="000A05CA" w:rsidRPr="00497B48" w:rsidRDefault="000A05CA" w:rsidP="00C013A1">
            <w:pPr>
              <w:pStyle w:val="ListParagraph"/>
              <w:numPr>
                <w:ilvl w:val="0"/>
                <w:numId w:val="15"/>
              </w:numPr>
              <w:tabs>
                <w:tab w:val="left" w:pos="0"/>
                <w:tab w:val="left" w:pos="1440"/>
              </w:tabs>
              <w:suppressAutoHyphens w:val="0"/>
              <w:spacing w:before="60" w:after="60" w:line="240" w:lineRule="auto"/>
              <w:rPr>
                <w:rFonts w:eastAsia="Arial"/>
                <w:szCs w:val="22"/>
              </w:rPr>
            </w:pPr>
            <w:r w:rsidRPr="00497B48">
              <w:rPr>
                <w:rFonts w:eastAsia="Arial"/>
                <w:szCs w:val="22"/>
              </w:rPr>
              <w:t xml:space="preserve">What </w:t>
            </w:r>
            <w:proofErr w:type="gramStart"/>
            <w:r w:rsidRPr="00497B48">
              <w:rPr>
                <w:rFonts w:eastAsia="Arial"/>
                <w:szCs w:val="22"/>
              </w:rPr>
              <w:t>are</w:t>
            </w:r>
            <w:proofErr w:type="gramEnd"/>
            <w:r w:rsidRPr="00497B48">
              <w:rPr>
                <w:rFonts w:eastAsia="Arial"/>
                <w:szCs w:val="22"/>
              </w:rPr>
              <w:t xml:space="preserve"> the evidence-based teaching practices which should be covered in ITE to deliver effective classroom-ready graduates?</w:t>
            </w:r>
          </w:p>
          <w:p w14:paraId="651B657B" w14:textId="6188C58C" w:rsidR="000A05CA" w:rsidRPr="00497B48" w:rsidRDefault="000A05CA" w:rsidP="00C013A1">
            <w:pPr>
              <w:pStyle w:val="ListParagraph"/>
              <w:numPr>
                <w:ilvl w:val="0"/>
                <w:numId w:val="15"/>
              </w:numPr>
              <w:suppressAutoHyphens w:val="0"/>
              <w:spacing w:before="60" w:after="60" w:line="240" w:lineRule="auto"/>
              <w:rPr>
                <w:rFonts w:eastAsia="Arial"/>
                <w:szCs w:val="22"/>
              </w:rPr>
            </w:pPr>
            <w:r w:rsidRPr="00497B48">
              <w:rPr>
                <w:rFonts w:eastAsia="Arial"/>
                <w:szCs w:val="22"/>
              </w:rPr>
              <w:t xml:space="preserve">What </w:t>
            </w:r>
            <w:proofErr w:type="gramStart"/>
            <w:r w:rsidRPr="00497B48">
              <w:rPr>
                <w:rFonts w:eastAsia="Arial"/>
                <w:szCs w:val="22"/>
              </w:rPr>
              <w:t>are</w:t>
            </w:r>
            <w:proofErr w:type="gramEnd"/>
            <w:r w:rsidRPr="00497B48">
              <w:rPr>
                <w:rFonts w:eastAsia="Arial"/>
                <w:szCs w:val="22"/>
              </w:rPr>
              <w:t xml:space="preserve"> the key evidence-based teaching practices which support the </w:t>
            </w:r>
            <w:r w:rsidR="007C7A83" w:rsidRPr="00497B48">
              <w:rPr>
                <w:rFonts w:eastAsia="Arial"/>
                <w:szCs w:val="22"/>
              </w:rPr>
              <w:t>g</w:t>
            </w:r>
            <w:r w:rsidRPr="00497B48">
              <w:rPr>
                <w:rFonts w:eastAsia="Arial"/>
                <w:szCs w:val="22"/>
              </w:rPr>
              <w:t xml:space="preserve">raduate </w:t>
            </w:r>
            <w:r w:rsidR="00E045C6" w:rsidRPr="00497B48">
              <w:rPr>
                <w:rFonts w:eastAsia="Arial"/>
                <w:szCs w:val="22"/>
              </w:rPr>
              <w:t>t</w:t>
            </w:r>
            <w:r w:rsidRPr="00497B48">
              <w:rPr>
                <w:rFonts w:eastAsia="Arial"/>
                <w:szCs w:val="22"/>
              </w:rPr>
              <w:t xml:space="preserve">eacher </w:t>
            </w:r>
            <w:r w:rsidR="00E045C6" w:rsidRPr="00497B48">
              <w:rPr>
                <w:rFonts w:eastAsia="Arial"/>
                <w:szCs w:val="22"/>
              </w:rPr>
              <w:t>s</w:t>
            </w:r>
            <w:r w:rsidRPr="00497B48">
              <w:rPr>
                <w:rFonts w:eastAsia="Arial"/>
                <w:szCs w:val="22"/>
              </w:rPr>
              <w:t>tandards?</w:t>
            </w:r>
          </w:p>
          <w:p w14:paraId="392A3F96" w14:textId="6697C67C" w:rsidR="000A05CA" w:rsidRPr="00DE077E" w:rsidRDefault="000A05CA" w:rsidP="00DE077E">
            <w:pPr>
              <w:pStyle w:val="ListParagraph"/>
              <w:numPr>
                <w:ilvl w:val="0"/>
                <w:numId w:val="15"/>
              </w:numPr>
              <w:suppressAutoHyphens w:val="0"/>
              <w:spacing w:before="60" w:after="60" w:line="240" w:lineRule="auto"/>
              <w:rPr>
                <w:rFonts w:eastAsia="Arial"/>
                <w:szCs w:val="22"/>
              </w:rPr>
            </w:pPr>
            <w:r w:rsidRPr="00497B48">
              <w:rPr>
                <w:rFonts w:eastAsia="Arial"/>
                <w:szCs w:val="22"/>
              </w:rPr>
              <w:t>Which practices should have the greatest focus in ITE courses</w:t>
            </w:r>
            <w:r w:rsidR="00701CE1">
              <w:rPr>
                <w:rFonts w:eastAsia="Arial"/>
                <w:szCs w:val="22"/>
              </w:rPr>
              <w:t xml:space="preserve"> (e.g., during early career development)</w:t>
            </w:r>
            <w:r w:rsidRPr="00497B48">
              <w:rPr>
                <w:rFonts w:eastAsia="Arial"/>
                <w:szCs w:val="22"/>
              </w:rPr>
              <w:t xml:space="preserve">? </w:t>
            </w:r>
          </w:p>
        </w:tc>
      </w:tr>
    </w:tbl>
    <w:p w14:paraId="75599C41" w14:textId="77777777" w:rsidR="00815598" w:rsidRPr="00497B48" w:rsidRDefault="00815598" w:rsidP="00815598">
      <w:pPr>
        <w:suppressAutoHyphens w:val="0"/>
        <w:spacing w:before="0" w:line="259" w:lineRule="auto"/>
      </w:pPr>
      <w:bookmarkStart w:id="3" w:name="_Toc125462238"/>
    </w:p>
    <w:p w14:paraId="5F26D771" w14:textId="7CFF9DE7" w:rsidR="00524F13" w:rsidRPr="00497B48" w:rsidRDefault="0046119E" w:rsidP="005111E7">
      <w:pPr>
        <w:pStyle w:val="Heading2"/>
      </w:pPr>
      <w:r w:rsidRPr="00497B48">
        <w:lastRenderedPageBreak/>
        <w:t>C</w:t>
      </w:r>
      <w:r w:rsidR="00C413F9" w:rsidRPr="00497B48">
        <w:t>ontext</w:t>
      </w:r>
      <w:bookmarkEnd w:id="3"/>
      <w:r w:rsidR="00C413F9" w:rsidRPr="00497B48">
        <w:t xml:space="preserve"> </w:t>
      </w:r>
    </w:p>
    <w:p w14:paraId="146404DD" w14:textId="45724253" w:rsidR="00C62666" w:rsidRPr="00497B48" w:rsidRDefault="00EB356C" w:rsidP="000C6CA6">
      <w:r w:rsidRPr="00497B48">
        <w:t xml:space="preserve">The quality of </w:t>
      </w:r>
      <w:r w:rsidR="002B4172" w:rsidRPr="00497B48">
        <w:t>teaching</w:t>
      </w:r>
      <w:r w:rsidRPr="00497B48">
        <w:t xml:space="preserve"> delivered to students</w:t>
      </w:r>
      <w:r w:rsidR="00DD14F3" w:rsidRPr="00497B48">
        <w:t xml:space="preserve"> </w:t>
      </w:r>
      <w:r w:rsidR="00F449F6" w:rsidRPr="00497B48">
        <w:t xml:space="preserve">is </w:t>
      </w:r>
      <w:r w:rsidR="00790FF6" w:rsidRPr="00497B48">
        <w:t xml:space="preserve">the most impactful </w:t>
      </w:r>
      <w:r w:rsidR="007A4491" w:rsidRPr="00497B48">
        <w:t>factor</w:t>
      </w:r>
      <w:r w:rsidR="00F449F6" w:rsidRPr="00497B48">
        <w:t xml:space="preserve"> </w:t>
      </w:r>
      <w:r w:rsidR="004D7994" w:rsidRPr="00497B48">
        <w:t>within a</w:t>
      </w:r>
      <w:r w:rsidR="00176CD3" w:rsidRPr="00497B48">
        <w:t>n education setting</w:t>
      </w:r>
      <w:r w:rsidR="004D7994" w:rsidRPr="00497B48">
        <w:t xml:space="preserve"> </w:t>
      </w:r>
      <w:r w:rsidR="00CF264B" w:rsidRPr="00497B48">
        <w:t>which can</w:t>
      </w:r>
      <w:r w:rsidR="009D0F19" w:rsidRPr="00497B48">
        <w:t xml:space="preserve"> </w:t>
      </w:r>
      <w:r w:rsidR="00CF264B" w:rsidRPr="00497B48">
        <w:t>improve student</w:t>
      </w:r>
      <w:r w:rsidR="006A02CB" w:rsidRPr="00497B48">
        <w:t xml:space="preserve"> outcomes</w:t>
      </w:r>
      <w:r w:rsidR="006A2CB6" w:rsidRPr="00497B48">
        <w:t>,</w:t>
      </w:r>
      <w:r w:rsidR="006A02CB" w:rsidRPr="00497B48">
        <w:t xml:space="preserve"> </w:t>
      </w:r>
      <w:r w:rsidR="00C413F9" w:rsidRPr="00497B48">
        <w:t xml:space="preserve">particularly for </w:t>
      </w:r>
      <w:r w:rsidR="00CF264B" w:rsidRPr="00497B48">
        <w:t>those who are</w:t>
      </w:r>
      <w:r w:rsidR="00C413F9" w:rsidRPr="00497B48">
        <w:t xml:space="preserve"> most marginalised and disadvantaged</w:t>
      </w:r>
      <w:r w:rsidR="006A02CB" w:rsidRPr="00497B48">
        <w:t>.</w:t>
      </w:r>
      <w:r w:rsidR="00A2636D" w:rsidRPr="00497B48">
        <w:t xml:space="preserve"> </w:t>
      </w:r>
      <w:r w:rsidR="00C62666" w:rsidRPr="00497B48">
        <w:t>As a profession, teachers dedicate their lives and careers to trying to improve outcomes for their students,</w:t>
      </w:r>
      <w:r w:rsidR="00532876" w:rsidRPr="00497B48">
        <w:t xml:space="preserve"> including</w:t>
      </w:r>
      <w:r w:rsidR="00C62666" w:rsidRPr="00497B48">
        <w:t xml:space="preserve"> in challenging en</w:t>
      </w:r>
      <w:r w:rsidR="00467F43" w:rsidRPr="00497B48">
        <w:t>vironments where</w:t>
      </w:r>
      <w:r w:rsidR="001B4F86" w:rsidRPr="00497B48">
        <w:t xml:space="preserve"> </w:t>
      </w:r>
      <w:r w:rsidR="00486188" w:rsidRPr="00497B48">
        <w:t>numerous</w:t>
      </w:r>
      <w:r w:rsidR="00467F43" w:rsidRPr="00497B48">
        <w:t xml:space="preserve"> factors</w:t>
      </w:r>
      <w:r w:rsidR="00532876" w:rsidRPr="00497B48">
        <w:t xml:space="preserve"> that impact </w:t>
      </w:r>
      <w:r w:rsidR="00C00E89" w:rsidRPr="00497B48">
        <w:t>achievement</w:t>
      </w:r>
      <w:r w:rsidR="00467F43" w:rsidRPr="00497B48">
        <w:t xml:space="preserve"> </w:t>
      </w:r>
      <w:r w:rsidR="00C76D69" w:rsidRPr="00497B48">
        <w:t xml:space="preserve">are outside of </w:t>
      </w:r>
      <w:r w:rsidR="00486188" w:rsidRPr="00497B48">
        <w:t>the</w:t>
      </w:r>
      <w:r w:rsidR="00C76D69" w:rsidRPr="00497B48">
        <w:t xml:space="preserve"> control</w:t>
      </w:r>
      <w:r w:rsidR="00486188" w:rsidRPr="00497B48">
        <w:t xml:space="preserve"> of a teacher or school</w:t>
      </w:r>
      <w:r w:rsidR="00C76D69" w:rsidRPr="00497B48">
        <w:t xml:space="preserve">. </w:t>
      </w:r>
    </w:p>
    <w:p w14:paraId="02C17097" w14:textId="2B20F9A2" w:rsidR="00DE0CDD" w:rsidRPr="00497B48" w:rsidRDefault="00977F53" w:rsidP="000C6CA6">
      <w:r w:rsidRPr="00497B48">
        <w:t xml:space="preserve">Many </w:t>
      </w:r>
      <w:r w:rsidR="00DE0CDD" w:rsidRPr="00497B48">
        <w:t xml:space="preserve">teachers rely on intuitive expertise gained from years of arduous trial and error, ongoing on-the-job professional learning, and engagement with successful and accomplished colleagues to find </w:t>
      </w:r>
      <w:r w:rsidR="00E97E6F" w:rsidRPr="00497B48">
        <w:t xml:space="preserve">the most effective and </w:t>
      </w:r>
      <w:r w:rsidR="00DE0CDD" w:rsidRPr="00497B48">
        <w:t>successful practices</w:t>
      </w:r>
      <w:r w:rsidR="00F961DD">
        <w:t>,</w:t>
      </w:r>
      <w:r w:rsidR="006E7C47" w:rsidRPr="00497B48">
        <w:t xml:space="preserve"> o</w:t>
      </w:r>
      <w:r w:rsidR="000F58C7" w:rsidRPr="00497B48">
        <w:t>ften encounter</w:t>
      </w:r>
      <w:r w:rsidR="006E7C47" w:rsidRPr="00497B48">
        <w:t>ing</w:t>
      </w:r>
      <w:r w:rsidR="000F58C7" w:rsidRPr="00497B48">
        <w:t xml:space="preserve"> inconsistent or contradictory advice in this process</w:t>
      </w:r>
      <w:r w:rsidR="002E215A" w:rsidRPr="00497B48">
        <w:t>.</w:t>
      </w:r>
      <w:r w:rsidR="00AA5124" w:rsidRPr="00497B48">
        <w:t xml:space="preserve"> The time expended</w:t>
      </w:r>
      <w:r w:rsidR="00023E9D" w:rsidRPr="00497B48">
        <w:t xml:space="preserve"> upskilling on</w:t>
      </w:r>
      <w:r w:rsidR="007C267B" w:rsidRPr="00497B48">
        <w:t xml:space="preserve"> fundamental knowledge</w:t>
      </w:r>
      <w:r w:rsidR="00AA5124" w:rsidRPr="00497B48">
        <w:t xml:space="preserve"> on</w:t>
      </w:r>
      <w:r w:rsidR="004A3EEC" w:rsidRPr="00497B48">
        <w:t xml:space="preserve">-the-job </w:t>
      </w:r>
      <w:r w:rsidR="00F92C1D" w:rsidRPr="00497B48">
        <w:t xml:space="preserve">could be more effectively used to </w:t>
      </w:r>
      <w:r w:rsidR="00F40A13" w:rsidRPr="00497B48">
        <w:t>further</w:t>
      </w:r>
      <w:r w:rsidR="00F92C1D" w:rsidRPr="00497B48">
        <w:t xml:space="preserve"> enhance expertise </w:t>
      </w:r>
      <w:r w:rsidR="00F40A13" w:rsidRPr="00497B48">
        <w:t xml:space="preserve">if these foundations were consistently </w:t>
      </w:r>
      <w:r w:rsidR="0049660D" w:rsidRPr="00497B48">
        <w:t>taught</w:t>
      </w:r>
      <w:r w:rsidR="00F40A13" w:rsidRPr="00497B48">
        <w:t xml:space="preserve"> </w:t>
      </w:r>
      <w:r w:rsidR="0049660D" w:rsidRPr="00497B48">
        <w:t>through ITE programs.</w:t>
      </w:r>
    </w:p>
    <w:p w14:paraId="0F9E2C9C" w14:textId="0B58C4C2" w:rsidR="0083796C" w:rsidRPr="00497B48" w:rsidRDefault="00AA3929" w:rsidP="000C6CA6">
      <w:pPr>
        <w:rPr>
          <w:color w:val="221F20"/>
          <w:shd w:val="clear" w:color="auto" w:fill="FFFFFF"/>
        </w:rPr>
      </w:pPr>
      <w:r w:rsidRPr="00497B48">
        <w:rPr>
          <w:color w:val="221F20"/>
          <w:shd w:val="clear" w:color="auto" w:fill="FFFFFF"/>
        </w:rPr>
        <w:t>E</w:t>
      </w:r>
      <w:r w:rsidR="00517C99" w:rsidRPr="00497B48">
        <w:rPr>
          <w:color w:val="221F20"/>
          <w:shd w:val="clear" w:color="auto" w:fill="FFFFFF"/>
        </w:rPr>
        <w:t xml:space="preserve">vidence-based </w:t>
      </w:r>
      <w:r w:rsidR="00E309D7" w:rsidRPr="00497B48">
        <w:rPr>
          <w:color w:val="221F20"/>
          <w:shd w:val="clear" w:color="auto" w:fill="FFFFFF"/>
        </w:rPr>
        <w:t>practices</w:t>
      </w:r>
      <w:r w:rsidR="00E90D3F" w:rsidRPr="00497B48">
        <w:rPr>
          <w:color w:val="221F20"/>
          <w:shd w:val="clear" w:color="auto" w:fill="FFFFFF"/>
        </w:rPr>
        <w:t xml:space="preserve"> in education</w:t>
      </w:r>
      <w:r w:rsidR="00517C99" w:rsidRPr="00497B48">
        <w:rPr>
          <w:color w:val="221F20"/>
          <w:shd w:val="clear" w:color="auto" w:fill="FFFFFF"/>
        </w:rPr>
        <w:t xml:space="preserve"> are </w:t>
      </w:r>
      <w:r w:rsidR="00A6018E" w:rsidRPr="00497B48">
        <w:rPr>
          <w:color w:val="221F20"/>
          <w:shd w:val="clear" w:color="auto" w:fill="FFFFFF"/>
        </w:rPr>
        <w:t xml:space="preserve">practices </w:t>
      </w:r>
      <w:r w:rsidR="00517C99" w:rsidRPr="00497B48">
        <w:rPr>
          <w:color w:val="221F20"/>
          <w:shd w:val="clear" w:color="auto" w:fill="FFFFFF"/>
        </w:rPr>
        <w:t>backed up by research evidence. This means there is broad consensus from rigorously conducted evaluations that they work</w:t>
      </w:r>
      <w:r w:rsidR="004E2CAC" w:rsidRPr="00497B48">
        <w:rPr>
          <w:color w:val="221F20"/>
          <w:shd w:val="clear" w:color="auto" w:fill="FFFFFF"/>
        </w:rPr>
        <w:t xml:space="preserve"> in many cases</w:t>
      </w:r>
      <w:r w:rsidR="00D9581E" w:rsidRPr="00497B48">
        <w:rPr>
          <w:color w:val="221F20"/>
          <w:shd w:val="clear" w:color="auto" w:fill="FFFFFF"/>
        </w:rPr>
        <w:t xml:space="preserve"> </w:t>
      </w:r>
      <w:r w:rsidR="00634493" w:rsidRPr="00497B48">
        <w:rPr>
          <w:color w:val="221F20"/>
          <w:shd w:val="clear" w:color="auto" w:fill="FFFFFF"/>
        </w:rPr>
        <w:t xml:space="preserve">across </w:t>
      </w:r>
      <w:r w:rsidR="002721A8" w:rsidRPr="00497B48">
        <w:rPr>
          <w:color w:val="221F20"/>
          <w:shd w:val="clear" w:color="auto" w:fill="FFFFFF"/>
        </w:rPr>
        <w:t xml:space="preserve">various contexts, for different subgroups of students and </w:t>
      </w:r>
      <w:r w:rsidR="00634493" w:rsidRPr="00497B48">
        <w:rPr>
          <w:color w:val="221F20"/>
          <w:shd w:val="clear" w:color="auto" w:fill="FFFFFF"/>
        </w:rPr>
        <w:t>various locations</w:t>
      </w:r>
      <w:r w:rsidR="0083796C" w:rsidRPr="00497B48">
        <w:rPr>
          <w:color w:val="221F20"/>
          <w:shd w:val="clear" w:color="auto" w:fill="FFFFFF"/>
        </w:rPr>
        <w:t xml:space="preserve">. </w:t>
      </w:r>
      <w:r w:rsidR="004E2CAC" w:rsidRPr="00497B48">
        <w:rPr>
          <w:color w:val="221F20"/>
          <w:shd w:val="clear" w:color="auto" w:fill="FFFFFF"/>
        </w:rPr>
        <w:t>Additionally, there is</w:t>
      </w:r>
      <w:r w:rsidR="007E2697" w:rsidRPr="00497B48">
        <w:rPr>
          <w:color w:val="221F20"/>
          <w:shd w:val="clear" w:color="auto" w:fill="FFFFFF"/>
        </w:rPr>
        <w:t xml:space="preserve"> extensive</w:t>
      </w:r>
      <w:r w:rsidR="000A4531" w:rsidRPr="00497B48">
        <w:rPr>
          <w:color w:val="221F20"/>
          <w:shd w:val="clear" w:color="auto" w:fill="FFFFFF"/>
        </w:rPr>
        <w:t xml:space="preserve"> ri</w:t>
      </w:r>
      <w:r w:rsidR="009D2770" w:rsidRPr="00497B48">
        <w:rPr>
          <w:color w:val="221F20"/>
          <w:shd w:val="clear" w:color="auto" w:fill="FFFFFF"/>
        </w:rPr>
        <w:t>gorous research on approaches to teaching subject-specific content</w:t>
      </w:r>
      <w:r w:rsidR="006B3013">
        <w:rPr>
          <w:color w:val="221F20"/>
          <w:shd w:val="clear" w:color="auto" w:fill="FFFFFF"/>
        </w:rPr>
        <w:t>,</w:t>
      </w:r>
      <w:r w:rsidR="009D2770" w:rsidRPr="00497B48">
        <w:rPr>
          <w:color w:val="221F20"/>
          <w:shd w:val="clear" w:color="auto" w:fill="FFFFFF"/>
        </w:rPr>
        <w:t xml:space="preserve"> such as reading and numeracy</w:t>
      </w:r>
      <w:r w:rsidR="006B3013">
        <w:rPr>
          <w:color w:val="221F20"/>
          <w:shd w:val="clear" w:color="auto" w:fill="FFFFFF"/>
        </w:rPr>
        <w:t>,</w:t>
      </w:r>
      <w:r w:rsidR="004E2CAC" w:rsidRPr="00497B48">
        <w:rPr>
          <w:color w:val="221F20"/>
          <w:shd w:val="clear" w:color="auto" w:fill="FFFFFF"/>
        </w:rPr>
        <w:t xml:space="preserve"> that can complement generic evidence-based pedagogical approaches</w:t>
      </w:r>
      <w:r w:rsidR="009D2770" w:rsidRPr="00497B48">
        <w:rPr>
          <w:color w:val="221F20"/>
          <w:shd w:val="clear" w:color="auto" w:fill="FFFFFF"/>
        </w:rPr>
        <w:t xml:space="preserve">. </w:t>
      </w:r>
    </w:p>
    <w:p w14:paraId="4FB9AF75" w14:textId="2A925691" w:rsidR="00CD40AA" w:rsidRPr="00497B48" w:rsidRDefault="003F148E" w:rsidP="000C6CA6">
      <w:r w:rsidRPr="00497B48">
        <w:rPr>
          <w:color w:val="221F20"/>
          <w:shd w:val="clear" w:color="auto" w:fill="FFFFFF"/>
        </w:rPr>
        <w:t xml:space="preserve">Greater gains in </w:t>
      </w:r>
      <w:r w:rsidR="00284F70" w:rsidRPr="00497B48">
        <w:rPr>
          <w:color w:val="221F20"/>
          <w:shd w:val="clear" w:color="auto" w:fill="FFFFFF"/>
        </w:rPr>
        <w:t xml:space="preserve">positive student outcomes and </w:t>
      </w:r>
      <w:r w:rsidR="004B6794" w:rsidRPr="00497B48">
        <w:rPr>
          <w:color w:val="221F20"/>
          <w:shd w:val="clear" w:color="auto" w:fill="FFFFFF"/>
        </w:rPr>
        <w:t xml:space="preserve">a </w:t>
      </w:r>
      <w:r w:rsidR="00284F70" w:rsidRPr="00497B48">
        <w:rPr>
          <w:color w:val="221F20"/>
          <w:shd w:val="clear" w:color="auto" w:fill="FFFFFF"/>
        </w:rPr>
        <w:t xml:space="preserve">significant reduction in teacher workload could be achieved </w:t>
      </w:r>
      <w:r w:rsidR="008D2817" w:rsidRPr="00497B48">
        <w:t xml:space="preserve">if teachers were armed with </w:t>
      </w:r>
      <w:r w:rsidR="00145E01" w:rsidRPr="00497B48">
        <w:t>a knowledge and understanding of what works best and why.</w:t>
      </w:r>
      <w:r w:rsidR="00284F70" w:rsidRPr="00497B48">
        <w:t xml:space="preserve"> </w:t>
      </w:r>
      <w:r w:rsidR="00AF4079" w:rsidRPr="00497B48">
        <w:t xml:space="preserve">This </w:t>
      </w:r>
      <w:r w:rsidR="00C7395E" w:rsidRPr="00497B48">
        <w:t>knowledge</w:t>
      </w:r>
      <w:r w:rsidR="00AF4079" w:rsidRPr="00497B48">
        <w:t xml:space="preserve"> should be built up from core foundational </w:t>
      </w:r>
      <w:r w:rsidR="004B6794" w:rsidRPr="00497B48">
        <w:t>content</w:t>
      </w:r>
      <w:r w:rsidR="00AF4079" w:rsidRPr="00497B48">
        <w:t xml:space="preserve"> delivered</w:t>
      </w:r>
      <w:r w:rsidR="004B6794" w:rsidRPr="00497B48">
        <w:t xml:space="preserve"> first</w:t>
      </w:r>
      <w:r w:rsidR="00AF4079" w:rsidRPr="00497B48">
        <w:t xml:space="preserve"> through ITE</w:t>
      </w:r>
      <w:r w:rsidR="004B6794" w:rsidRPr="00497B48">
        <w:t xml:space="preserve">, then </w:t>
      </w:r>
      <w:r w:rsidR="00C17288" w:rsidRPr="00497B48">
        <w:t>tried and tested during</w:t>
      </w:r>
      <w:r w:rsidR="004B6794" w:rsidRPr="00497B48">
        <w:t xml:space="preserve"> </w:t>
      </w:r>
      <w:r w:rsidR="0037301E">
        <w:t>p</w:t>
      </w:r>
      <w:r w:rsidR="00D06D41" w:rsidRPr="00497B48">
        <w:t>rofessional</w:t>
      </w:r>
      <w:r w:rsidR="004B6794" w:rsidRPr="00497B48">
        <w:t xml:space="preserve"> </w:t>
      </w:r>
      <w:r w:rsidR="0037301E">
        <w:t>e</w:t>
      </w:r>
      <w:r w:rsidR="000E7CCB" w:rsidRPr="00497B48">
        <w:t>xperience,</w:t>
      </w:r>
      <w:r w:rsidR="00C17288" w:rsidRPr="00497B48">
        <w:t xml:space="preserve"> and </w:t>
      </w:r>
      <w:r w:rsidR="00C64AFF" w:rsidRPr="00497B48">
        <w:t>built</w:t>
      </w:r>
      <w:r w:rsidR="0089681D" w:rsidRPr="00497B48">
        <w:t xml:space="preserve"> on</w:t>
      </w:r>
      <w:r w:rsidR="00C64AFF" w:rsidRPr="00497B48">
        <w:t xml:space="preserve"> </w:t>
      </w:r>
      <w:r w:rsidR="0089681D" w:rsidRPr="00497B48">
        <w:t>c</w:t>
      </w:r>
      <w:r w:rsidR="00C64AFF" w:rsidRPr="00497B48">
        <w:t>oherently through</w:t>
      </w:r>
      <w:r w:rsidR="000E7CCB" w:rsidRPr="00497B48">
        <w:t xml:space="preserve"> ongoing</w:t>
      </w:r>
      <w:r w:rsidR="004B6794" w:rsidRPr="00497B48">
        <w:t xml:space="preserve"> professional </w:t>
      </w:r>
      <w:r w:rsidR="00C17288" w:rsidRPr="00497B48">
        <w:t>learning</w:t>
      </w:r>
      <w:r w:rsidR="003F61C9" w:rsidRPr="00497B48">
        <w:t xml:space="preserve"> and practice</w:t>
      </w:r>
      <w:r w:rsidR="004B6794" w:rsidRPr="00497B48">
        <w:t xml:space="preserve">. </w:t>
      </w:r>
      <w:r w:rsidR="00D648B2">
        <w:br/>
      </w:r>
      <w:r w:rsidR="00752B26" w:rsidRPr="00497B48">
        <w:t xml:space="preserve"> </w:t>
      </w:r>
    </w:p>
    <w:tbl>
      <w:tblPr>
        <w:tblStyle w:val="TableGridLight"/>
        <w:tblW w:w="0" w:type="auto"/>
        <w:tblLook w:val="04A0" w:firstRow="1" w:lastRow="0" w:firstColumn="1" w:lastColumn="0" w:noHBand="0" w:noVBand="1"/>
      </w:tblPr>
      <w:tblGrid>
        <w:gridCol w:w="9629"/>
      </w:tblGrid>
      <w:tr w:rsidR="00DB58EA" w:rsidRPr="00497B48" w14:paraId="0BEAE212" w14:textId="77777777" w:rsidTr="5C319F5D">
        <w:trPr>
          <w:cnfStyle w:val="100000000000" w:firstRow="1" w:lastRow="0" w:firstColumn="0" w:lastColumn="0" w:oddVBand="0" w:evenVBand="0" w:oddHBand="0" w:evenHBand="0" w:firstRowFirstColumn="0" w:firstRowLastColumn="0" w:lastRowFirstColumn="0" w:lastRowLastColumn="0"/>
          <w:trHeight w:val="404"/>
        </w:trPr>
        <w:tc>
          <w:tcPr>
            <w:tcW w:w="9629" w:type="dxa"/>
          </w:tcPr>
          <w:p w14:paraId="10439655" w14:textId="4F5D6B48" w:rsidR="00DB58EA" w:rsidRPr="00497B48" w:rsidRDefault="0074201E">
            <w:pPr>
              <w:suppressAutoHyphens w:val="0"/>
              <w:spacing w:before="0" w:line="259" w:lineRule="auto"/>
            </w:pPr>
            <w:r w:rsidRPr="00497B48">
              <w:t>The content outlined in this report does not set out the full ITE curriculum for pre-service teachers</w:t>
            </w:r>
          </w:p>
        </w:tc>
      </w:tr>
      <w:tr w:rsidR="00DB58EA" w:rsidRPr="00497B48" w14:paraId="38189A20" w14:textId="77777777" w:rsidTr="5C319F5D">
        <w:trPr>
          <w:trHeight w:val="898"/>
        </w:trPr>
        <w:tc>
          <w:tcPr>
            <w:tcW w:w="9629" w:type="dxa"/>
          </w:tcPr>
          <w:p w14:paraId="1B0C0B42" w14:textId="42F73BF8" w:rsidR="00DB58EA" w:rsidRPr="00497B48" w:rsidRDefault="00DB58EA" w:rsidP="000C6CA6">
            <w:pPr>
              <w:spacing w:before="0"/>
            </w:pPr>
            <w:r>
              <w:t>Initial teacher education is complex, and it remains appropriate for individual providers to use their subject matter expertise to design appropriate curricula. The content presented in this report, however, aims to lift and prioritise the knowledge and practices which are essential for all pre-service teachers</w:t>
            </w:r>
            <w:r w:rsidR="002B2B21">
              <w:t>,</w:t>
            </w:r>
            <w:r>
              <w:t xml:space="preserve"> regardless of specialisation or stage of learning</w:t>
            </w:r>
            <w:r w:rsidR="00C35D92">
              <w:t>,</w:t>
            </w:r>
            <w:r>
              <w:t xml:space="preserve"> </w:t>
            </w:r>
            <w:r w:rsidR="007F5CAA">
              <w:t>as they</w:t>
            </w:r>
            <w:r w:rsidR="00B37135">
              <w:t xml:space="preserve"> are</w:t>
            </w:r>
            <w:r>
              <w:t xml:space="preserve"> shown to have the most effective and efficient impact on student learning.</w:t>
            </w:r>
            <w:r w:rsidR="00B713D6">
              <w:t xml:space="preserve"> It does not intend to meet all </w:t>
            </w:r>
            <w:r w:rsidR="005053FD">
              <w:t>Graduate Level Australian Professional Standards for Teachers</w:t>
            </w:r>
            <w:r w:rsidR="78D2AE02">
              <w:t xml:space="preserve"> (APST)</w:t>
            </w:r>
            <w:r w:rsidR="00D648B2">
              <w:t>,</w:t>
            </w:r>
            <w:r w:rsidR="00C00D50">
              <w:t xml:space="preserve"> </w:t>
            </w:r>
            <w:r w:rsidR="005053FD">
              <w:t xml:space="preserve">nor does it attempt to address the </w:t>
            </w:r>
            <w:r w:rsidR="00973F55">
              <w:t>subject-specific</w:t>
            </w:r>
            <w:r w:rsidR="004D0256">
              <w:t xml:space="preserve"> content and </w:t>
            </w:r>
            <w:r w:rsidR="00782E23">
              <w:t xml:space="preserve">the related knowledge of the </w:t>
            </w:r>
            <w:r w:rsidR="004D0256">
              <w:t>curriculum</w:t>
            </w:r>
            <w:r w:rsidR="00782E23">
              <w:t>.</w:t>
            </w:r>
            <w:r w:rsidR="00682F28">
              <w:t xml:space="preserve"> Mapping to the Graduate level APST can been seen in</w:t>
            </w:r>
            <w:r w:rsidR="00D348EC">
              <w:t xml:space="preserve"> </w:t>
            </w:r>
            <w:r w:rsidR="00D348EC" w:rsidRPr="5C319F5D">
              <w:rPr>
                <w:b/>
                <w:bCs/>
              </w:rPr>
              <w:t xml:space="preserve">Table </w:t>
            </w:r>
            <w:r w:rsidR="003922A4" w:rsidRPr="5C319F5D">
              <w:rPr>
                <w:b/>
                <w:bCs/>
              </w:rPr>
              <w:t>1</w:t>
            </w:r>
            <w:r w:rsidR="00D348EC">
              <w:t>.</w:t>
            </w:r>
            <w:r w:rsidR="00682F28">
              <w:t xml:space="preserve"> </w:t>
            </w:r>
          </w:p>
        </w:tc>
      </w:tr>
    </w:tbl>
    <w:p w14:paraId="2284F88A" w14:textId="1D5360BD" w:rsidR="003922A4" w:rsidRPr="004C7582" w:rsidRDefault="003922A4" w:rsidP="004C7582">
      <w:pPr>
        <w:pStyle w:val="Caption"/>
        <w:spacing w:after="0"/>
        <w:rPr>
          <w:rStyle w:val="Strong"/>
          <w:sz w:val="24"/>
          <w:szCs w:val="24"/>
        </w:rPr>
      </w:pPr>
      <w:bookmarkStart w:id="4" w:name="_Toc125462241"/>
      <w:r w:rsidRPr="004C7582">
        <w:lastRenderedPageBreak/>
        <w:t>Table 1: Content alignment with the</w:t>
      </w:r>
      <w:r w:rsidR="009F4200">
        <w:t xml:space="preserve"> Graduate level Australian Professional Standards for Teachers </w:t>
      </w:r>
      <w:r w:rsidRPr="004C7582">
        <w:t xml:space="preserve"> </w:t>
      </w:r>
      <w:r w:rsidR="004C7582">
        <w:br/>
      </w:r>
    </w:p>
    <w:tbl>
      <w:tblPr>
        <w:tblW w:w="5296" w:type="pct"/>
        <w:tblInd w:w="-289"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top w:w="113" w:type="dxa"/>
          <w:left w:w="85" w:type="dxa"/>
          <w:bottom w:w="113" w:type="dxa"/>
          <w:right w:w="57" w:type="dxa"/>
        </w:tblCellMar>
        <w:tblLook w:val="01E0" w:firstRow="1" w:lastRow="1" w:firstColumn="1" w:lastColumn="1" w:noHBand="0" w:noVBand="0"/>
      </w:tblPr>
      <w:tblGrid>
        <w:gridCol w:w="994"/>
        <w:gridCol w:w="1337"/>
        <w:gridCol w:w="1356"/>
        <w:gridCol w:w="1318"/>
        <w:gridCol w:w="1337"/>
        <w:gridCol w:w="1314"/>
        <w:gridCol w:w="1134"/>
        <w:gridCol w:w="1559"/>
      </w:tblGrid>
      <w:tr w:rsidR="003922A4" w:rsidRPr="003672A6" w14:paraId="4C8DA01B" w14:textId="77777777">
        <w:trPr>
          <w:trHeight w:val="27"/>
        </w:trPr>
        <w:tc>
          <w:tcPr>
            <w:tcW w:w="480" w:type="pct"/>
            <w:shd w:val="clear" w:color="auto" w:fill="01838F" w:themeFill="accent1"/>
            <w:vAlign w:val="center"/>
          </w:tcPr>
          <w:p w14:paraId="623F7902" w14:textId="566BCA00" w:rsidR="003922A4" w:rsidRPr="003672A6" w:rsidRDefault="008A66A4">
            <w:pPr>
              <w:widowControl w:val="0"/>
              <w:suppressAutoHyphens w:val="0"/>
              <w:autoSpaceDE w:val="0"/>
              <w:autoSpaceDN w:val="0"/>
              <w:spacing w:before="0" w:after="0" w:line="240" w:lineRule="auto"/>
              <w:ind w:left="20"/>
              <w:jc w:val="center"/>
              <w:rPr>
                <w:rFonts w:ascii="Montserrat Medium" w:eastAsia="Swis721 BT" w:hAnsi="Montserrat Medium" w:cs="Swis721 BT"/>
                <w:color w:val="FFFFFF"/>
                <w:sz w:val="12"/>
                <w:szCs w:val="14"/>
              </w:rPr>
            </w:pPr>
            <w:r w:rsidRPr="003672A6">
              <w:rPr>
                <w:rFonts w:ascii="Montserrat Medium" w:eastAsia="Swis721 BT" w:hAnsi="Montserrat Medium" w:cs="Swis721 BT"/>
                <w:color w:val="FFFFFF"/>
                <w:sz w:val="12"/>
                <w:szCs w:val="14"/>
              </w:rPr>
              <w:t>Domain</w:t>
            </w:r>
          </w:p>
        </w:tc>
        <w:tc>
          <w:tcPr>
            <w:tcW w:w="1301" w:type="pct"/>
            <w:gridSpan w:val="2"/>
            <w:shd w:val="clear" w:color="auto" w:fill="00757A"/>
            <w:vAlign w:val="center"/>
          </w:tcPr>
          <w:p w14:paraId="38122861" w14:textId="77777777" w:rsidR="003922A4" w:rsidRPr="003672A6" w:rsidRDefault="003922A4">
            <w:pPr>
              <w:widowControl w:val="0"/>
              <w:suppressAutoHyphens w:val="0"/>
              <w:autoSpaceDE w:val="0"/>
              <w:autoSpaceDN w:val="0"/>
              <w:spacing w:before="20" w:after="0" w:line="240" w:lineRule="auto"/>
              <w:ind w:left="20"/>
              <w:jc w:val="center"/>
              <w:rPr>
                <w:rFonts w:ascii="Montserrat Medium" w:eastAsia="Swis721 BT" w:hAnsi="Montserrat Medium" w:cs="Swis721 BT"/>
                <w:color w:val="FFFFFF"/>
                <w:sz w:val="12"/>
                <w:szCs w:val="14"/>
              </w:rPr>
            </w:pPr>
            <w:r w:rsidRPr="003672A6">
              <w:rPr>
                <w:rFonts w:ascii="Montserrat Medium" w:eastAsia="Swis721 BT" w:hAnsi="Montserrat Medium" w:cs="Swis721 BT"/>
                <w:color w:val="FFFFFF"/>
                <w:sz w:val="12"/>
                <w:szCs w:val="14"/>
              </w:rPr>
              <w:t>PROFESSIONAL</w:t>
            </w:r>
            <w:r w:rsidRPr="003672A6">
              <w:rPr>
                <w:rFonts w:ascii="Montserrat Medium" w:eastAsia="Swis721 BT" w:hAnsi="Montserrat Medium" w:cs="Swis721 BT"/>
                <w:color w:val="FFFFFF"/>
                <w:spacing w:val="-5"/>
                <w:sz w:val="12"/>
                <w:szCs w:val="14"/>
              </w:rPr>
              <w:t xml:space="preserve"> </w:t>
            </w:r>
            <w:r w:rsidRPr="003672A6">
              <w:rPr>
                <w:rFonts w:ascii="Montserrat Medium" w:eastAsia="Swis721 BT" w:hAnsi="Montserrat Medium" w:cs="Swis721 BT"/>
                <w:color w:val="FFFFFF"/>
                <w:sz w:val="12"/>
                <w:szCs w:val="14"/>
              </w:rPr>
              <w:t>KNOWLEDGE</w:t>
            </w:r>
          </w:p>
        </w:tc>
        <w:tc>
          <w:tcPr>
            <w:tcW w:w="1918" w:type="pct"/>
            <w:gridSpan w:val="3"/>
            <w:shd w:val="clear" w:color="auto" w:fill="4C4184"/>
            <w:vAlign w:val="center"/>
          </w:tcPr>
          <w:p w14:paraId="2BA3E53C" w14:textId="77777777" w:rsidR="003922A4" w:rsidRPr="003672A6" w:rsidRDefault="003922A4">
            <w:pPr>
              <w:widowControl w:val="0"/>
              <w:suppressAutoHyphens w:val="0"/>
              <w:autoSpaceDE w:val="0"/>
              <w:autoSpaceDN w:val="0"/>
              <w:spacing w:before="20" w:after="0" w:line="240" w:lineRule="auto"/>
              <w:ind w:left="20"/>
              <w:jc w:val="center"/>
              <w:rPr>
                <w:rFonts w:ascii="Montserrat Medium" w:eastAsia="Swis721 BT" w:hAnsi="Montserrat Medium" w:cs="Swis721 BT"/>
                <w:color w:val="FFFFFF"/>
                <w:sz w:val="12"/>
                <w:szCs w:val="14"/>
              </w:rPr>
            </w:pPr>
            <w:r w:rsidRPr="003672A6">
              <w:rPr>
                <w:rFonts w:ascii="Montserrat Medium" w:eastAsia="Swis721 BT" w:hAnsi="Montserrat Medium" w:cs="Swis721 BT"/>
                <w:color w:val="FFFFFF"/>
                <w:sz w:val="12"/>
                <w:szCs w:val="14"/>
              </w:rPr>
              <w:t>PROFESSIONAL</w:t>
            </w:r>
            <w:r w:rsidRPr="003672A6">
              <w:rPr>
                <w:rFonts w:ascii="Montserrat Medium" w:eastAsia="Swis721 BT" w:hAnsi="Montserrat Medium" w:cs="Swis721 BT"/>
                <w:color w:val="FFFFFF"/>
                <w:spacing w:val="-1"/>
                <w:sz w:val="12"/>
                <w:szCs w:val="14"/>
              </w:rPr>
              <w:t xml:space="preserve"> </w:t>
            </w:r>
            <w:r w:rsidRPr="003672A6">
              <w:rPr>
                <w:rFonts w:ascii="Montserrat Medium" w:eastAsia="Swis721 BT" w:hAnsi="Montserrat Medium" w:cs="Swis721 BT"/>
                <w:color w:val="FFFFFF"/>
                <w:sz w:val="12"/>
                <w:szCs w:val="14"/>
              </w:rPr>
              <w:t>PRACTICE</w:t>
            </w:r>
          </w:p>
        </w:tc>
        <w:tc>
          <w:tcPr>
            <w:tcW w:w="1301" w:type="pct"/>
            <w:gridSpan w:val="2"/>
            <w:shd w:val="clear" w:color="auto" w:fill="21499F"/>
            <w:vAlign w:val="center"/>
          </w:tcPr>
          <w:p w14:paraId="499DFA06" w14:textId="77777777" w:rsidR="003922A4" w:rsidRPr="003672A6" w:rsidRDefault="003922A4">
            <w:pPr>
              <w:widowControl w:val="0"/>
              <w:suppressAutoHyphens w:val="0"/>
              <w:autoSpaceDE w:val="0"/>
              <w:autoSpaceDN w:val="0"/>
              <w:spacing w:before="20" w:after="0" w:line="240" w:lineRule="auto"/>
              <w:ind w:left="20"/>
              <w:jc w:val="center"/>
              <w:rPr>
                <w:rFonts w:ascii="Montserrat Medium" w:eastAsia="Swis721 BT" w:hAnsi="Montserrat Medium" w:cs="Swis721 BT"/>
                <w:color w:val="FFFFFF"/>
                <w:sz w:val="12"/>
                <w:szCs w:val="14"/>
              </w:rPr>
            </w:pPr>
            <w:r w:rsidRPr="003672A6">
              <w:rPr>
                <w:rFonts w:ascii="Montserrat Medium" w:eastAsia="Swis721 BT" w:hAnsi="Montserrat Medium" w:cs="Swis721 BT"/>
                <w:color w:val="FFFFFF"/>
                <w:sz w:val="12"/>
                <w:szCs w:val="14"/>
              </w:rPr>
              <w:t>PROFESSIONAL</w:t>
            </w:r>
            <w:r w:rsidRPr="003672A6">
              <w:rPr>
                <w:rFonts w:ascii="Montserrat Medium" w:eastAsia="Swis721 BT" w:hAnsi="Montserrat Medium" w:cs="Swis721 BT"/>
                <w:color w:val="FFFFFF"/>
                <w:spacing w:val="-1"/>
                <w:sz w:val="12"/>
                <w:szCs w:val="14"/>
              </w:rPr>
              <w:t xml:space="preserve"> </w:t>
            </w:r>
            <w:r w:rsidRPr="003672A6">
              <w:rPr>
                <w:rFonts w:ascii="Montserrat Medium" w:eastAsia="Swis721 BT" w:hAnsi="Montserrat Medium" w:cs="Swis721 BT"/>
                <w:color w:val="FFFFFF"/>
                <w:sz w:val="12"/>
                <w:szCs w:val="14"/>
              </w:rPr>
              <w:t>ENGAGEMENT</w:t>
            </w:r>
          </w:p>
        </w:tc>
      </w:tr>
      <w:tr w:rsidR="003922A4" w:rsidRPr="003672A6" w14:paraId="246E9CED" w14:textId="77777777">
        <w:trPr>
          <w:trHeight w:val="1040"/>
        </w:trPr>
        <w:tc>
          <w:tcPr>
            <w:tcW w:w="480" w:type="pct"/>
            <w:shd w:val="clear" w:color="auto" w:fill="01838F" w:themeFill="accent1"/>
            <w:vAlign w:val="center"/>
          </w:tcPr>
          <w:p w14:paraId="7044032C" w14:textId="0021471F" w:rsidR="003922A4" w:rsidRPr="003672A6" w:rsidRDefault="008A66A4">
            <w:pPr>
              <w:spacing w:before="0" w:after="0"/>
              <w:jc w:val="center"/>
              <w:rPr>
                <w:rFonts w:ascii="Montserrat Medium" w:hAnsi="Montserrat Medium"/>
                <w:color w:val="FFFFFF" w:themeColor="background2"/>
                <w:sz w:val="12"/>
                <w:szCs w:val="14"/>
              </w:rPr>
            </w:pPr>
            <w:r w:rsidRPr="003672A6">
              <w:rPr>
                <w:rFonts w:ascii="Montserrat Medium" w:hAnsi="Montserrat Medium"/>
                <w:color w:val="FFFFFF" w:themeColor="background2"/>
                <w:sz w:val="12"/>
                <w:szCs w:val="14"/>
              </w:rPr>
              <w:t>Standard</w:t>
            </w:r>
          </w:p>
        </w:tc>
        <w:tc>
          <w:tcPr>
            <w:tcW w:w="646" w:type="pct"/>
            <w:shd w:val="clear" w:color="auto" w:fill="00757A"/>
          </w:tcPr>
          <w:p w14:paraId="7C3AA73E" w14:textId="77777777" w:rsidR="003922A4" w:rsidRPr="003672A6" w:rsidRDefault="003922A4">
            <w:pPr>
              <w:rPr>
                <w:rFonts w:ascii="Montserrat Medium" w:hAnsi="Montserrat Medium"/>
                <w:color w:val="FFFFFF" w:themeColor="background2"/>
                <w:sz w:val="12"/>
                <w:szCs w:val="12"/>
              </w:rPr>
            </w:pPr>
            <w:r w:rsidRPr="003672A6">
              <w:rPr>
                <w:rFonts w:ascii="Montserrat Medium" w:hAnsi="Montserrat Medium"/>
                <w:color w:val="FFFFFF" w:themeColor="background2"/>
                <w:sz w:val="12"/>
                <w:szCs w:val="12"/>
              </w:rPr>
              <w:t>1. Know students and how they learn</w:t>
            </w:r>
          </w:p>
        </w:tc>
        <w:tc>
          <w:tcPr>
            <w:tcW w:w="655" w:type="pct"/>
            <w:shd w:val="clear" w:color="auto" w:fill="00757A"/>
          </w:tcPr>
          <w:p w14:paraId="712EE3E4" w14:textId="77777777" w:rsidR="003922A4" w:rsidRPr="003672A6" w:rsidRDefault="003922A4">
            <w:pPr>
              <w:rPr>
                <w:rFonts w:ascii="Montserrat Medium" w:hAnsi="Montserrat Medium"/>
                <w:color w:val="FFFFFF" w:themeColor="background2"/>
                <w:sz w:val="12"/>
                <w:szCs w:val="12"/>
              </w:rPr>
            </w:pPr>
            <w:r w:rsidRPr="003672A6">
              <w:rPr>
                <w:rFonts w:ascii="Montserrat Medium" w:hAnsi="Montserrat Medium"/>
                <w:color w:val="FFFFFF" w:themeColor="background2"/>
                <w:sz w:val="12"/>
                <w:szCs w:val="12"/>
              </w:rPr>
              <w:t>2.Know the content and how to teach it</w:t>
            </w:r>
          </w:p>
        </w:tc>
        <w:tc>
          <w:tcPr>
            <w:tcW w:w="637" w:type="pct"/>
            <w:shd w:val="clear" w:color="auto" w:fill="4C4184"/>
          </w:tcPr>
          <w:p w14:paraId="2EE99119" w14:textId="77777777" w:rsidR="003922A4" w:rsidRPr="003672A6" w:rsidRDefault="003922A4">
            <w:pPr>
              <w:rPr>
                <w:rFonts w:ascii="Montserrat Medium" w:hAnsi="Montserrat Medium"/>
                <w:color w:val="FFFFFF" w:themeColor="background2"/>
                <w:sz w:val="12"/>
                <w:szCs w:val="12"/>
              </w:rPr>
            </w:pPr>
            <w:r w:rsidRPr="003672A6">
              <w:rPr>
                <w:rFonts w:ascii="Montserrat Medium" w:hAnsi="Montserrat Medium"/>
                <w:color w:val="FFFFFF" w:themeColor="background2"/>
                <w:sz w:val="12"/>
                <w:szCs w:val="12"/>
              </w:rPr>
              <w:t>3. Plan for and implement effective teaching and learning</w:t>
            </w:r>
          </w:p>
        </w:tc>
        <w:tc>
          <w:tcPr>
            <w:tcW w:w="646" w:type="pct"/>
            <w:shd w:val="clear" w:color="auto" w:fill="4C4184"/>
          </w:tcPr>
          <w:p w14:paraId="51703BE1" w14:textId="77777777" w:rsidR="003922A4" w:rsidRPr="003672A6" w:rsidRDefault="003922A4">
            <w:pPr>
              <w:rPr>
                <w:rFonts w:ascii="Montserrat Medium" w:hAnsi="Montserrat Medium"/>
                <w:color w:val="FFFFFF" w:themeColor="background2"/>
                <w:sz w:val="12"/>
                <w:szCs w:val="12"/>
              </w:rPr>
            </w:pPr>
            <w:r w:rsidRPr="003672A6">
              <w:rPr>
                <w:rFonts w:ascii="Montserrat Medium" w:hAnsi="Montserrat Medium"/>
                <w:color w:val="FFFFFF" w:themeColor="background2"/>
                <w:sz w:val="12"/>
                <w:szCs w:val="12"/>
              </w:rPr>
              <w:t>4. Create and maintain supportive and safe learning environments</w:t>
            </w:r>
          </w:p>
        </w:tc>
        <w:tc>
          <w:tcPr>
            <w:tcW w:w="635" w:type="pct"/>
            <w:shd w:val="clear" w:color="auto" w:fill="4C4184"/>
          </w:tcPr>
          <w:p w14:paraId="59B611BC" w14:textId="77777777" w:rsidR="003922A4" w:rsidRPr="003672A6" w:rsidRDefault="003922A4">
            <w:pPr>
              <w:rPr>
                <w:rFonts w:ascii="Montserrat Medium" w:hAnsi="Montserrat Medium"/>
                <w:color w:val="FFFFFF" w:themeColor="background2"/>
                <w:sz w:val="12"/>
                <w:szCs w:val="12"/>
              </w:rPr>
            </w:pPr>
            <w:r w:rsidRPr="003672A6">
              <w:rPr>
                <w:rFonts w:ascii="Montserrat Medium" w:hAnsi="Montserrat Medium"/>
                <w:color w:val="FFFFFF" w:themeColor="background2"/>
                <w:sz w:val="12"/>
                <w:szCs w:val="12"/>
              </w:rPr>
              <w:t>5. Assess, provide feedback and report on student learning</w:t>
            </w:r>
          </w:p>
        </w:tc>
        <w:tc>
          <w:tcPr>
            <w:tcW w:w="548" w:type="pct"/>
            <w:shd w:val="clear" w:color="auto" w:fill="6975A7"/>
          </w:tcPr>
          <w:p w14:paraId="38D341D3" w14:textId="77777777" w:rsidR="003922A4" w:rsidRPr="003672A6" w:rsidRDefault="003922A4">
            <w:pPr>
              <w:rPr>
                <w:rFonts w:ascii="Montserrat Medium" w:hAnsi="Montserrat Medium"/>
                <w:color w:val="FFFFFF" w:themeColor="background2"/>
                <w:sz w:val="12"/>
                <w:szCs w:val="12"/>
              </w:rPr>
            </w:pPr>
            <w:r w:rsidRPr="003672A6">
              <w:rPr>
                <w:rFonts w:ascii="Montserrat Medium" w:hAnsi="Montserrat Medium"/>
                <w:color w:val="FFFFFF" w:themeColor="background2"/>
                <w:sz w:val="12"/>
                <w:szCs w:val="12"/>
              </w:rPr>
              <w:t>6. Engage in professional learning</w:t>
            </w:r>
          </w:p>
        </w:tc>
        <w:tc>
          <w:tcPr>
            <w:tcW w:w="753" w:type="pct"/>
            <w:shd w:val="clear" w:color="auto" w:fill="21499F"/>
          </w:tcPr>
          <w:p w14:paraId="1B90FE0B" w14:textId="77777777" w:rsidR="003922A4" w:rsidRPr="003672A6" w:rsidRDefault="003922A4">
            <w:pPr>
              <w:rPr>
                <w:rFonts w:ascii="Montserrat Medium" w:hAnsi="Montserrat Medium"/>
                <w:color w:val="FFFFFF" w:themeColor="background2"/>
                <w:sz w:val="12"/>
                <w:szCs w:val="12"/>
              </w:rPr>
            </w:pPr>
            <w:r w:rsidRPr="003672A6">
              <w:rPr>
                <w:rFonts w:ascii="Montserrat Medium" w:hAnsi="Montserrat Medium"/>
                <w:color w:val="FFFFFF" w:themeColor="background2"/>
                <w:sz w:val="12"/>
                <w:szCs w:val="12"/>
              </w:rPr>
              <w:t>7. Engage professionally with colleagues, parents/</w:t>
            </w:r>
            <w:proofErr w:type="gramStart"/>
            <w:r w:rsidRPr="003672A6">
              <w:rPr>
                <w:rFonts w:ascii="Montserrat Medium" w:hAnsi="Montserrat Medium"/>
                <w:color w:val="FFFFFF" w:themeColor="background2"/>
                <w:sz w:val="12"/>
                <w:szCs w:val="12"/>
              </w:rPr>
              <w:t>carers</w:t>
            </w:r>
            <w:proofErr w:type="gramEnd"/>
            <w:r w:rsidRPr="003672A6">
              <w:rPr>
                <w:rFonts w:ascii="Montserrat Medium" w:hAnsi="Montserrat Medium"/>
                <w:color w:val="FFFFFF" w:themeColor="background2"/>
                <w:sz w:val="12"/>
                <w:szCs w:val="12"/>
              </w:rPr>
              <w:t xml:space="preserve"> and the community</w:t>
            </w:r>
          </w:p>
        </w:tc>
      </w:tr>
      <w:tr w:rsidR="003922A4" w:rsidRPr="00497B48" w14:paraId="47610D8E" w14:textId="77777777">
        <w:trPr>
          <w:trHeight w:val="628"/>
        </w:trPr>
        <w:tc>
          <w:tcPr>
            <w:tcW w:w="480" w:type="pct"/>
            <w:shd w:val="clear" w:color="auto" w:fill="01838F" w:themeFill="accent1"/>
            <w:vAlign w:val="center"/>
          </w:tcPr>
          <w:p w14:paraId="4286FB07" w14:textId="2690BB0A" w:rsidR="003922A4" w:rsidRPr="00497B48" w:rsidRDefault="008A66A4">
            <w:pPr>
              <w:widowControl w:val="0"/>
              <w:suppressAutoHyphens w:val="0"/>
              <w:autoSpaceDE w:val="0"/>
              <w:autoSpaceDN w:val="0"/>
              <w:spacing w:before="0" w:after="0" w:line="240" w:lineRule="auto"/>
              <w:ind w:left="-84"/>
              <w:jc w:val="center"/>
              <w:rPr>
                <w:rFonts w:ascii="Montserrat SemiBold" w:eastAsia="Swiss721BT-Roman" w:hAnsi="Montserrat SemiBold" w:cs="Swiss721BT-Roman"/>
                <w:color w:val="FFFFFF"/>
                <w:sz w:val="12"/>
                <w:szCs w:val="14"/>
              </w:rPr>
            </w:pPr>
            <w:r w:rsidRPr="00497B48">
              <w:rPr>
                <w:rFonts w:ascii="Montserrat SemiBold" w:eastAsia="Swiss721BT-Roman" w:hAnsi="Montserrat SemiBold" w:cs="Swiss721BT-Roman"/>
                <w:color w:val="FFFFFF"/>
                <w:sz w:val="12"/>
                <w:szCs w:val="14"/>
              </w:rPr>
              <w:t xml:space="preserve">Foundational core content area </w:t>
            </w:r>
          </w:p>
        </w:tc>
        <w:tc>
          <w:tcPr>
            <w:tcW w:w="646" w:type="pct"/>
            <w:shd w:val="clear" w:color="auto" w:fill="auto"/>
          </w:tcPr>
          <w:p w14:paraId="4F590798" w14:textId="771FFF98" w:rsidR="003922A4" w:rsidRPr="00497B48" w:rsidRDefault="006C5FA4">
            <w:pPr>
              <w:widowControl w:val="0"/>
              <w:suppressAutoHyphens w:val="0"/>
              <w:autoSpaceDE w:val="0"/>
              <w:autoSpaceDN w:val="0"/>
              <w:spacing w:before="0" w:after="0" w:line="240" w:lineRule="auto"/>
              <w:ind w:right="431"/>
              <w:rPr>
                <w:rFonts w:ascii="Montserrat SemiBold" w:eastAsia="Swiss721BT-Roman" w:hAnsi="Montserrat SemiBold" w:cs="Arial"/>
                <w:bCs/>
                <w:sz w:val="12"/>
                <w:szCs w:val="14"/>
              </w:rPr>
            </w:pPr>
            <w:r w:rsidRPr="00497B48">
              <w:rPr>
                <w:rFonts w:ascii="Montserrat SemiBold" w:eastAsia="Swiss721BT-Roman" w:hAnsi="Montserrat SemiBold" w:cs="Arial"/>
                <w:bCs/>
                <w:sz w:val="12"/>
                <w:szCs w:val="14"/>
              </w:rPr>
              <w:t>The brain and learning</w:t>
            </w:r>
          </w:p>
          <w:p w14:paraId="25853A12" w14:textId="77777777" w:rsidR="003922A4" w:rsidRPr="00497B48" w:rsidRDefault="003922A4">
            <w:pPr>
              <w:widowControl w:val="0"/>
              <w:suppressAutoHyphens w:val="0"/>
              <w:autoSpaceDE w:val="0"/>
              <w:autoSpaceDN w:val="0"/>
              <w:spacing w:before="0" w:after="0" w:line="240" w:lineRule="auto"/>
              <w:ind w:right="431"/>
              <w:rPr>
                <w:rFonts w:ascii="Montserrat SemiBold" w:eastAsia="Swiss721BT-Roman" w:hAnsi="Montserrat SemiBold" w:cs="Arial"/>
                <w:bCs/>
                <w:sz w:val="12"/>
                <w:szCs w:val="14"/>
              </w:rPr>
            </w:pPr>
          </w:p>
          <w:p w14:paraId="031194F1" w14:textId="2E3F4C09" w:rsidR="003922A4" w:rsidRPr="00497B48" w:rsidRDefault="006C5FA4">
            <w:pPr>
              <w:widowControl w:val="0"/>
              <w:suppressAutoHyphens w:val="0"/>
              <w:autoSpaceDE w:val="0"/>
              <w:autoSpaceDN w:val="0"/>
              <w:spacing w:before="0" w:after="0" w:line="240" w:lineRule="auto"/>
              <w:ind w:right="431"/>
              <w:rPr>
                <w:rFonts w:eastAsia="Swiss721BT-Roman" w:cs="Arial"/>
                <w:bCs/>
                <w:sz w:val="12"/>
                <w:szCs w:val="14"/>
              </w:rPr>
            </w:pPr>
            <w:r w:rsidRPr="00497B48">
              <w:rPr>
                <w:rFonts w:eastAsia="Swiss721BT-Roman" w:cs="Arial"/>
                <w:bCs/>
                <w:sz w:val="12"/>
                <w:szCs w:val="14"/>
              </w:rPr>
              <w:t>And</w:t>
            </w:r>
          </w:p>
          <w:p w14:paraId="548B9134" w14:textId="77777777" w:rsidR="003922A4" w:rsidRPr="00497B48" w:rsidRDefault="003922A4">
            <w:pPr>
              <w:widowControl w:val="0"/>
              <w:suppressAutoHyphens w:val="0"/>
              <w:autoSpaceDE w:val="0"/>
              <w:autoSpaceDN w:val="0"/>
              <w:spacing w:before="0" w:after="0" w:line="240" w:lineRule="auto"/>
              <w:ind w:right="431"/>
              <w:rPr>
                <w:rFonts w:ascii="Montserrat SemiBold" w:eastAsia="Swiss721BT-Roman" w:hAnsi="Montserrat SemiBold" w:cs="Arial"/>
                <w:bCs/>
                <w:sz w:val="12"/>
                <w:szCs w:val="14"/>
              </w:rPr>
            </w:pPr>
          </w:p>
          <w:p w14:paraId="094E65D1" w14:textId="47D12B68" w:rsidR="003922A4" w:rsidRPr="00497B48" w:rsidRDefault="006C5FA4">
            <w:pPr>
              <w:widowControl w:val="0"/>
              <w:suppressAutoHyphens w:val="0"/>
              <w:autoSpaceDE w:val="0"/>
              <w:autoSpaceDN w:val="0"/>
              <w:spacing w:before="0" w:after="0" w:line="240" w:lineRule="auto"/>
              <w:ind w:right="431"/>
              <w:rPr>
                <w:rFonts w:ascii="Montserrat SemiBold" w:eastAsia="Swiss721BT-Roman" w:hAnsi="Montserrat SemiBold" w:cs="Arial"/>
                <w:bCs/>
                <w:sz w:val="12"/>
                <w:szCs w:val="14"/>
              </w:rPr>
            </w:pPr>
            <w:r w:rsidRPr="00497B48">
              <w:rPr>
                <w:rFonts w:ascii="Montserrat SemiBold" w:eastAsia="Swiss721BT-Roman" w:hAnsi="Montserrat SemiBold" w:cs="Arial"/>
                <w:bCs/>
                <w:sz w:val="12"/>
                <w:szCs w:val="14"/>
              </w:rPr>
              <w:t>Enabling factors for learning</w:t>
            </w:r>
          </w:p>
        </w:tc>
        <w:tc>
          <w:tcPr>
            <w:tcW w:w="655" w:type="pct"/>
            <w:shd w:val="clear" w:color="auto" w:fill="auto"/>
          </w:tcPr>
          <w:p w14:paraId="1FA4B8F4" w14:textId="125156E9" w:rsidR="003922A4" w:rsidRPr="00497B48" w:rsidRDefault="006C5FA4">
            <w:pPr>
              <w:spacing w:before="0" w:line="240" w:lineRule="auto"/>
              <w:rPr>
                <w:rFonts w:ascii="Montserrat SemiBold" w:hAnsi="Montserrat SemiBold"/>
                <w:sz w:val="12"/>
                <w:szCs w:val="12"/>
              </w:rPr>
            </w:pPr>
            <w:r w:rsidRPr="00497B48">
              <w:rPr>
                <w:rFonts w:ascii="Montserrat SemiBold" w:hAnsi="Montserrat SemiBold"/>
                <w:sz w:val="12"/>
                <w:szCs w:val="12"/>
              </w:rPr>
              <w:t>Effective pedagogical practice</w:t>
            </w:r>
          </w:p>
        </w:tc>
        <w:tc>
          <w:tcPr>
            <w:tcW w:w="637" w:type="pct"/>
            <w:shd w:val="clear" w:color="auto" w:fill="auto"/>
          </w:tcPr>
          <w:p w14:paraId="0D581AB2" w14:textId="267CB3CE" w:rsidR="003922A4" w:rsidRPr="00497B48" w:rsidRDefault="006C5FA4">
            <w:pPr>
              <w:widowControl w:val="0"/>
              <w:suppressAutoHyphens w:val="0"/>
              <w:autoSpaceDE w:val="0"/>
              <w:autoSpaceDN w:val="0"/>
              <w:spacing w:before="0" w:after="0" w:line="240" w:lineRule="auto"/>
              <w:ind w:left="79" w:right="221"/>
              <w:rPr>
                <w:rFonts w:ascii="Montserrat SemiBold" w:eastAsia="Swiss721BT-Roman" w:hAnsi="Montserrat SemiBold" w:cs="Arial"/>
                <w:bCs/>
                <w:spacing w:val="-1"/>
                <w:sz w:val="12"/>
                <w:szCs w:val="14"/>
              </w:rPr>
            </w:pPr>
            <w:r w:rsidRPr="00497B48">
              <w:rPr>
                <w:rFonts w:ascii="Montserrat SemiBold" w:eastAsia="Swiss721BT-Roman" w:hAnsi="Montserrat SemiBold" w:cs="Arial"/>
                <w:bCs/>
                <w:spacing w:val="-1"/>
                <w:sz w:val="12"/>
                <w:szCs w:val="14"/>
              </w:rPr>
              <w:t>Effective pedagogical practice</w:t>
            </w:r>
          </w:p>
        </w:tc>
        <w:tc>
          <w:tcPr>
            <w:tcW w:w="646" w:type="pct"/>
            <w:shd w:val="clear" w:color="auto" w:fill="auto"/>
          </w:tcPr>
          <w:p w14:paraId="0804DF08" w14:textId="491267EE" w:rsidR="003922A4" w:rsidRPr="00497B48" w:rsidRDefault="006C5FA4">
            <w:pPr>
              <w:widowControl w:val="0"/>
              <w:suppressAutoHyphens w:val="0"/>
              <w:autoSpaceDE w:val="0"/>
              <w:autoSpaceDN w:val="0"/>
              <w:spacing w:before="0" w:after="0" w:line="240" w:lineRule="auto"/>
              <w:ind w:left="79" w:right="221"/>
              <w:rPr>
                <w:rFonts w:ascii="Montserrat SemiBold" w:eastAsia="Swiss721BT-Roman" w:hAnsi="Montserrat SemiBold" w:cs="Arial"/>
                <w:bCs/>
                <w:spacing w:val="-1"/>
                <w:sz w:val="12"/>
                <w:szCs w:val="14"/>
              </w:rPr>
            </w:pPr>
            <w:r w:rsidRPr="00497B48">
              <w:rPr>
                <w:rFonts w:ascii="Montserrat SemiBold" w:eastAsia="Swiss721BT-Roman" w:hAnsi="Montserrat SemiBold" w:cs="Arial"/>
                <w:bCs/>
                <w:spacing w:val="-1"/>
                <w:sz w:val="12"/>
                <w:szCs w:val="14"/>
              </w:rPr>
              <w:t>Classroom management</w:t>
            </w:r>
          </w:p>
        </w:tc>
        <w:tc>
          <w:tcPr>
            <w:tcW w:w="635" w:type="pct"/>
            <w:shd w:val="clear" w:color="auto" w:fill="auto"/>
          </w:tcPr>
          <w:p w14:paraId="3DECEA82" w14:textId="7D3015C1" w:rsidR="003922A4" w:rsidRPr="00497B48" w:rsidRDefault="006C5FA4">
            <w:pPr>
              <w:widowControl w:val="0"/>
              <w:suppressAutoHyphens w:val="0"/>
              <w:autoSpaceDE w:val="0"/>
              <w:autoSpaceDN w:val="0"/>
              <w:spacing w:before="0" w:after="0" w:line="240" w:lineRule="auto"/>
              <w:ind w:right="221"/>
              <w:rPr>
                <w:rFonts w:ascii="Montserrat SemiBold" w:eastAsia="Swiss721BT-Roman" w:hAnsi="Montserrat SemiBold" w:cs="Arial"/>
                <w:bCs/>
                <w:spacing w:val="-1"/>
                <w:sz w:val="12"/>
                <w:szCs w:val="14"/>
              </w:rPr>
            </w:pPr>
            <w:r w:rsidRPr="00497B48">
              <w:rPr>
                <w:rFonts w:ascii="Montserrat SemiBold" w:eastAsia="Swiss721BT-Roman" w:hAnsi="Montserrat SemiBold" w:cs="Arial"/>
                <w:bCs/>
                <w:spacing w:val="-1"/>
                <w:sz w:val="12"/>
                <w:szCs w:val="14"/>
              </w:rPr>
              <w:t>Effective pedagogical practice</w:t>
            </w:r>
          </w:p>
        </w:tc>
        <w:tc>
          <w:tcPr>
            <w:tcW w:w="548" w:type="pct"/>
            <w:shd w:val="clear" w:color="auto" w:fill="D8D8D8" w:themeFill="background1" w:themeFillTint="99"/>
          </w:tcPr>
          <w:p w14:paraId="44ED4455" w14:textId="77777777" w:rsidR="003922A4" w:rsidRPr="00497B48" w:rsidRDefault="003922A4">
            <w:pPr>
              <w:widowControl w:val="0"/>
              <w:suppressAutoHyphens w:val="0"/>
              <w:autoSpaceDE w:val="0"/>
              <w:autoSpaceDN w:val="0"/>
              <w:spacing w:before="0" w:after="0" w:line="240" w:lineRule="auto"/>
              <w:ind w:right="223"/>
              <w:rPr>
                <w:rFonts w:ascii="Montserrat SemiBold" w:eastAsia="Swiss721BT-Roman" w:hAnsi="Montserrat SemiBold" w:cs="Arial"/>
                <w:bCs/>
                <w:sz w:val="12"/>
                <w:szCs w:val="14"/>
              </w:rPr>
            </w:pPr>
          </w:p>
        </w:tc>
        <w:tc>
          <w:tcPr>
            <w:tcW w:w="753" w:type="pct"/>
            <w:shd w:val="clear" w:color="auto" w:fill="auto"/>
          </w:tcPr>
          <w:p w14:paraId="5D63592D" w14:textId="2704D51B" w:rsidR="003922A4" w:rsidRPr="00497B48" w:rsidRDefault="006C5FA4">
            <w:pPr>
              <w:widowControl w:val="0"/>
              <w:suppressAutoHyphens w:val="0"/>
              <w:autoSpaceDE w:val="0"/>
              <w:autoSpaceDN w:val="0"/>
              <w:spacing w:before="0" w:after="0" w:line="240" w:lineRule="auto"/>
              <w:ind w:left="79" w:right="119"/>
              <w:rPr>
                <w:rFonts w:ascii="Montserrat SemiBold" w:eastAsia="Swiss721BT-Roman" w:hAnsi="Montserrat SemiBold" w:cs="Arial"/>
                <w:bCs/>
                <w:sz w:val="12"/>
                <w:szCs w:val="14"/>
              </w:rPr>
            </w:pPr>
            <w:r w:rsidRPr="00497B48">
              <w:rPr>
                <w:rFonts w:ascii="Montserrat SemiBold" w:eastAsia="Swiss721BT-Roman" w:hAnsi="Montserrat SemiBold" w:cs="Arial"/>
                <w:bCs/>
                <w:sz w:val="12"/>
                <w:szCs w:val="14"/>
              </w:rPr>
              <w:t>Enabling factors for learning</w:t>
            </w:r>
          </w:p>
        </w:tc>
      </w:tr>
      <w:tr w:rsidR="003922A4" w:rsidRPr="00497B48" w14:paraId="7A70FA3D" w14:textId="77777777">
        <w:trPr>
          <w:trHeight w:val="440"/>
        </w:trPr>
        <w:tc>
          <w:tcPr>
            <w:tcW w:w="480" w:type="pct"/>
            <w:shd w:val="clear" w:color="auto" w:fill="01838F" w:themeFill="accent1"/>
            <w:vAlign w:val="center"/>
          </w:tcPr>
          <w:p w14:paraId="7151E43D" w14:textId="32207E86" w:rsidR="003922A4" w:rsidRPr="00497B48" w:rsidRDefault="008A66A4">
            <w:pPr>
              <w:widowControl w:val="0"/>
              <w:suppressAutoHyphens w:val="0"/>
              <w:autoSpaceDE w:val="0"/>
              <w:autoSpaceDN w:val="0"/>
              <w:spacing w:before="0" w:after="0" w:line="240" w:lineRule="auto"/>
              <w:ind w:left="80"/>
              <w:jc w:val="center"/>
              <w:rPr>
                <w:rFonts w:ascii="Montserrat SemiBold" w:eastAsia="Swiss721BT-Roman" w:hAnsi="Montserrat SemiBold" w:cs="Swiss721BT-Roman"/>
                <w:color w:val="FFFFFF"/>
                <w:sz w:val="12"/>
                <w:szCs w:val="14"/>
              </w:rPr>
            </w:pPr>
            <w:r w:rsidRPr="00497B48">
              <w:rPr>
                <w:rFonts w:ascii="Montserrat SemiBold" w:eastAsia="Swiss721BT-Roman" w:hAnsi="Montserrat SemiBold" w:cs="Swiss721BT-Roman"/>
                <w:color w:val="FFFFFF"/>
                <w:sz w:val="12"/>
                <w:szCs w:val="14"/>
              </w:rPr>
              <w:t>High-level standard elaboration</w:t>
            </w:r>
          </w:p>
        </w:tc>
        <w:tc>
          <w:tcPr>
            <w:tcW w:w="646" w:type="pct"/>
            <w:shd w:val="clear" w:color="auto" w:fill="auto"/>
          </w:tcPr>
          <w:p w14:paraId="6DADE853" w14:textId="77777777" w:rsidR="003922A4" w:rsidRPr="00497B48" w:rsidRDefault="003922A4">
            <w:pPr>
              <w:spacing w:before="0" w:after="0" w:line="276" w:lineRule="auto"/>
              <w:rPr>
                <w:rFonts w:ascii="Montserrat SemiBold" w:hAnsi="Montserrat SemiBold"/>
                <w:sz w:val="12"/>
                <w:szCs w:val="10"/>
              </w:rPr>
            </w:pPr>
            <w:r w:rsidRPr="00497B48">
              <w:rPr>
                <w:rFonts w:ascii="Montserrat SemiBold" w:hAnsi="Montserrat SemiBold"/>
                <w:sz w:val="12"/>
                <w:szCs w:val="10"/>
              </w:rPr>
              <w:t>Novice vs expert learners</w:t>
            </w:r>
            <w:r>
              <w:rPr>
                <w:rFonts w:ascii="Montserrat SemiBold" w:hAnsi="Montserrat SemiBold"/>
                <w:sz w:val="12"/>
                <w:szCs w:val="10"/>
              </w:rPr>
              <w:t xml:space="preserve"> (1.1)</w:t>
            </w:r>
          </w:p>
          <w:p w14:paraId="43B6B535" w14:textId="77777777" w:rsidR="003922A4" w:rsidRPr="00497B48" w:rsidRDefault="003922A4">
            <w:pPr>
              <w:spacing w:before="0" w:after="0" w:line="276" w:lineRule="auto"/>
              <w:rPr>
                <w:rFonts w:ascii="Montserrat SemiBold" w:hAnsi="Montserrat SemiBold"/>
                <w:sz w:val="12"/>
                <w:szCs w:val="10"/>
              </w:rPr>
            </w:pPr>
          </w:p>
          <w:p w14:paraId="5352923C" w14:textId="77777777" w:rsidR="003922A4" w:rsidRPr="00497B48" w:rsidRDefault="003922A4">
            <w:pPr>
              <w:spacing w:before="0" w:after="0" w:line="276" w:lineRule="auto"/>
              <w:rPr>
                <w:rFonts w:ascii="Montserrat SemiBold" w:hAnsi="Montserrat SemiBold"/>
                <w:sz w:val="12"/>
                <w:szCs w:val="10"/>
              </w:rPr>
            </w:pPr>
            <w:r w:rsidRPr="00497B48">
              <w:rPr>
                <w:rFonts w:ascii="Montserrat SemiBold" w:hAnsi="Montserrat SemiBold"/>
                <w:sz w:val="12"/>
                <w:szCs w:val="10"/>
              </w:rPr>
              <w:t>How the brain learns and retains information</w:t>
            </w:r>
            <w:r>
              <w:rPr>
                <w:rFonts w:ascii="Montserrat SemiBold" w:hAnsi="Montserrat SemiBold"/>
                <w:sz w:val="12"/>
                <w:szCs w:val="10"/>
              </w:rPr>
              <w:t xml:space="preserve"> (1.2) </w:t>
            </w:r>
          </w:p>
          <w:p w14:paraId="21C0FBCA" w14:textId="77777777" w:rsidR="003922A4" w:rsidRPr="00497B48" w:rsidRDefault="003922A4">
            <w:pPr>
              <w:pStyle w:val="ListParagraph"/>
              <w:numPr>
                <w:ilvl w:val="0"/>
                <w:numId w:val="39"/>
              </w:numPr>
              <w:spacing w:before="0" w:after="0" w:line="276" w:lineRule="auto"/>
              <w:ind w:left="198" w:hanging="142"/>
              <w:rPr>
                <w:sz w:val="12"/>
                <w:szCs w:val="10"/>
              </w:rPr>
            </w:pPr>
            <w:r w:rsidRPr="00497B48">
              <w:rPr>
                <w:sz w:val="12"/>
                <w:szCs w:val="10"/>
              </w:rPr>
              <w:t xml:space="preserve">Short- and long-term memory </w:t>
            </w:r>
          </w:p>
          <w:p w14:paraId="03882EC2" w14:textId="77777777" w:rsidR="003922A4" w:rsidRPr="00497B48" w:rsidRDefault="003922A4">
            <w:pPr>
              <w:pStyle w:val="ListParagraph"/>
              <w:numPr>
                <w:ilvl w:val="0"/>
                <w:numId w:val="39"/>
              </w:numPr>
              <w:spacing w:before="0" w:after="0" w:line="276" w:lineRule="auto"/>
              <w:ind w:left="198" w:hanging="142"/>
              <w:rPr>
                <w:sz w:val="12"/>
                <w:szCs w:val="10"/>
              </w:rPr>
            </w:pPr>
            <w:r w:rsidRPr="00497B48">
              <w:rPr>
                <w:sz w:val="12"/>
                <w:szCs w:val="10"/>
              </w:rPr>
              <w:t>Cognitive load</w:t>
            </w:r>
          </w:p>
          <w:p w14:paraId="1A7668B3" w14:textId="77777777" w:rsidR="003922A4" w:rsidRPr="00497B48" w:rsidRDefault="003922A4">
            <w:pPr>
              <w:spacing w:before="0" w:after="0" w:line="276" w:lineRule="auto"/>
              <w:rPr>
                <w:rFonts w:ascii="Montserrat SemiBold" w:hAnsi="Montserrat SemiBold"/>
                <w:sz w:val="12"/>
                <w:szCs w:val="10"/>
              </w:rPr>
            </w:pPr>
          </w:p>
          <w:p w14:paraId="4B9B528D" w14:textId="77777777" w:rsidR="003922A4" w:rsidRPr="00497B48" w:rsidRDefault="003922A4">
            <w:pPr>
              <w:spacing w:before="0" w:after="0" w:line="276" w:lineRule="auto"/>
              <w:rPr>
                <w:rFonts w:ascii="Montserrat SemiBold" w:hAnsi="Montserrat SemiBold"/>
                <w:sz w:val="12"/>
                <w:szCs w:val="10"/>
              </w:rPr>
            </w:pPr>
            <w:r w:rsidRPr="00497B48">
              <w:rPr>
                <w:rFonts w:ascii="Montserrat SemiBold" w:hAnsi="Montserrat SemiBold"/>
                <w:sz w:val="12"/>
                <w:szCs w:val="10"/>
              </w:rPr>
              <w:t xml:space="preserve">How the brain </w:t>
            </w:r>
            <w:proofErr w:type="gramStart"/>
            <w:r w:rsidRPr="00497B48">
              <w:rPr>
                <w:rFonts w:ascii="Montserrat SemiBold" w:hAnsi="Montserrat SemiBold"/>
                <w:sz w:val="12"/>
                <w:szCs w:val="10"/>
              </w:rPr>
              <w:t>masters</w:t>
            </w:r>
            <w:proofErr w:type="gramEnd"/>
            <w:r w:rsidRPr="00497B48">
              <w:rPr>
                <w:rFonts w:ascii="Montserrat SemiBold" w:hAnsi="Montserrat SemiBold"/>
                <w:sz w:val="12"/>
                <w:szCs w:val="10"/>
              </w:rPr>
              <w:t xml:space="preserve"> knowledge</w:t>
            </w:r>
            <w:r>
              <w:rPr>
                <w:rFonts w:ascii="Montserrat SemiBold" w:hAnsi="Montserrat SemiBold"/>
                <w:sz w:val="12"/>
                <w:szCs w:val="10"/>
              </w:rPr>
              <w:t xml:space="preserve"> (1.2)</w:t>
            </w:r>
          </w:p>
          <w:p w14:paraId="20BAB58E" w14:textId="77777777" w:rsidR="003922A4" w:rsidRPr="00497B48" w:rsidRDefault="003922A4">
            <w:pPr>
              <w:pStyle w:val="ListParagraph"/>
              <w:numPr>
                <w:ilvl w:val="0"/>
                <w:numId w:val="40"/>
              </w:numPr>
              <w:spacing w:before="0" w:after="0" w:line="276" w:lineRule="auto"/>
              <w:ind w:left="198" w:hanging="142"/>
              <w:rPr>
                <w:sz w:val="12"/>
                <w:szCs w:val="10"/>
              </w:rPr>
            </w:pPr>
            <w:r w:rsidRPr="00497B48">
              <w:rPr>
                <w:sz w:val="12"/>
                <w:szCs w:val="10"/>
              </w:rPr>
              <w:t>Retrieval and application in familiar and unfamiliar contexts</w:t>
            </w:r>
          </w:p>
          <w:p w14:paraId="35D3C341" w14:textId="77777777" w:rsidR="003922A4" w:rsidRPr="00497B48" w:rsidRDefault="003922A4">
            <w:pPr>
              <w:spacing w:before="0" w:after="0" w:line="276" w:lineRule="auto"/>
              <w:rPr>
                <w:rFonts w:ascii="Montserrat SemiBold" w:hAnsi="Montserrat SemiBold"/>
                <w:sz w:val="12"/>
                <w:szCs w:val="10"/>
              </w:rPr>
            </w:pPr>
            <w:r w:rsidRPr="00497B48">
              <w:rPr>
                <w:rFonts w:ascii="Montserrat SemiBold" w:hAnsi="Montserrat SemiBold"/>
                <w:sz w:val="12"/>
                <w:szCs w:val="10"/>
              </w:rPr>
              <w:t>Neuromyths</w:t>
            </w:r>
            <w:r>
              <w:rPr>
                <w:rFonts w:ascii="Montserrat SemiBold" w:hAnsi="Montserrat SemiBold"/>
                <w:sz w:val="12"/>
                <w:szCs w:val="10"/>
              </w:rPr>
              <w:t xml:space="preserve"> (1.1)</w:t>
            </w:r>
          </w:p>
          <w:p w14:paraId="17F67712" w14:textId="77777777" w:rsidR="003922A4" w:rsidRPr="00497B48" w:rsidRDefault="003922A4">
            <w:pPr>
              <w:spacing w:before="0" w:after="0" w:line="240" w:lineRule="auto"/>
              <w:contextualSpacing/>
              <w:rPr>
                <w:rFonts w:ascii="Montserrat SemiBold" w:hAnsi="Montserrat SemiBold"/>
                <w:color w:val="000000" w:themeColor="text1"/>
                <w:sz w:val="12"/>
                <w:szCs w:val="14"/>
              </w:rPr>
            </w:pPr>
          </w:p>
          <w:p w14:paraId="6542BAF0" w14:textId="77777777" w:rsidR="003922A4" w:rsidRPr="00497B48" w:rsidRDefault="003922A4">
            <w:pPr>
              <w:spacing w:before="0" w:after="0" w:line="240" w:lineRule="auto"/>
              <w:contextualSpacing/>
              <w:rPr>
                <w:rFonts w:ascii="Montserrat SemiBold" w:hAnsi="Montserrat SemiBold"/>
                <w:color w:val="000000" w:themeColor="text1"/>
                <w:sz w:val="12"/>
                <w:szCs w:val="14"/>
              </w:rPr>
            </w:pPr>
            <w:r w:rsidRPr="00497B48">
              <w:rPr>
                <w:rFonts w:ascii="Montserrat SemiBold" w:hAnsi="Montserrat SemiBold"/>
                <w:color w:val="000000" w:themeColor="text1"/>
                <w:sz w:val="12"/>
                <w:szCs w:val="14"/>
              </w:rPr>
              <w:t>Cultural responsiveness</w:t>
            </w:r>
            <w:r>
              <w:rPr>
                <w:rFonts w:ascii="Montserrat SemiBold" w:hAnsi="Montserrat SemiBold"/>
                <w:color w:val="000000" w:themeColor="text1"/>
                <w:sz w:val="12"/>
                <w:szCs w:val="14"/>
              </w:rPr>
              <w:t xml:space="preserve"> (1.1, 1.3, 1.4, 1.5, 2.4, 4.1, 4.4)</w:t>
            </w:r>
          </w:p>
          <w:p w14:paraId="4C0A7B61" w14:textId="77777777" w:rsidR="003922A4" w:rsidRPr="00497B48" w:rsidRDefault="003922A4">
            <w:pPr>
              <w:pStyle w:val="ListParagraph"/>
              <w:numPr>
                <w:ilvl w:val="0"/>
                <w:numId w:val="40"/>
              </w:numPr>
              <w:spacing w:before="0" w:after="0" w:line="240" w:lineRule="auto"/>
              <w:ind w:left="198" w:hanging="142"/>
              <w:rPr>
                <w:color w:val="000000" w:themeColor="text1"/>
                <w:sz w:val="12"/>
                <w:szCs w:val="14"/>
              </w:rPr>
            </w:pPr>
            <w:r w:rsidRPr="00497B48">
              <w:rPr>
                <w:color w:val="000000" w:themeColor="text1"/>
                <w:sz w:val="12"/>
                <w:szCs w:val="14"/>
              </w:rPr>
              <w:t>Self-reflection (positionality)</w:t>
            </w:r>
          </w:p>
          <w:p w14:paraId="492C0B2F" w14:textId="77777777" w:rsidR="003922A4" w:rsidRPr="00497B48" w:rsidRDefault="003922A4">
            <w:pPr>
              <w:pStyle w:val="ListParagraph"/>
              <w:numPr>
                <w:ilvl w:val="0"/>
                <w:numId w:val="40"/>
              </w:numPr>
              <w:spacing w:before="0" w:after="0" w:line="240" w:lineRule="auto"/>
              <w:ind w:left="198" w:hanging="142"/>
              <w:rPr>
                <w:color w:val="000000" w:themeColor="text1"/>
                <w:sz w:val="12"/>
                <w:szCs w:val="14"/>
              </w:rPr>
            </w:pPr>
            <w:r w:rsidRPr="00497B48">
              <w:rPr>
                <w:color w:val="000000" w:themeColor="text1"/>
                <w:sz w:val="12"/>
                <w:szCs w:val="14"/>
              </w:rPr>
              <w:t xml:space="preserve">First Nations histories, </w:t>
            </w:r>
            <w:proofErr w:type="gramStart"/>
            <w:r w:rsidRPr="00497B48">
              <w:rPr>
                <w:color w:val="000000" w:themeColor="text1"/>
                <w:sz w:val="12"/>
                <w:szCs w:val="14"/>
              </w:rPr>
              <w:t>cultures</w:t>
            </w:r>
            <w:proofErr w:type="gramEnd"/>
            <w:r w:rsidRPr="00497B48">
              <w:rPr>
                <w:color w:val="000000" w:themeColor="text1"/>
                <w:sz w:val="12"/>
                <w:szCs w:val="14"/>
              </w:rPr>
              <w:t xml:space="preserve"> and perspectives</w:t>
            </w:r>
          </w:p>
          <w:p w14:paraId="39B5E6D6" w14:textId="77777777" w:rsidR="003922A4" w:rsidRPr="00497B48" w:rsidRDefault="003922A4">
            <w:pPr>
              <w:pStyle w:val="ListParagraph"/>
              <w:numPr>
                <w:ilvl w:val="0"/>
                <w:numId w:val="40"/>
              </w:numPr>
              <w:spacing w:before="0" w:after="0" w:line="240" w:lineRule="auto"/>
              <w:ind w:left="198" w:hanging="142"/>
              <w:rPr>
                <w:color w:val="000000" w:themeColor="text1"/>
                <w:sz w:val="12"/>
                <w:szCs w:val="14"/>
              </w:rPr>
            </w:pPr>
            <w:r w:rsidRPr="00497B48">
              <w:rPr>
                <w:color w:val="000000" w:themeColor="text1"/>
                <w:sz w:val="12"/>
                <w:szCs w:val="14"/>
              </w:rPr>
              <w:t>Culturally responsive practices</w:t>
            </w:r>
            <w:r w:rsidRPr="00497B48">
              <w:rPr>
                <w:color w:val="000000" w:themeColor="text1"/>
                <w:sz w:val="12"/>
                <w:szCs w:val="14"/>
              </w:rPr>
              <w:tab/>
            </w:r>
          </w:p>
          <w:p w14:paraId="126574A4" w14:textId="77777777" w:rsidR="003922A4" w:rsidRPr="00497B48" w:rsidRDefault="003922A4">
            <w:pPr>
              <w:spacing w:before="0" w:after="0" w:line="240" w:lineRule="auto"/>
              <w:contextualSpacing/>
              <w:rPr>
                <w:rFonts w:ascii="Montserrat SemiBold" w:hAnsi="Montserrat SemiBold"/>
                <w:color w:val="000000" w:themeColor="text1"/>
                <w:sz w:val="12"/>
                <w:szCs w:val="14"/>
              </w:rPr>
            </w:pPr>
            <w:r w:rsidRPr="00497B48">
              <w:rPr>
                <w:rFonts w:ascii="Montserrat SemiBold" w:hAnsi="Montserrat SemiBold"/>
                <w:color w:val="000000" w:themeColor="text1"/>
                <w:sz w:val="12"/>
                <w:szCs w:val="14"/>
              </w:rPr>
              <w:t>Diverse learning needs</w:t>
            </w:r>
            <w:r>
              <w:rPr>
                <w:rFonts w:ascii="Montserrat SemiBold" w:hAnsi="Montserrat SemiBold"/>
                <w:color w:val="000000" w:themeColor="text1"/>
                <w:sz w:val="12"/>
                <w:szCs w:val="14"/>
              </w:rPr>
              <w:t xml:space="preserve"> (1.1, 1.5, 1.6, 4.1, 4.4)</w:t>
            </w:r>
          </w:p>
          <w:p w14:paraId="59386356" w14:textId="77777777" w:rsidR="003922A4" w:rsidRPr="00497B48" w:rsidRDefault="003922A4">
            <w:pPr>
              <w:pStyle w:val="ListParagraph"/>
              <w:numPr>
                <w:ilvl w:val="0"/>
                <w:numId w:val="41"/>
              </w:numPr>
              <w:spacing w:before="0" w:after="0" w:line="276" w:lineRule="auto"/>
              <w:ind w:left="198" w:hanging="142"/>
              <w:rPr>
                <w:sz w:val="16"/>
                <w:szCs w:val="14"/>
              </w:rPr>
            </w:pPr>
            <w:r w:rsidRPr="00497B48">
              <w:rPr>
                <w:color w:val="000000" w:themeColor="text1"/>
                <w:sz w:val="12"/>
                <w:szCs w:val="14"/>
              </w:rPr>
              <w:t>Suitability of effective pedagogical practices for diverse needs</w:t>
            </w:r>
          </w:p>
        </w:tc>
        <w:tc>
          <w:tcPr>
            <w:tcW w:w="655" w:type="pct"/>
            <w:shd w:val="clear" w:color="auto" w:fill="auto"/>
          </w:tcPr>
          <w:p w14:paraId="6347B714" w14:textId="77777777" w:rsidR="003922A4" w:rsidRPr="00497B48" w:rsidRDefault="003922A4">
            <w:pPr>
              <w:spacing w:before="0" w:after="0" w:line="276" w:lineRule="auto"/>
              <w:rPr>
                <w:rFonts w:ascii="Montserrat SemiBold" w:hAnsi="Montserrat SemiBold"/>
                <w:sz w:val="12"/>
                <w:szCs w:val="12"/>
              </w:rPr>
            </w:pPr>
            <w:r w:rsidRPr="00497B48">
              <w:rPr>
                <w:rFonts w:ascii="Montserrat SemiBold" w:hAnsi="Montserrat SemiBold"/>
                <w:sz w:val="12"/>
                <w:szCs w:val="12"/>
              </w:rPr>
              <w:t>Effective practice in subject areas</w:t>
            </w:r>
            <w:r>
              <w:rPr>
                <w:rFonts w:ascii="Montserrat SemiBold" w:hAnsi="Montserrat SemiBold"/>
                <w:sz w:val="12"/>
                <w:szCs w:val="12"/>
              </w:rPr>
              <w:t xml:space="preserve"> (2.1, 2.3, 2.5)</w:t>
            </w:r>
          </w:p>
          <w:p w14:paraId="51475621" w14:textId="77777777" w:rsidR="003922A4" w:rsidRPr="00497B48" w:rsidRDefault="003922A4">
            <w:pPr>
              <w:pStyle w:val="ListParagraph"/>
              <w:numPr>
                <w:ilvl w:val="0"/>
                <w:numId w:val="43"/>
              </w:numPr>
              <w:tabs>
                <w:tab w:val="clear" w:pos="720"/>
              </w:tabs>
              <w:spacing w:before="0" w:after="0" w:line="276" w:lineRule="auto"/>
              <w:ind w:left="141" w:hanging="141"/>
              <w:rPr>
                <w:sz w:val="12"/>
                <w:szCs w:val="12"/>
              </w:rPr>
            </w:pPr>
            <w:r w:rsidRPr="00497B48">
              <w:rPr>
                <w:sz w:val="12"/>
                <w:szCs w:val="12"/>
              </w:rPr>
              <w:t>Early reading/phonics</w:t>
            </w:r>
          </w:p>
          <w:p w14:paraId="38BFFDFD" w14:textId="77777777" w:rsidR="003922A4" w:rsidRPr="00497B48" w:rsidRDefault="003922A4">
            <w:pPr>
              <w:pStyle w:val="ListParagraph"/>
              <w:numPr>
                <w:ilvl w:val="0"/>
                <w:numId w:val="43"/>
              </w:numPr>
              <w:tabs>
                <w:tab w:val="clear" w:pos="720"/>
              </w:tabs>
              <w:spacing w:before="0" w:after="0" w:line="276" w:lineRule="auto"/>
              <w:ind w:left="141" w:hanging="141"/>
              <w:rPr>
                <w:sz w:val="12"/>
                <w:szCs w:val="12"/>
              </w:rPr>
            </w:pPr>
            <w:r w:rsidRPr="00497B48">
              <w:rPr>
                <w:sz w:val="12"/>
                <w:szCs w:val="12"/>
              </w:rPr>
              <w:t xml:space="preserve">Explicit </w:t>
            </w:r>
            <w:r>
              <w:rPr>
                <w:sz w:val="12"/>
                <w:szCs w:val="12"/>
              </w:rPr>
              <w:t>m</w:t>
            </w:r>
            <w:r w:rsidRPr="00497B48">
              <w:rPr>
                <w:sz w:val="12"/>
                <w:szCs w:val="12"/>
              </w:rPr>
              <w:t xml:space="preserve">athematics </w:t>
            </w:r>
            <w:r>
              <w:rPr>
                <w:sz w:val="12"/>
                <w:szCs w:val="12"/>
              </w:rPr>
              <w:t>i</w:t>
            </w:r>
            <w:r w:rsidRPr="00497B48">
              <w:rPr>
                <w:sz w:val="12"/>
                <w:szCs w:val="12"/>
              </w:rPr>
              <w:t>nstruction</w:t>
            </w:r>
          </w:p>
          <w:p w14:paraId="387FB01F" w14:textId="77777777" w:rsidR="003922A4" w:rsidRPr="00497B48" w:rsidRDefault="003922A4">
            <w:pPr>
              <w:pStyle w:val="ListParagraph"/>
              <w:numPr>
                <w:ilvl w:val="0"/>
                <w:numId w:val="43"/>
              </w:numPr>
              <w:tabs>
                <w:tab w:val="clear" w:pos="720"/>
              </w:tabs>
              <w:spacing w:before="0" w:after="0" w:line="276" w:lineRule="auto"/>
              <w:ind w:left="141" w:hanging="141"/>
              <w:rPr>
                <w:sz w:val="12"/>
                <w:szCs w:val="12"/>
              </w:rPr>
            </w:pPr>
            <w:r w:rsidRPr="00497B48">
              <w:rPr>
                <w:sz w:val="12"/>
                <w:szCs w:val="12"/>
              </w:rPr>
              <w:t>Explicit teaching of reading and writing in other KLAs</w:t>
            </w:r>
          </w:p>
          <w:p w14:paraId="15946D9B" w14:textId="77777777" w:rsidR="003922A4" w:rsidRPr="00497B48" w:rsidRDefault="003922A4">
            <w:pPr>
              <w:pStyle w:val="ListParagraph"/>
              <w:spacing w:before="0" w:after="0" w:line="240" w:lineRule="auto"/>
              <w:ind w:left="424"/>
              <w:rPr>
                <w:sz w:val="12"/>
                <w:szCs w:val="12"/>
              </w:rPr>
            </w:pPr>
          </w:p>
        </w:tc>
        <w:tc>
          <w:tcPr>
            <w:tcW w:w="637" w:type="pct"/>
            <w:shd w:val="clear" w:color="auto" w:fill="auto"/>
          </w:tcPr>
          <w:p w14:paraId="7A3D8CB3" w14:textId="77777777" w:rsidR="003922A4" w:rsidRPr="00497B48" w:rsidRDefault="003922A4">
            <w:pPr>
              <w:spacing w:before="0" w:after="0" w:line="276" w:lineRule="auto"/>
              <w:rPr>
                <w:rFonts w:ascii="Montserrat SemiBold" w:hAnsi="Montserrat SemiBold"/>
                <w:sz w:val="12"/>
                <w:szCs w:val="12"/>
              </w:rPr>
            </w:pPr>
            <w:r>
              <w:rPr>
                <w:rFonts w:ascii="Montserrat SemiBold" w:hAnsi="Montserrat SemiBold"/>
                <w:sz w:val="12"/>
                <w:szCs w:val="12"/>
              </w:rPr>
              <w:t xml:space="preserve">Most </w:t>
            </w:r>
            <w:r w:rsidRPr="00497B48">
              <w:rPr>
                <w:rFonts w:ascii="Montserrat SemiBold" w:hAnsi="Montserrat SemiBold"/>
                <w:sz w:val="12"/>
                <w:szCs w:val="12"/>
              </w:rPr>
              <w:t>Effective pedagogical practice</w:t>
            </w:r>
            <w:r>
              <w:rPr>
                <w:rFonts w:ascii="Montserrat SemiBold" w:hAnsi="Montserrat SemiBold"/>
                <w:sz w:val="12"/>
                <w:szCs w:val="12"/>
              </w:rPr>
              <w:t>s</w:t>
            </w:r>
            <w:r w:rsidRPr="00497B48">
              <w:rPr>
                <w:rFonts w:ascii="Montserrat SemiBold" w:hAnsi="Montserrat SemiBold"/>
                <w:sz w:val="12"/>
                <w:szCs w:val="12"/>
              </w:rPr>
              <w:t>:</w:t>
            </w:r>
            <w:r>
              <w:rPr>
                <w:rFonts w:ascii="Montserrat SemiBold" w:hAnsi="Montserrat SemiBold"/>
                <w:sz w:val="12"/>
                <w:szCs w:val="12"/>
              </w:rPr>
              <w:t xml:space="preserve"> (2.1, 2.2, 2.3, 3.1, 3.2, 3.3, 3.4, 3.5, 3.6, 4.1, 4.2)      </w:t>
            </w:r>
          </w:p>
          <w:p w14:paraId="264BB47A" w14:textId="77777777" w:rsidR="003922A4" w:rsidRPr="00497B48" w:rsidRDefault="003922A4">
            <w:pPr>
              <w:pStyle w:val="ListParagraph"/>
              <w:numPr>
                <w:ilvl w:val="0"/>
                <w:numId w:val="42"/>
              </w:numPr>
              <w:tabs>
                <w:tab w:val="clear" w:pos="720"/>
              </w:tabs>
              <w:spacing w:before="0" w:after="0" w:line="276" w:lineRule="auto"/>
              <w:ind w:left="194" w:hanging="142"/>
              <w:rPr>
                <w:sz w:val="12"/>
                <w:szCs w:val="12"/>
              </w:rPr>
            </w:pPr>
            <w:r w:rsidRPr="00497B48">
              <w:rPr>
                <w:sz w:val="12"/>
                <w:szCs w:val="12"/>
              </w:rPr>
              <w:t xml:space="preserve">Planning and sequencing </w:t>
            </w:r>
          </w:p>
          <w:p w14:paraId="41577321" w14:textId="77777777" w:rsidR="003922A4" w:rsidRPr="00497B48" w:rsidRDefault="003922A4">
            <w:pPr>
              <w:pStyle w:val="ListParagraph"/>
              <w:numPr>
                <w:ilvl w:val="0"/>
                <w:numId w:val="42"/>
              </w:numPr>
              <w:tabs>
                <w:tab w:val="clear" w:pos="720"/>
              </w:tabs>
              <w:spacing w:before="0" w:after="0" w:line="276" w:lineRule="auto"/>
              <w:ind w:left="194" w:hanging="142"/>
              <w:rPr>
                <w:sz w:val="12"/>
                <w:szCs w:val="12"/>
              </w:rPr>
            </w:pPr>
            <w:r w:rsidRPr="00497B48">
              <w:rPr>
                <w:sz w:val="12"/>
                <w:szCs w:val="12"/>
              </w:rPr>
              <w:t>Explicit modelling and scaffolding</w:t>
            </w:r>
          </w:p>
          <w:p w14:paraId="52E8856A" w14:textId="77777777" w:rsidR="003922A4" w:rsidRPr="00497B48" w:rsidRDefault="003922A4">
            <w:pPr>
              <w:pStyle w:val="ListParagraph"/>
              <w:numPr>
                <w:ilvl w:val="0"/>
                <w:numId w:val="42"/>
              </w:numPr>
              <w:tabs>
                <w:tab w:val="clear" w:pos="720"/>
              </w:tabs>
              <w:spacing w:before="0" w:after="0" w:line="276" w:lineRule="auto"/>
              <w:ind w:left="194" w:hanging="142"/>
              <w:rPr>
                <w:sz w:val="12"/>
                <w:szCs w:val="12"/>
              </w:rPr>
            </w:pPr>
            <w:r w:rsidRPr="00497B48">
              <w:rPr>
                <w:sz w:val="12"/>
                <w:szCs w:val="12"/>
              </w:rPr>
              <w:t>Assessment and feedback</w:t>
            </w:r>
          </w:p>
          <w:p w14:paraId="3D5317D6" w14:textId="77777777" w:rsidR="003922A4" w:rsidRPr="00497B48" w:rsidRDefault="003922A4">
            <w:pPr>
              <w:spacing w:before="0" w:after="0" w:line="276" w:lineRule="auto"/>
              <w:rPr>
                <w:rFonts w:ascii="Montserrat SemiBold" w:hAnsi="Montserrat SemiBold"/>
                <w:sz w:val="12"/>
                <w:szCs w:val="12"/>
              </w:rPr>
            </w:pPr>
          </w:p>
          <w:p w14:paraId="37C64EE6" w14:textId="77777777" w:rsidR="003922A4" w:rsidRPr="00497B48" w:rsidRDefault="003922A4">
            <w:pPr>
              <w:spacing w:before="0" w:after="0" w:line="276" w:lineRule="auto"/>
              <w:rPr>
                <w:rFonts w:ascii="Montserrat SemiBold" w:hAnsi="Montserrat SemiBold"/>
                <w:sz w:val="12"/>
                <w:szCs w:val="12"/>
              </w:rPr>
            </w:pPr>
            <w:r w:rsidRPr="00497B48">
              <w:rPr>
                <w:rFonts w:ascii="Montserrat SemiBold" w:hAnsi="Montserrat SemiBold"/>
                <w:sz w:val="12"/>
                <w:szCs w:val="12"/>
              </w:rPr>
              <w:t>Multi-tiered systems of support (MTSS)</w:t>
            </w:r>
            <w:r>
              <w:rPr>
                <w:rFonts w:ascii="Montserrat SemiBold" w:hAnsi="Montserrat SemiBold"/>
                <w:sz w:val="12"/>
                <w:szCs w:val="12"/>
              </w:rPr>
              <w:t xml:space="preserve"> (1.5, 1.6, 3.2, 3.4, 4.1, 5.4</w:t>
            </w:r>
          </w:p>
          <w:p w14:paraId="4DCDA572" w14:textId="77777777" w:rsidR="003922A4" w:rsidRPr="00497B48" w:rsidRDefault="003922A4">
            <w:pPr>
              <w:pStyle w:val="ListParagraph"/>
              <w:numPr>
                <w:ilvl w:val="0"/>
                <w:numId w:val="44"/>
              </w:numPr>
              <w:tabs>
                <w:tab w:val="clear" w:pos="720"/>
              </w:tabs>
              <w:spacing w:before="0" w:after="0" w:line="276" w:lineRule="auto"/>
              <w:ind w:left="194" w:hanging="142"/>
            </w:pPr>
            <w:r w:rsidRPr="00497B48">
              <w:rPr>
                <w:sz w:val="12"/>
                <w:szCs w:val="12"/>
              </w:rPr>
              <w:t>Increasing frequency and intensity of effective pedagogical practice</w:t>
            </w:r>
          </w:p>
        </w:tc>
        <w:tc>
          <w:tcPr>
            <w:tcW w:w="646" w:type="pct"/>
            <w:shd w:val="clear" w:color="auto" w:fill="auto"/>
          </w:tcPr>
          <w:p w14:paraId="6550E2B9" w14:textId="77777777" w:rsidR="003922A4" w:rsidRPr="00497B48" w:rsidRDefault="003922A4">
            <w:pPr>
              <w:spacing w:before="0" w:after="0" w:line="276" w:lineRule="auto"/>
              <w:ind w:left="65"/>
              <w:rPr>
                <w:rFonts w:ascii="Montserrat SemiBold" w:hAnsi="Montserrat SemiBold"/>
                <w:sz w:val="12"/>
                <w:szCs w:val="12"/>
              </w:rPr>
            </w:pPr>
            <w:r w:rsidRPr="00497B48">
              <w:rPr>
                <w:rFonts w:ascii="Montserrat SemiBold" w:hAnsi="Montserrat SemiBold"/>
                <w:sz w:val="12"/>
                <w:szCs w:val="12"/>
              </w:rPr>
              <w:t>Rules and routines</w:t>
            </w:r>
            <w:r>
              <w:rPr>
                <w:rFonts w:ascii="Montserrat SemiBold" w:hAnsi="Montserrat SemiBold"/>
                <w:sz w:val="12"/>
                <w:szCs w:val="12"/>
              </w:rPr>
              <w:t xml:space="preserve"> (3.5, 4.2, 4.3, 4.4) </w:t>
            </w:r>
          </w:p>
          <w:p w14:paraId="6B16CB04" w14:textId="77777777" w:rsidR="003922A4" w:rsidRPr="00497B48" w:rsidRDefault="003922A4">
            <w:pPr>
              <w:pStyle w:val="ListParagraph"/>
              <w:numPr>
                <w:ilvl w:val="0"/>
                <w:numId w:val="44"/>
              </w:numPr>
              <w:tabs>
                <w:tab w:val="clear" w:pos="720"/>
              </w:tabs>
              <w:spacing w:before="0" w:after="0" w:line="276" w:lineRule="auto"/>
              <w:ind w:left="300" w:hanging="187"/>
              <w:rPr>
                <w:sz w:val="12"/>
                <w:szCs w:val="12"/>
              </w:rPr>
            </w:pPr>
            <w:r w:rsidRPr="00497B48">
              <w:rPr>
                <w:sz w:val="12"/>
                <w:szCs w:val="12"/>
              </w:rPr>
              <w:t>Establishing and maintaining</w:t>
            </w:r>
          </w:p>
          <w:p w14:paraId="6477434D" w14:textId="77777777" w:rsidR="003922A4" w:rsidRPr="00497B48" w:rsidRDefault="003922A4">
            <w:pPr>
              <w:pStyle w:val="ListParagraph"/>
              <w:numPr>
                <w:ilvl w:val="0"/>
                <w:numId w:val="44"/>
              </w:numPr>
              <w:tabs>
                <w:tab w:val="clear" w:pos="720"/>
              </w:tabs>
              <w:spacing w:before="0" w:after="0" w:line="276" w:lineRule="auto"/>
              <w:ind w:left="300" w:hanging="187"/>
              <w:rPr>
                <w:sz w:val="12"/>
                <w:szCs w:val="12"/>
              </w:rPr>
            </w:pPr>
            <w:r w:rsidRPr="00497B48">
              <w:rPr>
                <w:sz w:val="12"/>
                <w:szCs w:val="12"/>
              </w:rPr>
              <w:t>Habits and cues</w:t>
            </w:r>
          </w:p>
          <w:p w14:paraId="4E5DBBB6" w14:textId="77777777" w:rsidR="003922A4" w:rsidRPr="00497B48" w:rsidRDefault="003922A4">
            <w:pPr>
              <w:pStyle w:val="ListParagraph"/>
              <w:numPr>
                <w:ilvl w:val="0"/>
                <w:numId w:val="44"/>
              </w:numPr>
              <w:tabs>
                <w:tab w:val="clear" w:pos="720"/>
              </w:tabs>
              <w:spacing w:before="0" w:after="0" w:line="276" w:lineRule="auto"/>
              <w:ind w:left="300" w:hanging="187"/>
              <w:rPr>
                <w:sz w:val="12"/>
                <w:szCs w:val="12"/>
              </w:rPr>
            </w:pPr>
            <w:r w:rsidRPr="00497B48">
              <w:rPr>
                <w:sz w:val="12"/>
                <w:szCs w:val="12"/>
              </w:rPr>
              <w:t>Practical examples</w:t>
            </w:r>
          </w:p>
          <w:p w14:paraId="7CF70DAE" w14:textId="77777777" w:rsidR="003922A4" w:rsidRPr="00497B48" w:rsidRDefault="003922A4">
            <w:pPr>
              <w:spacing w:before="0" w:after="0" w:line="276" w:lineRule="auto"/>
              <w:ind w:left="65"/>
              <w:rPr>
                <w:rFonts w:ascii="Montserrat SemiBold" w:hAnsi="Montserrat SemiBold"/>
                <w:sz w:val="12"/>
                <w:szCs w:val="12"/>
              </w:rPr>
            </w:pPr>
          </w:p>
          <w:p w14:paraId="2CD4C0E0" w14:textId="77777777" w:rsidR="003922A4" w:rsidRPr="00497B48" w:rsidRDefault="003922A4">
            <w:pPr>
              <w:spacing w:before="0" w:after="0" w:line="276" w:lineRule="auto"/>
              <w:ind w:left="65"/>
              <w:rPr>
                <w:rFonts w:ascii="Montserrat SemiBold" w:hAnsi="Montserrat SemiBold"/>
                <w:sz w:val="12"/>
                <w:szCs w:val="12"/>
              </w:rPr>
            </w:pPr>
            <w:r w:rsidRPr="00497B48">
              <w:rPr>
                <w:rFonts w:ascii="Montserrat SemiBold" w:hAnsi="Montserrat SemiBold"/>
                <w:sz w:val="12"/>
                <w:szCs w:val="12"/>
              </w:rPr>
              <w:t>Proactive practices</w:t>
            </w:r>
            <w:r>
              <w:rPr>
                <w:rFonts w:ascii="Montserrat SemiBold" w:hAnsi="Montserrat SemiBold"/>
                <w:sz w:val="12"/>
                <w:szCs w:val="12"/>
              </w:rPr>
              <w:t xml:space="preserve"> (1.2, 3.1, 3.5, 4.1, 4.2, 4.3, 4.4)</w:t>
            </w:r>
          </w:p>
          <w:p w14:paraId="78F8242B" w14:textId="77777777" w:rsidR="003922A4" w:rsidRPr="00497B48" w:rsidRDefault="003922A4">
            <w:pPr>
              <w:pStyle w:val="ListParagraph"/>
              <w:numPr>
                <w:ilvl w:val="0"/>
                <w:numId w:val="45"/>
              </w:numPr>
              <w:tabs>
                <w:tab w:val="clear" w:pos="720"/>
              </w:tabs>
              <w:spacing w:before="0" w:after="0" w:line="276" w:lineRule="auto"/>
              <w:ind w:left="300" w:hanging="187"/>
              <w:rPr>
                <w:sz w:val="12"/>
                <w:szCs w:val="12"/>
              </w:rPr>
            </w:pPr>
            <w:r w:rsidRPr="00497B48">
              <w:rPr>
                <w:sz w:val="12"/>
                <w:szCs w:val="12"/>
              </w:rPr>
              <w:t>High expectations</w:t>
            </w:r>
          </w:p>
          <w:p w14:paraId="62907ACF" w14:textId="77777777" w:rsidR="003922A4" w:rsidRPr="00497B48" w:rsidRDefault="003922A4">
            <w:pPr>
              <w:pStyle w:val="ListParagraph"/>
              <w:numPr>
                <w:ilvl w:val="0"/>
                <w:numId w:val="45"/>
              </w:numPr>
              <w:tabs>
                <w:tab w:val="clear" w:pos="720"/>
              </w:tabs>
              <w:spacing w:before="0" w:after="0" w:line="276" w:lineRule="auto"/>
              <w:ind w:left="300" w:hanging="187"/>
              <w:rPr>
                <w:sz w:val="12"/>
                <w:szCs w:val="12"/>
              </w:rPr>
            </w:pPr>
            <w:r w:rsidRPr="00497B48">
              <w:rPr>
                <w:sz w:val="12"/>
                <w:szCs w:val="12"/>
              </w:rPr>
              <w:t>Goal setting</w:t>
            </w:r>
          </w:p>
          <w:p w14:paraId="5BC43455" w14:textId="77777777" w:rsidR="003922A4" w:rsidRPr="00497B48" w:rsidRDefault="003922A4">
            <w:pPr>
              <w:pStyle w:val="ListParagraph"/>
              <w:numPr>
                <w:ilvl w:val="0"/>
                <w:numId w:val="45"/>
              </w:numPr>
              <w:tabs>
                <w:tab w:val="clear" w:pos="720"/>
              </w:tabs>
              <w:spacing w:before="0" w:after="0" w:line="276" w:lineRule="auto"/>
              <w:ind w:left="300" w:hanging="187"/>
              <w:rPr>
                <w:sz w:val="12"/>
                <w:szCs w:val="12"/>
              </w:rPr>
            </w:pPr>
            <w:r w:rsidRPr="00497B48">
              <w:rPr>
                <w:sz w:val="12"/>
                <w:szCs w:val="12"/>
              </w:rPr>
              <w:t>High-quality and explicit teaching</w:t>
            </w:r>
          </w:p>
          <w:p w14:paraId="1118989E" w14:textId="77777777" w:rsidR="003922A4" w:rsidRPr="00497B48" w:rsidRDefault="003922A4">
            <w:pPr>
              <w:pStyle w:val="ListParagraph"/>
              <w:numPr>
                <w:ilvl w:val="0"/>
                <w:numId w:val="45"/>
              </w:numPr>
              <w:tabs>
                <w:tab w:val="clear" w:pos="720"/>
              </w:tabs>
              <w:spacing w:before="0" w:after="0" w:line="276" w:lineRule="auto"/>
              <w:ind w:left="300" w:hanging="187"/>
              <w:rPr>
                <w:sz w:val="12"/>
                <w:szCs w:val="12"/>
              </w:rPr>
            </w:pPr>
            <w:r w:rsidRPr="00497B48">
              <w:rPr>
                <w:sz w:val="12"/>
                <w:szCs w:val="12"/>
              </w:rPr>
              <w:t>Predictable environment</w:t>
            </w:r>
          </w:p>
          <w:p w14:paraId="77A3A2E9" w14:textId="77777777" w:rsidR="003922A4" w:rsidRPr="00497B48" w:rsidRDefault="003922A4">
            <w:pPr>
              <w:spacing w:before="0" w:after="0" w:line="276" w:lineRule="auto"/>
              <w:ind w:left="65"/>
              <w:rPr>
                <w:rFonts w:ascii="Montserrat SemiBold" w:hAnsi="Montserrat SemiBold"/>
                <w:sz w:val="12"/>
                <w:szCs w:val="12"/>
              </w:rPr>
            </w:pPr>
          </w:p>
          <w:p w14:paraId="5BADC9B7" w14:textId="77777777" w:rsidR="003922A4" w:rsidRPr="00497B48" w:rsidRDefault="003922A4">
            <w:pPr>
              <w:spacing w:before="0" w:after="0" w:line="276" w:lineRule="auto"/>
              <w:ind w:left="65"/>
              <w:rPr>
                <w:rFonts w:ascii="Montserrat SemiBold" w:hAnsi="Montserrat SemiBold"/>
                <w:sz w:val="12"/>
                <w:szCs w:val="12"/>
              </w:rPr>
            </w:pPr>
            <w:r w:rsidRPr="00497B48">
              <w:rPr>
                <w:rFonts w:ascii="Montserrat SemiBold" w:hAnsi="Montserrat SemiBold"/>
                <w:sz w:val="12"/>
                <w:szCs w:val="12"/>
              </w:rPr>
              <w:t>Managing behaviour</w:t>
            </w:r>
            <w:r>
              <w:rPr>
                <w:rFonts w:ascii="Montserrat SemiBold" w:hAnsi="Montserrat SemiBold"/>
                <w:sz w:val="12"/>
                <w:szCs w:val="12"/>
              </w:rPr>
              <w:t xml:space="preserve"> (4.3, 4.4)</w:t>
            </w:r>
          </w:p>
          <w:p w14:paraId="35206219" w14:textId="77777777" w:rsidR="003922A4" w:rsidRPr="00497B48" w:rsidRDefault="003922A4">
            <w:pPr>
              <w:pStyle w:val="ListParagraph"/>
              <w:numPr>
                <w:ilvl w:val="0"/>
                <w:numId w:val="46"/>
              </w:numPr>
              <w:tabs>
                <w:tab w:val="clear" w:pos="720"/>
              </w:tabs>
              <w:spacing w:before="0" w:after="0" w:line="276" w:lineRule="auto"/>
              <w:ind w:left="300" w:hanging="187"/>
              <w:rPr>
                <w:sz w:val="12"/>
                <w:szCs w:val="12"/>
              </w:rPr>
            </w:pPr>
            <w:r w:rsidRPr="00497B48">
              <w:rPr>
                <w:sz w:val="12"/>
                <w:szCs w:val="12"/>
              </w:rPr>
              <w:t>Pre-plan and use calm, consistent, proportional responses.</w:t>
            </w:r>
          </w:p>
          <w:p w14:paraId="36603326" w14:textId="77777777" w:rsidR="003922A4" w:rsidRPr="00497B48" w:rsidRDefault="003922A4">
            <w:pPr>
              <w:pStyle w:val="ListParagraph"/>
              <w:numPr>
                <w:ilvl w:val="0"/>
                <w:numId w:val="46"/>
              </w:numPr>
              <w:tabs>
                <w:tab w:val="clear" w:pos="720"/>
              </w:tabs>
              <w:spacing w:before="0" w:after="0" w:line="276" w:lineRule="auto"/>
              <w:ind w:left="300" w:hanging="187"/>
              <w:rPr>
                <w:sz w:val="12"/>
                <w:szCs w:val="12"/>
              </w:rPr>
            </w:pPr>
            <w:r w:rsidRPr="00497B48">
              <w:rPr>
                <w:sz w:val="12"/>
                <w:szCs w:val="12"/>
              </w:rPr>
              <w:t xml:space="preserve">Modelling desired behaviour </w:t>
            </w:r>
          </w:p>
          <w:p w14:paraId="2396F905" w14:textId="77777777" w:rsidR="003922A4" w:rsidRPr="00497B48" w:rsidRDefault="003922A4">
            <w:pPr>
              <w:pStyle w:val="ListParagraph"/>
              <w:numPr>
                <w:ilvl w:val="0"/>
                <w:numId w:val="46"/>
              </w:numPr>
              <w:tabs>
                <w:tab w:val="clear" w:pos="720"/>
              </w:tabs>
              <w:spacing w:before="0" w:after="0" w:line="276" w:lineRule="auto"/>
              <w:ind w:left="300" w:hanging="187"/>
            </w:pPr>
            <w:r w:rsidRPr="00497B48">
              <w:rPr>
                <w:sz w:val="12"/>
                <w:szCs w:val="12"/>
              </w:rPr>
              <w:t>Responding to persistent misbehaviour</w:t>
            </w:r>
          </w:p>
        </w:tc>
        <w:tc>
          <w:tcPr>
            <w:tcW w:w="635" w:type="pct"/>
            <w:shd w:val="clear" w:color="auto" w:fill="auto"/>
          </w:tcPr>
          <w:p w14:paraId="71DC01D7" w14:textId="77777777" w:rsidR="003922A4" w:rsidRPr="00497B48" w:rsidRDefault="003922A4">
            <w:pPr>
              <w:spacing w:before="0" w:after="0" w:line="276" w:lineRule="auto"/>
              <w:rPr>
                <w:rFonts w:ascii="Montserrat SemiBold" w:hAnsi="Montserrat SemiBold"/>
                <w:sz w:val="12"/>
                <w:szCs w:val="12"/>
              </w:rPr>
            </w:pPr>
            <w:r w:rsidRPr="00497B48">
              <w:rPr>
                <w:rFonts w:ascii="Montserrat SemiBold" w:hAnsi="Montserrat SemiBold"/>
                <w:sz w:val="12"/>
                <w:szCs w:val="12"/>
              </w:rPr>
              <w:t>Effective pedagogical practice:</w:t>
            </w:r>
            <w:r>
              <w:rPr>
                <w:rFonts w:ascii="Montserrat SemiBold" w:hAnsi="Montserrat SemiBold"/>
                <w:sz w:val="12"/>
                <w:szCs w:val="12"/>
              </w:rPr>
              <w:t xml:space="preserve"> (5.1, 5.2, 5.3, 5.4)</w:t>
            </w:r>
          </w:p>
          <w:p w14:paraId="203F8AD2" w14:textId="77777777" w:rsidR="003922A4" w:rsidRPr="00497B48" w:rsidRDefault="003922A4">
            <w:pPr>
              <w:pStyle w:val="ListParagraph"/>
              <w:numPr>
                <w:ilvl w:val="0"/>
                <w:numId w:val="42"/>
              </w:numPr>
              <w:tabs>
                <w:tab w:val="clear" w:pos="720"/>
              </w:tabs>
              <w:spacing w:before="0" w:after="0" w:line="276" w:lineRule="auto"/>
              <w:ind w:left="233" w:hanging="191"/>
              <w:rPr>
                <w:sz w:val="12"/>
                <w:szCs w:val="12"/>
              </w:rPr>
            </w:pPr>
            <w:r w:rsidRPr="00497B48">
              <w:rPr>
                <w:sz w:val="12"/>
                <w:szCs w:val="12"/>
              </w:rPr>
              <w:t>Assessment and feedback</w:t>
            </w:r>
          </w:p>
          <w:p w14:paraId="40BD5B8D" w14:textId="77777777" w:rsidR="003922A4" w:rsidRPr="00497B48" w:rsidRDefault="003922A4">
            <w:pPr>
              <w:spacing w:before="0" w:after="0" w:line="240" w:lineRule="auto"/>
            </w:pPr>
          </w:p>
        </w:tc>
        <w:tc>
          <w:tcPr>
            <w:tcW w:w="548" w:type="pct"/>
            <w:shd w:val="clear" w:color="auto" w:fill="D8D8D8" w:themeFill="background1" w:themeFillTint="99"/>
          </w:tcPr>
          <w:p w14:paraId="3B6E1214" w14:textId="77777777" w:rsidR="003922A4" w:rsidRPr="00497B48" w:rsidRDefault="003922A4">
            <w:pPr>
              <w:spacing w:before="0" w:after="0" w:line="240" w:lineRule="auto"/>
            </w:pPr>
          </w:p>
        </w:tc>
        <w:tc>
          <w:tcPr>
            <w:tcW w:w="753" w:type="pct"/>
            <w:shd w:val="clear" w:color="auto" w:fill="auto"/>
          </w:tcPr>
          <w:p w14:paraId="08B86BA6" w14:textId="77777777" w:rsidR="003922A4" w:rsidRPr="00497B48" w:rsidRDefault="003922A4">
            <w:pPr>
              <w:spacing w:before="0" w:after="0" w:line="240" w:lineRule="auto"/>
              <w:ind w:left="52"/>
              <w:rPr>
                <w:rFonts w:ascii="Montserrat SemiBold" w:hAnsi="Montserrat SemiBold"/>
                <w:sz w:val="12"/>
                <w:szCs w:val="12"/>
              </w:rPr>
            </w:pPr>
            <w:r w:rsidRPr="00497B48">
              <w:rPr>
                <w:rFonts w:ascii="Montserrat SemiBold" w:hAnsi="Montserrat SemiBold"/>
                <w:sz w:val="12"/>
                <w:szCs w:val="12"/>
              </w:rPr>
              <w:t>Family engagement</w:t>
            </w:r>
            <w:r>
              <w:rPr>
                <w:rFonts w:ascii="Montserrat SemiBold" w:hAnsi="Montserrat SemiBold"/>
                <w:sz w:val="12"/>
                <w:szCs w:val="12"/>
              </w:rPr>
              <w:t xml:space="preserve"> (7.1, 7.3, 7.4, 3.7)           </w:t>
            </w:r>
          </w:p>
          <w:p w14:paraId="260685BD" w14:textId="77777777" w:rsidR="003922A4" w:rsidRPr="00497B48" w:rsidRDefault="003922A4">
            <w:pPr>
              <w:pStyle w:val="ListParagraph"/>
              <w:numPr>
                <w:ilvl w:val="0"/>
                <w:numId w:val="42"/>
              </w:numPr>
              <w:tabs>
                <w:tab w:val="clear" w:pos="720"/>
              </w:tabs>
              <w:spacing w:before="0" w:after="0" w:line="240" w:lineRule="auto"/>
              <w:ind w:left="204" w:hanging="138"/>
              <w:rPr>
                <w:sz w:val="12"/>
                <w:szCs w:val="12"/>
              </w:rPr>
            </w:pPr>
            <w:r w:rsidRPr="00497B48">
              <w:rPr>
                <w:sz w:val="12"/>
                <w:szCs w:val="12"/>
              </w:rPr>
              <w:t>Primary practices</w:t>
            </w:r>
          </w:p>
          <w:p w14:paraId="6345739B" w14:textId="77777777" w:rsidR="003922A4" w:rsidRPr="00497B48" w:rsidRDefault="003922A4">
            <w:pPr>
              <w:pStyle w:val="ListParagraph"/>
              <w:numPr>
                <w:ilvl w:val="0"/>
                <w:numId w:val="42"/>
              </w:numPr>
              <w:tabs>
                <w:tab w:val="clear" w:pos="720"/>
              </w:tabs>
              <w:spacing w:before="0" w:after="0" w:line="240" w:lineRule="auto"/>
              <w:ind w:left="204" w:hanging="138"/>
            </w:pPr>
            <w:r w:rsidRPr="00497B48">
              <w:rPr>
                <w:sz w:val="12"/>
                <w:szCs w:val="12"/>
              </w:rPr>
              <w:t>Secondary practices</w:t>
            </w:r>
          </w:p>
        </w:tc>
      </w:tr>
    </w:tbl>
    <w:p w14:paraId="258EE725" w14:textId="77777777" w:rsidR="003922A4" w:rsidRDefault="003922A4" w:rsidP="003922A4">
      <w:pPr>
        <w:suppressAutoHyphens w:val="0"/>
        <w:spacing w:before="0" w:line="259" w:lineRule="auto"/>
      </w:pPr>
    </w:p>
    <w:p w14:paraId="4DBB5469" w14:textId="22DA2374" w:rsidR="003922A4" w:rsidRPr="00612A26" w:rsidRDefault="003922A4" w:rsidP="003922A4">
      <w:pPr>
        <w:suppressAutoHyphens w:val="0"/>
        <w:spacing w:before="0" w:line="259" w:lineRule="auto"/>
        <w:rPr>
          <w:rFonts w:eastAsiaTheme="majorEastAsia" w:cstheme="majorBidi"/>
          <w:color w:val="00305E" w:themeColor="text2"/>
          <w:sz w:val="44"/>
          <w:szCs w:val="22"/>
        </w:rPr>
      </w:pPr>
      <w:r w:rsidRPr="00612A26">
        <w:t>This is a high-level mapping only. It</w:t>
      </w:r>
      <w:r>
        <w:t xml:space="preserve"> should </w:t>
      </w:r>
      <w:r w:rsidRPr="00612A26">
        <w:t xml:space="preserve">be read alongside the </w:t>
      </w:r>
      <w:hyperlink r:id="rId11" w:history="1">
        <w:r w:rsidRPr="00612A26">
          <w:rPr>
            <w:rStyle w:val="Hyperlink"/>
          </w:rPr>
          <w:t>full graduate teacher standards elaborations</w:t>
        </w:r>
      </w:hyperlink>
      <w:r w:rsidRPr="00612A26">
        <w:t xml:space="preserve"> and </w:t>
      </w:r>
      <w:r>
        <w:t xml:space="preserve">within the context of </w:t>
      </w:r>
      <w:r w:rsidRPr="00612A26">
        <w:t xml:space="preserve">this </w:t>
      </w:r>
      <w:r>
        <w:t>report</w:t>
      </w:r>
      <w:r w:rsidRPr="00612A26">
        <w:t>. The nature of the standards means that some core content maps to multiple standards and that in some cases, content only partially maps to standard</w:t>
      </w:r>
      <w:r>
        <w:t>s</w:t>
      </w:r>
      <w:r w:rsidRPr="00612A26">
        <w:t>.</w:t>
      </w:r>
    </w:p>
    <w:p w14:paraId="14215E00" w14:textId="3802BBE0" w:rsidR="00B005DC" w:rsidRPr="00497B48" w:rsidRDefault="00087C59" w:rsidP="005111E7">
      <w:pPr>
        <w:pStyle w:val="Heading2"/>
      </w:pPr>
      <w:r w:rsidRPr="00497B48">
        <w:lastRenderedPageBreak/>
        <w:t>Methodology</w:t>
      </w:r>
      <w:bookmarkEnd w:id="4"/>
      <w:r w:rsidRPr="00497B48">
        <w:t xml:space="preserve"> </w:t>
      </w:r>
    </w:p>
    <w:p w14:paraId="1A60086E" w14:textId="5638BCAD" w:rsidR="004F70F9" w:rsidRPr="00497B48" w:rsidRDefault="00B005DC" w:rsidP="000C6CA6">
      <w:r w:rsidRPr="00497B48">
        <w:t>This wor</w:t>
      </w:r>
      <w:r w:rsidR="00EB1430" w:rsidRPr="00497B48">
        <w:t xml:space="preserve">k </w:t>
      </w:r>
      <w:r w:rsidRPr="00497B48">
        <w:t>synthesi</w:t>
      </w:r>
      <w:r w:rsidR="002E77E6" w:rsidRPr="00497B48">
        <w:t>s</w:t>
      </w:r>
      <w:r w:rsidRPr="00497B48">
        <w:t xml:space="preserve">es the most rigorous and relevant evidence-based practices from meta-analyses, systematic reviews, and literature reviews. AERO has rated these sources of information against its </w:t>
      </w:r>
      <w:r w:rsidR="004C6675" w:rsidRPr="00497B48">
        <w:t>‘</w:t>
      </w:r>
      <w:r w:rsidRPr="00497B48">
        <w:t xml:space="preserve">Standards of </w:t>
      </w:r>
      <w:r w:rsidR="00BB2D7D" w:rsidRPr="00497B48">
        <w:t>e</w:t>
      </w:r>
      <w:r w:rsidRPr="00497B48">
        <w:t>vidence,</w:t>
      </w:r>
      <w:r w:rsidR="004C6675" w:rsidRPr="00497B48">
        <w:t>’</w:t>
      </w:r>
      <w:r w:rsidRPr="00497B48">
        <w:t xml:space="preserve"> focusing on evidence generated in an Australian context where possible.</w:t>
      </w:r>
      <w:r w:rsidR="0077284A" w:rsidRPr="00497B48">
        <w:t xml:space="preserve"> AERO’s standards of evidence </w:t>
      </w:r>
      <w:r w:rsidR="00EC7329" w:rsidRPr="00497B48">
        <w:t>outline</w:t>
      </w:r>
      <w:r w:rsidR="0077284A" w:rsidRPr="00497B48">
        <w:t xml:space="preserve"> what constitutes </w:t>
      </w:r>
      <w:bookmarkStart w:id="5" w:name="rigour"/>
      <w:r w:rsidR="0077284A" w:rsidRPr="00497B48">
        <w:t>rigorous</w:t>
      </w:r>
      <w:bookmarkEnd w:id="5"/>
      <w:r w:rsidR="0077284A" w:rsidRPr="00497B48">
        <w:t> and </w:t>
      </w:r>
      <w:bookmarkStart w:id="6" w:name="relevant"/>
      <w:r w:rsidR="0077284A" w:rsidRPr="00497B48">
        <w:t>relevant</w:t>
      </w:r>
      <w:bookmarkEnd w:id="6"/>
      <w:r w:rsidR="0077284A" w:rsidRPr="00497B48">
        <w:t> evidence.</w:t>
      </w:r>
      <w:r w:rsidR="006522FF" w:rsidRPr="00497B48">
        <w:t xml:space="preserve"> </w:t>
      </w:r>
    </w:p>
    <w:p w14:paraId="2B6E7EDB" w14:textId="20DB1E36" w:rsidR="006522FF" w:rsidRPr="00497B48" w:rsidRDefault="006522FF" w:rsidP="00B37135">
      <w:r w:rsidRPr="00497B48">
        <w:t>Rigorous evidence is defined as evidence produced using </w:t>
      </w:r>
      <w:bookmarkStart w:id="7" w:name="research-methods"/>
      <w:r w:rsidRPr="00497B48">
        <w:t>researc</w:t>
      </w:r>
      <w:r w:rsidR="005358D1" w:rsidRPr="00497B48">
        <w:t>h</w:t>
      </w:r>
      <w:r w:rsidR="00D30B5A" w:rsidRPr="00497B48">
        <w:t xml:space="preserve"> methods (whether qualitative</w:t>
      </w:r>
      <w:r w:rsidR="005846CD" w:rsidRPr="00497B48">
        <w:t>,</w:t>
      </w:r>
      <w:bookmarkEnd w:id="7"/>
      <w:r w:rsidR="00B37135" w:rsidRPr="00497B48">
        <w:t xml:space="preserve"> </w:t>
      </w:r>
      <w:r w:rsidR="00F12765" w:rsidRPr="00497B48">
        <w:t>quantitative,</w:t>
      </w:r>
      <w:r w:rsidRPr="00497B48">
        <w:t> or </w:t>
      </w:r>
      <w:bookmarkStart w:id="8" w:name="mixed-methods"/>
      <w:r w:rsidRPr="00497B48">
        <w:t>mixed methods</w:t>
      </w:r>
      <w:bookmarkEnd w:id="8"/>
      <w:r w:rsidRPr="00497B48">
        <w:t>) that isolate the specific impact of a particular educational approach.</w:t>
      </w:r>
      <w:r w:rsidR="004F70F9" w:rsidRPr="00497B48">
        <w:t xml:space="preserve"> </w:t>
      </w:r>
      <w:r w:rsidRPr="00497B48">
        <w:t xml:space="preserve">Relevant evidence is defined as evidence produced in contexts that are </w:t>
      </w:r>
      <w:r w:rsidR="000A7C09" w:rsidRPr="00497B48">
        <w:t>like</w:t>
      </w:r>
      <w:r w:rsidRPr="00497B48">
        <w:t xml:space="preserve"> one’s own. Evidence is also relevant when it is derived from </w:t>
      </w:r>
      <w:r w:rsidR="007925A4" w:rsidRPr="00497B48">
        <w:t>many</w:t>
      </w:r>
      <w:r w:rsidRPr="00497B48">
        <w:t xml:space="preserve"> studies conducted over a wide range of contexts, as this suggests that the educational approach is not dependent on any </w:t>
      </w:r>
      <w:proofErr w:type="gramStart"/>
      <w:r w:rsidRPr="00497B48">
        <w:t>particular contextual</w:t>
      </w:r>
      <w:proofErr w:type="gramEnd"/>
      <w:r w:rsidRPr="00497B48">
        <w:t xml:space="preserve"> factor.</w:t>
      </w:r>
    </w:p>
    <w:p w14:paraId="7D83C5DB" w14:textId="371D22D6" w:rsidR="00710158" w:rsidRPr="00497B48" w:rsidRDefault="00FB4C16" w:rsidP="003C4E52">
      <w:r w:rsidRPr="00497B48">
        <w:t>AERO acknowledges that all evidence has limitations</w:t>
      </w:r>
      <w:r w:rsidR="00796B68" w:rsidRPr="00497B48">
        <w:t>, is not static and</w:t>
      </w:r>
      <w:r w:rsidR="00D06A69" w:rsidRPr="00497B48">
        <w:t xml:space="preserve"> can evolve over time</w:t>
      </w:r>
      <w:r w:rsidR="00FD2225" w:rsidRPr="00497B48">
        <w:t>.</w:t>
      </w:r>
      <w:r w:rsidR="00294B0F" w:rsidRPr="00497B48">
        <w:t xml:space="preserve"> </w:t>
      </w:r>
      <w:r w:rsidR="00140D4C" w:rsidRPr="00497B48">
        <w:t>To</w:t>
      </w:r>
      <w:r w:rsidR="007E74BF" w:rsidRPr="00497B48">
        <w:t xml:space="preserve"> present</w:t>
      </w:r>
      <w:r w:rsidR="00FD3A6D" w:rsidRPr="00497B48">
        <w:t xml:space="preserve"> </w:t>
      </w:r>
      <w:r w:rsidR="00B4502E" w:rsidRPr="00497B48">
        <w:t xml:space="preserve">the </w:t>
      </w:r>
      <w:r w:rsidR="001B6C67" w:rsidRPr="00497B48">
        <w:t>most</w:t>
      </w:r>
      <w:r w:rsidR="00C62B9B" w:rsidRPr="00497B48">
        <w:t xml:space="preserve"> rigorous and relevant findings, </w:t>
      </w:r>
      <w:r w:rsidR="005B649F" w:rsidRPr="00497B48">
        <w:t xml:space="preserve">research is </w:t>
      </w:r>
      <w:r w:rsidR="00A75B91" w:rsidRPr="00497B48">
        <w:t xml:space="preserve">assessed using the </w:t>
      </w:r>
      <w:r w:rsidR="0023599C">
        <w:t>s</w:t>
      </w:r>
      <w:r w:rsidR="00A75B91" w:rsidRPr="00497B48">
        <w:t>tandards of evidence</w:t>
      </w:r>
      <w:r w:rsidR="00E2313A" w:rsidRPr="00497B48">
        <w:t xml:space="preserve"> (Figure 1</w:t>
      </w:r>
      <w:r w:rsidR="00710158" w:rsidRPr="00497B48">
        <w:t>). T</w:t>
      </w:r>
      <w:r w:rsidR="009F4341" w:rsidRPr="00497B48">
        <w:t>h</w:t>
      </w:r>
      <w:r w:rsidR="0096120D" w:rsidRPr="00497B48">
        <w:t xml:space="preserve">e use of these standards to make </w:t>
      </w:r>
      <w:r w:rsidR="00710158" w:rsidRPr="00497B48">
        <w:rPr>
          <w:color w:val="221F20"/>
          <w:shd w:val="clear" w:color="auto" w:fill="FFFFFF"/>
        </w:rPr>
        <w:t xml:space="preserve">consistent and transparent judgements </w:t>
      </w:r>
      <w:r w:rsidR="003C6CEF">
        <w:rPr>
          <w:color w:val="221F20"/>
          <w:shd w:val="clear" w:color="auto" w:fill="FFFFFF"/>
        </w:rPr>
        <w:t>gives</w:t>
      </w:r>
      <w:r w:rsidR="006D6FFF" w:rsidRPr="00497B48">
        <w:rPr>
          <w:color w:val="221F20"/>
          <w:shd w:val="clear" w:color="auto" w:fill="FFFFFF"/>
        </w:rPr>
        <w:t xml:space="preserve"> confidence that the </w:t>
      </w:r>
      <w:r w:rsidR="00710158" w:rsidRPr="00497B48">
        <w:rPr>
          <w:color w:val="221F20"/>
          <w:shd w:val="clear" w:color="auto" w:fill="FFFFFF"/>
        </w:rPr>
        <w:t>best available research evidence</w:t>
      </w:r>
      <w:r w:rsidR="0096120D" w:rsidRPr="00497B48">
        <w:rPr>
          <w:color w:val="221F20"/>
          <w:shd w:val="clear" w:color="auto" w:fill="FFFFFF"/>
        </w:rPr>
        <w:t xml:space="preserve"> </w:t>
      </w:r>
      <w:r w:rsidR="00602519" w:rsidRPr="00497B48">
        <w:rPr>
          <w:color w:val="221F20"/>
          <w:shd w:val="clear" w:color="auto" w:fill="FFFFFF"/>
        </w:rPr>
        <w:t>has been selected.</w:t>
      </w:r>
    </w:p>
    <w:p w14:paraId="30474D9C" w14:textId="138297CA" w:rsidR="00BB3DF5" w:rsidRPr="00497B48" w:rsidRDefault="00BB3DF5" w:rsidP="00140D4C">
      <w:pPr>
        <w:pStyle w:val="Caption"/>
        <w:spacing w:before="0" w:after="0"/>
        <w:jc w:val="center"/>
      </w:pPr>
      <w:r w:rsidRPr="00497B48">
        <w:t>Figure</w:t>
      </w:r>
      <w:r w:rsidR="00514F41">
        <w:t xml:space="preserve"> 1</w:t>
      </w:r>
      <w:r w:rsidRPr="00497B48">
        <w:t>: AERO's Standards of evidence</w:t>
      </w:r>
      <w:r w:rsidR="00510B90" w:rsidRPr="00497B48">
        <w:t xml:space="preserve"> </w:t>
      </w:r>
    </w:p>
    <w:p w14:paraId="0A3A6BBB" w14:textId="691ABC3D" w:rsidR="00651529" w:rsidRDefault="00A51AAD" w:rsidP="00D21C12">
      <w:pPr>
        <w:jc w:val="center"/>
      </w:pPr>
      <w:r w:rsidRPr="00497B48">
        <w:rPr>
          <w:noProof/>
        </w:rPr>
        <w:drawing>
          <wp:inline distT="0" distB="0" distL="0" distR="0" wp14:anchorId="64E6E14A" wp14:editId="5CCE8A74">
            <wp:extent cx="4461932" cy="2371921"/>
            <wp:effectExtent l="0" t="0" r="0" b="0"/>
            <wp:docPr id="15" name="Picture 15" descr="A picture containing timeline&#10;&#10;Description automatically generated">
              <a:extLst xmlns:a="http://schemas.openxmlformats.org/drawingml/2006/main">
                <a:ext uri="{FF2B5EF4-FFF2-40B4-BE49-F238E27FC236}">
                  <a16:creationId xmlns:a16="http://schemas.microsoft.com/office/drawing/2014/main" id="{5EA4D591-90FD-ADD8-9B47-9BDA02DE2D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imeline&#10;&#10;Description automatically generated">
                      <a:extLst>
                        <a:ext uri="{FF2B5EF4-FFF2-40B4-BE49-F238E27FC236}">
                          <a16:creationId xmlns:a16="http://schemas.microsoft.com/office/drawing/2014/main" id="{5EA4D591-90FD-ADD8-9B47-9BDA02DE2DDD}"/>
                        </a:ext>
                      </a:extLst>
                    </pic:cNvPr>
                    <pic:cNvPicPr>
                      <a:picLocks noChangeAspect="1"/>
                    </pic:cNvPicPr>
                  </pic:nvPicPr>
                  <pic:blipFill>
                    <a:blip r:embed="rId12"/>
                    <a:stretch>
                      <a:fillRect/>
                    </a:stretch>
                  </pic:blipFill>
                  <pic:spPr>
                    <a:xfrm>
                      <a:off x="0" y="0"/>
                      <a:ext cx="4572354" cy="2430621"/>
                    </a:xfrm>
                    <a:prstGeom prst="rect">
                      <a:avLst/>
                    </a:prstGeom>
                  </pic:spPr>
                </pic:pic>
              </a:graphicData>
            </a:graphic>
          </wp:inline>
        </w:drawing>
      </w:r>
    </w:p>
    <w:tbl>
      <w:tblPr>
        <w:tblStyle w:val="TableGridLight"/>
        <w:tblW w:w="0" w:type="auto"/>
        <w:tblCellMar>
          <w:top w:w="113" w:type="dxa"/>
          <w:bottom w:w="113" w:type="dxa"/>
        </w:tblCellMar>
        <w:tblLook w:val="04A0" w:firstRow="1" w:lastRow="0" w:firstColumn="1" w:lastColumn="0" w:noHBand="0" w:noVBand="1"/>
      </w:tblPr>
      <w:tblGrid>
        <w:gridCol w:w="9629"/>
      </w:tblGrid>
      <w:tr w:rsidR="00593549" w:rsidRPr="00497B48" w14:paraId="2B29B6AF" w14:textId="77777777" w:rsidTr="00140D4C">
        <w:trPr>
          <w:cnfStyle w:val="100000000000" w:firstRow="1" w:lastRow="0" w:firstColumn="0" w:lastColumn="0" w:oddVBand="0" w:evenVBand="0" w:oddHBand="0" w:evenHBand="0" w:firstRowFirstColumn="0" w:firstRowLastColumn="0" w:lastRowFirstColumn="0" w:lastRowLastColumn="0"/>
        </w:trPr>
        <w:tc>
          <w:tcPr>
            <w:tcW w:w="9629" w:type="dxa"/>
          </w:tcPr>
          <w:p w14:paraId="68D76AD1" w14:textId="1341B14F" w:rsidR="00593549" w:rsidRPr="00497B48" w:rsidRDefault="00651529">
            <w:pPr>
              <w:suppressAutoHyphens w:val="0"/>
              <w:spacing w:before="0" w:line="259" w:lineRule="auto"/>
            </w:pPr>
            <w:r>
              <w:br w:type="page"/>
            </w:r>
            <w:r w:rsidR="00593549" w:rsidRPr="00497B48">
              <w:t xml:space="preserve">Suitability for </w:t>
            </w:r>
            <w:r w:rsidR="009C65E9" w:rsidRPr="00497B48">
              <w:t>p</w:t>
            </w:r>
            <w:r w:rsidR="00593549" w:rsidRPr="00497B48">
              <w:t>rimary</w:t>
            </w:r>
            <w:r w:rsidR="00C1266F" w:rsidRPr="00497B48">
              <w:t xml:space="preserve">, </w:t>
            </w:r>
            <w:proofErr w:type="gramStart"/>
            <w:r w:rsidR="009C65E9" w:rsidRPr="00497B48">
              <w:t>s</w:t>
            </w:r>
            <w:r w:rsidR="00CF6C0D" w:rsidRPr="00497B48">
              <w:t>econdary</w:t>
            </w:r>
            <w:proofErr w:type="gramEnd"/>
            <w:r w:rsidR="00CF6C0D" w:rsidRPr="00497B48">
              <w:t xml:space="preserve"> </w:t>
            </w:r>
            <w:r w:rsidR="00C1266F" w:rsidRPr="00497B48">
              <w:t xml:space="preserve">and </w:t>
            </w:r>
            <w:r w:rsidR="009C65E9" w:rsidRPr="00497B48">
              <w:t>different subjects</w:t>
            </w:r>
          </w:p>
        </w:tc>
      </w:tr>
      <w:tr w:rsidR="00593549" w:rsidRPr="00497B48" w14:paraId="3ACEE8C1" w14:textId="77777777" w:rsidTr="00A439B3">
        <w:trPr>
          <w:trHeight w:val="1207"/>
        </w:trPr>
        <w:tc>
          <w:tcPr>
            <w:tcW w:w="9629" w:type="dxa"/>
          </w:tcPr>
          <w:p w14:paraId="7A521A7B" w14:textId="5D0785D4" w:rsidR="00593549" w:rsidRPr="00E330EA" w:rsidRDefault="0086587A" w:rsidP="000C6CA6">
            <w:pPr>
              <w:spacing w:before="0"/>
              <w:rPr>
                <w:szCs w:val="22"/>
              </w:rPr>
            </w:pPr>
            <w:r w:rsidRPr="00C62F69">
              <w:rPr>
                <w:sz w:val="20"/>
              </w:rPr>
              <w:t xml:space="preserve">The practices </w:t>
            </w:r>
            <w:r w:rsidR="00300E02" w:rsidRPr="00C62F69">
              <w:rPr>
                <w:sz w:val="20"/>
              </w:rPr>
              <w:t xml:space="preserve">identified </w:t>
            </w:r>
            <w:r w:rsidR="00A80148" w:rsidRPr="00C62F69">
              <w:rPr>
                <w:sz w:val="20"/>
              </w:rPr>
              <w:t>in this report</w:t>
            </w:r>
            <w:r w:rsidR="00300E02" w:rsidRPr="00C62F69">
              <w:rPr>
                <w:sz w:val="20"/>
              </w:rPr>
              <w:t xml:space="preserve"> have been shown to be </w:t>
            </w:r>
            <w:r w:rsidR="00C1266F" w:rsidRPr="00C62F69">
              <w:rPr>
                <w:sz w:val="20"/>
              </w:rPr>
              <w:t xml:space="preserve">effective across a variety of contexts including primary and secondary, across different subjects and for students with additional learning needs. </w:t>
            </w:r>
            <w:r w:rsidR="004B3A25" w:rsidRPr="00C62F69">
              <w:rPr>
                <w:sz w:val="20"/>
              </w:rPr>
              <w:t>Suitability across these contexts was a</w:t>
            </w:r>
            <w:r w:rsidR="00A80148" w:rsidRPr="00C62F69">
              <w:rPr>
                <w:sz w:val="20"/>
              </w:rPr>
              <w:t xml:space="preserve"> </w:t>
            </w:r>
            <w:r w:rsidR="004E3A46" w:rsidRPr="00C62F69">
              <w:rPr>
                <w:sz w:val="20"/>
              </w:rPr>
              <w:t>criterion</w:t>
            </w:r>
            <w:r w:rsidR="00A80148" w:rsidRPr="00C62F69">
              <w:rPr>
                <w:sz w:val="20"/>
              </w:rPr>
              <w:t xml:space="preserve"> for inclusion</w:t>
            </w:r>
            <w:r w:rsidR="004B3A25" w:rsidRPr="00C62F69">
              <w:rPr>
                <w:sz w:val="20"/>
              </w:rPr>
              <w:t xml:space="preserve"> </w:t>
            </w:r>
            <w:r w:rsidR="002E09C8" w:rsidRPr="00C62F69">
              <w:rPr>
                <w:sz w:val="20"/>
              </w:rPr>
              <w:t>in</w:t>
            </w:r>
            <w:r w:rsidR="004B3A25" w:rsidRPr="00C62F69">
              <w:rPr>
                <w:sz w:val="20"/>
              </w:rPr>
              <w:t xml:space="preserve"> this report</w:t>
            </w:r>
            <w:r w:rsidR="004E3A46" w:rsidRPr="00C62F69">
              <w:rPr>
                <w:sz w:val="20"/>
              </w:rPr>
              <w:t>. This is</w:t>
            </w:r>
            <w:r w:rsidR="00A80148" w:rsidRPr="00C62F69">
              <w:rPr>
                <w:sz w:val="20"/>
              </w:rPr>
              <w:t xml:space="preserve"> to </w:t>
            </w:r>
            <w:r w:rsidR="00EB2006" w:rsidRPr="00C62F69">
              <w:rPr>
                <w:sz w:val="20"/>
              </w:rPr>
              <w:t xml:space="preserve">promote the teaching of practices that </w:t>
            </w:r>
            <w:r w:rsidR="002E09C8" w:rsidRPr="00C62F69">
              <w:rPr>
                <w:sz w:val="20"/>
              </w:rPr>
              <w:t>suit</w:t>
            </w:r>
            <w:r w:rsidR="00EB2006" w:rsidRPr="00C62F69">
              <w:rPr>
                <w:sz w:val="20"/>
              </w:rPr>
              <w:t xml:space="preserve"> the largest range of learners possible </w:t>
            </w:r>
            <w:r w:rsidR="00DC5497" w:rsidRPr="00C62F69">
              <w:rPr>
                <w:sz w:val="20"/>
              </w:rPr>
              <w:t xml:space="preserve">and </w:t>
            </w:r>
            <w:r w:rsidR="00EB2006" w:rsidRPr="00C62F69">
              <w:rPr>
                <w:sz w:val="20"/>
              </w:rPr>
              <w:t xml:space="preserve">to support graduate teachers in being </w:t>
            </w:r>
            <w:r w:rsidR="00EB0A30" w:rsidRPr="00C62F69">
              <w:rPr>
                <w:sz w:val="20"/>
              </w:rPr>
              <w:t>classroom-ready</w:t>
            </w:r>
            <w:r w:rsidR="00382DC4" w:rsidRPr="00C62F69">
              <w:rPr>
                <w:sz w:val="20"/>
              </w:rPr>
              <w:t>,</w:t>
            </w:r>
            <w:r w:rsidR="00EB2006" w:rsidRPr="00C62F69">
              <w:rPr>
                <w:sz w:val="20"/>
              </w:rPr>
              <w:t xml:space="preserve"> whatever that classroom may look like. </w:t>
            </w:r>
            <w:r w:rsidR="00CE1974" w:rsidRPr="00C62F69">
              <w:rPr>
                <w:sz w:val="20"/>
              </w:rPr>
              <w:t xml:space="preserve">As such, they form the essential foundations </w:t>
            </w:r>
            <w:r w:rsidR="002B64CB" w:rsidRPr="00C62F69">
              <w:rPr>
                <w:sz w:val="20"/>
              </w:rPr>
              <w:t xml:space="preserve">for </w:t>
            </w:r>
            <w:r w:rsidR="002B64CB" w:rsidRPr="00C62F69">
              <w:rPr>
                <w:i/>
                <w:iCs/>
                <w:sz w:val="20"/>
              </w:rPr>
              <w:t>all</w:t>
            </w:r>
            <w:r w:rsidR="002B64CB" w:rsidRPr="00C62F69">
              <w:rPr>
                <w:sz w:val="20"/>
              </w:rPr>
              <w:t xml:space="preserve"> teachers, regardless of specialisation</w:t>
            </w:r>
            <w:r w:rsidR="005D40D2" w:rsidRPr="00C62F69">
              <w:rPr>
                <w:sz w:val="20"/>
              </w:rPr>
              <w:t xml:space="preserve"> or age range of students. </w:t>
            </w:r>
            <w:r w:rsidR="002B64CB" w:rsidRPr="00C62F69">
              <w:rPr>
                <w:sz w:val="20"/>
              </w:rPr>
              <w:t xml:space="preserve"> </w:t>
            </w:r>
            <w:r w:rsidR="00B07E7B" w:rsidRPr="00C62F69">
              <w:rPr>
                <w:sz w:val="20"/>
              </w:rPr>
              <w:t xml:space="preserve">While the </w:t>
            </w:r>
            <w:r w:rsidR="00B07E7B" w:rsidRPr="00C62F69">
              <w:rPr>
                <w:i/>
                <w:iCs/>
                <w:sz w:val="20"/>
              </w:rPr>
              <w:t>practices</w:t>
            </w:r>
            <w:r w:rsidR="00B07E7B" w:rsidRPr="00C62F69">
              <w:rPr>
                <w:sz w:val="20"/>
              </w:rPr>
              <w:t xml:space="preserve"> have been deemed relevant for both primary and secondary contexts, some of the illustrative </w:t>
            </w:r>
            <w:r w:rsidR="00B07E7B" w:rsidRPr="00C62F69">
              <w:rPr>
                <w:i/>
                <w:iCs/>
                <w:sz w:val="20"/>
              </w:rPr>
              <w:t>examples</w:t>
            </w:r>
            <w:r w:rsidR="00B07E7B" w:rsidRPr="00C62F69">
              <w:rPr>
                <w:sz w:val="20"/>
              </w:rPr>
              <w:t xml:space="preserve"> of the practices offered may not apply to all contexts.</w:t>
            </w:r>
            <w:r w:rsidR="00EB0F4E" w:rsidRPr="00C62F69">
              <w:rPr>
                <w:sz w:val="20"/>
              </w:rPr>
              <w:t xml:space="preserve"> </w:t>
            </w:r>
          </w:p>
        </w:tc>
      </w:tr>
    </w:tbl>
    <w:p w14:paraId="1DF4E76C" w14:textId="2F4FF073" w:rsidR="00F667C3" w:rsidRPr="00F77BDC" w:rsidRDefault="00F667C3" w:rsidP="005111E7">
      <w:pPr>
        <w:pStyle w:val="Heading2"/>
      </w:pPr>
      <w:bookmarkStart w:id="9" w:name="_Toc125462242"/>
      <w:r w:rsidRPr="00497B48">
        <w:lastRenderedPageBreak/>
        <w:t>Summary</w:t>
      </w:r>
      <w:bookmarkEnd w:id="9"/>
      <w:r w:rsidR="00D13A67">
        <w:t xml:space="preserve"> of </w:t>
      </w:r>
      <w:r w:rsidR="001177CD">
        <w:t xml:space="preserve">the </w:t>
      </w:r>
      <w:r w:rsidR="00D13A67">
        <w:t>evidence</w:t>
      </w:r>
    </w:p>
    <w:p w14:paraId="494D8CF2" w14:textId="5F3850C5" w:rsidR="002026A8" w:rsidRPr="00497B48" w:rsidRDefault="00B005DC" w:rsidP="00E30D32">
      <w:pPr>
        <w:spacing w:before="0" w:after="0" w:line="340" w:lineRule="exact"/>
      </w:pPr>
      <w:r w:rsidRPr="00497B48">
        <w:t>The evidence is clear on what constitutes the most effective teaching practices to accelerate student learning. The foundational core of ITE programs should be based on</w:t>
      </w:r>
      <w:r w:rsidR="0054482D" w:rsidRPr="00497B48">
        <w:t xml:space="preserve"> building</w:t>
      </w:r>
      <w:r w:rsidR="005E13CA" w:rsidRPr="00497B48">
        <w:t xml:space="preserve"> </w:t>
      </w:r>
      <w:r w:rsidRPr="00497B48">
        <w:t>knowledge and understanding of what these practices are, when and how to implement them in the classroom and why they work.</w:t>
      </w:r>
      <w:r w:rsidR="004660DC" w:rsidRPr="00497B48">
        <w:t xml:space="preserve"> </w:t>
      </w:r>
      <w:r w:rsidR="00325E6D" w:rsidRPr="00497B48">
        <w:t xml:space="preserve">They should also have a strong focus on </w:t>
      </w:r>
      <w:r w:rsidR="00CF5298" w:rsidRPr="00497B48">
        <w:t>the essential enabling factors that allow for these practices to be effective</w:t>
      </w:r>
      <w:r w:rsidR="00282E6B" w:rsidRPr="00497B48">
        <w:t xml:space="preserve"> in the classroom. </w:t>
      </w:r>
    </w:p>
    <w:p w14:paraId="797798D3" w14:textId="1ECEED49" w:rsidR="00DB4D4E" w:rsidRPr="00497B48" w:rsidRDefault="00874340" w:rsidP="00832235">
      <w:pPr>
        <w:tabs>
          <w:tab w:val="left" w:pos="1134"/>
        </w:tabs>
        <w:spacing w:before="0" w:after="0" w:line="340" w:lineRule="exact"/>
      </w:pPr>
      <w:r>
        <w:rPr>
          <w:noProof/>
        </w:rPr>
        <mc:AlternateContent>
          <mc:Choice Requires="wpg">
            <w:drawing>
              <wp:anchor distT="0" distB="0" distL="114300" distR="114300" simplePos="0" relativeHeight="251658261" behindDoc="0" locked="0" layoutInCell="1" allowOverlap="1" wp14:anchorId="44213FDC" wp14:editId="1445FEE2">
                <wp:simplePos x="0" y="0"/>
                <wp:positionH relativeFrom="column">
                  <wp:posOffset>322106</wp:posOffset>
                </wp:positionH>
                <wp:positionV relativeFrom="paragraph">
                  <wp:posOffset>3534410</wp:posOffset>
                </wp:positionV>
                <wp:extent cx="488950" cy="520065"/>
                <wp:effectExtent l="0" t="0" r="25400" b="13335"/>
                <wp:wrapTopAndBottom/>
                <wp:docPr id="2" name="Group 2"/>
                <wp:cNvGraphicFramePr/>
                <a:graphic xmlns:a="http://schemas.openxmlformats.org/drawingml/2006/main">
                  <a:graphicData uri="http://schemas.microsoft.com/office/word/2010/wordprocessingGroup">
                    <wpg:wgp>
                      <wpg:cNvGrpSpPr/>
                      <wpg:grpSpPr>
                        <a:xfrm>
                          <a:off x="0" y="0"/>
                          <a:ext cx="488950" cy="520065"/>
                          <a:chOff x="0" y="-25881"/>
                          <a:chExt cx="489375" cy="520211"/>
                        </a:xfrm>
                      </wpg:grpSpPr>
                      <wps:wsp>
                        <wps:cNvPr id="282" name="Oval 282"/>
                        <wps:cNvSpPr/>
                        <wps:spPr>
                          <a:xfrm>
                            <a:off x="0" y="0"/>
                            <a:ext cx="489375" cy="494330"/>
                          </a:xfrm>
                          <a:prstGeom prst="ellipse">
                            <a:avLst/>
                          </a:prstGeom>
                          <a:solidFill>
                            <a:srgbClr val="FFFFFF"/>
                          </a:solidFill>
                          <a:ln w="17145" cap="flat" cmpd="sng" algn="ctr">
                            <a:solidFill>
                              <a:srgbClr val="00838E"/>
                            </a:solidFill>
                            <a:prstDash val="solid"/>
                            <a:miter lim="800000"/>
                          </a:ln>
                          <a:effectLst/>
                        </wps:spPr>
                        <wps:bodyPr rtlCol="0" anchor="ctr"/>
                      </wps:wsp>
                      <wps:wsp>
                        <wps:cNvPr id="295" name="Text Box 2"/>
                        <wps:cNvSpPr txBox="1">
                          <a:spLocks noChangeArrowheads="1"/>
                        </wps:cNvSpPr>
                        <wps:spPr bwMode="auto">
                          <a:xfrm>
                            <a:off x="103628" y="-25881"/>
                            <a:ext cx="235512" cy="511257"/>
                          </a:xfrm>
                          <a:prstGeom prst="rect">
                            <a:avLst/>
                          </a:prstGeom>
                          <a:noFill/>
                          <a:ln w="9525">
                            <a:noFill/>
                            <a:miter lim="800000"/>
                            <a:headEnd/>
                            <a:tailEnd/>
                          </a:ln>
                        </wps:spPr>
                        <wps:txbx>
                          <w:txbxContent>
                            <w:p w14:paraId="30A193DD" w14:textId="77777777" w:rsidR="00B005DC" w:rsidRDefault="00B005DC" w:rsidP="00B005DC">
                              <w:r>
                                <w:t>3</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44213FDC" id="Group 2" o:spid="_x0000_s1026" style="position:absolute;margin-left:25.35pt;margin-top:278.3pt;width:38.5pt;height:40.95pt;z-index:251658261;mso-height-relative:margin" coordorigin=",-25881" coordsize="489375,520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NOzDwMAAC8HAAAOAAAAZHJzL2Uyb0RvYy54bWy8Vclu2zAQvRfoPxC8J1psxbIQOUidBQXS&#10;JkDSD6ApakEpkiVpS+nXd0h5kd0UKFKgPsjcZjjz5r3h5VXfcrRh2jRS5Dg6DzFigsqiEVWOv73c&#10;naUYGUtEQbgULMevzOCrxccPl53KWCxryQumETgRJutUjmtrVRYEhtasJeZcKiZgs5S6JRamugoK&#10;TTrw3vIgDsOLoJO6UFpSZgys3gybeOH9lyWj9rEsDbOI5xhis/6r/XflvsHikmSVJqpu6DYM8o4o&#10;WtIIuHTv6oZYgta6+c1V21AtjSztOZVtIMuyocznANlE4Uk291qulc+lyrpK7WECaE9werdb+nVz&#10;r9WzetKARKcqwMLPXC59qVv3D1Gi3kP2uoeM9RZRWJym6TwBYClsJa4gyQAprQH3g9VZnKRptNu6&#10;3RvPJ7NkbxxH/kSwuzk4iqdTwBBzAMH8GwjPNVHMY2syAOFJo6bIcZzGGAnSAlMfN4QjN/fA+EN7&#10;mExmALG/x+iQ5nQ+nUw87fZpkkxpY++ZbJEb5Jhx3ijjgiMZ2TwYCxHA6d0pt2wkb4q7hnM/0dVq&#10;yTWCgHN8538uaDA5OsYF6kCis2jqICcgtpITC8NWQeZGVBgRXoGKqdX+7iNrM74kDNNJevvWJS7I&#10;G2LqIRjvYah621gQOm/aHKeh+22tuXApMC/Vbaqu0gO+brSSxStUR1u+lIOIiaC1BA27OF2eW2Y4&#10;/v4PiswBvoEiL04Fn2SPTkmCbA/LAPaAo3qQ9LtBQi5rIip2rbXsakYKoPDAeBc4kNDxa8jCpY9W&#10;3RdZABPJ2krv6ESQUTi5iKG/gvTG+tpJM54kSQR09tKMojiZbSHfudkRaks7Dc3SX/MHzgnpCAeA&#10;k2yg0jyJE28w2nmzzCRz2d6Kwhtb0vBhDAx15fcFPBTc9qseDo5rL4e+De8MDKD2PzHqoGcDa3+s&#10;iWYY8c8CwJxH06lr8n4yTWYxTPR4ZzXe2dEIJDAMl9Y/DC5BIa8B9LLx0jtEMiab707Qlb3Qti+I&#10;a/vjuT9/eOcWvwAAAP//AwBQSwMEFAAGAAgAAAAhAI9K/ZbgAAAACgEAAA8AAABkcnMvZG93bnJl&#10;di54bWxMj8FqwzAMhu+DvYPRYLfVSUvSksUppWw7lcHawdjNjdUkNJZD7Cbp2089rSch6ePXp3w9&#10;2VYM2PvGkYJ4FoFAKp1pqFLwfXh/WYHwQZPRrSNUcEUP6+LxIdeZcSN94bAPleAQ8plWUIfQZVL6&#10;skar/cx1SLw7ud7qwG1fSdPrkcNtK+dRlEqrG+ILte5wW2N53l+sgo9Rj5tF/Dbszqft9feQfP7s&#10;YlTq+WnavIIIOIV/GG76rA4FOx3dhYwXrYIkWjLJNUlTEDdgvuTJUUG6WCUgi1zev1D8AQAA//8D&#10;AFBLAQItABQABgAIAAAAIQC2gziS/gAAAOEBAAATAAAAAAAAAAAAAAAAAAAAAABbQ29udGVudF9U&#10;eXBlc10ueG1sUEsBAi0AFAAGAAgAAAAhADj9If/WAAAAlAEAAAsAAAAAAAAAAAAAAAAALwEAAF9y&#10;ZWxzLy5yZWxzUEsBAi0AFAAGAAgAAAAhAKHo07MPAwAALwcAAA4AAAAAAAAAAAAAAAAALgIAAGRy&#10;cy9lMm9Eb2MueG1sUEsBAi0AFAAGAAgAAAAhAI9K/ZbgAAAACgEAAA8AAAAAAAAAAAAAAAAAaQUA&#10;AGRycy9kb3ducmV2LnhtbFBLBQYAAAAABAAEAPMAAAB2BgAAAAA=&#10;">
                <v:oval id="Oval 282" o:spid="_x0000_s1027" style="position:absolute;width:489375;height:494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inLxAAAANwAAAAPAAAAZHJzL2Rvd25yZXYueG1sRI9Ba8JA&#10;FITvgv9heUJvujGHIqkbkVKl9FCpFry+7D6TYPZt2F1N+u/dQqHHYWa+Ydab0XbiTj60jhUsFxkI&#10;Yu1My7WC79NuvgIRIrLBzjEp+KEAm3I6WWNh3MBfdD/GWiQIhwIVNDH2hZRBN2QxLFxPnLyL8xZj&#10;kr6WxuOQ4LaTeZY9S4stp4UGe3ptSF+PN6vgUJ9ug67O+88qaOrzYek/3jqlnmbj9gVEpDH+h//a&#10;70ZBvsrh90w6ArJ8AAAA//8DAFBLAQItABQABgAIAAAAIQDb4fbL7gAAAIUBAAATAAAAAAAAAAAA&#10;AAAAAAAAAABbQ29udGVudF9UeXBlc10ueG1sUEsBAi0AFAAGAAgAAAAhAFr0LFu/AAAAFQEAAAsA&#10;AAAAAAAAAAAAAAAAHwEAAF9yZWxzLy5yZWxzUEsBAi0AFAAGAAgAAAAhAA2mKcvEAAAA3AAAAA8A&#10;AAAAAAAAAAAAAAAABwIAAGRycy9kb3ducmV2LnhtbFBLBQYAAAAAAwADALcAAAD4AgAAAAA=&#10;" strokecolor="#00838e" strokeweight="1.35pt">
                  <v:stroke joinstyle="miter"/>
                </v:oval>
                <v:shapetype id="_x0000_t202" coordsize="21600,21600" o:spt="202" path="m,l,21600r21600,l21600,xe">
                  <v:stroke joinstyle="miter"/>
                  <v:path gradientshapeok="t" o:connecttype="rect"/>
                </v:shapetype>
                <v:shape id="Text Box 2" o:spid="_x0000_s1028" type="#_x0000_t202" style="position:absolute;left:103628;top:-25881;width:235512;height:51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EiDxAAAANwAAAAPAAAAZHJzL2Rvd25yZXYueG1sRI9Ba8JA&#10;FITvBf/D8oTe6q5iikY3QSxCTy1NVfD2yD6TYPZtyG5N+u+7hUKPw8x8w2zz0bbiTr1vHGuYzxQI&#10;4tKZhisNx8/D0wqED8gGW8ek4Zs85NnkYYupcQN/0L0IlYgQ9ilqqEPoUil9WZNFP3MdcfSurrcY&#10;ouwraXocIty2cqHUs7TYcFyosaN9TeWt+LIaTm/Xy3mp3qsXm3SDG5Vku5ZaP07H3QZEoDH8h//a&#10;r0bDYp3A75l4BGT2AwAA//8DAFBLAQItABQABgAIAAAAIQDb4fbL7gAAAIUBAAATAAAAAAAAAAAA&#10;AAAAAAAAAABbQ29udGVudF9UeXBlc10ueG1sUEsBAi0AFAAGAAgAAAAhAFr0LFu/AAAAFQEAAAsA&#10;AAAAAAAAAAAAAAAAHwEAAF9yZWxzLy5yZWxzUEsBAi0AFAAGAAgAAAAhAM8ISIPEAAAA3AAAAA8A&#10;AAAAAAAAAAAAAAAABwIAAGRycy9kb3ducmV2LnhtbFBLBQYAAAAAAwADALcAAAD4AgAAAAA=&#10;" filled="f" stroked="f">
                  <v:textbox>
                    <w:txbxContent>
                      <w:p w14:paraId="30A193DD" w14:textId="77777777" w:rsidR="00B005DC" w:rsidRDefault="00B005DC" w:rsidP="00B005DC">
                        <w:r>
                          <w:t>3</w:t>
                        </w:r>
                      </w:p>
                    </w:txbxContent>
                  </v:textbox>
                </v:shape>
                <w10:wrap type="topAndBottom"/>
              </v:group>
            </w:pict>
          </mc:Fallback>
        </mc:AlternateContent>
      </w:r>
      <w:r w:rsidRPr="00497B48">
        <w:rPr>
          <w:noProof/>
        </w:rPr>
        <mc:AlternateContent>
          <mc:Choice Requires="wps">
            <w:drawing>
              <wp:anchor distT="0" distB="0" distL="114300" distR="114300" simplePos="0" relativeHeight="251658256" behindDoc="0" locked="0" layoutInCell="1" allowOverlap="1" wp14:anchorId="32AD7B09" wp14:editId="202C8BE1">
                <wp:simplePos x="0" y="0"/>
                <wp:positionH relativeFrom="column">
                  <wp:posOffset>2477770</wp:posOffset>
                </wp:positionH>
                <wp:positionV relativeFrom="paragraph">
                  <wp:posOffset>3422650</wp:posOffset>
                </wp:positionV>
                <wp:extent cx="2663190" cy="741045"/>
                <wp:effectExtent l="0" t="0" r="0" b="0"/>
                <wp:wrapSquare wrapText="bothSides"/>
                <wp:docPr id="299" name="Rectangle 299"/>
                <wp:cNvGraphicFramePr/>
                <a:graphic xmlns:a="http://schemas.openxmlformats.org/drawingml/2006/main">
                  <a:graphicData uri="http://schemas.microsoft.com/office/word/2010/wordprocessingShape">
                    <wps:wsp>
                      <wps:cNvSpPr/>
                      <wps:spPr>
                        <a:xfrm>
                          <a:off x="0" y="0"/>
                          <a:ext cx="2663190" cy="741045"/>
                        </a:xfrm>
                        <a:prstGeom prst="rect">
                          <a:avLst/>
                        </a:prstGeom>
                      </wps:spPr>
                      <wps:txbx>
                        <w:txbxContent>
                          <w:p w14:paraId="734FDA62" w14:textId="75A92684" w:rsidR="00AF3A44" w:rsidRDefault="00F25B01" w:rsidP="00C013A1">
                            <w:pPr>
                              <w:pStyle w:val="ListParagraph"/>
                              <w:numPr>
                                <w:ilvl w:val="0"/>
                                <w:numId w:val="12"/>
                              </w:numPr>
                              <w:spacing w:before="0" w:line="320" w:lineRule="exact"/>
                              <w:textAlignment w:val="baseline"/>
                              <w:rPr>
                                <w:rFonts w:ascii="Montserrat Medium" w:eastAsia="Lato Bold" w:hAnsi="Montserrat Medium" w:cs="Lato Bold"/>
                                <w:color w:val="FFFFFF"/>
                                <w:kern w:val="24"/>
                                <w:sz w:val="18"/>
                                <w:szCs w:val="18"/>
                                <w:lang w:val="en-US"/>
                              </w:rPr>
                            </w:pPr>
                            <w:r>
                              <w:rPr>
                                <w:rFonts w:ascii="Montserrat Medium" w:eastAsia="Lato Bold" w:hAnsi="Montserrat Medium" w:cs="Lato Bold"/>
                                <w:color w:val="FFFFFF"/>
                                <w:kern w:val="24"/>
                                <w:sz w:val="18"/>
                                <w:szCs w:val="18"/>
                                <w:lang w:val="en-US"/>
                              </w:rPr>
                              <w:t>Rules and routines</w:t>
                            </w:r>
                          </w:p>
                          <w:p w14:paraId="3A05C4D2" w14:textId="6EFE8011" w:rsidR="00406D52" w:rsidRDefault="00F25B01" w:rsidP="00C013A1">
                            <w:pPr>
                              <w:pStyle w:val="ListParagraph"/>
                              <w:numPr>
                                <w:ilvl w:val="0"/>
                                <w:numId w:val="12"/>
                              </w:numPr>
                              <w:spacing w:before="0" w:line="320" w:lineRule="exact"/>
                              <w:textAlignment w:val="baseline"/>
                              <w:rPr>
                                <w:rFonts w:ascii="Montserrat Medium" w:eastAsia="Lato Bold" w:hAnsi="Montserrat Medium" w:cs="Lato Bold"/>
                                <w:color w:val="FFFFFF"/>
                                <w:kern w:val="24"/>
                                <w:sz w:val="18"/>
                                <w:szCs w:val="18"/>
                                <w:lang w:val="en-US"/>
                              </w:rPr>
                            </w:pPr>
                            <w:r>
                              <w:rPr>
                                <w:rFonts w:ascii="Montserrat Medium" w:eastAsia="Lato Bold" w:hAnsi="Montserrat Medium" w:cs="Lato Bold"/>
                                <w:color w:val="FFFFFF"/>
                                <w:kern w:val="24"/>
                                <w:sz w:val="18"/>
                                <w:szCs w:val="18"/>
                                <w:lang w:val="en-US"/>
                              </w:rPr>
                              <w:t>Proactive practices</w:t>
                            </w:r>
                          </w:p>
                          <w:p w14:paraId="1F8BF318" w14:textId="49433254" w:rsidR="00406D52" w:rsidRPr="000762CF" w:rsidRDefault="00F25B01" w:rsidP="00C013A1">
                            <w:pPr>
                              <w:pStyle w:val="ListParagraph"/>
                              <w:numPr>
                                <w:ilvl w:val="0"/>
                                <w:numId w:val="12"/>
                              </w:numPr>
                              <w:spacing w:before="0" w:line="320" w:lineRule="exact"/>
                              <w:textAlignment w:val="baseline"/>
                              <w:rPr>
                                <w:rFonts w:ascii="Montserrat Medium" w:eastAsia="Lato Bold" w:hAnsi="Montserrat Medium" w:cs="Lato Bold"/>
                                <w:color w:val="FFFFFF"/>
                                <w:kern w:val="24"/>
                                <w:sz w:val="18"/>
                                <w:szCs w:val="18"/>
                                <w:lang w:val="en-US"/>
                              </w:rPr>
                            </w:pPr>
                            <w:r>
                              <w:rPr>
                                <w:rFonts w:ascii="Montserrat Medium" w:eastAsia="Lato Bold" w:hAnsi="Montserrat Medium" w:cs="Lato Bold"/>
                                <w:color w:val="FFFFFF"/>
                                <w:kern w:val="24"/>
                                <w:sz w:val="18"/>
                                <w:szCs w:val="18"/>
                                <w:lang w:val="en-US"/>
                              </w:rPr>
                              <w:t xml:space="preserve">Managing </w:t>
                            </w:r>
                            <w:r>
                              <w:rPr>
                                <w:rFonts w:ascii="Montserrat Medium" w:eastAsia="Lato Bold" w:hAnsi="Montserrat Medium" w:cs="Lato Bold"/>
                                <w:color w:val="FFFFFF"/>
                                <w:kern w:val="24"/>
                                <w:sz w:val="18"/>
                                <w:szCs w:val="18"/>
                                <w:lang w:val="en-US"/>
                              </w:rPr>
                              <w:t>behaviour</w:t>
                            </w:r>
                          </w:p>
                        </w:txbxContent>
                      </wps:txbx>
                      <wps:bodyPr wrap="square">
                        <a:noAutofit/>
                      </wps:bodyPr>
                    </wps:wsp>
                  </a:graphicData>
                </a:graphic>
              </wp:anchor>
            </w:drawing>
          </mc:Choice>
          <mc:Fallback>
            <w:pict>
              <v:rect w14:anchorId="32AD7B09" id="Rectangle 299" o:spid="_x0000_s1029" style="position:absolute;margin-left:195.1pt;margin-top:269.5pt;width:209.7pt;height:58.35pt;z-index:251658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SBqcgEAANACAAAOAAAAZHJzL2Uyb0RvYy54bWysUk1v2zAMvRfYfxB0b+ykXboZcYoBRXsZ&#10;ugJtf4AiS7EAS9RIJXb+fSk1S4btVvRCUfx4enzU6nbyg9gbJAehlfNZLYUJGjoXtq18fbm//CYF&#10;JRU6NUAwrTwYkrfrLxerMTZmAT0MnUHBIIGaMbayTyk2VUW6N17RDKIJnLSAXiW+4rbqUI2M7odq&#10;UdfLagTsIoI2RBy9e0/KdcG31uj0y1oySQytZG6pWCx2k221Xqlmiyr2Th9pqA+w8MoFfvQEdaeS&#10;Ejt0/0F5pxEIbJpp8BVY67QpM/A08/qfaZ57FU2ZhcWheJKJPg9WP+6f4xOyDGOkhtjNU0wWfT6Z&#10;n5iKWIeTWGZKQnNwsVxezb+zpppzN9fz+vprVrM6d0ek9GDAi+y0EnkZRSO1/0npvfRPCfed389e&#10;mjaTcB1/qQyaIxvoDk8oRt5VK+n3TmGWRjUBfuwSWFcQz4VHRJatcDquOO/l73upOn/E9RsAAAD/&#10;/wMAUEsDBBQABgAIAAAAIQCCVaIa4gAAAAsBAAAPAAAAZHJzL2Rvd25yZXYueG1sTI/BSsNAEIbv&#10;gu+wjOBF7K6VxDZmU6QgFikUU+15m4xJMDubZrdJfHvHk95mmI9/vj9dTbYVA/a+caThbqZAIBWu&#10;bKjS8L5/vl2A8MFQaVpHqOEbPayyy4vUJKUb6Q2HPFSCQ8gnRkMdQpdI6YsarfEz1yHx7dP11gRe&#10;+0qWvRk53LZyrlQsrWmIP9Smw3WNxVd+thrGYjcc9tsXubs5bBydNqd1/vGq9fXV9PQIIuAU/mD4&#10;1Wd1yNjp6M5UetFquF+qOaMaIp5AMLFQyxjEUUMcRQ8gs1T+75D9AAAA//8DAFBLAQItABQABgAI&#10;AAAAIQC2gziS/gAAAOEBAAATAAAAAAAAAAAAAAAAAAAAAABbQ29udGVudF9UeXBlc10ueG1sUEsB&#10;Ai0AFAAGAAgAAAAhADj9If/WAAAAlAEAAAsAAAAAAAAAAAAAAAAALwEAAF9yZWxzLy5yZWxzUEsB&#10;Ai0AFAAGAAgAAAAhACudIGpyAQAA0AIAAA4AAAAAAAAAAAAAAAAALgIAAGRycy9lMm9Eb2MueG1s&#10;UEsBAi0AFAAGAAgAAAAhAIJVohriAAAACwEAAA8AAAAAAAAAAAAAAAAAzAMAAGRycy9kb3ducmV2&#10;LnhtbFBLBQYAAAAABAAEAPMAAADbBAAAAAA=&#10;" filled="f" stroked="f">
                <v:textbox>
                  <w:txbxContent>
                    <w:p w14:paraId="734FDA62" w14:textId="75A92684" w:rsidR="00AF3A44" w:rsidRDefault="00F25B01" w:rsidP="00C013A1">
                      <w:pPr>
                        <w:pStyle w:val="ListParagraph"/>
                        <w:numPr>
                          <w:ilvl w:val="0"/>
                          <w:numId w:val="12"/>
                        </w:numPr>
                        <w:spacing w:before="0" w:line="320" w:lineRule="exact"/>
                        <w:textAlignment w:val="baseline"/>
                        <w:rPr>
                          <w:rFonts w:ascii="Montserrat Medium" w:eastAsia="Lato Bold" w:hAnsi="Montserrat Medium" w:cs="Lato Bold"/>
                          <w:color w:val="FFFFFF"/>
                          <w:kern w:val="24"/>
                          <w:sz w:val="18"/>
                          <w:szCs w:val="18"/>
                          <w:lang w:val="en-US"/>
                        </w:rPr>
                      </w:pPr>
                      <w:r>
                        <w:rPr>
                          <w:rFonts w:ascii="Montserrat Medium" w:eastAsia="Lato Bold" w:hAnsi="Montserrat Medium" w:cs="Lato Bold"/>
                          <w:color w:val="FFFFFF"/>
                          <w:kern w:val="24"/>
                          <w:sz w:val="18"/>
                          <w:szCs w:val="18"/>
                          <w:lang w:val="en-US"/>
                        </w:rPr>
                        <w:t>Rules and routines</w:t>
                      </w:r>
                    </w:p>
                    <w:p w14:paraId="3A05C4D2" w14:textId="6EFE8011" w:rsidR="00406D52" w:rsidRDefault="00F25B01" w:rsidP="00C013A1">
                      <w:pPr>
                        <w:pStyle w:val="ListParagraph"/>
                        <w:numPr>
                          <w:ilvl w:val="0"/>
                          <w:numId w:val="12"/>
                        </w:numPr>
                        <w:spacing w:before="0" w:line="320" w:lineRule="exact"/>
                        <w:textAlignment w:val="baseline"/>
                        <w:rPr>
                          <w:rFonts w:ascii="Montserrat Medium" w:eastAsia="Lato Bold" w:hAnsi="Montserrat Medium" w:cs="Lato Bold"/>
                          <w:color w:val="FFFFFF"/>
                          <w:kern w:val="24"/>
                          <w:sz w:val="18"/>
                          <w:szCs w:val="18"/>
                          <w:lang w:val="en-US"/>
                        </w:rPr>
                      </w:pPr>
                      <w:r>
                        <w:rPr>
                          <w:rFonts w:ascii="Montserrat Medium" w:eastAsia="Lato Bold" w:hAnsi="Montserrat Medium" w:cs="Lato Bold"/>
                          <w:color w:val="FFFFFF"/>
                          <w:kern w:val="24"/>
                          <w:sz w:val="18"/>
                          <w:szCs w:val="18"/>
                          <w:lang w:val="en-US"/>
                        </w:rPr>
                        <w:t>Proactive practices</w:t>
                      </w:r>
                    </w:p>
                    <w:p w14:paraId="1F8BF318" w14:textId="49433254" w:rsidR="00406D52" w:rsidRPr="000762CF" w:rsidRDefault="00F25B01" w:rsidP="00C013A1">
                      <w:pPr>
                        <w:pStyle w:val="ListParagraph"/>
                        <w:numPr>
                          <w:ilvl w:val="0"/>
                          <w:numId w:val="12"/>
                        </w:numPr>
                        <w:spacing w:before="0" w:line="320" w:lineRule="exact"/>
                        <w:textAlignment w:val="baseline"/>
                        <w:rPr>
                          <w:rFonts w:ascii="Montserrat Medium" w:eastAsia="Lato Bold" w:hAnsi="Montserrat Medium" w:cs="Lato Bold"/>
                          <w:color w:val="FFFFFF"/>
                          <w:kern w:val="24"/>
                          <w:sz w:val="18"/>
                          <w:szCs w:val="18"/>
                          <w:lang w:val="en-US"/>
                        </w:rPr>
                      </w:pPr>
                      <w:r>
                        <w:rPr>
                          <w:rFonts w:ascii="Montserrat Medium" w:eastAsia="Lato Bold" w:hAnsi="Montserrat Medium" w:cs="Lato Bold"/>
                          <w:color w:val="FFFFFF"/>
                          <w:kern w:val="24"/>
                          <w:sz w:val="18"/>
                          <w:szCs w:val="18"/>
                          <w:lang w:val="en-US"/>
                        </w:rPr>
                        <w:t xml:space="preserve">Managing </w:t>
                      </w:r>
                      <w:r>
                        <w:rPr>
                          <w:rFonts w:ascii="Montserrat Medium" w:eastAsia="Lato Bold" w:hAnsi="Montserrat Medium" w:cs="Lato Bold"/>
                          <w:color w:val="FFFFFF"/>
                          <w:kern w:val="24"/>
                          <w:sz w:val="18"/>
                          <w:szCs w:val="18"/>
                          <w:lang w:val="en-US"/>
                        </w:rPr>
                        <w:t>behaviour</w:t>
                      </w:r>
                    </w:p>
                  </w:txbxContent>
                </v:textbox>
                <w10:wrap type="square"/>
              </v:rect>
            </w:pict>
          </mc:Fallback>
        </mc:AlternateContent>
      </w:r>
      <w:r>
        <w:rPr>
          <w:noProof/>
        </w:rPr>
        <mc:AlternateContent>
          <mc:Choice Requires="wpg">
            <w:drawing>
              <wp:anchor distT="0" distB="0" distL="114300" distR="114300" simplePos="0" relativeHeight="251658263" behindDoc="0" locked="0" layoutInCell="1" allowOverlap="1" wp14:anchorId="6AD4893C" wp14:editId="169F1E0E">
                <wp:simplePos x="0" y="0"/>
                <wp:positionH relativeFrom="column">
                  <wp:posOffset>1809115</wp:posOffset>
                </wp:positionH>
                <wp:positionV relativeFrom="paragraph">
                  <wp:posOffset>4317365</wp:posOffset>
                </wp:positionV>
                <wp:extent cx="821690" cy="813435"/>
                <wp:effectExtent l="0" t="0" r="16510" b="24765"/>
                <wp:wrapTopAndBottom/>
                <wp:docPr id="34" name="Group 34"/>
                <wp:cNvGraphicFramePr/>
                <a:graphic xmlns:a="http://schemas.openxmlformats.org/drawingml/2006/main">
                  <a:graphicData uri="http://schemas.microsoft.com/office/word/2010/wordprocessingGroup">
                    <wpg:wgp>
                      <wpg:cNvGrpSpPr/>
                      <wpg:grpSpPr>
                        <a:xfrm>
                          <a:off x="0" y="0"/>
                          <a:ext cx="821690" cy="813435"/>
                          <a:chOff x="0" y="0"/>
                          <a:chExt cx="811950" cy="804520"/>
                        </a:xfrm>
                      </wpg:grpSpPr>
                      <wps:wsp>
                        <wps:cNvPr id="21" name="Oval 28"/>
                        <wps:cNvSpPr/>
                        <wps:spPr>
                          <a:xfrm>
                            <a:off x="0" y="0"/>
                            <a:ext cx="811950" cy="804520"/>
                          </a:xfrm>
                          <a:prstGeom prst="ellipse">
                            <a:avLst/>
                          </a:prstGeom>
                          <a:solidFill>
                            <a:srgbClr val="FFFFFF"/>
                          </a:solidFill>
                          <a:ln w="17145" cap="flat" cmpd="sng" algn="ctr">
                            <a:solidFill>
                              <a:srgbClr val="00838E"/>
                            </a:solidFill>
                            <a:prstDash val="solid"/>
                            <a:miter lim="800000"/>
                          </a:ln>
                          <a:effectLst/>
                        </wps:spPr>
                        <wps:bodyPr rtlCol="0" anchor="ctr"/>
                      </wps:wsp>
                      <pic:pic xmlns:pic="http://schemas.openxmlformats.org/drawingml/2006/picture">
                        <pic:nvPicPr>
                          <pic:cNvPr id="27" name="Graphic 27" descr="Chevron arrows outline"/>
                          <pic:cNvPicPr>
                            <a:picLocks noChangeAspect="1"/>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94890" y="94891"/>
                            <a:ext cx="607060" cy="607060"/>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asvg="http://schemas.microsoft.com/office/drawing/2016/SVG/main">
            <w:pict>
              <v:group id="Group 34" style="position:absolute;margin-left:142.45pt;margin-top:339.95pt;width:64.7pt;height:64.05pt;z-index:251658263;mso-width-relative:margin;mso-height-relative:margin" coordsize="8119,8045" o:spid="_x0000_s1026" w14:anchorId="6F2799FC"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EtT8FCwMAAC8HAAAOAAAAZHJzL2Uyb0RvYy54bWykVWtP&#10;2zAU/T5p/8Hyd0hS2lKipmhqoZqEBhrbD3AdJ7HwS7bblH+/aycplMeGWKSmfl6fc3zuzfxyLwXa&#10;Meu4VgXOTlOMmKK65Kou8O9f1yczjJwnqiRCK1bgR+bw5eLrl3lrcjbSjRYlswiCKJe3psCN9yZP&#10;EkcbJok71YYpmKy0lcRD19ZJaUkL0aVIRmk6TVptS2M1Zc7B6KqbxIsYv6oY9bdV5ZhHosCAzce3&#10;je9NeCeLOclrS0zDaQ+DfAKFJFzBoYdQK+IJ2lr+KpTk1GqnK39KtUx0VXHKIgdgk6Uv2Kyt3prI&#10;pc7b2hxkAmlf6PTpsPTHbm3NvbmzoERratAi9gKXfWVl+AeUaB8lezxIxvYeURicjbLpBQhLYWqW&#10;nY3PJp2ktAHdX+2izdWwL8suJsO+dDwZxatIhkOTIyitAXO4J/7u//jfN8SwKKvLgf+dRbws8CjD&#10;SBEJHr3dEYFGs0AknAxLDvq43IFUHxbn7yRJbqzza6YlCo0CMyG4cQEaycnuxnlAAJIMq8Kw04KX&#10;11yI2LH1ZiksArwFvo5PAA1bjpYJhVrIzfNsPIGLIpBllSAemtIAb6dqjIioIX2pt/Hso93u+SFp&#10;OjubXb11SAC5Iq7pwMQInRMk95DhgkswSBqefrdQgQKLOdpTDWp3+obWRpePcDfWi6Xuspco2mhI&#10;3oAz8Ox9sZgbTnP49QkCrVcG+XchgV1+axnug8gPxZDEPmzNCeSyIZ5vuOD+MdYl0DGAUrs7ToNh&#10;QueZ184Hr6370jOCkZI5CuyWDdtZrRCxVrcO6a0XXLFAeAjShQRjcHqj6YNDSi8bomr2zRmoeHDX&#10;UZ7j5UnoHuHZgNsGK4V2zxwgvKgub4jXVa6VplvJlO9KsWVgK/gOuAZcjJHNmdwwcJj9XkZAYEtv&#10;madNuPgKPPwTwPZ+HSYiyidgAfM7GXcxnoXCA3UntPoDhrI0Tc/TaV9e+nZ30FDThpzqM88CkvfT&#10;LoLqYMQmoIrui1U55lv/BQll/3k/rnr6zi3+AAAA//8DAFBLAwQKAAAAAAAAACEAhOg7zxMKAAAT&#10;CgAAFAAAAGRycy9tZWRpYS9pbWFnZTEucG5niVBORw0KGgoAAAANSUhEUgAAAYAAAAGACAYAAACk&#10;x7W/AAAAAXNSR0IArs4c6QAAAARnQU1BAACxjwv8YQUAAAAJcEhZcwAAOw4AADsOAcy2oYMAAAmo&#10;SURBVHhe7drRjR7lGYZhuwNKoARKSAkpISWkAxSb490SKCElUAIlUAIlJDNmIzwwOfP4jvJcl/RJ&#10;xt49ufWu5P8x7wAAAAAAAAAAAAAAAAAAAAAAAAAAAAAAAAAAAAAAAAAAAAAAAAAAAAAAAAAAAAAA&#10;AAAAAAAAAAAAAAAAAAAAAAAAAAAAAAAAAAAAAAAAAAAAAAAAAAAAAAAAAAAAAAAAAAAAAAAAAAAA&#10;AAAAAAAAAAAAAID/dd+/fnO8b9/+i69N/5b+zPrh9bv3H15+fv/x5Ze33+Fr0r+lP7M+vP71OPxf&#10;3398/ddv7+Wfb3/C16B/S38mHR95j2N//f3wf3/nD8XbV/EU/Vv6M+u3j7w/3R3/f975NW9fzZem&#10;f0t/ll0/8v63Zw99iv4t/dn2afe8O/o/PnvoI/Rv6c+687jvj/767KHP0L+lP9vOfwT79L++3R/+&#10;588e+gD9W/oz7/vXb+8O/s/PHvoI/Vv6M88e2tK/pT/rzuO+P/rrs4c+Q/+W/myzh7b0b+nPPHto&#10;S/+W/syzh7b0b+nPuvO474/++uyhz9C/pT/b7KEt/Vv6M88e2tK/pT/z7KEt/Vv6s+487vujvz57&#10;6DP0b+nPNntoS/+W/syzh7b0b+nPPHtoS/+W/qw7j/v+6K/PHvoM/Vv6s80e2tK/pT/z7KEt/Vv6&#10;M88e2tK/pT/rzuO+P/rrs4c+Q/+W/myzh7b0b+nPPHtoS/+W/syzh7b0b+nPuvO474/++uyhz9C/&#10;pT/b7KEt/Vv6M88e2tK/pT/z7KEt/Vv6s+487vujvz576DP0b+nPNntoS/+W/syzh7b0b+nPPHto&#10;S/+W/qw7j/v+6K/PHvoM/Vv6s80e2tK/pT/z7KEt/Vv6M88e2tK/pT/rzuO+P/rrs4c+Q/+W/myz&#10;h7b0b+nPPHtoS/+W/syzh7b0b+nPuvO474/++uyhz9C/pT/b7KEt/Vv6M88e2tK/pT/z7KEt/Vv6&#10;s+487vujvz576DP0b+nPNntoS/+W/syzh7b0b+nPPHtoS/+W/qw7j/v+6K/PHvoM/Vv6s80e2tK/&#10;pT/z7KEt/Vv6M88e2tK/pT/rzuO+P/rrs4c+Q/+W/myzh7b0b+nPPHtoS/+W/syzh7b0b+nPuvO4&#10;74/++uyhz9C/pT/b7KEt/Vv6M88e2tK/pT/z7KEt/Vv6s+487vujvz576DP0b+nPNntoS/+W/syz&#10;h7b0b+nPPHtoS/+W/qw7j/v+6K/PHvoM/Vv6s80e2tK/pT/z7KEt/Vv6M88e2tK/pT/rzuO+P/rr&#10;s4c+Q/+W/myzh7b0b+nPPHtoS/+W/syzh7b0b+nPuvO474/++uyhz9C/pT/b7KEt/Vv6M88e2tK/&#10;pT/z7KEt/Vv6s+487vujvz576DP0b+nPNntoS/+W/syzh7b0b+nPPHtoS/+W/qw7j/v+6K/PHvoM&#10;/Vv6s80e2tK/pT/z7KEt/Vv6M88e2tK/pT/rzuO+P/rrs4c+Q/+W/myzh7b0b+nPPHtoS/+W/syz&#10;h7b0b+nPuvO474/++uyhz9C/pT/b7KEt/Vv6M88e2tK/pT/z7KEt/Vv6s+487vujvz576DP0b+nP&#10;NntoS/+W/syzh7b0b+nPPHtoS/+W/qw7j/v+6K/PHvoM/Vv6s80e2tK/pT/z7KEt/Vv6M88e2tK/&#10;pT/rzuO+P/rrs4c+Q/+W/myzh7b0b+nPPHtoS/+W/syzh7b0b+nPuvO474/++uyhz9C/pT/b7KEt&#10;/Vv6M88e2tK/pT/z7KEt/Vv6M+3D69/uD/6P7+XHt+/gS9K/pT+zPn0Efvn1/uA/f8dH4O9fv3n7&#10;Lr4U/Vv6M+u3fwT76f7gP38vv777+PqXt+/iS9G/pT/LjsN+vT/463v3j9e/v30LX5D+Lf3ZZfds&#10;6d/Sn1l2z5b+Lf2ZZfds6d/Sn2XHYds9Q/q39GeX3bOlf0t/Ztk9W/q39GeW3bOlf0t/lh2HbfcM&#10;6d/Sn112z5b+Lf2ZZfds6d/Sn1l2z5b+Lf1Zdhy23TOkf0t/dtk9W/q39GeW3bOlf0t/Ztk9W/q3&#10;9GfZcdh2z5D+Lf3ZZfds6d/Sn1l2z5b+Lf2ZZfds6d/Sn2XHYds9Q/q39GeX3bOlf0t/Ztk9W/q3&#10;9GeW3bOlf0t/lh2HbfcM6d/Sn112z5b+Lf2ZZfds6d/Sn1l2z5b+Lf1Zdhy23TOkf0t/dtk9W/q3&#10;9GeW3bOlf0t/Ztk9W/q39GfZcdh2z5D+Lf3ZZfds6d/Sn1l2z5b+Lf2ZZfds6d/Sn2XHYds9Q/q3&#10;9GeX3bOlf0t/Ztk9W/q39GeW3bOlf0t/lh2HbfcM6d/Sn112z5b+Lf2ZZfds6d/Sn1l2z5b+Lf1Z&#10;dhy23TOkf0t/dtk9W/q39GeW3bOlf0t/Ztk9W/q39GfZcdh2z5D+Lf3ZZfds6d/Sn1l2z5b+Lf2Z&#10;Zfds6d/Sn2XHYds9Q/q39GeX3bOlf0t/Ztk9W/q39GeW3bOlf0t/lh2HbfcM6d/Sn112z5b+Lf2Z&#10;Zfds6d/Sn1l2z5b+Lf1Zdhy23TOkf0t/dtk9W/q39GeW3bOlf0t/Ztk9W/q39GfZcdh2z5D+Lf3Z&#10;Zfds6d/Sn1l2z5b+Lf2ZZfds6d/Sn2XHYds9Q/q39GeX3bOlf0t/Ztk9W/q39GeW3bOlf0t/lh2H&#10;bfcM6d/Sn112z5b+Lf2ZZfds6d/Sn1l2z5b+Lf1Zdhy23TOkf0t/dtk9W/q39GeW3bOlf0t/Ztk9&#10;W/q39GfZcdh2z5D+Lf3ZZfds6d/Sn1l2z5b+Lf2ZZfds6d/Sn2XHYds9Q/q39GeX3bOlf0t/Ztk9&#10;W/q39GeW3bOlf0t/lh2HbfcM6d/Sn112z5b+Lf2ZZfds6d/Sn1l2z5b+Lf1Zdhy23TOkf0t/dtk9&#10;W/q39GeW3bOlf0t/Ztk9W/q39GfZcdh2z5D+Lf3ZZfds6d/Sn1l2z5b+Lf2ZZfds6d/Sn2XHYds9&#10;Q/q39GeX3bOlf0t/Ztk9W/q39GeW3bOlf0t/lh2HbfcM6d/Sn112z5b+Lf1Zdhy23TOkf0t/tv3w&#10;+t37Dy8/3x/++eyej9K/pT98+pvQj3c/AHbPr0P/lv5wHPv1B8Du+VXp39KfeedH4o8vv5zP7hnQ&#10;v6U/HI4fhLdfUdC/pT8AAAAAAAAAAAAAAAAAAAAAAAAAAAAAAAAAAAAAAAAAAAAAAAAAAAAAAAAA&#10;AAAAAAAAAAAAAAAAAAAAAAAAAAAAAAAAAAAAAAAAAAAAAAAAAAAAAAAAAAAAAAAAAAAAAAAAAAAA&#10;AAAAAAAAAAAAAAAAAADw/+Hdu38DVyVJRK0dQ88AAAAASUVORK5CYIJQSwMECgAAAAAAAAAhADft&#10;BBR/AgAAfwIAABQAAABkcnMvbWVkaWEvaW1hZ2UyLnN2Zzxzdmcgdmlld0JveD0iMCAwIDk2IDk2&#10;IiB4bWxucz0iaHR0cDovL3d3dy53My5vcmcvMjAwMC9zdmciIHhtbG5zOnhsaW5rPSJodHRwOi8v&#10;d3d3LnczLm9yZy8xOTk5L3hsaW5rIiBpZD0iSWNvbnNfQ2hldnJvbkFycm93c19MVFJfTSIgb3Zl&#10;cmZsb3c9ImhpZGRlbiI+PHN0eWxlPg0KLk1zZnRPZmNUaG1fQWNjZW50MV9GaWxsX3YyIHsNCiBm&#10;aWxsOiMwMTgzOEY7IA0KfQ0KPC9zdHlsZT4NCjxnIGlkPSJJY29ucyI+PHBhdGggZD0iTTEzLjIg&#10;MjAuNiAzMy43NSA0OCAxMy4yIDc1LjQgMTQuOCA3Ni42IDM2LjI1IDQ4IDE0LjggMTkuNCAxMy4y&#10;IDIwLjZaIiBjbGFzcz0iTXNmdE9mY1RobV9BY2NlbnQxX0ZpbGxfdjIiIGZpbGw9IiMwMTgzOEYi&#10;Lz48cGF0aCBkPSJNMzcuMiAyMC42IDU3Ljc1IDQ4IDM3LjIgNzUuNCAzOC44IDc2LjYgNjAuMjUg&#10;NDggMzguOCAxOS40IDM3LjIgMjAuNloiIGNsYXNzPSJNc2Z0T2ZjVGhtX0FjY2VudDFfRmlsbF92&#10;MiIgZmlsbD0iIzAxODM4RiIvPjxwYXRoIGQ9Ik02MS4yIDIwLjYgODEuNzUgNDggNjEuMiA3NS40&#10;IDYyLjggNzYuNiA4NC4yNSA0OCA2Mi44IDE5LjQgNjEuMiAyMC42WiIgY2xhc3M9Ik1zZnRPZmNU&#10;aG1fQWNjZW50MV9GaWxsX3YyIiBmaWxsPSIjMDE4MzhGIi8+PC9nPjwvc3ZnPlBLAwQUAAYACAAA&#10;ACEAA9wjsuIAAAALAQAADwAAAGRycy9kb3ducmV2LnhtbEyPwUrDQBCG74LvsIzgze6mjTWN2ZRS&#10;1FMRbAXxtk2mSWh2NmS3Sfr2jie9zTAf/3x/tp5sKwbsfeNIQzRTIJAKVzZUafg8vD4kIHwwVJrW&#10;EWq4ood1fnuTmbR0I33gsA+V4BDyqdFQh9ClUvqiRmv8zHVIfDu53prAa1/Jsjcjh9tWzpVaSmsa&#10;4g+16XBbY3HeX6yGt9GMm0X0MuzOp+31+/D4/rWLUOv7u2nzDCLgFP5g+NVndcjZ6eguVHrRapgn&#10;8YpRDcunFQ9MxFG8AHHUkKhEgcwz+b9D/gMAAP//AwBQSwMEFAAGAAgAAAAhACJWDu7HAAAApQEA&#10;ABkAAABkcnMvX3JlbHMvZTJvRG9jLnhtbC5yZWxzvJCxagMxDIb3Qt7BaO/57oZSSnxZSiFrSB9A&#10;2DqfyVk2lhuat49plgYC3TpK4v/+D21333FVZyoSEhsYuh4UsU0usDfwefx4fgUlFdnhmpgMXEhg&#10;N22etgdasbaQLCGLahQWA0ut+U1rsQtFlC5l4naZU4lY21i8zmhP6EmPff+iy28GTHdMtXcGyt6N&#10;oI6X3Jr/Zqd5Dpbek/2KxPVBhQ6xdTcgFk/VQCQX8LYcOzl70I8dhv9xGLrMPw767rnTFQAA//8D&#10;AFBLAQItABQABgAIAAAAIQCo1seoEwEAAEkCAAATAAAAAAAAAAAAAAAAAAAAAABbQ29udGVudF9U&#10;eXBlc10ueG1sUEsBAi0AFAAGAAgAAAAhADj9If/WAAAAlAEAAAsAAAAAAAAAAAAAAAAARAEAAF9y&#10;ZWxzLy5yZWxzUEsBAi0AFAAGAAgAAAAhAAS1PwULAwAALwcAAA4AAAAAAAAAAAAAAAAAQwIAAGRy&#10;cy9lMm9Eb2MueG1sUEsBAi0ACgAAAAAAAAAhAIToO88TCgAAEwoAABQAAAAAAAAAAAAAAAAAegUA&#10;AGRycy9tZWRpYS9pbWFnZTEucG5nUEsBAi0ACgAAAAAAAAAhADftBBR/AgAAfwIAABQAAAAAAAAA&#10;AAAAAAAAvw8AAGRycy9tZWRpYS9pbWFnZTIuc3ZnUEsBAi0AFAAGAAgAAAAhAAPcI7LiAAAACwEA&#10;AA8AAAAAAAAAAAAAAAAAcBIAAGRycy9kb3ducmV2LnhtbFBLAQItABQABgAIAAAAIQAiVg7uxwAA&#10;AKUBAAAZAAAAAAAAAAAAAAAAAH8TAABkcnMvX3JlbHMvZTJvRG9jLnhtbC5yZWxzUEsFBgAAAAAH&#10;AAcAvgEAAH0UAAAAAA==&#10;">
                <v:oval id="Oval 28" style="position:absolute;width:8119;height:8045;visibility:visible;mso-wrap-style:square;v-text-anchor:middle" o:spid="_x0000_s1027" strokecolor="#00838e" strokeweight="1.3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Ly+wwAAANsAAAAPAAAAZHJzL2Rvd25yZXYueG1sRI9PawIx&#10;FMTvQr9DeIXeNLt7EFmNIqUV8VDxD3h9Js/dpZuXJYnu9ts3hYLHYWZ+wyxWg23Fg3xoHCvIJxkI&#10;Yu1Mw5WC8+lzPAMRIrLB1jEp+KEAq+XLaIGlcT0f6HGMlUgQDiUqqGPsSimDrslimLiOOHk35y3G&#10;JH0ljcc+wW0riyybSosNp4UaO3qvSX8f71bBvjrde329bL6uQVNX9LnffbRKvb0O6zmISEN8hv/b&#10;W6OgyOHvS/oBcvkLAAD//wMAUEsBAi0AFAAGAAgAAAAhANvh9svuAAAAhQEAABMAAAAAAAAAAAAA&#10;AAAAAAAAAFtDb250ZW50X1R5cGVzXS54bWxQSwECLQAUAAYACAAAACEAWvQsW78AAAAVAQAACwAA&#10;AAAAAAAAAAAAAAAfAQAAX3JlbHMvLnJlbHNQSwECLQAUAAYACAAAACEAtnC8vsMAAADbAAAADwAA&#10;AAAAAAAAAAAAAAAHAgAAZHJzL2Rvd25yZXYueG1sUEsFBgAAAAADAAMAtwAAAPcCAAAAAA==&#10;">
                  <v:stroke joinstyle="miter"/>
                </v:oval>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c 27" style="position:absolute;left:948;top:948;width:6071;height:6071;visibility:visible;mso-wrap-style:square" alt="Chevron arrows outlin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33exQAAANsAAAAPAAAAZHJzL2Rvd25yZXYueG1sRI9Ba8JA&#10;FITvBf/D8gq96a6KtURXCaLQQ7FtFHp9ZJ9JaPZtyK4x9de7gtDjMDPfMMt1b2vRUesrxxrGIwWC&#10;OHem4kLD8bAbvoHwAdlg7Zg0/JGH9WrwtMTEuAt/U5eFQkQI+wQ1lCE0iZQ+L8miH7mGOHon11oM&#10;UbaFNC1eItzWcqLUq7RYcVwosaFNSflvdrYaumymwufXOO326XS6+1Dbn9n1qPXLc58uQATqw3/4&#10;0X43GiZzuH+JP0CubgAAAP//AwBQSwECLQAUAAYACAAAACEA2+H2y+4AAACFAQAAEwAAAAAAAAAA&#10;AAAAAAAAAAAAW0NvbnRlbnRfVHlwZXNdLnhtbFBLAQItABQABgAIAAAAIQBa9CxbvwAAABUBAAAL&#10;AAAAAAAAAAAAAAAAAB8BAABfcmVscy8ucmVsc1BLAQItABQABgAIAAAAIQDuT33exQAAANsAAAAP&#10;AAAAAAAAAAAAAAAAAAcCAABkcnMvZG93bnJldi54bWxQSwUGAAAAAAMAAwC3AAAA+QIAAAAA&#10;">
                  <v:imagedata o:title="Chevron arrows outline" r:id="rId15"/>
                </v:shape>
                <w10:wrap type="topAndBottom"/>
              </v:group>
            </w:pict>
          </mc:Fallback>
        </mc:AlternateContent>
      </w:r>
      <w:r>
        <w:rPr>
          <w:noProof/>
        </w:rPr>
        <mc:AlternateContent>
          <mc:Choice Requires="wpg">
            <w:drawing>
              <wp:anchor distT="0" distB="0" distL="114300" distR="114300" simplePos="0" relativeHeight="251658264" behindDoc="0" locked="0" layoutInCell="1" allowOverlap="1" wp14:anchorId="6CEA12BF" wp14:editId="7150B256">
                <wp:simplePos x="0" y="0"/>
                <wp:positionH relativeFrom="column">
                  <wp:posOffset>1813560</wp:posOffset>
                </wp:positionH>
                <wp:positionV relativeFrom="paragraph">
                  <wp:posOffset>3381849</wp:posOffset>
                </wp:positionV>
                <wp:extent cx="813435" cy="813435"/>
                <wp:effectExtent l="0" t="0" r="24765" b="24765"/>
                <wp:wrapTopAndBottom/>
                <wp:docPr id="33" name="Group 33"/>
                <wp:cNvGraphicFramePr/>
                <a:graphic xmlns:a="http://schemas.openxmlformats.org/drawingml/2006/main">
                  <a:graphicData uri="http://schemas.microsoft.com/office/word/2010/wordprocessingGroup">
                    <wpg:wgp>
                      <wpg:cNvGrpSpPr/>
                      <wpg:grpSpPr>
                        <a:xfrm>
                          <a:off x="0" y="0"/>
                          <a:ext cx="813435" cy="813435"/>
                          <a:chOff x="0" y="0"/>
                          <a:chExt cx="815349" cy="823247"/>
                        </a:xfrm>
                      </wpg:grpSpPr>
                      <wps:wsp>
                        <wps:cNvPr id="263" name="Oval 263"/>
                        <wps:cNvSpPr/>
                        <wps:spPr>
                          <a:xfrm>
                            <a:off x="0" y="0"/>
                            <a:ext cx="815349" cy="823247"/>
                          </a:xfrm>
                          <a:prstGeom prst="ellipse">
                            <a:avLst/>
                          </a:prstGeom>
                          <a:solidFill>
                            <a:srgbClr val="FFFFFF"/>
                          </a:solidFill>
                          <a:ln w="17145" cap="flat" cmpd="sng" algn="ctr">
                            <a:solidFill>
                              <a:srgbClr val="00838E"/>
                            </a:solidFill>
                            <a:prstDash val="solid"/>
                            <a:miter lim="800000"/>
                          </a:ln>
                          <a:effectLst/>
                        </wps:spPr>
                        <wps:bodyPr rtlCol="0" anchor="ctr"/>
                      </wps:wsp>
                      <pic:pic xmlns:pic="http://schemas.openxmlformats.org/drawingml/2006/picture">
                        <pic:nvPicPr>
                          <pic:cNvPr id="265" name="Graphic 265" descr="Connections outline"/>
                          <pic:cNvPicPr>
                            <a:picLocks noChangeAspect="1"/>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118753" y="130629"/>
                            <a:ext cx="549275" cy="554355"/>
                          </a:xfrm>
                          <a:prstGeom prst="rect">
                            <a:avLst/>
                          </a:prstGeom>
                        </pic:spPr>
                      </pic:pic>
                    </wpg:wgp>
                  </a:graphicData>
                </a:graphic>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asvg="http://schemas.microsoft.com/office/drawing/2016/SVG/main">
            <w:pict>
              <v:group id="Group 33" style="position:absolute;margin-left:142.8pt;margin-top:266.3pt;width:64.05pt;height:64.05pt;z-index:251658264;mso-height-relative:margin" coordsize="8153,8232" o:spid="_x0000_s1026" w14:anchorId="214D66C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5o7ImDAMAADIHAAAOAAAAZHJzL2Uyb0RvYy54bWykVWtP&#10;2zAU/T5p/8Hyd0iaPomaoqmFahIaaGw/wHWcxMIv2e7r3+/aSQulsCEWqamf1+ccn3szvd5JgTbM&#10;Oq5VgXuXKUZMUV1yVRf496/biwlGzhNVEqEVK/CeOXw9+/plujU5y3SjRcksgiDK5VtT4MZ7kyeJ&#10;ow2TxF1qwxRMVtpK4qFr66S0ZAvRpUiyNB0lW21LYzVlzsHoop3Esxi/qhj191XlmEeiwIDNx7eN&#10;71V4J7MpyWtLTMNpB4N8AoUkXMGhx1AL4glaW34WSnJqtdOVv6RaJrqqOGWRA7Dppa/YLK1em8il&#10;zre1OcoE0r7S6dNh6Y/N0ppH82BBia2pQYvYC1x2lZXhH1CiXZRsf5SM7TyiMDjp9Qf9IUYUprp2&#10;lJQ2oPvZLtrcHPcN+4Orbl/WzwbjcBXJ4dDkBMrWgDncM3/3f/wfG2JYlNXlwP/BIl4WOBv1MVJE&#10;gknvN0Sg0I+axEVHhVzuQKyPy/NXmiQ31vkl0xKFRoGZENy4AI7kZHPnfCvKYVUYdlrw8pYLETu2&#10;Xs2FRQC4wLfx6XQ8WSYU2kJ2jnuDcFUE8qwSxENTGmDuVI0RETUkMPU2nn2y2708JE0n/cnNW4cE&#10;kAvimhZMjBCWkVxyDzkuuASLpOHpdgsVZlnM0o5quOlW39Ba6XIPt2O9mOs2f4mijYb0DTiDNJ0z&#10;ZlPDaQ6/LkWgdWaRf5cS2OXXluEuiPxQDEns09pcQDYb4vmKC+73sTKBjgGU2jxwGgwTOi/dBjfR&#10;um3ZVZ9sBEMlcxT4zbVSULugqDqk115wxQLfQ4w2IriH0ztNnxxSet4QVbNvzsA2uOqozunyJHRP&#10;4KzAbAcnhXZHHM5/VV7e0K4tXQtN15Ip39Ziy8BVAXMDJsbI5kyuGBjMfi8jIDCvt8zTJtx7BRb+&#10;CWBbhx8nIspnYAHzOwnX603GQ8hZqDy9fjrKrgJn8FNXYYaDq2wc7A7zwyEUqWHU5FBhzlLPApb3&#10;8y7CaoHEJuCK9ouFORau7iMSKv/Lflz1/Kmb/QEAAP//AwBQSwMECgAAAAAAAAAhAJgaSzsUOQAA&#10;FDkAABQAAABkcnMvbWVkaWEvaW1hZ2UxLnBuZ4lQTkcNChoKAAAADUlIRFIAAAGAAAABgAgGAAAA&#10;pMe1vwAAAAFzUkdCAK7OHOkAAAAEZ0FNQQAAsY8L/GEFAAAACXBIWXMAADsOAAA7DgHMtqGDAAA4&#10;qUlEQVR4Xu2d65XkOJKsezQYEVaEFeGKMCKsCKPBzuvvZIpQIpQILcKIUCK0CHvdHGQEM9KD7gAB&#10;ECDtO8dPdVdFkCAImD8AMn4jhBBCCCGEEEIIIYQQQgghhBBCCCGEEEIIIYQQQgghhBBCCCGEEEII&#10;IYQQQgghhBBCCCGEEEIIIYQQQgghhBBCCCGEEEIIIYQQQgghhBBCCCGEEEIIIYQQQgghhBBCCCGE&#10;EEIIIYQQQgghhBBCCCGEEEIIIYQQQgghhBBCCCGEEEIIIYQQQggh5LL87+efxf7rt39+/r/f/vH5&#10;P7/9/fOvf/rnx+fGfsB++/u//6aGz8DweUIIIZMAsf/X538vIv/jT//4+I/8+cef/vn5f+X28Uvs&#10;p9gnnQIhhIwERP8fn38Rsf/9uNhH7eOnZgtwNoQQQjoC0ZdofInMO4n+G5MsQ50B2kQIuQhrOUGi&#10;y7VuvKkR/0XLAfh31JdJH3BP5B7IvfhlivHpJpkBxgYhZCLWMgIiyuK6sU7+/2Ek2ABxstK/WLA9&#10;N9qP2j8+ftexQAgZlFX0W9SO0zE/IVzL2UgJco+mEv5XQ3mIGQEhA/Gvz/8WQelYO5bMgI4gn5SR&#10;DVrqybWPHxwDhJzJ6dEkRSAEFnc1g7L6MNfkXqdsLG3j/PvnX7U081y/wTMC6TkBGP4eEfv6rEDl&#10;7FDPTwjpyHBlBC0NcZ3AIgnvwfuk+/bTnv1a/QznkNp2PHNEWYj3n5AOIJocsozw8Qf3kG9ITvqH&#10;3VeepSi/6778VJ4qbC9M7j8cFCGkEVWiybbGkoCQ1mQKnPQi/Gc70jTOioIMdVqEkMroXnF70vkG&#10;p7E86bnWimFI25P9l9aJUUtOe9IPRIKwj8+l1fdD+jD1t9Uv72wQ4X9FHYHVXsdwLYSQChSXEiQl&#10;P1pCSGWBsrWGO9aFszO0QYX/BWln/vijEyDkIEn8f5oT7J1h4iGary2+KbLNKwvcSQRyxX8C4f+C&#10;tDXbEXBxmJBy8ibcxy8t4bQmuyzw8XP55nXJ75N5d00lR5Dj6P6zfJMQEiYsKij1fP61t6BA2O32&#10;fLcujuksssRf7hWys9lBZirCbl+jYSwHEZJB2uoZiLJOFpSMhelLCN8r4fskBhG82ENzOUEAnQAh&#10;EUQkuog/MoZkx0RJRdBq33e7lABmlUIu/KBc1u60jx/LtwghFoiU7MmzNRH/3IduIEApYl129Vji&#10;tWwVzRXqsBheZD0AJZDQgrg66eu/QTMnCLhiJkhIFWRyWJPmq4mo5OwegfDrcXMf7NGoNe4IgiKQ&#10;7bgGRPomUPq4ifivaBBg9cOrZY5fQu5CJPrXBd8oKVLN20b6YlkRW8yB/Vo+PSehRd+bif9KOBOY&#10;fAwQUp2YeMZrqKksU/Q4/6tpWSgI2mgdY2vTimNwfSbLSV+N8K6oG2wPJiQEInV3W51ETSjnRAgK&#10;VY7liDbaah3jaRIhT0hwfea+r8FYkD4IZZ0sBRECRFytCbI1ZAjLp/dJziQgVPkWbkMgm8lxKEMQ&#10;iWyx1THqpGuAc2FNBTtxcM8RRGggoYv84oQhxOKQkJH0bJeQ2mH00RdjKYiQQGSZMVGytuXlWjxy&#10;D1zTPCUAOFU3o8rI0I6CWvtD6K22vDPs8upUngr12YSBACFV0YliT47VwpM2OOmOWHjCahnKPkYy&#10;cSa9BPMoAacazo5KQV89hN9uQ9w6LVKHdgZNNA4IqY5b/smYIPEFOJQI1p8T/EsSuOhuoYwswFkQ&#10;7iJCRwmtpzSu+yfHfmg3l2niTFrX4b0xkIwPiJGb4k3szB04AZHQ3/G1HYo6o0DaHn0+wHduw5eB&#10;0F9221drXPrRrZV1dnO9Mw0CWqHOyz7v05gFkJviTe7w5IxMtMgiZWQBN6skZR8jWTybOIW0lXbX&#10;ITatqWtG17akt1rL65Br8LcGt+xHQobErZFmREaBems03ZfzOplEPHL3Jr/uYhkVt/bfMPoPZmM1&#10;rVkmoIGAW0abcmswIeVohGdNhsUQsUfRUoFxjNVQ743iC1+8dONkFMNGfgHRgkgvn65LIPNoYyLC&#10;wSAhG2+sizXrT0JGRCbcpzURVsup/3tCW1O0s5yJUwbKusaeeOsXOX2QQyha3ho+K/cW0TvEGxlJ&#10;Mv2d5zTGctYQ2u3N99vR7tyEDIcMeG+XTDwl7+kAsJCcgX2M1TLa1RFkX3Z7k0kfNYlWpT92g4Kn&#10;SbSO7AliHyB+3IZO2XOqYuq4CLkDED9rEqyW5QDcNYCMGqubrudte5TP70R+AzqASF8GhTeLtOMn&#10;EP1LpFyydpJKS4FsoFE9PpDdDFsSJKQ2bpSZOcmrTC5MUudho9zod/86G4nNEfw1kCb7/uW4kW28&#10;WHg+FCV79xfWSoil/d62Wi4Gk3uAyWxPgmS5C3L+5FLx3s8qXPELHOMFaddO+UGj6aHSftcxZ96X&#10;EIHoGJbb9ybS39axv1ojIfY2K4iNNh4IaYJMsn0HkDsR3Nr9ahLBvpYwkgBFItDs8od8x3VMT5M+&#10;UQFGWz5+aD0aGQeyIVhrcdB+sNq1WKvFX7fsBquYeQTO18TRCXqPjfOtxjIQuQUyEfZLNgUTMJLe&#10;P01F9jN9J1J7xuTMXyBM57GPd8waOAvXiZ5V/qn/zIE3VhqWgZwF6TE3BhBSFXcCluw00YU++3jH&#10;rUyEkkhbx+tpMWeR/t36fjI4CL2oymj7jPOtVuJ4XeT6rXM9rZEQ+06W6wDk+njCWBqBtRLcUvHz&#10;xG0mqx2Fr1jn2po6qdp45a5WQuyeV/uZ6wDk2sgE83ZE5L0lUScW0utYOSfbUP/OLUsFJvs0hutv&#10;QSBrWz5ZHW+s4P4tH62KnHc/42mUaREyDEms7QmQLCMFlwjRm1S1LKsc4ab7M1mmQ46i984632rt&#10;npCFU7PPmayZA2iU/RIyD24NNjgBdUdHo6j/nckEXs6+jzgL8/sTWpM6PHAzgBMdQMFGhAhyTV7w&#10;w98IIBcnUB6Bk1g+bXOG+K8WcAJepAchSE7i44d+VgVpzDWDZmUJdxy0WxT1+lra1qYW7y8EcycQ&#10;uT6+2O1MBBV/6zsdbc8J+JHtvrBBfBCBQnjhCBGBn+gsWkXDoUCghRBHztsKv+zFnUDk+qiYmRPg&#10;aZioy8efqLjmRv7yeQg2hBS7SiBoODbEBSILh+JG7N/tbb1Wxdr+TrKKaX4HZ6HnaITXtrd9fAQv&#10;Cpc+Wz5ZH+lL85wPowMgdyCyDvBaBkLk5tRuv5pMJgiI5UgsdHL6jmlr36JjjS6dHSYQ6zNAP1jO&#10;wunT5dtNcPu7gRjLOb2Hz9qVYXR8WOd82vJJQi5MYCJASCHKyzcwcZ0FtI0h4i+NXJFlhB3NS8Tm&#10;R/9t3qh5gP1+bRyRxgKBeg7Ti/7FmmQdK3QAhCREXALR9lIuSdF5oPQjglVJMORYTqSYTCNpEGjj&#10;47MDIW0+zwHEAoE6u4FwroBjx31cvtEE65xbQzuXjxJyYRBpGxPg1dLnItF/PfFXgoKh503i7zqM&#10;byWjAdjv28YOQIj0m2Z0B9m/ztXa78Kxz/s0OgByG2TC+QuUukDrR/9NUneNUEOZR2ChddAtfrtl&#10;q/YOIDlP69yvdqD/ZGzYx/xqKEkt32hD4FrxmeXThFycQA04Zm3eVqm4W/ciJkKKHUgjcrYDECDu&#10;9vlfDIvCOQKZHHhsYb9CluESyHqXTxJyD2SCHtzTXv+Vwa+EReStNXRQR3Gi49Z9q4SzgNWkP/cc&#10;6qNsGMneknVx0G4w0cfhEjIOgZ0Ze9ZlYVUjSfv8vsmk7iGipThZWLd1i6JxAIFH9gAHLYL/ePbB&#10;+uyedXLQbsbb7vUXhAxLmsTWhPAN0eNymKaktQi7DXsGYVsOMSaO8PYsXR0ZB+X28aObg/bWIlDi&#10;IuR2BGqjpvWcMLu18nc2cOlnxXMALffFv4JMqyiCL7S0ptAtO4OzMdvxsEE3ChDSDC2vFNbYeyzc&#10;reSWKNC2kUs/K9r/RvsX6/rsQhoLge2atayv4OJ8djtWmyBgIKQaR8R/NURxLbfvPUQpvqDYO7I8&#10;yv61dRBJ9JXWxzP6uKI1HT8b5Pr23300ermQkGrUEP+tIeKuWa/WnSmZwg+bTPwB+s68FrXGO1Ow&#10;M6Zn2eed4b61XPCObAHlMwDkFtQW/y+GKEtS6ZLJDOF+CFJBNDqh+AP0l3k9izURpjQG8h1sc5Ox&#10;0+IeumtI3AJK7kBT8bfs46fWsZHmI0OAwTkg3YbpzgwRolLRX21S8Vec7YnVF4I1Gj76/EdL+/hV&#10;OxuQ8bG/i6znehYhp5DEP7jVTyIiXXjt6SwKbZYF33cg67GuazU4t1ok8T8W9SdnnRy7mjioh0mk&#10;rWJ7NLOQ8VfLCei4t87xNL0OQi5Lgfgv3/T3T59m0k6IzszivyDXsr9AWaMMpI6mRJjRzyKQyN5y&#10;+hqfRRDhRd9vrZIT0EDGOv7T9NoIuSRHxH8FkaNGftZ3TjBE/ZXLBGci/b6back9ObZTpkT80ce1&#10;HCwcmAYSuaWn405AjuFt/2T9n1yUGuK/BSm++d1eJm28SNT/BTdKPfCagiS8cfFHyamlcy0YQ8UR&#10;ehr/zrXzATByRWqL/4pGc70dASaxTNSrbtXTe2Vd99OKRFn6K/Wdfcyv1tG5IqMMj02YtK3k3gfG&#10;aXjcEzINrcT/laK0PsNqliEGR/rRWXDP/0F79J99rBdD1H+GEOYEEhgLOaQ54EX/zd9mS0hfeon/&#10;FjmGHGvZzmmdJ8cQif77b1eq8YdwtoPC5N7Go2B1zvZxvhjE/0wR1PUJo12GZY3VSPSPcUbIZThD&#10;/C1wXExAjUD14bDVUMpZojL5Ux2GRLaI8nN3mVyQ1Eev92lrwXp1KrH4pZ+zxX9F22u075sFS0Fp&#10;HriZ6e2CDHJhRhF/Uk6NLADjIFL6GUX8V6KZQKQUFCotcfGXXAWK/zVI93E/cvcEMCZ+Y9a+Aw4Q&#10;phnjO1If+tF/6c4iQoaC4n8p5B65r2R+ew8jDkRs5DEg7Q88fS7j+B2M/sltoPhfD72n1v3bmtxL&#10;qxQUE7+x33sfjeCth+O0jBRwgIz+yfRQ/C8LRNq+j1v7HsWirm9/drVJtj3KWLXbv7WXLADzwb1+&#10;GKN/MjsU/2tTEgUHRHOmcYC1DusatraN5GPzQeYCd/6QqaH434NQFLwRQbf8c+B1Emfwv3iK2bqO&#10;rS0PxwWfeUAf6ecJmRKK/62I3Wu5zyqW+xnDjOLnXdPm2v1nHmYpfxFiQvG/H3rPrfv7ap4AJqFc&#10;jjoPoW2hIfH/gwu/ZF4o/vclWArat/z3CA1B2AHuG0s/ZF4o/rcHAm7f75ghkl4ONR2RxeB9464f&#10;MisUf7IQ2+Jo28w7X2RcB7bEvjPW/cmsUPzJljQe3K2hlk0tgsUlMNb9yaxgsocjPor/bQi/NXNj&#10;eOnbzKjjM65r1zgnyKxQ/MkeEtXaY+GNwQHMuANoJfd6OSfItFD8SYRsUYQN/g6gVzTbyV381jkx&#10;7YI3uTMUf5JDmRP4NbxAaskHC7+R/f1bo/iTWaH4kxJSlJwplGIoC402hmQOJKdWstDNOXEPMEiw&#10;pQ03W9//ob9D+/uL/UdNd9AghcRPDv77bxodyABbjjQOFH9yhOQEinYHYdzp3MC8OgvMZ2lD8TVg&#10;Tow4r8lBlohgEfofcZGMGAbbx08d/GcOHoo/qQHGUXjL8DuT+dCrhLLM7cNzWgI+Oda8C9zkhXVg&#10;pBpgYURQanAIOz81V5vAC7yeRvEnAYJvxfStcnD0COYk0keWLuPZPm/UZD5gruK45AI8Rf/gwKhl&#10;jaMhij9pxZGS0FvTcuqnOgXMC4xHCDrKN4jAYfhv/B3+DZ95lmhRjq03r1G24ny4ALXSwOZWefsc&#10;xZ90oKroDmGM+q8BbqCIWlwER7EKjoDiT3qg88saU5Maa/0XYYqI37NCR0DxJz2QAGv+OfY0mQfc&#10;2z89qEvq4o99k6ez3DokxZ/0otpC8Cg26W8ZkIW0GFSpHinH0ehm2du/LkQ9F6P+vNhzYQpiqotS&#10;jx0IFUtP0g6vJknxJ71A9B8YazpvMC+nyBRkTpAJQdSvuwesmxo1FfzfVeyTyNdZAMJxxCnI8ats&#10;N30r2qkPKP6kDwhyzLG1tY+vP5CCeZWCoxOcwRrQWf/2NARRS2vJFKDWj5tr3EzfVtHvuOKf2nto&#10;G6o6qS0Uf9KTFP0741fGGQT/HZhvKWPHts/DgdF3W+f2JqDTdluf3RrLQPNQXPKRwbkOjDMRIS4e&#10;/FgbwKCm+JPexKL//A0MGJtpTiNA+gkBfz+2Me/l31KZVl/FonMaJaedKP798VaTOUIGJ0UgMkis&#10;G7hnOmh+7g2QU0iDvsARLJPA/LdXo/iTCqS550f/o5ZStBxrtflpw7adCGkA5tf7kQ6eHfF7qCMw&#10;2n7YKP6kEoHoXyPxUYmVgeb6PYPbUCL+Mwj/K6EUO2oUf1IJiYwxnuxxtppG/0M/QSttZBloOrLF&#10;X26iRNTLt+cDk+3wbgmKP6mHjCf3V7OGjv5XApk25t/yaXI6SfwzfrLtOsIn15Jf7lKj+JOKpM0G&#10;XvT/a/ToX1E9sdr/tCkc2V2QgRVf8E27Y67lvbNLQhR/UhcZU4Hof56MG87KuoanyRwiA5CzMIp6&#10;/wwRSAn6/IBxzaZx8JKKhMbeJNH/SiCoulwgOR2htHO1j8/Liv9K3p7/r09hElIIAit7jD1NMs65&#10;XqTGMtDg4AYFF0GnXuzNJadfWAYiR5ExZI2tL4bMe0L8YIqZ9GkggrVvyqvdcM+ubsez+uLVZAAz&#10;jSUHCEb/cwYaLAMNSiTqUNOneq9d9nlHdE1g0uiMDMCFo38lVAa6UXVhCPSmBOrcabfPueJ/9vmD&#10;C+QcxCQbzMNAqVHfvTMxvtawDNQV6fDAlk+5KT2f7oXQI81FyqiTAoNmuzit//9T7Id8rutiGM75&#10;tW8sYymIZBIKLubfaCDX4OoN504vYtvN+u1xR3uS4Ad3Im1NJkcnJxWK1LijgUQJZuGzR/+KXqt9&#10;fasxg+6ECJm/4NRDyB7Cb7chz/SXvNpGEKEJyyyABAksjmqAcxFCc4c0Jhb9t33YJAlpwWumfWse&#10;RQRecyvXxh+7IPukOeC/8K1nCbYxkTnP4Kkxoei/ZX0dD1lVi/pta529yED203YOZLJHLPq/1tZr&#10;loFOJhL9t9xulp6wLajzl1jD1Dm0fZZZAHlDNPq/YBAh1+WVgX4tHyW1kc51H/pqtuDUVfxXayfC&#10;fhbDeiZ5QyD677IGdwIyL1gGOoVY1NEmasa5G5d93lmznUyBbKppKY3MiYhbYB4O/2MvxbAMdBKR&#10;qKNR9C8DOus3BrQMhUGABTBEA5gM+HN9RiBQg39au1Rajr2fUc389CZpQmQuXDX6X3HnrwSL+kHM&#10;e2iSaIF85xPzSQNJDSbhRNW2P1j/U/uuVRVjZlInGZ39sEblklC9fDEIZlSsdVAYxzCtWWbjviuo&#10;lfMhE6JlUHucPG2y1z0XINfo7wB09SpicDQfnxpI3prAwGsW/cNrG+f7ahKll5RLcF2h47cT4jTI&#10;7HPCmM6SFRkr/hrcHcZLIHCqbuJQrp5Zvccr/6BzWhDbLXP4iWM5RuQ1Da0yHOe5AC4GEyGwZiRj&#10;5fLR/wqu1e6DHnazNxt7UXIrzygdHYh46pw7kgk0yQIii1osA92e0Pi8y6YBzJlg5t7S7pERnCVQ&#10;el5ntwMyj1oRT+Q6G6XXcp27GchtJjaxiWTCIojLp6+NZkJnRv8vljTowgGaN/hOK/98/FF73cET&#10;Yvn3NovBfhnofj+mQx5Eot3L71xJAeEn5r11/WfbZddeAqLYpjburTu0EGN3calRPd7NPvh0421h&#10;9L9u1jjlOaAsu+J9gNCaF7sYBujy0aq4521XjtnfldNoS5h7XnI/EBgEhO/S0b/uQDxS8tG9/tjj&#10;/6magb7CHIbhv6FfKLFqwKmfO5ZhtKqInIV0yL4wNap/wZta51utmRB752002aSf99cBrp7ik++I&#10;YFlj4as1KkuOQBL/AkFW0f+hGlGyRoi5hr4PlN5MS+sCF9iNpTfAuMCHtduiKMc+x/FondE+J6yZ&#10;EDslr8vWGIlNqnm7ke9lA4MS8UcJBhF9TfFN7QhsE3+xS2QCXv2x4UXi2OY5F2vlYb2breliC5y+&#10;vseWM/LAXQODXTT6zxZ/CUQRILWMukscwfRrAm4Ket7bMnFDlo9WBZPKOt9qGmG0wF+Avm6qT76S&#10;on9HAEX0Gs2BU8G1O3P/aRB+CYxaCv8robLc1tppZHvcKKTd9kR4T/ucyZrV4v3Mo82eX5309jmT&#10;0QHchlj0f8mtwbgu+3pfTcS/VTDmkbKB8ML0ae08ilzkOeUQwR8IDTyr3ljrXE9r5gAEDGrrnGoN&#10;y21kIDQTDET/DcfhabjPw6x2UPyRMaD/DvahtGO3WvA0ae+MeBfY0gHgBlvnfFqDTvUznqb78XFN&#10;9nlhkw4ikkcg+teyx9UIOT4xBEK5wo3Pp109kt1b58DfSUBZ4FS8SsXTJszgvYs75IU93JJI5Ymg&#10;5/PSurZpdxqg1nlhdACXJySCMg561rw7IdcVWGDNfNldmtOZTw9L/+YEtjiHUzZebbo1G9cBNN6C&#10;hhtunXdr1To1Enk1ruV5A+mKE588kfHuiuAlo/9A6XUR5vj80wpCjvC/WE6mkRxN4FyTZQFnOwB4&#10;Yuu8X61CWSZ2nuaRl+sAyHWJieAlX/cs11XX8QWCuZjJnI8GmKH7p0HcPGs3rgNouQYAkmf1V9ul&#10;ncs38hEnhhttHndjPSKv/WuVwUgui9xfd0Hxkg8DxhxfPHLO3qbpWYYTCJ17om2hrgPoMSCj3jwn&#10;ZQPJuQTrg+2jf2CfezW+EO6yaBBi3fOt3TX617kXm9fBYC7f4nPPy+KzrudsfAfQoR4ZzQIe9vG5&#10;W5rCJFJPHT9mF0cng8I698Pg4Mgl8eYZrHm2fQZpbjuCHYyYcSxXfMstrHXePBbrops1gJhaF/C0&#10;TulMKEKyTN/uJxGGXAcmmQ6QzAghZRbtIy8vFaYDuCa6WGnc760dKXGOTODa65Zfjlg8ck+aYx1j&#10;NTnWFLjll46r2s1vsGG9xB94Tu6qInBzcF/N+72x3Yx2YqAf1vU+La4v8tlgRo8AcHk1NHYVqcbF&#10;HugKVwI0s7GPsVrYsZ2Ktzumc1QamSz1TLx0z5vk7kSaaPGIxLhz9B8o/4Qdn5c9P0zm0LuATuef&#10;W44KR+7y2f2HaHuUlQ/jDtCOqUwaMMH3hNQwXXTrt1jjZDgYoMsnyRXAeNaSpH2/V7tq9F9VWyLV&#10;ATjSd+K/EilJRTXBv74JnglQ0bUa/7QuIonySGCytLE+L93CgLDPnwwDavkouQIR0ZpCJApxrz+r&#10;/OM/RxDM5t15GHXIrnZOsg6AhtoXkKxpKqOpXaw+19bkZrWMwFN2s9/PPbMR0pZ0v92a9WWjf0Gu&#10;f1e0c3bKuBqRU6p21j1zdMALWqeY00idrMY/rUGUkiZI5js8OhgGUoub5qWLOQOYPJFxpJFfqu9i&#10;PD13g+nkxPj6YiLKDxNR+fihQoQgB2KM49XA3VwBu3D0L6T+ta47Wc4803tqHONpGX3pzMUsB+CU&#10;rHOOdRreRci/101lkvgPEPW/t+qRmSsI1xaDKkCccV/Ql6vIq6hb/XnE1FH8VMdQMg7S+HbaJXOq&#10;5waEE5Br3M2Alo+FkGN52y5rOoDM9xHZx4E1rZ5Uw4tOxXK89S6YHK439yxNULHPFL0tEZzauuXL&#10;T789q+kEvPboNZDvYNzJfZX+w7MeDcQ+aotDiMwDHYPWMbbWZ93pTOzrXi0vqER/2cdZLeN4Op6s&#10;YyTL0jrRCOsYq80xrzVisS9gtSqeTDpWblSBMKvgp3d550ZN6tz8BaR3lhUNvEPXOezjr3b1aDAL&#10;RPq4b80i/KOm5aNPUyjSGPej/xyRmRFXUzJfexIJUiMalQLQ/bp9Dnq/7ePApgns0qC2LyLZwRKF&#10;imCu+MsgwU2FINQgRZLZDkgG37E6nhNxYEAun7w3Gk1pHX9A0X9nMi824yO13/rc026R7XkOIHfM&#10;uw4lmRuwedlZ5XbNc6+9jhGDt1s+nUcS/4xJLRFSTeF/xRNkw444ARlUuyWvWwjCHhB+Jyob3zRL&#10;DTgvjf7bjOuR8B1A9sNv0nfBdUPNzr72sbbH/372XHQyAG3LFHg3TK3gSVUcN2dyY2C83rxG4HrM&#10;NryxojWBSOp69XLAOy4h/Hl2J2dvXf/TMktAwBXbV0vrhGmMRQLQgtLcZRyAII11yyO5HaQ3wDjO&#10;d5POP2PLlLOI89WkjZnAodnHWiw35bwCpwi/RugZWWgL0yfPrx/9L+z3d/5cAvK94vU83wrE2l3f&#10;m8gBQIDti9haRhYQFlcZDGcugmaVqOptN4PdqvyT0vBgQBA1uW8pwsMuofQCMGRqGE8Q23eCi0AG&#10;hs+ibowSqDrr/DWiqGnbboTeG6MfVnt7b/ZwBbfQEIiVtMfRuFOC2mJ0gtoX8rRgmoRjhaK8k8V/&#10;JdxeuakQjQBJUOxjPE1fXnXtEhAmlgYXNSJwFfzf1XGuIt+CL07Bake+3crZC17fZc97iG3TzLEg&#10;WnfWE3UczQQEybqQrUUGMjrT+u5XG0T8V0SIVWDMtm4tkL4Gov+vNlOqmIEGFdHFu3eGe7Lstmkl&#10;+B56P2uUHwrW0SZFrnVXA8IZURpDgQX2CoZMIEOTpE27Yxuasnx0ErSz7Yt5mpMFhMRvMPFfcVK6&#10;p+2XgkojRxW5q6B9eWDSItJHBHWW6L8DUd+RSDRTZKbF1YGAM6wSQOSbjrsA0radkmHBQvcIxDr8&#10;vQBGxG/odDjkwHa8e2gtZccgEDM7gkfEZlyba0uJZwaBlDZKe4uzgqnvcQQ3mHQy6ZPEfzX3/uj9&#10;t7+rhnE8Je6NSwahXL7xJBJBo2PkHMs3hiQ28IwIJlxGChgcQXC9YRiKJ62IAYKC6VJm4ZAjuGjp&#10;b0Gub3dR/a3Iniz+q5kat4I1IuM7T5v43sYG9PdSkH/TBi39vKJCbrX/q+Vff4lJtjWDMCYhzN9F&#10;M0vE71HqCODoBw+IskkCHqjb25WE9F3r83uGc8nxEEjAsUC805/YgFDqoO1yd7q+3WubLnj7gl6g&#10;fWFfbVPninTKyKWfF+Ra3EH4ZSHL2RFw3CSiGNURlIg/hH/qSfKGIkd4kWcEwsK/miGwwRLswzCO&#10;IPSR/oNTcCP3F4ODfkWdivHZ1azvTEdY0BYv7t64N950VEJOcHGAadK7gz4NwKOOYrDUMnuxV8YB&#10;HOcVBG+P7Ps8sRNAu1OknZ8BbrMAnXMZzqN0HOE8ItL2cS3bzLnAd2cKdHeJdlISf7f8s7tzZkSk&#10;zW7qqOIf6qeXQVSclsJk8CPqOZug43sYIiM4wbsQHhurTegEEABkXeN3Qz/psaLROcZRjWAyIxt4&#10;nM/9zmSB7i5yIfZFvhpEYF8Ipkz3VeDs63laJOp5M7GTgJY7giSo5ziCXPGX6zT74Abk3eNJnEAS&#10;/joPyiVBj0X/tcR/RTNY4zzfLD206bdxvkB3H7e0EzDctEnBhDSvKcPcqDc7Unwx9O8aRfUgS/yX&#10;VP3uZJWEBnYC6d4XbvPdsdD4l7HUYJyHryfg8KYMdD2kgw7ubpl3S9TxwZ5x7cV11NUk+midfqYo&#10;KNhGLVXdp+Tjkec4x3ICKULPWOCtby2z3UMB2MOuFv1vONJBLW9ccw5lQIWP/mcvIL6aOJ0WjgAi&#10;EE77Kf4mOU4AO1zOporwH8+im/eFBjbGecPWJjsZhzQQim7k1B2j121f166hLCPfXY5SRg1HUBEc&#10;zz7Pi6Vrv8hCWAMgNsGA6rTyGcauBj+HMtLnTp1DgZQGkc2DCWlv8XrcZXb+7KLRi90Be3ZYCE8G&#10;A9m6rvem6XsdAVQHNMCOobAzqnjtVwb3NeoEeteV0wLvgZIIhF+f7P4y7+Xvy0rJCCh6oCVY4/ye&#10;pYBnao2LE141X00Gw8yCAKeXMxnSYKh/val0cM6OoXTugBO8ehpcmeTcAxG2zqH2ApOE/9jOHpRq&#10;dsZ/1lx6WGEpNRe9H9b59+2SC7+7FGUCky0Ep8mZV/tMg7/tRE1iXJ6WwxHkiDT6ITRpRaRuNxEq&#10;IGJp9+eLtayBaxsO1vnRvsi4il7vxnqUf1ZwHVYb3tk9Sj8WRU5Ab+bYC8IQcE0Fc0W28z73ojZu&#10;Le1rXo72ntDDMiL+XPAtJ5hVV18PKAlyXg3Cn3vvc9cDjmSvUTB3dazn9MW8uxvrUBqN9rihJaQU&#10;uCRFxa6bc2qANRaK37U93V93Qpy2UHklgqKYlb29o0jsXu3j12OBt4RQYPFiSTfqBhpov/Z9dsB3&#10;c/FfkQ6Uzih8TgCDSBeLzlsjWCdDkfAPJH41HMEL0ieBdLhTffYGhOYRRLCUYrHbmmR7R4R/S4kT&#10;UIPjkvF6xBlq1lWa/XTO9qfguACln/3rAW5eGgAy4UqjIC17jJXFyHVhcNrtjdjmmkL3c7CHlcBy&#10;bxen/vs3wzhD0IHPnBl4WKT754ozRHz5Rpzi7HY1CP/3nT2H0XlonS/HlnuKflnva7I/q5OA4d/W&#10;MVE858Xk+9X74DKgZHBokK22maQ1eIiCiNrRAQBDFFarbS3AfTjiCPQeen0kgjBKH+D+psldUr4T&#10;wdUy2BjOQNpht3Nr4nijyD2Szx97kh+idyTa9tA2GucdyipmPlcHE8ruxEJLov25ePn0Yw8QHwzK&#10;rafH3+Hf8BmNYKUdITGL2mSDIE3+A+n+e9N7cTbp+o4tYn4xCTxaCl2UQPalY3wPdSQVFnh79Yec&#10;R9raZKweN82MuckhC+kwuzMntZ6ToTYiFnUn18mlHzm3tKGi8L/a+Qt8KXCx2raaiJJFjb7BWD9L&#10;8ALOr6uhL2YJ+IZktBuaayj3zBT171HpXpwaDSHqLyr1ZBru+9nXabVrY1+yMIxPlMEOOcVBMtzk&#10;xA6sZdWwpS9IJVR8WkVsLWyyck8OKhTWNUfs47w3Hp4whs4UAfS11aanyRhFCfRwqW/QsV49cw0Y&#10;Iv6rzvshSJN40Fqf2F0GQKoRZ0dZp5XBdNzYbWptOh7OQCNhu01POxbxi533DEuUx1qPdQ2VDPNe&#10;zkPh78VQjkAnwo9pa/xHSItvQUdwUvR/ovivdpYTiN+bTIPgzTjesbYobTevKctkzmuw9++/3XLe&#10;DwO8bqpddnYGKvp49uAv9Pq66OhOqlMmSpH4byY3hBtjDPdZd4fpWCvaFqnH6E0oC8iwWYXfAuUv&#10;3JPHPV01ROf2avJ3Ymk3YNpejuvnnB8QdQaaGRx4QMs3DoAXVGS8/j4h+k9lqvg4gLhB5KP3FtFk&#10;VuCx1Nw7I+c9ngWcvahNSDaYyOrhJYqDl0eUmjw5vHqxgwgLxF1QIbT7ajV1zp3R+2205bsdXMRM&#10;i42x8QQn0xsJWMy2hOzCmxkI+Yamg9ZEeNplUuBKiEjsl0QQPfZGM0GjLa+GttWIykUgU3BhnOPF&#10;VFA7E23b0yj85I5EotkTJvCwQPic6Ffrpj0JtEktiX9VgZNjBrIOEdfeaJZiteXV0G8DvdqCkK6o&#10;eFgTY2vnP+k5DK7DPKHuHYr+Gz2NjPETiLYhyMs3+hAZ1yhPMbsldydFQcYEWe2MOu6gSF95Dxt1&#10;X/z1o3BxSi2FThefrfNurX8WIOfcXQxmZkuIEBIQokhf7O6CQYawfLQP//RfgSBtbp/BRdaSei+M&#10;u2Wgk57TIGQkIBD2BHla97LGiAR2l/TuJ//eaUmq/cKmlly8LaKdfwzHLQMxsCEkthDcu4Y7Il6t&#10;HYusnRER80pS3dZvcC67DatlvJe/ErgndluSMbAhJLBg1n1ny4CIgDkPGPVfLJdz7u9I6lmScstR&#10;p6wD7DolrgMQIliT46uxXip9MFb93y1JdSr/bMA57bYk677rxsluGdgQInipsorJnYlkSZ3FFmU5&#10;qx0PO6Mk5ZVchtsOysCGEDdVhnUXuJHwyhsniG3AAXTfvgtBNduy2BklF2nTTubGhWBCQg8TnfF+&#10;m2EYcUuh36a+u24EOedwNXc4Qqstq906sCFECewnv/WCmesgT3ha2t29dcJDaWNmAPtOiU8Dk9sT&#10;qHGfISij4IpI7wVg4DmAM9YAPAfQew0AOA+p3TqzJWRFJq/3IM9t66WusJ0hIpFdQJ3xxtCIjvKU&#10;NhEyGjJ53R/SuGu9NFBH7v9AUSBr69quAZ+UVpx2nZKVEDIckfe53LRe6ka2Jz1RijKP1Z7Vuu5z&#10;99dJuj8JrMi9sduT7NZrW4Q88GrKYnedLAEHcEpmJO1ytu/2KwN5WZK05Zw1JCdT4sNghIDYQvAt&#10;fxvAdQBn4W4Flbb1KHGM0g4LOgBCYiBitCbJw054uGgE9h3AuYvjnnNq3j4V2EAbTsqSgN2m1fo/&#10;L0HIkATS+FvuBPIEbvnYOQTWblo6bukb542ksHMzR7tNq/F1EIQomKj2JHmaRHK3e4Xu0A4gVLqD&#10;NRBhd+E32dl77a02PY0ZACGJyELwDbfNDe0AhIjjTlbJCaSyT99zluLsAjq9fYQMQyCavOOimbvd&#10;8sT6tpIE2anDL4YnhI9kcSqokbIPrNGP0efgbgPlIjAhD6xJ8tXuVzP11kYOCWotAu9z+moS+eaI&#10;c3IyEvU7GwU2hoxy+fZ58EEwQuJ40S4EYPnobUjCZ/VFslHeJ+O10zZx6IiCcQ2rI4NjwH/jwT/U&#10;+XVMxIU/2SC1dccxDuGkCBmFiIhkRY5XwNlpM9IDcl620sdE/EcZI85C9V2fbifEJrCzY5SItxvO&#10;g05D1ZFRqnGzuJY2kPgLaI/dzmSa6RBCFgK15JEi3i64u6PGWxc5JRNIC8xDZYe4N2ZbF1s+RghR&#10;EEEaE+Wr3Wwh2NlJIv0xzrqIOvC8xdq6phnAMFG1tGdnd9RJL6gjZGT2Jw3sZgvBAad4euR7uvC/&#10;mgQJZzsC7741fEKakGmRycvfBnjBq6ufti6iIjeS8L/aiQ9aOaU7PgNAiIWz6wV2t90TSWTtvoCd&#10;si6Sov7YA2CnmmSMZ+y393ZvcQsoIQbuoudJgncmIy0EP6J+qx0jW99nA3BP7HbAxCndLIslJIZX&#10;O1W72TtU3D7ptC6CBenDO3w+/kglLbmHiMyRzcFQs0+GB8GSIUrGZxBN63kPlprSTqH2awN6v/ba&#10;erONDITk4E70Gy6gSZ/svxSudZnjUMlHHBRq3lirgLAf4bHgbJ0nYtKW1msmrP8TUo4fZXaKeAfC&#10;F72GJQ59GK0g+oajRrnuqOi/Q4XW3zRgWUuHKW3a3/+PzIYQYuOLnUyis7f59cZfB2jjFEvEH8Lf&#10;c6FezoXyjtmWHWsixH75h/V/QnZxxa5tBDcqIh59y0Cp3JIh/iJuZ0a3yVlllamql4N8R836PyG7&#10;aBRlTZ6n3bGOKuKxnxnVXBtBVJ0n/nj4aojI1u2nF6vpBLzy5R0DF0KysSbPV7thJKURudUXT6tS&#10;GktljGAkrVH/eKKm2YDVXsu0LHO839RpWsdfjeUfQkL4NV2ZTDfEF+bji8FyjNivbvXaVllKThZT&#10;IXtC35vHXoy7fwgJIpMpshB8u2jK75eD0Wzgldxqo4v/irTRDyZWO+A8cR7H2XRdGCdkagJC1Hw/&#10;94i0XB8JL/rq7+2OL/4rGSWt4jElfW4d72lc/CUkTqTefbdXQiyImDh738uyAJRB7ONtbTLxX3Hr&#10;86sVvKY5Ev2fuTuKkOkIRLoy6e4ZVbXom1DpRxzLzGWMQFABy13Uln7xHDLf/U9ILpg49oRa7Z4L&#10;wcAXHRGyqFinEolb+rlExhV1dNEsJ5SpcvGXkGxCIifitXz8XkRKGliojeDWr8VqPmNwMsFSV2hB&#10;2D+WOhNu/SQkm4Aw3XZnRVqwdRc23ag9Rf9+pnWlftaavXWdWwtkl4Fs4hJZEyGnEHklxN0mWBL+&#10;2D79xXbFO/DA1BVLGNKHfna5N7Y0A3PKZhfKmgjpT2yx8x6/DZCE/9MVHdPeL0IGShjY9XO9EkbK&#10;fJy+fJMF4LuR0o/cs+UbhJAS3El69SgrRZqFwr81Y1fQ3RcwI9mPsX0z3Q/780+72Y8WEdKCUKR1&#10;RdLe8grC/7Rv2xvdNRbp2xn3/EeJZZhfF4ND7xi6aNZESG+SCFqT7GmXEqkGwr+1bVkCQmV95mnX&#10;f85CrtF/qG4lUvcX++ZoCSGFRBaCrzDhUk26mfA/TQQNi8IqZta/P+0WNezI+EKAERR/+Qxf+UBI&#10;NQJp+tR16qrCH3vfDc7lln+izxBcAK/ftK9CL5S7eMmMkDOwJ9s7w2TGNsmPH+oYkB0gkh2tJltT&#10;+LEQjqheSNdufCbb7rOIme6D1Qc5JuLPXT+EVCYJZTCy9UzSc+ztPtMZNBL+Bzh++PXH7+1WdexA&#10;GcizW/UXIc3RLYpYoGtVE+/sDFoL/5Z0rkPngSguR7s+2l92P8SMWz4JOQ7EOFxvrWkNJ/B6TT2E&#10;f4s6UOMYQZN236eWfcgBUPwJOUaKWCsthJbax6+qafxT+I+Xr3KEf4tcj3k81+73+uKi+4SFctxn&#10;QkghImz9I/4dS5O6PPpV4cdLwk4U/i3aFuPYe4bz3gy5X5kLwXzYi5Byhoj639vui8AsRhP+LQVO&#10;IPv6Z0YzpYxxeDRIIOTWjBb1vzHdRuoB4ccukhrXA+FvtZWwLBP4T1VHNBpYJ8m9bxR/Qg4A8T8U&#10;9eO7us//U6NUCCZECob/xu4V1PJT/R2fO5ZhvCuHQPhLBMSylsK/pcQJqF1sobM0+8R9wn0nhBRQ&#10;LP4q+j9U5EsmIMQV4icT2D6+Y69OoKbw995uibZbbXHt4w91rLOj119SphMnSPEnpJAk/nkTbxXI&#10;mhMvtcP9MZBvhtS/Zqmnt/BvQR+UXkfqh/kcQXLaRQHArdZDCKlOtvjjXTWNH9IqdQRH7Gzh3yJ9&#10;WyqIyT5+6RrJyFEx2oZSYLHTvkjWQ8hpQGjC4g/h7ywqxXXxDIPwjxpF6lqJ0eYs+/ipZbZRSGWe&#10;YzvMloxvOSIhpIQ0EY0J9s002jpnwpWUpyK2Cv/IUTKodf0QTTjw3s4A/YtzwpkXR/tbY72fkOOg&#10;Zm5OsFc7KP6YrNiad3B7nrSjzps0VQgnEP5XqmQDW8P7lho4hIfgr+Wdgzu9VmPUT0glZJKGojFM&#10;ulzhxucf0Z41+ZddQwWTWY5ZXhfHtcwo/FtaZUMw7Vt9wV96VTf6CjV2iLmcV+8r+g7/jXsHw2dw&#10;r1NJ58f7e37EdLww6iekFmnCWpNta5mP08OpJCHIEIDMhTycI+K4tnYF4X9F+gz3x7zeKxnKdHA4&#10;hJBKSORmTrYvlln20WMeiPwg0tFMIzma0LkuJ/yvpOj7eo6Awk9IG0Qw3Fq6lgCiVKtNi9OJTnr5&#10;nH2Mr5aVXczMVRwBhL/3IjUht0GibHPifbGMH85W4bGOUWoZTiBybmQWdyJlYn2fnzhscs8RcDDi&#10;J6QxbrQukzFaipFIDZ+3j3PE4u+7h8Dbx3ha+HquBK5Z7/XAWQGi/auX6AgZhlQ7dwTh48fy6X1w&#10;rNzF2AwLl6BiGU3smq6KbsmUbEl3+Vj908t0N89PLctR9AnpTGDxt2r55ZDFMxEIvH2M1eRY5AkW&#10;95EdNHcIi+Cv5R2KPiHngcloT9TV4rV/+WywtKAikF4NvQqP245k+p0ImtnYx1hNo05iA0eL/kn3&#10;Bnv5f0/OwSvv6b39lTJBfbW33GcRe2QcFHtCxkInqzmRk4V3XwR34Mj5frwVgrSP3RWY5dMu8lnP&#10;ud27DHQE3EPLCCGT4Ip2RpkkUv7BAp8nEpGSVHQB1zvW3XYDEULIA424DWF8WFb5x91mGF1L8CL3&#10;cFYizsb6/tO4DkAIuSkigLuvftDabRBPtLOiba07G8dYTGvTQVIt2j4OLJxNEELIlXAj7QxxRHnH&#10;OsbTMh4kc0o3WQ7AdXLBRWVCCLkSIo77C8AZyLG8bZc1HUDm+4js48ByshxCCLkMliA+La8+7kXa&#10;WcdzFpSzyjb6ZLJ9nGQZjokQQq6CLYirxV+9oHg7bsRC5RYs3Hp1+xzEWVjHeBodACHkhtiCuFju&#10;Fkl3x00yt3zjLADXbxcdACHkhtiCuBj27GcCMTWP9c2MX3JSofa/n12zZwZACCHfsQVxtcwSEHDF&#10;9tUg+B+fqeTjPQEM+4i/lXSFDoAQQr5jC+JqZQ9JyfcavndeModc/Ked6QAIIffDFsSnoSyzfDRO&#10;+J1AmYbaf0l7/F1AfB8QIeR+pNKLJYrJoq9ueACxdY55zAoyAPcdRQXHJISQ2YH42aKYLPyUbFrA&#10;lWNF6vgHDZlAhmOSNu0/7ZzzUBkhhFwG/2VwfnkkuHuntkWFW9q2/7Rz7qIyIYRcAn+BdH8h+CTx&#10;Xw0ObGmJjX99+TudCCHkEqiAW8L4tLcie7L4r7abCXgPlXEHECHkziAKtsVxNVsk5e+dd/9Ypj8X&#10;mH4PFo4F4p3+xC+BFW4fffNsQHJQ3q+LcQGYEHJfIIK2OK5mCKwIt/3ZN4aniiH0IsrLEd4Dp+BG&#10;7i+GheFX1KkYn91Y+IdlCCHkkgTKQOIEnllAKLJeTZwHdhJFhP8VnCdrS+kmmo98t+BVF4QQcjlE&#10;POM/5xiNzhGV19hhk5ENPM4X+I5mJIQQcnvcp2XFkqDHov9a4r8SaZ/axw+c12+jlrXysxJCCLki&#10;IorOYrBYqCQj4pr7BHEAOW5s0dn9aUqJ/rEITQghZCGwaBqxlqWVmAPyrWp2Qggh05PKO34WsGet&#10;F1a1vGOcN8u49ZMQQr4TrrXbpls4GyMCfuB10x+/WPsnhJA3hGvtr4aF3x4cKFVx3z8hhOxRXArq&#10;9F59bZ91fs9Y+iGEEJ+CUlCP8s9KZKfPV2PphxBC4pS8jqH1w1UQcW1X9Elk2McfLP0QQkgmKJvY&#10;orpjyRHUzQYg/Pr+odzSlIh/x8yEEEIuRZETUEOU/vF56KEwLUXh/DkR/2oUf0IIOU5uOci0x2ug&#10;/6IlGTyMlezP6iRg+DecS2v8JaK/GsWfEELqUcUJ9DCKPyGE1CeVZI49LdzS8CQyX/NACCHtECdw&#10;4GncFiZRP353gBBCSAf+hR9cHyAbYNRPCCEnIZE3InBTnFsahJ9RPyGEDMA/Pv+Sdu8YYl3NUOr5&#10;999a/N4AIYSQo6TS0I96WYEcZ432+ToHQgiZhOUJ3vje/iT28uenCj4ifYo+IYRcCIj6OyOEEEII&#10;IYQQQgghhBBCCCGEEEIIIYQQQgghhBBCCCGEEEIIIYQQQgghhBBCCCGEEEIIIYQQQgghhBBCCCGE&#10;EEIIIYQQQgghhBBCCCGEEEIIIYQQQgghhBBCCCGEEEIIIYQQQgghhBBCCCGEEEIIIYQQQgghhBBC&#10;CCGEEEIIIYQQQgghhBBCCCGEEEIIuTa//fb/AWSTdpr75JJ6AAAAAElFTkSuQmCCUEsDBAoAAAAA&#10;AAAAIQDdRKhYFBIAABQSAAAUAAAAZHJzL21lZGlhL2ltYWdlMi5zdmc8c3ZnIHZpZXdCb3g9IjAg&#10;MCA5NiA5NiIgeG1sbnM9Imh0dHA6Ly93d3cudzMub3JnLzIwMDAvc3ZnIiB4bWxuczp4bGluaz0i&#10;aHR0cDovL3d3dy53My5vcmcvMTk5OS94bGluayIgaWQ9Ikljb25zX0Nvbm5lY3Rpb25zX00iIG92&#10;ZXJmbG93PSJoaWRkZW4iPjxzdHlsZT4NCi5Nc2Z0T2ZjVGhtX0FjY2VudDFfRmlsbF92MiB7DQog&#10;ZmlsbDojMDE4MzhGOyANCn0NCjwvc3R5bGU+DQo8cGF0aCBkPSJNODIuOCAzOUM4MiAzOSA4MS4z&#10;IDM5LjEgODAuNSAzOS4zTDc4LjMgMzIuNkM4NC40IDI5LjQgODYuOCAyMS45IDgzLjYgMTUuOCA4&#10;MC40IDkuNyA3Mi45IDcuMyA2Ni44IDEwLjUgNjMuNSAxMi4yIDYxLjEgMTUuNCA2MC4zIDE5TDUx&#10;LjUgMTguMkM1MS40IDEzLjYgNDcuNyAxMCA0My4xIDEwLjEgMzguNSAxMC4yIDM0LjkgMTMuOSAz&#10;NSAxOC41IDM1IDIwLjIgMzUuNiAyMS44IDM2LjUgMjMuMkwyNS41IDM0LjFDMjAuMyAyOS42IDEy&#10;LjQgMzAuMSA3LjkgMzUuMyAzLjQgNDAuNSAzLjggNDguNCA5IDUyLjkgMTEuMyA1NC45IDE0LjIg&#10;NTYgMTcuMiA1NiAxNy41IDU2IDE3LjggNTYgMTguMSA1NkwyMC44IDcwLjRDMTYuNCA3MS43IDE0&#10;IDc2LjMgMTUuMyA4MC43IDE2LjYgODUuMSAyMS4yIDg3LjUgMjUuNiA4Ni4yIDMwIDg0LjkgMzIu&#10;NCA4MC4zIDMxLjEgNzUuOSAzMC45IDc1LjQgMzAuNyA3NC45IDMwLjUgNzQuNEwzOS40IDY5Ljkg&#10;MzkuNCA2OS45QzQ0LjMgNzYuNiA1My43IDc4IDYwLjMgNzMuMSA2NS40IDY5LjMgNjcuNiA2Mi44&#10;IDY1LjggNTYuN0w3NS41IDUxLjRDNzcuOCA1NS4zIDgyLjggNTYuNyA4Ni44IDU0LjQgOTAuNyA1&#10;Mi4xIDkyLjEgNDcuMSA4OS44IDQzLjEgODguNCA0MC42IDg1LjcgMzkgODIuOCAzOVpNNjYuNCAz&#10;MC4xQzY2LjcgMjYuOCA2OS43IDI0LjMgNzMgMjQuNiA3NS45IDI0LjkgNzguMiAyNy4yIDc4LjUg&#10;MzAuMSA3NC45IDMyLjYgNzAuMSAzMi42IDY2LjQgMzAuMVpNNjkuNyAxOS44QzY5LjcgMTguMyA3&#10;MC45IDE3IDcyLjUgMTcgNzQuMSAxNyA3NS4zIDE4LjIgNzUuMyAxOS44IDc1LjMgMjEuMyA3NC4x&#10;IDIyLjYgNzIuNSAyMi42IDcxIDIyLjYgNjkuNyAyMS4zIDY5LjcgMTkuOEw2OS43IDE5LjhaTTcy&#10;LjUgMTFDNzguMyAxMSA4MyAxNS43IDgzIDIxLjUgODMgMjQuMSA4MiAyNi42IDgwLjMgMjguNiA3&#10;OS43IDI2LjMgNzggMjQuMyA3NS44IDIzLjMgNzcuNyAyMS41IDc3LjggMTguNSA3NiAxNi41IDc0&#10;LjIgMTQuNiA3MS4yIDE0LjUgNjkuMiAxNi4zIDY3LjIgMTguMSA2Ny4yIDIxLjEgNjkgMjMuMSA2&#10;OS4xIDIzLjIgNjkuMiAyMy4zIDY5LjIgMjMuMyA2NyAyNC4zIDY1LjMgMjYuMiA2NC43IDI4LjYg&#10;NjAuOCAyNC4zIDYxLjEgMTcuNyA2NS40IDEzLjggNjcuNCAxMiA2OS45IDExIDcyLjUgMTFaTTY1&#10;LjggMzIuMSA1Ny43IDQ3LjRDNTAuNiA0NC4xIDQyLjMgNDYuOCAzOC41IDUzLjZMMjguOCA0OC4z&#10;QzMwLjYgNDQgMjkuOCAzOS4xIDI2LjkgMzUuNUwzNy45IDI0LjVDNDEuMyAyNy41IDQ2LjUgMjcu&#10;MSA0OS41IDIzLjYgNTAuNCAyMi42IDUxIDIxLjQgNTEuMyAyMC4xTDYwLjEgMjAuOUM2MC4xIDIx&#10;LjEgNjAuMSAyMS4zIDYwLjEgMjEuNSA2MCAyNS44IDYyLjIgMjkuOCA2NS44IDMyLjFaTTQxLjkg&#10;MTcuMkM0MS45IDE2LjQgNDIuNSAxNS44IDQzLjMgMTUuOCA0NC4xIDE1LjggNDQuNyAxNi40IDQ0&#10;LjcgMTcuMiA0NC43IDE4IDQ0LjEgMTguNiA0My4zIDE4LjYgNDMuMyAxOC42IDQzLjMgMTguNiA0&#10;My4zIDE4LjYgNDIuNSAxOC41IDQxLjkgMTcuOSA0MS45IDE3LjJaTTQzLjMgMjAuNUM0NSAyMC41&#10;IDQ2LjQgMjEuNyA0Ni43IDIzLjQgNDQuNiAyNC44IDQyIDI0LjggMzkuOSAyMy40IDQwLjEgMjEu&#10;OCA0MS41IDIwLjYgNDMuMyAyMC41Wk00My4zIDEyQzQ2LjcgMTIgNDkuNSAxNC44IDQ5LjYgMTgu&#10;MiA0OS42IDE5LjUgNDkuMiAyMC44IDQ4LjQgMjEuOSA0Ny45IDIwLjggNDcuMSAxOS44IDQ2IDE5&#10;LjIgNDYuNSAxOC42IDQ2LjcgMTcuOSA0Ni43IDE3LjEgNDYuNyAxNS4yIDQ1LjIgMTMuNyA0My4z&#10;IDEzLjcgNDEuNCAxMy43IDM5LjkgMTUuMiAzOS45IDE3LjEgMzkuOSAxNy45IDQwLjIgMTguNiA0&#10;MC42IDE5LjIgMzkuNSAxOS44IDM4LjcgMjAuNyAzOC4yIDIxLjkgMzYuMiAxOS4xIDM2LjggMTUu&#10;MiAzOS41IDEzLjIgNDAuNiAxMi40IDQxLjkgMTIgNDMuMyAxMlpNNi44IDQzLjVDNi44IDM3Ljcg&#10;MTEuNSAzMyAxNy4zIDMzIDIzLjEgMzMgMjcuOCAzNy43IDI3LjggNDMuNSAyNy44IDQ2LjEgMjYu&#10;OCA0OC42IDI1LjEgNTAuNiAyNC41IDQ4LjMgMjIuOCA0Ni4zIDIwLjYgNDUuMyAyMi41IDQzLjUg&#10;MjIuNiA0MC41IDIwLjggMzguNSAxOSAzNi41IDE2IDM2LjUgMTQgMzguMyAxMi4xIDQwLjEgMTIg&#10;NDMuMSAxMy44IDQ1LjEgMTMuOSA0NS4yIDE0IDQ1LjMgMTQgNDUuMyAxMS44IDQ2LjMgMTAuMSA0&#10;OC4yIDkuNSA1MC42IDcuNyA0OC42IDYuOCA0Ni4xIDYuOCA0My41Wk0xNC41IDQxLjhDMTQuNSA0&#10;MC4zIDE1LjcgMzkgMTcuMyAzOSAxOC45IDM5IDIwLjEgNDAuMiAyMC4xIDQxLjggMjAuMSA0My4z&#10;IDE4LjkgNDQuNiAxNy4zIDQ0LjYgMTUuNyA0NC42IDE0LjUgNDMuMyAxNC41IDQxLjhaTTExLjIg&#10;NTIuMUMxMS41IDQ4LjggMTQuNSA0Ni4zIDE3LjggNDYuNiAyMC43IDQ2LjkgMjMgNDkuMiAyMy4z&#10;IDUyLjEgMTkuNyA1NC42IDE0LjggNTQuNiAxMS4yIDUyLjFaTTE5LjggODMuNUMyMC4xIDgxLjYg&#10;MjEuOCA4MC4zIDIzLjcgODAuNiAyNS4yIDgwLjggMjYuNCA4MiAyNi42IDgzLjUgMjQuNiA4NC44&#10;IDIxLjkgODQuOCAxOS44IDgzLjVaTTIxLjkgNzcuMkMyMS45IDc2LjQgMjIuNSA3NS44IDIzLjMg&#10;NzUuOCAyNC4xIDc1LjggMjQuNyA3Ni40IDI0LjcgNzcuMiAyNC43IDc4IDI0LjEgNzguNiAyMy4z&#10;IDc4LjYgMjIuNSA3OC41IDIxLjkgNzcuOSAyMS45IDc3LjJMMjEuOSA3Ny4yWk0yOC4zIDgxLjlD&#10;MjcuOCA4MC44IDI3IDc5LjggMjUuOSA3OS4yIDI2LjQgNzguNiAyNi42IDc3LjkgMjYuNiA3Ny4x&#10;IDI2LjYgNzUuMiAyNS4xIDczLjcgMjMuMiA3My43IDIxLjMgNzMuNyAxOS44IDc1LjIgMTkuOCA3&#10;Ny4xIDE5LjggNzcuOSAyMC4xIDc4LjYgMjAuNSA3OS4yIDE5LjQgNzkuOCAxOC42IDgwLjcgMTgu&#10;MSA4MS45IDE2LjEgNzkuMSAxNi43IDc1LjIgMTkuNSA3My4yIDIyLjMgNzEuMiAyNi4yIDcxLjgg&#10;MjguMiA3NC42IDI5LjkgNzYuNyAyOS45IDc5LjcgMjguMyA4MS45TDI4LjMgODEuOVpNMjkuMyA3&#10;Mi43QzI3LjggNzEgMjUuNiA3MCAyMy4zIDcwIDIzLjIgNzAgMjMgNzAgMjIuOSA3MEwyMC4yIDU1&#10;LjZDMjMuNCA1NC44IDI2LjIgNTIuOCAyNy45IDUwTDM3LjYgNTUuM0MzNS45IDU5LjUgMzYuMiA2&#10;NC4yIDM4LjMgNjguMUwyOS4zIDcyLjdaTTQzLjkgNzEuNUM0NC4yIDY3LjMgNDcuOSA2NC4yIDUy&#10;LjEgNjQuNSA1NS44IDY0LjggNTguOCA2Ny44IDU5LjEgNzEuNSA1NC42IDc0LjggNDguNCA3NC44&#10;IDQzLjkgNzEuNVpNNDcuOSA1OC45QzQ3LjkgNTYuOSA0OS41IDU1LjMgNTEuNSA1NS4zIDUzLjUg&#10;NTUuMyA1NS4xIDU2LjkgNTUuMSA1OC45IDU1LjEgNjAuOSA1My41IDYyLjUgNTEuNSA2Mi41IDUx&#10;LjUgNjIuNSA1MS41IDYyLjUgNTEuNSA2Mi41IDQ5LjUgNjIuNSA0Ny45IDYwLjkgNDcuOSA1OC45&#10;Wk02MC45IDcwQzYwLjIgNjYuOSA1OCA2NC40IDU1LjEgNjMuMiA1Ny41IDYxLjIgNTcuOCA1Ny43&#10;IDU1LjggNTUuMyA1My44IDUyLjkgNTAuMyA1Mi42IDQ3LjkgNTQuNiA0NS41IDU2LjYgNDUuMiA2&#10;MC4xIDQ3LjIgNjIuNSA0Ny40IDYyLjggNDcuNyA2MyA0Ny45IDYzLjIgNDUgNjQuNCA0Mi44IDY2&#10;LjkgNDIuMSA3MCAzNy4xIDY0LjggMzcuMyA1Ni42IDQyLjUgNTEuNiA0Ny43IDQ2LjYgNTUuOSA0&#10;Ni44IDYwLjkgNTIgNjUuNyA1NyA2NS43IDY1IDYwLjkgNzBaTTY1LjEgNTQuOEM2My45IDUyLjEg&#10;NjEuOSA0OS45IDU5LjUgNDguM0w2Ny42IDMzQzcwLjQgMzQuMiA3My41IDM0LjMgNzYuNCAzMy40&#10;TDc4LjYgNDAuMUM3NS4zIDQyIDczLjcgNDUuOSA3NC44IDQ5LjVMNjUuMSA1NC44Wk03OS4zIDUy&#10;LjVDNzkuNiA1MC42IDgxLjMgNDkuMyA4My4yIDQ5LjYgODQuNyA0OS44IDg1LjkgNTEgODYuMSA1&#10;Mi41IDg0LjEgNTMuOCA4MS40IDUzLjggNzkuMyA1Mi41Wk04MS40IDQ2LjJDODEuNCA0NS40IDgy&#10;IDQ0LjggODIuOCA0NC44IDgzLjYgNDQuOCA4NC4yIDQ1LjQgODQuMiA0Ni4yIDg0LjIgNDcgODMu&#10;NiA0Ny42IDgyLjggNDcuNiA4Mi44IDQ3LjYgODIuOCA0Ny42IDgyLjggNDcuNiA4MiA0Ny41IDgx&#10;LjQgNDYuOSA4MS40IDQ2LjJMODEuNCA0Ni4yWk04Ny44IDUwLjlDODcuMyA0OS44IDg2LjUgNDgu&#10;OCA4NS40IDQ4LjIgODUuOSA0Ny42IDg2LjEgNDYuOSA4Ni4xIDQ2LjEgODYuMSA0NC4yIDg0LjYg&#10;NDIuNyA4Mi43IDQyLjcgODAuOCA0Mi43IDc5LjMgNDQuMiA3OS4zIDQ2LjEgNzkuMyA0Ni45IDc5&#10;LjYgNDcuNiA4MCA0OC4yIDc4LjkgNDguOCA3OC4xIDQ5LjcgNzcuNiA1MC45IDc1LjYgNDguMSA3&#10;Ni4yIDQ0LjIgNzkgNDIuMiA4MS44IDQwLjIgODUuNyA0MC44IDg3LjcgNDMuNiA4OS40IDQ1Ljcg&#10;ODkuNCA0OC43IDg3LjggNTAuOSA4Ny44IDUwLjkgODcuOCA1MC45IDg3LjggNTAuOVoiIGNsYXNz&#10;PSJNc2Z0T2ZjVGhtX0FjY2VudDFfRmlsbF92MiIgZmlsbD0iIzAxODM4RiIvPjwvc3ZnPlBLAwQU&#10;AAYACAAAACEAj7zW8OIAAAALAQAADwAAAGRycy9kb3ducmV2LnhtbEyPTUvDQBCG74L/YRnBm918&#10;mLTETEop6qkItoJ42ybTJDS7G7LbJP33jid7m2Ee3nnefD3rTow0uNYahHARgCBT2qo1NcLX4e1p&#10;BcJ5ZSrVWUMIV3KwLu7vcpVVdjKfNO59LTjEuEwhNN73mZSubEgrt7A9Gb6d7KCV53WoZTWoicN1&#10;J6MgSKVWreEPjepp21B53l80wvukpk0cvo6782l7/TkkH9+7kBAfH+bNCwhPs/+H4U+f1aFgp6O9&#10;mMqJDiFaJSmjCEkc8cDEcxgvQRwR0jRYgixyeduh+AUAAP//AwBQSwMEFAAGAAgAAAAhACJWDu7H&#10;AAAApQEAABkAAABkcnMvX3JlbHMvZTJvRG9jLnhtbC5yZWxzvJCxagMxDIb3Qt7BaO/57oZSSnxZ&#10;SiFrSB9A2DqfyVk2lhuat49plgYC3TpK4v/+D21333FVZyoSEhsYuh4UsU0usDfwefx4fgUlFdnh&#10;mpgMXEhgN22etgdasbaQLCGLahQWA0ut+U1rsQtFlC5l4naZU4lY21i8zmhP6EmPff+iy28GTHdM&#10;tXcGyt6NoI6X3Jr/Zqd5Dpbek/2KxPVBhQ6xdTcgFk/VQCQX8LYcOzl70I8dhv9xGLrMPw767rnT&#10;FQAA//8DAFBLAQItABQABgAIAAAAIQCo1seoEwEAAEkCAAATAAAAAAAAAAAAAAAAAAAAAABbQ29u&#10;dGVudF9UeXBlc10ueG1sUEsBAi0AFAAGAAgAAAAhADj9If/WAAAAlAEAAAsAAAAAAAAAAAAAAAAA&#10;RAEAAF9yZWxzLy5yZWxzUEsBAi0AFAAGAAgAAAAhAHmjsiYMAwAAMgcAAA4AAAAAAAAAAAAAAAAA&#10;QwIAAGRycy9lMm9Eb2MueG1sUEsBAi0ACgAAAAAAAAAhAJgaSzsUOQAAFDkAABQAAAAAAAAAAAAA&#10;AAAAewUAAGRycy9tZWRpYS9pbWFnZTEucG5nUEsBAi0ACgAAAAAAAAAhAN1EqFgUEgAAFBIAABQA&#10;AAAAAAAAAAAAAAAAwT4AAGRycy9tZWRpYS9pbWFnZTIuc3ZnUEsBAi0AFAAGAAgAAAAhAI+81vDi&#10;AAAACwEAAA8AAAAAAAAAAAAAAAAAB1EAAGRycy9kb3ducmV2LnhtbFBLAQItABQABgAIAAAAIQAi&#10;Vg7uxwAAAKUBAAAZAAAAAAAAAAAAAAAAABZSAABkcnMvX3JlbHMvZTJvRG9jLnhtbC5yZWxzUEsF&#10;BgAAAAAHAAcAvgEAABRTAAAAAA==&#10;">
                <v:oval id="Oval 263" style="position:absolute;width:8153;height:8232;visibility:visible;mso-wrap-style:square;v-text-anchor:middle" o:spid="_x0000_s1027" strokecolor="#00838e" strokeweight="1.3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mqqxQAAANwAAAAPAAAAZHJzL2Rvd25yZXYueG1sRI/NasMw&#10;EITvgb6D2EJviRwXQnAsh1KSUnpoyQ/kupE2tom1MpISu29fFQo9DjPzDVOuR9uJO/nQOlYwn2Ug&#10;iLUzLdcKjoftdAkiRGSDnWNS8E0B1tXDpMTCuIF3dN/HWiQIhwIVNDH2hZRBN2QxzFxPnLyL8xZj&#10;kr6WxuOQ4LaTeZYtpMWW00KDPb02pK/7m1XwVR9ugz6f3j7PQVOfD3P/semUenocX1YgIo3xP/zX&#10;fjcK8sUz/J5JR0BWPwAAAP//AwBQSwECLQAUAAYACAAAACEA2+H2y+4AAACFAQAAEwAAAAAAAAAA&#10;AAAAAAAAAAAAW0NvbnRlbnRfVHlwZXNdLnhtbFBLAQItABQABgAIAAAAIQBa9CxbvwAAABUBAAAL&#10;AAAAAAAAAAAAAAAAAB8BAABfcmVscy8ucmVsc1BLAQItABQABgAIAAAAIQDS5mqqxQAAANwAAAAP&#10;AAAAAAAAAAAAAAAAAAcCAABkcnMvZG93bnJldi54bWxQSwUGAAAAAAMAAwC3AAAA+QIAAAAA&#10;">
                  <v:stroke joinstyle="miter"/>
                </v:oval>
                <v:shape id="Graphic 265" style="position:absolute;left:1187;top:1306;width:5493;height:5543;visibility:visible;mso-wrap-style:square" alt="Connections outlin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m4MwgAAANwAAAAPAAAAZHJzL2Rvd25yZXYueG1sRI/RisIw&#10;FETfhf2HcBf2zaYrKFKNIgVhfVBZ9QMuzbUpNjeliZr+/UYQ9nGYmTPMch1tKx7U+8axgu8sB0Fc&#10;Od1wreBy3o7nIHxA1tg6JgUDeVivPkZLLLR78i89TqEWCcK+QAUmhK6Q0leGLPrMdcTJu7reYkiy&#10;r6Xu8ZngtpWTPJ9Jiw2nBYMdlYaq2+luFcRhP4++Lndo+FhW1+19mOqDUl+fcbMAESiG//C7/aMV&#10;TGZTeJ1JR0Cu/gAAAP//AwBQSwECLQAUAAYACAAAACEA2+H2y+4AAACFAQAAEwAAAAAAAAAAAAAA&#10;AAAAAAAAW0NvbnRlbnRfVHlwZXNdLnhtbFBLAQItABQABgAIAAAAIQBa9CxbvwAAABUBAAALAAAA&#10;AAAAAAAAAAAAAB8BAABfcmVscy8ucmVsc1BLAQItABQABgAIAAAAIQBhNm4MwgAAANwAAAAPAAAA&#10;AAAAAAAAAAAAAAcCAABkcnMvZG93bnJldi54bWxQSwUGAAAAAAMAAwC3AAAA9gIAAAAA&#10;">
                  <v:imagedata o:title="Connections outline" r:id="rId18"/>
                </v:shape>
                <w10:wrap type="topAndBottom"/>
              </v:group>
            </w:pict>
          </mc:Fallback>
        </mc:AlternateContent>
      </w:r>
      <w:r>
        <w:rPr>
          <w:noProof/>
        </w:rPr>
        <mc:AlternateContent>
          <mc:Choice Requires="wpg">
            <w:drawing>
              <wp:anchor distT="0" distB="0" distL="114300" distR="114300" simplePos="0" relativeHeight="251658248" behindDoc="0" locked="0" layoutInCell="1" allowOverlap="1" wp14:anchorId="160CA4F1" wp14:editId="3FD6705F">
                <wp:simplePos x="0" y="0"/>
                <wp:positionH relativeFrom="column">
                  <wp:posOffset>1817370</wp:posOffset>
                </wp:positionH>
                <wp:positionV relativeFrom="paragraph">
                  <wp:posOffset>600549</wp:posOffset>
                </wp:positionV>
                <wp:extent cx="804545" cy="812165"/>
                <wp:effectExtent l="0" t="0" r="14605" b="26035"/>
                <wp:wrapTopAndBottom/>
                <wp:docPr id="38" name="Group 38"/>
                <wp:cNvGraphicFramePr/>
                <a:graphic xmlns:a="http://schemas.openxmlformats.org/drawingml/2006/main">
                  <a:graphicData uri="http://schemas.microsoft.com/office/word/2010/wordprocessingGroup">
                    <wpg:wgp>
                      <wpg:cNvGrpSpPr/>
                      <wpg:grpSpPr>
                        <a:xfrm>
                          <a:off x="0" y="0"/>
                          <a:ext cx="804545" cy="812165"/>
                          <a:chOff x="0" y="0"/>
                          <a:chExt cx="804563" cy="812356"/>
                        </a:xfrm>
                      </wpg:grpSpPr>
                      <wps:wsp>
                        <wps:cNvPr id="29" name="Oval 28">
                          <a:extLst>
                            <a:ext uri="{FF2B5EF4-FFF2-40B4-BE49-F238E27FC236}">
                              <a16:creationId xmlns:a16="http://schemas.microsoft.com/office/drawing/2014/main" id="{82184CB3-67F5-40CD-B208-1AEAF06947DC}"/>
                            </a:ext>
                          </a:extLst>
                        </wps:cNvPr>
                        <wps:cNvSpPr/>
                        <wps:spPr>
                          <a:xfrm>
                            <a:off x="0" y="0"/>
                            <a:ext cx="804563" cy="812356"/>
                          </a:xfrm>
                          <a:prstGeom prst="ellipse">
                            <a:avLst/>
                          </a:prstGeom>
                          <a:solidFill>
                            <a:srgbClr val="FFFFFF"/>
                          </a:solidFill>
                          <a:ln w="17145" cap="flat" cmpd="sng" algn="ctr">
                            <a:solidFill>
                              <a:srgbClr val="00838E"/>
                            </a:solidFill>
                            <a:prstDash val="solid"/>
                            <a:miter lim="800000"/>
                          </a:ln>
                          <a:effectLst/>
                        </wps:spPr>
                        <wps:bodyPr rtlCol="0" anchor="ctr"/>
                      </wps:wsp>
                      <pic:pic xmlns:pic="http://schemas.openxmlformats.org/drawingml/2006/picture">
                        <pic:nvPicPr>
                          <pic:cNvPr id="258" name="Graphic 258" descr="Brain outline"/>
                          <pic:cNvPicPr>
                            <a:picLocks noChangeAspect="1"/>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55659" y="55659"/>
                            <a:ext cx="697865" cy="704215"/>
                          </a:xfrm>
                          <a:prstGeom prst="rect">
                            <a:avLst/>
                          </a:prstGeom>
                        </pic:spPr>
                      </pic:pic>
                    </wpg:wgp>
                  </a:graphicData>
                </a:graphic>
              </wp:anchor>
            </w:drawing>
          </mc:Choice>
          <mc:Fallback xmlns:a="http://schemas.openxmlformats.org/drawingml/2006/main" xmlns:a16="http://schemas.microsoft.com/office/drawing/2014/main" xmlns:pic="http://schemas.openxmlformats.org/drawingml/2006/picture" xmlns:a14="http://schemas.microsoft.com/office/drawing/2010/main" xmlns:asvg="http://schemas.microsoft.com/office/drawing/2016/SVG/main">
            <w:pict>
              <v:group id="Group 38" style="position:absolute;margin-left:143.1pt;margin-top:47.3pt;width:63.35pt;height:63.95pt;z-index:251658248" coordsize="8045,8123" o:spid="_x0000_s1026" w14:anchorId="00F3B7ED"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UHXaWBQMAACgHAAAOAAAAZHJzL2Uyb0RvYy54bWykVWtP&#10;2zAU/T5p/8Hyd0haSClRU7RRqCYhQGP7Aa7jJBZ+yXab9t/v2klLS2EPFqmpn9fnHp97MrlaS4FW&#10;zDquVYEHpylGTFFdclUX+OeP25MxRs4TVRKhFSvwhjl8Nf38adKanA11o0XJLIIgyuWtKXDjvcmT&#10;xNGGSeJOtWEKJittJfHQtXVSWtJCdCmSYZqOklbb0lhNmXMwOusm8TTGrypG/UNVOeaRKDBg8/Ft&#10;43sR3sl0QvLaEtNw2sMgH0AhCVdw6C7UjHiClpYfhZKcWu105U+plomuKk5ZzAGyGaSvsplbvTQx&#10;lzpva7OjCah9xdOHw9L71dyaJ/NogYnW1MBF7IVc1pWV4R9QonWkbLOjjK09ojA4Ts+z8wwjClPj&#10;wXAwyjpKaQO8H+2izc3evtHZbt9ZNgr7ku2hyQGU1oA43Ev+7v/yf2qIYZFWl0P+jxbxssDDS4wU&#10;kaDRhxURaDgOgMLJsGTHj8sdUPUv5PwmSZIb6/ycaYlCo8BMCG5cgEZysrpzvqNkuyoMOy14ecuF&#10;iB1bL66FRYC3wLfx6Vk8WCYUaqE2LwbxoghUWSWIB+6lgbydqjEioobypd7Gsw92u/1D0nR8Nr55&#10;65AAckZc04GJEcIykkvuocIFl0Es4el3CxVmWazRPtXAdsdvaC10uYG7sV5c6656iaKNhuINOAM1&#10;vS6mE8NpDr++QKB1JJA/Gwns8kvLcB9E/lUMSezz0pxALRvi+YIL7jfRl4DHAEqtHjkNggmdPa1l&#10;YIud2Oa99wzDUMkchfy+WrATpJdecMVCptvdXSzQDad3mj47pPR1Q1TNvjgDVgeXHHk5XJ6E7gGQ&#10;Bchsq6HQ7lOGk1/ZyhusdZY103QpmfKdB1sGeoIPgGtAvhjZnMkFA2nZb2UEBLL1lnnahBuvQLzf&#10;AWyn7d1ERPkCLGB+p9SybJRBrYLhdK2osq0fjS4vxuBB0Y8u0vPhIPrRzleOSs4CkvfrLYLqYMQm&#10;oIqyi3Yc7ar/dAS/3+/HVS8fuOkvAAAA//8DAFBLAwQKAAAAAAAAACEAegRGBXImAAByJgAAFAAA&#10;AGRycy9tZWRpYS9pbWFnZTEucG5niVBORw0KGgoAAAANSUhEUgAAAYAAAAGACAYAAACkx7W/AAAA&#10;AXNSR0IArs4c6QAAAARnQU1BAACxjwv8YQUAAAAJcEhZcwAAOw4AADsOAcy2oYMAACYHSURBVHhe&#10;7Z3ttey2zUZvOkgJLiElpASX4BLSgePr/M1MCaeEW0JKcAmnhFvC+wKgNF+HI4D6JKm913qWE1tz&#10;RqJIAAQgzTcAAAAAAAAAAAAAAAAAAAAAAAAAAAAAAAAAAAAAAAAAAAAAAAAAAAAAAAAAAAAAAAAA&#10;AAAAAAAAAAAAAAAAAAAAAAAAAAAAAAAAAAAAAAAAAAAAAAAAAAAAAAAAAAAAAAAAAAAAAAAAAAAA&#10;AAAAAAAAAAAAAAAAAAAAAAAAAAAAAAAAAAAAAAAAAAAAAAAAAAAAAAAAAAAAAAAAAAAAAAAAAAAA&#10;AICe+f3692//uf7j2/frr4N++/bH9V9P0n/35/Wfcuwvw6cAAKAZRkMvBv1vf14+/vb98pf88+ff&#10;/rz+X7kun6If3/7477/NMQAAQGWo0ZfoXYz9/+Yb+6gGh8AuAQDgINToa5S/KMJfKHE4OAMAaAs1&#10;nmOq5J4XH3LiYtBUYz68tpy4nIsY/OthRv+tZGdAmggAquNLTjxnwKK6/FADPDiGvw/fsD3yffuk&#10;eBZKdwXqPAEADkGNc0qP7JET10Lph+0etqDaiN+ROFp2BACwD/dC6MIIf6lWSoXI9TRp+L9InCM1&#10;AgDYBE2N1JkT153BdZbx+8/1H9s4Mh0jOa9UONZU1oee4yD93z/Srin32WWyugoAwCqknPjB0X5U&#10;siuIOoLv11/l+BWcmRn7H5aP1xpIab1Cz1eL42K4V3MKmhZiNwAAsxEDIoZNotWMgalesiN4xy3l&#10;k/tcRGLwtQCrkfYcgx8hOafFY29OCQAgTDc58YwBXJTyufy0AvQWBv8dGsWnrqrP/DlFdPkY/hoA&#10;wASbpHssYv4r/d17Pnx8DsD+v6Y+UifRAkP3RpoOUUcwO+Vz+dzd8OdYsivQHQsAQJYU9a+Q7knp&#10;Efnnsv59/WyKfNVhrO8UQqrE8L+iuxgbl9w5T0gdIXUBAHgiGf9yg3KTRtWXj0UG30P/rkbA5lxy&#10;57CmDkj1zEFbcbPnPyW5Nq1bAAAM0eS8CFvTCkcYylXy4m+kUXJLBjI578KdmzgBdgIAJ2duTlwN&#10;fy1GctVdgT1LUHfU/45iR375fHut+u/VQeg9VskYD3p+Z1OrYwVweqz4mjMME1LDr4u/RiwdMndH&#10;IBHxa7dQo8i1FOwGxAno/dRrH59BSIX6wqDAUoAy9sPrq2udIwAgWPokt5DfqZGcuFJ6ba2lfALI&#10;/VqhmL+GrICfmgEAoALKjX/8ydpaEEcVMoK6o+k0jaGGN3vNhwpnAHAcKU0S3N4PUX/LiLF5f732&#10;4rS+c9hz0nx7aHwuAwB2IhUJ48Zfi349kN0NNFzsLaVWJ3CT3Qs6kgA2o8T49/qw0G33IwbnbBSn&#10;/Y7QCe8LwOZoBGydHblF96KOc+Knpw0n8ElqCGBNoimAFPlj/DtGDGxJi+jr+5tUL+9siqYUC5UC&#10;EdJCAIuYLII+CON/GpLxfrz/ZujTu5u06K8tsXPmgtaMxmcJnv7+fNkzBQAwg5T6CSzGC++GORM6&#10;L7QDaomxj6Dtnpp2WuoQ5PPDXwSAMKHUT0fdPlAvqQlh/nMJ7FABCgh2/VgUCLAnVoye88oOdqoA&#10;IYKpnx/D4QD7kxxBcRGZHSvAFFb4zS+eu4imoA5kLhanhmgVBXiDRva5RfMoUj9QFZqytHbT/HzN&#10;iXcKAbzy+/UXd1tNV8W26A7MUnCpvZJWxjhluwF2sQDPBDp/iJw25PubH9jB6caxMXwZv7cSJ8AD&#10;YwBC6u92imoUfrdExvdtdwt56wKCXWxJE79sBnAaItE/HRTbYUYrP+5JON8iNKCJ1gXYYUGXaGSj&#10;KRuNHs3Aa45U3+dy+WF55kd5EZM+TAPb4XVfYaTKKXACNDZA24zGXg29TfroFjgmUhAb4zkAdgDz&#10;iDQ2DNJjh08BNIAa/Y0M/rOsWEaedEvc4iUOYDZuem0QuyyoHjXEEo1vb/TvUiczfDtsBQ5gW9wd&#10;VhI7XaiTMdrfyeg/ylJLsC3q1DNjf9flYzgS5mKvj8iN7aNoDYWaEMMvk1KLt7sbfhPF331gB7AL&#10;aeecG99HMdZwNEcb/kGkf3bCcwDkp9fBisKZ8X0RuwA4Ds1XhiKV7cVC2An/OYCfw5GwkBRY5cb4&#10;UaTcYG9uUX9uQs6R7B5SsVh/jzX9ZJ8WufSBLs3rRwT7YPc+dw/v0mOGo2Ehsh7c3xQg+IH9SMbf&#10;fRPntMzgpxeI6YuuMBhNYfcve1+TcMgrImOZG+NHkf6EfUjvLpnxK0eqwehrVI/Bbxq9j/l7nMTT&#10;quvip1lJu8HWWGvanEKvTE41CBj9bpB76qT/Lp/DobAGbuutOF2eC4BNSCmfGfn+yg2/7mYsklWn&#10;ZvqQcyWXGsFtBT1ZXlrnuBpgne+a0twAmZ/OzhunC2uTjH9hvt+M6bVqA5BSWZndjD1cw07FI80L&#10;ZzfYeXeKzhPNz6fmheex2KIV1nbgD9+RUwportRgYDlzjL9O/I0ioDVJCyVz/qotFm+HqIHPjt9N&#10;neal07oIPPeysgO07819z5QuP0i/wix0AucnVU6y2BvKQcr5Tm6nbdHANJE0UE/jGDb8d61teMvW&#10;5Is0sKFOACEi282bzPg39QMskUXcwk7maGQc/R711sdRjfjMd1utfu2BltCYLtfhLwK8EOg4uEmj&#10;igaLfbIAApEURTWX0FxpeBxTrWj2My9brA0dz9x3zROOAB5JEz4Y6Viht83coizM/DW9igUySUqL&#10;+LupFh9Usmi7POq/a5siuM7J/PctEfMczCjGoosecrvRhUQqyCFQC1A105lyy/XnryOktDPeJjgK&#10;By+luvyke+is6KSf6ox5UifRQlroAYfXaTfLisgYhdIk1deK0pyYWWiV3YIa/j2MqDoXHctUm5Cx&#10;X7JTeRW7gfNhEyk3GV5lD0v101IWjF5tYcN7kuEMGSGtGwyfqot0DeX5fp0bNbRaquPR5o1wIDeh&#10;75e/5Hp4KPIURPP+aVL0Y/wHwoseJzBN1JmKqkshzjL+l88qDP877H4sS2VV66xhPWIRw6Xfn5/T&#10;xe++bGsQTmCSIiNaU5QZ3gGrZC3UbPhz6M4gey0Rdf5E96kJTYz2+vyLKSms4QTekyLpwny0dZMd&#10;5whKOt/UabXcFGDrfUYbKXO+Q9Ji9R/k0WjnDBSkMFgQE5TsqJ50QPExnWu8+aGlqH+KOY6AOd8Z&#10;kW3vyW66LIp4BwgL4j2znYBqR0cQb37ox/iP6D0qrXsw5zsh3Xw/+j9hX3CxE+jNMKxFcgILOlI2&#10;Tg1Z2i+S+jlgZ7InpfUBnEAHxHL/P4ajT0eRE0g1Erol3rDMCahkHm4QiMTO6yRrQOsgJTs2nEDb&#10;+DdbjNrJn4AtcwKqziPFBejY5MesRLpjXWlXYIXf3Hc86nxroOw+nTdAbBuJpvI39FEYM0XGodQJ&#10;fJ7dcb6lNMqc1O099/OcQSD3r8cMR5+KkjnffXdgj/g3WCIf8to3ShbEXTjQt5TmnD2ZU5HxjqaJ&#10;Uv1rOvcvf/PMayA+57EVbRGY/GeNfKaIL4gHqRGhNpBHC7Cr7QZeJbuDqXGX/5b/3F1nbH54pcAJ&#10;kApqhkCvOymMPDLRZ+ax1eGefEegUaIaVU29pIg99uDVYn11BvL908VfddxgyPiFnIDaleEjUDPu&#10;DWXyT1PysFhWKxUxa+cwgz8lrRuQ+y9Fxy03Ts+yVFD/87p15EZN9v4z+QOsUswsyFm3QJUGf47I&#10;aX8hpY39p4ZpDa0cNVy5G/cgvHgcWRTldYGcLCVx+bCullbSb2okddvfvMF/FfnsLOLc8+P1rNd0&#10;G9SE131B+qccc6qF71QJSbfdsktQI3uUU1Yjrw7JDL29O+Z6nLGX70yOcoOxvgsD9h67/5kxexa/&#10;o10tcnOciPXkhcolrN3amFMygOoYZLfw33+b1GBp6kWdRDR1occl6Wd+MSN/M/QW0f/vOEP/oHQO&#10;KVX2eG1PqabM5xaLdfCOyJjbPIL6SMYjf9NU3LiFpN3AOmmhRZIoWRdqMqD69KxKjHntaRo7x9S1&#10;ow4pgjowdb7mHHN/c74sJQfPyHjnxupJMu+Go6EmkiHI3LBBtphgOdU4gtqV0jq2k1GDH93BvEM/&#10;v7YzUGNGWuiJyNwOO3DYiYDnHo6EtcARvGhlgz/F3RmskyZSR4BRS8jYZsfoSRTT68Kr4rNt2xar&#10;EWxbwKxT+ru5Oxj8Ke5pohWcweXD/t7J0XHIj89djFNNfPceYOJ3P3fBHPEab8ZsQZefVrCtidEZ&#10;ZM83Krmus6eFAhkFbEpNyITN36RR3KxdsO1z4a8wNSo1tMNV18lyR3DqbiF/HoujhEpwJzutb5uT&#10;agLxNNBa+etFsry9dhOl5xJsHkWuoaEc8BJHcObagM3nzJg8iDRQLWjfdOYGjbI8LWxHSv0UtGG+&#10;OGRNpYx9+pp/tU6Xsb0z93lP+jnT2DI6PmNgRv5tzt5NJaok8mvRKC5wBGddPzZ/MuMxyuYSHI8u&#10;7NwNGsWN2hAzmnFDvciYqNHWqEsNsDoNVTLm6UGxJYVYTV8FdiWtzyVvrbyV7gZOFvH6Y0U3UBXg&#10;AA7Cosqo8a+8uGjXkjvvB2mbZw+oswt0unxVRYVv3XXqzm5I4dkOcm385hLqADXgTWYcwAY4abdn&#10;VW78k0F0HVk1xm8t3OaJvA4fhzfOevV1bvPi6/c86my7orpIC1ei/+nFiwNYkTTmBZ0+Zvzrfg1H&#10;yJl12khQfD+TDnMCjrNe2yDLd1EHqBLdAoY6NrhJq1Ew5kkNGH/HoCTJdchxwyf65E1UPaVDnIBz&#10;nmuvdbn31AGqIi3YokIWDmAhM8Zcjv9solvGzfPq/DlJF4zcr0gh/FF732NvHq5+r7z5ocVx2Ini&#10;CDRplgMYjd64IPRGn/EJyRlGwcaqkdyonKvzcrUTRP+vFO0G9h0f+b7JdNXqa9TsQP67kuT6YQds&#10;UkY7Th4lN2jGVlU+ly8sJ+N2DoMwZ8xbGh91brlreNBpov9XbGyC917v+U7IOU3n5NdOS+EAKqAo&#10;Ihmlk/fyQ25geSQaaf+qPbe9hLTTKi4Mymf0R+HbcY5u8dei2/N2eQQc5F075MLlXuS/+64t7pfO&#10;g9x3jWpqzjeFed8Z/crar70kNxl2OJ11hqjhd1MiOTXoENPcctKJFPhSMJAbm6/afA5457LRTkT/&#10;bvb7Bi2yNfCGtEALo1AzRMtzgKG2wFErfedRaPSSDH9Znn+UOtsWo+SAYdNjhqPPTdgJbLxjcgOz&#10;bRy2FxQxT9ZmnvHXd5mvsxUr2voO0uijpUjAFrV2VMypq6hkscuCXG3M98YzJjvmtZsguivWgGAj&#10;PJuwVb1GbUvu+0Y1HQDWSDJM+cH+qm3SD2Xn8CBdALVOCHVQuruZG+3ftM2Y74lcwyHGpGVkzELp&#10;2K3mhnz/dAF4u+/FAexGOP8u0ihtywi05Fy+SCerFUWPS4/o2MiiSBN4bqT/opTyabvoJefvjceh&#10;961i0lzKj9ldEiCsTWBXvtW8lOuZDhYaD4bqQTxp2FDtZYhs4pU/e/CswRlsmSvUsdC/b05LJuzi&#10;KP9VQ8qnB7ycNumfSSLrYfUdlFeX2/Ce2XrKfecgHMAaJEMbjFJ3bjdMEWNhTWJK5hDk710+bKHo&#10;FjLpVzPiKo1ANWUzSv+d/ndVMvL6kNr4NsSFDsqROls9h15wd3b8gtwkngM1ScCw4i7Kn+PbdeR5&#10;393V2jgENbDBiPXQ3OyilFCD6s3wD8iCJqJbiBrc3Ng9ayVHKnMw//fv2vKeuQ6AdOFCvO3dTXX0&#10;3ccmf6uSXVinhn/ECzZY0AHSrtiLytfZBbj2wb5ns4xA/jvvGg6DWZh3D6R+9sr5R0nnHeqKaEOa&#10;45fdVceGf0SudTqigxhWs8uP4ag16ka69nN/+64NH9hzdx+Xz+FImIN/c0Va4KnJ+D9i+dBWHYE6&#10;Xtmmq9GvdXw3ID8Wo1jQJeh45cdxlAQWS3ANsDiZLdswPSe3YfG5f0I59XWLSZuSirPOgjhaZvSv&#10;ZzP6NzyDwoIuI7ILWGKgY+mfzeyD/H0nuKNhYB5ifJIxyg3qXZt69634br33C56y3UCaQtNC2RmN&#10;/iNeB4uOExQh89zbBcxL0SQbsc3fDuJ9v60pmEGo8NvBy7i0fVN3BpbqOmB3MBp+SJhzzozTTUR0&#10;xQR28rMCD/debWyAI+knGgZmEIr+ZWunaYoeGXv6zQnaU7r64Jb29D/09S/cPWgqQwtwZ4/4X/Ed&#10;QPtBx97Yes6N5V0y7sU7eVsPmb91l6V/tpvf5P83IhD9W0fKWUmF5Zm7BVkUGP73+DUAUkAzkHnn&#10;5crLHGsk+t/YRug55773LnaLs0hRbm5AR10+T2nALJKa+4wBhj+EjXFu/EbRBTQLf2cV7wbSe+Tb&#10;iG2bQ9JanNyF6zUPR0OYkGfv5J0zJWhk6k76N9KolVxkDN8B8BN/c3DHVdZ1NKUbqw9uG31H7BRr&#10;rhw1VrnBvMs8+3miWL1WK6LNyPmr4e+1TrIhbmQHs/DWdiiwM8N7fH1QvsN999cpA9VFRKKEM+X+&#10;bTz8ifZVsgBI98zG22kxrjNxI3enDmD1mUggtP0rYfxANYkArIRInvAs26o02csLvaR7FuM6ABb1&#10;PGRe5sbzron0Wtz475MhcK9lFDWjMDJYXlX9HC14s4y/THyKTqvgpipafPiwBiI7/JzxDhv/ne+N&#10;99DgIFJBQTyjdwoDVzDZ77qs93vHNaLXtuOuRsZzstPq1C3IC3HX+OvuqigY2j9A9ObKqC/XBS8E&#10;vOmeRuAQUn9/gfHvPOrXbbZF4+OYqCHY4ZXfS3PV8BYdu/yYJj1F8CXr4bu9EPIQ++ClDJNIBU3j&#10;LTrNbfdMaadPyvX3HPX/oosme+3J8W231XdTFRO5apjGWee3dEnJejjQ+Bs2VzPn9aJd01OtITd7&#10;OjLoedsdam0bJcbnDB0+bhQu0oW/0aLy7sehBqdlzLDnxzTJXpIYf3360cZ/xL0uFYHDW2RwynKD&#10;vZAi3bjxP0mhV6413v66gSPQHVb2uwbdIlUow4Kd/JgWqxbjP6Dnkz3PB20VsDRPbrAe1WXEq6kG&#10;x9DcVNlk3xpxADN/ROdyXWWcqANsw1oOoMb1YMFc5lyfRC3gK1bpzw3WqD4HTY1V/npfdDLjb0ik&#10;lB2LsMRAL4m2XEPFdn4W7loPqOL1EFnTWtweDgfDW2w9FoCjBu6Mxn9AFtPMXcCrNJ0kOwNNn0V3&#10;km4hmO38LJY6gNrXQ2DedGnPFuEXhvp6raptFSN5f9n59Jj6KsHmRrRGEpW1k35YHn+itqQLNf/5&#10;Ubzut5glDkANZwPrQedF9vwfVLUT2xsZsPM8eKMRQijvf/nJVvGBUJfFEo1OQeaajnty0s52Xu7R&#10;2R10KdbbnxvLKck4q7NuZax1jWev466uuxpL8RZaV1vtSHujyCY8PGMLa6200DoiDVRIsQOQXbCm&#10;7hrDn6fUkG6cxgEkAxZJ/ZBamMLSCJU4As1JQ5ySLqBGUj5ZAqkuuTbSQMppHEAo+ifvH0bHKdUI&#10;Jp8h2Vos5AJCDmBI+TSONy+7sWtLcR1AD+mQUPRP3n82ZliO2hWwYwsjRi8/hoN0R9XJGvDnI8+S&#10;GDIQ/TuAQPRPYWgldFdghfa1u4fei11AENux5ccwaYeX/e2F5+w04IMTOIDUUeJH/6R+1kcNsy1E&#10;mWMSXebHfg01Fs3pXLvrl0Gbzz8Zp8mouKsgSMYzd42PsnE/O7Y4M4MzqvlJQfRfF9pVovck1I4b&#10;19QzBYegBj1dpzg+a3OVIKRkV2TH6+dUP2yOLkzP6N/Jf1eS3ZuOSGOXv1ZVF9mNxfjbwnZzZbHo&#10;n8LvkaRdQnIKGqHOdQw1dQSleTdpfJbJnIL7MN0r3jl16AD6Dm5XwQp4+QFKatgBmFHJXdNdRAGV&#10;8uoYAtFzLQYsnW/+HLeT7hJkLk8EM3LMtAPoLSXi1wEoBPs9s+0WS/xokui/GdzFrJL7WQGeod1c&#10;2sP/mjKyXUnm2AcNR/ZDz8HtasSKJe0ZycjDIGJUhqOhAVI+PX8v7zp4UQfW076yWsI1kOrt762/&#10;rtOjE8jQm58foKQme4P9CU/nT2sEnLrqaMcec1SVqaYaylq4zhgHYMhAdNceFkj/sP1rEL1v+fv5&#10;rEO7giRgyp1T3epzPaiRz19vEkGg4hZLG9seBrbhmh8cjoaWCKdYDt7h6W7l7U7A0jIq7eYZNfy7&#10;3PHbq9d0qLcbOzRQqAa3WGKesp0OAdI/fROYryZNa9Rwn3Xt6HmUnMt4vAYqNp/th3U2cxB2jh0i&#10;Yzad3u70usuQiZYbnGe1886VtFhy1zCK9E/r6HzM39sX9ZbbVoNlDtCerl7pYboOC8ADem35a07C&#10;AQz4C6qdgomea/4akiyqgubxtvc3aVtkzySHsODZg34DItcWlOzKuiawrZZj6s8Tup0ipH+6wXau&#10;wbRI705gxFJG9vDcZOT7qCbW9Uxy1/uo4TBIiyk/SDe1sJ32OjB6SwmcnaKOm5O9Ovp3eyXF5OsQ&#10;VHrc8InuyF3vo4bDQNEFkhukR1U/WfwCMO+P7w33nt+lgc7wqXPgdfj1HBCZA8xc80391j7mEXrQ&#10;pu58oR/xdPTOc7gTdAJNPtS4ADVyuXG4q+OAyN0d4gC+oBFBfrDusjxjpchNPdUrb+EB93mWBnaw&#10;axKp6/XsEP1sAN2AXwhMGhm4ajuC1KvnzzmJBz/6Ru7/+x2gFoJPlALygqHe62Hu9ZMNyOMZ0aQ6&#10;t45yXl7bF32/naML++u9l6DlTOkfy387a6HBV7yUINc/HQySDXhDaBdQYTRN0QdGrJ6ljkC2+Wro&#10;zub43XRY5+3Qga7G082JEnTh5AbtWZUZVPemk/ODExCI/rtfC24QSzA4jRtNj6orjzZVxO59ywtg&#10;RIrhnafDxC55bzYgGPTwBzGpKsP6znFpwetsPeBwPiLRf+fFX13n3hgQDEbQgQy0hapky1XP4+Qp&#10;/yvO6/Ip5/8/bQfD+MMZkDnvP/mr66FnIu2vdAMGCaeCKnMCAGcj0rxxglZYcYKnbn9dn5JH7XEC&#10;APsT3K133wobCFhJ/8wgpVTyA/oqjUSGjwHAHgQKvxoZD0f3izsO1v5K++ccdPuYH9SceMoOYBdS&#10;zctr+/zZfd47UgCn+2cZRU4gdd7gbQG2Ityo0X9ApteYv/a7yE6sQGzC3dV91wHAQWhEm1tzz+r8&#10;qV/FffOn6gTjsAvhqONRvIcfYFWCzRlnCMAimQkC0TWZ5wR+UoEHWIHv1990PeXX2asun11HvrH2&#10;Vx4EXZ1ZTmAURWKAWVjkHzX+g7T/v0fUBgXG4lRvgt0bNea5QY8JRwAQJtTu+UYdOgGxH5EaCJ0/&#10;m2Nb0tzgRyWOAC8NkCdFuuFncd6rr4BLrof212pYlBJ6lHhsrRVw4wBWNP5JGqwNf7l5Ag6ADMPu&#10;LNmmfpHe4MuHOQTdIfBcAZyJZPwDaY4y9eIEctf2KB2/4VDYlfR0YuCnJefKHIP8/fTGz9PKjINJ&#10;336aHKVKFzgptbax3vaCNWS773g9roe2yNx13XWp9rfLz0PqWNjQESBf5ijVSVBnaQGNWm0X7Xe3&#10;3PTQ5iifi7+3q2Un4L74jV/9qgccQWUa6iw4hLqYk/KRneBrqqPkbzTrBCzLkL8mkzpFqAwcQYWy&#10;dNqVovvBpJRPPOo3yX17k+dOKcLcZ77KgoHW8B4AU8cIlWI3D0dQnTRqatEYtEyK+mc8S+N0uOjf&#10;LerKa6tjRs7XSXXx+pn60RSE7gqKJiraR++jS1gJTWPMmPvhtE2pE9AAoJFOO5mfkwFkT+2u50An&#10;XkoRacGycCuMtpM5Atpv1ybN9dKUz89iw1a+E9DvqPu1yW4BWBwAc7ZxNPrUiZg6Ij5kEmvbI2mj&#10;w9RWiqBa1CCXFnpVqdg7z6gVOwFVxfdbnGD+nAfpTgY6Rp2DLgaVppHOKnWQSb+ZNH+vDnMrZ6kL&#10;i631fOSeld8XfYvu9V8255cwxwno/a4wkvYdKPl/gIQu4NVTa5cfNRqGaklRf3mhNzncVdMxKTjI&#10;fNeEqnL6aSwn5/HaYwbQD7pzUIdQGg1mxG4gwMxC7+BkNynCy9+e8W6hSqJqC2Zy5zdKdkwEJwAB&#10;tPc/1VgWpIuoDbwlpXzKC72a8tka15DmdHyB2N/B8PpngHIkmpfFM88RaKqCB8meSWm3MuO/pNA7&#10;B92dFDuoA3d+5lDz5zSK9A/AEmQBzXMEEh1qeunszMz3WwF/o5TPJOl8i7uSjkizBKJ/fvgdYBVm&#10;7ghOHYHNMqbHp1WMwpTQLmmqRywwyZ/LXXT/AKyL1Qhyi+29djcONSARsR+hviilfOqJWFNKKOT0&#10;977HmmbMncej2IECbMGMThZLaZyFAsOZtFOhdyYaSefP+65djW1od0LxF2BTdJHlF19ep9gJFHf6&#10;XD6biFRTLejNde1obFNazXWuRP8Ae1CYEtJawvDJ/kh1krjx126plnrUk/F92A3Ite6dtorMNz0n&#10;ANgJi3ozC/GNqihyrk155L/Zg127oI5r7/NPDsgd4y7nF0DVFOa9u9qiF/bPn6oesiIyxn47LdE/&#10;wEFohBbufOmkR7vI+FuLJ6/LmEOs8MuzJwBHE3YCrUdryeEFu6Eq6e9vkbCT5TUkAMdTYBhbToeI&#10;wQm+RO3yKWPCC8nmoM9ThFKLnewoAbpAnUAoamu0aBdKSajEMEkEO3wKSkhzKNRqzO4KoDbC3UFi&#10;JFsinpIgJ70AGb/gO5RI/QDUiURm+UX7qnYWcazGQc5/EdEdltaRSP0A1IsYw1CuvIlUSdChneKp&#10;560IP1BneX9qKwC1I4s1kMu9fA6H10m4uE1KYjYW+XdcOwI4Jamg57/DpeY++UhaIr3egZTEHEqM&#10;Pw/TATRGqChcaUE4OTDXOFH0nUk052/iTZ8ATaKLN7+o76pyFxAyUKR+ZlH0QkF7poIdFkCTWCSd&#10;W9iPqm8X4Hf+UJAsJu2qgg/TiVp7eyoAZAhEfFXtAqzvP3+eo8hJF5KepYj/ngTGH6ATUuTnFIQr&#10;2gW4Dsuif9ISUayVNlbsNWH8ATojsguoZNEHnBVFyQjJ8Qef7h1EVxVAh8R2AR/D0cchTih/bnfR&#10;jx5AUz5izHPj91YYf4B+8aPBCtJAbutq5Q+vHc0t6i9I+agw/gCdY8Yhs/gfdHgx2F5LkD+3pAp2&#10;KbVizjPyKudXNf5zmQAQQyI9r73y2Py6XwCm9/8VNfyhF+a9SnZ8f/AOJYDz4EfYh6aB1AHlzyvp&#10;8B1KTaTWzvJ0j0pTPjxFDXAyImmgAw2DGLPJFAZGS0ipnnmGX8UrnQHOixiOyadBj3zIynUAZ+1P&#10;V4M9O9UzipQPANSaBnJbQCvoUtqT0einaH9GcfdBGvW38PsPALAxkTTQESkCM3b58zFp3rp31Ejr&#10;i/As0p+Z4nnSEPWT8gGAES+iPCTX7u9M+nwCWI2zvq6h9MEtV5cPDD8AfEGMw+RDYYfkijXyzZzL&#10;XZ21gKpxtrbXhemdV5HuAYBJ/H773aNt3yl18gZQMfzpWtdI8TxIDT/pHgBw8X5sXY3JzohBnO5O&#10;6uEZgFTUXT/iPyJlBwCNYlFoxpjctH/HjXyn9xBYuy+Bu0X9+Wsrl+weSPUAwFzMiGSNS9LeqYRu&#10;HYA+sSvGOndNxdJOKE2FYfgBYAlqTLJGZtDeRqa281mFlPJZkOvXz15+YPQBYFWqcwC9PQU82/ib&#10;0b/a+FPQBYAt8NISexcWu3IA9kxDofHXnD5dPACwB2Kgquq6yZ3Do4bD6kci9zLjf/lpY43hB4C9&#10;EMNTz8Ng1iWTP4+kRt4DVG78eVoXAPanMgfgvQiu/p+CtGuI9vgPUT8AwBHgANZFznGyjfUmbeVs&#10;raANAH2BA1gRGav8eb8I4w8ANYADWIlouyfGHwBqAQewAlq8Dj3le/nJg1wAUA04gBUIpX6s4Nvu&#10;e4wAoD9wAAux1lU/9bPrOAIARMABLMMbv6ROf8UMANoGB7AAO18v+ifvDwCVggOYjzd2qm5+wQwA&#10;+gMHMJNI9K8vduMVDwBQKziAmbi/pyxjR9cPANQMDmAGkc4fjf4BAGoGBzAD78f0RUT/AFA9OIBy&#10;3Kd+9XUPAAC1gwMoxN71nzu3u3jFMwA0AQ6gELf4e/mpNYLhaACAesEBlKHnkD+3UTz1CwCNgAMo&#10;IJb+ofgLAG2AAyhAxiJ/XqMqSFEBAETBAcSR73d+7vFyHQ4FAKgfHECQwMNfpH8AoClwAEHch7/o&#10;/gGAxsABBPHy/7z6AQBaAwcQQ757Mv/Pa58BoDlwADH0u/PnlET+HwCaAwcQwO3/J/8PAA2CAwjw&#10;/fpb/nwG8fI3AGgRHICPN0by3z+GQwEA2gEH4CPf6xSAdxwjAIC1wAH46PfmzyeJAjAANAkOwCd/&#10;LnfpeQ+HAgC0Aw7Awe8AOsQpAQAsBgfg8Of1n/lzGcQTwADQKjgAB7n+/LmMogMIABoFBzCNGvj8&#10;uYziFdAA0Cg4gGk8B6APiQ2HAgC0BQ5gGvnO6WcAaAEFgFbBAUyjr3nIn0uSFomHQwEA2qIqB+C1&#10;XB7wzh11OtlzGaROazgUAKAtcADTZM/jQeIAeAsoALQJDmCa7HncdEBbKgDAWuAAJqiwJgEAsBo4&#10;gAm888EBAEDL4AAm8F8DsXtKCgBgNXAAE+AAAKBncAATfL/+mj2PUbwIDgBaBgcwgf9bwDgAAGgX&#10;HMAEcu3Z87jp8mM4EgCgPXAAE+AAAKBncAAT/PHff2fP4yZ+CwAAAAAAAAAAAAAAAAAAAAAAAAAA&#10;AAAAAAAAAAAAAAAAAAAAAAAAAAAAAAAAAAAAAAAAAAAAAAAAAAAAAAAAAAAAAAAAAAAAAAAAAAAA&#10;AAAAAAAAAAAAAAAAAAAAAAAAAAAAAAAAAAAAAAAAAAAAAAAAAAAAAAAAAAAAAAAAAAAAAAAAAAAA&#10;AAAAAAAAAAAAAAAAAAAAAAAAAAAAAAAAAAAAAAAAAAAAYDu+fft/x1R3JAsXankAAAAASUVORK5C&#10;YIJQSwMECgAAAAAAAAAhAMVEOvx1GQAAdRkAABQAAABkcnMvbWVkaWEvaW1hZ2UyLnN2Zzxzdmcg&#10;dmlld0JveD0iMCAwIDk2IDk2IiB4bWxucz0iaHR0cDovL3d3dy53My5vcmcvMjAwMC9zdmciIHht&#10;bG5zOnhsaW5rPSJodHRwOi8vd3d3LnczLm9yZy8xOTk5L3hsaW5rIiBpZD0iSWNvbnNfQnJhaW5f&#10;TSIgb3ZlcmZsb3c9ImhpZGRlbiI+PHN0eWxlPg0KLk1zZnRPZmNUaG1fQWNjZW50MV9GaWxsX3Yy&#10;IHsNCiBmaWxsOiMwMTgzOEY7IA0KfQ0KPC9zdHlsZT4NCjxnIGlkPSJJY29ucyI+PHBhdGggZD0i&#10;TTg1LjUgNDEuMkM4NS44OTMzIDQwLjA0MDMgODYuMDk1OSAzOC44MjQ1IDg2LjEgMzcuNiA4Ni4w&#10;NyAzMS45NDA4IDgyLjA1MzcgMjcuMDg3OCA3Ni41IDI2IDc0Ljg0MDEgMjEuMTI3MyA3MC4yNDc2&#10;IDE3Ljg2NDEgNjUuMSAxNy45IDY0LjE1ODcgMTcuOTAwOSA2My4yMjAxIDE4LjAwMTQgNjIuMyAx&#10;OC4yIDYwLjE2NzQgMTUuNzI2OCA1Ny4xNTM0IDE0LjE4MzkgNTMuOSAxMy45IDUzLjY0NDcgMTMu&#10;ODg0NiA1My4zOTAxIDEzLjg3NjkgNTMuMTM2MyAxMy44NzY4IDUwLjEyODUgMTMuODYwNiA0Ny4y&#10;MjQ0IDE0Ljk3NTQgNDUgMTcgNDIuOTQ5MyAxNS42MDk0IDQwLjUyOTUgMTQuODYzOCAzOC4wNTE4&#10;IDE0Ljg1OTEgMzIuOTk5MSAxNC44NTk4IDI4LjQ5MzUgMTguMDM5NiAyNi44IDIyLjhMMjYuMSAy&#10;Mi44QzE5LjUzNDIgMjIuNzYwNSAxNC4xNzA5IDI4LjAzNDUgMTQuMSAzNC42TDE0LjEgMzUuMkMx&#10;MC4xMDU1IDM3LjQxMjMgNy43NjI3OSA0MS43NDYyIDguMSA0Ni4zIDguNSA1Mi42IDE0LjEgNTcu&#10;MyAyMC41IDU3LjNMMzYgNTcuM0M0Mi42MDUxIDU3LjI5OTcgNDcuOTkwMiA2Mi41OTU4IDQ4LjEg&#10;NjkuMkw0OC4xIDgyIDUwLjEgODEuOTgzOSA1MC4xIDY5LjE2OTdDNDkuOTQ2MiA2MS40ODQ2IDQz&#10;LjY4NjYgNTUuMzI3MiAzNiA1NS4zTDIwLjUgNTUuM0MxNC45OTA5IDU1LjMgMTAuNDIxIDUxLjI5&#10;MSAxMC4wOTU4IDQ2LjE3IDkuODAwMzkgNDIuMzg5IDExLjc0MzEgMzguNzg0NSAxNS4wNjM4IDM2&#10;Ljk1MjVMMTYuMSAzNi4zODI1IDE2LjEgMzUuMiAxNi4xIDM0LjYzQzE2LjE0NyAyOS4xNTQxIDIw&#10;LjYyNDEgMjQuNzUzMSAyNi4xIDI0LjhMMjguMjA0MiAyNC44IDI4LjY4MTEgMjMuNDc5MkMzMC4w&#10;ODg1IDE5LjUxMTQgMzMuODQxOCAxNi44NTk4IDM4LjA1MTggMTYuODU5MiA0MC4xMzAzIDE2Ljg1&#10;OTggNDIuMTYwNSAxNy40ODU4IDQzLjg3ODMgMTguNjU1OUw0NS4xODY2IDE5LjU0MjEgNDYuMzUx&#10;NCAxOC40NzQ1QzQ4LjIwNzMgMTYuNzg4NCA1MC42Mjg5IDE1Ljg2MTMgNTMuMTM2MyAxNS44NzY4&#10;IDUzLjMzOTEgMTUuODc2OCA1My41NDI0IDE1Ljg4MjcgNTMuNzQ2MyAxNS44OTQ0IDU2LjQ2NDUg&#10;MTYuMTM1MiA1OC45ODI2IDE3LjQyMzMgNjAuNzY4NiAxOS40ODY0TDYxLjU0OTEgMjAuNDE1NiA2&#10;Mi43MzM4IDIwLjE1MjRDNjMuNTExNiAxOS45ODYgNjQuMzA0NiAxOS45MDE1IDY1LjEgMTkuOSA2&#10;OS4zOTcgMTkuODU5OSA3My4yMzM0IDIyLjU4NSA3NC42MTA1IDI2LjY1NTZMNzQuOTg1NiAyNy43&#10;MzY5IDc2LjEwNzggMjcuOTYxM0M4MC43MjI5IDI4Ljg2ODQgODQuMDYzMSAzMi44OTY3IDg0LjEg&#10;MzcuNiA4NC4wOTUgMzguNjA5NCA4My45MjcgMzkuNjExNCA4My42MDI3IDQwLjU2NzNMODMuMjU4&#10;NSA0MS42IDgzLjkzODUgNDIuNDVDODYuNTgzNCA0NS43ODMgODYuNzUxOSA1MC40NDkyIDg0LjM1&#10;NDQgNTMuOTY0NEw4NC4wMTUgNTQuNDU2MSA4NC4wMDA4IDU1LjA1MzUgODMuOTk4MiA1NS4yMTk2&#10;Qzg0LjAwMjggNTUuNDgyMSA4My45ODM0IDU1Ljc0NDUgODMuOTQwMSA1Ni4wMDM1IDgyLjU4ODYg&#10;NjIuNjcwNyA3Ni4wNTU3IDY1LjcxODYgNzQuNDIxMyA2Ni4xNTlMNzQuMzQxOSA2Ni4xNzYzQzcx&#10;LjM2ODkgNjYuODA4NiA2Ni40OTY3IDY5LjQ2NjYgNjUuOTUgODBMNjUuODY0OCA4MiA2Ny45IDgy&#10;QzY3LjkgNjkgNzQuMSA2OC4zIDc0LjkgNjguMSA3Ny41IDY3LjQgODQuNCA2My44IDg1LjkgNTYu&#10;NCA4NS45NzQ2IDU1Ljk3MDggODYuMDA4MSA1NS41MzU1IDg2IDU1LjEgODguOTAxMSA1MC44NTg4&#10;IDg4LjY5ODQgNDUuMjIxOCA4NS41IDQxLjJaIiBjbGFzcz0iTXNmdE9mY1RobV9BY2NlbnQxX0Zp&#10;bGxfdjIiIGZpbGw9IiMwMTgzOEYiLz48cGF0aCBkPSJNNzIuOTEyMSA0NS42OTM2Qzc0LjI4Mjcg&#10;NDQuODIyOSA3NS41MTc0IDQzLjc1NDcgNzYuNTc2MiA0Mi41MjM2IDc4LjM0MDggNDAuMTYxMyA3&#10;OC44NDcyIDM2LjA2NjYgNzguODY4MiAzNS44OTM2IDc4LjkzNCAzNS4zNDUyIDc4LjU0MjcgMzQu&#10;ODQ3NCA3Ny45OTQzIDM0Ljc4MTYgNzcuNDQ1OSAzNC43MTU5IDc2Ljk0ODEgMzUuMTA3MSA3Ni44&#10;ODIzIDM1LjY1NTUgNzYuODc3NCAzNS42OTI5IDc2LjQxNjUgMzkuMzk1NSA3NC45NzM2IDQxLjMy&#10;NjcgNzQuMzY5OCA0Mi4wNTcgNzMuNjczNCA0Mi43MDU1IDcyLjkwMjIgNDMuMjU2MSA3Mi42NzAy&#10;IDQwLjAyMjMgNzEuMTkwNyAzNy4wMDUzIDY4Ljc3NTkgMzQuODQyIDY3LjQ2OTggMzMuNzkyMyA2&#10;Ni4wNDc3IDMyLjg5NTggNjQuNTM3NSAzMi4xNyA2NC43ODI2IDMxLjI4MTcgNjUuMTk4OSAzMC40&#10;NDk4IDY1Ljc2MzIgMjkuNzIxMiA2Ni41OTM3IDI4LjgzNzUgNjcuNjQzMiAyOC4xODkyIDY4Ljgw&#10;NTIgMjcuODQyMSA2OS4zNDAzIDI3LjcwNTUgNjkuNjYzNCAyNy4xNjA5IDY5LjUyNjcgMjYuNjI1&#10;OCA2OS4zOTAxIDI2LjA5MDcgNjguODQ1NSAyNS43Njc2IDY4LjMxMDQgMjUuOTA0MyA2OC4zMDUx&#10;IDI1LjkwNTYgNjguMjk5NyAyNS45MDcgNjguMjk0NCAyNS45MDg1IDY2LjczNjEgMjYuMzYwNyA2&#10;NS4zMzIyIDI3LjIzMjggNjQuMjM2MyAyOC40MjkzIDYzLjUzMSAyOS4zMTc2IDYzLjAwMTggMzAu&#10;MzMyNSA2Mi42NzcxIDMxLjQxOTMgNjIuMDA0IDMxLjE4NTkgNjEuMzIzMSAzMC45NjYgNjAuNjUy&#10;MyAzMC43NTkzIDU4LjcyNzkgMzAuMjc5OSA1Ni44ODk5IDI5LjUwNCA1NS4yMDQxIDI4LjQ1OTMg&#10;NTMuODI4OCAyNy40MzA5IDUyLjk4MzkgMjUuODQyNyA1Mi44OTk0IDI0LjEyNzUgNTIuOTE5NCAy&#10;My40MjU2IDUyLjkyNDggMjIuNzU4OCA1Mi45MjQ4IDIyLjc1ODggNTIuOTI5NyAyMi4yMDY1IDUy&#10;LjQ4NiAyMS43NTQ4IDUxLjkzMzcgMjEuNzQ5OSA1MS4zODE0IDIxLjc0NSA1MC45Mjk3IDIyLjE4&#10;ODcgNTAuOTI0OCAyMi43NDEgNTAuOTI0OCAyMi43NDEgNTAuOTE4OSAyMy4zODk0IDUwLjkwMDQg&#10;MjQuMDcyNiA1MC45NjkyIDI2LjQ1NSA1Mi4xMjg5IDI4LjY3MzcgNTQuMDQ1OSAzMC4wOSA1NC40&#10;NzcgMzAuMzkzNSA1NC45MjggMzAuNjY3NyA1NS4zOTU5IDMwLjkxMDggNTQuMDAyMiAzMS4yNzgz&#10;IDUyLjI5MzggMzEuNzE0MSA1MS4wOTAyIDMxLjk3MTkgNDcuMTk0NCAzMi44MzQ3IDQzLjE0Njcg&#10;MzIuNzMxNCAzOS4zIDMxLjY3MDkgMzYuNTc3NSAzMC42OTg1IDM0LjI5NDIgMjguNzgxNyAzMi44&#10;NjQ5IDI2LjI2ODggMzIuNjA3MiAyNS43ODAzIDMyLjAwMjMgMjUuNTkzMiAzMS41MTM4IDI1Ljg1&#10;MDkgMzEuMDMzNyAyNi4xMDQyIDMwLjg0MzMgMjYuNjk0MyAzMS4wODQ5IDI3LjE4MDQgMzIuNzQ4&#10;MyAzMC4xNzg2IDM1LjQ2MDEgMzIuNDU3MSAzOC43IDMzLjU3OTEgMzguODAxOCAzMy42MTExIDM4&#10;LjkwMzcgMzMuNjI5MSAzOS4wMDU1IDMzLjY1OTcgMzcuODYyMyAzNC43ODk4IDM2LjU5OTcgMzUu&#10;NzkyNSAzNS4yNCAzNi42NSAzMS45OTcgMzguMjcyOSAyOC4zMjIxIDM4LjgyMjcgMjQuNzQ2MSAz&#10;OC4yMiAyMy4yODI5IDM3Ljg2ODkgMjEuOTE5OCAzNy4xODY2IDIwLjc2MTcgMzYuMjI1OCAyMC4z&#10;NDYxIDM1Ljg2MjEgMTkuNzE0MyAzNS45MDQzIDE5LjM1MDYgMzYuMzE5OSAxOC45ODk0IDM2Ljcz&#10;MjcgMTkuMDI4MiAzNy4zNTk0IDE5LjQzNzUgMzcuNzI0NiAyMC44NTg5IDM4LjkyMDUgMjIuNTQz&#10;NyAzOS43NjIzIDI0LjM1MzUgNDAuMTgwOSAyNS4zNjA4IDQwLjM3NDUgMjYuMzg0NCA0MC40NzA3&#10;IDI3LjQxMDIgNDAuNDY4MyAyNi4yNTAyIDQxLjE3ODUgMjUuMTg2OSA0Mi4wMzU2IDI0LjI0NjYg&#10;NDMuMDE4MyAyMi4yNzE0IDQ1LjIxOSAyMS4xMDgxIDQ4LjAyOSAyMC45NSA1MC45ODE5IDIwLjk1&#10;NDEgNTEuNTMxMSAyMS40MDA4IDUxLjk3MzkgMjEuOTUgNTEuOTczMUwyMS45NTI5IDUxLjk3MzFD&#10;MjIuNTA0MSA1MS45NzA3IDIyLjk0OTcgNTEuNTIzNCAyMi45NSA1MC45NzIyIDIzLjEyNCA0OC41&#10;MDk3IDI0LjEwOTkgNDYuMTc0NCAyNS43NTMyIDQ0LjMzMjIgMjcuNTI4NyA0Mi4yOTcxIDMyLjUx&#10;MzIgMzkuODY5OCAzMi43Mzg1IDM5Ljc2MDcgMzMuOTQ1NiAzOS40NDY3IDM1LjExMSAzOC45ODk5&#10;IDM2LjIxIDM4LjQgMzguMDY2NiAzNy4xOTg0IDM5Ljc3OTggMzUuNzg4NiA0MS4zMTY0IDM0LjE5&#10;ODFMNDEuMzIwNiAzNC4xOTE1QzQyLjcwNTYgMzQuNDMxMyA0NC4xMDg2IDM0LjU1MzEgNDUuNTE0&#10;MiAzNC41NTU1IDQ3LjI5NzkgMzQuNTUyNiA0OS4wNzc2IDM0LjM4NzQgNTAuODMxNCAzNC4wNjIx&#10;IDQ5LjY3NTIgMzUuODczNCA0OS4wMDk3IDM3Ljk1NCA0OC45IDQwLjEgNDguOTExMiA0MS42ODM3&#10;IDQ5LjE2MzkgNDMuMjU2MyA0OS42NDkzIDQ0Ljc2MzggNDguMzE4MyA0NC41NjM0IDQ2Ljk5OTMg&#10;NDQuMjkwMSA0NS42OTgzIDQzLjk0NTIgNDQuNjk2NyA0My42MDY2IDQzLjczNjEgNDMuMTU3IDQy&#10;LjgzNDYgNDIuNjA0NiA0Mi4zNjc5IDQyLjMwOTEgNDEuNzUwMSA0Mi40NDc5IDQxLjQ1NDYgNDIu&#10;OTE0NiA0MS4xNTkxIDQzLjM4MTMgNDEuMjk3OSA0My45OTkxIDQxLjc2NDYgNDQuMjk0NiA0Mi44&#10;MTM0IDQ0Ljk0MSA0My45MzMxIDQ1LjQ2NDQgNDUuMTAxNiA0NS44NTQ2IDQ2Ljg4OTYgNDYuMzEy&#10;NiA0OC43MDE2IDQ2LjY3MTEgNTAuNTI5MyA0Ni45MjgzIDUwLjc1NjQgNDcuMzkgNTEuMDE3OSA0&#10;Ny44MzM5IDUxLjMxMTUgNDguMjU2NCA1MS45Mjc3IDQ5LjEyOTIgNTIuNjMwMiA0OS45Mzc4IDUz&#10;LjQwODIgNTAuNjcgNTMuODE5NiA1MS4wMzg3IDU0LjQ1MiA1MS4wMDQgNTQuODIwNyA1MC41OTI1&#10;IDU1LjE4OTMgNTAuMTgxIDU1LjE1NDYgNDkuNTQ4NyA1NC43NDMyIDQ5LjE4IDU0LjA3NTMgNDgu&#10;NTQ0OCA1My40NzEgNDcuODQ1OCA1Mi45MzkgNDcuMDkzMSA1MS42MTQxIDQ1LjAwMDcgNTAuOTA3&#10;MyA0Mi41NzY2IDUwLjkgNDAuMSA1MC45IDM2Ljg0NjEgNTMuNjUyNCAzMy40NjQ1IDUzLjY5Mzkg&#10;MzMuNDE0IDU1Ljg3OTkgMzIuODY5NSA1OC4yMTA0IDMyLjIyNTIgNTguMzQyNCAzMi4xODg2IDU4&#10;LjM3MSAzMi4xODA2IDU4LjM5MTMgMzIuMTYwMSA1OC40MTg2IDMyLjE1IDU4Ljk2NzQgMzIuMzMy&#10;MiA1OS41MTg2IDMyLjUwMjggNjAuMDY0NiAzMi42NzA4IDYxLjA0ODQgMzIuOTczMyA2MS45Nzc2&#10;IDMzLjI1OTIgNjIuODU5NSAzMy42MDU2IDY0LjUwMTYgMzQuMzA5MiA2Ni4wNDM0IDM1LjIyNjgg&#10;NjcuNDQ0OSAzNi4zMzQ2IDY5LjYzNjEgMzguMjkwOCA3MC45MDc1IDQxLjA3NTUgNzAuOTUwMyA0&#10;NC4wMTI2IDcwLjk2NzkgNDUuMTU4MyA3MC44NzcyIDQ2LjMwMzIgNzAuNjc5MiA0Ny40MzE4IDY5&#10;LjIyNzMgNDYuOTM4OCA2Ny43NDA2IDQ2LjU1NDkgNjYuMjMxNSA0Ni4yODMzIDY0Ljg3NTcgNDYu&#10;MTgxOSA2My41MTQ0IDQ2LjE3OTggNjIuMTU4MyA0Ni4yNzcgNjEuNjA3MiA0Ni4zMTM5IDYxLjE5&#10;MDQgNDYuNzkwNiA2MS4yMjc0IDQ3LjM0MTcgNjEuMjY0MyA0Ny44OTI4IDYxLjc0MSA0OC4zMDk2&#10;IDYyLjI5MjEgNDguMjcyNiA2My41MTU5IDQ4LjE4MTkgNjQuNzQ0OCA0OC4xNzk4IDY1Ljk2ODkg&#10;NDguMjY2MyA2Ny40MDY4IDQ4LjUzNTIgNjguODIzMyA0OC45MDgxIDcwLjIwNzMgNDkuMzgyIDY5&#10;LjY3MjIgNTEuMDEzNCA2OC44MjM5IDUyLjUyNDcgNjcuNzEgNTMuODMxMyA2Ni43MTcyIDU0Ljg0&#10;MDggNjUuNjExMyA1NS43MzI0IDY0LjQxNDEgNTYuNDg4NSA2MS42MjQxIDU4LjQ0MTQgNTguNDYx&#10;OSA2MC42NTQ1IDU3LjQ4NTQgNjQuMjM2NiA1Ny4xODQgNjUuOTA4OCA1Ny4wMTAxIDY3LjYwMTUg&#10;NTYuOTY1NCA2OS4zIDU2Ljk2NTQgNzAgNTYuOTUzOCA3OS42MzMxIDU2Ljk1MSA4Mkw1OC45NTEg&#10;ODJDNTguOTUzOCA3OS42MjgyIDU4Ljk2NTQgNjkuOTk5MyA1OC45NjU0IDY5LjMgNTkuMDEwMiA2&#10;Ny43NzkgNTkuMTYwNSA2Ni4yNjMgNTkuNDE1NCA2NC43NjI5IDYwLjIwMjEgNjEuODc4NCA2My4w&#10;NDkyIDU5Ljg4NTUgNjUuNTYxNCA1OC4xMjcgNjYuODI1IDU3LjMxMyA2Ny45OTgzIDU2LjM2Njcg&#10;NjkuMDYxNCA1NS4zMDQyIDY5LjgxNTggNTYuMjA0NCA3MC42MzY1IDU3LjA0NjcgNzEuNTE2OCA1&#10;Ny44MjQyIDcyLjYzOTQgNTguNzQyNCA3NC4yNDY4IDU5LjgzMjUgNzQuMzE0NyA1OS44Nzg0IDc0&#10;Ljc3MjkgNjAuMTg2NyA3NS4zOTQzIDYwLjA2NTIgNzUuNzAyNiA1OS42MDcgNzYuMDA5OCA1OS4x&#10;NTA1IDc1Ljg5MDUgNTguNTMxNyA3NS40MzU3IDU4LjIyMjEgNzUuNDIwMSA1OC4yMTE0IDczLjgz&#10;NDcgNTcuMTM2MiA3Mi43ODM0IDU2LjI3NjMgNzEuODk2MyA1NS40NzM4IDcxLjA2OTMgNTQuNjA3&#10;MyA3MC4zMDkgNTMuNjgzOCA3MS44ODczIDUxLjMwNzggNzIuNzg1OSA0OC41NDU2IDcyLjkwNzgg&#10;NDUuNjk1OFoiIGNsYXNzPSJNc2Z0T2ZjVGhtX0FjY2VudDFfRmlsbF92MiIgZmlsbD0iIzAxODM4&#10;RiIvPjwvZz48L3N2Zz5QSwMEFAAGAAgAAAAhAMUvuOjhAAAACgEAAA8AAABkcnMvZG93bnJldi54&#10;bWxMj0FLw0AQhe+C/2EZwZvdZG1DG7MppainItgK4m2bTJPQ7GzIbpP03zue7HF4H+99k60n24oB&#10;e9840hDPIhBIhSsbqjR8Hd6eliB8MFSa1hFquKKHdX5/l5m0dCN94rAPleAS8qnRUIfQpVL6okZr&#10;/Mx1SJydXG9N4LOvZNmbkcttK1UUJdKahnihNh1uayzO+4vV8D6acfMcvw6782l7/TksPr53MWr9&#10;+DBtXkAEnMI/DH/6rA45Ox3dhUovWg1qmShGNazmCQgG5rFagThyotQCZJ7J2xfyXwAAAP//AwBQ&#10;SwMEFAAGAAgAAAAhACJWDu7HAAAApQEAABkAAABkcnMvX3JlbHMvZTJvRG9jLnhtbC5yZWxzvJCx&#10;agMxDIb3Qt7BaO/57oZSSnxZSiFrSB9A2DqfyVk2lhuat49plgYC3TpK4v/+D21333FVZyoSEhsY&#10;uh4UsU0usDfwefx4fgUlFdnhmpgMXEhgN22etgdasbaQLCGLahQWA0ut+U1rsQtFlC5l4naZU4lY&#10;21i8zmhP6EmPff+iy28GTHdMtXcGyt6NoI6X3Jr/Zqd5Dpbek/2KxPVBhQ6xdTcgFk/VQCQX8LYc&#10;Ozl70I8dhv9xGLrMPw767rnTFQAA//8DAFBLAQItABQABgAIAAAAIQCo1seoEwEAAEkCAAATAAAA&#10;AAAAAAAAAAAAAAAAAABbQ29udGVudF9UeXBlc10ueG1sUEsBAi0AFAAGAAgAAAAhADj9If/WAAAA&#10;lAEAAAsAAAAAAAAAAAAAAAAARAEAAF9yZWxzLy5yZWxzUEsBAi0AFAAGAAgAAAAhABQddpYFAwAA&#10;KAcAAA4AAAAAAAAAAAAAAAAAQwIAAGRycy9lMm9Eb2MueG1sUEsBAi0ACgAAAAAAAAAhAHoERgVy&#10;JgAAciYAABQAAAAAAAAAAAAAAAAAdAUAAGRycy9tZWRpYS9pbWFnZTEucG5nUEsBAi0ACgAAAAAA&#10;AAAhAMVEOvx1GQAAdRkAABQAAAAAAAAAAAAAAAAAGCwAAGRycy9tZWRpYS9pbWFnZTIuc3ZnUEsB&#10;Ai0AFAAGAAgAAAAhAMUvuOjhAAAACgEAAA8AAAAAAAAAAAAAAAAAv0UAAGRycy9kb3ducmV2Lnht&#10;bFBLAQItABQABgAIAAAAIQAiVg7uxwAAAKUBAAAZAAAAAAAAAAAAAAAAAM1GAABkcnMvX3JlbHMv&#10;ZTJvRG9jLnhtbC5yZWxzUEsFBgAAAAAHAAcAvgEAAMtHAAAAAA==&#10;">
                <v:oval id="Oval 28" style="position:absolute;width:8045;height:8123;visibility:visible;mso-wrap-style:square;v-text-anchor:middle" o:spid="_x0000_s1027" strokecolor="#00838e" strokeweight="1.3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rC4xAAAANsAAAAPAAAAZHJzL2Rvd25yZXYueG1sRI9Ba8JA&#10;FITvgv9heYI33ZiD1DQbKWKLeGhRC70+d1+T0OzbsLua9N93C4Ueh5n5him3o+3EnXxoHStYLTMQ&#10;xNqZlmsF75fnxQOIEJENdo5JwTcF2FbTSYmFcQOf6H6OtUgQDgUqaGLsCymDbshiWLqeOHmfzluM&#10;SfpaGo9DgttO5lm2lhZbTgsN9rRrSH+db1bBW325Dfr68fJ6DZr6fFj5475Taj4bnx5BRBrjf/iv&#10;fTAK8g38fkk/QFY/AAAA//8DAFBLAQItABQABgAIAAAAIQDb4fbL7gAAAIUBAAATAAAAAAAAAAAA&#10;AAAAAAAAAABbQ29udGVudF9UeXBlc10ueG1sUEsBAi0AFAAGAAgAAAAhAFr0LFu/AAAAFQEAAAsA&#10;AAAAAAAAAAAAAAAAHwEAAF9yZWxzLy5yZWxzUEsBAi0AFAAGAAgAAAAhAEgGsLjEAAAA2wAAAA8A&#10;AAAAAAAAAAAAAAAABwIAAGRycy9kb3ducmV2LnhtbFBLBQYAAAAAAwADALcAAAD4AgAAAAA=&#10;">
                  <v:stroke joinstyle="miter"/>
                </v:oval>
                <v:shape id="Graphic 258" style="position:absolute;left:556;top:556;width:6979;height:7042;visibility:visible;mso-wrap-style:square" alt="Brain outlin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A3gwwAAANwAAAAPAAAAZHJzL2Rvd25yZXYueG1sRE9Na8JA&#10;EL0L/Q/LFHqRZlPBtERXaRUhp4pJCR6H7DRJm50N2a2J/757EDw+3vd6O5lOXGhwrWUFL1EMgriy&#10;uuVawVdxeH4D4Tyyxs4yKbiSg+3mYbbGVNuRT3TJfS1CCLsUFTTe96mUrmrIoItsTxy4bzsY9AEO&#10;tdQDjiHcdHIRx4k02HJoaLCnXUPVb/5nFND88xDzOTsey2T6KMrXffmTFEo9PU7vKxCeJn8X39yZ&#10;VrBYhrXhTDgCcvMPAAD//wMAUEsBAi0AFAAGAAgAAAAhANvh9svuAAAAhQEAABMAAAAAAAAAAAAA&#10;AAAAAAAAAFtDb250ZW50X1R5cGVzXS54bWxQSwECLQAUAAYACAAAACEAWvQsW78AAAAVAQAACwAA&#10;AAAAAAAAAAAAAAAfAQAAX3JlbHMvLnJlbHNQSwECLQAUAAYACAAAACEAysgN4MMAAADcAAAADwAA&#10;AAAAAAAAAAAAAAAHAgAAZHJzL2Rvd25yZXYueG1sUEsFBgAAAAADAAMAtwAAAPcCAAAAAA==&#10;">
                  <v:imagedata o:title="Brain outline" r:id="rId21"/>
                </v:shape>
                <w10:wrap type="topAndBottom"/>
              </v:group>
            </w:pict>
          </mc:Fallback>
        </mc:AlternateContent>
      </w:r>
      <w:r w:rsidR="001B6C5A">
        <w:rPr>
          <w:noProof/>
        </w:rPr>
        <mc:AlternateContent>
          <mc:Choice Requires="wps">
            <w:drawing>
              <wp:anchor distT="0" distB="0" distL="114300" distR="114300" simplePos="0" relativeHeight="251655168" behindDoc="0" locked="0" layoutInCell="1" allowOverlap="1" wp14:anchorId="6A2DB0E8" wp14:editId="20A1D257">
                <wp:simplePos x="0" y="0"/>
                <wp:positionH relativeFrom="column">
                  <wp:posOffset>562610</wp:posOffset>
                </wp:positionH>
                <wp:positionV relativeFrom="paragraph">
                  <wp:posOffset>591185</wp:posOffset>
                </wp:positionV>
                <wp:extent cx="5163815" cy="835200"/>
                <wp:effectExtent l="0" t="0" r="0" b="3175"/>
                <wp:wrapTopAndBottom/>
                <wp:docPr id="252" name="Rectangle 26"/>
                <wp:cNvGraphicFramePr/>
                <a:graphic xmlns:a="http://schemas.openxmlformats.org/drawingml/2006/main">
                  <a:graphicData uri="http://schemas.microsoft.com/office/word/2010/wordprocessingShape">
                    <wps:wsp>
                      <wps:cNvSpPr/>
                      <wps:spPr>
                        <a:xfrm>
                          <a:off x="0" y="0"/>
                          <a:ext cx="5163815" cy="835200"/>
                        </a:xfrm>
                        <a:prstGeom prst="rect">
                          <a:avLst/>
                        </a:prstGeom>
                        <a:solidFill>
                          <a:srgbClr val="00838E"/>
                        </a:solidFill>
                        <a:ln w="12700" cap="flat" cmpd="sng" algn="ctr">
                          <a:noFill/>
                          <a:prstDash val="solid"/>
                          <a:miter lim="800000"/>
                        </a:ln>
                        <a:effectLst/>
                      </wps:spPr>
                      <wps:txbx>
                        <w:txbxContent>
                          <w:p w14:paraId="27842003" w14:textId="77777777" w:rsidR="00B005DC" w:rsidRPr="002341CA" w:rsidRDefault="00F25B01" w:rsidP="00B005DC">
                            <w:pPr>
                              <w:ind w:left="284" w:right="5430"/>
                              <w:rPr>
                                <w:rFonts w:ascii="Montserrat SemiBold" w:hAnsi="Montserrat SemiBold"/>
                                <w:color w:val="FFFFFF" w:themeColor="background2"/>
                                <w:sz w:val="20"/>
                                <w:szCs w:val="18"/>
                              </w:rPr>
                            </w:pPr>
                            <w:r w:rsidRPr="002341CA">
                              <w:rPr>
                                <w:rFonts w:ascii="Montserrat SemiBold" w:hAnsi="Montserrat SemiBold"/>
                                <w:color w:val="FFFFFF" w:themeColor="background2"/>
                                <w:sz w:val="20"/>
                                <w:szCs w:val="18"/>
                              </w:rPr>
                              <w:t>The brain and learning</w:t>
                            </w:r>
                          </w:p>
                        </w:txbxContent>
                      </wps:txbx>
                      <wps:bodyPr rtlCol="0" anchor="ctr">
                        <a:noAutofit/>
                      </wps:bodyPr>
                    </wps:wsp>
                  </a:graphicData>
                </a:graphic>
                <wp14:sizeRelV relativeFrom="margin">
                  <wp14:pctHeight>0</wp14:pctHeight>
                </wp14:sizeRelV>
              </wp:anchor>
            </w:drawing>
          </mc:Choice>
          <mc:Fallback>
            <w:pict>
              <v:rect w14:anchorId="6A2DB0E8" id="Rectangle 26" o:spid="_x0000_s1030" style="position:absolute;margin-left:44.3pt;margin-top:46.55pt;width:406.6pt;height:65.75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pwzwEAAI8DAAAOAAAAZHJzL2Uyb0RvYy54bWysU8tu2zAQvBfoPxC8x5JtODUMy0EQN70U&#10;bYC0H0BTpESA5BJLxpL/vktKtfu4FfWB3uVjZnd2tH8YnWVnhdGAb/hyUXOmvITW+K7h37893205&#10;i0n4VljwquEXFfnD4f27/RB2agU92FYhIxAfd0NoeJ9S2FVVlL1yIi4gKE+HGtCJRCl2VYtiIHRn&#10;q1Vd31cDYBsQpIqRdo/TIT8UfK2VTF+1jiox23CqLZUVy3rKa3XYi12HIvRGzmWIf6jCCeOJ9Ap1&#10;FEmwNzR/QTkjESLotJDgKtDaSFV6oG6W9R/dvPYiqNILiRPDVab4/2Dll/NreEGSYQhxFynMXYwa&#10;Xf6n+thYxLpcxVJjYpI2N8v79Xa54UzS2Xa9oWlkNavb64AxfVLgWA4ajjSMopE4f45puvrzSiaL&#10;YE37bKwtCXanJ4vsLPLg6u16+3FG/+2a9Wwg260+EDmTggykrUgUutA2PPqOM2E7cqZMWLg9ZIYy&#10;9cx9FLGfOArsZAdnEnnSGkd91fk3M1ufK1PFVXMHN9FylMbTyAwRr/KLvHOC9vKCDJN9gsmBwsse&#10;yIC3gh7fEmhTBLk9ISFzQlMvks4Ozbb6NS+3bt/R4QcAAAD//wMAUEsDBBQABgAIAAAAIQAAGZji&#10;3QAAAAkBAAAPAAAAZHJzL2Rvd25yZXYueG1sTI9PT4QwFMTvJn6H5pl4c1vQEBYpG//Eg/HE7sZz&#10;oU8g0ldCu7vw7X2e9DiZycxvyt3iRnHGOQyeNCQbBQKp9XagTsPx8HaXgwjRkDWjJ9SwYoBddX1V&#10;msL6C9V43sdOcAmFwmjoY5wKKUPbozNh4yck9r787ExkOXfSzubC5W6UqVKZdGYgXujNhC89tt/7&#10;k9Mg33PrkrpeVXg9Pn/0n0Pa2FXr25vl6RFExCX+heEXn9GhYqbGn8gGMWrI84yTGrb3CQj2tyrh&#10;K42GNH3IQFal/P+g+gEAAP//AwBQSwECLQAUAAYACAAAACEAtoM4kv4AAADhAQAAEwAAAAAAAAAA&#10;AAAAAAAAAAAAW0NvbnRlbnRfVHlwZXNdLnhtbFBLAQItABQABgAIAAAAIQA4/SH/1gAAAJQBAAAL&#10;AAAAAAAAAAAAAAAAAC8BAABfcmVscy8ucmVsc1BLAQItABQABgAIAAAAIQC/yOpwzwEAAI8DAAAO&#10;AAAAAAAAAAAAAAAAAC4CAABkcnMvZTJvRG9jLnhtbFBLAQItABQABgAIAAAAIQAAGZji3QAAAAkB&#10;AAAPAAAAAAAAAAAAAAAAACkEAABkcnMvZG93bnJldi54bWxQSwUGAAAAAAQABADzAAAAMwUAAAAA&#10;" fillcolor="#00838e" stroked="f" strokeweight="1pt">
                <v:textbox>
                  <w:txbxContent>
                    <w:p w14:paraId="27842003" w14:textId="77777777" w:rsidR="00B005DC" w:rsidRPr="002341CA" w:rsidRDefault="00F25B01" w:rsidP="00B005DC">
                      <w:pPr>
                        <w:ind w:left="284" w:right="5430"/>
                        <w:rPr>
                          <w:rFonts w:ascii="Montserrat SemiBold" w:hAnsi="Montserrat SemiBold"/>
                          <w:color w:val="FFFFFF" w:themeColor="background2"/>
                          <w:sz w:val="20"/>
                          <w:szCs w:val="18"/>
                        </w:rPr>
                      </w:pPr>
                      <w:r w:rsidRPr="002341CA">
                        <w:rPr>
                          <w:rFonts w:ascii="Montserrat SemiBold" w:hAnsi="Montserrat SemiBold"/>
                          <w:color w:val="FFFFFF" w:themeColor="background2"/>
                          <w:sz w:val="20"/>
                          <w:szCs w:val="18"/>
                        </w:rPr>
                        <w:t>The brain and learning</w:t>
                      </w:r>
                    </w:p>
                  </w:txbxContent>
                </v:textbox>
                <w10:wrap type="topAndBottom"/>
              </v:rect>
            </w:pict>
          </mc:Fallback>
        </mc:AlternateContent>
      </w:r>
      <w:r w:rsidR="001B6C5A">
        <w:rPr>
          <w:noProof/>
        </w:rPr>
        <mc:AlternateContent>
          <mc:Choice Requires="wps">
            <w:drawing>
              <wp:anchor distT="0" distB="0" distL="114300" distR="114300" simplePos="0" relativeHeight="251656192" behindDoc="0" locked="0" layoutInCell="1" allowOverlap="1" wp14:anchorId="3C5EA7D7" wp14:editId="749C1BD8">
                <wp:simplePos x="0" y="0"/>
                <wp:positionH relativeFrom="column">
                  <wp:posOffset>562610</wp:posOffset>
                </wp:positionH>
                <wp:positionV relativeFrom="paragraph">
                  <wp:posOffset>1560195</wp:posOffset>
                </wp:positionV>
                <wp:extent cx="5161910" cy="1708058"/>
                <wp:effectExtent l="0" t="0" r="1270" b="6985"/>
                <wp:wrapTopAndBottom/>
                <wp:docPr id="52" name="Rectangle 51">
                  <a:extLst xmlns:a="http://schemas.openxmlformats.org/drawingml/2006/main">
                    <a:ext uri="{FF2B5EF4-FFF2-40B4-BE49-F238E27FC236}">
                      <a16:creationId xmlns:a16="http://schemas.microsoft.com/office/drawing/2014/main" id="{57D8E0B8-3DD2-4EA6-93EF-4D06FB3D8524}"/>
                    </a:ext>
                  </a:extLst>
                </wp:docPr>
                <wp:cNvGraphicFramePr/>
                <a:graphic xmlns:a="http://schemas.openxmlformats.org/drawingml/2006/main">
                  <a:graphicData uri="http://schemas.microsoft.com/office/word/2010/wordprocessingShape">
                    <wps:wsp>
                      <wps:cNvSpPr/>
                      <wps:spPr>
                        <a:xfrm>
                          <a:off x="0" y="0"/>
                          <a:ext cx="5161910" cy="1708058"/>
                        </a:xfrm>
                        <a:prstGeom prst="rect">
                          <a:avLst/>
                        </a:prstGeom>
                        <a:solidFill>
                          <a:srgbClr val="00838E"/>
                        </a:solidFill>
                        <a:ln w="12700" cap="flat" cmpd="sng" algn="ctr">
                          <a:noFill/>
                          <a:prstDash val="solid"/>
                          <a:miter lim="800000"/>
                        </a:ln>
                        <a:effectLst/>
                      </wps:spPr>
                      <wps:txbx>
                        <w:txbxContent>
                          <w:p w14:paraId="12CCD76D" w14:textId="77777777" w:rsidR="00B3067E" w:rsidRDefault="00F25B01" w:rsidP="00746D0D">
                            <w:pPr>
                              <w:spacing w:before="0" w:after="0"/>
                              <w:ind w:left="284" w:right="5320"/>
                              <w:rPr>
                                <w:rFonts w:ascii="Montserrat SemiBold" w:hAnsi="Montserrat SemiBold"/>
                                <w:color w:val="FFFFFF" w:themeColor="background2"/>
                                <w:sz w:val="20"/>
                              </w:rPr>
                            </w:pPr>
                            <w:r w:rsidRPr="002341CA">
                              <w:rPr>
                                <w:rFonts w:ascii="Montserrat SemiBold" w:hAnsi="Montserrat SemiBold"/>
                                <w:color w:val="FFFFFF" w:themeColor="background2"/>
                                <w:sz w:val="20"/>
                              </w:rPr>
                              <w:t xml:space="preserve">Effective </w:t>
                            </w:r>
                          </w:p>
                          <w:p w14:paraId="57713D40" w14:textId="77777777" w:rsidR="00B3067E" w:rsidRDefault="00F25B01" w:rsidP="00746D0D">
                            <w:pPr>
                              <w:spacing w:before="0" w:after="0"/>
                              <w:ind w:left="284" w:right="5320"/>
                              <w:rPr>
                                <w:rFonts w:ascii="Montserrat SemiBold" w:hAnsi="Montserrat SemiBold"/>
                                <w:color w:val="FFFFFF" w:themeColor="background2"/>
                                <w:sz w:val="20"/>
                              </w:rPr>
                            </w:pPr>
                            <w:r w:rsidRPr="002341CA">
                              <w:rPr>
                                <w:rFonts w:ascii="Montserrat SemiBold" w:hAnsi="Montserrat SemiBold"/>
                                <w:color w:val="FFFFFF" w:themeColor="background2"/>
                                <w:sz w:val="20"/>
                              </w:rPr>
                              <w:t xml:space="preserve">pedagogical </w:t>
                            </w:r>
                          </w:p>
                          <w:p w14:paraId="2E47931F" w14:textId="77777777" w:rsidR="00B005DC" w:rsidRPr="002341CA" w:rsidRDefault="00F25B01" w:rsidP="00746D0D">
                            <w:pPr>
                              <w:spacing w:before="0" w:after="0"/>
                              <w:ind w:left="284" w:right="5320"/>
                              <w:rPr>
                                <w:rFonts w:ascii="Montserrat SemiBold" w:hAnsi="Montserrat SemiBold"/>
                                <w:color w:val="FFFFFF" w:themeColor="background2"/>
                                <w:sz w:val="20"/>
                              </w:rPr>
                            </w:pPr>
                            <w:r w:rsidRPr="002341CA">
                              <w:rPr>
                                <w:rFonts w:ascii="Montserrat SemiBold" w:hAnsi="Montserrat SemiBold"/>
                                <w:color w:val="FFFFFF" w:themeColor="background2"/>
                                <w:sz w:val="20"/>
                              </w:rPr>
                              <w:t>practice</w:t>
                            </w:r>
                            <w:r w:rsidR="00B27FB3">
                              <w:rPr>
                                <w:rFonts w:ascii="Montserrat SemiBold" w:hAnsi="Montserrat SemiBold"/>
                                <w:color w:val="FFFFFF" w:themeColor="background2"/>
                                <w:sz w:val="20"/>
                              </w:rPr>
                              <w:t>s</w:t>
                            </w:r>
                          </w:p>
                        </w:txbxContent>
                      </wps:txbx>
                      <wps:bodyPr wrap="square" rtlCol="0" anchor="ctr">
                        <a:noAutofit/>
                      </wps:bodyPr>
                    </wps:wsp>
                  </a:graphicData>
                </a:graphic>
              </wp:anchor>
            </w:drawing>
          </mc:Choice>
          <mc:Fallback>
            <w:pict>
              <v:rect w14:anchorId="3C5EA7D7" id="Rectangle 51" o:spid="_x0000_s1031" style="position:absolute;margin-left:44.3pt;margin-top:122.85pt;width:406.45pt;height:134.5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Ywl2QEAAJ4DAAAOAAAAZHJzL2Uyb0RvYy54bWysU8tu2zAQvBfoPxC815IcJFEFy0ERN70U&#10;bYC0H0BTpESAry5pS/77LinF6uNWVAdql1zN7A5Hu4fJaHIWEJSzLa02JSXCctcp27f0+7endzUl&#10;ITLbMe2saOlFBPqwf/tmN/pGbN3gdCeAIIgNzehbOsTom6IIfBCGhY3zwuKhdGBYxBT6ogM2IrrR&#10;xbYs74rRQefBcREC7h7mQ7rP+FIKHr9KGUQkuqXYW8wr5PWY1mK/Y00PzA+KL22wf+jCMGWR9Ap1&#10;YJGRE6i/oIzi4IKTccOdKZyUios8A05TlX9M8zIwL/IsKE7wV5nC/4PlX84v/hlQhtGHJmCYppgk&#10;mPTG/siUxbpcxRJTJBw3b6u76n2FmnI8q+7Lurytk5zF+rmHED8JZ0gKWgp4G1kkdv4c4lz6WpLY&#10;gtOqe1Ja5wT646MGcmbp5sr6pv64oP9Wpi0ZkX57X6ZOGDpIahYxNL5rabA9JUz3aE0eIXNblxjy&#10;tSfuAwvDzJFhZz8YFdGUWpmW1mV6FmZtU2ci22qZYFUtRXE6TkQh8U36Iu0cXXd5BjKiw7CdHycG&#10;ghKI+tHNhmSWDw79uLb34RSdVFmeFQBlTQmaIAu8GDa57Nc8V62/1f4nAAAA//8DAFBLAwQUAAYA&#10;CAAAACEAfypjSN8AAAAKAQAADwAAAGRycy9kb3ducmV2LnhtbEyPy26DMBBF95X6D9ZU6q6xQSGh&#10;hCHqQ11UXZFGXRs8wajYRthJ4O/rrtrl6B7de6bcz2ZgF5p87yxCshLAyLZO9bZDOH6+PeTAfJBW&#10;ycFZQljIw766vSllodzV1nQ5hI7FEusLiaBDGAvOfavJSL9yI9mYndxkZIjn1HE1yWssNwNPhdhw&#10;I3sbF7Qc6UVT+304GwT+niuT1PUi/Ovx+UN/9WmjFsT7u/lpByzQHP5g+NWP6lBFp8adrfJsQMjz&#10;TSQR0nW2BRaBR5FkwBqELFlvgVcl//9C9QMAAP//AwBQSwECLQAUAAYACAAAACEAtoM4kv4AAADh&#10;AQAAEwAAAAAAAAAAAAAAAAAAAAAAW0NvbnRlbnRfVHlwZXNdLnhtbFBLAQItABQABgAIAAAAIQA4&#10;/SH/1gAAAJQBAAALAAAAAAAAAAAAAAAAAC8BAABfcmVscy8ucmVsc1BLAQItABQABgAIAAAAIQD4&#10;MYwl2QEAAJ4DAAAOAAAAAAAAAAAAAAAAAC4CAABkcnMvZTJvRG9jLnhtbFBLAQItABQABgAIAAAA&#10;IQB/KmNI3wAAAAoBAAAPAAAAAAAAAAAAAAAAADMEAABkcnMvZG93bnJldi54bWxQSwUGAAAAAAQA&#10;BADzAAAAPwUAAAAA&#10;" fillcolor="#00838e" stroked="f" strokeweight="1pt">
                <v:textbox>
                  <w:txbxContent>
                    <w:p w14:paraId="12CCD76D" w14:textId="77777777" w:rsidR="00B3067E" w:rsidRDefault="00F25B01" w:rsidP="00746D0D">
                      <w:pPr>
                        <w:spacing w:before="0" w:after="0"/>
                        <w:ind w:left="284" w:right="5320"/>
                        <w:rPr>
                          <w:rFonts w:ascii="Montserrat SemiBold" w:hAnsi="Montserrat SemiBold"/>
                          <w:color w:val="FFFFFF" w:themeColor="background2"/>
                          <w:sz w:val="20"/>
                        </w:rPr>
                      </w:pPr>
                      <w:r w:rsidRPr="002341CA">
                        <w:rPr>
                          <w:rFonts w:ascii="Montserrat SemiBold" w:hAnsi="Montserrat SemiBold"/>
                          <w:color w:val="FFFFFF" w:themeColor="background2"/>
                          <w:sz w:val="20"/>
                        </w:rPr>
                        <w:t xml:space="preserve">Effective </w:t>
                      </w:r>
                    </w:p>
                    <w:p w14:paraId="57713D40" w14:textId="77777777" w:rsidR="00B3067E" w:rsidRDefault="00F25B01" w:rsidP="00746D0D">
                      <w:pPr>
                        <w:spacing w:before="0" w:after="0"/>
                        <w:ind w:left="284" w:right="5320"/>
                        <w:rPr>
                          <w:rFonts w:ascii="Montserrat SemiBold" w:hAnsi="Montserrat SemiBold"/>
                          <w:color w:val="FFFFFF" w:themeColor="background2"/>
                          <w:sz w:val="20"/>
                        </w:rPr>
                      </w:pPr>
                      <w:r w:rsidRPr="002341CA">
                        <w:rPr>
                          <w:rFonts w:ascii="Montserrat SemiBold" w:hAnsi="Montserrat SemiBold"/>
                          <w:color w:val="FFFFFF" w:themeColor="background2"/>
                          <w:sz w:val="20"/>
                        </w:rPr>
                        <w:t xml:space="preserve">pedagogical </w:t>
                      </w:r>
                    </w:p>
                    <w:p w14:paraId="2E47931F" w14:textId="77777777" w:rsidR="00B005DC" w:rsidRPr="002341CA" w:rsidRDefault="00F25B01" w:rsidP="00746D0D">
                      <w:pPr>
                        <w:spacing w:before="0" w:after="0"/>
                        <w:ind w:left="284" w:right="5320"/>
                        <w:rPr>
                          <w:rFonts w:ascii="Montserrat SemiBold" w:hAnsi="Montserrat SemiBold"/>
                          <w:color w:val="FFFFFF" w:themeColor="background2"/>
                          <w:sz w:val="20"/>
                        </w:rPr>
                      </w:pPr>
                      <w:r w:rsidRPr="002341CA">
                        <w:rPr>
                          <w:rFonts w:ascii="Montserrat SemiBold" w:hAnsi="Montserrat SemiBold"/>
                          <w:color w:val="FFFFFF" w:themeColor="background2"/>
                          <w:sz w:val="20"/>
                        </w:rPr>
                        <w:t>practice</w:t>
                      </w:r>
                      <w:r w:rsidR="00B27FB3">
                        <w:rPr>
                          <w:rFonts w:ascii="Montserrat SemiBold" w:hAnsi="Montserrat SemiBold"/>
                          <w:color w:val="FFFFFF" w:themeColor="background2"/>
                          <w:sz w:val="20"/>
                        </w:rPr>
                        <w:t>s</w:t>
                      </w:r>
                    </w:p>
                  </w:txbxContent>
                </v:textbox>
                <w10:wrap type="topAndBottom"/>
              </v:rect>
            </w:pict>
          </mc:Fallback>
        </mc:AlternateContent>
      </w:r>
      <w:r w:rsidR="001B6C5A">
        <w:rPr>
          <w:noProof/>
        </w:rPr>
        <mc:AlternateContent>
          <mc:Choice Requires="wps">
            <w:drawing>
              <wp:anchor distT="0" distB="0" distL="114300" distR="114300" simplePos="0" relativeHeight="251657216" behindDoc="0" locked="0" layoutInCell="1" allowOverlap="1" wp14:anchorId="1A17E20F" wp14:editId="6D3DA8FA">
                <wp:simplePos x="0" y="0"/>
                <wp:positionH relativeFrom="column">
                  <wp:posOffset>562610</wp:posOffset>
                </wp:positionH>
                <wp:positionV relativeFrom="paragraph">
                  <wp:posOffset>3373755</wp:posOffset>
                </wp:positionV>
                <wp:extent cx="5161910" cy="835200"/>
                <wp:effectExtent l="0" t="0" r="1270" b="3175"/>
                <wp:wrapTopAndBottom/>
                <wp:docPr id="57" name="Rectangle 56">
                  <a:extLst xmlns:a="http://schemas.openxmlformats.org/drawingml/2006/main">
                    <a:ext uri="{FF2B5EF4-FFF2-40B4-BE49-F238E27FC236}">
                      <a16:creationId xmlns:a16="http://schemas.microsoft.com/office/drawing/2014/main" id="{06C33D7B-AAA9-4CB6-BE0F-DE99399FFBD5}"/>
                    </a:ext>
                  </a:extLst>
                </wp:docPr>
                <wp:cNvGraphicFramePr/>
                <a:graphic xmlns:a="http://schemas.openxmlformats.org/drawingml/2006/main">
                  <a:graphicData uri="http://schemas.microsoft.com/office/word/2010/wordprocessingShape">
                    <wps:wsp>
                      <wps:cNvSpPr/>
                      <wps:spPr>
                        <a:xfrm>
                          <a:off x="0" y="0"/>
                          <a:ext cx="5161910" cy="835200"/>
                        </a:xfrm>
                        <a:prstGeom prst="rect">
                          <a:avLst/>
                        </a:prstGeom>
                        <a:solidFill>
                          <a:srgbClr val="00838E"/>
                        </a:solidFill>
                        <a:ln w="12700" cap="flat" cmpd="sng" algn="ctr">
                          <a:noFill/>
                          <a:prstDash val="solid"/>
                          <a:miter lim="800000"/>
                        </a:ln>
                        <a:effectLst/>
                      </wps:spPr>
                      <wps:txbx>
                        <w:txbxContent>
                          <w:p w14:paraId="0AE3E20F" w14:textId="77777777" w:rsidR="00B005DC" w:rsidRPr="002341CA" w:rsidRDefault="00F25B01" w:rsidP="00B005DC">
                            <w:pPr>
                              <w:ind w:left="284" w:right="5332"/>
                              <w:rPr>
                                <w:rFonts w:ascii="Montserrat SemiBold" w:hAnsi="Montserrat SemiBold"/>
                                <w:color w:val="FFFFFF" w:themeColor="background2"/>
                                <w:sz w:val="20"/>
                                <w:szCs w:val="18"/>
                              </w:rPr>
                            </w:pPr>
                            <w:r w:rsidRPr="002341CA">
                              <w:rPr>
                                <w:rFonts w:ascii="Montserrat SemiBold" w:hAnsi="Montserrat SemiBold"/>
                                <w:color w:val="FFFFFF" w:themeColor="background2"/>
                                <w:sz w:val="20"/>
                                <w:szCs w:val="18"/>
                              </w:rPr>
                              <w:t>Classroom management</w:t>
                            </w:r>
                          </w:p>
                        </w:txbxContent>
                      </wps:txbx>
                      <wps:bodyPr wrap="square" rtlCol="0" anchor="ctr">
                        <a:noAutofit/>
                      </wps:bodyPr>
                    </wps:wsp>
                  </a:graphicData>
                </a:graphic>
                <wp14:sizeRelV relativeFrom="margin">
                  <wp14:pctHeight>0</wp14:pctHeight>
                </wp14:sizeRelV>
              </wp:anchor>
            </w:drawing>
          </mc:Choice>
          <mc:Fallback>
            <w:pict>
              <v:rect w14:anchorId="1A17E20F" id="Rectangle 56" o:spid="_x0000_s1032" style="position:absolute;margin-left:44.3pt;margin-top:265.65pt;width:406.45pt;height:65.7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3UP2AEAAJ0DAAAOAAAAZHJzL2Uyb0RvYy54bWysU02P2yAQvVfqf0DcGzvZ7ja14qyqTbeX&#10;ql1p2x9AMNhIwNCBxM6/70CycT9uVX3AM4Dfm3nzvLmfnGVHhdGAb/lyUXOmvITO+L7l3789vllz&#10;FpPwnbDgVctPKvL77etXmzE0agUD2E4hIxAfmzG0fEgpNFUV5aCciAsIytOhBnQiUYp91aEYCd3Z&#10;alXXd9UI2AUEqWKk3d35kG8LvtZKpq9aR5WYbTnVlsqKZd3ntdpuRNOjCIORlzLEP1ThhPFEeoXa&#10;iSTYAc1fUM5IhAg6LSS4CrQ2UpUeqJtl/Uc3z4MIqvRC4sRwlSn+P1j55fgcnpBkGENsIoW5i0mj&#10;y2+qj01FrNNVLDUlJmnzdnm3fL8kTSWdrW9uaRpZzWr+OmBMnxQ4loOWIw2jaCSOn2M6X325kski&#10;WNM9GmtLgv3+wSI7ijy4en2z/nhB/+2a9Wwk263eETmTggykrUgUutC1PPqeM2F7cqZMWLg9ZIYy&#10;9cy9E3E4cxTYsx2cSeRJaxz1Vefnwmx9rkwVV106mEXLUZr2EzNE/DZ/kXf20J2ekI1kMCrnx0Gg&#10;4gyTfYCzH4WXA5Ad5/I+HBJoU+SZAUjWnJAHisAXv2aT/ZqXW/Nftf0JAAD//wMAUEsDBBQABgAI&#10;AAAAIQDBZlAi3gAAAAoBAAAPAAAAZHJzL2Rvd25yZXYueG1sTI/LTsMwEEX3SPyDNUjsqJ1UjUzI&#10;pOIhFohVSsXaiYc4Iraj2G2Tv8esYDm6R/eeqfaLHdmZ5jB4h5BtBDByndeD6xGOH693EliIymk1&#10;ekcIKwXY19dXlSq1v7iGzofYs1TiQqkQTIxTyXnoDFkVNn4il7IvP1sV0zn3XM/qksrtyHMhCm7V&#10;4NKCURM9G+q+DyeLwN+ktlnTrCK8HJ/ezeeQt3pFvL1ZHh+ARVriHwy/+kkd6uTU+pPTgY0IUhaJ&#10;RNhtsy2wBNyLbAesRSiKXAKvK/7/hfoHAAD//wMAUEsBAi0AFAAGAAgAAAAhALaDOJL+AAAA4QEA&#10;ABMAAAAAAAAAAAAAAAAAAAAAAFtDb250ZW50X1R5cGVzXS54bWxQSwECLQAUAAYACAAAACEAOP0h&#10;/9YAAACUAQAACwAAAAAAAAAAAAAAAAAvAQAAX3JlbHMvLnJlbHNQSwECLQAUAAYACAAAACEArw91&#10;D9gBAACdAwAADgAAAAAAAAAAAAAAAAAuAgAAZHJzL2Uyb0RvYy54bWxQSwECLQAUAAYACAAAACEA&#10;wWZQIt4AAAAKAQAADwAAAAAAAAAAAAAAAAAyBAAAZHJzL2Rvd25yZXYueG1sUEsFBgAAAAAEAAQA&#10;8wAAAD0FAAAAAA==&#10;" fillcolor="#00838e" stroked="f" strokeweight="1pt">
                <v:textbox>
                  <w:txbxContent>
                    <w:p w14:paraId="0AE3E20F" w14:textId="77777777" w:rsidR="00B005DC" w:rsidRPr="002341CA" w:rsidRDefault="00F25B01" w:rsidP="00B005DC">
                      <w:pPr>
                        <w:ind w:left="284" w:right="5332"/>
                        <w:rPr>
                          <w:rFonts w:ascii="Montserrat SemiBold" w:hAnsi="Montserrat SemiBold"/>
                          <w:color w:val="FFFFFF" w:themeColor="background2"/>
                          <w:sz w:val="20"/>
                          <w:szCs w:val="18"/>
                        </w:rPr>
                      </w:pPr>
                      <w:r w:rsidRPr="002341CA">
                        <w:rPr>
                          <w:rFonts w:ascii="Montserrat SemiBold" w:hAnsi="Montserrat SemiBold"/>
                          <w:color w:val="FFFFFF" w:themeColor="background2"/>
                          <w:sz w:val="20"/>
                          <w:szCs w:val="18"/>
                        </w:rPr>
                        <w:t>Classroom management</w:t>
                      </w:r>
                    </w:p>
                  </w:txbxContent>
                </v:textbox>
                <w10:wrap type="topAndBottom"/>
              </v:rect>
            </w:pict>
          </mc:Fallback>
        </mc:AlternateContent>
      </w:r>
      <w:r w:rsidR="001B6C5A">
        <w:rPr>
          <w:noProof/>
        </w:rPr>
        <mc:AlternateContent>
          <mc:Choice Requires="wps">
            <w:drawing>
              <wp:anchor distT="0" distB="0" distL="114300" distR="114300" simplePos="0" relativeHeight="251658240" behindDoc="0" locked="0" layoutInCell="1" allowOverlap="1" wp14:anchorId="66BC906C" wp14:editId="7188677E">
                <wp:simplePos x="0" y="0"/>
                <wp:positionH relativeFrom="column">
                  <wp:posOffset>562610</wp:posOffset>
                </wp:positionH>
                <wp:positionV relativeFrom="paragraph">
                  <wp:posOffset>4308475</wp:posOffset>
                </wp:positionV>
                <wp:extent cx="5161915" cy="835200"/>
                <wp:effectExtent l="0" t="0" r="635" b="3175"/>
                <wp:wrapTopAndBottom/>
                <wp:docPr id="8" name="Rectangle 26"/>
                <wp:cNvGraphicFramePr/>
                <a:graphic xmlns:a="http://schemas.openxmlformats.org/drawingml/2006/main">
                  <a:graphicData uri="http://schemas.microsoft.com/office/word/2010/wordprocessingShape">
                    <wps:wsp>
                      <wps:cNvSpPr/>
                      <wps:spPr>
                        <a:xfrm>
                          <a:off x="0" y="0"/>
                          <a:ext cx="5161915" cy="835200"/>
                        </a:xfrm>
                        <a:prstGeom prst="rect">
                          <a:avLst/>
                        </a:prstGeom>
                        <a:solidFill>
                          <a:srgbClr val="00838E"/>
                        </a:solidFill>
                        <a:ln w="12700" cap="flat" cmpd="sng" algn="ctr">
                          <a:noFill/>
                          <a:prstDash val="solid"/>
                          <a:miter lim="800000"/>
                        </a:ln>
                        <a:effectLst/>
                      </wps:spPr>
                      <wps:txbx>
                        <w:txbxContent>
                          <w:p w14:paraId="63640C19" w14:textId="77777777" w:rsidR="00B3067E" w:rsidRDefault="00F25B01" w:rsidP="00E74BC3">
                            <w:pPr>
                              <w:spacing w:before="0" w:after="0"/>
                              <w:ind w:left="284" w:right="5630"/>
                              <w:rPr>
                                <w:rFonts w:ascii="Montserrat SemiBold" w:hAnsi="Montserrat SemiBold"/>
                                <w:color w:val="FFFFFF" w:themeColor="background2"/>
                                <w:sz w:val="20"/>
                                <w:szCs w:val="18"/>
                              </w:rPr>
                            </w:pPr>
                            <w:r w:rsidRPr="00E74BC3">
                              <w:rPr>
                                <w:rFonts w:ascii="Montserrat SemiBold" w:hAnsi="Montserrat SemiBold"/>
                                <w:color w:val="FFFFFF" w:themeColor="background2"/>
                                <w:sz w:val="20"/>
                                <w:szCs w:val="18"/>
                              </w:rPr>
                              <w:t xml:space="preserve">Enabling </w:t>
                            </w:r>
                          </w:p>
                          <w:p w14:paraId="10311332" w14:textId="77777777" w:rsidR="00B3067E" w:rsidRDefault="00F25B01" w:rsidP="00E74BC3">
                            <w:pPr>
                              <w:spacing w:before="0" w:after="0"/>
                              <w:ind w:left="284" w:right="5630"/>
                              <w:rPr>
                                <w:rFonts w:ascii="Montserrat SemiBold" w:hAnsi="Montserrat SemiBold"/>
                                <w:color w:val="FFFFFF" w:themeColor="background2"/>
                                <w:sz w:val="20"/>
                                <w:szCs w:val="18"/>
                              </w:rPr>
                            </w:pPr>
                            <w:r w:rsidRPr="00E74BC3">
                              <w:rPr>
                                <w:rFonts w:ascii="Montserrat SemiBold" w:hAnsi="Montserrat SemiBold"/>
                                <w:color w:val="FFFFFF" w:themeColor="background2"/>
                                <w:sz w:val="20"/>
                                <w:szCs w:val="18"/>
                              </w:rPr>
                              <w:t xml:space="preserve">factors for </w:t>
                            </w:r>
                          </w:p>
                          <w:p w14:paraId="45BA1F29" w14:textId="77777777" w:rsidR="002D2153" w:rsidRPr="00E74BC3" w:rsidRDefault="00F25B01" w:rsidP="00E74BC3">
                            <w:pPr>
                              <w:spacing w:before="0" w:after="0"/>
                              <w:ind w:left="284" w:right="5630"/>
                              <w:rPr>
                                <w:rFonts w:ascii="Montserrat SemiBold" w:hAnsi="Montserrat SemiBold"/>
                                <w:color w:val="FFFFFF" w:themeColor="background2"/>
                                <w:sz w:val="20"/>
                                <w:szCs w:val="18"/>
                              </w:rPr>
                            </w:pPr>
                            <w:r w:rsidRPr="00E74BC3">
                              <w:rPr>
                                <w:rFonts w:ascii="Montserrat SemiBold" w:hAnsi="Montserrat SemiBold"/>
                                <w:color w:val="FFFFFF" w:themeColor="background2"/>
                                <w:sz w:val="20"/>
                                <w:szCs w:val="18"/>
                              </w:rPr>
                              <w:t>learning</w:t>
                            </w:r>
                          </w:p>
                        </w:txbxContent>
                      </wps:txbx>
                      <wps:bodyPr rtlCol="0" anchor="ctr">
                        <a:noAutofit/>
                      </wps:bodyPr>
                    </wps:wsp>
                  </a:graphicData>
                </a:graphic>
                <wp14:sizeRelV relativeFrom="margin">
                  <wp14:pctHeight>0</wp14:pctHeight>
                </wp14:sizeRelV>
              </wp:anchor>
            </w:drawing>
          </mc:Choice>
          <mc:Fallback>
            <w:pict>
              <v:rect w14:anchorId="66BC906C" id="_x0000_s1033" style="position:absolute;margin-left:44.3pt;margin-top:339.25pt;width:406.45pt;height:65.7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9e2zwEAAI8DAAAOAAAAZHJzL2Uyb0RvYy54bWysU8tu2zAQvBfoPxC815IdOHUNy0EQN70U&#10;bYCkH0BTpESA5BJLxpL/vkvKtfq4FfGB3uVjZnd2tLsbnWUnhdGAb/hyUXOmvITW+K7hP14eP2w4&#10;i0n4VljwquFnFfnd/v273RC2agU92FYhIxAft0NoeJ9S2FZVlL1yIi4gKE+HGtCJRCl2VYtiIHRn&#10;q1Vd31YDYBsQpIqRdg/TId8XfK2VTN+1jiox23CqLZUVy3rMa7XfiW2HIvRGXsoQ/1GFE8YT6RXq&#10;IJJgr2j+gXJGIkTQaSHBVaC1kar0QN0s67+6ee5FUKUXEieGq0zx7WDlt9NzeEKSYQhxGynMXYwa&#10;Xf6n+thYxDpfxVJjYpI218vb5aflmjNJZ5ubNU0jq1nNrwPG9EWBYzloONIwikbi9DWm6eqvK5ks&#10;gjXto7G2JNgdHyyyk8iDqzc3m88X9D+uWc8Gst3qI5EzKchA2opEoQttw6PvOBO2I2fKhIXbQ2Yo&#10;U8/cBxH7iaPATnZwJpEnrXHUV51/F2brc2WquOrSwSxajtJ4HJkh4nV+kXeO0J6fkGGyDzA5UHjZ&#10;AxlwLuj+NYE2RZD5CQmZE5p6kfTi0Gyr3/Nya/6O9j8BAAD//wMAUEsDBBQABgAIAAAAIQDJFqgG&#10;3QAAAAoBAAAPAAAAZHJzL2Rvd25yZXYueG1sTI9NT8MwDIbvSPyHyEjcWNJJlFCaTnyIA+LUMXFO&#10;G9NWNE7VZFv77zEnuNl6H71+XO4WP4oTznEIZCDbKBBIbXADdQYOH683GkRMlpwdA6GBFSPsqsuL&#10;0hYunKnG0z51gksoFtZAn9JUSBnbHr2NmzAhcfYVZm8Tr3Mn3WzPXO5HuVUql94OxBd6O+Fzj+33&#10;/ugNyDftfFbXq4ovh6f3/nPYNm415vpqeXwAkXBJfzD86rM6VOzUhCO5KEYDWudMGsjv9C0IBu5V&#10;xkPDSaYUyKqU/1+ofgAAAP//AwBQSwECLQAUAAYACAAAACEAtoM4kv4AAADhAQAAEwAAAAAAAAAA&#10;AAAAAAAAAAAAW0NvbnRlbnRfVHlwZXNdLnhtbFBLAQItABQABgAIAAAAIQA4/SH/1gAAAJQBAAAL&#10;AAAAAAAAAAAAAAAAAC8BAABfcmVscy8ucmVsc1BLAQItABQABgAIAAAAIQANu9e2zwEAAI8DAAAO&#10;AAAAAAAAAAAAAAAAAC4CAABkcnMvZTJvRG9jLnhtbFBLAQItABQABgAIAAAAIQDJFqgG3QAAAAoB&#10;AAAPAAAAAAAAAAAAAAAAACkEAABkcnMvZG93bnJldi54bWxQSwUGAAAAAAQABADzAAAAMwUAAAAA&#10;" fillcolor="#00838e" stroked="f" strokeweight="1pt">
                <v:textbox>
                  <w:txbxContent>
                    <w:p w14:paraId="63640C19" w14:textId="77777777" w:rsidR="00B3067E" w:rsidRDefault="00F25B01" w:rsidP="00E74BC3">
                      <w:pPr>
                        <w:spacing w:before="0" w:after="0"/>
                        <w:ind w:left="284" w:right="5630"/>
                        <w:rPr>
                          <w:rFonts w:ascii="Montserrat SemiBold" w:hAnsi="Montserrat SemiBold"/>
                          <w:color w:val="FFFFFF" w:themeColor="background2"/>
                          <w:sz w:val="20"/>
                          <w:szCs w:val="18"/>
                        </w:rPr>
                      </w:pPr>
                      <w:r w:rsidRPr="00E74BC3">
                        <w:rPr>
                          <w:rFonts w:ascii="Montserrat SemiBold" w:hAnsi="Montserrat SemiBold"/>
                          <w:color w:val="FFFFFF" w:themeColor="background2"/>
                          <w:sz w:val="20"/>
                          <w:szCs w:val="18"/>
                        </w:rPr>
                        <w:t xml:space="preserve">Enabling </w:t>
                      </w:r>
                    </w:p>
                    <w:p w14:paraId="10311332" w14:textId="77777777" w:rsidR="00B3067E" w:rsidRDefault="00F25B01" w:rsidP="00E74BC3">
                      <w:pPr>
                        <w:spacing w:before="0" w:after="0"/>
                        <w:ind w:left="284" w:right="5630"/>
                        <w:rPr>
                          <w:rFonts w:ascii="Montserrat SemiBold" w:hAnsi="Montserrat SemiBold"/>
                          <w:color w:val="FFFFFF" w:themeColor="background2"/>
                          <w:sz w:val="20"/>
                          <w:szCs w:val="18"/>
                        </w:rPr>
                      </w:pPr>
                      <w:r w:rsidRPr="00E74BC3">
                        <w:rPr>
                          <w:rFonts w:ascii="Montserrat SemiBold" w:hAnsi="Montserrat SemiBold"/>
                          <w:color w:val="FFFFFF" w:themeColor="background2"/>
                          <w:sz w:val="20"/>
                          <w:szCs w:val="18"/>
                        </w:rPr>
                        <w:t xml:space="preserve">factors for </w:t>
                      </w:r>
                    </w:p>
                    <w:p w14:paraId="45BA1F29" w14:textId="77777777" w:rsidR="002D2153" w:rsidRPr="00E74BC3" w:rsidRDefault="00F25B01" w:rsidP="00E74BC3">
                      <w:pPr>
                        <w:spacing w:before="0" w:after="0"/>
                        <w:ind w:left="284" w:right="5630"/>
                        <w:rPr>
                          <w:rFonts w:ascii="Montserrat SemiBold" w:hAnsi="Montserrat SemiBold"/>
                          <w:color w:val="FFFFFF" w:themeColor="background2"/>
                          <w:sz w:val="20"/>
                          <w:szCs w:val="18"/>
                        </w:rPr>
                      </w:pPr>
                      <w:r w:rsidRPr="00E74BC3">
                        <w:rPr>
                          <w:rFonts w:ascii="Montserrat SemiBold" w:hAnsi="Montserrat SemiBold"/>
                          <w:color w:val="FFFFFF" w:themeColor="background2"/>
                          <w:sz w:val="20"/>
                          <w:szCs w:val="18"/>
                        </w:rPr>
                        <w:t>learning</w:t>
                      </w:r>
                    </w:p>
                  </w:txbxContent>
                </v:textbox>
                <w10:wrap type="topAndBottom"/>
              </v:rect>
            </w:pict>
          </mc:Fallback>
        </mc:AlternateContent>
      </w:r>
      <w:r w:rsidR="00A67AA3">
        <w:rPr>
          <w:noProof/>
        </w:rPr>
        <mc:AlternateContent>
          <mc:Choice Requires="wps">
            <w:drawing>
              <wp:anchor distT="0" distB="0" distL="114300" distR="114300" simplePos="0" relativeHeight="251658252" behindDoc="0" locked="0" layoutInCell="1" allowOverlap="1" wp14:anchorId="1EAFA21D" wp14:editId="18F7438A">
                <wp:simplePos x="0" y="0"/>
                <wp:positionH relativeFrom="column">
                  <wp:posOffset>2447290</wp:posOffset>
                </wp:positionH>
                <wp:positionV relativeFrom="paragraph">
                  <wp:posOffset>4354830</wp:posOffset>
                </wp:positionV>
                <wp:extent cx="2838450" cy="741045"/>
                <wp:effectExtent l="0" t="0" r="0" b="0"/>
                <wp:wrapTopAndBottom/>
                <wp:docPr id="9" name="Rectangle 9"/>
                <wp:cNvGraphicFramePr/>
                <a:graphic xmlns:a="http://schemas.openxmlformats.org/drawingml/2006/main">
                  <a:graphicData uri="http://schemas.microsoft.com/office/word/2010/wordprocessingShape">
                    <wps:wsp>
                      <wps:cNvSpPr/>
                      <wps:spPr>
                        <a:xfrm>
                          <a:off x="0" y="0"/>
                          <a:ext cx="2838450" cy="741045"/>
                        </a:xfrm>
                        <a:prstGeom prst="rect">
                          <a:avLst/>
                        </a:prstGeom>
                      </wps:spPr>
                      <wps:txbx>
                        <w:txbxContent>
                          <w:p w14:paraId="34C12771" w14:textId="5A2864AA" w:rsidR="002D2153" w:rsidRDefault="00F25B01" w:rsidP="00C013A1">
                            <w:pPr>
                              <w:pStyle w:val="ListParagraph"/>
                              <w:numPr>
                                <w:ilvl w:val="0"/>
                                <w:numId w:val="12"/>
                              </w:numPr>
                              <w:spacing w:before="0" w:line="320" w:lineRule="exact"/>
                              <w:textAlignment w:val="baseline"/>
                              <w:rPr>
                                <w:rFonts w:ascii="Montserrat Medium" w:eastAsia="Lato Bold" w:hAnsi="Montserrat Medium" w:cs="Lato Bold"/>
                                <w:color w:val="FFFFFF"/>
                                <w:kern w:val="24"/>
                                <w:sz w:val="18"/>
                                <w:szCs w:val="18"/>
                                <w:lang w:val="en-US"/>
                              </w:rPr>
                            </w:pPr>
                            <w:r>
                              <w:rPr>
                                <w:rFonts w:ascii="Montserrat Medium" w:eastAsia="Lato Bold" w:hAnsi="Montserrat Medium" w:cs="Lato Bold"/>
                                <w:color w:val="FFFFFF"/>
                                <w:kern w:val="24"/>
                                <w:sz w:val="18"/>
                                <w:szCs w:val="18"/>
                                <w:lang w:val="en-US"/>
                              </w:rPr>
                              <w:t>Cultural responsiveness</w:t>
                            </w:r>
                          </w:p>
                          <w:p w14:paraId="7112DFBB" w14:textId="632B24E0" w:rsidR="002D2153" w:rsidRDefault="00F25B01" w:rsidP="00C013A1">
                            <w:pPr>
                              <w:pStyle w:val="ListParagraph"/>
                              <w:numPr>
                                <w:ilvl w:val="0"/>
                                <w:numId w:val="12"/>
                              </w:numPr>
                              <w:spacing w:before="0" w:line="320" w:lineRule="exact"/>
                              <w:textAlignment w:val="baseline"/>
                              <w:rPr>
                                <w:rFonts w:ascii="Montserrat Medium" w:eastAsia="Lato Bold" w:hAnsi="Montserrat Medium" w:cs="Lato Bold"/>
                                <w:color w:val="FFFFFF"/>
                                <w:kern w:val="24"/>
                                <w:sz w:val="18"/>
                                <w:szCs w:val="18"/>
                                <w:lang w:val="en-US"/>
                              </w:rPr>
                            </w:pPr>
                            <w:r>
                              <w:rPr>
                                <w:rFonts w:ascii="Montserrat Medium" w:eastAsia="Lato Bold" w:hAnsi="Montserrat Medium" w:cs="Lato Bold"/>
                                <w:color w:val="FFFFFF"/>
                                <w:kern w:val="24"/>
                                <w:sz w:val="18"/>
                                <w:szCs w:val="18"/>
                                <w:lang w:val="en-US"/>
                              </w:rPr>
                              <w:t>Family engagement</w:t>
                            </w:r>
                          </w:p>
                          <w:p w14:paraId="7C1E0649" w14:textId="76B3942F" w:rsidR="002D2153" w:rsidRPr="00762C19" w:rsidRDefault="00F25B01" w:rsidP="00C013A1">
                            <w:pPr>
                              <w:pStyle w:val="ListParagraph"/>
                              <w:numPr>
                                <w:ilvl w:val="0"/>
                                <w:numId w:val="12"/>
                              </w:numPr>
                              <w:spacing w:before="0" w:line="320" w:lineRule="exact"/>
                              <w:textAlignment w:val="baseline"/>
                              <w:rPr>
                                <w:rFonts w:ascii="Montserrat Medium" w:eastAsia="Lato Bold" w:hAnsi="Montserrat Medium" w:cs="Lato Bold"/>
                                <w:color w:val="FFFFFF"/>
                                <w:kern w:val="24"/>
                                <w:sz w:val="18"/>
                                <w:szCs w:val="18"/>
                                <w:lang w:val="en-US"/>
                              </w:rPr>
                            </w:pPr>
                            <w:r>
                              <w:rPr>
                                <w:rFonts w:ascii="Montserrat Medium" w:eastAsia="Lato Bold" w:hAnsi="Montserrat Medium" w:cs="Lato Bold"/>
                                <w:color w:val="FFFFFF"/>
                                <w:kern w:val="24"/>
                                <w:sz w:val="18"/>
                                <w:szCs w:val="18"/>
                                <w:lang w:val="en-US"/>
                              </w:rPr>
                              <w:t>Diverse learners</w:t>
                            </w:r>
                          </w:p>
                        </w:txbxContent>
                      </wps:txbx>
                      <wps:bodyPr wrap="square">
                        <a:noAutofit/>
                      </wps:bodyPr>
                    </wps:wsp>
                  </a:graphicData>
                </a:graphic>
              </wp:anchor>
            </w:drawing>
          </mc:Choice>
          <mc:Fallback>
            <w:pict>
              <v:rect w14:anchorId="1EAFA21D" id="Rectangle 9" o:spid="_x0000_s1034" style="position:absolute;margin-left:192.7pt;margin-top:342.9pt;width:223.5pt;height:58.35pt;z-index:2516582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JN0cQEAANACAAAOAAAAZHJzL2Uyb0RvYy54bWysUsFu2zAMvQ/YPwi6L3aytAuMOEWBYr0M&#10;W4G2H6DIUizAElVSiZ2/H6WmSbHdil5oiqSe3nv0+mbygzgYJAehlfNZLYUJGjoXdq18fvr5bSUF&#10;JRU6NUAwrTwakjebr1/WY2zMAnoYOoOCQQI1Y2xln1Jsqop0b7yiGUQTuGkBvUp8xF3VoRoZ3Q/V&#10;oq6vqxGwiwjaEHH17rUpNwXfWqPTH2vJJDG0krmlErHEbY7VZq2aHarYO32ioT7AwisX+NEz1J1K&#10;SuzR/QflnUYgsGmmwVdgrdOmaGA18/ofNY+9iqZoYXMonm2iz4PVvw+P8QHZhjFSQ5xmFZNFn7/M&#10;T0zFrOPZLDMlobm4WH1fLa/YU829H8t5vbzKblaX2xEp3RvwIietRF5G8UgdflF6HX0b4XuX93OW&#10;pu0kXNfK6wyaK1vojg8oRt5VK+llrzBbo5oAt/sE1hXEy+AJkW0rnE4rznt5fy5Tlx9x8xcAAP//&#10;AwBQSwMEFAAGAAgAAAAhALW9z6TiAAAACwEAAA8AAABkcnMvZG93bnJldi54bWxMj0FLw0AQhe+C&#10;/2EZwYvYjakpIWZTpCAWEYqp9rzNjkkwO5tmt0n8944nvc3Me7z5Xr6ebSdGHHzrSMHdIgKBVDnT&#10;Uq3gff90m4LwQZPRnSNU8I0e1sXlRa4z4yZ6w7EMteAQ8plW0ITQZ1L6qkGr/cL1SKx9usHqwOtQ&#10;SzPoicNtJ+MoWkmrW+IPje5x02D1VZ6tgqnajYf967Pc3Ry2jk7b06b8eFHq+mp+fAARcA5/ZvjF&#10;Z3QomOnozmS86BQs0+SerQpWacId2JEuY74ceYjiBGSRy/8dih8AAAD//wMAUEsBAi0AFAAGAAgA&#10;AAAhALaDOJL+AAAA4QEAABMAAAAAAAAAAAAAAAAAAAAAAFtDb250ZW50X1R5cGVzXS54bWxQSwEC&#10;LQAUAAYACAAAACEAOP0h/9YAAACUAQAACwAAAAAAAAAAAAAAAAAvAQAAX3JlbHMvLnJlbHNQSwEC&#10;LQAUAAYACAAAACEAUSCTdHEBAADQAgAADgAAAAAAAAAAAAAAAAAuAgAAZHJzL2Uyb0RvYy54bWxQ&#10;SwECLQAUAAYACAAAACEAtb3PpOIAAAALAQAADwAAAAAAAAAAAAAAAADLAwAAZHJzL2Rvd25yZXYu&#10;eG1sUEsFBgAAAAAEAAQA8wAAANoEAAAAAA==&#10;" filled="f" stroked="f">
                <v:textbox>
                  <w:txbxContent>
                    <w:p w14:paraId="34C12771" w14:textId="5A2864AA" w:rsidR="002D2153" w:rsidRDefault="00F25B01" w:rsidP="00C013A1">
                      <w:pPr>
                        <w:pStyle w:val="ListParagraph"/>
                        <w:numPr>
                          <w:ilvl w:val="0"/>
                          <w:numId w:val="12"/>
                        </w:numPr>
                        <w:spacing w:before="0" w:line="320" w:lineRule="exact"/>
                        <w:textAlignment w:val="baseline"/>
                        <w:rPr>
                          <w:rFonts w:ascii="Montserrat Medium" w:eastAsia="Lato Bold" w:hAnsi="Montserrat Medium" w:cs="Lato Bold"/>
                          <w:color w:val="FFFFFF"/>
                          <w:kern w:val="24"/>
                          <w:sz w:val="18"/>
                          <w:szCs w:val="18"/>
                          <w:lang w:val="en-US"/>
                        </w:rPr>
                      </w:pPr>
                      <w:r>
                        <w:rPr>
                          <w:rFonts w:ascii="Montserrat Medium" w:eastAsia="Lato Bold" w:hAnsi="Montserrat Medium" w:cs="Lato Bold"/>
                          <w:color w:val="FFFFFF"/>
                          <w:kern w:val="24"/>
                          <w:sz w:val="18"/>
                          <w:szCs w:val="18"/>
                          <w:lang w:val="en-US"/>
                        </w:rPr>
                        <w:t>Cultural responsiveness</w:t>
                      </w:r>
                    </w:p>
                    <w:p w14:paraId="7112DFBB" w14:textId="632B24E0" w:rsidR="002D2153" w:rsidRDefault="00F25B01" w:rsidP="00C013A1">
                      <w:pPr>
                        <w:pStyle w:val="ListParagraph"/>
                        <w:numPr>
                          <w:ilvl w:val="0"/>
                          <w:numId w:val="12"/>
                        </w:numPr>
                        <w:spacing w:before="0" w:line="320" w:lineRule="exact"/>
                        <w:textAlignment w:val="baseline"/>
                        <w:rPr>
                          <w:rFonts w:ascii="Montserrat Medium" w:eastAsia="Lato Bold" w:hAnsi="Montserrat Medium" w:cs="Lato Bold"/>
                          <w:color w:val="FFFFFF"/>
                          <w:kern w:val="24"/>
                          <w:sz w:val="18"/>
                          <w:szCs w:val="18"/>
                          <w:lang w:val="en-US"/>
                        </w:rPr>
                      </w:pPr>
                      <w:r>
                        <w:rPr>
                          <w:rFonts w:ascii="Montserrat Medium" w:eastAsia="Lato Bold" w:hAnsi="Montserrat Medium" w:cs="Lato Bold"/>
                          <w:color w:val="FFFFFF"/>
                          <w:kern w:val="24"/>
                          <w:sz w:val="18"/>
                          <w:szCs w:val="18"/>
                          <w:lang w:val="en-US"/>
                        </w:rPr>
                        <w:t>Family engagement</w:t>
                      </w:r>
                    </w:p>
                    <w:p w14:paraId="7C1E0649" w14:textId="76B3942F" w:rsidR="002D2153" w:rsidRPr="00762C19" w:rsidRDefault="00F25B01" w:rsidP="00C013A1">
                      <w:pPr>
                        <w:pStyle w:val="ListParagraph"/>
                        <w:numPr>
                          <w:ilvl w:val="0"/>
                          <w:numId w:val="12"/>
                        </w:numPr>
                        <w:spacing w:before="0" w:line="320" w:lineRule="exact"/>
                        <w:textAlignment w:val="baseline"/>
                        <w:rPr>
                          <w:rFonts w:ascii="Montserrat Medium" w:eastAsia="Lato Bold" w:hAnsi="Montserrat Medium" w:cs="Lato Bold"/>
                          <w:color w:val="FFFFFF"/>
                          <w:kern w:val="24"/>
                          <w:sz w:val="18"/>
                          <w:szCs w:val="18"/>
                          <w:lang w:val="en-US"/>
                        </w:rPr>
                      </w:pPr>
                      <w:r>
                        <w:rPr>
                          <w:rFonts w:ascii="Montserrat Medium" w:eastAsia="Lato Bold" w:hAnsi="Montserrat Medium" w:cs="Lato Bold"/>
                          <w:color w:val="FFFFFF"/>
                          <w:kern w:val="24"/>
                          <w:sz w:val="18"/>
                          <w:szCs w:val="18"/>
                          <w:lang w:val="en-US"/>
                        </w:rPr>
                        <w:t>Diverse learners</w:t>
                      </w:r>
                    </w:p>
                  </w:txbxContent>
                </v:textbox>
                <w10:wrap type="topAndBottom"/>
              </v:rect>
            </w:pict>
          </mc:Fallback>
        </mc:AlternateContent>
      </w:r>
      <w:r w:rsidR="00297DEE" w:rsidRPr="00497B48">
        <w:rPr>
          <w:noProof/>
        </w:rPr>
        <mc:AlternateContent>
          <mc:Choice Requires="wps">
            <w:drawing>
              <wp:anchor distT="0" distB="0" distL="114300" distR="114300" simplePos="0" relativeHeight="251658251" behindDoc="0" locked="0" layoutInCell="1" allowOverlap="1" wp14:anchorId="33696279" wp14:editId="60E6B4DC">
                <wp:simplePos x="0" y="0"/>
                <wp:positionH relativeFrom="column">
                  <wp:posOffset>2447925</wp:posOffset>
                </wp:positionH>
                <wp:positionV relativeFrom="paragraph">
                  <wp:posOffset>1534795</wp:posOffset>
                </wp:positionV>
                <wp:extent cx="3352800" cy="1764665"/>
                <wp:effectExtent l="0" t="0" r="0" b="0"/>
                <wp:wrapSquare wrapText="bothSides"/>
                <wp:docPr id="298" name="Rectangle 298"/>
                <wp:cNvGraphicFramePr/>
                <a:graphic xmlns:a="http://schemas.openxmlformats.org/drawingml/2006/main">
                  <a:graphicData uri="http://schemas.microsoft.com/office/word/2010/wordprocessingShape">
                    <wps:wsp>
                      <wps:cNvSpPr/>
                      <wps:spPr>
                        <a:xfrm>
                          <a:off x="0" y="0"/>
                          <a:ext cx="3352800" cy="1764665"/>
                        </a:xfrm>
                        <a:prstGeom prst="rect">
                          <a:avLst/>
                        </a:prstGeom>
                      </wps:spPr>
                      <wps:txbx>
                        <w:txbxContent>
                          <w:p w14:paraId="2907A719" w14:textId="77777777" w:rsidR="00AF3A44" w:rsidRPr="000E2DB6" w:rsidRDefault="00F25B01" w:rsidP="000E2DB6">
                            <w:pPr>
                              <w:pStyle w:val="ListParagraph"/>
                              <w:numPr>
                                <w:ilvl w:val="0"/>
                                <w:numId w:val="58"/>
                              </w:numPr>
                              <w:spacing w:before="0" w:line="320" w:lineRule="exact"/>
                              <w:textAlignment w:val="baseline"/>
                              <w:rPr>
                                <w:rFonts w:ascii="Montserrat Medium" w:eastAsia="Lato Bold" w:hAnsi="Montserrat Medium" w:cs="Lato Bold"/>
                                <w:color w:val="FFFFFF"/>
                                <w:kern w:val="24"/>
                                <w:sz w:val="18"/>
                                <w:szCs w:val="18"/>
                                <w:lang w:val="en-US"/>
                              </w:rPr>
                            </w:pPr>
                            <w:r w:rsidRPr="000E2DB6">
                              <w:rPr>
                                <w:rFonts w:ascii="Montserrat Medium" w:eastAsia="Lato Bold" w:hAnsi="Montserrat Medium" w:cs="Lato Bold"/>
                                <w:color w:val="FFFFFF"/>
                                <w:kern w:val="24"/>
                                <w:sz w:val="18"/>
                                <w:szCs w:val="18"/>
                                <w:lang w:val="en-US"/>
                              </w:rPr>
                              <w:t xml:space="preserve">Most effective </w:t>
                            </w:r>
                            <w:r w:rsidR="007516BB" w:rsidRPr="000E2DB6">
                              <w:rPr>
                                <w:rFonts w:ascii="Montserrat Medium" w:eastAsia="Lato Bold" w:hAnsi="Montserrat Medium" w:cs="Lato Bold"/>
                                <w:color w:val="FFFFFF"/>
                                <w:kern w:val="24"/>
                                <w:sz w:val="18"/>
                                <w:szCs w:val="18"/>
                                <w:lang w:val="en-US"/>
                              </w:rPr>
                              <w:t>pedagogical</w:t>
                            </w:r>
                            <w:r w:rsidRPr="000E2DB6">
                              <w:rPr>
                                <w:rFonts w:ascii="Montserrat Medium" w:eastAsia="Lato Bold" w:hAnsi="Montserrat Medium" w:cs="Lato Bold"/>
                                <w:color w:val="FFFFFF"/>
                                <w:kern w:val="24"/>
                                <w:sz w:val="18"/>
                                <w:szCs w:val="18"/>
                                <w:lang w:val="en-US"/>
                              </w:rPr>
                              <w:t xml:space="preserve"> practices</w:t>
                            </w:r>
                            <w:r w:rsidR="00BD4AF0">
                              <w:rPr>
                                <w:rFonts w:ascii="Montserrat Medium" w:eastAsia="Lato Bold" w:hAnsi="Montserrat Medium" w:cs="Lato Bold"/>
                                <w:color w:val="FFFFFF"/>
                                <w:kern w:val="24"/>
                                <w:sz w:val="18"/>
                                <w:szCs w:val="18"/>
                                <w:lang w:val="en-US"/>
                              </w:rPr>
                              <w:t>:</w:t>
                            </w:r>
                          </w:p>
                          <w:p w14:paraId="25A2335D" w14:textId="77777777" w:rsidR="00EA712A" w:rsidRPr="000E2DB6" w:rsidRDefault="00EA712A" w:rsidP="00BD4AF0">
                            <w:pPr>
                              <w:pStyle w:val="ListParagraph"/>
                              <w:numPr>
                                <w:ilvl w:val="1"/>
                                <w:numId w:val="58"/>
                              </w:numPr>
                              <w:rPr>
                                <w:rFonts w:ascii="Montserrat Medium" w:hAnsi="Montserrat Medium"/>
                                <w:color w:val="FFFFFF" w:themeColor="background2"/>
                                <w:sz w:val="18"/>
                                <w:szCs w:val="16"/>
                              </w:rPr>
                            </w:pPr>
                            <w:r w:rsidRPr="000E2DB6">
                              <w:rPr>
                                <w:rFonts w:ascii="Montserrat Medium" w:hAnsi="Montserrat Medium"/>
                                <w:color w:val="FFFFFF" w:themeColor="background2"/>
                                <w:sz w:val="18"/>
                                <w:szCs w:val="16"/>
                              </w:rPr>
                              <w:t>Planning and sequencing</w:t>
                            </w:r>
                          </w:p>
                          <w:p w14:paraId="5A9942FC" w14:textId="77777777" w:rsidR="00EA712A" w:rsidRPr="000E2DB6" w:rsidRDefault="00EA712A" w:rsidP="00BD4AF0">
                            <w:pPr>
                              <w:pStyle w:val="ListParagraph"/>
                              <w:numPr>
                                <w:ilvl w:val="1"/>
                                <w:numId w:val="58"/>
                              </w:numPr>
                              <w:rPr>
                                <w:rFonts w:ascii="Montserrat Medium" w:hAnsi="Montserrat Medium"/>
                                <w:color w:val="FFFFFF" w:themeColor="background2"/>
                                <w:sz w:val="18"/>
                                <w:szCs w:val="16"/>
                              </w:rPr>
                            </w:pPr>
                            <w:r w:rsidRPr="000E2DB6">
                              <w:rPr>
                                <w:rFonts w:ascii="Montserrat Medium" w:hAnsi="Montserrat Medium"/>
                                <w:color w:val="FFFFFF" w:themeColor="background2"/>
                                <w:sz w:val="18"/>
                                <w:szCs w:val="16"/>
                              </w:rPr>
                              <w:t>Explicit modelling and scaffolding</w:t>
                            </w:r>
                          </w:p>
                          <w:p w14:paraId="44ABB356" w14:textId="77777777" w:rsidR="00EA712A" w:rsidRPr="000E2DB6" w:rsidRDefault="00EA712A" w:rsidP="00BD4AF0">
                            <w:pPr>
                              <w:pStyle w:val="ListParagraph"/>
                              <w:numPr>
                                <w:ilvl w:val="1"/>
                                <w:numId w:val="58"/>
                              </w:numPr>
                              <w:rPr>
                                <w:rFonts w:ascii="Montserrat Medium" w:hAnsi="Montserrat Medium"/>
                                <w:color w:val="FFFFFF" w:themeColor="background2"/>
                                <w:sz w:val="18"/>
                                <w:szCs w:val="16"/>
                              </w:rPr>
                            </w:pPr>
                            <w:r w:rsidRPr="000E2DB6">
                              <w:rPr>
                                <w:rFonts w:ascii="Montserrat Medium" w:hAnsi="Montserrat Medium"/>
                                <w:color w:val="FFFFFF" w:themeColor="background2"/>
                                <w:sz w:val="18"/>
                                <w:szCs w:val="16"/>
                              </w:rPr>
                              <w:t>Assessment and feedback</w:t>
                            </w:r>
                          </w:p>
                          <w:p w14:paraId="0A0BB267" w14:textId="77777777" w:rsidR="00AF3A44" w:rsidRDefault="00EE3280" w:rsidP="00C013A1">
                            <w:pPr>
                              <w:pStyle w:val="ListParagraph"/>
                              <w:numPr>
                                <w:ilvl w:val="0"/>
                                <w:numId w:val="12"/>
                              </w:numPr>
                              <w:spacing w:before="0" w:line="320" w:lineRule="exact"/>
                              <w:textAlignment w:val="baseline"/>
                              <w:rPr>
                                <w:rFonts w:ascii="Montserrat Medium" w:eastAsia="Lato Bold" w:hAnsi="Montserrat Medium" w:cs="Lato Bold"/>
                                <w:color w:val="FFFFFF"/>
                                <w:kern w:val="24"/>
                                <w:sz w:val="18"/>
                                <w:szCs w:val="18"/>
                                <w:lang w:val="en-US"/>
                              </w:rPr>
                            </w:pPr>
                            <w:r>
                              <w:rPr>
                                <w:rFonts w:ascii="Montserrat Medium" w:eastAsia="Lato Bold" w:hAnsi="Montserrat Medium" w:cs="Lato Bold"/>
                                <w:color w:val="FFFFFF"/>
                                <w:kern w:val="24"/>
                                <w:sz w:val="18"/>
                                <w:szCs w:val="18"/>
                                <w:lang w:val="en-US"/>
                              </w:rPr>
                              <w:t>Effective practices in subject areas</w:t>
                            </w:r>
                            <w:r w:rsidR="00BD4AF0">
                              <w:rPr>
                                <w:rFonts w:ascii="Montserrat Medium" w:eastAsia="Lato Bold" w:hAnsi="Montserrat Medium" w:cs="Lato Bold"/>
                                <w:color w:val="FFFFFF"/>
                                <w:kern w:val="24"/>
                                <w:sz w:val="18"/>
                                <w:szCs w:val="18"/>
                                <w:lang w:val="en-US"/>
                              </w:rPr>
                              <w:t>:</w:t>
                            </w:r>
                          </w:p>
                          <w:p w14:paraId="0DD30C1C" w14:textId="77777777" w:rsidR="00297DEE" w:rsidRDefault="00385A63" w:rsidP="00385A63">
                            <w:pPr>
                              <w:pStyle w:val="ListParagraph"/>
                              <w:numPr>
                                <w:ilvl w:val="1"/>
                                <w:numId w:val="12"/>
                              </w:numPr>
                              <w:spacing w:before="0" w:line="320" w:lineRule="exact"/>
                              <w:textAlignment w:val="baseline"/>
                              <w:rPr>
                                <w:rFonts w:ascii="Montserrat Medium" w:eastAsia="Lato Bold" w:hAnsi="Montserrat Medium" w:cs="Lato Bold"/>
                                <w:color w:val="FFFFFF"/>
                                <w:kern w:val="24"/>
                                <w:sz w:val="18"/>
                                <w:szCs w:val="18"/>
                                <w:lang w:val="en-US"/>
                              </w:rPr>
                            </w:pPr>
                            <w:r>
                              <w:rPr>
                                <w:rFonts w:ascii="Montserrat Medium" w:eastAsia="Lato Bold" w:hAnsi="Montserrat Medium" w:cs="Lato Bold"/>
                                <w:color w:val="FFFFFF"/>
                                <w:kern w:val="24"/>
                                <w:sz w:val="18"/>
                                <w:szCs w:val="18"/>
                                <w:lang w:val="en-US"/>
                              </w:rPr>
                              <w:t xml:space="preserve">Literacy </w:t>
                            </w:r>
                          </w:p>
                          <w:p w14:paraId="7DC7C9D1" w14:textId="0A7A386B" w:rsidR="00385A63" w:rsidRPr="000762CF" w:rsidRDefault="00385A63" w:rsidP="00385A63">
                            <w:pPr>
                              <w:pStyle w:val="ListParagraph"/>
                              <w:numPr>
                                <w:ilvl w:val="1"/>
                                <w:numId w:val="12"/>
                              </w:numPr>
                              <w:spacing w:before="0" w:line="320" w:lineRule="exact"/>
                              <w:textAlignment w:val="baseline"/>
                              <w:rPr>
                                <w:rFonts w:ascii="Montserrat Medium" w:eastAsia="Lato Bold" w:hAnsi="Montserrat Medium" w:cs="Lato Bold"/>
                                <w:color w:val="FFFFFF"/>
                                <w:kern w:val="24"/>
                                <w:sz w:val="18"/>
                                <w:szCs w:val="18"/>
                                <w:lang w:val="en-US"/>
                              </w:rPr>
                            </w:pPr>
                            <w:r>
                              <w:rPr>
                                <w:rFonts w:ascii="Montserrat Medium" w:eastAsia="Lato Bold" w:hAnsi="Montserrat Medium" w:cs="Lato Bold"/>
                                <w:color w:val="FFFFFF"/>
                                <w:kern w:val="24"/>
                                <w:sz w:val="18"/>
                                <w:szCs w:val="18"/>
                                <w:lang w:val="en-US"/>
                              </w:rPr>
                              <w:t>Numeracy</w:t>
                            </w:r>
                          </w:p>
                          <w:p w14:paraId="7496642A" w14:textId="77777777" w:rsidR="00AF3A44" w:rsidRPr="000762CF" w:rsidRDefault="00F25B01" w:rsidP="00C013A1">
                            <w:pPr>
                              <w:pStyle w:val="ListParagraph"/>
                              <w:numPr>
                                <w:ilvl w:val="0"/>
                                <w:numId w:val="12"/>
                              </w:numPr>
                              <w:spacing w:before="0" w:line="320" w:lineRule="exact"/>
                              <w:textAlignment w:val="baseline"/>
                              <w:rPr>
                                <w:rFonts w:ascii="Montserrat Medium" w:eastAsia="Lato Bold" w:hAnsi="Montserrat Medium" w:cs="Lato Bold"/>
                                <w:color w:val="FFFFFF"/>
                                <w:kern w:val="24"/>
                                <w:sz w:val="18"/>
                                <w:szCs w:val="18"/>
                                <w:lang w:val="en-US"/>
                              </w:rPr>
                            </w:pPr>
                            <w:r>
                              <w:rPr>
                                <w:rFonts w:ascii="Montserrat Medium" w:eastAsia="Lato Bold" w:hAnsi="Montserrat Medium" w:cs="Lato Bold"/>
                                <w:color w:val="FFFFFF"/>
                                <w:kern w:val="24"/>
                                <w:sz w:val="18"/>
                                <w:szCs w:val="18"/>
                                <w:lang w:val="en-US"/>
                              </w:rPr>
                              <w:t>Multi-tiered systems of support (</w:t>
                            </w:r>
                            <w:r w:rsidR="00AA27A0">
                              <w:rPr>
                                <w:rFonts w:ascii="Montserrat Medium" w:eastAsia="Lato Bold" w:hAnsi="Montserrat Medium" w:cs="Lato Bold"/>
                                <w:color w:val="FFFFFF"/>
                                <w:kern w:val="24"/>
                                <w:sz w:val="18"/>
                                <w:szCs w:val="18"/>
                                <w:lang w:val="en-US"/>
                              </w:rPr>
                              <w:t>MTSS</w:t>
                            </w:r>
                            <w:r>
                              <w:rPr>
                                <w:rFonts w:ascii="Montserrat Medium" w:eastAsia="Lato Bold" w:hAnsi="Montserrat Medium" w:cs="Lato Bold"/>
                                <w:color w:val="FFFFFF"/>
                                <w:kern w:val="24"/>
                                <w:sz w:val="18"/>
                                <w:szCs w:val="18"/>
                                <w:lang w:val="en-US"/>
                              </w:rPr>
                              <w:t>)</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33696279" id="Rectangle 298" o:spid="_x0000_s1035" style="position:absolute;margin-left:192.75pt;margin-top:120.85pt;width:264pt;height:138.9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E3xcgEAANECAAAOAAAAZHJzL2Uyb0RvYy54bWysUsFu2zAMvRfYPwi6N3bSNi2MOMWAYr0U&#10;a4F2H6DIUizAElVSiZ2/H6WmSbHdhl1oiqSe3nv06n7yg9gbJAehlfNZLYUJGjoXtq389fbj8k4K&#10;Sip0aoBgWnkwJO/X3y5WY2zMAnoYOoOCQQI1Y2xln1Jsqop0b7yiGUQTuGkBvUp8xG3VoRoZ3Q/V&#10;oq6X1QjYRQRtiLj68NGU64JvrdHp2VoySQytZG6pRCxxk2O1Xqlmiyr2Th9pqH9g4ZUL/OgJ6kEl&#10;JXbo/oLyTiMQ2DTT4Cuw1mlTNLCaef2HmtdeRVO0sDkUTzbR/4PVP/ev8QXZhjFSQ5xmFZNFn7/M&#10;T0zFrMPJLDMlobl4dXWzuKvZU829+e3yerm8yXZW5+sRKT0a8CInrUTeRjFJ7Z8ofYx+jvC9M4Gc&#10;pWkzCde18jaD5soGusMLipGX1Up63ynM3qgmwPddAusK4nnwiMi+FU7HHefFfD2XqfOfuP4NAAD/&#10;/wMAUEsDBBQABgAIAAAAIQAKZo2o4wAAAAsBAAAPAAAAZHJzL2Rvd25yZXYueG1sTI9NT4NAEIbv&#10;Jv6HzZh4MXahlX4gQ2OaGBtj0khrz1tYgcjOUnYL+O8dT3qcmSfvPG+yHk0jet252hJCOAlAaMpt&#10;UVOJcNg/3y9BOK+oUI0ljfCtHazT66tExYUd6F33mS8Fh5CLFULlfRtL6fJKG+UmttXEt0/bGeV5&#10;7EpZdGrgcNPIaRDMpVE18YdKtXpT6fwruxiEId/1x/3bi9zdHbeWztvzJvt4Rby9GZ8eQXg9+j8Y&#10;fvVZHVJ2OtkLFU40CLNlFDGKMH0IFyCYWIUz3pwQonA1B5km8n+H9AcAAP//AwBQSwECLQAUAAYA&#10;CAAAACEAtoM4kv4AAADhAQAAEwAAAAAAAAAAAAAAAAAAAAAAW0NvbnRlbnRfVHlwZXNdLnhtbFBL&#10;AQItABQABgAIAAAAIQA4/SH/1gAAAJQBAAALAAAAAAAAAAAAAAAAAC8BAABfcmVscy8ucmVsc1BL&#10;AQItABQABgAIAAAAIQCOSE3xcgEAANECAAAOAAAAAAAAAAAAAAAAAC4CAABkcnMvZTJvRG9jLnht&#10;bFBLAQItABQABgAIAAAAIQAKZo2o4wAAAAsBAAAPAAAAAAAAAAAAAAAAAMwDAABkcnMvZG93bnJl&#10;di54bWxQSwUGAAAAAAQABADzAAAA3AQAAAAA&#10;" filled="f" stroked="f">
                <v:textbox>
                  <w:txbxContent>
                    <w:p w14:paraId="2907A719" w14:textId="77777777" w:rsidR="00AF3A44" w:rsidRPr="000E2DB6" w:rsidRDefault="00F25B01" w:rsidP="000E2DB6">
                      <w:pPr>
                        <w:pStyle w:val="ListParagraph"/>
                        <w:numPr>
                          <w:ilvl w:val="0"/>
                          <w:numId w:val="58"/>
                        </w:numPr>
                        <w:spacing w:before="0" w:line="320" w:lineRule="exact"/>
                        <w:textAlignment w:val="baseline"/>
                        <w:rPr>
                          <w:rFonts w:ascii="Montserrat Medium" w:eastAsia="Lato Bold" w:hAnsi="Montserrat Medium" w:cs="Lato Bold"/>
                          <w:color w:val="FFFFFF"/>
                          <w:kern w:val="24"/>
                          <w:sz w:val="18"/>
                          <w:szCs w:val="18"/>
                          <w:lang w:val="en-US"/>
                        </w:rPr>
                      </w:pPr>
                      <w:r w:rsidRPr="000E2DB6">
                        <w:rPr>
                          <w:rFonts w:ascii="Montserrat Medium" w:eastAsia="Lato Bold" w:hAnsi="Montserrat Medium" w:cs="Lato Bold"/>
                          <w:color w:val="FFFFFF"/>
                          <w:kern w:val="24"/>
                          <w:sz w:val="18"/>
                          <w:szCs w:val="18"/>
                          <w:lang w:val="en-US"/>
                        </w:rPr>
                        <w:t xml:space="preserve">Most effective </w:t>
                      </w:r>
                      <w:r w:rsidR="007516BB" w:rsidRPr="000E2DB6">
                        <w:rPr>
                          <w:rFonts w:ascii="Montserrat Medium" w:eastAsia="Lato Bold" w:hAnsi="Montserrat Medium" w:cs="Lato Bold"/>
                          <w:color w:val="FFFFFF"/>
                          <w:kern w:val="24"/>
                          <w:sz w:val="18"/>
                          <w:szCs w:val="18"/>
                          <w:lang w:val="en-US"/>
                        </w:rPr>
                        <w:t>pedagogical</w:t>
                      </w:r>
                      <w:r w:rsidRPr="000E2DB6">
                        <w:rPr>
                          <w:rFonts w:ascii="Montserrat Medium" w:eastAsia="Lato Bold" w:hAnsi="Montserrat Medium" w:cs="Lato Bold"/>
                          <w:color w:val="FFFFFF"/>
                          <w:kern w:val="24"/>
                          <w:sz w:val="18"/>
                          <w:szCs w:val="18"/>
                          <w:lang w:val="en-US"/>
                        </w:rPr>
                        <w:t xml:space="preserve"> practices</w:t>
                      </w:r>
                      <w:r w:rsidR="00BD4AF0">
                        <w:rPr>
                          <w:rFonts w:ascii="Montserrat Medium" w:eastAsia="Lato Bold" w:hAnsi="Montserrat Medium" w:cs="Lato Bold"/>
                          <w:color w:val="FFFFFF"/>
                          <w:kern w:val="24"/>
                          <w:sz w:val="18"/>
                          <w:szCs w:val="18"/>
                          <w:lang w:val="en-US"/>
                        </w:rPr>
                        <w:t>:</w:t>
                      </w:r>
                    </w:p>
                    <w:p w14:paraId="25A2335D" w14:textId="77777777" w:rsidR="00EA712A" w:rsidRPr="000E2DB6" w:rsidRDefault="00EA712A" w:rsidP="00BD4AF0">
                      <w:pPr>
                        <w:pStyle w:val="ListParagraph"/>
                        <w:numPr>
                          <w:ilvl w:val="1"/>
                          <w:numId w:val="58"/>
                        </w:numPr>
                        <w:rPr>
                          <w:rFonts w:ascii="Montserrat Medium" w:hAnsi="Montserrat Medium"/>
                          <w:color w:val="FFFFFF" w:themeColor="background2"/>
                          <w:sz w:val="18"/>
                          <w:szCs w:val="16"/>
                        </w:rPr>
                      </w:pPr>
                      <w:r w:rsidRPr="000E2DB6">
                        <w:rPr>
                          <w:rFonts w:ascii="Montserrat Medium" w:hAnsi="Montserrat Medium"/>
                          <w:color w:val="FFFFFF" w:themeColor="background2"/>
                          <w:sz w:val="18"/>
                          <w:szCs w:val="16"/>
                        </w:rPr>
                        <w:t>Planning and sequencing</w:t>
                      </w:r>
                    </w:p>
                    <w:p w14:paraId="5A9942FC" w14:textId="77777777" w:rsidR="00EA712A" w:rsidRPr="000E2DB6" w:rsidRDefault="00EA712A" w:rsidP="00BD4AF0">
                      <w:pPr>
                        <w:pStyle w:val="ListParagraph"/>
                        <w:numPr>
                          <w:ilvl w:val="1"/>
                          <w:numId w:val="58"/>
                        </w:numPr>
                        <w:rPr>
                          <w:rFonts w:ascii="Montserrat Medium" w:hAnsi="Montserrat Medium"/>
                          <w:color w:val="FFFFFF" w:themeColor="background2"/>
                          <w:sz w:val="18"/>
                          <w:szCs w:val="16"/>
                        </w:rPr>
                      </w:pPr>
                      <w:r w:rsidRPr="000E2DB6">
                        <w:rPr>
                          <w:rFonts w:ascii="Montserrat Medium" w:hAnsi="Montserrat Medium"/>
                          <w:color w:val="FFFFFF" w:themeColor="background2"/>
                          <w:sz w:val="18"/>
                          <w:szCs w:val="16"/>
                        </w:rPr>
                        <w:t>Explicit modelling and scaffolding</w:t>
                      </w:r>
                    </w:p>
                    <w:p w14:paraId="44ABB356" w14:textId="77777777" w:rsidR="00EA712A" w:rsidRPr="000E2DB6" w:rsidRDefault="00EA712A" w:rsidP="00BD4AF0">
                      <w:pPr>
                        <w:pStyle w:val="ListParagraph"/>
                        <w:numPr>
                          <w:ilvl w:val="1"/>
                          <w:numId w:val="58"/>
                        </w:numPr>
                        <w:rPr>
                          <w:rFonts w:ascii="Montserrat Medium" w:hAnsi="Montserrat Medium"/>
                          <w:color w:val="FFFFFF" w:themeColor="background2"/>
                          <w:sz w:val="18"/>
                          <w:szCs w:val="16"/>
                        </w:rPr>
                      </w:pPr>
                      <w:r w:rsidRPr="000E2DB6">
                        <w:rPr>
                          <w:rFonts w:ascii="Montserrat Medium" w:hAnsi="Montserrat Medium"/>
                          <w:color w:val="FFFFFF" w:themeColor="background2"/>
                          <w:sz w:val="18"/>
                          <w:szCs w:val="16"/>
                        </w:rPr>
                        <w:t>Assessment and feedback</w:t>
                      </w:r>
                    </w:p>
                    <w:p w14:paraId="0A0BB267" w14:textId="77777777" w:rsidR="00AF3A44" w:rsidRDefault="00EE3280" w:rsidP="00C013A1">
                      <w:pPr>
                        <w:pStyle w:val="ListParagraph"/>
                        <w:numPr>
                          <w:ilvl w:val="0"/>
                          <w:numId w:val="12"/>
                        </w:numPr>
                        <w:spacing w:before="0" w:line="320" w:lineRule="exact"/>
                        <w:textAlignment w:val="baseline"/>
                        <w:rPr>
                          <w:rFonts w:ascii="Montserrat Medium" w:eastAsia="Lato Bold" w:hAnsi="Montserrat Medium" w:cs="Lato Bold"/>
                          <w:color w:val="FFFFFF"/>
                          <w:kern w:val="24"/>
                          <w:sz w:val="18"/>
                          <w:szCs w:val="18"/>
                          <w:lang w:val="en-US"/>
                        </w:rPr>
                      </w:pPr>
                      <w:r>
                        <w:rPr>
                          <w:rFonts w:ascii="Montserrat Medium" w:eastAsia="Lato Bold" w:hAnsi="Montserrat Medium" w:cs="Lato Bold"/>
                          <w:color w:val="FFFFFF"/>
                          <w:kern w:val="24"/>
                          <w:sz w:val="18"/>
                          <w:szCs w:val="18"/>
                          <w:lang w:val="en-US"/>
                        </w:rPr>
                        <w:t>Effective practices in subject areas</w:t>
                      </w:r>
                      <w:r w:rsidR="00BD4AF0">
                        <w:rPr>
                          <w:rFonts w:ascii="Montserrat Medium" w:eastAsia="Lato Bold" w:hAnsi="Montserrat Medium" w:cs="Lato Bold"/>
                          <w:color w:val="FFFFFF"/>
                          <w:kern w:val="24"/>
                          <w:sz w:val="18"/>
                          <w:szCs w:val="18"/>
                          <w:lang w:val="en-US"/>
                        </w:rPr>
                        <w:t>:</w:t>
                      </w:r>
                    </w:p>
                    <w:p w14:paraId="0DD30C1C" w14:textId="77777777" w:rsidR="00297DEE" w:rsidRDefault="00385A63" w:rsidP="00385A63">
                      <w:pPr>
                        <w:pStyle w:val="ListParagraph"/>
                        <w:numPr>
                          <w:ilvl w:val="1"/>
                          <w:numId w:val="12"/>
                        </w:numPr>
                        <w:spacing w:before="0" w:line="320" w:lineRule="exact"/>
                        <w:textAlignment w:val="baseline"/>
                        <w:rPr>
                          <w:rFonts w:ascii="Montserrat Medium" w:eastAsia="Lato Bold" w:hAnsi="Montserrat Medium" w:cs="Lato Bold"/>
                          <w:color w:val="FFFFFF"/>
                          <w:kern w:val="24"/>
                          <w:sz w:val="18"/>
                          <w:szCs w:val="18"/>
                          <w:lang w:val="en-US"/>
                        </w:rPr>
                      </w:pPr>
                      <w:r>
                        <w:rPr>
                          <w:rFonts w:ascii="Montserrat Medium" w:eastAsia="Lato Bold" w:hAnsi="Montserrat Medium" w:cs="Lato Bold"/>
                          <w:color w:val="FFFFFF"/>
                          <w:kern w:val="24"/>
                          <w:sz w:val="18"/>
                          <w:szCs w:val="18"/>
                          <w:lang w:val="en-US"/>
                        </w:rPr>
                        <w:t xml:space="preserve">Literacy </w:t>
                      </w:r>
                    </w:p>
                    <w:p w14:paraId="7DC7C9D1" w14:textId="0A7A386B" w:rsidR="00385A63" w:rsidRPr="000762CF" w:rsidRDefault="00385A63" w:rsidP="00385A63">
                      <w:pPr>
                        <w:pStyle w:val="ListParagraph"/>
                        <w:numPr>
                          <w:ilvl w:val="1"/>
                          <w:numId w:val="12"/>
                        </w:numPr>
                        <w:spacing w:before="0" w:line="320" w:lineRule="exact"/>
                        <w:textAlignment w:val="baseline"/>
                        <w:rPr>
                          <w:rFonts w:ascii="Montserrat Medium" w:eastAsia="Lato Bold" w:hAnsi="Montserrat Medium" w:cs="Lato Bold"/>
                          <w:color w:val="FFFFFF"/>
                          <w:kern w:val="24"/>
                          <w:sz w:val="18"/>
                          <w:szCs w:val="18"/>
                          <w:lang w:val="en-US"/>
                        </w:rPr>
                      </w:pPr>
                      <w:r>
                        <w:rPr>
                          <w:rFonts w:ascii="Montserrat Medium" w:eastAsia="Lato Bold" w:hAnsi="Montserrat Medium" w:cs="Lato Bold"/>
                          <w:color w:val="FFFFFF"/>
                          <w:kern w:val="24"/>
                          <w:sz w:val="18"/>
                          <w:szCs w:val="18"/>
                          <w:lang w:val="en-US"/>
                        </w:rPr>
                        <w:t>Numeracy</w:t>
                      </w:r>
                    </w:p>
                    <w:p w14:paraId="7496642A" w14:textId="77777777" w:rsidR="00AF3A44" w:rsidRPr="000762CF" w:rsidRDefault="00F25B01" w:rsidP="00C013A1">
                      <w:pPr>
                        <w:pStyle w:val="ListParagraph"/>
                        <w:numPr>
                          <w:ilvl w:val="0"/>
                          <w:numId w:val="12"/>
                        </w:numPr>
                        <w:spacing w:before="0" w:line="320" w:lineRule="exact"/>
                        <w:textAlignment w:val="baseline"/>
                        <w:rPr>
                          <w:rFonts w:ascii="Montserrat Medium" w:eastAsia="Lato Bold" w:hAnsi="Montserrat Medium" w:cs="Lato Bold"/>
                          <w:color w:val="FFFFFF"/>
                          <w:kern w:val="24"/>
                          <w:sz w:val="18"/>
                          <w:szCs w:val="18"/>
                          <w:lang w:val="en-US"/>
                        </w:rPr>
                      </w:pPr>
                      <w:r>
                        <w:rPr>
                          <w:rFonts w:ascii="Montserrat Medium" w:eastAsia="Lato Bold" w:hAnsi="Montserrat Medium" w:cs="Lato Bold"/>
                          <w:color w:val="FFFFFF"/>
                          <w:kern w:val="24"/>
                          <w:sz w:val="18"/>
                          <w:szCs w:val="18"/>
                          <w:lang w:val="en-US"/>
                        </w:rPr>
                        <w:t>Multi-tiered systems of support (</w:t>
                      </w:r>
                      <w:r w:rsidR="00AA27A0">
                        <w:rPr>
                          <w:rFonts w:ascii="Montserrat Medium" w:eastAsia="Lato Bold" w:hAnsi="Montserrat Medium" w:cs="Lato Bold"/>
                          <w:color w:val="FFFFFF"/>
                          <w:kern w:val="24"/>
                          <w:sz w:val="18"/>
                          <w:szCs w:val="18"/>
                          <w:lang w:val="en-US"/>
                        </w:rPr>
                        <w:t>MTSS</w:t>
                      </w:r>
                      <w:r>
                        <w:rPr>
                          <w:rFonts w:ascii="Montserrat Medium" w:eastAsia="Lato Bold" w:hAnsi="Montserrat Medium" w:cs="Lato Bold"/>
                          <w:color w:val="FFFFFF"/>
                          <w:kern w:val="24"/>
                          <w:sz w:val="18"/>
                          <w:szCs w:val="18"/>
                          <w:lang w:val="en-US"/>
                        </w:rPr>
                        <w:t>)</w:t>
                      </w:r>
                    </w:p>
                  </w:txbxContent>
                </v:textbox>
                <w10:wrap type="square"/>
              </v:rect>
            </w:pict>
          </mc:Fallback>
        </mc:AlternateContent>
      </w:r>
      <w:r w:rsidR="00974DD7">
        <w:rPr>
          <w:noProof/>
        </w:rPr>
        <mc:AlternateContent>
          <mc:Choice Requires="wpg">
            <w:drawing>
              <wp:anchor distT="0" distB="0" distL="114300" distR="114300" simplePos="0" relativeHeight="251658249" behindDoc="0" locked="0" layoutInCell="1" allowOverlap="1" wp14:anchorId="5150BA05" wp14:editId="0DB550D0">
                <wp:simplePos x="0" y="0"/>
                <wp:positionH relativeFrom="column">
                  <wp:posOffset>1817370</wp:posOffset>
                </wp:positionH>
                <wp:positionV relativeFrom="paragraph">
                  <wp:posOffset>1956435</wp:posOffset>
                </wp:positionV>
                <wp:extent cx="815340" cy="822960"/>
                <wp:effectExtent l="0" t="0" r="22860" b="15240"/>
                <wp:wrapTopAndBottom/>
                <wp:docPr id="26" name="Group 26"/>
                <wp:cNvGraphicFramePr/>
                <a:graphic xmlns:a="http://schemas.openxmlformats.org/drawingml/2006/main">
                  <a:graphicData uri="http://schemas.microsoft.com/office/word/2010/wordprocessingGroup">
                    <wpg:wgp>
                      <wpg:cNvGrpSpPr/>
                      <wpg:grpSpPr>
                        <a:xfrm>
                          <a:off x="0" y="0"/>
                          <a:ext cx="815340" cy="822960"/>
                          <a:chOff x="0" y="0"/>
                          <a:chExt cx="815349" cy="823247"/>
                        </a:xfrm>
                      </wpg:grpSpPr>
                      <wps:wsp>
                        <wps:cNvPr id="254" name="Oval 254"/>
                        <wps:cNvSpPr/>
                        <wps:spPr>
                          <a:xfrm>
                            <a:off x="0" y="0"/>
                            <a:ext cx="815349" cy="823247"/>
                          </a:xfrm>
                          <a:prstGeom prst="ellipse">
                            <a:avLst/>
                          </a:prstGeom>
                          <a:solidFill>
                            <a:srgbClr val="FFFFFF"/>
                          </a:solidFill>
                          <a:ln w="17145" cap="flat" cmpd="sng" algn="ctr">
                            <a:solidFill>
                              <a:srgbClr val="00838E"/>
                            </a:solidFill>
                            <a:prstDash val="solid"/>
                            <a:miter lim="800000"/>
                          </a:ln>
                          <a:effectLst/>
                        </wps:spPr>
                        <wps:bodyPr rtlCol="0" anchor="ctr"/>
                      </wps:wsp>
                      <pic:pic xmlns:pic="http://schemas.openxmlformats.org/drawingml/2006/picture">
                        <pic:nvPicPr>
                          <pic:cNvPr id="259" name="Graphic 259" descr="Teacher outline"/>
                          <pic:cNvPicPr>
                            <a:picLocks noChangeAspect="1"/>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130629" y="130629"/>
                            <a:ext cx="556895" cy="561975"/>
                          </a:xfrm>
                          <a:prstGeom prst="rect">
                            <a:avLst/>
                          </a:prstGeom>
                        </pic:spPr>
                      </pic:pic>
                    </wpg:wgp>
                  </a:graphicData>
                </a:graphic>
              </wp:anchor>
            </w:drawing>
          </mc:Choice>
          <mc:Fallback xmlns:a="http://schemas.openxmlformats.org/drawingml/2006/main" xmlns:a16="http://schemas.microsoft.com/office/drawing/2014/main" xmlns:pic="http://schemas.openxmlformats.org/drawingml/2006/picture" xmlns:a14="http://schemas.microsoft.com/office/drawing/2010/main" xmlns:asvg="http://schemas.microsoft.com/office/drawing/2016/SVG/main">
            <w:pict>
              <v:group id="Group 26" style="position:absolute;margin-left:143.1pt;margin-top:154.05pt;width:64.2pt;height:64.8pt;z-index:251658249" coordsize="8153,8232" o:spid="_x0000_s1026" w14:anchorId="7E47A0FD"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ZEeJ6CwMAAC4HAAAOAAAAZHJzL2Uyb0RvYy54bWykVW1v&#10;2jAQ/j5p/8HK9zYhEApRQzWVFk2q1mrtfoBxnMSq32QbAv9+Zyeh0Bdt6yIRzi93fu7xc5fLq53g&#10;aEuNZUoW0eg8iRCVRJVM1kX06+n2bBYh67AsMVeSFtGe2uhq8fXLZatzmqpG8ZIaBEGkzVtdRI1z&#10;Oo9jSxoqsD1XmkpYrJQR2MHQ1HFpcAvRBY/TJJnGrTKlNopQa2F22S1GixC/qihx91VlqUO8iACb&#10;C28T3mv/jheXOK8N1g0jPQz8CRQCMwmHHkItscNoY9ibUIIRo6yq3DlRIlZVxQgNOUA2o+RVNiuj&#10;NjrkUudtrQ80AbWvePp0WPJjuzL6UT8YYKLVNXARRj6XXWWE/weUaBco2x8oozuHCEzORtl4AsQS&#10;WJql6XzaU0oa4P2NF2lujv3mg984nVz4q4iHQ+MTKK0GcdiX/O3/5f/YYE0DrTaH/B8MYmURpdkk&#10;QhILEOn9FnPkx4GTsOnAkM0tkPVP9HycJs61sW5FlUDeKCLKOdPWg8M53t5Z15Ey7PLTVnFW3jLO&#10;w8DU62tuEAAuotvw9DyebOMStVCdF6NJBpRjqLOKYwem0JC5lXWEMK+hgIkz4ewTb3t8SJLMxrOb&#10;9w7xIJfYNh2YEMFvw7lgDmqcMwESSfzTe3PpV2mo0j5Vf9Mdv95aq3IPt2Mcv1Zd/WJJGgXl63F6&#10;anplLC41Izn8+hIB641E/txKwMttDI36IOKvYghsnjf6DKpZY8fWjDO3D50JePSg5PaBES8YPzhW&#10;G6iiU9uq7z5pBlMltQTye6IYOqBBauM4k9TnOvh30UA5jNwp8myRVNcNljX9ZjW0O7jmwMzp9tgP&#10;T6CsQWiDirzdJw1nv2ot7/DWta2lIhtBpev6sKGgKPgI2AYEHCGTU7GmIC7zvQyAQLjOUEcaf+cV&#10;yPcngO3UfVgIKF+AecwfFNtonExToAu6Tm8GpQ1dKcums7mXOqxn09H8IuslN7S0oaD6sjOA5eOa&#10;C7A6IMEEXEF6oSmHptV/QHzXPx6HXS+fucVvAAAA//8DAFBLAwQKAAAAAAAAACEAeZxU7v8XAAD/&#10;FwAAFAAAAGRycy9tZWRpYS9pbWFnZTEucG5niVBORw0KGgoAAAANSUhEUgAAAYAAAAGACAYAAACk&#10;x7W/AAAAAXNSR0IArs4c6QAAAARnQU1BAACxjwv8YQUAAAAJcEhZcwAAOw4AADsOAcy2oYMAABeU&#10;SURBVHhe7d3xlaTGtQfgVQYOwSE4BIfgEByCMpA18r/uDmFD2BAUgkJQCBvCe1VwR9Qudwfo6R4K&#10;+vvO+Z2nd3yl6WngUhRQ8wkAAAAAAAAAAAAAAAAAAAAAAAAAAAAAAAAAAAAAAAAAAAAAAAAAAAAA&#10;AAAAAAAAAAAAAAAAAAAAAAAAAAAAAAAAAAAAAAAAAAAAAAAAAAAAAAAAAAAAAAAAAAAAAAAAAAAA&#10;AAAAAAAAAAAAAAAAAAAAAAAAAAAAAN70y/Vvn369/vzTb5frTy+X30v+KP/89affrv8nIkdNOYbH&#10;Y/lLyed6jJdj/e9x1PPUhqb/v/9o9iJPljLIq8d+dAKeymvj1/RFpFz1R2fg9H67/rNs8D/zHUFE&#10;njOXr59erv+KLsEpjXP8Rv0ikma4R8DJ/HL9W2n8n7MNLiLybS5fonNwBmWDXvMNLSKSpN4k5gSG&#10;aZ9kA4uIvBHTQUf3cv3Xtjn/Wnv5XG8Uf/rv9R/D00LAcdVjuB7LYy+4busH5STgxvBB1Xn/4fn+&#10;fMN+m8vXeEFEw4ezGx8GWfkkYOkNHNDwnH+2Qb9LnevT+OHplOb+Je0J38ULY0dTR/+rLvUuV80f&#10;nlfpASueDixXAZaPOJA1o38jf6BYcyXgKuBAanPPNuKU4Yyu+QOvMwYL9wTcCziGcqmWb8ApzubA&#10;N16u/856RRvTQEew+Ny/0T8wt3QV4L2AAygbceGmjpX/gLnaG/Ke8RpLRHSvbqR8443xYgeQGl4W&#10;y/vGEMtD9G/p5a/hrUCA7w03g/O+McaN4O6VjfT2PJ4bOUDGCeD48g03JcoAZrKe0SbK6FW20dpE&#10;GcBM1jPaRBm9yjZamygDmMl6Rpsoo1fZRmsTZQAzWc9oE2X0KttobaIMYCbrGW2ijF5lG61NlAHM&#10;ZD2jTZTRq2yjtYkygJmsZ7SJMnqVbbQ2UQYwk/WMNlFGr7KN1ibKAGayntEmyuhVttHaRBnATNYz&#10;2kQZvco2WpsoA5jJekabKKNX2UZrE2UAM1nPaBNl9CrbaG2iDGAm6xltooxeZRutTZQBzGQ9o02U&#10;0atso7WJMoCZrGe0iTJ6lW20NlEGMJP1jDZRRq+yjdYmygBmsp7RJsroVbbR2kQZwEzWM9pEGb3K&#10;NlqbKAOYyXpGmyijV9lGaxNlADNZz2gTZfQq22htogxgJusZbaKMXmUbrU2UAcxkPaNNlNGrbKO1&#10;iTKAmaxntIkyepVttDZRBjCT9Yw2UUavso3WJsoAZrKe0SbK6FW20dpEGcBM1jPaRBm9yjZamygD&#10;mMl6Rpsoo1fZRmsTZQAzWc9oE2X0KttobaIMYCbrGW2ijF5lG61NlAHMZD2jTZTRq2yjtYkygJms&#10;Z7SJMnqVbbQ2UQYwk/WMNlFGr7KN1ibKAGayntEmyuhVttHaRBnATNYz2kQZvco2WpsoA5jJekab&#10;KKNX2UZrE2UAM1nPaBNl9CrbaG2iDGAm6xltooxeZRutTZQBzGQ9o02U0atso7WJMoCZrGe0iTJ6&#10;lW20NlEGMJP1jDZRRq+yjdYmygBmsp7RJsroVbbR2kQZwEzWM9pEGb3KNlqbKAOYyXpGmyijV9lG&#10;axNlADNZz2gTZfQq22htogxgJusZbaKMXmUbrU2UAcxkPaNNlNGrbKO1iTKAmaxntIkyepVttDZR&#10;BjCT9Yw2UUavso3WJsoAZrKe0SbK6FW20dpEGcBM1jPaRBm9yjZamygDmMl6Rpsoo1fZRmsTZQAz&#10;Wc9oE2X0KttobaIMYCbrGW2ijF5lG61NlAHMZD2jTZTRq2yjtYkygJmsZ7SJMnqVbbQ2UQYwk/WM&#10;NlFGr8YNdfn608vlj/J/P3/69frzp5frvz/9dv3np/9e/xFlADPfN/zvE2V0qzb5X65/i/8PYLWs&#10;6beJMgDOJmv6baIMgLPJmn6bKAPgbLKm3ybKADibrOm3iTIAziZr+m2iDICzyZp+myije/VR0Jfr&#10;v4b3AH79339++u1y/enl8nu8H/C1eVfgy/i+wP/+E+8M/MtjpPCcsqbfJsroUn0HoDb7v5p8vhFX&#10;pZwshpOCl8fgaaS9oEmU0Y1vmn6+0d6d8YRyLVcGf4+fCpxQevw3iTJ298v1b7Upv3ukvzlOBHBW&#10;+TE/JcrYzW6N//uUEwFwKvmxPiXK+HD1xuyv15/3b/zfZrhxDJxCdoy3iTI+1Djq/5JtkC7ycvlj&#10;OEEBh5Ye302ijA/z3+s/SvP/M9sYfeXypyeG4NjyY3tKlPEhfrv+831TPvXfvXz56xn/178JUEfr&#10;NfWf63P/9e8F1CeJ7nCVMfz3gEPKjuk2UcbD3TzfPzT961+N/halidf/RslNVx7DCQc4nOx4bhNl&#10;PNTQ/PMN8MPUF7ceMfoer0I2nwjcHIbjyY7lNlHGw7xc/z2O4vMNMM/l69BsH30Tdvxcm04EpoPg&#10;WLLjuE2U8RDjDd/Vzf9DGv/3Nl2dlJOTG8NwGPlxPCXKuLvSyNcv51Aa656j6003p8tn/eiTFHCT&#10;/BieEmXcVW3+a5/Aqc/c9zCq/uX699UnrHp/Auheevw2iTLuau20SocvXNXmnn7W7+LJIOhfduy2&#10;iTLuZhz9r5hOufzZ5VRK/fyrrgSGqSCLyEHH8mN3SpRxN8MLWPmXPaXzm6nrT2Kf498AOpQft1Oi&#10;jLuo8+grGuchHqccbgznn7+NqwDoV3bMtoky7qE0/2v2Jbc51Nz5qnsZly9RDXQmP2anRBnvtmr0&#10;3+m8/xvqZ85/lymuAt6hTgXWK8Jx7aa6XEf9m87f/l3ng+0z9CM7XttEGe+2Yu5/OJiPpjSn7Hf5&#10;Nu4FbFIX8av7y+r3REqGp7P89Ta2SfelJlHGe5WD8+2RcoePfK613KguX6OUt4wv3N3h70A4EbBO&#10;vv9MiTLeZVjyIf+CXzOM+o5qze+nIf3Y+FTV3f/s56HuJ7GLbL9pE2W8y9LN0jr6P7jSvN68wjnk&#10;9NZHGE6e21dfXZ0DX1nyeOk+0yTKeI9xfjb/gscc/w+ujyPY7Hd7jWmgmUc3/7/S+Xsl7CbfX6ZE&#10;GTcbLu/zL/c1p1hG2TTQNmPzv+uUz9s53hNmPF6+r0yJMm42rKuff7ljhiUTTnFgLo1mTQOFD2/+&#10;kRNMNXJf6X7SJMq42dL8/4lelCq/y5vTQE4AxS3Nf3jK6nIdvr96tTim/sGeG24ceySXSb6PTIky&#10;brb4/P/x5///8ky/6y1+GV4GXD/nX5fVXjN3P7yLsf6/u+q/yVPI9o82Ucat6ogr+2JfU0dyUXp8&#10;iy+FPfGyEPVe0OL7Eq+53PYHgFa8bDjEVBAh3T+aRBm3qk0v+2Jfc9OB3qulBeKe9Q/FjM1/1d9R&#10;uLn5v1q7SN+ZBh7cLNs32kQZt1oa9Z3qcnzxiacnfBR0+E7Wvt17p8c1Fx88qLFIH04AD1cOtLef&#10;jDnTo5FOAN/a2vzveDW4/HPLzyufL8p5Uvm+MSXKuFU90LIv9jVnOwiz37FNlD2Fsu3fvP8z5b7N&#10;fzDccM5+1hTTQGT7RZso41ZPNgW00HQuf0bl6ZXfdeHN6CmPasTlMyxdBXgk9Mnl+8WUKONWSzf/&#10;Dr0I3PfKySz7Hf/Kszx9svjux5SHjsIX7wW4D/Ds8v1iSpRxq6WR4KlejlpuOOcfcW5o/nXfiH/r&#10;MZavyKzP9OTy/WJKlHGzhWezT7Vk72LzO/mLYD01/2rxprwD/Nll+0SbKONmT3QZXpta/juOOdXJ&#10;7nvDdl67LMPHnQjznz8lynhS2T7RJsq42cvi27GnuQwvv8vbj7w+cr57T8O9j9XN//OHPfnlpjwL&#10;8v1iSpRxszWX4We4Ebx0A7ikNqSoPo8tzb++Cf2Rj/26Kc+CdL9oEmW8x9LIeBgVHt3SOjRnbDbb&#10;mv/H/2WupXsSTgBPL90vmkQZ77K4SNfxp4FqM8l/tzGnm/8fpldWrsC5R/Mvys89/V+i433y/WJK&#10;lPEuZ58GWrEA2aned6jbc+GEN2X4S1wfP/W1eO+pbJN7v33M4WT7RZso472WR4vHvSG3YqR5npuN&#10;w8n8gxd322rVCap8th2uSuhLvm9MiTLeqxxwi0sDHPIpmRUjzfq7R/WxbW3+O131rNnXSo1lIHAC&#10;+DCLj+TVHO9ewPLov+xEZ5j+2dr895peWfUy2k5XJnQn3z+mRBn3UEdd2Zfcph7AUd6/dc3mFC+6&#10;rdl2Y3pv/jXWAGKU7x9Tooy7GEaR+Rfd5hAj5lWPQJ5jpFl+j91X9lw0NP81j6Qa/TPJ95EpUcbd&#10;LD4SWlMO0p5fmlr9COQJ5v5Xj6p3vHrbsAzFbicoupTtI22ijLsZ55LXjNT6fHKmfv4V8/71d+z6&#10;JLbGhua/28lu1ZXYazz3z7fy/WRKlHFXw4gt/8K/SV06oCfjyWvVXPjhX/w6W/Pf6WU0+pbuK02i&#10;jHtbN4ouGQ/c/UfSY/Nf9xTM0ZvNhikVzZ8jS/eXJlHG3Y0Ndd1SAnU6Zc8bw+Vnb/is+7z5ei/b&#10;plQ+bmXP1up7MCWaP29I95kmUcZDDAdy/sVn+fCbjLVxDFMhqxvifo9A3sO2UfXHruz5qg4cSlNP&#10;P9MsBz8Z83D5fjMlyniYYXSdf/lp6ojuI57kqJ9rdaMZc+gnTI4wpTI2/3VTh/VkXH6n+Dchle87&#10;U6KMh9p0wzFSm9AjDvCx8a9sMm0O/ITJEaZUavM/wDIUHEu+/0yJMh5u1fsBSYZmXZrvew74+u/W&#10;n79xxD+l/Pw9muI9jKPqvqdUtjZ/q3yyUr4PTYkyPkQdfScbYX3qFEZpxvURzNoEamN/bVi1Qdd/&#10;rlcN9X8b5/avtzf9mqHZHHfaZ2tj3WNKZfyM/S9DwSHl+9GUKOPDjHPRK5+42TMHbzZbm/9OUyrl&#10;Z29p/t7yZZN8X5oSZXyo2pxumof/oIzz4Md9umRr89/rRLdhWlDz5xbZvtQmytjFLTeHH5rSDOuj&#10;qKWBxic8pI2j6p2a//ptf/i3rtlNtj+1iTL2VBrR6tUoH5Ph3kJ96enwz5Rv+S53G1VvOvEf+Okr&#10;dpfvU1OijN2V5lubcLaRHpr6wtNZniffNKreaWXP4TOufvFO8+dd8v1qSpTRjdqMh7nhR94ojqeJ&#10;ztL4qyOMqssVx/jdZ5/p+5TPePCpOPaX71tToowuvfv5/Sb1xm6dS65N/2yN5Qij6vHpr7WfcZ81&#10;iDidfP+aEmV0rzaEOmddm/h4hfB5fJLo9UphGNX/OZ4s6hMwpdHVaY6aM430v7d1VL2HLc1/fAJL&#10;8+cu0n2sSZTBAR1hVK35s6N0P2sSZXAwR2is4419yzqzm3RfaxJlcCDHaP6WdWZ3+f42JcrgII4w&#10;qh6bv2Wd2V2+z02JMjiAI4yq62c8wBpEPId8v5sSZdC5rY11j1H11s9oZU8eLN/3pkQZdOwIo+rx&#10;M1rWma7k+9+UKINOHWRUvbH5W9mTD5Hvg1OijG6UhjdMX9RGNr7heh2bS2mC9cbimD/GufBvXgKr&#10;qS+C1ZfDSsMc/p3xj8fUl8Fq06kj45oDPXEy/h7zHXeeHUfVw4t52WeaR/PnI2X7YJso40N90+SH&#10;pR7Gpj408XxDPSb1BHL5PJwkxhNDV8+hl892qpU9h+8ZPlC2H7aJMh6qNvvX0fwujX5rhiuI619X&#10;DXvY1Fj3XNkz/0zz7LQMBU8t3xenRBl3NTX8Og3TebNfm8uXodF+xFXCERrruH1XblvNn33k++OU&#10;KONdalMsI+V6oI8j/PzLPk1eLr8P0xmPeNTyCI21XBlt+oydTa3xPPJ9ckqUsVnb9E8zyr8l9Xcv&#10;Te4eN2C3NtY9lJPehs9oWWd2le+XU6KM1TT9hVy+3HTf4AiNdctnLFeCmj97S/fNJlHGm+qBXEen&#10;zzC9c6/UBrj2yZwjNFbNnwNK988mUUZql9F++VnDiaZ9lv/68zCqfk1pRkPq8/xt6v9Wp2Jq462p&#10;8/T1MdPxvzP+AZnhPYHs5z4ywzx4/u7BERpr+ezlM1rWmcNJ99EmUcY3auN/eKMcGn19aWts8GND&#10;/7jGURvy63sI48lmXYN7Vy5fhp/56giNtfzM+rPTzzSLZZ3pS76fTokyBo9s/OOo/jqM0nseIQ4n&#10;heFJnPpE08O+i3qF0n1j3db8LetMd/J9dUqUPbmx8a880FfmKA1/jXJSKL/LyiUZ7p2dGmtt/sOV&#10;UfaZvk/5jHU7Q2fy/XVKlD2pe4/468j2Uc/H92I8GXzQfZGdGuvW5t9Oa0FH8n12SpQ9mfEAv08T&#10;KyeQ0zf9Hxmmi4Z7CA+4f7BTYx33jf4XoIMlwz22bL99zeXPqHwSdSpm05umP0r99y9fzPk26kh9&#10;OBlk39fW7NdYy8/e0vyt7Em/6gxHuu9G6ozF0xine943zz+M9j9oPZwjG0+yN18V7NZYN5zANH+6&#10;t7g/Xz5H5cm9d9RfG/8ec9FHd8OJYDjB7mH4rPln+j7DlB90bunYO/9+vOlmXpLa+E3zvN/LcON4&#10;xXa47LiyZ/Z5suz0GWGL4ZjL9t8p5+5t5ZdbOgP+MBr/Y4zb5Adz7Hs2/7VXh5o/B1AHvkvT3aee&#10;/x8bzfYpH43/Y9SXusbGW99A/rzbd15fRtvS/N374QDqMZXvw1POO/2z5uw3y+XrbnPP7GPTIMGy&#10;zhzEqunM0u9OuWTJ5jn/aPwO7ueypfnXS2X7B70be9+qR5hPO/rf1PzrdI+Fu56P5s/ZbHrEfRj9&#10;n3CfXnXp8xrzuU9peDNy5YMBmj89qvtkHbi+vni5cbr7nO+vlC9l3ajO25tPa9xHVj4VtmH10U33&#10;EkT2zEmfYqu/WP4Ltxmav3VbnlFt/lsukdc+lbTlikJk15z1QYZhvYvlEZinfJ7UOPJfeW+oNP+1&#10;b3xvOqmI7Jjxfuc5pzPXHdxe4HlKW5v/2ivEsfk/+C/GidwjZ77fOVyCZ790m2E+1828ZzM2//sv&#10;67zppCKyV4Z9+uT3O+td8PSXn2Le/zltbP7rDhTNX7pP2Z+f5d2m5TnYy5co5ZmsGBi8Zssoaf1J&#10;ReSDUx9bri94rX167fCGx++SL6KJ0f8T2vA+yJY3IjV/6SP1gZfLn+Pgtwxw6z689qm1U1kc5T3b&#10;nztj88uAwDEtPYWxZXTHCQzNf+0LWZo/HNdwMy47sKf4C15P5MWyzvA8Xpb+2s3la1RydpuWYrCs&#10;MxxeOZAXHsXz9M9T2NL861MSmj8cXzno3/5jx57+OT/NH57Qmsc/n+ZZ2Ce1ZRE2zR9OZOlRv3rA&#10;c16lma9u/vVRYIMBOI9yUC/N/3vE76xq8x9egMm2+/e5rF/WGTiGemDnB/wY8/8nNY7816/s6TFg&#10;OJlh7f/sgJ9ivveEtjZ/gwA4oaXlH+ofPuBcNH+gqg0+P/DHWP7hfEpTv/+yzsDBDCPB7MCfYt73&#10;XEpTX/G3nsdo/nBmln94Lg9a1hk4oOWpAMs/nIZlnYFWOdCXln8wBXAGmj/wDcs/PAfLOgMzln84&#10;vy2Lu1nWGZ5HOeAt/3BmVvYEfqQ0B8s/n5XmD/yQ+f/zsqwz8Cbz/+dUmvnq5m9ZZ3hO5eA3/382&#10;tfmXE3e+Pb/PxbLO8JTGUaLln89k3KaWdQYWrFn+wbzwcWxt/k7u8MSWln+2/MNxaP7AFqURvP34&#10;p0XADqNsS8s6AysNjwhmDWJKrYlqOlaaumWdgQ2GdWHyJjGmjBTpn2Wdga1Kg196/NP8f++s7Anc&#10;ojQEyz8cmeYP3MTyD8dmWWfgZpZ/OK7frv/c0Pwt6wx8qzQGyz8ckZU9gfcqTcT8/9Fo/sA9vN1I&#10;LP/QHcs6A/dSmskbb416/LMrpZlvWNnTss7AgnFEmVwFlNG/pYH7svpxT9sOWGucU44rgXIyeLn8&#10;roH0p2ybFQu8leZvWWeAc5lO0j9Kaf5u2gOc0JtTQJo/wKnlN4GH5m9lT4DTq1cCL5ffa+Mv+eJ+&#10;DQAAAAAAAAAAAAAAAAAAAAAAAAAAAAAAAAAAAAAAAAAAAAAAAAAAAAAAAAAAAAAAAAAAAAAAAAAA&#10;AAAAAAAAAAAAAAAAAAAAAAAAAAAAAAAAAAAAAAAAAAAAAAAAAAAAAAAAAAAAwKtPn/4fCcdJ+sS1&#10;1rcAAAAASUVORK5CYIJQSwMECgAAAAAAAAAhAFOgl6HwBwAA8AcAABQAAABkcnMvbWVkaWEvaW1h&#10;Z2UyLnN2Zzxzdmcgdmlld0JveD0iMCAwIDk2IDk2IiB4bWxucz0iaHR0cDovL3d3dy53My5vcmcv&#10;MjAwMC9zdmciIHhtbG5zOnhsaW5rPSJodHRwOi8vd3d3LnczLm9yZy8xOTk5L3hsaW5rIiBpZD0i&#10;SWNvbnNfVGVhY2hlcl9NIiBvdmVyZmxvdz0iaGlkZGVuIj48c3R5bGU+DQouTXNmdE9mY1RobV9B&#10;Y2NlbnQxX0ZpbGxfdjIgew0KIGZpbGw6IzAxODM4RjsgDQp9DQo8L3N0eWxlPg0KPGcgaWQ9Iklj&#10;b25zIj48cGF0aCBkPSJNODYgMjAgMjYgMjBDMjMuMjM5OSAyMC4wMDMzIDIxLjAwMzMgMjIuMjM5&#10;OSAyMSAyNUwyMSAzOS4zMTNDMjEuNjU1OSAzOS4xNTMyIDIyLjMyNTYgMzkuMDU2NyAyMyAzOS4w&#10;MjVMMjMgMjVDMjMgMjMuMzQzMSAyNC4zNDMxIDIyIDI2IDIyTDg2IDIyQzg3LjY1NjkgMjIgODkg&#10;MjMuMzQzMSA4OSAyNUw4OSA2M0M4OSA2NC42NTY5IDg3LjY1NjkgNjYgODYgNjZMNDcuMzM3IDY2&#10;IDQ1LjQ3MSA2OCA4NiA2OEM4OC43NjAxIDY3Ljk5NjcgOTAuOTk2NyA2NS43NjAxIDkxIDYzTDkx&#10;IDI1QzkwLjk5NjcgMjIuMjM5OSA4OC43NjAxIDIwLjAwMzMgODYgMjBaIiBjbGFzcz0iTXNmdE9m&#10;Y1RobV9BY2NlbnQxX0ZpbGxfdjIiIGZpbGw9IiMwMTgzOEYiLz48cGF0aCBkPSJNNTcgNTAuNjY5&#10;QzU2LjkwOSA0OC4wMzIzIDU0LjY5NzggNDUuOTY4NiA1Mi4wNjExIDQ2LjA1OTYgNTAuNzk0MiA0&#10;Ni4xMDMzIDQ5LjU5NjUgNDYuNjQ4OCA0OC43MzIgNDcuNTc2TDM0LjcxMSA2Mi42NzZDMzEuMjQ1&#10;MyA2MC45NzI1IDI3LjQ0MzQgNjAuMDYzMiAyMy41ODIgNjAuMDE0IDIzLjU1NSA2MC4wMTQgMjMu&#10;NTMxIDU5Ljk5OCAyMy41MDMgNTkuOTk4IDIzLjQyOCA1OS45OTggMjMuMzU1IDYwLjAwNSAyMy4y&#10;OCA2MC4wMDYgMjMuMTg3IDYwLjAwNiAyMy4wOTYgNTkuOTk4IDIzLjAwMyA1OS45OTggMjIuOTY5&#10;MyA2MC4wMDMxIDIyLjkzNTkgNjAuMDEwMSAyMi45MDMgNjAuMDE5IDE4LjIwNDQgNjAuMDcwNSAx&#10;My42MTE0IDYxLjQyMDIgOS42MzIgNjMuOTE5IDguMTYwMDEgNjQuODcyNCA3LjA5MTc0IDY2LjMz&#10;NTYgNi42MzIgNjguMDI4TDQuMjggNzYuNzRDNC4xMzY3NSA3Ny4yNzI5IDQuNDUyMjYgNzcuODIx&#10;MSA0Ljk4NSA3Ny45NjUgNS4wNzAzNyA3Ny45ODgzIDUuMTU4NDkgNzguMDAwMSA1LjI0NyA3OCA1&#10;LjY5ODkzIDc3Ljk5OTcgNi4wOTQ1IDc3LjY5NjQgNi4yMTIgNzcuMjZMOC41NiA2OC41NTJDOC44&#10;OTE1MiA2Ny4zMzU0IDkuNjYwNzUgNjYuMjg0MSAxMC43MiA2NS42IDE0LjQ4MTIgNjMuMjQ1IDE4&#10;LjgzMTQgNjIuMDAwOSAyMy4yNjkgNjIuMDExIDI3LjE2NDkgNjIuMDE0MiAzMS4wMDA3IDYyLjk3&#10;MTcgMzQuNDQxIDY0LjggMzQuODQzMiA2NS4wMTg2IDM1LjM0MjQgNjQuOTM2MiAzNS42NTMgNjQu&#10;Nkw1MC4xOTIgNDguOTM4QzUxLjIzODkgNDcuODE2OSA1Mi45OTY0IDQ3Ljc1NjYgNTQuMTE3NSA0&#10;OC44MDM1IDU1LjIzODYgNDkuODUwNCA1NS4yOTg5IDUxLjYwNzkgNTQuMjUyIDUyLjcyOUwzMS4z&#10;MTggNzcuM0MzMC45NDEzIDc3LjcwNCAzMC45NjM1IDc4LjMzNjggMzEuMzY3NSA3OC43MTM1IDMx&#10;Ljc3MTUgNzkuMDkwMiAzMi40MDQzIDc5LjA2OCAzMi43ODEgNzguNjY0TDU1LjcxNSA1NC4wOTND&#10;NTYuNTgzNCA1My4xNjkxIDU3LjA0NjIgNTEuOTM2MSA1NyA1MC42NjlaIiBjbGFzcz0iTXNmdE9m&#10;Y1RobV9BY2NlbnQxX0ZpbGxfdjIiIGZpbGw9IiMwMTgzOEYiLz48cGF0aCBkPSJNMjMuNSA1OEMy&#10;OC4xOTQ0IDU4IDMyIDU0LjE5NDQgMzIgNDkuNSAzMiA0NC44MDU2IDI4LjE5NDQgNDEgMjMuNSA0&#10;MSAxOC44MDU2IDQxIDE1IDQ0LjgwNTYgMTUgNDkuNSAxNS4wMDU1IDU0LjE5MjEgMTguODA3OSA1&#10;Ny45OTQ1IDIzLjUgNThaTTIzLjUgNDNDMjcuMDg5OSA0MyAzMCA0NS45MTAxIDMwIDQ5LjUgMzAg&#10;NTMuMDg5OSAyNy4wODk5IDU2IDIzLjUgNTYgMTkuOTEwMSA1NiAxNyA1My4wODk5IDE3IDQ5LjUg&#10;MTcuMDA0NCA0NS45MTIgMTkuOTEyIDQzLjAwNDQgMjMuNSA0M1oiIGNsYXNzPSJNc2Z0T2ZjVGht&#10;X0FjY2VudDFfRmlsbF92MiIgZmlsbD0iIzAxODM4RiIvPjwvZz48L3N2Zz5QSwMEFAAGAAgAAAAh&#10;AJzGPxviAAAACwEAAA8AAABkcnMvZG93bnJldi54bWxMj8FqwzAMhu+DvYPRYLfVcdKlIYtTStl2&#10;KoO1g7GbGqtJaGyH2E3St593Wm8S+vj1/cV61h0baXCtNRLEIgJGprKqNbWEr8PbUwbMeTQKO2tI&#10;wpUcrMv7uwJzZSfzSePe1yyEGJejhMb7PufcVQ1pdAvbkwm3kx00+rAONVcDTiFcdzyOopRrbE34&#10;0GBP24aq8/6iJbxPOG0S8Truzqft9efw/PG9EyTl48O8eQHmafb/MPzpB3Uog9PRXoxyrJMQZ2kc&#10;UAlJlAlggViKZQrsGIZktQJeFvy2Q/kLAAD//wMAUEsDBBQABgAIAAAAIQAiVg7uxwAAAKUBAAAZ&#10;AAAAZHJzL19yZWxzL2Uyb0RvYy54bWwucmVsc7yQsWoDMQyG90LewWjv+e6GUkp8WUoha0gfQNg6&#10;n8lZNpYbmrePaZYGAt06SuL//g9td99xVWcqEhIbGLoeFLFNLrA38Hn8eH4FJRXZ4ZqYDFxIYDdt&#10;nrYHWrG2kCwhi2oUFgNLrflNa7ELRZQuZeJ2mVOJWNtYvM5oT+hJj33/ostvBkx3TLV3BsrejaCO&#10;l9ya/2aneQ6W3pP9isT1QYUOsXU3IBZP1UAkF/C2HDs5e9CPHYb/cRi6zD8O+u650xUAAP//AwBQ&#10;SwECLQAUAAYACAAAACEAqNbHqBMBAABJAgAAEwAAAAAAAAAAAAAAAAAAAAAAW0NvbnRlbnRfVHlw&#10;ZXNdLnhtbFBLAQItABQABgAIAAAAIQA4/SH/1gAAAJQBAAALAAAAAAAAAAAAAAAAAEQBAABfcmVs&#10;cy8ucmVsc1BLAQItABQABgAIAAAAIQDZEeJ6CwMAAC4HAAAOAAAAAAAAAAAAAAAAAEMCAABkcnMv&#10;ZTJvRG9jLnhtbFBLAQItAAoAAAAAAAAAIQB5nFTu/xcAAP8XAAAUAAAAAAAAAAAAAAAAAHoFAABk&#10;cnMvbWVkaWEvaW1hZ2UxLnBuZ1BLAQItAAoAAAAAAAAAIQBToJeh8AcAAPAHAAAUAAAAAAAAAAAA&#10;AAAAAKsdAABkcnMvbWVkaWEvaW1hZ2UyLnN2Z1BLAQItABQABgAIAAAAIQCcxj8b4gAAAAsBAAAP&#10;AAAAAAAAAAAAAAAAAM0lAABkcnMvZG93bnJldi54bWxQSwECLQAUAAYACAAAACEAIlYO7scAAACl&#10;AQAAGQAAAAAAAAAAAAAAAADcJgAAZHJzL19yZWxzL2Uyb0RvYy54bWwucmVsc1BLBQYAAAAABwAH&#10;AL4BAADaJwAAAAA=&#10;">
                <v:oval id="Oval 254" style="position:absolute;width:8153;height:8232;visibility:visible;mso-wrap-style:square;v-text-anchor:middle" o:spid="_x0000_s1027" strokecolor="#00838e" strokeweight="1.3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zhjxQAAANwAAAAPAAAAZHJzL2Rvd25yZXYueG1sRI9BawIx&#10;FITvQv9DeEJvNevSlrIaRYqW0kPFteD1mTx3FzcvSxLd7b9vCoLHYWa+YebLwbbiSj40jhVMJxkI&#10;Yu1Mw5WCn/3m6Q1EiMgGW8ek4JcCLBcPozkWxvW8o2sZK5EgHApUUMfYFVIGXZPFMHEdcfJOzluM&#10;SfpKGo99gttW5ln2Ki02nBZq7Oi9Jn0uL1bBttpfen08fHwfg6Yu76f+a90q9TgeVjMQkYZ4D9/a&#10;n0ZB/vIM/2fSEZCLPwAAAP//AwBQSwECLQAUAAYACAAAACEA2+H2y+4AAACFAQAAEwAAAAAAAAAA&#10;AAAAAAAAAAAAW0NvbnRlbnRfVHlwZXNdLnhtbFBLAQItABQABgAIAAAAIQBa9CxbvwAAABUBAAAL&#10;AAAAAAAAAAAAAAAAAB8BAABfcmVscy8ucmVsc1BLAQItABQABgAIAAAAIQCTYzhjxQAAANwAAAAP&#10;AAAAAAAAAAAAAAAAAAcCAABkcnMvZG93bnJldi54bWxQSwUGAAAAAAMAAwC3AAAA+QIAAAAA&#10;">
                  <v:stroke joinstyle="miter"/>
                </v:oval>
                <v:shape id="Graphic 259" style="position:absolute;left:1306;top:1306;width:5569;height:5620;visibility:visible;mso-wrap-style:square" alt="Teacher outlin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nypwwAAANwAAAAPAAAAZHJzL2Rvd25yZXYueG1sRI/RisIw&#10;FETfhf2HcBf2TVMVRatRZGHL4oNo9QMuybWtNjelidr9+40g+DjMzBlmue5sLe7U+sqxguEgAUGs&#10;nam4UHA6/vRnIHxANlg7JgV/5GG9+ugtMTXuwQe656EQEcI+RQVlCE0qpdclWfQD1xBH7+xaiyHK&#10;tpCmxUeE21qOkmQqLVYcF0ps6Lskfc1vVsEuy5LL5TTbb7bDOtcT8tl4r5X6+uw2CxCBuvAOv9q/&#10;RsFoMofnmXgE5OofAAD//wMAUEsBAi0AFAAGAAgAAAAhANvh9svuAAAAhQEAABMAAAAAAAAAAAAA&#10;AAAAAAAAAFtDb250ZW50X1R5cGVzXS54bWxQSwECLQAUAAYACAAAACEAWvQsW78AAAAVAQAACwAA&#10;AAAAAAAAAAAAAAAfAQAAX3JlbHMvLnJlbHNQSwECLQAUAAYACAAAACEAB958qcMAAADcAAAADwAA&#10;AAAAAAAAAAAAAAAHAgAAZHJzL2Rvd25yZXYueG1sUEsFBgAAAAADAAMAtwAAAPcCAAAAAA==&#10;">
                  <v:imagedata o:title="Teacher outline" r:id="rId24"/>
                </v:shape>
                <w10:wrap type="topAndBottom"/>
              </v:group>
            </w:pict>
          </mc:Fallback>
        </mc:AlternateContent>
      </w:r>
      <w:r w:rsidR="00471349">
        <w:rPr>
          <w:noProof/>
        </w:rPr>
        <mc:AlternateContent>
          <mc:Choice Requires="wps">
            <w:drawing>
              <wp:anchor distT="0" distB="0" distL="114300" distR="114300" simplePos="0" relativeHeight="251658246" behindDoc="0" locked="0" layoutInCell="1" allowOverlap="1" wp14:anchorId="697DEFFD" wp14:editId="7FE9FCD2">
                <wp:simplePos x="0" y="0"/>
                <wp:positionH relativeFrom="column">
                  <wp:posOffset>2447925</wp:posOffset>
                </wp:positionH>
                <wp:positionV relativeFrom="paragraph">
                  <wp:posOffset>622935</wp:posOffset>
                </wp:positionV>
                <wp:extent cx="3323590" cy="748030"/>
                <wp:effectExtent l="0" t="0" r="0" b="0"/>
                <wp:wrapTopAndBottom/>
                <wp:docPr id="28" name="Rectangle 28">
                  <a:extLst xmlns:a="http://schemas.openxmlformats.org/drawingml/2006/main">
                    <a:ext uri="{FF2B5EF4-FFF2-40B4-BE49-F238E27FC236}">
                      <a16:creationId xmlns:a16="http://schemas.microsoft.com/office/drawing/2014/main" id="{8EDD36BB-9824-4980-A058-53D095E40F2B}"/>
                    </a:ext>
                  </a:extLst>
                </wp:docPr>
                <wp:cNvGraphicFramePr/>
                <a:graphic xmlns:a="http://schemas.openxmlformats.org/drawingml/2006/main">
                  <a:graphicData uri="http://schemas.microsoft.com/office/word/2010/wordprocessingShape">
                    <wps:wsp>
                      <wps:cNvSpPr/>
                      <wps:spPr>
                        <a:xfrm>
                          <a:off x="0" y="0"/>
                          <a:ext cx="3323590" cy="748030"/>
                        </a:xfrm>
                        <a:prstGeom prst="rect">
                          <a:avLst/>
                        </a:prstGeom>
                      </wps:spPr>
                      <wps:txbx>
                        <w:txbxContent>
                          <w:p w14:paraId="4E9A08C5" w14:textId="77777777" w:rsidR="004660DC" w:rsidRDefault="009E0B9F" w:rsidP="00C013A1">
                            <w:pPr>
                              <w:pStyle w:val="ListParagraph"/>
                              <w:numPr>
                                <w:ilvl w:val="0"/>
                                <w:numId w:val="12"/>
                              </w:numPr>
                              <w:spacing w:before="0" w:line="320" w:lineRule="exact"/>
                              <w:textAlignment w:val="baseline"/>
                              <w:rPr>
                                <w:rFonts w:ascii="Montserrat Medium" w:eastAsia="Lato Bold" w:hAnsi="Montserrat Medium" w:cs="Lato Bold"/>
                                <w:color w:val="FFFFFF"/>
                                <w:kern w:val="24"/>
                                <w:sz w:val="18"/>
                                <w:szCs w:val="18"/>
                                <w:lang w:val="en-US"/>
                              </w:rPr>
                            </w:pPr>
                            <w:r>
                              <w:rPr>
                                <w:rFonts w:ascii="Montserrat Medium" w:eastAsia="Lato Bold" w:hAnsi="Montserrat Medium" w:cs="Lato Bold"/>
                                <w:color w:val="FFFFFF"/>
                                <w:kern w:val="24"/>
                                <w:sz w:val="18"/>
                                <w:szCs w:val="18"/>
                                <w:lang w:val="en-US"/>
                              </w:rPr>
                              <w:t xml:space="preserve">Novice vs </w:t>
                            </w:r>
                            <w:r w:rsidR="00F25B01">
                              <w:rPr>
                                <w:rFonts w:ascii="Montserrat Medium" w:eastAsia="Lato Bold" w:hAnsi="Montserrat Medium" w:cs="Lato Bold"/>
                                <w:color w:val="FFFFFF"/>
                                <w:kern w:val="24"/>
                                <w:sz w:val="18"/>
                                <w:szCs w:val="18"/>
                                <w:lang w:val="en-US"/>
                              </w:rPr>
                              <w:t>e</w:t>
                            </w:r>
                            <w:r>
                              <w:rPr>
                                <w:rFonts w:ascii="Montserrat Medium" w:eastAsia="Lato Bold" w:hAnsi="Montserrat Medium" w:cs="Lato Bold"/>
                                <w:color w:val="FFFFFF"/>
                                <w:kern w:val="24"/>
                                <w:sz w:val="18"/>
                                <w:szCs w:val="18"/>
                                <w:lang w:val="en-US"/>
                              </w:rPr>
                              <w:t xml:space="preserve">xpert </w:t>
                            </w:r>
                            <w:r w:rsidR="00F25B01">
                              <w:rPr>
                                <w:rFonts w:ascii="Montserrat Medium" w:eastAsia="Lato Bold" w:hAnsi="Montserrat Medium" w:cs="Lato Bold"/>
                                <w:color w:val="FFFFFF"/>
                                <w:kern w:val="24"/>
                                <w:sz w:val="18"/>
                                <w:szCs w:val="18"/>
                                <w:lang w:val="en-US"/>
                              </w:rPr>
                              <w:t>l</w:t>
                            </w:r>
                            <w:r w:rsidR="00A36F1B">
                              <w:rPr>
                                <w:rFonts w:ascii="Montserrat Medium" w:eastAsia="Lato Bold" w:hAnsi="Montserrat Medium" w:cs="Lato Bold"/>
                                <w:color w:val="FFFFFF"/>
                                <w:kern w:val="24"/>
                                <w:sz w:val="18"/>
                                <w:szCs w:val="18"/>
                                <w:lang w:val="en-US"/>
                              </w:rPr>
                              <w:t>earners</w:t>
                            </w:r>
                          </w:p>
                          <w:p w14:paraId="064F3C78" w14:textId="77777777" w:rsidR="00D17F8D" w:rsidRDefault="00A36F1B" w:rsidP="00C013A1">
                            <w:pPr>
                              <w:pStyle w:val="ListParagraph"/>
                              <w:numPr>
                                <w:ilvl w:val="0"/>
                                <w:numId w:val="12"/>
                              </w:numPr>
                              <w:spacing w:before="0" w:line="320" w:lineRule="exact"/>
                              <w:textAlignment w:val="baseline"/>
                              <w:rPr>
                                <w:rFonts w:ascii="Montserrat Medium" w:eastAsia="Lato Bold" w:hAnsi="Montserrat Medium" w:cs="Lato Bold"/>
                                <w:color w:val="FFFFFF"/>
                                <w:kern w:val="24"/>
                                <w:sz w:val="18"/>
                                <w:szCs w:val="18"/>
                                <w:lang w:val="en-US"/>
                              </w:rPr>
                            </w:pPr>
                            <w:r>
                              <w:rPr>
                                <w:rFonts w:ascii="Montserrat Medium" w:eastAsia="Lato Bold" w:hAnsi="Montserrat Medium" w:cs="Lato Bold"/>
                                <w:color w:val="FFFFFF"/>
                                <w:kern w:val="24"/>
                                <w:sz w:val="18"/>
                                <w:szCs w:val="18"/>
                                <w:lang w:val="en-US"/>
                              </w:rPr>
                              <w:t xml:space="preserve">How the brain learns </w:t>
                            </w:r>
                            <w:r w:rsidR="006E0D67">
                              <w:rPr>
                                <w:rFonts w:ascii="Montserrat Medium" w:eastAsia="Lato Bold" w:hAnsi="Montserrat Medium" w:cs="Lato Bold"/>
                                <w:color w:val="FFFFFF"/>
                                <w:kern w:val="24"/>
                                <w:sz w:val="18"/>
                                <w:szCs w:val="18"/>
                                <w:lang w:val="en-US"/>
                              </w:rPr>
                              <w:t>and retains</w:t>
                            </w:r>
                            <w:r w:rsidR="00A81458">
                              <w:rPr>
                                <w:rFonts w:ascii="Montserrat Medium" w:eastAsia="Lato Bold" w:hAnsi="Montserrat Medium" w:cs="Lato Bold"/>
                                <w:color w:val="FFFFFF"/>
                                <w:kern w:val="24"/>
                                <w:sz w:val="18"/>
                                <w:szCs w:val="18"/>
                                <w:lang w:val="en-US"/>
                              </w:rPr>
                              <w:t xml:space="preserve"> </w:t>
                            </w:r>
                            <w:r w:rsidR="0072196E">
                              <w:rPr>
                                <w:rFonts w:ascii="Montserrat Medium" w:eastAsia="Lato Bold" w:hAnsi="Montserrat Medium" w:cs="Lato Bold"/>
                                <w:color w:val="FFFFFF"/>
                                <w:kern w:val="24"/>
                                <w:sz w:val="18"/>
                                <w:szCs w:val="18"/>
                                <w:lang w:val="en-US"/>
                              </w:rPr>
                              <w:t>i</w:t>
                            </w:r>
                            <w:r w:rsidR="00A81458">
                              <w:rPr>
                                <w:rFonts w:ascii="Montserrat Medium" w:eastAsia="Lato Bold" w:hAnsi="Montserrat Medium" w:cs="Lato Bold"/>
                                <w:color w:val="FFFFFF"/>
                                <w:kern w:val="24"/>
                                <w:sz w:val="18"/>
                                <w:szCs w:val="18"/>
                                <w:lang w:val="en-US"/>
                              </w:rPr>
                              <w:t>nformation</w:t>
                            </w:r>
                          </w:p>
                          <w:p w14:paraId="28CF8556" w14:textId="77777777" w:rsidR="00D17F8D" w:rsidRPr="00762C19" w:rsidRDefault="00A36F1B" w:rsidP="00C013A1">
                            <w:pPr>
                              <w:pStyle w:val="ListParagraph"/>
                              <w:numPr>
                                <w:ilvl w:val="0"/>
                                <w:numId w:val="12"/>
                              </w:numPr>
                              <w:spacing w:before="0" w:line="320" w:lineRule="exact"/>
                              <w:textAlignment w:val="baseline"/>
                              <w:rPr>
                                <w:rFonts w:ascii="Montserrat Medium" w:eastAsia="Lato Bold" w:hAnsi="Montserrat Medium" w:cs="Lato Bold"/>
                                <w:color w:val="FFFFFF"/>
                                <w:kern w:val="24"/>
                                <w:sz w:val="18"/>
                                <w:szCs w:val="18"/>
                                <w:lang w:val="en-US"/>
                              </w:rPr>
                            </w:pPr>
                            <w:r>
                              <w:rPr>
                                <w:rFonts w:ascii="Montserrat Medium" w:eastAsia="Lato Bold" w:hAnsi="Montserrat Medium" w:cs="Lato Bold"/>
                                <w:color w:val="FFFFFF"/>
                                <w:kern w:val="24"/>
                                <w:sz w:val="18"/>
                                <w:szCs w:val="18"/>
                                <w:lang w:val="en-US"/>
                              </w:rPr>
                              <w:t xml:space="preserve">How the brain </w:t>
                            </w:r>
                            <w:r w:rsidR="00FF1760">
                              <w:rPr>
                                <w:rFonts w:ascii="Montserrat Medium" w:eastAsia="Lato Bold" w:hAnsi="Montserrat Medium" w:cs="Lato Bold"/>
                                <w:color w:val="FFFFFF"/>
                                <w:kern w:val="24"/>
                                <w:sz w:val="18"/>
                                <w:szCs w:val="18"/>
                                <w:lang w:val="en-US"/>
                              </w:rPr>
                              <w:t>masters</w:t>
                            </w:r>
                            <w:r>
                              <w:rPr>
                                <w:rFonts w:ascii="Montserrat Medium" w:eastAsia="Lato Bold" w:hAnsi="Montserrat Medium" w:cs="Lato Bold"/>
                                <w:color w:val="FFFFFF"/>
                                <w:kern w:val="24"/>
                                <w:sz w:val="18"/>
                                <w:szCs w:val="18"/>
                                <w:lang w:val="en-US"/>
                              </w:rPr>
                              <w:t xml:space="preserve"> knowledge</w:t>
                            </w:r>
                          </w:p>
                        </w:txbxContent>
                      </wps:txbx>
                      <wps:bodyPr wrap="square">
                        <a:noAutofit/>
                      </wps:bodyPr>
                    </wps:wsp>
                  </a:graphicData>
                </a:graphic>
              </wp:anchor>
            </w:drawing>
          </mc:Choice>
          <mc:Fallback>
            <w:pict>
              <v:rect w14:anchorId="697DEFFD" id="Rectangle 28" o:spid="_x0000_s1036" style="position:absolute;margin-left:192.75pt;margin-top:49.05pt;width:261.7pt;height:58.9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UzKcQEAANACAAAOAAAAZHJzL2Uyb0RvYy54bWysUk1v2zAMvRfofxB0X+wm25oZcYoBxXop&#10;tgJtf4AiS7EAS1RJJXb+/Sg1TYb2VuxC80uPfI9e3Ux+EHuD5CC08mpWS2GChs6FbSufn359WUpB&#10;SYVODRBMKw+G5M368mI1xsbMoYehMygYJFAzxlb2KcWmqkj3xiuaQTSBixbQq8QhbqsO1cjofqjm&#10;df29GgG7iKANEWdvX4tyXfCtNTr9sZZMEkMrebdULBa7ybZar1SzRRV7p49rqE9s4ZULPPQEdauS&#10;Ejt0H6C80wgENs00+AqsddoUDszmqn7H5rFX0RQuLA7Fk0z0/2D17/1jfECWYYzUELuZxWTR5y/v&#10;J6Yi1uEklpmS0JxcLOaLbz9YU82166/LelHUrM6vI1K6M+BFdlqJfIyikdrfU+KJ3PrWwsF5fvbS&#10;tJmE61q5zCfKmQ10hwcUI9+qlfSyU5ilUU2An7sE1hXEc+MRkWUrg44nznf5Ny5d5x9x/RcAAP//&#10;AwBQSwMEFAAGAAgAAAAhAHQVemThAAAACgEAAA8AAABkcnMvZG93bnJldi54bWxMj0FLw0AQhe+C&#10;/2EZwYvYTSqRJM2kSEEsIhRT7XmbTJNgdjbNbpP4711Pehzex3vfZOtZd2KkwbaGEcJFAIK4NFXL&#10;NcLH/vk+BmGd4kp1hgnhmyys8+urTKWVmfidxsLVwpewTRVC41yfSmnLhrSyC9MT++xkBq2cP4da&#10;VoOafLnu5DIIHqVWLfuFRvW0aaj8Ki4aYSp342H/9iJ3d4et4fP2vCk+XxFvb+anFQhHs/uD4Vff&#10;q0PunY7mwpUVHcJDHEUeRUjiEIQHkiBOQBwRlmGUgMwz+f+F/AcAAP//AwBQSwECLQAUAAYACAAA&#10;ACEAtoM4kv4AAADhAQAAEwAAAAAAAAAAAAAAAAAAAAAAW0NvbnRlbnRfVHlwZXNdLnhtbFBLAQIt&#10;ABQABgAIAAAAIQA4/SH/1gAAAJQBAAALAAAAAAAAAAAAAAAAAC8BAABfcmVscy8ucmVsc1BLAQIt&#10;ABQABgAIAAAAIQD2lUzKcQEAANACAAAOAAAAAAAAAAAAAAAAAC4CAABkcnMvZTJvRG9jLnhtbFBL&#10;AQItABQABgAIAAAAIQB0FXpk4QAAAAoBAAAPAAAAAAAAAAAAAAAAAMsDAABkcnMvZG93bnJldi54&#10;bWxQSwUGAAAAAAQABADzAAAA2QQAAAAA&#10;" filled="f" stroked="f">
                <v:textbox>
                  <w:txbxContent>
                    <w:p w14:paraId="4E9A08C5" w14:textId="77777777" w:rsidR="004660DC" w:rsidRDefault="009E0B9F" w:rsidP="00C013A1">
                      <w:pPr>
                        <w:pStyle w:val="ListParagraph"/>
                        <w:numPr>
                          <w:ilvl w:val="0"/>
                          <w:numId w:val="12"/>
                        </w:numPr>
                        <w:spacing w:before="0" w:line="320" w:lineRule="exact"/>
                        <w:textAlignment w:val="baseline"/>
                        <w:rPr>
                          <w:rFonts w:ascii="Montserrat Medium" w:eastAsia="Lato Bold" w:hAnsi="Montserrat Medium" w:cs="Lato Bold"/>
                          <w:color w:val="FFFFFF"/>
                          <w:kern w:val="24"/>
                          <w:sz w:val="18"/>
                          <w:szCs w:val="18"/>
                          <w:lang w:val="en-US"/>
                        </w:rPr>
                      </w:pPr>
                      <w:r>
                        <w:rPr>
                          <w:rFonts w:ascii="Montserrat Medium" w:eastAsia="Lato Bold" w:hAnsi="Montserrat Medium" w:cs="Lato Bold"/>
                          <w:color w:val="FFFFFF"/>
                          <w:kern w:val="24"/>
                          <w:sz w:val="18"/>
                          <w:szCs w:val="18"/>
                          <w:lang w:val="en-US"/>
                        </w:rPr>
                        <w:t xml:space="preserve">Novice vs </w:t>
                      </w:r>
                      <w:r w:rsidR="00F25B01">
                        <w:rPr>
                          <w:rFonts w:ascii="Montserrat Medium" w:eastAsia="Lato Bold" w:hAnsi="Montserrat Medium" w:cs="Lato Bold"/>
                          <w:color w:val="FFFFFF"/>
                          <w:kern w:val="24"/>
                          <w:sz w:val="18"/>
                          <w:szCs w:val="18"/>
                          <w:lang w:val="en-US"/>
                        </w:rPr>
                        <w:t>e</w:t>
                      </w:r>
                      <w:r>
                        <w:rPr>
                          <w:rFonts w:ascii="Montserrat Medium" w:eastAsia="Lato Bold" w:hAnsi="Montserrat Medium" w:cs="Lato Bold"/>
                          <w:color w:val="FFFFFF"/>
                          <w:kern w:val="24"/>
                          <w:sz w:val="18"/>
                          <w:szCs w:val="18"/>
                          <w:lang w:val="en-US"/>
                        </w:rPr>
                        <w:t xml:space="preserve">xpert </w:t>
                      </w:r>
                      <w:r w:rsidR="00F25B01">
                        <w:rPr>
                          <w:rFonts w:ascii="Montserrat Medium" w:eastAsia="Lato Bold" w:hAnsi="Montserrat Medium" w:cs="Lato Bold"/>
                          <w:color w:val="FFFFFF"/>
                          <w:kern w:val="24"/>
                          <w:sz w:val="18"/>
                          <w:szCs w:val="18"/>
                          <w:lang w:val="en-US"/>
                        </w:rPr>
                        <w:t>l</w:t>
                      </w:r>
                      <w:r w:rsidR="00A36F1B">
                        <w:rPr>
                          <w:rFonts w:ascii="Montserrat Medium" w:eastAsia="Lato Bold" w:hAnsi="Montserrat Medium" w:cs="Lato Bold"/>
                          <w:color w:val="FFFFFF"/>
                          <w:kern w:val="24"/>
                          <w:sz w:val="18"/>
                          <w:szCs w:val="18"/>
                          <w:lang w:val="en-US"/>
                        </w:rPr>
                        <w:t>earners</w:t>
                      </w:r>
                    </w:p>
                    <w:p w14:paraId="064F3C78" w14:textId="77777777" w:rsidR="00D17F8D" w:rsidRDefault="00A36F1B" w:rsidP="00C013A1">
                      <w:pPr>
                        <w:pStyle w:val="ListParagraph"/>
                        <w:numPr>
                          <w:ilvl w:val="0"/>
                          <w:numId w:val="12"/>
                        </w:numPr>
                        <w:spacing w:before="0" w:line="320" w:lineRule="exact"/>
                        <w:textAlignment w:val="baseline"/>
                        <w:rPr>
                          <w:rFonts w:ascii="Montserrat Medium" w:eastAsia="Lato Bold" w:hAnsi="Montserrat Medium" w:cs="Lato Bold"/>
                          <w:color w:val="FFFFFF"/>
                          <w:kern w:val="24"/>
                          <w:sz w:val="18"/>
                          <w:szCs w:val="18"/>
                          <w:lang w:val="en-US"/>
                        </w:rPr>
                      </w:pPr>
                      <w:r>
                        <w:rPr>
                          <w:rFonts w:ascii="Montserrat Medium" w:eastAsia="Lato Bold" w:hAnsi="Montserrat Medium" w:cs="Lato Bold"/>
                          <w:color w:val="FFFFFF"/>
                          <w:kern w:val="24"/>
                          <w:sz w:val="18"/>
                          <w:szCs w:val="18"/>
                          <w:lang w:val="en-US"/>
                        </w:rPr>
                        <w:t xml:space="preserve">How the brain learns </w:t>
                      </w:r>
                      <w:r w:rsidR="006E0D67">
                        <w:rPr>
                          <w:rFonts w:ascii="Montserrat Medium" w:eastAsia="Lato Bold" w:hAnsi="Montserrat Medium" w:cs="Lato Bold"/>
                          <w:color w:val="FFFFFF"/>
                          <w:kern w:val="24"/>
                          <w:sz w:val="18"/>
                          <w:szCs w:val="18"/>
                          <w:lang w:val="en-US"/>
                        </w:rPr>
                        <w:t>and retains</w:t>
                      </w:r>
                      <w:r w:rsidR="00A81458">
                        <w:rPr>
                          <w:rFonts w:ascii="Montserrat Medium" w:eastAsia="Lato Bold" w:hAnsi="Montserrat Medium" w:cs="Lato Bold"/>
                          <w:color w:val="FFFFFF"/>
                          <w:kern w:val="24"/>
                          <w:sz w:val="18"/>
                          <w:szCs w:val="18"/>
                          <w:lang w:val="en-US"/>
                        </w:rPr>
                        <w:t xml:space="preserve"> </w:t>
                      </w:r>
                      <w:r w:rsidR="0072196E">
                        <w:rPr>
                          <w:rFonts w:ascii="Montserrat Medium" w:eastAsia="Lato Bold" w:hAnsi="Montserrat Medium" w:cs="Lato Bold"/>
                          <w:color w:val="FFFFFF"/>
                          <w:kern w:val="24"/>
                          <w:sz w:val="18"/>
                          <w:szCs w:val="18"/>
                          <w:lang w:val="en-US"/>
                        </w:rPr>
                        <w:t>i</w:t>
                      </w:r>
                      <w:r w:rsidR="00A81458">
                        <w:rPr>
                          <w:rFonts w:ascii="Montserrat Medium" w:eastAsia="Lato Bold" w:hAnsi="Montserrat Medium" w:cs="Lato Bold"/>
                          <w:color w:val="FFFFFF"/>
                          <w:kern w:val="24"/>
                          <w:sz w:val="18"/>
                          <w:szCs w:val="18"/>
                          <w:lang w:val="en-US"/>
                        </w:rPr>
                        <w:t>nformation</w:t>
                      </w:r>
                    </w:p>
                    <w:p w14:paraId="28CF8556" w14:textId="77777777" w:rsidR="00D17F8D" w:rsidRPr="00762C19" w:rsidRDefault="00A36F1B" w:rsidP="00C013A1">
                      <w:pPr>
                        <w:pStyle w:val="ListParagraph"/>
                        <w:numPr>
                          <w:ilvl w:val="0"/>
                          <w:numId w:val="12"/>
                        </w:numPr>
                        <w:spacing w:before="0" w:line="320" w:lineRule="exact"/>
                        <w:textAlignment w:val="baseline"/>
                        <w:rPr>
                          <w:rFonts w:ascii="Montserrat Medium" w:eastAsia="Lato Bold" w:hAnsi="Montserrat Medium" w:cs="Lato Bold"/>
                          <w:color w:val="FFFFFF"/>
                          <w:kern w:val="24"/>
                          <w:sz w:val="18"/>
                          <w:szCs w:val="18"/>
                          <w:lang w:val="en-US"/>
                        </w:rPr>
                      </w:pPr>
                      <w:r>
                        <w:rPr>
                          <w:rFonts w:ascii="Montserrat Medium" w:eastAsia="Lato Bold" w:hAnsi="Montserrat Medium" w:cs="Lato Bold"/>
                          <w:color w:val="FFFFFF"/>
                          <w:kern w:val="24"/>
                          <w:sz w:val="18"/>
                          <w:szCs w:val="18"/>
                          <w:lang w:val="en-US"/>
                        </w:rPr>
                        <w:t xml:space="preserve">How the brain </w:t>
                      </w:r>
                      <w:r w:rsidR="00FF1760">
                        <w:rPr>
                          <w:rFonts w:ascii="Montserrat Medium" w:eastAsia="Lato Bold" w:hAnsi="Montserrat Medium" w:cs="Lato Bold"/>
                          <w:color w:val="FFFFFF"/>
                          <w:kern w:val="24"/>
                          <w:sz w:val="18"/>
                          <w:szCs w:val="18"/>
                          <w:lang w:val="en-US"/>
                        </w:rPr>
                        <w:t>masters</w:t>
                      </w:r>
                      <w:r>
                        <w:rPr>
                          <w:rFonts w:ascii="Montserrat Medium" w:eastAsia="Lato Bold" w:hAnsi="Montserrat Medium" w:cs="Lato Bold"/>
                          <w:color w:val="FFFFFF"/>
                          <w:kern w:val="24"/>
                          <w:sz w:val="18"/>
                          <w:szCs w:val="18"/>
                          <w:lang w:val="en-US"/>
                        </w:rPr>
                        <w:t xml:space="preserve"> knowledge</w:t>
                      </w:r>
                    </w:p>
                  </w:txbxContent>
                </v:textbox>
                <w10:wrap type="topAndBottom"/>
              </v:rect>
            </w:pict>
          </mc:Fallback>
        </mc:AlternateContent>
      </w:r>
      <w:r w:rsidR="00DF7134">
        <w:rPr>
          <w:noProof/>
        </w:rPr>
        <mc:AlternateContent>
          <mc:Choice Requires="wpg">
            <w:drawing>
              <wp:anchor distT="0" distB="0" distL="114300" distR="114300" simplePos="0" relativeHeight="251658253" behindDoc="0" locked="0" layoutInCell="1" allowOverlap="1" wp14:anchorId="27B22CF9" wp14:editId="4E950C82">
                <wp:simplePos x="0" y="0"/>
                <wp:positionH relativeFrom="column">
                  <wp:posOffset>314960</wp:posOffset>
                </wp:positionH>
                <wp:positionV relativeFrom="paragraph">
                  <wp:posOffset>4466590</wp:posOffset>
                </wp:positionV>
                <wp:extent cx="487045" cy="516890"/>
                <wp:effectExtent l="0" t="0" r="27305" b="16510"/>
                <wp:wrapTopAndBottom/>
                <wp:docPr id="37" name="Group 37"/>
                <wp:cNvGraphicFramePr/>
                <a:graphic xmlns:a="http://schemas.openxmlformats.org/drawingml/2006/main">
                  <a:graphicData uri="http://schemas.microsoft.com/office/word/2010/wordprocessingGroup">
                    <wpg:wgp>
                      <wpg:cNvGrpSpPr/>
                      <wpg:grpSpPr>
                        <a:xfrm>
                          <a:off x="0" y="0"/>
                          <a:ext cx="487045" cy="516890"/>
                          <a:chOff x="0" y="-17260"/>
                          <a:chExt cx="487214" cy="517607"/>
                        </a:xfrm>
                      </wpg:grpSpPr>
                      <wps:wsp>
                        <wps:cNvPr id="13" name="Oval 28"/>
                        <wps:cNvSpPr/>
                        <wps:spPr>
                          <a:xfrm>
                            <a:off x="0" y="17252"/>
                            <a:ext cx="487214" cy="483095"/>
                          </a:xfrm>
                          <a:prstGeom prst="ellipse">
                            <a:avLst/>
                          </a:prstGeom>
                          <a:solidFill>
                            <a:srgbClr val="FFFFFF"/>
                          </a:solidFill>
                          <a:ln w="17145" cap="flat" cmpd="sng" algn="ctr">
                            <a:solidFill>
                              <a:srgbClr val="00838E"/>
                            </a:solidFill>
                            <a:prstDash val="solid"/>
                            <a:miter lim="800000"/>
                          </a:ln>
                          <a:effectLst/>
                        </wps:spPr>
                        <wps:bodyPr rtlCol="0" anchor="ctr"/>
                      </wps:wsp>
                      <wps:wsp>
                        <wps:cNvPr id="17" name="Text Box 2"/>
                        <wps:cNvSpPr txBox="1">
                          <a:spLocks noChangeArrowheads="1"/>
                        </wps:cNvSpPr>
                        <wps:spPr bwMode="auto">
                          <a:xfrm>
                            <a:off x="86257" y="-17260"/>
                            <a:ext cx="237615" cy="506336"/>
                          </a:xfrm>
                          <a:prstGeom prst="rect">
                            <a:avLst/>
                          </a:prstGeom>
                          <a:noFill/>
                          <a:ln w="9525">
                            <a:noFill/>
                            <a:miter lim="800000"/>
                            <a:headEnd/>
                            <a:tailEnd/>
                          </a:ln>
                        </wps:spPr>
                        <wps:txbx>
                          <w:txbxContent>
                            <w:p w14:paraId="5F4FF138" w14:textId="5D32A600" w:rsidR="002D2153" w:rsidRDefault="002D2153" w:rsidP="002D2153">
                              <w:r>
                                <w:t>4</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27B22CF9" id="Group 37" o:spid="_x0000_s1037" style="position:absolute;margin-left:24.8pt;margin-top:351.7pt;width:38.35pt;height:40.7pt;z-index:251658253;mso-height-relative:margin" coordorigin=",-17260" coordsize="487214,517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dZwEAMAADYHAAAOAAAAZHJzL2Uyb0RvYy54bWy0Vclu2zAQvRfoPxC8J1psybIQOUidBQXS&#10;JkDSD6AlakEpkiVpy+nXd0hJtpymPaSoDzLXmXlv3gwvLvctQzuqdCN4hoNzHyPKc1E0vMrwt+fb&#10;swQjbQgvCBOcZviFany5+vjhopMpDUUtWEEVAiNcp53McG2MTD1P5zVtiT4XknLYLIVqiYGpqrxC&#10;kQ6st8wLfT/2OqEKqUROtYbV634Tr5z9sqS5eShLTQ1iGYbYjPsq993Yr7e6IGmliKybfAiDvCOK&#10;ljQcnB5MXRND0FY1v5lqm1wJLUpznovWE2XZ5NRhADSB/wrNnRJb6bBUaVfJA01A7Sue3m02/7q7&#10;U/JJPipgopMVcOFmFsu+VK39hyjR3lH2cqCM7g3KYXGeLPx5hFEOW1EQJ8uB0rwG3o+3zoJFGB+2&#10;bo6Xw2A+Xl7E/sLmwxs9eyfxdBIUoo8k6H8j4akmkjpudQokPCrUFCDgGUactCDUhx1hKExsQNYz&#10;HDmQpFMNfP2RIYAahb2wJiwdgM6Tmb+MToCSVCpt7qhokR1kmDLWSG3DIynZ3WvT0zKesstasKa4&#10;bRhzE1Vt1kwhiDnDt+43ODg5xjjqAOMicBkjUG4lIwb4byVg17zCiLAK6jg3yvk+ua2nTnw/mSU3&#10;bzmxQV4TXffBOAs9GW1joNRZ02Y48e1vuM24hUBdsQ5QLeM9x3a0EcUL5EcZthZ9GROe1wKq2MZp&#10;qRm00afq/4tkMYrk2Sb4k9gjl++JTpDZwzJw3dMo70X+XSMu1jXhFb1SSnQ1JQVoODgAGCTWg7Do&#10;0ab7IgrQItka4Qy9qsgkDiOIBUpvWl+j6MLZIg7G0vTj2SweCB+tjHIaRKegWf5NcVxYuQHdJO2F&#10;tIzCyF2Y7LyZZJJasDe8cJcNaVg/hkq3yXfpO6bb7Dd7V4xLG+9UAKJv3/DcwAAE8BOjDlo3SPfH&#10;liiKEfvMgdJlMJ/bXu8m82gRwkRNdzbTnVFLUAf9cG3c+2BxcnEF1JeNq79jJFPFuSYFzdn1reEh&#10;sd1/Onfnj8/d6hcAAAD//wMAUEsDBBQABgAIAAAAIQCLJ1Ku4AAAAAoBAAAPAAAAZHJzL2Rvd25y&#10;ZXYueG1sTI/BToNAEIbvJr7DZky82YWCiMjSNI16akxsTYy3KUyBlJ0l7Bbo27s96XFmvvzz/flq&#10;1p0YabCtYQXhIgBBXJqq5VrB1/7tIQVhHXKFnWFScCELq+L2JsesMhN/0rhztfAhbDNU0DjXZ1La&#10;siGNdmF6Yn87mkGj8+NQy2rAyYfrTi6DIJEaW/YfGuxp01B52p21gvcJp3UUvo7b03Fz+dk/fnxv&#10;Q1Lq/m5ev4BwNLs/GK76Xh0K73QwZ66s6BTEz4knFTwFUQziCiyTCMTBb9I4BVnk8n+F4hcAAP//&#10;AwBQSwECLQAUAAYACAAAACEAtoM4kv4AAADhAQAAEwAAAAAAAAAAAAAAAAAAAAAAW0NvbnRlbnRf&#10;VHlwZXNdLnhtbFBLAQItABQABgAIAAAAIQA4/SH/1gAAAJQBAAALAAAAAAAAAAAAAAAAAC8BAABf&#10;cmVscy8ucmVsc1BLAQItABQABgAIAAAAIQCuodZwEAMAADYHAAAOAAAAAAAAAAAAAAAAAC4CAABk&#10;cnMvZTJvRG9jLnhtbFBLAQItABQABgAIAAAAIQCLJ1Ku4AAAAAoBAAAPAAAAAAAAAAAAAAAAAGoF&#10;AABkcnMvZG93bnJldi54bWxQSwUGAAAAAAQABADzAAAAdwYAAAAA&#10;">
                <v:oval id="Oval 28" o:spid="_x0000_s1038" style="position:absolute;top:17252;width:487214;height:483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k3vwQAAANsAAAAPAAAAZHJzL2Rvd25yZXYueG1sRE/fa8Iw&#10;EH4X9j+EG+xNUx2IdKZFxpSxB4d1sNczubXF5lKSaOt/bwaDvd3H9/PW5Wg7cSUfWscK5rMMBLF2&#10;puVawddxO12BCBHZYOeYFNwoQFk8TNaYGzfwga5VrEUK4ZCjgibGPpcy6IYshpnriRP347zFmKCv&#10;pfE4pHDbyUWWLaXFllNDgz29NqTP1cUq+KyPl0Gfvnf7U9DUL4a5/3jrlHp6HDcvICKN8V/85343&#10;af4z/P6SDpDFHQAA//8DAFBLAQItABQABgAIAAAAIQDb4fbL7gAAAIUBAAATAAAAAAAAAAAAAAAA&#10;AAAAAABbQ29udGVudF9UeXBlc10ueG1sUEsBAi0AFAAGAAgAAAAhAFr0LFu/AAAAFQEAAAsAAAAA&#10;AAAAAAAAAAAAHwEAAF9yZWxzLy5yZWxzUEsBAi0AFAAGAAgAAAAhAOeCTe/BAAAA2wAAAA8AAAAA&#10;AAAAAAAAAAAABwIAAGRycy9kb3ducmV2LnhtbFBLBQYAAAAAAwADALcAAAD1AgAAAAA=&#10;" strokecolor="#00838e" strokeweight="1.35pt">
                  <v:stroke joinstyle="miter"/>
                </v:oval>
                <v:shape id="Text Box 2" o:spid="_x0000_s1039" type="#_x0000_t202" style="position:absolute;left:86257;top:-17260;width:237615;height:506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5F4FF138" w14:textId="5D32A600" w:rsidR="002D2153" w:rsidRDefault="002D2153" w:rsidP="002D2153">
                        <w:r>
                          <w:t>4</w:t>
                        </w:r>
                      </w:p>
                    </w:txbxContent>
                  </v:textbox>
                </v:shape>
                <w10:wrap type="topAndBottom"/>
              </v:group>
            </w:pict>
          </mc:Fallback>
        </mc:AlternateContent>
      </w:r>
      <w:r w:rsidR="00DF7134">
        <w:rPr>
          <w:noProof/>
        </w:rPr>
        <mc:AlternateContent>
          <mc:Choice Requires="wpg">
            <w:drawing>
              <wp:anchor distT="0" distB="0" distL="114300" distR="114300" simplePos="0" relativeHeight="251658262" behindDoc="0" locked="0" layoutInCell="1" allowOverlap="1" wp14:anchorId="36D95830" wp14:editId="23E51B8A">
                <wp:simplePos x="0" y="0"/>
                <wp:positionH relativeFrom="column">
                  <wp:posOffset>312420</wp:posOffset>
                </wp:positionH>
                <wp:positionV relativeFrom="paragraph">
                  <wp:posOffset>2146935</wp:posOffset>
                </wp:positionV>
                <wp:extent cx="488950" cy="535305"/>
                <wp:effectExtent l="0" t="0" r="25400" b="17145"/>
                <wp:wrapTopAndBottom/>
                <wp:docPr id="32" name="Group 32"/>
                <wp:cNvGraphicFramePr/>
                <a:graphic xmlns:a="http://schemas.openxmlformats.org/drawingml/2006/main">
                  <a:graphicData uri="http://schemas.microsoft.com/office/word/2010/wordprocessingGroup">
                    <wpg:wgp>
                      <wpg:cNvGrpSpPr/>
                      <wpg:grpSpPr>
                        <a:xfrm>
                          <a:off x="0" y="0"/>
                          <a:ext cx="488950" cy="535305"/>
                          <a:chOff x="-6350" y="0"/>
                          <a:chExt cx="488950" cy="535593"/>
                        </a:xfrm>
                      </wpg:grpSpPr>
                      <wps:wsp>
                        <wps:cNvPr id="279" name="Oval 279"/>
                        <wps:cNvSpPr/>
                        <wps:spPr>
                          <a:xfrm>
                            <a:off x="-6350" y="41563"/>
                            <a:ext cx="488950" cy="494030"/>
                          </a:xfrm>
                          <a:prstGeom prst="ellipse">
                            <a:avLst/>
                          </a:prstGeom>
                          <a:solidFill>
                            <a:srgbClr val="FFFFFF"/>
                          </a:solidFill>
                          <a:ln w="17145" cap="flat" cmpd="sng" algn="ctr">
                            <a:solidFill>
                              <a:srgbClr val="00838E"/>
                            </a:solidFill>
                            <a:prstDash val="solid"/>
                            <a:miter lim="800000"/>
                          </a:ln>
                          <a:effectLst/>
                        </wps:spPr>
                        <wps:bodyPr rtlCol="0" anchor="ctr"/>
                      </wps:wsp>
                      <wps:wsp>
                        <wps:cNvPr id="294" name="Text Box 2"/>
                        <wps:cNvSpPr txBox="1">
                          <a:spLocks noChangeArrowheads="1"/>
                        </wps:cNvSpPr>
                        <wps:spPr bwMode="auto">
                          <a:xfrm>
                            <a:off x="106878" y="0"/>
                            <a:ext cx="234950" cy="511175"/>
                          </a:xfrm>
                          <a:prstGeom prst="rect">
                            <a:avLst/>
                          </a:prstGeom>
                          <a:noFill/>
                          <a:ln w="9525">
                            <a:noFill/>
                            <a:miter lim="800000"/>
                            <a:headEnd/>
                            <a:tailEnd/>
                          </a:ln>
                        </wps:spPr>
                        <wps:txbx>
                          <w:txbxContent>
                            <w:p w14:paraId="397DF80B" w14:textId="77777777" w:rsidR="00B005DC" w:rsidRDefault="00B005DC" w:rsidP="00B005DC">
                              <w:r>
                                <w:t>2</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36D95830" id="Group 32" o:spid="_x0000_s1040" style="position:absolute;margin-left:24.6pt;margin-top:169.05pt;width:38.5pt;height:42.15pt;z-index:251658262;mso-height-relative:margin" coordorigin="-63" coordsize="4889,5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9qUDgMAADkHAAAOAAAAZHJzL2Uyb0RvYy54bWy8Vdtu2zAMfR+wfxD03tpO7MQx6hRdesGA&#10;bi3Q7gMUWb5gsqRJSuzu60fJSZx22R46YHlwRFGkyMND6uKybznaMm0aKXIcnYcYMUFl0Ygqx9+e&#10;b89SjIwloiBcCpbjF2bw5fLjh4tOZWwia8kLphE4ESbrVI5ra1UWBIbWrCXmXComQFlK3RILoq6C&#10;QpMOvLc8mIThLOikLpSWlBkDu9eDEi+9/7Jk1D6UpWEW8RxDbNZ/tf+u3TdYXpCs0kTVDd2FQd4R&#10;RUsaAZceXF0TS9BGN7+5ahuqpZGlPaeyDWRZNpT5HCCbKHyTzZ2WG+VzqbKuUgeYANo3OL3bLf26&#10;vdPqST1qQKJTFWDhJZdLX+rW/UOUqPeQvRwgY71FFDbjNF0kACwFVTJNpmEyQEprwN1Znc2mTj9a&#10;0vrmtG2ymDrbYH9x8CqcTgFBzIiB+TcMnmqimIfWZIDBo0ZNkePJfIGRIC0Q9WFLOHKyx8UfOqBk&#10;MgOAnYBoTDaOkplPh2SnoIoXcTj17DukSzKljb1jskVukWPGeaOMC5JkZHtv7ADO/pTbNpI3xW3D&#10;uRd0tV5xjSDwHN/63w7PV8e4QB106jyKEygbgZ4rObGwbBUgYESFEeEVNDO12t/9ytocXxKG6TS9&#10;OXWJC/KamHoIxntwx0jWNhb6nTdtjtPQ/XbWXDgt8x27S9VVfMDZrdayeIEqactXcuhlImgtoZVd&#10;nA6aHUMcjf8HVRbxnirPrsKfZI8mLg53OzDKkQXZHrYB7AFHdS/pd4OEXNVEVOxKa9nVjBRA5eiQ&#10;wc508OPSR+vuiyyAkWRjpXf0pi+jcJbOYcyOLbZn3GQaj80ZRdHcN+efGadhXP6NbkI6rvk6Dixa&#10;JJPEGxxpTlaYZC7RG1F4Y0saPqwhFld5X7ux1rZf974fI0+P4/LLYYLDiwMLKP9PjDqY3kDcHxui&#10;GUb8swA8F1Ecu3HvhTiZT0DQx5r1sWbPJOiCYbmy/olwlBTyCnAvG999YyTHfPODCuazn127t8Q9&#10;AMeyPz++eMtfAAAA//8DAFBLAwQUAAYACAAAACEAF34kAOAAAAAKAQAADwAAAGRycy9kb3ducmV2&#10;LnhtbEyPTUvDQBCG74L/YRnBm9181FJjNqUU9VQEW0G8bbPTJDQ7G7LbJP33Tk/2OPM+vPNMvpps&#10;KwbsfeNIQTyLQCCVzjRUKfjevz8tQfigyejWESq4oIdVcX+X68y4kb5w2IVKcAn5TCuoQ+gyKX1Z&#10;o9V+5jokzo6utzrw2FfS9HrkctvKJIoW0uqG+EKtO9zUWJ52Z6vgY9TjOo3fhu3puLn87p8/f7Yx&#10;KvX4MK1fQQScwj8MV31Wh4KdDu5MxotWwfwlYVJBmi5jEFcgWfDmwEmSzEEWubx9ofgDAAD//wMA&#10;UEsBAi0AFAAGAAgAAAAhALaDOJL+AAAA4QEAABMAAAAAAAAAAAAAAAAAAAAAAFtDb250ZW50X1R5&#10;cGVzXS54bWxQSwECLQAUAAYACAAAACEAOP0h/9YAAACUAQAACwAAAAAAAAAAAAAAAAAvAQAAX3Jl&#10;bHMvLnJlbHNQSwECLQAUAAYACAAAACEAVlPalA4DAAA5BwAADgAAAAAAAAAAAAAAAAAuAgAAZHJz&#10;L2Uyb0RvYy54bWxQSwECLQAUAAYACAAAACEAF34kAOAAAAAKAQAADwAAAAAAAAAAAAAAAABoBQAA&#10;ZHJzL2Rvd25yZXYueG1sUEsFBgAAAAAEAAQA8wAAAHUGAAAAAA==&#10;">
                <v:oval id="Oval 279" o:spid="_x0000_s1041" style="position:absolute;left:-63;top:415;width:4889;height:49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8udxQAAANwAAAAPAAAAZHJzL2Rvd25yZXYueG1sRI9PawIx&#10;FMTvQr9DeEJvNese+mc1ihQtpYeKa8HrM3nuLm5eliS622/fFASPw8z8hpkvB9uKK/nQOFYwnWQg&#10;iLUzDVcKfvabp1cQISIbbB2Tgl8KsFw8jOZYGNfzjq5lrESCcChQQR1jV0gZdE0Ww8R1xMk7OW8x&#10;JukraTz2CW5bmWfZs7TYcFqosaP3mvS5vFgF22p/6fXx8PF9DJq6vJ/6r3Wr1ON4WM1ARBriPXxr&#10;fxoF+csb/J9JR0Au/gAAAP//AwBQSwECLQAUAAYACAAAACEA2+H2y+4AAACFAQAAEwAAAAAAAAAA&#10;AAAAAAAAAAAAW0NvbnRlbnRfVHlwZXNdLnhtbFBLAQItABQABgAIAAAAIQBa9CxbvwAAABUBAAAL&#10;AAAAAAAAAAAAAAAAAB8BAABfcmVscy8ucmVsc1BLAQItABQABgAIAAAAIQA218udxQAAANwAAAAP&#10;AAAAAAAAAAAAAAAAAAcCAABkcnMvZG93bnJldi54bWxQSwUGAAAAAAMAAwC3AAAA+QIAAAAA&#10;" strokecolor="#00838e" strokeweight="1.35pt">
                  <v:stroke joinstyle="miter"/>
                </v:oval>
                <v:shape id="Text Box 2" o:spid="_x0000_s1042" type="#_x0000_t202" style="position:absolute;left:1068;width:2350;height:5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O0YxAAAANwAAAAPAAAAZHJzL2Rvd25yZXYueG1sRI9Ba8JA&#10;FITvBf/D8gRvdVexRaObIBahp5amKnh7ZJ9JMPs2ZLdJ+u+7hUKPw8x8w+yy0Taip87XjjUs5goE&#10;ceFMzaWG0+fxcQ3CB2SDjWPS8E0esnTysMPEuIE/qM9DKSKEfYIaqhDaREpfVGTRz11LHL2b6yyG&#10;KLtSmg6HCLeNXCr1LC3WHBcqbOlQUXHPv6yG89vtelmp9/LFPrWDG5Vku5Faz6bjfgsi0Bj+w3/t&#10;V6NhuVnB75l4BGT6AwAA//8DAFBLAQItABQABgAIAAAAIQDb4fbL7gAAAIUBAAATAAAAAAAAAAAA&#10;AAAAAAAAAABbQ29udGVudF9UeXBlc10ueG1sUEsBAi0AFAAGAAgAAAAhAFr0LFu/AAAAFQEAAAsA&#10;AAAAAAAAAAAAAAAAHwEAAF9yZWxzLy5yZWxzUEsBAi0AFAAGAAgAAAAhAKBE7RjEAAAA3AAAAA8A&#10;AAAAAAAAAAAAAAAABwIAAGRycy9kb3ducmV2LnhtbFBLBQYAAAAAAwADALcAAAD4AgAAAAA=&#10;" filled="f" stroked="f">
                  <v:textbox>
                    <w:txbxContent>
                      <w:p w14:paraId="397DF80B" w14:textId="77777777" w:rsidR="00B005DC" w:rsidRDefault="00B005DC" w:rsidP="00B005DC">
                        <w:r>
                          <w:t>2</w:t>
                        </w:r>
                      </w:p>
                    </w:txbxContent>
                  </v:textbox>
                </v:shape>
                <w10:wrap type="topAndBottom"/>
              </v:group>
            </w:pict>
          </mc:Fallback>
        </mc:AlternateContent>
      </w:r>
      <w:r w:rsidR="00DF7134">
        <w:rPr>
          <w:noProof/>
        </w:rPr>
        <mc:AlternateContent>
          <mc:Choice Requires="wpg">
            <w:drawing>
              <wp:anchor distT="0" distB="0" distL="114300" distR="114300" simplePos="0" relativeHeight="251658247" behindDoc="0" locked="0" layoutInCell="1" allowOverlap="1" wp14:anchorId="31D4C07D" wp14:editId="50A3FC19">
                <wp:simplePos x="0" y="0"/>
                <wp:positionH relativeFrom="column">
                  <wp:posOffset>315372</wp:posOffset>
                </wp:positionH>
                <wp:positionV relativeFrom="paragraph">
                  <wp:posOffset>741045</wp:posOffset>
                </wp:positionV>
                <wp:extent cx="482600" cy="513080"/>
                <wp:effectExtent l="0" t="0" r="12700" b="20320"/>
                <wp:wrapTopAndBottom/>
                <wp:docPr id="35" name="Group 35"/>
                <wp:cNvGraphicFramePr/>
                <a:graphic xmlns:a="http://schemas.openxmlformats.org/drawingml/2006/main">
                  <a:graphicData uri="http://schemas.microsoft.com/office/word/2010/wordprocessingGroup">
                    <wpg:wgp>
                      <wpg:cNvGrpSpPr/>
                      <wpg:grpSpPr>
                        <a:xfrm>
                          <a:off x="0" y="0"/>
                          <a:ext cx="482600" cy="513080"/>
                          <a:chOff x="0" y="0"/>
                          <a:chExt cx="482901" cy="513670"/>
                        </a:xfrm>
                      </wpg:grpSpPr>
                      <wps:wsp>
                        <wps:cNvPr id="278" name="Oval 28"/>
                        <wps:cNvSpPr/>
                        <wps:spPr>
                          <a:xfrm>
                            <a:off x="0" y="25880"/>
                            <a:ext cx="482901" cy="487790"/>
                          </a:xfrm>
                          <a:prstGeom prst="ellipse">
                            <a:avLst/>
                          </a:prstGeom>
                          <a:solidFill>
                            <a:srgbClr val="FFFFFF"/>
                          </a:solidFill>
                          <a:ln w="17145" cap="flat" cmpd="sng" algn="ctr">
                            <a:solidFill>
                              <a:srgbClr val="00838E"/>
                            </a:solidFill>
                            <a:prstDash val="solid"/>
                            <a:miter lim="800000"/>
                          </a:ln>
                          <a:effectLst/>
                        </wps:spPr>
                        <wps:bodyPr rtlCol="0" anchor="ctr"/>
                      </wps:wsp>
                      <wps:wsp>
                        <wps:cNvPr id="217" name="Text Box 2"/>
                        <wps:cNvSpPr txBox="1">
                          <a:spLocks noChangeArrowheads="1"/>
                        </wps:cNvSpPr>
                        <wps:spPr bwMode="auto">
                          <a:xfrm>
                            <a:off x="129396" y="0"/>
                            <a:ext cx="235512" cy="511257"/>
                          </a:xfrm>
                          <a:prstGeom prst="rect">
                            <a:avLst/>
                          </a:prstGeom>
                          <a:noFill/>
                          <a:ln w="9525">
                            <a:noFill/>
                            <a:miter lim="800000"/>
                            <a:headEnd/>
                            <a:tailEnd/>
                          </a:ln>
                        </wps:spPr>
                        <wps:txbx>
                          <w:txbxContent>
                            <w:p w14:paraId="6235800A" w14:textId="77777777" w:rsidR="00B005DC" w:rsidRDefault="00B005DC" w:rsidP="00B005DC">
                              <w:r>
                                <w:t>1</w:t>
                              </w:r>
                            </w:p>
                          </w:txbxContent>
                        </wps:txbx>
                        <wps:bodyPr rot="0" vert="horz" wrap="square" lIns="91440" tIns="45720" rIns="91440" bIns="45720" anchor="t" anchorCtr="0">
                          <a:noAutofit/>
                        </wps:bodyPr>
                      </wps:wsp>
                    </wpg:wgp>
                  </a:graphicData>
                </a:graphic>
              </wp:anchor>
            </w:drawing>
          </mc:Choice>
          <mc:Fallback>
            <w:pict>
              <v:group w14:anchorId="31D4C07D" id="Group 35" o:spid="_x0000_s1043" style="position:absolute;margin-left:24.85pt;margin-top:58.35pt;width:38pt;height:40.4pt;z-index:251658247" coordsize="482901,513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tT8CgMAADAHAAAOAAAAZHJzL2Uyb0RvYy54bWy0Vclu2zAQvRfoPxC8N1ps2bIQOUidBQXS&#10;JkDSD6AlakEpkiVpS+nXd0hJtpykPaSoDzK3Gc5782Z4ftE1DO2p0rXgKQ7OfIwoz0Re8zLF359u&#10;PsUYaUN4TpjgNMXPVOOL9ccP561MaCgqwXKqEDjhOmlliitjZOJ5OqtoQ/SZkJTDZiFUQwxMVenl&#10;irTgvWFe6PsLrxUql0pkVGtYveo38dr5Lwqamfui0NQglmKIzbivct+t/Xrrc5KUisiqzoYwyDui&#10;aEjN4dKDqytiCNqp+pWrps6U0KIwZ5loPFEUdUYdBkAT+C/Q3Cqxkw5LmbSlPNAE1L7g6d1us2/7&#10;WyUf5YMCJlpZAhduZrF0hWrsP0SJOkfZ84Ey2hmUweI8Dhc+EJvBVhTM/HigNKuA91dWWXV9tFv5&#10;wcFusXR23nipdxJKK0Ec+ohf/xv+x4pI6mjVCeB/UKjOUxwuQaqcNCDS+z1hKIytOOzVcOZAkE40&#10;cPVHdsIoHhmYMHRAOo+Xy9UpUpJIpc0tFQ2ygxRTxmqpbXwkIfs7bSAK4GU8ZZe1YHV+UzPmJqrc&#10;bphCEHOKb9zPBg4mJ8cYRy0U6DKYR8A6gVIrGDEwbCSA17zEiLASajgzyt19Yq2nl/h+PIuv37rE&#10;BnlFdNUH4zzYYyRpagNlzuomxbFvf4M143aXukIdoFrGe47taCvyZ0iQMmwj+hImPKsEVLCN0+Ic&#10;xNGn6v+rJFiOKnmyGf4sOhTaOCZCQaaDZSC751HeieyHRlxsKsJLeqmUaCtKclBxcEAwaKz3Y+Gj&#10;bftV5CBGsjPCOXpRjkG4mq0WGL2uyXAWRUE41lYQRsuB7dHDqKVBcQq65N/kxoXVmstjr6JVFEbO&#10;YLLzZoZJYoFe89wZG1KzfgzitJl3uTvm2nTbzpVi4HiZpl/0jRseGhhA+n9h1ELTBuH+3BFFMWJf&#10;OPC5CuZz2+XdZB4tQ5io6c52ujMqCaqgH26MexmsJLm4BN6L2lXfMZKp3lyPgrbsam14Qmzfn87d&#10;+eNDt/4NAAD//wMAUEsDBBQABgAIAAAAIQCbckSQ4AAAAAoBAAAPAAAAZHJzL2Rvd25yZXYueG1s&#10;TI/NTsMwEITvSLyDtUjcqJNC+hPiVFUFnCokWqSKmxtvk6jxOordJH17tie4ze6MZr/NVqNtRI+d&#10;rx0piCcRCKTCmZpKBd/796cFCB80Gd04QgVX9LDK7+8ynRo30Bf2u1AKLiGfagVVCG0qpS8qtNpP&#10;XIvE3sl1Vgceu1KaTg9cbhs5jaKZtLomvlDpFjcVFufdxSr4GPSwfo7f+u35tLn+7JPPwzZGpR4f&#10;xvUriIBj+AvDDZ/RIWemo7uQ8aJR8LKcc5L38YzFLTBNWBxZLOcJyDyT/1/IfwEAAP//AwBQSwEC&#10;LQAUAAYACAAAACEAtoM4kv4AAADhAQAAEwAAAAAAAAAAAAAAAAAAAAAAW0NvbnRlbnRfVHlwZXNd&#10;LnhtbFBLAQItABQABgAIAAAAIQA4/SH/1gAAAJQBAAALAAAAAAAAAAAAAAAAAC8BAABfcmVscy8u&#10;cmVsc1BLAQItABQABgAIAAAAIQAyztT8CgMAADAHAAAOAAAAAAAAAAAAAAAAAC4CAABkcnMvZTJv&#10;RG9jLnhtbFBLAQItABQABgAIAAAAIQCbckSQ4AAAAAoBAAAPAAAAAAAAAAAAAAAAAGQFAABkcnMv&#10;ZG93bnJldi54bWxQSwUGAAAAAAQABADzAAAAcQYAAAAA&#10;">
                <v:oval id="Oval 28" o:spid="_x0000_s1044" style="position:absolute;top:25880;width:482901;height:487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24GwQAAANwAAAAPAAAAZHJzL2Rvd25yZXYueG1sRE/Pa8Iw&#10;FL4P/B/CE7zN1B7cqEYR0TF2cKwKXp/Jsy02LyWJtvvvzWGw48f3e7kebCse5EPjWMFsmoEg1s40&#10;XCk4Hfev7yBCRDbYOiYFvxRgvRq9LLEwrucfepSxEimEQ4EK6hi7Qsqga7IYpq4jTtzVeYsxQV9J&#10;47FP4baVeZbNpcWGU0ONHW1r0rfybhV8V8d7ry/nj8MlaOryfua/dq1Sk/GwWYCINMR/8Z/70yjI&#10;39LadCYdAbl6AgAA//8DAFBLAQItABQABgAIAAAAIQDb4fbL7gAAAIUBAAATAAAAAAAAAAAAAAAA&#10;AAAAAABbQ29udGVudF9UeXBlc10ueG1sUEsBAi0AFAAGAAgAAAAhAFr0LFu/AAAAFQEAAAsAAAAA&#10;AAAAAAAAAAAAHwEAAF9yZWxzLy5yZWxzUEsBAi0AFAAGAAgAAAAhAFmbbgbBAAAA3AAAAA8AAAAA&#10;AAAAAAAAAAAABwIAAGRycy9kb3ducmV2LnhtbFBLBQYAAAAAAwADALcAAAD1AgAAAAA=&#10;" strokecolor="#00838e" strokeweight="1.35pt">
                  <v:stroke joinstyle="miter"/>
                </v:oval>
                <v:shape id="Text Box 2" o:spid="_x0000_s1045" type="#_x0000_t202" style="position:absolute;left:129396;width:235512;height:51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6235800A" w14:textId="77777777" w:rsidR="00B005DC" w:rsidRDefault="00B005DC" w:rsidP="00B005DC">
                        <w:r>
                          <w:t>1</w:t>
                        </w:r>
                      </w:p>
                    </w:txbxContent>
                  </v:textbox>
                </v:shape>
                <w10:wrap type="topAndBottom"/>
              </v:group>
            </w:pict>
          </mc:Fallback>
        </mc:AlternateContent>
      </w:r>
      <w:r w:rsidR="002C4F34">
        <w:rPr>
          <w:noProof/>
        </w:rPr>
        <mc:AlternateContent>
          <mc:Choice Requires="wps">
            <w:drawing>
              <wp:anchor distT="0" distB="0" distL="114300" distR="114300" simplePos="0" relativeHeight="251658250" behindDoc="0" locked="0" layoutInCell="1" allowOverlap="1" wp14:anchorId="6ED75A66" wp14:editId="0739546C">
                <wp:simplePos x="0" y="0"/>
                <wp:positionH relativeFrom="column">
                  <wp:posOffset>534227</wp:posOffset>
                </wp:positionH>
                <wp:positionV relativeFrom="paragraph">
                  <wp:posOffset>353266</wp:posOffset>
                </wp:positionV>
                <wp:extent cx="5140339" cy="230688"/>
                <wp:effectExtent l="0" t="0" r="3175" b="0"/>
                <wp:wrapTopAndBottom/>
                <wp:docPr id="300" name="Text Box 300"/>
                <wp:cNvGraphicFramePr/>
                <a:graphic xmlns:a="http://schemas.openxmlformats.org/drawingml/2006/main">
                  <a:graphicData uri="http://schemas.microsoft.com/office/word/2010/wordprocessingShape">
                    <wps:wsp>
                      <wps:cNvSpPr txBox="1"/>
                      <wps:spPr>
                        <a:xfrm>
                          <a:off x="0" y="0"/>
                          <a:ext cx="5140339" cy="230688"/>
                        </a:xfrm>
                        <a:prstGeom prst="rect">
                          <a:avLst/>
                        </a:prstGeom>
                        <a:solidFill>
                          <a:prstClr val="white"/>
                        </a:solidFill>
                        <a:ln>
                          <a:noFill/>
                        </a:ln>
                      </wps:spPr>
                      <wps:txbx>
                        <w:txbxContent>
                          <w:p w14:paraId="49D0A7CE" w14:textId="6867850F" w:rsidR="003803C1" w:rsidRPr="00ED3777" w:rsidRDefault="003803C1" w:rsidP="002026A8">
                            <w:pPr>
                              <w:pStyle w:val="Caption"/>
                              <w:spacing w:before="0" w:after="0"/>
                              <w:jc w:val="center"/>
                              <w:rPr>
                                <w:rFonts w:ascii="Montserrat" w:hAnsi="Montserrat"/>
                                <w:noProof/>
                                <w:szCs w:val="20"/>
                              </w:rPr>
                            </w:pPr>
                            <w:r>
                              <w:t>Figure</w:t>
                            </w:r>
                            <w:r w:rsidR="003D7642">
                              <w:t xml:space="preserve"> 2:</w:t>
                            </w:r>
                            <w:r>
                              <w:t xml:space="preserve"> Foundational </w:t>
                            </w:r>
                            <w:r w:rsidR="003D7642">
                              <w:t>c</w:t>
                            </w:r>
                            <w:r>
                              <w:t xml:space="preserve">ore </w:t>
                            </w:r>
                            <w:r w:rsidR="003D7642">
                              <w:t>c</w:t>
                            </w:r>
                            <w:r>
                              <w:t>ontent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6ED75A66" id="Text Box 300" o:spid="_x0000_s1046" type="#_x0000_t202" style="position:absolute;margin-left:42.05pt;margin-top:27.8pt;width:404.75pt;height:18.15pt;z-index:25165825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dlcHQIAAEMEAAAOAAAAZHJzL2Uyb0RvYy54bWysU01v2zAMvQ/YfxB0X+wkW9EacYosRYYB&#10;QVsgHXpWZDkWIIsapcTOfv0ofyRbt9Owi0yTFKn3+Li4b2vDTgq9Bpvz6STlTFkJhbaHnH972Xy4&#10;5cwHYQthwKqcn5Xn98v37xaNy9QMKjCFQkZFrM8al/MqBJcliZeVqoWfgFOWgiVgLQL94iEpUDRU&#10;vTbJLE1vkgawcAhSeU/ehz7Il139slQyPJWlV4GZnNPbQndid+7jmSwXIjugcJWWwzPEP7yiFtpS&#10;00upBxEEO6L+o1StJYKHMkwk1AmUpZaqw0BopukbNLtKONVhIXK8u9Dk/19Z+XjauWdkof0MLQ0w&#10;EtI4n3lyRjxtiXX80ksZxYnC84U21QYmyflp+jGdz+84kxSbzdOb29tYJrnedujDFwU1i0bOkcbS&#10;sSVOWx/61DElNvNgdLHRxsSfGFgbZCdBI2wqHdRQ/LcsY2OuhXirLxg9yRVKtEK7b5kuCOZsxLmH&#10;4kzwEXpleCc3mhpuhQ/PAkkKhJjkHZ7oKA00OYfB4qwC/PE3f8ynCVGUs4aklXP//ShQcWa+Wppd&#10;1OFo4GjsR8Me6zUQ1CktjpOdSRcwmNEsEepXUv0qdqGQsJJ65TyM5jr0AqetkWq16pJIbU6Erd05&#10;GUuPxL60rwLdMJZAA32EUXQiezOdPreneXUMUOpudJHYnsWBb1JqN/xhq+Iq/PrfZV13f/kTAAD/&#10;/wMAUEsDBBQABgAIAAAAIQAXU9Kk3wAAAAgBAAAPAAAAZHJzL2Rvd25yZXYueG1sTI9BT4NAEIXv&#10;Jv6HzZh4MXahWgLI0mirNz20Nj1v2RGI7Cxhl0L/veNJb2/yXt77pljPthNnHHzrSEG8iEAgVc60&#10;VCs4fL7dpyB80GR05wgVXNDDury+KnRu3EQ7PO9DLbiEfK4VNCH0uZS+atBqv3A9EntfbrA68DnU&#10;0gx64nLbyWUUJdLqlnih0T1uGqy+96NVkGyHcdrR5m57eH3XH329PL5cjkrd3szPTyACzuEvDL/4&#10;jA4lM53cSMaLTkH6GHNSwWqVgGA/zR5YnBRkcQayLOT/B8ofAAAA//8DAFBLAQItABQABgAIAAAA&#10;IQC2gziS/gAAAOEBAAATAAAAAAAAAAAAAAAAAAAAAABbQ29udGVudF9UeXBlc10ueG1sUEsBAi0A&#10;FAAGAAgAAAAhADj9If/WAAAAlAEAAAsAAAAAAAAAAAAAAAAALwEAAF9yZWxzLy5yZWxzUEsBAi0A&#10;FAAGAAgAAAAhAN9t2VwdAgAAQwQAAA4AAAAAAAAAAAAAAAAALgIAAGRycy9lMm9Eb2MueG1sUEsB&#10;Ai0AFAAGAAgAAAAhABdT0qTfAAAACAEAAA8AAAAAAAAAAAAAAAAAdwQAAGRycy9kb3ducmV2Lnht&#10;bFBLBQYAAAAABAAEAPMAAACDBQAAAAA=&#10;" stroked="f">
                <v:textbox inset="0,0,0,0">
                  <w:txbxContent>
                    <w:p w14:paraId="49D0A7CE" w14:textId="6867850F" w:rsidR="003803C1" w:rsidRPr="00ED3777" w:rsidRDefault="003803C1" w:rsidP="002026A8">
                      <w:pPr>
                        <w:pStyle w:val="Caption"/>
                        <w:spacing w:before="0" w:after="0"/>
                        <w:jc w:val="center"/>
                        <w:rPr>
                          <w:rFonts w:ascii="Montserrat" w:hAnsi="Montserrat"/>
                          <w:noProof/>
                          <w:szCs w:val="20"/>
                        </w:rPr>
                      </w:pPr>
                      <w:r>
                        <w:t>Figure</w:t>
                      </w:r>
                      <w:r w:rsidR="003D7642">
                        <w:t xml:space="preserve"> 2:</w:t>
                      </w:r>
                      <w:r>
                        <w:t xml:space="preserve"> Foundational </w:t>
                      </w:r>
                      <w:r w:rsidR="003D7642">
                        <w:t>c</w:t>
                      </w:r>
                      <w:r>
                        <w:t xml:space="preserve">ore </w:t>
                      </w:r>
                      <w:r w:rsidR="003D7642">
                        <w:t>c</w:t>
                      </w:r>
                      <w:r>
                        <w:t>ontent</w:t>
                      </w:r>
                    </w:p>
                  </w:txbxContent>
                </v:textbox>
                <w10:wrap type="topAndBottom"/>
              </v:shape>
            </w:pict>
          </mc:Fallback>
        </mc:AlternateContent>
      </w:r>
      <w:r w:rsidR="00832235">
        <w:br/>
      </w:r>
    </w:p>
    <w:p w14:paraId="600510D2" w14:textId="17A73D4D" w:rsidR="008C7930" w:rsidRPr="00497B48" w:rsidRDefault="00B005DC" w:rsidP="00E30D32">
      <w:pPr>
        <w:spacing w:before="0" w:after="0" w:line="340" w:lineRule="exact"/>
      </w:pPr>
      <w:r w:rsidRPr="00497B48">
        <w:t>This may appear</w:t>
      </w:r>
      <w:r w:rsidR="008C5785" w:rsidRPr="00497B48">
        <w:t>,</w:t>
      </w:r>
      <w:r w:rsidRPr="00497B48">
        <w:t xml:space="preserve"> </w:t>
      </w:r>
      <w:r w:rsidR="008C5785" w:rsidRPr="00497B48">
        <w:t xml:space="preserve">at first, </w:t>
      </w:r>
      <w:r w:rsidRPr="00497B48">
        <w:t xml:space="preserve">to be a somewhat </w:t>
      </w:r>
      <w:r w:rsidR="00CE1960" w:rsidRPr="00497B48">
        <w:t>over-simplified</w:t>
      </w:r>
      <w:r w:rsidR="00234AB0" w:rsidRPr="00497B48">
        <w:t xml:space="preserve">, </w:t>
      </w:r>
      <w:r w:rsidRPr="00497B48">
        <w:t>reductionist approach to what is a complex regulatory and expert academic tertiary environment. However, the intent is to lift and prioriti</w:t>
      </w:r>
      <w:r w:rsidR="002E77E6" w:rsidRPr="00497B48">
        <w:t>s</w:t>
      </w:r>
      <w:r w:rsidRPr="00497B48">
        <w:t>e content with the strongest evidence and aligned most appropriately to the defined need</w:t>
      </w:r>
      <w:r w:rsidR="00124274" w:rsidRPr="00497B48">
        <w:t xml:space="preserve">. This includes </w:t>
      </w:r>
      <w:r w:rsidR="00865392" w:rsidRPr="00497B48">
        <w:t>putting a spotlight on the importance of including essential</w:t>
      </w:r>
      <w:r w:rsidR="002026A8" w:rsidRPr="00497B48">
        <w:t xml:space="preserve"> enabling factors</w:t>
      </w:r>
      <w:r w:rsidR="00865392" w:rsidRPr="00497B48">
        <w:t xml:space="preserve"> for learning.</w:t>
      </w:r>
      <w:r w:rsidR="002026A8" w:rsidRPr="00497B48">
        <w:t xml:space="preserve"> </w:t>
      </w:r>
      <w:r w:rsidRPr="00497B48">
        <w:t>The</w:t>
      </w:r>
      <w:r w:rsidR="00F45662" w:rsidRPr="00497B48">
        <w:t xml:space="preserve"> </w:t>
      </w:r>
      <w:r w:rsidR="008D4725" w:rsidRPr="00497B48">
        <w:t xml:space="preserve">foundational </w:t>
      </w:r>
      <w:r w:rsidR="00EB0EF3" w:rsidRPr="00497B48">
        <w:t>core content</w:t>
      </w:r>
      <w:r w:rsidR="003D15E5" w:rsidRPr="00497B48">
        <w:t xml:space="preserve"> </w:t>
      </w:r>
      <w:r w:rsidR="00C36A99" w:rsidRPr="00497B48">
        <w:t>presented</w:t>
      </w:r>
      <w:r w:rsidR="001A1487" w:rsidRPr="00497B48">
        <w:t xml:space="preserve"> </w:t>
      </w:r>
      <w:r w:rsidRPr="00497B48">
        <w:t>provide</w:t>
      </w:r>
      <w:r w:rsidR="00C36A99" w:rsidRPr="00497B48">
        <w:t>s</w:t>
      </w:r>
      <w:r w:rsidRPr="00497B48">
        <w:t xml:space="preserve"> a simplified and clear-cut set of ‘non-negotiables’ for ITE to </w:t>
      </w:r>
      <w:r w:rsidR="00EB0EF3" w:rsidRPr="00497B48">
        <w:t xml:space="preserve">best </w:t>
      </w:r>
      <w:r w:rsidRPr="00497B48">
        <w:t xml:space="preserve">support graduates to </w:t>
      </w:r>
      <w:r w:rsidR="00EB0EF3" w:rsidRPr="00497B48">
        <w:t>be</w:t>
      </w:r>
      <w:r w:rsidRPr="00497B48">
        <w:t xml:space="preserve"> adequately prepared for the classroom</w:t>
      </w:r>
      <w:r w:rsidR="00B40CEE" w:rsidRPr="00497B48">
        <w:t>, arm</w:t>
      </w:r>
      <w:r w:rsidR="00E47A0A" w:rsidRPr="00497B48">
        <w:t>ing them</w:t>
      </w:r>
      <w:r w:rsidR="00B40CEE" w:rsidRPr="00497B48">
        <w:t xml:space="preserve"> with</w:t>
      </w:r>
      <w:r w:rsidR="00BB2153" w:rsidRPr="00497B48">
        <w:t xml:space="preserve"> </w:t>
      </w:r>
      <w:r w:rsidR="00E47A0A" w:rsidRPr="00497B48">
        <w:t xml:space="preserve">a </w:t>
      </w:r>
      <w:r w:rsidR="00BB2153" w:rsidRPr="00497B48">
        <w:t xml:space="preserve">foundational understanding of what works most efficiently and effectively </w:t>
      </w:r>
      <w:r w:rsidR="001A1487" w:rsidRPr="00497B48">
        <w:t>based on the evidence</w:t>
      </w:r>
      <w:r w:rsidRPr="00497B48">
        <w:t>.</w:t>
      </w:r>
    </w:p>
    <w:tbl>
      <w:tblPr>
        <w:tblStyle w:val="TableGridLight"/>
        <w:tblW w:w="0" w:type="auto"/>
        <w:tblCellMar>
          <w:top w:w="113" w:type="dxa"/>
          <w:bottom w:w="113" w:type="dxa"/>
        </w:tblCellMar>
        <w:tblLook w:val="04A0" w:firstRow="1" w:lastRow="0" w:firstColumn="1" w:lastColumn="0" w:noHBand="0" w:noVBand="1"/>
      </w:tblPr>
      <w:tblGrid>
        <w:gridCol w:w="9629"/>
      </w:tblGrid>
      <w:tr w:rsidR="004A1AC2" w:rsidRPr="00497B48" w14:paraId="60CC559A" w14:textId="77777777" w:rsidTr="004933CD">
        <w:trPr>
          <w:cnfStyle w:val="100000000000" w:firstRow="1" w:lastRow="0" w:firstColumn="0" w:lastColumn="0" w:oddVBand="0" w:evenVBand="0" w:oddHBand="0" w:evenHBand="0" w:firstRowFirstColumn="0" w:firstRowLastColumn="0" w:lastRowFirstColumn="0" w:lastRowLastColumn="0"/>
          <w:trHeight w:val="275"/>
        </w:trPr>
        <w:tc>
          <w:tcPr>
            <w:tcW w:w="9629" w:type="dxa"/>
          </w:tcPr>
          <w:p w14:paraId="4F789A82" w14:textId="7B0F0DC6" w:rsidR="004A1AC2" w:rsidRPr="00497B48" w:rsidRDefault="004A1AC2" w:rsidP="004933CD">
            <w:pPr>
              <w:suppressAutoHyphens w:val="0"/>
              <w:spacing w:before="0" w:line="259" w:lineRule="auto"/>
            </w:pPr>
            <w:r w:rsidRPr="00497B48">
              <w:lastRenderedPageBreak/>
              <w:t xml:space="preserve">Relationship between </w:t>
            </w:r>
            <w:r w:rsidR="003A2F8D" w:rsidRPr="00497B48">
              <w:t>the brain and learning, effective pedagogical practices</w:t>
            </w:r>
            <w:r w:rsidR="00101198">
              <w:t xml:space="preserve">, </w:t>
            </w:r>
            <w:r w:rsidR="003A2F8D" w:rsidRPr="00497B48">
              <w:t xml:space="preserve">classroom management, </w:t>
            </w:r>
            <w:r w:rsidRPr="00497B48">
              <w:t xml:space="preserve">and </w:t>
            </w:r>
            <w:r w:rsidR="003A2F8D" w:rsidRPr="00497B48">
              <w:t xml:space="preserve">the </w:t>
            </w:r>
            <w:r w:rsidR="002663B8" w:rsidRPr="00497B48">
              <w:t>e</w:t>
            </w:r>
            <w:r w:rsidRPr="00497B48">
              <w:t xml:space="preserve">nabling </w:t>
            </w:r>
            <w:r w:rsidR="002663B8" w:rsidRPr="00497B48">
              <w:t>f</w:t>
            </w:r>
            <w:r w:rsidRPr="00497B48">
              <w:t xml:space="preserve">actors </w:t>
            </w:r>
            <w:r w:rsidR="003A2F8D" w:rsidRPr="00497B48">
              <w:t>for learning</w:t>
            </w:r>
          </w:p>
        </w:tc>
      </w:tr>
      <w:tr w:rsidR="004A1AC2" w:rsidRPr="00497B48" w14:paraId="12BB2503" w14:textId="77777777" w:rsidTr="004933CD">
        <w:trPr>
          <w:trHeight w:val="1082"/>
        </w:trPr>
        <w:tc>
          <w:tcPr>
            <w:tcW w:w="9629" w:type="dxa"/>
          </w:tcPr>
          <w:p w14:paraId="19FCCFC3" w14:textId="530DC3FE" w:rsidR="004A1AC2" w:rsidRPr="00497B48" w:rsidRDefault="004A1AC2" w:rsidP="0060487A">
            <w:pPr>
              <w:spacing w:before="0"/>
            </w:pPr>
            <w:r w:rsidRPr="00497B48">
              <w:t>This report presents two types of ITE foundational core content</w:t>
            </w:r>
            <w:r w:rsidR="00554B2B" w:rsidRPr="00497B48">
              <w:t xml:space="preserve">: </w:t>
            </w:r>
            <w:r w:rsidRPr="00497B48">
              <w:t xml:space="preserve">pedagogical practices </w:t>
            </w:r>
            <w:r w:rsidR="003A2F8D" w:rsidRPr="00497B48">
              <w:t>(</w:t>
            </w:r>
            <w:proofErr w:type="gramStart"/>
            <w:r w:rsidR="003A2F8D" w:rsidRPr="00497B48">
              <w:t>i.e.</w:t>
            </w:r>
            <w:proofErr w:type="gramEnd"/>
            <w:r w:rsidR="003A2F8D" w:rsidRPr="00497B48">
              <w:t xml:space="preserve"> brain and learning, effective pedagogical practices and classroom management) </w:t>
            </w:r>
            <w:r w:rsidRPr="00497B48">
              <w:t>and enabling factors for learning</w:t>
            </w:r>
            <w:r w:rsidR="00554B2B" w:rsidRPr="00497B48">
              <w:t xml:space="preserve">. </w:t>
            </w:r>
            <w:r w:rsidR="007C417D" w:rsidRPr="00497B48">
              <w:t xml:space="preserve">The pedagogical practices are </w:t>
            </w:r>
            <w:r w:rsidR="00A77336" w:rsidRPr="00497B48">
              <w:t xml:space="preserve">those practices </w:t>
            </w:r>
            <w:r w:rsidR="002551E9" w:rsidRPr="00497B48">
              <w:t xml:space="preserve">with the most rigorous and relevant evidence </w:t>
            </w:r>
            <w:r w:rsidR="00A77336" w:rsidRPr="00497B48">
              <w:t>behind them</w:t>
            </w:r>
            <w:r w:rsidR="003E3CAF" w:rsidRPr="00497B48">
              <w:t>. The</w:t>
            </w:r>
            <w:r w:rsidR="006F2F46" w:rsidRPr="00497B48">
              <w:t xml:space="preserve"> </w:t>
            </w:r>
            <w:r w:rsidR="00C13B48" w:rsidRPr="00497B48">
              <w:t>report also acknowledges</w:t>
            </w:r>
            <w:r w:rsidR="003E3CAF" w:rsidRPr="00497B48">
              <w:t>, however,</w:t>
            </w:r>
            <w:r w:rsidR="00C13B48" w:rsidRPr="00497B48">
              <w:t xml:space="preserve"> tha</w:t>
            </w:r>
            <w:r w:rsidR="00F90B6E" w:rsidRPr="00497B48">
              <w:t xml:space="preserve">t these practices </w:t>
            </w:r>
            <w:r w:rsidR="006F2F46" w:rsidRPr="00497B48">
              <w:t xml:space="preserve">need to be enacted in certain ways to </w:t>
            </w:r>
            <w:r w:rsidR="00C72260" w:rsidRPr="00497B48">
              <w:t>respect the local context</w:t>
            </w:r>
            <w:r w:rsidR="00EE3CCD" w:rsidRPr="00497B48">
              <w:t>, and</w:t>
            </w:r>
            <w:r w:rsidR="00FA0C93" w:rsidRPr="00497B48">
              <w:t xml:space="preserve">, </w:t>
            </w:r>
            <w:r w:rsidR="00EE3CCD" w:rsidRPr="00497B48">
              <w:t xml:space="preserve">as such, this report also </w:t>
            </w:r>
            <w:r w:rsidR="007130B7" w:rsidRPr="00497B48">
              <w:t xml:space="preserve">includes </w:t>
            </w:r>
            <w:r w:rsidR="00EE3CCD" w:rsidRPr="00497B48">
              <w:t>‘</w:t>
            </w:r>
            <w:r w:rsidR="006C5246" w:rsidRPr="00497B48">
              <w:t>enabling factors for learning</w:t>
            </w:r>
            <w:r w:rsidR="00FA0C93" w:rsidRPr="00497B48">
              <w:t>’. T</w:t>
            </w:r>
            <w:r w:rsidR="0096522A" w:rsidRPr="00497B48">
              <w:t>he</w:t>
            </w:r>
            <w:r w:rsidR="006E1839" w:rsidRPr="00497B48">
              <w:t>se</w:t>
            </w:r>
            <w:r w:rsidR="0096522A" w:rsidRPr="00497B48">
              <w:t xml:space="preserve"> enabling factors for learning are the additional considerations that ensure that the pedagogical practices are being enacted in ways that are contextually appropriate</w:t>
            </w:r>
            <w:r w:rsidR="00622C48">
              <w:t xml:space="preserve"> </w:t>
            </w:r>
            <w:r w:rsidR="00431B91">
              <w:t xml:space="preserve">and respond to </w:t>
            </w:r>
            <w:r w:rsidR="00B0359A">
              <w:t>student need.</w:t>
            </w:r>
          </w:p>
        </w:tc>
      </w:tr>
    </w:tbl>
    <w:p w14:paraId="7C1B087E" w14:textId="6B251E5D" w:rsidR="008C5785" w:rsidRPr="00497B48" w:rsidRDefault="008C5785">
      <w:pPr>
        <w:suppressAutoHyphens w:val="0"/>
        <w:spacing w:before="0" w:line="259" w:lineRule="auto"/>
      </w:pPr>
      <w:r w:rsidRPr="00497B48">
        <w:br w:type="page"/>
      </w:r>
    </w:p>
    <w:p w14:paraId="126116B3" w14:textId="77777777" w:rsidR="004C0662" w:rsidRPr="00497B48" w:rsidRDefault="004C0662" w:rsidP="008A54AB">
      <w:pPr>
        <w:pStyle w:val="Heading1"/>
      </w:pPr>
      <w:bookmarkStart w:id="10" w:name="_Toc125462243"/>
      <w:r w:rsidRPr="00497B48">
        <w:lastRenderedPageBreak/>
        <w:t>Foundational core content</w:t>
      </w:r>
    </w:p>
    <w:p w14:paraId="05864126" w14:textId="28C8264C" w:rsidR="003221A9" w:rsidRPr="00497B48" w:rsidRDefault="00B4265C" w:rsidP="005111E7">
      <w:pPr>
        <w:pStyle w:val="Heading2"/>
      </w:pPr>
      <w:r w:rsidRPr="00497B48">
        <w:t>The brain and learning</w:t>
      </w:r>
      <w:bookmarkEnd w:id="10"/>
    </w:p>
    <w:tbl>
      <w:tblPr>
        <w:tblStyle w:val="TableGridLight"/>
        <w:tblW w:w="9820" w:type="dxa"/>
        <w:tblLook w:val="04A0" w:firstRow="1" w:lastRow="0" w:firstColumn="1" w:lastColumn="0" w:noHBand="0" w:noVBand="1"/>
      </w:tblPr>
      <w:tblGrid>
        <w:gridCol w:w="9820"/>
      </w:tblGrid>
      <w:tr w:rsidR="003221A9" w:rsidRPr="00497B48" w14:paraId="3747C8B1" w14:textId="77777777" w:rsidTr="0060487A">
        <w:trPr>
          <w:cnfStyle w:val="100000000000" w:firstRow="1" w:lastRow="0" w:firstColumn="0" w:lastColumn="0" w:oddVBand="0" w:evenVBand="0" w:oddHBand="0" w:evenHBand="0" w:firstRowFirstColumn="0" w:firstRowLastColumn="0" w:lastRowFirstColumn="0" w:lastRowLastColumn="0"/>
          <w:trHeight w:val="287"/>
        </w:trPr>
        <w:tc>
          <w:tcPr>
            <w:tcW w:w="9820" w:type="dxa"/>
          </w:tcPr>
          <w:p w14:paraId="05CD7D2D" w14:textId="7CDB4400" w:rsidR="003221A9" w:rsidRPr="00497B48" w:rsidRDefault="005F7C9C">
            <w:pPr>
              <w:suppressAutoHyphens w:val="0"/>
              <w:spacing w:before="0" w:line="259" w:lineRule="auto"/>
              <w:rPr>
                <w:rFonts w:ascii="Montserrat SemiBold" w:hAnsi="Montserrat SemiBold"/>
                <w:b w:val="0"/>
              </w:rPr>
            </w:pPr>
            <w:r w:rsidRPr="00497B48">
              <w:rPr>
                <w:rFonts w:ascii="Montserrat SemiBold" w:hAnsi="Montserrat SemiBold"/>
                <w:b w:val="0"/>
              </w:rPr>
              <w:t xml:space="preserve">Why is this </w:t>
            </w:r>
            <w:r w:rsidR="00FA377B" w:rsidRPr="00497B48">
              <w:rPr>
                <w:rFonts w:ascii="Montserrat SemiBold" w:hAnsi="Montserrat SemiBold"/>
                <w:b w:val="0"/>
              </w:rPr>
              <w:t>important?</w:t>
            </w:r>
          </w:p>
        </w:tc>
      </w:tr>
      <w:tr w:rsidR="003221A9" w:rsidRPr="00497B48" w14:paraId="6DAA0A00" w14:textId="77777777" w:rsidTr="006A196B">
        <w:tc>
          <w:tcPr>
            <w:tcW w:w="9820" w:type="dxa"/>
          </w:tcPr>
          <w:p w14:paraId="57EB019F" w14:textId="31BD6399" w:rsidR="003221A9" w:rsidRPr="00497B48" w:rsidRDefault="006D1960" w:rsidP="00E30D32">
            <w:pPr>
              <w:spacing w:before="0"/>
            </w:pPr>
            <w:r w:rsidRPr="00497B48">
              <w:t xml:space="preserve">ITE programs should teach </w:t>
            </w:r>
            <w:r w:rsidR="00472CB8" w:rsidRPr="00497B48">
              <w:t xml:space="preserve">cognitive science content </w:t>
            </w:r>
            <w:r w:rsidR="00282C4F" w:rsidRPr="00497B48">
              <w:t xml:space="preserve">that </w:t>
            </w:r>
            <w:r w:rsidR="00472CB8" w:rsidRPr="00497B48">
              <w:t>directly relate</w:t>
            </w:r>
            <w:r w:rsidR="00282C4F" w:rsidRPr="00497B48">
              <w:t>s</w:t>
            </w:r>
            <w:r w:rsidR="00472CB8" w:rsidRPr="00497B48">
              <w:t xml:space="preserve"> </w:t>
            </w:r>
            <w:r w:rsidR="002F0B41" w:rsidRPr="00497B48">
              <w:t xml:space="preserve">to </w:t>
            </w:r>
            <w:r w:rsidR="006E105D" w:rsidRPr="00497B48">
              <w:t>how students</w:t>
            </w:r>
            <w:r w:rsidR="00472CB8" w:rsidRPr="00497B48">
              <w:t xml:space="preserve"> </w:t>
            </w:r>
            <w:r w:rsidR="002F0B41" w:rsidRPr="00497B48">
              <w:t xml:space="preserve">learn. </w:t>
            </w:r>
            <w:r w:rsidR="00472CB8" w:rsidRPr="00497B48">
              <w:t xml:space="preserve">Understanding the </w:t>
            </w:r>
            <w:r w:rsidR="00DD3B41" w:rsidRPr="00497B48">
              <w:t>function of the human</w:t>
            </w:r>
            <w:r w:rsidR="00E153C1" w:rsidRPr="00497B48">
              <w:t xml:space="preserve"> brain</w:t>
            </w:r>
            <w:r w:rsidR="00070481" w:rsidRPr="00497B48">
              <w:t xml:space="preserve"> as it learns and retains</w:t>
            </w:r>
            <w:r w:rsidR="007060FA" w:rsidRPr="00497B48">
              <w:t xml:space="preserve"> information</w:t>
            </w:r>
            <w:r w:rsidR="00DD3B41" w:rsidRPr="00497B48">
              <w:t xml:space="preserve"> </w:t>
            </w:r>
            <w:r w:rsidR="00282C4F" w:rsidRPr="00497B48">
              <w:t>g</w:t>
            </w:r>
            <w:r w:rsidR="002B02A2" w:rsidRPr="00497B48">
              <w:t>ives</w:t>
            </w:r>
            <w:r w:rsidR="00921D47" w:rsidRPr="00497B48">
              <w:t xml:space="preserve"> teachers a foundational understanding of </w:t>
            </w:r>
            <w:r w:rsidR="00DE5F19" w:rsidRPr="00497B48">
              <w:rPr>
                <w:i/>
                <w:iCs/>
              </w:rPr>
              <w:t>why</w:t>
            </w:r>
            <w:r w:rsidR="00921D47" w:rsidRPr="00497B48">
              <w:t xml:space="preserve"> </w:t>
            </w:r>
            <w:r w:rsidR="002B02A2" w:rsidRPr="00497B48">
              <w:t xml:space="preserve">specific </w:t>
            </w:r>
            <w:r w:rsidR="00921D47" w:rsidRPr="00497B48">
              <w:t xml:space="preserve">instructional </w:t>
            </w:r>
            <w:r w:rsidR="006A69BD" w:rsidRPr="00497B48">
              <w:t>pr</w:t>
            </w:r>
            <w:r w:rsidR="00921D47" w:rsidRPr="00497B48">
              <w:t>actices</w:t>
            </w:r>
            <w:r w:rsidR="00DE5F19" w:rsidRPr="00497B48">
              <w:t xml:space="preserve"> work</w:t>
            </w:r>
            <w:r w:rsidR="0019393D">
              <w:t>,</w:t>
            </w:r>
            <w:r w:rsidR="000229FF" w:rsidRPr="00497B48">
              <w:t xml:space="preserve"> </w:t>
            </w:r>
            <w:r w:rsidR="002B2CB9" w:rsidRPr="00497B48">
              <w:t xml:space="preserve">and </w:t>
            </w:r>
            <w:r w:rsidR="002B2CB9" w:rsidRPr="00497B48">
              <w:rPr>
                <w:i/>
                <w:iCs/>
              </w:rPr>
              <w:t>how</w:t>
            </w:r>
            <w:r w:rsidR="002B2CB9" w:rsidRPr="00497B48">
              <w:t xml:space="preserve"> to implement the practice with fidelity. </w:t>
            </w:r>
          </w:p>
        </w:tc>
      </w:tr>
    </w:tbl>
    <w:p w14:paraId="085F6296" w14:textId="08236275" w:rsidR="003221A9" w:rsidRPr="00C00627" w:rsidRDefault="00B4265C" w:rsidP="008A66A4">
      <w:pPr>
        <w:pStyle w:val="Heading3"/>
      </w:pPr>
      <w:r w:rsidRPr="00C00627">
        <w:t>What is the evidence?</w:t>
      </w:r>
    </w:p>
    <w:p w14:paraId="6929150D" w14:textId="37007CEB" w:rsidR="00422855" w:rsidRPr="00497B48" w:rsidRDefault="005C027A" w:rsidP="00E30D32">
      <w:r w:rsidRPr="00497B48">
        <w:t>C</w:t>
      </w:r>
      <w:r w:rsidR="0074590A" w:rsidRPr="00497B48">
        <w:t>ognitive science principles related to memory and learning</w:t>
      </w:r>
      <w:r w:rsidR="00C427EF" w:rsidRPr="00497B48">
        <w:t xml:space="preserve"> such as cognitive load theory are </w:t>
      </w:r>
      <w:r w:rsidR="002843DE" w:rsidRPr="00497B48">
        <w:t>supported</w:t>
      </w:r>
      <w:r w:rsidR="00C427EF" w:rsidRPr="00497B48">
        <w:t xml:space="preserve"> by </w:t>
      </w:r>
      <w:proofErr w:type="gramStart"/>
      <w:r w:rsidR="001E7F02" w:rsidRPr="00497B48">
        <w:t>a large number of</w:t>
      </w:r>
      <w:proofErr w:type="gramEnd"/>
      <w:r w:rsidR="009F0BBA" w:rsidRPr="00497B48">
        <w:t xml:space="preserve"> </w:t>
      </w:r>
      <w:r w:rsidR="00D3195F" w:rsidRPr="00497B48">
        <w:t>peer-reviewed</w:t>
      </w:r>
      <w:r w:rsidR="001E7F02" w:rsidRPr="00497B48">
        <w:t>,</w:t>
      </w:r>
      <w:r w:rsidR="00D3195F" w:rsidRPr="00497B48">
        <w:t xml:space="preserve"> r</w:t>
      </w:r>
      <w:r w:rsidR="002843DE" w:rsidRPr="00497B48">
        <w:t>andomi</w:t>
      </w:r>
      <w:r w:rsidR="0068754C" w:rsidRPr="00497B48">
        <w:t>s</w:t>
      </w:r>
      <w:r w:rsidR="002843DE" w:rsidRPr="00497B48">
        <w:t>ed</w:t>
      </w:r>
      <w:r w:rsidR="00C427EF" w:rsidRPr="00497B48">
        <w:t xml:space="preserve"> </w:t>
      </w:r>
      <w:r w:rsidR="00D3195F" w:rsidRPr="00497B48">
        <w:t>c</w:t>
      </w:r>
      <w:r w:rsidR="00C427EF" w:rsidRPr="00497B48">
        <w:t xml:space="preserve">ontrol </w:t>
      </w:r>
      <w:r w:rsidR="00D3195F" w:rsidRPr="00497B48">
        <w:t>t</w:t>
      </w:r>
      <w:r w:rsidR="00C427EF" w:rsidRPr="00497B48">
        <w:t>rials</w:t>
      </w:r>
      <w:r w:rsidR="0098330F" w:rsidRPr="00497B48">
        <w:t>.</w:t>
      </w:r>
      <w:r w:rsidR="00C427EF" w:rsidRPr="00497B48">
        <w:t xml:space="preserve"> </w:t>
      </w:r>
      <w:r w:rsidR="0098330F" w:rsidRPr="00497B48">
        <w:t xml:space="preserve">These principles </w:t>
      </w:r>
      <w:r w:rsidR="002843DE" w:rsidRPr="00497B48">
        <w:t>have</w:t>
      </w:r>
      <w:r w:rsidR="008602CD" w:rsidRPr="00497B48">
        <w:t xml:space="preserve"> significant implications for effective teaching practice. </w:t>
      </w:r>
      <w:r w:rsidR="00B069D5" w:rsidRPr="00497B48">
        <w:t xml:space="preserve">A </w:t>
      </w:r>
      <w:r w:rsidR="00893535" w:rsidRPr="00497B48">
        <w:t>teacher’s</w:t>
      </w:r>
      <w:r w:rsidR="00B069D5" w:rsidRPr="00497B48">
        <w:t xml:space="preserve"> ability to effectively select the most appropriate and impactful instructional method </w:t>
      </w:r>
      <w:r w:rsidR="00473A97" w:rsidRPr="00497B48">
        <w:t>is enhanced by</w:t>
      </w:r>
      <w:r w:rsidR="00893535" w:rsidRPr="00497B48">
        <w:t xml:space="preserve"> k</w:t>
      </w:r>
      <w:r w:rsidR="00896EB7" w:rsidRPr="00497B48">
        <w:t xml:space="preserve">nowledge of </w:t>
      </w:r>
      <w:r w:rsidR="00FE5B0D" w:rsidRPr="00497B48">
        <w:t xml:space="preserve">how the brain </w:t>
      </w:r>
      <w:r w:rsidR="00AD5F83" w:rsidRPr="00497B48">
        <w:t>learns and stores information</w:t>
      </w:r>
      <w:r w:rsidR="00893535" w:rsidRPr="00497B48">
        <w:t xml:space="preserve">. </w:t>
      </w:r>
      <w:r w:rsidR="00910541" w:rsidRPr="00497B48">
        <w:t>Research</w:t>
      </w:r>
      <w:r w:rsidR="00682782" w:rsidRPr="00497B48">
        <w:t xml:space="preserve"> shows that </w:t>
      </w:r>
      <w:r w:rsidR="002F1532" w:rsidRPr="00497B48">
        <w:t>an</w:t>
      </w:r>
      <w:r w:rsidR="00682782" w:rsidRPr="00497B48">
        <w:t xml:space="preserve"> understanding of these principles to support effective instructional methods</w:t>
      </w:r>
      <w:r w:rsidR="00A42DB8" w:rsidRPr="00497B48">
        <w:t xml:space="preserve"> </w:t>
      </w:r>
      <w:r w:rsidR="00C43EDB">
        <w:t>has</w:t>
      </w:r>
      <w:r w:rsidR="00A42DB8" w:rsidRPr="00497B48">
        <w:t xml:space="preserve"> a </w:t>
      </w:r>
      <w:r w:rsidR="002F1532" w:rsidRPr="00497B48">
        <w:t>real e</w:t>
      </w:r>
      <w:r w:rsidR="007125E8" w:rsidRPr="00497B48">
        <w:t>ffect</w:t>
      </w:r>
      <w:r w:rsidR="002F1532" w:rsidRPr="00497B48">
        <w:t xml:space="preserve"> on</w:t>
      </w:r>
      <w:r w:rsidR="00A262A2" w:rsidRPr="00497B48">
        <w:t xml:space="preserve"> rates of learning and retention of information in the classroom. </w:t>
      </w:r>
    </w:p>
    <w:p w14:paraId="1BFAC012" w14:textId="5D77E4B6" w:rsidR="00937F72" w:rsidRPr="00497B48" w:rsidRDefault="00DE73AD" w:rsidP="00E30D32">
      <w:r w:rsidRPr="00497B48">
        <w:t>T</w:t>
      </w:r>
      <w:r w:rsidR="000B0CCB" w:rsidRPr="00497B48">
        <w:t xml:space="preserve">he following </w:t>
      </w:r>
      <w:r w:rsidR="00C6299B" w:rsidRPr="00497B48">
        <w:t xml:space="preserve">works provide </w:t>
      </w:r>
      <w:r w:rsidR="00275912" w:rsidRPr="00497B48">
        <w:t xml:space="preserve">an </w:t>
      </w:r>
      <w:r w:rsidR="00C6299B" w:rsidRPr="00497B48">
        <w:t xml:space="preserve">overview of the extensive evidence </w:t>
      </w:r>
      <w:r w:rsidR="00023CFE" w:rsidRPr="00497B48">
        <w:t>base</w:t>
      </w:r>
      <w:r w:rsidR="00A2370D" w:rsidRPr="00497B48">
        <w:t xml:space="preserve">. Further research specific to each </w:t>
      </w:r>
      <w:r w:rsidR="00793214" w:rsidRPr="00497B48">
        <w:t xml:space="preserve">component of ‘the brain and learning’ is also cited throughout this section. </w:t>
      </w:r>
    </w:p>
    <w:p w14:paraId="2997DCAE" w14:textId="1B699E43" w:rsidR="00A206F9" w:rsidRDefault="00A206F9" w:rsidP="00A206F9">
      <w:pPr>
        <w:pStyle w:val="Caption"/>
        <w:spacing w:after="0"/>
      </w:pPr>
      <w:r>
        <w:t xml:space="preserve">Table </w:t>
      </w:r>
      <w:r w:rsidR="003922A4">
        <w:t>2</w:t>
      </w:r>
      <w:r>
        <w:t>: Summary of seminal works</w:t>
      </w:r>
    </w:p>
    <w:tbl>
      <w:tblPr>
        <w:tblStyle w:val="TableGrid"/>
        <w:tblpPr w:leftFromText="181" w:rightFromText="181" w:vertAnchor="text" w:tblpY="130"/>
        <w:tblOverlap w:val="never"/>
        <w:tblW w:w="0" w:type="auto"/>
        <w:tblLook w:val="04A0" w:firstRow="1" w:lastRow="0" w:firstColumn="1" w:lastColumn="0" w:noHBand="0" w:noVBand="1"/>
      </w:tblPr>
      <w:tblGrid>
        <w:gridCol w:w="9781"/>
      </w:tblGrid>
      <w:tr w:rsidR="00553D6D" w:rsidRPr="00497B48" w14:paraId="15B956BA" w14:textId="77777777" w:rsidTr="00496474">
        <w:trPr>
          <w:cnfStyle w:val="100000000000" w:firstRow="1" w:lastRow="0" w:firstColumn="0" w:lastColumn="0" w:oddVBand="0" w:evenVBand="0" w:oddHBand="0" w:evenHBand="0" w:firstRowFirstColumn="0" w:firstRowLastColumn="0" w:lastRowFirstColumn="0" w:lastRowLastColumn="0"/>
          <w:trHeight w:val="144"/>
        </w:trPr>
        <w:tc>
          <w:tcPr>
            <w:tcW w:w="9781" w:type="dxa"/>
            <w:vAlign w:val="center"/>
          </w:tcPr>
          <w:p w14:paraId="0CAAF658" w14:textId="1FFE4707" w:rsidR="00553D6D" w:rsidRPr="00497B48" w:rsidRDefault="00DB4FF5" w:rsidP="001536E6">
            <w:pPr>
              <w:spacing w:before="0" w:line="276" w:lineRule="auto"/>
              <w:rPr>
                <w:rFonts w:ascii="Montserrat SemiBold" w:hAnsi="Montserrat SemiBold"/>
                <w:sz w:val="16"/>
                <w:szCs w:val="14"/>
              </w:rPr>
            </w:pPr>
            <w:r w:rsidRPr="00497B48">
              <w:rPr>
                <w:rFonts w:ascii="Montserrat SemiBold" w:hAnsi="Montserrat SemiBold"/>
                <w:sz w:val="16"/>
                <w:szCs w:val="14"/>
              </w:rPr>
              <w:t xml:space="preserve">Seminal </w:t>
            </w:r>
            <w:r w:rsidR="00C43EDB">
              <w:rPr>
                <w:rFonts w:ascii="Montserrat SemiBold" w:hAnsi="Montserrat SemiBold"/>
                <w:sz w:val="16"/>
                <w:szCs w:val="14"/>
              </w:rPr>
              <w:t>w</w:t>
            </w:r>
            <w:r w:rsidRPr="00497B48">
              <w:rPr>
                <w:rFonts w:ascii="Montserrat SemiBold" w:hAnsi="Montserrat SemiBold"/>
                <w:sz w:val="16"/>
                <w:szCs w:val="14"/>
              </w:rPr>
              <w:t>orks</w:t>
            </w:r>
          </w:p>
        </w:tc>
      </w:tr>
      <w:tr w:rsidR="00553D6D" w:rsidRPr="00497B48" w14:paraId="71CCF46B" w14:textId="77777777" w:rsidTr="00CD68FB">
        <w:tc>
          <w:tcPr>
            <w:tcW w:w="9781" w:type="dxa"/>
          </w:tcPr>
          <w:p w14:paraId="484DF56B" w14:textId="1329E646" w:rsidR="00553D6D" w:rsidRPr="00497B48" w:rsidRDefault="00553D6D" w:rsidP="001536E6">
            <w:pPr>
              <w:spacing w:before="0" w:line="276" w:lineRule="auto"/>
              <w:rPr>
                <w:sz w:val="16"/>
                <w:szCs w:val="14"/>
              </w:rPr>
            </w:pPr>
            <w:r w:rsidRPr="00497B48">
              <w:rPr>
                <w:b/>
                <w:bCs/>
                <w:sz w:val="16"/>
                <w:szCs w:val="14"/>
              </w:rPr>
              <w:t>Cognitive Science in the Classroom</w:t>
            </w:r>
            <w:r w:rsidRPr="00497B48">
              <w:rPr>
                <w:sz w:val="16"/>
                <w:szCs w:val="14"/>
              </w:rPr>
              <w:t xml:space="preserve">: Evidence and Practice Review </w:t>
            </w:r>
            <w:r w:rsidR="00DB4FF5" w:rsidRPr="00497B48">
              <w:rPr>
                <w:sz w:val="16"/>
                <w:szCs w:val="14"/>
              </w:rPr>
              <w:fldChar w:fldCharType="begin"/>
            </w:r>
            <w:r w:rsidR="00DB4FF5" w:rsidRPr="00497B48">
              <w:rPr>
                <w:sz w:val="16"/>
                <w:szCs w:val="14"/>
              </w:rPr>
              <w:instrText xml:space="preserve"> ADDIN ZOTERO_ITEM CSL_CITATION {"citationID":"eD5s568V","properties":{"formattedCitation":"(Perry et al. 2021)","plainCitation":"(Perry et al. 2021)","noteIndex":0},"citationItems":[{"id":7590,"uris":["http://zotero.org/groups/3204312/items/X55HNMEM"],"itemData":{"id":7590,"type":"report","event-place":"London","language":"en","page":"372","publisher":"Education Endowment Foundation","publisher-place":"London","source":"Zotero","title":"Cognitive Science in the Classroom: Evidence and Practice Review","author":[{"family":"Perry","given":"Thomas"},{"family":"Lea","given":"Rosanna"},{"family":"Jørgensen","given":"Clara Rübner"},{"family":"Cordingley","given":"Philippa"},{"family":"Shapiro","given":"Kimron"},{"family":"Youdell","given":"Deborah"},{"family":"Harrington","given":"Julia"},{"family":"Fancourt","given":"Amy"},{"family":"Crisp","given":"Paul"},{"family":"Gamble","given":"Niall"},{"family":"Pomareda","given":"Christina"}],"issued":{"date-parts":[["2021"]]}}}],"schema":"https://github.com/citation-style-language/schema/raw/master/csl-citation.json"} </w:instrText>
            </w:r>
            <w:r w:rsidR="00DB4FF5" w:rsidRPr="00497B48">
              <w:rPr>
                <w:sz w:val="16"/>
                <w:szCs w:val="14"/>
              </w:rPr>
              <w:fldChar w:fldCharType="separate"/>
            </w:r>
            <w:r w:rsidR="00DB4FF5" w:rsidRPr="00497B48">
              <w:rPr>
                <w:sz w:val="16"/>
                <w:szCs w:val="14"/>
              </w:rPr>
              <w:t>(Perry et al. 2021)</w:t>
            </w:r>
            <w:r w:rsidR="00DB4FF5" w:rsidRPr="00497B48">
              <w:rPr>
                <w:sz w:val="16"/>
                <w:szCs w:val="14"/>
              </w:rPr>
              <w:fldChar w:fldCharType="end"/>
            </w:r>
            <w:r w:rsidR="001F69C6" w:rsidRPr="00497B48">
              <w:rPr>
                <w:sz w:val="16"/>
                <w:szCs w:val="14"/>
              </w:rPr>
              <w:t xml:space="preserve">. </w:t>
            </w:r>
            <w:r w:rsidRPr="00497B48">
              <w:rPr>
                <w:sz w:val="16"/>
                <w:szCs w:val="14"/>
              </w:rPr>
              <w:t>A review of 499 studies</w:t>
            </w:r>
            <w:r w:rsidR="0011072C" w:rsidRPr="00497B48">
              <w:rPr>
                <w:sz w:val="16"/>
                <w:szCs w:val="14"/>
              </w:rPr>
              <w:t xml:space="preserve"> found that u</w:t>
            </w:r>
            <w:r w:rsidRPr="00497B48">
              <w:rPr>
                <w:sz w:val="16"/>
                <w:szCs w:val="14"/>
              </w:rPr>
              <w:t>nderstanding and managing cognitive load can have a positive impact on learning outcomes</w:t>
            </w:r>
            <w:r w:rsidR="00AE47BD">
              <w:rPr>
                <w:sz w:val="16"/>
                <w:szCs w:val="14"/>
              </w:rPr>
              <w:t>. C</w:t>
            </w:r>
            <w:r w:rsidRPr="00497B48">
              <w:rPr>
                <w:sz w:val="16"/>
                <w:szCs w:val="14"/>
              </w:rPr>
              <w:t>ognitive science principles were significant factors affecting rates of learning and retention of information in the classroom.</w:t>
            </w:r>
          </w:p>
        </w:tc>
      </w:tr>
      <w:tr w:rsidR="00553D6D" w:rsidRPr="00497B48" w14:paraId="551B5ED5" w14:textId="77777777" w:rsidTr="00CD68FB">
        <w:tc>
          <w:tcPr>
            <w:tcW w:w="9781" w:type="dxa"/>
          </w:tcPr>
          <w:p w14:paraId="3F5904D6" w14:textId="49709C86" w:rsidR="00553D6D" w:rsidRPr="00497B48" w:rsidRDefault="00553D6D" w:rsidP="001536E6">
            <w:pPr>
              <w:spacing w:before="0" w:line="276" w:lineRule="auto"/>
              <w:rPr>
                <w:sz w:val="16"/>
                <w:szCs w:val="14"/>
              </w:rPr>
            </w:pPr>
            <w:r w:rsidRPr="00497B48">
              <w:rPr>
                <w:b/>
                <w:bCs/>
                <w:sz w:val="16"/>
                <w:szCs w:val="14"/>
              </w:rPr>
              <w:t>The Science of Learning</w:t>
            </w:r>
            <w:r w:rsidR="00F53676" w:rsidRPr="00497B48">
              <w:rPr>
                <w:sz w:val="16"/>
                <w:szCs w:val="14"/>
              </w:rPr>
              <w:t xml:space="preserve"> </w:t>
            </w:r>
            <w:r w:rsidR="001023C7" w:rsidRPr="00497B48">
              <w:rPr>
                <w:sz w:val="16"/>
                <w:szCs w:val="14"/>
              </w:rPr>
              <w:fldChar w:fldCharType="begin"/>
            </w:r>
            <w:r w:rsidR="001023C7" w:rsidRPr="00497B48">
              <w:rPr>
                <w:sz w:val="16"/>
                <w:szCs w:val="14"/>
              </w:rPr>
              <w:instrText xml:space="preserve"> ADDIN ZOTERO_ITEM CSL_CITATION {"citationID":"4CMESXyb","properties":{"formattedCitation":"(Deans for Impact 2015)","plainCitation":"(Deans for Impact 2015)","noteIndex":0},"citationItems":[{"id":7581,"uris":["http://zotero.org/groups/3204312/items/SR7KP7HS"],"itemData":{"id":7581,"type":"report","event-place":"Austin, Texas","publisher":"Deans for Impact","publisher-place":"Austin, Texas","title":"The Science of Learning","URL":"https://deansforimpact.org/wp-content/uploads/2016/12/The_Science_of_Learning.pdf","author":[{"family":"Deans for Impact","given":""}],"accessed":{"date-parts":[["2022",12,6]]},"issued":{"date-parts":[["2015"]]}}}],"schema":"https://github.com/citation-style-language/schema/raw/master/csl-citation.json"} </w:instrText>
            </w:r>
            <w:r w:rsidR="001023C7" w:rsidRPr="00497B48">
              <w:rPr>
                <w:sz w:val="16"/>
                <w:szCs w:val="14"/>
              </w:rPr>
              <w:fldChar w:fldCharType="separate"/>
            </w:r>
            <w:r w:rsidR="001023C7" w:rsidRPr="00497B48">
              <w:rPr>
                <w:sz w:val="16"/>
                <w:szCs w:val="14"/>
              </w:rPr>
              <w:t>(Deans for Impact 2015)</w:t>
            </w:r>
            <w:r w:rsidR="001023C7" w:rsidRPr="00497B48">
              <w:rPr>
                <w:sz w:val="16"/>
                <w:szCs w:val="14"/>
              </w:rPr>
              <w:fldChar w:fldCharType="end"/>
            </w:r>
            <w:r w:rsidR="00CD68FB" w:rsidRPr="00497B48">
              <w:rPr>
                <w:sz w:val="16"/>
                <w:szCs w:val="14"/>
              </w:rPr>
              <w:t xml:space="preserve">. </w:t>
            </w:r>
            <w:r w:rsidR="003A2107" w:rsidRPr="00497B48">
              <w:rPr>
                <w:sz w:val="16"/>
                <w:szCs w:val="14"/>
              </w:rPr>
              <w:t xml:space="preserve">Summarises existing cognitive-science research on how students learn and </w:t>
            </w:r>
            <w:r w:rsidR="003577F0" w:rsidRPr="00497B48">
              <w:rPr>
                <w:sz w:val="16"/>
                <w:szCs w:val="14"/>
              </w:rPr>
              <w:t>connect</w:t>
            </w:r>
            <w:r w:rsidR="009B07A7">
              <w:rPr>
                <w:sz w:val="16"/>
                <w:szCs w:val="14"/>
              </w:rPr>
              <w:t>s</w:t>
            </w:r>
            <w:r w:rsidR="003A2107" w:rsidRPr="00497B48">
              <w:rPr>
                <w:sz w:val="16"/>
                <w:szCs w:val="14"/>
              </w:rPr>
              <w:t xml:space="preserve"> it to practical implications for teaching. </w:t>
            </w:r>
          </w:p>
        </w:tc>
      </w:tr>
      <w:tr w:rsidR="00553D6D" w:rsidRPr="00497B48" w14:paraId="4EC1EC40" w14:textId="77777777" w:rsidTr="00CD68FB">
        <w:trPr>
          <w:trHeight w:val="364"/>
        </w:trPr>
        <w:tc>
          <w:tcPr>
            <w:tcW w:w="9781" w:type="dxa"/>
          </w:tcPr>
          <w:p w14:paraId="3A2C40E2" w14:textId="16F98C59" w:rsidR="00553D6D" w:rsidRPr="00497B48" w:rsidRDefault="00553D6D" w:rsidP="001536E6">
            <w:pPr>
              <w:spacing w:before="0" w:line="276" w:lineRule="auto"/>
              <w:rPr>
                <w:sz w:val="16"/>
                <w:szCs w:val="14"/>
              </w:rPr>
            </w:pPr>
            <w:r w:rsidRPr="00497B48">
              <w:rPr>
                <w:b/>
                <w:bCs/>
                <w:sz w:val="16"/>
                <w:szCs w:val="14"/>
              </w:rPr>
              <w:t xml:space="preserve">Cognitive </w:t>
            </w:r>
            <w:r w:rsidR="009B07A7">
              <w:rPr>
                <w:b/>
                <w:bCs/>
                <w:sz w:val="16"/>
                <w:szCs w:val="14"/>
              </w:rPr>
              <w:t>L</w:t>
            </w:r>
            <w:r w:rsidRPr="00497B48">
              <w:rPr>
                <w:b/>
                <w:bCs/>
                <w:sz w:val="16"/>
                <w:szCs w:val="14"/>
              </w:rPr>
              <w:t xml:space="preserve">oad </w:t>
            </w:r>
            <w:r w:rsidR="009B07A7">
              <w:rPr>
                <w:b/>
                <w:bCs/>
                <w:sz w:val="16"/>
                <w:szCs w:val="14"/>
              </w:rPr>
              <w:t>T</w:t>
            </w:r>
            <w:r w:rsidRPr="00497B48">
              <w:rPr>
                <w:b/>
                <w:bCs/>
                <w:sz w:val="16"/>
                <w:szCs w:val="14"/>
              </w:rPr>
              <w:t>heory</w:t>
            </w:r>
            <w:r w:rsidRPr="00497B48">
              <w:rPr>
                <w:sz w:val="16"/>
                <w:szCs w:val="14"/>
              </w:rPr>
              <w:t xml:space="preserve"> </w:t>
            </w:r>
            <w:r w:rsidR="00F53676" w:rsidRPr="00497B48">
              <w:rPr>
                <w:sz w:val="16"/>
                <w:szCs w:val="14"/>
              </w:rPr>
              <w:fldChar w:fldCharType="begin"/>
            </w:r>
            <w:r w:rsidR="00442B2C" w:rsidRPr="00497B48">
              <w:rPr>
                <w:sz w:val="16"/>
                <w:szCs w:val="14"/>
              </w:rPr>
              <w:instrText xml:space="preserve"> ADDIN ZOTERO_ITEM CSL_CITATION {"citationID":"rRlhkaBV","properties":{"formattedCitation":"(Centre for Education Statistics and Evaluation 2017)","plainCitation":"(Centre for Education Statistics and Evaluation 2017)","noteIndex":0},"citationItems":[{"id":7593,"uris":["http://zotero.org/groups/3204312/items/96AMV8NA"],"itemData":{"id":7593,"type":"webpage","title":"Cognitive load theory","URL":"https://education.nsw.gov.au/content/dam/main-education/about-us/educational-data/cese/2017-cognitive-load-theory-summary.pdf","author":[{"family":"Centre for Education Statistics and Evaluation","given":""}],"accessed":{"date-parts":[["2022",12,6]]},"issued":{"date-parts":[["2017"]]}}}],"schema":"https://github.com/citation-style-language/schema/raw/master/csl-citation.json"} </w:instrText>
            </w:r>
            <w:r w:rsidR="00F53676" w:rsidRPr="00497B48">
              <w:rPr>
                <w:sz w:val="16"/>
                <w:szCs w:val="14"/>
              </w:rPr>
              <w:fldChar w:fldCharType="separate"/>
            </w:r>
            <w:r w:rsidR="00442B2C" w:rsidRPr="00497B48">
              <w:rPr>
                <w:sz w:val="16"/>
                <w:szCs w:val="14"/>
              </w:rPr>
              <w:t>(Centre for Education Statistics and Evaluation 2017)</w:t>
            </w:r>
            <w:r w:rsidR="00F53676" w:rsidRPr="00497B48">
              <w:rPr>
                <w:sz w:val="16"/>
                <w:szCs w:val="14"/>
              </w:rPr>
              <w:fldChar w:fldCharType="end"/>
            </w:r>
            <w:r w:rsidR="00E72F7D">
              <w:rPr>
                <w:sz w:val="16"/>
                <w:szCs w:val="14"/>
              </w:rPr>
              <w:t>.</w:t>
            </w:r>
            <w:r w:rsidR="00CD68FB" w:rsidRPr="00497B48">
              <w:rPr>
                <w:sz w:val="16"/>
                <w:szCs w:val="14"/>
              </w:rPr>
              <w:t xml:space="preserve"> </w:t>
            </w:r>
            <w:r w:rsidR="00312A80" w:rsidRPr="00497B48">
              <w:rPr>
                <w:sz w:val="16"/>
                <w:szCs w:val="14"/>
              </w:rPr>
              <w:t xml:space="preserve">This literature review provides an overview of cognitive load theory, which is a theory of how human brains learn and store knowledge. Grounded in a robust evidence base, cognitive load theory provides support for explicit models of instruction </w:t>
            </w:r>
          </w:p>
        </w:tc>
      </w:tr>
      <w:tr w:rsidR="00553D6D" w:rsidRPr="00497B48" w14:paraId="7BAE0CD6" w14:textId="77777777" w:rsidTr="00CD68FB">
        <w:trPr>
          <w:trHeight w:val="364"/>
        </w:trPr>
        <w:tc>
          <w:tcPr>
            <w:tcW w:w="9781" w:type="dxa"/>
          </w:tcPr>
          <w:p w14:paraId="2FCA3708" w14:textId="62E4B6CF" w:rsidR="00785A25" w:rsidRPr="00497B48" w:rsidRDefault="00950AAE" w:rsidP="001536E6">
            <w:pPr>
              <w:spacing w:before="0" w:line="276" w:lineRule="auto"/>
              <w:rPr>
                <w:sz w:val="16"/>
                <w:szCs w:val="14"/>
              </w:rPr>
            </w:pPr>
            <w:r w:rsidRPr="00497B48">
              <w:rPr>
                <w:b/>
                <w:bCs/>
                <w:sz w:val="16"/>
                <w:szCs w:val="14"/>
              </w:rPr>
              <w:t xml:space="preserve">Understanding the Brain: </w:t>
            </w:r>
            <w:r w:rsidRPr="00497B48">
              <w:rPr>
                <w:b/>
                <w:bCs/>
                <w:i/>
                <w:iCs/>
                <w:sz w:val="16"/>
                <w:szCs w:val="14"/>
              </w:rPr>
              <w:t>Towards a New Learning Science</w:t>
            </w:r>
            <w:r w:rsidRPr="00497B48">
              <w:rPr>
                <w:sz w:val="16"/>
                <w:szCs w:val="14"/>
              </w:rPr>
              <w:t>,</w:t>
            </w:r>
            <w:r w:rsidR="00A310C3" w:rsidRPr="00497B48">
              <w:rPr>
                <w:sz w:val="16"/>
                <w:szCs w:val="14"/>
              </w:rPr>
              <w:t xml:space="preserve"> Organisation for Economic Cooperation and Development (OECD)  </w:t>
            </w:r>
            <w:r w:rsidR="003A2107" w:rsidRPr="00497B48">
              <w:rPr>
                <w:sz w:val="16"/>
                <w:szCs w:val="14"/>
              </w:rPr>
              <w:fldChar w:fldCharType="begin"/>
            </w:r>
            <w:r w:rsidR="003A2107" w:rsidRPr="00497B48">
              <w:rPr>
                <w:sz w:val="16"/>
                <w:szCs w:val="14"/>
              </w:rPr>
              <w:instrText xml:space="preserve"> ADDIN ZOTERO_ITEM CSL_CITATION {"citationID":"xd5EUIj9","properties":{"formattedCitation":"(OECD 2002)","plainCitation":"(OECD 2002)","noteIndex":0},"citationItems":[{"id":77,"uris":["http://zotero.org/users/10928664/items/D5P23LGM"],"itemData":{"id":77,"type":"book","ISBN":"978-92-64-19734-3","language":"en","note":"DOI: 10.1787/9789264174986-en","publisher":"OECD","source":"DOI.org (Crossref)","title":"Understanding the Brain: Towards a New Learning Science","title-short":"Understanding the Brain","URL":"https://www.oecd-ilibrary.org/education/understanding-the-brain_9789264174986-en","author":[{"literal":"OECD"}],"accessed":{"date-parts":[["2023",1,17]]},"issued":{"date-parts":[["2002",9,4]]}}}],"schema":"https://github.com/citation-style-language/schema/raw/master/csl-citation.json"} </w:instrText>
            </w:r>
            <w:r w:rsidR="003A2107" w:rsidRPr="00497B48">
              <w:rPr>
                <w:sz w:val="16"/>
                <w:szCs w:val="14"/>
              </w:rPr>
              <w:fldChar w:fldCharType="separate"/>
            </w:r>
            <w:r w:rsidR="003A2107" w:rsidRPr="00497B48">
              <w:rPr>
                <w:sz w:val="16"/>
                <w:szCs w:val="14"/>
              </w:rPr>
              <w:t>(OECD 2002)</w:t>
            </w:r>
            <w:r w:rsidR="003A2107" w:rsidRPr="00497B48">
              <w:rPr>
                <w:sz w:val="16"/>
                <w:szCs w:val="14"/>
              </w:rPr>
              <w:fldChar w:fldCharType="end"/>
            </w:r>
            <w:r w:rsidR="00CD68FB" w:rsidRPr="00497B48">
              <w:rPr>
                <w:sz w:val="16"/>
                <w:szCs w:val="14"/>
              </w:rPr>
              <w:t xml:space="preserve">. </w:t>
            </w:r>
            <w:r w:rsidR="00831491" w:rsidRPr="00497B48">
              <w:rPr>
                <w:sz w:val="16"/>
                <w:szCs w:val="14"/>
              </w:rPr>
              <w:t xml:space="preserve">Examines how scientific developments in understanding how the brain works can help educators and educational </w:t>
            </w:r>
            <w:r w:rsidR="002F2AA8" w:rsidRPr="00497B48">
              <w:rPr>
                <w:sz w:val="16"/>
                <w:szCs w:val="14"/>
              </w:rPr>
              <w:t>policymakers</w:t>
            </w:r>
            <w:r w:rsidR="00831491" w:rsidRPr="00497B48">
              <w:rPr>
                <w:sz w:val="16"/>
                <w:szCs w:val="14"/>
              </w:rPr>
              <w:t xml:space="preserve"> develop new and more efficient methods for teaching and developing educational policies and highlights the significance of the distinction between nature and nurture in learning and brain development.</w:t>
            </w:r>
          </w:p>
        </w:tc>
      </w:tr>
      <w:tr w:rsidR="00553D6D" w:rsidRPr="00497B48" w14:paraId="0F14C454" w14:textId="77777777" w:rsidTr="00CD68FB">
        <w:trPr>
          <w:trHeight w:val="364"/>
        </w:trPr>
        <w:tc>
          <w:tcPr>
            <w:tcW w:w="9781" w:type="dxa"/>
          </w:tcPr>
          <w:p w14:paraId="55ED63A6" w14:textId="50F26215" w:rsidR="00BC68D1" w:rsidRPr="00497B48" w:rsidRDefault="00553D6D" w:rsidP="001536E6">
            <w:pPr>
              <w:spacing w:before="0" w:line="276" w:lineRule="auto"/>
              <w:rPr>
                <w:sz w:val="16"/>
                <w:szCs w:val="14"/>
              </w:rPr>
            </w:pPr>
            <w:r w:rsidRPr="00497B48">
              <w:rPr>
                <w:b/>
                <w:bCs/>
                <w:sz w:val="16"/>
                <w:szCs w:val="14"/>
              </w:rPr>
              <w:t>How Learning Happens: Seminal Works in Educational Psychology and What They Mean in Practice</w:t>
            </w:r>
            <w:r w:rsidR="0023651E" w:rsidRPr="00497B48">
              <w:rPr>
                <w:b/>
                <w:bCs/>
                <w:sz w:val="16"/>
                <w:szCs w:val="14"/>
              </w:rPr>
              <w:t xml:space="preserve"> </w:t>
            </w:r>
            <w:r w:rsidR="009A4FF6" w:rsidRPr="00497B48">
              <w:rPr>
                <w:sz w:val="16"/>
                <w:szCs w:val="14"/>
              </w:rPr>
              <w:fldChar w:fldCharType="begin"/>
            </w:r>
            <w:r w:rsidR="009A4FF6" w:rsidRPr="00497B48">
              <w:rPr>
                <w:sz w:val="16"/>
                <w:szCs w:val="14"/>
              </w:rPr>
              <w:instrText xml:space="preserve"> ADDIN ZOTERO_ITEM CSL_CITATION {"citationID":"wdyNcVPZ","properties":{"formattedCitation":"(Kirschner and Hendrick 2020)","plainCitation":"(Kirschner and Hendrick 2020)","noteIndex":0},"citationItems":[{"id":91,"uris":["http://zotero.org/users/10928664/items/PC5BCL9L"],"itemData":{"id":91,"type":"book","abstract":"How Learning Happens introduces 28 giants of educational research and their findings on how we learn and what we need to learn effectively, efficiently, and enjoyably. Many of these works have inspired researchers and teachers all around the world and have left a mark on how we teach today. \nExploring 28 key works on learning and teaching, chosen from the fields of educational psychology and cognitive psychology, the book offers a roadmap of the most important discoveries in how learning happens. Each chapter examines a different work and explains its significance before describing the research, its implications for practice, how it can be used in the classroom and the key takeaways for teachers. Clearly divided into six sections, the book covers: \n\n\nHow the brain works and what this means for learning and teaching \n\n\nPrerequisites for learning \n\n\nHow learning can be supported\n\n\nTeacher activities \n\n\nLearning in context\n\n\nCautionary tales and the ten deadly sins of education.\n\nWritten by two leading experts and illustrated by Oliver Caviglioli, this is essential reading for teachers wanting to fully engage with and understand educational research as well as undergraduate students in the fields of education, educational psychology and the learning sciences.","event-place":"London","ISBN":"978-0-429-06152-3","note":"DOI: 10.4324/9780429061523","number-of-pages":"328","publisher":"Routledge","publisher-place":"London","title":"How Learning Happens: Seminal Works in Educational Psychology and What They Mean in Practice","author":[{"family":"Kirschner","given":"Paul"},{"family":"Hendrick","given":"Carl"}],"issued":{"date-parts":[["2020",3,4]]}}}],"schema":"https://github.com/citation-style-language/schema/raw/master/csl-citation.json"} </w:instrText>
            </w:r>
            <w:r w:rsidR="009A4FF6" w:rsidRPr="00497B48">
              <w:rPr>
                <w:sz w:val="16"/>
                <w:szCs w:val="14"/>
              </w:rPr>
              <w:fldChar w:fldCharType="separate"/>
            </w:r>
            <w:r w:rsidR="009A4FF6" w:rsidRPr="00497B48">
              <w:rPr>
                <w:sz w:val="16"/>
                <w:szCs w:val="14"/>
              </w:rPr>
              <w:t>(Kirschner and Hendrick 2020)</w:t>
            </w:r>
            <w:r w:rsidR="009A4FF6" w:rsidRPr="00497B48">
              <w:rPr>
                <w:sz w:val="16"/>
                <w:szCs w:val="14"/>
              </w:rPr>
              <w:fldChar w:fldCharType="end"/>
            </w:r>
            <w:r w:rsidR="009A4FF6" w:rsidRPr="00497B48">
              <w:rPr>
                <w:sz w:val="16"/>
                <w:szCs w:val="14"/>
              </w:rPr>
              <w:t>.</w:t>
            </w:r>
            <w:r w:rsidR="009B66B4" w:rsidRPr="00497B48">
              <w:rPr>
                <w:sz w:val="16"/>
                <w:szCs w:val="14"/>
              </w:rPr>
              <w:t xml:space="preserve"> </w:t>
            </w:r>
            <w:r w:rsidR="00BC68D1" w:rsidRPr="00497B48">
              <w:rPr>
                <w:sz w:val="16"/>
                <w:szCs w:val="14"/>
              </w:rPr>
              <w:t>Exploring 28 key works on learning and teaching, chosen from the fields of educational psychology and cognitive psychology, the book offers a roadmap of the most important discoveries in how learning happens.</w:t>
            </w:r>
            <w:r w:rsidR="00BC68D1" w:rsidRPr="00497B48">
              <w:rPr>
                <w:rFonts w:ascii="Open Sans" w:hAnsi="Open Sans" w:cs="Open Sans"/>
                <w:color w:val="000000"/>
                <w:spacing w:val="5"/>
                <w:sz w:val="16"/>
                <w:szCs w:val="14"/>
                <w:shd w:val="clear" w:color="auto" w:fill="FFFFFF"/>
              </w:rPr>
              <w:t> </w:t>
            </w:r>
          </w:p>
        </w:tc>
      </w:tr>
    </w:tbl>
    <w:p w14:paraId="0CC3D162" w14:textId="135FE3B4" w:rsidR="00FB4EC1" w:rsidRPr="00497B48" w:rsidRDefault="00EA4BD6" w:rsidP="008A66A4">
      <w:pPr>
        <w:pStyle w:val="Heading3"/>
      </w:pPr>
      <w:r w:rsidRPr="00497B48">
        <w:lastRenderedPageBreak/>
        <w:t>What should teachers learn?</w:t>
      </w:r>
      <w:r w:rsidR="00FB4EC1" w:rsidRPr="00497B48">
        <w:t xml:space="preserve"> </w:t>
      </w:r>
    </w:p>
    <w:p w14:paraId="1A6368A1" w14:textId="64138532" w:rsidR="00881F7F" w:rsidRPr="00497B48" w:rsidRDefault="00714B0E" w:rsidP="0092128C">
      <w:r w:rsidRPr="00497B48">
        <w:t xml:space="preserve">Cognitive </w:t>
      </w:r>
      <w:r w:rsidR="00BE0F34" w:rsidRPr="00497B48">
        <w:t>s</w:t>
      </w:r>
      <w:r w:rsidRPr="00497B48">
        <w:t xml:space="preserve">cience </w:t>
      </w:r>
      <w:r w:rsidR="00E34371" w:rsidRPr="00497B48">
        <w:t>content</w:t>
      </w:r>
      <w:r w:rsidRPr="00497B48">
        <w:t xml:space="preserve"> on how </w:t>
      </w:r>
      <w:r w:rsidR="00E34371" w:rsidRPr="00497B48">
        <w:t>the brain</w:t>
      </w:r>
      <w:r w:rsidRPr="00497B48">
        <w:t xml:space="preserve"> learn</w:t>
      </w:r>
      <w:r w:rsidR="00E34371" w:rsidRPr="00497B48">
        <w:t xml:space="preserve">s </w:t>
      </w:r>
      <w:r w:rsidR="00D744E0" w:rsidRPr="00497B48">
        <w:t xml:space="preserve">is crucial </w:t>
      </w:r>
      <w:r w:rsidR="00C5299F" w:rsidRPr="00497B48">
        <w:t>foundational</w:t>
      </w:r>
      <w:r w:rsidR="00D744E0" w:rsidRPr="00497B48">
        <w:t xml:space="preserve"> knowledge</w:t>
      </w:r>
      <w:r w:rsidR="00765B67">
        <w:t xml:space="preserve"> needed </w:t>
      </w:r>
      <w:r w:rsidR="00A1231A">
        <w:t>to</w:t>
      </w:r>
      <w:r w:rsidR="00C5299F" w:rsidRPr="00497B48">
        <w:t xml:space="preserve"> support</w:t>
      </w:r>
      <w:r w:rsidR="00D744E0" w:rsidRPr="00497B48">
        <w:t xml:space="preserve"> teachers to make informed, real-time decisions</w:t>
      </w:r>
      <w:r w:rsidR="00AF606D" w:rsidRPr="00497B48">
        <w:t xml:space="preserve"> in app</w:t>
      </w:r>
      <w:r w:rsidR="00CF0F8A" w:rsidRPr="00497B48">
        <w:t>lying</w:t>
      </w:r>
      <w:r w:rsidR="00910E60" w:rsidRPr="00497B48">
        <w:t xml:space="preserve"> the most effective</w:t>
      </w:r>
      <w:r w:rsidR="00C5299F" w:rsidRPr="00497B48">
        <w:t xml:space="preserve"> teaching</w:t>
      </w:r>
      <w:r w:rsidR="00253A02" w:rsidRPr="00497B48">
        <w:t xml:space="preserve"> </w:t>
      </w:r>
      <w:r w:rsidR="00910E60" w:rsidRPr="00497B48">
        <w:t>practice</w:t>
      </w:r>
      <w:r w:rsidR="00AF606D" w:rsidRPr="00497B48">
        <w:t>s</w:t>
      </w:r>
      <w:r w:rsidR="008C19E5" w:rsidRPr="00497B48">
        <w:t xml:space="preserve">. </w:t>
      </w:r>
      <w:r w:rsidR="009B75C7" w:rsidRPr="00497B48">
        <w:t>The field</w:t>
      </w:r>
      <w:r w:rsidR="009F32B9" w:rsidRPr="00497B48">
        <w:t>s of neuroscience and psychology have</w:t>
      </w:r>
      <w:r w:rsidR="00AF606D" w:rsidRPr="00497B48">
        <w:t xml:space="preserve"> made rapid</w:t>
      </w:r>
      <w:r w:rsidR="009F32B9" w:rsidRPr="00497B48">
        <w:t xml:space="preserve"> advance</w:t>
      </w:r>
      <w:r w:rsidR="00AF606D" w:rsidRPr="00497B48">
        <w:t>ments</w:t>
      </w:r>
      <w:r w:rsidR="00CF0F8A" w:rsidRPr="00497B48">
        <w:t xml:space="preserve"> </w:t>
      </w:r>
      <w:r w:rsidR="00676790" w:rsidRPr="00497B48">
        <w:t>in the past two decades</w:t>
      </w:r>
      <w:r w:rsidR="006C032E" w:rsidRPr="00497B48">
        <w:t>, amplifying knowledge about learning processes, brain function and</w:t>
      </w:r>
      <w:r w:rsidR="00CF0F8A" w:rsidRPr="00497B48">
        <w:t xml:space="preserve"> the</w:t>
      </w:r>
      <w:r w:rsidR="006C032E" w:rsidRPr="00497B48">
        <w:t xml:space="preserve"> implications for teaching.</w:t>
      </w:r>
      <w:r w:rsidR="00881F7F" w:rsidRPr="00497B48">
        <w:t xml:space="preserve"> </w:t>
      </w:r>
      <w:r w:rsidR="00185EE8" w:rsidRPr="00497B48">
        <w:t>For</w:t>
      </w:r>
      <w:r w:rsidR="00881F7F" w:rsidRPr="00497B48">
        <w:t xml:space="preserve"> teachers to </w:t>
      </w:r>
      <w:r w:rsidR="00E27C31" w:rsidRPr="00497B48">
        <w:t>be able to deploy the most effective practice in response to a learner</w:t>
      </w:r>
      <w:r w:rsidR="00CF0F8A" w:rsidRPr="00497B48">
        <w:t xml:space="preserve">, they require a strong foundation of </w:t>
      </w:r>
      <w:r w:rsidR="00CF0F8A" w:rsidRPr="00497B48">
        <w:rPr>
          <w:i/>
          <w:iCs/>
        </w:rPr>
        <w:t xml:space="preserve">why </w:t>
      </w:r>
      <w:r w:rsidR="00CF0F8A" w:rsidRPr="00497B48">
        <w:t xml:space="preserve">those practices are effective in terms of </w:t>
      </w:r>
      <w:r w:rsidR="00F60473">
        <w:t>a</w:t>
      </w:r>
      <w:r w:rsidR="00CF0F8A" w:rsidRPr="00497B48">
        <w:t xml:space="preserve"> </w:t>
      </w:r>
      <w:r w:rsidR="00676790" w:rsidRPr="00497B48">
        <w:t>learner’s</w:t>
      </w:r>
      <w:r w:rsidR="00CF0F8A" w:rsidRPr="00497B48">
        <w:t xml:space="preserve"> brain. </w:t>
      </w:r>
    </w:p>
    <w:p w14:paraId="0194E9A8" w14:textId="4162E9AE" w:rsidR="0079048B" w:rsidRPr="00497B48" w:rsidRDefault="0079048B" w:rsidP="0092128C">
      <w:r w:rsidRPr="00497B48">
        <w:t xml:space="preserve">This content has been structured into three </w:t>
      </w:r>
      <w:r w:rsidR="00860A1F" w:rsidRPr="00497B48">
        <w:t xml:space="preserve">key </w:t>
      </w:r>
      <w:r w:rsidR="005130AE" w:rsidRPr="00497B48">
        <w:t xml:space="preserve">areas </w:t>
      </w:r>
      <w:r w:rsidR="005D7D18" w:rsidRPr="00497B48">
        <w:t xml:space="preserve">that teachers need to know </w:t>
      </w:r>
      <w:r w:rsidR="005130AE" w:rsidRPr="00497B48">
        <w:t>and</w:t>
      </w:r>
      <w:r w:rsidR="00B471BC" w:rsidRPr="00497B48">
        <w:t xml:space="preserve"> is</w:t>
      </w:r>
      <w:r w:rsidR="00772A25" w:rsidRPr="00497B48">
        <w:t xml:space="preserve"> </w:t>
      </w:r>
      <w:r w:rsidR="00965F42" w:rsidRPr="00497B48">
        <w:t>sequenced</w:t>
      </w:r>
      <w:r w:rsidR="00B73D82" w:rsidRPr="00497B48">
        <w:t xml:space="preserve"> </w:t>
      </w:r>
      <w:r w:rsidR="00B471BC" w:rsidRPr="00497B48">
        <w:t>in line with</w:t>
      </w:r>
      <w:r w:rsidR="00B73D82" w:rsidRPr="00497B48">
        <w:t xml:space="preserve"> the</w:t>
      </w:r>
      <w:r w:rsidR="00B471BC" w:rsidRPr="00497B48">
        <w:t xml:space="preserve"> process of knowledge acquisition and mastery in the learner</w:t>
      </w:r>
      <w:r w:rsidR="00E453F1" w:rsidRPr="00497B48">
        <w:t>’</w:t>
      </w:r>
      <w:r w:rsidR="00B471BC" w:rsidRPr="00497B48">
        <w:t>s brain.</w:t>
      </w:r>
      <w:r w:rsidR="00965F42" w:rsidRPr="00497B48">
        <w:t xml:space="preserve"> </w:t>
      </w:r>
      <w:r w:rsidR="00772A25" w:rsidRPr="00497B48">
        <w:t xml:space="preserve"> </w:t>
      </w:r>
    </w:p>
    <w:tbl>
      <w:tblPr>
        <w:tblStyle w:val="TableGridLight"/>
        <w:tblW w:w="0" w:type="auto"/>
        <w:tblLook w:val="04A0" w:firstRow="1" w:lastRow="0" w:firstColumn="1" w:lastColumn="0" w:noHBand="0" w:noVBand="1"/>
      </w:tblPr>
      <w:tblGrid>
        <w:gridCol w:w="9629"/>
      </w:tblGrid>
      <w:tr w:rsidR="00E313F9" w:rsidRPr="00497B48" w14:paraId="46759228" w14:textId="77777777" w:rsidTr="007359F6">
        <w:trPr>
          <w:cnfStyle w:val="100000000000" w:firstRow="1" w:lastRow="0" w:firstColumn="0" w:lastColumn="0" w:oddVBand="0" w:evenVBand="0" w:oddHBand="0" w:evenHBand="0" w:firstRowFirstColumn="0" w:firstRowLastColumn="0" w:lastRowFirstColumn="0" w:lastRowLastColumn="0"/>
        </w:trPr>
        <w:tc>
          <w:tcPr>
            <w:tcW w:w="9629" w:type="dxa"/>
          </w:tcPr>
          <w:p w14:paraId="77D4DF2F" w14:textId="0D5E4748" w:rsidR="00E313F9" w:rsidRPr="00497B48" w:rsidRDefault="00015369" w:rsidP="00C013A1">
            <w:pPr>
              <w:pStyle w:val="ListParagraph"/>
              <w:numPr>
                <w:ilvl w:val="0"/>
                <w:numId w:val="8"/>
              </w:numPr>
              <w:spacing w:before="0"/>
              <w:rPr>
                <w:b w:val="0"/>
                <w:bCs/>
              </w:rPr>
            </w:pPr>
            <w:r w:rsidRPr="00497B48">
              <w:rPr>
                <w:b w:val="0"/>
                <w:bCs/>
              </w:rPr>
              <w:t xml:space="preserve">Novice vs </w:t>
            </w:r>
            <w:r w:rsidR="00923F96">
              <w:rPr>
                <w:b w:val="0"/>
                <w:bCs/>
              </w:rPr>
              <w:t>e</w:t>
            </w:r>
            <w:r w:rsidRPr="00497B48">
              <w:rPr>
                <w:b w:val="0"/>
                <w:bCs/>
              </w:rPr>
              <w:t xml:space="preserve">xpert </w:t>
            </w:r>
            <w:r w:rsidR="00923F96">
              <w:rPr>
                <w:b w:val="0"/>
                <w:bCs/>
              </w:rPr>
              <w:t>l</w:t>
            </w:r>
            <w:r w:rsidR="002C715C" w:rsidRPr="00497B48">
              <w:rPr>
                <w:b w:val="0"/>
                <w:bCs/>
              </w:rPr>
              <w:t>earners</w:t>
            </w:r>
          </w:p>
          <w:p w14:paraId="3C8311E0" w14:textId="77777777" w:rsidR="00E313F9" w:rsidRPr="00497B48" w:rsidRDefault="00E313F9" w:rsidP="00C013A1">
            <w:pPr>
              <w:pStyle w:val="ListParagraph"/>
              <w:numPr>
                <w:ilvl w:val="0"/>
                <w:numId w:val="8"/>
              </w:numPr>
              <w:rPr>
                <w:b w:val="0"/>
                <w:bCs/>
              </w:rPr>
            </w:pPr>
            <w:r w:rsidRPr="00497B48">
              <w:rPr>
                <w:b w:val="0"/>
                <w:bCs/>
              </w:rPr>
              <w:t>How the brain learns and retains information</w:t>
            </w:r>
          </w:p>
          <w:p w14:paraId="793A239F" w14:textId="06B718EB" w:rsidR="00E313F9" w:rsidRPr="0015568B" w:rsidRDefault="008A789A" w:rsidP="0015568B">
            <w:pPr>
              <w:pStyle w:val="ListParagraph"/>
              <w:numPr>
                <w:ilvl w:val="0"/>
                <w:numId w:val="8"/>
              </w:numPr>
              <w:rPr>
                <w:b w:val="0"/>
                <w:bCs/>
              </w:rPr>
            </w:pPr>
            <w:r w:rsidRPr="00497B48">
              <w:rPr>
                <w:b w:val="0"/>
                <w:bCs/>
              </w:rPr>
              <w:t xml:space="preserve">How the brain </w:t>
            </w:r>
            <w:proofErr w:type="gramStart"/>
            <w:r w:rsidR="008E22FD" w:rsidRPr="00497B48">
              <w:rPr>
                <w:b w:val="0"/>
                <w:bCs/>
              </w:rPr>
              <w:t>masters</w:t>
            </w:r>
            <w:proofErr w:type="gramEnd"/>
            <w:r w:rsidRPr="00497B48">
              <w:rPr>
                <w:b w:val="0"/>
                <w:bCs/>
              </w:rPr>
              <w:t xml:space="preserve"> knowledge</w:t>
            </w:r>
          </w:p>
        </w:tc>
      </w:tr>
    </w:tbl>
    <w:p w14:paraId="54AAD440" w14:textId="14F87244" w:rsidR="003A4BF1" w:rsidRPr="002F3894" w:rsidRDefault="00B4265C" w:rsidP="006F6F18">
      <w:pPr>
        <w:pStyle w:val="Heading4"/>
      </w:pPr>
      <w:r w:rsidRPr="002F3894">
        <w:t>Novice vs expert learners</w:t>
      </w:r>
    </w:p>
    <w:p w14:paraId="22AF32DD" w14:textId="2AABA676" w:rsidR="001F15DA" w:rsidRPr="00497B48" w:rsidRDefault="00EE5C02" w:rsidP="0092128C">
      <w:r w:rsidRPr="00497B48">
        <w:t>Preparing</w:t>
      </w:r>
      <w:r w:rsidR="0039473D" w:rsidRPr="00497B48">
        <w:t xml:space="preserve"> to teach</w:t>
      </w:r>
      <w:r w:rsidR="00623E0F" w:rsidRPr="00497B48">
        <w:t xml:space="preserve"> </w:t>
      </w:r>
      <w:r w:rsidR="0096385D" w:rsidRPr="00497B48">
        <w:t>school-aged</w:t>
      </w:r>
      <w:r w:rsidR="00623E0F" w:rsidRPr="00497B48">
        <w:t xml:space="preserve"> students </w:t>
      </w:r>
      <w:r w:rsidR="0039473D" w:rsidRPr="00497B48">
        <w:t xml:space="preserve">is to prepare to </w:t>
      </w:r>
      <w:r w:rsidR="00145CFD" w:rsidRPr="00497B48">
        <w:t>teach</w:t>
      </w:r>
      <w:r w:rsidR="00620BA4" w:rsidRPr="00497B48">
        <w:t xml:space="preserve"> </w:t>
      </w:r>
      <w:r w:rsidR="00976E32" w:rsidRPr="00497B48">
        <w:t>n</w:t>
      </w:r>
      <w:r w:rsidR="001E2DFD" w:rsidRPr="00497B48">
        <w:t xml:space="preserve">ovice learners, that is, learners who </w:t>
      </w:r>
      <w:r w:rsidR="00E413D2" w:rsidRPr="00497B48">
        <w:t>experience</w:t>
      </w:r>
      <w:r w:rsidR="00361242" w:rsidRPr="00497B48">
        <w:t xml:space="preserve"> information as </w:t>
      </w:r>
      <w:r w:rsidRPr="00497B48">
        <w:t xml:space="preserve">new. </w:t>
      </w:r>
      <w:r w:rsidR="003C44A5" w:rsidRPr="00497B48">
        <w:t>This is an important distinction for</w:t>
      </w:r>
      <w:r w:rsidR="00C40EDF" w:rsidRPr="00497B48">
        <w:t xml:space="preserve"> teachers to understand </w:t>
      </w:r>
      <w:r w:rsidR="00C054F0" w:rsidRPr="00497B48">
        <w:t>and address</w:t>
      </w:r>
      <w:r w:rsidR="0094252F">
        <w:t>,</w:t>
      </w:r>
      <w:r w:rsidR="00C054F0" w:rsidRPr="00497B48">
        <w:t xml:space="preserve"> as the brain of a </w:t>
      </w:r>
      <w:r w:rsidR="00CD6742">
        <w:t>‘</w:t>
      </w:r>
      <w:r w:rsidR="00C054F0" w:rsidRPr="00497B48">
        <w:t>novice</w:t>
      </w:r>
      <w:r w:rsidR="00CD6742">
        <w:t>’</w:t>
      </w:r>
      <w:r w:rsidR="00C054F0" w:rsidRPr="00497B48">
        <w:t xml:space="preserve"> processes information differently from the brain of an </w:t>
      </w:r>
      <w:r w:rsidR="00CD6742">
        <w:t>‘</w:t>
      </w:r>
      <w:r w:rsidR="00C054F0" w:rsidRPr="00497B48">
        <w:t>expert</w:t>
      </w:r>
      <w:r w:rsidR="00CD6742">
        <w:t>’</w:t>
      </w:r>
      <w:r w:rsidR="00C054F0" w:rsidRPr="00497B48">
        <w:t>, even when they are exposed to the same information.</w:t>
      </w:r>
      <w:r w:rsidR="00145CFD" w:rsidRPr="00497B48">
        <w:t xml:space="preserve"> </w:t>
      </w:r>
      <w:r w:rsidR="001C2936" w:rsidRPr="00497B48">
        <w:t>Things that novices see as separate pieces of information, experts see as an organised set of facts (or a schema).</w:t>
      </w:r>
    </w:p>
    <w:p w14:paraId="6A6EA632" w14:textId="43855163" w:rsidR="00184DA6" w:rsidRPr="00497B48" w:rsidRDefault="00146ACD" w:rsidP="0092128C">
      <w:r w:rsidRPr="00497B48">
        <w:t>I</w:t>
      </w:r>
      <w:r w:rsidR="00B31A34" w:rsidRPr="00497B48">
        <w:t xml:space="preserve">t takes more time for novices to master new information than experts because novices first need to build the mental models of understanding that experts already have. Once those schemas are in place, a student can start to move from understanding what they are learning as isolated facts to seeing how and why those pieces of information connect, and what relationships exist between them (Kirschner and Hendrick 2020). </w:t>
      </w:r>
      <w:r w:rsidR="003A4BF1" w:rsidRPr="00497B48">
        <w:t xml:space="preserve">This allows for more </w:t>
      </w:r>
      <w:r w:rsidR="006B4E28" w:rsidRPr="00497B48">
        <w:t xml:space="preserve">efficient, </w:t>
      </w:r>
      <w:r w:rsidR="003A4BF1" w:rsidRPr="00497B48">
        <w:t>effective, deeper learning of more complex information (</w:t>
      </w:r>
      <w:r w:rsidR="006B4E28" w:rsidRPr="00497B48">
        <w:t xml:space="preserve">Kirschner and Hendrick 2020; </w:t>
      </w:r>
      <w:r w:rsidR="003A4BF1" w:rsidRPr="00497B48">
        <w:t>Willingham 2021).</w:t>
      </w:r>
      <w:r w:rsidRPr="00497B48">
        <w:t xml:space="preserve"> </w:t>
      </w:r>
      <w:r w:rsidR="003A5995" w:rsidRPr="00497B48">
        <w:t>Understanding how a student</w:t>
      </w:r>
      <w:r w:rsidR="000E3237" w:rsidRPr="00497B48">
        <w:t xml:space="preserve">’s brain moves from </w:t>
      </w:r>
      <w:r w:rsidR="00DF1516" w:rsidRPr="00497B48">
        <w:t xml:space="preserve">being a </w:t>
      </w:r>
      <w:r w:rsidR="000E3237" w:rsidRPr="00497B48">
        <w:t xml:space="preserve">novice to </w:t>
      </w:r>
      <w:r w:rsidR="00DF1516" w:rsidRPr="00497B48">
        <w:t xml:space="preserve">an </w:t>
      </w:r>
      <w:r w:rsidR="000E3237" w:rsidRPr="00497B48">
        <w:t>expert</w:t>
      </w:r>
      <w:r w:rsidR="00DF1516" w:rsidRPr="00497B48">
        <w:t xml:space="preserve"> when learning new </w:t>
      </w:r>
      <w:r w:rsidR="00B010AC" w:rsidRPr="00497B48">
        <w:t xml:space="preserve">information will </w:t>
      </w:r>
      <w:r w:rsidR="002379AD" w:rsidRPr="00497B48">
        <w:t>support</w:t>
      </w:r>
      <w:r w:rsidR="008C4DE9" w:rsidRPr="00497B48">
        <w:t xml:space="preserve"> teachers to </w:t>
      </w:r>
      <w:r w:rsidR="00211903" w:rsidRPr="00497B48">
        <w:t xml:space="preserve">tailor and </w:t>
      </w:r>
      <w:r w:rsidR="008C4DE9" w:rsidRPr="00497B48">
        <w:t xml:space="preserve">target instruction </w:t>
      </w:r>
      <w:r w:rsidR="000450CC" w:rsidRPr="00497B48">
        <w:t>appropriately</w:t>
      </w:r>
      <w:r w:rsidR="005F31EE" w:rsidRPr="00497B48">
        <w:t>. For example,</w:t>
      </w:r>
      <w:r w:rsidR="00184DA6" w:rsidRPr="00497B48">
        <w:t xml:space="preserve"> a self-directed approach is not an effective or efficient starting point for novices to support the acquisition of new information.</w:t>
      </w:r>
    </w:p>
    <w:p w14:paraId="02E9DB26" w14:textId="77777777" w:rsidR="003F2249" w:rsidRPr="00497B48" w:rsidRDefault="003F2249">
      <w:pPr>
        <w:suppressAutoHyphens w:val="0"/>
        <w:spacing w:before="0" w:line="259" w:lineRule="auto"/>
        <w:rPr>
          <w:rFonts w:ascii="Montserrat Medium" w:eastAsiaTheme="majorEastAsia" w:hAnsi="Montserrat Medium" w:cstheme="majorBidi"/>
          <w:iCs/>
          <w:color w:val="00305E" w:themeColor="text2"/>
          <w:sz w:val="24"/>
        </w:rPr>
      </w:pPr>
      <w:r w:rsidRPr="00497B48">
        <w:br w:type="page"/>
      </w:r>
    </w:p>
    <w:p w14:paraId="74EDEF4C" w14:textId="137E3E37" w:rsidR="008823B0" w:rsidRPr="00497B48" w:rsidRDefault="00390A71" w:rsidP="006F6F18">
      <w:pPr>
        <w:pStyle w:val="Heading4"/>
      </w:pPr>
      <w:r w:rsidRPr="00497B48">
        <w:lastRenderedPageBreak/>
        <w:t>How the brain learns and retains information</w:t>
      </w:r>
    </w:p>
    <w:p w14:paraId="679B644E" w14:textId="039A17D8" w:rsidR="00525200" w:rsidRPr="00497B48" w:rsidRDefault="00A73E68" w:rsidP="0092128C">
      <w:r w:rsidRPr="00497B48">
        <w:t>The human brain has a unique cognitive architectu</w:t>
      </w:r>
      <w:r w:rsidR="000B56A8" w:rsidRPr="00497B48">
        <w:t>re</w:t>
      </w:r>
      <w:r w:rsidR="002B13A5" w:rsidRPr="00497B48">
        <w:t xml:space="preserve"> </w:t>
      </w:r>
      <w:r w:rsidR="00B57818" w:rsidRPr="00497B48">
        <w:t xml:space="preserve">that includes </w:t>
      </w:r>
      <w:r w:rsidR="002B13A5" w:rsidRPr="00497B48">
        <w:t>aspects directly relate</w:t>
      </w:r>
      <w:r w:rsidR="00E70395" w:rsidRPr="00497B48">
        <w:t>d</w:t>
      </w:r>
      <w:r w:rsidR="002B13A5" w:rsidRPr="00497B48">
        <w:t xml:space="preserve"> to the way we learn. </w:t>
      </w:r>
      <w:r w:rsidR="00FB7186" w:rsidRPr="00497B48">
        <w:t>A</w:t>
      </w:r>
      <w:r w:rsidR="002B13A5" w:rsidRPr="00497B48">
        <w:t xml:space="preserve">spects such </w:t>
      </w:r>
      <w:r w:rsidR="004F682B" w:rsidRPr="00497B48">
        <w:t xml:space="preserve">as </w:t>
      </w:r>
      <w:r w:rsidR="00A335D4" w:rsidRPr="00497B48">
        <w:t>working memory, long-term memory and cognitive load</w:t>
      </w:r>
      <w:r w:rsidR="00846503" w:rsidRPr="00497B48">
        <w:t xml:space="preserve"> </w:t>
      </w:r>
      <w:r w:rsidR="00C465B1" w:rsidRPr="00497B48">
        <w:t>perform essential functions in the process of learning</w:t>
      </w:r>
      <w:r w:rsidR="00F344AA" w:rsidRPr="00497B48">
        <w:t xml:space="preserve"> and retaining</w:t>
      </w:r>
      <w:r w:rsidR="00C465B1" w:rsidRPr="00497B48">
        <w:t xml:space="preserve"> </w:t>
      </w:r>
      <w:r w:rsidR="00F344AA" w:rsidRPr="00497B48">
        <w:t>new information</w:t>
      </w:r>
      <w:r w:rsidR="00737F8C" w:rsidRPr="00497B48">
        <w:t xml:space="preserve"> </w:t>
      </w:r>
      <w:r w:rsidR="000457A5" w:rsidRPr="00497B48">
        <w:fldChar w:fldCharType="begin"/>
      </w:r>
      <w:r w:rsidR="00593A56" w:rsidRPr="00497B48">
        <w:instrText xml:space="preserve"> ADDIN ZOTERO_ITEM CSL_CITATION {"citationID":"fX9QTDzS","properties":{"formattedCitation":"(Sweller 2016)","plainCitation":"(Sweller 2016)","noteIndex":0},"citationItems":[{"id":5392,"uris":["http://zotero.org/users/10928664/items/I5S9GLMF"],"itemData":{"id":5392,"type":"article-journal","abstract":"Cognitive load theory is used to design instruction. Several aspects of human cognition are critical to instructional design. First, the theory assumes we have not specifically evolved to learn the topics taught in educational and training institutions. Second, these topics require learners to acquire domain-specific rather than generic–cognitive knowledge. Third, while generic–cognitive knowledge does not require explicit instruction because we have evolved to acquire it, domain-specific concepts and skills do require explicit instruction. These factors interact with the capacity and duration constraints of working memory to delineate a cognitive architecture relevant to instructional design. The working memory limits do not apply to biologically primary, generic–cognitive knowledge acquired without explicit instruction but do apply to biologically secondary, domain-specific knowledge that requires explicit instruction. Accordingly, cognitive load theory has been developed to provide techniques that reduce unnecessary working memory load when dealing with explicitly taught, biologically secondary, domain-specific knowledge. (PsycInfo Database Record (c) 2022 APA, all rights reserved)","container-title":"Journal of Applied Research in Memory and Cognition","DOI":"10.1016/j.jarmac.2015.12.002","ISSN":"2211-369X","note":"publisher-place: Netherlands\npublisher: Elsevier Science","page":"360-367","source":"APA PsycNet","title":"Working memory, long-term memory, and instructional design","volume":"5","author":[{"family":"Sweller","given":"John"}],"issued":{"date-parts":[["2016"]]}}}],"schema":"https://github.com/citation-style-language/schema/raw/master/csl-citation.json"} </w:instrText>
      </w:r>
      <w:r w:rsidR="000457A5" w:rsidRPr="00497B48">
        <w:fldChar w:fldCharType="separate"/>
      </w:r>
      <w:r w:rsidR="00593A56" w:rsidRPr="00497B48">
        <w:t>(Sweller 2016)</w:t>
      </w:r>
      <w:r w:rsidR="000457A5" w:rsidRPr="00497B48">
        <w:fldChar w:fldCharType="end"/>
      </w:r>
      <w:r w:rsidR="00593A56" w:rsidRPr="00497B48">
        <w:t>.</w:t>
      </w:r>
      <w:r w:rsidR="00737F8C" w:rsidRPr="00497B48">
        <w:t xml:space="preserve"> </w:t>
      </w:r>
      <w:r w:rsidR="00632EC9" w:rsidRPr="00497B48">
        <w:t>Teachers should develop a strong u</w:t>
      </w:r>
      <w:r w:rsidR="0037107A" w:rsidRPr="00497B48">
        <w:t xml:space="preserve">nderstanding </w:t>
      </w:r>
      <w:r w:rsidR="007456B6" w:rsidRPr="00497B48">
        <w:t xml:space="preserve">of </w:t>
      </w:r>
      <w:r w:rsidR="0037107A" w:rsidRPr="00497B48">
        <w:t xml:space="preserve">the cognitive process of learning </w:t>
      </w:r>
      <w:r w:rsidR="00B53860" w:rsidRPr="00497B48">
        <w:t>including</w:t>
      </w:r>
      <w:r w:rsidR="00B81396" w:rsidRPr="00497B48">
        <w:t xml:space="preserve"> </w:t>
      </w:r>
      <w:r w:rsidR="00B81396" w:rsidRPr="00497B48">
        <w:rPr>
          <w:i/>
          <w:iCs/>
        </w:rPr>
        <w:t>how</w:t>
      </w:r>
      <w:r w:rsidR="00B53860" w:rsidRPr="00497B48">
        <w:rPr>
          <w:i/>
          <w:iCs/>
        </w:rPr>
        <w:t xml:space="preserve"> </w:t>
      </w:r>
      <w:r w:rsidR="00B53860" w:rsidRPr="00497B48">
        <w:t>the</w:t>
      </w:r>
      <w:r w:rsidR="00B81396" w:rsidRPr="00497B48">
        <w:t xml:space="preserve"> human brain </w:t>
      </w:r>
      <w:r w:rsidR="002A6005" w:rsidRPr="00497B48">
        <w:t>move</w:t>
      </w:r>
      <w:r w:rsidR="000440B8" w:rsidRPr="00497B48">
        <w:t>s</w:t>
      </w:r>
      <w:r w:rsidR="002A6005" w:rsidRPr="00497B48">
        <w:t xml:space="preserve"> information </w:t>
      </w:r>
      <w:r w:rsidR="000866E9" w:rsidRPr="00497B48">
        <w:t>in</w:t>
      </w:r>
      <w:r w:rsidR="002A6005" w:rsidRPr="00497B48">
        <w:t>to long-term memory</w:t>
      </w:r>
      <w:r w:rsidR="00D014E4" w:rsidRPr="00497B48">
        <w:t>, potential barriers to the acquisition of knowledge and ho</w:t>
      </w:r>
      <w:r w:rsidR="007456B6" w:rsidRPr="00497B48">
        <w:t xml:space="preserve">w to teach </w:t>
      </w:r>
      <w:r w:rsidR="00E300FC" w:rsidRPr="00497B48">
        <w:t>to</w:t>
      </w:r>
      <w:r w:rsidR="007456B6" w:rsidRPr="00497B48">
        <w:t xml:space="preserve"> optimise this process. </w:t>
      </w:r>
    </w:p>
    <w:p w14:paraId="665C94D5" w14:textId="5E355783" w:rsidR="0017232C" w:rsidRPr="00497B48" w:rsidRDefault="000866E9" w:rsidP="0092128C">
      <w:r w:rsidRPr="00497B48">
        <w:t>Research in cognitive science shows that l</w:t>
      </w:r>
      <w:r w:rsidR="00525200" w:rsidRPr="00497B48">
        <w:t>earning</w:t>
      </w:r>
      <w:r w:rsidR="004E721D" w:rsidRPr="00497B48">
        <w:t xml:space="preserve"> involves processing new information through working memory and moving it to long-term memory where it can later be retrieved and used. Working memory</w:t>
      </w:r>
      <w:r w:rsidR="0024798F" w:rsidRPr="00497B48">
        <w:t xml:space="preserve"> has limits and</w:t>
      </w:r>
      <w:r w:rsidR="004E721D" w:rsidRPr="00497B48">
        <w:t xml:space="preserve"> </w:t>
      </w:r>
      <w:r w:rsidR="00A83D6B" w:rsidRPr="00497B48">
        <w:t>can only process information while it is being thought about and focused</w:t>
      </w:r>
      <w:r w:rsidR="00724148" w:rsidRPr="00497B48">
        <w:t>. The</w:t>
      </w:r>
      <w:r w:rsidR="000C3FE9" w:rsidRPr="00497B48">
        <w:t xml:space="preserve"> volume of new information and </w:t>
      </w:r>
      <w:r w:rsidR="00724148" w:rsidRPr="00497B48">
        <w:t xml:space="preserve">retrieval of existing information while making sense of a new concept or idea </w:t>
      </w:r>
      <w:r w:rsidR="001B2ED9" w:rsidRPr="00497B48">
        <w:t xml:space="preserve">can </w:t>
      </w:r>
      <w:r w:rsidR="000A498F" w:rsidRPr="00497B48">
        <w:t xml:space="preserve">overload </w:t>
      </w:r>
      <w:r w:rsidR="00237253" w:rsidRPr="00497B48">
        <w:t>working memory</w:t>
      </w:r>
      <w:r w:rsidR="00CF7BA8">
        <w:t xml:space="preserve"> known as</w:t>
      </w:r>
      <w:r w:rsidR="00495525" w:rsidRPr="00497B48">
        <w:t xml:space="preserve"> </w:t>
      </w:r>
      <w:r w:rsidR="00CF7BA8">
        <w:t>‘</w:t>
      </w:r>
      <w:r w:rsidR="00495525" w:rsidRPr="00497B48">
        <w:t>cognitive overload</w:t>
      </w:r>
      <w:r w:rsidR="00CF7BA8">
        <w:t>’</w:t>
      </w:r>
      <w:r w:rsidR="00495525" w:rsidRPr="00497B48">
        <w:t>,</w:t>
      </w:r>
      <w:r w:rsidR="00237253" w:rsidRPr="00497B48">
        <w:t xml:space="preserve"> and risk being misunderstood or forgotten</w:t>
      </w:r>
      <w:r w:rsidR="00750F95" w:rsidRPr="00497B48">
        <w:t xml:space="preserve"> </w:t>
      </w:r>
      <w:r w:rsidR="00750F95" w:rsidRPr="00497B48">
        <w:fldChar w:fldCharType="begin"/>
      </w:r>
      <w:r w:rsidR="00750F95" w:rsidRPr="00497B48">
        <w:instrText xml:space="preserve"> ADDIN ZOTERO_ITEM CSL_CITATION {"citationID":"XHP8YRO0","properties":{"formattedCitation":"(Chen et al. 2018)","plainCitation":"(Chen et al. 2018)","noteIndex":0},"citationItems":[{"id":7575,"uris":["http://zotero.org/groups/3204312/items/HI6JT3HP"],"itemData":{"id":7575,"type":"article-journal","abstract":"Depletion of limited working memory resources may occur following extensive mental effort resulting in decreased performance compared to conditions requiring less extensive mental effort. This “depletion effect” can be incorporated into cognitive load theory that is concerned with using the properties of human cognitive architecture, especially working memory, when designing instruction. Two experiments were carried out on the spacing effect that occurs when learning that is spaced by temporal gaps between learning episodes is superior to identical, massed learning with no gaps between learning episodes. Using primary school students learning mathematics, it was found that students obtained lower scores on a working memory capacity test (Experiments 1 and 2) and higher ratings of cognitive load (Experiment 2) after massed than after spaced practice. The reduction in working memory capacity may be attributed to working memory resource depletion following the relatively prolonged mental effort associated with massed compared to spaced practice. An expansion of cognitive load theory to incorporate working memory resource depletion along with instructional design implications, including the spacing effect, is discussed.","container-title":"Educational Psychology Review","DOI":"10.1007/s10648-017-9426-2","ISSN":"1040726X","issue":"2","page":"483-501","source":"EBSCOhost","title":"Extending Cognitive Load Theory to Incorporate Working Memory Resource Depletion: Evidence from the Spacing Effect","title-short":"Extending Cognitive Load Theory to Incorporate Working Memory Resource Depletion","volume":"30","author":[{"family":"Chen","given":"Ouhao"},{"family":"Castro-Alonso","given":"Juan C."},{"family":"Paas","given":"Fred"},{"family":"Sweller","given":"John"}],"issued":{"date-parts":[["2018",6]]}}}],"schema":"https://github.com/citation-style-language/schema/raw/master/csl-citation.json"} </w:instrText>
      </w:r>
      <w:r w:rsidR="00750F95" w:rsidRPr="00497B48">
        <w:fldChar w:fldCharType="separate"/>
      </w:r>
      <w:r w:rsidR="00750F95" w:rsidRPr="00497B48">
        <w:t>(Chen et al. 2018)</w:t>
      </w:r>
      <w:r w:rsidR="00750F95" w:rsidRPr="00497B48">
        <w:fldChar w:fldCharType="end"/>
      </w:r>
      <w:r w:rsidR="00237253" w:rsidRPr="00497B48">
        <w:t>.</w:t>
      </w:r>
      <w:r w:rsidR="00495525" w:rsidRPr="00497B48">
        <w:t xml:space="preserve"> </w:t>
      </w:r>
    </w:p>
    <w:p w14:paraId="229BDC21" w14:textId="01590C88" w:rsidR="007F5F83" w:rsidRPr="00497B48" w:rsidRDefault="00E300FC" w:rsidP="0092128C">
      <w:r w:rsidRPr="00497B48">
        <w:t>Teachers should know that</w:t>
      </w:r>
      <w:r w:rsidR="00746609" w:rsidRPr="00497B48">
        <w:t xml:space="preserve"> a lack of explicit instruction can lead to cognitive overload. W</w:t>
      </w:r>
      <w:r w:rsidR="002475E7" w:rsidRPr="00497B48">
        <w:t xml:space="preserve">hen </w:t>
      </w:r>
      <w:r w:rsidR="009A6F28" w:rsidRPr="00497B48">
        <w:t>minimal guidance</w:t>
      </w:r>
      <w:r w:rsidR="00394B93" w:rsidRPr="00497B48">
        <w:t xml:space="preserve"> is provided</w:t>
      </w:r>
      <w:r w:rsidR="00E02086" w:rsidRPr="00497B48">
        <w:t xml:space="preserve"> </w:t>
      </w:r>
      <w:r w:rsidR="009A6F28" w:rsidRPr="00497B48">
        <w:t xml:space="preserve">and </w:t>
      </w:r>
      <w:r w:rsidR="00E02086" w:rsidRPr="00497B48">
        <w:t xml:space="preserve">students </w:t>
      </w:r>
      <w:r w:rsidR="009A6F28" w:rsidRPr="00497B48">
        <w:t xml:space="preserve">are </w:t>
      </w:r>
      <w:r w:rsidR="007F5F83" w:rsidRPr="00497B48">
        <w:t>completing new tasks or identifying new learning by themselves, without prior instruction</w:t>
      </w:r>
      <w:r w:rsidR="00E02086" w:rsidRPr="00497B48">
        <w:t xml:space="preserve"> or </w:t>
      </w:r>
      <w:r w:rsidR="007F5F83" w:rsidRPr="00497B48">
        <w:t>scaffolding from their teacher</w:t>
      </w:r>
      <w:r w:rsidR="009A6F28" w:rsidRPr="00497B48">
        <w:t>,</w:t>
      </w:r>
      <w:r w:rsidR="00E02086" w:rsidRPr="00497B48">
        <w:t xml:space="preserve"> their </w:t>
      </w:r>
      <w:r w:rsidR="007F5F83" w:rsidRPr="00497B48">
        <w:t xml:space="preserve">attention </w:t>
      </w:r>
      <w:r w:rsidR="0007306B" w:rsidRPr="00497B48">
        <w:t>is</w:t>
      </w:r>
      <w:r w:rsidR="007F5F83" w:rsidRPr="00497B48">
        <w:t xml:space="preserve"> focused on the process and goal of completing the task, rather than thinking about the new learning </w:t>
      </w:r>
      <w:r w:rsidR="008B6DED" w:rsidRPr="00497B48">
        <w:t>and moving it to</w:t>
      </w:r>
      <w:r w:rsidR="007F5F83" w:rsidRPr="00497B48">
        <w:t xml:space="preserve"> long-term memory </w:t>
      </w:r>
      <w:r w:rsidR="00391FEC" w:rsidRPr="00497B48">
        <w:fldChar w:fldCharType="begin"/>
      </w:r>
      <w:r w:rsidR="00142AF1" w:rsidRPr="00497B48">
        <w:instrText xml:space="preserve"> ADDIN ZOTERO_ITEM CSL_CITATION {"citationID":"g5F65LNs","properties":{"formattedCitation":"(Centre for Education Statistics and Evaluation 2017)","plainCitation":"(Centre for Education Statistics and Evaluation 2017)","noteIndex":0},"citationItems":[{"id":7593,"uris":["http://zotero.org/groups/3204312/items/96AMV8NA"],"itemData":{"id":7593,"type":"webpage","title":"Cognitive load theory","URL":"https://education.nsw.gov.au/content/dam/main-education/about-us/educational-data/cese/2017-cognitive-load-theory-summary.pdf","author":[{"family":"Centre for Education Statistics and Evaluation","given":""}],"accessed":{"date-parts":[["2022",12,6]]},"issued":{"date-parts":[["2017"]]}}}],"schema":"https://github.com/citation-style-language/schema/raw/master/csl-citation.json"} </w:instrText>
      </w:r>
      <w:r w:rsidR="00391FEC" w:rsidRPr="00497B48">
        <w:fldChar w:fldCharType="separate"/>
      </w:r>
      <w:r w:rsidR="00142AF1" w:rsidRPr="00497B48">
        <w:t>(Centre for Education Statistics and Evaluation 2017)</w:t>
      </w:r>
      <w:r w:rsidR="00391FEC" w:rsidRPr="00497B48">
        <w:fldChar w:fldCharType="end"/>
      </w:r>
      <w:r w:rsidR="00142AF1" w:rsidRPr="00497B48">
        <w:t>.</w:t>
      </w:r>
      <w:r w:rsidR="007F5F83" w:rsidRPr="00497B48">
        <w:t xml:space="preserve"> </w:t>
      </w:r>
    </w:p>
    <w:p w14:paraId="2E017FD8" w14:textId="08A669F0" w:rsidR="002475E7" w:rsidRPr="00497B48" w:rsidRDefault="007F5F83" w:rsidP="0092128C">
      <w:r w:rsidRPr="00497B48">
        <w:t>Complex instruction can also lead to cognitive overload. Students do not learn efficiently if they are presented with additional information that is not directly relevant to their learning</w:t>
      </w:r>
      <w:r w:rsidR="00AB07B9" w:rsidRPr="00497B48">
        <w:t xml:space="preserve"> </w:t>
      </w:r>
      <w:r w:rsidR="008C3871" w:rsidRPr="00497B48">
        <w:fldChar w:fldCharType="begin"/>
      </w:r>
      <w:r w:rsidR="008C3871" w:rsidRPr="00497B48">
        <w:instrText xml:space="preserve"> ADDIN ZOTERO_ITEM CSL_CITATION {"citationID":"A5WRV1Ly","properties":{"formattedCitation":"(Centre for Education Statistics and Evaluation 2017)","plainCitation":"(Centre for Education Statistics and Evaluation 2017)","noteIndex":0},"citationItems":[{"id":7593,"uris":["http://zotero.org/groups/3204312/items/96AMV8NA"],"itemData":{"id":7593,"type":"webpage","title":"Cognitive load theory","URL":"https://education.nsw.gov.au/content/dam/main-education/about-us/educational-data/cese/2017-cognitive-load-theory-summary.pdf","author":[{"family":"Centre for Education Statistics and Evaluation","given":""}],"accessed":{"date-parts":[["2022",12,6]]},"issued":{"date-parts":[["2017"]]}}}],"schema":"https://github.com/citation-style-language/schema/raw/master/csl-citation.json"} </w:instrText>
      </w:r>
      <w:r w:rsidR="008C3871" w:rsidRPr="00497B48">
        <w:fldChar w:fldCharType="separate"/>
      </w:r>
      <w:r w:rsidR="008C3871" w:rsidRPr="00497B48">
        <w:t>(Centre for Education Statistics and Evaluation 2017)</w:t>
      </w:r>
      <w:r w:rsidR="008C3871" w:rsidRPr="00497B48">
        <w:fldChar w:fldCharType="end"/>
      </w:r>
      <w:r w:rsidR="002B0179" w:rsidRPr="00497B48">
        <w:t xml:space="preserve">. </w:t>
      </w:r>
      <w:r w:rsidRPr="00497B48">
        <w:t xml:space="preserve">A high cognitive load is also placed on students’ working memory when they </w:t>
      </w:r>
      <w:r w:rsidR="00B00935" w:rsidRPr="00497B48">
        <w:t>must</w:t>
      </w:r>
      <w:r w:rsidRPr="00497B48">
        <w:t xml:space="preserve"> process two or more new pieces of</w:t>
      </w:r>
      <w:r w:rsidR="00B00935" w:rsidRPr="00497B48">
        <w:t xml:space="preserve"> </w:t>
      </w:r>
      <w:r w:rsidRPr="00497B48">
        <w:t>information at once</w:t>
      </w:r>
      <w:r w:rsidR="00B00935" w:rsidRPr="00497B48">
        <w:t xml:space="preserve"> </w:t>
      </w:r>
      <w:r w:rsidR="00A310FF" w:rsidRPr="00497B48">
        <w:fldChar w:fldCharType="begin"/>
      </w:r>
      <w:r w:rsidR="00A310FF" w:rsidRPr="00497B48">
        <w:instrText xml:space="preserve"> ADDIN ZOTERO_ITEM CSL_CITATION {"citationID":"C1YI9Cj5","properties":{"formattedCitation":"(Chen et al. 2018)","plainCitation":"(Chen et al. 2018)","noteIndex":0},"citationItems":[{"id":7575,"uris":["http://zotero.org/groups/3204312/items/HI6JT3HP"],"itemData":{"id":7575,"type":"article-journal","abstract":"Depletion of limited working memory resources may occur following extensive mental effort resulting in decreased performance compared to conditions requiring less extensive mental effort. This “depletion effect” can be incorporated into cognitive load theory that is concerned with using the properties of human cognitive architecture, especially working memory, when designing instruction. Two experiments were carried out on the spacing effect that occurs when learning that is spaced by temporal gaps between learning episodes is superior to identical, massed learning with no gaps between learning episodes. Using primary school students learning mathematics, it was found that students obtained lower scores on a working memory capacity test (Experiments 1 and 2) and higher ratings of cognitive load (Experiment 2) after massed than after spaced practice. The reduction in working memory capacity may be attributed to working memory resource depletion following the relatively prolonged mental effort associated with massed compared to spaced practice. An expansion of cognitive load theory to incorporate working memory resource depletion along with instructional design implications, including the spacing effect, is discussed.","container-title":"Educational Psychology Review","DOI":"10.1007/s10648-017-9426-2","ISSN":"1040726X","issue":"2","page":"483-501","source":"EBSCOhost","title":"Extending Cognitive Load Theory to Incorporate Working Memory Resource Depletion: Evidence from the Spacing Effect","title-short":"Extending Cognitive Load Theory to Incorporate Working Memory Resource Depletion","volume":"30","author":[{"family":"Chen","given":"Ouhao"},{"family":"Castro-Alonso","given":"Juan C."},{"family":"Paas","given":"Fred"},{"family":"Sweller","given":"John"}],"issued":{"date-parts":[["2018",6]]}}}],"schema":"https://github.com/citation-style-language/schema/raw/master/csl-citation.json"} </w:instrText>
      </w:r>
      <w:r w:rsidR="00A310FF" w:rsidRPr="00497B48">
        <w:fldChar w:fldCharType="separate"/>
      </w:r>
      <w:r w:rsidR="00A310FF" w:rsidRPr="00497B48">
        <w:t>(Chen et al. 2018)</w:t>
      </w:r>
      <w:r w:rsidR="00A310FF" w:rsidRPr="00497B48">
        <w:fldChar w:fldCharType="end"/>
      </w:r>
      <w:r w:rsidRPr="00497B48">
        <w:t>.</w:t>
      </w:r>
      <w:r w:rsidR="002475E7" w:rsidRPr="00497B48">
        <w:t xml:space="preserve"> </w:t>
      </w:r>
    </w:p>
    <w:p w14:paraId="724CC2D4" w14:textId="04CED6DA" w:rsidR="007F5F83" w:rsidRPr="00497B48" w:rsidRDefault="002475E7" w:rsidP="0092128C">
      <w:r w:rsidRPr="00497B48">
        <w:t>Recognising the limits of the human brain in learning new information helps teachers to structure learning tasks so that students can most efficiently connect new information with prior knowledge to develop understanding and skills. For example, the limits of working memory explain why breaking down and sequencing limited amounts of new information will support effective learning</w:t>
      </w:r>
      <w:r w:rsidR="00DE7CC4" w:rsidRPr="00497B48">
        <w:t xml:space="preserve"> </w:t>
      </w:r>
      <w:r w:rsidR="00DE7CC4" w:rsidRPr="00497B48">
        <w:fldChar w:fldCharType="begin"/>
      </w:r>
      <w:r w:rsidR="00CA3527" w:rsidRPr="00497B48">
        <w:instrText xml:space="preserve"> ADDIN ZOTERO_ITEM CSL_CITATION {"citationID":"5vrpatF6","properties":{"formattedCitation":"(Rosenshine 2012)","plainCitation":"(Rosenshine 2012)","noteIndex":0},"citationItems":[{"id":7,"uris":["http://zotero.org/users/10928664/items/S68M3N38"],"itemData":{"id":7,"type":"article-journal","abstract":"This article presents 10 research-based principles of instruction, along with suggestions for classroom practice. These principles come from three sources: (a) research in cognitive science, (b) research on master teachers, and (c) research on cognitive supports. Each is briefly explained in this article. Even though these are three very different bodies of research, there is \"no conflict at all\" between the instructional suggestions that come from each of these three sources. In other words, these three sources supplement and complement each other. The fact that the instructional ideas from three different sources supplement and complement each other gives teachers faith in the validity of these findings. (Contains 14 endnotes.)","container-title":"American Educator","ISSN":"0148-432X","issue":"1","language":"en","note":"publisher: American Federation of Teachers\nERIC Number: EJ971753","page":"12","source":"ERIC","title":"Principles of Instruction: Research-Based Strategies That All Teachers Should Know","title-short":"Principles of Instruction","volume":"36","author":[{"family":"Rosenshine","given":"Barak"}],"issued":{"date-parts":[["2012"]]}}}],"schema":"https://github.com/citation-style-language/schema/raw/master/csl-citation.json"} </w:instrText>
      </w:r>
      <w:r w:rsidR="00DE7CC4" w:rsidRPr="00497B48">
        <w:fldChar w:fldCharType="separate"/>
      </w:r>
      <w:r w:rsidR="00CA3527" w:rsidRPr="00497B48">
        <w:t>(Rosenshine 2012)</w:t>
      </w:r>
      <w:r w:rsidR="00DE7CC4" w:rsidRPr="00497B48">
        <w:fldChar w:fldCharType="end"/>
      </w:r>
      <w:r w:rsidR="00CA3527" w:rsidRPr="00497B48">
        <w:t>.</w:t>
      </w:r>
    </w:p>
    <w:p w14:paraId="7AD561B7" w14:textId="4AE8B9AF" w:rsidR="002478FC" w:rsidRPr="00497B48" w:rsidRDefault="00522026" w:rsidP="006F6F18">
      <w:pPr>
        <w:pStyle w:val="Heading4"/>
      </w:pPr>
      <w:r w:rsidRPr="00497B48">
        <w:t xml:space="preserve">How the brain </w:t>
      </w:r>
      <w:proofErr w:type="gramStart"/>
      <w:r w:rsidRPr="00497B48">
        <w:t>masters</w:t>
      </w:r>
      <w:proofErr w:type="gramEnd"/>
      <w:r w:rsidRPr="00497B48">
        <w:t xml:space="preserve"> knowledge </w:t>
      </w:r>
    </w:p>
    <w:p w14:paraId="47E3D535" w14:textId="5BFB24A3" w:rsidR="005A60F0" w:rsidRPr="00497B48" w:rsidRDefault="00AE5F04" w:rsidP="0092128C">
      <w:r w:rsidRPr="00497B48">
        <w:t xml:space="preserve">An essential component of effective learning is for students </w:t>
      </w:r>
      <w:r w:rsidR="00151740" w:rsidRPr="00497B48">
        <w:t xml:space="preserve">to </w:t>
      </w:r>
      <w:r w:rsidR="00B7480D" w:rsidRPr="00497B48">
        <w:t>move beyond</w:t>
      </w:r>
      <w:r w:rsidR="0042431B" w:rsidRPr="00497B48">
        <w:t xml:space="preserve"> information </w:t>
      </w:r>
      <w:r w:rsidR="00B7480D" w:rsidRPr="00497B48">
        <w:t xml:space="preserve">retention and </w:t>
      </w:r>
      <w:r w:rsidR="0042431B" w:rsidRPr="00497B48">
        <w:t>be able to apply</w:t>
      </w:r>
      <w:r w:rsidR="00151740" w:rsidRPr="00497B48">
        <w:t xml:space="preserve"> knowledge</w:t>
      </w:r>
      <w:r w:rsidR="0042431B" w:rsidRPr="00497B48">
        <w:t xml:space="preserve"> </w:t>
      </w:r>
      <w:r w:rsidR="00B31EC9" w:rsidRPr="00497B48">
        <w:t>to increasingly complex</w:t>
      </w:r>
      <w:r w:rsidR="0042431B" w:rsidRPr="00497B48">
        <w:t xml:space="preserve"> </w:t>
      </w:r>
      <w:r w:rsidR="0047144C" w:rsidRPr="00497B48">
        <w:t xml:space="preserve">and </w:t>
      </w:r>
      <w:r w:rsidR="0042431B" w:rsidRPr="00497B48">
        <w:t>unfamiliar contexts</w:t>
      </w:r>
      <w:r w:rsidR="00B31EC9" w:rsidRPr="00497B48">
        <w:t xml:space="preserve">. </w:t>
      </w:r>
      <w:r w:rsidR="002331C0" w:rsidRPr="00497B48">
        <w:t xml:space="preserve">Teachers </w:t>
      </w:r>
      <w:r w:rsidR="00660A6A" w:rsidRPr="00497B48">
        <w:t>should</w:t>
      </w:r>
      <w:r w:rsidR="002331C0" w:rsidRPr="00497B48">
        <w:t xml:space="preserve"> understand th</w:t>
      </w:r>
      <w:r w:rsidR="00BB36FF" w:rsidRPr="00497B48">
        <w:t>e process</w:t>
      </w:r>
      <w:r w:rsidR="006A3E3C" w:rsidRPr="00497B48">
        <w:t xml:space="preserve"> that occurs in a student’s brain </w:t>
      </w:r>
      <w:r w:rsidR="005F2CB6" w:rsidRPr="00497B48">
        <w:t>as they progress towards</w:t>
      </w:r>
      <w:r w:rsidR="002331C0" w:rsidRPr="00497B48">
        <w:t xml:space="preserve"> mastery</w:t>
      </w:r>
      <w:r w:rsidR="00C116E2" w:rsidRPr="00497B48">
        <w:t xml:space="preserve"> and know how to adjust </w:t>
      </w:r>
      <w:r w:rsidR="003D24EE" w:rsidRPr="00497B48">
        <w:t>their practice to support this process</w:t>
      </w:r>
      <w:r w:rsidR="00932856" w:rsidRPr="00497B48">
        <w:t>.</w:t>
      </w:r>
      <w:r w:rsidR="00EE5D2A" w:rsidRPr="00497B48">
        <w:t xml:space="preserve"> </w:t>
      </w:r>
      <w:r w:rsidR="00CB0D55" w:rsidRPr="00497B48">
        <w:t>When students initially attain a</w:t>
      </w:r>
      <w:r w:rsidR="00EE5D2A" w:rsidRPr="00497B48">
        <w:t xml:space="preserve"> level of expertise in the background knowledge of a subject, they can practi</w:t>
      </w:r>
      <w:r w:rsidR="00585A69" w:rsidRPr="00497B48">
        <w:t>s</w:t>
      </w:r>
      <w:r w:rsidR="00EE5D2A" w:rsidRPr="00497B48">
        <w:t>e and extend their learning effectively through independent problem-solving</w:t>
      </w:r>
      <w:r w:rsidR="00CA3527" w:rsidRPr="00497B48">
        <w:t xml:space="preserve"> </w:t>
      </w:r>
      <w:r w:rsidR="00CA3527" w:rsidRPr="00497B48">
        <w:fldChar w:fldCharType="begin"/>
      </w:r>
      <w:r w:rsidR="00C72AFA" w:rsidRPr="00497B48">
        <w:instrText xml:space="preserve"> ADDIN ZOTERO_ITEM CSL_CITATION {"citationID":"CLiwU7Tp","properties":{"formattedCitation":"(Sweller 2021)","plainCitation":"(Sweller 2021)","noteIndex":0},"citationItems":[{"id":7587,"uris":["http://zotero.org/groups/3204312/items/6P6UF332"],"itemData":{"id":7587,"type":"report","event-place":"Sydney","language":"en","number":"Analysis Paper 24","page":"15","publisher":"Centre for Independent Studies","publisher-place":"Sydney","source":"Zotero","title":"Why Inquiry-based Approaches Harm Students’ Learning","URL":"https://www.cis.org.au/wp-content/uploads/2021/08/ap24.pdf","author":[{"family":"Sweller","given":"John"}],"issued":{"date-parts":[["2021"]]}}}],"schema":"https://github.com/citation-style-language/schema/raw/master/csl-citation.json"} </w:instrText>
      </w:r>
      <w:r w:rsidR="00CA3527" w:rsidRPr="00497B48">
        <w:fldChar w:fldCharType="separate"/>
      </w:r>
      <w:r w:rsidR="00C72AFA" w:rsidRPr="00497B48">
        <w:t>(Sweller 2021)</w:t>
      </w:r>
      <w:r w:rsidR="00CA3527" w:rsidRPr="00497B48">
        <w:fldChar w:fldCharType="end"/>
      </w:r>
      <w:r w:rsidR="00EE5D2A" w:rsidRPr="00497B48">
        <w:t>.</w:t>
      </w:r>
      <w:r w:rsidR="00E0150C" w:rsidRPr="00497B48">
        <w:t xml:space="preserve"> Once they have mastered a</w:t>
      </w:r>
      <w:r w:rsidR="00151740" w:rsidRPr="00497B48">
        <w:t xml:space="preserve"> set of knowledge and built a mental model that connects relevant information, they are then able to apply their knowledge and skills to solve unfamiliar problems </w:t>
      </w:r>
      <w:r w:rsidR="00D12773" w:rsidRPr="00497B48">
        <w:fldChar w:fldCharType="begin"/>
      </w:r>
      <w:r w:rsidR="00D12773" w:rsidRPr="00497B48">
        <w:instrText xml:space="preserve"> ADDIN ZOTERO_ITEM CSL_CITATION {"citationID":"Uxwk1VY9","properties":{"formattedCitation":"(Sweller 2016, 2021)","plainCitation":"(Sweller 2016, 2021)","noteIndex":0},"citationItems":[{"id":5392,"uris":["http://zotero.org/users/10928664/items/I5S9GLMF"],"itemData":{"id":5392,"type":"article-journal","abstract":"Cognitive load theory is used to design instruction. Several aspects of human cognition are critical to instructional design. First, the theory assumes we have not specifically evolved to learn the topics taught in educational and training institutions. Second, these topics require learners to acquire domain-specific rather than generic–cognitive knowledge. Third, while generic–cognitive knowledge does not require explicit instruction because we have evolved to acquire it, domain-specific concepts and skills do require explicit instruction. These factors interact with the capacity and duration constraints of working memory to delineate a cognitive architecture relevant to instructional design. The working memory limits do not apply to biologically primary, generic–cognitive knowledge acquired without explicit instruction but do apply to biologically secondary, domain-specific knowledge that requires explicit instruction. Accordingly, cognitive load theory has been developed to provide techniques that reduce unnecessary working memory load when dealing with explicitly taught, biologically secondary, domain-specific knowledge. (PsycInfo Database Record (c) 2022 APA, all rights reserved)","container-title":"Journal of Applied Research in Memory and Cognition","DOI":"10.1016/j.jarmac.2015.12.002","ISSN":"2211-369X","note":"publisher-place: Netherlands\npublisher: Elsevier Science","page":"360-367","source":"APA PsycNet","title":"Working memory, long-term memory, and instructional design","volume":"5","author":[{"family":"Sweller","given":"John"}],"issued":{"date-parts":[["2016"]]}}},{"id":7587,"uris":["http://zotero.org/groups/3204312/items/6P6UF332"],"itemData":{"id":7587,"type":"report","event-place":"Sydney","language":"en","number":"Analysis Paper 24","page":"15","publisher":"Centre for Independent Studies","publisher-place":"Sydney","source":"Zotero","title":"Why Inquiry-based Approaches Harm Students’ Learning","URL":"https://www.cis.org.au/wp-content/uploads/2021/08/ap24.pdf","author":[{"family":"Sweller","given":"John"}],"issued":{"date-parts":[["2021"]]}}}],"schema":"https://github.com/citation-style-language/schema/raw/master/csl-citation.json"} </w:instrText>
      </w:r>
      <w:r w:rsidR="00D12773" w:rsidRPr="00497B48">
        <w:fldChar w:fldCharType="separate"/>
      </w:r>
      <w:r w:rsidR="00D12773" w:rsidRPr="00497B48">
        <w:t>(Sweller 2016, 2021)</w:t>
      </w:r>
      <w:r w:rsidR="00D12773" w:rsidRPr="00497B48">
        <w:fldChar w:fldCharType="end"/>
      </w:r>
      <w:r w:rsidR="00151740" w:rsidRPr="00497B48">
        <w:t>.</w:t>
      </w:r>
      <w:r w:rsidR="0064075E" w:rsidRPr="00497B48">
        <w:t xml:space="preserve"> </w:t>
      </w:r>
      <w:r w:rsidR="005029C5" w:rsidRPr="00497B48">
        <w:t xml:space="preserve">For example, </w:t>
      </w:r>
      <w:r w:rsidR="005029C5" w:rsidRPr="00497B48">
        <w:lastRenderedPageBreak/>
        <w:t>e</w:t>
      </w:r>
      <w:r w:rsidR="00B403F0" w:rsidRPr="00497B48">
        <w:t xml:space="preserve">vidence shows that </w:t>
      </w:r>
      <w:r w:rsidR="005A60F0" w:rsidRPr="00497B48">
        <w:t xml:space="preserve">learning through worked examples is initially more effective, but as a student’s familiarity with the knowledge of </w:t>
      </w:r>
      <w:r w:rsidR="004F10FE" w:rsidRPr="00497B48">
        <w:t>a subject increase</w:t>
      </w:r>
      <w:r w:rsidR="009C2695">
        <w:t>s</w:t>
      </w:r>
      <w:r w:rsidR="005A60F0" w:rsidRPr="00497B48">
        <w:t>, then they learn more effectively through</w:t>
      </w:r>
      <w:r w:rsidR="005029C5" w:rsidRPr="00497B48">
        <w:t xml:space="preserve"> more challenging</w:t>
      </w:r>
      <w:r w:rsidR="005A60F0" w:rsidRPr="00497B48">
        <w:t xml:space="preserve"> problem-solving </w:t>
      </w:r>
      <w:r w:rsidR="00153D56" w:rsidRPr="00497B48">
        <w:fldChar w:fldCharType="begin"/>
      </w:r>
      <w:r w:rsidR="00153D56" w:rsidRPr="00497B48">
        <w:instrText xml:space="preserve"> ADDIN ZOTERO_ITEM CSL_CITATION {"citationID":"7LlNgiDc","properties":{"formattedCitation":"(Sweller 2021)","plainCitation":"(Sweller 2021)","noteIndex":0},"citationItems":[{"id":7587,"uris":["http://zotero.org/groups/3204312/items/6P6UF332"],"itemData":{"id":7587,"type":"report","event-place":"Sydney","language":"en","number":"Analysis Paper 24","page":"15","publisher":"Centre for Independent Studies","publisher-place":"Sydney","source":"Zotero","title":"Why Inquiry-based Approaches Harm Students’ Learning","URL":"https://www.cis.org.au/wp-content/uploads/2021/08/ap24.pdf","author":[{"family":"Sweller","given":"John"}],"issued":{"date-parts":[["2021"]]}}}],"schema":"https://github.com/citation-style-language/schema/raw/master/csl-citation.json"} </w:instrText>
      </w:r>
      <w:r w:rsidR="00153D56" w:rsidRPr="00497B48">
        <w:fldChar w:fldCharType="separate"/>
      </w:r>
      <w:r w:rsidR="00153D56" w:rsidRPr="00497B48">
        <w:t>(Sweller 2021)</w:t>
      </w:r>
      <w:r w:rsidR="00153D56" w:rsidRPr="00497B48">
        <w:fldChar w:fldCharType="end"/>
      </w:r>
      <w:r w:rsidR="005A60F0" w:rsidRPr="00497B48">
        <w:t xml:space="preserve">. </w:t>
      </w:r>
    </w:p>
    <w:p w14:paraId="20749590" w14:textId="79894C82" w:rsidR="000759FB" w:rsidRPr="00497B48" w:rsidRDefault="000759FB" w:rsidP="006F6F18">
      <w:pPr>
        <w:pStyle w:val="Heading4"/>
      </w:pPr>
      <w:r w:rsidRPr="00497B48">
        <w:t xml:space="preserve">A note on </w:t>
      </w:r>
      <w:r w:rsidR="005130AE" w:rsidRPr="00497B48">
        <w:t>n</w:t>
      </w:r>
      <w:r w:rsidRPr="00497B48">
        <w:t xml:space="preserve">euromyths </w:t>
      </w:r>
    </w:p>
    <w:p w14:paraId="33AEB92E" w14:textId="043357BD" w:rsidR="00B83C7F" w:rsidRPr="00497B48" w:rsidRDefault="007700FB" w:rsidP="005E79B4">
      <w:r w:rsidRPr="00497B48">
        <w:t xml:space="preserve">The </w:t>
      </w:r>
      <w:r w:rsidR="00B63597" w:rsidRPr="00497B48">
        <w:t xml:space="preserve">relationship between brain research and education </w:t>
      </w:r>
      <w:r w:rsidR="00546D50" w:rsidRPr="00497B48">
        <w:t>has</w:t>
      </w:r>
      <w:r w:rsidR="00B63597" w:rsidRPr="00497B48">
        <w:t xml:space="preserve"> led to the development </w:t>
      </w:r>
      <w:r w:rsidR="0061159F" w:rsidRPr="00497B48">
        <w:t>of neuromyths</w:t>
      </w:r>
      <w:r w:rsidR="00735684" w:rsidRPr="00497B48">
        <w:t xml:space="preserve"> </w:t>
      </w:r>
      <w:r w:rsidR="00D73885" w:rsidRPr="00497B48">
        <w:fldChar w:fldCharType="begin"/>
      </w:r>
      <w:r w:rsidR="00D73885" w:rsidRPr="00497B48">
        <w:instrText xml:space="preserve"> ADDIN ZOTERO_ITEM CSL_CITATION {"citationID":"V5osLOuX","properties":{"formattedCitation":"(Geake 2009; Sousa 2011)","plainCitation":"(Geake 2009; Sousa 2011)","noteIndex":0},"citationItems":[{"id":71,"uris":["http://zotero.org/users/10928664/items/5LM247GA"],"itemData":{"id":71,"type":"book","abstract":"This friendly book is jargon-free and no prior scientific knowledge is assumed of the reader. It is thought-provoking reading for practising teachers across all age ranges, trainee teachers, parents, head teachers, educational policymakers, academics and educational psychologists.","ISBN":"978-0-335-23421-9","language":"en","number-of-pages":"243","publisher":"McGraw-Hill Education (UK)","source":"Google Books","title":"The Brain At School: Educational Neuroscience In The Classroom: Educational Neuroscience in the Classroom","title-short":"The Brain At School","author":[{"family":"Geake","given":"John"}],"issued":{"date-parts":[["2009",8,1]]}}},{"id":78,"uris":["http://zotero.org/users/10928664/items/MCCJMZK9"],"itemData":{"id":78,"type":"article-journal","abstract":"Researchers have now acquired so much information about how the brain learns that a new academic discipline has been born, called \"educational neuroscience\" or \"mind, brain, and education science.\" This field explores how research findings from neuroscience, education, and psychology can inform our understandings about teaching and learning, and whether they have implications for educational practice. This interdisciplinary approach ensures that recommendations for applying these findings to instructional practices have a foundation in solid scientific research. It also ensures that teachers are working smarter, not harder. This article discusses some of those exciting applications.","container-title":"LEARNing Landscapes","DOI":"10.36510/learnland.v5i1.529","ISSN":"1913-5688","issue":"1","language":"en","note":"number: 1","page":"37-43","source":"www.learninglandscapes.ca","title":"Commentary: Mind, Brain, and Education: The Impact of Educational Neuroscience on the Science of Teaching","title-short":"Commentary","volume":"5","author":[{"family":"Sousa","given":"David A."}],"issued":{"date-parts":[["2011",5,1]]}}}],"schema":"https://github.com/citation-style-language/schema/raw/master/csl-citation.json"} </w:instrText>
      </w:r>
      <w:r w:rsidR="00D73885" w:rsidRPr="00497B48">
        <w:fldChar w:fldCharType="separate"/>
      </w:r>
      <w:r w:rsidR="00D73885" w:rsidRPr="00497B48">
        <w:t>(Geake 2009; Sousa 2011)</w:t>
      </w:r>
      <w:r w:rsidR="00D73885" w:rsidRPr="00497B48">
        <w:fldChar w:fldCharType="end"/>
      </w:r>
      <w:r w:rsidR="000759FB" w:rsidRPr="00497B48">
        <w:t xml:space="preserve">. </w:t>
      </w:r>
      <w:r w:rsidR="002025C0" w:rsidRPr="00497B48">
        <w:fldChar w:fldCharType="begin"/>
      </w:r>
      <w:r w:rsidR="00593A56" w:rsidRPr="00497B48">
        <w:instrText xml:space="preserve"> ADDIN ZOTERO_ITEM CSL_CITATION {"citationID":"FUWZp6ll","properties":{"formattedCitation":"(OECD 2002)","plainCitation":"(OECD 2002)","dontUpdate":true,"noteIndex":0},"citationItems":[{"id":77,"uris":["http://zotero.org/users/10928664/items/D5P23LGM"],"itemData":{"id":77,"type":"book","ISBN":"978-92-64-19734-3","language":"en","note":"DOI: 10.1787/9789264174986-en","publisher":"OECD","source":"DOI.org (Crossref)","title":"Understanding the Brain: Towards a New Learning Science","title-short":"Understanding the Brain","URL":"https://www.oecd-ilibrary.org/education/understanding-the-brain_9789264174986-en","author":[{"literal":"OECD"}],"accessed":{"date-parts":[["2023",1,17]]},"issued":{"date-parts":[["2002",9,4]]}}}],"schema":"https://github.com/citation-style-language/schema/raw/master/csl-citation.json"} </w:instrText>
      </w:r>
      <w:r w:rsidR="002025C0" w:rsidRPr="00497B48">
        <w:fldChar w:fldCharType="separate"/>
      </w:r>
      <w:r w:rsidR="002025C0" w:rsidRPr="00497B48">
        <w:t xml:space="preserve">OECD </w:t>
      </w:r>
      <w:r w:rsidR="00DE3A51" w:rsidRPr="00497B48">
        <w:t>(</w:t>
      </w:r>
      <w:r w:rsidR="002025C0" w:rsidRPr="00497B48">
        <w:t>2002)</w:t>
      </w:r>
      <w:r w:rsidR="002025C0" w:rsidRPr="00497B48">
        <w:fldChar w:fldCharType="end"/>
      </w:r>
      <w:r w:rsidR="007C009B" w:rsidRPr="00497B48">
        <w:t xml:space="preserve"> </w:t>
      </w:r>
      <w:r w:rsidR="004270A1" w:rsidRPr="00497B48">
        <w:t xml:space="preserve">defined </w:t>
      </w:r>
      <w:r w:rsidR="00CB4544" w:rsidRPr="00497B48">
        <w:t>these neuromyths as</w:t>
      </w:r>
      <w:r w:rsidR="00546D50" w:rsidRPr="00497B48">
        <w:t xml:space="preserve"> </w:t>
      </w:r>
      <w:r w:rsidR="000759FB" w:rsidRPr="00497B48">
        <w:t xml:space="preserve">“misconceptions generated by a misunderstanding, a misreading or a misquoting of facts scientifically established (by brain research) to make a case for use of brain research in education and other contexts” (p. 69). </w:t>
      </w:r>
      <w:r w:rsidR="00750AA7" w:rsidRPr="00497B48">
        <w:t>The prevalence of neuromyths</w:t>
      </w:r>
      <w:r w:rsidR="00575CE0" w:rsidRPr="00497B48">
        <w:t xml:space="preserve"> </w:t>
      </w:r>
      <w:r w:rsidR="0041424D" w:rsidRPr="00497B48">
        <w:t>around</w:t>
      </w:r>
      <w:r w:rsidR="00DD2097" w:rsidRPr="00497B48">
        <w:t xml:space="preserve"> </w:t>
      </w:r>
      <w:r w:rsidR="00B83C7F" w:rsidRPr="00497B48">
        <w:t>(a) left vs. right brain people, (</w:t>
      </w:r>
      <w:r w:rsidR="00132579" w:rsidRPr="00497B48">
        <w:t>b</w:t>
      </w:r>
      <w:r w:rsidR="00B83C7F" w:rsidRPr="00497B48">
        <w:t>) the 10% of the use of our brain</w:t>
      </w:r>
      <w:r w:rsidR="00132579" w:rsidRPr="00497B48">
        <w:t>, (c) visual, auditory, and kinaesthetic (VAK) learning styles</w:t>
      </w:r>
      <w:r w:rsidR="00CB05A1" w:rsidRPr="00497B48">
        <w:t>, and (d) mu</w:t>
      </w:r>
      <w:r w:rsidR="00D17221" w:rsidRPr="00497B48">
        <w:t xml:space="preserve">ltiple intelligences </w:t>
      </w:r>
      <w:r w:rsidR="00575CE0" w:rsidRPr="00497B48">
        <w:t xml:space="preserve">have led to widespread </w:t>
      </w:r>
      <w:r w:rsidR="009565E7" w:rsidRPr="00497B48">
        <w:t>misunderstanding of how the human brain learns</w:t>
      </w:r>
      <w:r w:rsidR="005145AB" w:rsidRPr="00497B48">
        <w:t>,</w:t>
      </w:r>
      <w:r w:rsidR="009565E7" w:rsidRPr="00497B48">
        <w:t xml:space="preserve"> resulting in ineffective instruction</w:t>
      </w:r>
      <w:r w:rsidR="00F41AA7" w:rsidRPr="00497B48">
        <w:t xml:space="preserve"> </w:t>
      </w:r>
      <w:r w:rsidR="00DE3A51" w:rsidRPr="00497B48">
        <w:fldChar w:fldCharType="begin"/>
      </w:r>
      <w:r w:rsidR="00DE3A51" w:rsidRPr="00497B48">
        <w:instrText xml:space="preserve"> ADDIN ZOTERO_ITEM CSL_CITATION {"citationID":"pxVxlzl0","properties":{"formattedCitation":"(Howard-Jones 2014)","plainCitation":"(Howard-Jones 2014)","noteIndex":0},"citationItems":[{"id":80,"uris":["http://zotero.org/users/10928664/items/7VZ2UNQT"],"itemData":{"id":80,"type":"article-journal","abstract":"Myths about the brain — neuromyths — have established themselves among teachers worldwide, often contributing to poor practice. Paul Howard-Jones shows how fact became distorted into popular neuromyth by biases and cultural conditions that largely remain, threatening current attempts at authentic dialogue between neuroscience and education.","container-title":"Nature Reviews Neuroscience","DOI":"10.1038/nrn3817","ISSN":"1471-0048","issue":"12","journalAbbreviation":"Nat Rev Neurosci","language":"en","note":"number: 12\npublisher: Nature Publishing Group","page":"817-824","source":"www.nature.com","title":"Neuroscience and education: myths and messages","title-short":"Neuroscience and education","volume":"15","author":[{"family":"Howard-Jones","given":"Paul A."}],"issued":{"date-parts":[["2014",12]]}}}],"schema":"https://github.com/citation-style-language/schema/raw/master/csl-citation.json"} </w:instrText>
      </w:r>
      <w:r w:rsidR="00DE3A51" w:rsidRPr="00497B48">
        <w:fldChar w:fldCharType="separate"/>
      </w:r>
      <w:r w:rsidR="00DE3A51" w:rsidRPr="00497B48">
        <w:t>(Howard-Jones 2014)</w:t>
      </w:r>
      <w:r w:rsidR="00DE3A51" w:rsidRPr="00497B48">
        <w:fldChar w:fldCharType="end"/>
      </w:r>
      <w:r w:rsidR="003D1FD9" w:rsidRPr="00497B48">
        <w:t>.</w:t>
      </w:r>
      <w:r w:rsidR="009565E7" w:rsidRPr="00497B48">
        <w:t xml:space="preserve"> </w:t>
      </w:r>
    </w:p>
    <w:p w14:paraId="2B685457" w14:textId="7FB9BAFF" w:rsidR="00535A7A" w:rsidRPr="00497B48" w:rsidRDefault="009565E7" w:rsidP="005E79B4">
      <w:r w:rsidRPr="00497B48">
        <w:t xml:space="preserve">The evidence </w:t>
      </w:r>
      <w:r w:rsidR="00EF2068" w:rsidRPr="00497B48">
        <w:t xml:space="preserve">against neuromyths is robust. </w:t>
      </w:r>
      <w:r w:rsidR="000057BB" w:rsidRPr="00497B48">
        <w:t xml:space="preserve">For example, research in </w:t>
      </w:r>
      <w:r w:rsidR="00EF2068" w:rsidRPr="00497B48">
        <w:t xml:space="preserve">neuroimaging </w:t>
      </w:r>
      <w:r w:rsidR="000057BB" w:rsidRPr="00497B48">
        <w:t>show</w:t>
      </w:r>
      <w:r w:rsidR="000D064B" w:rsidRPr="00497B48">
        <w:t>s</w:t>
      </w:r>
      <w:r w:rsidR="00EF2068" w:rsidRPr="00497B48">
        <w:t xml:space="preserve"> that both hemispheres</w:t>
      </w:r>
      <w:r w:rsidR="000057BB" w:rsidRPr="00497B48">
        <w:t xml:space="preserve"> of the brain</w:t>
      </w:r>
      <w:r w:rsidR="00EF2068" w:rsidRPr="00497B48">
        <w:t xml:space="preserve"> are responsible for most </w:t>
      </w:r>
      <w:r w:rsidR="000057BB" w:rsidRPr="00497B48">
        <w:t>processes</w:t>
      </w:r>
      <w:r w:rsidR="00EF2068" w:rsidRPr="00497B48">
        <w:t xml:space="preserve"> and are </w:t>
      </w:r>
      <w:r w:rsidR="00747026" w:rsidRPr="00497B48">
        <w:t xml:space="preserve">constantly </w:t>
      </w:r>
      <w:r w:rsidR="00B1282D" w:rsidRPr="00497B48">
        <w:t>working together</w:t>
      </w:r>
      <w:r w:rsidR="00EF2068" w:rsidRPr="00497B48">
        <w:t>, even though they differ in their functions</w:t>
      </w:r>
      <w:r w:rsidR="003D1FD9" w:rsidRPr="00497B48">
        <w:t xml:space="preserve"> </w:t>
      </w:r>
      <w:r w:rsidR="003D1FD9" w:rsidRPr="00497B48">
        <w:fldChar w:fldCharType="begin"/>
      </w:r>
      <w:r w:rsidR="003D1FD9" w:rsidRPr="00497B48">
        <w:instrText xml:space="preserve"> ADDIN ZOTERO_ITEM CSL_CITATION {"citationID":"4Ecvw6RB","properties":{"formattedCitation":"(Ansari 2008)","plainCitation":"(Ansari 2008)","noteIndex":0},"citationItems":[{"id":88,"uris":["http://zotero.org/users/10928664/items/L5XI2XH6"],"itemData":{"id":88,"type":"article-journal","abstract":"Behavioural studies have revealed that the processing and representation of numerical magnitude are qualitatively similar across species and across human development. Reliable effects such as the distance effect (numbers that are close together being harder to compare than those that are separated by a large numerical difference) have been used to characterize the representation of numerical magnitude.Evidence from functional neuroimaging studies with humans and from single-cell neurophysiological recordings from the monkey cortex has indicated that bilateral regions of the intraparietal sulcus (IPS) are critical for the representation and processing of numerical magnitude.Recently there has been substantial debate over the extent to which the IPS houses a domain-specific representation of numerical magnitude — a 'number module'. Data from single-cell and fMRI studies suggest that representations of numerical and non-numerical (length, size, luminosity, et cetera) magnitude overlap in the IPS, indicating that the IPS contains a distributed representation of numerical magnitude with local biases for particular categories, rather than neatly segregated modules.fMRI studies have also shown similar activation in the IPS for judgments of numerical (which number is numerically larger?) and non-numerical (for example, which letter comes first in the alphabet?) order. These findings suggest that during numerical magnitude tasks the activity of the IPS might reflect access to an abstract representation or order rather than representations of numerical magnitude.Although animals share with humans the ability to process non-symbolic numerical magnitude, the use of abstract symbols (such as number words or Arabic numerals) is uniquely human. These new mental tools are the products of cultural history, which raises the question of how they are processed in the brain and how they are related to non-symbolic representations of numerical magnitude.Some computational models and theories posit that symbolic representations of numerical magnitude are acquired through mapping onto pre-existing non-symbolic representations. However, other data suggest that symbolic representations of magnitude might be qualitatively different from non-symbolic ones. To date, the precise neural mechanisms that allow for the processing of abstract, symbolic representations of numerical magnitude are not well understood.The left temporoparietal cortex has been strongly linked with mental arithmetic. Recent fMRI studies have started to reveal the effects of learning and culture on the brain processes that subserve calculation. Specifically, different types of arithmetic training and problems shift activation from areas of the parietal lobe that are involved in magnitude processing (the IPS) to those that are thought to support arithmetic fact retrieval (the angular gyrus) to different degrees.Cross-cultural studies have shown that culture has a significant and powerful effect on the neural correlates of calculation and even on basic symbolic-magnitude processing, such as the comparison of Arabic numerals. In addition, different methods of teaching lead to different patterns of brain activation during mathematical problem solving.Developmental studies provide a tool for studying how cultural representations of numerical magnitude come to be represented in the brain. Recent evidence suggests that age-related increases occur in the activation of the left temporoparietal cortex during mental arithmetic and in the IPS during basic numerical-magnitude processing. Other evidence, however, suggests that there are similarities in the neural correlates of number processing in adults and children.","container-title":"Nature Reviews Neuroscience","DOI":"10.1038/nrn2334","ISSN":"1471-0048","issue":"4","journalAbbreviation":"Nat Rev Neurosci","language":"en","note":"number: 4\npublisher: Nature Publishing Group","page":"278-291","source":"www.nature.com","title":"Effects of development and enculturation on number representation in the brain","volume":"9","author":[{"family":"Ansari","given":"Daniel"}],"issued":{"date-parts":[["2008",4]]}}}],"schema":"https://github.com/citation-style-language/schema/raw/master/csl-citation.json"} </w:instrText>
      </w:r>
      <w:r w:rsidR="003D1FD9" w:rsidRPr="00497B48">
        <w:fldChar w:fldCharType="separate"/>
      </w:r>
      <w:r w:rsidR="003D1FD9" w:rsidRPr="00497B48">
        <w:t>(Ansari 2008)</w:t>
      </w:r>
      <w:r w:rsidR="003D1FD9" w:rsidRPr="00497B48">
        <w:fldChar w:fldCharType="end"/>
      </w:r>
      <w:r w:rsidR="001A5C4A" w:rsidRPr="00497B48">
        <w:t xml:space="preserve">, </w:t>
      </w:r>
      <w:r w:rsidR="00EF2068" w:rsidRPr="00497B48">
        <w:t>counter</w:t>
      </w:r>
      <w:r w:rsidR="001A7AB2" w:rsidRPr="00497B48">
        <w:t>ing</w:t>
      </w:r>
      <w:r w:rsidR="00EF2068" w:rsidRPr="00497B48">
        <w:t xml:space="preserve"> myths such as left vs. right brain people,</w:t>
      </w:r>
      <w:r w:rsidR="009401E6" w:rsidRPr="00497B48">
        <w:t xml:space="preserve"> VAK</w:t>
      </w:r>
      <w:r w:rsidR="00EF2068" w:rsidRPr="00497B48">
        <w:t xml:space="preserve"> or multiple intelligences </w:t>
      </w:r>
      <w:r w:rsidR="001A5C4A" w:rsidRPr="00497B48">
        <w:fldChar w:fldCharType="begin"/>
      </w:r>
      <w:r w:rsidR="001A5C4A" w:rsidRPr="00497B48">
        <w:instrText xml:space="preserve"> ADDIN ZOTERO_ITEM CSL_CITATION {"citationID":"bwxD2eGP","properties":{"formattedCitation":"(Geake 2008)","plainCitation":"(Geake 2008)","noteIndex":0},"citationItems":[{"id":81,"uris":["http://zotero.org/users/10928664/items/V7JGRVXS"],"itemData":{"id":81,"type":"article-journal","abstract":"Background: Many popular educational programmes claim to be ‘brain-based’, despite pleas from the neuroscience community that these neuromyths do not have a basis in scientific evidence about the brain. Purpose: The main aim of this paper is to examine several of the most popular neuromyths in the light of the relevant neuroscientific and educational evidence. Examples of neuromyths include: 10% brain usage, left- and right-brained thinking, VAK learning styles and multiple intelligences Sources of evidence: The basis for the argument put forward includes a literature review of relevant cognitive neuroscientific studies, often involving neuroimaging, together with several comprehensive education reviews of the brain-based approaches under scrutiny. Main argument: The main elements of the argument are as follows. We use most of our brains most of the time, not some restricted 10% brain usage. This is because our brains are densely interconnected, and we exploit this interconnectivity to enable our primitively evolved primate brains to live in our complex modern human world. Although brain imaging delineates areas of higher (and lower) activation in response to particular tasks, thinking involves coordinated interconnectivity from both sides of the brain, not separate left- and right-brained thinking. High intelligence requires higher levels of inter-hemispheric and other connected activity. The brain's interconnectivity includes the senses, especially vision and hearing. We do not learn by one sense alone, hence VAK learning styles do not reflect how our brains actually learn, nor the individual differences we observe in classrooms. Neuroimaging studies do not support multiple intelligences; in fact, the opposite is true. Through the activity of its frontal cortices, among other areas, the human brain seems to operate with general intelligence, applied to multiple areas of endeavour. Studies of educational effectiveness of applying any of these ideas in the classroom have failed to find any educational benefits. Conclusions: The main conclusions arising from the argument are that teachers should seek independent scientific validation before adopting brain-based products in their classrooms. A more sceptical approach to educational panaceas could contribute to an enhanced professionalism of the field.","container-title":"Educational Research","DOI":"10.1080/00131880802082518","ISSN":"0013-1881","issue":"2","note":"publisher: Routledge\n_eprint: https://doi.org/10.1080/00131880802082518","page":"123-133","source":"Taylor and Francis+NEJM","title":"Neuromythologies in education","volume":"50","author":[{"family":"Geake","given":"John"}],"issued":{"date-parts":[["2008",6,1]]}}}],"schema":"https://github.com/citation-style-language/schema/raw/master/csl-citation.json"} </w:instrText>
      </w:r>
      <w:r w:rsidR="001A5C4A" w:rsidRPr="00497B48">
        <w:fldChar w:fldCharType="separate"/>
      </w:r>
      <w:r w:rsidR="001A5C4A" w:rsidRPr="00497B48">
        <w:t>(Geake 2008)</w:t>
      </w:r>
      <w:r w:rsidR="001A5C4A" w:rsidRPr="00497B48">
        <w:fldChar w:fldCharType="end"/>
      </w:r>
      <w:r w:rsidR="00EF2068" w:rsidRPr="00497B48">
        <w:t>.</w:t>
      </w:r>
      <w:r w:rsidR="00B1282D" w:rsidRPr="00497B48">
        <w:t xml:space="preserve"> </w:t>
      </w:r>
    </w:p>
    <w:p w14:paraId="0C74D771" w14:textId="4A2A571E" w:rsidR="00EF2068" w:rsidRPr="00497B48" w:rsidRDefault="00B1282D" w:rsidP="005E79B4">
      <w:r w:rsidRPr="00497B48">
        <w:t>It is important to note that most neuromy</w:t>
      </w:r>
      <w:r w:rsidR="00EE5FA2" w:rsidRPr="00497B48">
        <w:t xml:space="preserve">ths </w:t>
      </w:r>
      <w:r w:rsidR="00207BD1" w:rsidRPr="00497B48">
        <w:t xml:space="preserve">have been </w:t>
      </w:r>
      <w:r w:rsidR="00EE5FA2" w:rsidRPr="00497B48">
        <w:t>formed because of oversimplifications</w:t>
      </w:r>
      <w:r w:rsidR="005C101B" w:rsidRPr="00497B48">
        <w:t xml:space="preserve">, </w:t>
      </w:r>
      <w:r w:rsidR="00EE5FA2" w:rsidRPr="00497B48">
        <w:t>misinterpretations</w:t>
      </w:r>
      <w:r w:rsidR="00535A7A" w:rsidRPr="00497B48">
        <w:t xml:space="preserve"> </w:t>
      </w:r>
      <w:r w:rsidR="005C101B" w:rsidRPr="00497B48">
        <w:t xml:space="preserve">or </w:t>
      </w:r>
      <w:r w:rsidR="00E37709" w:rsidRPr="00497B48">
        <w:t>flawed interpretation</w:t>
      </w:r>
      <w:r w:rsidR="005C101B" w:rsidRPr="00497B48">
        <w:t>s</w:t>
      </w:r>
      <w:r w:rsidR="008E0D5C" w:rsidRPr="00497B48">
        <w:t xml:space="preserve"> </w:t>
      </w:r>
      <w:r w:rsidR="008E0D5C" w:rsidRPr="00497B48">
        <w:fldChar w:fldCharType="begin"/>
      </w:r>
      <w:r w:rsidR="008E0D5C" w:rsidRPr="00497B48">
        <w:instrText xml:space="preserve"> ADDIN ZOTERO_ITEM CSL_CITATION {"citationID":"IHyW51b8","properties":{"formattedCitation":"(Pasquinelli 2012; Howard-Jones 2014)","plainCitation":"(Pasquinelli 2012; Howard-Jones 2014)","noteIndex":0},"citationItems":[{"id":82,"uris":["http://zotero.org/users/10928664/items/BDHFKMBT"],"itemData":{"id":82,"type":"article-journal","abstract":"Neuroeducation—a recent approach to educational policy—claims that a bridge should be established between education and mind-brain sciences, with the double aim of devising educational methods that work and of understanding why they work. The success of this encounter depends, among other conditions, on getting the science right; otherwise, neuroeducation and science-informed policies risk doing more harm than good. On several occasions, the cognitive and brain sciences have been misunderstood, and misused: neuromyths—the misconceptions about the mind and brain functioning—have blossomed, thus raising both theoretical and pragmatic concerns. This article addresses the origin, persistence, and potential side-effects of neuromyths in education. The hypothesis is put forward that the persistence of neuromyths is sustained by specific cultural conditions, such as the circulation of pieces of information about the brain and the appetite for brain news, but has its roots in deeper cognitive intuitions.","container-title":"Mind, Brain, and Education","DOI":"10.1111/j.1751-228X.2012.01141.x","ISSN":"1751-228X","issue":"2","language":"en","note":"_eprint: https://onlinelibrary.wiley.com/doi/pdf/10.1111/j.1751-228X.2012.01141.x","page":"89-96","source":"Wiley Online Library","title":"Neuromyths: Why Do They Exist and Persist?","title-short":"Neuromyths","volume":"6","author":[{"family":"Pasquinelli","given":"Elena"}],"issued":{"date-parts":[["2012"]]}}},{"id":80,"uris":["http://zotero.org/users/10928664/items/7VZ2UNQT"],"itemData":{"id":80,"type":"article-journal","abstract":"Myths about the brain — neuromyths — have established themselves among teachers worldwide, often contributing to poor practice. Paul Howard-Jones shows how fact became distorted into popular neuromyth by biases and cultural conditions that largely remain, threatening current attempts at authentic dialogue between neuroscience and education.","container-title":"Nature Reviews Neuroscience","DOI":"10.1038/nrn3817","ISSN":"1471-0048","issue":"12","journalAbbreviation":"Nat Rev Neurosci","language":"en","note":"number: 12\npublisher: Nature Publishing Group","page":"817-824","source":"www.nature.com","title":"Neuroscience and education: myths and messages","title-short":"Neuroscience and education","volume":"15","author":[{"family":"Howard-Jones","given":"Paul A."}],"issued":{"date-parts":[["2014",12]]}}}],"schema":"https://github.com/citation-style-language/schema/raw/master/csl-citation.json"} </w:instrText>
      </w:r>
      <w:r w:rsidR="008E0D5C" w:rsidRPr="00497B48">
        <w:fldChar w:fldCharType="separate"/>
      </w:r>
      <w:r w:rsidR="008E0D5C" w:rsidRPr="00497B48">
        <w:t>(Pasquinelli 2012; Howard-Jones 2014)</w:t>
      </w:r>
      <w:r w:rsidR="008E0D5C" w:rsidRPr="00497B48">
        <w:fldChar w:fldCharType="end"/>
      </w:r>
      <w:r w:rsidR="00AF48DF" w:rsidRPr="00497B48">
        <w:t xml:space="preserve"> </w:t>
      </w:r>
      <w:r w:rsidR="00E37709" w:rsidRPr="00497B48">
        <w:t xml:space="preserve">of </w:t>
      </w:r>
      <w:r w:rsidR="00AF48DF" w:rsidRPr="00497B48">
        <w:t xml:space="preserve">valid </w:t>
      </w:r>
      <w:r w:rsidR="00E37709" w:rsidRPr="00497B48">
        <w:t xml:space="preserve">scientific </w:t>
      </w:r>
      <w:r w:rsidR="00AF48DF" w:rsidRPr="00497B48">
        <w:t>findings</w:t>
      </w:r>
      <w:r w:rsidR="008E0D5C" w:rsidRPr="00497B48">
        <w:t xml:space="preserve"> </w:t>
      </w:r>
      <w:r w:rsidR="008E0D5C" w:rsidRPr="00497B48">
        <w:fldChar w:fldCharType="begin"/>
      </w:r>
      <w:r w:rsidR="008E0D5C" w:rsidRPr="00497B48">
        <w:instrText xml:space="preserve"> ADDIN ZOTERO_ITEM CSL_CITATION {"citationID":"LXA3p1dO","properties":{"formattedCitation":"(Dekker et al. 2012)","plainCitation":"(Dekker et al. 2012)","noteIndex":0},"citationItems":[{"id":84,"uris":["http://zotero.org/users/10928664/items/U57Z6WPV"],"itemData":{"id":84,"type":"article-journal","abstract":"The OECD’s Brain and Learning project (2002) emphasized that many misconceptions about the brain exist among professionals in the field of education. Though these so-called “neuromyths” are loosely based on scientific facts, they may have adverse effects on educational practice. The present study investigated the prevalence and predictors of neuromyths among teachers in selected regions in the United Kingdom and the Netherlands. A large observational survey design was used to assess general knowledge of the brain and neuromyths. The sample comprised 242 primary and secondary school teachers who were interested in the neuroscience of learning. It would be of concern if neuromyths were found in this sample, as these teachers may want to use these incorrect interpretations of neuroscience findings in their teaching practice. Participants completed an online survey containing 32 statements about the brain and its influence on learning, of which 15 were neuromyths. Additional data was collected regarding background variables (e.g., age, sex, school type). Results showed that on average, teachers believed 49% of the neuromyths, particularly myths related to commercialized educational programs. Around 70% of the general knowledge statements were answered correctly. Teachers who read popular science magazines achieved higher scores on general knowledge questions. More general knowledge also predicted an increased belief in neuromyths. These findings suggest that teachers who are enthusiastic about the possible application of neuroscience findings in the classroom find it difficult to distinguish pseudoscience from scientific facts. Possessing greater general knowledge about the brain does not appear to protect teachers from believing in neuromyths. This demonstrates the need for enhanced interdisciplinary communication to reduce such misunderstandings in the future and establish a successful collaboration between neuroscience and education.","container-title":"Frontiers in Psychology","ISSN":"1664-1078","source":"Frontiers","title":"Neuromyths in Education: Prevalence and Predictors of Misconceptions among Teachers","title-short":"Neuromyths in Education","URL":"https://www.frontiersin.org/articles/10.3389/fpsyg.2012.00429","volume":"3","author":[{"family":"Dekker","given":"Sanne"},{"family":"Lee","given":"Nikki"},{"family":"Howard-Jones","given":"Paul"},{"family":"Jolles","given":"Jelle"}],"accessed":{"date-parts":[["2023",1,17]]},"issued":{"date-parts":[["2012"]]}}}],"schema":"https://github.com/citation-style-language/schema/raw/master/csl-citation.json"} </w:instrText>
      </w:r>
      <w:r w:rsidR="008E0D5C" w:rsidRPr="00497B48">
        <w:fldChar w:fldCharType="separate"/>
      </w:r>
      <w:r w:rsidR="008E0D5C" w:rsidRPr="00497B48">
        <w:t>(Dekker et al. 2012)</w:t>
      </w:r>
      <w:r w:rsidR="008E0D5C" w:rsidRPr="00497B48">
        <w:fldChar w:fldCharType="end"/>
      </w:r>
      <w:r w:rsidR="00E37709" w:rsidRPr="00497B48">
        <w:t xml:space="preserve"> </w:t>
      </w:r>
      <w:r w:rsidR="00535A7A" w:rsidRPr="00497B48">
        <w:t>and</w:t>
      </w:r>
      <w:r w:rsidR="006C72A8">
        <w:t>,</w:t>
      </w:r>
      <w:r w:rsidR="00535A7A" w:rsidRPr="00497B48">
        <w:t xml:space="preserve"> </w:t>
      </w:r>
      <w:r w:rsidR="00E37709" w:rsidRPr="00497B48">
        <w:t>as such</w:t>
      </w:r>
      <w:r w:rsidR="006C72A8">
        <w:t>,</w:t>
      </w:r>
      <w:r w:rsidR="00E37709" w:rsidRPr="00497B48">
        <w:t xml:space="preserve"> will be often defended by the research</w:t>
      </w:r>
      <w:r w:rsidR="005C101B" w:rsidRPr="00497B48">
        <w:t xml:space="preserve"> they were adulterated from.</w:t>
      </w:r>
      <w:r w:rsidR="00AF48DF" w:rsidRPr="00497B48">
        <w:t xml:space="preserve"> </w:t>
      </w:r>
      <w:r w:rsidR="005C101B" w:rsidRPr="00497B48">
        <w:t xml:space="preserve"> </w:t>
      </w:r>
    </w:p>
    <w:p w14:paraId="3DC7AA0D" w14:textId="3D57AEBD" w:rsidR="006F20E2" w:rsidRPr="00497B48" w:rsidRDefault="003D7939" w:rsidP="005E79B4">
      <w:r w:rsidRPr="00497B48">
        <w:t xml:space="preserve">ITE programs should explore </w:t>
      </w:r>
      <w:r w:rsidR="00AD412C" w:rsidRPr="00497B48">
        <w:t xml:space="preserve">and address </w:t>
      </w:r>
      <w:r w:rsidRPr="00497B48">
        <w:t xml:space="preserve">these misconceptions </w:t>
      </w:r>
      <w:r w:rsidR="00946DA8" w:rsidRPr="00497B48">
        <w:t>head-on to correct the dialogue between neuroscience and educatio</w:t>
      </w:r>
      <w:r w:rsidR="009B2F2A" w:rsidRPr="00497B48">
        <w:t>n so that these myths</w:t>
      </w:r>
      <w:r w:rsidR="00AD412C" w:rsidRPr="00497B48">
        <w:t xml:space="preserve"> can</w:t>
      </w:r>
      <w:r w:rsidR="009B2F2A" w:rsidRPr="00497B48">
        <w:t xml:space="preserve"> </w:t>
      </w:r>
      <w:r w:rsidR="004F1DA1" w:rsidRPr="00497B48">
        <w:t>no longer perpetuate</w:t>
      </w:r>
      <w:r w:rsidR="00AD412C" w:rsidRPr="00497B48">
        <w:t xml:space="preserve">. </w:t>
      </w:r>
      <w:r w:rsidR="00AD5803" w:rsidRPr="00497B48">
        <w:t>Instructional choices based on these myths</w:t>
      </w:r>
      <w:r w:rsidR="004F1DA1" w:rsidRPr="00497B48">
        <w:t xml:space="preserve"> at best have no impact on student learning and at worst, </w:t>
      </w:r>
      <w:r w:rsidR="00AD5803" w:rsidRPr="00497B48">
        <w:t>can be</w:t>
      </w:r>
      <w:r w:rsidR="004F1DA1" w:rsidRPr="00497B48">
        <w:t xml:space="preserve"> detrimental to student </w:t>
      </w:r>
      <w:r w:rsidR="006900C1" w:rsidRPr="00497B48">
        <w:t>progress</w:t>
      </w:r>
      <w:r w:rsidR="004F1DA1" w:rsidRPr="00497B48">
        <w:t xml:space="preserve">. </w:t>
      </w:r>
    </w:p>
    <w:p w14:paraId="44D98F33" w14:textId="13377AD5" w:rsidR="003221A9" w:rsidRPr="00497B48" w:rsidRDefault="00522026" w:rsidP="008A66A4">
      <w:pPr>
        <w:pStyle w:val="Heading3"/>
      </w:pPr>
      <w:r w:rsidRPr="00497B48">
        <w:t xml:space="preserve">What should teachers demonstrate? </w:t>
      </w:r>
    </w:p>
    <w:p w14:paraId="3766500D" w14:textId="72B379E7" w:rsidR="003A2AFF" w:rsidRPr="00497B48" w:rsidRDefault="005A588B" w:rsidP="0076565C">
      <w:pPr>
        <w:pStyle w:val="ListParagraph"/>
        <w:numPr>
          <w:ilvl w:val="0"/>
          <w:numId w:val="16"/>
        </w:numPr>
        <w:rPr>
          <w:lang w:eastAsia="en-AU"/>
        </w:rPr>
      </w:pPr>
      <w:r w:rsidRPr="00497B48">
        <w:rPr>
          <w:lang w:eastAsia="en-AU"/>
        </w:rPr>
        <w:t>A</w:t>
      </w:r>
      <w:r w:rsidR="003A2AFF" w:rsidRPr="00497B48">
        <w:rPr>
          <w:lang w:eastAsia="en-AU"/>
        </w:rPr>
        <w:t xml:space="preserve"> clear understanding of what it means to be a ‘novice’ learner in comparison to an ‘expert’ and relate to implications for practice.</w:t>
      </w:r>
    </w:p>
    <w:p w14:paraId="56D3D8A7" w14:textId="383A7386" w:rsidR="003A2AFF" w:rsidRPr="00497B48" w:rsidRDefault="003B2A2C" w:rsidP="0076565C">
      <w:pPr>
        <w:pStyle w:val="ListParagraph"/>
        <w:numPr>
          <w:ilvl w:val="0"/>
          <w:numId w:val="16"/>
        </w:numPr>
      </w:pPr>
      <w:r w:rsidRPr="00497B48">
        <w:t>An</w:t>
      </w:r>
      <w:r w:rsidR="003A2AFF" w:rsidRPr="00497B48">
        <w:t xml:space="preserve"> understanding of the most efficient and effective process of knowledge acquisition in the brain</w:t>
      </w:r>
      <w:r w:rsidR="00A66BD6">
        <w:t>,</w:t>
      </w:r>
      <w:r w:rsidR="003A2AFF" w:rsidRPr="00497B48">
        <w:t xml:space="preserve"> including the function of memory and the concept of cognitive overload.</w:t>
      </w:r>
    </w:p>
    <w:p w14:paraId="182B5CB5" w14:textId="66A514EB" w:rsidR="003A2AFF" w:rsidRPr="00497B48" w:rsidRDefault="005A588B" w:rsidP="0076565C">
      <w:pPr>
        <w:pStyle w:val="ListParagraph"/>
        <w:numPr>
          <w:ilvl w:val="0"/>
          <w:numId w:val="16"/>
        </w:numPr>
      </w:pPr>
      <w:r w:rsidRPr="00497B48">
        <w:t>K</w:t>
      </w:r>
      <w:r w:rsidR="003A2AFF" w:rsidRPr="00497B48">
        <w:t>nowledge</w:t>
      </w:r>
      <w:r w:rsidRPr="00497B48">
        <w:t xml:space="preserve"> and understanding</w:t>
      </w:r>
      <w:r w:rsidR="003A2AFF" w:rsidRPr="00497B48">
        <w:t xml:space="preserve"> of the process that occurs in a novice brain during progression towards mastery and understand the need to adjust practice in response. </w:t>
      </w:r>
    </w:p>
    <w:p w14:paraId="4D5F4C73" w14:textId="1BF8D625" w:rsidR="00B3373B" w:rsidRPr="00497B48" w:rsidRDefault="00B3373B">
      <w:pPr>
        <w:suppressAutoHyphens w:val="0"/>
        <w:spacing w:before="0" w:line="259" w:lineRule="auto"/>
      </w:pPr>
      <w:r w:rsidRPr="00497B48">
        <w:br w:type="page"/>
      </w:r>
    </w:p>
    <w:p w14:paraId="6D1342C3" w14:textId="36BD7BEA" w:rsidR="003221A9" w:rsidRPr="00497B48" w:rsidRDefault="003221A9" w:rsidP="008A66A4">
      <w:pPr>
        <w:pStyle w:val="Heading3"/>
      </w:pPr>
      <w:r w:rsidRPr="00497B48">
        <w:lastRenderedPageBreak/>
        <w:t xml:space="preserve">Graduate </w:t>
      </w:r>
      <w:r w:rsidR="00E045C6" w:rsidRPr="00497B48">
        <w:t>t</w:t>
      </w:r>
      <w:r w:rsidRPr="00497B48">
        <w:t xml:space="preserve">eacher </w:t>
      </w:r>
      <w:r w:rsidR="00E045C6" w:rsidRPr="00497B48">
        <w:t>s</w:t>
      </w:r>
      <w:r w:rsidRPr="00497B48">
        <w:t>tandards</w:t>
      </w:r>
    </w:p>
    <w:p w14:paraId="048FC840" w14:textId="717DB1DC" w:rsidR="006C0DBF" w:rsidRPr="00497B48" w:rsidRDefault="00713B3E" w:rsidP="00F43565">
      <w:r w:rsidRPr="00497B48">
        <w:t xml:space="preserve">This content </w:t>
      </w:r>
      <w:r w:rsidR="00543424" w:rsidRPr="00497B48">
        <w:t xml:space="preserve">aligns </w:t>
      </w:r>
      <w:r w:rsidR="004049BE" w:rsidRPr="00497B48">
        <w:t xml:space="preserve">best </w:t>
      </w:r>
      <w:r w:rsidR="00543424" w:rsidRPr="00497B48">
        <w:t>with</w:t>
      </w:r>
      <w:r w:rsidRPr="00497B48">
        <w:t xml:space="preserve"> </w:t>
      </w:r>
      <w:r w:rsidR="00543424" w:rsidRPr="00497B48">
        <w:t xml:space="preserve">the Graduate </w:t>
      </w:r>
      <w:r w:rsidR="002C2F15" w:rsidRPr="00497B48">
        <w:t xml:space="preserve">descriptors for </w:t>
      </w:r>
      <w:r w:rsidR="00814E35" w:rsidRPr="00B57F47">
        <w:t>Professional Knowledge</w:t>
      </w:r>
      <w:r w:rsidR="00543424" w:rsidRPr="00B57F47">
        <w:t xml:space="preserve">: </w:t>
      </w:r>
      <w:r w:rsidR="00814E35" w:rsidRPr="00B57F47">
        <w:t>Standard 1: Know students and how they learn</w:t>
      </w:r>
      <w:r w:rsidR="00DB321D" w:rsidRPr="00497B48">
        <w:rPr>
          <w:i/>
          <w:iCs/>
        </w:rPr>
        <w:t xml:space="preserve">. </w:t>
      </w:r>
      <w:r w:rsidR="009512E8" w:rsidRPr="00497B48">
        <w:t>Specific links to standard elaborations are shown below.</w:t>
      </w:r>
    </w:p>
    <w:tbl>
      <w:tblPr>
        <w:tblW w:w="10066"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712"/>
        <w:gridCol w:w="716"/>
        <w:gridCol w:w="714"/>
        <w:gridCol w:w="723"/>
        <w:gridCol w:w="717"/>
        <w:gridCol w:w="735"/>
        <w:gridCol w:w="717"/>
        <w:gridCol w:w="719"/>
        <w:gridCol w:w="717"/>
        <w:gridCol w:w="726"/>
        <w:gridCol w:w="717"/>
        <w:gridCol w:w="719"/>
        <w:gridCol w:w="717"/>
        <w:gridCol w:w="717"/>
      </w:tblGrid>
      <w:tr w:rsidR="003221A9" w:rsidRPr="00497B48" w14:paraId="472C168E" w14:textId="77777777" w:rsidTr="00B61874">
        <w:trPr>
          <w:trHeight w:val="219"/>
        </w:trPr>
        <w:tc>
          <w:tcPr>
            <w:tcW w:w="2868" w:type="dxa"/>
            <w:gridSpan w:val="4"/>
            <w:tcBorders>
              <w:top w:val="single" w:sz="24" w:space="0" w:color="auto"/>
              <w:left w:val="single" w:sz="24" w:space="0" w:color="auto"/>
              <w:bottom w:val="nil"/>
              <w:right w:val="single" w:sz="24" w:space="0" w:color="auto"/>
            </w:tcBorders>
            <w:shd w:val="clear" w:color="auto" w:fill="007D7A"/>
          </w:tcPr>
          <w:p w14:paraId="21FCD1B9" w14:textId="77777777" w:rsidR="003221A9" w:rsidRPr="00497B48" w:rsidRDefault="003221A9">
            <w:pPr>
              <w:widowControl w:val="0"/>
              <w:suppressAutoHyphens w:val="0"/>
              <w:autoSpaceDE w:val="0"/>
              <w:autoSpaceDN w:val="0"/>
              <w:spacing w:before="14" w:after="0" w:line="181" w:lineRule="exact"/>
              <w:ind w:left="358"/>
              <w:rPr>
                <w:rFonts w:eastAsia="Swiss721BT-Roman" w:cs="Arial"/>
                <w:b/>
                <w:color w:val="FFFFFF" w:themeColor="background2"/>
                <w:sz w:val="14"/>
              </w:rPr>
            </w:pPr>
            <w:r w:rsidRPr="00497B48">
              <w:rPr>
                <w:rFonts w:eastAsia="Swiss721BT-Roman" w:cs="Arial"/>
                <w:b/>
                <w:color w:val="FFFFFF" w:themeColor="background2"/>
                <w:sz w:val="14"/>
              </w:rPr>
              <w:t>PROFESSIONAL</w:t>
            </w:r>
            <w:r w:rsidRPr="00497B48">
              <w:rPr>
                <w:rFonts w:eastAsia="Swiss721BT-Roman" w:cs="Arial"/>
                <w:b/>
                <w:color w:val="FFFFFF" w:themeColor="background2"/>
                <w:spacing w:val="-5"/>
                <w:sz w:val="14"/>
              </w:rPr>
              <w:t xml:space="preserve"> </w:t>
            </w:r>
            <w:r w:rsidRPr="00497B48">
              <w:rPr>
                <w:rFonts w:eastAsia="Swiss721BT-Roman" w:cs="Arial"/>
                <w:b/>
                <w:color w:val="FFFFFF" w:themeColor="background2"/>
                <w:sz w:val="14"/>
              </w:rPr>
              <w:t>KNOWLEDGE</w:t>
            </w:r>
          </w:p>
        </w:tc>
        <w:tc>
          <w:tcPr>
            <w:tcW w:w="4331" w:type="dxa"/>
            <w:gridSpan w:val="6"/>
            <w:tcBorders>
              <w:top w:val="single" w:sz="4" w:space="0" w:color="A2A2A2" w:themeColor="background1" w:themeShade="D9"/>
              <w:left w:val="single" w:sz="24" w:space="0" w:color="auto"/>
              <w:bottom w:val="single" w:sz="4" w:space="0" w:color="A2A2A2" w:themeColor="background1" w:themeShade="D9"/>
              <w:right w:val="single" w:sz="4" w:space="0" w:color="A2A2A2" w:themeColor="background1" w:themeShade="D9"/>
            </w:tcBorders>
            <w:shd w:val="clear" w:color="auto" w:fill="4C4184"/>
          </w:tcPr>
          <w:p w14:paraId="7B065DA7" w14:textId="77777777" w:rsidR="003221A9" w:rsidRPr="00497B48" w:rsidRDefault="003221A9">
            <w:pPr>
              <w:widowControl w:val="0"/>
              <w:suppressAutoHyphens w:val="0"/>
              <w:autoSpaceDE w:val="0"/>
              <w:autoSpaceDN w:val="0"/>
              <w:spacing w:before="14" w:after="0" w:line="181" w:lineRule="exact"/>
              <w:ind w:left="1250"/>
              <w:rPr>
                <w:rFonts w:eastAsia="Swiss721BT-Roman" w:cs="Arial"/>
                <w:bCs/>
                <w:sz w:val="14"/>
              </w:rPr>
            </w:pPr>
            <w:r w:rsidRPr="00497B48">
              <w:rPr>
                <w:rFonts w:eastAsia="Swiss721BT-Roman" w:cs="Arial"/>
                <w:bCs/>
                <w:color w:val="FFFFFF"/>
                <w:sz w:val="14"/>
              </w:rPr>
              <w:t>PROFESSIONAL</w:t>
            </w:r>
            <w:r w:rsidRPr="00497B48">
              <w:rPr>
                <w:rFonts w:eastAsia="Swiss721BT-Roman" w:cs="Arial"/>
                <w:bCs/>
                <w:color w:val="FFFFFF"/>
                <w:spacing w:val="-1"/>
                <w:sz w:val="14"/>
              </w:rPr>
              <w:t xml:space="preserve"> </w:t>
            </w:r>
            <w:r w:rsidRPr="00497B48">
              <w:rPr>
                <w:rFonts w:eastAsia="Swiss721BT-Roman" w:cs="Arial"/>
                <w:bCs/>
                <w:color w:val="FFFFFF"/>
                <w:sz w:val="14"/>
              </w:rPr>
              <w:t>PRACTICE</w:t>
            </w:r>
          </w:p>
        </w:tc>
        <w:tc>
          <w:tcPr>
            <w:tcW w:w="2867" w:type="dxa"/>
            <w:gridSpan w:val="4"/>
            <w:tcBorders>
              <w:top w:val="single" w:sz="4" w:space="0" w:color="A2A2A2" w:themeColor="background1" w:themeShade="D9"/>
              <w:left w:val="single" w:sz="4" w:space="0" w:color="A2A2A2" w:themeColor="background1" w:themeShade="D9"/>
              <w:bottom w:val="single" w:sz="4" w:space="0" w:color="A2A2A2" w:themeColor="background1" w:themeShade="D9"/>
              <w:right w:val="single" w:sz="4" w:space="0" w:color="A2A2A2" w:themeColor="background1" w:themeShade="D9"/>
            </w:tcBorders>
            <w:shd w:val="clear" w:color="auto" w:fill="21499F"/>
          </w:tcPr>
          <w:p w14:paraId="3E43B964" w14:textId="77777777" w:rsidR="003221A9" w:rsidRPr="00497B48" w:rsidRDefault="003221A9">
            <w:pPr>
              <w:widowControl w:val="0"/>
              <w:suppressAutoHyphens w:val="0"/>
              <w:autoSpaceDE w:val="0"/>
              <w:autoSpaceDN w:val="0"/>
              <w:spacing w:before="14" w:after="0" w:line="181" w:lineRule="exact"/>
              <w:ind w:left="302"/>
              <w:rPr>
                <w:rFonts w:eastAsia="Swiss721BT-Roman" w:cs="Arial"/>
                <w:bCs/>
                <w:sz w:val="14"/>
              </w:rPr>
            </w:pPr>
            <w:r w:rsidRPr="00497B48">
              <w:rPr>
                <w:rFonts w:eastAsia="Swiss721BT-Roman" w:cs="Arial"/>
                <w:bCs/>
                <w:color w:val="FFFFFF"/>
                <w:sz w:val="14"/>
              </w:rPr>
              <w:t>PROFESSIONAL</w:t>
            </w:r>
            <w:r w:rsidRPr="00497B48">
              <w:rPr>
                <w:rFonts w:eastAsia="Swiss721BT-Roman" w:cs="Arial"/>
                <w:bCs/>
                <w:color w:val="FFFFFF"/>
                <w:spacing w:val="-1"/>
                <w:sz w:val="14"/>
              </w:rPr>
              <w:t xml:space="preserve"> </w:t>
            </w:r>
            <w:r w:rsidRPr="00497B48">
              <w:rPr>
                <w:rFonts w:eastAsia="Swiss721BT-Roman" w:cs="Arial"/>
                <w:bCs/>
                <w:color w:val="FFFFFF"/>
                <w:sz w:val="14"/>
              </w:rPr>
              <w:t>ENGAGEMENT</w:t>
            </w:r>
          </w:p>
        </w:tc>
      </w:tr>
      <w:tr w:rsidR="00E65BAE" w:rsidRPr="00497B48" w14:paraId="5E663B44" w14:textId="77777777" w:rsidTr="00B61874">
        <w:trPr>
          <w:trHeight w:val="219"/>
        </w:trPr>
        <w:tc>
          <w:tcPr>
            <w:tcW w:w="1430" w:type="dxa"/>
            <w:gridSpan w:val="2"/>
            <w:tcBorders>
              <w:top w:val="nil"/>
              <w:left w:val="single" w:sz="24" w:space="0" w:color="auto"/>
              <w:bottom w:val="nil"/>
              <w:right w:val="single" w:sz="24" w:space="0" w:color="auto"/>
            </w:tcBorders>
            <w:shd w:val="clear" w:color="auto" w:fill="007D7A"/>
          </w:tcPr>
          <w:p w14:paraId="016A2EA4" w14:textId="77777777" w:rsidR="003221A9" w:rsidRPr="00497B48" w:rsidRDefault="003221A9">
            <w:pPr>
              <w:widowControl w:val="0"/>
              <w:suppressAutoHyphens w:val="0"/>
              <w:autoSpaceDE w:val="0"/>
              <w:autoSpaceDN w:val="0"/>
              <w:spacing w:before="14" w:after="0" w:line="181" w:lineRule="exact"/>
              <w:ind w:left="80"/>
              <w:rPr>
                <w:rFonts w:eastAsia="Swiss721BT-Roman" w:cs="Arial"/>
                <w:b/>
                <w:color w:val="FFFFFF" w:themeColor="background2"/>
                <w:sz w:val="16"/>
                <w:szCs w:val="22"/>
              </w:rPr>
            </w:pPr>
            <w:r w:rsidRPr="00497B48">
              <w:rPr>
                <w:rFonts w:eastAsia="Swiss721BT-Roman" w:cs="Arial"/>
                <w:b/>
                <w:color w:val="FFFFFF" w:themeColor="background2"/>
                <w:sz w:val="16"/>
                <w:szCs w:val="22"/>
              </w:rPr>
              <w:t>1</w:t>
            </w:r>
          </w:p>
        </w:tc>
        <w:tc>
          <w:tcPr>
            <w:tcW w:w="1438" w:type="dxa"/>
            <w:gridSpan w:val="2"/>
            <w:tcBorders>
              <w:top w:val="single" w:sz="24" w:space="0" w:color="auto"/>
              <w:left w:val="single" w:sz="24" w:space="0" w:color="auto"/>
              <w:bottom w:val="single" w:sz="4" w:space="0" w:color="A2A2A2" w:themeColor="background1" w:themeShade="D9"/>
              <w:right w:val="single" w:sz="6" w:space="0" w:color="auto"/>
            </w:tcBorders>
            <w:shd w:val="clear" w:color="auto" w:fill="007D7A"/>
          </w:tcPr>
          <w:p w14:paraId="618BF004" w14:textId="77777777" w:rsidR="003221A9" w:rsidRPr="00497B48" w:rsidRDefault="003221A9">
            <w:pPr>
              <w:widowControl w:val="0"/>
              <w:suppressAutoHyphens w:val="0"/>
              <w:autoSpaceDE w:val="0"/>
              <w:autoSpaceDN w:val="0"/>
              <w:spacing w:before="14" w:after="0" w:line="181" w:lineRule="exact"/>
              <w:ind w:left="79"/>
              <w:rPr>
                <w:rFonts w:eastAsia="Swiss721BT-Roman" w:cs="Arial"/>
                <w:bCs/>
                <w:color w:val="FFFFFF" w:themeColor="background2"/>
                <w:sz w:val="16"/>
                <w:szCs w:val="22"/>
              </w:rPr>
            </w:pPr>
            <w:r w:rsidRPr="00497B48">
              <w:rPr>
                <w:rFonts w:eastAsia="Swiss721BT-Roman" w:cs="Arial"/>
                <w:bCs/>
                <w:color w:val="FFFFFF" w:themeColor="background2"/>
                <w:sz w:val="16"/>
                <w:szCs w:val="22"/>
              </w:rPr>
              <w:t>2</w:t>
            </w:r>
          </w:p>
        </w:tc>
        <w:tc>
          <w:tcPr>
            <w:tcW w:w="1452" w:type="dxa"/>
            <w:gridSpan w:val="2"/>
            <w:tcBorders>
              <w:top w:val="single" w:sz="4" w:space="0" w:color="A2A2A2" w:themeColor="background1" w:themeShade="D9"/>
              <w:left w:val="single" w:sz="6" w:space="0" w:color="auto"/>
              <w:bottom w:val="single" w:sz="4" w:space="0" w:color="A2A2A2" w:themeColor="background1" w:themeShade="D9"/>
              <w:right w:val="single" w:sz="4" w:space="0" w:color="A2A2A2" w:themeColor="background1" w:themeShade="D9"/>
            </w:tcBorders>
            <w:shd w:val="clear" w:color="auto" w:fill="4C4184"/>
          </w:tcPr>
          <w:p w14:paraId="5083AA43" w14:textId="77777777" w:rsidR="003221A9" w:rsidRPr="00497B48" w:rsidRDefault="003221A9">
            <w:pPr>
              <w:widowControl w:val="0"/>
              <w:suppressAutoHyphens w:val="0"/>
              <w:autoSpaceDE w:val="0"/>
              <w:autoSpaceDN w:val="0"/>
              <w:spacing w:before="14" w:after="0" w:line="181" w:lineRule="exact"/>
              <w:ind w:left="79"/>
              <w:rPr>
                <w:rFonts w:eastAsia="Swiss721BT-Roman" w:cs="Arial"/>
                <w:bCs/>
                <w:sz w:val="16"/>
                <w:szCs w:val="22"/>
              </w:rPr>
            </w:pPr>
            <w:r w:rsidRPr="00497B48">
              <w:rPr>
                <w:rFonts w:eastAsia="Swiss721BT-Roman" w:cs="Arial"/>
                <w:bCs/>
                <w:color w:val="FFFFFF"/>
                <w:sz w:val="16"/>
                <w:szCs w:val="22"/>
              </w:rPr>
              <w:t>3</w:t>
            </w:r>
          </w:p>
        </w:tc>
        <w:tc>
          <w:tcPr>
            <w:tcW w:w="1436" w:type="dxa"/>
            <w:gridSpan w:val="2"/>
            <w:tcBorders>
              <w:top w:val="single" w:sz="4" w:space="0" w:color="A2A2A2" w:themeColor="background1" w:themeShade="D9"/>
              <w:left w:val="single" w:sz="4" w:space="0" w:color="A2A2A2" w:themeColor="background1" w:themeShade="D9"/>
              <w:bottom w:val="single" w:sz="4" w:space="0" w:color="A2A2A2" w:themeColor="background1" w:themeShade="D9"/>
              <w:right w:val="single" w:sz="4" w:space="0" w:color="A2A2A2" w:themeColor="background1" w:themeShade="D9"/>
            </w:tcBorders>
            <w:shd w:val="clear" w:color="auto" w:fill="4C4184"/>
          </w:tcPr>
          <w:p w14:paraId="6627A55A" w14:textId="77777777" w:rsidR="003221A9" w:rsidRPr="00497B48" w:rsidRDefault="003221A9">
            <w:pPr>
              <w:widowControl w:val="0"/>
              <w:suppressAutoHyphens w:val="0"/>
              <w:autoSpaceDE w:val="0"/>
              <w:autoSpaceDN w:val="0"/>
              <w:spacing w:before="14" w:after="0" w:line="181" w:lineRule="exact"/>
              <w:ind w:left="79"/>
              <w:rPr>
                <w:rFonts w:eastAsia="Swiss721BT-Roman" w:cs="Arial"/>
                <w:bCs/>
                <w:sz w:val="16"/>
                <w:szCs w:val="22"/>
              </w:rPr>
            </w:pPr>
            <w:r w:rsidRPr="00497B48">
              <w:rPr>
                <w:rFonts w:eastAsia="Swiss721BT-Roman" w:cs="Arial"/>
                <w:bCs/>
                <w:color w:val="FFFFFF"/>
                <w:sz w:val="16"/>
                <w:szCs w:val="22"/>
              </w:rPr>
              <w:t>4</w:t>
            </w:r>
          </w:p>
        </w:tc>
        <w:tc>
          <w:tcPr>
            <w:tcW w:w="1443" w:type="dxa"/>
            <w:gridSpan w:val="2"/>
            <w:tcBorders>
              <w:top w:val="single" w:sz="4" w:space="0" w:color="A2A2A2" w:themeColor="background1" w:themeShade="D9"/>
              <w:left w:val="single" w:sz="4" w:space="0" w:color="A2A2A2" w:themeColor="background1" w:themeShade="D9"/>
              <w:bottom w:val="single" w:sz="4" w:space="0" w:color="A2A2A2" w:themeColor="background1" w:themeShade="D9"/>
              <w:right w:val="single" w:sz="4" w:space="0" w:color="A2A2A2" w:themeColor="background1" w:themeShade="D9"/>
            </w:tcBorders>
            <w:shd w:val="clear" w:color="auto" w:fill="4C4184"/>
          </w:tcPr>
          <w:p w14:paraId="19FF65CF" w14:textId="3B07BB0A" w:rsidR="003221A9" w:rsidRPr="00497B48" w:rsidRDefault="006C0DBF">
            <w:pPr>
              <w:widowControl w:val="0"/>
              <w:suppressAutoHyphens w:val="0"/>
              <w:autoSpaceDE w:val="0"/>
              <w:autoSpaceDN w:val="0"/>
              <w:spacing w:before="14" w:after="0" w:line="181" w:lineRule="exact"/>
              <w:ind w:left="79"/>
              <w:rPr>
                <w:rFonts w:eastAsia="Swiss721BT-Roman" w:cs="Arial"/>
                <w:bCs/>
                <w:sz w:val="16"/>
                <w:szCs w:val="22"/>
              </w:rPr>
            </w:pPr>
            <w:r w:rsidRPr="00497B48">
              <w:rPr>
                <w:noProof/>
              </w:rPr>
              <mc:AlternateContent>
                <mc:Choice Requires="wps">
                  <w:drawing>
                    <wp:anchor distT="0" distB="0" distL="114300" distR="114300" simplePos="0" relativeHeight="251658257" behindDoc="0" locked="0" layoutInCell="1" allowOverlap="1" wp14:anchorId="126B3EB3" wp14:editId="183A7468">
                      <wp:simplePos x="0" y="0"/>
                      <wp:positionH relativeFrom="column">
                        <wp:posOffset>-1833880</wp:posOffset>
                      </wp:positionH>
                      <wp:positionV relativeFrom="paragraph">
                        <wp:posOffset>-205105</wp:posOffset>
                      </wp:positionV>
                      <wp:extent cx="4562475" cy="906780"/>
                      <wp:effectExtent l="0" t="0" r="9525" b="7620"/>
                      <wp:wrapNone/>
                      <wp:docPr id="4" name="Rectangle 4"/>
                      <wp:cNvGraphicFramePr/>
                      <a:graphic xmlns:a="http://schemas.openxmlformats.org/drawingml/2006/main">
                        <a:graphicData uri="http://schemas.microsoft.com/office/word/2010/wordprocessingShape">
                          <wps:wsp>
                            <wps:cNvSpPr/>
                            <wps:spPr>
                              <a:xfrm>
                                <a:off x="0" y="0"/>
                                <a:ext cx="4562475" cy="906780"/>
                              </a:xfrm>
                              <a:prstGeom prst="rect">
                                <a:avLst/>
                              </a:prstGeom>
                              <a:solidFill>
                                <a:srgbClr val="BFBFBF">
                                  <a:alpha val="52157"/>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asvg="http://schemas.microsoft.com/office/drawing/2016/SVG/main" xmlns:arto="http://schemas.microsoft.com/office/word/2006/arto">
                  <w:pict>
                    <v:rect id="Rectangle 4" style="position:absolute;margin-left:-144.4pt;margin-top:-16.15pt;width:359.25pt;height:71.4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bfbfbf" stroked="f" strokeweight="1pt" w14:anchorId="4BCAD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5pDjwIAAIAFAAAOAAAAZHJzL2Uyb0RvYy54bWysVF9r2zAQfx/sOwi9r3ZC0rShTslaMgal&#10;DW1HnxVZig2yTpOUONmn30myndCVPYwlIN/p7n73R3d3c3toFNkL62rQBR1d5JQIzaGs9bagP15X&#10;X64ocZ7pkinQoqBH4ejt4vOnm9bMxRgqUKWwBEG0m7emoJX3Zp5ljleiYe4CjNAolGAb5pG126y0&#10;rEX0RmXjPL/MWrClscCFc3h7n4R0EfGlFNw/SemEJ6qgGJuPp43nJpzZ4obNt5aZquZdGOwfomhY&#10;rdHpAHXPPCM7W/8B1dTcggPpLzg0GUhZcxFzwGxG+btsXipmRMwFi+PMUCb3/2D54/7FrC2WoTVu&#10;7pAMWRykbcIX4yOHWKzjUCxx8ITj5WR6OZ7MppRwlF3nl7OrWM3sZG2s898ENCQQBbX4GLFGbP/g&#10;PHpE1V4lOHOg6nJVKxUZu93cKUv2DB/u6yr8k60yFUu30/FoOgsPiDguqSf6HEfpgKYh4CbVcJOd&#10;ko2UPyoR9JR+FpLUJaY3ju5iH4ohEMa50H6URBUrRRdJjr8+ktC5wSLGEgEDskT/A3YH0GsmkB47&#10;RdnpB1MR23gwzv8WWDIeLKJn0H4wbmoN9iMAhVl1npN+X6RUmlClDZTHtSUW0hA5w1c1PuwDc37N&#10;LE4NzhduAv+Eh1TQFhQ6ipIK7K+P7oM+NjNKKWlxCgvqfu6YFZSo7xrb/Ho0mYSxjcxkOhsjY88l&#10;m3OJ3jV3gP0ywp1jeCSDvlc9KS00b7gwlsEripjm6Lug3NueufNpO+DK4WK5jGo4qob5B/1ieAAP&#10;VQ2N+3p4Y9Z03e1xLh6hn1g2f9fkSTdYaljuPMg6TsCprl29ccxj43QrKeyRcz5qnRbn4jcAAAD/&#10;/wMAUEsDBBQABgAIAAAAIQAxthj04AAAAAwBAAAPAAAAZHJzL2Rvd25yZXYueG1sTI/LTsNADEX3&#10;SPzDyEjs2klSHmnIpEJIFbCjDUhdTjMmiZhHlHHa8PeYFexs+ej63HIzOytOOMY+eAXpMgGBvgmm&#10;962C93q7yEFE0t5oGzwq+MYIm+ryotSFCWe/w9OeWsEhPhZaQUc0FFLGpkOn4zIM6Pn2GUanidex&#10;lWbUZw53VmZJcied7j1/6PSATx02X/vJKXhDUx9e5ucdUp1sidBOH6+pUtdX8+MDCMKZ/mD41Wd1&#10;qNjpGCZvorAKFlmeszvxtMpWIBi5ydb3II7MpsktyKqU/0tUPwAAAP//AwBQSwECLQAUAAYACAAA&#10;ACEAtoM4kv4AAADhAQAAEwAAAAAAAAAAAAAAAAAAAAAAW0NvbnRlbnRfVHlwZXNdLnhtbFBLAQIt&#10;ABQABgAIAAAAIQA4/SH/1gAAAJQBAAALAAAAAAAAAAAAAAAAAC8BAABfcmVscy8ucmVsc1BLAQIt&#10;ABQABgAIAAAAIQC9f5pDjwIAAIAFAAAOAAAAAAAAAAAAAAAAAC4CAABkcnMvZTJvRG9jLnhtbFBL&#10;AQItABQABgAIAAAAIQAxthj04AAAAAwBAAAPAAAAAAAAAAAAAAAAAOkEAABkcnMvZG93bnJldi54&#10;bWxQSwUGAAAAAAQABADzAAAA9gUAAAAA&#10;">
                      <v:fill opacity="34181f"/>
                    </v:rect>
                  </w:pict>
                </mc:Fallback>
              </mc:AlternateContent>
            </w:r>
            <w:r w:rsidR="003221A9" w:rsidRPr="00497B48">
              <w:rPr>
                <w:rFonts w:eastAsia="Swiss721BT-Roman" w:cs="Arial"/>
                <w:bCs/>
                <w:color w:val="FFFFFF"/>
                <w:sz w:val="16"/>
                <w:szCs w:val="22"/>
              </w:rPr>
              <w:t>5</w:t>
            </w:r>
          </w:p>
        </w:tc>
        <w:tc>
          <w:tcPr>
            <w:tcW w:w="1436" w:type="dxa"/>
            <w:gridSpan w:val="2"/>
            <w:tcBorders>
              <w:top w:val="single" w:sz="4" w:space="0" w:color="A2A2A2" w:themeColor="background1" w:themeShade="D9"/>
              <w:left w:val="single" w:sz="4" w:space="0" w:color="A2A2A2" w:themeColor="background1" w:themeShade="D9"/>
              <w:bottom w:val="single" w:sz="4" w:space="0" w:color="A2A2A2" w:themeColor="background1" w:themeShade="D9"/>
              <w:right w:val="single" w:sz="4" w:space="0" w:color="A2A2A2" w:themeColor="background1" w:themeShade="D9"/>
            </w:tcBorders>
            <w:shd w:val="clear" w:color="auto" w:fill="21499F"/>
          </w:tcPr>
          <w:p w14:paraId="75F17031" w14:textId="77777777" w:rsidR="003221A9" w:rsidRPr="00497B48" w:rsidRDefault="003221A9">
            <w:pPr>
              <w:widowControl w:val="0"/>
              <w:suppressAutoHyphens w:val="0"/>
              <w:autoSpaceDE w:val="0"/>
              <w:autoSpaceDN w:val="0"/>
              <w:spacing w:before="14" w:after="0" w:line="181" w:lineRule="exact"/>
              <w:ind w:left="79"/>
              <w:rPr>
                <w:rFonts w:eastAsia="Swiss721BT-Roman" w:cs="Arial"/>
                <w:bCs/>
                <w:sz w:val="16"/>
                <w:szCs w:val="22"/>
              </w:rPr>
            </w:pPr>
            <w:r w:rsidRPr="00497B48">
              <w:rPr>
                <w:rFonts w:eastAsia="Swiss721BT-Roman" w:cs="Arial"/>
                <w:bCs/>
                <w:color w:val="FFFFFF"/>
                <w:sz w:val="16"/>
                <w:szCs w:val="22"/>
              </w:rPr>
              <w:t>6</w:t>
            </w:r>
          </w:p>
        </w:tc>
        <w:tc>
          <w:tcPr>
            <w:tcW w:w="1431" w:type="dxa"/>
            <w:gridSpan w:val="2"/>
            <w:tcBorders>
              <w:top w:val="single" w:sz="4" w:space="0" w:color="A2A2A2" w:themeColor="background1" w:themeShade="D9"/>
              <w:left w:val="single" w:sz="4" w:space="0" w:color="A2A2A2" w:themeColor="background1" w:themeShade="D9"/>
              <w:bottom w:val="single" w:sz="4" w:space="0" w:color="A2A2A2" w:themeColor="background1" w:themeShade="D9"/>
              <w:right w:val="single" w:sz="4" w:space="0" w:color="A2A2A2" w:themeColor="background1" w:themeShade="D9"/>
            </w:tcBorders>
            <w:shd w:val="clear" w:color="auto" w:fill="21499F"/>
          </w:tcPr>
          <w:p w14:paraId="4A69F845" w14:textId="77777777" w:rsidR="003221A9" w:rsidRPr="00497B48" w:rsidRDefault="003221A9">
            <w:pPr>
              <w:widowControl w:val="0"/>
              <w:suppressAutoHyphens w:val="0"/>
              <w:autoSpaceDE w:val="0"/>
              <w:autoSpaceDN w:val="0"/>
              <w:spacing w:before="14" w:after="0" w:line="181" w:lineRule="exact"/>
              <w:ind w:left="79"/>
              <w:rPr>
                <w:rFonts w:eastAsia="Swiss721BT-Roman" w:cs="Arial"/>
                <w:bCs/>
                <w:sz w:val="16"/>
                <w:szCs w:val="22"/>
              </w:rPr>
            </w:pPr>
            <w:r w:rsidRPr="00497B48">
              <w:rPr>
                <w:rFonts w:eastAsia="Swiss721BT-Roman" w:cs="Arial"/>
                <w:bCs/>
                <w:color w:val="FFFFFF"/>
                <w:sz w:val="16"/>
                <w:szCs w:val="22"/>
              </w:rPr>
              <w:t>7</w:t>
            </w:r>
          </w:p>
        </w:tc>
      </w:tr>
      <w:tr w:rsidR="00FA3C59" w:rsidRPr="00FA3C59" w14:paraId="224D81A6" w14:textId="77777777" w:rsidTr="00B61874">
        <w:trPr>
          <w:trHeight w:val="730"/>
        </w:trPr>
        <w:tc>
          <w:tcPr>
            <w:tcW w:w="1430" w:type="dxa"/>
            <w:gridSpan w:val="2"/>
            <w:tcBorders>
              <w:top w:val="nil"/>
              <w:left w:val="single" w:sz="24" w:space="0" w:color="auto"/>
              <w:bottom w:val="single" w:sz="24" w:space="0" w:color="auto"/>
              <w:right w:val="single" w:sz="24" w:space="0" w:color="auto"/>
            </w:tcBorders>
            <w:shd w:val="clear" w:color="auto" w:fill="007D7A"/>
          </w:tcPr>
          <w:p w14:paraId="12FC957E" w14:textId="77777777" w:rsidR="003221A9" w:rsidRPr="00FA3C59" w:rsidRDefault="003221A9" w:rsidP="00FA3C59">
            <w:pPr>
              <w:spacing w:line="240" w:lineRule="auto"/>
              <w:rPr>
                <w:color w:val="FFFFFF" w:themeColor="background2"/>
                <w:sz w:val="12"/>
                <w:szCs w:val="12"/>
              </w:rPr>
            </w:pPr>
            <w:r w:rsidRPr="00FA3C59">
              <w:rPr>
                <w:color w:val="FFFFFF" w:themeColor="background2"/>
                <w:sz w:val="12"/>
                <w:szCs w:val="12"/>
              </w:rPr>
              <w:t>Know students and how they learn</w:t>
            </w:r>
          </w:p>
        </w:tc>
        <w:tc>
          <w:tcPr>
            <w:tcW w:w="1438" w:type="dxa"/>
            <w:gridSpan w:val="2"/>
            <w:tcBorders>
              <w:top w:val="single" w:sz="4" w:space="0" w:color="A2A2A2" w:themeColor="background1" w:themeShade="D9"/>
              <w:left w:val="single" w:sz="24" w:space="0" w:color="auto"/>
              <w:bottom w:val="single" w:sz="4" w:space="0" w:color="007D7A"/>
              <w:right w:val="single" w:sz="6" w:space="0" w:color="auto"/>
            </w:tcBorders>
            <w:shd w:val="clear" w:color="auto" w:fill="007D7A"/>
          </w:tcPr>
          <w:p w14:paraId="7EFFCAED" w14:textId="38706C3D" w:rsidR="003221A9" w:rsidRPr="00FA3C59" w:rsidRDefault="00FA3C59" w:rsidP="00FA3C59">
            <w:pPr>
              <w:spacing w:line="240" w:lineRule="auto"/>
              <w:rPr>
                <w:color w:val="FFFFFF" w:themeColor="background2"/>
                <w:sz w:val="12"/>
                <w:szCs w:val="12"/>
              </w:rPr>
            </w:pPr>
            <w:r w:rsidRPr="00FA3C59">
              <w:rPr>
                <w:noProof/>
                <w:color w:val="FFFFFF" w:themeColor="background2"/>
                <w:sz w:val="12"/>
                <w:szCs w:val="12"/>
              </w:rPr>
              <mc:AlternateContent>
                <mc:Choice Requires="wps">
                  <w:drawing>
                    <wp:anchor distT="0" distB="0" distL="114300" distR="114300" simplePos="0" relativeHeight="251658255" behindDoc="0" locked="0" layoutInCell="1" allowOverlap="1" wp14:anchorId="0AD73BAA" wp14:editId="736FD8C1">
                      <wp:simplePos x="0" y="0"/>
                      <wp:positionH relativeFrom="column">
                        <wp:posOffset>-1905</wp:posOffset>
                      </wp:positionH>
                      <wp:positionV relativeFrom="paragraph">
                        <wp:posOffset>-160020</wp:posOffset>
                      </wp:positionV>
                      <wp:extent cx="864870" cy="708660"/>
                      <wp:effectExtent l="0" t="0" r="0" b="0"/>
                      <wp:wrapNone/>
                      <wp:docPr id="12" name="Rectangle 12"/>
                      <wp:cNvGraphicFramePr/>
                      <a:graphic xmlns:a="http://schemas.openxmlformats.org/drawingml/2006/main">
                        <a:graphicData uri="http://schemas.microsoft.com/office/word/2010/wordprocessingShape">
                          <wps:wsp>
                            <wps:cNvSpPr/>
                            <wps:spPr>
                              <a:xfrm>
                                <a:off x="0" y="0"/>
                                <a:ext cx="864870" cy="708660"/>
                              </a:xfrm>
                              <a:prstGeom prst="rect">
                                <a:avLst/>
                              </a:prstGeom>
                              <a:solidFill>
                                <a:srgbClr val="BFBFBF">
                                  <a:alpha val="52157"/>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asvg="http://schemas.microsoft.com/office/drawing/2016/SVG/main" xmlns:arto="http://schemas.microsoft.com/office/word/2006/arto">
                  <w:pict>
                    <v:rect id="Rectangle 12" style="position:absolute;margin-left:-.15pt;margin-top:-12.6pt;width:68.1pt;height:55.8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bfbfbf" stroked="f" strokeweight="1pt" w14:anchorId="4F9A0D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sbjYQIAAMIEAAAOAAAAZHJzL2Uyb0RvYy54bWysVE1vGjEQvVfqf7B8b3ZBBAjKEtFEVJWi&#10;BCmpch68XtaSvzo2LOmv79i7CSjtqSpIZsYznnl+fsP1zdFodpAYlLMVH12UnEkrXK3sruI/ntdf&#10;5pyFCLYG7ays+KsM/Gb5+dN15xdy7Fqna4mMitiw6HzF2xj9oiiCaKWBcOG8tBRsHBqI5OKuqBE6&#10;qm50MS7LadE5rD06IUOg3bs+yJe5ftNIER+bJsjIdMUJW8wr5nWb1mJ5DYsdgm+VGGDAP6AwoCw1&#10;fS91BxHYHtUfpYwS6IJr4oVwpnBNo4TMd6DbjMoPt3lqwct8FyIn+Heawv8rKx4OT36DREPnwyKQ&#10;mW5xbNCkX8LHjpms13ey5DEyQZvz6WQ+I0oFhWblfDrNZBanwx5D/CadYcmoONJbZIrgcB8iNaTU&#10;t5TUKzit6rXSOju4295qZAegd/u6Tt/+rPYt9LuX49HlLL0f1Ql9em+f19GWdSTL8axMSIEE1miI&#10;ZBpfVzzYHWegd6RcETE3sC5ByKpI4O4gtH27DK+Xi1GRNKuVIRLK9BlQaJugy6y64YonUpO1dfXr&#10;Bhm6XobBi7WiJvcQ4gaQdEcgaZbiIy2NdoTcDRZnrcNff9tP+SQHinLWkY7pVj/3gJIz/d2SUK5G&#10;k0kSfnYml7MxOXge2Z5H7N7cOqJ8RFPrRTZTftRvZoPOvNDIrVJXCoEV1Lvnb3BuYz9fNLRCrlY5&#10;jcTuId7bJy9S8cRTovf5+ALoB4FEUtaDe9M8LD7opM9NJ61b7aNrVBbRiVd6/eTQoGQdDEOdJvHc&#10;z1mnv57lbwAAAP//AwBQSwMEFAAGAAgAAAAhAEsRsx7eAAAACAEAAA8AAABkcnMvZG93bnJldi54&#10;bWxMj8FuwjAQRO+V+AdrK/UGDqEgmsZBqBJqeysEpB5NvE2i2uso3kD69zWn9jRazWjmbb4ZnRUX&#10;7EPrScF8loBAqrxpqVZwLHfTNYjAmoy2nlDBDwbYFJO7XGfGX2mPlwPXIpZQyLSChrnLpAxVg06H&#10;me+Qovfle6c5nn0tTa+vsdxZmSbJSjrdUlxodIcvDVbfh8Ep+EBTfr6Nr3vkMtkxox1O73OlHu7H&#10;7TMIxpH/wnDDj+hQRKazH8gEYRVMFzEYJV2mIG7+YvkE4qxgvXoEWeTy/wPFLwAAAP//AwBQSwEC&#10;LQAUAAYACAAAACEAtoM4kv4AAADhAQAAEwAAAAAAAAAAAAAAAAAAAAAAW0NvbnRlbnRfVHlwZXNd&#10;LnhtbFBLAQItABQABgAIAAAAIQA4/SH/1gAAAJQBAAALAAAAAAAAAAAAAAAAAC8BAABfcmVscy8u&#10;cmVsc1BLAQItABQABgAIAAAAIQCvosbjYQIAAMIEAAAOAAAAAAAAAAAAAAAAAC4CAABkcnMvZTJv&#10;RG9jLnhtbFBLAQItABQABgAIAAAAIQBLEbMe3gAAAAgBAAAPAAAAAAAAAAAAAAAAALsEAABkcnMv&#10;ZG93bnJldi54bWxQSwUGAAAAAAQABADzAAAAxgUAAAAA&#10;">
                      <v:fill opacity="34181f"/>
                    </v:rect>
                  </w:pict>
                </mc:Fallback>
              </mc:AlternateContent>
            </w:r>
            <w:r w:rsidR="003221A9" w:rsidRPr="00FA3C59">
              <w:rPr>
                <w:color w:val="FFFFFF" w:themeColor="background2"/>
                <w:sz w:val="12"/>
                <w:szCs w:val="12"/>
              </w:rPr>
              <w:t xml:space="preserve">Know the content </w:t>
            </w:r>
            <w:r w:rsidRPr="00FA3C59">
              <w:rPr>
                <w:color w:val="FFFFFF" w:themeColor="background2"/>
                <w:sz w:val="12"/>
                <w:szCs w:val="12"/>
              </w:rPr>
              <w:t>and how</w:t>
            </w:r>
            <w:r w:rsidR="003221A9" w:rsidRPr="00FA3C59">
              <w:rPr>
                <w:color w:val="FFFFFF" w:themeColor="background2"/>
                <w:sz w:val="12"/>
                <w:szCs w:val="12"/>
              </w:rPr>
              <w:t xml:space="preserve"> to teach it</w:t>
            </w:r>
          </w:p>
        </w:tc>
        <w:tc>
          <w:tcPr>
            <w:tcW w:w="1452" w:type="dxa"/>
            <w:gridSpan w:val="2"/>
            <w:tcBorders>
              <w:top w:val="single" w:sz="4" w:space="0" w:color="A2A2A2" w:themeColor="background1" w:themeShade="D9"/>
              <w:left w:val="single" w:sz="6" w:space="0" w:color="auto"/>
              <w:bottom w:val="single" w:sz="4" w:space="0" w:color="auto"/>
              <w:right w:val="single" w:sz="4" w:space="0" w:color="A2A2A2" w:themeColor="background1" w:themeShade="D9"/>
            </w:tcBorders>
            <w:shd w:val="clear" w:color="auto" w:fill="4C4184"/>
          </w:tcPr>
          <w:p w14:paraId="3618E33B" w14:textId="68BBBE42" w:rsidR="003221A9" w:rsidRPr="00FA3C59" w:rsidRDefault="003221A9" w:rsidP="00FA3C59">
            <w:pPr>
              <w:spacing w:line="240" w:lineRule="auto"/>
              <w:rPr>
                <w:color w:val="FFFFFF" w:themeColor="background2"/>
                <w:sz w:val="12"/>
                <w:szCs w:val="12"/>
              </w:rPr>
            </w:pPr>
            <w:r w:rsidRPr="00FA3C59">
              <w:rPr>
                <w:color w:val="FFFFFF" w:themeColor="background2"/>
                <w:sz w:val="12"/>
                <w:szCs w:val="12"/>
              </w:rPr>
              <w:t>Plan for and implement effective teaching and learning</w:t>
            </w:r>
          </w:p>
        </w:tc>
        <w:tc>
          <w:tcPr>
            <w:tcW w:w="1436" w:type="dxa"/>
            <w:gridSpan w:val="2"/>
            <w:tcBorders>
              <w:top w:val="single" w:sz="4" w:space="0" w:color="A2A2A2" w:themeColor="background1" w:themeShade="D9"/>
              <w:left w:val="single" w:sz="4" w:space="0" w:color="A2A2A2" w:themeColor="background1" w:themeShade="D9"/>
              <w:bottom w:val="single" w:sz="4" w:space="0" w:color="auto"/>
              <w:right w:val="single" w:sz="4" w:space="0" w:color="A2A2A2" w:themeColor="background1" w:themeShade="D9"/>
            </w:tcBorders>
            <w:shd w:val="clear" w:color="auto" w:fill="4C4184"/>
          </w:tcPr>
          <w:p w14:paraId="73D20F18" w14:textId="6E150BBE" w:rsidR="003221A9" w:rsidRPr="00FA3C59" w:rsidRDefault="003221A9" w:rsidP="00FA3C59">
            <w:pPr>
              <w:spacing w:line="240" w:lineRule="auto"/>
              <w:rPr>
                <w:color w:val="FFFFFF" w:themeColor="background2"/>
                <w:sz w:val="12"/>
                <w:szCs w:val="12"/>
              </w:rPr>
            </w:pPr>
            <w:r w:rsidRPr="00FA3C59">
              <w:rPr>
                <w:color w:val="FFFFFF" w:themeColor="background2"/>
                <w:sz w:val="12"/>
                <w:szCs w:val="12"/>
              </w:rPr>
              <w:t>Create and maintain supportive and safe learning environments</w:t>
            </w:r>
          </w:p>
        </w:tc>
        <w:tc>
          <w:tcPr>
            <w:tcW w:w="1443" w:type="dxa"/>
            <w:gridSpan w:val="2"/>
            <w:tcBorders>
              <w:top w:val="single" w:sz="4" w:space="0" w:color="A2A2A2" w:themeColor="background1" w:themeShade="D9"/>
              <w:left w:val="single" w:sz="4" w:space="0" w:color="A2A2A2" w:themeColor="background1" w:themeShade="D9"/>
              <w:bottom w:val="single" w:sz="4" w:space="0" w:color="auto"/>
              <w:right w:val="single" w:sz="4" w:space="0" w:color="A2A2A2" w:themeColor="background1" w:themeShade="D9"/>
            </w:tcBorders>
            <w:shd w:val="clear" w:color="auto" w:fill="4C4184"/>
          </w:tcPr>
          <w:p w14:paraId="5C9A028E" w14:textId="3BB103E1" w:rsidR="003221A9" w:rsidRPr="00FA3C59" w:rsidRDefault="003221A9" w:rsidP="00FA3C59">
            <w:pPr>
              <w:spacing w:line="240" w:lineRule="auto"/>
              <w:rPr>
                <w:color w:val="FFFFFF" w:themeColor="background2"/>
                <w:sz w:val="12"/>
                <w:szCs w:val="12"/>
              </w:rPr>
            </w:pPr>
            <w:r w:rsidRPr="00FA3C59">
              <w:rPr>
                <w:color w:val="FFFFFF" w:themeColor="background2"/>
                <w:sz w:val="12"/>
                <w:szCs w:val="12"/>
              </w:rPr>
              <w:t>Assess, provide feedback and report on student learning</w:t>
            </w:r>
          </w:p>
        </w:tc>
        <w:tc>
          <w:tcPr>
            <w:tcW w:w="1436" w:type="dxa"/>
            <w:gridSpan w:val="2"/>
            <w:tcBorders>
              <w:top w:val="single" w:sz="4" w:space="0" w:color="A2A2A2" w:themeColor="background1" w:themeShade="D9"/>
              <w:left w:val="single" w:sz="4" w:space="0" w:color="A2A2A2" w:themeColor="background1" w:themeShade="D9"/>
              <w:bottom w:val="single" w:sz="4" w:space="0" w:color="auto"/>
              <w:right w:val="single" w:sz="4" w:space="0" w:color="A2A2A2" w:themeColor="background1" w:themeShade="D9"/>
            </w:tcBorders>
            <w:shd w:val="clear" w:color="auto" w:fill="21499F"/>
          </w:tcPr>
          <w:p w14:paraId="1B60DEB9" w14:textId="023E1405" w:rsidR="003221A9" w:rsidRPr="00FA3C59" w:rsidRDefault="003221A9" w:rsidP="00FA3C59">
            <w:pPr>
              <w:spacing w:line="240" w:lineRule="auto"/>
              <w:rPr>
                <w:color w:val="FFFFFF" w:themeColor="background2"/>
                <w:sz w:val="12"/>
                <w:szCs w:val="12"/>
              </w:rPr>
            </w:pPr>
            <w:r w:rsidRPr="00FA3C59">
              <w:rPr>
                <w:color w:val="FFFFFF" w:themeColor="background2"/>
                <w:sz w:val="12"/>
                <w:szCs w:val="12"/>
              </w:rPr>
              <w:t>Engage in professional learning</w:t>
            </w:r>
          </w:p>
        </w:tc>
        <w:tc>
          <w:tcPr>
            <w:tcW w:w="1431" w:type="dxa"/>
            <w:gridSpan w:val="2"/>
            <w:tcBorders>
              <w:top w:val="single" w:sz="4" w:space="0" w:color="A2A2A2" w:themeColor="background1" w:themeShade="D9"/>
              <w:left w:val="single" w:sz="4" w:space="0" w:color="A2A2A2" w:themeColor="background1" w:themeShade="D9"/>
              <w:bottom w:val="single" w:sz="4" w:space="0" w:color="auto"/>
              <w:right w:val="single" w:sz="4" w:space="0" w:color="A2A2A2" w:themeColor="background1" w:themeShade="D9"/>
            </w:tcBorders>
            <w:shd w:val="clear" w:color="auto" w:fill="21499F"/>
          </w:tcPr>
          <w:p w14:paraId="6E4D3094" w14:textId="77777777" w:rsidR="003221A9" w:rsidRPr="00FA3C59" w:rsidRDefault="003221A9" w:rsidP="00FA3C59">
            <w:pPr>
              <w:spacing w:line="240" w:lineRule="auto"/>
              <w:rPr>
                <w:color w:val="FFFFFF" w:themeColor="background2"/>
                <w:sz w:val="12"/>
                <w:szCs w:val="12"/>
              </w:rPr>
            </w:pPr>
            <w:r w:rsidRPr="00FA3C59">
              <w:rPr>
                <w:color w:val="FFFFFF" w:themeColor="background2"/>
                <w:sz w:val="12"/>
                <w:szCs w:val="12"/>
              </w:rPr>
              <w:t>Engage professionally with colleagues, parents/</w:t>
            </w:r>
            <w:proofErr w:type="gramStart"/>
            <w:r w:rsidRPr="00FA3C59">
              <w:rPr>
                <w:color w:val="FFFFFF" w:themeColor="background2"/>
                <w:sz w:val="12"/>
                <w:szCs w:val="12"/>
              </w:rPr>
              <w:t>carers</w:t>
            </w:r>
            <w:proofErr w:type="gramEnd"/>
            <w:r w:rsidRPr="00FA3C59">
              <w:rPr>
                <w:color w:val="FFFFFF" w:themeColor="background2"/>
                <w:sz w:val="12"/>
                <w:szCs w:val="12"/>
              </w:rPr>
              <w:t xml:space="preserve"> and the community</w:t>
            </w:r>
          </w:p>
        </w:tc>
      </w:tr>
      <w:tr w:rsidR="00B61874" w:rsidRPr="00497B48" w14:paraId="4AF5570C" w14:textId="77777777" w:rsidTr="00B61874">
        <w:trPr>
          <w:trHeight w:val="335"/>
        </w:trPr>
        <w:tc>
          <w:tcPr>
            <w:tcW w:w="713" w:type="dxa"/>
            <w:tcBorders>
              <w:top w:val="single" w:sz="24" w:space="0" w:color="auto"/>
              <w:left w:val="single" w:sz="24" w:space="0" w:color="auto"/>
              <w:bottom w:val="single" w:sz="24" w:space="0" w:color="auto"/>
              <w:right w:val="single" w:sz="24" w:space="0" w:color="auto"/>
            </w:tcBorders>
            <w:shd w:val="clear" w:color="auto" w:fill="auto"/>
            <w:vAlign w:val="center"/>
          </w:tcPr>
          <w:p w14:paraId="127375BB" w14:textId="77777777" w:rsidR="003221A9" w:rsidRPr="00497B48" w:rsidRDefault="003221A9">
            <w:pPr>
              <w:widowControl w:val="0"/>
              <w:suppressAutoHyphens w:val="0"/>
              <w:autoSpaceDE w:val="0"/>
              <w:autoSpaceDN w:val="0"/>
              <w:spacing w:before="22" w:after="0" w:line="142" w:lineRule="exact"/>
              <w:ind w:left="80"/>
              <w:jc w:val="center"/>
              <w:rPr>
                <w:rFonts w:eastAsia="Swiss721BT-Roman" w:cs="Arial"/>
                <w:b/>
                <w:color w:val="007377"/>
                <w:sz w:val="16"/>
                <w:szCs w:val="28"/>
              </w:rPr>
            </w:pPr>
            <w:r w:rsidRPr="00497B48">
              <w:rPr>
                <w:rFonts w:eastAsia="Swiss721BT-Roman" w:cs="Arial"/>
                <w:b/>
                <w:color w:val="007377"/>
                <w:sz w:val="16"/>
                <w:szCs w:val="28"/>
              </w:rPr>
              <w:t>1.1</w:t>
            </w:r>
          </w:p>
        </w:tc>
        <w:tc>
          <w:tcPr>
            <w:tcW w:w="717" w:type="dxa"/>
            <w:tcBorders>
              <w:top w:val="single" w:sz="24" w:space="0" w:color="auto"/>
              <w:left w:val="single" w:sz="24" w:space="0" w:color="auto"/>
              <w:bottom w:val="single" w:sz="24" w:space="0" w:color="auto"/>
              <w:right w:val="single" w:sz="24" w:space="0" w:color="auto"/>
            </w:tcBorders>
            <w:shd w:val="clear" w:color="auto" w:fill="auto"/>
            <w:vAlign w:val="center"/>
          </w:tcPr>
          <w:p w14:paraId="727831CA" w14:textId="77777777" w:rsidR="003221A9" w:rsidRPr="00497B48" w:rsidRDefault="003221A9">
            <w:pPr>
              <w:widowControl w:val="0"/>
              <w:suppressAutoHyphens w:val="0"/>
              <w:autoSpaceDE w:val="0"/>
              <w:autoSpaceDN w:val="0"/>
              <w:spacing w:before="22" w:after="0" w:line="142" w:lineRule="exact"/>
              <w:ind w:left="80"/>
              <w:jc w:val="center"/>
              <w:rPr>
                <w:rFonts w:eastAsia="Swiss721BT-Roman" w:cs="Arial"/>
                <w:b/>
                <w:color w:val="007377"/>
                <w:sz w:val="16"/>
                <w:szCs w:val="28"/>
              </w:rPr>
            </w:pPr>
            <w:r w:rsidRPr="00497B48">
              <w:rPr>
                <w:rFonts w:eastAsia="Swiss721BT-Roman" w:cs="Arial"/>
                <w:b/>
                <w:color w:val="007377"/>
                <w:sz w:val="16"/>
                <w:szCs w:val="28"/>
              </w:rPr>
              <w:t>1.2</w:t>
            </w:r>
          </w:p>
        </w:tc>
        <w:tc>
          <w:tcPr>
            <w:tcW w:w="715" w:type="dxa"/>
            <w:tcBorders>
              <w:top w:val="single" w:sz="6" w:space="0" w:color="auto"/>
              <w:left w:val="single" w:sz="24" w:space="0" w:color="auto"/>
              <w:bottom w:val="single" w:sz="6" w:space="0" w:color="auto"/>
              <w:right w:val="single" w:sz="6" w:space="0" w:color="auto"/>
            </w:tcBorders>
            <w:shd w:val="clear" w:color="auto" w:fill="auto"/>
            <w:vAlign w:val="center"/>
          </w:tcPr>
          <w:p w14:paraId="081B0EB1" w14:textId="0FC0B621" w:rsidR="003221A9" w:rsidRPr="00497B48" w:rsidRDefault="003221A9">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007377"/>
                <w:sz w:val="16"/>
                <w:szCs w:val="28"/>
              </w:rPr>
              <w:t>2.1</w:t>
            </w:r>
          </w:p>
        </w:tc>
        <w:tc>
          <w:tcPr>
            <w:tcW w:w="723" w:type="dxa"/>
            <w:tcBorders>
              <w:top w:val="single" w:sz="6" w:space="0" w:color="auto"/>
              <w:left w:val="single" w:sz="6" w:space="0" w:color="auto"/>
              <w:bottom w:val="single" w:sz="6" w:space="0" w:color="auto"/>
              <w:right w:val="single" w:sz="6" w:space="0" w:color="auto"/>
            </w:tcBorders>
            <w:shd w:val="clear" w:color="auto" w:fill="auto"/>
            <w:vAlign w:val="center"/>
          </w:tcPr>
          <w:p w14:paraId="110F5CF8" w14:textId="77777777" w:rsidR="003221A9" w:rsidRPr="00497B48" w:rsidRDefault="003221A9">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007377"/>
                <w:sz w:val="16"/>
                <w:szCs w:val="28"/>
              </w:rPr>
              <w:t>2.2</w:t>
            </w:r>
          </w:p>
        </w:tc>
        <w:tc>
          <w:tcPr>
            <w:tcW w:w="717" w:type="dxa"/>
            <w:tcBorders>
              <w:top w:val="single" w:sz="6" w:space="0" w:color="auto"/>
              <w:left w:val="single" w:sz="6" w:space="0" w:color="auto"/>
              <w:bottom w:val="single" w:sz="6" w:space="0" w:color="auto"/>
              <w:right w:val="single" w:sz="6" w:space="0" w:color="auto"/>
            </w:tcBorders>
            <w:shd w:val="clear" w:color="auto" w:fill="auto"/>
            <w:vAlign w:val="center"/>
          </w:tcPr>
          <w:p w14:paraId="156E4035" w14:textId="77777777" w:rsidR="003221A9" w:rsidRPr="00497B48" w:rsidRDefault="003221A9">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4C4184"/>
                <w:sz w:val="16"/>
                <w:szCs w:val="28"/>
              </w:rPr>
              <w:t>3.1</w:t>
            </w:r>
          </w:p>
        </w:tc>
        <w:tc>
          <w:tcPr>
            <w:tcW w:w="717" w:type="dxa"/>
            <w:tcBorders>
              <w:top w:val="single" w:sz="6" w:space="0" w:color="auto"/>
              <w:left w:val="single" w:sz="6" w:space="0" w:color="auto"/>
              <w:bottom w:val="single" w:sz="6" w:space="0" w:color="auto"/>
              <w:right w:val="single" w:sz="6" w:space="0" w:color="auto"/>
            </w:tcBorders>
            <w:shd w:val="clear" w:color="auto" w:fill="auto"/>
            <w:vAlign w:val="center"/>
          </w:tcPr>
          <w:p w14:paraId="41A1E7E0" w14:textId="5DD74B3B" w:rsidR="003221A9" w:rsidRPr="00497B48" w:rsidRDefault="003221A9">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4C4184"/>
                <w:sz w:val="16"/>
                <w:szCs w:val="28"/>
              </w:rPr>
              <w:t>3.2</w:t>
            </w:r>
          </w:p>
        </w:tc>
        <w:tc>
          <w:tcPr>
            <w:tcW w:w="717" w:type="dxa"/>
            <w:tcBorders>
              <w:top w:val="single" w:sz="6" w:space="0" w:color="auto"/>
              <w:left w:val="single" w:sz="6" w:space="0" w:color="auto"/>
              <w:bottom w:val="single" w:sz="6" w:space="0" w:color="auto"/>
              <w:right w:val="single" w:sz="6" w:space="0" w:color="auto"/>
            </w:tcBorders>
            <w:shd w:val="clear" w:color="auto" w:fill="auto"/>
            <w:vAlign w:val="center"/>
          </w:tcPr>
          <w:p w14:paraId="7B49662C" w14:textId="77777777" w:rsidR="003221A9" w:rsidRPr="00497B48" w:rsidRDefault="003221A9">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4C4184"/>
                <w:sz w:val="16"/>
                <w:szCs w:val="28"/>
              </w:rPr>
              <w:t>4.1</w:t>
            </w:r>
          </w:p>
        </w:tc>
        <w:tc>
          <w:tcPr>
            <w:tcW w:w="717" w:type="dxa"/>
            <w:tcBorders>
              <w:top w:val="single" w:sz="4" w:space="0" w:color="auto"/>
              <w:left w:val="single" w:sz="6" w:space="0" w:color="auto"/>
              <w:bottom w:val="single" w:sz="6" w:space="0" w:color="auto"/>
              <w:right w:val="single" w:sz="4" w:space="0" w:color="auto"/>
            </w:tcBorders>
            <w:shd w:val="clear" w:color="auto" w:fill="auto"/>
            <w:vAlign w:val="center"/>
          </w:tcPr>
          <w:p w14:paraId="49E1921B" w14:textId="77777777" w:rsidR="003221A9" w:rsidRPr="00497B48" w:rsidRDefault="003221A9">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4C4184"/>
                <w:sz w:val="16"/>
                <w:szCs w:val="28"/>
              </w:rPr>
              <w:t>4.2</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6DAEF3D7" w14:textId="341F62F9" w:rsidR="003221A9" w:rsidRPr="00497B48" w:rsidRDefault="003221A9">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4C4184"/>
                <w:sz w:val="16"/>
                <w:szCs w:val="28"/>
              </w:rPr>
              <w:t>5.1</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6BCD7DBB" w14:textId="06169948" w:rsidR="003221A9" w:rsidRPr="00497B48" w:rsidRDefault="003221A9">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4C4184"/>
                <w:sz w:val="16"/>
                <w:szCs w:val="28"/>
              </w:rPr>
              <w:t>5.2</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455D6E3D" w14:textId="77777777" w:rsidR="003221A9" w:rsidRPr="00497B48" w:rsidRDefault="003221A9">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21499F"/>
                <w:sz w:val="16"/>
                <w:szCs w:val="28"/>
              </w:rPr>
              <w:t>6.1</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2C5AE504" w14:textId="77777777" w:rsidR="003221A9" w:rsidRPr="00497B48" w:rsidRDefault="003221A9">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21499F"/>
                <w:sz w:val="16"/>
                <w:szCs w:val="28"/>
              </w:rPr>
              <w:t>6.2</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36108F8A" w14:textId="77777777" w:rsidR="003221A9" w:rsidRPr="00497B48" w:rsidRDefault="003221A9">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21499F"/>
                <w:sz w:val="16"/>
                <w:szCs w:val="28"/>
              </w:rPr>
              <w:t>7.1</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345F66BE" w14:textId="77777777" w:rsidR="003221A9" w:rsidRPr="00497B48" w:rsidRDefault="003221A9">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21499F"/>
                <w:sz w:val="16"/>
                <w:szCs w:val="28"/>
              </w:rPr>
              <w:t>7.2</w:t>
            </w:r>
          </w:p>
        </w:tc>
      </w:tr>
      <w:tr w:rsidR="00B61874" w:rsidRPr="00497B48" w14:paraId="1A955F60" w14:textId="77777777" w:rsidTr="00B61874">
        <w:trPr>
          <w:trHeight w:val="335"/>
        </w:trPr>
        <w:tc>
          <w:tcPr>
            <w:tcW w:w="713" w:type="dxa"/>
            <w:tcBorders>
              <w:top w:val="single" w:sz="24" w:space="0" w:color="auto"/>
              <w:left w:val="single" w:sz="6" w:space="0" w:color="auto"/>
              <w:bottom w:val="single" w:sz="6" w:space="0" w:color="auto"/>
              <w:right w:val="single" w:sz="6" w:space="0" w:color="auto"/>
            </w:tcBorders>
            <w:shd w:val="clear" w:color="auto" w:fill="auto"/>
            <w:vAlign w:val="center"/>
          </w:tcPr>
          <w:p w14:paraId="411940E6" w14:textId="77777777" w:rsidR="003221A9" w:rsidRPr="00497B48" w:rsidRDefault="003221A9">
            <w:pPr>
              <w:widowControl w:val="0"/>
              <w:suppressAutoHyphens w:val="0"/>
              <w:autoSpaceDE w:val="0"/>
              <w:autoSpaceDN w:val="0"/>
              <w:spacing w:before="22" w:after="0" w:line="142" w:lineRule="exact"/>
              <w:ind w:left="80"/>
              <w:jc w:val="center"/>
              <w:rPr>
                <w:rFonts w:eastAsia="Swiss721BT-Roman" w:cs="Arial"/>
                <w:bCs/>
                <w:color w:val="007377"/>
                <w:sz w:val="16"/>
                <w:szCs w:val="28"/>
              </w:rPr>
            </w:pPr>
            <w:r w:rsidRPr="00497B48">
              <w:rPr>
                <w:rFonts w:eastAsia="Swiss721BT-Roman" w:cs="Arial"/>
                <w:bCs/>
                <w:color w:val="007377"/>
                <w:sz w:val="16"/>
                <w:szCs w:val="28"/>
              </w:rPr>
              <w:t>1.3</w:t>
            </w:r>
          </w:p>
        </w:tc>
        <w:tc>
          <w:tcPr>
            <w:tcW w:w="717" w:type="dxa"/>
            <w:tcBorders>
              <w:top w:val="single" w:sz="24" w:space="0" w:color="auto"/>
              <w:left w:val="single" w:sz="6" w:space="0" w:color="auto"/>
              <w:bottom w:val="single" w:sz="6" w:space="0" w:color="auto"/>
              <w:right w:val="single" w:sz="6" w:space="0" w:color="auto"/>
            </w:tcBorders>
            <w:shd w:val="clear" w:color="auto" w:fill="auto"/>
            <w:vAlign w:val="center"/>
          </w:tcPr>
          <w:p w14:paraId="00DB93B8" w14:textId="77777777" w:rsidR="003221A9" w:rsidRPr="00497B48" w:rsidRDefault="003221A9">
            <w:pPr>
              <w:widowControl w:val="0"/>
              <w:suppressAutoHyphens w:val="0"/>
              <w:autoSpaceDE w:val="0"/>
              <w:autoSpaceDN w:val="0"/>
              <w:spacing w:before="22" w:after="0" w:line="142" w:lineRule="exact"/>
              <w:ind w:left="80"/>
              <w:jc w:val="center"/>
              <w:rPr>
                <w:rFonts w:eastAsia="Swiss721BT-Roman" w:cs="Arial"/>
                <w:bCs/>
                <w:color w:val="007377"/>
                <w:sz w:val="16"/>
                <w:szCs w:val="28"/>
              </w:rPr>
            </w:pPr>
            <w:r w:rsidRPr="00497B48">
              <w:rPr>
                <w:rFonts w:eastAsia="Swiss721BT-Roman" w:cs="Arial"/>
                <w:bCs/>
                <w:color w:val="007377"/>
                <w:sz w:val="16"/>
                <w:szCs w:val="28"/>
              </w:rPr>
              <w:t>1.4</w:t>
            </w:r>
          </w:p>
        </w:tc>
        <w:tc>
          <w:tcPr>
            <w:tcW w:w="715" w:type="dxa"/>
            <w:tcBorders>
              <w:top w:val="single" w:sz="6" w:space="0" w:color="auto"/>
              <w:left w:val="single" w:sz="6" w:space="0" w:color="auto"/>
              <w:bottom w:val="single" w:sz="6" w:space="0" w:color="auto"/>
              <w:right w:val="single" w:sz="6" w:space="0" w:color="auto"/>
            </w:tcBorders>
            <w:shd w:val="clear" w:color="auto" w:fill="auto"/>
            <w:vAlign w:val="center"/>
          </w:tcPr>
          <w:p w14:paraId="02BEBD5C" w14:textId="0CE1C6FF" w:rsidR="003221A9" w:rsidRPr="00497B48" w:rsidRDefault="003221A9">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007377"/>
                <w:sz w:val="16"/>
                <w:szCs w:val="28"/>
              </w:rPr>
              <w:t>2.3</w:t>
            </w:r>
          </w:p>
        </w:tc>
        <w:tc>
          <w:tcPr>
            <w:tcW w:w="723" w:type="dxa"/>
            <w:tcBorders>
              <w:top w:val="single" w:sz="6" w:space="0" w:color="auto"/>
              <w:left w:val="single" w:sz="6" w:space="0" w:color="auto"/>
              <w:bottom w:val="single" w:sz="6" w:space="0" w:color="auto"/>
              <w:right w:val="single" w:sz="6" w:space="0" w:color="auto"/>
            </w:tcBorders>
            <w:shd w:val="clear" w:color="auto" w:fill="auto"/>
            <w:vAlign w:val="center"/>
          </w:tcPr>
          <w:p w14:paraId="6A7318C9" w14:textId="2CC7E890" w:rsidR="003221A9" w:rsidRPr="00497B48" w:rsidRDefault="003221A9">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007377"/>
                <w:sz w:val="16"/>
                <w:szCs w:val="28"/>
              </w:rPr>
              <w:t>2.4</w:t>
            </w:r>
          </w:p>
        </w:tc>
        <w:tc>
          <w:tcPr>
            <w:tcW w:w="717" w:type="dxa"/>
            <w:tcBorders>
              <w:top w:val="single" w:sz="6" w:space="0" w:color="auto"/>
              <w:left w:val="single" w:sz="6" w:space="0" w:color="auto"/>
              <w:bottom w:val="single" w:sz="6" w:space="0" w:color="auto"/>
              <w:right w:val="single" w:sz="6" w:space="0" w:color="auto"/>
            </w:tcBorders>
            <w:shd w:val="clear" w:color="auto" w:fill="auto"/>
            <w:vAlign w:val="center"/>
          </w:tcPr>
          <w:p w14:paraId="5C8ABC5B" w14:textId="77777777" w:rsidR="003221A9" w:rsidRPr="00497B48" w:rsidRDefault="003221A9">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4C4184"/>
                <w:sz w:val="16"/>
                <w:szCs w:val="28"/>
              </w:rPr>
              <w:t>3.3</w:t>
            </w:r>
          </w:p>
        </w:tc>
        <w:tc>
          <w:tcPr>
            <w:tcW w:w="717" w:type="dxa"/>
            <w:tcBorders>
              <w:top w:val="single" w:sz="6" w:space="0" w:color="auto"/>
              <w:left w:val="single" w:sz="6" w:space="0" w:color="auto"/>
              <w:bottom w:val="single" w:sz="6" w:space="0" w:color="auto"/>
              <w:right w:val="single" w:sz="6" w:space="0" w:color="auto"/>
            </w:tcBorders>
            <w:shd w:val="clear" w:color="auto" w:fill="auto"/>
            <w:vAlign w:val="center"/>
          </w:tcPr>
          <w:p w14:paraId="5168DEC7" w14:textId="264CB219" w:rsidR="003221A9" w:rsidRPr="00497B48" w:rsidRDefault="003221A9">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4C4184"/>
                <w:sz w:val="16"/>
                <w:szCs w:val="28"/>
              </w:rPr>
              <w:t>3.4</w:t>
            </w:r>
          </w:p>
        </w:tc>
        <w:tc>
          <w:tcPr>
            <w:tcW w:w="717" w:type="dxa"/>
            <w:tcBorders>
              <w:top w:val="single" w:sz="6" w:space="0" w:color="auto"/>
              <w:left w:val="single" w:sz="6" w:space="0" w:color="auto"/>
              <w:bottom w:val="single" w:sz="6" w:space="0" w:color="auto"/>
              <w:right w:val="single" w:sz="6" w:space="0" w:color="auto"/>
            </w:tcBorders>
            <w:shd w:val="clear" w:color="auto" w:fill="auto"/>
            <w:vAlign w:val="center"/>
          </w:tcPr>
          <w:p w14:paraId="3F374B77" w14:textId="77777777" w:rsidR="003221A9" w:rsidRPr="00497B48" w:rsidRDefault="003221A9">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4C4184"/>
                <w:sz w:val="16"/>
                <w:szCs w:val="28"/>
              </w:rPr>
              <w:t>4.3</w:t>
            </w:r>
          </w:p>
        </w:tc>
        <w:tc>
          <w:tcPr>
            <w:tcW w:w="717" w:type="dxa"/>
            <w:tcBorders>
              <w:top w:val="single" w:sz="6" w:space="0" w:color="auto"/>
              <w:left w:val="single" w:sz="6" w:space="0" w:color="auto"/>
              <w:bottom w:val="single" w:sz="6" w:space="0" w:color="auto"/>
              <w:right w:val="single" w:sz="6" w:space="0" w:color="auto"/>
            </w:tcBorders>
            <w:shd w:val="clear" w:color="auto" w:fill="auto"/>
            <w:vAlign w:val="center"/>
          </w:tcPr>
          <w:p w14:paraId="4756DF89" w14:textId="77777777" w:rsidR="003221A9" w:rsidRPr="00497B48" w:rsidRDefault="003221A9">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4C4184"/>
                <w:sz w:val="16"/>
                <w:szCs w:val="28"/>
              </w:rPr>
              <w:t>4.4</w:t>
            </w:r>
          </w:p>
        </w:tc>
        <w:tc>
          <w:tcPr>
            <w:tcW w:w="717" w:type="dxa"/>
            <w:tcBorders>
              <w:top w:val="single" w:sz="4" w:space="0" w:color="auto"/>
              <w:left w:val="single" w:sz="6" w:space="0" w:color="auto"/>
              <w:bottom w:val="single" w:sz="4" w:space="0" w:color="auto"/>
              <w:right w:val="single" w:sz="4" w:space="0" w:color="auto"/>
            </w:tcBorders>
            <w:shd w:val="clear" w:color="auto" w:fill="auto"/>
            <w:vAlign w:val="center"/>
          </w:tcPr>
          <w:p w14:paraId="6ACA534C" w14:textId="01AA66A0" w:rsidR="003221A9" w:rsidRPr="00497B48" w:rsidRDefault="003221A9">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4C4184"/>
                <w:sz w:val="16"/>
                <w:szCs w:val="28"/>
              </w:rPr>
              <w:t>5.3</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6EEA8437" w14:textId="3A4103C1" w:rsidR="003221A9" w:rsidRPr="00497B48" w:rsidRDefault="003221A9">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4C4184"/>
                <w:sz w:val="16"/>
                <w:szCs w:val="28"/>
              </w:rPr>
              <w:t>5.4</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35DF2AB1" w14:textId="77777777" w:rsidR="003221A9" w:rsidRPr="00497B48" w:rsidRDefault="003221A9">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21499F"/>
                <w:sz w:val="16"/>
                <w:szCs w:val="28"/>
              </w:rPr>
              <w:t>6.3</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4D7593C1" w14:textId="77777777" w:rsidR="003221A9" w:rsidRPr="00497B48" w:rsidRDefault="003221A9">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21499F"/>
                <w:sz w:val="16"/>
                <w:szCs w:val="28"/>
              </w:rPr>
              <w:t>6.4</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32B22995" w14:textId="77777777" w:rsidR="003221A9" w:rsidRPr="00497B48" w:rsidRDefault="003221A9">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21499F"/>
                <w:sz w:val="16"/>
                <w:szCs w:val="28"/>
              </w:rPr>
              <w:t>7.3</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77F20421" w14:textId="77777777" w:rsidR="003221A9" w:rsidRPr="00497B48" w:rsidRDefault="003221A9">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21499F"/>
                <w:sz w:val="16"/>
                <w:szCs w:val="28"/>
              </w:rPr>
              <w:t>7.4</w:t>
            </w:r>
          </w:p>
        </w:tc>
      </w:tr>
      <w:tr w:rsidR="00B61874" w:rsidRPr="00497B48" w14:paraId="5D89ADB9" w14:textId="77777777" w:rsidTr="00B61874">
        <w:trPr>
          <w:trHeight w:val="335"/>
        </w:trPr>
        <w:tc>
          <w:tcPr>
            <w:tcW w:w="713" w:type="dxa"/>
            <w:tcBorders>
              <w:top w:val="single" w:sz="6" w:space="0" w:color="auto"/>
              <w:left w:val="single" w:sz="6" w:space="0" w:color="auto"/>
              <w:bottom w:val="single" w:sz="6" w:space="0" w:color="auto"/>
              <w:right w:val="single" w:sz="6" w:space="0" w:color="auto"/>
            </w:tcBorders>
            <w:shd w:val="clear" w:color="auto" w:fill="auto"/>
            <w:vAlign w:val="center"/>
          </w:tcPr>
          <w:p w14:paraId="6F78A33D" w14:textId="77777777" w:rsidR="003221A9" w:rsidRPr="00497B48" w:rsidRDefault="003221A9">
            <w:pPr>
              <w:widowControl w:val="0"/>
              <w:suppressAutoHyphens w:val="0"/>
              <w:autoSpaceDE w:val="0"/>
              <w:autoSpaceDN w:val="0"/>
              <w:spacing w:before="22" w:after="0" w:line="142" w:lineRule="exact"/>
              <w:ind w:left="80"/>
              <w:jc w:val="center"/>
              <w:rPr>
                <w:rFonts w:eastAsia="Swiss721BT-Roman" w:cs="Arial"/>
                <w:bCs/>
                <w:color w:val="007377"/>
                <w:sz w:val="16"/>
                <w:szCs w:val="28"/>
              </w:rPr>
            </w:pPr>
            <w:r w:rsidRPr="00497B48">
              <w:rPr>
                <w:rFonts w:eastAsia="Swiss721BT-Roman" w:cs="Arial"/>
                <w:bCs/>
                <w:color w:val="007377"/>
                <w:sz w:val="16"/>
                <w:szCs w:val="28"/>
              </w:rPr>
              <w:t>1.5</w:t>
            </w:r>
          </w:p>
        </w:tc>
        <w:tc>
          <w:tcPr>
            <w:tcW w:w="717" w:type="dxa"/>
            <w:tcBorders>
              <w:top w:val="single" w:sz="6" w:space="0" w:color="auto"/>
              <w:left w:val="single" w:sz="6" w:space="0" w:color="auto"/>
              <w:bottom w:val="single" w:sz="6" w:space="0" w:color="auto"/>
              <w:right w:val="single" w:sz="6" w:space="0" w:color="auto"/>
            </w:tcBorders>
            <w:shd w:val="clear" w:color="auto" w:fill="auto"/>
            <w:vAlign w:val="center"/>
          </w:tcPr>
          <w:p w14:paraId="021B524D" w14:textId="77777777" w:rsidR="003221A9" w:rsidRPr="00497B48" w:rsidRDefault="003221A9">
            <w:pPr>
              <w:widowControl w:val="0"/>
              <w:suppressAutoHyphens w:val="0"/>
              <w:autoSpaceDE w:val="0"/>
              <w:autoSpaceDN w:val="0"/>
              <w:spacing w:before="22" w:after="0" w:line="142" w:lineRule="exact"/>
              <w:ind w:left="80"/>
              <w:jc w:val="center"/>
              <w:rPr>
                <w:rFonts w:eastAsia="Swiss721BT-Roman" w:cs="Arial"/>
                <w:bCs/>
                <w:color w:val="007377"/>
                <w:sz w:val="16"/>
                <w:szCs w:val="28"/>
              </w:rPr>
            </w:pPr>
            <w:r w:rsidRPr="00497B48">
              <w:rPr>
                <w:rFonts w:eastAsia="Swiss721BT-Roman" w:cs="Arial"/>
                <w:bCs/>
                <w:color w:val="007377"/>
                <w:sz w:val="16"/>
                <w:szCs w:val="28"/>
              </w:rPr>
              <w:t>1.6</w:t>
            </w:r>
          </w:p>
        </w:tc>
        <w:tc>
          <w:tcPr>
            <w:tcW w:w="715" w:type="dxa"/>
            <w:tcBorders>
              <w:top w:val="single" w:sz="6" w:space="0" w:color="auto"/>
              <w:left w:val="single" w:sz="6" w:space="0" w:color="auto"/>
              <w:bottom w:val="single" w:sz="6" w:space="0" w:color="auto"/>
              <w:right w:val="single" w:sz="6" w:space="0" w:color="auto"/>
            </w:tcBorders>
            <w:shd w:val="clear" w:color="auto" w:fill="auto"/>
            <w:vAlign w:val="center"/>
          </w:tcPr>
          <w:p w14:paraId="6D310041" w14:textId="012BFD15" w:rsidR="003221A9" w:rsidRPr="00497B48" w:rsidRDefault="003221A9">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007377"/>
                <w:sz w:val="16"/>
                <w:szCs w:val="28"/>
              </w:rPr>
              <w:t>2.5</w:t>
            </w:r>
          </w:p>
        </w:tc>
        <w:tc>
          <w:tcPr>
            <w:tcW w:w="723" w:type="dxa"/>
            <w:tcBorders>
              <w:top w:val="single" w:sz="6" w:space="0" w:color="auto"/>
              <w:left w:val="single" w:sz="6" w:space="0" w:color="auto"/>
              <w:bottom w:val="single" w:sz="6" w:space="0" w:color="auto"/>
              <w:right w:val="single" w:sz="6" w:space="0" w:color="auto"/>
            </w:tcBorders>
            <w:shd w:val="clear" w:color="auto" w:fill="auto"/>
            <w:vAlign w:val="center"/>
          </w:tcPr>
          <w:p w14:paraId="0BE3A4DF" w14:textId="409DBBB9" w:rsidR="003221A9" w:rsidRPr="00497B48" w:rsidRDefault="003221A9">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007377"/>
                <w:sz w:val="16"/>
                <w:szCs w:val="28"/>
              </w:rPr>
              <w:t>2.6</w:t>
            </w:r>
          </w:p>
        </w:tc>
        <w:tc>
          <w:tcPr>
            <w:tcW w:w="717" w:type="dxa"/>
            <w:tcBorders>
              <w:top w:val="single" w:sz="6" w:space="0" w:color="auto"/>
              <w:left w:val="single" w:sz="6" w:space="0" w:color="auto"/>
              <w:bottom w:val="single" w:sz="6" w:space="0" w:color="auto"/>
              <w:right w:val="single" w:sz="6" w:space="0" w:color="auto"/>
            </w:tcBorders>
            <w:shd w:val="clear" w:color="auto" w:fill="auto"/>
            <w:vAlign w:val="center"/>
          </w:tcPr>
          <w:p w14:paraId="3738AEBE" w14:textId="77777777" w:rsidR="003221A9" w:rsidRPr="00497B48" w:rsidRDefault="003221A9">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4C4184"/>
                <w:sz w:val="16"/>
                <w:szCs w:val="28"/>
              </w:rPr>
              <w:t>3.5</w:t>
            </w:r>
          </w:p>
        </w:tc>
        <w:tc>
          <w:tcPr>
            <w:tcW w:w="717" w:type="dxa"/>
            <w:tcBorders>
              <w:top w:val="single" w:sz="6" w:space="0" w:color="auto"/>
              <w:left w:val="single" w:sz="6" w:space="0" w:color="auto"/>
              <w:bottom w:val="single" w:sz="6" w:space="0" w:color="auto"/>
              <w:right w:val="single" w:sz="6" w:space="0" w:color="auto"/>
            </w:tcBorders>
            <w:shd w:val="clear" w:color="auto" w:fill="auto"/>
            <w:vAlign w:val="center"/>
          </w:tcPr>
          <w:p w14:paraId="14947D8D" w14:textId="3805553B" w:rsidR="003221A9" w:rsidRPr="00497B48" w:rsidRDefault="003221A9">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4C4184"/>
                <w:sz w:val="16"/>
                <w:szCs w:val="28"/>
              </w:rPr>
              <w:t>3.6</w:t>
            </w:r>
          </w:p>
        </w:tc>
        <w:tc>
          <w:tcPr>
            <w:tcW w:w="717" w:type="dxa"/>
            <w:tcBorders>
              <w:top w:val="single" w:sz="6" w:space="0" w:color="auto"/>
              <w:left w:val="single" w:sz="6" w:space="0" w:color="auto"/>
              <w:bottom w:val="single" w:sz="6" w:space="0" w:color="auto"/>
              <w:right w:val="single" w:sz="6" w:space="0" w:color="auto"/>
            </w:tcBorders>
            <w:shd w:val="clear" w:color="auto" w:fill="auto"/>
            <w:vAlign w:val="center"/>
          </w:tcPr>
          <w:p w14:paraId="1FA14B7D" w14:textId="77777777" w:rsidR="003221A9" w:rsidRPr="00497B48" w:rsidRDefault="003221A9">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4C4184"/>
                <w:sz w:val="16"/>
                <w:szCs w:val="28"/>
              </w:rPr>
              <w:t>4.5</w:t>
            </w:r>
          </w:p>
        </w:tc>
        <w:tc>
          <w:tcPr>
            <w:tcW w:w="717" w:type="dxa"/>
            <w:tcBorders>
              <w:top w:val="single" w:sz="6" w:space="0" w:color="auto"/>
              <w:left w:val="single" w:sz="6" w:space="0" w:color="auto"/>
              <w:bottom w:val="nil"/>
              <w:right w:val="single" w:sz="4" w:space="0" w:color="auto"/>
            </w:tcBorders>
            <w:shd w:val="clear" w:color="auto" w:fill="auto"/>
            <w:vAlign w:val="center"/>
          </w:tcPr>
          <w:p w14:paraId="09D9B5E8" w14:textId="77777777" w:rsidR="003221A9" w:rsidRPr="00497B48" w:rsidRDefault="003221A9">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0024414E" w14:textId="77777777" w:rsidR="003221A9" w:rsidRPr="00497B48" w:rsidRDefault="003221A9">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4C4184"/>
                <w:sz w:val="16"/>
                <w:szCs w:val="28"/>
              </w:rPr>
              <w:t>5.5</w:t>
            </w:r>
          </w:p>
        </w:tc>
        <w:tc>
          <w:tcPr>
            <w:tcW w:w="717" w:type="dxa"/>
            <w:tcBorders>
              <w:top w:val="single" w:sz="4" w:space="0" w:color="auto"/>
              <w:left w:val="single" w:sz="4" w:space="0" w:color="auto"/>
              <w:bottom w:val="nil"/>
              <w:right w:val="nil"/>
            </w:tcBorders>
            <w:shd w:val="clear" w:color="auto" w:fill="auto"/>
            <w:vAlign w:val="center"/>
          </w:tcPr>
          <w:p w14:paraId="09E9ED69" w14:textId="5E2CCB8F" w:rsidR="003221A9" w:rsidRPr="00497B48" w:rsidRDefault="003221A9">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p>
        </w:tc>
        <w:tc>
          <w:tcPr>
            <w:tcW w:w="717" w:type="dxa"/>
            <w:tcBorders>
              <w:top w:val="single" w:sz="4" w:space="0" w:color="auto"/>
              <w:left w:val="nil"/>
              <w:bottom w:val="nil"/>
              <w:right w:val="nil"/>
            </w:tcBorders>
            <w:shd w:val="clear" w:color="auto" w:fill="auto"/>
            <w:vAlign w:val="center"/>
          </w:tcPr>
          <w:p w14:paraId="6E457EBB" w14:textId="77777777" w:rsidR="003221A9" w:rsidRPr="00497B48" w:rsidRDefault="003221A9">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p>
        </w:tc>
        <w:tc>
          <w:tcPr>
            <w:tcW w:w="717" w:type="dxa"/>
            <w:tcBorders>
              <w:top w:val="single" w:sz="4" w:space="0" w:color="auto"/>
              <w:left w:val="nil"/>
              <w:bottom w:val="nil"/>
              <w:right w:val="nil"/>
            </w:tcBorders>
            <w:shd w:val="clear" w:color="auto" w:fill="auto"/>
            <w:vAlign w:val="center"/>
          </w:tcPr>
          <w:p w14:paraId="7B1BACE1" w14:textId="77777777" w:rsidR="003221A9" w:rsidRPr="00497B48" w:rsidRDefault="003221A9">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p>
        </w:tc>
        <w:tc>
          <w:tcPr>
            <w:tcW w:w="717" w:type="dxa"/>
            <w:tcBorders>
              <w:top w:val="single" w:sz="4" w:space="0" w:color="auto"/>
              <w:left w:val="nil"/>
              <w:bottom w:val="nil"/>
              <w:right w:val="nil"/>
            </w:tcBorders>
            <w:shd w:val="clear" w:color="auto" w:fill="auto"/>
            <w:vAlign w:val="center"/>
          </w:tcPr>
          <w:p w14:paraId="6FC42673" w14:textId="77777777" w:rsidR="003221A9" w:rsidRPr="00497B48" w:rsidRDefault="003221A9">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p>
        </w:tc>
        <w:tc>
          <w:tcPr>
            <w:tcW w:w="717" w:type="dxa"/>
            <w:tcBorders>
              <w:top w:val="single" w:sz="4" w:space="0" w:color="auto"/>
              <w:left w:val="nil"/>
              <w:bottom w:val="nil"/>
              <w:right w:val="nil"/>
            </w:tcBorders>
            <w:shd w:val="clear" w:color="auto" w:fill="auto"/>
            <w:vAlign w:val="center"/>
          </w:tcPr>
          <w:p w14:paraId="53040D93" w14:textId="77777777" w:rsidR="003221A9" w:rsidRPr="00497B48" w:rsidRDefault="003221A9">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p>
        </w:tc>
      </w:tr>
      <w:tr w:rsidR="00C4136A" w:rsidRPr="00497B48" w14:paraId="7B48F566" w14:textId="77777777" w:rsidTr="00B61874">
        <w:trPr>
          <w:trHeight w:val="335"/>
        </w:trPr>
        <w:tc>
          <w:tcPr>
            <w:tcW w:w="713" w:type="dxa"/>
            <w:tcBorders>
              <w:top w:val="single" w:sz="6" w:space="0" w:color="auto"/>
              <w:left w:val="nil"/>
              <w:bottom w:val="nil"/>
              <w:right w:val="nil"/>
            </w:tcBorders>
            <w:shd w:val="clear" w:color="auto" w:fill="auto"/>
            <w:vAlign w:val="center"/>
          </w:tcPr>
          <w:p w14:paraId="05DA6C93" w14:textId="77777777" w:rsidR="003221A9" w:rsidRPr="00497B48" w:rsidRDefault="003221A9">
            <w:pPr>
              <w:widowControl w:val="0"/>
              <w:suppressAutoHyphens w:val="0"/>
              <w:autoSpaceDE w:val="0"/>
              <w:autoSpaceDN w:val="0"/>
              <w:spacing w:before="0" w:after="0" w:line="142" w:lineRule="exact"/>
              <w:rPr>
                <w:rFonts w:eastAsia="Swiss721BT-Roman" w:cs="Arial"/>
                <w:b/>
                <w:color w:val="BFBFBF" w:themeColor="background1"/>
                <w:sz w:val="16"/>
                <w:szCs w:val="28"/>
              </w:rPr>
            </w:pPr>
          </w:p>
        </w:tc>
        <w:tc>
          <w:tcPr>
            <w:tcW w:w="717" w:type="dxa"/>
            <w:tcBorders>
              <w:top w:val="single" w:sz="6" w:space="0" w:color="auto"/>
              <w:left w:val="nil"/>
              <w:bottom w:val="nil"/>
              <w:right w:val="nil"/>
            </w:tcBorders>
            <w:shd w:val="clear" w:color="auto" w:fill="auto"/>
            <w:vAlign w:val="center"/>
          </w:tcPr>
          <w:p w14:paraId="2783F921" w14:textId="20A0EA4E" w:rsidR="003221A9" w:rsidRPr="00497B48" w:rsidRDefault="003221A9">
            <w:pPr>
              <w:widowControl w:val="0"/>
              <w:suppressAutoHyphens w:val="0"/>
              <w:autoSpaceDE w:val="0"/>
              <w:autoSpaceDN w:val="0"/>
              <w:spacing w:before="0" w:after="0" w:line="142" w:lineRule="exact"/>
              <w:rPr>
                <w:rFonts w:eastAsia="Swiss721BT-Roman" w:cs="Arial"/>
                <w:b/>
                <w:color w:val="007377"/>
                <w:sz w:val="16"/>
                <w:szCs w:val="28"/>
              </w:rPr>
            </w:pPr>
          </w:p>
          <w:p w14:paraId="0CF92389" w14:textId="77777777" w:rsidR="003221A9" w:rsidRPr="00497B48" w:rsidRDefault="003221A9">
            <w:pPr>
              <w:widowControl w:val="0"/>
              <w:suppressAutoHyphens w:val="0"/>
              <w:autoSpaceDE w:val="0"/>
              <w:autoSpaceDN w:val="0"/>
              <w:spacing w:before="0" w:after="0" w:line="240" w:lineRule="auto"/>
              <w:ind w:left="80" w:right="50"/>
              <w:jc w:val="center"/>
              <w:rPr>
                <w:rFonts w:eastAsia="Swiss721BT-Roman" w:cs="Arial"/>
                <w:b/>
                <w:color w:val="BFBFBF" w:themeColor="background1"/>
                <w:sz w:val="16"/>
                <w:szCs w:val="28"/>
              </w:rPr>
            </w:pPr>
          </w:p>
        </w:tc>
        <w:tc>
          <w:tcPr>
            <w:tcW w:w="715" w:type="dxa"/>
            <w:tcBorders>
              <w:top w:val="single" w:sz="6" w:space="0" w:color="auto"/>
              <w:left w:val="nil"/>
              <w:bottom w:val="nil"/>
              <w:right w:val="nil"/>
            </w:tcBorders>
            <w:shd w:val="clear" w:color="auto" w:fill="auto"/>
            <w:vAlign w:val="center"/>
          </w:tcPr>
          <w:p w14:paraId="4CD4E941" w14:textId="77777777" w:rsidR="003221A9" w:rsidRPr="00497B48" w:rsidRDefault="003221A9">
            <w:pPr>
              <w:widowControl w:val="0"/>
              <w:suppressAutoHyphens w:val="0"/>
              <w:autoSpaceDE w:val="0"/>
              <w:autoSpaceDN w:val="0"/>
              <w:spacing w:before="0" w:after="0" w:line="240" w:lineRule="auto"/>
              <w:ind w:left="79" w:right="111"/>
              <w:jc w:val="center"/>
              <w:rPr>
                <w:rFonts w:eastAsia="Swiss721BT-Roman" w:cs="Arial"/>
                <w:bCs/>
                <w:color w:val="FFFFFF"/>
                <w:sz w:val="16"/>
                <w:szCs w:val="28"/>
              </w:rPr>
            </w:pPr>
          </w:p>
        </w:tc>
        <w:tc>
          <w:tcPr>
            <w:tcW w:w="723" w:type="dxa"/>
            <w:tcBorders>
              <w:top w:val="single" w:sz="6" w:space="0" w:color="auto"/>
              <w:left w:val="nil"/>
              <w:bottom w:val="nil"/>
              <w:right w:val="single" w:sz="6" w:space="0" w:color="auto"/>
            </w:tcBorders>
            <w:shd w:val="clear" w:color="auto" w:fill="auto"/>
            <w:vAlign w:val="center"/>
          </w:tcPr>
          <w:p w14:paraId="1F053C14" w14:textId="4FE4383C" w:rsidR="003221A9" w:rsidRPr="00497B48" w:rsidRDefault="003221A9">
            <w:pPr>
              <w:widowControl w:val="0"/>
              <w:suppressAutoHyphens w:val="0"/>
              <w:autoSpaceDE w:val="0"/>
              <w:autoSpaceDN w:val="0"/>
              <w:spacing w:before="0" w:after="0" w:line="240" w:lineRule="auto"/>
              <w:ind w:left="79" w:right="111"/>
              <w:jc w:val="center"/>
              <w:rPr>
                <w:rFonts w:eastAsia="Swiss721BT-Roman" w:cs="Arial"/>
                <w:bCs/>
                <w:color w:val="FFFFFF"/>
                <w:sz w:val="16"/>
                <w:szCs w:val="28"/>
              </w:rPr>
            </w:pPr>
          </w:p>
        </w:tc>
        <w:tc>
          <w:tcPr>
            <w:tcW w:w="717" w:type="dxa"/>
            <w:tcBorders>
              <w:top w:val="single" w:sz="6" w:space="0" w:color="auto"/>
              <w:left w:val="single" w:sz="6" w:space="0" w:color="auto"/>
              <w:bottom w:val="single" w:sz="6" w:space="0" w:color="auto"/>
              <w:right w:val="single" w:sz="6" w:space="0" w:color="auto"/>
            </w:tcBorders>
            <w:shd w:val="clear" w:color="auto" w:fill="auto"/>
            <w:vAlign w:val="center"/>
          </w:tcPr>
          <w:p w14:paraId="26DEA076" w14:textId="6078208A" w:rsidR="003221A9" w:rsidRPr="00497B48" w:rsidRDefault="003221A9">
            <w:pPr>
              <w:widowControl w:val="0"/>
              <w:suppressAutoHyphens w:val="0"/>
              <w:autoSpaceDE w:val="0"/>
              <w:autoSpaceDN w:val="0"/>
              <w:spacing w:before="0" w:after="0" w:line="240" w:lineRule="auto"/>
              <w:ind w:left="79" w:right="111"/>
              <w:jc w:val="center"/>
              <w:rPr>
                <w:rFonts w:eastAsia="Swiss721BT-Roman" w:cs="Arial"/>
                <w:bCs/>
                <w:color w:val="FFFFFF"/>
                <w:sz w:val="16"/>
                <w:szCs w:val="28"/>
              </w:rPr>
            </w:pPr>
            <w:r w:rsidRPr="00497B48">
              <w:rPr>
                <w:rFonts w:eastAsia="Swiss721BT-Roman" w:cs="Arial"/>
                <w:bCs/>
                <w:color w:val="4C4184"/>
                <w:sz w:val="16"/>
                <w:szCs w:val="28"/>
              </w:rPr>
              <w:t>3.7</w:t>
            </w:r>
          </w:p>
        </w:tc>
        <w:tc>
          <w:tcPr>
            <w:tcW w:w="717" w:type="dxa"/>
            <w:tcBorders>
              <w:top w:val="single" w:sz="6" w:space="0" w:color="auto"/>
              <w:left w:val="single" w:sz="6" w:space="0" w:color="auto"/>
              <w:bottom w:val="nil"/>
              <w:right w:val="nil"/>
            </w:tcBorders>
            <w:shd w:val="clear" w:color="auto" w:fill="auto"/>
            <w:vAlign w:val="center"/>
          </w:tcPr>
          <w:p w14:paraId="45BE9680" w14:textId="77777777" w:rsidR="003221A9" w:rsidRPr="00497B48" w:rsidRDefault="003221A9">
            <w:pPr>
              <w:widowControl w:val="0"/>
              <w:suppressAutoHyphens w:val="0"/>
              <w:autoSpaceDE w:val="0"/>
              <w:autoSpaceDN w:val="0"/>
              <w:spacing w:before="0" w:after="0" w:line="240" w:lineRule="auto"/>
              <w:ind w:left="79" w:right="111"/>
              <w:rPr>
                <w:rFonts w:eastAsia="Swiss721BT-Roman" w:cs="Arial"/>
                <w:bCs/>
                <w:color w:val="FFFFFF"/>
                <w:sz w:val="16"/>
                <w:szCs w:val="28"/>
              </w:rPr>
            </w:pPr>
          </w:p>
        </w:tc>
        <w:tc>
          <w:tcPr>
            <w:tcW w:w="717" w:type="dxa"/>
            <w:tcBorders>
              <w:top w:val="single" w:sz="6" w:space="0" w:color="auto"/>
              <w:left w:val="nil"/>
              <w:bottom w:val="nil"/>
              <w:right w:val="nil"/>
            </w:tcBorders>
            <w:shd w:val="clear" w:color="auto" w:fill="auto"/>
            <w:vAlign w:val="center"/>
          </w:tcPr>
          <w:p w14:paraId="3BA078DA" w14:textId="77777777" w:rsidR="003221A9" w:rsidRPr="00497B48" w:rsidRDefault="003221A9">
            <w:pPr>
              <w:widowControl w:val="0"/>
              <w:suppressAutoHyphens w:val="0"/>
              <w:autoSpaceDE w:val="0"/>
              <w:autoSpaceDN w:val="0"/>
              <w:spacing w:before="0" w:after="0" w:line="240" w:lineRule="auto"/>
              <w:ind w:left="79" w:right="111"/>
              <w:jc w:val="center"/>
              <w:rPr>
                <w:rFonts w:eastAsia="Swiss721BT-Roman" w:cs="Arial"/>
                <w:bCs/>
                <w:color w:val="FFFFFF"/>
                <w:sz w:val="16"/>
                <w:szCs w:val="28"/>
              </w:rPr>
            </w:pPr>
          </w:p>
        </w:tc>
        <w:tc>
          <w:tcPr>
            <w:tcW w:w="717" w:type="dxa"/>
            <w:tcBorders>
              <w:top w:val="nil"/>
              <w:left w:val="nil"/>
              <w:bottom w:val="nil"/>
              <w:right w:val="nil"/>
            </w:tcBorders>
            <w:shd w:val="clear" w:color="auto" w:fill="auto"/>
            <w:vAlign w:val="center"/>
          </w:tcPr>
          <w:p w14:paraId="1649208F" w14:textId="627A8B24" w:rsidR="003221A9" w:rsidRPr="00497B48" w:rsidRDefault="003221A9">
            <w:pPr>
              <w:widowControl w:val="0"/>
              <w:suppressAutoHyphens w:val="0"/>
              <w:autoSpaceDE w:val="0"/>
              <w:autoSpaceDN w:val="0"/>
              <w:spacing w:before="0" w:after="0" w:line="240" w:lineRule="auto"/>
              <w:ind w:left="79" w:right="111"/>
              <w:jc w:val="center"/>
              <w:rPr>
                <w:rFonts w:eastAsia="Swiss721BT-Roman" w:cs="Arial"/>
                <w:bCs/>
                <w:color w:val="FFFFFF"/>
                <w:sz w:val="16"/>
                <w:szCs w:val="28"/>
              </w:rPr>
            </w:pPr>
          </w:p>
        </w:tc>
        <w:tc>
          <w:tcPr>
            <w:tcW w:w="717" w:type="dxa"/>
            <w:tcBorders>
              <w:top w:val="single" w:sz="4" w:space="0" w:color="auto"/>
              <w:left w:val="nil"/>
              <w:bottom w:val="nil"/>
              <w:right w:val="nil"/>
            </w:tcBorders>
            <w:shd w:val="clear" w:color="auto" w:fill="auto"/>
            <w:vAlign w:val="center"/>
          </w:tcPr>
          <w:p w14:paraId="0E72CDDE" w14:textId="45AF0226" w:rsidR="003221A9" w:rsidRPr="00497B48" w:rsidRDefault="003221A9">
            <w:pPr>
              <w:widowControl w:val="0"/>
              <w:suppressAutoHyphens w:val="0"/>
              <w:autoSpaceDE w:val="0"/>
              <w:autoSpaceDN w:val="0"/>
              <w:spacing w:before="0" w:after="0" w:line="240" w:lineRule="auto"/>
              <w:ind w:left="79" w:right="111"/>
              <w:jc w:val="center"/>
              <w:rPr>
                <w:rFonts w:eastAsia="Swiss721BT-Roman" w:cs="Arial"/>
                <w:bCs/>
                <w:color w:val="FFFFFF"/>
                <w:sz w:val="16"/>
                <w:szCs w:val="28"/>
              </w:rPr>
            </w:pPr>
          </w:p>
        </w:tc>
        <w:tc>
          <w:tcPr>
            <w:tcW w:w="717" w:type="dxa"/>
            <w:tcBorders>
              <w:top w:val="nil"/>
              <w:left w:val="nil"/>
              <w:bottom w:val="nil"/>
              <w:right w:val="nil"/>
            </w:tcBorders>
            <w:shd w:val="clear" w:color="auto" w:fill="auto"/>
            <w:vAlign w:val="center"/>
          </w:tcPr>
          <w:p w14:paraId="65506ECD" w14:textId="77777777" w:rsidR="003221A9" w:rsidRPr="00497B48" w:rsidRDefault="003221A9">
            <w:pPr>
              <w:widowControl w:val="0"/>
              <w:suppressAutoHyphens w:val="0"/>
              <w:autoSpaceDE w:val="0"/>
              <w:autoSpaceDN w:val="0"/>
              <w:spacing w:before="0" w:after="0" w:line="240" w:lineRule="auto"/>
              <w:ind w:left="79" w:right="111"/>
              <w:jc w:val="center"/>
              <w:rPr>
                <w:rFonts w:eastAsia="Swiss721BT-Roman" w:cs="Arial"/>
                <w:bCs/>
                <w:color w:val="FFFFFF"/>
                <w:sz w:val="16"/>
                <w:szCs w:val="28"/>
              </w:rPr>
            </w:pPr>
          </w:p>
        </w:tc>
        <w:tc>
          <w:tcPr>
            <w:tcW w:w="717" w:type="dxa"/>
            <w:tcBorders>
              <w:top w:val="nil"/>
              <w:left w:val="nil"/>
              <w:bottom w:val="nil"/>
              <w:right w:val="nil"/>
            </w:tcBorders>
            <w:shd w:val="clear" w:color="auto" w:fill="auto"/>
            <w:vAlign w:val="center"/>
          </w:tcPr>
          <w:p w14:paraId="59B78E4E" w14:textId="77777777" w:rsidR="003221A9" w:rsidRPr="00497B48" w:rsidRDefault="003221A9">
            <w:pPr>
              <w:widowControl w:val="0"/>
              <w:suppressAutoHyphens w:val="0"/>
              <w:autoSpaceDE w:val="0"/>
              <w:autoSpaceDN w:val="0"/>
              <w:spacing w:before="0" w:after="0" w:line="240" w:lineRule="auto"/>
              <w:ind w:left="79" w:right="111"/>
              <w:rPr>
                <w:rFonts w:eastAsia="Swiss721BT-Roman" w:cs="Arial"/>
                <w:bCs/>
                <w:color w:val="FFFFFF"/>
                <w:sz w:val="16"/>
                <w:szCs w:val="28"/>
              </w:rPr>
            </w:pPr>
          </w:p>
        </w:tc>
        <w:tc>
          <w:tcPr>
            <w:tcW w:w="717" w:type="dxa"/>
            <w:tcBorders>
              <w:top w:val="nil"/>
              <w:left w:val="nil"/>
              <w:bottom w:val="nil"/>
              <w:right w:val="nil"/>
            </w:tcBorders>
            <w:shd w:val="clear" w:color="auto" w:fill="auto"/>
            <w:vAlign w:val="center"/>
          </w:tcPr>
          <w:p w14:paraId="71DB2C63" w14:textId="77777777" w:rsidR="003221A9" w:rsidRPr="00497B48" w:rsidRDefault="003221A9">
            <w:pPr>
              <w:widowControl w:val="0"/>
              <w:suppressAutoHyphens w:val="0"/>
              <w:autoSpaceDE w:val="0"/>
              <w:autoSpaceDN w:val="0"/>
              <w:spacing w:before="0" w:after="0" w:line="240" w:lineRule="auto"/>
              <w:ind w:left="79" w:right="111"/>
              <w:jc w:val="center"/>
              <w:rPr>
                <w:rFonts w:eastAsia="Swiss721BT-Roman" w:cs="Arial"/>
                <w:bCs/>
                <w:color w:val="FFFFFF"/>
                <w:sz w:val="16"/>
                <w:szCs w:val="28"/>
              </w:rPr>
            </w:pPr>
          </w:p>
        </w:tc>
        <w:tc>
          <w:tcPr>
            <w:tcW w:w="717" w:type="dxa"/>
            <w:tcBorders>
              <w:top w:val="nil"/>
              <w:left w:val="nil"/>
              <w:bottom w:val="nil"/>
              <w:right w:val="nil"/>
            </w:tcBorders>
            <w:shd w:val="clear" w:color="auto" w:fill="auto"/>
            <w:vAlign w:val="center"/>
          </w:tcPr>
          <w:p w14:paraId="0042BAF2" w14:textId="77777777" w:rsidR="003221A9" w:rsidRPr="00497B48" w:rsidRDefault="003221A9">
            <w:pPr>
              <w:widowControl w:val="0"/>
              <w:suppressAutoHyphens w:val="0"/>
              <w:autoSpaceDE w:val="0"/>
              <w:autoSpaceDN w:val="0"/>
              <w:spacing w:before="0" w:after="0" w:line="240" w:lineRule="auto"/>
              <w:ind w:left="79" w:right="111"/>
              <w:jc w:val="center"/>
              <w:rPr>
                <w:rFonts w:eastAsia="Swiss721BT-Roman" w:cs="Arial"/>
                <w:bCs/>
                <w:color w:val="FFFFFF"/>
                <w:sz w:val="16"/>
                <w:szCs w:val="28"/>
              </w:rPr>
            </w:pPr>
          </w:p>
        </w:tc>
        <w:tc>
          <w:tcPr>
            <w:tcW w:w="717" w:type="dxa"/>
            <w:tcBorders>
              <w:top w:val="nil"/>
              <w:left w:val="nil"/>
              <w:bottom w:val="nil"/>
              <w:right w:val="nil"/>
            </w:tcBorders>
            <w:shd w:val="clear" w:color="auto" w:fill="auto"/>
            <w:vAlign w:val="center"/>
          </w:tcPr>
          <w:p w14:paraId="1B0A7576" w14:textId="77777777" w:rsidR="003221A9" w:rsidRPr="00497B48" w:rsidRDefault="003221A9">
            <w:pPr>
              <w:widowControl w:val="0"/>
              <w:suppressAutoHyphens w:val="0"/>
              <w:autoSpaceDE w:val="0"/>
              <w:autoSpaceDN w:val="0"/>
              <w:spacing w:before="0" w:after="0" w:line="240" w:lineRule="auto"/>
              <w:ind w:left="79" w:right="111"/>
              <w:jc w:val="center"/>
              <w:rPr>
                <w:rFonts w:eastAsia="Swiss721BT-Roman" w:cs="Arial"/>
                <w:bCs/>
                <w:color w:val="FFFFFF"/>
                <w:sz w:val="16"/>
                <w:szCs w:val="28"/>
              </w:rPr>
            </w:pPr>
          </w:p>
        </w:tc>
      </w:tr>
    </w:tbl>
    <w:p w14:paraId="4B6CFC74" w14:textId="72A14D2A" w:rsidR="008E22FD" w:rsidRPr="00497B48" w:rsidRDefault="008E22FD">
      <w:pPr>
        <w:suppressAutoHyphens w:val="0"/>
        <w:spacing w:before="0" w:line="259" w:lineRule="auto"/>
        <w:rPr>
          <w:rFonts w:ascii="Montserrat SemiBold" w:eastAsiaTheme="majorEastAsia" w:hAnsi="Montserrat SemiBold" w:cstheme="majorBidi"/>
          <w:color w:val="01838F" w:themeColor="accent1"/>
          <w:sz w:val="40"/>
          <w:szCs w:val="26"/>
        </w:rPr>
      </w:pPr>
      <w:r w:rsidRPr="00497B48">
        <w:br w:type="page"/>
      </w:r>
    </w:p>
    <w:p w14:paraId="20DD3E7C" w14:textId="58B64706" w:rsidR="00F740C1" w:rsidRDefault="00522026" w:rsidP="005111E7">
      <w:pPr>
        <w:pStyle w:val="Heading2"/>
      </w:pPr>
      <w:bookmarkStart w:id="11" w:name="_Toc125462244"/>
      <w:r w:rsidRPr="00497B48">
        <w:lastRenderedPageBreak/>
        <w:t>Effective pedagogical practice</w:t>
      </w:r>
      <w:bookmarkEnd w:id="11"/>
      <w:r w:rsidR="00015E3C">
        <w:t>s</w:t>
      </w:r>
    </w:p>
    <w:tbl>
      <w:tblPr>
        <w:tblStyle w:val="TableGridLight"/>
        <w:tblW w:w="9634" w:type="dxa"/>
        <w:tblCellMar>
          <w:top w:w="85" w:type="dxa"/>
        </w:tblCellMar>
        <w:tblLook w:val="04A0" w:firstRow="1" w:lastRow="0" w:firstColumn="1" w:lastColumn="0" w:noHBand="0" w:noVBand="1"/>
      </w:tblPr>
      <w:tblGrid>
        <w:gridCol w:w="9634"/>
      </w:tblGrid>
      <w:tr w:rsidR="00F740C1" w:rsidRPr="00497B48" w14:paraId="00FFF87A" w14:textId="77777777" w:rsidTr="0060487A">
        <w:trPr>
          <w:cnfStyle w:val="100000000000" w:firstRow="1" w:lastRow="0" w:firstColumn="0" w:lastColumn="0" w:oddVBand="0" w:evenVBand="0" w:oddHBand="0" w:evenHBand="0" w:firstRowFirstColumn="0" w:firstRowLastColumn="0" w:lastRowFirstColumn="0" w:lastRowLastColumn="0"/>
          <w:trHeight w:val="235"/>
        </w:trPr>
        <w:tc>
          <w:tcPr>
            <w:tcW w:w="9634" w:type="dxa"/>
          </w:tcPr>
          <w:p w14:paraId="62B2D0C5" w14:textId="57FF4F14" w:rsidR="00F740C1" w:rsidRPr="00497B48" w:rsidRDefault="0053044C" w:rsidP="007359F6">
            <w:pPr>
              <w:suppressAutoHyphens w:val="0"/>
              <w:spacing w:before="0" w:line="259" w:lineRule="auto"/>
              <w:rPr>
                <w:rFonts w:ascii="Montserrat SemiBold" w:hAnsi="Montserrat SemiBold"/>
                <w:b w:val="0"/>
              </w:rPr>
            </w:pPr>
            <w:r w:rsidRPr="00497B48">
              <w:rPr>
                <w:rFonts w:ascii="Montserrat SemiBold" w:hAnsi="Montserrat SemiBold"/>
                <w:b w:val="0"/>
              </w:rPr>
              <w:t>Why is this important?</w:t>
            </w:r>
          </w:p>
        </w:tc>
      </w:tr>
      <w:tr w:rsidR="00F740C1" w:rsidRPr="00497B48" w14:paraId="58675A4D" w14:textId="77777777" w:rsidTr="007F5ECA">
        <w:tc>
          <w:tcPr>
            <w:tcW w:w="9634" w:type="dxa"/>
          </w:tcPr>
          <w:p w14:paraId="76EC0ACD" w14:textId="4F75BBD9" w:rsidR="00F740C1" w:rsidRPr="00497B48" w:rsidRDefault="00F740C1" w:rsidP="00F43565">
            <w:pPr>
              <w:spacing w:before="0"/>
            </w:pPr>
            <w:r w:rsidRPr="00497B48">
              <w:t xml:space="preserve">Evidence shows that explicit </w:t>
            </w:r>
            <w:r w:rsidR="009823A4" w:rsidRPr="00497B48">
              <w:t>modelling</w:t>
            </w:r>
            <w:r w:rsidR="00A344F8" w:rsidRPr="00497B48">
              <w:t>, scaffolding</w:t>
            </w:r>
            <w:r w:rsidRPr="00497B48">
              <w:t xml:space="preserve"> and formative assessment practices </w:t>
            </w:r>
            <w:r w:rsidR="00A26EFA">
              <w:t>that</w:t>
            </w:r>
            <w:r w:rsidRPr="00497B48">
              <w:t xml:space="preserve"> support student mastery have the highest impact on improvement in student learning outcomes. These practices </w:t>
            </w:r>
            <w:r w:rsidR="00860A39" w:rsidRPr="00497B48">
              <w:t>effectively and efficiently support</w:t>
            </w:r>
            <w:r w:rsidR="00847517" w:rsidRPr="00497B48">
              <w:t xml:space="preserve"> </w:t>
            </w:r>
            <w:r w:rsidRPr="00497B48">
              <w:t xml:space="preserve">student learning because they are responsive to how the brain processes, </w:t>
            </w:r>
            <w:r w:rsidR="00A2648C" w:rsidRPr="00497B48">
              <w:t>stores,</w:t>
            </w:r>
            <w:r w:rsidRPr="00497B48">
              <w:t xml:space="preserve"> and retrieves informatio</w:t>
            </w:r>
            <w:r w:rsidR="00C81964" w:rsidRPr="00497B48">
              <w:t>n</w:t>
            </w:r>
            <w:r w:rsidRPr="00497B48">
              <w:t>.</w:t>
            </w:r>
          </w:p>
        </w:tc>
      </w:tr>
    </w:tbl>
    <w:p w14:paraId="6A242B0C" w14:textId="215B6638" w:rsidR="001A7B48" w:rsidRPr="00497B48" w:rsidRDefault="00522026" w:rsidP="008A66A4">
      <w:pPr>
        <w:pStyle w:val="Heading3"/>
      </w:pPr>
      <w:r w:rsidRPr="00497B48">
        <w:t xml:space="preserve">What is the evidence? </w:t>
      </w:r>
    </w:p>
    <w:p w14:paraId="72DECD4A" w14:textId="7C5BCAD5" w:rsidR="000503B5" w:rsidRPr="00497B48" w:rsidRDefault="00377F2A" w:rsidP="00F43565">
      <w:r w:rsidRPr="00497B48">
        <w:t xml:space="preserve">The </w:t>
      </w:r>
      <w:r w:rsidR="001C6A05">
        <w:t>e</w:t>
      </w:r>
      <w:r w:rsidRPr="00497B48">
        <w:t xml:space="preserve">ffective </w:t>
      </w:r>
      <w:r w:rsidR="001C6A05">
        <w:t>p</w:t>
      </w:r>
      <w:r w:rsidRPr="00497B48">
        <w:t xml:space="preserve">edagogical </w:t>
      </w:r>
      <w:r w:rsidR="001C6A05">
        <w:t>p</w:t>
      </w:r>
      <w:r w:rsidR="00F740C1" w:rsidRPr="00497B48">
        <w:t>ractices</w:t>
      </w:r>
      <w:r w:rsidR="00A62E06" w:rsidRPr="00497B48">
        <w:t xml:space="preserve"> </w:t>
      </w:r>
      <w:r w:rsidR="0065122B" w:rsidRPr="00497B48">
        <w:t>presented</w:t>
      </w:r>
      <w:r w:rsidR="0065122B" w:rsidRPr="00497B48">
        <w:rPr>
          <w:rFonts w:ascii="Times New Roman" w:hAnsi="Times New Roman" w:cs="Times New Roman"/>
        </w:rPr>
        <w:t> </w:t>
      </w:r>
      <w:r w:rsidR="0065122B" w:rsidRPr="00497B48">
        <w:t>here</w:t>
      </w:r>
      <w:r w:rsidR="005C6FF8" w:rsidRPr="00497B48">
        <w:t xml:space="preserve"> </w:t>
      </w:r>
      <w:r w:rsidR="00F740C1" w:rsidRPr="00497B48">
        <w:t xml:space="preserve">have been proven to work and </w:t>
      </w:r>
      <w:r w:rsidR="00EE0AE2" w:rsidRPr="00497B48">
        <w:t>are supported by research in cognitive science</w:t>
      </w:r>
      <w:r w:rsidR="00B03C7B">
        <w:t>,</w:t>
      </w:r>
      <w:r w:rsidR="00EE0AE2" w:rsidRPr="00497B48">
        <w:t xml:space="preserve"> </w:t>
      </w:r>
      <w:r w:rsidR="002326C7" w:rsidRPr="00497B48">
        <w:t>as well as</w:t>
      </w:r>
      <w:r w:rsidR="00EE0AE2" w:rsidRPr="00497B48">
        <w:t xml:space="preserve"> research on the </w:t>
      </w:r>
      <w:r w:rsidR="008E1AA1" w:rsidRPr="00497B48">
        <w:t xml:space="preserve">most effective classroom practices </w:t>
      </w:r>
      <w:r w:rsidR="00EE0AE2" w:rsidRPr="00497B48">
        <w:t>of master teachers.</w:t>
      </w:r>
      <w:r w:rsidR="000503B5" w:rsidRPr="00497B48">
        <w:t xml:space="preserve"> There is</w:t>
      </w:r>
      <w:r w:rsidR="002E00D2" w:rsidRPr="00497B48">
        <w:t xml:space="preserve"> a high level of</w:t>
      </w:r>
      <w:r w:rsidR="000503B5" w:rsidRPr="00497B48">
        <w:t xml:space="preserve"> consistency</w:t>
      </w:r>
      <w:r w:rsidR="00E957DD" w:rsidRPr="00497B48">
        <w:t xml:space="preserve"> </w:t>
      </w:r>
      <w:r w:rsidR="002E00D2" w:rsidRPr="00497B48">
        <w:t>across</w:t>
      </w:r>
      <w:r w:rsidR="00FF0A3C" w:rsidRPr="00497B48">
        <w:t xml:space="preserve"> different academic fields </w:t>
      </w:r>
      <w:r w:rsidR="0037480E" w:rsidRPr="00497B48">
        <w:t>on</w:t>
      </w:r>
      <w:r w:rsidR="000503B5" w:rsidRPr="00497B48">
        <w:t xml:space="preserve"> </w:t>
      </w:r>
      <w:r w:rsidR="001D7C33" w:rsidRPr="00497B48">
        <w:t>effective pedagogical practices</w:t>
      </w:r>
      <w:r w:rsidR="00E957DD" w:rsidRPr="00497B48">
        <w:t xml:space="preserve">, </w:t>
      </w:r>
      <w:r w:rsidR="000503B5" w:rsidRPr="00497B48">
        <w:t>further strengthening confidence in the validity of these practices.</w:t>
      </w:r>
      <w:r w:rsidR="000134FB" w:rsidRPr="00497B48">
        <w:t xml:space="preserve"> </w:t>
      </w:r>
    </w:p>
    <w:p w14:paraId="5A77A7B6" w14:textId="712A972A" w:rsidR="00571611" w:rsidRPr="00497B48" w:rsidRDefault="00862836" w:rsidP="005C7824">
      <w:r w:rsidRPr="00497B48">
        <w:t xml:space="preserve">These practices </w:t>
      </w:r>
      <w:r w:rsidR="001D7C33" w:rsidRPr="00497B48">
        <w:t>draw on</w:t>
      </w:r>
      <w:r w:rsidR="00214E12" w:rsidRPr="00497B48">
        <w:t xml:space="preserve"> </w:t>
      </w:r>
      <w:r w:rsidR="00EE0401" w:rsidRPr="00497B48">
        <w:t xml:space="preserve">the </w:t>
      </w:r>
      <w:r w:rsidR="00A22BAA" w:rsidRPr="00497B48">
        <w:t xml:space="preserve">work of </w:t>
      </w:r>
      <w:r w:rsidR="002527F2" w:rsidRPr="00497B48">
        <w:fldChar w:fldCharType="begin"/>
      </w:r>
      <w:r w:rsidR="008E0543" w:rsidRPr="00497B48">
        <w:instrText xml:space="preserve"> ADDIN ZOTERO_ITEM CSL_CITATION {"citationID":"0b5neUFI","properties":{"formattedCitation":"(Rosenshine 2012)","plainCitation":"(Rosenshine 2012)","dontUpdate":true,"noteIndex":0},"citationItems":[{"id":7,"uris":["http://zotero.org/users/10928664/items/S68M3N38"],"itemData":{"id":7,"type":"article-journal","abstract":"This article presents 10 research-based principles of instruction, along with suggestions for classroom practice. These principles come from three sources: (a) research in cognitive science, (b) research on master teachers, and (c) research on cognitive supports. Each is briefly explained in this article. Even though these are three very different bodies of research, there is \"no conflict at all\" between the instructional suggestions that come from each of these three sources. In other words, these three sources supplement and complement each other. The fact that the instructional ideas from three different sources supplement and complement each other gives teachers faith in the validity of these findings. (Contains 14 endnotes.)","container-title":"American Educator","ISSN":"0148-432X","issue":"1","language":"en","note":"publisher: American Federation of Teachers\nERIC Number: EJ971753","page":"12","source":"ERIC","title":"Principles of Instruction: Research-Based Strategies That All Teachers Should Know","title-short":"Principles of Instruction","volume":"36","author":[{"family":"Rosenshine","given":"Barak"}],"issued":{"date-parts":[["2012"]]}}}],"schema":"https://github.com/citation-style-language/schema/raw/master/csl-citation.json"} </w:instrText>
      </w:r>
      <w:r w:rsidR="002527F2" w:rsidRPr="00497B48">
        <w:fldChar w:fldCharType="separate"/>
      </w:r>
      <w:r w:rsidR="002527F2" w:rsidRPr="00497B48">
        <w:t xml:space="preserve">Rosenshine </w:t>
      </w:r>
      <w:r w:rsidR="00A15926" w:rsidRPr="00497B48">
        <w:t>(</w:t>
      </w:r>
      <w:r w:rsidR="002527F2" w:rsidRPr="00497B48">
        <w:t>2012)</w:t>
      </w:r>
      <w:r w:rsidR="002527F2" w:rsidRPr="00497B48">
        <w:fldChar w:fldCharType="end"/>
      </w:r>
      <w:r w:rsidR="00B03C7B">
        <w:t>,</w:t>
      </w:r>
      <w:r w:rsidR="00A15926" w:rsidRPr="00497B48">
        <w:t xml:space="preserve"> </w:t>
      </w:r>
      <w:r w:rsidR="00A22BAA" w:rsidRPr="00497B48">
        <w:t xml:space="preserve">who presents 10 research-based principles of instruction </w:t>
      </w:r>
      <w:r w:rsidR="0033642F" w:rsidRPr="00497B48">
        <w:t xml:space="preserve">that have </w:t>
      </w:r>
      <w:r w:rsidR="00A44824" w:rsidRPr="00497B48">
        <w:t xml:space="preserve">been </w:t>
      </w:r>
      <w:r w:rsidR="0033642F" w:rsidRPr="00497B48">
        <w:t xml:space="preserve">shown to most effectively address how a </w:t>
      </w:r>
      <w:r w:rsidR="000D754B" w:rsidRPr="00497B48">
        <w:t>student’s</w:t>
      </w:r>
      <w:r w:rsidR="00851DA9" w:rsidRPr="00497B48">
        <w:t xml:space="preserve"> brain</w:t>
      </w:r>
      <w:r w:rsidR="0033642F" w:rsidRPr="00497B48">
        <w:t xml:space="preserve"> </w:t>
      </w:r>
      <w:r w:rsidR="00851DA9" w:rsidRPr="00497B48">
        <w:t>learns</w:t>
      </w:r>
      <w:r w:rsidR="009E3FB4" w:rsidRPr="00497B48">
        <w:rPr>
          <w:rStyle w:val="CommentReference"/>
        </w:rPr>
        <w:t>.</w:t>
      </w:r>
      <w:r w:rsidR="00576851" w:rsidRPr="00497B48">
        <w:t xml:space="preserve"> </w:t>
      </w:r>
      <w:proofErr w:type="spellStart"/>
      <w:r w:rsidR="00E10DCF" w:rsidRPr="00497B48">
        <w:t>Rosenshine</w:t>
      </w:r>
      <w:proofErr w:type="spellEnd"/>
      <w:r w:rsidR="00E10DCF" w:rsidRPr="00497B48">
        <w:t xml:space="preserve"> </w:t>
      </w:r>
      <w:r w:rsidR="002B68A8" w:rsidRPr="00497B48">
        <w:t>present</w:t>
      </w:r>
      <w:r w:rsidR="00975D04" w:rsidRPr="00497B48">
        <w:t>s</w:t>
      </w:r>
      <w:r w:rsidR="002B68A8" w:rsidRPr="00497B48">
        <w:t xml:space="preserve"> findings from </w:t>
      </w:r>
      <w:r w:rsidR="00D1437C" w:rsidRPr="00497B48">
        <w:t xml:space="preserve">three distinct and divergent bodies of research: </w:t>
      </w:r>
      <w:r w:rsidR="00A03786" w:rsidRPr="00497B48">
        <w:t>(a) research on cognitive processing, (b) research on teacher effects, that is, studies of teachers whose classes made the highest achievement gain compared to other classes, and (c) intervention studies in which students were taught cognitive strategies they could apply to their learning.</w:t>
      </w:r>
      <w:r w:rsidR="00D1437C" w:rsidRPr="00497B48">
        <w:t xml:space="preserve"> His findings point</w:t>
      </w:r>
      <w:r w:rsidR="00772A4D" w:rsidRPr="00497B48">
        <w:t xml:space="preserve"> </w:t>
      </w:r>
      <w:r w:rsidR="00D1437C" w:rsidRPr="00497B48">
        <w:t xml:space="preserve">to a set of common instructional practices </w:t>
      </w:r>
      <w:r w:rsidR="002E7D77" w:rsidRPr="00497B48">
        <w:t xml:space="preserve">that </w:t>
      </w:r>
      <w:r w:rsidR="00D1437C" w:rsidRPr="00497B48">
        <w:t>delivered the highest impact</w:t>
      </w:r>
      <w:r w:rsidR="00B123B1" w:rsidRPr="00497B48">
        <w:t xml:space="preserve"> on improving student outcomes</w:t>
      </w:r>
      <w:r w:rsidR="00C00F7E" w:rsidRPr="00497B48">
        <w:t>.</w:t>
      </w:r>
      <w:r w:rsidR="005C7824">
        <w:t xml:space="preserve"> </w:t>
      </w:r>
      <w:r w:rsidR="00F740C1" w:rsidRPr="00497B48">
        <w:t xml:space="preserve">AERO </w:t>
      </w:r>
      <w:r w:rsidR="004D302B" w:rsidRPr="00497B48">
        <w:t>has</w:t>
      </w:r>
      <w:r w:rsidR="00FB2484" w:rsidRPr="00497B48">
        <w:t xml:space="preserve"> synthesised evidence to </w:t>
      </w:r>
      <w:r w:rsidR="003C02C7" w:rsidRPr="00497B48">
        <w:t xml:space="preserve">detail the practices that have been proven to make a difference, the summary of which is outlined </w:t>
      </w:r>
      <w:r w:rsidR="00EB7096" w:rsidRPr="00497B48">
        <w:t>below.</w:t>
      </w:r>
    </w:p>
    <w:p w14:paraId="161DA707" w14:textId="375FD473" w:rsidR="009E3EB8" w:rsidRPr="00497B48" w:rsidRDefault="00025D63" w:rsidP="009E3EB8">
      <w:pPr>
        <w:pStyle w:val="Caption"/>
        <w:keepNext w:val="0"/>
        <w:keepLines/>
        <w:spacing w:before="0" w:after="0"/>
      </w:pPr>
      <w:r>
        <w:br/>
      </w:r>
      <w:bookmarkStart w:id="12" w:name="_Hlk126914596"/>
      <w:r w:rsidR="009D415E">
        <w:t xml:space="preserve">Table </w:t>
      </w:r>
      <w:r w:rsidR="003922A4">
        <w:t>3</w:t>
      </w:r>
      <w:r w:rsidR="009D415E">
        <w:t xml:space="preserve">: </w:t>
      </w:r>
      <w:r w:rsidR="009E3EB8" w:rsidRPr="00497B48">
        <w:t xml:space="preserve">Summary of evidence syntheses </w:t>
      </w:r>
      <w:bookmarkEnd w:id="12"/>
    </w:p>
    <w:tbl>
      <w:tblPr>
        <w:tblStyle w:val="TableGrid"/>
        <w:tblW w:w="0" w:type="auto"/>
        <w:tblLook w:val="04A0" w:firstRow="1" w:lastRow="0" w:firstColumn="1" w:lastColumn="0" w:noHBand="0" w:noVBand="1"/>
      </w:tblPr>
      <w:tblGrid>
        <w:gridCol w:w="1276"/>
        <w:gridCol w:w="1701"/>
        <w:gridCol w:w="6804"/>
      </w:tblGrid>
      <w:tr w:rsidR="004219C4" w14:paraId="0E5A932B" w14:textId="77777777" w:rsidTr="004219C4">
        <w:trPr>
          <w:cnfStyle w:val="100000000000" w:firstRow="1" w:lastRow="0" w:firstColumn="0" w:lastColumn="0" w:oddVBand="0" w:evenVBand="0" w:oddHBand="0" w:evenHBand="0" w:firstRowFirstColumn="0" w:firstRowLastColumn="0" w:lastRowFirstColumn="0" w:lastRowLastColumn="0"/>
        </w:trPr>
        <w:tc>
          <w:tcPr>
            <w:tcW w:w="1276" w:type="dxa"/>
          </w:tcPr>
          <w:p w14:paraId="68F76DA7" w14:textId="04DED91A" w:rsidR="004219C4" w:rsidRDefault="004219C4" w:rsidP="00DB741F">
            <w:pPr>
              <w:spacing w:before="0"/>
            </w:pPr>
            <w:r w:rsidRPr="00497B48">
              <w:rPr>
                <w:rFonts w:ascii="Montserrat SemiBold" w:hAnsi="Montserrat SemiBold"/>
                <w:sz w:val="18"/>
                <w:szCs w:val="18"/>
              </w:rPr>
              <w:t>Practice</w:t>
            </w:r>
          </w:p>
        </w:tc>
        <w:tc>
          <w:tcPr>
            <w:tcW w:w="1701" w:type="dxa"/>
          </w:tcPr>
          <w:p w14:paraId="77367E26" w14:textId="1F54A794" w:rsidR="004219C4" w:rsidRDefault="004219C4" w:rsidP="00DB741F">
            <w:pPr>
              <w:spacing w:before="0"/>
            </w:pPr>
            <w:r w:rsidRPr="00497B48">
              <w:rPr>
                <w:rFonts w:ascii="Montserrat SemiBold" w:hAnsi="Montserrat SemiBold"/>
                <w:sz w:val="18"/>
                <w:szCs w:val="18"/>
              </w:rPr>
              <w:t>Evidence</w:t>
            </w:r>
          </w:p>
        </w:tc>
        <w:tc>
          <w:tcPr>
            <w:tcW w:w="6804" w:type="dxa"/>
          </w:tcPr>
          <w:p w14:paraId="009279E2" w14:textId="05623167" w:rsidR="004219C4" w:rsidRDefault="004219C4" w:rsidP="00DB741F">
            <w:pPr>
              <w:spacing w:before="0"/>
            </w:pPr>
            <w:r w:rsidRPr="004219C4">
              <w:rPr>
                <w:rFonts w:ascii="Montserrat SemiBold" w:hAnsi="Montserrat SemiBold"/>
                <w:sz w:val="18"/>
                <w:szCs w:val="18"/>
              </w:rPr>
              <w:t>Studies conducted across various locations suggest that it</w:t>
            </w:r>
            <w:r w:rsidRPr="004219C4">
              <w:t>:</w:t>
            </w:r>
          </w:p>
        </w:tc>
      </w:tr>
      <w:tr w:rsidR="004219C4" w14:paraId="39A8FDAC" w14:textId="77777777" w:rsidTr="004219C4">
        <w:tc>
          <w:tcPr>
            <w:tcW w:w="1276" w:type="dxa"/>
          </w:tcPr>
          <w:p w14:paraId="43CC97B6" w14:textId="67ED3C82" w:rsidR="004219C4" w:rsidRDefault="004219C4" w:rsidP="004219C4">
            <w:pPr>
              <w:spacing w:before="0" w:line="240" w:lineRule="auto"/>
            </w:pPr>
            <w:r w:rsidRPr="00497B48">
              <w:rPr>
                <w:color w:val="221F20"/>
                <w:sz w:val="18"/>
                <w:szCs w:val="18"/>
              </w:rPr>
              <w:t>Mastery Learning</w:t>
            </w:r>
          </w:p>
        </w:tc>
        <w:tc>
          <w:tcPr>
            <w:tcW w:w="1701" w:type="dxa"/>
          </w:tcPr>
          <w:p w14:paraId="1AE50436" w14:textId="3C9D6215" w:rsidR="004219C4" w:rsidRDefault="0040443C" w:rsidP="004219C4">
            <w:pPr>
              <w:spacing w:before="0" w:line="240" w:lineRule="auto"/>
            </w:pPr>
            <w:hyperlink r:id="rId25" w:history="1">
              <w:r w:rsidR="004219C4" w:rsidRPr="00497B48">
                <w:rPr>
                  <w:rStyle w:val="Hyperlink"/>
                  <w:color w:val="02838F"/>
                  <w:sz w:val="18"/>
                  <w:szCs w:val="18"/>
                </w:rPr>
                <w:t>AERO conducted a review of 81 studies</w:t>
              </w:r>
            </w:hyperlink>
            <w:r w:rsidR="004219C4" w:rsidRPr="00497B48">
              <w:rPr>
                <w:color w:val="221F20"/>
                <w:sz w:val="18"/>
                <w:szCs w:val="18"/>
              </w:rPr>
              <w:t>.</w:t>
            </w:r>
          </w:p>
        </w:tc>
        <w:tc>
          <w:tcPr>
            <w:tcW w:w="6804" w:type="dxa"/>
          </w:tcPr>
          <w:p w14:paraId="17E6BC13" w14:textId="77777777" w:rsidR="004219C4" w:rsidRPr="00497B48" w:rsidRDefault="004219C4" w:rsidP="004219C4">
            <w:pPr>
              <w:keepNext/>
              <w:numPr>
                <w:ilvl w:val="0"/>
                <w:numId w:val="9"/>
              </w:numPr>
              <w:shd w:val="clear" w:color="auto" w:fill="FFFFFF"/>
              <w:tabs>
                <w:tab w:val="clear" w:pos="720"/>
              </w:tabs>
              <w:suppressAutoHyphens w:val="0"/>
              <w:spacing w:before="100" w:beforeAutospacing="1" w:line="240" w:lineRule="auto"/>
              <w:ind w:left="337" w:hanging="283"/>
              <w:rPr>
                <w:color w:val="221F20"/>
                <w:sz w:val="18"/>
                <w:szCs w:val="18"/>
              </w:rPr>
            </w:pPr>
            <w:r w:rsidRPr="00497B48">
              <w:rPr>
                <w:color w:val="221F20"/>
                <w:sz w:val="18"/>
                <w:szCs w:val="18"/>
              </w:rPr>
              <w:t>has a positive impact on achievement in mathematics, sciences, social studies, and English and foreign languages</w:t>
            </w:r>
          </w:p>
          <w:p w14:paraId="5EF3F8DD" w14:textId="77777777" w:rsidR="004219C4" w:rsidRDefault="004219C4" w:rsidP="004219C4">
            <w:pPr>
              <w:keepNext/>
              <w:numPr>
                <w:ilvl w:val="0"/>
                <w:numId w:val="9"/>
              </w:numPr>
              <w:shd w:val="clear" w:color="auto" w:fill="FFFFFF"/>
              <w:tabs>
                <w:tab w:val="clear" w:pos="720"/>
              </w:tabs>
              <w:suppressAutoHyphens w:val="0"/>
              <w:spacing w:before="100" w:beforeAutospacing="1" w:line="240" w:lineRule="auto"/>
              <w:ind w:left="337" w:hanging="283"/>
              <w:rPr>
                <w:color w:val="221F20"/>
                <w:sz w:val="18"/>
                <w:szCs w:val="18"/>
              </w:rPr>
            </w:pPr>
            <w:r w:rsidRPr="00497B48">
              <w:rPr>
                <w:color w:val="221F20"/>
                <w:sz w:val="18"/>
                <w:szCs w:val="18"/>
              </w:rPr>
              <w:t>works for primary and secondary students</w:t>
            </w:r>
          </w:p>
          <w:p w14:paraId="5EDF5ABD" w14:textId="11BB713D" w:rsidR="004219C4" w:rsidRPr="004219C4" w:rsidRDefault="004219C4" w:rsidP="004219C4">
            <w:pPr>
              <w:keepNext/>
              <w:numPr>
                <w:ilvl w:val="0"/>
                <w:numId w:val="9"/>
              </w:numPr>
              <w:shd w:val="clear" w:color="auto" w:fill="FFFFFF"/>
              <w:tabs>
                <w:tab w:val="clear" w:pos="720"/>
              </w:tabs>
              <w:suppressAutoHyphens w:val="0"/>
              <w:spacing w:before="100" w:beforeAutospacing="1" w:line="240" w:lineRule="auto"/>
              <w:ind w:left="337" w:hanging="283"/>
              <w:rPr>
                <w:color w:val="221F20"/>
                <w:sz w:val="18"/>
                <w:szCs w:val="18"/>
              </w:rPr>
            </w:pPr>
            <w:r w:rsidRPr="004219C4">
              <w:rPr>
                <w:color w:val="221F20"/>
                <w:sz w:val="18"/>
                <w:szCs w:val="18"/>
              </w:rPr>
              <w:t>is effective particularly for lower achieving students, with higher achieving students also benefitting.</w:t>
            </w:r>
          </w:p>
        </w:tc>
      </w:tr>
      <w:tr w:rsidR="004219C4" w14:paraId="7A156EB2" w14:textId="77777777" w:rsidTr="004219C4">
        <w:tc>
          <w:tcPr>
            <w:tcW w:w="1276" w:type="dxa"/>
          </w:tcPr>
          <w:p w14:paraId="23187060" w14:textId="290B1818" w:rsidR="004219C4" w:rsidRDefault="004219C4" w:rsidP="004219C4">
            <w:pPr>
              <w:spacing w:before="0" w:line="240" w:lineRule="auto"/>
            </w:pPr>
            <w:r w:rsidRPr="00497B48">
              <w:rPr>
                <w:color w:val="221F20"/>
                <w:sz w:val="18"/>
                <w:szCs w:val="18"/>
              </w:rPr>
              <w:t>Formative Assessment</w:t>
            </w:r>
          </w:p>
        </w:tc>
        <w:tc>
          <w:tcPr>
            <w:tcW w:w="1701" w:type="dxa"/>
          </w:tcPr>
          <w:p w14:paraId="7B9BD1E3" w14:textId="155F7223" w:rsidR="004219C4" w:rsidRDefault="0040443C" w:rsidP="004219C4">
            <w:pPr>
              <w:spacing w:before="0" w:line="240" w:lineRule="auto"/>
            </w:pPr>
            <w:hyperlink r:id="rId26" w:history="1">
              <w:r w:rsidR="004219C4" w:rsidRPr="00497B48">
                <w:rPr>
                  <w:rStyle w:val="Hyperlink"/>
                  <w:color w:val="02838F"/>
                  <w:sz w:val="18"/>
                  <w:szCs w:val="18"/>
                </w:rPr>
                <w:t>AERO conducted a review of 138 studies</w:t>
              </w:r>
            </w:hyperlink>
            <w:r w:rsidR="004219C4" w:rsidRPr="00497B48">
              <w:rPr>
                <w:color w:val="221F20"/>
                <w:sz w:val="18"/>
                <w:szCs w:val="18"/>
              </w:rPr>
              <w:t>.</w:t>
            </w:r>
          </w:p>
        </w:tc>
        <w:tc>
          <w:tcPr>
            <w:tcW w:w="6804" w:type="dxa"/>
          </w:tcPr>
          <w:p w14:paraId="114A7DF0" w14:textId="77777777" w:rsidR="004219C4" w:rsidRPr="00497B48" w:rsidRDefault="004219C4" w:rsidP="004219C4">
            <w:pPr>
              <w:pStyle w:val="NormalWeb"/>
              <w:keepNext/>
              <w:numPr>
                <w:ilvl w:val="0"/>
                <w:numId w:val="10"/>
              </w:numPr>
              <w:shd w:val="clear" w:color="auto" w:fill="FFFFFF"/>
              <w:tabs>
                <w:tab w:val="clear" w:pos="720"/>
              </w:tabs>
              <w:spacing w:before="0" w:beforeAutospacing="0" w:after="0" w:afterAutospacing="0"/>
              <w:ind w:left="337" w:hanging="283"/>
              <w:rPr>
                <w:rFonts w:ascii="Montserrat" w:hAnsi="Montserrat"/>
                <w:color w:val="221F20"/>
                <w:sz w:val="18"/>
                <w:szCs w:val="18"/>
              </w:rPr>
            </w:pPr>
            <w:r w:rsidRPr="00497B48">
              <w:rPr>
                <w:rFonts w:ascii="Montserrat" w:hAnsi="Montserrat"/>
                <w:color w:val="221F20"/>
                <w:sz w:val="18"/>
                <w:szCs w:val="18"/>
              </w:rPr>
              <w:t xml:space="preserve">has a positive impact on student achievement in mathematics, reading, writing, social science, and foreign </w:t>
            </w:r>
            <w:proofErr w:type="gramStart"/>
            <w:r w:rsidRPr="00497B48">
              <w:rPr>
                <w:rFonts w:ascii="Montserrat" w:hAnsi="Montserrat"/>
                <w:color w:val="221F20"/>
                <w:sz w:val="18"/>
                <w:szCs w:val="18"/>
              </w:rPr>
              <w:t>languages</w:t>
            </w:r>
            <w:proofErr w:type="gramEnd"/>
          </w:p>
          <w:p w14:paraId="1A28C7CD" w14:textId="77777777" w:rsidR="004219C4" w:rsidRDefault="004219C4" w:rsidP="004219C4">
            <w:pPr>
              <w:pStyle w:val="NormalWeb"/>
              <w:keepNext/>
              <w:numPr>
                <w:ilvl w:val="0"/>
                <w:numId w:val="10"/>
              </w:numPr>
              <w:shd w:val="clear" w:color="auto" w:fill="FFFFFF"/>
              <w:tabs>
                <w:tab w:val="clear" w:pos="720"/>
              </w:tabs>
              <w:spacing w:before="0" w:beforeAutospacing="0" w:after="0" w:afterAutospacing="0"/>
              <w:ind w:left="337" w:hanging="283"/>
              <w:rPr>
                <w:rFonts w:ascii="Montserrat" w:hAnsi="Montserrat"/>
                <w:color w:val="221F20"/>
                <w:sz w:val="18"/>
                <w:szCs w:val="18"/>
              </w:rPr>
            </w:pPr>
            <w:r w:rsidRPr="00497B48">
              <w:rPr>
                <w:rFonts w:ascii="Montserrat" w:hAnsi="Montserrat"/>
                <w:color w:val="221F20"/>
                <w:sz w:val="18"/>
                <w:szCs w:val="18"/>
              </w:rPr>
              <w:t>works for primary and secondary students </w:t>
            </w:r>
          </w:p>
          <w:p w14:paraId="23CFE874" w14:textId="5AB984CE" w:rsidR="004219C4" w:rsidRPr="004219C4" w:rsidRDefault="004219C4" w:rsidP="004219C4">
            <w:pPr>
              <w:pStyle w:val="NormalWeb"/>
              <w:keepNext/>
              <w:numPr>
                <w:ilvl w:val="0"/>
                <w:numId w:val="10"/>
              </w:numPr>
              <w:shd w:val="clear" w:color="auto" w:fill="FFFFFF"/>
              <w:tabs>
                <w:tab w:val="clear" w:pos="720"/>
              </w:tabs>
              <w:spacing w:before="0" w:beforeAutospacing="0" w:after="0" w:afterAutospacing="0"/>
              <w:ind w:left="337" w:hanging="283"/>
              <w:rPr>
                <w:rFonts w:ascii="Montserrat" w:hAnsi="Montserrat"/>
                <w:color w:val="221F20"/>
                <w:sz w:val="18"/>
                <w:szCs w:val="18"/>
              </w:rPr>
            </w:pPr>
            <w:r w:rsidRPr="004219C4">
              <w:rPr>
                <w:rFonts w:ascii="Montserrat" w:hAnsi="Montserrat"/>
                <w:color w:val="221F20"/>
                <w:sz w:val="18"/>
                <w:szCs w:val="18"/>
              </w:rPr>
              <w:t>benefits students with and without additional learning needs.</w:t>
            </w:r>
            <w:r w:rsidRPr="004219C4">
              <w:rPr>
                <w:color w:val="221F20"/>
                <w:sz w:val="18"/>
                <w:szCs w:val="18"/>
              </w:rPr>
              <w:t> </w:t>
            </w:r>
          </w:p>
        </w:tc>
      </w:tr>
      <w:tr w:rsidR="004219C4" w14:paraId="7AFCF299" w14:textId="77777777" w:rsidTr="004219C4">
        <w:tc>
          <w:tcPr>
            <w:tcW w:w="1276" w:type="dxa"/>
          </w:tcPr>
          <w:p w14:paraId="2344AA96" w14:textId="13A75A5C" w:rsidR="004219C4" w:rsidRDefault="004219C4" w:rsidP="004219C4">
            <w:pPr>
              <w:spacing w:before="0" w:line="240" w:lineRule="auto"/>
            </w:pPr>
            <w:r w:rsidRPr="00497B48">
              <w:rPr>
                <w:color w:val="221F20"/>
                <w:sz w:val="18"/>
                <w:szCs w:val="18"/>
              </w:rPr>
              <w:t>Explicit Instruction</w:t>
            </w:r>
          </w:p>
        </w:tc>
        <w:tc>
          <w:tcPr>
            <w:tcW w:w="1701" w:type="dxa"/>
          </w:tcPr>
          <w:p w14:paraId="1C510327" w14:textId="30D97E8E" w:rsidR="004219C4" w:rsidRDefault="0040443C" w:rsidP="004219C4">
            <w:pPr>
              <w:spacing w:before="0" w:line="240" w:lineRule="auto"/>
            </w:pPr>
            <w:hyperlink r:id="rId27" w:history="1">
              <w:r w:rsidR="004219C4" w:rsidRPr="00497B48">
                <w:rPr>
                  <w:rStyle w:val="Hyperlink"/>
                  <w:color w:val="02838F"/>
                  <w:sz w:val="18"/>
                  <w:szCs w:val="18"/>
                </w:rPr>
                <w:t>AERO conducted a review of more than 328 studies</w:t>
              </w:r>
            </w:hyperlink>
            <w:r w:rsidR="004219C4" w:rsidRPr="00497B48">
              <w:rPr>
                <w:color w:val="221F20"/>
                <w:sz w:val="18"/>
                <w:szCs w:val="18"/>
              </w:rPr>
              <w:t>.</w:t>
            </w:r>
          </w:p>
        </w:tc>
        <w:tc>
          <w:tcPr>
            <w:tcW w:w="6804" w:type="dxa"/>
          </w:tcPr>
          <w:p w14:paraId="4CD95667" w14:textId="77777777" w:rsidR="004219C4" w:rsidRPr="00497B48" w:rsidRDefault="004219C4" w:rsidP="004219C4">
            <w:pPr>
              <w:keepNext/>
              <w:numPr>
                <w:ilvl w:val="0"/>
                <w:numId w:val="11"/>
              </w:numPr>
              <w:shd w:val="clear" w:color="auto" w:fill="FFFFFF"/>
              <w:tabs>
                <w:tab w:val="clear" w:pos="720"/>
              </w:tabs>
              <w:suppressAutoHyphens w:val="0"/>
              <w:spacing w:before="100" w:beforeAutospacing="1" w:line="240" w:lineRule="auto"/>
              <w:ind w:left="337" w:hanging="283"/>
              <w:rPr>
                <w:color w:val="221F20"/>
                <w:sz w:val="18"/>
                <w:szCs w:val="18"/>
              </w:rPr>
            </w:pPr>
            <w:r w:rsidRPr="00497B48">
              <w:rPr>
                <w:color w:val="221F20"/>
                <w:sz w:val="18"/>
                <w:szCs w:val="18"/>
              </w:rPr>
              <w:t xml:space="preserve">has a positive impact on student achievement in mathematics, reading, spelling, problem-solving and </w:t>
            </w:r>
            <w:proofErr w:type="gramStart"/>
            <w:r w:rsidRPr="00497B48">
              <w:rPr>
                <w:color w:val="221F20"/>
                <w:sz w:val="18"/>
                <w:szCs w:val="18"/>
              </w:rPr>
              <w:t>science</w:t>
            </w:r>
            <w:proofErr w:type="gramEnd"/>
            <w:r w:rsidRPr="00497B48">
              <w:rPr>
                <w:color w:val="221F20"/>
                <w:sz w:val="18"/>
                <w:szCs w:val="18"/>
              </w:rPr>
              <w:t>  </w:t>
            </w:r>
          </w:p>
          <w:p w14:paraId="50E3F9BF" w14:textId="77777777" w:rsidR="00892D42" w:rsidRDefault="004219C4" w:rsidP="004219C4">
            <w:pPr>
              <w:keepNext/>
              <w:numPr>
                <w:ilvl w:val="0"/>
                <w:numId w:val="11"/>
              </w:numPr>
              <w:shd w:val="clear" w:color="auto" w:fill="FFFFFF"/>
              <w:tabs>
                <w:tab w:val="clear" w:pos="720"/>
              </w:tabs>
              <w:suppressAutoHyphens w:val="0"/>
              <w:spacing w:before="100" w:beforeAutospacing="1" w:line="240" w:lineRule="auto"/>
              <w:ind w:left="337" w:hanging="283"/>
              <w:rPr>
                <w:color w:val="221F20"/>
                <w:sz w:val="18"/>
                <w:szCs w:val="18"/>
              </w:rPr>
            </w:pPr>
            <w:r w:rsidRPr="00497B48">
              <w:rPr>
                <w:color w:val="221F20"/>
                <w:sz w:val="18"/>
                <w:szCs w:val="18"/>
              </w:rPr>
              <w:t>works for primary and secondary students</w:t>
            </w:r>
          </w:p>
          <w:p w14:paraId="6AF2ADA8" w14:textId="5CCD73E5" w:rsidR="004219C4" w:rsidRPr="004219C4" w:rsidRDefault="004219C4" w:rsidP="004219C4">
            <w:pPr>
              <w:keepNext/>
              <w:numPr>
                <w:ilvl w:val="0"/>
                <w:numId w:val="11"/>
              </w:numPr>
              <w:shd w:val="clear" w:color="auto" w:fill="FFFFFF"/>
              <w:tabs>
                <w:tab w:val="clear" w:pos="720"/>
              </w:tabs>
              <w:suppressAutoHyphens w:val="0"/>
              <w:spacing w:before="100" w:beforeAutospacing="1" w:line="240" w:lineRule="auto"/>
              <w:ind w:left="337" w:hanging="283"/>
              <w:rPr>
                <w:color w:val="221F20"/>
                <w:sz w:val="18"/>
                <w:szCs w:val="18"/>
              </w:rPr>
            </w:pPr>
            <w:r w:rsidRPr="004219C4">
              <w:rPr>
                <w:color w:val="221F20"/>
                <w:sz w:val="18"/>
                <w:szCs w:val="18"/>
              </w:rPr>
              <w:t>benefits students with and without additional learning needs. </w:t>
            </w:r>
          </w:p>
        </w:tc>
      </w:tr>
    </w:tbl>
    <w:p w14:paraId="20700D34" w14:textId="77777777" w:rsidR="004219C4" w:rsidRPr="004219C4" w:rsidRDefault="004219C4" w:rsidP="004219C4"/>
    <w:p w14:paraId="0EA91BA9" w14:textId="721A0D7B" w:rsidR="00714362" w:rsidRPr="00497B48" w:rsidRDefault="00571BCA" w:rsidP="00F43565">
      <w:r w:rsidRPr="00497B48">
        <w:lastRenderedPageBreak/>
        <w:t>E</w:t>
      </w:r>
      <w:r w:rsidR="00274774" w:rsidRPr="00497B48">
        <w:t>vidence-based effective pedagogical practice</w:t>
      </w:r>
      <w:r w:rsidRPr="00497B48">
        <w:t xml:space="preserve">s can be used along </w:t>
      </w:r>
      <w:r w:rsidR="00274774" w:rsidRPr="00497B48">
        <w:t xml:space="preserve">a sliding scale of </w:t>
      </w:r>
      <w:r w:rsidR="00725912" w:rsidRPr="00497B48">
        <w:t xml:space="preserve">tiered </w:t>
      </w:r>
      <w:r w:rsidR="00274774" w:rsidRPr="00497B48">
        <w:t>support that increases in intensity</w:t>
      </w:r>
      <w:r w:rsidRPr="00497B48">
        <w:t xml:space="preserve"> to meet the individual needs of learners and support them on their journey toward</w:t>
      </w:r>
      <w:r w:rsidR="00E9314F" w:rsidRPr="00497B48">
        <w:t>s</w:t>
      </w:r>
      <w:r w:rsidRPr="00497B48">
        <w:t xml:space="preserve"> mastery.</w:t>
      </w:r>
      <w:r w:rsidR="00AB763F" w:rsidRPr="00497B48">
        <w:t xml:space="preserve"> The evidence points to the use of a </w:t>
      </w:r>
      <w:r w:rsidR="00412139" w:rsidRPr="00497B48">
        <w:t>m</w:t>
      </w:r>
      <w:r w:rsidR="00DB0CE7" w:rsidRPr="00497B48">
        <w:t xml:space="preserve">ulti-tiered system of support (MTSS) framework </w:t>
      </w:r>
      <w:r w:rsidR="00AB763F" w:rsidRPr="00497B48">
        <w:t xml:space="preserve">to do this. MTSS </w:t>
      </w:r>
      <w:r w:rsidR="00DB0CE7" w:rsidRPr="00497B48">
        <w:t>uses a c</w:t>
      </w:r>
      <w:r w:rsidR="000048B3" w:rsidRPr="00497B48">
        <w:t xml:space="preserve">ombination of evidence-based teaching practices, </w:t>
      </w:r>
      <w:r w:rsidR="00AC749B" w:rsidRPr="00497B48">
        <w:t>data-based</w:t>
      </w:r>
      <w:r w:rsidR="000048B3" w:rsidRPr="00497B48">
        <w:t xml:space="preserve"> decision </w:t>
      </w:r>
      <w:r w:rsidR="00AC749B" w:rsidRPr="00497B48">
        <w:t>making</w:t>
      </w:r>
      <w:r w:rsidR="000048B3" w:rsidRPr="00497B48">
        <w:t xml:space="preserve"> and ongoing progress monitoring to provide </w:t>
      </w:r>
      <w:r w:rsidR="00AC749B" w:rsidRPr="00497B48">
        <w:t>targeted</w:t>
      </w:r>
      <w:r w:rsidR="000048B3" w:rsidRPr="00497B48">
        <w:t xml:space="preserve"> support to students who are struggling with general whole class instruction. </w:t>
      </w:r>
      <w:r w:rsidR="00714362" w:rsidRPr="00497B48" w:rsidDel="002A039B">
        <w:t xml:space="preserve">The evidence shows that when instruction is high-quality, the use of this framework is highly effective. Furthermore, meta-analyses have found that when </w:t>
      </w:r>
      <w:r w:rsidR="00C25516" w:rsidRPr="00497B48">
        <w:t>general whole class</w:t>
      </w:r>
      <w:r w:rsidR="00714362" w:rsidRPr="00497B48" w:rsidDel="002A039B">
        <w:t xml:space="preserve"> instruction</w:t>
      </w:r>
      <w:r w:rsidR="00004A08" w:rsidRPr="00497B48">
        <w:t xml:space="preserve"> is </w:t>
      </w:r>
      <w:r w:rsidR="00714362" w:rsidRPr="00497B48" w:rsidDel="002A039B">
        <w:t xml:space="preserve">based on the evidence-based effective practices outlined above, an average of 80% of students </w:t>
      </w:r>
      <w:r w:rsidR="00004A08" w:rsidRPr="00497B48">
        <w:t>were able to meet</w:t>
      </w:r>
      <w:r w:rsidR="00714362" w:rsidRPr="00497B48" w:rsidDel="002A039B">
        <w:t xml:space="preserve"> intended learning progress goals with the remaining 20% </w:t>
      </w:r>
      <w:r w:rsidR="00482050" w:rsidRPr="00497B48" w:rsidDel="002A039B">
        <w:t>benefiting</w:t>
      </w:r>
      <w:r w:rsidR="00714362" w:rsidRPr="00497B48" w:rsidDel="002A039B">
        <w:t xml:space="preserve"> from effective targeted and timely </w:t>
      </w:r>
      <w:r w:rsidR="00004A08" w:rsidRPr="00497B48">
        <w:t>small group</w:t>
      </w:r>
      <w:r w:rsidR="00714362" w:rsidRPr="00497B48" w:rsidDel="002A039B">
        <w:t xml:space="preserve"> interventions</w:t>
      </w:r>
      <w:r w:rsidR="0070579D">
        <w:t xml:space="preserve">, and </w:t>
      </w:r>
      <w:r w:rsidR="00714362" w:rsidRPr="00497B48" w:rsidDel="002A039B">
        <w:t xml:space="preserve">only 6% </w:t>
      </w:r>
      <w:r w:rsidR="0070579D">
        <w:t xml:space="preserve">of these students </w:t>
      </w:r>
      <w:r w:rsidR="00714362" w:rsidRPr="00497B48" w:rsidDel="002A039B">
        <w:t>needed more intensive and individualised</w:t>
      </w:r>
      <w:r w:rsidR="00004A08" w:rsidRPr="00497B48">
        <w:t xml:space="preserve"> </w:t>
      </w:r>
      <w:r w:rsidR="00714362" w:rsidRPr="00497B48" w:rsidDel="002A039B">
        <w:t xml:space="preserve">intervention </w:t>
      </w:r>
      <w:r w:rsidR="00714362" w:rsidRPr="00497B48" w:rsidDel="002A039B">
        <w:fldChar w:fldCharType="begin"/>
      </w:r>
      <w:r w:rsidR="00714362" w:rsidRPr="00497B48" w:rsidDel="002A039B">
        <w:instrText xml:space="preserve"> ADDIN ZOTERO_ITEM CSL_CITATION {"citationID":"QFOSjwy3","properties":{"formattedCitation":"(Burns and Symington 2002; Burns et al. 2005)","plainCitation":"(Burns and Symington 2002; Burns et al. 2005)","noteIndex":0},"citationItems":[{"id":17066,"uris":["http://zotero.org/users/10928664/items/7QXP3PBD"],"itemData":{"id":17066,"type":"article-journal","abstract":"Although prereferral intervention teams (PIT) are common in public schools, there is little and conflicting research to support them. The current article conducted an empirical meta-analysis of research on PITs by reviewing 72 articles. Nine of the articles matched the inclusion criteria for the study and 57 effect size (ES) coefficients were computed, which resulted in a mean ES of 1.10. The studies were further broken down by category of dependent variable (DV), and resulted in a mean ES of 1.15 for student outcomes and 0.90 for systemic outcomes. PITs that were implemented by university faculty resulted in a mean ES of 1.32, but field-based PITs resulted in a mean ES of only .54. Studies that used random assignment resulted in higher ES coefficients than those that used nonrandom assignment. Implications for research and cautious suggestions for practice are discussed.","container-title":"Journal of School Psychology","DOI":"10.1016/S0022-4405(02)00106-1","ISSN":"0022-4405","issue":"5","journalAbbreviation":"Journal of School Psychology","language":"en","page":"437-447","source":"ScienceDirect","title":"A Meta-analysis of Prereferral Intervention Teams: Student and Systemic Outcomes","title-short":"A Meta-analysis of Prereferral Intervention Teams","volume":"40","author":[{"family":"Burns","given":"Matthew K"},{"family":"Symington","given":"Todd"}],"issued":{"date-parts":[["2002",9,1]]}}},{"id":17068,"uris":["http://zotero.org/users/10928664/items/RA8Z5FYR"],"itemData":{"id":17068,"type":"article-journal","abstract":"A responsiveness-to-intervention (RTI) approach to diagnosing LD is a leading alter native to current practice. This study con ducted a meta-analytic review of research on four existing large-scale RTI models and other models implemented for research. Twenty-four effect sizes and unbiased esti mates of effect (UEE) were computed. Results found a larger UEE for studies of existing RTI models than those implemented by university faculty for research, but both were strong. The UEE for student achievement and sys temic outcomes both exceeded 1.0, but the UEE for systemic outcomes among field-based RTI models was nearly twice as large as for stu dent outcomes. Further, RTI models imple mented for research led to an UEE of 1.14 for student outcomes and 0.47 for systemic out comes. The mean percentage of nonrespon ders in the studies was 19.8% (SD= 12.5), and an average of 1.68% (SD = 1.45) of the stu dent population was placed into special edu cation. Implications for practice and future research are included.","container-title":"Journal of Psychoeducational Assessment","DOI":"10.1177/073428290502300406","ISSN":"0734-2829","issue":"4","language":"en","note":"publisher: SAGE Publications Inc","page":"381-394","source":"SAGE Journals","title":"Meta-Analytic Review of Responsiveness-To- Intervention Research: Examining Field-Based and Research-Implemented Models","title-short":"Meta-Analytic Review of Responsiveness-To- Intervention Research","volume":"23","author":[{"family":"Burns","given":"Matthew K."},{"family":"Appleton","given":"James J."},{"family":"Stehouwer","given":"Jonathan D."}],"issued":{"date-parts":[["2005",12,1]]}}}],"schema":"https://github.com/citation-style-language/schema/raw/master/csl-citation.json"} </w:instrText>
      </w:r>
      <w:r w:rsidR="00714362" w:rsidRPr="00497B48" w:rsidDel="002A039B">
        <w:fldChar w:fldCharType="separate"/>
      </w:r>
      <w:r w:rsidR="00714362" w:rsidRPr="00497B48" w:rsidDel="002A039B">
        <w:t>(Burns and Symington 2002; Burns et al. 2005)</w:t>
      </w:r>
      <w:r w:rsidR="00714362" w:rsidRPr="00497B48" w:rsidDel="002A039B">
        <w:fldChar w:fldCharType="end"/>
      </w:r>
      <w:r w:rsidR="00714362" w:rsidRPr="00497B48" w:rsidDel="002A039B">
        <w:t>.</w:t>
      </w:r>
    </w:p>
    <w:p w14:paraId="68627BAA" w14:textId="001D2A0D" w:rsidR="00F740C1" w:rsidRPr="00497B48" w:rsidRDefault="00EA4BD6" w:rsidP="008A66A4">
      <w:pPr>
        <w:pStyle w:val="Heading3"/>
      </w:pPr>
      <w:r w:rsidRPr="00497B48">
        <w:t>What should teachers learn?</w:t>
      </w:r>
      <w:r w:rsidR="00F740C1" w:rsidRPr="00497B48">
        <w:t xml:space="preserve"> </w:t>
      </w:r>
    </w:p>
    <w:p w14:paraId="662A460D" w14:textId="33F9AAF7" w:rsidR="00A94D94" w:rsidRPr="00497B48" w:rsidRDefault="00BD2B53" w:rsidP="00BD2B53">
      <w:r w:rsidRPr="00497B48">
        <w:rPr>
          <w:noProof/>
        </w:rPr>
        <mc:AlternateContent>
          <mc:Choice Requires="wps">
            <w:drawing>
              <wp:anchor distT="0" distB="0" distL="114300" distR="114300" simplePos="0" relativeHeight="251658241" behindDoc="0" locked="0" layoutInCell="1" allowOverlap="1" wp14:anchorId="7EE0C7DA" wp14:editId="211F16E4">
                <wp:simplePos x="0" y="0"/>
                <wp:positionH relativeFrom="column">
                  <wp:posOffset>399577</wp:posOffset>
                </wp:positionH>
                <wp:positionV relativeFrom="paragraph">
                  <wp:posOffset>3135674</wp:posOffset>
                </wp:positionV>
                <wp:extent cx="991235" cy="1106805"/>
                <wp:effectExtent l="0" t="0" r="0" b="74295"/>
                <wp:wrapNone/>
                <wp:docPr id="212" name="Arc 212">
                  <a:extLst xmlns:a="http://schemas.openxmlformats.org/drawingml/2006/main">
                    <a:ext uri="{FF2B5EF4-FFF2-40B4-BE49-F238E27FC236}">
                      <a16:creationId xmlns:a16="http://schemas.microsoft.com/office/drawing/2014/main" id="{A40829EA-149B-4DF5-A03F-501DDB4D1FBA}"/>
                    </a:ext>
                  </a:extLst>
                </wp:docPr>
                <wp:cNvGraphicFramePr/>
                <a:graphic xmlns:a="http://schemas.openxmlformats.org/drawingml/2006/main">
                  <a:graphicData uri="http://schemas.microsoft.com/office/word/2010/wordprocessingShape">
                    <wps:wsp>
                      <wps:cNvSpPr/>
                      <wps:spPr>
                        <a:xfrm flipV="1">
                          <a:off x="0" y="0"/>
                          <a:ext cx="991235" cy="1106805"/>
                        </a:xfrm>
                        <a:prstGeom prst="arc">
                          <a:avLst>
                            <a:gd name="adj1" fmla="val 15449147"/>
                            <a:gd name="adj2" fmla="val 18306881"/>
                          </a:avLst>
                        </a:prstGeom>
                        <a:noFill/>
                        <a:ln w="25400" cap="rnd" cmpd="sng" algn="ctr">
                          <a:solidFill>
                            <a:srgbClr val="2C2A2B">
                              <a:alpha val="50000"/>
                            </a:srgbClr>
                          </a:solidFill>
                          <a:prstDash val="solid"/>
                          <a:miter lim="800000"/>
                          <a:headEnd type="stealth"/>
                          <a:tailEnd type="none"/>
                        </a:ln>
                        <a:effectLst/>
                      </wps:spPr>
                      <wps:bodyPr wrap="square" rtlCol="0" anchor="ctr">
                        <a:noAutofit/>
                      </wps:bodyPr>
                    </wps:wsp>
                  </a:graphicData>
                </a:graphic>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asvg="http://schemas.microsoft.com/office/drawing/2016/SVG/main" xmlns:arto="http://schemas.microsoft.com/office/word/2006/arto">
            <w:pict>
              <v:shape id="Arc 212" style="position:absolute;margin-left:31.45pt;margin-top:246.9pt;width:78.05pt;height:87.15pt;flip:y;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991235,1106805" o:spid="_x0000_s1026" filled="f" strokecolor="#2c2a2b" strokeweight="2pt" path="m376394,16250nsc524647,-24776,681561,12816,801693,118139l495618,553403,376394,16250xem376394,16250nfc524647,-24776,681561,12816,801693,11813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02TJwIAAD4EAAAOAAAAZHJzL2Uyb0RvYy54bWysU01vEzEQvSPxHyzfyX40KUmUTVUSygVB&#10;pQL3ie3NGvkL28km/56xd5u0cEPswfJ67Ddv3sxb3Z20Ikfhg7SmodWkpEQYZrk0+4Z+//bwbk5J&#10;iGA4KGtEQ88i0Lv12zer3i1FbTuruPAEQUxY9q6hXYxuWRSBdUJDmFgnDAZb6zVE/PX7gnvoEV2r&#10;oi7L26K3njtvmQgBT7dDkK4zftsKFr+2bRCRqIYit5hXn9ddWov1CpZ7D66TbKQB/8BCgzSY9AK1&#10;hQjk4OVfUFoyb4Nt44RZXdi2lUzkGrCaqvyjmqcOnMi1oDjBXWQK/w+WfTk+uUePMvQuLANuUxWn&#10;1mvSKul+YE9zXciUnLJs54ts4hQJw8PFoqpvZpQwDFVVeTsvZ0nXYsBJeM6H+ElYTdKmoeBZBoXj&#10;5xCzapwY0DgewH9WlLRaYROOoEg1m04X1fT92KcX1+pX1+Y3mHZejWlHXCTwnDglMfZBKpUbrgzp&#10;G1rPpiXOBAOcO2847rTjDQ1mTwmoPc4ziz4TDVZJnl4nnOD3u43yBPkhxqa+rz8M1SjXwXA6K/Eb&#10;yYzXsx6vcBK3LYRueJJDQ5laRvSEkrqh8wQ0TmkngH80nMSzQ6VCFKBiN7yIINU1ZNBpY3JlEmOR&#10;jYBap65c+5x2O8vPj5706ADE/HUALyjxUW3sYBgwrLPol2cljL0/RNvKC9QAMOLikOY6R0MlF7z8&#10;z7eutl//BgAA//8DAFBLAwQUAAYACAAAACEA/DJk6dwAAAAKAQAADwAAAGRycy9kb3ducmV2Lnht&#10;bEyPwU7DMBBE70j8g7VI3KgTF0VJiFNVoEpcW4q4buMljojtKHbb8PcsJziuZjT7XrNZ3CguNMch&#10;eA35KgNBvgtm8L2G49vuoQQRE3qDY/Ck4ZsibNrbmwZrE65+T5dD6gWP+FijBpvSVEsZO0sO4ypM&#10;5Dn7DLPDxOfcSzPjlcfdKFWWFdLh4PmDxYmeLXVfh7PTMKpsLz926/4doy2X4SVsVXrV+v5u2T6B&#10;SLSkvzL84jM6tMx0Cmdvohg1FKripobHas0KXFB5xXInTooyB9k28r9C+wMAAP//AwBQSwECLQAU&#10;AAYACAAAACEAtoM4kv4AAADhAQAAEwAAAAAAAAAAAAAAAAAAAAAAW0NvbnRlbnRfVHlwZXNdLnht&#10;bFBLAQItABQABgAIAAAAIQA4/SH/1gAAAJQBAAALAAAAAAAAAAAAAAAAAC8BAABfcmVscy8ucmVs&#10;c1BLAQItABQABgAIAAAAIQCuE02TJwIAAD4EAAAOAAAAAAAAAAAAAAAAAC4CAABkcnMvZTJvRG9j&#10;LnhtbFBLAQItABQABgAIAAAAIQD8MmTp3AAAAAoBAAAPAAAAAAAAAAAAAAAAAIEEAABkcnMvZG93&#10;bnJldi54bWxQSwUGAAAAAAQABADzAAAAigUAAAAA&#10;" w14:anchorId="0CF1ADD6">
                <v:stroke opacity="32896f" joinstyle="miter" endcap="round" startarrow="classic"/>
                <v:path arrowok="t" o:connecttype="custom" o:connectlocs="376394,16250;801693,118139" o:connectangles="0,0"/>
              </v:shape>
            </w:pict>
          </mc:Fallback>
        </mc:AlternateContent>
      </w:r>
      <w:r w:rsidR="0097352C" w:rsidRPr="00497B48">
        <w:t xml:space="preserve">Teachers should learn </w:t>
      </w:r>
      <w:r w:rsidR="00F740C1" w:rsidRPr="00497B48">
        <w:t xml:space="preserve">the most effective classroom strategies for student learning and knowledge acquisition. These practices are responsive to cognitive science that details how a student’s brain learns. </w:t>
      </w:r>
      <w:r w:rsidR="005F2DAD">
        <w:t>The e</w:t>
      </w:r>
      <w:r w:rsidR="00F740C1" w:rsidRPr="00497B48">
        <w:t xml:space="preserve">ffective pedagogical practices defined here are inclusive only of strategies that directly relate to the learning, retention, and application of curriculum content. It does not seek to describe broader influences, </w:t>
      </w:r>
      <w:r w:rsidR="00C5416C">
        <w:t>content knowledge</w:t>
      </w:r>
      <w:r w:rsidR="00F740C1" w:rsidRPr="00497B48">
        <w:t>, family and community engagement practices or other enabling factors that foster engaged learning environments</w:t>
      </w:r>
      <w:r w:rsidR="00152438">
        <w:t>,</w:t>
      </w:r>
      <w:r w:rsidR="00EE30BC" w:rsidRPr="00497B48">
        <w:t xml:space="preserve"> whic</w:t>
      </w:r>
      <w:r w:rsidR="00572B55" w:rsidRPr="00497B48">
        <w:t xml:space="preserve">h are discussed </w:t>
      </w:r>
      <w:hyperlink w:anchor="_Enabling_Factors_" w:history="1">
        <w:r w:rsidR="00572B55" w:rsidRPr="00497B48">
          <w:rPr>
            <w:rStyle w:val="Hyperlink"/>
          </w:rPr>
          <w:t>here</w:t>
        </w:r>
      </w:hyperlink>
      <w:r w:rsidR="00C3669F" w:rsidRPr="00497B48">
        <w:t>.</w:t>
      </w:r>
      <w:r w:rsidR="00733D45">
        <w:t xml:space="preserve"> </w:t>
      </w:r>
      <w:r w:rsidR="00A94D94" w:rsidRPr="00497B48">
        <w:t xml:space="preserve">This content has been structured into three key areas that teachers need to know: </w:t>
      </w:r>
    </w:p>
    <w:tbl>
      <w:tblPr>
        <w:tblStyle w:val="TableGridLight"/>
        <w:tblW w:w="9776" w:type="dxa"/>
        <w:tblLook w:val="04A0" w:firstRow="1" w:lastRow="0" w:firstColumn="1" w:lastColumn="0" w:noHBand="0" w:noVBand="1"/>
      </w:tblPr>
      <w:tblGrid>
        <w:gridCol w:w="9776"/>
      </w:tblGrid>
      <w:tr w:rsidR="00922F8C" w:rsidRPr="00497B48" w14:paraId="7FC5C800" w14:textId="77777777" w:rsidTr="006A196B">
        <w:trPr>
          <w:cnfStyle w:val="100000000000" w:firstRow="1" w:lastRow="0" w:firstColumn="0" w:lastColumn="0" w:oddVBand="0" w:evenVBand="0" w:oddHBand="0" w:evenHBand="0" w:firstRowFirstColumn="0" w:firstRowLastColumn="0" w:lastRowFirstColumn="0" w:lastRowLastColumn="0"/>
        </w:trPr>
        <w:tc>
          <w:tcPr>
            <w:tcW w:w="9776" w:type="dxa"/>
          </w:tcPr>
          <w:p w14:paraId="6E5340ED" w14:textId="5548EC55" w:rsidR="00922F8C" w:rsidRPr="00497B48" w:rsidRDefault="001175EF" w:rsidP="0076565C">
            <w:pPr>
              <w:pStyle w:val="ListParagraph"/>
              <w:numPr>
                <w:ilvl w:val="0"/>
                <w:numId w:val="19"/>
              </w:numPr>
              <w:spacing w:before="0"/>
              <w:rPr>
                <w:b w:val="0"/>
                <w:bCs/>
              </w:rPr>
            </w:pPr>
            <w:r w:rsidRPr="00497B48">
              <w:rPr>
                <w:b w:val="0"/>
                <w:bCs/>
              </w:rPr>
              <w:t xml:space="preserve">Most </w:t>
            </w:r>
            <w:r w:rsidR="002B2890" w:rsidRPr="00497B48">
              <w:rPr>
                <w:b w:val="0"/>
                <w:bCs/>
              </w:rPr>
              <w:t>e</w:t>
            </w:r>
            <w:r w:rsidRPr="00497B48">
              <w:rPr>
                <w:b w:val="0"/>
                <w:bCs/>
              </w:rPr>
              <w:t>ffective</w:t>
            </w:r>
            <w:r w:rsidR="00922F8C" w:rsidRPr="00497B48">
              <w:rPr>
                <w:b w:val="0"/>
                <w:bCs/>
              </w:rPr>
              <w:t xml:space="preserve"> </w:t>
            </w:r>
            <w:r w:rsidR="002B2890" w:rsidRPr="00497B48">
              <w:rPr>
                <w:b w:val="0"/>
                <w:bCs/>
              </w:rPr>
              <w:t>p</w:t>
            </w:r>
            <w:r w:rsidR="00922F8C" w:rsidRPr="00497B48">
              <w:rPr>
                <w:b w:val="0"/>
                <w:bCs/>
              </w:rPr>
              <w:t xml:space="preserve">edagogical </w:t>
            </w:r>
            <w:r w:rsidR="00653D17" w:rsidRPr="00497B48">
              <w:rPr>
                <w:b w:val="0"/>
                <w:bCs/>
              </w:rPr>
              <w:t>practices</w:t>
            </w:r>
          </w:p>
          <w:p w14:paraId="695764E2" w14:textId="0B92AC02" w:rsidR="007F22FA" w:rsidRPr="00497B48" w:rsidRDefault="007F22FA" w:rsidP="0076565C">
            <w:pPr>
              <w:pStyle w:val="ListParagraph"/>
              <w:numPr>
                <w:ilvl w:val="0"/>
                <w:numId w:val="21"/>
              </w:numPr>
              <w:spacing w:before="0"/>
              <w:rPr>
                <w:b w:val="0"/>
                <w:bCs/>
              </w:rPr>
            </w:pPr>
            <w:r w:rsidRPr="00497B48">
              <w:rPr>
                <w:b w:val="0"/>
                <w:bCs/>
              </w:rPr>
              <w:t xml:space="preserve">Planning and </w:t>
            </w:r>
            <w:r w:rsidR="002B2890" w:rsidRPr="00497B48">
              <w:rPr>
                <w:b w:val="0"/>
                <w:bCs/>
              </w:rPr>
              <w:t>s</w:t>
            </w:r>
            <w:r w:rsidRPr="00497B48">
              <w:rPr>
                <w:b w:val="0"/>
                <w:bCs/>
              </w:rPr>
              <w:t>equencing</w:t>
            </w:r>
          </w:p>
          <w:p w14:paraId="58C63274" w14:textId="4974FA73" w:rsidR="007F22FA" w:rsidRPr="00497B48" w:rsidRDefault="007F22FA" w:rsidP="0076565C">
            <w:pPr>
              <w:pStyle w:val="ListParagraph"/>
              <w:numPr>
                <w:ilvl w:val="0"/>
                <w:numId w:val="21"/>
              </w:numPr>
              <w:spacing w:before="0"/>
              <w:rPr>
                <w:b w:val="0"/>
                <w:bCs/>
              </w:rPr>
            </w:pPr>
            <w:r w:rsidRPr="00497B48">
              <w:rPr>
                <w:b w:val="0"/>
                <w:bCs/>
              </w:rPr>
              <w:t xml:space="preserve">Explicit </w:t>
            </w:r>
            <w:r w:rsidR="002B2890" w:rsidRPr="00497B48">
              <w:rPr>
                <w:b w:val="0"/>
                <w:bCs/>
              </w:rPr>
              <w:t>m</w:t>
            </w:r>
            <w:r w:rsidRPr="00497B48">
              <w:rPr>
                <w:b w:val="0"/>
                <w:bCs/>
              </w:rPr>
              <w:t xml:space="preserve">odelling and </w:t>
            </w:r>
            <w:r w:rsidR="002B2890" w:rsidRPr="00497B48">
              <w:rPr>
                <w:b w:val="0"/>
                <w:bCs/>
              </w:rPr>
              <w:t>s</w:t>
            </w:r>
            <w:r w:rsidRPr="00497B48">
              <w:rPr>
                <w:b w:val="0"/>
                <w:bCs/>
              </w:rPr>
              <w:t>caffolding</w:t>
            </w:r>
          </w:p>
          <w:p w14:paraId="201BE61B" w14:textId="792D8600" w:rsidR="007F22FA" w:rsidRPr="00497B48" w:rsidRDefault="007F22FA" w:rsidP="0076565C">
            <w:pPr>
              <w:pStyle w:val="ListParagraph"/>
              <w:numPr>
                <w:ilvl w:val="0"/>
                <w:numId w:val="21"/>
              </w:numPr>
              <w:spacing w:before="0"/>
              <w:rPr>
                <w:b w:val="0"/>
                <w:bCs/>
              </w:rPr>
            </w:pPr>
            <w:r w:rsidRPr="00497B48">
              <w:rPr>
                <w:b w:val="0"/>
                <w:bCs/>
              </w:rPr>
              <w:t xml:space="preserve">Assessment and </w:t>
            </w:r>
            <w:r w:rsidR="002B2890" w:rsidRPr="00497B48">
              <w:rPr>
                <w:b w:val="0"/>
                <w:bCs/>
              </w:rPr>
              <w:t>f</w:t>
            </w:r>
            <w:r w:rsidRPr="00497B48">
              <w:rPr>
                <w:b w:val="0"/>
                <w:bCs/>
              </w:rPr>
              <w:t>eedback</w:t>
            </w:r>
          </w:p>
          <w:p w14:paraId="4F657AD3" w14:textId="79FEBF37" w:rsidR="00922F8C" w:rsidRPr="0065275F" w:rsidRDefault="00476693" w:rsidP="0076565C">
            <w:pPr>
              <w:pStyle w:val="ListParagraph"/>
              <w:numPr>
                <w:ilvl w:val="0"/>
                <w:numId w:val="19"/>
              </w:numPr>
              <w:spacing w:before="0"/>
              <w:rPr>
                <w:b w:val="0"/>
                <w:bCs/>
              </w:rPr>
            </w:pPr>
            <w:r w:rsidRPr="00497B48">
              <w:rPr>
                <w:b w:val="0"/>
                <w:bCs/>
              </w:rPr>
              <w:t xml:space="preserve">Effective </w:t>
            </w:r>
            <w:r w:rsidR="002B2890" w:rsidRPr="00497B48">
              <w:rPr>
                <w:b w:val="0"/>
                <w:bCs/>
              </w:rPr>
              <w:t>p</w:t>
            </w:r>
            <w:r w:rsidRPr="00497B48">
              <w:rPr>
                <w:b w:val="0"/>
                <w:bCs/>
              </w:rPr>
              <w:t>ractices</w:t>
            </w:r>
            <w:r w:rsidR="00653D17" w:rsidRPr="00497B48">
              <w:rPr>
                <w:b w:val="0"/>
                <w:bCs/>
              </w:rPr>
              <w:t xml:space="preserve"> in </w:t>
            </w:r>
            <w:r w:rsidR="002B2890" w:rsidRPr="00497B48">
              <w:rPr>
                <w:b w:val="0"/>
                <w:bCs/>
              </w:rPr>
              <w:t>s</w:t>
            </w:r>
            <w:r w:rsidR="00653D17" w:rsidRPr="00497B48">
              <w:rPr>
                <w:b w:val="0"/>
                <w:bCs/>
              </w:rPr>
              <w:t xml:space="preserve">ubject </w:t>
            </w:r>
            <w:r w:rsidR="002B2890" w:rsidRPr="00497B48">
              <w:rPr>
                <w:b w:val="0"/>
                <w:bCs/>
              </w:rPr>
              <w:t>a</w:t>
            </w:r>
            <w:r w:rsidR="00653D17" w:rsidRPr="00497B48">
              <w:rPr>
                <w:b w:val="0"/>
                <w:bCs/>
              </w:rPr>
              <w:t>reas</w:t>
            </w:r>
          </w:p>
          <w:p w14:paraId="0D69D08D" w14:textId="77777777" w:rsidR="009A55C5" w:rsidRPr="009A55C5" w:rsidRDefault="0065275F" w:rsidP="0065275F">
            <w:pPr>
              <w:pStyle w:val="ListParagraph"/>
              <w:numPr>
                <w:ilvl w:val="0"/>
                <w:numId w:val="59"/>
              </w:numPr>
              <w:spacing w:before="0"/>
              <w:ind w:left="1096" w:hanging="425"/>
              <w:rPr>
                <w:b w:val="0"/>
                <w:bCs/>
              </w:rPr>
            </w:pPr>
            <w:r>
              <w:rPr>
                <w:b w:val="0"/>
                <w:bCs/>
              </w:rPr>
              <w:t>Literacy</w:t>
            </w:r>
          </w:p>
          <w:p w14:paraId="1DBA1BAA" w14:textId="50AB0E6D" w:rsidR="0065275F" w:rsidRPr="00497B48" w:rsidRDefault="009A55C5" w:rsidP="0065275F">
            <w:pPr>
              <w:pStyle w:val="ListParagraph"/>
              <w:numPr>
                <w:ilvl w:val="0"/>
                <w:numId w:val="59"/>
              </w:numPr>
              <w:spacing w:before="0"/>
              <w:ind w:left="1096" w:hanging="425"/>
              <w:rPr>
                <w:b w:val="0"/>
                <w:bCs/>
              </w:rPr>
            </w:pPr>
            <w:r>
              <w:rPr>
                <w:b w:val="0"/>
                <w:bCs/>
              </w:rPr>
              <w:t>N</w:t>
            </w:r>
            <w:r w:rsidR="0065275F">
              <w:rPr>
                <w:b w:val="0"/>
                <w:bCs/>
              </w:rPr>
              <w:t>umeracy</w:t>
            </w:r>
          </w:p>
          <w:p w14:paraId="02472E3F" w14:textId="7417FA87" w:rsidR="004C24FF" w:rsidRPr="00497B48" w:rsidRDefault="006B26A7" w:rsidP="0076565C">
            <w:pPr>
              <w:pStyle w:val="ListParagraph"/>
              <w:numPr>
                <w:ilvl w:val="0"/>
                <w:numId w:val="19"/>
              </w:numPr>
              <w:spacing w:before="0"/>
              <w:rPr>
                <w:b w:val="0"/>
                <w:bCs/>
              </w:rPr>
            </w:pPr>
            <w:r w:rsidRPr="00497B48">
              <w:rPr>
                <w:b w:val="0"/>
                <w:bCs/>
              </w:rPr>
              <w:t>Multi-</w:t>
            </w:r>
            <w:r w:rsidR="002B2890" w:rsidRPr="00497B48">
              <w:rPr>
                <w:b w:val="0"/>
                <w:bCs/>
              </w:rPr>
              <w:t>t</w:t>
            </w:r>
            <w:r w:rsidRPr="00497B48">
              <w:rPr>
                <w:b w:val="0"/>
                <w:bCs/>
              </w:rPr>
              <w:t xml:space="preserve">iered </w:t>
            </w:r>
            <w:r w:rsidR="002B2890" w:rsidRPr="00497B48">
              <w:rPr>
                <w:b w:val="0"/>
                <w:bCs/>
              </w:rPr>
              <w:t>s</w:t>
            </w:r>
            <w:r w:rsidRPr="00497B48">
              <w:rPr>
                <w:b w:val="0"/>
                <w:bCs/>
              </w:rPr>
              <w:t xml:space="preserve">ystem of </w:t>
            </w:r>
            <w:r w:rsidR="002B2890" w:rsidRPr="00497B48">
              <w:rPr>
                <w:b w:val="0"/>
                <w:bCs/>
              </w:rPr>
              <w:t>s</w:t>
            </w:r>
            <w:r w:rsidRPr="00497B48">
              <w:rPr>
                <w:b w:val="0"/>
                <w:bCs/>
              </w:rPr>
              <w:t>upport</w:t>
            </w:r>
            <w:r w:rsidR="004C24FF" w:rsidRPr="00497B48">
              <w:rPr>
                <w:b w:val="0"/>
                <w:bCs/>
              </w:rPr>
              <w:t xml:space="preserve"> </w:t>
            </w:r>
            <w:r w:rsidRPr="00497B48">
              <w:rPr>
                <w:b w:val="0"/>
                <w:bCs/>
              </w:rPr>
              <w:t>(MTSS)</w:t>
            </w:r>
          </w:p>
        </w:tc>
      </w:tr>
    </w:tbl>
    <w:p w14:paraId="7A6293DC" w14:textId="6828A008" w:rsidR="0094165C" w:rsidRPr="00497B48" w:rsidRDefault="00BD2B53" w:rsidP="008A66A4">
      <w:pPr>
        <w:pStyle w:val="Heading3"/>
        <w:rPr>
          <w:rStyle w:val="Strong"/>
          <w:b w:val="0"/>
        </w:rPr>
      </w:pPr>
      <w:r w:rsidRPr="00497B48">
        <w:rPr>
          <w:noProof/>
        </w:rPr>
        <mc:AlternateContent>
          <mc:Choice Requires="wpg">
            <w:drawing>
              <wp:anchor distT="0" distB="0" distL="114300" distR="114300" simplePos="0" relativeHeight="251658267" behindDoc="0" locked="0" layoutInCell="1" allowOverlap="1" wp14:anchorId="652DD5BB" wp14:editId="36B142AB">
                <wp:simplePos x="0" y="0"/>
                <wp:positionH relativeFrom="margin">
                  <wp:posOffset>-528955</wp:posOffset>
                </wp:positionH>
                <wp:positionV relativeFrom="paragraph">
                  <wp:posOffset>1549400</wp:posOffset>
                </wp:positionV>
                <wp:extent cx="2039620" cy="956310"/>
                <wp:effectExtent l="0" t="0" r="0" b="0"/>
                <wp:wrapNone/>
                <wp:docPr id="128" name="Group 128"/>
                <wp:cNvGraphicFramePr/>
                <a:graphic xmlns:a="http://schemas.openxmlformats.org/drawingml/2006/main">
                  <a:graphicData uri="http://schemas.microsoft.com/office/word/2010/wordprocessingGroup">
                    <wpg:wgp>
                      <wpg:cNvGrpSpPr/>
                      <wpg:grpSpPr>
                        <a:xfrm>
                          <a:off x="0" y="0"/>
                          <a:ext cx="2039620" cy="956310"/>
                          <a:chOff x="-122083" y="-314692"/>
                          <a:chExt cx="2670223" cy="1167661"/>
                        </a:xfrm>
                      </wpg:grpSpPr>
                      <wps:wsp>
                        <wps:cNvPr id="129" name="Rectangle 129"/>
                        <wps:cNvSpPr/>
                        <wps:spPr>
                          <a:xfrm>
                            <a:off x="-122083" y="-314692"/>
                            <a:ext cx="2670223" cy="497840"/>
                          </a:xfrm>
                          <a:prstGeom prst="rect">
                            <a:avLst/>
                          </a:prstGeom>
                        </wps:spPr>
                        <wps:txbx>
                          <w:txbxContent>
                            <w:p w14:paraId="304791ED" w14:textId="3C481F04" w:rsidR="004426AC" w:rsidRPr="004426AC" w:rsidRDefault="00BD2B53" w:rsidP="00DB57D1">
                              <w:pPr>
                                <w:spacing w:before="0" w:after="0"/>
                                <w:jc w:val="right"/>
                                <w:rPr>
                                  <w:rFonts w:eastAsia="Lato Bold" w:cs="Lato Bold"/>
                                  <w:color w:val="000000" w:themeColor="text1"/>
                                  <w:kern w:val="24"/>
                                  <w:sz w:val="24"/>
                                  <w:szCs w:val="28"/>
                                  <w:lang w:val="en-GB"/>
                                </w:rPr>
                              </w:pPr>
                              <w:r>
                                <w:rPr>
                                  <w:rFonts w:eastAsia="Lato Bold" w:cs="Lato Bold"/>
                                  <w:color w:val="000000" w:themeColor="text1"/>
                                  <w:kern w:val="24"/>
                                  <w:sz w:val="24"/>
                                  <w:szCs w:val="28"/>
                                  <w:lang w:val="en-GB"/>
                                </w:rPr>
                                <w:t xml:space="preserve">Frequency and </w:t>
                              </w:r>
                              <w:r w:rsidR="00A94C40">
                                <w:rPr>
                                  <w:rFonts w:eastAsia="Lato Bold" w:cs="Lato Bold"/>
                                  <w:color w:val="000000" w:themeColor="text1"/>
                                  <w:kern w:val="24"/>
                                  <w:sz w:val="24"/>
                                  <w:szCs w:val="28"/>
                                  <w:lang w:val="en-GB"/>
                                </w:rPr>
                                <w:t>Intensity</w:t>
                              </w:r>
                            </w:p>
                          </w:txbxContent>
                        </wps:txbx>
                        <wps:bodyPr wrap="square">
                          <a:noAutofit/>
                        </wps:bodyPr>
                      </wps:wsp>
                      <wps:wsp>
                        <wps:cNvPr id="130" name="TextBox 217"/>
                        <wps:cNvSpPr txBox="1"/>
                        <wps:spPr>
                          <a:xfrm>
                            <a:off x="-108166" y="-13168"/>
                            <a:ext cx="2628711" cy="866137"/>
                          </a:xfrm>
                          <a:prstGeom prst="rect">
                            <a:avLst/>
                          </a:prstGeom>
                          <a:noFill/>
                        </wps:spPr>
                        <wps:txbx>
                          <w:txbxContent>
                            <w:p w14:paraId="44B5EDDD" w14:textId="61445FB5" w:rsidR="004426AC" w:rsidRPr="000879F2" w:rsidRDefault="0007294E" w:rsidP="00DB57D1">
                              <w:pPr>
                                <w:spacing w:before="0" w:after="0" w:line="276" w:lineRule="auto"/>
                                <w:jc w:val="right"/>
                                <w:rPr>
                                  <w:rFonts w:ascii="Montserrat Light" w:eastAsia="Lato" w:hAnsi="Montserrat Light" w:cs="Lato"/>
                                  <w:color w:val="000000" w:themeColor="text1"/>
                                  <w:kern w:val="24"/>
                                  <w:sz w:val="14"/>
                                  <w:szCs w:val="14"/>
                                  <w:lang w:val="en-US"/>
                                </w:rPr>
                              </w:pPr>
                              <w:r>
                                <w:rPr>
                                  <w:rFonts w:ascii="Montserrat Light" w:eastAsia="Lato" w:hAnsi="Montserrat Light" w:cs="Lato"/>
                                  <w:color w:val="000000" w:themeColor="text1"/>
                                  <w:kern w:val="24"/>
                                  <w:sz w:val="14"/>
                                  <w:szCs w:val="14"/>
                                  <w:lang w:val="en-US"/>
                                </w:rPr>
                                <w:t xml:space="preserve">Using the evidence-based </w:t>
                              </w:r>
                              <w:r w:rsidR="008A2870">
                                <w:rPr>
                                  <w:rFonts w:ascii="Montserrat Light" w:eastAsia="Lato" w:hAnsi="Montserrat Light" w:cs="Lato"/>
                                  <w:color w:val="000000" w:themeColor="text1"/>
                                  <w:kern w:val="24"/>
                                  <w:sz w:val="14"/>
                                  <w:szCs w:val="14"/>
                                  <w:lang w:val="en-US"/>
                                </w:rPr>
                                <w:t>effective pedagogical practices along a sliding scale of ti</w:t>
                              </w:r>
                              <w:r w:rsidR="005A6878">
                                <w:rPr>
                                  <w:rFonts w:ascii="Montserrat Light" w:eastAsia="Lato" w:hAnsi="Montserrat Light" w:cs="Lato"/>
                                  <w:color w:val="000000" w:themeColor="text1"/>
                                  <w:kern w:val="24"/>
                                  <w:sz w:val="14"/>
                                  <w:szCs w:val="14"/>
                                  <w:lang w:val="en-US"/>
                                </w:rPr>
                                <w:t>e</w:t>
                              </w:r>
                              <w:r w:rsidR="008A2870">
                                <w:rPr>
                                  <w:rFonts w:ascii="Montserrat Light" w:eastAsia="Lato" w:hAnsi="Montserrat Light" w:cs="Lato"/>
                                  <w:color w:val="000000" w:themeColor="text1"/>
                                  <w:kern w:val="24"/>
                                  <w:sz w:val="14"/>
                                  <w:szCs w:val="14"/>
                                  <w:lang w:val="en-US"/>
                                </w:rPr>
                                <w:t>red support that increases in intensity.</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652DD5BB" id="Group 128" o:spid="_x0000_s1047" style="position:absolute;margin-left:-41.65pt;margin-top:122pt;width:160.6pt;height:75.3pt;z-index:251658267;mso-position-horizontal-relative:margin;mso-width-relative:margin;mso-height-relative:margin" coordorigin="-1220,-3146" coordsize="26702,11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wAiSAIAALQFAAAOAAAAZHJzL2Uyb0RvYy54bWy8lN9u2yAUxu8n7R0Q94kNzhzHilNt65qb&#10;aa3W7gEIxn8k2zAgsfv2O+A46bpGmjJpN9jA4fj7fueY9c3QNuggtKlll2EyDzESHZd53ZUZ/vF0&#10;N0swMpZ1OWtkJzL8LAy+2bx/t+5VKqisZJMLjSBJZ9JeZbiyVqVBYHglWmbmUokONgupW2Zhqssg&#10;16yH7G0T0DCMg17qXGnJhTGwejtu4o3PXxSC2/uiMMKiJsOgzfpR+3HnxmCzZmmpmapqfpTBrlDR&#10;srqDj55S3TLL0F7Xf6Rqa66lkYWdc9kGsihqLrwHcEPCV262Wu6V91KmfalOmADtK05Xp+XfDlut&#10;HtWDBhK9KoGFnzkvQ6Fb9wSVaPDInk/IxGARh0UaRquYAlkOe6sPcUSOTHkF4N2xGaE0TCKMIGAW&#10;kUW8oiN1Xn2ZksTLkFIIcUkIiZdxTFxMMGkIflPWK+gVc8Zh/g3HY8WU8JRNCjgeNKpzkEFXGHWs&#10;hZ79Dl3EurIRyC16Tj7yRM2kBgC+geyi9xO+l84Xq2Wy8PhOxlmqtLFbIVvkXjKsQYtvNHb4auzI&#10;aAoBYA7NqMW92WE3jGaiSfZO5s/gsIeOz7D5uWfaWWdpJz/urSxqn9KdHQOPKYG2647/gT2CXhqx&#10;PwGkT3JAlCwn9VAeBx3ZATagRtP6RfxhQuJ4bD0SkThxB1h6pk+TJSFj3yXQdJH/0rX0HcW7umlc&#10;VS4VYjFJfqsQSNvms/Q31V/WxP8YcDX4f+V4jbm75+XcqzlftptfAAAA//8DAFBLAwQUAAYACAAA&#10;ACEAv5iDXOMAAAALAQAADwAAAGRycy9kb3ducmV2LnhtbEyPwU7DMBBE70j8g7VI3FoncShtiFNV&#10;FXCqKtEiIW5uvE2ixnYUu0n69ywnOK72aeZNvp5MywbsfeOshHgeAUNbOt3YSsLn8W22BOaDslq1&#10;zqKEG3pYF/d3ucq0G+0HDodQMQqxPlMS6hC6jHNf1miUn7sOLf3Orjcq0NlXXPdqpHDT8iSKFtyo&#10;xlJDrTrc1lheDlcj4X1U40bEr8Puct7evo9P+69djFI+PkybF2ABp/AHw68+qUNBTid3tdqzVsJs&#10;KQShEpI0pVFEJOJ5BewkQazSBfAi5/83FD8AAAD//wMAUEsBAi0AFAAGAAgAAAAhALaDOJL+AAAA&#10;4QEAABMAAAAAAAAAAAAAAAAAAAAAAFtDb250ZW50X1R5cGVzXS54bWxQSwECLQAUAAYACAAAACEA&#10;OP0h/9YAAACUAQAACwAAAAAAAAAAAAAAAAAvAQAAX3JlbHMvLnJlbHNQSwECLQAUAAYACAAAACEA&#10;6bcAIkgCAAC0BQAADgAAAAAAAAAAAAAAAAAuAgAAZHJzL2Uyb0RvYy54bWxQSwECLQAUAAYACAAA&#10;ACEAv5iDXOMAAAALAQAADwAAAAAAAAAAAAAAAACiBAAAZHJzL2Rvd25yZXYueG1sUEsFBgAAAAAE&#10;AAQA8wAAALIFAAAAAA==&#10;">
                <v:rect id="Rectangle 129" o:spid="_x0000_s1048" style="position:absolute;left:-1220;top:-3146;width:26701;height:4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7vwgAAANwAAAAPAAAAZHJzL2Rvd25yZXYueG1sRE9Na8JA&#10;EL0X/A/LCF5K3eih1NRVRBCDCNJoPQ/ZaRLMzsbsmsR/3xUEb/N4nzNf9qYSLTWutKxgMo5AEGdW&#10;l5wrOB03H18gnEfWWFkmBXdysFwM3uYYa9vxD7Wpz0UIYRejgsL7OpbSZQUZdGNbEwfuzzYGfYBN&#10;LnWDXQg3lZxG0ac0WHJoKLCmdUHZJb0ZBV12aM/H/VYe3s+J5WtyXae/O6VGw371DcJT71/ipzvR&#10;Yf50Bo9nwgVy8Q8AAP//AwBQSwECLQAUAAYACAAAACEA2+H2y+4AAACFAQAAEwAAAAAAAAAAAAAA&#10;AAAAAAAAW0NvbnRlbnRfVHlwZXNdLnhtbFBLAQItABQABgAIAAAAIQBa9CxbvwAAABUBAAALAAAA&#10;AAAAAAAAAAAAAB8BAABfcmVscy8ucmVsc1BLAQItABQABgAIAAAAIQD0/W7vwgAAANwAAAAPAAAA&#10;AAAAAAAAAAAAAAcCAABkcnMvZG93bnJldi54bWxQSwUGAAAAAAMAAwC3AAAA9gIAAAAA&#10;" filled="f" stroked="f">
                  <v:textbox>
                    <w:txbxContent>
                      <w:p w14:paraId="304791ED" w14:textId="3C481F04" w:rsidR="004426AC" w:rsidRPr="004426AC" w:rsidRDefault="00BD2B53" w:rsidP="00DB57D1">
                        <w:pPr>
                          <w:spacing w:before="0" w:after="0"/>
                          <w:jc w:val="right"/>
                          <w:rPr>
                            <w:rFonts w:eastAsia="Lato Bold" w:cs="Lato Bold"/>
                            <w:color w:val="000000" w:themeColor="text1"/>
                            <w:kern w:val="24"/>
                            <w:sz w:val="24"/>
                            <w:szCs w:val="28"/>
                            <w:lang w:val="en-GB"/>
                          </w:rPr>
                        </w:pPr>
                        <w:r>
                          <w:rPr>
                            <w:rFonts w:eastAsia="Lato Bold" w:cs="Lato Bold"/>
                            <w:color w:val="000000" w:themeColor="text1"/>
                            <w:kern w:val="24"/>
                            <w:sz w:val="24"/>
                            <w:szCs w:val="28"/>
                            <w:lang w:val="en-GB"/>
                          </w:rPr>
                          <w:t xml:space="preserve">Frequency and </w:t>
                        </w:r>
                        <w:r w:rsidR="00A94C40">
                          <w:rPr>
                            <w:rFonts w:eastAsia="Lato Bold" w:cs="Lato Bold"/>
                            <w:color w:val="000000" w:themeColor="text1"/>
                            <w:kern w:val="24"/>
                            <w:sz w:val="24"/>
                            <w:szCs w:val="28"/>
                            <w:lang w:val="en-GB"/>
                          </w:rPr>
                          <w:t>Intensity</w:t>
                        </w:r>
                      </w:p>
                    </w:txbxContent>
                  </v:textbox>
                </v:rect>
                <v:shape id="TextBox 217" o:spid="_x0000_s1049" type="#_x0000_t202" style="position:absolute;left:-1081;top:-131;width:26286;height:8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NVdxQAAANwAAAAPAAAAZHJzL2Rvd25yZXYueG1sRI9Pa8JA&#10;EMXvQr/DMoI33bVqaVNXKRXBk0X7B3obsmMSmp0N2dXEb+8cCt5meG/e+81y3ftaXaiNVWAL04kB&#10;RZwHV3Fh4etzO34GFROywzowWbhShPXqYbDEzIWOD3Q5pkJJCMcMLZQpNZnWMS/JY5yEhli0U2g9&#10;JlnbQrsWOwn3tX405kl7rFgaSmzovaT873j2Fr73p9+fufkoNn7RdKE3mv2LtnY07N9eQSXq0938&#10;f71zgj8TfHlGJtCrGwAAAP//AwBQSwECLQAUAAYACAAAACEA2+H2y+4AAACFAQAAEwAAAAAAAAAA&#10;AAAAAAAAAAAAW0NvbnRlbnRfVHlwZXNdLnhtbFBLAQItABQABgAIAAAAIQBa9CxbvwAAABUBAAAL&#10;AAAAAAAAAAAAAAAAAB8BAABfcmVscy8ucmVsc1BLAQItABQABgAIAAAAIQAiPNVdxQAAANwAAAAP&#10;AAAAAAAAAAAAAAAAAAcCAABkcnMvZG93bnJldi54bWxQSwUGAAAAAAMAAwC3AAAA+QIAAAAA&#10;" filled="f" stroked="f">
                  <v:textbox>
                    <w:txbxContent>
                      <w:p w14:paraId="44B5EDDD" w14:textId="61445FB5" w:rsidR="004426AC" w:rsidRPr="000879F2" w:rsidRDefault="0007294E" w:rsidP="00DB57D1">
                        <w:pPr>
                          <w:spacing w:before="0" w:after="0" w:line="276" w:lineRule="auto"/>
                          <w:jc w:val="right"/>
                          <w:rPr>
                            <w:rFonts w:ascii="Montserrat Light" w:eastAsia="Lato" w:hAnsi="Montserrat Light" w:cs="Lato"/>
                            <w:color w:val="000000" w:themeColor="text1"/>
                            <w:kern w:val="24"/>
                            <w:sz w:val="14"/>
                            <w:szCs w:val="14"/>
                            <w:lang w:val="en-US"/>
                          </w:rPr>
                        </w:pPr>
                        <w:r>
                          <w:rPr>
                            <w:rFonts w:ascii="Montserrat Light" w:eastAsia="Lato" w:hAnsi="Montserrat Light" w:cs="Lato"/>
                            <w:color w:val="000000" w:themeColor="text1"/>
                            <w:kern w:val="24"/>
                            <w:sz w:val="14"/>
                            <w:szCs w:val="14"/>
                            <w:lang w:val="en-US"/>
                          </w:rPr>
                          <w:t xml:space="preserve">Using the evidence-based </w:t>
                        </w:r>
                        <w:r w:rsidR="008A2870">
                          <w:rPr>
                            <w:rFonts w:ascii="Montserrat Light" w:eastAsia="Lato" w:hAnsi="Montserrat Light" w:cs="Lato"/>
                            <w:color w:val="000000" w:themeColor="text1"/>
                            <w:kern w:val="24"/>
                            <w:sz w:val="14"/>
                            <w:szCs w:val="14"/>
                            <w:lang w:val="en-US"/>
                          </w:rPr>
                          <w:t>effective pedagogical practices along a sliding scale of ti</w:t>
                        </w:r>
                        <w:r w:rsidR="005A6878">
                          <w:rPr>
                            <w:rFonts w:ascii="Montserrat Light" w:eastAsia="Lato" w:hAnsi="Montserrat Light" w:cs="Lato"/>
                            <w:color w:val="000000" w:themeColor="text1"/>
                            <w:kern w:val="24"/>
                            <w:sz w:val="14"/>
                            <w:szCs w:val="14"/>
                            <w:lang w:val="en-US"/>
                          </w:rPr>
                          <w:t>e</w:t>
                        </w:r>
                        <w:r w:rsidR="008A2870">
                          <w:rPr>
                            <w:rFonts w:ascii="Montserrat Light" w:eastAsia="Lato" w:hAnsi="Montserrat Light" w:cs="Lato"/>
                            <w:color w:val="000000" w:themeColor="text1"/>
                            <w:kern w:val="24"/>
                            <w:sz w:val="14"/>
                            <w:szCs w:val="14"/>
                            <w:lang w:val="en-US"/>
                          </w:rPr>
                          <w:t>red support that increases in intensity.</w:t>
                        </w:r>
                      </w:p>
                    </w:txbxContent>
                  </v:textbox>
                </v:shape>
                <w10:wrap anchorx="margin"/>
              </v:group>
            </w:pict>
          </mc:Fallback>
        </mc:AlternateContent>
      </w:r>
      <w:r w:rsidRPr="00497B48">
        <w:rPr>
          <w:noProof/>
        </w:rPr>
        <mc:AlternateContent>
          <mc:Choice Requires="wps">
            <w:drawing>
              <wp:anchor distT="0" distB="0" distL="114300" distR="114300" simplePos="0" relativeHeight="251658242" behindDoc="0" locked="0" layoutInCell="1" allowOverlap="1" wp14:anchorId="15B3BFCB" wp14:editId="79904432">
                <wp:simplePos x="0" y="0"/>
                <wp:positionH relativeFrom="column">
                  <wp:posOffset>1437914</wp:posOffset>
                </wp:positionH>
                <wp:positionV relativeFrom="paragraph">
                  <wp:posOffset>1042891</wp:posOffset>
                </wp:positionV>
                <wp:extent cx="991235" cy="1230630"/>
                <wp:effectExtent l="0" t="0" r="0" b="45720"/>
                <wp:wrapNone/>
                <wp:docPr id="140" name="Arc 140"/>
                <wp:cNvGraphicFramePr/>
                <a:graphic xmlns:a="http://schemas.openxmlformats.org/drawingml/2006/main">
                  <a:graphicData uri="http://schemas.microsoft.com/office/word/2010/wordprocessingShape">
                    <wps:wsp>
                      <wps:cNvSpPr/>
                      <wps:spPr>
                        <a:xfrm rot="1409540" flipV="1">
                          <a:off x="0" y="0"/>
                          <a:ext cx="991235" cy="1230630"/>
                        </a:xfrm>
                        <a:prstGeom prst="arc">
                          <a:avLst>
                            <a:gd name="adj1" fmla="val 14782486"/>
                            <a:gd name="adj2" fmla="val 0"/>
                          </a:avLst>
                        </a:prstGeom>
                        <a:noFill/>
                        <a:ln w="25400" cap="rnd" cmpd="sng" algn="ctr">
                          <a:solidFill>
                            <a:srgbClr val="2C2A2B">
                              <a:alpha val="50000"/>
                            </a:srgbClr>
                          </a:solidFill>
                          <a:prstDash val="solid"/>
                          <a:miter lim="800000"/>
                          <a:headEnd type="stealth"/>
                          <a:tailEnd type="none"/>
                        </a:ln>
                        <a:effectLst/>
                      </wps:spPr>
                      <wps:bodyPr wrap="square" rtlCol="0" anchor="ctr">
                        <a:noAutofit/>
                      </wps:bodyPr>
                    </wps:wsp>
                  </a:graphicData>
                </a:graphic>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asvg="http://schemas.microsoft.com/office/drawing/2016/SVG/main" xmlns:arto="http://schemas.microsoft.com/office/word/2006/arto">
            <w:pict>
              <v:shape id="Arc 140" style="position:absolute;margin-left:113.2pt;margin-top:82.1pt;width:78.05pt;height:96.9pt;rotation:-1539594fd;flip:y;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991235,1230630" o:spid="_x0000_s1026" filled="f" strokecolor="#2c2a2b" strokeweight="2pt" path="m259096,74588nsc435482,-44333,652227,-19433,808042,137651,923938,254491,991236,429965,991236,615315r-495618,l259096,74588xem259096,74588nfc435482,-44333,652227,-19433,808042,137651,923938,254491,991236,429965,991236,61531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zgrKAIAAEUEAAAOAAAAZHJzL2Uyb0RvYy54bWysU8uOEzEQvCPxD5bvZCazSUiiTFZLwnJB&#10;sNIC947tyRj5he1kkr+n7Zk8BDeED1b7VV1V7l49nrQiR+GDtKam41FJiTDMcmn2Nf3+7fndnJIQ&#10;wXBQ1oiankWgj+u3b1adW4rKtlZx4QmCmLDsXE3bGN2yKAJrhYYwsk4YPGys1xBx6fcF99AhulZF&#10;VZazorOeO2+ZCAF3t/0hXWf8phEsfm2aICJRNUVuMc8+z7s0F+sVLPceXCvZQAP+gYUGaTDpFWoL&#10;EcjBy7+gtGTeBtvEEbO6sE0jmcgaUM24/EPNawtOZC1oTnBXm8L/g2Vfjq/uxaMNnQvLgGFScWq8&#10;Jt6iW+NJuZhO0LlGSfcD11kl8ianbOL5aqI4RcJwc7EYVw9TShgeYVTOHrLLRY+a0J0P8ZOwmqSg&#10;puBZBoXj5xCzh5wY0FgswH+OMbNW+CVHUGQ8eT+vJvPZ8Gt316r7a5d8AyBmvmRM6MY+S6XyvytD&#10;uppWqA8FMsDy84ZjpB2vaTB7SkDtsaxZ9JlhsEry9DrhBL/fbZQnSAwxNtVT9aGXoVwL/e60xJHI&#10;IoXheh/f4yRuWwht/ySn6PVpGbE1lNQ1nSegoVhbAfyj4SSeHVoUogAV2/5FBKluRwYbbkiuTGIs&#10;cj+gyYnR7btTtLP8/OJJh42AmL8O4AUlPqqN7fsGDGstts3FCWOfDtE28grVAwy4WKtZ59BXqRnu&#10;1/nWrfvXvwEAAP//AwBQSwMEFAAGAAgAAAAhAHRk2mXfAAAACwEAAA8AAABkcnMvZG93bnJldi54&#10;bWxMj8tOwzAQRfdI/IM1SOyoQ2ijKMSpEFI3UTe0/QA3HpyAH1Hs1Clf32EFuxndoztn6u1iDbvg&#10;FAbvBDyvMmDoOq8GpwWcjrunEliI0ilpvEMBVwywbe7valkpn9wHXg5RMypxoZIC+hjHivPQ9Whl&#10;WPkRHWWffrIy0jppriaZqNwanmdZwa0cHF3o5YjvPXbfh9kKOM5zStd299O2X0YOcdR7o5MQjw/L&#10;2yuwiEv8g+FXn9ShIaezn50KzAjI82JNKAXFOgdGxEuZb4CdadiUGfCm5v9/aG4AAAD//wMAUEsB&#10;Ai0AFAAGAAgAAAAhALaDOJL+AAAA4QEAABMAAAAAAAAAAAAAAAAAAAAAAFtDb250ZW50X1R5cGVz&#10;XS54bWxQSwECLQAUAAYACAAAACEAOP0h/9YAAACUAQAACwAAAAAAAAAAAAAAAAAvAQAAX3JlbHMv&#10;LnJlbHNQSwECLQAUAAYACAAAACEAIOc4KygCAABFBAAADgAAAAAAAAAAAAAAAAAuAgAAZHJzL2Uy&#10;b0RvYy54bWxQSwECLQAUAAYACAAAACEAdGTaZd8AAAALAQAADwAAAAAAAAAAAAAAAACCBAAAZHJz&#10;L2Rvd25yZXYueG1sUEsFBgAAAAAEAAQA8wAAAI4FAAAAAA==&#10;" w14:anchorId="4C999CA0">
                <v:stroke opacity="32896f" joinstyle="miter" endcap="round" startarrow="classic"/>
                <v:path arrowok="t" o:connecttype="custom" o:connectlocs="259096,74588;808042,137651;991236,615315" o:connectangles="0,0,0"/>
              </v:shape>
            </w:pict>
          </mc:Fallback>
        </mc:AlternateContent>
      </w:r>
      <w:r w:rsidRPr="00497B48">
        <w:rPr>
          <w:noProof/>
        </w:rPr>
        <mc:AlternateContent>
          <mc:Choice Requires="wpg">
            <w:drawing>
              <wp:anchor distT="0" distB="0" distL="114300" distR="114300" simplePos="0" relativeHeight="251658269" behindDoc="0" locked="0" layoutInCell="1" allowOverlap="1" wp14:anchorId="24AE8B2A" wp14:editId="6246BF00">
                <wp:simplePos x="0" y="0"/>
                <wp:positionH relativeFrom="column">
                  <wp:posOffset>-688192</wp:posOffset>
                </wp:positionH>
                <wp:positionV relativeFrom="paragraph">
                  <wp:posOffset>263480</wp:posOffset>
                </wp:positionV>
                <wp:extent cx="1510946" cy="929493"/>
                <wp:effectExtent l="0" t="0" r="0" b="0"/>
                <wp:wrapNone/>
                <wp:docPr id="131" name="Group 131"/>
                <wp:cNvGraphicFramePr/>
                <a:graphic xmlns:a="http://schemas.openxmlformats.org/drawingml/2006/main">
                  <a:graphicData uri="http://schemas.microsoft.com/office/word/2010/wordprocessingGroup">
                    <wpg:wgp>
                      <wpg:cNvGrpSpPr/>
                      <wpg:grpSpPr>
                        <a:xfrm>
                          <a:off x="0" y="0"/>
                          <a:ext cx="1510946" cy="929493"/>
                          <a:chOff x="-87222" y="-123681"/>
                          <a:chExt cx="2620636" cy="1024195"/>
                        </a:xfrm>
                      </wpg:grpSpPr>
                      <wps:wsp>
                        <wps:cNvPr id="132" name="Rectangle 132"/>
                        <wps:cNvSpPr/>
                        <wps:spPr>
                          <a:xfrm>
                            <a:off x="-238" y="-123681"/>
                            <a:ext cx="2533652" cy="371324"/>
                          </a:xfrm>
                          <a:prstGeom prst="rect">
                            <a:avLst/>
                          </a:prstGeom>
                        </wps:spPr>
                        <wps:txbx>
                          <w:txbxContent>
                            <w:p w14:paraId="03B3E117" w14:textId="2CC19FA6" w:rsidR="004426AC" w:rsidRPr="004426AC" w:rsidRDefault="00025068" w:rsidP="005477AE">
                              <w:pPr>
                                <w:spacing w:before="0" w:after="0"/>
                                <w:jc w:val="right"/>
                                <w:rPr>
                                  <w:rFonts w:eastAsia="Lato Bold" w:cs="Lato Bold"/>
                                  <w:color w:val="000000" w:themeColor="text1"/>
                                  <w:kern w:val="24"/>
                                  <w:sz w:val="24"/>
                                  <w:szCs w:val="28"/>
                                  <w:lang w:val="en-GB"/>
                                </w:rPr>
                              </w:pPr>
                              <w:r>
                                <w:rPr>
                                  <w:rFonts w:eastAsia="Lato Bold" w:cs="Lato Bold"/>
                                  <w:color w:val="000000" w:themeColor="text1"/>
                                  <w:kern w:val="24"/>
                                  <w:sz w:val="24"/>
                                  <w:szCs w:val="28"/>
                                  <w:lang w:val="en-GB"/>
                                </w:rPr>
                                <w:t>Universal</w:t>
                              </w:r>
                            </w:p>
                          </w:txbxContent>
                        </wps:txbx>
                        <wps:bodyPr wrap="square">
                          <a:noAutofit/>
                        </wps:bodyPr>
                      </wps:wsp>
                      <wps:wsp>
                        <wps:cNvPr id="133" name="TextBox 217"/>
                        <wps:cNvSpPr txBox="1"/>
                        <wps:spPr>
                          <a:xfrm>
                            <a:off x="-87222" y="159271"/>
                            <a:ext cx="2620632" cy="741243"/>
                          </a:xfrm>
                          <a:prstGeom prst="rect">
                            <a:avLst/>
                          </a:prstGeom>
                          <a:noFill/>
                        </wps:spPr>
                        <wps:txbx>
                          <w:txbxContent>
                            <w:p w14:paraId="26CEE9A7" w14:textId="0CF77247" w:rsidR="004426AC" w:rsidRPr="00051B0D" w:rsidRDefault="00051B0D" w:rsidP="000879F2">
                              <w:pPr>
                                <w:spacing w:before="0" w:after="0" w:line="276" w:lineRule="auto"/>
                                <w:jc w:val="right"/>
                                <w:rPr>
                                  <w:rFonts w:ascii="Montserrat Light" w:eastAsia="Lato" w:hAnsi="Montserrat Light" w:cs="Lato"/>
                                  <w:color w:val="000000" w:themeColor="text1"/>
                                  <w:kern w:val="24"/>
                                  <w:sz w:val="14"/>
                                  <w:szCs w:val="14"/>
                                  <w:lang w:val="en-US"/>
                                </w:rPr>
                              </w:pPr>
                              <w:r>
                                <w:rPr>
                                  <w:rFonts w:ascii="Montserrat Light" w:eastAsia="Lato" w:hAnsi="Montserrat Light" w:cs="Lato"/>
                                  <w:color w:val="000000" w:themeColor="text1"/>
                                  <w:kern w:val="24"/>
                                  <w:sz w:val="14"/>
                                  <w:szCs w:val="14"/>
                                  <w:lang w:val="en-US"/>
                                </w:rPr>
                                <w:t>G</w:t>
                              </w:r>
                              <w:r w:rsidR="005477AE" w:rsidRPr="00051B0D">
                                <w:rPr>
                                  <w:rFonts w:ascii="Montserrat Light" w:eastAsia="Lato" w:hAnsi="Montserrat Light" w:cs="Lato"/>
                                  <w:color w:val="000000" w:themeColor="text1"/>
                                  <w:kern w:val="24"/>
                                  <w:sz w:val="14"/>
                                  <w:szCs w:val="14"/>
                                  <w:lang w:val="en-US"/>
                                </w:rPr>
                                <w:t xml:space="preserve">eneral </w:t>
                              </w:r>
                              <w:r w:rsidR="00193CE6">
                                <w:rPr>
                                  <w:rFonts w:ascii="Montserrat Light" w:eastAsia="Lato" w:hAnsi="Montserrat Light" w:cs="Lato"/>
                                  <w:color w:val="000000" w:themeColor="text1"/>
                                  <w:kern w:val="24"/>
                                  <w:sz w:val="14"/>
                                  <w:szCs w:val="14"/>
                                  <w:lang w:val="en-US"/>
                                </w:rPr>
                                <w:t>practices</w:t>
                              </w:r>
                              <w:r w:rsidR="005477AE" w:rsidRPr="00051B0D">
                                <w:rPr>
                                  <w:rFonts w:ascii="Montserrat Light" w:eastAsia="Lato" w:hAnsi="Montserrat Light" w:cs="Lato"/>
                                  <w:color w:val="000000" w:themeColor="text1"/>
                                  <w:kern w:val="24"/>
                                  <w:sz w:val="14"/>
                                  <w:szCs w:val="14"/>
                                  <w:lang w:val="en-US"/>
                                </w:rPr>
                                <w:t xml:space="preserve"> that </w:t>
                              </w:r>
                              <w:r w:rsidR="001A2D6A">
                                <w:rPr>
                                  <w:rFonts w:ascii="Montserrat Light" w:eastAsia="Lato" w:hAnsi="Montserrat Light" w:cs="Lato"/>
                                  <w:color w:val="000000" w:themeColor="text1"/>
                                  <w:kern w:val="24"/>
                                  <w:sz w:val="14"/>
                                  <w:szCs w:val="14"/>
                                  <w:lang w:val="en-US"/>
                                </w:rPr>
                                <w:t>have</w:t>
                              </w:r>
                              <w:r w:rsidR="005477AE" w:rsidRPr="00051B0D">
                                <w:rPr>
                                  <w:rFonts w:ascii="Montserrat Light" w:eastAsia="Lato" w:hAnsi="Montserrat Light" w:cs="Lato"/>
                                  <w:color w:val="000000" w:themeColor="text1"/>
                                  <w:kern w:val="24"/>
                                  <w:sz w:val="14"/>
                                  <w:szCs w:val="14"/>
                                  <w:lang w:val="en-US"/>
                                </w:rPr>
                                <w:t xml:space="preserve"> been shown</w:t>
                              </w:r>
                              <w:r w:rsidRPr="00051B0D">
                                <w:rPr>
                                  <w:rFonts w:ascii="Montserrat Light" w:eastAsia="Lato" w:hAnsi="Montserrat Light" w:cs="Lato"/>
                                  <w:color w:val="000000" w:themeColor="text1"/>
                                  <w:kern w:val="24"/>
                                  <w:sz w:val="14"/>
                                  <w:szCs w:val="14"/>
                                  <w:lang w:val="en-US"/>
                                </w:rPr>
                                <w:t xml:space="preserve"> to be the most effective </w:t>
                              </w:r>
                              <w:r>
                                <w:rPr>
                                  <w:rFonts w:ascii="Montserrat Light" w:eastAsia="Lato" w:hAnsi="Montserrat Light" w:cs="Lato"/>
                                  <w:color w:val="000000" w:themeColor="text1"/>
                                  <w:kern w:val="24"/>
                                  <w:sz w:val="14"/>
                                  <w:szCs w:val="14"/>
                                  <w:lang w:val="en-US"/>
                                </w:rPr>
                                <w:t xml:space="preserve">regardless of </w:t>
                              </w:r>
                              <w:r w:rsidRPr="00051B0D">
                                <w:rPr>
                                  <w:rFonts w:ascii="Montserrat Light" w:eastAsia="Lato" w:hAnsi="Montserrat Light" w:cs="Lato"/>
                                  <w:color w:val="000000" w:themeColor="text1"/>
                                  <w:kern w:val="24"/>
                                  <w:sz w:val="14"/>
                                  <w:szCs w:val="14"/>
                                  <w:lang w:val="en-US"/>
                                </w:rPr>
                                <w:t>stage</w:t>
                              </w:r>
                              <w:r>
                                <w:rPr>
                                  <w:rFonts w:ascii="Montserrat Light" w:eastAsia="Lato" w:hAnsi="Montserrat Light" w:cs="Lato"/>
                                  <w:color w:val="000000" w:themeColor="text1"/>
                                  <w:kern w:val="24"/>
                                  <w:sz w:val="14"/>
                                  <w:szCs w:val="14"/>
                                  <w:lang w:val="en-US"/>
                                </w:rPr>
                                <w:t xml:space="preserve"> or subject.</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24AE8B2A" id="Group 131" o:spid="_x0000_s1050" style="position:absolute;margin-left:-54.2pt;margin-top:20.75pt;width:118.95pt;height:73.2pt;z-index:251658269;mso-width-relative:margin;mso-height-relative:margin" coordorigin="-872,-1236" coordsize="26206,10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aQKRgIAAK8FAAAOAAAAZHJzL2Uyb0RvYy54bWy8lM2OmzAUhfeV+g6W9wlgCAkoZNR2OtlU&#10;7agzfQDHmB8JsGs7gbx9rx1IOmkqtVOpGwdfO4dzPx+8vhvaBh240rXoMhzMfYx4x0Red2WGvz0/&#10;zFYYaUO7nDai4xk+co3vNm/frHuZciIq0eRcIRDpdNrLDFfGyNTzNKt4S/VcSN7BYiFUSw1MVenl&#10;ivag3jYe8f3Y64XKpRKMaw3V+9Mi3jj9ouDMfCkKzQ1qMgzejBuVG3d29DZrmpaKyqpmow36Chct&#10;rTt46VnqnhqK9qr+RaqtmRJaFGbOROuJoqgZdz1AN4F/1c1Wib10vZRpX8ozJkB7xenVsuzzYavk&#10;k3xUQKKXJbBwM9vLUKjW/oJLNDhkxzMyPhjEoBgsAj+JYowYrCUkiZLwxJRVAN7+bbZaEkIwgvVZ&#10;QMJ4FUwbPo4aJCZ+HI4agU+iIFnYPd5kwXthrJcQFX2hof+NxlNFJXeQdQo0HhWqc+grBMsdbSGy&#10;XyFEtCsbjmzRYXI7z9B0qoHfDWIzEkL8rxuf0JFFGMYLeI1FFy5BPHrRNU2l0mbLRYvsQ4YVGHEh&#10;o4dP2pwATVuAluVyMmKfzLAbTp04lra0E/kR2ush7RnW3/dU2b5p2ol3eyOK2kleNo6SgNom478w&#10;DyfmzwDpvRgQCZZXxJEZYAEOaKr/jv0ldsEiIcsxdWf4LnMj/GUUkMjl9hy5v4RvIT7UTWMPxbK6&#10;dQ7x5PjWOSBlmg/CXVJ/eCTuo4BbwX0n4w1mr52f587N5Z7d/AAAAP//AwBQSwMEFAAGAAgAAAAh&#10;AIJWInLhAAAACwEAAA8AAABkcnMvZG93bnJldi54bWxMj8FOwkAQhu8mvsNmTLzBdhG01G4JIeqJ&#10;kAgmxtvQDm1Dd7fpLm15e4eT3v7JfPnnm3Q1mkb01PnaWQ1qGoEgm7uitqWGr8P7JAbhA9oCG2dJ&#10;w5U8rLL7uxSTwg32k/p9KAWXWJ+ghiqENpHS5xUZ9FPXkuXdyXUGA49dKYsOBy43jZxF0bM0WFu+&#10;UGFLm4ry8/5iNHwMOKyf1Fu/PZ8215/DYve9VaT148O4fgURaAx/MNz0WR0ydjq6iy28aDRMVBTP&#10;mdUwVwsQN2K25HDkEL8sQWap/P9D9gsAAP//AwBQSwECLQAUAAYACAAAACEAtoM4kv4AAADhAQAA&#10;EwAAAAAAAAAAAAAAAAAAAAAAW0NvbnRlbnRfVHlwZXNdLnhtbFBLAQItABQABgAIAAAAIQA4/SH/&#10;1gAAAJQBAAALAAAAAAAAAAAAAAAAAC8BAABfcmVscy8ucmVsc1BLAQItABQABgAIAAAAIQATzaQK&#10;RgIAAK8FAAAOAAAAAAAAAAAAAAAAAC4CAABkcnMvZTJvRG9jLnhtbFBLAQItABQABgAIAAAAIQCC&#10;ViJy4QAAAAsBAAAPAAAAAAAAAAAAAAAAAKAEAABkcnMvZG93bnJldi54bWxQSwUGAAAAAAQABADz&#10;AAAArgUAAAAA&#10;">
                <v:rect id="Rectangle 132" o:spid="_x0000_s1051" style="position:absolute;left:-2;top:-1236;width:25336;height:3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pDwgAAANwAAAAPAAAAZHJzL2Rvd25yZXYueG1sRE9Na8JA&#10;EL0X/A/LCF5K3WihSOoqIohBBGm0nofsNAlmZ2N2TeK/7wqCt3m8z5kve1OJlhpXWlYwGUcgiDOr&#10;S84VnI6bjxkI55E1VpZJwZ0cLBeDtznG2nb8Q23qcxFC2MWooPC+jqV0WUEG3djWxIH7s41BH2CT&#10;S91gF8JNJadR9CUNlhwaCqxpXVB2SW9GQZcd2vNxv5WH93Ni+Zpc1+nvTqnRsF99g/DU+5f46U50&#10;mP85hccz4QK5+AcAAP//AwBQSwECLQAUAAYACAAAACEA2+H2y+4AAACFAQAAEwAAAAAAAAAAAAAA&#10;AAAAAAAAW0NvbnRlbnRfVHlwZXNdLnhtbFBLAQItABQABgAIAAAAIQBa9CxbvwAAABUBAAALAAAA&#10;AAAAAAAAAAAAAB8BAABfcmVscy8ucmVsc1BLAQItABQABgAIAAAAIQB/gGpDwgAAANwAAAAPAAAA&#10;AAAAAAAAAAAAAAcCAABkcnMvZG93bnJldi54bWxQSwUGAAAAAAMAAwC3AAAA9gIAAAAA&#10;" filled="f" stroked="f">
                  <v:textbox>
                    <w:txbxContent>
                      <w:p w14:paraId="03B3E117" w14:textId="2CC19FA6" w:rsidR="004426AC" w:rsidRPr="004426AC" w:rsidRDefault="00025068" w:rsidP="005477AE">
                        <w:pPr>
                          <w:spacing w:before="0" w:after="0"/>
                          <w:jc w:val="right"/>
                          <w:rPr>
                            <w:rFonts w:eastAsia="Lato Bold" w:cs="Lato Bold"/>
                            <w:color w:val="000000" w:themeColor="text1"/>
                            <w:kern w:val="24"/>
                            <w:sz w:val="24"/>
                            <w:szCs w:val="28"/>
                            <w:lang w:val="en-GB"/>
                          </w:rPr>
                        </w:pPr>
                        <w:r>
                          <w:rPr>
                            <w:rFonts w:eastAsia="Lato Bold" w:cs="Lato Bold"/>
                            <w:color w:val="000000" w:themeColor="text1"/>
                            <w:kern w:val="24"/>
                            <w:sz w:val="24"/>
                            <w:szCs w:val="28"/>
                            <w:lang w:val="en-GB"/>
                          </w:rPr>
                          <w:t>Universal</w:t>
                        </w:r>
                      </w:p>
                    </w:txbxContent>
                  </v:textbox>
                </v:rect>
                <v:shape id="TextBox 217" o:spid="_x0000_s1052" type="#_x0000_t202" style="position:absolute;left:-872;top:1592;width:26206;height:7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ksqwQAAANwAAAAPAAAAZHJzL2Rvd25yZXYueG1sRE9Li8Iw&#10;EL4L+x/CLHjTZNcHu9Uoy4rgSVFXYW9DM7bFZlKaaOu/N4LgbT6+50znrS3FlWpfONbw0VcgiFNn&#10;Cs40/O2XvS8QPiAbLB2Thht5mM/eOlNMjGt4S9ddyEQMYZ+ghjyEKpHSpzlZ9H1XEUfu5GqLIcI6&#10;k6bGJobbUn4qNZYWC44NOVb0m1N63l2shsP69H8cqk22sKOqca2SbL+l1t339mcCIlAbXuKne2Xi&#10;/MEAHs/EC+TsDgAA//8DAFBLAQItABQABgAIAAAAIQDb4fbL7gAAAIUBAAATAAAAAAAAAAAAAAAA&#10;AAAAAABbQ29udGVudF9UeXBlc10ueG1sUEsBAi0AFAAGAAgAAAAhAFr0LFu/AAAAFQEAAAsAAAAA&#10;AAAAAAAAAAAAHwEAAF9yZWxzLy5yZWxzUEsBAi0AFAAGAAgAAAAhANLuSyrBAAAA3AAAAA8AAAAA&#10;AAAAAAAAAAAABwIAAGRycy9kb3ducmV2LnhtbFBLBQYAAAAAAwADALcAAAD1AgAAAAA=&#10;" filled="f" stroked="f">
                  <v:textbox>
                    <w:txbxContent>
                      <w:p w14:paraId="26CEE9A7" w14:textId="0CF77247" w:rsidR="004426AC" w:rsidRPr="00051B0D" w:rsidRDefault="00051B0D" w:rsidP="000879F2">
                        <w:pPr>
                          <w:spacing w:before="0" w:after="0" w:line="276" w:lineRule="auto"/>
                          <w:jc w:val="right"/>
                          <w:rPr>
                            <w:rFonts w:ascii="Montserrat Light" w:eastAsia="Lato" w:hAnsi="Montserrat Light" w:cs="Lato"/>
                            <w:color w:val="000000" w:themeColor="text1"/>
                            <w:kern w:val="24"/>
                            <w:sz w:val="14"/>
                            <w:szCs w:val="14"/>
                            <w:lang w:val="en-US"/>
                          </w:rPr>
                        </w:pPr>
                        <w:r>
                          <w:rPr>
                            <w:rFonts w:ascii="Montserrat Light" w:eastAsia="Lato" w:hAnsi="Montserrat Light" w:cs="Lato"/>
                            <w:color w:val="000000" w:themeColor="text1"/>
                            <w:kern w:val="24"/>
                            <w:sz w:val="14"/>
                            <w:szCs w:val="14"/>
                            <w:lang w:val="en-US"/>
                          </w:rPr>
                          <w:t>G</w:t>
                        </w:r>
                        <w:r w:rsidR="005477AE" w:rsidRPr="00051B0D">
                          <w:rPr>
                            <w:rFonts w:ascii="Montserrat Light" w:eastAsia="Lato" w:hAnsi="Montserrat Light" w:cs="Lato"/>
                            <w:color w:val="000000" w:themeColor="text1"/>
                            <w:kern w:val="24"/>
                            <w:sz w:val="14"/>
                            <w:szCs w:val="14"/>
                            <w:lang w:val="en-US"/>
                          </w:rPr>
                          <w:t xml:space="preserve">eneral </w:t>
                        </w:r>
                        <w:r w:rsidR="00193CE6">
                          <w:rPr>
                            <w:rFonts w:ascii="Montserrat Light" w:eastAsia="Lato" w:hAnsi="Montserrat Light" w:cs="Lato"/>
                            <w:color w:val="000000" w:themeColor="text1"/>
                            <w:kern w:val="24"/>
                            <w:sz w:val="14"/>
                            <w:szCs w:val="14"/>
                            <w:lang w:val="en-US"/>
                          </w:rPr>
                          <w:t>practices</w:t>
                        </w:r>
                        <w:r w:rsidR="005477AE" w:rsidRPr="00051B0D">
                          <w:rPr>
                            <w:rFonts w:ascii="Montserrat Light" w:eastAsia="Lato" w:hAnsi="Montserrat Light" w:cs="Lato"/>
                            <w:color w:val="000000" w:themeColor="text1"/>
                            <w:kern w:val="24"/>
                            <w:sz w:val="14"/>
                            <w:szCs w:val="14"/>
                            <w:lang w:val="en-US"/>
                          </w:rPr>
                          <w:t xml:space="preserve"> that </w:t>
                        </w:r>
                        <w:r w:rsidR="001A2D6A">
                          <w:rPr>
                            <w:rFonts w:ascii="Montserrat Light" w:eastAsia="Lato" w:hAnsi="Montserrat Light" w:cs="Lato"/>
                            <w:color w:val="000000" w:themeColor="text1"/>
                            <w:kern w:val="24"/>
                            <w:sz w:val="14"/>
                            <w:szCs w:val="14"/>
                            <w:lang w:val="en-US"/>
                          </w:rPr>
                          <w:t>have</w:t>
                        </w:r>
                        <w:r w:rsidR="005477AE" w:rsidRPr="00051B0D">
                          <w:rPr>
                            <w:rFonts w:ascii="Montserrat Light" w:eastAsia="Lato" w:hAnsi="Montserrat Light" w:cs="Lato"/>
                            <w:color w:val="000000" w:themeColor="text1"/>
                            <w:kern w:val="24"/>
                            <w:sz w:val="14"/>
                            <w:szCs w:val="14"/>
                            <w:lang w:val="en-US"/>
                          </w:rPr>
                          <w:t xml:space="preserve"> been shown</w:t>
                        </w:r>
                        <w:r w:rsidRPr="00051B0D">
                          <w:rPr>
                            <w:rFonts w:ascii="Montserrat Light" w:eastAsia="Lato" w:hAnsi="Montserrat Light" w:cs="Lato"/>
                            <w:color w:val="000000" w:themeColor="text1"/>
                            <w:kern w:val="24"/>
                            <w:sz w:val="14"/>
                            <w:szCs w:val="14"/>
                            <w:lang w:val="en-US"/>
                          </w:rPr>
                          <w:t xml:space="preserve"> to be the most effective </w:t>
                        </w:r>
                        <w:r>
                          <w:rPr>
                            <w:rFonts w:ascii="Montserrat Light" w:eastAsia="Lato" w:hAnsi="Montserrat Light" w:cs="Lato"/>
                            <w:color w:val="000000" w:themeColor="text1"/>
                            <w:kern w:val="24"/>
                            <w:sz w:val="14"/>
                            <w:szCs w:val="14"/>
                            <w:lang w:val="en-US"/>
                          </w:rPr>
                          <w:t xml:space="preserve">regardless of </w:t>
                        </w:r>
                        <w:r w:rsidRPr="00051B0D">
                          <w:rPr>
                            <w:rFonts w:ascii="Montserrat Light" w:eastAsia="Lato" w:hAnsi="Montserrat Light" w:cs="Lato"/>
                            <w:color w:val="000000" w:themeColor="text1"/>
                            <w:kern w:val="24"/>
                            <w:sz w:val="14"/>
                            <w:szCs w:val="14"/>
                            <w:lang w:val="en-US"/>
                          </w:rPr>
                          <w:t>stage</w:t>
                        </w:r>
                        <w:r>
                          <w:rPr>
                            <w:rFonts w:ascii="Montserrat Light" w:eastAsia="Lato" w:hAnsi="Montserrat Light" w:cs="Lato"/>
                            <w:color w:val="000000" w:themeColor="text1"/>
                            <w:kern w:val="24"/>
                            <w:sz w:val="14"/>
                            <w:szCs w:val="14"/>
                            <w:lang w:val="en-US"/>
                          </w:rPr>
                          <w:t xml:space="preserve"> or subject.</w:t>
                        </w:r>
                      </w:p>
                    </w:txbxContent>
                  </v:textbox>
                </v:shape>
              </v:group>
            </w:pict>
          </mc:Fallback>
        </mc:AlternateContent>
      </w:r>
      <w:r w:rsidRPr="00497B48">
        <w:rPr>
          <w:noProof/>
        </w:rPr>
        <mc:AlternateContent>
          <mc:Choice Requires="wpg">
            <w:drawing>
              <wp:anchor distT="0" distB="0" distL="114300" distR="114300" simplePos="0" relativeHeight="251658268" behindDoc="0" locked="0" layoutInCell="1" allowOverlap="1" wp14:anchorId="721441F2" wp14:editId="062C3D60">
                <wp:simplePos x="0" y="0"/>
                <wp:positionH relativeFrom="column">
                  <wp:posOffset>4885852</wp:posOffset>
                </wp:positionH>
                <wp:positionV relativeFrom="paragraph">
                  <wp:posOffset>936596</wp:posOffset>
                </wp:positionV>
                <wp:extent cx="1725930" cy="1011555"/>
                <wp:effectExtent l="0" t="0" r="0" b="0"/>
                <wp:wrapNone/>
                <wp:docPr id="134" name="Group 134"/>
                <wp:cNvGraphicFramePr/>
                <a:graphic xmlns:a="http://schemas.openxmlformats.org/drawingml/2006/main">
                  <a:graphicData uri="http://schemas.microsoft.com/office/word/2010/wordprocessingGroup">
                    <wpg:wgp>
                      <wpg:cNvGrpSpPr/>
                      <wpg:grpSpPr>
                        <a:xfrm>
                          <a:off x="0" y="0"/>
                          <a:ext cx="1725930" cy="1011555"/>
                          <a:chOff x="0" y="0"/>
                          <a:chExt cx="2533650" cy="1041488"/>
                        </a:xfrm>
                      </wpg:grpSpPr>
                      <wps:wsp>
                        <wps:cNvPr id="135" name="Rectangle 135"/>
                        <wps:cNvSpPr/>
                        <wps:spPr>
                          <a:xfrm>
                            <a:off x="0" y="0"/>
                            <a:ext cx="2533650" cy="316929"/>
                          </a:xfrm>
                          <a:prstGeom prst="rect">
                            <a:avLst/>
                          </a:prstGeom>
                        </wps:spPr>
                        <wps:txbx>
                          <w:txbxContent>
                            <w:p w14:paraId="2EED7AA4" w14:textId="7223C691" w:rsidR="004426AC" w:rsidRPr="004426AC" w:rsidRDefault="00A94C40" w:rsidP="00ED07FC">
                              <w:pPr>
                                <w:spacing w:before="0" w:after="0"/>
                                <w:rPr>
                                  <w:rFonts w:eastAsia="Lato Bold" w:cs="Lato Bold"/>
                                  <w:color w:val="000000" w:themeColor="text1"/>
                                  <w:kern w:val="24"/>
                                  <w:sz w:val="24"/>
                                  <w:szCs w:val="28"/>
                                  <w:lang w:val="en-GB"/>
                                </w:rPr>
                              </w:pPr>
                              <w:r>
                                <w:rPr>
                                  <w:rFonts w:eastAsia="Lato Bold" w:cs="Lato Bold"/>
                                  <w:color w:val="000000" w:themeColor="text1"/>
                                  <w:kern w:val="24"/>
                                  <w:sz w:val="24"/>
                                  <w:szCs w:val="28"/>
                                  <w:lang w:val="en-GB"/>
                                </w:rPr>
                                <w:t>Specific</w:t>
                              </w:r>
                              <w:r w:rsidR="00E53C2F">
                                <w:rPr>
                                  <w:rFonts w:eastAsia="Lato Bold" w:cs="Lato Bold"/>
                                  <w:color w:val="000000" w:themeColor="text1"/>
                                  <w:kern w:val="24"/>
                                  <w:sz w:val="24"/>
                                  <w:szCs w:val="28"/>
                                  <w:lang w:val="en-GB"/>
                                </w:rPr>
                                <w:t xml:space="preserve"> </w:t>
                              </w:r>
                              <w:r w:rsidR="002B2890">
                                <w:rPr>
                                  <w:rFonts w:eastAsia="Lato Bold" w:cs="Lato Bold"/>
                                  <w:color w:val="000000" w:themeColor="text1"/>
                                  <w:kern w:val="24"/>
                                  <w:sz w:val="24"/>
                                  <w:szCs w:val="28"/>
                                  <w:lang w:val="en-GB"/>
                                </w:rPr>
                                <w:t>a</w:t>
                              </w:r>
                              <w:r w:rsidR="00E53C2F">
                                <w:rPr>
                                  <w:rFonts w:eastAsia="Lato Bold" w:cs="Lato Bold"/>
                                  <w:color w:val="000000" w:themeColor="text1"/>
                                  <w:kern w:val="24"/>
                                  <w:sz w:val="24"/>
                                  <w:szCs w:val="28"/>
                                  <w:lang w:val="en-GB"/>
                                </w:rPr>
                                <w:t>pplication</w:t>
                              </w:r>
                            </w:p>
                          </w:txbxContent>
                        </wps:txbx>
                        <wps:bodyPr wrap="square">
                          <a:noAutofit/>
                        </wps:bodyPr>
                      </wps:wsp>
                      <wps:wsp>
                        <wps:cNvPr id="136" name="TextBox 217"/>
                        <wps:cNvSpPr txBox="1"/>
                        <wps:spPr>
                          <a:xfrm>
                            <a:off x="0" y="266984"/>
                            <a:ext cx="2533650" cy="774504"/>
                          </a:xfrm>
                          <a:prstGeom prst="rect">
                            <a:avLst/>
                          </a:prstGeom>
                          <a:noFill/>
                        </wps:spPr>
                        <wps:txbx>
                          <w:txbxContent>
                            <w:p w14:paraId="6786BD51" w14:textId="70CAA86A" w:rsidR="004426AC" w:rsidRPr="00ED07FC" w:rsidRDefault="001D1C0E" w:rsidP="000879F2">
                              <w:pPr>
                                <w:spacing w:before="0" w:after="0" w:line="276" w:lineRule="auto"/>
                                <w:rPr>
                                  <w:rFonts w:ascii="Montserrat Light" w:eastAsia="Lato" w:hAnsi="Montserrat Light" w:cs="Lato"/>
                                  <w:color w:val="000000" w:themeColor="text1"/>
                                  <w:kern w:val="24"/>
                                  <w:sz w:val="14"/>
                                  <w:szCs w:val="14"/>
                                  <w:lang w:val="en-US"/>
                                </w:rPr>
                              </w:pPr>
                              <w:r w:rsidRPr="00ED07FC">
                                <w:rPr>
                                  <w:rFonts w:ascii="Montserrat Light" w:eastAsia="Lato" w:hAnsi="Montserrat Light" w:cs="Lato"/>
                                  <w:color w:val="000000" w:themeColor="text1"/>
                                  <w:kern w:val="24"/>
                                  <w:sz w:val="14"/>
                                  <w:szCs w:val="14"/>
                                  <w:lang w:val="en-US"/>
                                </w:rPr>
                                <w:t>There is a strong evidence</w:t>
                              </w:r>
                              <w:r w:rsidR="004F668A">
                                <w:rPr>
                                  <w:rFonts w:ascii="Montserrat Light" w:eastAsia="Lato" w:hAnsi="Montserrat Light" w:cs="Lato"/>
                                  <w:color w:val="000000" w:themeColor="text1"/>
                                  <w:kern w:val="24"/>
                                  <w:sz w:val="14"/>
                                  <w:szCs w:val="14"/>
                                  <w:lang w:val="en-US"/>
                                </w:rPr>
                                <w:t xml:space="preserve"> </w:t>
                              </w:r>
                              <w:r w:rsidRPr="00ED07FC">
                                <w:rPr>
                                  <w:rFonts w:ascii="Montserrat Light" w:eastAsia="Lato" w:hAnsi="Montserrat Light" w:cs="Lato"/>
                                  <w:color w:val="000000" w:themeColor="text1"/>
                                  <w:kern w:val="24"/>
                                  <w:sz w:val="14"/>
                                  <w:szCs w:val="14"/>
                                  <w:lang w:val="en-US"/>
                                </w:rPr>
                                <w:t xml:space="preserve">base </w:t>
                              </w:r>
                              <w:r w:rsidR="00F716CD">
                                <w:rPr>
                                  <w:rFonts w:ascii="Montserrat Light" w:eastAsia="Lato" w:hAnsi="Montserrat Light" w:cs="Lato"/>
                                  <w:color w:val="000000" w:themeColor="text1"/>
                                  <w:kern w:val="24"/>
                                  <w:sz w:val="14"/>
                                  <w:szCs w:val="14"/>
                                  <w:lang w:val="en-US"/>
                                </w:rPr>
                                <w:t>that the</w:t>
                              </w:r>
                              <w:r w:rsidR="00ED07FC" w:rsidRPr="00ED07FC">
                                <w:rPr>
                                  <w:rFonts w:ascii="Montserrat Light" w:eastAsia="Lato" w:hAnsi="Montserrat Light" w:cs="Lato"/>
                                  <w:color w:val="000000" w:themeColor="text1"/>
                                  <w:kern w:val="24"/>
                                  <w:sz w:val="14"/>
                                  <w:szCs w:val="14"/>
                                  <w:lang w:val="en-US"/>
                                </w:rPr>
                                <w:t xml:space="preserve"> application of the</w:t>
                              </w:r>
                              <w:r w:rsidR="005126F0">
                                <w:rPr>
                                  <w:rFonts w:ascii="Montserrat Light" w:eastAsia="Lato" w:hAnsi="Montserrat Light" w:cs="Lato"/>
                                  <w:color w:val="000000" w:themeColor="text1"/>
                                  <w:kern w:val="24"/>
                                  <w:sz w:val="14"/>
                                  <w:szCs w:val="14"/>
                                  <w:lang w:val="en-US"/>
                                </w:rPr>
                                <w:t xml:space="preserve">se practices </w:t>
                              </w:r>
                              <w:r w:rsidR="000879F2">
                                <w:rPr>
                                  <w:rFonts w:ascii="Montserrat Light" w:eastAsia="Lato" w:hAnsi="Montserrat Light" w:cs="Lato"/>
                                  <w:color w:val="000000" w:themeColor="text1"/>
                                  <w:kern w:val="24"/>
                                  <w:sz w:val="14"/>
                                  <w:szCs w:val="14"/>
                                  <w:lang w:val="en-US"/>
                                </w:rPr>
                                <w:t xml:space="preserve">to </w:t>
                              </w:r>
                              <w:r w:rsidR="007D2DD2">
                                <w:rPr>
                                  <w:rFonts w:ascii="Montserrat Light" w:eastAsia="Lato" w:hAnsi="Montserrat Light" w:cs="Lato"/>
                                  <w:color w:val="000000" w:themeColor="text1"/>
                                  <w:kern w:val="24"/>
                                  <w:sz w:val="14"/>
                                  <w:szCs w:val="14"/>
                                  <w:lang w:val="en-US"/>
                                </w:rPr>
                                <w:t>literacy, numeracy and</w:t>
                              </w:r>
                              <w:r w:rsidR="00F716CD">
                                <w:rPr>
                                  <w:rFonts w:ascii="Montserrat Light" w:eastAsia="Lato" w:hAnsi="Montserrat Light" w:cs="Lato"/>
                                  <w:color w:val="000000" w:themeColor="text1"/>
                                  <w:kern w:val="24"/>
                                  <w:sz w:val="14"/>
                                  <w:szCs w:val="14"/>
                                  <w:lang w:val="en-US"/>
                                </w:rPr>
                                <w:t xml:space="preserve"> other subject areas is </w:t>
                              </w:r>
                              <w:r w:rsidR="00193CE6">
                                <w:rPr>
                                  <w:rFonts w:ascii="Montserrat Light" w:eastAsia="Lato" w:hAnsi="Montserrat Light" w:cs="Lato"/>
                                  <w:color w:val="000000" w:themeColor="text1"/>
                                  <w:kern w:val="24"/>
                                  <w:sz w:val="14"/>
                                  <w:szCs w:val="14"/>
                                  <w:lang w:val="en-US"/>
                                </w:rPr>
                                <w:t xml:space="preserve">highly </w:t>
                              </w:r>
                              <w:r w:rsidR="00DB57D1">
                                <w:rPr>
                                  <w:rFonts w:ascii="Montserrat Light" w:eastAsia="Lato" w:hAnsi="Montserrat Light" w:cs="Lato"/>
                                  <w:color w:val="000000" w:themeColor="text1"/>
                                  <w:kern w:val="24"/>
                                  <w:sz w:val="14"/>
                                  <w:szCs w:val="14"/>
                                  <w:lang w:val="en-US"/>
                                </w:rPr>
                                <w:t xml:space="preserve">effective for student </w:t>
                              </w:r>
                              <w:r w:rsidR="0054240E">
                                <w:rPr>
                                  <w:rFonts w:ascii="Montserrat Light" w:eastAsia="Lato" w:hAnsi="Montserrat Light" w:cs="Lato"/>
                                  <w:color w:val="000000" w:themeColor="text1"/>
                                  <w:kern w:val="24"/>
                                  <w:sz w:val="14"/>
                                  <w:szCs w:val="14"/>
                                  <w:lang w:val="en-US"/>
                                </w:rPr>
                                <w:t>learning.</w:t>
                              </w:r>
                              <w:r w:rsidR="007D2DD2">
                                <w:rPr>
                                  <w:rFonts w:ascii="Montserrat Light" w:eastAsia="Lato" w:hAnsi="Montserrat Light" w:cs="Lato"/>
                                  <w:color w:val="000000" w:themeColor="text1"/>
                                  <w:kern w:val="24"/>
                                  <w:sz w:val="14"/>
                                  <w:szCs w:val="14"/>
                                  <w:lang w:val="en-US"/>
                                </w:rPr>
                                <w:t xml:space="preserve"> </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721441F2" id="Group 134" o:spid="_x0000_s1053" style="position:absolute;margin-left:384.7pt;margin-top:73.75pt;width:135.9pt;height:79.65pt;z-index:251658268;mso-width-relative:margin;mso-height-relative:margin" coordsize="25336,10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YApLAIAAJcFAAAOAAAAZHJzL2Uyb0RvYy54bWy8lNuO0zAQhu+ReAfL9zSnJm2jpitg2d4g&#10;WLHLA7iOc5AS29huk749Y6dJya5AyyJx48T2zHj+b8be3vRtg05M6VrwDAcLHyPGqchrXmb4++Pd&#10;uzVG2hCek0ZwluEz0/hm9/bNtpMpC0UlmpwpBEG4TjuZ4coYmXqephVriV4IyThsFkK1xMBUlV6u&#10;SAfR28YLfT/xOqFyqQRlWsPq7bCJdy5+UTBqvhaFZgY1GYbcjBuVGw929HZbkpaKyKqmlzTIK7Jo&#10;Sc3h0CnULTEEHVX9LFRbUyW0KMyCitYTRVFT5jSAmsB/omavxFE6LWXalXLCBGifcHp1WPrltFfy&#10;Qd4rINHJEli4mdXSF6q1X8gS9Q7ZeULGeoMoLAarMN5EQJbCXuAHQRzHA1RaAflnfrT6dPEM4yhK&#10;4slzGSzXa+vpjQd7s3Q6CQ2irwz0vzF4qIhkDq1OgcG9QnUOAqIYI05aaNRv0DqElw1DdtHBcZYT&#10;Kp1qoPZSTjO1UZBsws1MLEml0mbPRIvsT4YVnO86ipw+azNwGU0AksUxnG//TH/oBwGrMdWDyM+g&#10;qoPWzrD+cSTKyiUpF++PRhS1C2l9B8NLSCBs2+C/oE5G1I/QTB9Ej8Jgyh5KYkEj08MG1GVU9Ufk&#10;YZJs1ktrStKxP2fcV6tl7DuDqcn+krvld1c3ja3H70rguvhKdl4CpEzzUbjH6IXVcNcAbr+7GZeX&#10;yj4vv85dNtf3dPcTAAD//wMAUEsDBBQABgAIAAAAIQCgAjiy4gAAAAwBAAAPAAAAZHJzL2Rvd25y&#10;ZXYueG1sTI/BbsIwEETvlfoP1lbqrdiBEGgaByHU9oQqFSohbku8JBGxHcUmCX9fc2qPq3maeZut&#10;Rt2wnjpXWyMhmghgZAqralNK+Nl/vCyBOY9GYWMNSbiRg1X++JBhquxgvqnf+ZKFEuNSlFB536ac&#10;u6IijW5iWzIhO9tOow9nV3LV4RDKdcOnQiRcY23CQoUtbSoqLrurlvA54LCeRe/99nLe3I77+ddh&#10;G5GUz0/j+g2Yp9H/wXDXD+qQB6eTvRrlWCNhkbzGAQ1BvJgDuxMijqbAThJmIlkCzzP+/4n8FwAA&#10;//8DAFBLAQItABQABgAIAAAAIQC2gziS/gAAAOEBAAATAAAAAAAAAAAAAAAAAAAAAABbQ29udGVu&#10;dF9UeXBlc10ueG1sUEsBAi0AFAAGAAgAAAAhADj9If/WAAAAlAEAAAsAAAAAAAAAAAAAAAAALwEA&#10;AF9yZWxzLy5yZWxzUEsBAi0AFAAGAAgAAAAhAMHtgCksAgAAlwUAAA4AAAAAAAAAAAAAAAAALgIA&#10;AGRycy9lMm9Eb2MueG1sUEsBAi0AFAAGAAgAAAAhAKACOLLiAAAADAEAAA8AAAAAAAAAAAAAAAAA&#10;hgQAAGRycy9kb3ducmV2LnhtbFBLBQYAAAAABAAEAPMAAACVBQAAAAA=&#10;">
                <v:rect id="Rectangle 135" o:spid="_x0000_s1054" style="position:absolute;width:25336;height:3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fI3wwAAANwAAAAPAAAAZHJzL2Rvd25yZXYueG1sRE9Na8JA&#10;EL0X/A/LCF5EN1oqkrqKCGKQghit5yE7TUKzszG7Jum/7xaE3ubxPme16U0lWmpcaVnBbBqBIM6s&#10;LjlXcL3sJ0sQziNrrCyTgh9ysFkPXlYYa9vxmdrU5yKEsItRQeF9HUvpsoIMuqmtiQP3ZRuDPsAm&#10;l7rBLoSbSs6jaCENlhwaCqxpV1D2nT6Mgi47tbfLx0GexrfE8j2579LPo1KjYb99B+Gp9//ipzvR&#10;Yf7rG/w9Ey6Q618AAAD//wMAUEsBAi0AFAAGAAgAAAAhANvh9svuAAAAhQEAABMAAAAAAAAAAAAA&#10;AAAAAAAAAFtDb250ZW50X1R5cGVzXS54bWxQSwECLQAUAAYACAAAACEAWvQsW78AAAAVAQAACwAA&#10;AAAAAAAAAAAAAAAfAQAAX3JlbHMvLnJlbHNQSwECLQAUAAYACAAAACEA8GnyN8MAAADcAAAADwAA&#10;AAAAAAAAAAAAAAAHAgAAZHJzL2Rvd25yZXYueG1sUEsFBgAAAAADAAMAtwAAAPcCAAAAAA==&#10;" filled="f" stroked="f">
                  <v:textbox>
                    <w:txbxContent>
                      <w:p w14:paraId="2EED7AA4" w14:textId="7223C691" w:rsidR="004426AC" w:rsidRPr="004426AC" w:rsidRDefault="00A94C40" w:rsidP="00ED07FC">
                        <w:pPr>
                          <w:spacing w:before="0" w:after="0"/>
                          <w:rPr>
                            <w:rFonts w:eastAsia="Lato Bold" w:cs="Lato Bold"/>
                            <w:color w:val="000000" w:themeColor="text1"/>
                            <w:kern w:val="24"/>
                            <w:sz w:val="24"/>
                            <w:szCs w:val="28"/>
                            <w:lang w:val="en-GB"/>
                          </w:rPr>
                        </w:pPr>
                        <w:r>
                          <w:rPr>
                            <w:rFonts w:eastAsia="Lato Bold" w:cs="Lato Bold"/>
                            <w:color w:val="000000" w:themeColor="text1"/>
                            <w:kern w:val="24"/>
                            <w:sz w:val="24"/>
                            <w:szCs w:val="28"/>
                            <w:lang w:val="en-GB"/>
                          </w:rPr>
                          <w:t>Specific</w:t>
                        </w:r>
                        <w:r w:rsidR="00E53C2F">
                          <w:rPr>
                            <w:rFonts w:eastAsia="Lato Bold" w:cs="Lato Bold"/>
                            <w:color w:val="000000" w:themeColor="text1"/>
                            <w:kern w:val="24"/>
                            <w:sz w:val="24"/>
                            <w:szCs w:val="28"/>
                            <w:lang w:val="en-GB"/>
                          </w:rPr>
                          <w:t xml:space="preserve"> </w:t>
                        </w:r>
                        <w:r w:rsidR="002B2890">
                          <w:rPr>
                            <w:rFonts w:eastAsia="Lato Bold" w:cs="Lato Bold"/>
                            <w:color w:val="000000" w:themeColor="text1"/>
                            <w:kern w:val="24"/>
                            <w:sz w:val="24"/>
                            <w:szCs w:val="28"/>
                            <w:lang w:val="en-GB"/>
                          </w:rPr>
                          <w:t>a</w:t>
                        </w:r>
                        <w:r w:rsidR="00E53C2F">
                          <w:rPr>
                            <w:rFonts w:eastAsia="Lato Bold" w:cs="Lato Bold"/>
                            <w:color w:val="000000" w:themeColor="text1"/>
                            <w:kern w:val="24"/>
                            <w:sz w:val="24"/>
                            <w:szCs w:val="28"/>
                            <w:lang w:val="en-GB"/>
                          </w:rPr>
                          <w:t>pplication</w:t>
                        </w:r>
                      </w:p>
                    </w:txbxContent>
                  </v:textbox>
                </v:rect>
                <v:shape id="TextBox 217" o:spid="_x0000_s1055" type="#_x0000_t202" style="position:absolute;top:2669;width:25336;height:7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eiywQAAANwAAAAPAAAAZHJzL2Rvd25yZXYueG1sRE9La8JA&#10;EL4L/Q/LFHrT3fqija5SlEJPirEKvQ3ZMQlmZ0N2a+K/dwXB23x8z5kvO1uJCzW+dKzhfaBAEGfO&#10;lJxr+N1/9z9A+IBssHJMGq7kYbl46c0xMa7lHV3SkIsYwj5BDUUIdSKlzwqy6AeuJo7cyTUWQ4RN&#10;Lk2DbQy3lRwqNZUWS44NBda0Kig7p/9Ww2Fz+juO1TZf20nduk5Jtp9S67fX7msGIlAXnuKH+8fE&#10;+aMp3J+JF8jFDQAA//8DAFBLAQItABQABgAIAAAAIQDb4fbL7gAAAIUBAAATAAAAAAAAAAAAAAAA&#10;AAAAAABbQ29udGVudF9UeXBlc10ueG1sUEsBAi0AFAAGAAgAAAAhAFr0LFu/AAAAFQEAAAsAAAAA&#10;AAAAAAAAAAAAHwEAAF9yZWxzLy5yZWxzUEsBAi0AFAAGAAgAAAAhAMKZ6LLBAAAA3AAAAA8AAAAA&#10;AAAAAAAAAAAABwIAAGRycy9kb3ducmV2LnhtbFBLBQYAAAAAAwADALcAAAD1AgAAAAA=&#10;" filled="f" stroked="f">
                  <v:textbox>
                    <w:txbxContent>
                      <w:p w14:paraId="6786BD51" w14:textId="70CAA86A" w:rsidR="004426AC" w:rsidRPr="00ED07FC" w:rsidRDefault="001D1C0E" w:rsidP="000879F2">
                        <w:pPr>
                          <w:spacing w:before="0" w:after="0" w:line="276" w:lineRule="auto"/>
                          <w:rPr>
                            <w:rFonts w:ascii="Montserrat Light" w:eastAsia="Lato" w:hAnsi="Montserrat Light" w:cs="Lato"/>
                            <w:color w:val="000000" w:themeColor="text1"/>
                            <w:kern w:val="24"/>
                            <w:sz w:val="14"/>
                            <w:szCs w:val="14"/>
                            <w:lang w:val="en-US"/>
                          </w:rPr>
                        </w:pPr>
                        <w:r w:rsidRPr="00ED07FC">
                          <w:rPr>
                            <w:rFonts w:ascii="Montserrat Light" w:eastAsia="Lato" w:hAnsi="Montserrat Light" w:cs="Lato"/>
                            <w:color w:val="000000" w:themeColor="text1"/>
                            <w:kern w:val="24"/>
                            <w:sz w:val="14"/>
                            <w:szCs w:val="14"/>
                            <w:lang w:val="en-US"/>
                          </w:rPr>
                          <w:t>There is a strong evidence</w:t>
                        </w:r>
                        <w:r w:rsidR="004F668A">
                          <w:rPr>
                            <w:rFonts w:ascii="Montserrat Light" w:eastAsia="Lato" w:hAnsi="Montserrat Light" w:cs="Lato"/>
                            <w:color w:val="000000" w:themeColor="text1"/>
                            <w:kern w:val="24"/>
                            <w:sz w:val="14"/>
                            <w:szCs w:val="14"/>
                            <w:lang w:val="en-US"/>
                          </w:rPr>
                          <w:t xml:space="preserve"> </w:t>
                        </w:r>
                        <w:r w:rsidRPr="00ED07FC">
                          <w:rPr>
                            <w:rFonts w:ascii="Montserrat Light" w:eastAsia="Lato" w:hAnsi="Montserrat Light" w:cs="Lato"/>
                            <w:color w:val="000000" w:themeColor="text1"/>
                            <w:kern w:val="24"/>
                            <w:sz w:val="14"/>
                            <w:szCs w:val="14"/>
                            <w:lang w:val="en-US"/>
                          </w:rPr>
                          <w:t xml:space="preserve">base </w:t>
                        </w:r>
                        <w:r w:rsidR="00F716CD">
                          <w:rPr>
                            <w:rFonts w:ascii="Montserrat Light" w:eastAsia="Lato" w:hAnsi="Montserrat Light" w:cs="Lato"/>
                            <w:color w:val="000000" w:themeColor="text1"/>
                            <w:kern w:val="24"/>
                            <w:sz w:val="14"/>
                            <w:szCs w:val="14"/>
                            <w:lang w:val="en-US"/>
                          </w:rPr>
                          <w:t>that the</w:t>
                        </w:r>
                        <w:r w:rsidR="00ED07FC" w:rsidRPr="00ED07FC">
                          <w:rPr>
                            <w:rFonts w:ascii="Montserrat Light" w:eastAsia="Lato" w:hAnsi="Montserrat Light" w:cs="Lato"/>
                            <w:color w:val="000000" w:themeColor="text1"/>
                            <w:kern w:val="24"/>
                            <w:sz w:val="14"/>
                            <w:szCs w:val="14"/>
                            <w:lang w:val="en-US"/>
                          </w:rPr>
                          <w:t xml:space="preserve"> application of the</w:t>
                        </w:r>
                        <w:r w:rsidR="005126F0">
                          <w:rPr>
                            <w:rFonts w:ascii="Montserrat Light" w:eastAsia="Lato" w:hAnsi="Montserrat Light" w:cs="Lato"/>
                            <w:color w:val="000000" w:themeColor="text1"/>
                            <w:kern w:val="24"/>
                            <w:sz w:val="14"/>
                            <w:szCs w:val="14"/>
                            <w:lang w:val="en-US"/>
                          </w:rPr>
                          <w:t xml:space="preserve">se practices </w:t>
                        </w:r>
                        <w:r w:rsidR="000879F2">
                          <w:rPr>
                            <w:rFonts w:ascii="Montserrat Light" w:eastAsia="Lato" w:hAnsi="Montserrat Light" w:cs="Lato"/>
                            <w:color w:val="000000" w:themeColor="text1"/>
                            <w:kern w:val="24"/>
                            <w:sz w:val="14"/>
                            <w:szCs w:val="14"/>
                            <w:lang w:val="en-US"/>
                          </w:rPr>
                          <w:t xml:space="preserve">to </w:t>
                        </w:r>
                        <w:r w:rsidR="007D2DD2">
                          <w:rPr>
                            <w:rFonts w:ascii="Montserrat Light" w:eastAsia="Lato" w:hAnsi="Montserrat Light" w:cs="Lato"/>
                            <w:color w:val="000000" w:themeColor="text1"/>
                            <w:kern w:val="24"/>
                            <w:sz w:val="14"/>
                            <w:szCs w:val="14"/>
                            <w:lang w:val="en-US"/>
                          </w:rPr>
                          <w:t>literacy, numeracy and</w:t>
                        </w:r>
                        <w:r w:rsidR="00F716CD">
                          <w:rPr>
                            <w:rFonts w:ascii="Montserrat Light" w:eastAsia="Lato" w:hAnsi="Montserrat Light" w:cs="Lato"/>
                            <w:color w:val="000000" w:themeColor="text1"/>
                            <w:kern w:val="24"/>
                            <w:sz w:val="14"/>
                            <w:szCs w:val="14"/>
                            <w:lang w:val="en-US"/>
                          </w:rPr>
                          <w:t xml:space="preserve"> other subject areas is </w:t>
                        </w:r>
                        <w:r w:rsidR="00193CE6">
                          <w:rPr>
                            <w:rFonts w:ascii="Montserrat Light" w:eastAsia="Lato" w:hAnsi="Montserrat Light" w:cs="Lato"/>
                            <w:color w:val="000000" w:themeColor="text1"/>
                            <w:kern w:val="24"/>
                            <w:sz w:val="14"/>
                            <w:szCs w:val="14"/>
                            <w:lang w:val="en-US"/>
                          </w:rPr>
                          <w:t xml:space="preserve">highly </w:t>
                        </w:r>
                        <w:r w:rsidR="00DB57D1">
                          <w:rPr>
                            <w:rFonts w:ascii="Montserrat Light" w:eastAsia="Lato" w:hAnsi="Montserrat Light" w:cs="Lato"/>
                            <w:color w:val="000000" w:themeColor="text1"/>
                            <w:kern w:val="24"/>
                            <w:sz w:val="14"/>
                            <w:szCs w:val="14"/>
                            <w:lang w:val="en-US"/>
                          </w:rPr>
                          <w:t xml:space="preserve">effective for student </w:t>
                        </w:r>
                        <w:r w:rsidR="0054240E">
                          <w:rPr>
                            <w:rFonts w:ascii="Montserrat Light" w:eastAsia="Lato" w:hAnsi="Montserrat Light" w:cs="Lato"/>
                            <w:color w:val="000000" w:themeColor="text1"/>
                            <w:kern w:val="24"/>
                            <w:sz w:val="14"/>
                            <w:szCs w:val="14"/>
                            <w:lang w:val="en-US"/>
                          </w:rPr>
                          <w:t>learning.</w:t>
                        </w:r>
                        <w:r w:rsidR="007D2DD2">
                          <w:rPr>
                            <w:rFonts w:ascii="Montserrat Light" w:eastAsia="Lato" w:hAnsi="Montserrat Light" w:cs="Lato"/>
                            <w:color w:val="000000" w:themeColor="text1"/>
                            <w:kern w:val="24"/>
                            <w:sz w:val="14"/>
                            <w:szCs w:val="14"/>
                            <w:lang w:val="en-US"/>
                          </w:rPr>
                          <w:t xml:space="preserve"> </w:t>
                        </w:r>
                      </w:p>
                    </w:txbxContent>
                  </v:textbox>
                </v:shape>
              </v:group>
            </w:pict>
          </mc:Fallback>
        </mc:AlternateContent>
      </w:r>
      <w:r w:rsidRPr="00497B48">
        <w:rPr>
          <w:noProof/>
        </w:rPr>
        <mc:AlternateContent>
          <mc:Choice Requires="wps">
            <w:drawing>
              <wp:anchor distT="0" distB="0" distL="114300" distR="114300" simplePos="0" relativeHeight="251658243" behindDoc="0" locked="0" layoutInCell="1" allowOverlap="1" wp14:anchorId="6D59A438" wp14:editId="7ABEA68A">
                <wp:simplePos x="0" y="0"/>
                <wp:positionH relativeFrom="column">
                  <wp:posOffset>4337687</wp:posOffset>
                </wp:positionH>
                <wp:positionV relativeFrom="paragraph">
                  <wp:posOffset>323302</wp:posOffset>
                </wp:positionV>
                <wp:extent cx="920639" cy="1051537"/>
                <wp:effectExtent l="10795" t="0" r="0" b="81280"/>
                <wp:wrapNone/>
                <wp:docPr id="210" name="Arc 210">
                  <a:extLst xmlns:a="http://schemas.openxmlformats.org/drawingml/2006/main">
                    <a:ext uri="{FF2B5EF4-FFF2-40B4-BE49-F238E27FC236}">
                      <a16:creationId xmlns:a16="http://schemas.microsoft.com/office/drawing/2014/main" id="{B9ED2E3C-1944-4B92-9B0F-DB724638EFAE}"/>
                    </a:ext>
                  </a:extLst>
                </wp:docPr>
                <wp:cNvGraphicFramePr/>
                <a:graphic xmlns:a="http://schemas.openxmlformats.org/drawingml/2006/main">
                  <a:graphicData uri="http://schemas.microsoft.com/office/word/2010/wordprocessingShape">
                    <wps:wsp>
                      <wps:cNvSpPr/>
                      <wps:spPr>
                        <a:xfrm rot="15560741" flipH="1">
                          <a:off x="0" y="0"/>
                          <a:ext cx="920639" cy="1051537"/>
                        </a:xfrm>
                        <a:prstGeom prst="arc">
                          <a:avLst/>
                        </a:prstGeom>
                        <a:noFill/>
                        <a:ln w="25400" cap="rnd" cmpd="sng" algn="ctr">
                          <a:solidFill>
                            <a:srgbClr val="2C2A2B">
                              <a:alpha val="50000"/>
                            </a:srgbClr>
                          </a:solidFill>
                          <a:prstDash val="solid"/>
                          <a:miter lim="800000"/>
                          <a:tailEnd type="stealth"/>
                        </a:ln>
                        <a:effectLst/>
                      </wps:spPr>
                      <wps:bodyPr rtlCol="0" anchor="ctr"/>
                    </wps:wsp>
                  </a:graphicData>
                </a:graphic>
                <wp14:sizeRelH relativeFrom="margin">
                  <wp14:pctWidth>0</wp14:pctWidth>
                </wp14:sizeRelH>
              </wp:anchor>
            </w:drawing>
          </mc:Choice>
          <mc:Fallback xmlns:a="http://schemas.openxmlformats.org/drawingml/2006/main" xmlns:a16="http://schemas.microsoft.com/office/drawing/2014/main" xmlns:pic="http://schemas.openxmlformats.org/drawingml/2006/picture" xmlns:a14="http://schemas.microsoft.com/office/drawing/2010/main" xmlns:asvg="http://schemas.microsoft.com/office/drawing/2016/SVG/main" xmlns:arto="http://schemas.microsoft.com/office/word/2006/arto">
            <w:pict>
              <v:shape id="Arc 210" style="position:absolute;margin-left:341.55pt;margin-top:25.45pt;width:72.5pt;height:82.8pt;rotation:6596481fd;flip:x;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920639,1051537" o:spid="_x0000_s1026" filled="f" strokecolor="#2c2a2b" strokeweight="2pt" path="m460319,nsc714547,,920639,235395,920639,525769r-460319,c460320,350513,460319,175256,460319,xem460319,nfc714547,,920639,235395,920639,5257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Ri/7QEAALYDAAAOAAAAZHJzL2Uyb0RvYy54bWysU9uO0zAQfUfiHyy/01x2s5eq6QpaFh4Q&#10;rLTwAVPHSSz5prFp2r9n7IQulzdEHqzJzPj4zPHx5uFkNDtKDMrZllerkjNpheuUHVr+7evjmzvO&#10;QgTbgXZWtvwsA3/Yvn61mfxa1m50upPICMSG9eRbPsbo10URxCgNhJXz0lKxd2gg0i8ORYcwEbrR&#10;RV2WN8XksPPohAyBsvu5yLcZv++liF/6PsjIdMuJW8wr5vWQ1mK7gfWA4EclFhrwDywMKEuHXqD2&#10;EIF9R/UXlFECXXB9XAlnCtf3Ssg8A01TlX9M8zyCl3kWEif4i0zh/8GKz8dn/4Qkw+TDOlCYpjj1&#10;aBg6Uqtqmpvy9rrirNfKf6REHpOIs1NW8XxRUZ4iE5S8r8ubq3vOBJWqsqmaq9skczHDJniPIX6Q&#10;zrAUtBxQZFA4fgpx7vzZkbqte1Ra54vSlk0tr5vrku5SAPkFbUeR8V3Lgx04Az2QD0XEjBicVl3a&#10;nXACDoedRnYE8kK9q9/W7+ZjtR9hzjYlfQvZpT0T/w0ncdtDGOctuTTbyKhIXtbKtPwuAS3uiqD0&#10;e9uxePb0AEKUoOO4HKJtYiazUZfhX+4hRQfXnZ+QYdQ7N1sYrBgdOTjNmMRKXWSOzHMxcnLfr/+5&#10;6+W5bX8AAAD//wMAUEsDBBQABgAIAAAAIQAlst7t3wAAAAoBAAAPAAAAZHJzL2Rvd25yZXYueG1s&#10;TI/BTsMwEETvSPyDtUjcqN2AQpTGqVAQF07QglBv23ibhMbrELtN+HvMCW472tHMm2I9216cafSd&#10;Yw3LhQJBXDvTcaPhbft0k4HwAdlg75g0fJOHdXl5UWBu3MSvdN6ERsQQ9jlqaEMYcil93ZJFv3AD&#10;cfwd3GgxRDk20ow4xXDby0SpVFrsODa0OFDVUn3cnKyG4/vjrqIw1Pyx+/p8URWSnZ61vr6aH1Yg&#10;As3hzwy/+BEdysi0dyc2XvQa0vskood4LBMQ0ZDdZncg9hoSlSYgy0L+n1D+AAAA//8DAFBLAQIt&#10;ABQABgAIAAAAIQC2gziS/gAAAOEBAAATAAAAAAAAAAAAAAAAAAAAAABbQ29udGVudF9UeXBlc10u&#10;eG1sUEsBAi0AFAAGAAgAAAAhADj9If/WAAAAlAEAAAsAAAAAAAAAAAAAAAAALwEAAF9yZWxzLy5y&#10;ZWxzUEsBAi0AFAAGAAgAAAAhAMyZGL/tAQAAtgMAAA4AAAAAAAAAAAAAAAAALgIAAGRycy9lMm9E&#10;b2MueG1sUEsBAi0AFAAGAAgAAAAhACWy3u3fAAAACgEAAA8AAAAAAAAAAAAAAAAARwQAAGRycy9k&#10;b3ducmV2LnhtbFBLBQYAAAAABAAEAPMAAABTBQAAAAA=&#10;" w14:anchorId="1B1B2B76">
                <v:stroke opacity="32896f" joinstyle="miter" endcap="round" endarrow="classic"/>
                <v:path arrowok="t" o:connecttype="custom" o:connectlocs="460319,0;920639,525769" o:connectangles="0,0"/>
              </v:shape>
            </w:pict>
          </mc:Fallback>
        </mc:AlternateContent>
      </w:r>
      <w:r w:rsidRPr="00497B48">
        <w:rPr>
          <w:noProof/>
        </w:rPr>
        <mc:AlternateContent>
          <mc:Choice Requires="wps">
            <w:drawing>
              <wp:anchor distT="0" distB="0" distL="114300" distR="114300" simplePos="0" relativeHeight="251658245" behindDoc="0" locked="0" layoutInCell="1" allowOverlap="1" wp14:anchorId="38D10518" wp14:editId="1F291B50">
                <wp:simplePos x="0" y="0"/>
                <wp:positionH relativeFrom="page">
                  <wp:align>center</wp:align>
                </wp:positionH>
                <wp:positionV relativeFrom="paragraph">
                  <wp:posOffset>1759409</wp:posOffset>
                </wp:positionV>
                <wp:extent cx="1638300" cy="842645"/>
                <wp:effectExtent l="0" t="0" r="0" b="0"/>
                <wp:wrapNone/>
                <wp:docPr id="20" name="Text Box 20"/>
                <wp:cNvGraphicFramePr/>
                <a:graphic xmlns:a="http://schemas.openxmlformats.org/drawingml/2006/main">
                  <a:graphicData uri="http://schemas.microsoft.com/office/word/2010/wordprocessingShape">
                    <wps:wsp>
                      <wps:cNvSpPr txBox="1"/>
                      <wps:spPr>
                        <a:xfrm>
                          <a:off x="0" y="0"/>
                          <a:ext cx="1638300" cy="842645"/>
                        </a:xfrm>
                        <a:prstGeom prst="rect">
                          <a:avLst/>
                        </a:prstGeom>
                        <a:noFill/>
                        <a:ln w="6350">
                          <a:noFill/>
                        </a:ln>
                      </wps:spPr>
                      <wps:txbx>
                        <w:txbxContent>
                          <w:p w14:paraId="541EB65A" w14:textId="2208307C" w:rsidR="00014604" w:rsidRPr="00B030D9" w:rsidRDefault="00014604" w:rsidP="00014604">
                            <w:pPr>
                              <w:spacing w:before="0" w:after="0"/>
                              <w:jc w:val="center"/>
                              <w:rPr>
                                <w:color w:val="FFFFFF" w:themeColor="background2"/>
                                <w:sz w:val="20"/>
                                <w:szCs w:val="18"/>
                              </w:rPr>
                            </w:pPr>
                            <w:r>
                              <w:rPr>
                                <w:color w:val="FFFFFF" w:themeColor="background2"/>
                                <w:sz w:val="20"/>
                                <w:szCs w:val="18"/>
                              </w:rPr>
                              <w:t xml:space="preserve">3. </w:t>
                            </w:r>
                            <w:r w:rsidRPr="00B030D9">
                              <w:rPr>
                                <w:color w:val="FFFFFF" w:themeColor="background2"/>
                                <w:sz w:val="20"/>
                                <w:szCs w:val="18"/>
                              </w:rPr>
                              <w:t>Multi-</w:t>
                            </w:r>
                            <w:r w:rsidR="002B2890">
                              <w:rPr>
                                <w:color w:val="FFFFFF" w:themeColor="background2"/>
                                <w:sz w:val="20"/>
                                <w:szCs w:val="18"/>
                              </w:rPr>
                              <w:t>t</w:t>
                            </w:r>
                            <w:r w:rsidRPr="00B030D9">
                              <w:rPr>
                                <w:color w:val="FFFFFF" w:themeColor="background2"/>
                                <w:sz w:val="20"/>
                                <w:szCs w:val="18"/>
                              </w:rPr>
                              <w:t xml:space="preserve">iered </w:t>
                            </w:r>
                            <w:r w:rsidR="002B2890">
                              <w:rPr>
                                <w:color w:val="FFFFFF" w:themeColor="background2"/>
                                <w:sz w:val="20"/>
                                <w:szCs w:val="18"/>
                              </w:rPr>
                              <w:t>s</w:t>
                            </w:r>
                            <w:r w:rsidRPr="00B030D9">
                              <w:rPr>
                                <w:color w:val="FFFFFF" w:themeColor="background2"/>
                                <w:sz w:val="20"/>
                                <w:szCs w:val="18"/>
                              </w:rPr>
                              <w:t>ystem of</w:t>
                            </w:r>
                            <w:r>
                              <w:rPr>
                                <w:color w:val="FFFFFF" w:themeColor="background2"/>
                                <w:sz w:val="20"/>
                                <w:szCs w:val="18"/>
                              </w:rPr>
                              <w:t xml:space="preserve"> </w:t>
                            </w:r>
                            <w:r w:rsidR="002B2890">
                              <w:rPr>
                                <w:color w:val="FFFFFF" w:themeColor="background2"/>
                                <w:sz w:val="20"/>
                                <w:szCs w:val="18"/>
                              </w:rPr>
                              <w:t>s</w:t>
                            </w:r>
                            <w:r>
                              <w:rPr>
                                <w:color w:val="FFFFFF" w:themeColor="background2"/>
                                <w:sz w:val="20"/>
                                <w:szCs w:val="18"/>
                              </w:rPr>
                              <w:t>upport (MTSS)</w:t>
                            </w:r>
                            <w:r w:rsidRPr="00B030D9">
                              <w:rPr>
                                <w:color w:val="FFFFFF" w:themeColor="background2"/>
                                <w:sz w:val="20"/>
                                <w:szCs w:val="18"/>
                              </w:rPr>
                              <w:t xml:space="preserve"> </w:t>
                            </w:r>
                          </w:p>
                          <w:p w14:paraId="04D92489" w14:textId="77777777" w:rsidR="008803A4" w:rsidRDefault="008803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D10518" id="Text Box 20" o:spid="_x0000_s1056" type="#_x0000_t202" style="position:absolute;margin-left:0;margin-top:138.55pt;width:129pt;height:66.35pt;z-index:251658245;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lakGwIAADQEAAAOAAAAZHJzL2Uyb0RvYy54bWysU9uO2yAQfa/Uf0C8N3auzVpxVumuUlWK&#10;dlfKrvaZYIgtYYYCiZ1+fQfsXLTtU9UXGJhhLuccFvdtrchRWFeBzulwkFIiNIei0vucvr2uv8wp&#10;cZ7pginQIqcn4ej98vOnRWMyMYISVCEswSTaZY3Jaem9yZLE8VLUzA3ACI1OCbZmHo92nxSWNZi9&#10;VskoTWdJA7YwFrhwDm8fOyddxvxSCu6fpXTCE5VT7M3H1cZ1F9ZkuWDZ3jJTVrxvg/1DFzWrNBa9&#10;pHpknpGDrf5IVVfcggPpBxzqBKSsuIgz4DTD9MM025IZEWdBcJy5wOT+X1r+dNyaF0t8+w1aJDAA&#10;0hiXObwM87TS1mHHTgn6EcLTBTbResLDo9l4Pk7RxdE3n4xmk2lIk1xfG+v8dwE1CUZOLdIS0WLH&#10;jfNd6DkkFNOwrpSK1ChNmpzOxtM0Prh4MLnSWOPaa7B8u2tJVWBLd+dBdlCccD4LHfXO8HWFTWyY&#10;8y/MItfYN+rXP+MiFWAx6C1KSrC//nYf4pEC9FLSoHZy6n4emBWUqB8aybkbTiZBbPEwmX4d4cHe&#10;ena3Hn2oHwDlOcSfYng0Q7xXZ1NaqN9R5qtQFV1Mc6ydU382H3ynaPwmXKxWMQjlZZjf6K3hIXWA&#10;NUD82r4za3oePDL4BGeVsewDHV1sR8jq4EFWkasAdIdqjz9KM7Ldf6Og/dtzjLp+9uVvAAAA//8D&#10;AFBLAwQUAAYACAAAACEAcKQ6ouAAAAAIAQAADwAAAGRycy9kb3ducmV2LnhtbEyPvU7DQBCEeyTe&#10;4bRIdOQcixBjfI4iSxESgiIhDd3at7Et7sf4Lonh6VmqUM7OauabYjVZI040ht47BfNZAoJc43Xv&#10;WgX7981dBiJEdBqNd6TgmwKsyuurAnPtz25Lp11sBYe4kKOCLsYhlzI0HVkMMz+QY+/gR4uR5dhK&#10;PeKZw62RaZI8SIu944YOB6o6aj53R6vgpdq84bZObfZjqufXw3r42n8slLq9mdZPICJN8fIMf/iM&#10;DiUz1f7odBBGAQ+JCtLlcg6C7XSR8aVWcJ88ZiDLQv4fUP4CAAD//wMAUEsBAi0AFAAGAAgAAAAh&#10;ALaDOJL+AAAA4QEAABMAAAAAAAAAAAAAAAAAAAAAAFtDb250ZW50X1R5cGVzXS54bWxQSwECLQAU&#10;AAYACAAAACEAOP0h/9YAAACUAQAACwAAAAAAAAAAAAAAAAAvAQAAX3JlbHMvLnJlbHNQSwECLQAU&#10;AAYACAAAACEAnHpWpBsCAAA0BAAADgAAAAAAAAAAAAAAAAAuAgAAZHJzL2Uyb0RvYy54bWxQSwEC&#10;LQAUAAYACAAAACEAcKQ6ouAAAAAIAQAADwAAAAAAAAAAAAAAAAB1BAAAZHJzL2Rvd25yZXYueG1s&#10;UEsFBgAAAAAEAAQA8wAAAIIFAAAAAA==&#10;" filled="f" stroked="f" strokeweight=".5pt">
                <v:textbox>
                  <w:txbxContent>
                    <w:p w14:paraId="541EB65A" w14:textId="2208307C" w:rsidR="00014604" w:rsidRPr="00B030D9" w:rsidRDefault="00014604" w:rsidP="00014604">
                      <w:pPr>
                        <w:spacing w:before="0" w:after="0"/>
                        <w:jc w:val="center"/>
                        <w:rPr>
                          <w:color w:val="FFFFFF" w:themeColor="background2"/>
                          <w:sz w:val="20"/>
                          <w:szCs w:val="18"/>
                        </w:rPr>
                      </w:pPr>
                      <w:r>
                        <w:rPr>
                          <w:color w:val="FFFFFF" w:themeColor="background2"/>
                          <w:sz w:val="20"/>
                          <w:szCs w:val="18"/>
                        </w:rPr>
                        <w:t xml:space="preserve">3. </w:t>
                      </w:r>
                      <w:r w:rsidRPr="00B030D9">
                        <w:rPr>
                          <w:color w:val="FFFFFF" w:themeColor="background2"/>
                          <w:sz w:val="20"/>
                          <w:szCs w:val="18"/>
                        </w:rPr>
                        <w:t>Multi-</w:t>
                      </w:r>
                      <w:r w:rsidR="002B2890">
                        <w:rPr>
                          <w:color w:val="FFFFFF" w:themeColor="background2"/>
                          <w:sz w:val="20"/>
                          <w:szCs w:val="18"/>
                        </w:rPr>
                        <w:t>t</w:t>
                      </w:r>
                      <w:r w:rsidRPr="00B030D9">
                        <w:rPr>
                          <w:color w:val="FFFFFF" w:themeColor="background2"/>
                          <w:sz w:val="20"/>
                          <w:szCs w:val="18"/>
                        </w:rPr>
                        <w:t xml:space="preserve">iered </w:t>
                      </w:r>
                      <w:r w:rsidR="002B2890">
                        <w:rPr>
                          <w:color w:val="FFFFFF" w:themeColor="background2"/>
                          <w:sz w:val="20"/>
                          <w:szCs w:val="18"/>
                        </w:rPr>
                        <w:t>s</w:t>
                      </w:r>
                      <w:r w:rsidRPr="00B030D9">
                        <w:rPr>
                          <w:color w:val="FFFFFF" w:themeColor="background2"/>
                          <w:sz w:val="20"/>
                          <w:szCs w:val="18"/>
                        </w:rPr>
                        <w:t>ystem of</w:t>
                      </w:r>
                      <w:r>
                        <w:rPr>
                          <w:color w:val="FFFFFF" w:themeColor="background2"/>
                          <w:sz w:val="20"/>
                          <w:szCs w:val="18"/>
                        </w:rPr>
                        <w:t xml:space="preserve"> </w:t>
                      </w:r>
                      <w:r w:rsidR="002B2890">
                        <w:rPr>
                          <w:color w:val="FFFFFF" w:themeColor="background2"/>
                          <w:sz w:val="20"/>
                          <w:szCs w:val="18"/>
                        </w:rPr>
                        <w:t>s</w:t>
                      </w:r>
                      <w:r>
                        <w:rPr>
                          <w:color w:val="FFFFFF" w:themeColor="background2"/>
                          <w:sz w:val="20"/>
                          <w:szCs w:val="18"/>
                        </w:rPr>
                        <w:t>upport (MTSS)</w:t>
                      </w:r>
                      <w:r w:rsidRPr="00B030D9">
                        <w:rPr>
                          <w:color w:val="FFFFFF" w:themeColor="background2"/>
                          <w:sz w:val="20"/>
                          <w:szCs w:val="18"/>
                        </w:rPr>
                        <w:t xml:space="preserve"> </w:t>
                      </w:r>
                    </w:p>
                    <w:p w14:paraId="04D92489" w14:textId="77777777" w:rsidR="008803A4" w:rsidRDefault="008803A4"/>
                  </w:txbxContent>
                </v:textbox>
                <w10:wrap anchorx="page"/>
              </v:shape>
            </w:pict>
          </mc:Fallback>
        </mc:AlternateContent>
      </w:r>
      <w:r w:rsidRPr="00497B48">
        <w:rPr>
          <w:noProof/>
        </w:rPr>
        <mc:AlternateContent>
          <mc:Choice Requires="wps">
            <w:drawing>
              <wp:anchor distT="0" distB="0" distL="114300" distR="114300" simplePos="0" relativeHeight="251658266" behindDoc="0" locked="0" layoutInCell="1" allowOverlap="1" wp14:anchorId="130FA424" wp14:editId="457B1873">
                <wp:simplePos x="0" y="0"/>
                <wp:positionH relativeFrom="margin">
                  <wp:align>center</wp:align>
                </wp:positionH>
                <wp:positionV relativeFrom="paragraph">
                  <wp:posOffset>1020639</wp:posOffset>
                </wp:positionV>
                <wp:extent cx="2893326" cy="843148"/>
                <wp:effectExtent l="0" t="0" r="0" b="0"/>
                <wp:wrapNone/>
                <wp:docPr id="19" name="Text Box 19"/>
                <wp:cNvGraphicFramePr/>
                <a:graphic xmlns:a="http://schemas.openxmlformats.org/drawingml/2006/main">
                  <a:graphicData uri="http://schemas.microsoft.com/office/word/2010/wordprocessingShape">
                    <wps:wsp>
                      <wps:cNvSpPr txBox="1"/>
                      <wps:spPr>
                        <a:xfrm>
                          <a:off x="0" y="0"/>
                          <a:ext cx="2893326" cy="843148"/>
                        </a:xfrm>
                        <a:prstGeom prst="rect">
                          <a:avLst/>
                        </a:prstGeom>
                        <a:noFill/>
                        <a:ln w="6350">
                          <a:noFill/>
                        </a:ln>
                      </wps:spPr>
                      <wps:txbx>
                        <w:txbxContent>
                          <w:p w14:paraId="19932478" w14:textId="7868E047" w:rsidR="00715FB6" w:rsidRPr="00476693" w:rsidRDefault="00715FB6" w:rsidP="00715FB6">
                            <w:pPr>
                              <w:jc w:val="center"/>
                              <w:rPr>
                                <w:color w:val="FFFFFF" w:themeColor="background2"/>
                              </w:rPr>
                            </w:pPr>
                            <w:r>
                              <w:rPr>
                                <w:color w:val="FFFFFF" w:themeColor="background2"/>
                              </w:rPr>
                              <w:t xml:space="preserve">2. </w:t>
                            </w:r>
                            <w:r w:rsidRPr="00476693">
                              <w:rPr>
                                <w:color w:val="FFFFFF" w:themeColor="background2"/>
                              </w:rPr>
                              <w:t>Effective</w:t>
                            </w:r>
                            <w:r>
                              <w:rPr>
                                <w:color w:val="FFFFFF" w:themeColor="background2"/>
                              </w:rPr>
                              <w:t xml:space="preserve"> practices in </w:t>
                            </w:r>
                            <w:r w:rsidR="002B2890">
                              <w:rPr>
                                <w:color w:val="FFFFFF" w:themeColor="background2"/>
                              </w:rPr>
                              <w:t>s</w:t>
                            </w:r>
                            <w:r>
                              <w:rPr>
                                <w:color w:val="FFFFFF" w:themeColor="background2"/>
                              </w:rPr>
                              <w:t xml:space="preserve">ubject </w:t>
                            </w:r>
                            <w:r w:rsidR="002B2890">
                              <w:rPr>
                                <w:color w:val="FFFFFF" w:themeColor="background2"/>
                              </w:rPr>
                              <w:t>a</w:t>
                            </w:r>
                            <w:r>
                              <w:rPr>
                                <w:color w:val="FFFFFF" w:themeColor="background2"/>
                              </w:rPr>
                              <w:t>reas</w:t>
                            </w:r>
                          </w:p>
                          <w:p w14:paraId="169BB180" w14:textId="77777777" w:rsidR="00715FB6" w:rsidRDefault="00715FB6" w:rsidP="00715FB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0FA424" id="Text Box 19" o:spid="_x0000_s1057" type="#_x0000_t202" style="position:absolute;margin-left:0;margin-top:80.35pt;width:227.8pt;height:66.4pt;z-index:25165826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qXUGwIAADQEAAAOAAAAZHJzL2Uyb0RvYy54bWysU8lu2zAQvRfIPxC81/IW1xEsB04CFwWM&#10;JIAT5ExTpCWA5LAkbcn9+g4pb0h7KnqhhjOjWd57nN23WpG9cL4GU9BBr0+JMBzK2mwL+v62/Dql&#10;xAdmSqbAiIIehKf385svs8bmYggVqFI4gkWMzxtb0CoEm2eZ55XQzPfACoNBCU6zgFe3zUrHGqyu&#10;VTbs9ydZA660DrjwHr1PXZDOU30pBQ8vUnoRiCoozhbS6dK5iWc2n7F865itan4cg/3DFJrVBpue&#10;Sz2xwMjO1X+U0jV34EGGHgedgZQ1F2kH3GbQ/7TNumJWpF0QHG/PMPn/V5Y/79f21ZHQPkCLBEZA&#10;Gutzj864Tyudjl+clGAcITycYRNtIBydw+ndaDScUMIxNh2PBuNpLJNd/rbOh+8CNIlGQR3SktBi&#10;+5UPXeopJTYzsKyVStQoQ5qCTka3/fTDOYLFlcEel1mjFdpNS+oSR0rMRtcGygPu56Cj3lu+rHGI&#10;FfPhlTnkGldC/YYXPKQCbAZHi5IK3K+/+WM+UoBRShrUTkH9zx1zghL1wyA5d4PxOIotXca333Aa&#10;4q4jm+uI2elHQHkO8KVYnsyYH9TJlA70B8p8EbtiiBmOvQsaTuZj6BSNz4SLxSIlobwsCyuztjyW&#10;jrBGiN/aD+bskYeADD7DSWUs/0RHl9sRstgFkHXi6oLqEX+UZmL7+Iyi9q/vKevy2Oe/AQAA//8D&#10;AFBLAwQUAAYACAAAACEAK34rdeAAAAAIAQAADwAAAGRycy9kb3ducmV2LnhtbEyPwU7DMBBE70j8&#10;g7VI3KhDIKENcaoqUoWE6KGll942sZtExOsQu23g61lOcJyd1cybfDnZXpzN6DtHCu5nEQhDtdMd&#10;NQr27+u7OQgfkDT2joyCL+NhWVxf5Zhpd6GtOe9CIziEfIYK2hCGTEpft8ain7nBEHtHN1oMLMdG&#10;6hEvHG57GUdRKi12xA0tDqZsTf2xO1kFr+V6g9sqtvPvvnx5O66Gz/0hUer2Zlo9gwhmCn/P8IvP&#10;6FAwU+VOpL3oFfCQwNc0egLB9mOSpCAqBfHiIQFZ5PL/gOIHAAD//wMAUEsBAi0AFAAGAAgAAAAh&#10;ALaDOJL+AAAA4QEAABMAAAAAAAAAAAAAAAAAAAAAAFtDb250ZW50X1R5cGVzXS54bWxQSwECLQAU&#10;AAYACAAAACEAOP0h/9YAAACUAQAACwAAAAAAAAAAAAAAAAAvAQAAX3JlbHMvLnJlbHNQSwECLQAU&#10;AAYACAAAACEAvDKl1BsCAAA0BAAADgAAAAAAAAAAAAAAAAAuAgAAZHJzL2Uyb0RvYy54bWxQSwEC&#10;LQAUAAYACAAAACEAK34rdeAAAAAIAQAADwAAAAAAAAAAAAAAAAB1BAAAZHJzL2Rvd25yZXYueG1s&#10;UEsFBgAAAAAEAAQA8wAAAIIFAAAAAA==&#10;" filled="f" stroked="f" strokeweight=".5pt">
                <v:textbox>
                  <w:txbxContent>
                    <w:p w14:paraId="19932478" w14:textId="7868E047" w:rsidR="00715FB6" w:rsidRPr="00476693" w:rsidRDefault="00715FB6" w:rsidP="00715FB6">
                      <w:pPr>
                        <w:jc w:val="center"/>
                        <w:rPr>
                          <w:color w:val="FFFFFF" w:themeColor="background2"/>
                        </w:rPr>
                      </w:pPr>
                      <w:r>
                        <w:rPr>
                          <w:color w:val="FFFFFF" w:themeColor="background2"/>
                        </w:rPr>
                        <w:t xml:space="preserve">2. </w:t>
                      </w:r>
                      <w:r w:rsidRPr="00476693">
                        <w:rPr>
                          <w:color w:val="FFFFFF" w:themeColor="background2"/>
                        </w:rPr>
                        <w:t>Effective</w:t>
                      </w:r>
                      <w:r>
                        <w:rPr>
                          <w:color w:val="FFFFFF" w:themeColor="background2"/>
                        </w:rPr>
                        <w:t xml:space="preserve"> practices in </w:t>
                      </w:r>
                      <w:r w:rsidR="002B2890">
                        <w:rPr>
                          <w:color w:val="FFFFFF" w:themeColor="background2"/>
                        </w:rPr>
                        <w:t>s</w:t>
                      </w:r>
                      <w:r>
                        <w:rPr>
                          <w:color w:val="FFFFFF" w:themeColor="background2"/>
                        </w:rPr>
                        <w:t xml:space="preserve">ubject </w:t>
                      </w:r>
                      <w:r w:rsidR="002B2890">
                        <w:rPr>
                          <w:color w:val="FFFFFF" w:themeColor="background2"/>
                        </w:rPr>
                        <w:t>a</w:t>
                      </w:r>
                      <w:r>
                        <w:rPr>
                          <w:color w:val="FFFFFF" w:themeColor="background2"/>
                        </w:rPr>
                        <w:t>reas</w:t>
                      </w:r>
                    </w:p>
                    <w:p w14:paraId="169BB180" w14:textId="77777777" w:rsidR="00715FB6" w:rsidRDefault="00715FB6" w:rsidP="00715FB6"/>
                  </w:txbxContent>
                </v:textbox>
                <w10:wrap anchorx="margin"/>
              </v:shape>
            </w:pict>
          </mc:Fallback>
        </mc:AlternateContent>
      </w:r>
      <w:r w:rsidRPr="00497B48">
        <w:rPr>
          <w:noProof/>
        </w:rPr>
        <mc:AlternateContent>
          <mc:Choice Requires="wps">
            <w:drawing>
              <wp:anchor distT="0" distB="0" distL="114300" distR="114300" simplePos="0" relativeHeight="251658265" behindDoc="0" locked="0" layoutInCell="1" allowOverlap="1" wp14:anchorId="38996AE3" wp14:editId="77C6EA97">
                <wp:simplePos x="0" y="0"/>
                <wp:positionH relativeFrom="margin">
                  <wp:align>center</wp:align>
                </wp:positionH>
                <wp:positionV relativeFrom="paragraph">
                  <wp:posOffset>234359</wp:posOffset>
                </wp:positionV>
                <wp:extent cx="3016155" cy="843148"/>
                <wp:effectExtent l="0" t="0" r="0" b="0"/>
                <wp:wrapNone/>
                <wp:docPr id="10" name="Text Box 10"/>
                <wp:cNvGraphicFramePr/>
                <a:graphic xmlns:a="http://schemas.openxmlformats.org/drawingml/2006/main">
                  <a:graphicData uri="http://schemas.microsoft.com/office/word/2010/wordprocessingShape">
                    <wps:wsp>
                      <wps:cNvSpPr txBox="1"/>
                      <wps:spPr>
                        <a:xfrm>
                          <a:off x="0" y="0"/>
                          <a:ext cx="3016155" cy="843148"/>
                        </a:xfrm>
                        <a:prstGeom prst="rect">
                          <a:avLst/>
                        </a:prstGeom>
                        <a:noFill/>
                        <a:ln w="6350">
                          <a:noFill/>
                        </a:ln>
                      </wps:spPr>
                      <wps:txbx>
                        <w:txbxContent>
                          <w:p w14:paraId="15BA8BDE" w14:textId="58A4CFE4" w:rsidR="00AD745F" w:rsidRPr="001078A1" w:rsidRDefault="00AD745F" w:rsidP="00AD745F">
                            <w:pPr>
                              <w:jc w:val="center"/>
                              <w:rPr>
                                <w:color w:val="FFFFFF" w:themeColor="background2"/>
                              </w:rPr>
                            </w:pPr>
                            <w:r w:rsidRPr="001078A1">
                              <w:rPr>
                                <w:color w:val="FFFFFF" w:themeColor="background2"/>
                              </w:rPr>
                              <w:t xml:space="preserve">1. Most </w:t>
                            </w:r>
                            <w:r w:rsidR="002B2890">
                              <w:rPr>
                                <w:color w:val="FFFFFF" w:themeColor="background2"/>
                              </w:rPr>
                              <w:t>e</w:t>
                            </w:r>
                            <w:r w:rsidRPr="001078A1">
                              <w:rPr>
                                <w:color w:val="FFFFFF" w:themeColor="background2"/>
                              </w:rPr>
                              <w:t xml:space="preserve">ffective </w:t>
                            </w:r>
                            <w:r w:rsidR="002B2890">
                              <w:rPr>
                                <w:color w:val="FFFFFF" w:themeColor="background2"/>
                              </w:rPr>
                              <w:t>p</w:t>
                            </w:r>
                            <w:r w:rsidRPr="001078A1">
                              <w:rPr>
                                <w:color w:val="FFFFFF" w:themeColor="background2"/>
                              </w:rPr>
                              <w:t xml:space="preserve">edagogical </w:t>
                            </w:r>
                            <w:r w:rsidR="002B2890">
                              <w:rPr>
                                <w:color w:val="FFFFFF" w:themeColor="background2"/>
                              </w:rPr>
                              <w:t>p</w:t>
                            </w:r>
                            <w:r w:rsidRPr="001078A1">
                              <w:rPr>
                                <w:color w:val="FFFFFF" w:themeColor="background2"/>
                              </w:rPr>
                              <w:t>ractices</w:t>
                            </w:r>
                          </w:p>
                          <w:p w14:paraId="0D8205B8" w14:textId="77777777" w:rsidR="00AD745F" w:rsidRDefault="00AD745F" w:rsidP="00AD74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996AE3" id="Text Box 10" o:spid="_x0000_s1058" type="#_x0000_t202" style="position:absolute;margin-left:0;margin-top:18.45pt;width:237.5pt;height:66.4pt;z-index:25165826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OLVGwIAADQEAAAOAAAAZHJzL2Uyb0RvYy54bWysU8lu2zAQvRfIPxC815K81RUsB04CFwWM&#10;JIBT5ExTpCWA4rAkbcn9+g4pb0h7KnqhZjijWd57nN93jSIHYV0NuqDZIKVEaA5lrXcF/fG2+jyj&#10;xHmmS6ZAi4IehaP3i7tP89bkYggVqFJYgkW0y1tT0Mp7kyeJ45VomBuAERqDEmzDPLp2l5SWtVi9&#10;UckwTadJC7Y0FrhwDm+f+iBdxPpSCu5fpHTCE1VQnM3H08ZzG85kMWf5zjJT1fw0BvuHKRpWa2x6&#10;KfXEPCN7W/9Rqqm5BQfSDzg0CUhZcxF3wG2y9MM2m4oZEXdBcJy5wOT+X1n+fNiYV0t89wAdEhgA&#10;aY3LHV6GfTppm/DFSQnGEcLjBTbRecLxcpRm02wyoYRjbDYeZeNZKJNc/zbW+W8CGhKMglqkJaLF&#10;Dmvn+9RzSmimYVUrFalRmrQFnY4mafzhEsHiSmOP66zB8t22I3VZ0OFlkS2UR9zPQk+9M3xV4xBr&#10;5vwrs8g1roT69S94SAXYDE4WJRXYX3+7D/lIAUYpaVE7BXU/98wKStR3jeR8zcbjILbojCdfhujY&#10;28j2NqL3zSOgPDN8KYZHM+R7dTalheYdZb4MXTHENMfeBfVn89H3isZnwsVyGZNQXob5td4YHkoH&#10;WAPEb907s+bEg0cGn+GsMpZ/oKPP7QlZ7j3IOnIVgO5RPeGP0oxsn55R0P6tH7Ouj33xGwAA//8D&#10;AFBLAwQUAAYACAAAACEA7nWpKd8AAAAHAQAADwAAAGRycy9kb3ducmV2LnhtbEyPT0/CQBDF7yZ+&#10;h82YeJOtKAVqt4Q0ISZGDiAXb9Pu0Dbun9pdoPrpHU96fPNe3vtNvhqtEWcaQuedgvtJAoJc7XXn&#10;GgWHt83dAkSI6DQa70jBFwVYFddXOWbaX9yOzvvYCC5xIUMFbYx9JmWoW7IYJr4nx97RDxYjy6GR&#10;esALl1sjp0mSSoud44UWeypbqj/2J6vgpdxscVdN7eLblM+vx3X/eXifKXV7M66fQEQa418YfvEZ&#10;HQpmqvzJ6SCMAn4kKnhIlyDYfZzP+FBxLF3OQRa5/M9f/AAAAP//AwBQSwECLQAUAAYACAAAACEA&#10;toM4kv4AAADhAQAAEwAAAAAAAAAAAAAAAAAAAAAAW0NvbnRlbnRfVHlwZXNdLnhtbFBLAQItABQA&#10;BgAIAAAAIQA4/SH/1gAAAJQBAAALAAAAAAAAAAAAAAAAAC8BAABfcmVscy8ucmVsc1BLAQItABQA&#10;BgAIAAAAIQAfCOLVGwIAADQEAAAOAAAAAAAAAAAAAAAAAC4CAABkcnMvZTJvRG9jLnhtbFBLAQIt&#10;ABQABgAIAAAAIQDudakp3wAAAAcBAAAPAAAAAAAAAAAAAAAAAHUEAABkcnMvZG93bnJldi54bWxQ&#10;SwUGAAAAAAQABADzAAAAgQUAAAAA&#10;" filled="f" stroked="f" strokeweight=".5pt">
                <v:textbox>
                  <w:txbxContent>
                    <w:p w14:paraId="15BA8BDE" w14:textId="58A4CFE4" w:rsidR="00AD745F" w:rsidRPr="001078A1" w:rsidRDefault="00AD745F" w:rsidP="00AD745F">
                      <w:pPr>
                        <w:jc w:val="center"/>
                        <w:rPr>
                          <w:color w:val="FFFFFF" w:themeColor="background2"/>
                        </w:rPr>
                      </w:pPr>
                      <w:r w:rsidRPr="001078A1">
                        <w:rPr>
                          <w:color w:val="FFFFFF" w:themeColor="background2"/>
                        </w:rPr>
                        <w:t xml:space="preserve">1. Most </w:t>
                      </w:r>
                      <w:r w:rsidR="002B2890">
                        <w:rPr>
                          <w:color w:val="FFFFFF" w:themeColor="background2"/>
                        </w:rPr>
                        <w:t>e</w:t>
                      </w:r>
                      <w:r w:rsidRPr="001078A1">
                        <w:rPr>
                          <w:color w:val="FFFFFF" w:themeColor="background2"/>
                        </w:rPr>
                        <w:t xml:space="preserve">ffective </w:t>
                      </w:r>
                      <w:r w:rsidR="002B2890">
                        <w:rPr>
                          <w:color w:val="FFFFFF" w:themeColor="background2"/>
                        </w:rPr>
                        <w:t>p</w:t>
                      </w:r>
                      <w:r w:rsidRPr="001078A1">
                        <w:rPr>
                          <w:color w:val="FFFFFF" w:themeColor="background2"/>
                        </w:rPr>
                        <w:t xml:space="preserve">edagogical </w:t>
                      </w:r>
                      <w:r w:rsidR="002B2890">
                        <w:rPr>
                          <w:color w:val="FFFFFF" w:themeColor="background2"/>
                        </w:rPr>
                        <w:t>p</w:t>
                      </w:r>
                      <w:r w:rsidRPr="001078A1">
                        <w:rPr>
                          <w:color w:val="FFFFFF" w:themeColor="background2"/>
                        </w:rPr>
                        <w:t>ractices</w:t>
                      </w:r>
                    </w:p>
                    <w:p w14:paraId="0D8205B8" w14:textId="77777777" w:rsidR="00AD745F" w:rsidRDefault="00AD745F" w:rsidP="00AD745F"/>
                  </w:txbxContent>
                </v:textbox>
                <w10:wrap anchorx="margin"/>
              </v:shape>
            </w:pict>
          </mc:Fallback>
        </mc:AlternateContent>
      </w:r>
      <w:r w:rsidRPr="00497B48">
        <w:rPr>
          <w:noProof/>
        </w:rPr>
        <mc:AlternateContent>
          <mc:Choice Requires="wpg">
            <w:drawing>
              <wp:anchor distT="0" distB="0" distL="114300" distR="114300" simplePos="0" relativeHeight="251658244" behindDoc="0" locked="0" layoutInCell="1" allowOverlap="1" wp14:anchorId="65E08B7C" wp14:editId="6FE6F1B3">
                <wp:simplePos x="0" y="0"/>
                <wp:positionH relativeFrom="page">
                  <wp:align>center</wp:align>
                </wp:positionH>
                <wp:positionV relativeFrom="paragraph">
                  <wp:posOffset>145946</wp:posOffset>
                </wp:positionV>
                <wp:extent cx="3868420" cy="2449593"/>
                <wp:effectExtent l="0" t="0" r="0" b="8255"/>
                <wp:wrapNone/>
                <wp:docPr id="55" name="Group 55"/>
                <wp:cNvGraphicFramePr/>
                <a:graphic xmlns:a="http://schemas.openxmlformats.org/drawingml/2006/main">
                  <a:graphicData uri="http://schemas.microsoft.com/office/word/2010/wordprocessingGroup">
                    <wpg:wgp>
                      <wpg:cNvGrpSpPr/>
                      <wpg:grpSpPr>
                        <a:xfrm rot="10800000">
                          <a:off x="0" y="0"/>
                          <a:ext cx="3868420" cy="2449593"/>
                          <a:chOff x="0" y="12260"/>
                          <a:chExt cx="4779842" cy="4804165"/>
                        </a:xfrm>
                      </wpg:grpSpPr>
                      <wps:wsp>
                        <wps:cNvPr id="56" name="Arrow: Up 56"/>
                        <wps:cNvSpPr/>
                        <wps:spPr>
                          <a:xfrm>
                            <a:off x="659785" y="12260"/>
                            <a:ext cx="3401715" cy="1939670"/>
                          </a:xfrm>
                          <a:prstGeom prst="upArrow">
                            <a:avLst>
                              <a:gd name="adj1" fmla="val 61762"/>
                              <a:gd name="adj2" fmla="val 77057"/>
                            </a:avLst>
                          </a:prstGeom>
                          <a:solidFill>
                            <a:srgbClr val="00838E"/>
                          </a:solidFill>
                          <a:ln w="12700" cap="flat" cmpd="sng" algn="ctr">
                            <a:noFill/>
                            <a:prstDash val="solid"/>
                            <a:miter lim="800000"/>
                          </a:ln>
                          <a:effectLst/>
                        </wps:spPr>
                        <wps:txbx>
                          <w:txbxContent>
                            <w:p w14:paraId="5CF37220" w14:textId="2E135E35" w:rsidR="009B7ECD" w:rsidRPr="00B030D9" w:rsidRDefault="009B7ECD" w:rsidP="009B7ECD">
                              <w:pPr>
                                <w:spacing w:before="0" w:after="0"/>
                                <w:jc w:val="center"/>
                                <w:rPr>
                                  <w:color w:val="FFFFFF" w:themeColor="background2"/>
                                  <w:sz w:val="20"/>
                                  <w:szCs w:val="18"/>
                                </w:rPr>
                              </w:pPr>
                            </w:p>
                          </w:txbxContent>
                        </wps:txbx>
                        <wps:bodyPr rtlCol="0" anchor="t"/>
                      </wps:wsp>
                      <wpg:grpSp>
                        <wpg:cNvPr id="58" name="Group 58"/>
                        <wpg:cNvGrpSpPr/>
                        <wpg:grpSpPr>
                          <a:xfrm>
                            <a:off x="550406" y="1447156"/>
                            <a:ext cx="3572601" cy="1936915"/>
                            <a:chOff x="550406" y="1447156"/>
                            <a:chExt cx="3572601" cy="1936915"/>
                          </a:xfrm>
                        </wpg:grpSpPr>
                        <wps:wsp>
                          <wps:cNvPr id="59" name="Arrow: Up 59"/>
                          <wps:cNvSpPr/>
                          <wps:spPr>
                            <a:xfrm>
                              <a:off x="1706458" y="1447156"/>
                              <a:ext cx="1214965" cy="858283"/>
                            </a:xfrm>
                            <a:prstGeom prst="upArrow">
                              <a:avLst>
                                <a:gd name="adj1" fmla="val 48302"/>
                                <a:gd name="adj2" fmla="val 57872"/>
                              </a:avLst>
                            </a:prstGeom>
                            <a:solidFill>
                              <a:srgbClr val="006E7F"/>
                            </a:solidFill>
                            <a:ln w="12700" cap="flat" cmpd="sng" algn="ctr">
                              <a:noFill/>
                              <a:prstDash val="solid"/>
                              <a:miter lim="800000"/>
                            </a:ln>
                            <a:effectLst/>
                          </wps:spPr>
                          <wps:bodyPr wrap="square" rtlCol="0" anchor="ctr">
                            <a:noAutofit/>
                          </wps:bodyPr>
                        </wps:wsp>
                        <wps:wsp>
                          <wps:cNvPr id="60" name="Rectangle 60"/>
                          <wps:cNvSpPr/>
                          <wps:spPr>
                            <a:xfrm>
                              <a:off x="550406" y="1994707"/>
                              <a:ext cx="3572601" cy="1389364"/>
                            </a:xfrm>
                            <a:prstGeom prst="rect">
                              <a:avLst/>
                            </a:prstGeom>
                            <a:solidFill>
                              <a:srgbClr val="006E7F"/>
                            </a:solidFill>
                            <a:ln w="12700" cap="flat" cmpd="sng" algn="ctr">
                              <a:noFill/>
                              <a:prstDash val="solid"/>
                              <a:miter lim="800000"/>
                            </a:ln>
                            <a:effectLst/>
                          </wps:spPr>
                          <wps:txbx>
                            <w:txbxContent>
                              <w:p w14:paraId="68C1EFDF" w14:textId="59E37480" w:rsidR="00476693" w:rsidRPr="00476693" w:rsidRDefault="00476693" w:rsidP="00476693">
                                <w:pPr>
                                  <w:jc w:val="center"/>
                                  <w:rPr>
                                    <w:color w:val="FFFFFF" w:themeColor="background2"/>
                                  </w:rPr>
                                </w:pPr>
                              </w:p>
                            </w:txbxContent>
                          </wps:txbx>
                          <wps:bodyPr rtlCol="0" anchor="ctr"/>
                        </wps:wsp>
                      </wpg:grpSp>
                      <wpg:grpSp>
                        <wpg:cNvPr id="61" name="Group 61"/>
                        <wpg:cNvGrpSpPr/>
                        <wpg:grpSpPr>
                          <a:xfrm>
                            <a:off x="0" y="2835209"/>
                            <a:ext cx="4779842" cy="1981216"/>
                            <a:chOff x="0" y="2835209"/>
                            <a:chExt cx="4051835" cy="1981216"/>
                          </a:xfrm>
                          <a:solidFill>
                            <a:srgbClr val="004C71"/>
                          </a:solidFill>
                        </wpg:grpSpPr>
                        <wps:wsp>
                          <wps:cNvPr id="62" name="Arrow: Up 62"/>
                          <wps:cNvSpPr/>
                          <wps:spPr>
                            <a:xfrm>
                              <a:off x="1354028" y="2835209"/>
                              <a:ext cx="1214965" cy="858283"/>
                            </a:xfrm>
                            <a:prstGeom prst="upArrow">
                              <a:avLst>
                                <a:gd name="adj1" fmla="val 47261"/>
                                <a:gd name="adj2" fmla="val 64636"/>
                              </a:avLst>
                            </a:prstGeom>
                            <a:grpFill/>
                            <a:ln w="12700" cap="flat" cmpd="sng" algn="ctr">
                              <a:noFill/>
                              <a:prstDash val="solid"/>
                              <a:miter lim="800000"/>
                            </a:ln>
                            <a:effectLst/>
                          </wps:spPr>
                          <wps:bodyPr rtlCol="0" anchor="ctr"/>
                        </wps:wsp>
                        <wps:wsp>
                          <wps:cNvPr id="63" name="Rectangle 63"/>
                          <wps:cNvSpPr/>
                          <wps:spPr>
                            <a:xfrm>
                              <a:off x="0" y="3427061"/>
                              <a:ext cx="4051835" cy="1389364"/>
                            </a:xfrm>
                            <a:prstGeom prst="rect">
                              <a:avLst/>
                            </a:prstGeom>
                            <a:grpFill/>
                            <a:ln w="12700" cap="flat" cmpd="sng" algn="ctr">
                              <a:noFill/>
                              <a:prstDash val="solid"/>
                              <a:miter lim="800000"/>
                            </a:ln>
                            <a:effectLst/>
                          </wps:spPr>
                          <wps:txbx>
                            <w:txbxContent>
                              <w:p w14:paraId="1C042B05" w14:textId="3A9D55D2" w:rsidR="004426AC" w:rsidRDefault="004426AC" w:rsidP="004426AC">
                                <w:pPr>
                                  <w:jc w:val="center"/>
                                </w:pPr>
                              </w:p>
                            </w:txbxContent>
                          </wps:txbx>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65E08B7C" id="Group 55" o:spid="_x0000_s1059" style="position:absolute;margin-left:0;margin-top:11.5pt;width:304.6pt;height:192.9pt;rotation:180;z-index:251658244;mso-position-horizontal:center;mso-position-horizontal-relative:page;mso-width-relative:margin;mso-height-relative:margin" coordorigin=",122" coordsize="47798,48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NR6KgQAAP4PAAAOAAAAZHJzL2Uyb0RvYy54bWzUV8ly3DYQvacq/4DiPRou4Dalkcul7eJK&#10;XHb8ARC3oYskaAAjjv4+jQa4jKyRZDlRZB1GXIAG+vV7D83Td/u2IbeFkDXvNo534jqk6DKe1121&#10;cb78ffVH4hCpWJezhnfFxrkrpPPu7PffTod+Xfh8y5u8EASCdHI99Btnq1S/Xq1kti1aJk94X3Tw&#10;suSiZQpuRbXKBRsgetusfNeNVgMXeS94VkgJTy/MS+cM45dlkam/ylIWijQbB/am8Ffg743+XZ2d&#10;snUlWL+tM7sN9oJdtKzuYNEp1AVTjOxE/V2ots4El7xUJxlvV7ws66zAHCAbz72XzbXgux5zqdZD&#10;1U8wAbT3cHpx2OzP22vRf+4/CkBi6CvAAu90LvtStERwwMxzE1f/YYqwabJHBO8mBIu9Ihk8DJIo&#10;oT4AncE7n9I0TAODcbaFQszzPN+PLPrZ9tLOpnGcwnQzmyYu9aJQz16ZvcDFwQ6HHjgjZ1jkz8Hy&#10;ecv6AtGWa4DloyB1vnHCyCEda4G674Xgw5p86Qk8Q7Rw3ISdXEuAcQRO/7dIRWEaJ6FDAJJF2hNk&#10;1PViD15ryLw0SKMYgZmSZuteSHVd8Jboi42z63ErWAx2+0EqJF5ut8nyr55DyrYBHt+yhkReHPmm&#10;BtViDKA8j4ljN4wt0jYiLD8uq8NL3tT5Vd00eCOqm/NGEAgPDHCTILm0kw+GNR0ZdMoxEIdkDNRd&#10;NkzBZdsDsLKrHMKaCmwjUwKT6bheASWp175gcmvWwLAmh7ZWYBhN3W4cy0lDkKbTOytQ8gCJfqj5&#10;YUqir9T+Zo8V9REN/eiG53dQZqGac278gXXZloM9KMzHEmwhDHO5YAfYm2EHapWEiZ6oWfqUsPRu&#10;LT/C0KUu0EzXn1LgAtILkhlFFcYgFiiqZUiUAl0QpUlUx0LM2gqOBJlo9n9oKx3RW2grNQg+U1te&#10;7EYUUD8Knud7NAUbQfCSMPETNKQp7ZnmL1IXTQL3KXWFcRLjGFj0x9UVXcZXyMZ7Inxb6rJSGuAk&#10;BWl/2zFROA8Ja5b6+53iZT0J1QSwqgVX1yp6BXuHQ8gK+BP0CqyrmoKYg0kvDyJ+2t6X2ktTGrvo&#10;pMfkGyRpEFFbUH3CaiMYndZSUMBWZnc3/jYOQf99xIx/DbrMZoxqfNyMNWdGP0dmzFb1iDVHYJhL&#10;a4b7H7dmYIduZJIg9F00prmsB82KlyZgNNa3J1d+YPZsyNQNPYg7uvo0f+FMB6epPDx06XmMCcHw&#10;xbAZGd2JvI6CoJO43yCZhuPZCvKCkLq+MfEHsf6vTRzOVwQT+vdjLVJEowDre9TEoXOe2pc3ac4P&#10;9DnfSet1KBOMlFmY7mQEzzJdI62AQnM5lm5slw6F9W/47dut7OyjeKT8hI+ic8BHJn5t2Q9i/RW7&#10;vMfTef5sP/sHAAD//wMAUEsDBBQABgAIAAAAIQCIMaLw3gAAAAcBAAAPAAAAZHJzL2Rvd25yZXYu&#10;eG1sTI/NasMwEITvhb6D2EJvjVTnB9fxOoRCaU6FJoFeFWtjObVWxlIS9+2rnprTMsww8225Gl0n&#10;LjSE1jPC80SBIK69ablB2O/ennIQIWo2uvNMCD8UYFXd35W6MP7Kn3TZxkakEg6FRrAx9oWUobbk&#10;dJj4njh5Rz84HZMcGmkGfU3lrpOZUgvpdMtpweqeXi3V39uzQzCzMN3TZrMeso/Tbt7O321z/EJ8&#10;fBjXSxCRxvgfhj/8hA5VYjr4M5sgOoT0SETIpukmd6FeMhAHhJnKc5BVKW/5q18AAAD//wMAUEsB&#10;Ai0AFAAGAAgAAAAhALaDOJL+AAAA4QEAABMAAAAAAAAAAAAAAAAAAAAAAFtDb250ZW50X1R5cGVz&#10;XS54bWxQSwECLQAUAAYACAAAACEAOP0h/9YAAACUAQAACwAAAAAAAAAAAAAAAAAvAQAAX3JlbHMv&#10;LnJlbHNQSwECLQAUAAYACAAAACEAnMzUeioEAAD+DwAADgAAAAAAAAAAAAAAAAAuAgAAZHJzL2Uy&#10;b0RvYy54bWxQSwECLQAUAAYACAAAACEAiDGi8N4AAAAHAQAADwAAAAAAAAAAAAAAAACEBgAAZHJz&#10;L2Rvd25yZXYueG1sUEsFBgAAAAAEAAQA8wAAAI8HAAAAAA==&#10;">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56" o:spid="_x0000_s1060" type="#_x0000_t68" style="position:absolute;left:6597;top:122;width:34018;height:19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dxhwwAAANsAAAAPAAAAZHJzL2Rvd25yZXYueG1sRI9BawIx&#10;FITvBf9DeIK3mrWgyGoUEaR62nZV8PjYvO4u3byEJLrrv28KhR6HmfmGWW8H04kH+dBaVjCbZiCI&#10;K6tbrhVczofXJYgQkTV2lknBkwJsN6OXNeba9vxJjzLWIkE45KigidHlUoaqIYNhah1x8r6sNxiT&#10;9LXUHvsEN518y7KFNNhyWmjQ0b6h6ru8GwU3uXOheP8ofFHOnT6Fa788zpSajIfdCkSkIf6H/9pH&#10;rWC+gN8v6QfIzQ8AAAD//wMAUEsBAi0AFAAGAAgAAAAhANvh9svuAAAAhQEAABMAAAAAAAAAAAAA&#10;AAAAAAAAAFtDb250ZW50X1R5cGVzXS54bWxQSwECLQAUAAYACAAAACEAWvQsW78AAAAVAQAACwAA&#10;AAAAAAAAAAAAAAAfAQAAX3JlbHMvLnJlbHNQSwECLQAUAAYACAAAACEAlpXcYcMAAADbAAAADwAA&#10;AAAAAAAAAAAAAAAHAgAAZHJzL2Rvd25yZXYueG1sUEsFBgAAAAADAAMAtwAAAPcCAAAAAA==&#10;" adj="16644,4130" fillcolor="#00838e" stroked="f" strokeweight="1pt">
                  <v:textbox>
                    <w:txbxContent>
                      <w:p w14:paraId="5CF37220" w14:textId="2E135E35" w:rsidR="009B7ECD" w:rsidRPr="00B030D9" w:rsidRDefault="009B7ECD" w:rsidP="009B7ECD">
                        <w:pPr>
                          <w:spacing w:before="0" w:after="0"/>
                          <w:jc w:val="center"/>
                          <w:rPr>
                            <w:color w:val="FFFFFF" w:themeColor="background2"/>
                            <w:sz w:val="20"/>
                            <w:szCs w:val="18"/>
                          </w:rPr>
                        </w:pPr>
                      </w:p>
                    </w:txbxContent>
                  </v:textbox>
                </v:shape>
                <v:group id="Group 58" o:spid="_x0000_s1061" style="position:absolute;left:5504;top:14471;width:35726;height:19369" coordorigin="5504,14471" coordsize="35726,19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Arrow: Up 59" o:spid="_x0000_s1062" type="#_x0000_t68" style="position:absolute;left:17064;top:14471;width:12150;height:85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3OVxAAAANsAAAAPAAAAZHJzL2Rvd25yZXYueG1sRI/dagIx&#10;FITvC75DOIJ3NWuLVVejlELFglj8uz9sjpvFzcl2EzX26ZtCoZfDzHzDzBbR1uJKra8cKxj0MxDE&#10;hdMVlwoO+/fHMQgfkDXWjknBnTws5p2HGeba3XhL110oRYKwz1GBCaHJpfSFIYu+7xri5J1cazEk&#10;2ZZSt3hLcFvLpyx7kRYrTgsGG3ozVJx3F6tgO1of9XAQP839i59HcbP+WH57pXrd+DoFESiG//Bf&#10;e6UVDCfw+yX9ADn/AQAA//8DAFBLAQItABQABgAIAAAAIQDb4fbL7gAAAIUBAAATAAAAAAAAAAAA&#10;AAAAAAAAAABbQ29udGVudF9UeXBlc10ueG1sUEsBAi0AFAAGAAgAAAAhAFr0LFu/AAAAFQEAAAsA&#10;AAAAAAAAAAAAAAAAHwEAAF9yZWxzLy5yZWxzUEsBAi0AFAAGAAgAAAAhADJPc5XEAAAA2wAAAA8A&#10;AAAAAAAAAAAAAAAABwIAAGRycy9kb3ducmV2LnhtbFBLBQYAAAAAAwADALcAAAD4AgAAAAA=&#10;" adj="12500,5583" fillcolor="#006e7f" stroked="f" strokeweight="1pt"/>
                  <v:rect id="Rectangle 60" o:spid="_x0000_s1063" style="position:absolute;left:5504;top:19947;width:35726;height:138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rlzwgAAANsAAAAPAAAAZHJzL2Rvd25yZXYueG1sRI/BasJA&#10;EIbvQt9hmUJvuqnQoKmrFKFUDwpG6XnIjklodnbJrpq+vXMQPA7//N/Mt1gNrlNX6mPr2cD7JANF&#10;XHnbcm3gdPwez0DFhGyx80wG/inCavkyWmBh/Y0PdC1TrQTCsUADTUqh0DpWDTmMEx+IJTv73mGS&#10;sa+17fEmcNfpaZbl2mHLcqHBQOuGqr/y4oSS7/XJ/W5DNQ/nnfvYMK/tjzFvr8PXJ6hEQ3ouP9ob&#10;ayCX78VFPEAv7wAAAP//AwBQSwECLQAUAAYACAAAACEA2+H2y+4AAACFAQAAEwAAAAAAAAAAAAAA&#10;AAAAAAAAW0NvbnRlbnRfVHlwZXNdLnhtbFBLAQItABQABgAIAAAAIQBa9CxbvwAAABUBAAALAAAA&#10;AAAAAAAAAAAAAB8BAABfcmVscy8ucmVsc1BLAQItABQABgAIAAAAIQAf6rlzwgAAANsAAAAPAAAA&#10;AAAAAAAAAAAAAAcCAABkcnMvZG93bnJldi54bWxQSwUGAAAAAAMAAwC3AAAA9gIAAAAA&#10;" fillcolor="#006e7f" stroked="f" strokeweight="1pt">
                    <v:textbox>
                      <w:txbxContent>
                        <w:p w14:paraId="68C1EFDF" w14:textId="59E37480" w:rsidR="00476693" w:rsidRPr="00476693" w:rsidRDefault="00476693" w:rsidP="00476693">
                          <w:pPr>
                            <w:jc w:val="center"/>
                            <w:rPr>
                              <w:color w:val="FFFFFF" w:themeColor="background2"/>
                            </w:rPr>
                          </w:pPr>
                        </w:p>
                      </w:txbxContent>
                    </v:textbox>
                  </v:rect>
                </v:group>
                <v:group id="Group 61" o:spid="_x0000_s1064" style="position:absolute;top:28352;width:47798;height:19812" coordorigin=",28352" coordsize="4051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Arrow: Up 62" o:spid="_x0000_s1065" type="#_x0000_t68" style="position:absolute;left:13540;top:28352;width:12149;height:85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aWiwwAAANsAAAAPAAAAZHJzL2Rvd25yZXYueG1sRI9BawIx&#10;FITvhf6H8ARvNeuiIluj2IrgoT24Frw+Ns/N4uZlSVJ3/femUPA4zMw3zGoz2FbcyIfGsYLpJANB&#10;XDndcK3g57R/W4IIEVlj65gU3CnAZv36ssJCu56PdCtjLRKEQ4EKTIxdIWWoDFkME9cRJ+/ivMWY&#10;pK+l9tgnuG1lnmULabHhtGCwo09D1bX8tQpms76056vJ536+K439OJvvL1ZqPBq27yAiDfEZ/m8f&#10;tIJFDn9f0g+Q6wcAAAD//wMAUEsBAi0AFAAGAAgAAAAhANvh9svuAAAAhQEAABMAAAAAAAAAAAAA&#10;AAAAAAAAAFtDb250ZW50X1R5cGVzXS54bWxQSwECLQAUAAYACAAAACEAWvQsW78AAAAVAQAACwAA&#10;AAAAAAAAAAAAAAAfAQAAX3JlbHMvLnJlbHNQSwECLQAUAAYACAAAACEADzGlosMAAADbAAAADwAA&#10;AAAAAAAAAAAAAAAHAgAAZHJzL2Rvd25yZXYueG1sUEsFBgAAAAADAAMAtwAAAPcCAAAAAA==&#10;" adj="13961,5696" filled="f" stroked="f" strokeweight="1pt"/>
                  <v:rect id="Rectangle 63" o:spid="_x0000_s1066" style="position:absolute;top:34270;width:40518;height:138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PliwwAAANsAAAAPAAAAZHJzL2Rvd25yZXYueG1sRI9PawIx&#10;FMTvBb9DeEJvNdsKIlujWEFq8SD1z/01ee4ubl6WJO6u394IQo/DzPyGmS16W4uWfKgcK3gfZSCI&#10;tTMVFwqOh/XbFESIyAZrx6TgRgEW88HLDHPjOv6ldh8LkSAcclRQxtjkUgZdksUwcg1x8s7OW4xJ&#10;+kIaj12C21p+ZNlEWqw4LZTY0KokfdlfrYKTO391Vv/xT3vbVdfvrdd6ulXqddgvP0FE6uN/+Nne&#10;GAWTMTy+pB8g53cAAAD//wMAUEsBAi0AFAAGAAgAAAAhANvh9svuAAAAhQEAABMAAAAAAAAAAAAA&#10;AAAAAAAAAFtDb250ZW50X1R5cGVzXS54bWxQSwECLQAUAAYACAAAACEAWvQsW78AAAAVAQAACwAA&#10;AAAAAAAAAAAAAAAfAQAAX3JlbHMvLnJlbHNQSwECLQAUAAYACAAAACEAtAD5YsMAAADbAAAADwAA&#10;AAAAAAAAAAAAAAAHAgAAZHJzL2Rvd25yZXYueG1sUEsFBgAAAAADAAMAtwAAAPcCAAAAAA==&#10;" filled="f" stroked="f" strokeweight="1pt">
                    <v:textbox>
                      <w:txbxContent>
                        <w:p w14:paraId="1C042B05" w14:textId="3A9D55D2" w:rsidR="004426AC" w:rsidRDefault="004426AC" w:rsidP="004426AC">
                          <w:pPr>
                            <w:jc w:val="center"/>
                          </w:pPr>
                        </w:p>
                      </w:txbxContent>
                    </v:textbox>
                  </v:rect>
                </v:group>
                <w10:wrap anchorx="page"/>
              </v:group>
            </w:pict>
          </mc:Fallback>
        </mc:AlternateContent>
      </w:r>
      <w:r w:rsidR="00C3669F" w:rsidRPr="00497B48">
        <w:br w:type="page"/>
      </w:r>
      <w:r w:rsidR="0094165C" w:rsidRPr="00497B48">
        <w:lastRenderedPageBreak/>
        <w:t>Most effective pedagogical practices</w:t>
      </w:r>
      <w:r w:rsidR="006907E4">
        <w:tab/>
      </w:r>
    </w:p>
    <w:p w14:paraId="08BC360C" w14:textId="3B1D9ED1" w:rsidR="00AA74A5" w:rsidRPr="005679AF" w:rsidRDefault="00FF3390" w:rsidP="001A70D8">
      <w:pPr>
        <w:pStyle w:val="Heading4"/>
        <w:rPr>
          <w:rStyle w:val="Strong"/>
          <w:b w:val="0"/>
        </w:rPr>
      </w:pPr>
      <w:r w:rsidRPr="005679AF">
        <w:rPr>
          <w:rStyle w:val="Strong"/>
          <w:b w:val="0"/>
        </w:rPr>
        <w:t>Planning</w:t>
      </w:r>
      <w:r w:rsidR="00BB025B" w:rsidRPr="005679AF">
        <w:rPr>
          <w:rStyle w:val="Strong"/>
          <w:b w:val="0"/>
        </w:rPr>
        <w:t xml:space="preserve"> and sequencing</w:t>
      </w:r>
    </w:p>
    <w:p w14:paraId="5DCAB2DD" w14:textId="05ABC785" w:rsidR="008D3194" w:rsidRPr="00497B48" w:rsidRDefault="008D3194" w:rsidP="004F11F5">
      <w:r w:rsidRPr="00497B48">
        <w:rPr>
          <w:lang w:eastAsia="en-AU"/>
        </w:rPr>
        <w:t xml:space="preserve">Practices that support the coherent and deliberate planning and sequencing </w:t>
      </w:r>
      <w:r w:rsidR="0054240E" w:rsidRPr="00497B48">
        <w:rPr>
          <w:lang w:eastAsia="en-AU"/>
        </w:rPr>
        <w:t>of tasks and lessons</w:t>
      </w:r>
      <w:r w:rsidRPr="00497B48">
        <w:rPr>
          <w:lang w:eastAsia="en-AU"/>
        </w:rPr>
        <w:t xml:space="preserve"> </w:t>
      </w:r>
      <w:r w:rsidR="003C0A0B" w:rsidRPr="00497B48">
        <w:rPr>
          <w:lang w:eastAsia="en-AU"/>
        </w:rPr>
        <w:t>have been shown to positively impact</w:t>
      </w:r>
      <w:r w:rsidRPr="00497B48">
        <w:rPr>
          <w:lang w:eastAsia="en-AU"/>
        </w:rPr>
        <w:t xml:space="preserve"> student learning. Starting with the curriculum or syllabus, teachers should understand the common progression of learning in th</w:t>
      </w:r>
      <w:r w:rsidR="00675FD4" w:rsidRPr="00497B48">
        <w:rPr>
          <w:lang w:eastAsia="en-AU"/>
        </w:rPr>
        <w:t>e</w:t>
      </w:r>
      <w:r w:rsidRPr="00497B48">
        <w:rPr>
          <w:lang w:eastAsia="en-AU"/>
        </w:rPr>
        <w:t xml:space="preserve"> </w:t>
      </w:r>
      <w:r w:rsidR="00C5416C">
        <w:rPr>
          <w:lang w:eastAsia="en-AU"/>
        </w:rPr>
        <w:t>subject area</w:t>
      </w:r>
      <w:r w:rsidRPr="00497B48">
        <w:rPr>
          <w:lang w:eastAsia="en-AU"/>
        </w:rPr>
        <w:t xml:space="preserve"> and note in advance the critical knowledge needed for students to progress with a plan to check understanding at these points </w:t>
      </w:r>
      <w:r w:rsidR="00620F26" w:rsidRPr="00497B48">
        <w:rPr>
          <w:lang w:eastAsia="en-AU"/>
        </w:rPr>
        <w:fldChar w:fldCharType="begin"/>
      </w:r>
      <w:r w:rsidR="00620F26" w:rsidRPr="00497B48">
        <w:rPr>
          <w:lang w:eastAsia="en-AU"/>
        </w:rPr>
        <w:instrText xml:space="preserve"> ADDIN ZOTERO_ITEM CSL_CITATION {"citationID":"jTh23u31","properties":{"formattedCitation":"(Schildkamp et al. 2020)","plainCitation":"(Schildkamp et al. 2020)","noteIndex":0},"citationItems":[{"id":17158,"uris":["http://zotero.org/users/10928664/items/TI9XK97X"],"itemData":{"id":17158,"type":"article-journal","abstract":"Formative assessment has the potential to support teaching and learning in the classroom. This study reviewed the literature on formative assessment to identify prerequisites for effective use of formative assessment by teachers. The review sought to address the following research question: What teacher prerequisites need to be in place for using formative assessment in their classroom practice? The review was conducted using a systematic approach. A total of 54 studies were included in this review. The results show that (1) knowledge and skills (e.g., data literacy), (2), psychological factors (e.g., social pressure), and (3) social factors (e.g., collaboration) influence the use of formative assessment. The prerequisites identified can inform professional development initiatives regarding formative assessment, as well as teacher education programs.","container-title":"International Journal of Educational Research","DOI":"10.1016/j.ijer.2020.101602","ISSN":"0883-0355","journalAbbreviation":"International Journal of Educational Research","language":"en","page":"101602","source":"ScienceDirect","title":"Formative assessment: A systematic review of critical teacher prerequisites for classroom practice","title-short":"Formative assessment","volume":"103","author":[{"family":"Schildkamp","given":"Kim"},{"family":"Kleij","given":"Fabienne M.","non-dropping-particle":"van der"},{"family":"Heitink","given":"Maaike C."},{"family":"Kippers","given":"Wilma B."},{"family":"Veldkamp","given":"Bernard P."}],"issued":{"date-parts":[["2020",1,1]]}}}],"schema":"https://github.com/citation-style-language/schema/raw/master/csl-citation.json"} </w:instrText>
      </w:r>
      <w:r w:rsidR="00620F26" w:rsidRPr="00497B48">
        <w:rPr>
          <w:lang w:eastAsia="en-AU"/>
        </w:rPr>
        <w:fldChar w:fldCharType="separate"/>
      </w:r>
      <w:r w:rsidR="00620F26" w:rsidRPr="00497B48">
        <w:t>(Schildkamp et al. 2020)</w:t>
      </w:r>
      <w:r w:rsidR="00620F26" w:rsidRPr="00497B48">
        <w:rPr>
          <w:lang w:eastAsia="en-AU"/>
        </w:rPr>
        <w:fldChar w:fldCharType="end"/>
      </w:r>
      <w:r w:rsidR="008F5820" w:rsidRPr="00497B48">
        <w:rPr>
          <w:lang w:eastAsia="en-AU"/>
        </w:rPr>
        <w:t>.</w:t>
      </w:r>
      <w:r w:rsidRPr="00497B48">
        <w:t xml:space="preserve"> Lessons and tasks should be driven by curriculum-aligned learning objectives which are responsive to student needs</w:t>
      </w:r>
      <w:r w:rsidR="008F5820" w:rsidRPr="00497B48">
        <w:t xml:space="preserve"> </w:t>
      </w:r>
      <w:r w:rsidR="008F5820" w:rsidRPr="00497B48">
        <w:fldChar w:fldCharType="begin"/>
      </w:r>
      <w:r w:rsidR="00C43C9E" w:rsidRPr="00497B48">
        <w:instrText xml:space="preserve"> ADDIN ZOTERO_ITEM CSL_CITATION {"citationID":"jrSQWKwB","properties":{"formattedCitation":"(Ellis and Worthington 1994; Guskey 2010)","plainCitation":"(Ellis and Worthington 1994; Guskey 2010)","noteIndex":0},"citationItems":[{"id":17172,"uris":["http://zotero.org/users/10928664/items/V6TELM47"],"itemData":{"id":17172,"type":"report","publisher":"National Center to Improve the Tools of Educators, University of Oregon","title":"Research synthesis on effective teaching principles and the design of quality tools for educators","author":[{"family":"Ellis","given":"Edwin S."},{"family":"Worthington","given":"Lou Ann"}],"issued":{"date-parts":[["1994"]]}}},{"id":17210,"uris":["http://zotero.org/users/10928664/items/57QQ2V32"],"itemData":{"id":17210,"type":"article-journal","container-title":"Educational Leadership","issue":"2","page":"52-57","title":"Lessons of Mastery Learning","volume":"68","author":[{"family":"Guskey","given":"Thomas"}],"issued":{"date-parts":[["2010",10,1]]}}}],"schema":"https://github.com/citation-style-language/schema/raw/master/csl-citation.json"} </w:instrText>
      </w:r>
      <w:r w:rsidR="008F5820" w:rsidRPr="00497B48">
        <w:fldChar w:fldCharType="separate"/>
      </w:r>
      <w:r w:rsidR="00C43C9E" w:rsidRPr="00497B48">
        <w:t>(Ellis and Worthington 1994; Guskey 2010)</w:t>
      </w:r>
      <w:r w:rsidR="008F5820" w:rsidRPr="00497B48">
        <w:fldChar w:fldCharType="end"/>
      </w:r>
      <w:r w:rsidR="0077664A" w:rsidRPr="00497B48">
        <w:t>.</w:t>
      </w:r>
      <w:r w:rsidRPr="00497B48">
        <w:t xml:space="preserve"> The design of these learning objectives should be paired with a clear description of how students will show evidence of mastery</w:t>
      </w:r>
      <w:r w:rsidR="00233656" w:rsidRPr="00497B48">
        <w:t xml:space="preserve"> </w:t>
      </w:r>
      <w:r w:rsidR="00233656" w:rsidRPr="00497B48">
        <w:fldChar w:fldCharType="begin"/>
      </w:r>
      <w:r w:rsidR="00B362AE" w:rsidRPr="00497B48">
        <w:instrText xml:space="preserve"> ADDIN ZOTERO_ITEM CSL_CITATION {"citationID":"dINbfy0v","properties":{"formattedCitation":"(Bloom 1968; Schildkamp 2019)","plainCitation":"(Bloom 1968; Schildkamp 2019)","noteIndex":0},"citationItems":[{"id":17169,"uris":["http://zotero.org/users/10928664/items/U6FP9EPR"],"itemData":{"id":17169,"type":"article-journal","abstract":"Most students, perhaps over 90 percent, can master what teachers have to teach them, and it is the task of instruction to find the means which will enable students to master the subject under consideration. A basic task is to determine what is meant by mastery of the subject and to search for methods and materials which will enable the largest proportion of students to attain such mastery. That is, the basic task in education is to find strategies which will take individual differences into consideration but in such a way as to promote the fullest development of the individual. The thesis of this paper is that, to promote mastery learning, 5 variables must be dealt with effectively: (1) aptitude for kinds of learning, viewed as the amount of time required by the learner to attain  mastery of the task; (2) quality of instruction, viewed in terms of its approaching the optimum for a given learner; (3) ability to understand instruction, i.e., to understand the nature of the task and the procedures to follow; (4) perseverance, the amount of time one is willing to spend in learning; and (5) time allowed for learning, the key to mastery. (Author/TA)","collection-title":"Regional Education Laboratory for the Carolinas and Virginia, Topical Papers and Reprints","container-title":"Evaluation Comment","issue":"2","language":"en","note":"publisher: Regional Education Laboratory for the Carolinas and Virginia, Mutual Plaza (Chapel Hill and Duke Sts","source":"ERIC","title":"Learning for Mastery. Instruction and Curriculum.","URL":"https://eric.ed.gov/?id=ED053419","volume":"1","author":[{"family":"Bloom","given":"Benjamin S."}],"accessed":{"date-parts":[["2021",5,13]]},"issued":{"date-parts":[["1968"]]}}},{"id":17198,"uris":["http://zotero.org/users/10928664/items/NS2BMSH8"],"itemData":{"id":17198,"type":"article-journal","abstract":"To explore data-based decision-making for school improvement, this theoretical paper discusses recent research and literature from different areas of data use in education. These areas include the use of formative assessment data, educational research study findings and ‘big data’. In particular, the discussion focuses on how school leaders and teachers can use different sources of data to improve the quality of education.\n\nBased on the literature reviewed, an iterative model of data use for school improvement is described, consisting of defining goals for data use, collecting different types of data or evidence (e.g. formal data, informal data, research evidence and ‘big data’), sense-making, taking improvement actions and evaluation. Drawing on the literature, research insights are discussed for each of these components, as well as identification of the research gaps that still exist. It is noted that the process of data use does not happen in isolation: data use is influenced by system, organisation and team/individual level factors.\n\nWhen it comes to using data to improve the quality of teaching and learning, it is evident that some of the most important enablers and barriers include data literacy and leadership. However, what is less well understood is how we can promote the enablers and remove the barriers to unlock, more fully, the potential of data use. Only then can data use lead to sustainable school improvement.","container-title":"Educational Research","DOI":"10.1080/00131881.2019.1625716","journalAbbreviation":"Educational Research","page":"1-17","source":"ResearchGate","title":"Data-based decision-making for school improvement: Research insights and gaps","title-short":"Data-based decision-making for school improvement","volume":"61","author":[{"family":"Schildkamp","given":"Kim"}],"issued":{"date-parts":[["2019"]]}}}],"schema":"https://github.com/citation-style-language/schema/raw/master/csl-citation.json"} </w:instrText>
      </w:r>
      <w:r w:rsidR="00233656" w:rsidRPr="00497B48">
        <w:fldChar w:fldCharType="separate"/>
      </w:r>
      <w:r w:rsidR="00B362AE" w:rsidRPr="00497B48">
        <w:t>(Bloom 1968; Schildkamp 2019)</w:t>
      </w:r>
      <w:r w:rsidR="00233656" w:rsidRPr="00497B48">
        <w:fldChar w:fldCharType="end"/>
      </w:r>
      <w:r w:rsidR="00E16FFC" w:rsidRPr="00497B48">
        <w:t>.</w:t>
      </w:r>
      <w:r w:rsidRPr="00497B48">
        <w:t xml:space="preserve"> </w:t>
      </w:r>
    </w:p>
    <w:p w14:paraId="443CA7BE" w14:textId="4E8C551F" w:rsidR="008D3194" w:rsidRPr="00497B48" w:rsidRDefault="008D3194" w:rsidP="004F11F5">
      <w:r w:rsidRPr="00497B48">
        <w:t>When pre-service teachers are learning to plan a sequence of lessons, emphasis should be given to the incorporation of spacing and retrieval practice</w:t>
      </w:r>
      <w:r w:rsidR="00BD0FB8" w:rsidRPr="00497B48">
        <w:t xml:space="preserve"> </w:t>
      </w:r>
      <w:r w:rsidR="00BD0FB8" w:rsidRPr="00497B48">
        <w:fldChar w:fldCharType="begin"/>
      </w:r>
      <w:r w:rsidR="00BD0FB8" w:rsidRPr="00497B48">
        <w:instrText xml:space="preserve"> ADDIN ZOTERO_ITEM CSL_CITATION {"citationID":"aWFhnkAI","properties":{"formattedCitation":"(Carpenter et al. 2012)","plainCitation":"(Carpenter et al. 2012)","noteIndex":0},"citationItems":[{"id":17217,"uris":["http://zotero.org/users/10928664/items/K6NWFN3L"],"itemData":{"id":17217,"type":"article-journal","abstract":"Every day, students and instructors are faced with the decision of when to study information. The timing of study, and how it affects memory retention, has been explored for many years in research on human learning. This research has shown that performance on final tests of learning is improved if multiple study sessions are separated—i.e., “spaced” apart—in time rather than massed in immediate succession. In this article, we review research findings of the types of learning that benefit from spaced study, demonstrations of these benefits in educational settings, and recent research on the time intervals during which spaced study should occur in order to maximize memory retention. We conclude with a list of recommendations on how spacing might be incorporated into everyday instruction. (PsycInfo Database Record (c) 2022 APA, all rights reserved)","container-title":"Educational Psychology Review","DOI":"10.1007/s10648-012-9205-z","ISSN":"1573-336X","note":"publisher-place: Germany\npublisher: Springer","page":"369-378","source":"APA PsycNet","title":"Using spacing to enhance diverse forms of learning: Review of recent research and implications for instruction","title-short":"Using spacing to enhance diverse forms of learning","volume":"24","author":[{"family":"Carpenter","given":"Shana K."},{"family":"Cepeda","given":"Nicholas J."},{"family":"Rohrer","given":"Doug"},{"family":"Kang","given":"Sean H. K."},{"family":"Pashler","given":"Harold"}],"issued":{"date-parts":[["2012"]]}}}],"schema":"https://github.com/citation-style-language/schema/raw/master/csl-citation.json"} </w:instrText>
      </w:r>
      <w:r w:rsidR="00BD0FB8" w:rsidRPr="00497B48">
        <w:fldChar w:fldCharType="separate"/>
      </w:r>
      <w:r w:rsidR="00BD0FB8" w:rsidRPr="00497B48">
        <w:t>(Carpenter et al. 2012)</w:t>
      </w:r>
      <w:r w:rsidR="00BD0FB8" w:rsidRPr="00497B48">
        <w:fldChar w:fldCharType="end"/>
      </w:r>
      <w:r w:rsidR="005A579E" w:rsidRPr="00497B48">
        <w:t xml:space="preserve"> </w:t>
      </w:r>
      <w:r w:rsidR="00C04992">
        <w:t>with reference to</w:t>
      </w:r>
      <w:r w:rsidRPr="00497B48">
        <w:t xml:space="preserve"> why this practice works effectively </w:t>
      </w:r>
      <w:r w:rsidR="001A6261" w:rsidRPr="00497B48">
        <w:t>in relation to</w:t>
      </w:r>
      <w:r w:rsidRPr="00497B48">
        <w:t xml:space="preserve"> a learner’s memory and brain. For example, spacing a particular concept o</w:t>
      </w:r>
      <w:r w:rsidR="00675FD4" w:rsidRPr="00497B48">
        <w:t>r</w:t>
      </w:r>
      <w:r w:rsidRPr="00497B48">
        <w:t xml:space="preserve"> skill across two or more lessons</w:t>
      </w:r>
      <w:r w:rsidR="00604BDF" w:rsidRPr="00497B48">
        <w:t xml:space="preserve"> </w:t>
      </w:r>
      <w:r w:rsidR="00604BDF" w:rsidRPr="00497B48">
        <w:fldChar w:fldCharType="begin"/>
      </w:r>
      <w:r w:rsidR="00604BDF" w:rsidRPr="00497B48">
        <w:instrText xml:space="preserve"> ADDIN ZOTERO_ITEM CSL_CITATION {"citationID":"qYyjoviq","properties":{"formattedCitation":"(Cepeda et al. 2006, 2008)","plainCitation":"(Cepeda et al. 2006, 2008)","noteIndex":0},"citationItems":[{"id":17214,"uris":["http://zotero.org/users/10928664/items/XKTACCIY"],"itemData":{"id":17214,"type":"article-journal","abstract":"The authors performed a meta-analysis of the distributed practice effect to illuminate the effects of temporal variables that have been neglected in previous reviews. This review found 839 assessments of distributed practice in 317 experiments located in 184 articles. Effects of spacing (consecutive massed presentations vs. spaced learning episodes) and lag (less spaced vs. more spaced learning episodes) were examined, as were expanding interstudy interval (ISI) effects. Analyses suggest that ISI and retention interval operate jointly to affect final-test retention; specifically, the ISI producing maximal retention increased as retention interval increased. Areas needing future research and theoretical implications are discussed.","container-title":"Psychological Bulletin","DOI":"10.1037/0033-2909.132.3.354","ISSN":"0033-2909","issue":"3","journalAbbreviation":"Psychol Bull","language":"eng","note":"PMID: 16719566","page":"354-380","source":"PubMed","title":"Distributed practice in verbal recall tasks: A review and quantitative synthesis","title-short":"Distributed practice in verbal recall tasks","volume":"132","author":[{"family":"Cepeda","given":"Nicholas J."},{"family":"Pashler","given":"Harold"},{"family":"Vul","given":"Edward"},{"family":"Wixted","given":"John T."},{"family":"Rohrer","given":"Doug"}],"issued":{"date-parts":[["2006",5]]}}},{"id":17220,"uris":["http://zotero.org/users/10928664/items/9PAJJ2VA"],"itemData":{"id":17220,"type":"article-journal","abstract":"To achieve enduring retention, people must usually study information on multiple occasions. How does the timing of study events affect retention? Prior research has examined this issue only in a spotty fashion, usually with very short time intervals. In a study aimed at characterizing spacing effects over significant durations, more than 1,350 individuals were taught a set of facts and--after a gap of up to 3.5 months--given a review. A final test was administered at a further delay of up to 1 year. At any given test delay, an increase in the interstudy gap at first increased, and then gradually reduced, final test performance. The optimal gap increased as test delay increased. However, when measured as a proportion of test delay, the optimal gap declined from about 20 to 40% of a 1-week test delay to about 5 to 10% of a 1-year test delay. The interaction of gap and test delay implies that many educational practices are highly inefficient.","container-title":"Psychological Science","DOI":"10.1111/j.1467-9280.2008.02209.x","ISSN":"1467-9280","issue":"11","journalAbbreviation":"Psychol Sci","language":"eng","note":"PMID: 19076480","page":"1095-1102","source":"PubMed","title":"Spacing effects in learning: a temporal ridgeline of optimal retention","title-short":"Spacing effects in learning","volume":"19","author":[{"family":"Cepeda","given":"Nicholas J."},{"family":"Vul","given":"Edward"},{"family":"Rohrer","given":"Doug"},{"family":"Wixted","given":"John T."},{"family":"Pashler","given":"Harold"}],"issued":{"date-parts":[["2008",11]]}}}],"schema":"https://github.com/citation-style-language/schema/raw/master/csl-citation.json"} </w:instrText>
      </w:r>
      <w:r w:rsidR="00604BDF" w:rsidRPr="00497B48">
        <w:fldChar w:fldCharType="separate"/>
      </w:r>
      <w:r w:rsidR="00604BDF" w:rsidRPr="00497B48">
        <w:t>(Cepeda et al. 2006, 2008)</w:t>
      </w:r>
      <w:r w:rsidR="00604BDF" w:rsidRPr="00497B48">
        <w:fldChar w:fldCharType="end"/>
      </w:r>
      <w:r w:rsidR="006F3791">
        <w:t>,</w:t>
      </w:r>
      <w:r w:rsidRPr="00497B48">
        <w:t xml:space="preserve"> using routines that </w:t>
      </w:r>
      <w:r w:rsidR="00FE6DDA" w:rsidRPr="00497B48">
        <w:t>embed</w:t>
      </w:r>
      <w:r w:rsidRPr="00497B48">
        <w:t xml:space="preserve"> retrieval</w:t>
      </w:r>
      <w:r w:rsidR="00265D09">
        <w:t>,</w:t>
      </w:r>
      <w:r w:rsidRPr="00497B48">
        <w:t xml:space="preserve"> such as bell ringers, exit tickets and question prompts</w:t>
      </w:r>
      <w:r w:rsidR="00EC6502" w:rsidRPr="00497B48">
        <w:t xml:space="preserve"> </w:t>
      </w:r>
      <w:r w:rsidR="00EC6502" w:rsidRPr="00497B48">
        <w:fldChar w:fldCharType="begin"/>
      </w:r>
      <w:r w:rsidR="00EC6502" w:rsidRPr="00497B48">
        <w:instrText xml:space="preserve"> ADDIN ZOTERO_ITEM CSL_CITATION {"citationID":"0Qelf4eK","properties":{"formattedCitation":"(Adesope et al. 2017)","plainCitation":"(Adesope et al. 2017)","noteIndex":0},"citationItems":[{"id":17179,"uris":["http://zotero.org/users/10928664/items/XHFZDABJ"],"itemData":{"id":17179,"type":"article-journal","abstract":"The testing effect is a well-known concept referring to gains in learning and retention that can occur when students take a practice test on studied material before taking a final test on the same material. Research demonstrates that students who take practice tests often outperform students in nontesting learning conditions such as restudying, practice, filler activities, or no presentation of the material. However, evidence-based meta-analysis is needed to develop a comprehensive understanding of the conditions under which practice tests enhance or inhibit learning. This meta-analysis fills this gap by examining the effects of practice tests versus nontesting learning conditions. Results reveal that practice tests are more beneficial for learning than restudying and all other comparison conditions. Mean effect sizes were moderated by the features of practice tests, participant and study characteristics, outcome constructs, and methodological features of the studies. Findings may guide the use of practice tests to advance student learning, and inform students, teachers, researchers, and policymakers. This article concludes with the theoretical and practical implications of the meta-analysis.","container-title":"Review of Educational Research","DOI":"10.3102/0034654316689306","ISSN":"0034-6543","issue":"3","language":"en","note":"publisher: American Educational Research Association","page":"659-701","source":"SAGE Journals","title":"Rethinking the Use of Tests: A Meta-Analysis of Practice Testing","title-short":"Rethinking the Use of Tests","volume":"87","author":[{"family":"Adesope","given":"Olusola O."},{"family":"Trevisan","given":"Dominic A."},{"family":"Sundararajan","given":"Narayankripa"}],"issued":{"date-parts":[["2017",6,1]]}}}],"schema":"https://github.com/citation-style-language/schema/raw/master/csl-citation.json"} </w:instrText>
      </w:r>
      <w:r w:rsidR="00EC6502" w:rsidRPr="00497B48">
        <w:fldChar w:fldCharType="separate"/>
      </w:r>
      <w:r w:rsidR="00EC6502" w:rsidRPr="00497B48">
        <w:t>(Adesope et al. 2017)</w:t>
      </w:r>
      <w:r w:rsidR="00EC6502" w:rsidRPr="00497B48">
        <w:fldChar w:fldCharType="end"/>
      </w:r>
      <w:r w:rsidRPr="00497B48">
        <w:t xml:space="preserve">, and allowing multiple opportunities across a unit of work </w:t>
      </w:r>
      <w:r w:rsidR="00604BDF" w:rsidRPr="00497B48">
        <w:t>help students to</w:t>
      </w:r>
      <w:r w:rsidRPr="00497B48">
        <w:t xml:space="preserve"> retrieve past learning and consolidate it in long-term memory</w:t>
      </w:r>
      <w:r w:rsidR="00EC6502" w:rsidRPr="00497B48">
        <w:t xml:space="preserve"> </w:t>
      </w:r>
      <w:r w:rsidR="00EC6502" w:rsidRPr="00497B48">
        <w:fldChar w:fldCharType="begin"/>
      </w:r>
      <w:r w:rsidR="00EC6502" w:rsidRPr="00497B48">
        <w:instrText xml:space="preserve"> ADDIN ZOTERO_ITEM CSL_CITATION {"citationID":"ymjLlkMx","properties":{"formattedCitation":"(Carpenter et al. 2012)","plainCitation":"(Carpenter et al. 2012)","noteIndex":0},"citationItems":[{"id":17217,"uris":["http://zotero.org/users/10928664/items/K6NWFN3L"],"itemData":{"id":17217,"type":"article-journal","abstract":"Every day, students and instructors are faced with the decision of when to study information. The timing of study, and how it affects memory retention, has been explored for many years in research on human learning. This research has shown that performance on final tests of learning is improved if multiple study sessions are separated—i.e., “spaced” apart—in time rather than massed in immediate succession. In this article, we review research findings of the types of learning that benefit from spaced study, demonstrations of these benefits in educational settings, and recent research on the time intervals during which spaced study should occur in order to maximize memory retention. We conclude with a list of recommendations on how spacing might be incorporated into everyday instruction. (PsycInfo Database Record (c) 2022 APA, all rights reserved)","container-title":"Educational Psychology Review","DOI":"10.1007/s10648-012-9205-z","ISSN":"1573-336X","note":"publisher-place: Germany\npublisher: Springer","page":"369-378","source":"APA PsycNet","title":"Using spacing to enhance diverse forms of learning: Review of recent research and implications for instruction","title-short":"Using spacing to enhance diverse forms of learning","volume":"24","author":[{"family":"Carpenter","given":"Shana K."},{"family":"Cepeda","given":"Nicholas J."},{"family":"Rohrer","given":"Doug"},{"family":"Kang","given":"Sean H. K."},{"family":"Pashler","given":"Harold"}],"issued":{"date-parts":[["2012"]]}}}],"schema":"https://github.com/citation-style-language/schema/raw/master/csl-citation.json"} </w:instrText>
      </w:r>
      <w:r w:rsidR="00EC6502" w:rsidRPr="00497B48">
        <w:fldChar w:fldCharType="separate"/>
      </w:r>
      <w:r w:rsidR="00EC6502" w:rsidRPr="00497B48">
        <w:t>(Carpenter et al. 2012)</w:t>
      </w:r>
      <w:r w:rsidR="00EC6502" w:rsidRPr="00497B48">
        <w:fldChar w:fldCharType="end"/>
      </w:r>
      <w:r w:rsidR="00846A6A" w:rsidRPr="00497B48">
        <w:t>.</w:t>
      </w:r>
      <w:r w:rsidRPr="00497B48">
        <w:t xml:space="preserve"> </w:t>
      </w:r>
    </w:p>
    <w:p w14:paraId="7D85923B" w14:textId="4E809EA8" w:rsidR="00122213" w:rsidRPr="00497B48" w:rsidRDefault="009926F6" w:rsidP="004F11F5">
      <w:pPr>
        <w:rPr>
          <w:rStyle w:val="Strong"/>
          <w:b w:val="0"/>
          <w:bCs w:val="0"/>
        </w:rPr>
      </w:pPr>
      <w:r w:rsidRPr="00497B48">
        <w:t xml:space="preserve">The evidence strongly supports </w:t>
      </w:r>
      <w:r w:rsidR="00BA286C" w:rsidRPr="00497B48">
        <w:t>the sequencin</w:t>
      </w:r>
      <w:r w:rsidR="004A4E3D" w:rsidRPr="00497B48">
        <w:t xml:space="preserve">g of </w:t>
      </w:r>
      <w:r w:rsidR="00BA286C" w:rsidRPr="00497B48">
        <w:t>tasks that build upon</w:t>
      </w:r>
      <w:r w:rsidR="00222A10" w:rsidRPr="00497B48">
        <w:t xml:space="preserve"> each</w:t>
      </w:r>
      <w:r w:rsidR="00304077" w:rsidRPr="00497B48">
        <w:t xml:space="preserve"> other</w:t>
      </w:r>
      <w:r w:rsidR="004A4E3D" w:rsidRPr="00497B48">
        <w:t xml:space="preserve"> </w:t>
      </w:r>
      <w:r w:rsidR="009647CB" w:rsidRPr="00497B48">
        <w:t xml:space="preserve">and meet students where they are in their learning, </w:t>
      </w:r>
      <w:r w:rsidR="00D14A64">
        <w:t>i.e.,</w:t>
      </w:r>
      <w:r w:rsidR="009647CB" w:rsidRPr="00497B48">
        <w:t xml:space="preserve"> neither too easy nor too challenging</w:t>
      </w:r>
      <w:r w:rsidR="00F44753" w:rsidRPr="00497B48">
        <w:t xml:space="preserve"> </w:t>
      </w:r>
      <w:r w:rsidR="00F44753" w:rsidRPr="00497B48">
        <w:fldChar w:fldCharType="begin"/>
      </w:r>
      <w:r w:rsidR="00F44753" w:rsidRPr="00497B48">
        <w:instrText xml:space="preserve"> ADDIN ZOTERO_ITEM CSL_CITATION {"citationID":"EUI8ID75","properties":{"formattedCitation":"(Bloom 1968; Panadero and Jonsson 2013; Sweller et al. 1998)","plainCitation":"(Bloom 1968; Panadero and Jonsson 2013; Sweller et al. 1998)","noteIndex":0},"citationItems":[{"id":17169,"uris":["http://zotero.org/users/10928664/items/U6FP9EPR"],"itemData":{"id":17169,"type":"article-journal","abstract":"Most students, perhaps over 90 percent, can master what teachers have to teach them, and it is the task of instruction to find the means which will enable students to master the subject under consideration. A basic task is to determine what is meant by mastery of the subject and to search for methods and materials which will enable the largest proportion of students to attain such mastery. That is, the basic task in education is to find strategies which will take individual differences into consideration but in such a way as to promote the fullest development of the individual. The thesis of this paper is that, to promote mastery learning, 5 variables must be dealt with effectively: (1) aptitude for kinds of learning, viewed as the amount of time required by the learner to attain  mastery of the task; (2) quality of instruction, viewed in terms of its approaching the optimum for a given learner; (3) ability to understand instruction, i.e., to understand the nature of the task and the procedures to follow; (4) perseverance, the amount of time one is willing to spend in learning; and (5) time allowed for learning, the key to mastery. (Author/TA)","collection-title":"Regional Education Laboratory for the Carolinas and Virginia, Topical Papers and Reprints","container-title":"Evaluation Comment","issue":"2","language":"en","note":"publisher: Regional Education Laboratory for the Carolinas and Virginia, Mutual Plaza (Chapel Hill and Duke Sts","source":"ERIC","title":"Learning for Mastery. Instruction and Curriculum.","URL":"https://eric.ed.gov/?id=ED053419","volume":"1","author":[{"family":"Bloom","given":"Benjamin S."}],"accessed":{"date-parts":[["2021",5,13]]},"issued":{"date-parts":[["1968"]]}}},{"id":17227,"uris":["http://zotero.org/users/10928664/items/RYW5IYVX"],"itemData":{"id":17227,"type":"article-journal","abstract":"The mainstream research on scoring rubrics has emphasized the summative aspect of assessment. In recent years, the use of rubrics for formative purposes has gained more attention. This research has, however, not been conclusive. The aim of this study is therefore to review the research on formative use of rubrics, in order to investigate if, and how, rubrics have an impact on student learning. In total, 21 studies about rubrics were analyzed through content analysis. Sample, subject/task, design, procedure, and findings, were compared among the different studies in relation to effects on student performance and selfregulation. Findings indicate that rubrics may have the potential to influence students learning positively, but also that there are several different ways for the use of rubrics to mediate improved performance and self-regulation. There are a number of factors identified that may moderate the effects of using rubrics formatively, as well as factors that need further investigation.","container-title":"Educational Research Review","DOI":"10.1016/j.edurev.2013.01.002","ISSN":"1747-938X","journalAbbreviation":"Educational Research Review","language":"en","page":"129-144","source":"ScienceDirect","title":"The use of scoring rubrics for formative assessment purposes revisited: A review","title-short":"The use of scoring rubrics for formative assessment purposes revisited","volume":"9","author":[{"family":"Panadero","given":"Ernesto"},{"family":"Jonsson","given":"Anders"}],"issued":{"date-parts":[["2013",6,1]]}}},{"id":17202,"uris":["http://zotero.org/users/10928664/items/RNTMLUWL"],"itemData":{"id":17202,"type":"article-journal","abstract":"Abstract \nCognitive load theory has been designed to provide guidelines intended to assist in the presentation of information in a manner that encourages learner activities that optimize intellectual performance. The theory assumes a limited capacity working memory that includes partially independent subcomponents to deal with auditory/verbal material and visual/2- or 3-dimensional information as well as an effectively unlimited long-term memory, holding schemas that vary in their degree of automation. These structures and functions of human cognitive architecture have been used to design a variety of novel instructional procedures based on the assumption that working memory load should be reduced and schema construction encouraged. This paper reviews the theory and the instructional designs generated by it.","container-title":"Educational Psychology Review","DOI":"10.1023/a:1022193728205","journalAbbreviation":"Educational Psychology Review","page":"251","source":"ResearchGate","title":"Cognitive Architecture and Instructional Design","volume":"10","author":[{"family":"Sweller","given":"John"},{"family":"Van Merrienboer","given":"Jeroen J. G."},{"family":"Paas","given":"Fred"}],"issued":{"date-parts":[["1998"]]}}}],"schema":"https://github.com/citation-style-language/schema/raw/master/csl-citation.json"} </w:instrText>
      </w:r>
      <w:r w:rsidR="00F44753" w:rsidRPr="00497B48">
        <w:fldChar w:fldCharType="separate"/>
      </w:r>
      <w:r w:rsidR="00F44753" w:rsidRPr="00497B48">
        <w:t>(Bloom 1968; Panadero and Jonsson 2013; Sweller et al. 1998)</w:t>
      </w:r>
      <w:r w:rsidR="00F44753" w:rsidRPr="00497B48">
        <w:fldChar w:fldCharType="end"/>
      </w:r>
      <w:r w:rsidR="00421141" w:rsidRPr="00497B48">
        <w:t>.</w:t>
      </w:r>
      <w:r w:rsidR="00BB4490" w:rsidRPr="00497B48">
        <w:t xml:space="preserve"> </w:t>
      </w:r>
      <w:r w:rsidR="0013266F" w:rsidRPr="00497B48">
        <w:t>Students</w:t>
      </w:r>
      <w:r w:rsidR="00BB4490" w:rsidRPr="00497B48">
        <w:t xml:space="preserve"> learn best when teachers clearly explain how each task is related and builds</w:t>
      </w:r>
      <w:r w:rsidR="0072457E" w:rsidRPr="00497B48">
        <w:t xml:space="preserve"> on </w:t>
      </w:r>
      <w:r w:rsidR="004665D5" w:rsidRPr="00497B48">
        <w:t>p</w:t>
      </w:r>
      <w:r w:rsidR="0072457E" w:rsidRPr="00497B48">
        <w:t xml:space="preserve">reviously learnt objectives, helping them to understand the progression of skills </w:t>
      </w:r>
      <w:r w:rsidR="006515F5" w:rsidRPr="00497B48">
        <w:t>n</w:t>
      </w:r>
      <w:r w:rsidR="0072457E" w:rsidRPr="00497B48">
        <w:t xml:space="preserve">eeded to attain mastery. </w:t>
      </w:r>
    </w:p>
    <w:p w14:paraId="7493A622" w14:textId="4EDE6B43" w:rsidR="001855C5" w:rsidRPr="005679AF" w:rsidRDefault="00E344FA" w:rsidP="001A70D8">
      <w:pPr>
        <w:pStyle w:val="Heading4"/>
        <w:rPr>
          <w:rStyle w:val="Strong"/>
          <w:b w:val="0"/>
        </w:rPr>
      </w:pPr>
      <w:r w:rsidRPr="005679AF">
        <w:rPr>
          <w:rStyle w:val="Strong"/>
          <w:b w:val="0"/>
        </w:rPr>
        <w:t>Explicit m</w:t>
      </w:r>
      <w:r w:rsidR="009563AA" w:rsidRPr="005679AF">
        <w:rPr>
          <w:rStyle w:val="Strong"/>
          <w:b w:val="0"/>
        </w:rPr>
        <w:t>odelling and scaffolding</w:t>
      </w:r>
      <w:r w:rsidR="001855C5" w:rsidRPr="005679AF">
        <w:rPr>
          <w:rStyle w:val="Strong"/>
          <w:b w:val="0"/>
        </w:rPr>
        <w:t xml:space="preserve"> </w:t>
      </w:r>
    </w:p>
    <w:p w14:paraId="6F18A626" w14:textId="342A716C" w:rsidR="007C5223" w:rsidRPr="00497B48" w:rsidRDefault="007C5223" w:rsidP="004F11F5">
      <w:r w:rsidRPr="00497B48">
        <w:t>The evidence shows that explicit teaching, modelling, and scaffolding practices are highly effective across a variety of contexts</w:t>
      </w:r>
      <w:r w:rsidR="00B95AD8" w:rsidRPr="00497B48">
        <w:t xml:space="preserve">. </w:t>
      </w:r>
      <w:r w:rsidRPr="00497B48">
        <w:t xml:space="preserve">Practices include breaking down what students need to learn into smaller learning outcomes and modelling each step so that students can see what is expected of them. Doing this </w:t>
      </w:r>
      <w:r w:rsidR="00111EC1" w:rsidRPr="00497B48">
        <w:t>reduces</w:t>
      </w:r>
      <w:r w:rsidRPr="00497B48">
        <w:t xml:space="preserve"> </w:t>
      </w:r>
      <w:r w:rsidR="00FF70BA" w:rsidRPr="00497B48">
        <w:t xml:space="preserve">the </w:t>
      </w:r>
      <w:r w:rsidRPr="00497B48">
        <w:t>mental effort</w:t>
      </w:r>
      <w:r w:rsidR="00FF70BA" w:rsidRPr="00497B48">
        <w:t xml:space="preserve"> required</w:t>
      </w:r>
      <w:r w:rsidRPr="00497B48">
        <w:t xml:space="preserve"> </w:t>
      </w:r>
      <w:r w:rsidR="00557E49" w:rsidRPr="00497B48">
        <w:t>of</w:t>
      </w:r>
      <w:r w:rsidRPr="00497B48">
        <w:t xml:space="preserve"> students, allowing them to process new information more effectively. ITE programs should emphasise that these practices are the foundation for effective teaching and are highly responsive to how a student’s brain learns and retains information. </w:t>
      </w:r>
    </w:p>
    <w:p w14:paraId="1FAAFA04" w14:textId="18834454" w:rsidR="007C5223" w:rsidRPr="00497B48" w:rsidRDefault="007C5223" w:rsidP="004F11F5">
      <w:r w:rsidRPr="00497B48">
        <w:t>Teaching should begin with a clear explanation of what students are expected to learn</w:t>
      </w:r>
      <w:r w:rsidR="00E540C8">
        <w:t>,</w:t>
      </w:r>
      <w:r w:rsidRPr="00497B48">
        <w:t xml:space="preserve"> including its purpose and relevance</w:t>
      </w:r>
      <w:r w:rsidR="00E540C8">
        <w:t>,</w:t>
      </w:r>
      <w:r w:rsidRPr="00497B48">
        <w:t xml:space="preserve"> and understand </w:t>
      </w:r>
      <w:r w:rsidR="00B26C05" w:rsidRPr="00497B48">
        <w:t>each objective's success criteria before presenting</w:t>
      </w:r>
      <w:r w:rsidRPr="00497B48">
        <w:t xml:space="preserve"> any new material</w:t>
      </w:r>
      <w:r w:rsidR="00B65A0C" w:rsidRPr="00497B48">
        <w:t xml:space="preserve"> </w:t>
      </w:r>
      <w:r w:rsidR="00B65A0C" w:rsidRPr="00497B48">
        <w:fldChar w:fldCharType="begin"/>
      </w:r>
      <w:r w:rsidR="000E4255" w:rsidRPr="00497B48">
        <w:instrText xml:space="preserve"> ADDIN ZOTERO_ITEM CSL_CITATION {"citationID":"IKXzfmUI","properties":{"formattedCitation":"(Black and Wiliam 1998a, 1998b)","plainCitation":"(Black and Wiliam 1998a, 1998b)","noteIndex":0},"citationItems":[{"id":17186,"uris":["http://zotero.org/users/10928664/items/7UYDU7DP"],"itemData":{"id":17186,"type":"article-journal","container-title":"Assessment in Education: principles, policy &amp; practice","issue":"1","note":"publisher: Taylor &amp; Francis","page":"7–74","source":"Google Scholar","title":"Assessment and classroom learning","volume":"5","author":[{"family":"Black","given":"Paul"},{"family":"Wiliam","given":"Dylan"}],"issued":{"date-parts":[["1998"]]}}},{"id":17189,"uris":["http://zotero.org/users/10928664/items/FHNBUYCV"],"itemData":{"id":17189,"type":"article-journal","abstract":"Firm evidence shows that formative assessment is an essential ingredient of classroom work and that its development can raise achievement standards. Achieving this goal demands a four-point scheme for teacher development: learning from development, a slow, yet steady dissemination process, reduction of obstacles, and substantive research efforts. (21 references) (MLH)","container-title":"Phi Delta Kappan","ISSN":"0031-7217","issue":"2","note":"publisher: Phi Delta Kappan","page":"139-144","source":"EBSCOhost","title":"Inside the Black Box: Raising Standards Through Classroom Assessment","title-short":"Inside the Black Box","volume":"80","author":[{"family":"Black","given":"Paul"},{"family":"Wiliam","given":"Dylan"}],"issued":{"date-parts":[["1998",10,1]]}}}],"schema":"https://github.com/citation-style-language/schema/raw/master/csl-citation.json"} </w:instrText>
      </w:r>
      <w:r w:rsidR="00B65A0C" w:rsidRPr="00497B48">
        <w:fldChar w:fldCharType="separate"/>
      </w:r>
      <w:r w:rsidR="000E4255" w:rsidRPr="00497B48">
        <w:t>(Black and Wiliam 1998a, 1998b)</w:t>
      </w:r>
      <w:r w:rsidR="00B65A0C" w:rsidRPr="00497B48">
        <w:fldChar w:fldCharType="end"/>
      </w:r>
      <w:r w:rsidR="00381E03" w:rsidRPr="00497B48">
        <w:t>.</w:t>
      </w:r>
      <w:r w:rsidRPr="00497B48">
        <w:t xml:space="preserve"> When presenting new material, learning should be chunked into small, manageable tasks with well-defined goals</w:t>
      </w:r>
      <w:r w:rsidR="000E4255" w:rsidRPr="00497B48">
        <w:t xml:space="preserve"> </w:t>
      </w:r>
      <w:r w:rsidR="000E4255" w:rsidRPr="00497B48">
        <w:fldChar w:fldCharType="begin"/>
      </w:r>
      <w:r w:rsidR="000E4255" w:rsidRPr="00497B48">
        <w:instrText xml:space="preserve"> ADDIN ZOTERO_ITEM CSL_CITATION {"citationID":"09zdWnTG","properties":{"formattedCitation":"(Black and Wiliam 1998a; Hughes et al. 2017)","plainCitation":"(Black and Wiliam 1998a; Hughes et al. 2017)","noteIndex":0},"citationItems":[{"id":17186,"uris":["http://zotero.org/users/10928664/items/7UYDU7DP"],"itemData":{"id":17186,"type":"article-journal","container-title":"Assessment in Education: principles, policy &amp; practice","issue":"1","note":"publisher: Taylor &amp; Francis","page":"7–74","source":"Google Scholar","title":"Assessment and classroom learning","volume":"5","author":[{"family":"Black","given":"Paul"},{"family":"Wiliam","given":"Dylan"}],"issued":{"date-parts":[["1998"]]}}},{"id":17191,"uris":["http://zotero.org/users/10928664/items/7WSBUKC3"],"itemData":{"id":17191,"type":"article-journal","abstract":"Over the past 20‐plus years, the instructional approach referred to as “explicit instruction” has been increasingly mentioned as an instructional method in the learning disabilities literature. Explicit instruction is not a unitary intervention, but can be a combination of over a dozen teaching behaviors or components used to design and deliver instruction. This multicomponent aspect likely contributes to the variability of the descriptions and definitions of explicit instruction found in journals, books, and other published documents. Because explicit instruction has become a prominent and often discussed topic in special education, we attempt to define and describe the term more precisely in order to increase the clarity and consistency of its use in both research and practice. In addition, we expand our discussion to include a brief historical perspective of the evolution of explicit instruction from earlier programs and research efforts such as “Direct Instruction” and “direct instruction,” as well as providing a summary of its effectiveness, especially for students with learning disabilities. (PsycINFO Database Record (c) 2018 APA, all rights reserved)","container-title":"Learning Disabilities Research &amp; Practice","DOI":"10.1111/ldrp.12142","ISSN":"1540-5826","issue":"3","note":"publisher-place: United Kingdom\npublisher: Wiley-Blackwell Publishing Ltd.","page":"140-148","source":"APA PsycNet","title":"Explicit instruction: Historical and contemporary contexts","title-short":"Explicit instruction","volume":"32","author":[{"family":"Hughes","given":"Charles A."},{"family":"Morris","given":"Jared R."},{"family":"Therrien","given":"William J."},{"family":"Benson","given":"Sarah K."}],"issued":{"date-parts":[["2017"]]}}}],"schema":"https://github.com/citation-style-language/schema/raw/master/csl-citation.json"} </w:instrText>
      </w:r>
      <w:r w:rsidR="000E4255" w:rsidRPr="00497B48">
        <w:fldChar w:fldCharType="separate"/>
      </w:r>
      <w:r w:rsidR="000E4255" w:rsidRPr="00497B48">
        <w:t>(Black and Wiliam 1998a; Hughes et al. 2017)</w:t>
      </w:r>
      <w:r w:rsidR="000E4255" w:rsidRPr="00497B48">
        <w:fldChar w:fldCharType="end"/>
      </w:r>
      <w:r w:rsidR="002808C7" w:rsidRPr="00497B48">
        <w:t xml:space="preserve">. </w:t>
      </w:r>
      <w:r w:rsidRPr="00497B48">
        <w:t xml:space="preserve">Additionally, all information required to complete these chunked tasks should be presented in one place and at one </w:t>
      </w:r>
      <w:r w:rsidRPr="00497B48">
        <w:lastRenderedPageBreak/>
        <w:t>time</w:t>
      </w:r>
      <w:r w:rsidR="00362D53">
        <w:t>,</w:t>
      </w:r>
      <w:r w:rsidRPr="00497B48">
        <w:t xml:space="preserve"> </w:t>
      </w:r>
      <w:r w:rsidR="003B3E62" w:rsidRPr="00497B48">
        <w:t>excluding</w:t>
      </w:r>
      <w:r w:rsidRPr="00497B48">
        <w:t xml:space="preserve"> information not directly related to the task</w:t>
      </w:r>
      <w:r w:rsidR="00E01960" w:rsidRPr="00497B48">
        <w:t xml:space="preserve"> </w:t>
      </w:r>
      <w:r w:rsidR="00E01960" w:rsidRPr="00497B48">
        <w:fldChar w:fldCharType="begin"/>
      </w:r>
      <w:r w:rsidR="00E01960" w:rsidRPr="00497B48">
        <w:instrText xml:space="preserve"> ADDIN ZOTERO_ITEM CSL_CITATION {"citationID":"2CADzZaT","properties":{"formattedCitation":"(Sweller et al. 1998)","plainCitation":"(Sweller et al. 1998)","noteIndex":0},"citationItems":[{"id":17202,"uris":["http://zotero.org/users/10928664/items/RNTMLUWL"],"itemData":{"id":17202,"type":"article-journal","abstract":"Abstract \nCognitive load theory has been designed to provide guidelines intended to assist in the presentation of information in a manner that encourages learner activities that optimize intellectual performance. The theory assumes a limited capacity working memory that includes partially independent subcomponents to deal with auditory/verbal material and visual/2- or 3-dimensional information as well as an effectively unlimited long-term memory, holding schemas that vary in their degree of automation. These structures and functions of human cognitive architecture have been used to design a variety of novel instructional procedures based on the assumption that working memory load should be reduced and schema construction encouraged. This paper reviews the theory and the instructional designs generated by it.","container-title":"Educational Psychology Review","DOI":"10.1023/a:1022193728205","journalAbbreviation":"Educational Psychology Review","page":"251","source":"ResearchGate","title":"Cognitive Architecture and Instructional Design","volume":"10","author":[{"family":"Sweller","given":"John"},{"family":"Van Merrienboer","given":"Jeroen J. G."},{"family":"Paas","given":"Fred"}],"issued":{"date-parts":[["1998"]]}}}],"schema":"https://github.com/citation-style-language/schema/raw/master/csl-citation.json"} </w:instrText>
      </w:r>
      <w:r w:rsidR="00E01960" w:rsidRPr="00497B48">
        <w:fldChar w:fldCharType="separate"/>
      </w:r>
      <w:r w:rsidR="00E01960" w:rsidRPr="00497B48">
        <w:t>(Sweller et al. 1998)</w:t>
      </w:r>
      <w:r w:rsidR="00E01960" w:rsidRPr="00497B48">
        <w:fldChar w:fldCharType="end"/>
      </w:r>
      <w:r w:rsidR="00E40868" w:rsidRPr="00497B48">
        <w:t xml:space="preserve">. </w:t>
      </w:r>
      <w:r w:rsidRPr="00497B48">
        <w:t xml:space="preserve">Research shows that by doing this, students can manage the memory overload of learning something new without struggling to ‘hold’ information in their heads that pertain to instructions rather than content. </w:t>
      </w:r>
    </w:p>
    <w:p w14:paraId="7D4628D1" w14:textId="0387623A" w:rsidR="007C5223" w:rsidRPr="00497B48" w:rsidRDefault="007C5223" w:rsidP="004F11F5">
      <w:r w:rsidRPr="00497B48">
        <w:t xml:space="preserve">New skills and content must be explicitly modelled through ‘worked examples’ that clearly and concisely </w:t>
      </w:r>
      <w:r w:rsidR="006628BD" w:rsidRPr="00497B48">
        <w:t>demonstrate</w:t>
      </w:r>
      <w:r w:rsidRPr="00497B48">
        <w:t xml:space="preserve"> how to complete the task. Modelling should show </w:t>
      </w:r>
      <w:r w:rsidR="00E40868" w:rsidRPr="00497B48">
        <w:t>each</w:t>
      </w:r>
      <w:r w:rsidRPr="00497B48">
        <w:t xml:space="preserve"> discrete step required to complete a task, undertake a procedure, or solve a problem</w:t>
      </w:r>
      <w:r w:rsidR="007230D0" w:rsidRPr="00497B48">
        <w:t xml:space="preserve"> </w:t>
      </w:r>
      <w:r w:rsidR="007230D0" w:rsidRPr="00497B48">
        <w:fldChar w:fldCharType="begin"/>
      </w:r>
      <w:r w:rsidR="007230D0" w:rsidRPr="00497B48">
        <w:instrText xml:space="preserve"> ADDIN ZOTERO_ITEM CSL_CITATION {"citationID":"eWcmo1y8","properties":{"formattedCitation":"(Kirschner et al. 2006)","plainCitation":"(Kirschner et al. 2006)","noteIndex":0},"citationItems":[{"id":17194,"uris":["http://zotero.org/users/10928664/items/3GJ58AC2"],"itemData":{"id":17194,"type":"article-journal","container-title":"Educational Psychologist","DOI":"10.1207/s15326985ep4102_1","ISSN":"0046-1520, 1532-6985","issue":"2","journalAbbreviation":"Educational Psychologist","language":"en","page":"75-86","source":"DOI.org (Crossref)","title":"Why minimal guidance during instruction does not work: an analysis of the failure of constructivist, discovery, problem-based, experiential, and inquiry-based teaching","title-short":"Why minimal guidance during instruction does not work","volume":"41","author":[{"family":"Kirschner","given":"Paul A."},{"family":"Sweller","given":"John"},{"family":"Clark","given":"Richard E."}],"issued":{"date-parts":[["2006",6]]}}}],"schema":"https://github.com/citation-style-language/schema/raw/master/csl-citation.json"} </w:instrText>
      </w:r>
      <w:r w:rsidR="007230D0" w:rsidRPr="00497B48">
        <w:fldChar w:fldCharType="separate"/>
      </w:r>
      <w:r w:rsidR="007230D0" w:rsidRPr="00497B48">
        <w:t>(Kirschner et al. 2006)</w:t>
      </w:r>
      <w:r w:rsidR="007230D0" w:rsidRPr="00497B48">
        <w:fldChar w:fldCharType="end"/>
      </w:r>
      <w:r w:rsidRPr="00497B48">
        <w:t xml:space="preserve">. This worked example then provides a foundation </w:t>
      </w:r>
      <w:r w:rsidR="001C0B25" w:rsidRPr="00497B48">
        <w:t xml:space="preserve">for </w:t>
      </w:r>
      <w:r w:rsidRPr="00497B48">
        <w:t xml:space="preserve">the gradual introduction of other examples that introduce different elements of the task, one new point at a time. Scaffolding </w:t>
      </w:r>
      <w:r w:rsidR="007230D0" w:rsidRPr="00497B48">
        <w:t>should</w:t>
      </w:r>
      <w:r w:rsidRPr="00497B48">
        <w:t xml:space="preserve"> then</w:t>
      </w:r>
      <w:r w:rsidR="007230D0" w:rsidRPr="00497B48">
        <w:t xml:space="preserve"> be</w:t>
      </w:r>
      <w:r w:rsidRPr="00497B48">
        <w:t xml:space="preserve"> progressively removed as students become more proficient, and worked examples are replaced with independent problem-solving and ample opportunities to practice </w:t>
      </w:r>
      <w:r w:rsidR="007230D0" w:rsidRPr="00497B48">
        <w:fldChar w:fldCharType="begin"/>
      </w:r>
      <w:r w:rsidR="007230D0" w:rsidRPr="00497B48">
        <w:instrText xml:space="preserve"> ADDIN ZOTERO_ITEM CSL_CITATION {"citationID":"nd3MSo2O","properties":{"formattedCitation":"(Martin and Evans 2018; Sweller et al. 1998)","plainCitation":"(Martin and Evans 2018; Sweller et al. 1998)","noteIndex":0},"citationItems":[{"id":17196,"uris":["http://zotero.org/users/10928664/items/QIZGC82C"],"itemData":{"id":17196,"type":"article-journal","abstract":"Load reduction instruction (LRI) is an instructional approach aimed at managing the cognitive burden on students in the initial stages of learning; then, as ﬂuency and automaticity develop, students are encouraged to engage in guided independent learning. LRI comprises ﬁve factors: difﬁculty reduction, support and scaffolding, practice, feedback, and guided independence. This study examined an instrument (the Load Reduction Instruction Scale, LRIS) aimed at assessing these ﬁve factors. Among a sample of high school students from 40 classrooms, ﬁndings supported the validity of the LRIS, the conceptualising underpinning it, and its potential to guide instructional practice.","container-title":"Teaching and Teacher Education","DOI":"10.1016/j.tate.2018.03.018","ISSN":"0742051X","journalAbbreviation":"Teaching and Teacher Education","language":"en","page":"203-214","source":"DOI.org (Crossref)","title":"Load reduction instruction: Exploring a framework that assesses explicit instruction through to independent learning","title-short":"Load reduction instruction","volume":"73","author":[{"family":"Martin","given":"Andrew J."},{"family":"Evans","given":"Paul"}],"issued":{"date-parts":[["2018",7]]}}},{"id":17202,"uris":["http://zotero.org/users/10928664/items/RNTMLUWL"],"itemData":{"id":17202,"type":"article-journal","abstract":"Abstract \nCognitive load theory has been designed to provide guidelines intended to assist in the presentation of information in a manner that encourages learner activities that optimize intellectual performance. The theory assumes a limited capacity working memory that includes partially independent subcomponents to deal with auditory/verbal material and visual/2- or 3-dimensional information as well as an effectively unlimited long-term memory, holding schemas that vary in their degree of automation. These structures and functions of human cognitive architecture have been used to design a variety of novel instructional procedures based on the assumption that working memory load should be reduced and schema construction encouraged. This paper reviews the theory and the instructional designs generated by it.","container-title":"Educational Psychology Review","DOI":"10.1023/a:1022193728205","journalAbbreviation":"Educational Psychology Review","page":"251","source":"ResearchGate","title":"Cognitive Architecture and Instructional Design","volume":"10","author":[{"family":"Sweller","given":"John"},{"family":"Van Merrienboer","given":"Jeroen J. G."},{"family":"Paas","given":"Fred"}],"issued":{"date-parts":[["1998"]]}}}],"schema":"https://github.com/citation-style-language/schema/raw/master/csl-citation.json"} </w:instrText>
      </w:r>
      <w:r w:rsidR="007230D0" w:rsidRPr="00497B48">
        <w:fldChar w:fldCharType="separate"/>
      </w:r>
      <w:r w:rsidR="007230D0" w:rsidRPr="00497B48">
        <w:t>(Martin and Evans 2018; Sweller et al. 1998)</w:t>
      </w:r>
      <w:r w:rsidR="007230D0" w:rsidRPr="00497B48">
        <w:fldChar w:fldCharType="end"/>
      </w:r>
      <w:r w:rsidR="00A016F9" w:rsidRPr="00497B48">
        <w:t xml:space="preserve">. </w:t>
      </w:r>
      <w:r w:rsidRPr="00497B48">
        <w:t>Research supports the use of spaced practice</w:t>
      </w:r>
      <w:r w:rsidR="00F27957" w:rsidRPr="00497B48">
        <w:t xml:space="preserve"> by using </w:t>
      </w:r>
      <w:r w:rsidRPr="00497B48">
        <w:t xml:space="preserve">appropriately challenging structured recall activities to further </w:t>
      </w:r>
      <w:r w:rsidR="00F27957" w:rsidRPr="00497B48">
        <w:t>assist</w:t>
      </w:r>
      <w:r w:rsidRPr="00497B48">
        <w:t xml:space="preserve"> students in retaining new skills and knowledge</w:t>
      </w:r>
      <w:r w:rsidR="00F27957" w:rsidRPr="00497B48">
        <w:t xml:space="preserve"> </w:t>
      </w:r>
      <w:r w:rsidR="00F27957" w:rsidRPr="00497B48">
        <w:fldChar w:fldCharType="begin"/>
      </w:r>
      <w:r w:rsidR="00F27957" w:rsidRPr="00497B48">
        <w:instrText xml:space="preserve"> ADDIN ZOTERO_ITEM CSL_CITATION {"citationID":"AXUtA9DM","properties":{"formattedCitation":"(Adesope et al. 2017; Agarwal 2019; Kang 2016; Roediger and Butler 2011)","plainCitation":"(Adesope et al. 2017; Agarwal 2019; Kang 2016; Roediger and Butler 2011)","noteIndex":0},"citationItems":[{"id":17179,"uris":["http://zotero.org/users/10928664/items/XHFZDABJ"],"itemData":{"id":17179,"type":"article-journal","abstract":"The testing effect is a well-known concept referring to gains in learning and retention that can occur when students take a practice test on studied material before taking a final test on the same material. Research demonstrates that students who take practice tests often outperform students in nontesting learning conditions such as restudying, practice, filler activities, or no presentation of the material. However, evidence-based meta-analysis is needed to develop a comprehensive understanding of the conditions under which practice tests enhance or inhibit learning. This meta-analysis fills this gap by examining the effects of practice tests versus nontesting learning conditions. Results reveal that practice tests are more beneficial for learning than restudying and all other comparison conditions. Mean effect sizes were moderated by the features of practice tests, participant and study characteristics, outcome constructs, and methodological features of the studies. Findings may guide the use of practice tests to advance student learning, and inform students, teachers, researchers, and policymakers. This article concludes with the theoretical and practical implications of the meta-analysis.","container-title":"Review of Educational Research","DOI":"10.3102/0034654316689306","ISSN":"0034-6543","issue":"3","language":"en","note":"publisher: American Educational Research Association","page":"659-701","source":"SAGE Journals","title":"Rethinking the Use of Tests: A Meta-Analysis of Practice Testing","title-short":"Rethinking the Use of Tests","volume":"87","author":[{"family":"Adesope","given":"Olusola O."},{"family":"Trevisan","given":"Dominic A."},{"family":"Sundararajan","given":"Narayankripa"}],"issued":{"date-parts":[["2017",6,1]]}}},{"id":17181,"uris":["http://zotero.org/users/10928664/items/3FBXF593"],"itemData":{"id":17181,"type":"article-journal","abstract":"The development of students’ higher order learning is a critical component of education. For decades, educators and scientists have engaged in an ongoing debate about whether higher order learning can only be enhanced by building a base of factual knowledge (analogous to Bloom’s taxonomy) or whether higher order learning can be enhanced directly by engaging in complex questioning and materials. The relationship between fact learning and higher order learning is often speculated, but empirically unknown. In this study, middle school students and college students engaged in retrieval practice with fact questions, higher order questions, or a mix of question types to examine the optimal type of retrieval practice for enhancing higher order learning. In laboratory and K-12 settings, retrieval practice consistently increased delayed test performance, compared with rereading or no quizzes. Critically, higher order and mixed quizzes improved higher order test performance, but fact quizzes did not. Contrary to popular intuition about higher order learning and Bloom’s taxonomy, building a foundation of knowledge via fact-based retrieval practice may be less potent than engaging in higher order retrieval practice, a key finding for future research and classroom application.","container-title":"Journal of Educational Psychology","DOI":"10.1037/edu0000282","journalAbbreviation":"Journal of Educational Psychology","page":"189-209","source":"ResearchGate","title":"Retrieval Practice &amp; Bloom's Taxonomy: Do Students Need Fact Knowledge Before Higher Order Learning?","title-short":"Retrieval Practice &amp; Bloom's Taxonomy","volume":"111","author":[{"family":"Agarwal","given":"Pooja"}],"issued":{"date-parts":[["2019",2,1]]}}},{"id":17163,"uris":["http://zotero.org/users/10928664/items/ZPD3WIHA"],"itemData":{"id":17163,"type":"article-journal","abstract":"Concern that students in the United States are less proficient in mathematics, science, and reading than their peers in other countries has led some to question whether American students spend enough time in school. Instead of debating the amount of time that should be spent in school (and on schoolwork), this article addresses how the available instructional time might be optimally utilized via the scheduling of review or practice. Hundreds of studies in cognitive and educational psychology have demonstrated that spacing out repeated encounters with the material over time produces superior long-term learning, compared with repetitions that are massed together. Also, incorporating tests into spaced practice amplifies the benefits. Spaced review or practice enhances diverse forms of learning, including memory, problem solving, and generalization to new situations. Spaced practice is a feasible and cost-effective way to improve the effectiveness and efficiency of learning, and has tremendous potential to improve educational outcomes. The article also discusses barriers to adopting spaced practice, recent developments, and their possible implications.","container-title":"Policy Insights from the Behavioral and Brain Sciences","DOI":"10.1177/2372732215624708","journalAbbreviation":"Policy Insights from the Behavioral and Brain Sciences","language":"en","source":"ResearchGate","title":"Spaced Repetition Promotes Efficient and Effective Learning: Policy Implications for Instruction","title-short":"Spaced Repetition Promotes Efficient and Effective Learning","URL":"https://www.researchgate.net/publication/290511665_Spaced_Repetition_Promotes_Efficient_and_Effective_Learning_Policy_Implications_for_Instruction","volume":"3","author":[{"family":"Kang","given":"Sean"}],"issued":{"date-parts":[["2016"]]}}},{"id":17206,"uris":["http://zotero.org/users/10928664/items/ZXZZTMPD"],"itemData":{"id":17206,"type":"article-journal","abstract":"Learning is usually thought to occur during episodes of studying, whereas retrieval of information on testing simply serves to assess what was learned. We review research that contradicts this traditional view by demonstrating that retrieval practice is actually a powerful mnemonic enhancer, often producing large gains in long-term retention relative to repeated studying. Retrieval practice is often effective even without feedback (i.e. giving the correct answer), but feedback enhances the benefits of testing. In addition, retrieval practice promotes the acquisition of knowledge that can be flexibly retrieved and transferred to different contexts. The power of retrieval practice in consolidating memories has important implications for both the study of memory and its application to educational practice. (PsycINFO Database Record (c) 2016 APA, all rights reserved)","container-title":"Trends in Cognitive Sciences","DOI":"10.1016/j.tics.2010.09.003","ISSN":"1364-6613","note":"publisher-place: Netherlands\npublisher: Elsevier Science","page":"20-27","source":"APA PsycNet","title":"The critical role of retrieval practice in long-term retention","volume":"15","author":[{"family":"Roediger","given":"Henry L."},{"family":"Butler","given":"Andrew C."}],"issued":{"date-parts":[["2011"]]}}}],"schema":"https://github.com/citation-style-language/schema/raw/master/csl-citation.json"} </w:instrText>
      </w:r>
      <w:r w:rsidR="00F27957" w:rsidRPr="00497B48">
        <w:fldChar w:fldCharType="separate"/>
      </w:r>
      <w:r w:rsidR="00F27957" w:rsidRPr="00497B48">
        <w:t>(Adesope et al. 2017; Agarwal 2019; Kang 2016; Roediger and Butler 2011)</w:t>
      </w:r>
      <w:r w:rsidR="00F27957" w:rsidRPr="00497B48">
        <w:fldChar w:fldCharType="end"/>
      </w:r>
      <w:r w:rsidR="00287D65" w:rsidRPr="00497B48">
        <w:t>.</w:t>
      </w:r>
    </w:p>
    <w:p w14:paraId="495753FF" w14:textId="4289FBCA" w:rsidR="00122213" w:rsidRPr="00497B48" w:rsidRDefault="007C5223" w:rsidP="004F11F5">
      <w:r w:rsidRPr="00497B48">
        <w:t xml:space="preserve">Pre-service teachers should learn to continuously check for understanding and mastery so that they can meet students where they are with the learning. For example, re-teaching tasks to students who have not met learning </w:t>
      </w:r>
      <w:r w:rsidR="001C0B25" w:rsidRPr="00497B48">
        <w:t>objectives</w:t>
      </w:r>
      <w:r w:rsidRPr="00497B48">
        <w:t xml:space="preserve"> or providing enrichment opportunities for students to reach mastery early</w:t>
      </w:r>
      <w:r w:rsidR="00C503B7" w:rsidRPr="00497B48">
        <w:t xml:space="preserve"> </w:t>
      </w:r>
      <w:r w:rsidR="00C503B7" w:rsidRPr="00497B48">
        <w:fldChar w:fldCharType="begin"/>
      </w:r>
      <w:r w:rsidR="00C503B7" w:rsidRPr="00497B48">
        <w:instrText xml:space="preserve"> ADDIN ZOTERO_ITEM CSL_CITATION {"citationID":"2tBt6jMf","properties":{"formattedCitation":"(Guskey 2010)","plainCitation":"(Guskey 2010)","noteIndex":0},"citationItems":[{"id":17210,"uris":["http://zotero.org/users/10928664/items/57QQ2V32"],"itemData":{"id":17210,"type":"article-journal","container-title":"Educational Leadership","issue":"2","page":"52-57","title":"Lessons of Mastery Learning","volume":"68","author":[{"family":"Guskey","given":"Thomas"}],"issued":{"date-parts":[["2010",10,1]]}}}],"schema":"https://github.com/citation-style-language/schema/raw/master/csl-citation.json"} </w:instrText>
      </w:r>
      <w:r w:rsidR="00C503B7" w:rsidRPr="00497B48">
        <w:fldChar w:fldCharType="separate"/>
      </w:r>
      <w:r w:rsidR="00C503B7" w:rsidRPr="00497B48">
        <w:t>(Guskey 2010)</w:t>
      </w:r>
      <w:r w:rsidR="00C503B7" w:rsidRPr="00497B48">
        <w:fldChar w:fldCharType="end"/>
      </w:r>
      <w:r w:rsidRPr="00497B48">
        <w:t>.</w:t>
      </w:r>
      <w:r w:rsidR="00E66734" w:rsidRPr="00497B48">
        <w:t xml:space="preserve"> ITE programs should</w:t>
      </w:r>
      <w:r w:rsidR="00B86536" w:rsidRPr="00497B48">
        <w:t xml:space="preserve"> incorporate</w:t>
      </w:r>
      <w:r w:rsidR="00111EC1" w:rsidRPr="00497B48">
        <w:t xml:space="preserve"> </w:t>
      </w:r>
      <w:r w:rsidR="00B86536" w:rsidRPr="00497B48">
        <w:t>e</w:t>
      </w:r>
      <w:r w:rsidR="00111EC1" w:rsidRPr="00497B48">
        <w:t>xplicit modelling and scaffolding paired with assessment</w:t>
      </w:r>
      <w:r w:rsidR="00855146" w:rsidRPr="00497B48">
        <w:t xml:space="preserve"> and feedback</w:t>
      </w:r>
      <w:r w:rsidR="00111EC1" w:rsidRPr="00497B48">
        <w:t xml:space="preserve"> practices detailed in the following section. </w:t>
      </w:r>
    </w:p>
    <w:p w14:paraId="3F53879B" w14:textId="09712A38" w:rsidR="006F737F" w:rsidRPr="00AA3C48" w:rsidRDefault="00522026" w:rsidP="001A70D8">
      <w:pPr>
        <w:pStyle w:val="Heading4"/>
        <w:rPr>
          <w:rStyle w:val="Strong"/>
          <w:b w:val="0"/>
        </w:rPr>
      </w:pPr>
      <w:r w:rsidRPr="00AA3C48">
        <w:rPr>
          <w:rStyle w:val="Strong"/>
          <w:b w:val="0"/>
        </w:rPr>
        <w:t xml:space="preserve">Assessment and feedback </w:t>
      </w:r>
    </w:p>
    <w:p w14:paraId="0D099BFA" w14:textId="64394650" w:rsidR="00795E7B" w:rsidRPr="00497B48" w:rsidRDefault="00795E7B" w:rsidP="004F11F5">
      <w:pPr>
        <w:keepNext/>
        <w:keepLines/>
        <w:spacing w:before="240" w:after="120"/>
        <w:outlineLvl w:val="3"/>
        <w:rPr>
          <w:color w:val="221F20"/>
          <w:shd w:val="clear" w:color="auto" w:fill="FFFFFF"/>
        </w:rPr>
      </w:pPr>
      <w:r w:rsidRPr="00497B48">
        <w:rPr>
          <w:color w:val="221F20"/>
          <w:shd w:val="clear" w:color="auto" w:fill="FFFFFF"/>
        </w:rPr>
        <w:t xml:space="preserve">Formative and </w:t>
      </w:r>
      <w:r w:rsidR="00B66D92">
        <w:rPr>
          <w:color w:val="221F20"/>
          <w:shd w:val="clear" w:color="auto" w:fill="FFFFFF"/>
        </w:rPr>
        <w:t>s</w:t>
      </w:r>
      <w:r w:rsidRPr="00497B48">
        <w:rPr>
          <w:color w:val="221F20"/>
          <w:shd w:val="clear" w:color="auto" w:fill="FFFFFF"/>
        </w:rPr>
        <w:t xml:space="preserve">ummative </w:t>
      </w:r>
      <w:r w:rsidR="00B66D92">
        <w:rPr>
          <w:color w:val="221F20"/>
          <w:shd w:val="clear" w:color="auto" w:fill="FFFFFF"/>
        </w:rPr>
        <w:t>a</w:t>
      </w:r>
      <w:r w:rsidRPr="00497B48">
        <w:rPr>
          <w:color w:val="221F20"/>
          <w:shd w:val="clear" w:color="auto" w:fill="FFFFFF"/>
        </w:rPr>
        <w:t xml:space="preserve">ssessment and </w:t>
      </w:r>
      <w:r w:rsidR="00B66D92">
        <w:rPr>
          <w:color w:val="221F20"/>
          <w:shd w:val="clear" w:color="auto" w:fill="FFFFFF"/>
        </w:rPr>
        <w:t>t</w:t>
      </w:r>
      <w:r w:rsidRPr="00497B48">
        <w:rPr>
          <w:color w:val="221F20"/>
          <w:shd w:val="clear" w:color="auto" w:fill="FFFFFF"/>
        </w:rPr>
        <w:t xml:space="preserve">eacher </w:t>
      </w:r>
      <w:r w:rsidR="00B66D92">
        <w:rPr>
          <w:color w:val="221F20"/>
          <w:shd w:val="clear" w:color="auto" w:fill="FFFFFF"/>
        </w:rPr>
        <w:t>f</w:t>
      </w:r>
      <w:r w:rsidRPr="00497B48">
        <w:rPr>
          <w:color w:val="221F20"/>
          <w:shd w:val="clear" w:color="auto" w:fill="FFFFFF"/>
        </w:rPr>
        <w:t>eedback are commonly used terms in the teaching profession and throughout ITE.</w:t>
      </w:r>
      <w:r w:rsidR="00855146" w:rsidRPr="00497B48">
        <w:rPr>
          <w:color w:val="221F20"/>
          <w:shd w:val="clear" w:color="auto" w:fill="FFFFFF"/>
        </w:rPr>
        <w:t xml:space="preserve"> </w:t>
      </w:r>
      <w:r w:rsidRPr="00497B48">
        <w:rPr>
          <w:color w:val="221F20"/>
          <w:shd w:val="clear" w:color="auto" w:fill="FFFFFF"/>
        </w:rPr>
        <w:t xml:space="preserve"> However, the evidence shows that some practices are more effective than others when undertaking assessment and delivering feedback. </w:t>
      </w:r>
      <w:r w:rsidR="003831F6" w:rsidRPr="00497B48">
        <w:rPr>
          <w:color w:val="221F20"/>
          <w:shd w:val="clear" w:color="auto" w:fill="FFFFFF"/>
        </w:rPr>
        <w:t xml:space="preserve">Formative assessment practices </w:t>
      </w:r>
      <w:r w:rsidR="00A63BF1" w:rsidRPr="00497B48">
        <w:rPr>
          <w:color w:val="221F20"/>
          <w:shd w:val="clear" w:color="auto" w:fill="FFFFFF"/>
        </w:rPr>
        <w:t xml:space="preserve">are those which gather and interpret information about student learning as learning is taking place. Formative assessment allows teachers to monitor student learning and to adapt their teaching to meet student learning needs. Summative assessment practices </w:t>
      </w:r>
      <w:r w:rsidR="00994902" w:rsidRPr="00497B48">
        <w:rPr>
          <w:color w:val="221F20"/>
          <w:shd w:val="clear" w:color="auto" w:fill="FFFFFF"/>
        </w:rPr>
        <w:t xml:space="preserve">provide necessary </w:t>
      </w:r>
      <w:r w:rsidR="00DA09D3" w:rsidRPr="00497B48">
        <w:rPr>
          <w:color w:val="221F20"/>
          <w:shd w:val="clear" w:color="auto" w:fill="FFFFFF"/>
        </w:rPr>
        <w:t>checkpoints</w:t>
      </w:r>
      <w:r w:rsidR="00994902" w:rsidRPr="00497B48">
        <w:rPr>
          <w:color w:val="221F20"/>
          <w:shd w:val="clear" w:color="auto" w:fill="FFFFFF"/>
        </w:rPr>
        <w:t xml:space="preserve"> when assessing students against a standard or benchmark to gain an understanding of the level of mastery </w:t>
      </w:r>
      <w:r w:rsidR="003C762A" w:rsidRPr="00497B48">
        <w:rPr>
          <w:color w:val="221F20"/>
          <w:shd w:val="clear" w:color="auto" w:fill="FFFFFF"/>
        </w:rPr>
        <w:t>attained.</w:t>
      </w:r>
    </w:p>
    <w:p w14:paraId="44B16B5C" w14:textId="77DD723F" w:rsidR="00795E7B" w:rsidRPr="00497B48" w:rsidRDefault="00795E7B" w:rsidP="004F11F5">
      <w:r w:rsidRPr="00497B48">
        <w:rPr>
          <w:color w:val="221F20"/>
          <w:shd w:val="clear" w:color="auto" w:fill="FFFFFF"/>
        </w:rPr>
        <w:t xml:space="preserve">Identifying where a student is in their learning by assessing what they know, or think they know, before starting a new unit of work supports teachers in </w:t>
      </w:r>
      <w:r w:rsidRPr="00497B48">
        <w:t xml:space="preserve">pitching the introductory lessons </w:t>
      </w:r>
      <w:r w:rsidR="00B40788">
        <w:t>at</w:t>
      </w:r>
      <w:r w:rsidRPr="00497B48">
        <w:t xml:space="preserve"> an appropriate level. For example, setting an informal pre-quiz to gain insight into possible misconceptions and existing knowledge is an effective way to </w:t>
      </w:r>
      <w:r w:rsidR="00E068EA" w:rsidRPr="00497B48">
        <w:t xml:space="preserve">plan for instruction </w:t>
      </w:r>
      <w:r w:rsidR="00E068EA">
        <w:t xml:space="preserve">and </w:t>
      </w:r>
      <w:r w:rsidRPr="00497B48">
        <w:t xml:space="preserve">efficiently target learning </w:t>
      </w:r>
      <w:r w:rsidR="00FB4BBD" w:rsidRPr="00497B48">
        <w:fldChar w:fldCharType="begin"/>
      </w:r>
      <w:r w:rsidR="00FB4BBD" w:rsidRPr="00497B48">
        <w:instrText xml:space="preserve"> ADDIN ZOTERO_ITEM CSL_CITATION {"citationID":"NgO9sxy3","properties":{"formattedCitation":"(Heitink et al. 2016)","plainCitation":"(Heitink et al. 2016)","noteIndex":0},"citationItems":[{"id":17174,"uris":["http://zotero.org/users/10928664/items/KEDB3PNQ"],"itemData":{"id":17174,"type":"article-journal","abstract":"Although many researchers acknowledge that Assessment for Learning can significantly enhance student learning, the factors facilitating or hindering its implementation in daily classroom practice are unclear. A systematic literature review was conducted to reveal prerequisites needed for Assessment for Learning implementation. Results identified prerequisites regarding the teacher, student, assessment and context. For example, teachers must be able to interpret assessment information on the spot, student engagement in the assessment process is vital, assessment should include substantial, constructive and focussed feedback, and the school should have a school-wide culture that facilitates collaboration and encourages teacher autonomy. The results of this review contribute to a better understanding of the multiple facets that need to be considered when implementing Assessment for Learning, from both a theoretical and a practical standpoint.","container-title":"Educational research review","DOI":"10.1016/j.edurev.2015.12.002","ISSN":"1747-938X","language":"en","note":"publisher: Elsevier","page":"50-62","source":"research.utwente.nl","title":"A systematic review of prerequisites for implementing assessment for learning in classroom practice","volume":"17","author":[{"family":"Heitink","given":"Maaike Christine"},{"family":"Kleij","given":"Fabienne","dropping-particle":"van der"},{"family":"Veldkamp","given":"Bernard P."},{"family":"Schildkamp","given":"Kim"},{"family":"Kippers","given":"Wilma Berdien"}],"issued":{"date-parts":[["2016"]]}}}],"schema":"https://github.com/citation-style-language/schema/raw/master/csl-citation.json"} </w:instrText>
      </w:r>
      <w:r w:rsidR="00FB4BBD" w:rsidRPr="00497B48">
        <w:fldChar w:fldCharType="separate"/>
      </w:r>
      <w:r w:rsidR="00FB4BBD" w:rsidRPr="00497B48">
        <w:t>(Heitink et al. 2016)</w:t>
      </w:r>
      <w:r w:rsidR="00FB4BBD" w:rsidRPr="00497B48">
        <w:fldChar w:fldCharType="end"/>
      </w:r>
      <w:r w:rsidR="00FD312A" w:rsidRPr="00497B48">
        <w:t>.</w:t>
      </w:r>
      <w:r w:rsidRPr="00497B48">
        <w:t xml:space="preserve"> </w:t>
      </w:r>
      <w:r w:rsidR="00FD312A" w:rsidRPr="00497B48">
        <w:t>When</w:t>
      </w:r>
      <w:r w:rsidRPr="00497B48">
        <w:t xml:space="preserve"> explicitly teaching students new skills or concepts, formative assessment should be occurring after each discrete task. It is important to emphasise that these assessments need not be time intensive or formal</w:t>
      </w:r>
      <w:r w:rsidR="00546B6C" w:rsidRPr="00497B48">
        <w:t xml:space="preserve"> </w:t>
      </w:r>
      <w:r w:rsidRPr="00497B48">
        <w:t xml:space="preserve">but </w:t>
      </w:r>
      <w:r w:rsidR="006A6F46">
        <w:t xml:space="preserve">are </w:t>
      </w:r>
      <w:r w:rsidRPr="00497B48">
        <w:t>focus</w:t>
      </w:r>
      <w:r w:rsidR="006A6F46">
        <w:t>ed</w:t>
      </w:r>
      <w:r w:rsidRPr="00497B48">
        <w:t xml:space="preserve"> on showing what students have or have not learned so that corrections can be made before progressing to the next skill or task </w:t>
      </w:r>
      <w:r w:rsidR="00A76C21" w:rsidRPr="00497B48">
        <w:fldChar w:fldCharType="begin"/>
      </w:r>
      <w:r w:rsidR="00A76C21" w:rsidRPr="00497B48">
        <w:instrText xml:space="preserve"> ADDIN ZOTERO_ITEM CSL_CITATION {"citationID":"216IGsxO","properties":{"formattedCitation":"(Black and Wiliam 1998a; Bloom 1968)","plainCitation":"(Black and Wiliam 1998a; Bloom 1968)","noteIndex":0},"citationItems":[{"id":17186,"uris":["http://zotero.org/users/10928664/items/7UYDU7DP"],"itemData":{"id":17186,"type":"article-journal","container-title":"Assessment in Education: principles, policy &amp; practice","issue":"1","note":"publisher: Taylor &amp; Francis","page":"7–74","source":"Google Scholar","title":"Assessment and classroom learning","volume":"5","author":[{"family":"Black","given":"Paul"},{"family":"Wiliam","given":"Dylan"}],"issued":{"date-parts":[["1998"]]}}},{"id":17169,"uris":["http://zotero.org/users/10928664/items/U6FP9EPR"],"itemData":{"id":17169,"type":"article-journal","abstract":"Most students, perhaps over 90 percent, can master what teachers have to teach them, and it is the task of instruction to find the means which will enable students to master the subject under consideration. A basic task is to determine what is meant by mastery of the subject and to search for methods and materials which will enable the largest proportion of students to attain such mastery. That is, the basic task in education is to find strategies which will take individual differences into consideration but in such a way as to promote the fullest development of the individual. The thesis of this paper is that, to promote mastery learning, 5 variables must be dealt with effectively: (1) aptitude for kinds of learning, viewed as the amount of time required by the learner to attain  mastery of the task; (2) quality of instruction, viewed in terms of its approaching the optimum for a given learner; (3) ability to understand instruction, i.e., to understand the nature of the task and the procedures to follow; (4) perseverance, the amount of time one is willing to spend in learning; and (5) time allowed for learning, the key to mastery. (Author/TA)","collection-title":"Regional Education Laboratory for the Carolinas and Virginia, Topical Papers and Reprints","container-title":"Evaluation Comment","issue":"2","language":"en","note":"publisher: Regional Education Laboratory for the Carolinas and Virginia, Mutual Plaza (Chapel Hill and Duke Sts","source":"ERIC","title":"Learning for Mastery. Instruction and Curriculum.","URL":"https://eric.ed.gov/?id=ED053419","volume":"1","author":[{"family":"Bloom","given":"Benjamin S."}],"accessed":{"date-parts":[["2021",5,13]]},"issued":{"date-parts":[["1968"]]}}}],"schema":"https://github.com/citation-style-language/schema/raw/master/csl-citation.json"} </w:instrText>
      </w:r>
      <w:r w:rsidR="00A76C21" w:rsidRPr="00497B48">
        <w:fldChar w:fldCharType="separate"/>
      </w:r>
      <w:r w:rsidR="00A76C21" w:rsidRPr="00497B48">
        <w:t>(Black and Wiliam 1998a; Bloom 1968)</w:t>
      </w:r>
      <w:r w:rsidR="00A76C21" w:rsidRPr="00497B48">
        <w:fldChar w:fldCharType="end"/>
      </w:r>
      <w:r w:rsidR="00A76C21" w:rsidRPr="00497B48">
        <w:t>.</w:t>
      </w:r>
      <w:r w:rsidRPr="00497B48">
        <w:t xml:space="preserve"> </w:t>
      </w:r>
    </w:p>
    <w:p w14:paraId="67640C3D" w14:textId="0699F690" w:rsidR="00C13710" w:rsidRPr="00497B48" w:rsidRDefault="00982380" w:rsidP="004F11F5">
      <w:pPr>
        <w:rPr>
          <w:lang w:eastAsia="en-AU"/>
        </w:rPr>
      </w:pPr>
      <w:r w:rsidRPr="00497B48">
        <w:lastRenderedPageBreak/>
        <w:t xml:space="preserve">Effective questioning is a core part of effective formative assessment. </w:t>
      </w:r>
      <w:r w:rsidR="00795E7B" w:rsidRPr="00497B48">
        <w:t xml:space="preserve">For example, the use of simple, low-key assessments such as exit slips, quick quizzes or targeted </w:t>
      </w:r>
      <w:r w:rsidR="00B60A70">
        <w:t xml:space="preserve">oral </w:t>
      </w:r>
      <w:r w:rsidR="00795E7B" w:rsidRPr="00497B48">
        <w:t xml:space="preserve">questioning (beginning with </w:t>
      </w:r>
      <w:r w:rsidR="00BB448C">
        <w:t>‘</w:t>
      </w:r>
      <w:r w:rsidR="00795E7B" w:rsidRPr="00497B48">
        <w:rPr>
          <w:lang w:eastAsia="en-AU"/>
        </w:rPr>
        <w:t>why’, ‘why-not’, ‘how’, ‘what</w:t>
      </w:r>
      <w:r w:rsidR="00795E7B" w:rsidRPr="00497B48">
        <w:t xml:space="preserve"> </w:t>
      </w:r>
      <w:r w:rsidR="00795E7B" w:rsidRPr="00497B48">
        <w:rPr>
          <w:lang w:eastAsia="en-AU"/>
        </w:rPr>
        <w:t>if’, ‘how does X compare to Y’</w:t>
      </w:r>
      <w:r w:rsidR="00795E7B" w:rsidRPr="00497B48">
        <w:t xml:space="preserve"> </w:t>
      </w:r>
      <w:r w:rsidR="00795E7B" w:rsidRPr="00497B48">
        <w:rPr>
          <w:lang w:eastAsia="en-AU"/>
        </w:rPr>
        <w:t xml:space="preserve"> and ‘what is the evidence for X’) </w:t>
      </w:r>
      <w:r w:rsidR="00795E7B" w:rsidRPr="00497B48">
        <w:t>that prompt student</w:t>
      </w:r>
      <w:r w:rsidR="001B413D">
        <w:t>s</w:t>
      </w:r>
      <w:r w:rsidR="00795E7B" w:rsidRPr="00497B48">
        <w:t xml:space="preserve"> to articulate their reasoning </w:t>
      </w:r>
      <w:r w:rsidR="00795E7B" w:rsidRPr="00497B48">
        <w:rPr>
          <w:lang w:eastAsia="en-AU"/>
        </w:rPr>
        <w:t>should help identify common student misconceptions, check for retention of learning and assist in planning future instruction</w:t>
      </w:r>
      <w:r w:rsidR="00CB13DD" w:rsidRPr="00497B48">
        <w:rPr>
          <w:lang w:eastAsia="en-AU"/>
        </w:rPr>
        <w:t xml:space="preserve"> </w:t>
      </w:r>
      <w:r w:rsidR="00602C3E" w:rsidRPr="00497B48">
        <w:rPr>
          <w:lang w:eastAsia="en-AU"/>
        </w:rPr>
        <w:fldChar w:fldCharType="begin"/>
      </w:r>
      <w:r w:rsidR="00602C3E" w:rsidRPr="00497B48">
        <w:rPr>
          <w:lang w:eastAsia="en-AU"/>
        </w:rPr>
        <w:instrText xml:space="preserve"> ADDIN ZOTERO_ITEM CSL_CITATION {"citationID":"rO6ju9OF","properties":{"formattedCitation":"(Heitink et al. 2016; Martin and Evans 2018)","plainCitation":"(Heitink et al. 2016; Martin and Evans 2018)","noteIndex":0},"citationItems":[{"id":17174,"uris":["http://zotero.org/users/10928664/items/KEDB3PNQ"],"itemData":{"id":17174,"type":"article-journal","abstract":"Although many researchers acknowledge that Assessment for Learning can significantly enhance student learning, the factors facilitating or hindering its implementation in daily classroom practice are unclear. A systematic literature review was conducted to reveal prerequisites needed for Assessment for Learning implementation. Results identified prerequisites regarding the teacher, student, assessment and context. For example, teachers must be able to interpret assessment information on the spot, student engagement in the assessment process is vital, assessment should include substantial, constructive and focussed feedback, and the school should have a school-wide culture that facilitates collaboration and encourages teacher autonomy. The results of this review contribute to a better understanding of the multiple facets that need to be considered when implementing Assessment for Learning, from both a theoretical and a practical standpoint.","container-title":"Educational research review","DOI":"10.1016/j.edurev.2015.12.002","ISSN":"1747-938X","language":"en","note":"publisher: Elsevier","page":"50-62","source":"research.utwente.nl","title":"A systematic review of prerequisites for implementing assessment for learning in classroom practice","volume":"17","author":[{"family":"Heitink","given":"Maaike Christine"},{"family":"Kleij","given":"Fabienne","dropping-particle":"van der"},{"family":"Veldkamp","given":"Bernard P."},{"family":"Schildkamp","given":"Kim"},{"family":"Kippers","given":"Wilma Berdien"}],"issued":{"date-parts":[["2016"]]}}},{"id":17196,"uris":["http://zotero.org/users/10928664/items/QIZGC82C"],"itemData":{"id":17196,"type":"article-journal","abstract":"Load reduction instruction (LRI) is an instructional approach aimed at managing the cognitive burden on students in the initial stages of learning; then, as ﬂuency and automaticity develop, students are encouraged to engage in guided independent learning. LRI comprises ﬁve factors: difﬁculty reduction, support and scaffolding, practice, feedback, and guided independence. This study examined an instrument (the Load Reduction Instruction Scale, LRIS) aimed at assessing these ﬁve factors. Among a sample of high school students from 40 classrooms, ﬁndings supported the validity of the LRIS, the conceptualising underpinning it, and its potential to guide instructional practice.","container-title":"Teaching and Teacher Education","DOI":"10.1016/j.tate.2018.03.018","ISSN":"0742051X","journalAbbreviation":"Teaching and Teacher Education","language":"en","page":"203-214","source":"DOI.org (Crossref)","title":"Load reduction instruction: Exploring a framework that assesses explicit instruction through to independent learning","title-short":"Load reduction instruction","volume":"73","author":[{"family":"Martin","given":"Andrew J."},{"family":"Evans","given":"Paul"}],"issued":{"date-parts":[["2018",7]]}}}],"schema":"https://github.com/citation-style-language/schema/raw/master/csl-citation.json"} </w:instrText>
      </w:r>
      <w:r w:rsidR="00602C3E" w:rsidRPr="00497B48">
        <w:rPr>
          <w:lang w:eastAsia="en-AU"/>
        </w:rPr>
        <w:fldChar w:fldCharType="separate"/>
      </w:r>
      <w:r w:rsidR="00602C3E" w:rsidRPr="00497B48">
        <w:t>(Heitink et al. 2016; Martin and Evans 2018)</w:t>
      </w:r>
      <w:r w:rsidR="00602C3E" w:rsidRPr="00497B48">
        <w:rPr>
          <w:lang w:eastAsia="en-AU"/>
        </w:rPr>
        <w:fldChar w:fldCharType="end"/>
      </w:r>
      <w:r w:rsidR="00CB13DD" w:rsidRPr="00497B48">
        <w:rPr>
          <w:lang w:eastAsia="en-AU"/>
        </w:rPr>
        <w:t>.</w:t>
      </w:r>
    </w:p>
    <w:p w14:paraId="6B51294E" w14:textId="4191F114" w:rsidR="00BA0AF8" w:rsidRPr="00497B48" w:rsidRDefault="00795E7B" w:rsidP="004F11F5">
      <w:pPr>
        <w:rPr>
          <w:color w:val="221F20"/>
          <w:shd w:val="clear" w:color="auto" w:fill="FFFFFF"/>
        </w:rPr>
      </w:pPr>
      <w:r w:rsidRPr="00497B48">
        <w:rPr>
          <w:color w:val="221F20"/>
          <w:shd w:val="clear" w:color="auto" w:fill="FFFFFF"/>
        </w:rPr>
        <w:t xml:space="preserve">An important </w:t>
      </w:r>
      <w:r w:rsidR="00BA0AF8" w:rsidRPr="00497B48">
        <w:rPr>
          <w:color w:val="221F20"/>
          <w:shd w:val="clear" w:color="auto" w:fill="FFFFFF"/>
        </w:rPr>
        <w:t xml:space="preserve">use of the </w:t>
      </w:r>
      <w:r w:rsidRPr="00497B48">
        <w:rPr>
          <w:color w:val="221F20"/>
          <w:shd w:val="clear" w:color="auto" w:fill="FFFFFF"/>
        </w:rPr>
        <w:t>information gathered through formative assessment is a teacher’s ability to reflect and refine their practice in response to student data. Consideration and critical self-reflection of how instruction may contribute to misconceptions or</w:t>
      </w:r>
      <w:r w:rsidR="00BA0AF8" w:rsidRPr="00497B48">
        <w:rPr>
          <w:color w:val="221F20"/>
          <w:shd w:val="clear" w:color="auto" w:fill="FFFFFF"/>
        </w:rPr>
        <w:t xml:space="preserve"> identify</w:t>
      </w:r>
      <w:r w:rsidRPr="00497B48">
        <w:rPr>
          <w:color w:val="221F20"/>
          <w:shd w:val="clear" w:color="auto" w:fill="FFFFFF"/>
        </w:rPr>
        <w:t xml:space="preserve"> patterns in what students are not learning leads to more effective and efficient teaching practice</w:t>
      </w:r>
      <w:r w:rsidR="00BA0AF8" w:rsidRPr="00497B48">
        <w:rPr>
          <w:color w:val="221F20"/>
          <w:shd w:val="clear" w:color="auto" w:fill="FFFFFF"/>
        </w:rPr>
        <w:t xml:space="preserve"> </w:t>
      </w:r>
      <w:r w:rsidR="00BA0AF8" w:rsidRPr="00497B48">
        <w:rPr>
          <w:color w:val="221F20"/>
          <w:shd w:val="clear" w:color="auto" w:fill="FFFFFF"/>
        </w:rPr>
        <w:fldChar w:fldCharType="begin"/>
      </w:r>
      <w:r w:rsidR="00BA0AF8" w:rsidRPr="00497B48">
        <w:rPr>
          <w:color w:val="221F20"/>
          <w:shd w:val="clear" w:color="auto" w:fill="FFFFFF"/>
        </w:rPr>
        <w:instrText xml:space="preserve"> ADDIN ZOTERO_ITEM CSL_CITATION {"citationID":"eku6NRQ0","properties":{"formattedCitation":"(Heitink et al. 2016)","plainCitation":"(Heitink et al. 2016)","noteIndex":0},"citationItems":[{"id":17174,"uris":["http://zotero.org/users/10928664/items/KEDB3PNQ"],"itemData":{"id":17174,"type":"article-journal","abstract":"Although many researchers acknowledge that Assessment for Learning can significantly enhance student learning, the factors facilitating or hindering its implementation in daily classroom practice are unclear. A systematic literature review was conducted to reveal prerequisites needed for Assessment for Learning implementation. Results identified prerequisites regarding the teacher, student, assessment and context. For example, teachers must be able to interpret assessment information on the spot, student engagement in the assessment process is vital, assessment should include substantial, constructive and focussed feedback, and the school should have a school-wide culture that facilitates collaboration and encourages teacher autonomy. The results of this review contribute to a better understanding of the multiple facets that need to be considered when implementing Assessment for Learning, from both a theoretical and a practical standpoint.","container-title":"Educational research review","DOI":"10.1016/j.edurev.2015.12.002","ISSN":"1747-938X","language":"en","note":"publisher: Elsevier","page":"50-62","source":"research.utwente.nl","title":"A systematic review of prerequisites for implementing assessment for learning in classroom practice","volume":"17","author":[{"family":"Heitink","given":"Maaike Christine"},{"family":"Kleij","given":"Fabienne","dropping-particle":"van der"},{"family":"Veldkamp","given":"Bernard P."},{"family":"Schildkamp","given":"Kim"},{"family":"Kippers","given":"Wilma Berdien"}],"issued":{"date-parts":[["2016"]]}}}],"schema":"https://github.com/citation-style-language/schema/raw/master/csl-citation.json"} </w:instrText>
      </w:r>
      <w:r w:rsidR="00BA0AF8" w:rsidRPr="00497B48">
        <w:rPr>
          <w:color w:val="221F20"/>
          <w:shd w:val="clear" w:color="auto" w:fill="FFFFFF"/>
        </w:rPr>
        <w:fldChar w:fldCharType="separate"/>
      </w:r>
      <w:r w:rsidR="00BA0AF8" w:rsidRPr="00497B48">
        <w:t>(Heitink et al. 2016)</w:t>
      </w:r>
      <w:r w:rsidR="00BA0AF8" w:rsidRPr="00497B48">
        <w:rPr>
          <w:color w:val="221F20"/>
          <w:shd w:val="clear" w:color="auto" w:fill="FFFFFF"/>
        </w:rPr>
        <w:fldChar w:fldCharType="end"/>
      </w:r>
      <w:r w:rsidR="0078009C" w:rsidRPr="00497B48">
        <w:rPr>
          <w:color w:val="221F20"/>
          <w:shd w:val="clear" w:color="auto" w:fill="FFFFFF"/>
        </w:rPr>
        <w:t>.</w:t>
      </w:r>
    </w:p>
    <w:p w14:paraId="18FBBD5E" w14:textId="4C5ED44A" w:rsidR="0078009C" w:rsidRPr="00497B48" w:rsidRDefault="00795E7B" w:rsidP="004F11F5">
      <w:r w:rsidRPr="00497B48">
        <w:rPr>
          <w:shd w:val="clear" w:color="auto" w:fill="FFFFFF"/>
        </w:rPr>
        <w:t xml:space="preserve">While assessment is used to check for student understanding, it is essential that students </w:t>
      </w:r>
      <w:r w:rsidR="001F3D83" w:rsidRPr="00497B48">
        <w:rPr>
          <w:shd w:val="clear" w:color="auto" w:fill="FFFFFF"/>
        </w:rPr>
        <w:t xml:space="preserve">are provided </w:t>
      </w:r>
      <w:r w:rsidRPr="00497B48">
        <w:rPr>
          <w:shd w:val="clear" w:color="auto" w:fill="FFFFFF"/>
        </w:rPr>
        <w:t xml:space="preserve">with timely feedback following any formative assessment task to help them correct misconceptions or improve. Feedback is one of the most powerful tools to support student learning. Feedback enables </w:t>
      </w:r>
      <w:r w:rsidRPr="00497B48">
        <w:t xml:space="preserve">students to understand where they are at in their learning and then progress that learning by providing steps to move forward. Research strongly supports the use of immediate, timely and specific feedback that is honest, </w:t>
      </w:r>
      <w:r w:rsidR="0078009C" w:rsidRPr="00497B48">
        <w:t>constructive,</w:t>
      </w:r>
      <w:r w:rsidRPr="00497B48">
        <w:t xml:space="preserve"> and clear to improve student learning</w:t>
      </w:r>
      <w:r w:rsidR="0078009C" w:rsidRPr="00497B48">
        <w:t xml:space="preserve"> </w:t>
      </w:r>
      <w:r w:rsidR="0078009C" w:rsidRPr="00497B48">
        <w:fldChar w:fldCharType="begin"/>
      </w:r>
      <w:r w:rsidR="0078009C" w:rsidRPr="00497B48">
        <w:instrText xml:space="preserve"> ADDIN ZOTERO_ITEM CSL_CITATION {"citationID":"6GCrShts","properties":{"formattedCitation":"(Archer and Hughes 2011; Roediger and Butler 2011; Son and Simon 2012; Wisniewski et al. 2020)","plainCitation":"(Archer and Hughes 2011; Roediger and Butler 2011; Son and Simon 2012; Wisniewski et al. 2020)","noteIndex":0},"citationItems":[{"id":17184,"uris":["http://zotero.org/users/10928664/items/MREKI5ZW"],"itemData":{"id":17184,"type":"book","abstract":"Explicit instruction is systematic, direct, engaging, and success oriented—and has been shown to promote achievement for all students. This highly practical and accessible resource gives special and general education teachers the tools to implement explicit instruction in any grade level or content area.","language":"en-US","title":"Explicit Instruction: Effective and Efficient Teaching","title-short":"Explicit Instruction","URL":"https://www.guilford.com/books/Explicit-Instruction/Archer-Hughes/9781609180416","author":[{"family":"Archer","given":"Anita L."},{"family":"Hughes","given":"Charles A."}],"accessed":{"date-parts":[["2022",8,15]]},"issued":{"date-parts":[["2011"]]}}},{"id":17206,"uris":["http://zotero.org/users/10928664/items/ZXZZTMPD"],"itemData":{"id":17206,"type":"article-journal","abstract":"Learning is usually thought to occur during episodes of studying, whereas retrieval of information on testing simply serves to assess what was learned. We review research that contradicts this traditional view by demonstrating that retrieval practice is actually a powerful mnemonic enhancer, often producing large gains in long-term retention relative to repeated studying. Retrieval practice is often effective even without feedback (i.e. giving the correct answer), but feedback enhances the benefits of testing. In addition, retrieval practice promotes the acquisition of knowledge that can be flexibly retrieved and transferred to different contexts. The power of retrieval practice in consolidating memories has important implications for both the study of memory and its application to educational practice. (PsycINFO Database Record (c) 2016 APA, all rights reserved)","container-title":"Trends in Cognitive Sciences","DOI":"10.1016/j.tics.2010.09.003","ISSN":"1364-6613","note":"publisher-place: Netherlands\npublisher: Elsevier Science","page":"20-27","source":"APA PsycNet","title":"The critical role of retrieval practice in long-term retention","volume":"15","author":[{"family":"Roediger","given":"Henry L."},{"family":"Butler","given":"Andrew C."}],"issued":{"date-parts":[["2011"]]}}},{"id":17229,"uris":["http://zotero.org/users/10928664/items/DMYH8YBJ"],"itemData":{"id":17229,"type":"article-journal","abstract":"A major decision that must be made during study pertains to the distribution, or the scheduling, of study. In this paper, we review the literature on the benefits of spacing, or spreading one's study sessions relatively far apart in time, as compared to massing, where study is crammed into one long session without breaks. The results from laboratory research provide strong evidence for this pervasive “spacing effect,” especially for long-term retention. The metacognitive literature on spacing, however, suggests that massing is the preferred strategy, particularly in young children. Reasons for why this is so are discussed as well as a few recommendations regarding how spacing strategies might be encouraged in real-world learning. While further research and applicability questions remain, the two fields—education and cognitive science—have made huge progress in recent years, resulting in promising new learning developments. (PsycINFO Database Record (c) 2016 APA, all rights reserved)","container-title":"Educational Psychology Review","DOI":"10.1007/s10648-012-9206-y","ISSN":"1573-336X","note":"publisher-place: Germany\npublisher: Springer","page":"379-399","source":"APA PsycNet","title":"Distributed learning: Data, metacognition, and educational implications","title-short":"Distributed learning","volume":"24","author":[{"family":"Son","given":"Lisa K."},{"family":"Simon","given":"Dominic A."}],"issued":{"date-parts":[["2012"]]}}},{"id":17161,"uris":["http://zotero.org/users/10928664/items/S4V7ILET"],"itemData":{"id":17161,"type":"article-journal","abstract":"A meta-analysis (435 studies, k = 994, N &gt; 61,000) of empirical research on the effects of feedback on student learning was conducted with the purpose of replicating and expanding the Visible Learning research (Hattie &amp; Timperley, 2007; Hattie, 2009; Hattie &amp; Zierer, 2019) from meta-synthesis. Overall results based on a random-effects model indicate a medium effect (d = 0.48) of feedback on student learning, but the significant heterogeneity in the data shows that feedback cannot be understood as a single consistent form of treatment. A moderator analysis revealed that the impact is substantially influenced by the information content conveyed. Furthermore, feedback has higher impact on cognitive and motor skills outcomes than on motivational and behavioral outcomes. We discuss these findings in the light of the assumptions made in The power of feedback (Hattie &amp; Timperley, 2007). In general, the results suggest that feedback has rightly become a focus of teaching research and practice. However, they also point towards the necessity of interpreting different forms of feedback as independent measures.","container-title":"Frontiers in Psychology","DOI":"10.3389/fpsyg.2019.03087","ISSN":"1664-1078","journalAbbreviation":"Front. Psychol.","language":"en","note":"publisher: Frontiers","source":"Frontiers","title":"The Power of Feedback Revisited: A Meta-Analysis of Educational Feedback Research","title-short":"The Power of Feedback Revisited","URL":"https://www.frontiersin.org/articles/10.3389/fpsyg.2019.03087/full","volume":"10","author":[{"family":"Wisniewski","given":"Benedikt"},{"family":"Zierer","given":"Klaus"},{"family":"Hattie","given":"John"}],"accessed":{"date-parts":[["2021",5,13]]},"issued":{"date-parts":[["2020"]]}}}],"schema":"https://github.com/citation-style-language/schema/raw/master/csl-citation.json"} </w:instrText>
      </w:r>
      <w:r w:rsidR="0078009C" w:rsidRPr="00497B48">
        <w:fldChar w:fldCharType="separate"/>
      </w:r>
      <w:r w:rsidR="0078009C" w:rsidRPr="00497B48">
        <w:t>(Archer and Hughes 2011; Roediger and Butler 2011; Son and Simon 2012; Wisniewski et al. 2020)</w:t>
      </w:r>
      <w:r w:rsidR="0078009C" w:rsidRPr="00497B48">
        <w:fldChar w:fldCharType="end"/>
      </w:r>
      <w:r w:rsidR="00E5172F" w:rsidRPr="00497B48">
        <w:t>.</w:t>
      </w:r>
    </w:p>
    <w:p w14:paraId="5CDE1366" w14:textId="21590EBF" w:rsidR="00F740C1" w:rsidRPr="00497B48" w:rsidRDefault="00795E7B" w:rsidP="00DA29F9">
      <w:pPr>
        <w:rPr>
          <w:lang w:eastAsia="en-AU"/>
        </w:rPr>
      </w:pPr>
      <w:r w:rsidRPr="00497B48">
        <w:t xml:space="preserve">This feedback should be </w:t>
      </w:r>
      <w:r w:rsidR="009B6625" w:rsidRPr="00497B48">
        <w:t>tailored</w:t>
      </w:r>
      <w:r w:rsidRPr="00497B48">
        <w:t xml:space="preserve"> and detailed enough that students can take actionable steps to improve. Where possible in both formative and summative assessments, teachers should </w:t>
      </w:r>
      <w:r w:rsidRPr="00497B48">
        <w:rPr>
          <w:lang w:eastAsia="en-AU"/>
        </w:rPr>
        <w:t xml:space="preserve">use developmental rubrics with criteria tailored to the specific task and/or work samples so that students understand what is expected. These resources have been shown to help students become better at self-assessment </w:t>
      </w:r>
      <w:r w:rsidR="009D1591" w:rsidRPr="00497B48">
        <w:rPr>
          <w:lang w:eastAsia="en-AU"/>
        </w:rPr>
        <w:fldChar w:fldCharType="begin"/>
      </w:r>
      <w:r w:rsidR="009D1591" w:rsidRPr="00497B48">
        <w:rPr>
          <w:lang w:eastAsia="en-AU"/>
        </w:rPr>
        <w:instrText xml:space="preserve"> ADDIN ZOTERO_ITEM CSL_CITATION {"citationID":"FwnVyVhB","properties":{"formattedCitation":"(Lane et al. 2019)","plainCitation":"(Lane et al. 2019)","noteIndex":0},"citationItems":[{"id":17166,"uris":["http://zotero.org/users/10928664/items/XU6LAYFY"],"itemData":{"id":17166,"type":"report","abstract":"Formative assessment has been defined as any interaction that generates data on student learning and is used by teachers and students to inform teaching and learning, to address specific student learning difficulties and support learning growth over time. \n\nA wide variety of assessment strategies, tools and resources currently exist to support and improve teachers’ capacities to collect and analyse reliable data on student achievement and to adjust their teaching to meet each student’s needs for enhanced learning outcomes. There is a widespread assumption in the academic literature that formative assessment leads to better learning outcomes for students.\n\nPresently, we know little about the most effective ways of implementing formative assessment, including optimal school and educational system structures and supports. Systematic review of evidence is made more difficult by a lack of clarity and consensus regarding the nature and definition of formative assessment.\n\nThis review, commissioned by the Australian Institute for Teaching and School Leadership (AITSL), synthesises national and international research on the effective formative assessment practices of teachers and school leaders, including their current capacities, challenges and needs. It presents the findings of a review of peer-reviewed studies meeting robust experimental design criteria that examine formative assessment practices in Australian and international K-12 contexts. It further delivers an analysis and critical review of research relevant to formative assessment practices, including (but not limited to) the use of online assessment tools.","source":"ResearchGate","title":"Formative Assessment Evidence and Practice Literature Review. AITSL: Melbourne","title-short":"Lane, R, Parrila, R, Bower, M, Bull, R, Cavanagh, M, Forbes, A, Jones, T, Leaper, D, Khosronejad, M, Pellicano, L, Powell, S, Ryan, M, and Skrebneva, I (2019) Formative Assessment Evidence and Practice Literature Review. AITSL","URL":"https://www.researchgate.net/publication/341397802_Lane_R_Parrila_R_Bower_M_Bull_R_Cavanagh_M_Forbes_A_Jones_T_Leaper_D_Khosronejad_M_Pellicano_L_Powell_S_Ryan_M_and_Skrebneva_I_2019_Formative_Assessment_Evidence_and_Practice_Literature_Review_AITSL_M","author":[{"family":"Lane","given":"Rod"},{"family":"Parrila","given":"Rauno"},{"family":"Bower","given":"Matt"},{"family":"Bull","given":"Rebecca"},{"family":"Cavanagh","given":"Michael"},{"family":"Forbes","given":"Anne"},{"family":"Jones","given":"Tiffany"},{"family":"Pellicano","given":"Liz"},{"family":"Powell","given":"Sarah"},{"family":"Ryan","given":"Mary"},{"family":"Khosronejad","given":"Maryam"}],"issued":{"date-parts":[["2019"]]}}}],"schema":"https://github.com/citation-style-language/schema/raw/master/csl-citation.json"} </w:instrText>
      </w:r>
      <w:r w:rsidR="009D1591" w:rsidRPr="00497B48">
        <w:rPr>
          <w:lang w:eastAsia="en-AU"/>
        </w:rPr>
        <w:fldChar w:fldCharType="separate"/>
      </w:r>
      <w:r w:rsidR="009D1591" w:rsidRPr="00497B48">
        <w:t>(Lane et al. 2019)</w:t>
      </w:r>
      <w:r w:rsidR="009D1591" w:rsidRPr="00497B48">
        <w:rPr>
          <w:lang w:eastAsia="en-AU"/>
        </w:rPr>
        <w:fldChar w:fldCharType="end"/>
      </w:r>
      <w:r w:rsidR="00212B78" w:rsidRPr="00497B48">
        <w:rPr>
          <w:lang w:eastAsia="en-AU"/>
        </w:rPr>
        <w:t>.</w:t>
      </w:r>
    </w:p>
    <w:p w14:paraId="2DDCFC19" w14:textId="6A710531" w:rsidR="00F740C1" w:rsidRPr="00497B48" w:rsidRDefault="00522026" w:rsidP="008A66A4">
      <w:pPr>
        <w:pStyle w:val="Heading3"/>
      </w:pPr>
      <w:r w:rsidRPr="00497B48">
        <w:t xml:space="preserve">Effective practices in subject areas </w:t>
      </w:r>
    </w:p>
    <w:p w14:paraId="2561B17A" w14:textId="3DFB6BF3" w:rsidR="00CC0A38" w:rsidRDefault="00E2023A" w:rsidP="003844BB">
      <w:r>
        <w:t>The</w:t>
      </w:r>
      <w:r w:rsidR="00F71A5D" w:rsidRPr="00497B48">
        <w:t xml:space="preserve"> </w:t>
      </w:r>
      <w:r w:rsidR="00F43E3B" w:rsidRPr="00562B49">
        <w:t>m</w:t>
      </w:r>
      <w:r w:rsidR="00921075" w:rsidRPr="00562B49">
        <w:t xml:space="preserve">ost </w:t>
      </w:r>
      <w:r w:rsidR="00990563" w:rsidRPr="00562B49">
        <w:t>e</w:t>
      </w:r>
      <w:r w:rsidR="00F71A5D" w:rsidRPr="00562B49">
        <w:t xml:space="preserve">ffective </w:t>
      </w:r>
      <w:r w:rsidR="00990563" w:rsidRPr="00562B49">
        <w:t>p</w:t>
      </w:r>
      <w:r w:rsidR="00F71A5D" w:rsidRPr="00562B49">
        <w:t xml:space="preserve">edagogical </w:t>
      </w:r>
      <w:r w:rsidR="00990563" w:rsidRPr="00562B49">
        <w:t>p</w:t>
      </w:r>
      <w:r w:rsidR="00F71A5D" w:rsidRPr="00562B49">
        <w:t>ractices</w:t>
      </w:r>
      <w:r w:rsidR="00F71A5D" w:rsidRPr="00497B48">
        <w:t xml:space="preserve"> </w:t>
      </w:r>
      <w:r w:rsidR="00307D2D" w:rsidRPr="00497B48">
        <w:t>outlined above</w:t>
      </w:r>
      <w:r w:rsidR="006A0151">
        <w:t xml:space="preserve"> </w:t>
      </w:r>
      <w:r w:rsidR="003816F8">
        <w:t xml:space="preserve">been shown to </w:t>
      </w:r>
      <w:r w:rsidR="00E84A38">
        <w:t>work irrespective</w:t>
      </w:r>
      <w:r w:rsidR="00DF42E3">
        <w:t xml:space="preserve"> of </w:t>
      </w:r>
      <w:r w:rsidR="00BB06F3">
        <w:t>stage of learning or subject area</w:t>
      </w:r>
      <w:r w:rsidR="003816F8">
        <w:t xml:space="preserve"> and as such should be learnt by all pre-service teachers</w:t>
      </w:r>
      <w:r w:rsidR="00BB06F3">
        <w:t>.</w:t>
      </w:r>
      <w:r w:rsidR="00AF1A10">
        <w:t xml:space="preserve"> </w:t>
      </w:r>
      <w:r w:rsidR="00E067B5">
        <w:t>While the Australian Curriculum provides the detail of what should be taught in each content area</w:t>
      </w:r>
      <w:r w:rsidR="00D631A3">
        <w:t>, a</w:t>
      </w:r>
      <w:r w:rsidR="00D631A3" w:rsidRPr="00497B48">
        <w:t xml:space="preserve"> foundational understanding of the explicit, systematic, and structured teaching methods </w:t>
      </w:r>
      <w:r w:rsidR="00D631A3">
        <w:t xml:space="preserve">above </w:t>
      </w:r>
      <w:r w:rsidR="00D631A3" w:rsidRPr="00497B48">
        <w:t>support</w:t>
      </w:r>
      <w:r w:rsidR="00D631A3">
        <w:t>s</w:t>
      </w:r>
      <w:r w:rsidR="00D631A3" w:rsidRPr="00497B48">
        <w:t xml:space="preserve"> teachers to apply these practices to specific curriculum content</w:t>
      </w:r>
      <w:r w:rsidR="00FE46D8">
        <w:t xml:space="preserve">. </w:t>
      </w:r>
      <w:r w:rsidR="00D12AEA">
        <w:t>Alongside the practices</w:t>
      </w:r>
      <w:r w:rsidR="00FE46D8">
        <w:t xml:space="preserve"> listed above</w:t>
      </w:r>
      <w:r w:rsidR="00F42491">
        <w:t xml:space="preserve"> </w:t>
      </w:r>
      <w:r w:rsidR="00EE6B32">
        <w:t>i</w:t>
      </w:r>
      <w:r w:rsidR="00D12AEA">
        <w:t xml:space="preserve">t is also essential that </w:t>
      </w:r>
      <w:r w:rsidR="00F42491">
        <w:t xml:space="preserve">all </w:t>
      </w:r>
      <w:r w:rsidR="00D12AEA">
        <w:t xml:space="preserve">pre-service teachers </w:t>
      </w:r>
      <w:r w:rsidR="00F42491">
        <w:t xml:space="preserve">(irrespective of stage </w:t>
      </w:r>
      <w:r w:rsidR="00A475C9">
        <w:t xml:space="preserve">of learning or subject area) </w:t>
      </w:r>
      <w:r w:rsidR="00D12AEA">
        <w:t>have a foundational understanding of literacy and numeracy teaching strategies and their application</w:t>
      </w:r>
      <w:r w:rsidR="00FE46D8">
        <w:t>.</w:t>
      </w:r>
      <w:r w:rsidR="00D1113F">
        <w:t xml:space="preserve"> </w:t>
      </w:r>
    </w:p>
    <w:p w14:paraId="03FCD05E" w14:textId="42B508DC" w:rsidR="00665C8C" w:rsidRPr="00374B70" w:rsidRDefault="00665C8C" w:rsidP="00374B70">
      <w:pPr>
        <w:pStyle w:val="Heading4"/>
        <w:rPr>
          <w:rStyle w:val="Strong"/>
          <w:b w:val="0"/>
          <w:bCs w:val="0"/>
        </w:rPr>
      </w:pPr>
      <w:r w:rsidRPr="00374B70">
        <w:rPr>
          <w:rStyle w:val="Strong"/>
          <w:b w:val="0"/>
          <w:bCs w:val="0"/>
        </w:rPr>
        <w:t>Literacy</w:t>
      </w:r>
    </w:p>
    <w:p w14:paraId="45139CDC" w14:textId="7EE82A11" w:rsidR="002F05CE" w:rsidRPr="00497B48" w:rsidRDefault="002952C6" w:rsidP="003844BB">
      <w:r>
        <w:rPr>
          <w:lang w:eastAsia="en-AU"/>
        </w:rPr>
        <w:t>Specific a</w:t>
      </w:r>
      <w:r w:rsidR="009D0BFF">
        <w:rPr>
          <w:lang w:eastAsia="en-AU"/>
        </w:rPr>
        <w:t xml:space="preserve">ttention should be given to reading and writing instruction as literacy is fundamental to </w:t>
      </w:r>
      <w:r w:rsidR="00690C18">
        <w:rPr>
          <w:lang w:eastAsia="en-AU"/>
        </w:rPr>
        <w:t>success in all subjects and at all stages.</w:t>
      </w:r>
      <w:r w:rsidR="009D0BFF">
        <w:rPr>
          <w:lang w:eastAsia="en-AU"/>
        </w:rPr>
        <w:t xml:space="preserve"> </w:t>
      </w:r>
      <w:r w:rsidR="00021B61" w:rsidRPr="00497B48">
        <w:rPr>
          <w:lang w:eastAsia="en-AU"/>
        </w:rPr>
        <w:t>A</w:t>
      </w:r>
      <w:r w:rsidR="004B1A3D" w:rsidRPr="00497B48">
        <w:rPr>
          <w:lang w:eastAsia="en-AU"/>
        </w:rPr>
        <w:t xml:space="preserve"> </w:t>
      </w:r>
      <w:r w:rsidR="003A721D" w:rsidRPr="00497B48">
        <w:rPr>
          <w:lang w:eastAsia="en-AU"/>
        </w:rPr>
        <w:t>rigorous body of evidence identif</w:t>
      </w:r>
      <w:r w:rsidR="00A32811" w:rsidRPr="00497B48">
        <w:rPr>
          <w:lang w:eastAsia="en-AU"/>
        </w:rPr>
        <w:t xml:space="preserve">ies </w:t>
      </w:r>
      <w:r w:rsidR="003A721D" w:rsidRPr="00497B48">
        <w:rPr>
          <w:lang w:eastAsia="en-AU"/>
        </w:rPr>
        <w:t xml:space="preserve">the key elements of </w:t>
      </w:r>
      <w:hyperlink r:id="rId28" w:history="1">
        <w:r w:rsidR="003A721D" w:rsidRPr="00497B48">
          <w:rPr>
            <w:rStyle w:val="Hyperlink"/>
            <w:lang w:eastAsia="en-AU"/>
          </w:rPr>
          <w:t>high-quality reading instruction</w:t>
        </w:r>
      </w:hyperlink>
      <w:r w:rsidR="00A33D4B">
        <w:rPr>
          <w:lang w:eastAsia="en-AU"/>
        </w:rPr>
        <w:t>, which</w:t>
      </w:r>
      <w:r w:rsidR="00A32811" w:rsidRPr="00497B48">
        <w:rPr>
          <w:lang w:eastAsia="en-AU"/>
        </w:rPr>
        <w:t xml:space="preserve"> should be included in all ITE programs</w:t>
      </w:r>
      <w:r w:rsidR="003A721D" w:rsidRPr="00497B48">
        <w:rPr>
          <w:lang w:eastAsia="en-AU"/>
        </w:rPr>
        <w:t xml:space="preserve">. </w:t>
      </w:r>
      <w:r w:rsidR="00BD0795">
        <w:rPr>
          <w:lang w:eastAsia="en-AU"/>
        </w:rPr>
        <w:t>It outlines that e</w:t>
      </w:r>
      <w:r w:rsidR="003A721D" w:rsidRPr="00497B48">
        <w:rPr>
          <w:lang w:eastAsia="en-AU"/>
        </w:rPr>
        <w:t>xplicit and systematic teaching address</w:t>
      </w:r>
      <w:r w:rsidR="00BD0795">
        <w:rPr>
          <w:lang w:eastAsia="en-AU"/>
        </w:rPr>
        <w:t>es</w:t>
      </w:r>
      <w:r w:rsidR="003A721D" w:rsidRPr="00497B48">
        <w:rPr>
          <w:lang w:eastAsia="en-AU"/>
        </w:rPr>
        <w:t xml:space="preserve"> </w:t>
      </w:r>
      <w:r w:rsidR="007C79E8">
        <w:rPr>
          <w:lang w:eastAsia="en-AU"/>
        </w:rPr>
        <w:t xml:space="preserve">the </w:t>
      </w:r>
      <w:r w:rsidR="003A721D" w:rsidRPr="00497B48">
        <w:rPr>
          <w:lang w:eastAsia="en-AU"/>
        </w:rPr>
        <w:t>five</w:t>
      </w:r>
      <w:r w:rsidR="00BD0795">
        <w:rPr>
          <w:lang w:eastAsia="en-AU"/>
        </w:rPr>
        <w:t xml:space="preserve"> key</w:t>
      </w:r>
      <w:r w:rsidR="003A721D" w:rsidRPr="00497B48">
        <w:rPr>
          <w:lang w:eastAsia="en-AU"/>
        </w:rPr>
        <w:t xml:space="preserve"> elements: phonemic awareness</w:t>
      </w:r>
      <w:r w:rsidR="007C79E8">
        <w:rPr>
          <w:lang w:eastAsia="en-AU"/>
        </w:rPr>
        <w:t>,</w:t>
      </w:r>
      <w:r w:rsidR="003A721D" w:rsidRPr="00497B48">
        <w:rPr>
          <w:lang w:eastAsia="en-AU"/>
        </w:rPr>
        <w:t xml:space="preserve"> phonics</w:t>
      </w:r>
      <w:r w:rsidR="007C79E8">
        <w:rPr>
          <w:lang w:eastAsia="en-AU"/>
        </w:rPr>
        <w:t>,</w:t>
      </w:r>
      <w:r w:rsidR="003A721D" w:rsidRPr="00497B48">
        <w:rPr>
          <w:lang w:eastAsia="en-AU"/>
        </w:rPr>
        <w:t xml:space="preserve"> fluency, vocabulary, and </w:t>
      </w:r>
      <w:r w:rsidR="003A721D" w:rsidRPr="00497B48">
        <w:rPr>
          <w:lang w:eastAsia="en-AU"/>
        </w:rPr>
        <w:lastRenderedPageBreak/>
        <w:t>comprehension.</w:t>
      </w:r>
      <w:r w:rsidR="00BE4A2C" w:rsidRPr="00497B48">
        <w:t xml:space="preserve"> </w:t>
      </w:r>
      <w:r w:rsidR="00213D4B" w:rsidRPr="00497B48">
        <w:t>Th</w:t>
      </w:r>
      <w:r w:rsidR="004D38E0" w:rsidRPr="00497B48">
        <w:t>e importance of this approach</w:t>
      </w:r>
      <w:r w:rsidR="00213D4B" w:rsidRPr="00497B48">
        <w:t xml:space="preserve"> is </w:t>
      </w:r>
      <w:r w:rsidR="00A32811" w:rsidRPr="00497B48">
        <w:t>recogni</w:t>
      </w:r>
      <w:r w:rsidR="00B762F4" w:rsidRPr="00497B48">
        <w:t>s</w:t>
      </w:r>
      <w:r w:rsidR="00A32811" w:rsidRPr="00497B48">
        <w:t>ed by</w:t>
      </w:r>
      <w:r w:rsidR="00213D4B" w:rsidRPr="00497B48">
        <w:t xml:space="preserve"> the</w:t>
      </w:r>
      <w:r w:rsidR="00BE4A2C" w:rsidRPr="00497B48">
        <w:t xml:space="preserve"> mandate for ITE providers to</w:t>
      </w:r>
      <w:r w:rsidR="0040694D" w:rsidRPr="00497B48">
        <w:t xml:space="preserve"> prepare</w:t>
      </w:r>
      <w:r w:rsidR="00BE4A2C" w:rsidRPr="00497B48">
        <w:t xml:space="preserve"> </w:t>
      </w:r>
      <w:r w:rsidR="0040694D" w:rsidRPr="00497B48">
        <w:t>teacher</w:t>
      </w:r>
      <w:r w:rsidR="00B2552E" w:rsidRPr="00497B48">
        <w:t>s</w:t>
      </w:r>
      <w:r w:rsidR="0040694D" w:rsidRPr="00497B48">
        <w:t xml:space="preserve"> to deliver phonics instruction</w:t>
      </w:r>
      <w:r w:rsidR="00213D4B" w:rsidRPr="00497B48">
        <w:t xml:space="preserve"> </w:t>
      </w:r>
      <w:r w:rsidR="0040694D" w:rsidRPr="00497B48">
        <w:t>as</w:t>
      </w:r>
      <w:r w:rsidR="00BE4A2C" w:rsidRPr="00497B48">
        <w:t xml:space="preserve"> discussed in the </w:t>
      </w:r>
      <w:r w:rsidR="00CA4C27" w:rsidRPr="00497B48">
        <w:t>call-out</w:t>
      </w:r>
      <w:r w:rsidR="009533C0" w:rsidRPr="00497B48">
        <w:t xml:space="preserve"> box below</w:t>
      </w:r>
      <w:r w:rsidR="00213D4B" w:rsidRPr="00497B48">
        <w:t>. However</w:t>
      </w:r>
      <w:r w:rsidR="002F05CE" w:rsidRPr="00497B48">
        <w:t xml:space="preserve">, the time allocation and </w:t>
      </w:r>
      <w:r w:rsidR="0026486F" w:rsidRPr="00497B48">
        <w:t>depth of this content is not currently detailed</w:t>
      </w:r>
      <w:r w:rsidR="00434A22">
        <w:t>, leaving</w:t>
      </w:r>
      <w:r w:rsidR="00CA054F" w:rsidRPr="00497B48">
        <w:t xml:space="preserve"> room for </w:t>
      </w:r>
      <w:r w:rsidR="006A521E" w:rsidRPr="00497B48">
        <w:t>inconsisten</w:t>
      </w:r>
      <w:r w:rsidR="00E311A2">
        <w:t>t</w:t>
      </w:r>
      <w:r w:rsidR="006A521E" w:rsidRPr="00497B48">
        <w:t xml:space="preserve"> delivery across providers. </w:t>
      </w:r>
    </w:p>
    <w:p w14:paraId="3C19E394" w14:textId="5CF6934D" w:rsidR="00E311A2" w:rsidRDefault="00A32811" w:rsidP="00A7135F">
      <w:r w:rsidRPr="00497B48">
        <w:t xml:space="preserve">All pre-service teachers, primary and secondary, should </w:t>
      </w:r>
      <w:r w:rsidR="00BD2A41" w:rsidRPr="00497B48">
        <w:t xml:space="preserve">be taught </w:t>
      </w:r>
      <w:r w:rsidRPr="00497B48">
        <w:t>and understand how to explicitly teach reading and writing</w:t>
      </w:r>
      <w:r w:rsidR="00E00587">
        <w:t>,</w:t>
      </w:r>
      <w:r w:rsidRPr="00497B48">
        <w:t xml:space="preserve"> not only through the English curriculum but across all subjects. </w:t>
      </w:r>
      <w:r w:rsidR="006318D8" w:rsidRPr="00497B48">
        <w:t xml:space="preserve">The explicit teaching of reading and writing tailored to specific content and discipline can improve students' understanding and engagement with the material, as well as their overall academic performance. </w:t>
      </w:r>
      <w:r w:rsidR="00854DB8" w:rsidRPr="00497B48">
        <w:t>Explicit writing and comprehension instruction across KLAs has been shown to effectively enhance both literacy and subject</w:t>
      </w:r>
      <w:r w:rsidR="00B0400B">
        <w:t xml:space="preserve"> specific</w:t>
      </w:r>
      <w:r w:rsidR="00854DB8" w:rsidRPr="00497B48">
        <w:t xml:space="preserve"> learning outcomes </w:t>
      </w:r>
      <w:r w:rsidR="00854DB8" w:rsidRPr="00497B48">
        <w:fldChar w:fldCharType="begin"/>
      </w:r>
      <w:r w:rsidR="00854DB8" w:rsidRPr="00497B48">
        <w:instrText xml:space="preserve"> ADDIN ZOTERO_ITEM CSL_CITATION {"citationID":"bMJ3GHYr","properties":{"formattedCitation":"(Graham et al. 2020; Graham and Hebert 2011)","plainCitation":"(Graham et al. 2020; Graham and Hebert 2011)","noteIndex":0},"citationItems":[{"id":17079,"uris":["http://zotero.org/users/10928664/items/MR26IUUT"],"itemData":{"id":17079,"type":"article-journal","abstract":"This meta-analysis examined if students writing about content material in science, social studies, and mathematics facilitated learning (k = 56 experiments). Studies in this review were true or quasi-experiments (with pretests), written in English, and conducted with students in Grades 1 to 12 in which the writing-to-learn activity was part of instruction. Studies were not included if the control condition used writing to support learning (except when treatment students spent more time engaging in writing-to-learn activities), study attrition exceeded 20%, instructional time and content coverage differed between treatment and control conditions, pretest scores approached ceiling levels, letter grades were the learning outcome, and students attended a special school for students with disabilities. As predicted, writing about content reliably enhanced learning (effect size = 0.30). It was equally effective at improving learning in science, social studies, and mathematics as well as the learning of elementary, middle, and high school students. Writing-to-learn effects were not moderated by the features of writing activities, instruction, or assessment. Furthermore, variability in obtained effects were not related to features of study quality. Directions for future research and implications for practice are provided.","container-title":"Review of Educational Research","DOI":"10.3102/0034654320914744","ISSN":"0034-6543","issue":"2","language":"en","note":"publisher: American Educational Research Association","page":"179-226","source":"SAGE Journals","title":"The Effects of Writing on Learning in Science, Social Studies, and Mathematics: A Meta-Analysis","title-short":"The Effects of Writing on Learning in Science, Social Studies, and Mathematics","volume":"90","author":[{"family":"Graham","given":"Steve"},{"family":"Kiuhara","given":"Sharlene A."},{"family":"MacKay","given":"Meade"}],"issued":{"date-parts":[["2020",4,1]]}}},{"id":17080,"uris":["http://zotero.org/users/10928664/items/V2TNXKRJ"],"itemData":{"id":17080,"type":"article-journal","abstract":"Reading is critical to students' success in and out of school. One potential means for improving students' reading is writing. In this meta-analysis of true and quasi-experiments,Graham and Herbert present evidence that writing about material read improves students' comprehension of it; that teaching students how to write improves their reading comprehension, reading fluency, and word reading; and that increasing how much students write enhances their reading comprehension. These findings provide empirical support for long-standing beliefs about the power of writing to facilitate reading.","container-title":"Harvard Educational Review","DOI":"10.17763/haer.81.4.t2k0m13756113566","ISSN":"0017-8055","issue":"4","journalAbbreviation":"Harvard Educational Review","page":"710-744","source":"Silverchair","title":"Writing to Read: A Meta-Analysis of the Impact of Writing and Writing Instruction on Reading","title-short":"Writing to Read","volume":"81","author":[{"family":"Graham","given":"Steve"},{"family":"Hebert","given":"Michael"}],"issued":{"date-parts":[["2011",12,16]]}}}],"schema":"https://github.com/citation-style-language/schema/raw/master/csl-citation.json"} </w:instrText>
      </w:r>
      <w:r w:rsidR="00854DB8" w:rsidRPr="00497B48">
        <w:fldChar w:fldCharType="separate"/>
      </w:r>
      <w:r w:rsidR="00854DB8" w:rsidRPr="00497B48">
        <w:t>(Graham et al. 2020; Graham and Hebert 2011)</w:t>
      </w:r>
      <w:r w:rsidR="00854DB8" w:rsidRPr="00497B48">
        <w:fldChar w:fldCharType="end"/>
      </w:r>
      <w:r w:rsidR="00854DB8" w:rsidRPr="00497B48">
        <w:t>.</w:t>
      </w:r>
      <w:r w:rsidR="00062DD5" w:rsidRPr="00497B48">
        <w:t xml:space="preserve"> </w:t>
      </w:r>
      <w:r w:rsidR="000C2E53" w:rsidRPr="00497B48">
        <w:t xml:space="preserve">AERO has produced </w:t>
      </w:r>
      <w:hyperlink r:id="rId29" w:history="1">
        <w:r w:rsidR="000C2E53" w:rsidRPr="00497B48">
          <w:rPr>
            <w:rStyle w:val="Hyperlink"/>
          </w:rPr>
          <w:t>a comprehensive review of the literature</w:t>
        </w:r>
      </w:hyperlink>
      <w:r w:rsidR="000C2E53" w:rsidRPr="00497B48">
        <w:t xml:space="preserve"> on writing</w:t>
      </w:r>
      <w:r w:rsidR="00E72C15">
        <w:t xml:space="preserve"> </w:t>
      </w:r>
      <w:r w:rsidR="00B0400B">
        <w:t>i</w:t>
      </w:r>
      <w:r w:rsidR="000C2E53" w:rsidRPr="00497B48">
        <w:t>nstruction</w:t>
      </w:r>
      <w:r w:rsidR="004961F4">
        <w:t>,</w:t>
      </w:r>
      <w:r w:rsidR="000C2E53" w:rsidRPr="00497B48">
        <w:t xml:space="preserve"> which </w:t>
      </w:r>
      <w:r w:rsidR="00CC557C" w:rsidRPr="00497B48">
        <w:t xml:space="preserve">provides more detail on </w:t>
      </w:r>
      <w:r w:rsidR="007E1ACA">
        <w:t xml:space="preserve">‘what works’ in </w:t>
      </w:r>
      <w:r w:rsidR="00CC557C" w:rsidRPr="00497B48">
        <w:t xml:space="preserve">writing instruction. </w:t>
      </w:r>
    </w:p>
    <w:tbl>
      <w:tblPr>
        <w:tblStyle w:val="TableGridLight"/>
        <w:tblW w:w="0" w:type="auto"/>
        <w:tblCellMar>
          <w:top w:w="113" w:type="dxa"/>
          <w:bottom w:w="113" w:type="dxa"/>
        </w:tblCellMar>
        <w:tblLook w:val="04A0" w:firstRow="1" w:lastRow="0" w:firstColumn="1" w:lastColumn="0" w:noHBand="0" w:noVBand="1"/>
      </w:tblPr>
      <w:tblGrid>
        <w:gridCol w:w="9629"/>
      </w:tblGrid>
      <w:tr w:rsidR="00E311A2" w:rsidRPr="00497B48" w14:paraId="54108842" w14:textId="77777777">
        <w:trPr>
          <w:cnfStyle w:val="100000000000" w:firstRow="1" w:lastRow="0" w:firstColumn="0" w:lastColumn="0" w:oddVBand="0" w:evenVBand="0" w:oddHBand="0" w:evenHBand="0" w:firstRowFirstColumn="0" w:firstRowLastColumn="0" w:lastRowFirstColumn="0" w:lastRowLastColumn="0"/>
          <w:trHeight w:val="277"/>
        </w:trPr>
        <w:tc>
          <w:tcPr>
            <w:tcW w:w="9629" w:type="dxa"/>
          </w:tcPr>
          <w:p w14:paraId="622F850F" w14:textId="147A41C6" w:rsidR="00E311A2" w:rsidRPr="00497B48" w:rsidRDefault="00E311A2">
            <w:pPr>
              <w:spacing w:before="0"/>
              <w:rPr>
                <w:b w:val="0"/>
                <w:bCs/>
              </w:rPr>
            </w:pPr>
            <w:r w:rsidRPr="00497B48">
              <w:rPr>
                <w:rStyle w:val="Strong"/>
                <w:b/>
                <w:bCs w:val="0"/>
              </w:rPr>
              <w:t>Consideration of current I</w:t>
            </w:r>
            <w:r w:rsidRPr="00497B48">
              <w:rPr>
                <w:rStyle w:val="Strong"/>
                <w:b/>
              </w:rPr>
              <w:t xml:space="preserve">TE </w:t>
            </w:r>
            <w:r w:rsidRPr="00497B48">
              <w:rPr>
                <w:rStyle w:val="Strong"/>
                <w:b/>
                <w:bCs w:val="0"/>
              </w:rPr>
              <w:t>content mandate for phonics</w:t>
            </w:r>
          </w:p>
        </w:tc>
      </w:tr>
      <w:tr w:rsidR="00E311A2" w:rsidRPr="00497B48" w14:paraId="026C173F" w14:textId="77777777" w:rsidTr="00E84A38">
        <w:trPr>
          <w:trHeight w:val="3510"/>
        </w:trPr>
        <w:tc>
          <w:tcPr>
            <w:tcW w:w="0" w:type="dxa"/>
          </w:tcPr>
          <w:p w14:paraId="194836D4" w14:textId="78773618" w:rsidR="00E311A2" w:rsidRPr="00E72C15" w:rsidRDefault="00E311A2">
            <w:pPr>
              <w:spacing w:before="0"/>
              <w:rPr>
                <w:szCs w:val="22"/>
              </w:rPr>
            </w:pPr>
            <w:r w:rsidRPr="00E84A38">
              <w:rPr>
                <w:sz w:val="20"/>
              </w:rPr>
              <w:t xml:space="preserve">In 2019, it was mandated in Schedule 1 </w:t>
            </w:r>
            <w:r w:rsidR="00891D9F" w:rsidRPr="00E84A38">
              <w:rPr>
                <w:sz w:val="20"/>
              </w:rPr>
              <w:t>of the</w:t>
            </w:r>
            <w:r w:rsidRPr="00E84A38">
              <w:rPr>
                <w:sz w:val="20"/>
              </w:rPr>
              <w:t xml:space="preserve"> Accreditation of </w:t>
            </w:r>
            <w:r w:rsidR="00DB7A85" w:rsidRPr="00E84A38">
              <w:rPr>
                <w:sz w:val="20"/>
              </w:rPr>
              <w:t>I</w:t>
            </w:r>
            <w:r w:rsidRPr="00E84A38">
              <w:rPr>
                <w:sz w:val="20"/>
              </w:rPr>
              <w:t xml:space="preserve">nitial </w:t>
            </w:r>
            <w:r w:rsidR="00DB7A85" w:rsidRPr="00E84A38">
              <w:rPr>
                <w:sz w:val="20"/>
              </w:rPr>
              <w:t>T</w:t>
            </w:r>
            <w:r w:rsidRPr="00E84A38">
              <w:rPr>
                <w:sz w:val="20"/>
              </w:rPr>
              <w:t xml:space="preserve">eacher </w:t>
            </w:r>
            <w:r w:rsidR="00DB7A85" w:rsidRPr="00E84A38">
              <w:rPr>
                <w:sz w:val="20"/>
              </w:rPr>
              <w:t>E</w:t>
            </w:r>
            <w:r w:rsidRPr="00E84A38">
              <w:rPr>
                <w:sz w:val="20"/>
              </w:rPr>
              <w:t xml:space="preserve">ducation </w:t>
            </w:r>
            <w:r w:rsidR="00891D9F" w:rsidRPr="00E84A38">
              <w:rPr>
                <w:sz w:val="20"/>
              </w:rPr>
              <w:t>P</w:t>
            </w:r>
            <w:r w:rsidRPr="00E84A38">
              <w:rPr>
                <w:sz w:val="20"/>
              </w:rPr>
              <w:t xml:space="preserve">rograms in Australia: Standards and Procedures (Standards and Procedures) 4.2 that all primary undergraduate and primary graduate entry programs include content for </w:t>
            </w:r>
            <w:r w:rsidRPr="00E84A38">
              <w:rPr>
                <w:i/>
                <w:iCs/>
                <w:sz w:val="20"/>
              </w:rPr>
              <w:t xml:space="preserve">English/literacy - discipline-specific curriculum and pedagogical studies including at least one-eighth of a year EFTSL for early reading instruction </w:t>
            </w:r>
            <w:r w:rsidRPr="00E84A38">
              <w:rPr>
                <w:i/>
                <w:iCs/>
                <w:sz w:val="20"/>
              </w:rPr>
              <w:fldChar w:fldCharType="begin"/>
            </w:r>
            <w:r w:rsidRPr="00E84A38">
              <w:rPr>
                <w:i/>
                <w:iCs/>
                <w:sz w:val="20"/>
              </w:rPr>
              <w:instrText xml:space="preserve"> ADDIN ZOTERO_ITEM CSL_CITATION {"citationID":"lArz8vfN","properties":{"formattedCitation":"(Australian Institute for Teaching and School Leadership (AITSL) 2015)","plainCitation":"(Australian Institute for Teaching and School Leadership (AITSL) 2015)","noteIndex":0},"citationItems":[{"id":17242,"uris":["http://zotero.org/users/10928664/items/RJND3HXN"],"itemData":{"id":17242,"type":"report","publisher":"AUTSL","source":"ISBN 978-1-925192-67-4","title":"Accreditation of initial teacher education programs in Australia","URL":"https://www.aitsl.edu.au/docs/default-source/national-policy-framework/accreditation-of-initial-teacher-education-programs-in-australia.pdf?sfvrsn=e87cff3c_48","author":[{"family":"Australian Institute for Teaching and School Leadership (AITSL)","given":""}],"accessed":{"date-parts":[["2023",1,20]]},"issued":{"date-parts":[["2015"]]}}}],"schema":"https://github.com/citation-style-language/schema/raw/master/csl-citation.json"} </w:instrText>
            </w:r>
            <w:r w:rsidRPr="00E84A38">
              <w:rPr>
                <w:i/>
                <w:iCs/>
                <w:sz w:val="20"/>
              </w:rPr>
              <w:fldChar w:fldCharType="separate"/>
            </w:r>
            <w:r w:rsidRPr="00E84A38">
              <w:rPr>
                <w:sz w:val="20"/>
              </w:rPr>
              <w:t>(Australian Institute for Teaching and School Leadership (AITSL) 2015)</w:t>
            </w:r>
            <w:r w:rsidRPr="00E84A38">
              <w:rPr>
                <w:i/>
                <w:iCs/>
                <w:sz w:val="20"/>
              </w:rPr>
              <w:fldChar w:fldCharType="end"/>
            </w:r>
            <w:r w:rsidRPr="00E84A38">
              <w:rPr>
                <w:sz w:val="20"/>
              </w:rPr>
              <w:t xml:space="preserve">. Footnote 14 is included on page 16 and states “Early reading instruction should address evidence-based practice across the following elements: phonemic awareness, phonics, fluency, vocabulary, comprehension, and oral language” (p16). Providers should deliver content that adequately prepares pre-service teachers to effectively and explicitly teach the content outlined by the existing Standards and Procedures. </w:t>
            </w:r>
          </w:p>
        </w:tc>
      </w:tr>
    </w:tbl>
    <w:p w14:paraId="69E55331" w14:textId="08616A13" w:rsidR="00665C8C" w:rsidRPr="00374B70" w:rsidRDefault="00665C8C" w:rsidP="00374B70">
      <w:pPr>
        <w:pStyle w:val="Heading4"/>
        <w:rPr>
          <w:rStyle w:val="Strong"/>
          <w:b w:val="0"/>
          <w:bCs w:val="0"/>
        </w:rPr>
      </w:pPr>
      <w:r w:rsidRPr="00374B70">
        <w:rPr>
          <w:rStyle w:val="Strong"/>
          <w:b w:val="0"/>
          <w:bCs w:val="0"/>
        </w:rPr>
        <w:t>Numeracy</w:t>
      </w:r>
    </w:p>
    <w:p w14:paraId="2F8946C6" w14:textId="05F1AAA5" w:rsidR="00802361" w:rsidRPr="005A1F0E" w:rsidRDefault="0098124F" w:rsidP="005A1F0E">
      <w:r>
        <w:t>For</w:t>
      </w:r>
      <w:r w:rsidR="007D2A0A">
        <w:t xml:space="preserve"> numeracy and mathematics, </w:t>
      </w:r>
      <w:r w:rsidR="00AF63FC">
        <w:t xml:space="preserve">ITE programs should emphasise the most efficient and effective instructional approaches </w:t>
      </w:r>
      <w:r w:rsidR="002D7DE6">
        <w:t xml:space="preserve">that </w:t>
      </w:r>
      <w:r w:rsidR="001A47DA">
        <w:t>respond to how the brain learns</w:t>
      </w:r>
      <w:r>
        <w:t xml:space="preserve">. </w:t>
      </w:r>
      <w:r w:rsidR="0097329A">
        <w:t>S</w:t>
      </w:r>
      <w:r w:rsidR="00A86B4D">
        <w:t>tructured</w:t>
      </w:r>
      <w:r w:rsidR="0097329A">
        <w:t xml:space="preserve"> and</w:t>
      </w:r>
      <w:r w:rsidR="00A86B4D">
        <w:t xml:space="preserve"> teacher-led approaches </w:t>
      </w:r>
      <w:r>
        <w:t xml:space="preserve">have been shown to be </w:t>
      </w:r>
      <w:r w:rsidR="001A47DA">
        <w:t xml:space="preserve">particularly effective in </w:t>
      </w:r>
      <w:r w:rsidR="00CC3993">
        <w:t>m</w:t>
      </w:r>
      <w:r w:rsidR="001A47DA">
        <w:t>athematics</w:t>
      </w:r>
      <w:r w:rsidR="00FD118B">
        <w:t xml:space="preserve">, </w:t>
      </w:r>
      <w:r w:rsidR="0097329A">
        <w:t>and</w:t>
      </w:r>
      <w:r w:rsidR="00A618D0">
        <w:t xml:space="preserve"> </w:t>
      </w:r>
      <w:r w:rsidR="006C7B30">
        <w:t>have been shown to</w:t>
      </w:r>
      <w:r w:rsidR="00A618D0">
        <w:t xml:space="preserve"> raise </w:t>
      </w:r>
      <w:r w:rsidR="00D00E2A">
        <w:t xml:space="preserve">mathematics attainment by a </w:t>
      </w:r>
      <w:r w:rsidR="00AA0BDD">
        <w:t>significant</w:t>
      </w:r>
      <w:r w:rsidR="00D00E2A">
        <w:t xml:space="preserve"> amount</w:t>
      </w:r>
      <w:r w:rsidR="00AA0BDD">
        <w:t xml:space="preserve"> </w:t>
      </w:r>
      <w:r w:rsidR="00A5126B">
        <w:fldChar w:fldCharType="begin"/>
      </w:r>
      <w:r w:rsidR="00DF38F1">
        <w:instrText xml:space="preserve"> ADDIN ZOTERO_ITEM CSL_CITATION {"citationID":"JrronH4A","properties":{"formattedCitation":"(Hodgen et al. 2018)","plainCitation":"(Hodgen et al. 2018)","noteIndex":0},"citationItems":[{"id":17589,"uris":["http://zotero.org/users/10928664/items/D4PZPMW5"],"itemData":{"id":17589,"type":"article-journal","container-title":"London: Education Endowment Foundation","language":"en","source":"Zotero","title":"Evidence for Review of Mathematics Teaching: Improving Mathematics in Key Stages Two and Three: Evidence Review","URL":"https://d2tic4wvo1iusb.cloudfront.net/documents/guidance/EEF_Maths_Evidence_Review.pdf?v=1676376017","author":[{"family":"Hodgen","given":"Jeremy"},{"family":"Foster","given":"Colin"},{"family":"Marks","given":"Rachel"},{"family":"Brown","given":"Margaret"}],"issued":{"date-parts":[["2018",3]]}}}],"schema":"https://github.com/citation-style-language/schema/raw/master/csl-citation.json"} </w:instrText>
      </w:r>
      <w:r w:rsidR="00A5126B">
        <w:fldChar w:fldCharType="separate"/>
      </w:r>
      <w:r w:rsidR="00DF38F1" w:rsidRPr="00DF38F1">
        <w:t>(Hodgen et al. 2018)</w:t>
      </w:r>
      <w:r w:rsidR="00A5126B">
        <w:fldChar w:fldCharType="end"/>
      </w:r>
      <w:r w:rsidR="00D00E2A">
        <w:t>.</w:t>
      </w:r>
      <w:r w:rsidR="00906CC0">
        <w:t xml:space="preserve"> Pre-service</w:t>
      </w:r>
      <w:r w:rsidR="009E0264">
        <w:t xml:space="preserve"> </w:t>
      </w:r>
      <w:r w:rsidR="00906CC0">
        <w:t>t</w:t>
      </w:r>
      <w:r w:rsidR="00677E0A">
        <w:t xml:space="preserve">eachers should </w:t>
      </w:r>
      <w:r w:rsidR="00A82CF3">
        <w:t xml:space="preserve">learn </w:t>
      </w:r>
      <w:r w:rsidR="000B1CC4">
        <w:t xml:space="preserve">to apply </w:t>
      </w:r>
      <w:r w:rsidR="00CE01FB">
        <w:t>practices</w:t>
      </w:r>
      <w:r w:rsidR="00A82CF3">
        <w:t xml:space="preserve"> </w:t>
      </w:r>
      <w:r w:rsidR="002D2484">
        <w:t>which</w:t>
      </w:r>
      <w:r w:rsidR="000B1CC4">
        <w:t xml:space="preserve"> support the attainment of mathematical automaticity</w:t>
      </w:r>
      <w:r w:rsidR="006C2E0C">
        <w:t xml:space="preserve"> in students. </w:t>
      </w:r>
      <w:r w:rsidR="009923E0">
        <w:t>Automaticity</w:t>
      </w:r>
      <w:r w:rsidR="00A568F1">
        <w:t xml:space="preserve"> (or math fact fluency)</w:t>
      </w:r>
      <w:r w:rsidR="009923E0">
        <w:t xml:space="preserve"> is th</w:t>
      </w:r>
      <w:r w:rsidR="002D2484">
        <w:t>e</w:t>
      </w:r>
      <w:r w:rsidR="00A568F1">
        <w:t xml:space="preserve"> </w:t>
      </w:r>
      <w:r w:rsidR="0048544D">
        <w:t xml:space="preserve">mastery of the basic facts for addition, subtraction, </w:t>
      </w:r>
      <w:r w:rsidR="00092F0F">
        <w:t>multiplication,</w:t>
      </w:r>
      <w:r w:rsidR="0048544D">
        <w:t xml:space="preserve"> and division to a point in which </w:t>
      </w:r>
      <w:r w:rsidR="009D6563">
        <w:t>the</w:t>
      </w:r>
      <w:r w:rsidR="00092F0F">
        <w:t>se ‘facts’</w:t>
      </w:r>
      <w:r w:rsidR="009D6563">
        <w:t xml:space="preserve"> are moved to long-term memory, freeing up working memory for more complex mathematical problem solving.</w:t>
      </w:r>
      <w:r w:rsidR="00572084">
        <w:t xml:space="preserve"> </w:t>
      </w:r>
      <w:r w:rsidR="00A05CCC">
        <w:t xml:space="preserve">Pre-service teachers should understand that if a student </w:t>
      </w:r>
      <w:r w:rsidR="005E6C37">
        <w:t xml:space="preserve">has </w:t>
      </w:r>
      <w:r w:rsidR="00A05CCC">
        <w:t>not attain</w:t>
      </w:r>
      <w:r w:rsidR="005E6C37">
        <w:t>ed automaticity, t</w:t>
      </w:r>
      <w:r w:rsidR="00477982">
        <w:t xml:space="preserve">hey are more likely to experience </w:t>
      </w:r>
      <w:r w:rsidR="005E6C37">
        <w:t xml:space="preserve">cognitive overload when attempting more challenging mathematical tasks. </w:t>
      </w:r>
      <w:r w:rsidR="002F2BC0">
        <w:t xml:space="preserve"> </w:t>
      </w:r>
      <w:r w:rsidR="00155D97">
        <w:t xml:space="preserve">To support the attainment of mathematical automaticity, pre-service teachers should learn to complement explicit teaching and modelling with formative assessment, spacing and retrieval practices to </w:t>
      </w:r>
      <w:r w:rsidR="00E84A38">
        <w:t>support students most efficiently and effectively</w:t>
      </w:r>
      <w:r w:rsidR="00155D97">
        <w:t xml:space="preserve"> in their learning.</w:t>
      </w:r>
      <w:bookmarkStart w:id="13" w:name="_Multi-Tiered_Systems_of"/>
      <w:bookmarkEnd w:id="13"/>
    </w:p>
    <w:p w14:paraId="72C82031" w14:textId="7B4C0C85" w:rsidR="00F740C1" w:rsidRPr="00497B48" w:rsidRDefault="00522026" w:rsidP="008A66A4">
      <w:pPr>
        <w:pStyle w:val="Heading3"/>
      </w:pPr>
      <w:r w:rsidRPr="00497B48">
        <w:lastRenderedPageBreak/>
        <w:t>Multi-tiered system</w:t>
      </w:r>
      <w:r w:rsidR="00E34FFC">
        <w:t>s</w:t>
      </w:r>
      <w:r w:rsidRPr="00497B48">
        <w:t xml:space="preserve"> of support (MTSS)</w:t>
      </w:r>
    </w:p>
    <w:p w14:paraId="2046A301" w14:textId="337B1972" w:rsidR="008D06B6" w:rsidRPr="00497B48" w:rsidRDefault="005D0334" w:rsidP="003844BB">
      <w:r w:rsidRPr="00497B48">
        <w:t>Teachers need to know</w:t>
      </w:r>
      <w:r w:rsidR="008A481D" w:rsidRPr="00497B48">
        <w:t xml:space="preserve"> how </w:t>
      </w:r>
      <w:r w:rsidR="009118D8" w:rsidRPr="00497B48">
        <w:t>to provide early and proactive support for students to improve their academic performance and prevent the formation of a performance gap.</w:t>
      </w:r>
      <w:r w:rsidR="00FB235F" w:rsidRPr="00497B48">
        <w:t xml:space="preserve"> The</w:t>
      </w:r>
      <w:r w:rsidR="00A85942" w:rsidRPr="00497B48">
        <w:t xml:space="preserve"> evidence shows that the</w:t>
      </w:r>
      <w:r w:rsidR="00FB235F" w:rsidRPr="00497B48">
        <w:t xml:space="preserve"> way t</w:t>
      </w:r>
      <w:r w:rsidR="00A85942" w:rsidRPr="00497B48">
        <w:t xml:space="preserve">o do this effectively is by using </w:t>
      </w:r>
      <w:r w:rsidR="00523F62" w:rsidRPr="00497B48">
        <w:t xml:space="preserve">a </w:t>
      </w:r>
      <w:r w:rsidR="00A85942" w:rsidRPr="00497B48">
        <w:t xml:space="preserve">multi-tiered system of support (MTSS) </w:t>
      </w:r>
      <w:r w:rsidR="002D0018" w:rsidRPr="00497B48">
        <w:t>approach</w:t>
      </w:r>
      <w:r w:rsidR="008D06B6" w:rsidRPr="00497B48">
        <w:t xml:space="preserve">. </w:t>
      </w:r>
    </w:p>
    <w:p w14:paraId="057994E1" w14:textId="31138376" w:rsidR="0070480C" w:rsidRPr="00497B48" w:rsidRDefault="008D06B6" w:rsidP="003844BB">
      <w:r w:rsidRPr="00497B48">
        <w:t>This approach</w:t>
      </w:r>
      <w:r w:rsidR="002D0018" w:rsidRPr="00497B48">
        <w:t xml:space="preserve"> has three ‘</w:t>
      </w:r>
      <w:r w:rsidR="008235CE" w:rsidRPr="00497B48">
        <w:t>levels’</w:t>
      </w:r>
      <w:r w:rsidR="002D0018" w:rsidRPr="00497B48">
        <w:t xml:space="preserve"> of </w:t>
      </w:r>
      <w:r w:rsidR="008235CE" w:rsidRPr="00497B48">
        <w:t>support</w:t>
      </w:r>
      <w:r w:rsidR="00D27D54">
        <w:t>,</w:t>
      </w:r>
      <w:r w:rsidR="008235CE" w:rsidRPr="00497B48">
        <w:t xml:space="preserve"> </w:t>
      </w:r>
      <w:r w:rsidR="007F7E30" w:rsidRPr="00497B48">
        <w:t xml:space="preserve">which provide additional instruction </w:t>
      </w:r>
      <w:r w:rsidR="00D6140E" w:rsidRPr="00497B48">
        <w:t xml:space="preserve">in smaller, more targeted settings depending on the </w:t>
      </w:r>
      <w:r w:rsidR="00C21BBA" w:rsidRPr="00497B48">
        <w:t>student’s</w:t>
      </w:r>
      <w:r w:rsidR="00D6140E" w:rsidRPr="00497B48">
        <w:t xml:space="preserve"> need. </w:t>
      </w:r>
      <w:r w:rsidR="005D6E89" w:rsidRPr="00497B48">
        <w:t xml:space="preserve">The </w:t>
      </w:r>
      <w:r w:rsidR="009F4EAF" w:rsidRPr="00497B48">
        <w:t xml:space="preserve">first </w:t>
      </w:r>
      <w:r w:rsidR="009976D1" w:rsidRPr="00497B48">
        <w:t>tier</w:t>
      </w:r>
      <w:r w:rsidR="000E7D53" w:rsidRPr="00497B48">
        <w:t>, Tier 1,</w:t>
      </w:r>
      <w:r w:rsidR="009F4EAF" w:rsidRPr="00497B48">
        <w:t xml:space="preserve"> is typically general classroom instruction, </w:t>
      </w:r>
      <w:r w:rsidR="0094153F">
        <w:t xml:space="preserve">while </w:t>
      </w:r>
      <w:r w:rsidR="00BF1927" w:rsidRPr="00497B48">
        <w:t>Tiers</w:t>
      </w:r>
      <w:r w:rsidR="000E7D53" w:rsidRPr="00497B48">
        <w:t xml:space="preserve"> 2 and 3 </w:t>
      </w:r>
      <w:r w:rsidR="009F4EAF" w:rsidRPr="00497B48">
        <w:t>involve more target</w:t>
      </w:r>
      <w:r w:rsidR="005701F7" w:rsidRPr="00497B48">
        <w:t>ed</w:t>
      </w:r>
      <w:r w:rsidR="009F4EAF" w:rsidRPr="00497B48">
        <w:t xml:space="preserve"> interventions and</w:t>
      </w:r>
      <w:r w:rsidR="005C1798" w:rsidRPr="00497B48">
        <w:t xml:space="preserve"> </w:t>
      </w:r>
      <w:r w:rsidR="00C21BBA" w:rsidRPr="00497B48">
        <w:t>higher-intensity</w:t>
      </w:r>
      <w:r w:rsidR="005701F7" w:rsidRPr="00497B48">
        <w:t xml:space="preserve"> support</w:t>
      </w:r>
      <w:r w:rsidR="00DC0FBA" w:rsidRPr="00497B48">
        <w:t xml:space="preserve"> for students who are struggling</w:t>
      </w:r>
      <w:r w:rsidR="005701F7" w:rsidRPr="00497B48">
        <w:t>.</w:t>
      </w:r>
      <w:r w:rsidR="00C24983" w:rsidRPr="00497B48">
        <w:t xml:space="preserve"> </w:t>
      </w:r>
    </w:p>
    <w:p w14:paraId="55938B3B" w14:textId="66CC94A0" w:rsidR="008D06B6" w:rsidRPr="00497B48" w:rsidRDefault="008D06B6" w:rsidP="003844BB">
      <w:r w:rsidRPr="00497B48">
        <w:t>Tier 1 refers to the instruction that the whole class receives. If students have already mastered foundational literacy and numeracy skills, most, not all, will respond well to evidence-based Tier-1 instruction in all subjects. Th</w:t>
      </w:r>
      <w:r w:rsidR="00ED491C" w:rsidRPr="00497B48">
        <w:t>is</w:t>
      </w:r>
      <w:r w:rsidR="0000242C" w:rsidRPr="00497B48">
        <w:t xml:space="preserve"> instruction consists of the</w:t>
      </w:r>
      <w:r w:rsidRPr="00497B48">
        <w:t xml:space="preserve"> </w:t>
      </w:r>
      <w:r w:rsidR="00D35002" w:rsidRPr="00497B48">
        <w:t>effective</w:t>
      </w:r>
      <w:r w:rsidR="00ED491C" w:rsidRPr="00497B48">
        <w:t xml:space="preserve"> pedagogical practices detailed above</w:t>
      </w:r>
      <w:r w:rsidRPr="00497B48">
        <w:t xml:space="preserve">. In an MTSS model, all students are screened to determine their capability in reading, writing and mathematics. The resulting data is used to inform whether students require intervention. </w:t>
      </w:r>
    </w:p>
    <w:p w14:paraId="18513D17" w14:textId="729FE4BC" w:rsidR="008D06B6" w:rsidRPr="00497B48" w:rsidRDefault="008D06B6" w:rsidP="003844BB">
      <w:r w:rsidRPr="00497B48">
        <w:t xml:space="preserve">Tier 2 intervention involves intensifying support for the skills a student needs support in. </w:t>
      </w:r>
      <w:r w:rsidR="00900326">
        <w:t>using</w:t>
      </w:r>
      <w:r w:rsidRPr="00497B48">
        <w:t xml:space="preserve"> evidence-based instructional practices and empirically validated interventions in a small group setting. Students who do not respond to Tier 2 intervention will require Tier 3 intervention, which intensifies support further by increasing frequency or lowering the ratio of students to staff in small-group instruction (1:1 instruction also being an option). Tier 3 intervention should be delivered by a staff member trained in </w:t>
      </w:r>
      <w:r w:rsidR="002B3F38">
        <w:t>relevant</w:t>
      </w:r>
      <w:r w:rsidRPr="00497B48">
        <w:t xml:space="preserve"> evidence-based </w:t>
      </w:r>
      <w:r w:rsidR="002B3F38">
        <w:t>practices</w:t>
      </w:r>
      <w:r w:rsidR="001E1803">
        <w:t xml:space="preserve"> e.g., in </w:t>
      </w:r>
      <w:r w:rsidRPr="00497B48">
        <w:t xml:space="preserve">reading, writing or mathematics intervention. </w:t>
      </w:r>
    </w:p>
    <w:p w14:paraId="0E680512" w14:textId="774893F0" w:rsidR="003B375A" w:rsidRPr="00497B48" w:rsidRDefault="002A41B0" w:rsidP="00AA3C48">
      <w:r>
        <w:t>Pre-service t</w:t>
      </w:r>
      <w:r w:rsidR="009E5569" w:rsidRPr="00497B48">
        <w:t xml:space="preserve">eachers should be taught and </w:t>
      </w:r>
      <w:proofErr w:type="gramStart"/>
      <w:r w:rsidR="009E5569" w:rsidRPr="00497B48">
        <w:t>have the opportunity to</w:t>
      </w:r>
      <w:proofErr w:type="gramEnd"/>
      <w:r w:rsidR="009E5569" w:rsidRPr="00497B48">
        <w:t xml:space="preserve"> practice </w:t>
      </w:r>
      <w:r w:rsidR="00954D87" w:rsidRPr="00497B48">
        <w:t xml:space="preserve">implementing a </w:t>
      </w:r>
      <w:r w:rsidR="00751912" w:rsidRPr="00497B48">
        <w:t>multi-tiered framework</w:t>
      </w:r>
      <w:r w:rsidR="00954D87" w:rsidRPr="00497B48">
        <w:t xml:space="preserve"> during ITE program</w:t>
      </w:r>
      <w:r w:rsidR="00B96666" w:rsidRPr="00497B48">
        <w:t>s.</w:t>
      </w:r>
      <w:r w:rsidR="006A5A3E" w:rsidRPr="00497B48">
        <w:t xml:space="preserve"> This should not be taught as a standalone approach but as a coherent integration with quality instruction, recognising</w:t>
      </w:r>
      <w:r w:rsidR="00751912" w:rsidRPr="00497B48">
        <w:t xml:space="preserve"> and emphasising</w:t>
      </w:r>
      <w:r w:rsidR="006A5A3E" w:rsidRPr="00497B48">
        <w:t xml:space="preserve"> that Tier 1 is the most important tier of support as it plays the greatest role in </w:t>
      </w:r>
      <w:r w:rsidR="00035C6B">
        <w:t xml:space="preserve">students’ </w:t>
      </w:r>
      <w:r w:rsidR="006A5A3E" w:rsidRPr="00497B48">
        <w:t xml:space="preserve">success at school </w:t>
      </w:r>
      <w:r w:rsidR="00035C6B">
        <w:t>and</w:t>
      </w:r>
      <w:r w:rsidR="00A00620" w:rsidRPr="00497B48">
        <w:t xml:space="preserve"> prevent</w:t>
      </w:r>
      <w:r w:rsidR="00751912" w:rsidRPr="00497B48">
        <w:t>ing</w:t>
      </w:r>
      <w:r w:rsidR="00A00620" w:rsidRPr="00497B48">
        <w:t xml:space="preserve"> learning gaps</w:t>
      </w:r>
      <w:r w:rsidR="001545CD" w:rsidRPr="00497B48">
        <w:t xml:space="preserve"> </w:t>
      </w:r>
      <w:r w:rsidR="001545CD" w:rsidRPr="00497B48">
        <w:fldChar w:fldCharType="begin"/>
      </w:r>
      <w:r w:rsidR="001545CD" w:rsidRPr="00497B48">
        <w:instrText xml:space="preserve"> ADDIN ZOTERO_ITEM CSL_CITATION {"citationID":"g1rpFFOq","properties":{"formattedCitation":"(Berkeley et al. 2009, 2020)","plainCitation":"(Berkeley et al. 2009, 2020)","noteIndex":0},"citationItems":[{"id":17069,"uris":["http://zotero.org/users/10928664/items/KYFIA5LD"],"itemData":{"id":17069,"type":"article-journal","abstract":"This article provides a snapshot of how all 50 states are progressing with the development and implementation of response-to-intervention (RtI) models 1 year after the final regulations for the Individuals with Disabilities Education Act were passed. Data were collected through a review of existing state department of education Web sites and conversations with representatives in each state department of education. Information related to RtI model type, implementation status, professional development, criteria for eligibility, and specific features of individual state RtI models are presented. Findings indicate that most states are in some phase of RtI development, although approaches vary widely throughout the country. Implications for research and practice are discussed.","container-title":"Journal of Learning Disabilities","DOI":"10.1177/0022219408326214","ISSN":"0022-2194","issue":"1","journalAbbreviation":"J Learn Disabil","language":"en","note":"publisher: SAGE Publications Inc","page":"85-95","source":"SAGE Journals","title":"Implementation of Response to Intervention: A Snapshot of Progress","title-short":"Implementation of Response to Intervention","volume":"42","author":[{"family":"Berkeley","given":"Sheri"},{"family":"Bender","given":"William N."},{"family":"Gregg Peaster","given":"Lindsay"},{"family":"Saunders","given":"Lauren"}],"issued":{"date-parts":[["2009",1,1]]}}},{"id":17070,"uris":["http://zotero.org/users/10928664/items/MJLQECF9"],"itemData":{"id":17070,"type":"article-journal","abstract":"Response to intervention (RTI) has evolved from its first decade of implementation. Because states guide and regulate policy and practice at the state and local education agency levels, it is important to understand their critical role in RTI implementation. A systematic review of all 50 state education agency websites was conducted to provide an updated ?snapshot? of states? interpretation of RTI a decade after IDEA regulations were finalized. Findings revealed substantive progress towards developing approaches to systematic supports to students, with a major trend in adoption of multi-tiered system of support (MTSS) models. Findings also documented continued variation in how states are communicating about tiered systems on such matters as the roles of tiered systems in schoolwide prevention frameworks, meeting special education requirements, and aligning multiple systems within schools. Implications for special education services for students with learning disabilities are discussed.","container-title":"Journal of Learning Disabilities","DOI":"10.1177/0022219420915867","ISSN":"0022-2194","issue":"5","journalAbbreviation":"J Learn Disabil","language":"en","note":"publisher: SAGE Publications Inc","page":"332-342","source":"SAGE Journals","title":"A Snapshot of RTI Implementation a Decade Later: New Picture, Same Story","title-short":"A Snapshot of RTI Implementation a Decade Later","volume":"53","author":[{"family":"Berkeley","given":"Sheri"},{"family":"Scanlon","given":"David"},{"family":"Bailey","given":"Tessie R."},{"family":"Sutton","given":"Jason C."},{"family":"Sacco","given":"Donna M."}],"issued":{"date-parts":[["2020",9,1]]}}}],"schema":"https://github.com/citation-style-language/schema/raw/master/csl-citation.json"} </w:instrText>
      </w:r>
      <w:r w:rsidR="001545CD" w:rsidRPr="00497B48">
        <w:fldChar w:fldCharType="separate"/>
      </w:r>
      <w:r w:rsidR="001545CD" w:rsidRPr="00497B48">
        <w:t>(Berkeley et al. 2009, 2020)</w:t>
      </w:r>
      <w:r w:rsidR="001545CD" w:rsidRPr="00497B48">
        <w:fldChar w:fldCharType="end"/>
      </w:r>
      <w:r w:rsidR="002B710B" w:rsidRPr="00497B48">
        <w:t>.</w:t>
      </w:r>
    </w:p>
    <w:p w14:paraId="326AD0E8" w14:textId="0B336E48" w:rsidR="00F740C1" w:rsidRPr="00497B48" w:rsidRDefault="00EA4BD6" w:rsidP="008A66A4">
      <w:pPr>
        <w:pStyle w:val="Heading3"/>
      </w:pPr>
      <w:r w:rsidRPr="00497B48">
        <w:t>What should teachers demonstrate?</w:t>
      </w:r>
      <w:r w:rsidR="00F740C1" w:rsidRPr="00497B48">
        <w:t xml:space="preserve">  </w:t>
      </w:r>
    </w:p>
    <w:p w14:paraId="2AF7F7E3" w14:textId="77777777" w:rsidR="003D5DF9" w:rsidRPr="00497B48" w:rsidRDefault="003D5DF9" w:rsidP="0076565C">
      <w:pPr>
        <w:pStyle w:val="ListParagraph"/>
        <w:numPr>
          <w:ilvl w:val="0"/>
          <w:numId w:val="17"/>
        </w:numPr>
        <w:tabs>
          <w:tab w:val="right" w:pos="9026"/>
        </w:tabs>
      </w:pPr>
      <w:r w:rsidRPr="00497B48">
        <w:t>A clear understanding of how to plan and sequence content and tasks so that they become increasingly challenging and incorporate spacing and retrieval practice.</w:t>
      </w:r>
    </w:p>
    <w:p w14:paraId="05ED7DF5" w14:textId="77777777" w:rsidR="003D5DF9" w:rsidRPr="00497B48" w:rsidRDefault="003D5DF9" w:rsidP="0076565C">
      <w:pPr>
        <w:pStyle w:val="ListParagraph"/>
        <w:numPr>
          <w:ilvl w:val="0"/>
          <w:numId w:val="17"/>
        </w:numPr>
        <w:tabs>
          <w:tab w:val="right" w:pos="9026"/>
        </w:tabs>
      </w:pPr>
      <w:r w:rsidRPr="00497B48">
        <w:t xml:space="preserve">Knowledge and application of explicit teaching, modelling and scaffolding practices that support how a student’s brain learns.  </w:t>
      </w:r>
    </w:p>
    <w:p w14:paraId="0305E637" w14:textId="35F62011" w:rsidR="003D5DF9" w:rsidRPr="00497B48" w:rsidRDefault="003D5DF9" w:rsidP="0076565C">
      <w:pPr>
        <w:pStyle w:val="ListParagraph"/>
        <w:numPr>
          <w:ilvl w:val="0"/>
          <w:numId w:val="17"/>
        </w:numPr>
        <w:tabs>
          <w:tab w:val="right" w:pos="9026"/>
        </w:tabs>
        <w:rPr>
          <w:lang w:eastAsia="en-AU"/>
        </w:rPr>
      </w:pPr>
      <w:r w:rsidRPr="00497B48">
        <w:t xml:space="preserve">An ability to effectively </w:t>
      </w:r>
      <w:r w:rsidRPr="00497B48">
        <w:rPr>
          <w:lang w:eastAsia="en-AU"/>
        </w:rPr>
        <w:t>select a range of evidence-based assessment practices to evaluate progress, adjust instruction, provide targeted feedback, and support learning.</w:t>
      </w:r>
    </w:p>
    <w:p w14:paraId="145D8707" w14:textId="77777777" w:rsidR="003D5DF9" w:rsidRDefault="003D5DF9" w:rsidP="0076565C">
      <w:pPr>
        <w:pStyle w:val="ListParagraph"/>
        <w:numPr>
          <w:ilvl w:val="0"/>
          <w:numId w:val="17"/>
        </w:numPr>
        <w:tabs>
          <w:tab w:val="right" w:pos="9026"/>
        </w:tabs>
        <w:rPr>
          <w:lang w:eastAsia="en-AU"/>
        </w:rPr>
      </w:pPr>
      <w:r w:rsidRPr="00497B48">
        <w:rPr>
          <w:lang w:eastAsia="en-AU"/>
        </w:rPr>
        <w:t xml:space="preserve">Appropriate subject matter expertise in the effective teaching of literacy, including the explicit teaching of phonics in early reading and the explicit teaching of reading and writing in subjects other than English. </w:t>
      </w:r>
    </w:p>
    <w:p w14:paraId="0E83AE5B" w14:textId="385D563F" w:rsidR="00E84A38" w:rsidRPr="00497B48" w:rsidRDefault="00E84A38" w:rsidP="0076565C">
      <w:pPr>
        <w:pStyle w:val="ListParagraph"/>
        <w:numPr>
          <w:ilvl w:val="0"/>
          <w:numId w:val="17"/>
        </w:numPr>
        <w:tabs>
          <w:tab w:val="right" w:pos="9026"/>
        </w:tabs>
        <w:rPr>
          <w:lang w:eastAsia="en-AU"/>
        </w:rPr>
      </w:pPr>
      <w:r>
        <w:rPr>
          <w:lang w:eastAsia="en-AU"/>
        </w:rPr>
        <w:lastRenderedPageBreak/>
        <w:t xml:space="preserve">Appropriate subject matter expertise in the effective teaching of numeracy </w:t>
      </w:r>
      <w:r w:rsidR="00643C81">
        <w:rPr>
          <w:lang w:eastAsia="en-AU"/>
        </w:rPr>
        <w:t>including the explicit teaching of</w:t>
      </w:r>
      <w:r w:rsidR="00F17C89">
        <w:rPr>
          <w:lang w:eastAsia="en-AU"/>
        </w:rPr>
        <w:t xml:space="preserve"> mathematics and building of automaticity</w:t>
      </w:r>
      <w:r w:rsidR="005C5210">
        <w:rPr>
          <w:lang w:eastAsia="en-AU"/>
        </w:rPr>
        <w:t xml:space="preserve"> through structured</w:t>
      </w:r>
      <w:r w:rsidR="00CE51E1">
        <w:rPr>
          <w:lang w:eastAsia="en-AU"/>
        </w:rPr>
        <w:t xml:space="preserve"> spacing and retrieval practices. </w:t>
      </w:r>
    </w:p>
    <w:p w14:paraId="6311D01D" w14:textId="1CA8335A" w:rsidR="003D5DF9" w:rsidRPr="00497B48" w:rsidRDefault="003D5DF9" w:rsidP="0076565C">
      <w:pPr>
        <w:pStyle w:val="ListParagraph"/>
        <w:numPr>
          <w:ilvl w:val="0"/>
          <w:numId w:val="17"/>
        </w:numPr>
        <w:tabs>
          <w:tab w:val="right" w:pos="9026"/>
        </w:tabs>
        <w:rPr>
          <w:lang w:eastAsia="en-AU"/>
        </w:rPr>
      </w:pPr>
      <w:r w:rsidRPr="00497B48">
        <w:rPr>
          <w:lang w:eastAsia="en-AU"/>
        </w:rPr>
        <w:t xml:space="preserve">An understanding of theory and use of a multi-tiered system of support (MTSS) framework, the direct relationship to evidence-based teaching practices and how to practically implement in the classroom. </w:t>
      </w:r>
    </w:p>
    <w:p w14:paraId="7BD46EDC" w14:textId="3F6E5EDE" w:rsidR="00F740C1" w:rsidRPr="00497B48" w:rsidRDefault="00F740C1" w:rsidP="008A66A4">
      <w:pPr>
        <w:pStyle w:val="Heading3"/>
      </w:pPr>
      <w:r w:rsidRPr="00497B48">
        <w:t xml:space="preserve">Graduate </w:t>
      </w:r>
      <w:r w:rsidR="00E045C6" w:rsidRPr="00497B48">
        <w:t>t</w:t>
      </w:r>
      <w:r w:rsidRPr="00497B48">
        <w:t xml:space="preserve">eacher </w:t>
      </w:r>
      <w:r w:rsidR="00E045C6" w:rsidRPr="00497B48">
        <w:t>s</w:t>
      </w:r>
      <w:r w:rsidRPr="00497B48">
        <w:t>tandards</w:t>
      </w:r>
    </w:p>
    <w:p w14:paraId="5DB0C58C" w14:textId="1ADA726C" w:rsidR="00164D32" w:rsidRPr="00497B48" w:rsidRDefault="007720EC" w:rsidP="002D6791">
      <w:r w:rsidRPr="00497B48">
        <w:t xml:space="preserve">This content aligns with multiple Graduate descriptors </w:t>
      </w:r>
      <w:r w:rsidR="00BC1ACC" w:rsidRPr="00497B48">
        <w:t xml:space="preserve">within the </w:t>
      </w:r>
      <w:r w:rsidRPr="009A1E56">
        <w:t>Professional Knowledge</w:t>
      </w:r>
      <w:r w:rsidR="00BC1ACC" w:rsidRPr="00497B48">
        <w:rPr>
          <w:i/>
          <w:iCs/>
        </w:rPr>
        <w:t xml:space="preserve"> </w:t>
      </w:r>
      <w:r w:rsidR="00BC1ACC" w:rsidRPr="00497B48">
        <w:t xml:space="preserve">and </w:t>
      </w:r>
      <w:r w:rsidR="00BC1ACC" w:rsidRPr="009A1E56">
        <w:t>Professional Practice</w:t>
      </w:r>
      <w:r w:rsidR="0019388D" w:rsidRPr="00497B48">
        <w:rPr>
          <w:i/>
          <w:iCs/>
        </w:rPr>
        <w:t xml:space="preserve"> </w:t>
      </w:r>
      <w:r w:rsidR="0019388D" w:rsidRPr="00497B48">
        <w:t xml:space="preserve">domains. </w:t>
      </w:r>
      <w:r w:rsidR="00A82F5E" w:rsidRPr="00497B48">
        <w:t xml:space="preserve">Specific links to </w:t>
      </w:r>
      <w:r w:rsidR="00063F79" w:rsidRPr="00497B48">
        <w:t>standard</w:t>
      </w:r>
      <w:r w:rsidR="00A82F5E" w:rsidRPr="00497B48">
        <w:t xml:space="preserve"> elaborations are </w:t>
      </w:r>
      <w:r w:rsidR="006F677B" w:rsidRPr="00497B48">
        <w:t>shown below</w:t>
      </w:r>
      <w:r w:rsidR="00B47E92" w:rsidRPr="00497B48">
        <w:t>.</w:t>
      </w:r>
    </w:p>
    <w:tbl>
      <w:tblPr>
        <w:tblW w:w="10066"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712"/>
        <w:gridCol w:w="716"/>
        <w:gridCol w:w="714"/>
        <w:gridCol w:w="723"/>
        <w:gridCol w:w="717"/>
        <w:gridCol w:w="735"/>
        <w:gridCol w:w="717"/>
        <w:gridCol w:w="719"/>
        <w:gridCol w:w="717"/>
        <w:gridCol w:w="726"/>
        <w:gridCol w:w="717"/>
        <w:gridCol w:w="719"/>
        <w:gridCol w:w="717"/>
        <w:gridCol w:w="717"/>
      </w:tblGrid>
      <w:tr w:rsidR="00C3745F" w:rsidRPr="00497B48" w14:paraId="6A0EFF40" w14:textId="77777777" w:rsidTr="00A06F6C">
        <w:trPr>
          <w:trHeight w:val="219"/>
        </w:trPr>
        <w:tc>
          <w:tcPr>
            <w:tcW w:w="2868" w:type="dxa"/>
            <w:gridSpan w:val="4"/>
            <w:tcBorders>
              <w:top w:val="single" w:sz="24" w:space="0" w:color="auto"/>
              <w:left w:val="single" w:sz="24" w:space="0" w:color="auto"/>
              <w:bottom w:val="nil"/>
              <w:right w:val="single" w:sz="24" w:space="0" w:color="auto"/>
            </w:tcBorders>
            <w:shd w:val="clear" w:color="auto" w:fill="007D7A"/>
          </w:tcPr>
          <w:p w14:paraId="4C04A34F" w14:textId="77777777" w:rsidR="004640F8" w:rsidRPr="00497B48" w:rsidRDefault="004640F8">
            <w:pPr>
              <w:widowControl w:val="0"/>
              <w:suppressAutoHyphens w:val="0"/>
              <w:autoSpaceDE w:val="0"/>
              <w:autoSpaceDN w:val="0"/>
              <w:spacing w:before="14" w:after="0" w:line="181" w:lineRule="exact"/>
              <w:ind w:left="358"/>
              <w:rPr>
                <w:rFonts w:eastAsia="Swiss721BT-Roman" w:cs="Arial"/>
                <w:b/>
                <w:color w:val="FFFFFF" w:themeColor="background2"/>
                <w:sz w:val="14"/>
              </w:rPr>
            </w:pPr>
            <w:r w:rsidRPr="00497B48">
              <w:rPr>
                <w:rFonts w:eastAsia="Swiss721BT-Roman" w:cs="Arial"/>
                <w:b/>
                <w:color w:val="FFFFFF" w:themeColor="background2"/>
                <w:sz w:val="14"/>
              </w:rPr>
              <w:t>PROFESSIONAL</w:t>
            </w:r>
            <w:r w:rsidRPr="00497B48">
              <w:rPr>
                <w:rFonts w:eastAsia="Swiss721BT-Roman" w:cs="Arial"/>
                <w:b/>
                <w:color w:val="FFFFFF" w:themeColor="background2"/>
                <w:spacing w:val="-5"/>
                <w:sz w:val="14"/>
              </w:rPr>
              <w:t xml:space="preserve"> </w:t>
            </w:r>
            <w:r w:rsidRPr="00497B48">
              <w:rPr>
                <w:rFonts w:eastAsia="Swiss721BT-Roman" w:cs="Arial"/>
                <w:b/>
                <w:color w:val="FFFFFF" w:themeColor="background2"/>
                <w:sz w:val="14"/>
              </w:rPr>
              <w:t>KNOWLEDGE</w:t>
            </w:r>
          </w:p>
        </w:tc>
        <w:tc>
          <w:tcPr>
            <w:tcW w:w="4331" w:type="dxa"/>
            <w:gridSpan w:val="6"/>
            <w:tcBorders>
              <w:top w:val="single" w:sz="24" w:space="0" w:color="auto"/>
              <w:left w:val="single" w:sz="24" w:space="0" w:color="auto"/>
              <w:bottom w:val="nil"/>
              <w:right w:val="single" w:sz="24" w:space="0" w:color="auto"/>
            </w:tcBorders>
            <w:shd w:val="clear" w:color="auto" w:fill="4C4184"/>
          </w:tcPr>
          <w:p w14:paraId="68F9FCF8" w14:textId="77777777" w:rsidR="004640F8" w:rsidRPr="00497B48" w:rsidRDefault="004640F8">
            <w:pPr>
              <w:widowControl w:val="0"/>
              <w:suppressAutoHyphens w:val="0"/>
              <w:autoSpaceDE w:val="0"/>
              <w:autoSpaceDN w:val="0"/>
              <w:spacing w:before="14" w:after="0" w:line="181" w:lineRule="exact"/>
              <w:ind w:left="1250"/>
              <w:rPr>
                <w:rFonts w:eastAsia="Swiss721BT-Roman" w:cs="Arial"/>
                <w:b/>
                <w:sz w:val="14"/>
              </w:rPr>
            </w:pPr>
            <w:r w:rsidRPr="00497B48">
              <w:rPr>
                <w:rFonts w:eastAsia="Swiss721BT-Roman" w:cs="Arial"/>
                <w:b/>
                <w:color w:val="FFFFFF"/>
                <w:sz w:val="14"/>
              </w:rPr>
              <w:t>PROFESSIONAL</w:t>
            </w:r>
            <w:r w:rsidRPr="00497B48">
              <w:rPr>
                <w:rFonts w:eastAsia="Swiss721BT-Roman" w:cs="Arial"/>
                <w:b/>
                <w:color w:val="FFFFFF"/>
                <w:spacing w:val="-1"/>
                <w:sz w:val="14"/>
              </w:rPr>
              <w:t xml:space="preserve"> </w:t>
            </w:r>
            <w:r w:rsidRPr="00497B48">
              <w:rPr>
                <w:rFonts w:eastAsia="Swiss721BT-Roman" w:cs="Arial"/>
                <w:b/>
                <w:color w:val="FFFFFF"/>
                <w:sz w:val="14"/>
              </w:rPr>
              <w:t>PRACTICE</w:t>
            </w:r>
          </w:p>
        </w:tc>
        <w:tc>
          <w:tcPr>
            <w:tcW w:w="2867" w:type="dxa"/>
            <w:gridSpan w:val="4"/>
            <w:tcBorders>
              <w:top w:val="single" w:sz="4" w:space="0" w:color="A2A2A2" w:themeColor="background1" w:themeShade="D9"/>
              <w:left w:val="single" w:sz="24" w:space="0" w:color="auto"/>
              <w:bottom w:val="nil"/>
              <w:right w:val="single" w:sz="4" w:space="0" w:color="A2A2A2" w:themeColor="background1" w:themeShade="D9"/>
            </w:tcBorders>
            <w:shd w:val="clear" w:color="auto" w:fill="21499F"/>
          </w:tcPr>
          <w:p w14:paraId="596A9CD2" w14:textId="13C6E3AB" w:rsidR="004640F8" w:rsidRPr="00497B48" w:rsidRDefault="004640F8">
            <w:pPr>
              <w:widowControl w:val="0"/>
              <w:suppressAutoHyphens w:val="0"/>
              <w:autoSpaceDE w:val="0"/>
              <w:autoSpaceDN w:val="0"/>
              <w:spacing w:before="14" w:after="0" w:line="181" w:lineRule="exact"/>
              <w:ind w:left="302"/>
              <w:rPr>
                <w:rFonts w:eastAsia="Swiss721BT-Roman" w:cs="Arial"/>
                <w:bCs/>
                <w:sz w:val="14"/>
              </w:rPr>
            </w:pPr>
            <w:r w:rsidRPr="00497B48">
              <w:rPr>
                <w:rFonts w:eastAsia="Swiss721BT-Roman" w:cs="Arial"/>
                <w:bCs/>
                <w:color w:val="FFFFFF"/>
                <w:sz w:val="14"/>
              </w:rPr>
              <w:t>PROFESSIONAL</w:t>
            </w:r>
            <w:r w:rsidRPr="00497B48">
              <w:rPr>
                <w:rFonts w:eastAsia="Swiss721BT-Roman" w:cs="Arial"/>
                <w:bCs/>
                <w:color w:val="FFFFFF"/>
                <w:spacing w:val="-1"/>
                <w:sz w:val="14"/>
              </w:rPr>
              <w:t xml:space="preserve"> </w:t>
            </w:r>
            <w:r w:rsidRPr="00497B48">
              <w:rPr>
                <w:rFonts w:eastAsia="Swiss721BT-Roman" w:cs="Arial"/>
                <w:bCs/>
                <w:color w:val="FFFFFF"/>
                <w:sz w:val="14"/>
              </w:rPr>
              <w:t>ENGAGEMENT</w:t>
            </w:r>
          </w:p>
        </w:tc>
      </w:tr>
      <w:tr w:rsidR="007D3C03" w:rsidRPr="00497B48" w14:paraId="0DCEE626" w14:textId="77777777" w:rsidTr="00A06F6C">
        <w:trPr>
          <w:trHeight w:val="219"/>
        </w:trPr>
        <w:tc>
          <w:tcPr>
            <w:tcW w:w="1430" w:type="dxa"/>
            <w:gridSpan w:val="2"/>
            <w:tcBorders>
              <w:top w:val="nil"/>
              <w:left w:val="single" w:sz="24" w:space="0" w:color="auto"/>
              <w:bottom w:val="nil"/>
              <w:right w:val="nil"/>
            </w:tcBorders>
            <w:shd w:val="clear" w:color="auto" w:fill="007D7A"/>
          </w:tcPr>
          <w:p w14:paraId="5C6327B8" w14:textId="77777777" w:rsidR="004640F8" w:rsidRPr="00497B48" w:rsidRDefault="004640F8" w:rsidP="00386BAA">
            <w:pPr>
              <w:widowControl w:val="0"/>
              <w:suppressAutoHyphens w:val="0"/>
              <w:autoSpaceDE w:val="0"/>
              <w:autoSpaceDN w:val="0"/>
              <w:spacing w:before="14" w:after="0" w:line="181" w:lineRule="exact"/>
              <w:ind w:left="80"/>
              <w:rPr>
                <w:rFonts w:ascii="Montserrat SemiBold" w:eastAsia="Swiss721BT-Roman" w:hAnsi="Montserrat SemiBold" w:cs="Arial"/>
                <w:bCs/>
                <w:color w:val="FFFFFF" w:themeColor="background2"/>
                <w:sz w:val="16"/>
                <w:szCs w:val="22"/>
              </w:rPr>
            </w:pPr>
            <w:r w:rsidRPr="00497B48">
              <w:rPr>
                <w:rFonts w:ascii="Montserrat SemiBold" w:eastAsia="Swiss721BT-Roman" w:hAnsi="Montserrat SemiBold" w:cs="Arial"/>
                <w:bCs/>
                <w:color w:val="FFFFFF" w:themeColor="background2"/>
                <w:sz w:val="16"/>
                <w:szCs w:val="22"/>
              </w:rPr>
              <w:t>1</w:t>
            </w:r>
          </w:p>
        </w:tc>
        <w:tc>
          <w:tcPr>
            <w:tcW w:w="1438" w:type="dxa"/>
            <w:gridSpan w:val="2"/>
            <w:tcBorders>
              <w:top w:val="nil"/>
              <w:left w:val="nil"/>
              <w:bottom w:val="nil"/>
              <w:right w:val="single" w:sz="24" w:space="0" w:color="auto"/>
            </w:tcBorders>
            <w:shd w:val="clear" w:color="auto" w:fill="007D7A"/>
          </w:tcPr>
          <w:p w14:paraId="62F7A624" w14:textId="77777777" w:rsidR="004640F8" w:rsidRPr="00497B48" w:rsidRDefault="004640F8" w:rsidP="00386BAA">
            <w:pPr>
              <w:widowControl w:val="0"/>
              <w:suppressAutoHyphens w:val="0"/>
              <w:autoSpaceDE w:val="0"/>
              <w:autoSpaceDN w:val="0"/>
              <w:spacing w:before="14" w:after="0" w:line="181" w:lineRule="exact"/>
              <w:ind w:left="79"/>
              <w:rPr>
                <w:rFonts w:ascii="Montserrat SemiBold" w:eastAsia="Swiss721BT-Roman" w:hAnsi="Montserrat SemiBold" w:cs="Arial"/>
                <w:b/>
                <w:color w:val="FFFFFF" w:themeColor="background2"/>
                <w:sz w:val="16"/>
                <w:szCs w:val="22"/>
              </w:rPr>
            </w:pPr>
            <w:r w:rsidRPr="00497B48">
              <w:rPr>
                <w:rFonts w:ascii="Montserrat SemiBold" w:eastAsia="Swiss721BT-Roman" w:hAnsi="Montserrat SemiBold" w:cs="Arial"/>
                <w:b/>
                <w:color w:val="FFFFFF" w:themeColor="background2"/>
                <w:sz w:val="16"/>
                <w:szCs w:val="22"/>
              </w:rPr>
              <w:t>2</w:t>
            </w:r>
          </w:p>
        </w:tc>
        <w:tc>
          <w:tcPr>
            <w:tcW w:w="1452" w:type="dxa"/>
            <w:gridSpan w:val="2"/>
            <w:tcBorders>
              <w:top w:val="nil"/>
              <w:left w:val="single" w:sz="24" w:space="0" w:color="auto"/>
              <w:bottom w:val="nil"/>
              <w:right w:val="nil"/>
            </w:tcBorders>
            <w:shd w:val="clear" w:color="auto" w:fill="4C4184"/>
          </w:tcPr>
          <w:p w14:paraId="51ADAD49" w14:textId="77777777" w:rsidR="004640F8" w:rsidRPr="00497B48" w:rsidRDefault="004640F8" w:rsidP="00386BAA">
            <w:pPr>
              <w:widowControl w:val="0"/>
              <w:suppressAutoHyphens w:val="0"/>
              <w:autoSpaceDE w:val="0"/>
              <w:autoSpaceDN w:val="0"/>
              <w:spacing w:before="14" w:after="0" w:line="181" w:lineRule="exact"/>
              <w:ind w:left="79"/>
              <w:rPr>
                <w:rFonts w:ascii="Montserrat SemiBold" w:eastAsia="Swiss721BT-Roman" w:hAnsi="Montserrat SemiBold" w:cs="Arial"/>
                <w:b/>
                <w:sz w:val="16"/>
                <w:szCs w:val="22"/>
              </w:rPr>
            </w:pPr>
            <w:r w:rsidRPr="00497B48">
              <w:rPr>
                <w:rFonts w:ascii="Montserrat SemiBold" w:eastAsia="Swiss721BT-Roman" w:hAnsi="Montserrat SemiBold" w:cs="Arial"/>
                <w:b/>
                <w:color w:val="FFFFFF"/>
                <w:sz w:val="16"/>
                <w:szCs w:val="22"/>
              </w:rPr>
              <w:t>3</w:t>
            </w:r>
          </w:p>
        </w:tc>
        <w:tc>
          <w:tcPr>
            <w:tcW w:w="1436" w:type="dxa"/>
            <w:gridSpan w:val="2"/>
            <w:tcBorders>
              <w:top w:val="nil"/>
              <w:left w:val="nil"/>
              <w:bottom w:val="nil"/>
              <w:right w:val="nil"/>
            </w:tcBorders>
            <w:shd w:val="clear" w:color="auto" w:fill="4C4184"/>
          </w:tcPr>
          <w:p w14:paraId="0EDDAD2D" w14:textId="77777777" w:rsidR="004640F8" w:rsidRPr="00497B48" w:rsidRDefault="004640F8" w:rsidP="00386BAA">
            <w:pPr>
              <w:widowControl w:val="0"/>
              <w:suppressAutoHyphens w:val="0"/>
              <w:autoSpaceDE w:val="0"/>
              <w:autoSpaceDN w:val="0"/>
              <w:spacing w:before="14" w:after="0" w:line="181" w:lineRule="exact"/>
              <w:ind w:left="79"/>
              <w:rPr>
                <w:rFonts w:ascii="Montserrat SemiBold" w:eastAsia="Swiss721BT-Roman" w:hAnsi="Montserrat SemiBold" w:cs="Arial"/>
                <w:b/>
                <w:sz w:val="16"/>
                <w:szCs w:val="22"/>
              </w:rPr>
            </w:pPr>
            <w:r w:rsidRPr="00497B48">
              <w:rPr>
                <w:rFonts w:ascii="Montserrat SemiBold" w:eastAsia="Swiss721BT-Roman" w:hAnsi="Montserrat SemiBold" w:cs="Arial"/>
                <w:b/>
                <w:color w:val="FFFFFF"/>
                <w:sz w:val="16"/>
                <w:szCs w:val="22"/>
              </w:rPr>
              <w:t>4</w:t>
            </w:r>
          </w:p>
        </w:tc>
        <w:tc>
          <w:tcPr>
            <w:tcW w:w="1443" w:type="dxa"/>
            <w:gridSpan w:val="2"/>
            <w:tcBorders>
              <w:top w:val="nil"/>
              <w:left w:val="nil"/>
              <w:bottom w:val="nil"/>
              <w:right w:val="single" w:sz="24" w:space="0" w:color="auto"/>
            </w:tcBorders>
            <w:shd w:val="clear" w:color="auto" w:fill="4C4184"/>
          </w:tcPr>
          <w:p w14:paraId="69496126" w14:textId="77777777" w:rsidR="004640F8" w:rsidRPr="00497B48" w:rsidRDefault="004640F8" w:rsidP="00386BAA">
            <w:pPr>
              <w:widowControl w:val="0"/>
              <w:suppressAutoHyphens w:val="0"/>
              <w:autoSpaceDE w:val="0"/>
              <w:autoSpaceDN w:val="0"/>
              <w:spacing w:before="14" w:after="0" w:line="181" w:lineRule="exact"/>
              <w:ind w:left="79"/>
              <w:rPr>
                <w:rFonts w:ascii="Montserrat SemiBold" w:eastAsia="Swiss721BT-Roman" w:hAnsi="Montserrat SemiBold" w:cs="Arial"/>
                <w:b/>
                <w:sz w:val="16"/>
                <w:szCs w:val="22"/>
              </w:rPr>
            </w:pPr>
            <w:r w:rsidRPr="00497B48">
              <w:rPr>
                <w:rFonts w:ascii="Montserrat SemiBold" w:eastAsia="Swiss721BT-Roman" w:hAnsi="Montserrat SemiBold" w:cs="Arial"/>
                <w:b/>
                <w:color w:val="FFFFFF"/>
                <w:sz w:val="16"/>
                <w:szCs w:val="22"/>
              </w:rPr>
              <w:t>5</w:t>
            </w:r>
          </w:p>
        </w:tc>
        <w:tc>
          <w:tcPr>
            <w:tcW w:w="1436" w:type="dxa"/>
            <w:gridSpan w:val="2"/>
            <w:tcBorders>
              <w:top w:val="nil"/>
              <w:left w:val="single" w:sz="24" w:space="0" w:color="auto"/>
              <w:bottom w:val="nil"/>
              <w:right w:val="nil"/>
            </w:tcBorders>
            <w:shd w:val="clear" w:color="auto" w:fill="21499F"/>
          </w:tcPr>
          <w:p w14:paraId="3F20EBC9" w14:textId="30F2ECF8" w:rsidR="004640F8" w:rsidRPr="00497B48" w:rsidRDefault="004640F8" w:rsidP="00386BAA">
            <w:pPr>
              <w:widowControl w:val="0"/>
              <w:suppressAutoHyphens w:val="0"/>
              <w:autoSpaceDE w:val="0"/>
              <w:autoSpaceDN w:val="0"/>
              <w:spacing w:before="14" w:after="0" w:line="181" w:lineRule="exact"/>
              <w:ind w:left="79"/>
              <w:rPr>
                <w:rFonts w:eastAsia="Swiss721BT-Roman" w:cs="Arial"/>
                <w:bCs/>
                <w:sz w:val="16"/>
                <w:szCs w:val="22"/>
              </w:rPr>
            </w:pPr>
            <w:r w:rsidRPr="00497B48">
              <w:rPr>
                <w:rFonts w:eastAsia="Swiss721BT-Roman" w:cs="Arial"/>
                <w:bCs/>
                <w:color w:val="FFFFFF"/>
                <w:sz w:val="16"/>
                <w:szCs w:val="22"/>
              </w:rPr>
              <w:t>6</w:t>
            </w:r>
          </w:p>
        </w:tc>
        <w:tc>
          <w:tcPr>
            <w:tcW w:w="1431" w:type="dxa"/>
            <w:gridSpan w:val="2"/>
            <w:tcBorders>
              <w:top w:val="nil"/>
              <w:left w:val="nil"/>
              <w:bottom w:val="nil"/>
              <w:right w:val="single" w:sz="4" w:space="0" w:color="A2A2A2" w:themeColor="background1" w:themeShade="D9"/>
            </w:tcBorders>
            <w:shd w:val="clear" w:color="auto" w:fill="21499F"/>
          </w:tcPr>
          <w:p w14:paraId="6D0256F5" w14:textId="77777777" w:rsidR="004640F8" w:rsidRPr="00497B48" w:rsidRDefault="004640F8" w:rsidP="00386BAA">
            <w:pPr>
              <w:widowControl w:val="0"/>
              <w:suppressAutoHyphens w:val="0"/>
              <w:autoSpaceDE w:val="0"/>
              <w:autoSpaceDN w:val="0"/>
              <w:spacing w:before="14" w:after="0" w:line="181" w:lineRule="exact"/>
              <w:ind w:left="79"/>
              <w:rPr>
                <w:rFonts w:eastAsia="Swiss721BT-Roman" w:cs="Arial"/>
                <w:bCs/>
                <w:sz w:val="16"/>
                <w:szCs w:val="22"/>
              </w:rPr>
            </w:pPr>
            <w:r w:rsidRPr="00497B48">
              <w:rPr>
                <w:rFonts w:eastAsia="Swiss721BT-Roman" w:cs="Arial"/>
                <w:bCs/>
                <w:color w:val="FFFFFF"/>
                <w:sz w:val="16"/>
                <w:szCs w:val="22"/>
              </w:rPr>
              <w:t>7</w:t>
            </w:r>
          </w:p>
        </w:tc>
      </w:tr>
      <w:tr w:rsidR="000B4E76" w:rsidRPr="000B4E76" w14:paraId="5BB95EFB" w14:textId="77777777" w:rsidTr="00A06F6C">
        <w:trPr>
          <w:trHeight w:val="730"/>
        </w:trPr>
        <w:tc>
          <w:tcPr>
            <w:tcW w:w="1430" w:type="dxa"/>
            <w:gridSpan w:val="2"/>
            <w:tcBorders>
              <w:top w:val="nil"/>
              <w:left w:val="single" w:sz="24" w:space="0" w:color="auto"/>
              <w:bottom w:val="single" w:sz="24" w:space="0" w:color="auto"/>
              <w:right w:val="nil"/>
            </w:tcBorders>
            <w:shd w:val="clear" w:color="auto" w:fill="007D7A"/>
          </w:tcPr>
          <w:p w14:paraId="555FFE12" w14:textId="5141F7FD" w:rsidR="004640F8" w:rsidRPr="000B4E76" w:rsidRDefault="004640F8" w:rsidP="000B4E76">
            <w:pPr>
              <w:spacing w:line="240" w:lineRule="auto"/>
              <w:rPr>
                <w:color w:val="FFFFFF" w:themeColor="background2"/>
                <w:sz w:val="12"/>
                <w:szCs w:val="12"/>
              </w:rPr>
            </w:pPr>
            <w:r w:rsidRPr="000B4E76">
              <w:rPr>
                <w:color w:val="FFFFFF" w:themeColor="background2"/>
                <w:sz w:val="12"/>
                <w:szCs w:val="12"/>
              </w:rPr>
              <w:t>Know students and how they learn</w:t>
            </w:r>
          </w:p>
        </w:tc>
        <w:tc>
          <w:tcPr>
            <w:tcW w:w="1438" w:type="dxa"/>
            <w:gridSpan w:val="2"/>
            <w:tcBorders>
              <w:top w:val="nil"/>
              <w:left w:val="nil"/>
              <w:bottom w:val="single" w:sz="24" w:space="0" w:color="auto"/>
              <w:right w:val="single" w:sz="24" w:space="0" w:color="auto"/>
            </w:tcBorders>
            <w:shd w:val="clear" w:color="auto" w:fill="007D7A"/>
          </w:tcPr>
          <w:p w14:paraId="5EA2D034" w14:textId="439DEAE1" w:rsidR="004640F8" w:rsidRPr="000B4E76" w:rsidRDefault="004640F8" w:rsidP="000B4E76">
            <w:pPr>
              <w:spacing w:line="240" w:lineRule="auto"/>
              <w:rPr>
                <w:color w:val="FFFFFF" w:themeColor="background2"/>
                <w:sz w:val="12"/>
                <w:szCs w:val="12"/>
              </w:rPr>
            </w:pPr>
            <w:r w:rsidRPr="000B4E76">
              <w:rPr>
                <w:color w:val="FFFFFF" w:themeColor="background2"/>
                <w:sz w:val="12"/>
                <w:szCs w:val="12"/>
              </w:rPr>
              <w:t xml:space="preserve">Know the content and </w:t>
            </w:r>
            <w:r w:rsidR="007A4E9C" w:rsidRPr="000B4E76">
              <w:rPr>
                <w:color w:val="FFFFFF" w:themeColor="background2"/>
                <w:sz w:val="12"/>
                <w:szCs w:val="12"/>
              </w:rPr>
              <w:t xml:space="preserve">       </w:t>
            </w:r>
            <w:r w:rsidRPr="000B4E76">
              <w:rPr>
                <w:color w:val="FFFFFF" w:themeColor="background2"/>
                <w:sz w:val="12"/>
                <w:szCs w:val="12"/>
              </w:rPr>
              <w:t>how to teach it</w:t>
            </w:r>
          </w:p>
        </w:tc>
        <w:tc>
          <w:tcPr>
            <w:tcW w:w="1452" w:type="dxa"/>
            <w:gridSpan w:val="2"/>
            <w:tcBorders>
              <w:top w:val="nil"/>
              <w:left w:val="single" w:sz="24" w:space="0" w:color="auto"/>
              <w:bottom w:val="single" w:sz="24" w:space="0" w:color="auto"/>
              <w:right w:val="nil"/>
            </w:tcBorders>
            <w:shd w:val="clear" w:color="auto" w:fill="4C4184"/>
          </w:tcPr>
          <w:p w14:paraId="271A48AA" w14:textId="375AD5A6" w:rsidR="004640F8" w:rsidRPr="000B4E76" w:rsidRDefault="004640F8" w:rsidP="000B4E76">
            <w:pPr>
              <w:spacing w:line="240" w:lineRule="auto"/>
              <w:rPr>
                <w:color w:val="FFFFFF" w:themeColor="background2"/>
                <w:sz w:val="12"/>
                <w:szCs w:val="12"/>
              </w:rPr>
            </w:pPr>
            <w:r w:rsidRPr="000B4E76">
              <w:rPr>
                <w:color w:val="FFFFFF" w:themeColor="background2"/>
                <w:sz w:val="12"/>
                <w:szCs w:val="12"/>
              </w:rPr>
              <w:t>Plan for and implement effective teaching and learning</w:t>
            </w:r>
          </w:p>
        </w:tc>
        <w:tc>
          <w:tcPr>
            <w:tcW w:w="1436" w:type="dxa"/>
            <w:gridSpan w:val="2"/>
            <w:tcBorders>
              <w:top w:val="nil"/>
              <w:left w:val="nil"/>
              <w:bottom w:val="single" w:sz="24" w:space="0" w:color="auto"/>
              <w:right w:val="nil"/>
            </w:tcBorders>
            <w:shd w:val="clear" w:color="auto" w:fill="4C4184"/>
          </w:tcPr>
          <w:p w14:paraId="36625935" w14:textId="77777777" w:rsidR="004640F8" w:rsidRPr="000B4E76" w:rsidRDefault="004640F8" w:rsidP="000B4E76">
            <w:pPr>
              <w:spacing w:line="240" w:lineRule="auto"/>
              <w:rPr>
                <w:color w:val="FFFFFF" w:themeColor="background2"/>
                <w:sz w:val="12"/>
                <w:szCs w:val="12"/>
              </w:rPr>
            </w:pPr>
            <w:r w:rsidRPr="000B4E76">
              <w:rPr>
                <w:color w:val="FFFFFF" w:themeColor="background2"/>
                <w:sz w:val="12"/>
                <w:szCs w:val="12"/>
              </w:rPr>
              <w:t>Create and maintain supportive and safe learning environments</w:t>
            </w:r>
          </w:p>
        </w:tc>
        <w:tc>
          <w:tcPr>
            <w:tcW w:w="1443" w:type="dxa"/>
            <w:gridSpan w:val="2"/>
            <w:tcBorders>
              <w:top w:val="nil"/>
              <w:left w:val="nil"/>
              <w:bottom w:val="single" w:sz="24" w:space="0" w:color="auto"/>
              <w:right w:val="single" w:sz="24" w:space="0" w:color="auto"/>
            </w:tcBorders>
            <w:shd w:val="clear" w:color="auto" w:fill="4C4184"/>
          </w:tcPr>
          <w:p w14:paraId="7605099D" w14:textId="77777777" w:rsidR="004640F8" w:rsidRPr="000B4E76" w:rsidRDefault="004640F8" w:rsidP="000B4E76">
            <w:pPr>
              <w:spacing w:line="240" w:lineRule="auto"/>
              <w:rPr>
                <w:color w:val="FFFFFF" w:themeColor="background2"/>
                <w:sz w:val="12"/>
                <w:szCs w:val="12"/>
              </w:rPr>
            </w:pPr>
            <w:r w:rsidRPr="000B4E76">
              <w:rPr>
                <w:color w:val="FFFFFF" w:themeColor="background2"/>
                <w:sz w:val="12"/>
                <w:szCs w:val="12"/>
              </w:rPr>
              <w:t>Assess, provide feedback and report on student learning</w:t>
            </w:r>
          </w:p>
        </w:tc>
        <w:tc>
          <w:tcPr>
            <w:tcW w:w="1436" w:type="dxa"/>
            <w:gridSpan w:val="2"/>
            <w:tcBorders>
              <w:top w:val="nil"/>
              <w:left w:val="single" w:sz="24" w:space="0" w:color="auto"/>
              <w:bottom w:val="single" w:sz="4" w:space="0" w:color="auto"/>
              <w:right w:val="nil"/>
            </w:tcBorders>
            <w:shd w:val="clear" w:color="auto" w:fill="21499F"/>
          </w:tcPr>
          <w:p w14:paraId="3A4EB130" w14:textId="3145BEE8" w:rsidR="004640F8" w:rsidRPr="000B4E76" w:rsidRDefault="004640F8" w:rsidP="000B4E76">
            <w:pPr>
              <w:spacing w:line="240" w:lineRule="auto"/>
              <w:rPr>
                <w:color w:val="FFFFFF" w:themeColor="background2"/>
                <w:sz w:val="12"/>
                <w:szCs w:val="12"/>
              </w:rPr>
            </w:pPr>
            <w:r w:rsidRPr="000B4E76">
              <w:rPr>
                <w:color w:val="FFFFFF" w:themeColor="background2"/>
                <w:sz w:val="12"/>
                <w:szCs w:val="12"/>
              </w:rPr>
              <w:t>Engage in professional learning</w:t>
            </w:r>
          </w:p>
        </w:tc>
        <w:tc>
          <w:tcPr>
            <w:tcW w:w="1431" w:type="dxa"/>
            <w:gridSpan w:val="2"/>
            <w:tcBorders>
              <w:top w:val="nil"/>
              <w:left w:val="nil"/>
              <w:bottom w:val="single" w:sz="4" w:space="0" w:color="auto"/>
              <w:right w:val="single" w:sz="4" w:space="0" w:color="A2A2A2" w:themeColor="background1" w:themeShade="D9"/>
            </w:tcBorders>
            <w:shd w:val="clear" w:color="auto" w:fill="21499F"/>
          </w:tcPr>
          <w:p w14:paraId="77F060AA" w14:textId="6AC9C19E" w:rsidR="004640F8" w:rsidRPr="000B4E76" w:rsidRDefault="004640F8" w:rsidP="000B4E76">
            <w:pPr>
              <w:spacing w:line="240" w:lineRule="auto"/>
              <w:rPr>
                <w:color w:val="FFFFFF" w:themeColor="background2"/>
                <w:sz w:val="12"/>
                <w:szCs w:val="12"/>
              </w:rPr>
            </w:pPr>
            <w:r w:rsidRPr="000B4E76">
              <w:rPr>
                <w:color w:val="FFFFFF" w:themeColor="background2"/>
                <w:sz w:val="12"/>
                <w:szCs w:val="12"/>
              </w:rPr>
              <w:t>Engage professionally with colleagues, parents/</w:t>
            </w:r>
            <w:proofErr w:type="gramStart"/>
            <w:r w:rsidRPr="000B4E76">
              <w:rPr>
                <w:color w:val="FFFFFF" w:themeColor="background2"/>
                <w:sz w:val="12"/>
                <w:szCs w:val="12"/>
              </w:rPr>
              <w:t>carers</w:t>
            </w:r>
            <w:proofErr w:type="gramEnd"/>
            <w:r w:rsidRPr="000B4E76">
              <w:rPr>
                <w:color w:val="FFFFFF" w:themeColor="background2"/>
                <w:sz w:val="12"/>
                <w:szCs w:val="12"/>
              </w:rPr>
              <w:t xml:space="preserve"> and the community</w:t>
            </w:r>
          </w:p>
        </w:tc>
      </w:tr>
      <w:tr w:rsidR="00A06F6C" w:rsidRPr="00497B48" w14:paraId="216CF065" w14:textId="77777777" w:rsidTr="008E234B">
        <w:trPr>
          <w:trHeight w:val="335"/>
        </w:trPr>
        <w:tc>
          <w:tcPr>
            <w:tcW w:w="713" w:type="dxa"/>
            <w:tcBorders>
              <w:top w:val="single" w:sz="24" w:space="0" w:color="auto"/>
              <w:left w:val="single" w:sz="8" w:space="0" w:color="auto"/>
              <w:bottom w:val="single" w:sz="8" w:space="0" w:color="auto"/>
              <w:right w:val="single" w:sz="8" w:space="0" w:color="auto"/>
            </w:tcBorders>
            <w:shd w:val="clear" w:color="auto" w:fill="auto"/>
            <w:vAlign w:val="center"/>
          </w:tcPr>
          <w:p w14:paraId="717D9B85" w14:textId="15C9E0F8" w:rsidR="004640F8" w:rsidRPr="00497B48" w:rsidRDefault="004640F8">
            <w:pPr>
              <w:widowControl w:val="0"/>
              <w:suppressAutoHyphens w:val="0"/>
              <w:autoSpaceDE w:val="0"/>
              <w:autoSpaceDN w:val="0"/>
              <w:spacing w:before="22" w:after="0" w:line="142" w:lineRule="exact"/>
              <w:ind w:left="80"/>
              <w:jc w:val="center"/>
              <w:rPr>
                <w:rFonts w:eastAsia="Swiss721BT-Roman" w:cs="Arial"/>
                <w:bCs/>
                <w:color w:val="007377"/>
                <w:sz w:val="16"/>
                <w:szCs w:val="28"/>
              </w:rPr>
            </w:pPr>
            <w:r w:rsidRPr="00497B48">
              <w:rPr>
                <w:rFonts w:eastAsia="Swiss721BT-Roman" w:cs="Arial"/>
                <w:bCs/>
                <w:color w:val="007377"/>
                <w:sz w:val="16"/>
                <w:szCs w:val="28"/>
              </w:rPr>
              <w:t>1.1</w:t>
            </w:r>
          </w:p>
        </w:tc>
        <w:tc>
          <w:tcPr>
            <w:tcW w:w="717" w:type="dxa"/>
            <w:tcBorders>
              <w:top w:val="single" w:sz="24" w:space="0" w:color="auto"/>
              <w:left w:val="single" w:sz="8" w:space="0" w:color="auto"/>
              <w:bottom w:val="single" w:sz="8" w:space="0" w:color="auto"/>
              <w:right w:val="single" w:sz="24" w:space="0" w:color="auto"/>
            </w:tcBorders>
            <w:shd w:val="clear" w:color="auto" w:fill="auto"/>
            <w:vAlign w:val="center"/>
          </w:tcPr>
          <w:p w14:paraId="7AC4436F" w14:textId="100462CE" w:rsidR="004640F8" w:rsidRPr="00497B48" w:rsidRDefault="004640F8">
            <w:pPr>
              <w:widowControl w:val="0"/>
              <w:suppressAutoHyphens w:val="0"/>
              <w:autoSpaceDE w:val="0"/>
              <w:autoSpaceDN w:val="0"/>
              <w:spacing w:before="22" w:after="0" w:line="142" w:lineRule="exact"/>
              <w:ind w:left="80"/>
              <w:jc w:val="center"/>
              <w:rPr>
                <w:rFonts w:eastAsia="Swiss721BT-Roman" w:cs="Arial"/>
                <w:bCs/>
                <w:color w:val="007377"/>
                <w:sz w:val="16"/>
                <w:szCs w:val="28"/>
              </w:rPr>
            </w:pPr>
            <w:r w:rsidRPr="00497B48">
              <w:rPr>
                <w:rFonts w:eastAsia="Swiss721BT-Roman" w:cs="Arial"/>
                <w:bCs/>
                <w:color w:val="007377"/>
                <w:sz w:val="16"/>
                <w:szCs w:val="28"/>
              </w:rPr>
              <w:t>1.2</w:t>
            </w:r>
          </w:p>
        </w:tc>
        <w:tc>
          <w:tcPr>
            <w:tcW w:w="715" w:type="dxa"/>
            <w:tcBorders>
              <w:top w:val="single" w:sz="24" w:space="0" w:color="auto"/>
              <w:left w:val="single" w:sz="24" w:space="0" w:color="auto"/>
              <w:bottom w:val="single" w:sz="24" w:space="0" w:color="auto"/>
              <w:right w:val="single" w:sz="24" w:space="0" w:color="auto"/>
            </w:tcBorders>
            <w:shd w:val="clear" w:color="auto" w:fill="auto"/>
            <w:vAlign w:val="center"/>
          </w:tcPr>
          <w:p w14:paraId="565BFEEC" w14:textId="3B34744C" w:rsidR="004640F8" w:rsidRPr="00497B48" w:rsidRDefault="004640F8">
            <w:pPr>
              <w:widowControl w:val="0"/>
              <w:suppressAutoHyphens w:val="0"/>
              <w:autoSpaceDE w:val="0"/>
              <w:autoSpaceDN w:val="0"/>
              <w:spacing w:before="42" w:after="0" w:line="240" w:lineRule="auto"/>
              <w:ind w:left="79" w:right="111"/>
              <w:jc w:val="center"/>
              <w:rPr>
                <w:rFonts w:eastAsia="Swiss721BT-Roman" w:cs="Arial"/>
                <w:b/>
                <w:color w:val="FFFFFF"/>
                <w:sz w:val="16"/>
                <w:szCs w:val="28"/>
              </w:rPr>
            </w:pPr>
            <w:r w:rsidRPr="00497B48">
              <w:rPr>
                <w:rFonts w:eastAsia="Swiss721BT-Roman" w:cs="Arial"/>
                <w:b/>
                <w:color w:val="007377"/>
                <w:sz w:val="16"/>
                <w:szCs w:val="28"/>
              </w:rPr>
              <w:t>2.1</w:t>
            </w:r>
          </w:p>
        </w:tc>
        <w:tc>
          <w:tcPr>
            <w:tcW w:w="723" w:type="dxa"/>
            <w:tcBorders>
              <w:top w:val="single" w:sz="24" w:space="0" w:color="auto"/>
              <w:left w:val="single" w:sz="24" w:space="0" w:color="auto"/>
              <w:bottom w:val="single" w:sz="24" w:space="0" w:color="auto"/>
              <w:right w:val="single" w:sz="24" w:space="0" w:color="auto"/>
            </w:tcBorders>
            <w:shd w:val="clear" w:color="auto" w:fill="auto"/>
            <w:vAlign w:val="center"/>
          </w:tcPr>
          <w:p w14:paraId="224F787B" w14:textId="63B01A5C" w:rsidR="004640F8" w:rsidRPr="00497B48" w:rsidRDefault="004640F8">
            <w:pPr>
              <w:widowControl w:val="0"/>
              <w:suppressAutoHyphens w:val="0"/>
              <w:autoSpaceDE w:val="0"/>
              <w:autoSpaceDN w:val="0"/>
              <w:spacing w:before="42" w:after="0" w:line="240" w:lineRule="auto"/>
              <w:ind w:left="79" w:right="111"/>
              <w:jc w:val="center"/>
              <w:rPr>
                <w:rFonts w:eastAsia="Swiss721BT-Roman" w:cs="Arial"/>
                <w:b/>
                <w:color w:val="FFFFFF"/>
                <w:sz w:val="16"/>
                <w:szCs w:val="28"/>
              </w:rPr>
            </w:pPr>
            <w:r w:rsidRPr="00497B48">
              <w:rPr>
                <w:rFonts w:eastAsia="Swiss721BT-Roman" w:cs="Arial"/>
                <w:b/>
                <w:color w:val="007377"/>
                <w:sz w:val="16"/>
                <w:szCs w:val="28"/>
              </w:rPr>
              <w:t>2.2</w:t>
            </w:r>
          </w:p>
        </w:tc>
        <w:tc>
          <w:tcPr>
            <w:tcW w:w="717" w:type="dxa"/>
            <w:tcBorders>
              <w:top w:val="single" w:sz="4" w:space="0" w:color="auto"/>
              <w:left w:val="single" w:sz="24" w:space="0" w:color="auto"/>
              <w:bottom w:val="single" w:sz="24" w:space="0" w:color="auto"/>
              <w:right w:val="single" w:sz="24" w:space="0" w:color="auto"/>
            </w:tcBorders>
            <w:shd w:val="clear" w:color="auto" w:fill="auto"/>
            <w:vAlign w:val="center"/>
          </w:tcPr>
          <w:p w14:paraId="5DCDCADE" w14:textId="5A85A230" w:rsidR="004640F8" w:rsidRPr="00497B48" w:rsidRDefault="004640F8">
            <w:pPr>
              <w:widowControl w:val="0"/>
              <w:suppressAutoHyphens w:val="0"/>
              <w:autoSpaceDE w:val="0"/>
              <w:autoSpaceDN w:val="0"/>
              <w:spacing w:before="42" w:after="0" w:line="240" w:lineRule="auto"/>
              <w:ind w:left="79" w:right="111"/>
              <w:jc w:val="center"/>
              <w:rPr>
                <w:rFonts w:eastAsia="Swiss721BT-Roman" w:cs="Arial"/>
                <w:b/>
                <w:color w:val="FFFFFF"/>
                <w:sz w:val="16"/>
                <w:szCs w:val="28"/>
              </w:rPr>
            </w:pPr>
            <w:r w:rsidRPr="00497B48">
              <w:rPr>
                <w:rFonts w:eastAsia="Swiss721BT-Roman" w:cs="Arial"/>
                <w:b/>
                <w:color w:val="4C4184"/>
                <w:sz w:val="16"/>
                <w:szCs w:val="28"/>
              </w:rPr>
              <w:t>3.1</w:t>
            </w:r>
          </w:p>
        </w:tc>
        <w:tc>
          <w:tcPr>
            <w:tcW w:w="717" w:type="dxa"/>
            <w:tcBorders>
              <w:top w:val="single" w:sz="24" w:space="0" w:color="auto"/>
              <w:left w:val="single" w:sz="24" w:space="0" w:color="auto"/>
              <w:bottom w:val="single" w:sz="24" w:space="0" w:color="auto"/>
              <w:right w:val="single" w:sz="24" w:space="0" w:color="auto"/>
            </w:tcBorders>
            <w:shd w:val="clear" w:color="auto" w:fill="auto"/>
            <w:vAlign w:val="center"/>
          </w:tcPr>
          <w:p w14:paraId="3AEC8BBA" w14:textId="5FAA3898" w:rsidR="004640F8" w:rsidRPr="00497B48" w:rsidRDefault="004640F8">
            <w:pPr>
              <w:widowControl w:val="0"/>
              <w:suppressAutoHyphens w:val="0"/>
              <w:autoSpaceDE w:val="0"/>
              <w:autoSpaceDN w:val="0"/>
              <w:spacing w:before="42" w:after="0" w:line="240" w:lineRule="auto"/>
              <w:ind w:left="79" w:right="111"/>
              <w:jc w:val="center"/>
              <w:rPr>
                <w:rFonts w:eastAsia="Swiss721BT-Roman" w:cs="Arial"/>
                <w:b/>
                <w:color w:val="FFFFFF"/>
                <w:sz w:val="16"/>
                <w:szCs w:val="28"/>
              </w:rPr>
            </w:pPr>
            <w:r w:rsidRPr="00497B48">
              <w:rPr>
                <w:rFonts w:eastAsia="Swiss721BT-Roman" w:cs="Arial"/>
                <w:b/>
                <w:color w:val="4C4184"/>
                <w:sz w:val="16"/>
                <w:szCs w:val="28"/>
              </w:rPr>
              <w:t>3.2</w:t>
            </w:r>
          </w:p>
        </w:tc>
        <w:tc>
          <w:tcPr>
            <w:tcW w:w="717" w:type="dxa"/>
            <w:tcBorders>
              <w:top w:val="single" w:sz="24" w:space="0" w:color="auto"/>
              <w:left w:val="single" w:sz="24" w:space="0" w:color="auto"/>
              <w:bottom w:val="single" w:sz="24" w:space="0" w:color="auto"/>
              <w:right w:val="single" w:sz="24" w:space="0" w:color="auto"/>
            </w:tcBorders>
            <w:shd w:val="clear" w:color="auto" w:fill="auto"/>
            <w:vAlign w:val="center"/>
          </w:tcPr>
          <w:p w14:paraId="1FB939AF" w14:textId="77777777" w:rsidR="004640F8" w:rsidRPr="00497B48" w:rsidRDefault="004640F8">
            <w:pPr>
              <w:widowControl w:val="0"/>
              <w:suppressAutoHyphens w:val="0"/>
              <w:autoSpaceDE w:val="0"/>
              <w:autoSpaceDN w:val="0"/>
              <w:spacing w:before="42" w:after="0" w:line="240" w:lineRule="auto"/>
              <w:ind w:left="79" w:right="111"/>
              <w:jc w:val="center"/>
              <w:rPr>
                <w:rFonts w:eastAsia="Swiss721BT-Roman" w:cs="Arial"/>
                <w:b/>
                <w:color w:val="FFFFFF"/>
                <w:sz w:val="16"/>
                <w:szCs w:val="28"/>
              </w:rPr>
            </w:pPr>
            <w:r w:rsidRPr="00497B48">
              <w:rPr>
                <w:rFonts w:eastAsia="Swiss721BT-Roman" w:cs="Arial"/>
                <w:b/>
                <w:color w:val="4C4184"/>
                <w:sz w:val="16"/>
                <w:szCs w:val="28"/>
              </w:rPr>
              <w:t>4.1</w:t>
            </w:r>
          </w:p>
        </w:tc>
        <w:tc>
          <w:tcPr>
            <w:tcW w:w="717" w:type="dxa"/>
            <w:tcBorders>
              <w:top w:val="single" w:sz="24" w:space="0" w:color="auto"/>
              <w:left w:val="single" w:sz="24" w:space="0" w:color="auto"/>
              <w:bottom w:val="single" w:sz="24" w:space="0" w:color="auto"/>
              <w:right w:val="single" w:sz="24" w:space="0" w:color="auto"/>
            </w:tcBorders>
            <w:shd w:val="clear" w:color="auto" w:fill="auto"/>
            <w:vAlign w:val="center"/>
          </w:tcPr>
          <w:p w14:paraId="1FE6C39F" w14:textId="77777777" w:rsidR="004640F8" w:rsidRPr="00497B48" w:rsidRDefault="004640F8">
            <w:pPr>
              <w:widowControl w:val="0"/>
              <w:suppressAutoHyphens w:val="0"/>
              <w:autoSpaceDE w:val="0"/>
              <w:autoSpaceDN w:val="0"/>
              <w:spacing w:before="42" w:after="0" w:line="240" w:lineRule="auto"/>
              <w:ind w:left="79" w:right="111"/>
              <w:jc w:val="center"/>
              <w:rPr>
                <w:rFonts w:eastAsia="Swiss721BT-Roman" w:cs="Arial"/>
                <w:b/>
                <w:color w:val="FFFFFF"/>
                <w:sz w:val="16"/>
                <w:szCs w:val="28"/>
              </w:rPr>
            </w:pPr>
            <w:r w:rsidRPr="00497B48">
              <w:rPr>
                <w:rFonts w:eastAsia="Swiss721BT-Roman" w:cs="Arial"/>
                <w:b/>
                <w:color w:val="4C4184"/>
                <w:sz w:val="16"/>
                <w:szCs w:val="28"/>
              </w:rPr>
              <w:t>4.2</w:t>
            </w:r>
          </w:p>
        </w:tc>
        <w:tc>
          <w:tcPr>
            <w:tcW w:w="717" w:type="dxa"/>
            <w:tcBorders>
              <w:top w:val="single" w:sz="24" w:space="0" w:color="auto"/>
              <w:left w:val="single" w:sz="24" w:space="0" w:color="auto"/>
              <w:bottom w:val="single" w:sz="24" w:space="0" w:color="auto"/>
              <w:right w:val="single" w:sz="24" w:space="0" w:color="auto"/>
            </w:tcBorders>
            <w:shd w:val="clear" w:color="auto" w:fill="auto"/>
            <w:vAlign w:val="center"/>
          </w:tcPr>
          <w:p w14:paraId="72EB6474" w14:textId="77777777" w:rsidR="004640F8" w:rsidRPr="00497B48" w:rsidRDefault="004640F8">
            <w:pPr>
              <w:widowControl w:val="0"/>
              <w:suppressAutoHyphens w:val="0"/>
              <w:autoSpaceDE w:val="0"/>
              <w:autoSpaceDN w:val="0"/>
              <w:spacing w:before="42" w:after="0" w:line="240" w:lineRule="auto"/>
              <w:ind w:left="79" w:right="111"/>
              <w:jc w:val="center"/>
              <w:rPr>
                <w:rFonts w:eastAsia="Swiss721BT-Roman" w:cs="Arial"/>
                <w:b/>
                <w:color w:val="FFFFFF"/>
                <w:sz w:val="16"/>
                <w:szCs w:val="28"/>
              </w:rPr>
            </w:pPr>
            <w:r w:rsidRPr="00497B48">
              <w:rPr>
                <w:rFonts w:eastAsia="Swiss721BT-Roman" w:cs="Arial"/>
                <w:b/>
                <w:color w:val="4C4184"/>
                <w:sz w:val="16"/>
                <w:szCs w:val="28"/>
              </w:rPr>
              <w:t>5.1</w:t>
            </w:r>
          </w:p>
        </w:tc>
        <w:tc>
          <w:tcPr>
            <w:tcW w:w="717" w:type="dxa"/>
            <w:tcBorders>
              <w:top w:val="single" w:sz="24" w:space="0" w:color="auto"/>
              <w:left w:val="single" w:sz="24" w:space="0" w:color="auto"/>
              <w:bottom w:val="single" w:sz="24" w:space="0" w:color="auto"/>
              <w:right w:val="single" w:sz="24" w:space="0" w:color="auto"/>
            </w:tcBorders>
            <w:shd w:val="clear" w:color="auto" w:fill="auto"/>
            <w:vAlign w:val="center"/>
          </w:tcPr>
          <w:p w14:paraId="4B79B119" w14:textId="77777777" w:rsidR="004640F8" w:rsidRPr="00497B48" w:rsidRDefault="004640F8">
            <w:pPr>
              <w:widowControl w:val="0"/>
              <w:suppressAutoHyphens w:val="0"/>
              <w:autoSpaceDE w:val="0"/>
              <w:autoSpaceDN w:val="0"/>
              <w:spacing w:before="42" w:after="0" w:line="240" w:lineRule="auto"/>
              <w:ind w:left="79" w:right="111"/>
              <w:jc w:val="center"/>
              <w:rPr>
                <w:rFonts w:eastAsia="Swiss721BT-Roman" w:cs="Arial"/>
                <w:b/>
                <w:color w:val="FFFFFF"/>
                <w:sz w:val="16"/>
                <w:szCs w:val="28"/>
              </w:rPr>
            </w:pPr>
            <w:r w:rsidRPr="00497B48">
              <w:rPr>
                <w:rFonts w:eastAsia="Swiss721BT-Roman" w:cs="Arial"/>
                <w:b/>
                <w:color w:val="4C4184"/>
                <w:sz w:val="16"/>
                <w:szCs w:val="28"/>
              </w:rPr>
              <w:t>5.2</w:t>
            </w:r>
          </w:p>
        </w:tc>
        <w:tc>
          <w:tcPr>
            <w:tcW w:w="717" w:type="dxa"/>
            <w:tcBorders>
              <w:top w:val="single" w:sz="4" w:space="0" w:color="auto"/>
              <w:left w:val="single" w:sz="24" w:space="0" w:color="auto"/>
              <w:bottom w:val="single" w:sz="4" w:space="0" w:color="auto"/>
              <w:right w:val="single" w:sz="4" w:space="0" w:color="auto"/>
            </w:tcBorders>
            <w:shd w:val="clear" w:color="auto" w:fill="auto"/>
            <w:vAlign w:val="center"/>
          </w:tcPr>
          <w:p w14:paraId="168BE8C5" w14:textId="5F293531" w:rsidR="004640F8" w:rsidRPr="00497B48" w:rsidRDefault="004640F8">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21499F"/>
                <w:sz w:val="16"/>
                <w:szCs w:val="28"/>
              </w:rPr>
              <w:t>6.1</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106D9B7F" w14:textId="7AD76280" w:rsidR="004640F8" w:rsidRPr="00497B48" w:rsidRDefault="004640F8">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21499F"/>
                <w:sz w:val="16"/>
                <w:szCs w:val="28"/>
              </w:rPr>
              <w:t>6.2</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57F30704" w14:textId="12F103D4" w:rsidR="004640F8" w:rsidRPr="00497B48" w:rsidRDefault="006F677B">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noProof/>
              </w:rPr>
              <mc:AlternateContent>
                <mc:Choice Requires="wps">
                  <w:drawing>
                    <wp:anchor distT="0" distB="0" distL="114300" distR="114300" simplePos="0" relativeHeight="251658254" behindDoc="0" locked="0" layoutInCell="1" allowOverlap="1" wp14:anchorId="7F4F6390" wp14:editId="2D69F881">
                      <wp:simplePos x="0" y="0"/>
                      <wp:positionH relativeFrom="column">
                        <wp:posOffset>-872490</wp:posOffset>
                      </wp:positionH>
                      <wp:positionV relativeFrom="paragraph">
                        <wp:posOffset>-956310</wp:posOffset>
                      </wp:positionV>
                      <wp:extent cx="1810385" cy="901700"/>
                      <wp:effectExtent l="0" t="0" r="0" b="0"/>
                      <wp:wrapNone/>
                      <wp:docPr id="11" name="Rectangle 11"/>
                      <wp:cNvGraphicFramePr/>
                      <a:graphic xmlns:a="http://schemas.openxmlformats.org/drawingml/2006/main">
                        <a:graphicData uri="http://schemas.microsoft.com/office/word/2010/wordprocessingShape">
                          <wps:wsp>
                            <wps:cNvSpPr/>
                            <wps:spPr>
                              <a:xfrm>
                                <a:off x="0" y="0"/>
                                <a:ext cx="1810385" cy="901700"/>
                              </a:xfrm>
                              <a:prstGeom prst="rect">
                                <a:avLst/>
                              </a:prstGeom>
                              <a:solidFill>
                                <a:srgbClr val="BFBFBF">
                                  <a:alpha val="52157"/>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asvg="http://schemas.microsoft.com/office/drawing/2016/SVG/main" xmlns:arto="http://schemas.microsoft.com/office/word/2006/arto">
                  <w:pict>
                    <v:rect id="Rectangle 11" style="position:absolute;margin-left:-68.7pt;margin-top:-75.3pt;width:142.55pt;height:71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bfbfbf" stroked="f" strokeweight="1pt" w14:anchorId="0FFA2D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lcZYgIAAMMEAAAOAAAAZHJzL2Uyb0RvYy54bWysVE1v2zAMvQ/YfxB0X21nzZoGdYqsRYYB&#10;RRugHXpmZCk2oK9RSpzu14+S3SbodhqWAAopUuTT02Ourg9Gs73E0Dlb8+qs5Exa4ZrObmv+42n1&#10;acZZiGAb0M7Kmr/IwK8XHz9c9X4uJ651upHIqIgN897XvI3Rz4siiFYaCGfOS0tB5dBAJBe3RYPQ&#10;U3Wji0lZfil6h41HJ2QItHs7BPki11dKivigVJCR6ZoTtphXzOsmrcXiCuZbBN92YoQB/4DCQGep&#10;6VupW4jAdtj9Ucp0Al1wKp4JZwqnVCdkvgPdpirf3eaxBS/zXYic4N9oCv+vrLjfP/o1Eg29D/NA&#10;ZrrFQaFJv4SPHTJZL29kyUNkgjarWVV+nk05ExS7LKuLMrNZHE97DPGbdIYlo+ZIj5E5gv1diNSR&#10;Ul9TUrPgdNesOq2zg9vNjUa2B3q4r6v0Hc5q38KwO51U04v0gFQnDOmDfVpHW9YT1klCxwSQwpSG&#10;SKbxTc2D3XIGekvSFRFzA+sShCyLBO4WQju0y/AGvZgukmh1Z2o+K9NnRKFtgi6z7MYrHllN1sY1&#10;L2tk6AYdBi9WHTW5gxDXgCQ8AknDFB9oUdoRcjdanLUOf/1tP+WTHijKWU9Cplv93AFKzvR3S0q5&#10;rM7Pk/Kzcz69mJCDp5HNacTuzI0jyisaWy+ymfKjfjUVOvNMM7dMXSkEVlDvgb/RuYnDgNHUCrlc&#10;5jRSu4d4Zx+9SMUTT4nep8MzoB8FEkla9+5V9DB/p5MhN520brmLTnVZREde6fWTQ5OSdTBOdRrF&#10;Uz9nHf97Fr8BAAD//wMAUEsDBBQABgAIAAAAIQD/newx3wAAAAwBAAAPAAAAZHJzL2Rvd25yZXYu&#10;eG1sTI/LTsMwEEX3SPyDNUjsWjtQkiqNUyGkCtjRBiSWbjxNIvyI4kkb/h5nVXbzOLpzpthO1rAz&#10;DqHzTkKyFMDQ1V53rpHwWe0Wa2CBlNPKeIcSfjHAtry9KVSu/cXt8XyghsUQF3IloSXqc85D3aJV&#10;Yel7dHF38oNVFNuh4XpQlxhuDX8QIuVWdS5eaFWPLy3WP4fRSvhAXX2/Ta97pErsiNCMX++JlPd3&#10;0/MGGOFEVxhm/agOZXQ6+tHpwIyERfKYrSI7V08iBTYzqywDdoyjdQq8LPj/J8o/AAAA//8DAFBL&#10;AQItABQABgAIAAAAIQC2gziS/gAAAOEBAAATAAAAAAAAAAAAAAAAAAAAAABbQ29udGVudF9UeXBl&#10;c10ueG1sUEsBAi0AFAAGAAgAAAAhADj9If/WAAAAlAEAAAsAAAAAAAAAAAAAAAAALwEAAF9yZWxz&#10;Ly5yZWxzUEsBAi0AFAAGAAgAAAAhALkWVxliAgAAwwQAAA4AAAAAAAAAAAAAAAAALgIAAGRycy9l&#10;Mm9Eb2MueG1sUEsBAi0AFAAGAAgAAAAhAP+d7DHfAAAADAEAAA8AAAAAAAAAAAAAAAAAvAQAAGRy&#10;cy9kb3ducmV2LnhtbFBLBQYAAAAABAAEAPMAAADIBQAAAAA=&#10;">
                      <v:fill opacity="34181f"/>
                    </v:rect>
                  </w:pict>
                </mc:Fallback>
              </mc:AlternateContent>
            </w:r>
            <w:r w:rsidR="004640F8" w:rsidRPr="00497B48">
              <w:rPr>
                <w:rFonts w:eastAsia="Swiss721BT-Roman" w:cs="Arial"/>
                <w:bCs/>
                <w:color w:val="21499F"/>
                <w:sz w:val="16"/>
                <w:szCs w:val="28"/>
              </w:rPr>
              <w:t>7.1</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216100EB" w14:textId="71EA87AD" w:rsidR="004640F8" w:rsidRPr="00497B48" w:rsidRDefault="004640F8">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21499F"/>
                <w:sz w:val="16"/>
                <w:szCs w:val="28"/>
              </w:rPr>
              <w:t>7.2</w:t>
            </w:r>
          </w:p>
        </w:tc>
      </w:tr>
      <w:tr w:rsidR="00164D32" w:rsidRPr="00497B48" w14:paraId="6D34A54F" w14:textId="77777777" w:rsidTr="008E234B">
        <w:trPr>
          <w:trHeight w:val="335"/>
        </w:trPr>
        <w:tc>
          <w:tcPr>
            <w:tcW w:w="713" w:type="dxa"/>
            <w:tcBorders>
              <w:top w:val="single" w:sz="8" w:space="0" w:color="auto"/>
              <w:left w:val="single" w:sz="8" w:space="0" w:color="auto"/>
              <w:bottom w:val="single" w:sz="24" w:space="0" w:color="auto"/>
              <w:right w:val="single" w:sz="8" w:space="0" w:color="auto"/>
            </w:tcBorders>
            <w:shd w:val="clear" w:color="auto" w:fill="auto"/>
            <w:vAlign w:val="center"/>
          </w:tcPr>
          <w:p w14:paraId="6B4F0EEE" w14:textId="631454DA" w:rsidR="004640F8" w:rsidRPr="00497B48" w:rsidRDefault="004640F8">
            <w:pPr>
              <w:widowControl w:val="0"/>
              <w:suppressAutoHyphens w:val="0"/>
              <w:autoSpaceDE w:val="0"/>
              <w:autoSpaceDN w:val="0"/>
              <w:spacing w:before="22" w:after="0" w:line="142" w:lineRule="exact"/>
              <w:ind w:left="80"/>
              <w:jc w:val="center"/>
              <w:rPr>
                <w:rFonts w:eastAsia="Swiss721BT-Roman" w:cs="Arial"/>
                <w:bCs/>
                <w:color w:val="007377"/>
                <w:sz w:val="16"/>
                <w:szCs w:val="28"/>
              </w:rPr>
            </w:pPr>
            <w:r w:rsidRPr="00497B48">
              <w:rPr>
                <w:rFonts w:eastAsia="Swiss721BT-Roman" w:cs="Arial"/>
                <w:bCs/>
                <w:color w:val="007377"/>
                <w:sz w:val="16"/>
                <w:szCs w:val="28"/>
              </w:rPr>
              <w:t>1.3</w:t>
            </w:r>
          </w:p>
        </w:tc>
        <w:tc>
          <w:tcPr>
            <w:tcW w:w="717" w:type="dxa"/>
            <w:tcBorders>
              <w:top w:val="single" w:sz="8" w:space="0" w:color="auto"/>
              <w:left w:val="single" w:sz="8" w:space="0" w:color="auto"/>
              <w:bottom w:val="single" w:sz="24" w:space="0" w:color="auto"/>
              <w:right w:val="single" w:sz="24" w:space="0" w:color="auto"/>
            </w:tcBorders>
            <w:shd w:val="clear" w:color="auto" w:fill="auto"/>
            <w:vAlign w:val="center"/>
          </w:tcPr>
          <w:p w14:paraId="52FCC229" w14:textId="17064BA2" w:rsidR="004640F8" w:rsidRPr="00497B48" w:rsidRDefault="004640F8">
            <w:pPr>
              <w:widowControl w:val="0"/>
              <w:suppressAutoHyphens w:val="0"/>
              <w:autoSpaceDE w:val="0"/>
              <w:autoSpaceDN w:val="0"/>
              <w:spacing w:before="22" w:after="0" w:line="142" w:lineRule="exact"/>
              <w:ind w:left="80"/>
              <w:jc w:val="center"/>
              <w:rPr>
                <w:rFonts w:eastAsia="Swiss721BT-Roman" w:cs="Arial"/>
                <w:bCs/>
                <w:color w:val="007377"/>
                <w:sz w:val="16"/>
                <w:szCs w:val="28"/>
              </w:rPr>
            </w:pPr>
            <w:r w:rsidRPr="00497B48">
              <w:rPr>
                <w:rFonts w:eastAsia="Swiss721BT-Roman" w:cs="Arial"/>
                <w:bCs/>
                <w:color w:val="007377"/>
                <w:sz w:val="16"/>
                <w:szCs w:val="28"/>
              </w:rPr>
              <w:t>1.4</w:t>
            </w:r>
          </w:p>
        </w:tc>
        <w:tc>
          <w:tcPr>
            <w:tcW w:w="715" w:type="dxa"/>
            <w:tcBorders>
              <w:top w:val="single" w:sz="24" w:space="0" w:color="auto"/>
              <w:left w:val="single" w:sz="24" w:space="0" w:color="auto"/>
              <w:bottom w:val="single" w:sz="24" w:space="0" w:color="auto"/>
              <w:right w:val="single" w:sz="24" w:space="0" w:color="auto"/>
            </w:tcBorders>
            <w:shd w:val="clear" w:color="auto" w:fill="auto"/>
            <w:vAlign w:val="center"/>
          </w:tcPr>
          <w:p w14:paraId="45B188EB" w14:textId="77777777" w:rsidR="004640F8" w:rsidRPr="008E234B" w:rsidRDefault="004640F8">
            <w:pPr>
              <w:widowControl w:val="0"/>
              <w:suppressAutoHyphens w:val="0"/>
              <w:autoSpaceDE w:val="0"/>
              <w:autoSpaceDN w:val="0"/>
              <w:spacing w:before="42" w:after="0" w:line="240" w:lineRule="auto"/>
              <w:ind w:left="79" w:right="111"/>
              <w:jc w:val="center"/>
              <w:rPr>
                <w:rFonts w:eastAsia="Swiss721BT-Roman" w:cs="Arial"/>
                <w:b/>
                <w:color w:val="FFFFFF"/>
                <w:sz w:val="16"/>
                <w:szCs w:val="28"/>
              </w:rPr>
            </w:pPr>
            <w:r w:rsidRPr="008E234B">
              <w:rPr>
                <w:rFonts w:eastAsia="Swiss721BT-Roman" w:cs="Arial"/>
                <w:b/>
                <w:color w:val="007377"/>
                <w:sz w:val="16"/>
                <w:szCs w:val="28"/>
              </w:rPr>
              <w:t>2.3</w:t>
            </w:r>
          </w:p>
        </w:tc>
        <w:tc>
          <w:tcPr>
            <w:tcW w:w="723" w:type="dxa"/>
            <w:tcBorders>
              <w:top w:val="single" w:sz="24" w:space="0" w:color="auto"/>
              <w:left w:val="single" w:sz="24" w:space="0" w:color="auto"/>
              <w:bottom w:val="single" w:sz="4" w:space="0" w:color="auto"/>
              <w:right w:val="single" w:sz="24" w:space="0" w:color="auto"/>
            </w:tcBorders>
            <w:shd w:val="clear" w:color="auto" w:fill="auto"/>
            <w:vAlign w:val="center"/>
          </w:tcPr>
          <w:p w14:paraId="46DE7A09" w14:textId="77777777" w:rsidR="004640F8" w:rsidRPr="00497B48" w:rsidRDefault="004640F8">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007377"/>
                <w:sz w:val="16"/>
                <w:szCs w:val="28"/>
              </w:rPr>
              <w:t>2.4</w:t>
            </w:r>
          </w:p>
        </w:tc>
        <w:tc>
          <w:tcPr>
            <w:tcW w:w="717" w:type="dxa"/>
            <w:tcBorders>
              <w:top w:val="single" w:sz="24" w:space="0" w:color="auto"/>
              <w:left w:val="single" w:sz="24" w:space="0" w:color="auto"/>
              <w:bottom w:val="single" w:sz="24" w:space="0" w:color="auto"/>
              <w:right w:val="single" w:sz="24" w:space="0" w:color="auto"/>
            </w:tcBorders>
            <w:shd w:val="clear" w:color="auto" w:fill="auto"/>
            <w:vAlign w:val="center"/>
          </w:tcPr>
          <w:p w14:paraId="5FFC7CDD" w14:textId="5CFBD9E6" w:rsidR="004640F8" w:rsidRPr="00497B48" w:rsidRDefault="004640F8">
            <w:pPr>
              <w:widowControl w:val="0"/>
              <w:suppressAutoHyphens w:val="0"/>
              <w:autoSpaceDE w:val="0"/>
              <w:autoSpaceDN w:val="0"/>
              <w:spacing w:before="42" w:after="0" w:line="240" w:lineRule="auto"/>
              <w:ind w:left="79" w:right="111"/>
              <w:jc w:val="center"/>
              <w:rPr>
                <w:rFonts w:eastAsia="Swiss721BT-Roman" w:cs="Arial"/>
                <w:b/>
                <w:color w:val="FFFFFF"/>
                <w:sz w:val="16"/>
                <w:szCs w:val="28"/>
              </w:rPr>
            </w:pPr>
            <w:r w:rsidRPr="00497B48">
              <w:rPr>
                <w:rFonts w:eastAsia="Swiss721BT-Roman" w:cs="Arial"/>
                <w:b/>
                <w:color w:val="4C4184"/>
                <w:sz w:val="16"/>
                <w:szCs w:val="28"/>
              </w:rPr>
              <w:t>3.3</w:t>
            </w:r>
          </w:p>
        </w:tc>
        <w:tc>
          <w:tcPr>
            <w:tcW w:w="717" w:type="dxa"/>
            <w:tcBorders>
              <w:top w:val="single" w:sz="24" w:space="0" w:color="auto"/>
              <w:left w:val="single" w:sz="24" w:space="0" w:color="auto"/>
              <w:bottom w:val="single" w:sz="24" w:space="0" w:color="auto"/>
              <w:right w:val="single" w:sz="24" w:space="0" w:color="auto"/>
            </w:tcBorders>
            <w:shd w:val="clear" w:color="auto" w:fill="auto"/>
            <w:vAlign w:val="center"/>
          </w:tcPr>
          <w:p w14:paraId="744F2311" w14:textId="77777777" w:rsidR="004640F8" w:rsidRPr="00497B48" w:rsidRDefault="004640F8">
            <w:pPr>
              <w:widowControl w:val="0"/>
              <w:suppressAutoHyphens w:val="0"/>
              <w:autoSpaceDE w:val="0"/>
              <w:autoSpaceDN w:val="0"/>
              <w:spacing w:before="42" w:after="0" w:line="240" w:lineRule="auto"/>
              <w:ind w:left="79" w:right="111"/>
              <w:jc w:val="center"/>
              <w:rPr>
                <w:rFonts w:eastAsia="Swiss721BT-Roman" w:cs="Arial"/>
                <w:b/>
                <w:color w:val="FFFFFF"/>
                <w:sz w:val="16"/>
                <w:szCs w:val="28"/>
              </w:rPr>
            </w:pPr>
            <w:r w:rsidRPr="00497B48">
              <w:rPr>
                <w:rFonts w:eastAsia="Swiss721BT-Roman" w:cs="Arial"/>
                <w:b/>
                <w:color w:val="4C4184"/>
                <w:sz w:val="16"/>
                <w:szCs w:val="28"/>
              </w:rPr>
              <w:t>3.4</w:t>
            </w:r>
          </w:p>
        </w:tc>
        <w:tc>
          <w:tcPr>
            <w:tcW w:w="717" w:type="dxa"/>
            <w:tcBorders>
              <w:top w:val="single" w:sz="24" w:space="0" w:color="auto"/>
              <w:left w:val="single" w:sz="24" w:space="0" w:color="auto"/>
              <w:bottom w:val="single" w:sz="8" w:space="0" w:color="auto"/>
              <w:right w:val="single" w:sz="8" w:space="0" w:color="auto"/>
            </w:tcBorders>
            <w:shd w:val="clear" w:color="auto" w:fill="auto"/>
            <w:vAlign w:val="center"/>
          </w:tcPr>
          <w:p w14:paraId="1B013BE3" w14:textId="2BC557A2" w:rsidR="004640F8" w:rsidRPr="00497B48" w:rsidRDefault="004640F8">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4C4184"/>
                <w:sz w:val="16"/>
                <w:szCs w:val="28"/>
              </w:rPr>
              <w:t>4.3</w:t>
            </w:r>
          </w:p>
        </w:tc>
        <w:tc>
          <w:tcPr>
            <w:tcW w:w="717" w:type="dxa"/>
            <w:tcBorders>
              <w:top w:val="single" w:sz="24" w:space="0" w:color="auto"/>
              <w:left w:val="single" w:sz="8" w:space="0" w:color="auto"/>
              <w:bottom w:val="single" w:sz="8" w:space="0" w:color="auto"/>
              <w:right w:val="single" w:sz="24" w:space="0" w:color="auto"/>
            </w:tcBorders>
            <w:shd w:val="clear" w:color="auto" w:fill="auto"/>
            <w:vAlign w:val="center"/>
          </w:tcPr>
          <w:p w14:paraId="19633EEC" w14:textId="77777777" w:rsidR="004640F8" w:rsidRPr="00497B48" w:rsidRDefault="004640F8">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4C4184"/>
                <w:sz w:val="16"/>
                <w:szCs w:val="28"/>
              </w:rPr>
              <w:t>4.4</w:t>
            </w:r>
          </w:p>
        </w:tc>
        <w:tc>
          <w:tcPr>
            <w:tcW w:w="717" w:type="dxa"/>
            <w:tcBorders>
              <w:top w:val="single" w:sz="24" w:space="0" w:color="auto"/>
              <w:left w:val="single" w:sz="24" w:space="0" w:color="auto"/>
              <w:bottom w:val="single" w:sz="24" w:space="0" w:color="auto"/>
              <w:right w:val="single" w:sz="24" w:space="0" w:color="auto"/>
            </w:tcBorders>
            <w:shd w:val="clear" w:color="auto" w:fill="auto"/>
            <w:vAlign w:val="center"/>
          </w:tcPr>
          <w:p w14:paraId="0F7193D7" w14:textId="353F2752" w:rsidR="004640F8" w:rsidRPr="008E234B" w:rsidRDefault="004640F8">
            <w:pPr>
              <w:widowControl w:val="0"/>
              <w:suppressAutoHyphens w:val="0"/>
              <w:autoSpaceDE w:val="0"/>
              <w:autoSpaceDN w:val="0"/>
              <w:spacing w:before="42" w:after="0" w:line="240" w:lineRule="auto"/>
              <w:ind w:left="79" w:right="111"/>
              <w:jc w:val="center"/>
              <w:rPr>
                <w:rFonts w:eastAsia="Swiss721BT-Roman" w:cs="Arial"/>
                <w:b/>
                <w:color w:val="FFFFFF"/>
                <w:sz w:val="16"/>
                <w:szCs w:val="28"/>
              </w:rPr>
            </w:pPr>
            <w:r w:rsidRPr="008E234B">
              <w:rPr>
                <w:rFonts w:eastAsia="Swiss721BT-Roman" w:cs="Arial"/>
                <w:b/>
                <w:color w:val="4C4184"/>
                <w:sz w:val="16"/>
                <w:szCs w:val="28"/>
              </w:rPr>
              <w:t>5.3</w:t>
            </w:r>
          </w:p>
        </w:tc>
        <w:tc>
          <w:tcPr>
            <w:tcW w:w="717" w:type="dxa"/>
            <w:tcBorders>
              <w:top w:val="single" w:sz="24" w:space="0" w:color="auto"/>
              <w:left w:val="single" w:sz="24" w:space="0" w:color="auto"/>
              <w:bottom w:val="single" w:sz="24" w:space="0" w:color="auto"/>
              <w:right w:val="single" w:sz="24" w:space="0" w:color="auto"/>
            </w:tcBorders>
            <w:shd w:val="clear" w:color="auto" w:fill="auto"/>
            <w:vAlign w:val="center"/>
          </w:tcPr>
          <w:p w14:paraId="13416A1D" w14:textId="77777777" w:rsidR="004640F8" w:rsidRPr="00497B48" w:rsidRDefault="004640F8">
            <w:pPr>
              <w:widowControl w:val="0"/>
              <w:suppressAutoHyphens w:val="0"/>
              <w:autoSpaceDE w:val="0"/>
              <w:autoSpaceDN w:val="0"/>
              <w:spacing w:before="42" w:after="0" w:line="240" w:lineRule="auto"/>
              <w:ind w:left="79" w:right="111"/>
              <w:jc w:val="center"/>
              <w:rPr>
                <w:rFonts w:eastAsia="Swiss721BT-Roman" w:cs="Arial"/>
                <w:b/>
                <w:color w:val="FFFFFF"/>
                <w:sz w:val="16"/>
                <w:szCs w:val="28"/>
              </w:rPr>
            </w:pPr>
            <w:r w:rsidRPr="00497B48">
              <w:rPr>
                <w:rFonts w:eastAsia="Swiss721BT-Roman" w:cs="Arial"/>
                <w:b/>
                <w:color w:val="4C4184"/>
                <w:sz w:val="16"/>
                <w:szCs w:val="28"/>
              </w:rPr>
              <w:t>5.4</w:t>
            </w:r>
          </w:p>
        </w:tc>
        <w:tc>
          <w:tcPr>
            <w:tcW w:w="717" w:type="dxa"/>
            <w:tcBorders>
              <w:top w:val="single" w:sz="4" w:space="0" w:color="auto"/>
              <w:left w:val="single" w:sz="24" w:space="0" w:color="auto"/>
              <w:bottom w:val="single" w:sz="4" w:space="0" w:color="auto"/>
              <w:right w:val="single" w:sz="4" w:space="0" w:color="auto"/>
            </w:tcBorders>
            <w:shd w:val="clear" w:color="auto" w:fill="auto"/>
            <w:vAlign w:val="center"/>
          </w:tcPr>
          <w:p w14:paraId="4F908731" w14:textId="553DF262" w:rsidR="004640F8" w:rsidRPr="00497B48" w:rsidRDefault="004640F8">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21499F"/>
                <w:sz w:val="16"/>
                <w:szCs w:val="28"/>
              </w:rPr>
              <w:t>6.3</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769F4687" w14:textId="6A2ACDE3" w:rsidR="004640F8" w:rsidRPr="00497B48" w:rsidRDefault="004640F8">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21499F"/>
                <w:sz w:val="16"/>
                <w:szCs w:val="28"/>
              </w:rPr>
              <w:t>6.4</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5761A02E" w14:textId="73B97CC2" w:rsidR="004640F8" w:rsidRPr="00497B48" w:rsidRDefault="004640F8">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21499F"/>
                <w:sz w:val="16"/>
                <w:szCs w:val="28"/>
              </w:rPr>
              <w:t>7.3</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574AD75B" w14:textId="77777777" w:rsidR="004640F8" w:rsidRPr="00497B48" w:rsidRDefault="004640F8">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21499F"/>
                <w:sz w:val="16"/>
                <w:szCs w:val="28"/>
              </w:rPr>
              <w:t>7.4</w:t>
            </w:r>
          </w:p>
        </w:tc>
      </w:tr>
      <w:tr w:rsidR="004640F8" w:rsidRPr="00497B48" w14:paraId="43C2F6C8" w14:textId="77777777" w:rsidTr="008E234B">
        <w:trPr>
          <w:trHeight w:val="335"/>
        </w:trPr>
        <w:tc>
          <w:tcPr>
            <w:tcW w:w="713" w:type="dxa"/>
            <w:tcBorders>
              <w:top w:val="single" w:sz="24" w:space="0" w:color="auto"/>
              <w:left w:val="single" w:sz="24" w:space="0" w:color="auto"/>
              <w:bottom w:val="single" w:sz="24" w:space="0" w:color="auto"/>
              <w:right w:val="single" w:sz="24" w:space="0" w:color="auto"/>
            </w:tcBorders>
            <w:shd w:val="clear" w:color="auto" w:fill="auto"/>
            <w:vAlign w:val="center"/>
          </w:tcPr>
          <w:p w14:paraId="17B6AD14" w14:textId="77777777" w:rsidR="004640F8" w:rsidRPr="00497B48" w:rsidRDefault="004640F8">
            <w:pPr>
              <w:widowControl w:val="0"/>
              <w:suppressAutoHyphens w:val="0"/>
              <w:autoSpaceDE w:val="0"/>
              <w:autoSpaceDN w:val="0"/>
              <w:spacing w:before="22" w:after="0" w:line="142" w:lineRule="exact"/>
              <w:ind w:left="80"/>
              <w:jc w:val="center"/>
              <w:rPr>
                <w:rFonts w:eastAsia="Swiss721BT-Roman" w:cs="Arial"/>
                <w:b/>
                <w:color w:val="007377"/>
                <w:sz w:val="16"/>
                <w:szCs w:val="28"/>
              </w:rPr>
            </w:pPr>
            <w:r w:rsidRPr="00497B48">
              <w:rPr>
                <w:rFonts w:eastAsia="Swiss721BT-Roman" w:cs="Arial"/>
                <w:b/>
                <w:color w:val="007377"/>
                <w:sz w:val="16"/>
                <w:szCs w:val="28"/>
              </w:rPr>
              <w:t>1.5</w:t>
            </w:r>
          </w:p>
        </w:tc>
        <w:tc>
          <w:tcPr>
            <w:tcW w:w="717" w:type="dxa"/>
            <w:tcBorders>
              <w:top w:val="single" w:sz="24" w:space="0" w:color="auto"/>
              <w:left w:val="single" w:sz="24" w:space="0" w:color="auto"/>
              <w:bottom w:val="single" w:sz="24" w:space="0" w:color="auto"/>
              <w:right w:val="single" w:sz="24" w:space="0" w:color="auto"/>
            </w:tcBorders>
            <w:shd w:val="clear" w:color="auto" w:fill="auto"/>
            <w:vAlign w:val="center"/>
          </w:tcPr>
          <w:p w14:paraId="561AA8F6" w14:textId="4CB93A37" w:rsidR="004640F8" w:rsidRPr="00497B48" w:rsidRDefault="004640F8">
            <w:pPr>
              <w:widowControl w:val="0"/>
              <w:suppressAutoHyphens w:val="0"/>
              <w:autoSpaceDE w:val="0"/>
              <w:autoSpaceDN w:val="0"/>
              <w:spacing w:before="22" w:after="0" w:line="142" w:lineRule="exact"/>
              <w:ind w:left="80"/>
              <w:jc w:val="center"/>
              <w:rPr>
                <w:rFonts w:eastAsia="Swiss721BT-Roman" w:cs="Arial"/>
                <w:b/>
                <w:color w:val="007377"/>
                <w:sz w:val="16"/>
                <w:szCs w:val="28"/>
              </w:rPr>
            </w:pPr>
            <w:r w:rsidRPr="00497B48">
              <w:rPr>
                <w:rFonts w:eastAsia="Swiss721BT-Roman" w:cs="Arial"/>
                <w:b/>
                <w:color w:val="007377"/>
                <w:sz w:val="16"/>
                <w:szCs w:val="28"/>
              </w:rPr>
              <w:t>1.6</w:t>
            </w:r>
          </w:p>
        </w:tc>
        <w:tc>
          <w:tcPr>
            <w:tcW w:w="715" w:type="dxa"/>
            <w:tcBorders>
              <w:top w:val="single" w:sz="24" w:space="0" w:color="auto"/>
              <w:left w:val="single" w:sz="24" w:space="0" w:color="auto"/>
              <w:bottom w:val="single" w:sz="24" w:space="0" w:color="auto"/>
              <w:right w:val="single" w:sz="24" w:space="0" w:color="auto"/>
            </w:tcBorders>
            <w:shd w:val="clear" w:color="auto" w:fill="auto"/>
            <w:vAlign w:val="center"/>
          </w:tcPr>
          <w:p w14:paraId="57D0D742" w14:textId="04F72F2F" w:rsidR="004640F8" w:rsidRPr="00497B48" w:rsidRDefault="004640F8">
            <w:pPr>
              <w:widowControl w:val="0"/>
              <w:suppressAutoHyphens w:val="0"/>
              <w:autoSpaceDE w:val="0"/>
              <w:autoSpaceDN w:val="0"/>
              <w:spacing w:before="42" w:after="0" w:line="240" w:lineRule="auto"/>
              <w:ind w:left="79" w:right="111"/>
              <w:jc w:val="center"/>
              <w:rPr>
                <w:rFonts w:eastAsia="Swiss721BT-Roman" w:cs="Arial"/>
                <w:b/>
                <w:color w:val="FFFFFF"/>
                <w:sz w:val="16"/>
                <w:szCs w:val="28"/>
              </w:rPr>
            </w:pPr>
            <w:r w:rsidRPr="00497B48">
              <w:rPr>
                <w:rFonts w:eastAsia="Swiss721BT-Roman" w:cs="Arial"/>
                <w:b/>
                <w:color w:val="007377"/>
                <w:sz w:val="16"/>
                <w:szCs w:val="28"/>
              </w:rPr>
              <w:t>2.5</w:t>
            </w:r>
          </w:p>
        </w:tc>
        <w:tc>
          <w:tcPr>
            <w:tcW w:w="723" w:type="dxa"/>
            <w:tcBorders>
              <w:top w:val="single" w:sz="4" w:space="0" w:color="auto"/>
              <w:left w:val="single" w:sz="24" w:space="0" w:color="auto"/>
              <w:bottom w:val="single" w:sz="4" w:space="0" w:color="auto"/>
              <w:right w:val="single" w:sz="24" w:space="0" w:color="auto"/>
            </w:tcBorders>
            <w:shd w:val="clear" w:color="auto" w:fill="auto"/>
            <w:vAlign w:val="center"/>
          </w:tcPr>
          <w:p w14:paraId="01DEDC6B" w14:textId="77777777" w:rsidR="004640F8" w:rsidRPr="00497B48" w:rsidRDefault="004640F8">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007377"/>
                <w:sz w:val="16"/>
                <w:szCs w:val="28"/>
              </w:rPr>
              <w:t>2.6</w:t>
            </w:r>
          </w:p>
        </w:tc>
        <w:tc>
          <w:tcPr>
            <w:tcW w:w="717" w:type="dxa"/>
            <w:tcBorders>
              <w:top w:val="single" w:sz="24" w:space="0" w:color="auto"/>
              <w:left w:val="single" w:sz="24" w:space="0" w:color="auto"/>
              <w:bottom w:val="single" w:sz="24" w:space="0" w:color="auto"/>
              <w:right w:val="single" w:sz="24" w:space="0" w:color="auto"/>
            </w:tcBorders>
            <w:shd w:val="clear" w:color="auto" w:fill="auto"/>
            <w:vAlign w:val="center"/>
          </w:tcPr>
          <w:p w14:paraId="5DBA9563" w14:textId="77777777" w:rsidR="004640F8" w:rsidRPr="00497B48" w:rsidRDefault="004640F8">
            <w:pPr>
              <w:widowControl w:val="0"/>
              <w:suppressAutoHyphens w:val="0"/>
              <w:autoSpaceDE w:val="0"/>
              <w:autoSpaceDN w:val="0"/>
              <w:spacing w:before="42" w:after="0" w:line="240" w:lineRule="auto"/>
              <w:ind w:left="79" w:right="111"/>
              <w:jc w:val="center"/>
              <w:rPr>
                <w:rFonts w:eastAsia="Swiss721BT-Roman" w:cs="Arial"/>
                <w:b/>
                <w:color w:val="FFFFFF"/>
                <w:sz w:val="16"/>
                <w:szCs w:val="28"/>
              </w:rPr>
            </w:pPr>
            <w:r w:rsidRPr="00497B48">
              <w:rPr>
                <w:rFonts w:eastAsia="Swiss721BT-Roman" w:cs="Arial"/>
                <w:b/>
                <w:color w:val="4C4184"/>
                <w:sz w:val="16"/>
                <w:szCs w:val="28"/>
              </w:rPr>
              <w:t>3.5</w:t>
            </w:r>
          </w:p>
        </w:tc>
        <w:tc>
          <w:tcPr>
            <w:tcW w:w="717" w:type="dxa"/>
            <w:tcBorders>
              <w:top w:val="single" w:sz="24" w:space="0" w:color="auto"/>
              <w:left w:val="single" w:sz="24" w:space="0" w:color="auto"/>
              <w:bottom w:val="single" w:sz="24" w:space="0" w:color="auto"/>
              <w:right w:val="single" w:sz="24" w:space="0" w:color="auto"/>
            </w:tcBorders>
            <w:shd w:val="clear" w:color="auto" w:fill="auto"/>
            <w:vAlign w:val="center"/>
          </w:tcPr>
          <w:p w14:paraId="5A01F0B9" w14:textId="583B114A" w:rsidR="004640F8" w:rsidRPr="00497B48" w:rsidRDefault="004640F8">
            <w:pPr>
              <w:widowControl w:val="0"/>
              <w:suppressAutoHyphens w:val="0"/>
              <w:autoSpaceDE w:val="0"/>
              <w:autoSpaceDN w:val="0"/>
              <w:spacing w:before="42" w:after="0" w:line="240" w:lineRule="auto"/>
              <w:ind w:left="79" w:right="111"/>
              <w:jc w:val="center"/>
              <w:rPr>
                <w:rFonts w:eastAsia="Swiss721BT-Roman" w:cs="Arial"/>
                <w:b/>
                <w:color w:val="FFFFFF"/>
                <w:sz w:val="16"/>
                <w:szCs w:val="28"/>
              </w:rPr>
            </w:pPr>
            <w:r w:rsidRPr="00497B48">
              <w:rPr>
                <w:rFonts w:eastAsia="Swiss721BT-Roman" w:cs="Arial"/>
                <w:b/>
                <w:color w:val="4C4184"/>
                <w:sz w:val="16"/>
                <w:szCs w:val="28"/>
              </w:rPr>
              <w:t>3.6</w:t>
            </w:r>
          </w:p>
        </w:tc>
        <w:tc>
          <w:tcPr>
            <w:tcW w:w="717" w:type="dxa"/>
            <w:tcBorders>
              <w:top w:val="single" w:sz="8" w:space="0" w:color="auto"/>
              <w:left w:val="single" w:sz="24" w:space="0" w:color="auto"/>
              <w:bottom w:val="single" w:sz="4" w:space="0" w:color="auto"/>
              <w:right w:val="single" w:sz="4" w:space="0" w:color="auto"/>
            </w:tcBorders>
            <w:shd w:val="clear" w:color="auto" w:fill="auto"/>
            <w:vAlign w:val="center"/>
          </w:tcPr>
          <w:p w14:paraId="177CE06C" w14:textId="0E9C49FF" w:rsidR="004640F8" w:rsidRPr="00497B48" w:rsidRDefault="004640F8">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4C4184"/>
                <w:sz w:val="16"/>
                <w:szCs w:val="28"/>
              </w:rPr>
              <w:t>4.5</w:t>
            </w:r>
          </w:p>
        </w:tc>
        <w:tc>
          <w:tcPr>
            <w:tcW w:w="717" w:type="dxa"/>
            <w:tcBorders>
              <w:top w:val="single" w:sz="8" w:space="0" w:color="auto"/>
              <w:left w:val="single" w:sz="4" w:space="0" w:color="auto"/>
              <w:bottom w:val="nil"/>
              <w:right w:val="single" w:sz="4" w:space="0" w:color="auto"/>
            </w:tcBorders>
            <w:shd w:val="clear" w:color="auto" w:fill="auto"/>
            <w:vAlign w:val="center"/>
          </w:tcPr>
          <w:p w14:paraId="2CBA4256" w14:textId="25CF934F" w:rsidR="004640F8" w:rsidRPr="00497B48" w:rsidRDefault="004640F8">
            <w:pPr>
              <w:widowControl w:val="0"/>
              <w:suppressAutoHyphens w:val="0"/>
              <w:autoSpaceDE w:val="0"/>
              <w:autoSpaceDN w:val="0"/>
              <w:spacing w:before="42" w:after="0" w:line="240" w:lineRule="auto"/>
              <w:ind w:left="79" w:right="111"/>
              <w:jc w:val="center"/>
              <w:rPr>
                <w:rFonts w:eastAsia="Swiss721BT-Roman" w:cs="Arial"/>
                <w:b/>
                <w:color w:val="FFFFFF"/>
                <w:sz w:val="16"/>
                <w:szCs w:val="28"/>
              </w:rPr>
            </w:pPr>
          </w:p>
        </w:tc>
        <w:tc>
          <w:tcPr>
            <w:tcW w:w="717" w:type="dxa"/>
            <w:tcBorders>
              <w:top w:val="single" w:sz="24" w:space="0" w:color="auto"/>
              <w:left w:val="single" w:sz="4" w:space="0" w:color="auto"/>
              <w:bottom w:val="single" w:sz="4" w:space="0" w:color="auto"/>
              <w:right w:val="single" w:sz="4" w:space="0" w:color="auto"/>
            </w:tcBorders>
            <w:shd w:val="clear" w:color="auto" w:fill="auto"/>
            <w:vAlign w:val="center"/>
          </w:tcPr>
          <w:p w14:paraId="008FB271" w14:textId="77777777" w:rsidR="004640F8" w:rsidRPr="00497B48" w:rsidRDefault="004640F8">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4C4184"/>
                <w:sz w:val="16"/>
                <w:szCs w:val="28"/>
              </w:rPr>
              <w:t>5.5</w:t>
            </w:r>
          </w:p>
        </w:tc>
        <w:tc>
          <w:tcPr>
            <w:tcW w:w="717" w:type="dxa"/>
            <w:tcBorders>
              <w:top w:val="single" w:sz="24" w:space="0" w:color="auto"/>
              <w:left w:val="single" w:sz="4" w:space="0" w:color="auto"/>
              <w:bottom w:val="nil"/>
              <w:right w:val="nil"/>
            </w:tcBorders>
            <w:shd w:val="clear" w:color="auto" w:fill="auto"/>
            <w:vAlign w:val="center"/>
          </w:tcPr>
          <w:p w14:paraId="23BD3A52" w14:textId="5F775B64" w:rsidR="004640F8" w:rsidRPr="00497B48" w:rsidRDefault="004640F8">
            <w:pPr>
              <w:widowControl w:val="0"/>
              <w:suppressAutoHyphens w:val="0"/>
              <w:autoSpaceDE w:val="0"/>
              <w:autoSpaceDN w:val="0"/>
              <w:spacing w:before="42" w:after="0" w:line="240" w:lineRule="auto"/>
              <w:ind w:left="79" w:right="111"/>
              <w:jc w:val="center"/>
              <w:rPr>
                <w:rFonts w:eastAsia="Swiss721BT-Roman" w:cs="Arial"/>
                <w:b/>
                <w:color w:val="FFFFFF"/>
                <w:sz w:val="16"/>
                <w:szCs w:val="28"/>
              </w:rPr>
            </w:pPr>
          </w:p>
        </w:tc>
        <w:tc>
          <w:tcPr>
            <w:tcW w:w="717" w:type="dxa"/>
            <w:tcBorders>
              <w:top w:val="single" w:sz="4" w:space="0" w:color="auto"/>
              <w:left w:val="nil"/>
              <w:bottom w:val="nil"/>
              <w:right w:val="nil"/>
            </w:tcBorders>
            <w:shd w:val="clear" w:color="auto" w:fill="auto"/>
            <w:vAlign w:val="center"/>
          </w:tcPr>
          <w:p w14:paraId="2D732825" w14:textId="6D7B1C53" w:rsidR="004640F8" w:rsidRPr="00497B48" w:rsidRDefault="004640F8">
            <w:pPr>
              <w:widowControl w:val="0"/>
              <w:suppressAutoHyphens w:val="0"/>
              <w:autoSpaceDE w:val="0"/>
              <w:autoSpaceDN w:val="0"/>
              <w:spacing w:before="42" w:after="0" w:line="240" w:lineRule="auto"/>
              <w:ind w:left="79" w:right="111"/>
              <w:jc w:val="center"/>
              <w:rPr>
                <w:rFonts w:eastAsia="Swiss721BT-Roman" w:cs="Arial"/>
                <w:b/>
                <w:color w:val="FFFFFF"/>
                <w:sz w:val="16"/>
                <w:szCs w:val="28"/>
              </w:rPr>
            </w:pPr>
          </w:p>
        </w:tc>
        <w:tc>
          <w:tcPr>
            <w:tcW w:w="717" w:type="dxa"/>
            <w:tcBorders>
              <w:top w:val="single" w:sz="4" w:space="0" w:color="auto"/>
              <w:left w:val="nil"/>
              <w:bottom w:val="nil"/>
              <w:right w:val="nil"/>
            </w:tcBorders>
            <w:shd w:val="clear" w:color="auto" w:fill="auto"/>
            <w:vAlign w:val="center"/>
          </w:tcPr>
          <w:p w14:paraId="35D7D5F1" w14:textId="77777777" w:rsidR="004640F8" w:rsidRPr="00497B48" w:rsidRDefault="004640F8">
            <w:pPr>
              <w:widowControl w:val="0"/>
              <w:suppressAutoHyphens w:val="0"/>
              <w:autoSpaceDE w:val="0"/>
              <w:autoSpaceDN w:val="0"/>
              <w:spacing w:before="42" w:after="0" w:line="240" w:lineRule="auto"/>
              <w:ind w:left="79" w:right="111"/>
              <w:jc w:val="center"/>
              <w:rPr>
                <w:rFonts w:eastAsia="Swiss721BT-Roman" w:cs="Arial"/>
                <w:b/>
                <w:color w:val="FFFFFF"/>
                <w:sz w:val="16"/>
                <w:szCs w:val="28"/>
              </w:rPr>
            </w:pPr>
          </w:p>
        </w:tc>
        <w:tc>
          <w:tcPr>
            <w:tcW w:w="717" w:type="dxa"/>
            <w:tcBorders>
              <w:top w:val="single" w:sz="4" w:space="0" w:color="auto"/>
              <w:left w:val="nil"/>
              <w:bottom w:val="nil"/>
              <w:right w:val="nil"/>
            </w:tcBorders>
            <w:shd w:val="clear" w:color="auto" w:fill="auto"/>
            <w:vAlign w:val="center"/>
          </w:tcPr>
          <w:p w14:paraId="34374D1D" w14:textId="77777777" w:rsidR="004640F8" w:rsidRPr="00497B48" w:rsidRDefault="004640F8">
            <w:pPr>
              <w:widowControl w:val="0"/>
              <w:suppressAutoHyphens w:val="0"/>
              <w:autoSpaceDE w:val="0"/>
              <w:autoSpaceDN w:val="0"/>
              <w:spacing w:before="42" w:after="0" w:line="240" w:lineRule="auto"/>
              <w:ind w:left="79" w:right="111"/>
              <w:jc w:val="center"/>
              <w:rPr>
                <w:rFonts w:eastAsia="Swiss721BT-Roman" w:cs="Arial"/>
                <w:b/>
                <w:color w:val="FFFFFF"/>
                <w:sz w:val="16"/>
                <w:szCs w:val="28"/>
              </w:rPr>
            </w:pPr>
          </w:p>
        </w:tc>
        <w:tc>
          <w:tcPr>
            <w:tcW w:w="717" w:type="dxa"/>
            <w:tcBorders>
              <w:top w:val="single" w:sz="4" w:space="0" w:color="auto"/>
              <w:left w:val="nil"/>
              <w:bottom w:val="nil"/>
              <w:right w:val="nil"/>
            </w:tcBorders>
            <w:shd w:val="clear" w:color="auto" w:fill="auto"/>
            <w:vAlign w:val="center"/>
          </w:tcPr>
          <w:p w14:paraId="48962980" w14:textId="77777777" w:rsidR="004640F8" w:rsidRPr="00497B48" w:rsidRDefault="004640F8">
            <w:pPr>
              <w:widowControl w:val="0"/>
              <w:suppressAutoHyphens w:val="0"/>
              <w:autoSpaceDE w:val="0"/>
              <w:autoSpaceDN w:val="0"/>
              <w:spacing w:before="42" w:after="0" w:line="240" w:lineRule="auto"/>
              <w:ind w:left="79" w:right="111"/>
              <w:jc w:val="center"/>
              <w:rPr>
                <w:rFonts w:eastAsia="Swiss721BT-Roman" w:cs="Arial"/>
                <w:b/>
                <w:color w:val="FFFFFF"/>
                <w:sz w:val="16"/>
                <w:szCs w:val="28"/>
              </w:rPr>
            </w:pPr>
          </w:p>
        </w:tc>
      </w:tr>
      <w:tr w:rsidR="004640F8" w:rsidRPr="00497B48" w14:paraId="3A2041A9" w14:textId="77777777" w:rsidTr="00242D06">
        <w:trPr>
          <w:trHeight w:val="335"/>
        </w:trPr>
        <w:tc>
          <w:tcPr>
            <w:tcW w:w="713" w:type="dxa"/>
            <w:tcBorders>
              <w:top w:val="single" w:sz="24" w:space="0" w:color="auto"/>
              <w:left w:val="nil"/>
              <w:bottom w:val="nil"/>
              <w:right w:val="nil"/>
            </w:tcBorders>
            <w:shd w:val="clear" w:color="auto" w:fill="auto"/>
            <w:vAlign w:val="center"/>
          </w:tcPr>
          <w:p w14:paraId="298223FC" w14:textId="77777777" w:rsidR="004640F8" w:rsidRPr="00497B48" w:rsidRDefault="004640F8">
            <w:pPr>
              <w:widowControl w:val="0"/>
              <w:suppressAutoHyphens w:val="0"/>
              <w:autoSpaceDE w:val="0"/>
              <w:autoSpaceDN w:val="0"/>
              <w:spacing w:before="0" w:after="0" w:line="142" w:lineRule="exact"/>
              <w:rPr>
                <w:rFonts w:eastAsia="Swiss721BT-Roman" w:cs="Arial"/>
                <w:b/>
                <w:color w:val="BFBFBF" w:themeColor="background1"/>
                <w:sz w:val="16"/>
                <w:szCs w:val="28"/>
              </w:rPr>
            </w:pPr>
          </w:p>
        </w:tc>
        <w:tc>
          <w:tcPr>
            <w:tcW w:w="717" w:type="dxa"/>
            <w:tcBorders>
              <w:top w:val="single" w:sz="24" w:space="0" w:color="auto"/>
              <w:left w:val="nil"/>
              <w:bottom w:val="nil"/>
              <w:right w:val="nil"/>
            </w:tcBorders>
            <w:shd w:val="clear" w:color="auto" w:fill="auto"/>
            <w:vAlign w:val="center"/>
          </w:tcPr>
          <w:p w14:paraId="00AB3F69" w14:textId="5468F9A9" w:rsidR="004640F8" w:rsidRPr="00497B48" w:rsidRDefault="004640F8">
            <w:pPr>
              <w:widowControl w:val="0"/>
              <w:suppressAutoHyphens w:val="0"/>
              <w:autoSpaceDE w:val="0"/>
              <w:autoSpaceDN w:val="0"/>
              <w:spacing w:before="0" w:after="0" w:line="142" w:lineRule="exact"/>
              <w:rPr>
                <w:rFonts w:eastAsia="Swiss721BT-Roman" w:cs="Arial"/>
                <w:b/>
                <w:color w:val="007377"/>
                <w:sz w:val="16"/>
                <w:szCs w:val="28"/>
              </w:rPr>
            </w:pPr>
          </w:p>
          <w:p w14:paraId="44AC4FD9" w14:textId="77777777" w:rsidR="004640F8" w:rsidRPr="00497B48" w:rsidRDefault="004640F8">
            <w:pPr>
              <w:widowControl w:val="0"/>
              <w:suppressAutoHyphens w:val="0"/>
              <w:autoSpaceDE w:val="0"/>
              <w:autoSpaceDN w:val="0"/>
              <w:spacing w:before="0" w:after="0" w:line="240" w:lineRule="auto"/>
              <w:ind w:left="80" w:right="50"/>
              <w:jc w:val="center"/>
              <w:rPr>
                <w:rFonts w:eastAsia="Swiss721BT-Roman" w:cs="Arial"/>
                <w:b/>
                <w:color w:val="BFBFBF" w:themeColor="background1"/>
                <w:sz w:val="16"/>
                <w:szCs w:val="28"/>
              </w:rPr>
            </w:pPr>
          </w:p>
        </w:tc>
        <w:tc>
          <w:tcPr>
            <w:tcW w:w="715" w:type="dxa"/>
            <w:tcBorders>
              <w:top w:val="single" w:sz="24" w:space="0" w:color="auto"/>
              <w:left w:val="nil"/>
              <w:bottom w:val="nil"/>
              <w:right w:val="nil"/>
            </w:tcBorders>
            <w:shd w:val="clear" w:color="auto" w:fill="auto"/>
            <w:vAlign w:val="center"/>
          </w:tcPr>
          <w:p w14:paraId="21801439" w14:textId="111EA439" w:rsidR="004640F8" w:rsidRPr="00497B48" w:rsidRDefault="004640F8">
            <w:pPr>
              <w:widowControl w:val="0"/>
              <w:suppressAutoHyphens w:val="0"/>
              <w:autoSpaceDE w:val="0"/>
              <w:autoSpaceDN w:val="0"/>
              <w:spacing w:before="0" w:after="0" w:line="240" w:lineRule="auto"/>
              <w:ind w:left="79" w:right="111"/>
              <w:jc w:val="center"/>
              <w:rPr>
                <w:rFonts w:eastAsia="Swiss721BT-Roman" w:cs="Arial"/>
                <w:b/>
                <w:color w:val="FFFFFF"/>
                <w:sz w:val="16"/>
                <w:szCs w:val="28"/>
              </w:rPr>
            </w:pPr>
          </w:p>
        </w:tc>
        <w:tc>
          <w:tcPr>
            <w:tcW w:w="723" w:type="dxa"/>
            <w:tcBorders>
              <w:top w:val="single" w:sz="4" w:space="0" w:color="auto"/>
              <w:left w:val="nil"/>
              <w:bottom w:val="nil"/>
              <w:right w:val="single" w:sz="8" w:space="0" w:color="auto"/>
            </w:tcBorders>
            <w:shd w:val="clear" w:color="auto" w:fill="auto"/>
            <w:vAlign w:val="center"/>
          </w:tcPr>
          <w:p w14:paraId="49948C39" w14:textId="03C7AE31" w:rsidR="004640F8" w:rsidRPr="00497B48" w:rsidRDefault="004640F8">
            <w:pPr>
              <w:widowControl w:val="0"/>
              <w:suppressAutoHyphens w:val="0"/>
              <w:autoSpaceDE w:val="0"/>
              <w:autoSpaceDN w:val="0"/>
              <w:spacing w:before="0" w:after="0" w:line="240" w:lineRule="auto"/>
              <w:ind w:left="79" w:right="111"/>
              <w:jc w:val="center"/>
              <w:rPr>
                <w:rFonts w:eastAsia="Swiss721BT-Roman" w:cs="Arial"/>
                <w:b/>
                <w:color w:val="FFFFFF"/>
                <w:sz w:val="16"/>
                <w:szCs w:val="28"/>
              </w:rPr>
            </w:pPr>
          </w:p>
        </w:tc>
        <w:tc>
          <w:tcPr>
            <w:tcW w:w="717" w:type="dxa"/>
            <w:tcBorders>
              <w:top w:val="single" w:sz="24" w:space="0" w:color="auto"/>
              <w:left w:val="single" w:sz="8" w:space="0" w:color="auto"/>
              <w:bottom w:val="single" w:sz="4" w:space="0" w:color="auto"/>
              <w:right w:val="single" w:sz="4" w:space="0" w:color="auto"/>
            </w:tcBorders>
            <w:shd w:val="clear" w:color="auto" w:fill="auto"/>
            <w:vAlign w:val="center"/>
          </w:tcPr>
          <w:p w14:paraId="62D4456A" w14:textId="77777777" w:rsidR="004640F8" w:rsidRPr="00497B48" w:rsidRDefault="004640F8">
            <w:pPr>
              <w:widowControl w:val="0"/>
              <w:suppressAutoHyphens w:val="0"/>
              <w:autoSpaceDE w:val="0"/>
              <w:autoSpaceDN w:val="0"/>
              <w:spacing w:before="0" w:after="0" w:line="240" w:lineRule="auto"/>
              <w:ind w:left="79" w:right="111"/>
              <w:jc w:val="center"/>
              <w:rPr>
                <w:rFonts w:eastAsia="Swiss721BT-Roman" w:cs="Arial"/>
                <w:bCs/>
                <w:color w:val="FFFFFF"/>
                <w:sz w:val="16"/>
                <w:szCs w:val="28"/>
              </w:rPr>
            </w:pPr>
            <w:r w:rsidRPr="00497B48">
              <w:rPr>
                <w:rFonts w:eastAsia="Swiss721BT-Roman" w:cs="Arial"/>
                <w:bCs/>
                <w:color w:val="4C4184"/>
                <w:sz w:val="16"/>
                <w:szCs w:val="28"/>
              </w:rPr>
              <w:t>3.7</w:t>
            </w:r>
          </w:p>
        </w:tc>
        <w:tc>
          <w:tcPr>
            <w:tcW w:w="717" w:type="dxa"/>
            <w:tcBorders>
              <w:top w:val="single" w:sz="24" w:space="0" w:color="auto"/>
              <w:left w:val="single" w:sz="4" w:space="0" w:color="auto"/>
              <w:bottom w:val="nil"/>
              <w:right w:val="nil"/>
            </w:tcBorders>
            <w:shd w:val="clear" w:color="auto" w:fill="auto"/>
            <w:vAlign w:val="center"/>
          </w:tcPr>
          <w:p w14:paraId="0477E421" w14:textId="77777777" w:rsidR="004640F8" w:rsidRPr="00497B48" w:rsidRDefault="004640F8">
            <w:pPr>
              <w:widowControl w:val="0"/>
              <w:suppressAutoHyphens w:val="0"/>
              <w:autoSpaceDE w:val="0"/>
              <w:autoSpaceDN w:val="0"/>
              <w:spacing w:before="0" w:after="0" w:line="240" w:lineRule="auto"/>
              <w:ind w:left="79" w:right="111"/>
              <w:rPr>
                <w:rFonts w:eastAsia="Swiss721BT-Roman" w:cs="Arial"/>
                <w:b/>
                <w:color w:val="FFFFFF"/>
                <w:sz w:val="16"/>
                <w:szCs w:val="28"/>
              </w:rPr>
            </w:pPr>
          </w:p>
        </w:tc>
        <w:tc>
          <w:tcPr>
            <w:tcW w:w="717" w:type="dxa"/>
            <w:tcBorders>
              <w:top w:val="single" w:sz="4" w:space="0" w:color="auto"/>
              <w:left w:val="nil"/>
              <w:bottom w:val="nil"/>
              <w:right w:val="nil"/>
            </w:tcBorders>
            <w:shd w:val="clear" w:color="auto" w:fill="auto"/>
            <w:vAlign w:val="center"/>
          </w:tcPr>
          <w:p w14:paraId="067779B1" w14:textId="77777777" w:rsidR="004640F8" w:rsidRPr="00497B48" w:rsidRDefault="004640F8">
            <w:pPr>
              <w:widowControl w:val="0"/>
              <w:suppressAutoHyphens w:val="0"/>
              <w:autoSpaceDE w:val="0"/>
              <w:autoSpaceDN w:val="0"/>
              <w:spacing w:before="0" w:after="0" w:line="240" w:lineRule="auto"/>
              <w:ind w:left="79" w:right="111"/>
              <w:jc w:val="center"/>
              <w:rPr>
                <w:rFonts w:eastAsia="Swiss721BT-Roman" w:cs="Arial"/>
                <w:b/>
                <w:color w:val="FFFFFF"/>
                <w:sz w:val="16"/>
                <w:szCs w:val="28"/>
              </w:rPr>
            </w:pPr>
          </w:p>
        </w:tc>
        <w:tc>
          <w:tcPr>
            <w:tcW w:w="717" w:type="dxa"/>
            <w:tcBorders>
              <w:top w:val="nil"/>
              <w:left w:val="nil"/>
              <w:bottom w:val="nil"/>
              <w:right w:val="nil"/>
            </w:tcBorders>
            <w:shd w:val="clear" w:color="auto" w:fill="auto"/>
            <w:vAlign w:val="center"/>
          </w:tcPr>
          <w:p w14:paraId="30843B84" w14:textId="77777777" w:rsidR="004640F8" w:rsidRPr="00497B48" w:rsidRDefault="004640F8">
            <w:pPr>
              <w:widowControl w:val="0"/>
              <w:suppressAutoHyphens w:val="0"/>
              <w:autoSpaceDE w:val="0"/>
              <w:autoSpaceDN w:val="0"/>
              <w:spacing w:before="0" w:after="0" w:line="240" w:lineRule="auto"/>
              <w:ind w:left="79" w:right="111"/>
              <w:jc w:val="center"/>
              <w:rPr>
                <w:rFonts w:eastAsia="Swiss721BT-Roman" w:cs="Arial"/>
                <w:b/>
                <w:color w:val="FFFFFF"/>
                <w:sz w:val="16"/>
                <w:szCs w:val="28"/>
              </w:rPr>
            </w:pPr>
          </w:p>
        </w:tc>
        <w:tc>
          <w:tcPr>
            <w:tcW w:w="717" w:type="dxa"/>
            <w:tcBorders>
              <w:top w:val="single" w:sz="4" w:space="0" w:color="auto"/>
              <w:left w:val="nil"/>
              <w:bottom w:val="nil"/>
              <w:right w:val="nil"/>
            </w:tcBorders>
            <w:shd w:val="clear" w:color="auto" w:fill="auto"/>
            <w:vAlign w:val="center"/>
          </w:tcPr>
          <w:p w14:paraId="5BEC03FA" w14:textId="77777777" w:rsidR="004640F8" w:rsidRPr="00497B48" w:rsidRDefault="004640F8">
            <w:pPr>
              <w:widowControl w:val="0"/>
              <w:suppressAutoHyphens w:val="0"/>
              <w:autoSpaceDE w:val="0"/>
              <w:autoSpaceDN w:val="0"/>
              <w:spacing w:before="0" w:after="0" w:line="240" w:lineRule="auto"/>
              <w:ind w:left="79" w:right="111"/>
              <w:jc w:val="center"/>
              <w:rPr>
                <w:rFonts w:eastAsia="Swiss721BT-Roman" w:cs="Arial"/>
                <w:b/>
                <w:color w:val="FFFFFF"/>
                <w:sz w:val="16"/>
                <w:szCs w:val="28"/>
              </w:rPr>
            </w:pPr>
          </w:p>
        </w:tc>
        <w:tc>
          <w:tcPr>
            <w:tcW w:w="717" w:type="dxa"/>
            <w:tcBorders>
              <w:top w:val="nil"/>
              <w:left w:val="nil"/>
              <w:bottom w:val="nil"/>
              <w:right w:val="nil"/>
            </w:tcBorders>
            <w:shd w:val="clear" w:color="auto" w:fill="auto"/>
            <w:vAlign w:val="center"/>
          </w:tcPr>
          <w:p w14:paraId="08618389" w14:textId="0F505033" w:rsidR="004640F8" w:rsidRPr="00497B48" w:rsidRDefault="004640F8">
            <w:pPr>
              <w:widowControl w:val="0"/>
              <w:suppressAutoHyphens w:val="0"/>
              <w:autoSpaceDE w:val="0"/>
              <w:autoSpaceDN w:val="0"/>
              <w:spacing w:before="0" w:after="0" w:line="240" w:lineRule="auto"/>
              <w:ind w:left="79" w:right="111"/>
              <w:jc w:val="center"/>
              <w:rPr>
                <w:rFonts w:eastAsia="Swiss721BT-Roman" w:cs="Arial"/>
                <w:b/>
                <w:color w:val="FFFFFF"/>
                <w:sz w:val="16"/>
                <w:szCs w:val="28"/>
              </w:rPr>
            </w:pPr>
          </w:p>
        </w:tc>
        <w:tc>
          <w:tcPr>
            <w:tcW w:w="717" w:type="dxa"/>
            <w:tcBorders>
              <w:top w:val="nil"/>
              <w:left w:val="nil"/>
              <w:bottom w:val="nil"/>
              <w:right w:val="nil"/>
            </w:tcBorders>
            <w:shd w:val="clear" w:color="auto" w:fill="auto"/>
            <w:vAlign w:val="center"/>
          </w:tcPr>
          <w:p w14:paraId="1FFFDFF6" w14:textId="07994393" w:rsidR="004640F8" w:rsidRPr="00497B48" w:rsidRDefault="004640F8">
            <w:pPr>
              <w:widowControl w:val="0"/>
              <w:suppressAutoHyphens w:val="0"/>
              <w:autoSpaceDE w:val="0"/>
              <w:autoSpaceDN w:val="0"/>
              <w:spacing w:before="0" w:after="0" w:line="240" w:lineRule="auto"/>
              <w:ind w:left="79" w:right="111"/>
              <w:rPr>
                <w:rFonts w:eastAsia="Swiss721BT-Roman" w:cs="Arial"/>
                <w:b/>
                <w:color w:val="FFFFFF"/>
                <w:sz w:val="16"/>
                <w:szCs w:val="28"/>
              </w:rPr>
            </w:pPr>
          </w:p>
        </w:tc>
        <w:tc>
          <w:tcPr>
            <w:tcW w:w="717" w:type="dxa"/>
            <w:tcBorders>
              <w:top w:val="nil"/>
              <w:left w:val="nil"/>
              <w:bottom w:val="nil"/>
              <w:right w:val="nil"/>
            </w:tcBorders>
            <w:shd w:val="clear" w:color="auto" w:fill="auto"/>
            <w:vAlign w:val="center"/>
          </w:tcPr>
          <w:p w14:paraId="363F94E5" w14:textId="72DA459C" w:rsidR="004640F8" w:rsidRPr="00497B48" w:rsidRDefault="004640F8">
            <w:pPr>
              <w:widowControl w:val="0"/>
              <w:suppressAutoHyphens w:val="0"/>
              <w:autoSpaceDE w:val="0"/>
              <w:autoSpaceDN w:val="0"/>
              <w:spacing w:before="0" w:after="0" w:line="240" w:lineRule="auto"/>
              <w:ind w:left="79" w:right="111"/>
              <w:jc w:val="center"/>
              <w:rPr>
                <w:rFonts w:eastAsia="Swiss721BT-Roman" w:cs="Arial"/>
                <w:b/>
                <w:color w:val="FFFFFF"/>
                <w:sz w:val="16"/>
                <w:szCs w:val="28"/>
              </w:rPr>
            </w:pPr>
          </w:p>
        </w:tc>
        <w:tc>
          <w:tcPr>
            <w:tcW w:w="717" w:type="dxa"/>
            <w:tcBorders>
              <w:top w:val="nil"/>
              <w:left w:val="nil"/>
              <w:bottom w:val="nil"/>
              <w:right w:val="nil"/>
            </w:tcBorders>
            <w:shd w:val="clear" w:color="auto" w:fill="auto"/>
            <w:vAlign w:val="center"/>
          </w:tcPr>
          <w:p w14:paraId="403FD555" w14:textId="77777777" w:rsidR="004640F8" w:rsidRPr="00497B48" w:rsidRDefault="004640F8">
            <w:pPr>
              <w:widowControl w:val="0"/>
              <w:suppressAutoHyphens w:val="0"/>
              <w:autoSpaceDE w:val="0"/>
              <w:autoSpaceDN w:val="0"/>
              <w:spacing w:before="0" w:after="0" w:line="240" w:lineRule="auto"/>
              <w:ind w:left="79" w:right="111"/>
              <w:jc w:val="center"/>
              <w:rPr>
                <w:rFonts w:eastAsia="Swiss721BT-Roman" w:cs="Arial"/>
                <w:b/>
                <w:color w:val="FFFFFF"/>
                <w:sz w:val="16"/>
                <w:szCs w:val="28"/>
              </w:rPr>
            </w:pPr>
          </w:p>
        </w:tc>
        <w:tc>
          <w:tcPr>
            <w:tcW w:w="717" w:type="dxa"/>
            <w:tcBorders>
              <w:top w:val="nil"/>
              <w:left w:val="nil"/>
              <w:bottom w:val="nil"/>
              <w:right w:val="nil"/>
            </w:tcBorders>
            <w:shd w:val="clear" w:color="auto" w:fill="auto"/>
            <w:vAlign w:val="center"/>
          </w:tcPr>
          <w:p w14:paraId="6BE7E3EF" w14:textId="77777777" w:rsidR="004640F8" w:rsidRPr="00497B48" w:rsidRDefault="004640F8">
            <w:pPr>
              <w:widowControl w:val="0"/>
              <w:suppressAutoHyphens w:val="0"/>
              <w:autoSpaceDE w:val="0"/>
              <w:autoSpaceDN w:val="0"/>
              <w:spacing w:before="0" w:after="0" w:line="240" w:lineRule="auto"/>
              <w:ind w:left="79" w:right="111"/>
              <w:jc w:val="center"/>
              <w:rPr>
                <w:rFonts w:eastAsia="Swiss721BT-Roman" w:cs="Arial"/>
                <w:b/>
                <w:color w:val="FFFFFF"/>
                <w:sz w:val="16"/>
                <w:szCs w:val="28"/>
              </w:rPr>
            </w:pPr>
          </w:p>
        </w:tc>
      </w:tr>
    </w:tbl>
    <w:p w14:paraId="0B2D7A03" w14:textId="77777777" w:rsidR="00B2497D" w:rsidRDefault="00B2497D" w:rsidP="00B2497D">
      <w:bookmarkStart w:id="14" w:name="_Toc125462245"/>
    </w:p>
    <w:p w14:paraId="403D7C67" w14:textId="77777777" w:rsidR="00B2497D" w:rsidRDefault="00B2497D">
      <w:pPr>
        <w:suppressAutoHyphens w:val="0"/>
        <w:spacing w:before="0" w:line="259" w:lineRule="auto"/>
        <w:rPr>
          <w:rFonts w:ascii="Montserrat Medium" w:eastAsiaTheme="majorEastAsia" w:hAnsi="Montserrat Medium" w:cstheme="majorBidi"/>
          <w:color w:val="01838F" w:themeColor="accent1"/>
          <w:sz w:val="32"/>
          <w:szCs w:val="32"/>
          <w:lang w:val="en-US"/>
        </w:rPr>
      </w:pPr>
      <w:r>
        <w:br w:type="page"/>
      </w:r>
    </w:p>
    <w:p w14:paraId="24B76071" w14:textId="6AAE6AA0" w:rsidR="00557320" w:rsidRPr="00497B48" w:rsidRDefault="00522026" w:rsidP="005111E7">
      <w:pPr>
        <w:pStyle w:val="Heading2"/>
      </w:pPr>
      <w:r w:rsidRPr="00497B48">
        <w:lastRenderedPageBreak/>
        <w:t>Classroom management</w:t>
      </w:r>
      <w:bookmarkEnd w:id="14"/>
    </w:p>
    <w:tbl>
      <w:tblPr>
        <w:tblStyle w:val="TableGridLight"/>
        <w:tblW w:w="9678" w:type="dxa"/>
        <w:tblCellMar>
          <w:top w:w="113" w:type="dxa"/>
          <w:bottom w:w="113" w:type="dxa"/>
        </w:tblCellMar>
        <w:tblLook w:val="04A0" w:firstRow="1" w:lastRow="0" w:firstColumn="1" w:lastColumn="0" w:noHBand="0" w:noVBand="1"/>
      </w:tblPr>
      <w:tblGrid>
        <w:gridCol w:w="9678"/>
      </w:tblGrid>
      <w:tr w:rsidR="00557320" w:rsidRPr="00497B48" w14:paraId="364047DD" w14:textId="77777777" w:rsidTr="006A196B">
        <w:trPr>
          <w:cnfStyle w:val="100000000000" w:firstRow="1" w:lastRow="0" w:firstColumn="0" w:lastColumn="0" w:oddVBand="0" w:evenVBand="0" w:oddHBand="0" w:evenHBand="0" w:firstRowFirstColumn="0" w:firstRowLastColumn="0" w:lastRowFirstColumn="0" w:lastRowLastColumn="0"/>
          <w:trHeight w:val="297"/>
        </w:trPr>
        <w:tc>
          <w:tcPr>
            <w:tcW w:w="9678" w:type="dxa"/>
          </w:tcPr>
          <w:p w14:paraId="29FBA6F1" w14:textId="6AC36E4D" w:rsidR="00557320" w:rsidRPr="00497B48" w:rsidRDefault="0053044C">
            <w:pPr>
              <w:suppressAutoHyphens w:val="0"/>
              <w:spacing w:before="0" w:line="259" w:lineRule="auto"/>
              <w:rPr>
                <w:rFonts w:ascii="Montserrat SemiBold" w:hAnsi="Montserrat SemiBold"/>
                <w:b w:val="0"/>
              </w:rPr>
            </w:pPr>
            <w:r w:rsidRPr="00497B48">
              <w:rPr>
                <w:rFonts w:ascii="Montserrat SemiBold" w:hAnsi="Montserrat SemiBold"/>
                <w:b w:val="0"/>
              </w:rPr>
              <w:t>Why is this important?</w:t>
            </w:r>
          </w:p>
        </w:tc>
      </w:tr>
      <w:tr w:rsidR="00557320" w:rsidRPr="00497B48" w14:paraId="523582C8" w14:textId="77777777" w:rsidTr="006A196B">
        <w:tc>
          <w:tcPr>
            <w:tcW w:w="9678" w:type="dxa"/>
          </w:tcPr>
          <w:p w14:paraId="5B11BABB" w14:textId="3744F4B1" w:rsidR="00557320" w:rsidRPr="00497B48" w:rsidRDefault="0034009F" w:rsidP="002D6791">
            <w:r w:rsidRPr="00497B48">
              <w:t xml:space="preserve">Effective classroom management involves </w:t>
            </w:r>
            <w:r w:rsidR="00D4757C" w:rsidRPr="00497B48">
              <w:t xml:space="preserve">establishing routines to actively engage students in their learning, consistently applying rules and explicitly modelling appropriate behaviour so students know what is expected of </w:t>
            </w:r>
            <w:r w:rsidR="00A22386" w:rsidRPr="00497B48">
              <w:t>them and</w:t>
            </w:r>
            <w:r w:rsidR="00D4757C" w:rsidRPr="00497B48">
              <w:t xml:space="preserve"> establishing high expectations for student learning.</w:t>
            </w:r>
            <w:r w:rsidR="00A22386" w:rsidRPr="00497B48">
              <w:t xml:space="preserve"> </w:t>
            </w:r>
            <w:r w:rsidR="00850F08" w:rsidRPr="00497B48">
              <w:t>Understanding the</w:t>
            </w:r>
            <w:r w:rsidR="00A22386" w:rsidRPr="00497B48">
              <w:t>se</w:t>
            </w:r>
            <w:r w:rsidR="005875EE" w:rsidRPr="00497B48">
              <w:t xml:space="preserve"> practices </w:t>
            </w:r>
            <w:r w:rsidR="000F32EF" w:rsidRPr="00497B48">
              <w:t>allows</w:t>
            </w:r>
            <w:r w:rsidR="00A22386" w:rsidRPr="00497B48">
              <w:t xml:space="preserve"> for there to be an e</w:t>
            </w:r>
            <w:r w:rsidR="00932273" w:rsidRPr="00497B48">
              <w:t xml:space="preserve">mphasis </w:t>
            </w:r>
            <w:r w:rsidR="00A22386" w:rsidRPr="00497B48">
              <w:t>on</w:t>
            </w:r>
            <w:r w:rsidR="00327DAF" w:rsidRPr="00497B48">
              <w:t xml:space="preserve"> fostering environments where students</w:t>
            </w:r>
            <w:r w:rsidR="00F07A5D" w:rsidRPr="00497B48">
              <w:t xml:space="preserve"> </w:t>
            </w:r>
            <w:r w:rsidR="008172E1" w:rsidRPr="00497B48">
              <w:t>spend the most amount of time on learning</w:t>
            </w:r>
            <w:r w:rsidR="00327DAF" w:rsidRPr="00497B48">
              <w:t xml:space="preserve">. </w:t>
            </w:r>
          </w:p>
        </w:tc>
      </w:tr>
    </w:tbl>
    <w:p w14:paraId="69E70D3E" w14:textId="3733D292" w:rsidR="00557320" w:rsidRPr="00497B48" w:rsidRDefault="00522026" w:rsidP="008A66A4">
      <w:pPr>
        <w:pStyle w:val="Heading3"/>
      </w:pPr>
      <w:r w:rsidRPr="00497B48">
        <w:t>What is the evidence?</w:t>
      </w:r>
    </w:p>
    <w:p w14:paraId="562697C4" w14:textId="6F147546" w:rsidR="00974D06" w:rsidRPr="00497B48" w:rsidRDefault="00CD7EB2" w:rsidP="002D6791">
      <w:r w:rsidRPr="00497B48">
        <w:t xml:space="preserve">Evidence shows that </w:t>
      </w:r>
      <w:r w:rsidR="004A416A">
        <w:t>the presented</w:t>
      </w:r>
      <w:r w:rsidRPr="00497B48">
        <w:t xml:space="preserve"> classroom management practices</w:t>
      </w:r>
      <w:r w:rsidR="0046320F" w:rsidRPr="00497B48">
        <w:t xml:space="preserve"> are highly effective at</w:t>
      </w:r>
      <w:r w:rsidRPr="00497B48">
        <w:t xml:space="preserve"> maximis</w:t>
      </w:r>
      <w:r w:rsidR="0046320F" w:rsidRPr="00497B48">
        <w:t>ing</w:t>
      </w:r>
      <w:r w:rsidRPr="00497B48">
        <w:t xml:space="preserve"> students’ on-task learning time by minimising disruptive behaviour and disengagement.</w:t>
      </w:r>
      <w:r w:rsidR="00DB69FE" w:rsidRPr="00497B48">
        <w:rPr>
          <w:color w:val="221F20"/>
          <w:shd w:val="clear" w:color="auto" w:fill="FFFFFF"/>
        </w:rPr>
        <w:t xml:space="preserve"> </w:t>
      </w:r>
      <w:r w:rsidR="0046320F" w:rsidRPr="00497B48">
        <w:rPr>
          <w:color w:val="221F20"/>
          <w:shd w:val="clear" w:color="auto" w:fill="FFFFFF"/>
        </w:rPr>
        <w:t>W</w:t>
      </w:r>
      <w:r w:rsidR="00DB69FE" w:rsidRPr="00497B48">
        <w:rPr>
          <w:color w:val="221F20"/>
          <w:shd w:val="clear" w:color="auto" w:fill="FFFFFF"/>
        </w:rPr>
        <w:t>hile the</w:t>
      </w:r>
      <w:r w:rsidR="00771BD6" w:rsidRPr="00497B48">
        <w:rPr>
          <w:color w:val="221F20"/>
          <w:shd w:val="clear" w:color="auto" w:fill="FFFFFF"/>
        </w:rPr>
        <w:t>se</w:t>
      </w:r>
      <w:r w:rsidR="00DB69FE" w:rsidRPr="00497B48">
        <w:rPr>
          <w:color w:val="221F20"/>
          <w:shd w:val="clear" w:color="auto" w:fill="FFFFFF"/>
        </w:rPr>
        <w:t xml:space="preserve"> practices have been deemed relevant for both primary and secondary contexts, some of the illustrative examples of </w:t>
      </w:r>
      <w:r w:rsidR="00521C54" w:rsidRPr="00497B48">
        <w:rPr>
          <w:color w:val="221F20"/>
          <w:shd w:val="clear" w:color="auto" w:fill="FFFFFF"/>
        </w:rPr>
        <w:t xml:space="preserve">the practices </w:t>
      </w:r>
      <w:r w:rsidR="00DB69FE" w:rsidRPr="00497B48">
        <w:rPr>
          <w:color w:val="221F20"/>
          <w:shd w:val="clear" w:color="auto" w:fill="FFFFFF"/>
        </w:rPr>
        <w:t xml:space="preserve">offered may not apply </w:t>
      </w:r>
      <w:r w:rsidR="00F6370E" w:rsidRPr="00497B48">
        <w:rPr>
          <w:color w:val="221F20"/>
          <w:shd w:val="clear" w:color="auto" w:fill="FFFFFF"/>
        </w:rPr>
        <w:t>to</w:t>
      </w:r>
      <w:r w:rsidR="00DB69FE" w:rsidRPr="00497B48">
        <w:rPr>
          <w:color w:val="221F20"/>
          <w:shd w:val="clear" w:color="auto" w:fill="FFFFFF"/>
        </w:rPr>
        <w:t xml:space="preserve"> all contexts</w:t>
      </w:r>
      <w:r w:rsidR="0016111F" w:rsidRPr="00497B48">
        <w:rPr>
          <w:color w:val="221F20"/>
          <w:shd w:val="clear" w:color="auto" w:fill="FFFFFF"/>
        </w:rPr>
        <w:t xml:space="preserve">. ITE providers should use their subject matter expertise to </w:t>
      </w:r>
      <w:r w:rsidR="00693CD5" w:rsidRPr="00497B48">
        <w:rPr>
          <w:color w:val="221F20"/>
          <w:shd w:val="clear" w:color="auto" w:fill="FFFFFF"/>
        </w:rPr>
        <w:t>appropriately contextualise these practices to meet the needs of their pre-service</w:t>
      </w:r>
      <w:r w:rsidR="00C85A94" w:rsidRPr="00497B48">
        <w:rPr>
          <w:color w:val="221F20"/>
          <w:shd w:val="clear" w:color="auto" w:fill="FFFFFF"/>
        </w:rPr>
        <w:t xml:space="preserve"> teacher cohorts. </w:t>
      </w:r>
      <w:r w:rsidR="00411206" w:rsidRPr="00497B48">
        <w:rPr>
          <w:color w:val="221F20"/>
          <w:shd w:val="clear" w:color="auto" w:fill="FFFFFF"/>
        </w:rPr>
        <w:t>Similarly, r</w:t>
      </w:r>
      <w:r w:rsidR="00974D06" w:rsidRPr="00497B48">
        <w:rPr>
          <w:color w:val="221F20"/>
          <w:shd w:val="clear" w:color="auto" w:fill="FFFFFF"/>
        </w:rPr>
        <w:t>easonable adjustments must be made where necessary to ensure full access and participation for students with disability</w:t>
      </w:r>
      <w:r w:rsidR="00411206" w:rsidRPr="00497B48">
        <w:rPr>
          <w:color w:val="221F20"/>
          <w:shd w:val="clear" w:color="auto" w:fill="FFFFFF"/>
        </w:rPr>
        <w:t>, the consideration of which is discussed</w:t>
      </w:r>
      <w:r w:rsidR="0096774E" w:rsidRPr="00497B48">
        <w:rPr>
          <w:color w:val="221F20"/>
          <w:shd w:val="clear" w:color="auto" w:fill="FFFFFF"/>
        </w:rPr>
        <w:t xml:space="preserve"> </w:t>
      </w:r>
      <w:hyperlink w:anchor="_2._Diverse_Learners" w:history="1">
        <w:r w:rsidR="0096774E" w:rsidRPr="00497B48">
          <w:rPr>
            <w:rStyle w:val="Hyperlink"/>
            <w:shd w:val="clear" w:color="auto" w:fill="FFFFFF"/>
          </w:rPr>
          <w:t>here</w:t>
        </w:r>
      </w:hyperlink>
      <w:r w:rsidR="0096774E" w:rsidRPr="00497B48">
        <w:rPr>
          <w:color w:val="221F20"/>
          <w:shd w:val="clear" w:color="auto" w:fill="FFFFFF"/>
        </w:rPr>
        <w:t>.</w:t>
      </w:r>
    </w:p>
    <w:p w14:paraId="4807BFCD" w14:textId="13DE11A4" w:rsidR="00EE0093" w:rsidRPr="00497B48" w:rsidRDefault="000D0BFC" w:rsidP="00C85A94">
      <w:pPr>
        <w:jc w:val="both"/>
      </w:pPr>
      <w:r w:rsidRPr="00497B48">
        <w:t xml:space="preserve">An </w:t>
      </w:r>
      <w:r w:rsidR="003F111B" w:rsidRPr="00497B48">
        <w:t>annotated</w:t>
      </w:r>
      <w:r w:rsidR="00480436" w:rsidRPr="00497B48">
        <w:t xml:space="preserve"> overview</w:t>
      </w:r>
      <w:r w:rsidR="00E222B7" w:rsidRPr="00497B48">
        <w:t xml:space="preserve"> of the</w:t>
      </w:r>
      <w:r w:rsidR="00207B84" w:rsidRPr="00497B48">
        <w:t xml:space="preserve"> </w:t>
      </w:r>
      <w:r w:rsidR="00E61EFD" w:rsidRPr="00497B48">
        <w:t>underpinning research evidence</w:t>
      </w:r>
      <w:r w:rsidRPr="00497B48">
        <w:t xml:space="preserve"> can be found </w:t>
      </w:r>
      <w:hyperlink r:id="rId30" w:anchor="accordion-984" w:history="1">
        <w:r w:rsidRPr="00497B48">
          <w:rPr>
            <w:rStyle w:val="Hyperlink"/>
          </w:rPr>
          <w:t>here</w:t>
        </w:r>
      </w:hyperlink>
      <w:r w:rsidRPr="00497B48">
        <w:t xml:space="preserve">. </w:t>
      </w:r>
      <w:r w:rsidR="00E068D0" w:rsidRPr="00497B48">
        <w:t xml:space="preserve"> </w:t>
      </w:r>
      <w:r w:rsidRPr="00497B48">
        <w:t xml:space="preserve">This overview is </w:t>
      </w:r>
      <w:r w:rsidR="003F111B" w:rsidRPr="00497B48">
        <w:t>further</w:t>
      </w:r>
      <w:r w:rsidR="00E068D0" w:rsidRPr="00497B48">
        <w:t xml:space="preserve"> supported by the findings in the following:</w:t>
      </w:r>
      <w:r w:rsidR="00E61EFD" w:rsidRPr="00497B48">
        <w:t xml:space="preserve"> </w:t>
      </w:r>
    </w:p>
    <w:p w14:paraId="02B45083" w14:textId="0BFF4E48" w:rsidR="0061497A" w:rsidRPr="00497B48" w:rsidRDefault="008A2900" w:rsidP="00C013A1">
      <w:pPr>
        <w:pStyle w:val="ListParagraph"/>
        <w:numPr>
          <w:ilvl w:val="0"/>
          <w:numId w:val="13"/>
        </w:numPr>
      </w:pPr>
      <w:r w:rsidRPr="00497B48">
        <w:t xml:space="preserve">2020 literature review from The </w:t>
      </w:r>
      <w:r w:rsidR="008A133E" w:rsidRPr="00497B48">
        <w:t>Centre for Education Statistics and Evaluation</w:t>
      </w:r>
      <w:r w:rsidRPr="00497B48">
        <w:t>, NSW Department of Education</w:t>
      </w:r>
      <w:r w:rsidR="00914A3E" w:rsidRPr="00497B48">
        <w:t>,</w:t>
      </w:r>
      <w:r w:rsidRPr="00497B48">
        <w:t xml:space="preserve"> </w:t>
      </w:r>
      <w:r w:rsidR="006073C6" w:rsidRPr="00497B48">
        <w:t>‘</w:t>
      </w:r>
      <w:r w:rsidR="008A133E" w:rsidRPr="00497B48">
        <w:t xml:space="preserve">Classroom management - creating and maintaining positive learning </w:t>
      </w:r>
      <w:r w:rsidR="005C1798" w:rsidRPr="00497B48">
        <w:t>environments</w:t>
      </w:r>
      <w:r w:rsidR="001A1154">
        <w:t>’</w:t>
      </w:r>
      <w:r w:rsidRPr="00497B48">
        <w:t xml:space="preserve"> </w:t>
      </w:r>
      <w:r w:rsidR="009B25CA" w:rsidRPr="00497B48">
        <w:fldChar w:fldCharType="begin"/>
      </w:r>
      <w:r w:rsidR="009B25CA" w:rsidRPr="00497B48">
        <w:instrText xml:space="preserve"> ADDIN ZOTERO_ITEM CSL_CITATION {"citationID":"axgBgX0T","properties":{"formattedCitation":"(CESE (Centre for Education Statistics and Evaluation) 2020)","plainCitation":"(CESE (Centre for Education Statistics and Evaluation) 2020)","noteIndex":0},"citationItems":[{"id":17274,"uris":["http://zotero.org/users/10928664/items/UZD7I5ZF"],"itemData":{"id":17274,"type":"report","language":"en","page":"20","source":"Zotero","title":"Classroom management: Creating and maintaining positive learning environments","URL":"https://education.nsw.gov.au/content/dam/main-education/about-us/educational-data/cese/2020-classroom-management-literature-review.pdf","author":[{"family":"CESE (Centre for Education Statistics and Evaluation)","given":""}],"issued":{"date-parts":[["2020"]]}}}],"schema":"https://github.com/citation-style-language/schema/raw/master/csl-citation.json"} </w:instrText>
      </w:r>
      <w:r w:rsidR="009B25CA" w:rsidRPr="00497B48">
        <w:fldChar w:fldCharType="separate"/>
      </w:r>
      <w:r w:rsidR="009B25CA" w:rsidRPr="00497B48">
        <w:t>(CESE (Centre for Education Statistics and Evaluation) 2020)</w:t>
      </w:r>
      <w:r w:rsidR="009B25CA" w:rsidRPr="00497B48">
        <w:fldChar w:fldCharType="end"/>
      </w:r>
    </w:p>
    <w:p w14:paraId="5018E49B" w14:textId="1E51D41B" w:rsidR="00F70FC8" w:rsidRPr="00497B48" w:rsidRDefault="00914A3E" w:rsidP="00C013A1">
      <w:pPr>
        <w:pStyle w:val="ListParagraph"/>
        <w:numPr>
          <w:ilvl w:val="0"/>
          <w:numId w:val="13"/>
        </w:numPr>
      </w:pPr>
      <w:r w:rsidRPr="00497B48">
        <w:t xml:space="preserve">2019 </w:t>
      </w:r>
      <w:r w:rsidR="001A1154">
        <w:t>e</w:t>
      </w:r>
      <w:r w:rsidR="00F70FC8" w:rsidRPr="00497B48">
        <w:t>vidence</w:t>
      </w:r>
      <w:r w:rsidRPr="00497B48">
        <w:t xml:space="preserve"> review from the Education Endowment Foundation</w:t>
      </w:r>
      <w:r w:rsidR="006073C6" w:rsidRPr="00497B48">
        <w:t xml:space="preserve">, </w:t>
      </w:r>
      <w:r w:rsidR="00251D9C" w:rsidRPr="00497B48">
        <w:t>‘</w:t>
      </w:r>
      <w:r w:rsidR="00F70FC8" w:rsidRPr="00497B48">
        <w:t>Improving Behaviour in Schools</w:t>
      </w:r>
      <w:r w:rsidR="00251D9C" w:rsidRPr="00497B48">
        <w:t>’</w:t>
      </w:r>
      <w:r w:rsidR="00D85B6F" w:rsidRPr="00497B48">
        <w:t xml:space="preserve"> </w:t>
      </w:r>
      <w:r w:rsidR="00E445CF" w:rsidRPr="00497B48">
        <w:fldChar w:fldCharType="begin"/>
      </w:r>
      <w:r w:rsidR="00E445CF" w:rsidRPr="00497B48">
        <w:instrText xml:space="preserve"> ADDIN ZOTERO_ITEM CSL_CITATION {"citationID":"JIlQG17O","properties":{"formattedCitation":"(Darren Moore et al. 2019)","plainCitation":"(Darren Moore et al. 2019)","noteIndex":0},"citationItems":[{"id":17273,"uris":["http://zotero.org/users/10928664/items/ADRMWBP3"],"itemData":{"id":17273,"type":"report","genre":"Evidence Review","publisher":"Graduate School of Education, University of Exeter","title":"Improving Behaviour in Schools: Evidence Review","URL":"https://d2tic4wvo1iusb.cloudfront.net/documents/guidance/Improving_Behaviour_in_Schools_Evidence_Review.pdf?v=1674051952","author":[{"literal":"Darren Moore"},{"literal":"Simon Benham-Clarke"},{"literal":"Ralphy Kenchington"},{"literal":"Chris Boyle"},{"literal":"Tamsin Ford"},{"literal":"Rachel Hayes"},{"literal":"Morwenna Rogers"}],"accessed":{"date-parts":[["2023",1,21]]},"issued":{"date-parts":[["2019"]]}}}],"schema":"https://github.com/citation-style-language/schema/raw/master/csl-citation.json"} </w:instrText>
      </w:r>
      <w:r w:rsidR="00E445CF" w:rsidRPr="00497B48">
        <w:fldChar w:fldCharType="separate"/>
      </w:r>
      <w:r w:rsidR="00E445CF" w:rsidRPr="00497B48">
        <w:t>(Darren Moore et al. 2019)</w:t>
      </w:r>
      <w:r w:rsidR="00E445CF" w:rsidRPr="00497B48">
        <w:fldChar w:fldCharType="end"/>
      </w:r>
    </w:p>
    <w:p w14:paraId="73A9794B" w14:textId="17701340" w:rsidR="002D4F79" w:rsidRPr="00306D6A" w:rsidRDefault="00251D9C" w:rsidP="00306D6A">
      <w:pPr>
        <w:pStyle w:val="ListParagraph"/>
        <w:numPr>
          <w:ilvl w:val="0"/>
          <w:numId w:val="13"/>
        </w:numPr>
      </w:pPr>
      <w:r w:rsidRPr="00497B48">
        <w:t xml:space="preserve">2018 systematic review </w:t>
      </w:r>
      <w:r w:rsidR="00A6240B" w:rsidRPr="00497B48">
        <w:t xml:space="preserve">from the Campbell Collaboration </w:t>
      </w:r>
      <w:r w:rsidR="00EE59C3" w:rsidRPr="00497B48">
        <w:t>‘School-based interventions for reducing disciplinary school exclusion</w:t>
      </w:r>
      <w:r w:rsidR="006073C6" w:rsidRPr="00497B48">
        <w:t>’</w:t>
      </w:r>
      <w:r w:rsidR="00EE59C3" w:rsidRPr="00497B48">
        <w:t xml:space="preserve"> </w:t>
      </w:r>
      <w:r w:rsidR="00B42383" w:rsidRPr="00497B48">
        <w:fldChar w:fldCharType="begin"/>
      </w:r>
      <w:r w:rsidR="00B42383" w:rsidRPr="00497B48">
        <w:instrText xml:space="preserve"> ADDIN ZOTERO_ITEM CSL_CITATION {"citationID":"UbkMujjH","properties":{"formattedCitation":"(Valdebenito et al. 2018)","plainCitation":"(Valdebenito et al. 2018)","noteIndex":0},"citationItems":[{"id":17260,"uris":["http://zotero.org/users/10928664/items/9TW8Y46C"],"itemData":{"id":17260,"type":"article-journal","abstract":"This Campbell systematic review examines the impact of interventions to reduce exclusion from school. School exclusion, also known as suspension in some countries, is a disciplinary sanction imposed by a responsible school authority, in reaction to students' misbehaviour. Exclusion entails the removal of pupils from regular teaching for a period during which they are not allowed to be present in the classroom (in-school) or on school premises (out-of-school). In some extreme cases the student is not allowed to come back to the same school (expulsion). The review summarises findings from 37 reports covering nine different types of intervention. Most studies were from the USA, and the remainder from the UK. Included studies evaluated school-based interventions or school-supported interventions to reduce the rates of exclusion. Interventions were implemented in mainstream schools and targeted school-aged children from four to 18, irrespective of nationality or social background. Only randomised controlled trials are included. The evidence base covers 37 studies. Thirty-three studies were from the USA, three from the UK, and for one study the country was not clear. School-based interventions cause a small and significant drop in exclusion rates during the first six months after intervention (on average), but this effect is not sustained. Interventions seemed to be more effective at reducing some types of exclusion such as expulsion and in-school exclusion. Four intervention types – enhancement of academic skills, counselling, mentoring/monitoring, and skills training for teachers – had significant desirable effects on exclusion. However, the number of studies in each case is low, so this result needs to be treated with caution. There is no impact of the interventions on antisocial behaviour. Variations in effect sizes are not explained by participants' characteristics, the theoretical basis of the interventions, or the quality of the intervention. Independent evaluator teams reported lower effect sizes than research teams who were also involved in the design and/or delivery of the intervention. Plain language summary Interventions can reduce school exclusion but the effect is temporary Some interventions – enhancement of academic skills, counselling, mentoring/monitoring, and skills training for teachers – appear to have significant effects on exclusion. The review in brief Interventions to reduce school exclusion are intended to mitigate the adverse effects of this school sanction. Some approaches, namely those involving enhancement of academic skills, counselling, mentoring/monitoring and those targeting skills training for teachers, have a temporary effect in reducing exclusion. More evaluations are needed to identify the most effective types of intervention; and whether similar effects are also found in different countries. What is the aim of this review? This Campbell systematic review examines the impact of interventions to reduce exclusion from school. School exclusion, also known as suspension in some countries, is a disciplinary sanction imposed by a responsible school authority, in reaction to students’ misbehaviour. Exclusion entails the removal of pupils from regular teaching for a period during which they are not allowed to be present in the classroom (in-school) or on school premises (out-of-school). In some extreme cases the student is not allowed to come back to the same school (expulsion). The review summarises findings from 37 reports covering nine different types of intervention. Most studies were from the USA, and the remainder from the UK. What is this review about? School exclusion is associated with undesirable effects on developmental outcomes. It increases the likelihood of poor academic performance, antisocial behavior, and poor employment prospects. This school sanction disproportionally affects males, ethnic minorities, those who come from disadvantaged economic backgrounds, and those with special educational needs. This review assesses the effectiveness of programmes to reduce the prevalence of exclusion. What are the main findings of this review? What studies are included? Included studies evaluated school-based interventions or school-supported interventions to reduce the rates of exclusion. Interventions were implemented in mainstream schools and targeted school-aged children from four to 18, irrespective of nationality or social background. Only randomised controlled trials are included. The evidence base covers 37 studies. Thirty-three studies were from the USA, three from the UK, and for one study the country was not clear. School-based interventions cause a small and significant drop in exclusion rates during the first six months after intervention (on average), but this effect is not sustained. Interventions seemed to be more effective at reducing some types of exclusion such as expulsion and in-school exclusion. Four intervention types - enhancement of academic skills, counselling, mentoring/ monitoring, and skills training for teachers – had significant desirable effects on exclusion. However, the number of studies in each case is low, so this result needs to be treated with caution. There is no impact of the interventions on antisocial behaviour. Variations in effect sizes are not explained by participants’ characteristics, the theoretical basis of the interventions, or the quality of the intervention. Independent evaluator teams reported lower effect sizes than research teams who were also involved in the design and/or delivery of the intervention. What do the findings of this review mean? School-based interventions are effective at reducing school exclusion immediately after, and for a few months after, the intervention (6 months on average). Four interventions presented promising and significant results in reducing exclusion, that is, enhancement of academic skills, counselling, mentoring/monitoring, skills training for teachers. However, since the number of studies for each sub-type of intervention was low, we suggest these results should be treated with caution. Most of the studies come from the USA. Evaluations are needed from other countries in which exclusion is common. Further research should take advantage of the possibility of conducting cluster-randomised controlled trials, whilst ensuring that the sample size is sufficiently large. How up-to-date is this review? The review authors searched for studies published up to December 2015. This Campbell systematic review was published in January 2018. Executive Summary/Abstract BACKGROUND Schools are important institutions of formal social control (Maimon, Antonaccio, &amp; French, 2012). They are, apart from families, the primary social system in which individuals are socialised to follow specific codes of conduct. Violating these codes of conduct may result in some form of punishment. School punishment is normally accepted by families and students as a consequence of transgression, and in that sense school isoften the place where children are first introduced to discipline, justice, or injustice (Whitford &amp; Levine-Donnerstein, 2014). A wide range of punishments may be used in schools, from verbal reprimands to more serious actions such as detention, fixed term exclusion or even permanent exclusion from the mainstream education system. It must be said that in some way, these school sanctions resemble the penal system and its array of alternatives to punish those that break the law. School exclusion, also known as suspension in some countries, is defined as a disciplinary sanction imposed by a responsible school authority, in reaction to students’ misbehaviour. Exclusion entails the removal of pupils from regular teaching for a period during which they are not allowed to be present in the classroom or, in more serious cases, on school premises.Based on the previous definition, this review uses school exclusion and school suspension as synonyms, unless the contrary is explicitly stated. Most of the available research has found that exclusion correlates with subsequent negative sequels on developmental outcomes. Exclusion or suspension of students is associated with failure within the academic curriculum, aggravated antisocial behaviour, and an increased likelihood of involvement with punitive social control institutions (i.e., the Juvenile Justice System). In the long-term, opportunities for training and employment seem to be considerably reduced for those who have repeatedly been excluded. In addition to these negative correlated outcomes, previous evidence suggest that the exclusion of students involves a high economic cost for taxpayers and society. Research from the last 20 years has concluded quite consistently that this disciplinary measure disproportionally targets males, ethnic minorities, those who come from disadvantaged economic backgrounds, and those presenting special educational needs. In other words, suspension affects the most vulnerable children in schools. Different programmes have attempted to reduce the prevalence of exclusion. Although some of them have shown promising results, so far, no comprehensive systematic review has examined these programmes’ overall effectiveness. OBJECTIVES The main goal of the present research is to systematically examine the available evidence for the effectiveness of different types of school-based interventions aimed at reducing disciplinary school exclusion. Secondary goals include comparing different approaches and identifying those that could potentially demonstrate larger and more significant effects. The research questions underlying this project are as follows: Do school-based programmes reduce the use of exclusionary sanctions in schools? Are some school-based approaches more effective than others in reducing exclusionary sanctions? Do participants’ characteristics (e.g., age, gender, ethnicity) affect the impact of school-based programmes on exclusionary sanctions in schools? Do characteristics of the interventions, implementation, and methodology affect the impact of school-based programmes on exclusionary sanctions in schools? SEARCH METHODS The authors conducted a comprehensive search to locate relevant studies reporting on the impact of school-based interventions on exclusion from 1980 onwards. Twenty-seven different databases were consulted, including databases that contained both published and unpublished literature. In addition, we contacted researchers in the field of school-exclusion for further recommendations of relevant studies; we also assessed citation lists from previous systematic and narrative reviews and research reports. Searches were conducted from September 1 to December 1, 2015. SELECTION CRITERIA The inclusion and exclusion criteria for manuscripts were defined before we started our searches. To be eligible, studies needed to have: evaluated school-based interventions or school-supported interventions intended to reduce the rates of suspension; seen the interventions as an alternative to exclusion; targeted school-aged children from four to 18 in mainstream schools irrespective of nationality or social background; and reported results of interventions delivered from 1980 onwards. In terms of methodological design, we included randomised controlled trialsonly, with at least one experimental group and onecontrol or placebo group. DATA COLLECTION AND ANALYSIS Initial searches produced a total of 42,749 references from 27 different electronic databases. After screening the title, abstract and key words, we kept 1,474 relevant hits. 22 additional manuscripts were identified through other sources (e.g., assessment of citation lists, contribution of authors). After removing duplicates, we ended up with a total of 517 manuscripts. Two independent coders evaluated each report, to determine inclusion or exclusion. The second round of evaluation excluded 472 papers, with eight papers awaiting classification, and 37 studies kept for inclusion in meta-analysis. Two independent evaluators assessed all the included manuscripts for risk of quality bias by using EPOC tool. Due to the broad scope of our targeted programmes, meta-analysis was conducted under a random-effect model. We report the impact of the intervention using standardised differences of means, 95% confidence intervals along with the respective forest plots. Sub-group analysis and meta-regression were used for examining the impact of the programme. Funnel plots and Duval and Tweedie's trim-and-fill analysis were used to explore the effect of publication bias. RESULTS Based on our findings, interventions settled in school can produce a small and significant drop in exclusion rates (SMD=.30; 95% CI .20 to .41; p&lt;.001). This means that those participating in interventions are less likely to be suspended than those allocated to control/placebo groups. These results are based on measures of impact collected immediately during the first six months after treatment (on average). When the impact was tested in the long-term (i.e., 12 or more months after treatment), the effects of the interventions were not sustained. In fact, there was a substantive reduction in the impact of school-based programmes (SMD=.15; 95%CI -.06 to .35), and it was no longer statistically significant. We ran analysis testing the impact of school-based interventions on different types of exclusion. Evidence suggests that interventions are more effective at reducing expulsion and in-school exclusion than out-of-school exclusion. In fact, the impact of intervention in out-of-school exclusion was close to zero and not statistically significant. Nine different types of school-based interventions were identified across the 37 studies included in the review. Four of them presented favourable and significant results in reducing exclusion (i.e., enhancement of academic skills, counselling, mentoring/monitoring, skills training for teachers). Since the number of studies for each sub-type of intervention was low, we suggest that results should be treated with caution. A priori defined moderators (i.e., participants’ characteristics, the theoretical basis of the interventions, and quality of the intervention)showed not to be effective at explaining the heterogeneity present in our results. Among three post-hoc moderators, the role of the evaluator was found to be significant: independent evaluator teams reported lower effect sizes than research teams who were also involved in the design and/or delivery of the intervention. Two researchers independently evaluated the quality of the evidence involved in this review by using the EPOC tool. Most of the studies did not present enough information for the judgement of quality bias. AUTHORS’ CONCLUSIONS The evidence suggests that school-based interventions are effective at reducing school exclusion immediately after, and for a few months after, the intervention. Some specific types of interventions show more promising and stable results than others, namely those involving mentoring/monitoring and those targeting skills training for teachers. However, based on the number of studies involved in our calculations, we suggest that results must be cautiously interpreted. Implications for policy and practice arising from our results are discussed.","container-title":"Campbell Systematic Reviews","DOI":"10.4073/csr.2018.1","ISSN":"1891-1803","issue":"1","language":"en","note":"_eprint: https://onlinelibrary.wiley.com/doi/pdf/10.4073/csr.2018.1","page":"i-216","source":"Wiley Online Library","title":"School-based interventions for reducing disciplinary school exclusion: a systematic review","title-short":"School-based interventions for reducing disciplinary school exclusion","volume":"14","author":[{"family":"Valdebenito","given":"Sara"},{"family":"Eisner","given":"Manuel"},{"family":"Farrington","given":"David P."},{"family":"Ttofi","given":"Maria M."},{"family":"Sutherland","given":"Alex"}],"issued":{"date-parts":[["2018"]]}}}],"schema":"https://github.com/citation-style-language/schema/raw/master/csl-citation.json"} </w:instrText>
      </w:r>
      <w:r w:rsidR="00B42383" w:rsidRPr="00497B48">
        <w:fldChar w:fldCharType="separate"/>
      </w:r>
      <w:r w:rsidR="00B42383" w:rsidRPr="00497B48">
        <w:t>(Valdebenito et al. 2018)</w:t>
      </w:r>
      <w:r w:rsidR="00B42383" w:rsidRPr="00497B48">
        <w:fldChar w:fldCharType="end"/>
      </w:r>
    </w:p>
    <w:p w14:paraId="5FF3F484" w14:textId="4FEE59F7" w:rsidR="00557320" w:rsidRPr="00497B48" w:rsidRDefault="00EA4BD6" w:rsidP="008A66A4">
      <w:pPr>
        <w:pStyle w:val="Heading3"/>
      </w:pPr>
      <w:r w:rsidRPr="00497B48">
        <w:t>What should teachers learn?</w:t>
      </w:r>
      <w:r w:rsidR="00557320" w:rsidRPr="00497B48">
        <w:t xml:space="preserve"> </w:t>
      </w:r>
    </w:p>
    <w:p w14:paraId="415A9B5E" w14:textId="56B62F55" w:rsidR="00C37A9B" w:rsidRPr="00497B48" w:rsidRDefault="003A3DBB" w:rsidP="002D6791">
      <w:r w:rsidRPr="00497B48">
        <w:t xml:space="preserve">Classroom </w:t>
      </w:r>
      <w:r w:rsidR="0029493C" w:rsidRPr="00497B48">
        <w:t xml:space="preserve">management </w:t>
      </w:r>
      <w:r w:rsidR="00F25B06" w:rsidRPr="00497B48">
        <w:t xml:space="preserve">content </w:t>
      </w:r>
      <w:r w:rsidR="00D63F65" w:rsidRPr="00497B48">
        <w:t xml:space="preserve">should provide </w:t>
      </w:r>
      <w:r w:rsidR="004A416A">
        <w:t>pre-service teachers</w:t>
      </w:r>
      <w:r w:rsidR="00D63F65" w:rsidRPr="00497B48">
        <w:t xml:space="preserve"> with a foundational knowledge and understanding of </w:t>
      </w:r>
      <w:r w:rsidR="003C2F8C" w:rsidRPr="00497B48">
        <w:t xml:space="preserve">successful </w:t>
      </w:r>
      <w:r w:rsidR="001E088B" w:rsidRPr="00497B48">
        <w:t xml:space="preserve">preventative and responsive </w:t>
      </w:r>
      <w:r w:rsidR="003C2F8C" w:rsidRPr="00497B48">
        <w:t>classroom management</w:t>
      </w:r>
      <w:r w:rsidR="000246EC" w:rsidRPr="00497B48">
        <w:t xml:space="preserve"> practices</w:t>
      </w:r>
      <w:r w:rsidR="003D5461" w:rsidRPr="00497B48">
        <w:t xml:space="preserve">. </w:t>
      </w:r>
      <w:r w:rsidR="00E072F9" w:rsidRPr="00497B48">
        <w:t>Pre-service teachers should develop</w:t>
      </w:r>
      <w:r w:rsidR="00026290" w:rsidRPr="00497B48">
        <w:t xml:space="preserve"> a</w:t>
      </w:r>
      <w:r w:rsidR="00063DFC" w:rsidRPr="00497B48">
        <w:t xml:space="preserve">n </w:t>
      </w:r>
      <w:r w:rsidR="003D5461" w:rsidRPr="00497B48">
        <w:t>understanding</w:t>
      </w:r>
      <w:r w:rsidR="00026290" w:rsidRPr="00497B48">
        <w:t xml:space="preserve"> of,</w:t>
      </w:r>
      <w:r w:rsidR="00246C9D" w:rsidRPr="00497B48">
        <w:t xml:space="preserve"> and opportunity to practice</w:t>
      </w:r>
      <w:r w:rsidR="005753DC" w:rsidRPr="00497B48">
        <w:t>,</w:t>
      </w:r>
      <w:r w:rsidR="00D2248A" w:rsidRPr="00497B48">
        <w:t xml:space="preserve"> </w:t>
      </w:r>
      <w:r w:rsidR="002402CA" w:rsidRPr="00497B48">
        <w:t xml:space="preserve">establishing rules and routines, implementing proactive practices such as </w:t>
      </w:r>
      <w:r w:rsidR="007D4A47" w:rsidRPr="00497B48">
        <w:t>having high expectations and implementing responsive behaviour management</w:t>
      </w:r>
      <w:r w:rsidR="00026290" w:rsidRPr="00497B48">
        <w:t>.</w:t>
      </w:r>
    </w:p>
    <w:p w14:paraId="17AD2B6B" w14:textId="77777777" w:rsidR="00306D6A" w:rsidRDefault="00306D6A" w:rsidP="00906EE4">
      <w:pPr>
        <w:jc w:val="both"/>
      </w:pPr>
    </w:p>
    <w:p w14:paraId="76B243FE" w14:textId="419F4F2C" w:rsidR="00906EE4" w:rsidRPr="00497B48" w:rsidRDefault="00906EE4" w:rsidP="00906EE4">
      <w:pPr>
        <w:jc w:val="both"/>
      </w:pPr>
      <w:r w:rsidRPr="00497B48">
        <w:lastRenderedPageBreak/>
        <w:t xml:space="preserve">This content has been structured into three key areas that teachers need to know: </w:t>
      </w:r>
    </w:p>
    <w:tbl>
      <w:tblPr>
        <w:tblStyle w:val="TableGridLight"/>
        <w:tblW w:w="0" w:type="auto"/>
        <w:tblCellMar>
          <w:top w:w="113" w:type="dxa"/>
          <w:bottom w:w="113" w:type="dxa"/>
        </w:tblCellMar>
        <w:tblLook w:val="04A0" w:firstRow="1" w:lastRow="0" w:firstColumn="1" w:lastColumn="0" w:noHBand="0" w:noVBand="1"/>
      </w:tblPr>
      <w:tblGrid>
        <w:gridCol w:w="9629"/>
      </w:tblGrid>
      <w:tr w:rsidR="0061760D" w:rsidRPr="00497B48" w14:paraId="3741DF84" w14:textId="77777777" w:rsidTr="008E4DED">
        <w:trPr>
          <w:cnfStyle w:val="100000000000" w:firstRow="1" w:lastRow="0" w:firstColumn="0" w:lastColumn="0" w:oddVBand="0" w:evenVBand="0" w:oddHBand="0" w:evenHBand="0" w:firstRowFirstColumn="0" w:firstRowLastColumn="0" w:lastRowFirstColumn="0" w:lastRowLastColumn="0"/>
          <w:trHeight w:val="1082"/>
        </w:trPr>
        <w:tc>
          <w:tcPr>
            <w:tcW w:w="9629" w:type="dxa"/>
          </w:tcPr>
          <w:p w14:paraId="3EFFCAAE" w14:textId="5C0C865E" w:rsidR="0061760D" w:rsidRPr="00497B48" w:rsidRDefault="0061760D" w:rsidP="0076565C">
            <w:pPr>
              <w:pStyle w:val="ListParagraph"/>
              <w:numPr>
                <w:ilvl w:val="0"/>
                <w:numId w:val="20"/>
              </w:numPr>
              <w:spacing w:before="0"/>
              <w:rPr>
                <w:b w:val="0"/>
                <w:bCs/>
              </w:rPr>
            </w:pPr>
            <w:r w:rsidRPr="00497B48">
              <w:rPr>
                <w:b w:val="0"/>
                <w:bCs/>
              </w:rPr>
              <w:t xml:space="preserve">Rules and </w:t>
            </w:r>
            <w:r w:rsidR="002B2890" w:rsidRPr="00497B48">
              <w:rPr>
                <w:b w:val="0"/>
                <w:bCs/>
              </w:rPr>
              <w:t>r</w:t>
            </w:r>
            <w:r w:rsidRPr="00497B48">
              <w:rPr>
                <w:b w:val="0"/>
                <w:bCs/>
              </w:rPr>
              <w:t>outines</w:t>
            </w:r>
          </w:p>
          <w:p w14:paraId="17D30678" w14:textId="71BA4A45" w:rsidR="0061760D" w:rsidRPr="00497B48" w:rsidRDefault="0061760D" w:rsidP="0076565C">
            <w:pPr>
              <w:pStyle w:val="ListParagraph"/>
              <w:numPr>
                <w:ilvl w:val="0"/>
                <w:numId w:val="20"/>
              </w:numPr>
              <w:spacing w:before="0"/>
              <w:rPr>
                <w:b w:val="0"/>
                <w:bCs/>
              </w:rPr>
            </w:pPr>
            <w:r w:rsidRPr="00497B48">
              <w:rPr>
                <w:b w:val="0"/>
                <w:bCs/>
              </w:rPr>
              <w:t xml:space="preserve">Proactive </w:t>
            </w:r>
            <w:r w:rsidR="002B2890" w:rsidRPr="00497B48">
              <w:rPr>
                <w:b w:val="0"/>
                <w:bCs/>
              </w:rPr>
              <w:t>p</w:t>
            </w:r>
            <w:r w:rsidRPr="00497B48">
              <w:rPr>
                <w:b w:val="0"/>
                <w:bCs/>
              </w:rPr>
              <w:t>ractices</w:t>
            </w:r>
          </w:p>
          <w:p w14:paraId="0E06D5B9" w14:textId="71BE30B1" w:rsidR="0061760D" w:rsidRPr="00497B48" w:rsidRDefault="0061760D" w:rsidP="0076565C">
            <w:pPr>
              <w:pStyle w:val="ListParagraph"/>
              <w:numPr>
                <w:ilvl w:val="0"/>
                <w:numId w:val="20"/>
              </w:numPr>
              <w:spacing w:before="0"/>
              <w:rPr>
                <w:b w:val="0"/>
                <w:bCs/>
              </w:rPr>
            </w:pPr>
            <w:r w:rsidRPr="00497B48">
              <w:rPr>
                <w:b w:val="0"/>
                <w:bCs/>
              </w:rPr>
              <w:t xml:space="preserve">Managing </w:t>
            </w:r>
            <w:r w:rsidR="002B2890" w:rsidRPr="00497B48">
              <w:rPr>
                <w:b w:val="0"/>
                <w:bCs/>
              </w:rPr>
              <w:t>b</w:t>
            </w:r>
            <w:r w:rsidRPr="00497B48">
              <w:rPr>
                <w:b w:val="0"/>
                <w:bCs/>
              </w:rPr>
              <w:t>ehaviour</w:t>
            </w:r>
          </w:p>
        </w:tc>
      </w:tr>
    </w:tbl>
    <w:p w14:paraId="2BEC357B" w14:textId="22A60CEC" w:rsidR="0061760D" w:rsidRPr="00E76936" w:rsidRDefault="00522026" w:rsidP="006F6F18">
      <w:pPr>
        <w:pStyle w:val="Heading4"/>
        <w:rPr>
          <w:rStyle w:val="Emphasis"/>
          <w:i w:val="0"/>
        </w:rPr>
      </w:pPr>
      <w:r w:rsidRPr="00E76936">
        <w:rPr>
          <w:rStyle w:val="Emphasis"/>
          <w:i w:val="0"/>
        </w:rPr>
        <w:t>Rules and routines</w:t>
      </w:r>
    </w:p>
    <w:p w14:paraId="7C41A9B8" w14:textId="6AEF5792" w:rsidR="007D2915" w:rsidRPr="00497B48" w:rsidRDefault="000E2893" w:rsidP="002D6791">
      <w:r w:rsidRPr="00497B48">
        <w:rPr>
          <w:rStyle w:val="Strong"/>
          <w:b w:val="0"/>
          <w:bCs w:val="0"/>
        </w:rPr>
        <w:t>Es</w:t>
      </w:r>
      <w:r w:rsidR="00DA7C22" w:rsidRPr="00497B48">
        <w:rPr>
          <w:rStyle w:val="Strong"/>
          <w:b w:val="0"/>
          <w:bCs w:val="0"/>
        </w:rPr>
        <w:t xml:space="preserve">tablishing rules and routines </w:t>
      </w:r>
      <w:r w:rsidR="00CC5792" w:rsidRPr="00497B48">
        <w:rPr>
          <w:rStyle w:val="Strong"/>
          <w:b w:val="0"/>
          <w:bCs w:val="0"/>
        </w:rPr>
        <w:t xml:space="preserve">in the classroom </w:t>
      </w:r>
      <w:r w:rsidR="006046F3" w:rsidRPr="00497B48">
        <w:rPr>
          <w:rStyle w:val="Strong"/>
          <w:b w:val="0"/>
          <w:bCs w:val="0"/>
        </w:rPr>
        <w:t>has been shown to be an</w:t>
      </w:r>
      <w:r w:rsidR="00CC5792" w:rsidRPr="00497B48">
        <w:rPr>
          <w:rStyle w:val="Strong"/>
          <w:b w:val="0"/>
          <w:bCs w:val="0"/>
        </w:rPr>
        <w:t xml:space="preserve"> effective </w:t>
      </w:r>
      <w:r w:rsidR="00A20585" w:rsidRPr="00497B48">
        <w:rPr>
          <w:rStyle w:val="Strong"/>
          <w:b w:val="0"/>
          <w:bCs w:val="0"/>
        </w:rPr>
        <w:t>practice</w:t>
      </w:r>
      <w:r w:rsidR="006046F3" w:rsidRPr="00497B48">
        <w:rPr>
          <w:rStyle w:val="Strong"/>
          <w:b w:val="0"/>
          <w:bCs w:val="0"/>
        </w:rPr>
        <w:t xml:space="preserve"> in</w:t>
      </w:r>
      <w:r w:rsidR="00A20585" w:rsidRPr="00497B48">
        <w:rPr>
          <w:rStyle w:val="Strong"/>
          <w:b w:val="0"/>
          <w:bCs w:val="0"/>
        </w:rPr>
        <w:t xml:space="preserve"> maximising</w:t>
      </w:r>
      <w:r w:rsidR="003523C1" w:rsidRPr="00497B48">
        <w:rPr>
          <w:rStyle w:val="Strong"/>
          <w:b w:val="0"/>
          <w:bCs w:val="0"/>
        </w:rPr>
        <w:t xml:space="preserve"> </w:t>
      </w:r>
      <w:r w:rsidR="006046F3" w:rsidRPr="00497B48">
        <w:rPr>
          <w:rStyle w:val="Strong"/>
          <w:b w:val="0"/>
          <w:bCs w:val="0"/>
        </w:rPr>
        <w:t>student</w:t>
      </w:r>
      <w:r w:rsidR="003523C1" w:rsidRPr="00497B48">
        <w:rPr>
          <w:rStyle w:val="Strong"/>
          <w:b w:val="0"/>
          <w:bCs w:val="0"/>
        </w:rPr>
        <w:t xml:space="preserve"> learning and minimising disruptive behaviours. </w:t>
      </w:r>
      <w:r w:rsidR="00560431" w:rsidRPr="00497B48">
        <w:rPr>
          <w:rStyle w:val="Strong"/>
          <w:b w:val="0"/>
          <w:bCs w:val="0"/>
        </w:rPr>
        <w:t xml:space="preserve">Creating rules promotes </w:t>
      </w:r>
      <w:r w:rsidR="006046F3" w:rsidRPr="00497B48">
        <w:rPr>
          <w:rStyle w:val="Strong"/>
          <w:b w:val="0"/>
          <w:bCs w:val="0"/>
        </w:rPr>
        <w:t>a sense of structure and predictability for students</w:t>
      </w:r>
      <w:r w:rsidR="00E71215">
        <w:rPr>
          <w:rStyle w:val="Strong"/>
          <w:b w:val="0"/>
          <w:bCs w:val="0"/>
        </w:rPr>
        <w:t>,</w:t>
      </w:r>
      <w:r w:rsidR="00FB10C3" w:rsidRPr="00497B48">
        <w:rPr>
          <w:rStyle w:val="Strong"/>
          <w:b w:val="0"/>
          <w:bCs w:val="0"/>
        </w:rPr>
        <w:t xml:space="preserve"> which leads to a safe and supportive en</w:t>
      </w:r>
      <w:r w:rsidR="007D2915" w:rsidRPr="00497B48">
        <w:rPr>
          <w:rStyle w:val="Strong"/>
          <w:b w:val="0"/>
          <w:bCs w:val="0"/>
        </w:rPr>
        <w:t xml:space="preserve">vironment, focused on learning </w:t>
      </w:r>
      <w:r w:rsidR="00304EB2" w:rsidRPr="00497B48">
        <w:rPr>
          <w:rStyle w:val="Strong"/>
          <w:b w:val="0"/>
          <w:bCs w:val="0"/>
        </w:rPr>
        <w:fldChar w:fldCharType="begin"/>
      </w:r>
      <w:r w:rsidR="00304EB2" w:rsidRPr="00497B48">
        <w:rPr>
          <w:rStyle w:val="Strong"/>
          <w:b w:val="0"/>
          <w:bCs w:val="0"/>
        </w:rPr>
        <w:instrText xml:space="preserve"> ADDIN ZOTERO_ITEM CSL_CITATION {"citationID":"OH3wU3ny","properties":{"formattedCitation":"(Alter and Haydon 2017)","plainCitation":"(Alter and Haydon 2017)","noteIndex":0},"citationItems":[{"id":17276,"uris":["http://zotero.org/users/10928664/items/KEP5BC8N"],"itemData":{"id":17276,"type":"article-journal","abstract":"Difficulty managing classroom behavior is a frequently recognized problem for teachers, especially teachers early in their careers. Classroom rules are identified as an integral part of effective classroom management as they are relatively simple to implement and focus on preventing challenging behaviors before they occur. Sources such as classroom management textbooks and practitioner-oriented journal articles recommend a number of characteristics that make classroom rules effective; unfortunately, these sources have not been uniform in their recommendations. The purpose of this review of effective practices is to compare what information teachers are being given either in their preservice coursework or in-service training via textbooks and practitioner-oriented articles with actual empirical research that used classroom rules as an independent variable. Results indicated that the two most important characteristics of effective classroom rules are teaching the rules to students and tying rules to positive and/or negative consequences. Other characteristics recommended in secondary sources remain equivocal in the research. Implications for effective teacher preparation in classroom management are discussed.","container-title":"Teacher Education and Special Education","DOI":"10.1177/0888406417700962","ISSN":"0888-4064","issue":"2","language":"en","note":"publisher: SAGE Publications Inc","page":"114-127","source":"SAGE Journals","title":"Characteristics of Effective Classroom Rules: A Review of the Literature","title-short":"Characteristics of Effective Classroom Rules","volume":"40","author":[{"family":"Alter","given":"Peter"},{"family":"Haydon","given":"Todd"}],"issued":{"date-parts":[["2017",5,1]]}}}],"schema":"https://github.com/citation-style-language/schema/raw/master/csl-citation.json"} </w:instrText>
      </w:r>
      <w:r w:rsidR="00304EB2" w:rsidRPr="00497B48">
        <w:rPr>
          <w:rStyle w:val="Strong"/>
          <w:b w:val="0"/>
          <w:bCs w:val="0"/>
        </w:rPr>
        <w:fldChar w:fldCharType="separate"/>
      </w:r>
      <w:r w:rsidR="00304EB2" w:rsidRPr="00497B48">
        <w:t>(Alter and Haydon 2017)</w:t>
      </w:r>
      <w:r w:rsidR="00304EB2" w:rsidRPr="00497B48">
        <w:rPr>
          <w:rStyle w:val="Strong"/>
          <w:b w:val="0"/>
          <w:bCs w:val="0"/>
        </w:rPr>
        <w:fldChar w:fldCharType="end"/>
      </w:r>
      <w:r w:rsidR="007D2915" w:rsidRPr="00497B48">
        <w:t xml:space="preserve">. The evidence shows that use of routines or cues reduces wasted learning time by creating habits of learning that </w:t>
      </w:r>
      <w:r w:rsidR="00327972">
        <w:t>encourage</w:t>
      </w:r>
      <w:r w:rsidR="007D2915" w:rsidRPr="00497B48">
        <w:t xml:space="preserve"> students </w:t>
      </w:r>
      <w:r w:rsidR="00327972">
        <w:t>to respond</w:t>
      </w:r>
      <w:r w:rsidR="007D2915" w:rsidRPr="00497B48">
        <w:t xml:space="preserve"> quickly to instructions</w:t>
      </w:r>
      <w:r w:rsidR="0064045F" w:rsidRPr="00497B48">
        <w:t xml:space="preserve"> </w:t>
      </w:r>
      <w:r w:rsidR="0064045F" w:rsidRPr="00497B48">
        <w:fldChar w:fldCharType="begin"/>
      </w:r>
      <w:r w:rsidR="0064045F" w:rsidRPr="00497B48">
        <w:instrText xml:space="preserve"> ADDIN ZOTERO_ITEM CSL_CITATION {"citationID":"DIo96JGp","properties":{"formattedCitation":"(Simonsen et al. 2008)","plainCitation":"(Simonsen et al. 2008)","noteIndex":0},"citationItems":[{"id":17283,"uris":["http://zotero.org/users/10928664/items/SFGPQIB3"],"itemData":{"id":17283,"type":"article-journal","abstract":"Classroom management is a critical skill area. Teachers should be trained and supported in implementing practices that are likely to be successful; that is, practices that are backed by evidence. The purpose of this paper is to describe the outcomes of a systematic literature search conducted to identify evidence-based classroom management practices. Although the need for additional research exists, 20 practices, in general, were identified as having sufficient evidence to be considered for classroom adoption. Considerations for incorporating these practices are suggested, and a self-assessment tool is proposed as means of evaluating and enhancing use of these practices. Suggestions for future research are also presented. (PsycInfo Database Record (c) 2020 APA, all rights reserved)","container-title":"Education &amp; Treatment of Children","DOI":"10.1353/etc.0.0007","ISSN":"1934-8924","note":"publisher-place: US\npublisher: West Virginia University Press","page":"351-380","source":"APA PsycNet","title":"Evidence-based practices in classroom management: Considerations for research to practice","title-short":"Evidence-based practices in classroom management","volume":"31","author":[{"family":"Simonsen","given":"Brandi"},{"family":"Fairbanks","given":"Sarah"},{"family":"Briesch","given":"Amy"},{"family":"Myers","given":"Diane"},{"family":"Sugai","given":"George"}],"issued":{"date-parts":[["2008"]]}}}],"schema":"https://github.com/citation-style-language/schema/raw/master/csl-citation.json"} </w:instrText>
      </w:r>
      <w:r w:rsidR="0064045F" w:rsidRPr="00497B48">
        <w:fldChar w:fldCharType="separate"/>
      </w:r>
      <w:r w:rsidR="0064045F" w:rsidRPr="00497B48">
        <w:t>(Simonsen et al. 2008)</w:t>
      </w:r>
      <w:r w:rsidR="0064045F" w:rsidRPr="00497B48">
        <w:fldChar w:fldCharType="end"/>
      </w:r>
      <w:r w:rsidR="001E1284" w:rsidRPr="00497B48">
        <w:t>.</w:t>
      </w:r>
    </w:p>
    <w:p w14:paraId="1535DF1F" w14:textId="3278DDC5" w:rsidR="007D2915" w:rsidRPr="00497B48" w:rsidRDefault="00EF3519" w:rsidP="002D6791">
      <w:pPr>
        <w:rPr>
          <w:rStyle w:val="Strong"/>
          <w:b w:val="0"/>
          <w:bCs w:val="0"/>
        </w:rPr>
      </w:pPr>
      <w:r w:rsidRPr="00497B48">
        <w:t>Pre-service teachers</w:t>
      </w:r>
      <w:r w:rsidR="007D2915" w:rsidRPr="00497B48">
        <w:t xml:space="preserve"> should</w:t>
      </w:r>
      <w:r w:rsidR="00A96D31" w:rsidRPr="00497B48">
        <w:t xml:space="preserve"> learn</w:t>
      </w:r>
      <w:r w:rsidR="007D2915" w:rsidRPr="00497B48">
        <w:t xml:space="preserve"> the importance of developing and reinforcing clear and well-defined rules and routines and pre-service teachers should understand that these rules and routines need to be explicitly taught to students to be effective</w:t>
      </w:r>
      <w:r w:rsidR="001E1284" w:rsidRPr="00497B48">
        <w:t xml:space="preserve"> </w:t>
      </w:r>
      <w:r w:rsidR="001E1284" w:rsidRPr="00497B48">
        <w:fldChar w:fldCharType="begin"/>
      </w:r>
      <w:r w:rsidR="001E1284" w:rsidRPr="00497B48">
        <w:instrText xml:space="preserve"> ADDIN ZOTERO_ITEM CSL_CITATION {"citationID":"N5wnNWsa","properties":{"formattedCitation":"(Chaffee et al. 2017)","plainCitation":"(Chaffee et al. 2017)","noteIndex":0},"citationItems":[{"id":17277,"uris":["http://zotero.org/users/10928664/items/P23VNNC6"],"itemData":{"id":17277,"type":"article-journal","abstract":"Off-task and disruptive classroom behavior impedes the learning of the children emitting these behaviors as well as the delivery of instruction to the entire class, which may lead to decreased academic achievement and more severe behavior problems. A meta-analysis of the single-case literature was conducted to understand the effectiveness of class-wide interventions in supporting student behavior in general education settings. Twenty-nine studies of K–12 classrooms, published between January 1969 and September 2015, were included for analysis. Two effect sizes, the Hedges, Pustejovsky, and Shadish (2012, 2013) d-statistic and Tau-U (Parker, Vannest, Davis, &amp; Sauber, 2011), were calculated for relevant studies and designs. The results of a random-effects meta-analysis using the d-statistic resulted in an estimated overall effect of 2.04 (95% CI [1.67, 2.41]) and an overall effect of 0.93 (95% CI [0.87, 0.99]) using Tau-U. The implications of these findings for interventions implemented in the general education classroom are discussed.","container-title":"School Psychology Review","DOI":"10.17105/SPR-2017-0015.V46-2","ISSN":"null","issue":"2","note":"publisher: Routledge\n_eprint: https://doi.org/10.17105/SPR-2017-0015.V46-2","page":"149-164","source":"Taylor and Francis+NEJM","title":"A Meta-Analysis of Class-Wide Interventions for Supporting Student Behavior","volume":"46","author":[{"family":"Chaffee","given":"Ruth K."},{"family":"Briesch","given":"Amy M."},{"family":"Johnson","given":"Austin H."},{"family":"Volpe","given":"Robert J."}],"editor":[{"family":"Codding","given":"Robin"}],"issued":{"date-parts":[["2017",6,1]]}}}],"schema":"https://github.com/citation-style-language/schema/raw/master/csl-citation.json"} </w:instrText>
      </w:r>
      <w:r w:rsidR="001E1284" w:rsidRPr="00497B48">
        <w:fldChar w:fldCharType="separate"/>
      </w:r>
      <w:r w:rsidR="001E1284" w:rsidRPr="00497B48">
        <w:t>(Chaffee et al. 2017)</w:t>
      </w:r>
      <w:r w:rsidR="001E1284" w:rsidRPr="00497B48">
        <w:fldChar w:fldCharType="end"/>
      </w:r>
      <w:r w:rsidR="007D2915" w:rsidRPr="00497B48">
        <w:t xml:space="preserve">. Furthermore, ITE content should include practical examples of rules and routines that are shown by the research to be effective and </w:t>
      </w:r>
      <w:r w:rsidR="00422A45" w:rsidRPr="00497B48">
        <w:t>how</w:t>
      </w:r>
      <w:r w:rsidR="00D43C3B" w:rsidRPr="00D43C3B">
        <w:t xml:space="preserve"> </w:t>
      </w:r>
      <w:r w:rsidR="00D43C3B" w:rsidRPr="00497B48">
        <w:t xml:space="preserve">to use them </w:t>
      </w:r>
      <w:r w:rsidR="007D2915" w:rsidRPr="00497B48">
        <w:t>in a lesson. This could include what can be used at the beginning and end of lessons</w:t>
      </w:r>
      <w:r w:rsidR="00937071">
        <w:t xml:space="preserve"> (e.g.,</w:t>
      </w:r>
      <w:r w:rsidR="007D2915" w:rsidRPr="00497B48">
        <w:t xml:space="preserve"> </w:t>
      </w:r>
      <w:r w:rsidR="007D2915" w:rsidRPr="00497B48">
        <w:rPr>
          <w:rFonts w:ascii="Times New Roman" w:hAnsi="Times New Roman" w:cs="Times New Roman"/>
        </w:rPr>
        <w:t>‛</w:t>
      </w:r>
      <w:r w:rsidR="007D2915" w:rsidRPr="00497B48">
        <w:t>do-</w:t>
      </w:r>
      <w:proofErr w:type="spellStart"/>
      <w:r w:rsidR="007D2915" w:rsidRPr="00497B48">
        <w:t>nows</w:t>
      </w:r>
      <w:r w:rsidR="007D2915" w:rsidRPr="00497B48">
        <w:rPr>
          <w:rFonts w:cs="Montserrat"/>
        </w:rPr>
        <w:t>’</w:t>
      </w:r>
      <w:proofErr w:type="spellEnd"/>
      <w:r w:rsidR="007D2915" w:rsidRPr="00497B48">
        <w:t xml:space="preserve"> and lesson reflections</w:t>
      </w:r>
      <w:r w:rsidR="00937071">
        <w:t>)</w:t>
      </w:r>
      <w:r w:rsidR="007D2915" w:rsidRPr="00497B48">
        <w:t>, for different types of learning activities</w:t>
      </w:r>
      <w:r w:rsidR="00937071">
        <w:t xml:space="preserve"> (e.g.,</w:t>
      </w:r>
      <w:r w:rsidR="007D2915" w:rsidRPr="00497B48">
        <w:t xml:space="preserve"> protocols for small group discussions</w:t>
      </w:r>
      <w:r w:rsidR="000D5BB4">
        <w:t>)</w:t>
      </w:r>
      <w:r w:rsidR="007D2915" w:rsidRPr="00497B48">
        <w:t xml:space="preserve"> and for transitions</w:t>
      </w:r>
      <w:r w:rsidR="000D5BB4">
        <w:t xml:space="preserve"> (e.g.,</w:t>
      </w:r>
      <w:r w:rsidR="007D2915" w:rsidRPr="00497B48">
        <w:t xml:space="preserve"> moving quickly from one activity to the next</w:t>
      </w:r>
      <w:r w:rsidR="000D5BB4">
        <w:t>)</w:t>
      </w:r>
      <w:r w:rsidR="007D2915" w:rsidRPr="00497B48">
        <w:t xml:space="preserve">. ITE providers should consider when and how pre-service teachers can practice developing and using rules and routines in a </w:t>
      </w:r>
      <w:r w:rsidR="003961E3" w:rsidRPr="00497B48">
        <w:t>p</w:t>
      </w:r>
      <w:r w:rsidR="00D06D41" w:rsidRPr="00497B48">
        <w:t xml:space="preserve">rofessional </w:t>
      </w:r>
      <w:r w:rsidR="003961E3" w:rsidRPr="00497B48">
        <w:t>e</w:t>
      </w:r>
      <w:r w:rsidR="00D06D41" w:rsidRPr="00497B48">
        <w:t>xperience</w:t>
      </w:r>
      <w:r w:rsidR="007D2915" w:rsidRPr="00497B48">
        <w:t xml:space="preserve"> setting so that they are best supported to transition to the classroom. </w:t>
      </w:r>
    </w:p>
    <w:p w14:paraId="24D04FD9" w14:textId="0ABFBA3F" w:rsidR="0061760D" w:rsidRPr="00E76936" w:rsidRDefault="00522026" w:rsidP="006F6F18">
      <w:pPr>
        <w:pStyle w:val="Heading4"/>
        <w:rPr>
          <w:rStyle w:val="Emphasis"/>
          <w:i w:val="0"/>
        </w:rPr>
      </w:pPr>
      <w:r w:rsidRPr="00E76936">
        <w:rPr>
          <w:rStyle w:val="Emphasis"/>
          <w:i w:val="0"/>
        </w:rPr>
        <w:t>Proactive practices</w:t>
      </w:r>
    </w:p>
    <w:p w14:paraId="3287F400" w14:textId="416FBB15" w:rsidR="00766971" w:rsidRPr="00497B48" w:rsidRDefault="00240A98" w:rsidP="002D6791">
      <w:r w:rsidRPr="00497B48">
        <w:t xml:space="preserve">Proactive </w:t>
      </w:r>
      <w:r w:rsidR="00484B28" w:rsidRPr="00497B48">
        <w:t>practices can reduce the likelihood of misbehaviour before it occurs. By setting clear and high expect</w:t>
      </w:r>
      <w:r w:rsidR="006503A2" w:rsidRPr="00497B48">
        <w:t xml:space="preserve">ations, building positive </w:t>
      </w:r>
      <w:r w:rsidR="00A338F2" w:rsidRPr="00497B48">
        <w:t>relationships,</w:t>
      </w:r>
      <w:r w:rsidR="006503A2" w:rsidRPr="00497B48">
        <w:t xml:space="preserve"> and providing structured and engaging lessons, teachers can create a classroom environment that is less conducive to misbehaviour. </w:t>
      </w:r>
      <w:r w:rsidR="007837C8" w:rsidRPr="00497B48">
        <w:t>The</w:t>
      </w:r>
      <w:r w:rsidR="00CA0026" w:rsidRPr="00497B48">
        <w:t xml:space="preserve"> effectiveness of</w:t>
      </w:r>
      <w:r w:rsidR="00B2619C" w:rsidRPr="00497B48">
        <w:t xml:space="preserve"> proactive and preventative </w:t>
      </w:r>
      <w:r w:rsidR="00874B64" w:rsidRPr="00497B48">
        <w:t>classroom management</w:t>
      </w:r>
      <w:r w:rsidR="00706606">
        <w:t xml:space="preserve"> measures</w:t>
      </w:r>
      <w:r w:rsidR="00A65FBE" w:rsidRPr="00497B48">
        <w:t xml:space="preserve"> </w:t>
      </w:r>
      <w:r w:rsidR="00581567" w:rsidRPr="00497B48">
        <w:t>is</w:t>
      </w:r>
      <w:r w:rsidR="00CA0026" w:rsidRPr="00497B48">
        <w:t xml:space="preserve"> strongly supported by the evidence </w:t>
      </w:r>
      <w:r w:rsidR="007F791A" w:rsidRPr="00497B48">
        <w:t xml:space="preserve">and </w:t>
      </w:r>
      <w:r w:rsidR="00CA0026" w:rsidRPr="00497B48">
        <w:t>as such should be prioritised in ITE core content</w:t>
      </w:r>
      <w:r w:rsidR="007F0E3F" w:rsidRPr="00497B48">
        <w:t xml:space="preserve"> </w:t>
      </w:r>
      <w:r w:rsidR="000E20C4" w:rsidRPr="00497B48">
        <w:fldChar w:fldCharType="begin"/>
      </w:r>
      <w:r w:rsidR="000E20C4" w:rsidRPr="00497B48">
        <w:instrText xml:space="preserve"> ADDIN ZOTERO_ITEM CSL_CITATION {"citationID":"PCivuT0R","properties":{"formattedCitation":"(Alter and Haydon 2017)","plainCitation":"(Alter and Haydon 2017)","noteIndex":0},"citationItems":[{"id":17276,"uris":["http://zotero.org/users/10928664/items/KEP5BC8N"],"itemData":{"id":17276,"type":"article-journal","abstract":"Difficulty managing classroom behavior is a frequently recognized problem for teachers, especially teachers early in their careers. Classroom rules are identified as an integral part of effective classroom management as they are relatively simple to implement and focus on preventing challenging behaviors before they occur. Sources such as classroom management textbooks and practitioner-oriented journal articles recommend a number of characteristics that make classroom rules effective; unfortunately, these sources have not been uniform in their recommendations. The purpose of this review of effective practices is to compare what information teachers are being given either in their preservice coursework or in-service training via textbooks and practitioner-oriented articles with actual empirical research that used classroom rules as an independent variable. Results indicated that the two most important characteristics of effective classroom rules are teaching the rules to students and tying rules to positive and/or negative consequences. Other characteristics recommended in secondary sources remain equivocal in the research. Implications for effective teacher preparation in classroom management are discussed.","container-title":"Teacher Education and Special Education","DOI":"10.1177/0888406417700962","ISSN":"0888-4064","issue":"2","language":"en","note":"publisher: SAGE Publications Inc","page":"114-127","source":"SAGE Journals","title":"Characteristics of Effective Classroom Rules: A Review of the Literature","title-short":"Characteristics of Effective Classroom Rules","volume":"40","author":[{"family":"Alter","given":"Peter"},{"family":"Haydon","given":"Todd"}],"issued":{"date-parts":[["2017",5,1]]}}}],"schema":"https://github.com/citation-style-language/schema/raw/master/csl-citation.json"} </w:instrText>
      </w:r>
      <w:r w:rsidR="000E20C4" w:rsidRPr="00497B48">
        <w:fldChar w:fldCharType="separate"/>
      </w:r>
      <w:r w:rsidR="000E20C4" w:rsidRPr="00497B48">
        <w:t>(Alter and Haydon 2017)</w:t>
      </w:r>
      <w:r w:rsidR="000E20C4" w:rsidRPr="00497B48">
        <w:fldChar w:fldCharType="end"/>
      </w:r>
      <w:r w:rsidR="0031140A" w:rsidRPr="00497B48">
        <w:t xml:space="preserve"> </w:t>
      </w:r>
      <w:r w:rsidR="00CA0026" w:rsidRPr="00497B48">
        <w:t xml:space="preserve">. </w:t>
      </w:r>
    </w:p>
    <w:p w14:paraId="1170C3BD" w14:textId="4AAB4BEE" w:rsidR="00A44854" w:rsidRPr="00497B48" w:rsidRDefault="00A44854" w:rsidP="002D6791">
      <w:r w:rsidRPr="00497B48">
        <w:t>When students are held to a high standard, they are more likely to meet or exceed those standards. Having high expectations motivates students to learn, take responsibility for their actions and understand the consequences of their behaviour. The evidence shows that setting ambitious and achievable goals in collaboration with students</w:t>
      </w:r>
      <w:r w:rsidR="00ED452D">
        <w:t>,</w:t>
      </w:r>
      <w:r w:rsidRPr="00497B48">
        <w:t xml:space="preserve"> followed by a strong emphasis that these goals can be realised</w:t>
      </w:r>
      <w:r w:rsidR="00ED452D">
        <w:t>,</w:t>
      </w:r>
      <w:r w:rsidRPr="00497B48">
        <w:t xml:space="preserve"> is an effective, proactive approach to classroom management</w:t>
      </w:r>
      <w:r w:rsidR="001E1284" w:rsidRPr="00497B48">
        <w:t xml:space="preserve"> </w:t>
      </w:r>
      <w:r w:rsidR="001E1284" w:rsidRPr="00497B48">
        <w:fldChar w:fldCharType="begin"/>
      </w:r>
      <w:r w:rsidR="001E1284" w:rsidRPr="00497B48">
        <w:instrText xml:space="preserve"> ADDIN ZOTERO_ITEM CSL_CITATION {"citationID":"Etr6vfZ9","properties":{"formattedCitation":"(Rubie-Davies et al. 2014)","plainCitation":"(Rubie-Davies et al. 2014)","noteIndex":0},"citationItems":[{"id":17282,"uris":["http://zotero.org/users/10928664/items/TEDBINPL"],"itemData":{"id":17282,"type":"article-journal","abstract":"The capacity for teacher expectation effects to interact and compound across a child's schooling offers a largely untested mechanism for magnifying or minimizing effects. This study examined four types of long-term teacher expectation effects: within-year effects of single teachers, cross-year effects of single teachers, mediated effects of single and multiple teachers, and compounded effects of multiple teachers. Participants were 110 students tracked from preschool through Grade 4 on measures of achievement and teacher expectations. Evidence was found for within-year but not direct cross-year effects. However, path models demonstrated enduring indirect effects of teacher expectations on cross-year achievement. Multiple years of teacher expectation effects were additive in predicting student achievement at fourth grade, with similar effects for teachers' over- and underestimates of student ability. The study extends understanding of longer-term teacher expectation effects. (PsycINFO Database Record (c) 2017 APA, all rights reserved)","container-title":"Journal of Applied Developmental Psychology","DOI":"10.1016/j.appdev.2014.03.006","ISSN":"1873-7900","note":"publisher-place: Netherlands\npublisher: Elsevier Science","page":"181-191","source":"APA PsycNet","title":"Successive teacher expectation effects across the early school years","volume":"35","author":[{"family":"Rubie-Davies","given":"Christine M."},{"family":"Weinstein","given":"Rhona S."},{"family":"Huang","given":"Francis L."},{"family":"Gregory","given":"Anne"},{"family":"Cowan","given":"Philip A."},{"family":"Cowan","given":"Carolyn P."}],"issued":{"date-parts":[["2014"]]}}}],"schema":"https://github.com/citation-style-language/schema/raw/master/csl-citation.json"} </w:instrText>
      </w:r>
      <w:r w:rsidR="001E1284" w:rsidRPr="00497B48">
        <w:fldChar w:fldCharType="separate"/>
      </w:r>
      <w:r w:rsidR="001E1284" w:rsidRPr="00497B48">
        <w:t>(Rubie-Davies et al. 2014)</w:t>
      </w:r>
      <w:r w:rsidR="001E1284" w:rsidRPr="00497B48">
        <w:fldChar w:fldCharType="end"/>
      </w:r>
      <w:r w:rsidR="004043A5" w:rsidRPr="00497B48">
        <w:t>.</w:t>
      </w:r>
    </w:p>
    <w:p w14:paraId="5A898054" w14:textId="6DF8B4DA" w:rsidR="007D2915" w:rsidRPr="00497B48" w:rsidRDefault="007D1EC8" w:rsidP="002D6791">
      <w:r w:rsidRPr="00497B48">
        <w:t xml:space="preserve">High-quality instruction and </w:t>
      </w:r>
      <w:r w:rsidR="00F16F4B" w:rsidRPr="00497B48">
        <w:t>active student</w:t>
      </w:r>
      <w:r w:rsidRPr="00497B48">
        <w:t xml:space="preserve"> engagement</w:t>
      </w:r>
      <w:r w:rsidR="00F16F4B" w:rsidRPr="00497B48">
        <w:t xml:space="preserve"> </w:t>
      </w:r>
      <w:r w:rsidR="00A20916" w:rsidRPr="00497B48">
        <w:t xml:space="preserve">have also </w:t>
      </w:r>
      <w:r w:rsidR="00ED452D">
        <w:t xml:space="preserve">been </w:t>
      </w:r>
      <w:r w:rsidR="00A20916" w:rsidRPr="00497B48">
        <w:t xml:space="preserve">shown to promote </w:t>
      </w:r>
      <w:r w:rsidR="009002B7" w:rsidRPr="00497B48">
        <w:t xml:space="preserve">effective learning and </w:t>
      </w:r>
      <w:r w:rsidR="00A20916" w:rsidRPr="00497B48">
        <w:t>positive behaviour</w:t>
      </w:r>
      <w:r w:rsidR="009002B7" w:rsidRPr="00497B48">
        <w:t>.</w:t>
      </w:r>
      <w:r w:rsidR="004D1101" w:rsidRPr="00497B48">
        <w:t xml:space="preserve"> </w:t>
      </w:r>
      <w:r w:rsidR="00EB6C27" w:rsidRPr="00497B48">
        <w:t xml:space="preserve">The evidence </w:t>
      </w:r>
      <w:r w:rsidR="0040381B" w:rsidRPr="00497B48">
        <w:t>supports practices</w:t>
      </w:r>
      <w:r w:rsidR="00EB6C27" w:rsidRPr="00497B48">
        <w:t xml:space="preserve"> that provid</w:t>
      </w:r>
      <w:r w:rsidR="00997A0F" w:rsidRPr="00497B48">
        <w:t>e</w:t>
      </w:r>
      <w:r w:rsidR="00EB6C27" w:rsidRPr="00497B48">
        <w:t xml:space="preserve"> frequent opportunities for students to actively engage </w:t>
      </w:r>
      <w:r w:rsidR="002E4ED5" w:rsidRPr="00497B48">
        <w:t xml:space="preserve">through practices such </w:t>
      </w:r>
      <w:r w:rsidR="002E4ED5" w:rsidRPr="00497B48">
        <w:lastRenderedPageBreak/>
        <w:t>as questioning</w:t>
      </w:r>
      <w:r w:rsidR="004043A5" w:rsidRPr="00497B48">
        <w:t xml:space="preserve"> </w:t>
      </w:r>
      <w:r w:rsidR="004043A5" w:rsidRPr="00497B48">
        <w:fldChar w:fldCharType="begin"/>
      </w:r>
      <w:r w:rsidR="004043A5" w:rsidRPr="00497B48">
        <w:instrText xml:space="preserve"> ADDIN ZOTERO_ITEM CSL_CITATION {"citationID":"lTQLihRg","properties":{"formattedCitation":"(Simonsen et al. 2008)","plainCitation":"(Simonsen et al. 2008)","noteIndex":0},"citationItems":[{"id":17283,"uris":["http://zotero.org/users/10928664/items/SFGPQIB3"],"itemData":{"id":17283,"type":"article-journal","abstract":"Classroom management is a critical skill area. Teachers should be trained and supported in implementing practices that are likely to be successful; that is, practices that are backed by evidence. The purpose of this paper is to describe the outcomes of a systematic literature search conducted to identify evidence-based classroom management practices. Although the need for additional research exists, 20 practices, in general, were identified as having sufficient evidence to be considered for classroom adoption. Considerations for incorporating these practices are suggested, and a self-assessment tool is proposed as means of evaluating and enhancing use of these practices. Suggestions for future research are also presented. (PsycInfo Database Record (c) 2020 APA, all rights reserved)","container-title":"Education &amp; Treatment of Children","DOI":"10.1353/etc.0.0007","ISSN":"1934-8924","note":"publisher-place: US\npublisher: West Virginia University Press","page":"351-380","source":"APA PsycNet","title":"Evidence-based practices in classroom management: Considerations for research to practice","title-short":"Evidence-based practices in classroom management","volume":"31","author":[{"family":"Simonsen","given":"Brandi"},{"family":"Fairbanks","given":"Sarah"},{"family":"Briesch","given":"Amy"},{"family":"Myers","given":"Diane"},{"family":"Sugai","given":"George"}],"issued":{"date-parts":[["2008"]]}}}],"schema":"https://github.com/citation-style-language/schema/raw/master/csl-citation.json"} </w:instrText>
      </w:r>
      <w:r w:rsidR="004043A5" w:rsidRPr="00497B48">
        <w:fldChar w:fldCharType="separate"/>
      </w:r>
      <w:r w:rsidR="004043A5" w:rsidRPr="00497B48">
        <w:t>(Simonsen et al. 2008)</w:t>
      </w:r>
      <w:r w:rsidR="004043A5" w:rsidRPr="00497B48">
        <w:fldChar w:fldCharType="end"/>
      </w:r>
      <w:r w:rsidR="004043A5" w:rsidRPr="00497B48">
        <w:t>,</w:t>
      </w:r>
      <w:r w:rsidR="00566D66" w:rsidRPr="00497B48">
        <w:t xml:space="preserve"> </w:t>
      </w:r>
      <w:r w:rsidR="002E4ED5" w:rsidRPr="00497B48">
        <w:t>clear and explicit instruction</w:t>
      </w:r>
      <w:r w:rsidR="00566D66" w:rsidRPr="00497B48">
        <w:t xml:space="preserve"> </w:t>
      </w:r>
      <w:r w:rsidR="0093208B" w:rsidRPr="00497B48">
        <w:t>so that student</w:t>
      </w:r>
      <w:r w:rsidR="00C7281D">
        <w:t>s</w:t>
      </w:r>
      <w:r w:rsidR="0093208B" w:rsidRPr="00497B48">
        <w:t xml:space="preserve"> know </w:t>
      </w:r>
      <w:r w:rsidR="00566D66" w:rsidRPr="00497B48">
        <w:t xml:space="preserve">where </w:t>
      </w:r>
      <w:r w:rsidR="0093208B" w:rsidRPr="00497B48">
        <w:t>they</w:t>
      </w:r>
      <w:r w:rsidR="00566D66" w:rsidRPr="00497B48">
        <w:t xml:space="preserve"> are at in their learning and what they need to learn</w:t>
      </w:r>
      <w:r w:rsidR="00154D73" w:rsidRPr="00497B48">
        <w:t xml:space="preserve"> </w:t>
      </w:r>
      <w:r w:rsidR="004043A5" w:rsidRPr="00497B48">
        <w:fldChar w:fldCharType="begin"/>
      </w:r>
      <w:r w:rsidR="004043A5" w:rsidRPr="00497B48">
        <w:instrText xml:space="preserve"> ADDIN ZOTERO_ITEM CSL_CITATION {"citationID":"GGyNtUTs","properties":{"formattedCitation":"(Rubie-Davies et al. 2014)","plainCitation":"(Rubie-Davies et al. 2014)","noteIndex":0},"citationItems":[{"id":17282,"uris":["http://zotero.org/users/10928664/items/TEDBINPL"],"itemData":{"id":17282,"type":"article-journal","abstract":"The capacity for teacher expectation effects to interact and compound across a child's schooling offers a largely untested mechanism for magnifying or minimizing effects. This study examined four types of long-term teacher expectation effects: within-year effects of single teachers, cross-year effects of single teachers, mediated effects of single and multiple teachers, and compounded effects of multiple teachers. Participants were 110 students tracked from preschool through Grade 4 on measures of achievement and teacher expectations. Evidence was found for within-year but not direct cross-year effects. However, path models demonstrated enduring indirect effects of teacher expectations on cross-year achievement. Multiple years of teacher expectation effects were additive in predicting student achievement at fourth grade, with similar effects for teachers' over- and underestimates of student ability. The study extends understanding of longer-term teacher expectation effects. (PsycINFO Database Record (c) 2017 APA, all rights reserved)","container-title":"Journal of Applied Developmental Psychology","DOI":"10.1016/j.appdev.2014.03.006","ISSN":"1873-7900","note":"publisher-place: Netherlands\npublisher: Elsevier Science","page":"181-191","source":"APA PsycNet","title":"Successive teacher expectation effects across the early school years","volume":"35","author":[{"family":"Rubie-Davies","given":"Christine M."},{"family":"Weinstein","given":"Rhona S."},{"family":"Huang","given":"Francis L."},{"family":"Gregory","given":"Anne"},{"family":"Cowan","given":"Philip A."},{"family":"Cowan","given":"Carolyn P."}],"issued":{"date-parts":[["2014"]]}}}],"schema":"https://github.com/citation-style-language/schema/raw/master/csl-citation.json"} </w:instrText>
      </w:r>
      <w:r w:rsidR="004043A5" w:rsidRPr="00497B48">
        <w:fldChar w:fldCharType="separate"/>
      </w:r>
      <w:r w:rsidR="004043A5" w:rsidRPr="00497B48">
        <w:t>(Rubie-Davies et al. 2014)</w:t>
      </w:r>
      <w:r w:rsidR="004043A5" w:rsidRPr="00497B48">
        <w:fldChar w:fldCharType="end"/>
      </w:r>
      <w:r w:rsidR="00FC59AB" w:rsidRPr="00497B48">
        <w:t>,</w:t>
      </w:r>
      <w:r w:rsidR="00B64615" w:rsidRPr="00497B48">
        <w:t xml:space="preserve"> </w:t>
      </w:r>
      <w:r w:rsidR="00566D66" w:rsidRPr="00497B48">
        <w:t>and reducing cognitive load by presenting student</w:t>
      </w:r>
      <w:r w:rsidR="00C7281D">
        <w:t>s</w:t>
      </w:r>
      <w:r w:rsidR="00566D66" w:rsidRPr="00497B48">
        <w:t xml:space="preserve"> with only one task or direction at a time</w:t>
      </w:r>
      <w:r w:rsidR="00FC59AB" w:rsidRPr="00497B48">
        <w:t xml:space="preserve"> </w:t>
      </w:r>
      <w:r w:rsidR="00FC59AB" w:rsidRPr="00497B48">
        <w:fldChar w:fldCharType="begin"/>
      </w:r>
      <w:r w:rsidR="00FC59AB" w:rsidRPr="00497B48">
        <w:instrText xml:space="preserve"> ADDIN ZOTERO_ITEM CSL_CITATION {"citationID":"pIgVWNj5","properties":{"formattedCitation":"(Pashler 1994)","plainCitation":"(Pashler 1994)","noteIndex":0},"citationItems":[{"id":17280,"uris":["http://zotero.org/users/10928664/items/NAX4MWS2"],"itemData":{"id":17280,"type":"article-journal","abstract":"People often have trouble performing 2 relatively simple tasks concurrently. The causes of this interference and its implications for the nature of attentional limitations have been controversial for 40 years, but recent experimental findings are beginning to provide some answers. Studies of the psychological refractory period effect indicate a stubborn bottleneck encompassing the process of choosing actions and probably memory retrieval generally, together with certain other cognitive operations. Other limitations associated with task preparation, sensory-perceptual processes, and timing can generate additional and distinct forms of interference. These conclusions challenge widely accepted ideas about attentional resources and probe reaction time methodologies. They also suggest new ways of thinking about continuous dual-task performance, effects of extraneous stimulation (e.g., stop signals), and automaticity. Implications for higher mental processes are discussed.","container-title":"Psychological Bulletin","DOI":"10.1037/0033-2909.116.2.220","ISSN":"0033-2909","issue":"2","journalAbbreviation":"Psychol Bull","language":"eng","note":"PMID: 7972591","page":"220-244","source":"PubMed","title":"Dual-task interference in simple tasks: data and theory","title-short":"Dual-task interference in simple tasks","volume":"116","author":[{"family":"Pashler","given":"H."}],"issued":{"date-parts":[["1994",9]]}}}],"schema":"https://github.com/citation-style-language/schema/raw/master/csl-citation.json"} </w:instrText>
      </w:r>
      <w:r w:rsidR="00FC59AB" w:rsidRPr="00497B48">
        <w:fldChar w:fldCharType="separate"/>
      </w:r>
      <w:r w:rsidR="00FC59AB" w:rsidRPr="00497B48">
        <w:t>(Pashler 1994)</w:t>
      </w:r>
      <w:r w:rsidR="00FC59AB" w:rsidRPr="00497B48">
        <w:fldChar w:fldCharType="end"/>
      </w:r>
      <w:r w:rsidR="00FC59AB" w:rsidRPr="00497B48">
        <w:t xml:space="preserve">. </w:t>
      </w:r>
      <w:r w:rsidR="00A50B60" w:rsidRPr="00497B48">
        <w:t>The evidence also supports</w:t>
      </w:r>
      <w:r w:rsidR="00560A73" w:rsidRPr="00497B48">
        <w:t xml:space="preserve"> </w:t>
      </w:r>
      <w:r w:rsidR="0062131F" w:rsidRPr="00497B48">
        <w:t>engaging students through the provision of</w:t>
      </w:r>
      <w:r w:rsidR="00560A73" w:rsidRPr="00497B48">
        <w:t xml:space="preserve"> </w:t>
      </w:r>
      <w:r w:rsidR="007D5924" w:rsidRPr="00497B48">
        <w:t xml:space="preserve">specific, </w:t>
      </w:r>
      <w:r w:rsidR="00560A73" w:rsidRPr="00497B48">
        <w:t xml:space="preserve">positive feedback that acknowledges student effort </w:t>
      </w:r>
      <w:r w:rsidR="007D5924" w:rsidRPr="00497B48">
        <w:t>and its contribution to learning progress</w:t>
      </w:r>
      <w:r w:rsidR="00FC59AB" w:rsidRPr="00497B48">
        <w:t xml:space="preserve"> </w:t>
      </w:r>
      <w:r w:rsidR="00FC59AB" w:rsidRPr="00497B48">
        <w:fldChar w:fldCharType="begin"/>
      </w:r>
      <w:r w:rsidR="00FC59AB" w:rsidRPr="00497B48">
        <w:instrText xml:space="preserve"> ADDIN ZOTERO_ITEM CSL_CITATION {"citationID":"9RS2KIkj","properties":{"formattedCitation":"(Rubie-Davies et al. 2014)","plainCitation":"(Rubie-Davies et al. 2014)","noteIndex":0},"citationItems":[{"id":17282,"uris":["http://zotero.org/users/10928664/items/TEDBINPL"],"itemData":{"id":17282,"type":"article-journal","abstract":"The capacity for teacher expectation effects to interact and compound across a child's schooling offers a largely untested mechanism for magnifying or minimizing effects. This study examined four types of long-term teacher expectation effects: within-year effects of single teachers, cross-year effects of single teachers, mediated effects of single and multiple teachers, and compounded effects of multiple teachers. Participants were 110 students tracked from preschool through Grade 4 on measures of achievement and teacher expectations. Evidence was found for within-year but not direct cross-year effects. However, path models demonstrated enduring indirect effects of teacher expectations on cross-year achievement. Multiple years of teacher expectation effects were additive in predicting student achievement at fourth grade, with similar effects for teachers' over- and underestimates of student ability. The study extends understanding of longer-term teacher expectation effects. (PsycINFO Database Record (c) 2017 APA, all rights reserved)","container-title":"Journal of Applied Developmental Psychology","DOI":"10.1016/j.appdev.2014.03.006","ISSN":"1873-7900","note":"publisher-place: Netherlands\npublisher: Elsevier Science","page":"181-191","source":"APA PsycNet","title":"Successive teacher expectation effects across the early school years","volume":"35","author":[{"family":"Rubie-Davies","given":"Christine M."},{"family":"Weinstein","given":"Rhona S."},{"family":"Huang","given":"Francis L."},{"family":"Gregory","given":"Anne"},{"family":"Cowan","given":"Philip A."},{"family":"Cowan","given":"Carolyn P."}],"issued":{"date-parts":[["2014"]]}}}],"schema":"https://github.com/citation-style-language/schema/raw/master/csl-citation.json"} </w:instrText>
      </w:r>
      <w:r w:rsidR="00FC59AB" w:rsidRPr="00497B48">
        <w:fldChar w:fldCharType="separate"/>
      </w:r>
      <w:r w:rsidR="00FC59AB" w:rsidRPr="00497B48">
        <w:t>(Rubie-Davies et al. 2014)</w:t>
      </w:r>
      <w:r w:rsidR="00FC59AB" w:rsidRPr="00497B48">
        <w:fldChar w:fldCharType="end"/>
      </w:r>
      <w:r w:rsidR="004B18D3" w:rsidRPr="00497B48">
        <w:t>.</w:t>
      </w:r>
    </w:p>
    <w:p w14:paraId="67345EFA" w14:textId="21817B22" w:rsidR="003B095E" w:rsidRPr="00497B48" w:rsidRDefault="00086531" w:rsidP="002D6791">
      <w:r w:rsidRPr="00497B48">
        <w:t>Finally</w:t>
      </w:r>
      <w:r w:rsidR="00286915" w:rsidRPr="00497B48">
        <w:t xml:space="preserve">, the </w:t>
      </w:r>
      <w:r w:rsidR="000817B2">
        <w:t>research</w:t>
      </w:r>
      <w:r w:rsidR="00286915" w:rsidRPr="00497B48">
        <w:t xml:space="preserve"> points to providing a consistent and predictable physical environment to complement </w:t>
      </w:r>
      <w:r w:rsidR="004863D1" w:rsidRPr="00497B48">
        <w:t xml:space="preserve">other proactive approaches to classroom management. </w:t>
      </w:r>
      <w:r w:rsidR="00EB043F" w:rsidRPr="00497B48">
        <w:t xml:space="preserve">Where possible, </w:t>
      </w:r>
      <w:r w:rsidR="00DA09DD" w:rsidRPr="00497B48">
        <w:t xml:space="preserve">teachers should </w:t>
      </w:r>
      <w:r w:rsidR="00EB043F" w:rsidRPr="00497B48">
        <w:t xml:space="preserve">consider </w:t>
      </w:r>
      <w:r w:rsidR="006F56C7" w:rsidRPr="00497B48">
        <w:t xml:space="preserve">the arrangement of the classroom </w:t>
      </w:r>
      <w:r w:rsidR="00787966" w:rsidRPr="00497B48">
        <w:t xml:space="preserve">and consistent use of space/location </w:t>
      </w:r>
      <w:r w:rsidR="006F56C7" w:rsidRPr="00497B48">
        <w:t xml:space="preserve">to maximise on-task behaviour and </w:t>
      </w:r>
      <w:r w:rsidR="00787966" w:rsidRPr="00497B48">
        <w:t>support routine</w:t>
      </w:r>
      <w:r w:rsidR="00DA09DD" w:rsidRPr="00497B48">
        <w:t>s.</w:t>
      </w:r>
      <w:r w:rsidR="00265DAA" w:rsidRPr="00497B48">
        <w:t xml:space="preserve"> </w:t>
      </w:r>
      <w:r w:rsidR="00326A0E" w:rsidRPr="00497B48">
        <w:t xml:space="preserve">For example, consider </w:t>
      </w:r>
      <w:r w:rsidR="000D5F38" w:rsidRPr="00497B48">
        <w:t>configurations</w:t>
      </w:r>
      <w:r w:rsidR="00326A0E" w:rsidRPr="00497B48">
        <w:t xml:space="preserve"> or spaces that pro</w:t>
      </w:r>
      <w:r w:rsidR="00CE3B13" w:rsidRPr="00497B48">
        <w:t>mote the type of task like rows or horseshoes for explicit instruction or clu</w:t>
      </w:r>
      <w:r w:rsidR="000D5F38" w:rsidRPr="00497B48">
        <w:t>sters for group or practical work</w:t>
      </w:r>
      <w:r w:rsidR="004B18D3" w:rsidRPr="00497B48">
        <w:t xml:space="preserve"> </w:t>
      </w:r>
      <w:r w:rsidR="004B18D3" w:rsidRPr="00497B48">
        <w:fldChar w:fldCharType="begin"/>
      </w:r>
      <w:r w:rsidR="001E5369" w:rsidRPr="00497B48">
        <w:instrText xml:space="preserve"> ADDIN ZOTERO_ITEM CSL_CITATION {"citationID":"6KOVZHX8","properties":{"formattedCitation":"(Pashler et al. 2013; Wannarak and Ruhl 2008)","plainCitation":"(Pashler et al. 2013; Wannarak and Ruhl 2008)","noteIndex":0},"citationItems":[{"id":17289,"uris":["http://zotero.org/users/10928664/items/4S92I82B"],"itemData":{"id":17289,"type":"article-journal","abstract":"It is often said that contemporary students frequently study while ‘multitasking’. However, this rather diffuse term encompasses situations that vary as to the whether the learner controls the pace at which educational materials are provided. On the basis of prior cognitive research, we hypothesize that this may well be a critical determinant of interference. Three studies required students to read or listen to several short historical narratives and also to engage in five to eight very short conversations (akin to an instant messaging conversation). In Experiment 1, subjects read the narratives; here, multitasking marginally increased total time spent reading the narratives, especially when it occurred at random times. However, final memory for the narratives was not significantly affected. Similar results were obtained when the narratives were presented in audio format and the learner could pause them while conversing (Experiment 2). By contrast, when audio narratives did not pause, interruptions reduced comprehension performance (Experiment 3). Copyright © 2013 John Wiley &amp; Sons, Ltd.","container-title":"Applied Cognitive Psychology","DOI":"10.1002/acp.2919","ISSN":"1099-0720","issue":"5","language":"en","note":"_eprint: https://onlinelibrary.wiley.com/doi/pdf/10.1002/acp.2919","page":"593-599","source":"Wiley Online Library","title":"Does Multitasking Impair Studying? Depends on Timing","title-short":"Does Multitasking Impair Studying?","volume":"27","author":[{"family":"Pashler","given":"Harold"},{"family":"Kang","given":"Sean H. K."},{"family":"Ip","given":"Renita Y."}],"issued":{"date-parts":[["2013"]]}}},{"id":17287,"uris":["http://zotero.org/users/10928664/items/HZDCIBZM"],"itemData":{"id":17287,"type":"article-journal","abstract":"Seating arrangements are important classroom setting events because they have the potential to help prevent problem behaviours that decrease student attention and diminish available instructional time. The purpose of this synthesis of empirical literature is to determine which arrangements of desks best facilitate positive academic and behavioural outcomes for primary through secondary high school students with a range of characteristics. Eight studies that investigated at least two of three common arrangements (i.e., rows, groups or semi-circles) were considered. Results indicate that teachers should let the nature of the task dictate seating arrangements. Evidence supports the idea that students display higher levels of appropriate behaviour during individual tasks when they are seated in rows, with disruptive students benefiting the most.","container-title":"Support for Learning","DOI":"10.1111/j.1467-9604.2008.00375.x","journalAbbreviation":"Support for Learning","page":"89-93","source":"ResearchGate","title":"Seating arrangements that promote positive academic and behavioural outcomes: A review of empirical research","title-short":"Seating arrangements that promote positive academic and behavioural outcomes","volume":"23","author":[{"family":"Wannarak","given":"Rachel"},{"family":"Ruhl","given":"Kathy"}],"issued":{"date-parts":[["2008",5,6]]}}}],"schema":"https://github.com/citation-style-language/schema/raw/master/csl-citation.json"} </w:instrText>
      </w:r>
      <w:r w:rsidR="004B18D3" w:rsidRPr="00497B48">
        <w:fldChar w:fldCharType="separate"/>
      </w:r>
      <w:r w:rsidR="001E5369" w:rsidRPr="00497B48">
        <w:t>(Pashler et al. 2013; Wannarak and Ruhl 2008)</w:t>
      </w:r>
      <w:r w:rsidR="004B18D3" w:rsidRPr="00497B48">
        <w:fldChar w:fldCharType="end"/>
      </w:r>
      <w:r w:rsidR="001E5369" w:rsidRPr="00497B48">
        <w:t xml:space="preserve">. </w:t>
      </w:r>
      <w:r w:rsidR="00BF0E49" w:rsidRPr="00497B48">
        <w:t>Objects within the regular classroom setting should consistently appear in the same place</w:t>
      </w:r>
      <w:r w:rsidR="00503BD6" w:rsidRPr="00497B48">
        <w:t xml:space="preserve">, reducing cognitive load and supporting </w:t>
      </w:r>
      <w:r w:rsidR="00BA6402" w:rsidRPr="00497B48">
        <w:t>a</w:t>
      </w:r>
      <w:r w:rsidR="00503BD6" w:rsidRPr="00497B48">
        <w:t xml:space="preserve"> </w:t>
      </w:r>
      <w:r w:rsidR="00BA6402" w:rsidRPr="00497B48">
        <w:t>consistent and predictable environment focused on learning</w:t>
      </w:r>
      <w:r w:rsidR="001E5369" w:rsidRPr="00497B48">
        <w:t xml:space="preserve"> </w:t>
      </w:r>
      <w:r w:rsidR="001E5369" w:rsidRPr="00497B48">
        <w:fldChar w:fldCharType="begin"/>
      </w:r>
      <w:r w:rsidR="001E5369" w:rsidRPr="00497B48">
        <w:instrText xml:space="preserve"> ADDIN ZOTERO_ITEM CSL_CITATION {"citationID":"Wk9hkcGx","properties":{"formattedCitation":"(Summerfield and Egner 2009)","plainCitation":"(Summerfield and Egner 2009)","noteIndex":0},"citationItems":[{"id":17285,"uris":["http://zotero.org/users/10928664/items/JTXCTYFW"],"itemData":{"id":17285,"type":"article-journal","abstract":"Visual cognition is limited by computational capacity, because the brain can process only a fraction of the visual sensorium in detail, and by the inherent ambiguity of the information entering the visual system. Two mechanisms mitigate these burdens: attention prioritizes stimulus processing on the basis of motivational relevance, and expectations constrain visual interpretation on the basis of prior likelihood. Of the two, attention has been extensively investigated while expectation has been relatively neglected. Here, we review recent work that has begun to delineate a neurobiology of visual expectation, and contrast the findings with those of the attention literature, to explore how these two central influences on visual perception overlap, differ and interact.","container-title":"Trends in Cognitive Sciences","DOI":"10.1016/j.tics.2009.06.003","ISSN":"1364-6613","issue":"9","journalAbbreviation":"Trends in Cognitive Sciences","language":"en","page":"403-409","source":"ScienceDirect","title":"Expectation (and attention) in visual cognition","volume":"13","author":[{"family":"Summerfield","given":"Christopher"},{"family":"Egner","given":"Tobias"}],"issued":{"date-parts":[["2009",9,1]]}}}],"schema":"https://github.com/citation-style-language/schema/raw/master/csl-citation.json"} </w:instrText>
      </w:r>
      <w:r w:rsidR="001E5369" w:rsidRPr="00497B48">
        <w:fldChar w:fldCharType="separate"/>
      </w:r>
      <w:r w:rsidR="001E5369" w:rsidRPr="00497B48">
        <w:t>(Summerfield and Egner 2009)</w:t>
      </w:r>
      <w:r w:rsidR="001E5369" w:rsidRPr="00497B48">
        <w:fldChar w:fldCharType="end"/>
      </w:r>
      <w:r w:rsidR="00534C5F" w:rsidRPr="00497B48">
        <w:t>.</w:t>
      </w:r>
    </w:p>
    <w:p w14:paraId="0BC8035C" w14:textId="76F0337B" w:rsidR="0061760D" w:rsidRPr="00E76936" w:rsidRDefault="00522026" w:rsidP="006F6F18">
      <w:pPr>
        <w:pStyle w:val="Heading4"/>
        <w:rPr>
          <w:rStyle w:val="Emphasis"/>
          <w:i w:val="0"/>
        </w:rPr>
      </w:pPr>
      <w:r w:rsidRPr="00E76936">
        <w:rPr>
          <w:rStyle w:val="Emphasis"/>
          <w:i w:val="0"/>
        </w:rPr>
        <w:t xml:space="preserve">Managing </w:t>
      </w:r>
      <w:proofErr w:type="spellStart"/>
      <w:r w:rsidRPr="00E76936">
        <w:rPr>
          <w:rStyle w:val="Emphasis"/>
          <w:i w:val="0"/>
        </w:rPr>
        <w:t>behaviour</w:t>
      </w:r>
      <w:proofErr w:type="spellEnd"/>
    </w:p>
    <w:p w14:paraId="23AE326F" w14:textId="5EE02A3E" w:rsidR="00FA4010" w:rsidRPr="00497B48" w:rsidRDefault="00224779" w:rsidP="002D6791">
      <w:pPr>
        <w:rPr>
          <w:rStyle w:val="Strong"/>
          <w:b w:val="0"/>
          <w:bCs w:val="0"/>
        </w:rPr>
      </w:pPr>
      <w:r w:rsidRPr="00497B48">
        <w:rPr>
          <w:rStyle w:val="Strong"/>
          <w:b w:val="0"/>
          <w:bCs w:val="0"/>
        </w:rPr>
        <w:t xml:space="preserve">Managing behaviour is </w:t>
      </w:r>
      <w:r w:rsidR="00275A36" w:rsidRPr="00497B48">
        <w:rPr>
          <w:rStyle w:val="Strong"/>
          <w:b w:val="0"/>
          <w:bCs w:val="0"/>
        </w:rPr>
        <w:t>daunting for pre-service and early career teachers and it is essential that ITE programs move beyond theoretical</w:t>
      </w:r>
      <w:r w:rsidR="00F933CB" w:rsidRPr="00497B48">
        <w:rPr>
          <w:rStyle w:val="Strong"/>
          <w:b w:val="0"/>
          <w:bCs w:val="0"/>
        </w:rPr>
        <w:t xml:space="preserve">, </w:t>
      </w:r>
      <w:r w:rsidR="00FA4010" w:rsidRPr="00497B48">
        <w:rPr>
          <w:rStyle w:val="Strong"/>
          <w:b w:val="0"/>
          <w:bCs w:val="0"/>
        </w:rPr>
        <w:t>assignment-based</w:t>
      </w:r>
      <w:r w:rsidR="001D5F2F" w:rsidRPr="00497B48">
        <w:rPr>
          <w:rStyle w:val="Strong"/>
          <w:b w:val="0"/>
          <w:bCs w:val="0"/>
        </w:rPr>
        <w:t xml:space="preserve"> assessment of these skills and support pre-service teachers to act and reflect on their practices in a safe </w:t>
      </w:r>
      <w:r w:rsidR="00FA4010" w:rsidRPr="00497B48">
        <w:rPr>
          <w:rStyle w:val="Strong"/>
          <w:b w:val="0"/>
          <w:bCs w:val="0"/>
        </w:rPr>
        <w:t xml:space="preserve">and supported environment. </w:t>
      </w:r>
    </w:p>
    <w:p w14:paraId="57F09719" w14:textId="77777777" w:rsidR="006F6626" w:rsidRDefault="00F933CB" w:rsidP="002D6791">
      <w:r w:rsidRPr="00497B48">
        <w:rPr>
          <w:rStyle w:val="Strong"/>
          <w:b w:val="0"/>
          <w:bCs w:val="0"/>
        </w:rPr>
        <w:t>Effective</w:t>
      </w:r>
      <w:r w:rsidR="00336F5B" w:rsidRPr="00497B48">
        <w:rPr>
          <w:rStyle w:val="Strong"/>
          <w:b w:val="0"/>
          <w:bCs w:val="0"/>
        </w:rPr>
        <w:t xml:space="preserve"> practices </w:t>
      </w:r>
      <w:r w:rsidR="002B4054" w:rsidRPr="00497B48">
        <w:rPr>
          <w:rStyle w:val="Strong"/>
          <w:b w:val="0"/>
          <w:bCs w:val="0"/>
        </w:rPr>
        <w:t>for managing behaviour</w:t>
      </w:r>
      <w:r w:rsidR="00336F5B" w:rsidRPr="00497B48">
        <w:rPr>
          <w:rStyle w:val="Strong"/>
          <w:b w:val="0"/>
          <w:bCs w:val="0"/>
        </w:rPr>
        <w:t xml:space="preserve"> </w:t>
      </w:r>
      <w:r w:rsidRPr="00497B48">
        <w:rPr>
          <w:rStyle w:val="Strong"/>
          <w:b w:val="0"/>
          <w:bCs w:val="0"/>
        </w:rPr>
        <w:t xml:space="preserve">require calm, consistent, expected, and proportional use and </w:t>
      </w:r>
      <w:r w:rsidR="00E36391" w:rsidRPr="00497B48">
        <w:rPr>
          <w:rStyle w:val="Strong"/>
          <w:b w:val="0"/>
          <w:bCs w:val="0"/>
        </w:rPr>
        <w:t>should be</w:t>
      </w:r>
      <w:r w:rsidR="00336F5B" w:rsidRPr="00497B48">
        <w:rPr>
          <w:rStyle w:val="Strong"/>
          <w:b w:val="0"/>
          <w:bCs w:val="0"/>
        </w:rPr>
        <w:t xml:space="preserve"> on a sliding scale that increases in intensity</w:t>
      </w:r>
      <w:r w:rsidR="007C3C91" w:rsidRPr="00497B48">
        <w:rPr>
          <w:rStyle w:val="Strong"/>
          <w:b w:val="0"/>
          <w:bCs w:val="0"/>
        </w:rPr>
        <w:t xml:space="preserve">. </w:t>
      </w:r>
      <w:r w:rsidR="00157CF9" w:rsidRPr="00497B48">
        <w:rPr>
          <w:rStyle w:val="Strong"/>
          <w:b w:val="0"/>
          <w:bCs w:val="0"/>
        </w:rPr>
        <w:t>In the first instance,</w:t>
      </w:r>
      <w:r w:rsidR="0026761A">
        <w:rPr>
          <w:rStyle w:val="Strong"/>
          <w:b w:val="0"/>
          <w:bCs w:val="0"/>
        </w:rPr>
        <w:t xml:space="preserve"> teachers should learn to</w:t>
      </w:r>
      <w:r w:rsidR="00157CF9" w:rsidRPr="00497B48">
        <w:rPr>
          <w:rStyle w:val="Strong"/>
          <w:b w:val="0"/>
          <w:bCs w:val="0"/>
        </w:rPr>
        <w:t xml:space="preserve"> model the behaviours expected of students</w:t>
      </w:r>
      <w:r w:rsidR="0026761A">
        <w:rPr>
          <w:rStyle w:val="Strong"/>
          <w:b w:val="0"/>
          <w:bCs w:val="0"/>
        </w:rPr>
        <w:t>.</w:t>
      </w:r>
      <w:r w:rsidR="00157CF9" w:rsidRPr="00497B48">
        <w:rPr>
          <w:rStyle w:val="Strong"/>
          <w:b w:val="0"/>
          <w:bCs w:val="0"/>
        </w:rPr>
        <w:t xml:space="preserve"> </w:t>
      </w:r>
      <w:r w:rsidR="0026761A">
        <w:rPr>
          <w:rStyle w:val="Strong"/>
          <w:b w:val="0"/>
          <w:bCs w:val="0"/>
        </w:rPr>
        <w:t>F</w:t>
      </w:r>
      <w:r w:rsidR="00157CF9" w:rsidRPr="00497B48">
        <w:rPr>
          <w:rStyle w:val="Strong"/>
          <w:b w:val="0"/>
          <w:bCs w:val="0"/>
        </w:rPr>
        <w:t>or example</w:t>
      </w:r>
      <w:r w:rsidR="006F6626">
        <w:rPr>
          <w:rStyle w:val="Strong"/>
          <w:b w:val="0"/>
          <w:bCs w:val="0"/>
        </w:rPr>
        <w:t xml:space="preserve"> using a</w:t>
      </w:r>
      <w:r w:rsidR="00157CF9" w:rsidRPr="00497B48">
        <w:rPr>
          <w:rStyle w:val="Strong"/>
          <w:b w:val="0"/>
          <w:bCs w:val="0"/>
        </w:rPr>
        <w:t xml:space="preserve"> </w:t>
      </w:r>
      <w:r w:rsidR="00BB6712" w:rsidRPr="00497B48">
        <w:rPr>
          <w:rStyle w:val="Strong"/>
          <w:b w:val="0"/>
          <w:bCs w:val="0"/>
        </w:rPr>
        <w:t xml:space="preserve">calm </w:t>
      </w:r>
      <w:r w:rsidR="00157CF9" w:rsidRPr="00497B48">
        <w:rPr>
          <w:rStyle w:val="Strong"/>
          <w:b w:val="0"/>
          <w:bCs w:val="0"/>
        </w:rPr>
        <w:t xml:space="preserve">tone, active </w:t>
      </w:r>
      <w:r w:rsidR="00BB6712" w:rsidRPr="00497B48">
        <w:rPr>
          <w:rStyle w:val="Strong"/>
          <w:b w:val="0"/>
          <w:bCs w:val="0"/>
        </w:rPr>
        <w:t>listening, respectful interactions and being organised and on time</w:t>
      </w:r>
      <w:r w:rsidR="000E6B01" w:rsidRPr="00497B48">
        <w:rPr>
          <w:rStyle w:val="Strong"/>
          <w:b w:val="0"/>
          <w:bCs w:val="0"/>
        </w:rPr>
        <w:t xml:space="preserve"> shows students the expectation </w:t>
      </w:r>
      <w:r w:rsidR="00247270" w:rsidRPr="00497B48">
        <w:rPr>
          <w:rStyle w:val="Strong"/>
          <w:b w:val="0"/>
          <w:bCs w:val="0"/>
        </w:rPr>
        <w:t xml:space="preserve">and gives them concrete examples of the behaviours they should replicate </w:t>
      </w:r>
      <w:r w:rsidR="0043253B" w:rsidRPr="00497B48">
        <w:fldChar w:fldCharType="begin"/>
      </w:r>
      <w:r w:rsidR="0043253B" w:rsidRPr="00497B48">
        <w:instrText xml:space="preserve"> ADDIN ZOTERO_ITEM CSL_CITATION {"citationID":"7MVgEAC9","properties":{"formattedCitation":"(Alter and Haydon 2017)","plainCitation":"(Alter and Haydon 2017)","noteIndex":0},"citationItems":[{"id":17276,"uris":["http://zotero.org/users/10928664/items/KEP5BC8N"],"itemData":{"id":17276,"type":"article-journal","abstract":"Difficulty managing classroom behavior is a frequently recognized problem for teachers, especially teachers early in their careers. Classroom rules are identified as an integral part of effective classroom management as they are relatively simple to implement and focus on preventing challenging behaviors before they occur. Sources such as classroom management textbooks and practitioner-oriented journal articles recommend a number of characteristics that make classroom rules effective; unfortunately, these sources have not been uniform in their recommendations. The purpose of this review of effective practices is to compare what information teachers are being given either in their preservice coursework or in-service training via textbooks and practitioner-oriented articles with actual empirical research that used classroom rules as an independent variable. Results indicated that the two most important characteristics of effective classroom rules are teaching the rules to students and tying rules to positive and/or negative consequences. Other characteristics recommended in secondary sources remain equivocal in the research. Implications for effective teacher preparation in classroom management are discussed.","container-title":"Teacher Education and Special Education","DOI":"10.1177/0888406417700962","ISSN":"0888-4064","issue":"2","language":"en","note":"publisher: SAGE Publications Inc","page":"114-127","source":"SAGE Journals","title":"Characteristics of Effective Classroom Rules: A Review of the Literature","title-short":"Characteristics of Effective Classroom Rules","volume":"40","author":[{"family":"Alter","given":"Peter"},{"family":"Haydon","given":"Todd"}],"issued":{"date-parts":[["2017",5,1]]}}}],"schema":"https://github.com/citation-style-language/schema/raw/master/csl-citation.json"} </w:instrText>
      </w:r>
      <w:r w:rsidR="0043253B" w:rsidRPr="00497B48">
        <w:fldChar w:fldCharType="separate"/>
      </w:r>
      <w:r w:rsidR="0043253B" w:rsidRPr="00497B48">
        <w:t>(Alter and Haydon 2017)</w:t>
      </w:r>
      <w:r w:rsidR="0043253B" w:rsidRPr="00497B48">
        <w:fldChar w:fldCharType="end"/>
      </w:r>
      <w:r w:rsidR="00247270" w:rsidRPr="00497B48">
        <w:t xml:space="preserve">. </w:t>
      </w:r>
    </w:p>
    <w:p w14:paraId="35924E82" w14:textId="233067FF" w:rsidR="002347C4" w:rsidRPr="00497B48" w:rsidRDefault="004E0F31" w:rsidP="002D6791">
      <w:r w:rsidRPr="00497B48">
        <w:t>The evidence supports the practice of pre-planning and rehearsing respons</w:t>
      </w:r>
      <w:r w:rsidR="00CD4776" w:rsidRPr="00497B48">
        <w:t xml:space="preserve">es to behaviours to </w:t>
      </w:r>
      <w:r w:rsidR="00EF12E9" w:rsidRPr="00497B48">
        <w:t xml:space="preserve">help teachers to be more </w:t>
      </w:r>
      <w:r w:rsidR="00CD4776" w:rsidRPr="00497B48">
        <w:t>consiste</w:t>
      </w:r>
      <w:r w:rsidR="00EF12E9" w:rsidRPr="00497B48">
        <w:t xml:space="preserve">nt and implement </w:t>
      </w:r>
      <w:r w:rsidR="00C7219B" w:rsidRPr="00497B48">
        <w:t>responses</w:t>
      </w:r>
      <w:r w:rsidR="00EF12E9" w:rsidRPr="00497B48">
        <w:t xml:space="preserve"> on the spot</w:t>
      </w:r>
      <w:r w:rsidR="00C7219B" w:rsidRPr="00497B48">
        <w:t xml:space="preserve"> to</w:t>
      </w:r>
      <w:r w:rsidR="00CD4776" w:rsidRPr="00497B48">
        <w:t xml:space="preserve"> reinforce high expectations for learners</w:t>
      </w:r>
      <w:r w:rsidR="00EF12E9" w:rsidRPr="00497B48">
        <w:t xml:space="preserve"> </w:t>
      </w:r>
      <w:r w:rsidR="0043253B" w:rsidRPr="00497B48">
        <w:fldChar w:fldCharType="begin"/>
      </w:r>
      <w:r w:rsidR="0043253B" w:rsidRPr="00497B48">
        <w:instrText xml:space="preserve"> ADDIN ZOTERO_ITEM CSL_CITATION {"citationID":"BHnm1anc","properties":{"formattedCitation":"(Alter and Haydon 2017)","plainCitation":"(Alter and Haydon 2017)","noteIndex":0},"citationItems":[{"id":17276,"uris":["http://zotero.org/users/10928664/items/KEP5BC8N"],"itemData":{"id":17276,"type":"article-journal","abstract":"Difficulty managing classroom behavior is a frequently recognized problem for teachers, especially teachers early in their careers. Classroom rules are identified as an integral part of effective classroom management as they are relatively simple to implement and focus on preventing challenging behaviors before they occur. Sources such as classroom management textbooks and practitioner-oriented journal articles recommend a number of characteristics that make classroom rules effective; unfortunately, these sources have not been uniform in their recommendations. The purpose of this review of effective practices is to compare what information teachers are being given either in their preservice coursework or in-service training via textbooks and practitioner-oriented articles with actual empirical research that used classroom rules as an independent variable. Results indicated that the two most important characteristics of effective classroom rules are teaching the rules to students and tying rules to positive and/or negative consequences. Other characteristics recommended in secondary sources remain equivocal in the research. Implications for effective teacher preparation in classroom management are discussed.","container-title":"Teacher Education and Special Education","DOI":"10.1177/0888406417700962","ISSN":"0888-4064","issue":"2","language":"en","note":"publisher: SAGE Publications Inc","page":"114-127","source":"SAGE Journals","title":"Characteristics of Effective Classroom Rules: A Review of the Literature","title-short":"Characteristics of Effective Classroom Rules","volume":"40","author":[{"family":"Alter","given":"Peter"},{"family":"Haydon","given":"Todd"}],"issued":{"date-parts":[["2017",5,1]]}}}],"schema":"https://github.com/citation-style-language/schema/raw/master/csl-citation.json"} </w:instrText>
      </w:r>
      <w:r w:rsidR="0043253B" w:rsidRPr="00497B48">
        <w:fldChar w:fldCharType="separate"/>
      </w:r>
      <w:r w:rsidR="0043253B" w:rsidRPr="00497B48">
        <w:t>(Alter and Haydon 2017)</w:t>
      </w:r>
      <w:r w:rsidR="0043253B" w:rsidRPr="00497B48">
        <w:fldChar w:fldCharType="end"/>
      </w:r>
      <w:r w:rsidR="00EF12E9" w:rsidRPr="00497B48">
        <w:t>.</w:t>
      </w:r>
      <w:r w:rsidR="006F6626">
        <w:t xml:space="preserve"> </w:t>
      </w:r>
      <w:r w:rsidR="00F75989" w:rsidRPr="00497B48">
        <w:t xml:space="preserve">The responses shown to be highly effective are those that are positive and proactive. </w:t>
      </w:r>
      <w:r w:rsidR="00FF54C9" w:rsidRPr="00497B48">
        <w:t xml:space="preserve">Teachers should learn to use </w:t>
      </w:r>
      <w:r w:rsidR="001A0605" w:rsidRPr="00497B48">
        <w:t>e</w:t>
      </w:r>
      <w:r w:rsidR="00887537" w:rsidRPr="00497B48">
        <w:t>arly intervention using simple prompts or ‘pre-corrections’</w:t>
      </w:r>
      <w:r w:rsidR="002347C4" w:rsidRPr="00497B48">
        <w:t xml:space="preserve"> and referring to those prompts throughout a lesson</w:t>
      </w:r>
      <w:r w:rsidR="002B6056" w:rsidRPr="00497B48">
        <w:t xml:space="preserve"> for example</w:t>
      </w:r>
      <w:r w:rsidR="00614B11" w:rsidRPr="00497B48">
        <w:t xml:space="preserve"> Q</w:t>
      </w:r>
      <w:r w:rsidR="0010165C" w:rsidRPr="00497B48">
        <w:t xml:space="preserve"> “When we get to the library, what are the three things we need to remember to be responsible?”; A: “Walk on the left, be responsible for your books and surroundings, and talk in a quiet voice.”</w:t>
      </w:r>
      <w:r w:rsidR="002347C4" w:rsidRPr="00497B48">
        <w:t xml:space="preserve"> </w:t>
      </w:r>
      <w:r w:rsidR="001F065F" w:rsidRPr="00497B48">
        <w:fldChar w:fldCharType="begin"/>
      </w:r>
      <w:r w:rsidR="001F065F" w:rsidRPr="00497B48">
        <w:instrText xml:space="preserve"> ADDIN ZOTERO_ITEM CSL_CITATION {"citationID":"9tx9T08h","properties":{"formattedCitation":"(Ennis et al. 2017)","plainCitation":"(Ennis et al. 2017)","noteIndex":0},"citationItems":[{"id":17278,"uris":["http://zotero.org/users/10928664/items/QEEJCMSU"],"itemData":{"id":17278,"type":"article-journal","abstract":"Precorrection is a proactive strategy designed to prevent problem behavior from occurring by identifying contexts likely to occasion problem behavior and facilitating the occurrence of appropriate behavior. To determine the evidence base for this practice we applied the Council for Exceptional Children’s (CEC) Standards for Evidence-Based Practices in Special Education to the body of research on precorrection. We identified 10 single-case research design articles that (a) evaluated the effects of a precorrection intervention, (b) occurred in a PK-12 traditional school settings, (c) used experimental or quasi-experimental design, and (d) were published in a peer-reviewed journal. We identified five articles meeting an 80% weighted criterion of CEC’s quality indicators. These five articles contained over 20 participants with positive effects based on CEC standards; therefore, we concluded precorrection to be an evidence-based practice using a weighted coding criterion to examine the evidence-based determination (retaining the presence and absence coding for each item constituting each quality indicator). Implications for future research and practice are outlined.","container-title":"Education and Treatment of Children","DOI":"10.1353/etc.2017.0021","journalAbbreviation":"Education and Treatment of Children","page":"465-495","source":"ResearchGate","title":"A Systematic Review of Precorrection in PK-12 Settings","volume":"40","author":[{"family":"Ennis","given":"Robin"},{"family":"Royer","given":"David"},{"family":"Lane","given":"Kathleen"},{"family":"Griffith","given":"Claire"}],"issued":{"date-parts":[["2017",11,1]]}}}],"schema":"https://github.com/citation-style-language/schema/raw/master/csl-citation.json"} </w:instrText>
      </w:r>
      <w:r w:rsidR="001F065F" w:rsidRPr="00497B48">
        <w:fldChar w:fldCharType="separate"/>
      </w:r>
      <w:r w:rsidR="001F065F" w:rsidRPr="00497B48">
        <w:t>(Ennis et al. 2017)</w:t>
      </w:r>
      <w:r w:rsidR="001F065F" w:rsidRPr="00497B48">
        <w:fldChar w:fldCharType="end"/>
      </w:r>
      <w:r w:rsidR="00FF54C9" w:rsidRPr="00497B48">
        <w:t>.</w:t>
      </w:r>
    </w:p>
    <w:p w14:paraId="13A955F0" w14:textId="18AA9D7E" w:rsidR="00EC07FD" w:rsidRPr="00497B48" w:rsidRDefault="0020345E" w:rsidP="002D6791">
      <w:r w:rsidRPr="00497B48">
        <w:t>Response to more intense behaviours should be addressed by g</w:t>
      </w:r>
      <w:r w:rsidR="00500D7E" w:rsidRPr="00497B48">
        <w:t>iving verba</w:t>
      </w:r>
      <w:r w:rsidR="00DC748B" w:rsidRPr="00497B48">
        <w:t xml:space="preserve">l feedback that draws attention to </w:t>
      </w:r>
      <w:r w:rsidR="00F53A7C" w:rsidRPr="00497B48">
        <w:t>expected behaviours</w:t>
      </w:r>
      <w:r w:rsidR="00DC748B" w:rsidRPr="00497B48">
        <w:t>,</w:t>
      </w:r>
      <w:r w:rsidR="00532D5A" w:rsidRPr="00497B48">
        <w:t xml:space="preserve"> rather than</w:t>
      </w:r>
      <w:r w:rsidR="00CC66CA" w:rsidRPr="00497B48">
        <w:t xml:space="preserve"> focusing on undesired </w:t>
      </w:r>
      <w:r w:rsidR="00DC748B" w:rsidRPr="00497B48">
        <w:t xml:space="preserve">behaviours, </w:t>
      </w:r>
      <w:r w:rsidR="004B3568" w:rsidRPr="00497B48">
        <w:t>for example on-the-spot praise</w:t>
      </w:r>
      <w:r w:rsidR="00EC07FD" w:rsidRPr="00497B48">
        <w:t xml:space="preserve"> or specific and actionable verbal feedback, have been shown to be highly effective </w:t>
      </w:r>
      <w:r w:rsidR="001F065F" w:rsidRPr="00497B48">
        <w:fldChar w:fldCharType="begin"/>
      </w:r>
      <w:r w:rsidR="001F065F" w:rsidRPr="00497B48">
        <w:instrText xml:space="preserve"> ADDIN ZOTERO_ITEM CSL_CITATION {"citationID":"aZ6XAHyx","properties":{"formattedCitation":"(Simonsen et al. 2008)","plainCitation":"(Simonsen et al. 2008)","noteIndex":0},"citationItems":[{"id":17283,"uris":["http://zotero.org/users/10928664/items/SFGPQIB3"],"itemData":{"id":17283,"type":"article-journal","abstract":"Classroom management is a critical skill area. Teachers should be trained and supported in implementing practices that are likely to be successful; that is, practices that are backed by evidence. The purpose of this paper is to describe the outcomes of a systematic literature search conducted to identify evidence-based classroom management practices. Although the need for additional research exists, 20 practices, in general, were identified as having sufficient evidence to be considered for classroom adoption. Considerations for incorporating these practices are suggested, and a self-assessment tool is proposed as means of evaluating and enhancing use of these practices. Suggestions for future research are also presented. (PsycInfo Database Record (c) 2020 APA, all rights reserved)","container-title":"Education &amp; Treatment of Children","DOI":"10.1353/etc.0.0007","ISSN":"1934-8924","note":"publisher-place: US\npublisher: West Virginia University Press","page":"351-380","source":"APA PsycNet","title":"Evidence-based practices in classroom management: Considerations for research to practice","title-short":"Evidence-based practices in classroom management","volume":"31","author":[{"family":"Simonsen","given":"Brandi"},{"family":"Fairbanks","given":"Sarah"},{"family":"Briesch","given":"Amy"},{"family":"Myers","given":"Diane"},{"family":"Sugai","given":"George"}],"issued":{"date-parts":[["2008"]]}}}],"schema":"https://github.com/citation-style-language/schema/raw/master/csl-citation.json"} </w:instrText>
      </w:r>
      <w:r w:rsidR="001F065F" w:rsidRPr="00497B48">
        <w:fldChar w:fldCharType="separate"/>
      </w:r>
      <w:r w:rsidR="001F065F" w:rsidRPr="00497B48">
        <w:t>(Simonsen et al. 2008)</w:t>
      </w:r>
      <w:r w:rsidR="001F065F" w:rsidRPr="00497B48">
        <w:fldChar w:fldCharType="end"/>
      </w:r>
      <w:r w:rsidR="00EC07FD" w:rsidRPr="00497B48">
        <w:t xml:space="preserve">. </w:t>
      </w:r>
      <w:r w:rsidR="00594E0B" w:rsidRPr="00497B48">
        <w:t xml:space="preserve">A key </w:t>
      </w:r>
      <w:r w:rsidR="00444654" w:rsidRPr="00497B48">
        <w:t xml:space="preserve">and </w:t>
      </w:r>
      <w:r w:rsidR="00127AFD" w:rsidRPr="00497B48">
        <w:t>recurring</w:t>
      </w:r>
      <w:r w:rsidR="00444654" w:rsidRPr="00497B48">
        <w:t xml:space="preserve"> </w:t>
      </w:r>
      <w:r w:rsidR="00594E0B" w:rsidRPr="00497B48">
        <w:t xml:space="preserve">theme in the research is </w:t>
      </w:r>
      <w:r w:rsidR="00444654" w:rsidRPr="00497B48">
        <w:t xml:space="preserve">the </w:t>
      </w:r>
      <w:r w:rsidR="00460A24" w:rsidRPr="00497B48">
        <w:t xml:space="preserve">essentiality </w:t>
      </w:r>
      <w:r w:rsidR="00A5005A" w:rsidRPr="00497B48">
        <w:t xml:space="preserve">of consistent, </w:t>
      </w:r>
      <w:r w:rsidR="00B66E94" w:rsidRPr="00497B48">
        <w:t>predictable,</w:t>
      </w:r>
      <w:r w:rsidR="00127AFD" w:rsidRPr="00497B48">
        <w:t xml:space="preserve"> and proportional </w:t>
      </w:r>
      <w:r w:rsidR="00A5005A" w:rsidRPr="00497B48">
        <w:lastRenderedPageBreak/>
        <w:t>responses</w:t>
      </w:r>
      <w:r w:rsidR="00127AFD" w:rsidRPr="00497B48">
        <w:t xml:space="preserve"> so that students know </w:t>
      </w:r>
      <w:r w:rsidR="00226D2A" w:rsidRPr="00497B48">
        <w:t>the expectations</w:t>
      </w:r>
      <w:r w:rsidR="005E313A" w:rsidRPr="00497B48">
        <w:t xml:space="preserve"> but also feel safe in the knowledge that if</w:t>
      </w:r>
      <w:r w:rsidR="00512712" w:rsidRPr="00497B48">
        <w:t xml:space="preserve"> their behaviour </w:t>
      </w:r>
      <w:r w:rsidR="00B66E94" w:rsidRPr="00497B48">
        <w:t>does not meet</w:t>
      </w:r>
      <w:r w:rsidR="00512712" w:rsidRPr="00497B48">
        <w:t xml:space="preserve"> expectation</w:t>
      </w:r>
      <w:r w:rsidR="00B66E94" w:rsidRPr="00497B48">
        <w:t>s</w:t>
      </w:r>
      <w:r w:rsidR="00226D2A" w:rsidRPr="00497B48">
        <w:t>, the response</w:t>
      </w:r>
      <w:r w:rsidR="00512712" w:rsidRPr="00497B48">
        <w:t xml:space="preserve"> will be</w:t>
      </w:r>
      <w:r w:rsidR="00B66E94" w:rsidRPr="00497B48">
        <w:t xml:space="preserve"> </w:t>
      </w:r>
      <w:r w:rsidR="000E3301" w:rsidRPr="00497B48">
        <w:t xml:space="preserve">measured. </w:t>
      </w:r>
    </w:p>
    <w:p w14:paraId="12DF33C6" w14:textId="1EB21983" w:rsidR="007374DD" w:rsidRPr="00BD7CD9" w:rsidRDefault="00522026" w:rsidP="007374DD">
      <w:pPr>
        <w:keepNext/>
        <w:keepLines/>
        <w:spacing w:before="240" w:after="120" w:line="259" w:lineRule="auto"/>
        <w:outlineLvl w:val="3"/>
        <w:rPr>
          <w:rStyle w:val="Strong"/>
          <w:rFonts w:ascii="Montserrat SemiBold" w:hAnsi="Montserrat SemiBold"/>
          <w:b w:val="0"/>
        </w:rPr>
      </w:pPr>
      <w:r w:rsidRPr="00BD7CD9">
        <w:rPr>
          <w:rStyle w:val="Strong"/>
          <w:rFonts w:ascii="Montserrat SemiBold" w:hAnsi="Montserrat SemiBold"/>
          <w:b w:val="0"/>
        </w:rPr>
        <w:t>Consideration of whole-school behaviour frameworks</w:t>
      </w:r>
    </w:p>
    <w:p w14:paraId="059B4660" w14:textId="3DFBCAB9" w:rsidR="00EE4139" w:rsidRPr="00497B48" w:rsidRDefault="00FD4120" w:rsidP="002D6791">
      <w:r w:rsidRPr="00497B48">
        <w:t xml:space="preserve">ITE content related to classroom management </w:t>
      </w:r>
      <w:r w:rsidR="005C2596" w:rsidRPr="00497B48">
        <w:t xml:space="preserve">should </w:t>
      </w:r>
      <w:r w:rsidR="00DC0194" w:rsidRPr="00497B48">
        <w:t>consider common whole-school frameworks and models that pre-service teachers may encounter</w:t>
      </w:r>
      <w:r w:rsidR="00F61186" w:rsidRPr="00497B48">
        <w:t xml:space="preserve"> in schools.</w:t>
      </w:r>
      <w:r w:rsidR="00BE244B" w:rsidRPr="00497B48">
        <w:t xml:space="preserve"> The practices outlined abov</w:t>
      </w:r>
      <w:r w:rsidR="00300AA3" w:rsidRPr="00497B48">
        <w:t xml:space="preserve">e lift and </w:t>
      </w:r>
      <w:proofErr w:type="gramStart"/>
      <w:r w:rsidR="006E31ED" w:rsidRPr="00497B48">
        <w:t>prioritise</w:t>
      </w:r>
      <w:proofErr w:type="gramEnd"/>
      <w:r w:rsidR="00300AA3" w:rsidRPr="00497B48">
        <w:t xml:space="preserve"> </w:t>
      </w:r>
      <w:r w:rsidR="00FF3B58" w:rsidRPr="00497B48">
        <w:t>what the</w:t>
      </w:r>
      <w:r w:rsidR="006E31ED" w:rsidRPr="00497B48">
        <w:t xml:space="preserve"> evidence shows work</w:t>
      </w:r>
      <w:r w:rsidR="002060A4">
        <w:t>s</w:t>
      </w:r>
      <w:r w:rsidR="0085662B" w:rsidRPr="00497B48">
        <w:t xml:space="preserve"> </w:t>
      </w:r>
      <w:r w:rsidR="000252F8" w:rsidRPr="00497B48">
        <w:t xml:space="preserve">during </w:t>
      </w:r>
      <w:r w:rsidR="00887622" w:rsidRPr="00497B48">
        <w:t>an individual teacher</w:t>
      </w:r>
      <w:r w:rsidR="002060A4">
        <w:t>’</w:t>
      </w:r>
      <w:r w:rsidR="00887622" w:rsidRPr="00497B48">
        <w:t xml:space="preserve">s classroom practice, </w:t>
      </w:r>
      <w:r w:rsidR="000252F8" w:rsidRPr="00497B48">
        <w:t xml:space="preserve">but it is important for </w:t>
      </w:r>
      <w:r w:rsidR="00CD0683" w:rsidRPr="00497B48">
        <w:t xml:space="preserve">ITE </w:t>
      </w:r>
      <w:r w:rsidR="000252F8" w:rsidRPr="00497B48">
        <w:t>providers to acknowledge</w:t>
      </w:r>
      <w:r w:rsidR="00CD0683" w:rsidRPr="00497B48">
        <w:t xml:space="preserve"> </w:t>
      </w:r>
      <w:r w:rsidR="00885E89" w:rsidRPr="00497B48">
        <w:t>broader school processes and frameworks such as</w:t>
      </w:r>
      <w:r w:rsidR="001D15EA" w:rsidRPr="00497B48">
        <w:t xml:space="preserve"> the</w:t>
      </w:r>
      <w:r w:rsidR="00885E89" w:rsidRPr="00497B48">
        <w:t xml:space="preserve"> </w:t>
      </w:r>
      <w:r w:rsidR="00F04563" w:rsidRPr="00497B48">
        <w:t xml:space="preserve">Positive Behaviour </w:t>
      </w:r>
      <w:r w:rsidR="004521B8" w:rsidRPr="00497B48">
        <w:t>for Learning (PBL)</w:t>
      </w:r>
      <w:r w:rsidR="00581C41" w:rsidRPr="00497B48">
        <w:t xml:space="preserve"> framework used by the NSW </w:t>
      </w:r>
      <w:r w:rsidR="001D15EA" w:rsidRPr="00497B48">
        <w:t>D</w:t>
      </w:r>
      <w:r w:rsidR="00581C41" w:rsidRPr="00497B48">
        <w:t xml:space="preserve">epartment of </w:t>
      </w:r>
      <w:r w:rsidR="001D15EA" w:rsidRPr="00497B48">
        <w:t>E</w:t>
      </w:r>
      <w:r w:rsidR="00581C41" w:rsidRPr="00497B48">
        <w:t>ducation</w:t>
      </w:r>
      <w:r w:rsidR="00E470CD" w:rsidRPr="00497B48">
        <w:t>. Understanding the place</w:t>
      </w:r>
      <w:r w:rsidR="00331B42" w:rsidRPr="00497B48">
        <w:t xml:space="preserve"> these evidence-based practices </w:t>
      </w:r>
      <w:r w:rsidR="007D2915" w:rsidRPr="00497B48">
        <w:t>have</w:t>
      </w:r>
      <w:r w:rsidR="00331B42" w:rsidRPr="00497B48">
        <w:t xml:space="preserve"> in a broader framework will support pre-service teachers in being classroom and school ready. </w:t>
      </w:r>
      <w:r w:rsidR="00E470CD" w:rsidRPr="00497B48">
        <w:t xml:space="preserve"> </w:t>
      </w:r>
    </w:p>
    <w:p w14:paraId="6D097853" w14:textId="322F3E5F" w:rsidR="00557320" w:rsidRPr="00497B48" w:rsidRDefault="00EA4BD6" w:rsidP="008A66A4">
      <w:pPr>
        <w:pStyle w:val="Heading3"/>
      </w:pPr>
      <w:r w:rsidRPr="00497B48">
        <w:t>What should teachers demonstrate?</w:t>
      </w:r>
      <w:r w:rsidR="00557320" w:rsidRPr="00497B48">
        <w:t xml:space="preserve">  </w:t>
      </w:r>
    </w:p>
    <w:p w14:paraId="41DEF92D" w14:textId="06A41B1C" w:rsidR="00DA79A9" w:rsidRPr="00497B48" w:rsidRDefault="00DA79A9" w:rsidP="0076565C">
      <w:pPr>
        <w:pStyle w:val="ListParagraph"/>
        <w:numPr>
          <w:ilvl w:val="0"/>
          <w:numId w:val="18"/>
        </w:numPr>
      </w:pPr>
      <w:r w:rsidRPr="00497B48">
        <w:t xml:space="preserve">A strong understanding of the role of rules and routines in establishing a structured, </w:t>
      </w:r>
      <w:proofErr w:type="gramStart"/>
      <w:r w:rsidRPr="00497B48">
        <w:t>safe</w:t>
      </w:r>
      <w:proofErr w:type="gramEnd"/>
      <w:r w:rsidRPr="00497B48">
        <w:t xml:space="preserve"> and positive classroom environment (i.e.</w:t>
      </w:r>
      <w:r w:rsidR="00006F38">
        <w:t>,</w:t>
      </w:r>
      <w:r w:rsidRPr="00497B48">
        <w:t xml:space="preserve"> entry and exit routines, explicit teaching and reinforcement of rules, protocols for common activities)</w:t>
      </w:r>
      <w:r w:rsidR="00006F38">
        <w:t>.</w:t>
      </w:r>
    </w:p>
    <w:p w14:paraId="220A0133" w14:textId="29F95BA4" w:rsidR="00DA79A9" w:rsidRPr="00497B48" w:rsidRDefault="00DA79A9" w:rsidP="0076565C">
      <w:pPr>
        <w:pStyle w:val="ListParagraph"/>
        <w:numPr>
          <w:ilvl w:val="0"/>
          <w:numId w:val="18"/>
        </w:numPr>
      </w:pPr>
      <w:r w:rsidRPr="00497B48">
        <w:t>A clear understanding of the efficacy of proactive practices in preventing misbehavio</w:t>
      </w:r>
      <w:r w:rsidR="00006F38">
        <w:t>u</w:t>
      </w:r>
      <w:r w:rsidRPr="00497B48">
        <w:t>r and/or disengagement</w:t>
      </w:r>
      <w:r w:rsidR="00006F38">
        <w:t>,</w:t>
      </w:r>
      <w:r w:rsidRPr="00497B48">
        <w:t xml:space="preserve"> including the role of high-quality instruction as a proactive practice. </w:t>
      </w:r>
    </w:p>
    <w:p w14:paraId="74DCD0CC" w14:textId="2FB9B0C7" w:rsidR="00DA79A9" w:rsidRPr="00497B48" w:rsidRDefault="00DA79A9" w:rsidP="0076565C">
      <w:pPr>
        <w:pStyle w:val="ListParagraph"/>
        <w:numPr>
          <w:ilvl w:val="0"/>
          <w:numId w:val="18"/>
        </w:numPr>
      </w:pPr>
      <w:r w:rsidRPr="00497B48">
        <w:t>An ability to practice and apply proactive practices</w:t>
      </w:r>
      <w:r w:rsidR="00DD07EC">
        <w:t>,</w:t>
      </w:r>
      <w:r w:rsidRPr="00497B48">
        <w:t xml:space="preserve"> including setting high expectations, building positive relationships, providing </w:t>
      </w:r>
      <w:proofErr w:type="gramStart"/>
      <w:r w:rsidRPr="00497B48">
        <w:t>structure</w:t>
      </w:r>
      <w:proofErr w:type="gramEnd"/>
      <w:r w:rsidRPr="00497B48">
        <w:t xml:space="preserve"> and setting ambitious</w:t>
      </w:r>
      <w:r w:rsidR="00DD07EC">
        <w:t>,</w:t>
      </w:r>
      <w:r w:rsidRPr="00497B48">
        <w:t xml:space="preserve"> achievable and personalised goals. </w:t>
      </w:r>
    </w:p>
    <w:p w14:paraId="5643290E" w14:textId="5254B5E8" w:rsidR="00DA79A9" w:rsidRPr="00497B48" w:rsidRDefault="00DA79A9" w:rsidP="0076565C">
      <w:pPr>
        <w:pStyle w:val="ListParagraph"/>
        <w:numPr>
          <w:ilvl w:val="0"/>
          <w:numId w:val="18"/>
        </w:numPr>
      </w:pPr>
      <w:r w:rsidRPr="00497B48">
        <w:t>An ability to practice and apply techniques that positively and effectively manage behaviour in classroom contexts</w:t>
      </w:r>
      <w:r w:rsidR="00DD07EC">
        <w:t>,</w:t>
      </w:r>
      <w:r w:rsidRPr="00497B48">
        <w:t xml:space="preserve"> including the use of calm, consistent and proportional responses, behaviour modelling and feedback that give</w:t>
      </w:r>
      <w:r w:rsidR="00DD07EC">
        <w:t>s</w:t>
      </w:r>
      <w:r w:rsidRPr="00497B48">
        <w:t xml:space="preserve"> attention to the desired behaviour rather than the undesired </w:t>
      </w:r>
      <w:r w:rsidR="00666856">
        <w:t>behaviour</w:t>
      </w:r>
      <w:r w:rsidRPr="00497B48">
        <w:t xml:space="preserve">. </w:t>
      </w:r>
    </w:p>
    <w:p w14:paraId="76263034" w14:textId="11CB3AC3" w:rsidR="00557320" w:rsidRPr="00497B48" w:rsidRDefault="00557320" w:rsidP="008A66A4">
      <w:pPr>
        <w:pStyle w:val="Heading3"/>
      </w:pPr>
      <w:r w:rsidRPr="00497B48">
        <w:t xml:space="preserve">Graduate </w:t>
      </w:r>
      <w:r w:rsidR="00E045C6" w:rsidRPr="00497B48">
        <w:t>t</w:t>
      </w:r>
      <w:r w:rsidRPr="00497B48">
        <w:t xml:space="preserve">eacher </w:t>
      </w:r>
      <w:r w:rsidR="00E045C6" w:rsidRPr="00497B48">
        <w:t>s</w:t>
      </w:r>
      <w:r w:rsidRPr="00497B48">
        <w:t>tandards</w:t>
      </w:r>
    </w:p>
    <w:p w14:paraId="011B3008" w14:textId="4E6D3808" w:rsidR="009512E8" w:rsidRPr="00497B48" w:rsidRDefault="00A75C81" w:rsidP="002D6791">
      <w:r w:rsidRPr="00497B48">
        <w:t xml:space="preserve">This content aligns best with the Graduate </w:t>
      </w:r>
      <w:r w:rsidR="00534B89">
        <w:t>standards 1,3 and</w:t>
      </w:r>
      <w:r w:rsidRPr="00497B48">
        <w:t xml:space="preserve"> 4</w:t>
      </w:r>
      <w:r w:rsidR="009C2FE8" w:rsidRPr="00497B48">
        <w:t>.</w:t>
      </w:r>
      <w:r w:rsidR="009512E8" w:rsidRPr="00497B48">
        <w:t xml:space="preserve"> Specific links to standard elaboratio</w:t>
      </w:r>
      <w:r w:rsidR="00774127" w:rsidRPr="00497B48">
        <w:t>ns</w:t>
      </w:r>
      <w:r w:rsidR="009512E8" w:rsidRPr="00497B48">
        <w:t xml:space="preserve"> are shown below.</w:t>
      </w:r>
    </w:p>
    <w:tbl>
      <w:tblPr>
        <w:tblW w:w="10066"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712"/>
        <w:gridCol w:w="716"/>
        <w:gridCol w:w="714"/>
        <w:gridCol w:w="723"/>
        <w:gridCol w:w="717"/>
        <w:gridCol w:w="735"/>
        <w:gridCol w:w="717"/>
        <w:gridCol w:w="719"/>
        <w:gridCol w:w="717"/>
        <w:gridCol w:w="726"/>
        <w:gridCol w:w="717"/>
        <w:gridCol w:w="719"/>
        <w:gridCol w:w="717"/>
        <w:gridCol w:w="717"/>
      </w:tblGrid>
      <w:tr w:rsidR="006D4067" w:rsidRPr="00497B48" w14:paraId="053FF75B" w14:textId="77777777" w:rsidTr="002E592C">
        <w:trPr>
          <w:trHeight w:val="219"/>
        </w:trPr>
        <w:tc>
          <w:tcPr>
            <w:tcW w:w="2868" w:type="dxa"/>
            <w:gridSpan w:val="4"/>
            <w:tcBorders>
              <w:top w:val="single" w:sz="24" w:space="0" w:color="auto"/>
              <w:left w:val="single" w:sz="24" w:space="0" w:color="auto"/>
              <w:bottom w:val="nil"/>
              <w:right w:val="single" w:sz="24" w:space="0" w:color="auto"/>
            </w:tcBorders>
            <w:shd w:val="clear" w:color="auto" w:fill="007D7A"/>
          </w:tcPr>
          <w:p w14:paraId="2AEB9C1C" w14:textId="77777777" w:rsidR="006D4067" w:rsidRPr="00497B48" w:rsidRDefault="006D4067">
            <w:pPr>
              <w:widowControl w:val="0"/>
              <w:suppressAutoHyphens w:val="0"/>
              <w:autoSpaceDE w:val="0"/>
              <w:autoSpaceDN w:val="0"/>
              <w:spacing w:before="14" w:after="0" w:line="181" w:lineRule="exact"/>
              <w:ind w:left="358"/>
              <w:rPr>
                <w:rFonts w:ascii="Montserrat SemiBold" w:eastAsia="Swiss721BT-Roman" w:hAnsi="Montserrat SemiBold" w:cs="Arial"/>
                <w:bCs/>
                <w:color w:val="FFFFFF" w:themeColor="background2"/>
                <w:sz w:val="14"/>
              </w:rPr>
            </w:pPr>
            <w:r w:rsidRPr="00497B48">
              <w:rPr>
                <w:rFonts w:ascii="Montserrat SemiBold" w:eastAsia="Swiss721BT-Roman" w:hAnsi="Montserrat SemiBold" w:cs="Arial"/>
                <w:bCs/>
                <w:color w:val="FFFFFF" w:themeColor="background2"/>
                <w:sz w:val="14"/>
              </w:rPr>
              <w:t>PROFESSIONAL</w:t>
            </w:r>
            <w:r w:rsidRPr="00497B48">
              <w:rPr>
                <w:rFonts w:ascii="Montserrat SemiBold" w:eastAsia="Swiss721BT-Roman" w:hAnsi="Montserrat SemiBold" w:cs="Arial"/>
                <w:bCs/>
                <w:color w:val="FFFFFF" w:themeColor="background2"/>
                <w:spacing w:val="-5"/>
                <w:sz w:val="14"/>
              </w:rPr>
              <w:t xml:space="preserve"> </w:t>
            </w:r>
            <w:r w:rsidRPr="00497B48">
              <w:rPr>
                <w:rFonts w:ascii="Montserrat SemiBold" w:eastAsia="Swiss721BT-Roman" w:hAnsi="Montserrat SemiBold" w:cs="Arial"/>
                <w:bCs/>
                <w:color w:val="FFFFFF" w:themeColor="background2"/>
                <w:sz w:val="14"/>
              </w:rPr>
              <w:t>KNOWLEDGE</w:t>
            </w:r>
          </w:p>
        </w:tc>
        <w:tc>
          <w:tcPr>
            <w:tcW w:w="4331" w:type="dxa"/>
            <w:gridSpan w:val="6"/>
            <w:tcBorders>
              <w:top w:val="single" w:sz="24" w:space="0" w:color="auto"/>
              <w:left w:val="single" w:sz="24" w:space="0" w:color="auto"/>
              <w:bottom w:val="nil"/>
              <w:right w:val="single" w:sz="24" w:space="0" w:color="auto"/>
            </w:tcBorders>
            <w:shd w:val="clear" w:color="auto" w:fill="4C4184"/>
          </w:tcPr>
          <w:p w14:paraId="2BD097B8" w14:textId="77777777" w:rsidR="006D4067" w:rsidRPr="00497B48" w:rsidRDefault="006D4067">
            <w:pPr>
              <w:widowControl w:val="0"/>
              <w:suppressAutoHyphens w:val="0"/>
              <w:autoSpaceDE w:val="0"/>
              <w:autoSpaceDN w:val="0"/>
              <w:spacing w:before="14" w:after="0" w:line="181" w:lineRule="exact"/>
              <w:ind w:left="1250"/>
              <w:rPr>
                <w:rFonts w:ascii="Montserrat SemiBold" w:eastAsia="Swiss721BT-Roman" w:hAnsi="Montserrat SemiBold" w:cs="Arial"/>
                <w:bCs/>
                <w:sz w:val="14"/>
              </w:rPr>
            </w:pPr>
            <w:r w:rsidRPr="00497B48">
              <w:rPr>
                <w:rFonts w:ascii="Montserrat SemiBold" w:eastAsia="Swiss721BT-Roman" w:hAnsi="Montserrat SemiBold" w:cs="Arial"/>
                <w:bCs/>
                <w:color w:val="FFFFFF"/>
                <w:sz w:val="14"/>
              </w:rPr>
              <w:t>PROFESSIONAL</w:t>
            </w:r>
            <w:r w:rsidRPr="00497B48">
              <w:rPr>
                <w:rFonts w:ascii="Montserrat SemiBold" w:eastAsia="Swiss721BT-Roman" w:hAnsi="Montserrat SemiBold" w:cs="Arial"/>
                <w:bCs/>
                <w:color w:val="FFFFFF"/>
                <w:spacing w:val="-1"/>
                <w:sz w:val="14"/>
              </w:rPr>
              <w:t xml:space="preserve"> </w:t>
            </w:r>
            <w:r w:rsidRPr="00497B48">
              <w:rPr>
                <w:rFonts w:ascii="Montserrat SemiBold" w:eastAsia="Swiss721BT-Roman" w:hAnsi="Montserrat SemiBold" w:cs="Arial"/>
                <w:bCs/>
                <w:color w:val="FFFFFF"/>
                <w:sz w:val="14"/>
              </w:rPr>
              <w:t>PRACTICE</w:t>
            </w:r>
          </w:p>
        </w:tc>
        <w:tc>
          <w:tcPr>
            <w:tcW w:w="2867" w:type="dxa"/>
            <w:gridSpan w:val="4"/>
            <w:tcBorders>
              <w:top w:val="single" w:sz="4" w:space="0" w:color="A2A2A2" w:themeColor="background1" w:themeShade="D9"/>
              <w:left w:val="single" w:sz="24" w:space="0" w:color="auto"/>
              <w:bottom w:val="nil"/>
              <w:right w:val="single" w:sz="4" w:space="0" w:color="A2A2A2" w:themeColor="background1" w:themeShade="D9"/>
            </w:tcBorders>
            <w:shd w:val="clear" w:color="auto" w:fill="21499F"/>
          </w:tcPr>
          <w:p w14:paraId="7C59347F" w14:textId="77777777" w:rsidR="006D4067" w:rsidRPr="00497B48" w:rsidRDefault="006D4067">
            <w:pPr>
              <w:widowControl w:val="0"/>
              <w:suppressAutoHyphens w:val="0"/>
              <w:autoSpaceDE w:val="0"/>
              <w:autoSpaceDN w:val="0"/>
              <w:spacing w:before="14" w:after="0" w:line="181" w:lineRule="exact"/>
              <w:ind w:left="302"/>
              <w:rPr>
                <w:rFonts w:eastAsia="Swiss721BT-Roman" w:cs="Arial"/>
                <w:bCs/>
                <w:sz w:val="14"/>
              </w:rPr>
            </w:pPr>
            <w:r w:rsidRPr="00497B48">
              <w:rPr>
                <w:rFonts w:eastAsia="Swiss721BT-Roman" w:cs="Arial"/>
                <w:bCs/>
                <w:color w:val="FFFFFF"/>
                <w:sz w:val="14"/>
              </w:rPr>
              <w:t>PROFESSIONAL</w:t>
            </w:r>
            <w:r w:rsidRPr="00497B48">
              <w:rPr>
                <w:rFonts w:eastAsia="Swiss721BT-Roman" w:cs="Arial"/>
                <w:bCs/>
                <w:color w:val="FFFFFF"/>
                <w:spacing w:val="-1"/>
                <w:sz w:val="14"/>
              </w:rPr>
              <w:t xml:space="preserve"> </w:t>
            </w:r>
            <w:r w:rsidRPr="00497B48">
              <w:rPr>
                <w:rFonts w:eastAsia="Swiss721BT-Roman" w:cs="Arial"/>
                <w:bCs/>
                <w:color w:val="FFFFFF"/>
                <w:sz w:val="14"/>
              </w:rPr>
              <w:t>ENGAGEMENT</w:t>
            </w:r>
          </w:p>
        </w:tc>
      </w:tr>
      <w:tr w:rsidR="002E592C" w:rsidRPr="00497B48" w14:paraId="3BCB9AE2" w14:textId="77777777" w:rsidTr="002E592C">
        <w:trPr>
          <w:trHeight w:val="219"/>
        </w:trPr>
        <w:tc>
          <w:tcPr>
            <w:tcW w:w="1430" w:type="dxa"/>
            <w:gridSpan w:val="2"/>
            <w:tcBorders>
              <w:top w:val="nil"/>
              <w:left w:val="single" w:sz="24" w:space="0" w:color="auto"/>
              <w:bottom w:val="nil"/>
              <w:right w:val="single" w:sz="24" w:space="0" w:color="auto"/>
            </w:tcBorders>
            <w:shd w:val="clear" w:color="auto" w:fill="007D7A"/>
          </w:tcPr>
          <w:p w14:paraId="0201246C" w14:textId="77777777" w:rsidR="006D4067" w:rsidRPr="00497B48" w:rsidRDefault="006D4067" w:rsidP="008E00FB">
            <w:pPr>
              <w:widowControl w:val="0"/>
              <w:suppressAutoHyphens w:val="0"/>
              <w:autoSpaceDE w:val="0"/>
              <w:autoSpaceDN w:val="0"/>
              <w:spacing w:before="14" w:after="0" w:line="181" w:lineRule="exact"/>
              <w:ind w:left="80"/>
              <w:rPr>
                <w:rFonts w:ascii="Montserrat SemiBold" w:eastAsia="Swiss721BT-Roman" w:hAnsi="Montserrat SemiBold" w:cs="Arial"/>
                <w:b/>
                <w:color w:val="FFFFFF" w:themeColor="background2"/>
                <w:sz w:val="16"/>
                <w:szCs w:val="22"/>
              </w:rPr>
            </w:pPr>
            <w:r w:rsidRPr="00497B48">
              <w:rPr>
                <w:rFonts w:ascii="Montserrat SemiBold" w:eastAsia="Swiss721BT-Roman" w:hAnsi="Montserrat SemiBold" w:cs="Arial"/>
                <w:b/>
                <w:color w:val="FFFFFF" w:themeColor="background2"/>
                <w:sz w:val="16"/>
                <w:szCs w:val="22"/>
              </w:rPr>
              <w:t>1</w:t>
            </w:r>
          </w:p>
        </w:tc>
        <w:tc>
          <w:tcPr>
            <w:tcW w:w="1438" w:type="dxa"/>
            <w:gridSpan w:val="2"/>
            <w:tcBorders>
              <w:top w:val="single" w:sz="24" w:space="0" w:color="auto"/>
              <w:left w:val="single" w:sz="24" w:space="0" w:color="auto"/>
              <w:bottom w:val="nil"/>
              <w:right w:val="single" w:sz="24" w:space="0" w:color="auto"/>
            </w:tcBorders>
            <w:shd w:val="clear" w:color="auto" w:fill="007D7A"/>
          </w:tcPr>
          <w:p w14:paraId="00DEE5DB" w14:textId="77777777" w:rsidR="006D4067" w:rsidRPr="00497B48" w:rsidRDefault="006D4067" w:rsidP="008E00FB">
            <w:pPr>
              <w:widowControl w:val="0"/>
              <w:suppressAutoHyphens w:val="0"/>
              <w:autoSpaceDE w:val="0"/>
              <w:autoSpaceDN w:val="0"/>
              <w:spacing w:before="14" w:after="0" w:line="181" w:lineRule="exact"/>
              <w:ind w:left="79"/>
              <w:rPr>
                <w:rFonts w:eastAsia="Swiss721BT-Roman" w:cs="Arial"/>
                <w:bCs/>
                <w:color w:val="FFFFFF" w:themeColor="background2"/>
                <w:sz w:val="16"/>
                <w:szCs w:val="22"/>
              </w:rPr>
            </w:pPr>
            <w:r w:rsidRPr="00497B48">
              <w:rPr>
                <w:rFonts w:eastAsia="Swiss721BT-Roman" w:cs="Arial"/>
                <w:bCs/>
                <w:color w:val="FFFFFF" w:themeColor="background2"/>
                <w:sz w:val="16"/>
                <w:szCs w:val="22"/>
              </w:rPr>
              <w:t>2</w:t>
            </w:r>
          </w:p>
        </w:tc>
        <w:tc>
          <w:tcPr>
            <w:tcW w:w="1452" w:type="dxa"/>
            <w:gridSpan w:val="2"/>
            <w:tcBorders>
              <w:top w:val="nil"/>
              <w:left w:val="single" w:sz="24" w:space="0" w:color="auto"/>
              <w:bottom w:val="nil"/>
              <w:right w:val="nil"/>
            </w:tcBorders>
            <w:shd w:val="clear" w:color="auto" w:fill="4C4184"/>
          </w:tcPr>
          <w:p w14:paraId="0224B2E5" w14:textId="77777777" w:rsidR="006D4067" w:rsidRPr="00497B48" w:rsidRDefault="006D4067" w:rsidP="008E00FB">
            <w:pPr>
              <w:widowControl w:val="0"/>
              <w:suppressAutoHyphens w:val="0"/>
              <w:autoSpaceDE w:val="0"/>
              <w:autoSpaceDN w:val="0"/>
              <w:spacing w:before="14" w:after="0" w:line="181" w:lineRule="exact"/>
              <w:ind w:left="79"/>
              <w:rPr>
                <w:rFonts w:eastAsia="Swiss721BT-Roman" w:cs="Arial"/>
                <w:b/>
                <w:sz w:val="16"/>
                <w:szCs w:val="22"/>
              </w:rPr>
            </w:pPr>
            <w:r w:rsidRPr="00497B48">
              <w:rPr>
                <w:rFonts w:eastAsia="Swiss721BT-Roman" w:cs="Arial"/>
                <w:b/>
                <w:color w:val="FFFFFF"/>
                <w:sz w:val="16"/>
                <w:szCs w:val="22"/>
              </w:rPr>
              <w:t>3</w:t>
            </w:r>
          </w:p>
        </w:tc>
        <w:tc>
          <w:tcPr>
            <w:tcW w:w="1436" w:type="dxa"/>
            <w:gridSpan w:val="2"/>
            <w:tcBorders>
              <w:top w:val="nil"/>
              <w:left w:val="nil"/>
              <w:bottom w:val="nil"/>
              <w:right w:val="single" w:sz="24" w:space="0" w:color="auto"/>
            </w:tcBorders>
            <w:shd w:val="clear" w:color="auto" w:fill="4C4184"/>
          </w:tcPr>
          <w:p w14:paraId="54EFA55F" w14:textId="77777777" w:rsidR="006D4067" w:rsidRPr="00497B48" w:rsidRDefault="006D4067" w:rsidP="008E00FB">
            <w:pPr>
              <w:widowControl w:val="0"/>
              <w:suppressAutoHyphens w:val="0"/>
              <w:autoSpaceDE w:val="0"/>
              <w:autoSpaceDN w:val="0"/>
              <w:spacing w:before="14" w:after="0" w:line="181" w:lineRule="exact"/>
              <w:ind w:left="79"/>
              <w:rPr>
                <w:rFonts w:eastAsia="Swiss721BT-Roman" w:cs="Arial"/>
                <w:b/>
                <w:sz w:val="16"/>
                <w:szCs w:val="22"/>
              </w:rPr>
            </w:pPr>
            <w:r w:rsidRPr="00497B48">
              <w:rPr>
                <w:rFonts w:eastAsia="Swiss721BT-Roman" w:cs="Arial"/>
                <w:b/>
                <w:color w:val="FFFFFF"/>
                <w:sz w:val="16"/>
                <w:szCs w:val="22"/>
              </w:rPr>
              <w:t>4</w:t>
            </w:r>
          </w:p>
        </w:tc>
        <w:tc>
          <w:tcPr>
            <w:tcW w:w="1443" w:type="dxa"/>
            <w:gridSpan w:val="2"/>
            <w:tcBorders>
              <w:top w:val="single" w:sz="24" w:space="0" w:color="auto"/>
              <w:left w:val="single" w:sz="24" w:space="0" w:color="auto"/>
              <w:bottom w:val="nil"/>
              <w:right w:val="nil"/>
            </w:tcBorders>
            <w:shd w:val="clear" w:color="auto" w:fill="4C4184"/>
          </w:tcPr>
          <w:p w14:paraId="08A7FE59" w14:textId="6197A42A" w:rsidR="006D4067" w:rsidRPr="00497B48" w:rsidRDefault="006D4067" w:rsidP="008E00FB">
            <w:pPr>
              <w:widowControl w:val="0"/>
              <w:suppressAutoHyphens w:val="0"/>
              <w:autoSpaceDE w:val="0"/>
              <w:autoSpaceDN w:val="0"/>
              <w:spacing w:before="14" w:after="0" w:line="181" w:lineRule="exact"/>
              <w:ind w:left="79"/>
              <w:rPr>
                <w:rFonts w:eastAsia="Swiss721BT-Roman" w:cs="Arial"/>
                <w:bCs/>
                <w:sz w:val="16"/>
                <w:szCs w:val="22"/>
              </w:rPr>
            </w:pPr>
            <w:r w:rsidRPr="00497B48">
              <w:rPr>
                <w:rFonts w:eastAsia="Swiss721BT-Roman" w:cs="Arial"/>
                <w:bCs/>
                <w:color w:val="FFFFFF"/>
                <w:sz w:val="16"/>
                <w:szCs w:val="22"/>
              </w:rPr>
              <w:t>5</w:t>
            </w:r>
          </w:p>
        </w:tc>
        <w:tc>
          <w:tcPr>
            <w:tcW w:w="1436" w:type="dxa"/>
            <w:gridSpan w:val="2"/>
            <w:tcBorders>
              <w:top w:val="nil"/>
              <w:left w:val="nil"/>
              <w:bottom w:val="nil"/>
              <w:right w:val="nil"/>
            </w:tcBorders>
            <w:shd w:val="clear" w:color="auto" w:fill="21499F"/>
          </w:tcPr>
          <w:p w14:paraId="2FD547F1" w14:textId="77777777" w:rsidR="006D4067" w:rsidRPr="00497B48" w:rsidRDefault="006D4067" w:rsidP="008E00FB">
            <w:pPr>
              <w:widowControl w:val="0"/>
              <w:suppressAutoHyphens w:val="0"/>
              <w:autoSpaceDE w:val="0"/>
              <w:autoSpaceDN w:val="0"/>
              <w:spacing w:before="14" w:after="0" w:line="181" w:lineRule="exact"/>
              <w:ind w:left="79"/>
              <w:rPr>
                <w:rFonts w:eastAsia="Swiss721BT-Roman" w:cs="Arial"/>
                <w:bCs/>
                <w:sz w:val="16"/>
                <w:szCs w:val="22"/>
              </w:rPr>
            </w:pPr>
            <w:r w:rsidRPr="00497B48">
              <w:rPr>
                <w:rFonts w:eastAsia="Swiss721BT-Roman" w:cs="Arial"/>
                <w:bCs/>
                <w:color w:val="FFFFFF"/>
                <w:sz w:val="16"/>
                <w:szCs w:val="22"/>
              </w:rPr>
              <w:t>6</w:t>
            </w:r>
          </w:p>
        </w:tc>
        <w:tc>
          <w:tcPr>
            <w:tcW w:w="1431" w:type="dxa"/>
            <w:gridSpan w:val="2"/>
            <w:tcBorders>
              <w:top w:val="nil"/>
              <w:left w:val="nil"/>
              <w:bottom w:val="nil"/>
              <w:right w:val="single" w:sz="4" w:space="0" w:color="A2A2A2" w:themeColor="background1" w:themeShade="D9"/>
            </w:tcBorders>
            <w:shd w:val="clear" w:color="auto" w:fill="21499F"/>
          </w:tcPr>
          <w:p w14:paraId="2435B774" w14:textId="77777777" w:rsidR="006D4067" w:rsidRPr="00497B48" w:rsidRDefault="006D4067" w:rsidP="008E00FB">
            <w:pPr>
              <w:widowControl w:val="0"/>
              <w:suppressAutoHyphens w:val="0"/>
              <w:autoSpaceDE w:val="0"/>
              <w:autoSpaceDN w:val="0"/>
              <w:spacing w:before="14" w:after="0" w:line="181" w:lineRule="exact"/>
              <w:ind w:left="79"/>
              <w:rPr>
                <w:rFonts w:eastAsia="Swiss721BT-Roman" w:cs="Arial"/>
                <w:bCs/>
                <w:sz w:val="16"/>
                <w:szCs w:val="22"/>
              </w:rPr>
            </w:pPr>
            <w:r w:rsidRPr="00497B48">
              <w:rPr>
                <w:rFonts w:eastAsia="Swiss721BT-Roman" w:cs="Arial"/>
                <w:bCs/>
                <w:color w:val="FFFFFF"/>
                <w:sz w:val="16"/>
                <w:szCs w:val="22"/>
              </w:rPr>
              <w:t>7</w:t>
            </w:r>
          </w:p>
        </w:tc>
      </w:tr>
      <w:tr w:rsidR="008E00FB" w:rsidRPr="008E00FB" w14:paraId="3DBB0218" w14:textId="77777777" w:rsidTr="002E592C">
        <w:trPr>
          <w:trHeight w:val="844"/>
        </w:trPr>
        <w:tc>
          <w:tcPr>
            <w:tcW w:w="1430" w:type="dxa"/>
            <w:gridSpan w:val="2"/>
            <w:tcBorders>
              <w:top w:val="nil"/>
              <w:left w:val="single" w:sz="24" w:space="0" w:color="auto"/>
              <w:bottom w:val="single" w:sz="24" w:space="0" w:color="auto"/>
              <w:right w:val="single" w:sz="24" w:space="0" w:color="auto"/>
            </w:tcBorders>
            <w:shd w:val="clear" w:color="auto" w:fill="007D7A"/>
          </w:tcPr>
          <w:p w14:paraId="0D019D5B" w14:textId="3D80A32A" w:rsidR="006D4067" w:rsidRPr="008E00FB" w:rsidRDefault="006D4067" w:rsidP="008E00FB">
            <w:pPr>
              <w:spacing w:line="240" w:lineRule="auto"/>
              <w:rPr>
                <w:color w:val="FFFFFF" w:themeColor="background2"/>
                <w:sz w:val="12"/>
                <w:szCs w:val="12"/>
              </w:rPr>
            </w:pPr>
            <w:r w:rsidRPr="008E00FB">
              <w:rPr>
                <w:color w:val="FFFFFF" w:themeColor="background2"/>
                <w:sz w:val="12"/>
                <w:szCs w:val="12"/>
              </w:rPr>
              <w:t xml:space="preserve">Know students and </w:t>
            </w:r>
            <w:r w:rsidR="008E00FB" w:rsidRPr="008E00FB">
              <w:rPr>
                <w:color w:val="FFFFFF" w:themeColor="background2"/>
                <w:sz w:val="12"/>
                <w:szCs w:val="12"/>
              </w:rPr>
              <w:t>how they</w:t>
            </w:r>
            <w:r w:rsidRPr="008E00FB">
              <w:rPr>
                <w:color w:val="FFFFFF" w:themeColor="background2"/>
                <w:sz w:val="12"/>
                <w:szCs w:val="12"/>
              </w:rPr>
              <w:t xml:space="preserve"> learn</w:t>
            </w:r>
          </w:p>
        </w:tc>
        <w:tc>
          <w:tcPr>
            <w:tcW w:w="1438" w:type="dxa"/>
            <w:gridSpan w:val="2"/>
            <w:tcBorders>
              <w:top w:val="nil"/>
              <w:left w:val="single" w:sz="24" w:space="0" w:color="auto"/>
              <w:bottom w:val="single" w:sz="4" w:space="0" w:color="007D7A"/>
              <w:right w:val="single" w:sz="24" w:space="0" w:color="auto"/>
            </w:tcBorders>
            <w:shd w:val="clear" w:color="auto" w:fill="007D7A"/>
          </w:tcPr>
          <w:p w14:paraId="11FE69F4" w14:textId="2A65BA6C" w:rsidR="006D4067" w:rsidRPr="008E00FB" w:rsidRDefault="008E00FB" w:rsidP="008E00FB">
            <w:pPr>
              <w:spacing w:line="240" w:lineRule="auto"/>
              <w:rPr>
                <w:color w:val="FFFFFF" w:themeColor="background2"/>
                <w:sz w:val="12"/>
                <w:szCs w:val="12"/>
              </w:rPr>
            </w:pPr>
            <w:r w:rsidRPr="008E00FB">
              <w:rPr>
                <w:noProof/>
                <w:color w:val="FFFFFF" w:themeColor="background2"/>
                <w:sz w:val="12"/>
                <w:szCs w:val="12"/>
              </w:rPr>
              <mc:AlternateContent>
                <mc:Choice Requires="wps">
                  <w:drawing>
                    <wp:anchor distT="0" distB="0" distL="114300" distR="114300" simplePos="0" relativeHeight="251658260" behindDoc="0" locked="0" layoutInCell="1" allowOverlap="1" wp14:anchorId="72EF0938" wp14:editId="0357B2AC">
                      <wp:simplePos x="0" y="0"/>
                      <wp:positionH relativeFrom="column">
                        <wp:posOffset>-21301</wp:posOffset>
                      </wp:positionH>
                      <wp:positionV relativeFrom="paragraph">
                        <wp:posOffset>-139700</wp:posOffset>
                      </wp:positionV>
                      <wp:extent cx="886691" cy="702978"/>
                      <wp:effectExtent l="0" t="0" r="8890" b="1905"/>
                      <wp:wrapNone/>
                      <wp:docPr id="18" name="Rectangle 18"/>
                      <wp:cNvGraphicFramePr/>
                      <a:graphic xmlns:a="http://schemas.openxmlformats.org/drawingml/2006/main">
                        <a:graphicData uri="http://schemas.microsoft.com/office/word/2010/wordprocessingShape">
                          <wps:wsp>
                            <wps:cNvSpPr/>
                            <wps:spPr>
                              <a:xfrm>
                                <a:off x="0" y="0"/>
                                <a:ext cx="886691" cy="702978"/>
                              </a:xfrm>
                              <a:prstGeom prst="rect">
                                <a:avLst/>
                              </a:prstGeom>
                              <a:solidFill>
                                <a:srgbClr val="BFBFBF">
                                  <a:alpha val="52157"/>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asvg="http://schemas.microsoft.com/office/drawing/2016/SVG/main" xmlns:arto="http://schemas.microsoft.com/office/word/2006/arto">
                  <w:pict>
                    <v:rect id="Rectangle 18" style="position:absolute;margin-left:-1.7pt;margin-top:-11pt;width:69.8pt;height:55.3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bfbfbf" stroked="f" strokeweight="1pt" w14:anchorId="5351B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FD9YAIAAMIEAAAOAAAAZHJzL2Uyb0RvYy54bWysVN9PGzEMfp+0/yHK+7hrBbRUXFEH6jQJ&#10;MSSYeE5zSS9SEmdO2iv76+fkDsrYnqa1UmrHjn98/tzLq4OzbK8wGvANn5zUnCkvoTV+2/Dvj+tP&#10;c85iEr4VFrxq+LOK/Gr58cNlHxZqCh3YViGjID4u+tDwLqWwqKooO+VEPIGgPBk1oBOJVNxWLYqe&#10;ojtbTev6vOoB24AgVYx0ezMY+bLE11rJ9E3rqBKzDafaUjmxnJt8VstLsdiiCJ2RYxniH6pwwnhK&#10;+hrqRiTBdmj+COWMRIig04kEV4HWRqrSA3Uzqd9189CJoEovBE4MrzDF/xdW3u0fwj0SDH2Ii0hi&#10;7uKg0eVfqo8dCljPr2CpQ2KSLufz8/OLCWeSTLN6ejGbZzCr4+OAMX1R4FgWGo40iwKR2N/GNLi+&#10;uORcEaxp18baouB2c22R7QXN7fM6f4e3NnRiuD2bTs5mY8o4uJf0v8WxnvVEy+mspuFLQQTTViQS&#10;XWgbHv2WM2G3xFyZsCTwkEsorMjF3YjYDelK2IEuziTirDWOQKjzZ6zC+ly6KqwbWzyCmqUNtM/3&#10;yBAGGsYg14aS3IqY7gUS76hI2qX0jQ5tgSqHUeKsA/z5t/vsT3QgK2c98Zi6+rETqDizXz0R5WJy&#10;epqJX5TTs9mUFHxr2by1+J27BoKc5krVFTH7J/siagT3RCu3ylnJJLyk3AN+o3Kdhv2ipZVqtSpu&#10;RPYg0q1/CDIHzzhleB8PTwLDSJBEzLqDF86LxTueDL75pYfVLoE2hURHXGn6WaFFKTwYlzpv4lu9&#10;eB3/epa/AAAA//8DAFBLAwQUAAYACAAAACEAoZEout0AAAAJAQAADwAAAGRycy9kb3ducmV2Lnht&#10;bEyPwUrDQBCG74LvsIzgrd00lRpiNkWEot5so+Bxmx2TYHY2ZCdtfHunJz0Nw3z88/3Fdva9OuEY&#10;u0AGVssEFFIdXEeNgfdqt8hARbbkbB8IDfxghG15fVXY3IUz7fF04EZJCMXcGmiZh1zrWLfobVyG&#10;AUluX2H0lmUdG+1Ge5Zw3+s0STba247kQ2sHfGqx/j5M3sAbuurzZX7eI1fJjhn76eN1Zcztzfz4&#10;AIpx5j8YLvqiDqU4HcNELqrewGJ9J6TMNJVOF2C9SUEdDWTZPeiy0P8blL8AAAD//wMAUEsBAi0A&#10;FAAGAAgAAAAhALaDOJL+AAAA4QEAABMAAAAAAAAAAAAAAAAAAAAAAFtDb250ZW50X1R5cGVzXS54&#10;bWxQSwECLQAUAAYACAAAACEAOP0h/9YAAACUAQAACwAAAAAAAAAAAAAAAAAvAQAAX3JlbHMvLnJl&#10;bHNQSwECLQAUAAYACAAAACEAYfBQ/WACAADCBAAADgAAAAAAAAAAAAAAAAAuAgAAZHJzL2Uyb0Rv&#10;Yy54bWxQSwECLQAUAAYACAAAACEAoZEout0AAAAJAQAADwAAAAAAAAAAAAAAAAC6BAAAZHJzL2Rv&#10;d25yZXYueG1sUEsFBgAAAAAEAAQA8wAAAMQFAAAAAA==&#10;">
                      <v:fill opacity="34181f"/>
                    </v:rect>
                  </w:pict>
                </mc:Fallback>
              </mc:AlternateContent>
            </w:r>
            <w:r w:rsidR="006D4067" w:rsidRPr="008E00FB">
              <w:rPr>
                <w:color w:val="FFFFFF" w:themeColor="background2"/>
                <w:sz w:val="12"/>
                <w:szCs w:val="12"/>
              </w:rPr>
              <w:t xml:space="preserve">Know the content </w:t>
            </w:r>
            <w:r w:rsidRPr="008E00FB">
              <w:rPr>
                <w:color w:val="FFFFFF" w:themeColor="background2"/>
                <w:sz w:val="12"/>
                <w:szCs w:val="12"/>
              </w:rPr>
              <w:t>and how</w:t>
            </w:r>
            <w:r w:rsidR="006D4067" w:rsidRPr="008E00FB">
              <w:rPr>
                <w:color w:val="FFFFFF" w:themeColor="background2"/>
                <w:sz w:val="12"/>
                <w:szCs w:val="12"/>
              </w:rPr>
              <w:t xml:space="preserve"> to teach it</w:t>
            </w:r>
          </w:p>
        </w:tc>
        <w:tc>
          <w:tcPr>
            <w:tcW w:w="1452" w:type="dxa"/>
            <w:gridSpan w:val="2"/>
            <w:tcBorders>
              <w:top w:val="nil"/>
              <w:left w:val="single" w:sz="24" w:space="0" w:color="auto"/>
              <w:bottom w:val="single" w:sz="24" w:space="0" w:color="auto"/>
              <w:right w:val="nil"/>
            </w:tcBorders>
            <w:shd w:val="clear" w:color="auto" w:fill="4C4184"/>
          </w:tcPr>
          <w:p w14:paraId="68336A77" w14:textId="7B1A4110" w:rsidR="006D4067" w:rsidRPr="008E00FB" w:rsidRDefault="006D4067" w:rsidP="008E00FB">
            <w:pPr>
              <w:spacing w:line="240" w:lineRule="auto"/>
              <w:rPr>
                <w:color w:val="FFFFFF" w:themeColor="background2"/>
                <w:sz w:val="12"/>
                <w:szCs w:val="12"/>
              </w:rPr>
            </w:pPr>
            <w:r w:rsidRPr="008E00FB">
              <w:rPr>
                <w:color w:val="FFFFFF" w:themeColor="background2"/>
                <w:sz w:val="12"/>
                <w:szCs w:val="12"/>
              </w:rPr>
              <w:t>Plan for and implement</w:t>
            </w:r>
            <w:r w:rsidR="004225A5" w:rsidRPr="008E00FB">
              <w:rPr>
                <w:color w:val="FFFFFF" w:themeColor="background2"/>
                <w:sz w:val="12"/>
                <w:szCs w:val="12"/>
              </w:rPr>
              <w:t xml:space="preserve"> e</w:t>
            </w:r>
            <w:r w:rsidRPr="008E00FB">
              <w:rPr>
                <w:color w:val="FFFFFF" w:themeColor="background2"/>
                <w:sz w:val="12"/>
                <w:szCs w:val="12"/>
              </w:rPr>
              <w:t>ffective teaching and learning</w:t>
            </w:r>
          </w:p>
        </w:tc>
        <w:tc>
          <w:tcPr>
            <w:tcW w:w="1436" w:type="dxa"/>
            <w:gridSpan w:val="2"/>
            <w:tcBorders>
              <w:top w:val="nil"/>
              <w:left w:val="nil"/>
              <w:bottom w:val="single" w:sz="24" w:space="0" w:color="auto"/>
              <w:right w:val="single" w:sz="24" w:space="0" w:color="auto"/>
            </w:tcBorders>
            <w:shd w:val="clear" w:color="auto" w:fill="4C4184"/>
          </w:tcPr>
          <w:p w14:paraId="1788333F" w14:textId="73088F13" w:rsidR="006D4067" w:rsidRPr="008E00FB" w:rsidRDefault="006D4067" w:rsidP="008E00FB">
            <w:pPr>
              <w:spacing w:line="240" w:lineRule="auto"/>
              <w:rPr>
                <w:color w:val="FFFFFF" w:themeColor="background2"/>
                <w:sz w:val="12"/>
                <w:szCs w:val="12"/>
              </w:rPr>
            </w:pPr>
            <w:r w:rsidRPr="008E00FB">
              <w:rPr>
                <w:color w:val="FFFFFF" w:themeColor="background2"/>
                <w:sz w:val="12"/>
                <w:szCs w:val="12"/>
              </w:rPr>
              <w:t>Create and maintain supportive and safe learning environments</w:t>
            </w:r>
          </w:p>
        </w:tc>
        <w:tc>
          <w:tcPr>
            <w:tcW w:w="1443" w:type="dxa"/>
            <w:gridSpan w:val="2"/>
            <w:tcBorders>
              <w:top w:val="nil"/>
              <w:left w:val="single" w:sz="24" w:space="0" w:color="auto"/>
              <w:bottom w:val="single" w:sz="4" w:space="0" w:color="auto"/>
              <w:right w:val="nil"/>
            </w:tcBorders>
            <w:shd w:val="clear" w:color="auto" w:fill="4C4184"/>
          </w:tcPr>
          <w:p w14:paraId="5F22AD75" w14:textId="4A01D682" w:rsidR="006D4067" w:rsidRPr="008E00FB" w:rsidRDefault="007E2CC0" w:rsidP="008E00FB">
            <w:pPr>
              <w:spacing w:line="240" w:lineRule="auto"/>
              <w:rPr>
                <w:color w:val="FFFFFF" w:themeColor="background2"/>
                <w:sz w:val="12"/>
                <w:szCs w:val="12"/>
              </w:rPr>
            </w:pPr>
            <w:r w:rsidRPr="008E00FB">
              <w:rPr>
                <w:noProof/>
                <w:color w:val="FFFFFF" w:themeColor="background2"/>
                <w:sz w:val="12"/>
                <w:szCs w:val="12"/>
              </w:rPr>
              <mc:AlternateContent>
                <mc:Choice Requires="wps">
                  <w:drawing>
                    <wp:anchor distT="0" distB="0" distL="114300" distR="114300" simplePos="0" relativeHeight="251658259" behindDoc="0" locked="0" layoutInCell="1" allowOverlap="1" wp14:anchorId="1EEF1A80" wp14:editId="446EF1A0">
                      <wp:simplePos x="0" y="0"/>
                      <wp:positionH relativeFrom="column">
                        <wp:posOffset>-32039</wp:posOffset>
                      </wp:positionH>
                      <wp:positionV relativeFrom="paragraph">
                        <wp:posOffset>-174336</wp:posOffset>
                      </wp:positionV>
                      <wp:extent cx="924971" cy="737408"/>
                      <wp:effectExtent l="0" t="0" r="8890" b="5715"/>
                      <wp:wrapNone/>
                      <wp:docPr id="16" name="Rectangle 16"/>
                      <wp:cNvGraphicFramePr/>
                      <a:graphic xmlns:a="http://schemas.openxmlformats.org/drawingml/2006/main">
                        <a:graphicData uri="http://schemas.microsoft.com/office/word/2010/wordprocessingShape">
                          <wps:wsp>
                            <wps:cNvSpPr/>
                            <wps:spPr>
                              <a:xfrm>
                                <a:off x="0" y="0"/>
                                <a:ext cx="924971" cy="737408"/>
                              </a:xfrm>
                              <a:prstGeom prst="rect">
                                <a:avLst/>
                              </a:prstGeom>
                              <a:solidFill>
                                <a:srgbClr val="BFBFBF">
                                  <a:alpha val="52157"/>
                                </a:srgbClr>
                              </a:solidFill>
                              <a:ln w="12700" cap="flat" cmpd="sng" algn="ctr">
                                <a:noFill/>
                                <a:prstDash val="solid"/>
                                <a:miter lim="800000"/>
                              </a:ln>
                              <a:effectLst/>
                            </wps:spPr>
                            <wps:txbx>
                              <w:txbxContent>
                                <w:p w14:paraId="264DAEE1" w14:textId="77777777" w:rsidR="004225A5" w:rsidRDefault="004225A5" w:rsidP="004225A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EF1A80" id="Rectangle 16" o:spid="_x0000_s1067" style="position:absolute;margin-left:-2.5pt;margin-top:-13.75pt;width:72.85pt;height:58.0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d/FbAIAANUEAAAOAAAAZHJzL2Uyb0RvYy54bWysVNtu2zAMfR+wfxD0vtrxkqUJ4hRZiwwD&#10;irZAW/RZkaVYgG6jlNjd14+S3abr9jQsARRSpHg5PMzqojeaHAUE5WxNJ2clJcJy1yi7r+njw/bT&#10;OSUhMtsw7ayo6bMI9GL98cOq80tRudbpRgDBIDYsO1/TNka/LIrAW2FYOHNeWDRKB4ZFVGFfNMA6&#10;jG50UZXll6Jz0HhwXISAt1eDka5zfCkFj7dSBhGJrinWFvMJ+dyls1iv2HIPzLeKj2Wwf6jCMGUx&#10;6WuoKxYZOYD6I5RRHFxwMp5xZwonpeIi94DdTMp33dy3zIvcC4IT/CtM4f+F5TfHe38HCEPnwzKg&#10;mLroJZj0i/WRPoP1/AqW6CPheLmopov5hBKOpvnn+bQ8T2AWp8ceQvwmnCFJqCngLDJE7Hgd4uD6&#10;4pJyBadVs1VaZwX2u0sN5Mhwbl+36Tu81b5lw+2smszmY8owuOf0v8XRlnRIy2pe4vA5Q4JJzSKK&#10;xjc1DXZPCdN7ZC6PkBNYl0rIrEjFXbHQDuly2IEuRkXkrFampudl+oxVaJtKF5l1Y4snUJMU+11P&#10;FCauZulJutq55vkOCLiBmcHzrcK81yzEOwZIRawb1yve4iG1w2bcKFHSOvj5t/vkjwxBKyUdUhsb&#10;/XFgICjR3y1yZzGZTtMuZGU6m1eowFvL7q3FHsylwyngqLG6LCb/qF9ECc484RZuUlY0Mcsx9wDp&#10;qFzGYeVwj7nYbLIb8t+zeG3vPU/BE3QJ8Yf+iYEfORORbDfuZQ3Y8h11Bt/00rrNITqpMq9OuCIh&#10;koK7k6kx7nlazrd69jr9G61/AQAA//8DAFBLAwQUAAYACAAAACEAdF9R7t4AAAAJAQAADwAAAGRy&#10;cy9kb3ducmV2LnhtbEyPwU7DMBBE70j8g7VI3Fq7FW2jEKdCSBVwow1IHN14SSLsdRRv2vD3uCd6&#10;Gq1mNPum2E7eiRMOsQukYTFXIJDqYDtqNHxUu1kGIrIha1wg1PCLEbbl7U1hchvOtMfTgRuRSijm&#10;RkPL3OdSxrpFb+I89EjJ+w6DN5zOoZF2MOdU7p1cKrWW3nSUPrSmx+cW65/D6DW8o62+XqeXPXKl&#10;dszoxs+3hdb3d9PTIwjGif/DcMFP6FAmpmMYyUbhNMxWaQonXW5WIC6BB7UBcdSQZWuQZSGvF5R/&#10;AAAA//8DAFBLAQItABQABgAIAAAAIQC2gziS/gAAAOEBAAATAAAAAAAAAAAAAAAAAAAAAABbQ29u&#10;dGVudF9UeXBlc10ueG1sUEsBAi0AFAAGAAgAAAAhADj9If/WAAAAlAEAAAsAAAAAAAAAAAAAAAAA&#10;LwEAAF9yZWxzLy5yZWxzUEsBAi0AFAAGAAgAAAAhALQF38VsAgAA1QQAAA4AAAAAAAAAAAAAAAAA&#10;LgIAAGRycy9lMm9Eb2MueG1sUEsBAi0AFAAGAAgAAAAhAHRfUe7eAAAACQEAAA8AAAAAAAAAAAAA&#10;AAAAxgQAAGRycy9kb3ducmV2LnhtbFBLBQYAAAAABAAEAPMAAADRBQAAAAA=&#10;" fillcolor="#bfbfbf" stroked="f" strokeweight="1pt">
                      <v:fill opacity="34181f"/>
                      <v:textbox>
                        <w:txbxContent>
                          <w:p w14:paraId="264DAEE1" w14:textId="77777777" w:rsidR="004225A5" w:rsidRDefault="004225A5" w:rsidP="004225A5">
                            <w:pPr>
                              <w:jc w:val="center"/>
                            </w:pPr>
                          </w:p>
                        </w:txbxContent>
                      </v:textbox>
                    </v:rect>
                  </w:pict>
                </mc:Fallback>
              </mc:AlternateContent>
            </w:r>
            <w:r w:rsidR="006D4067" w:rsidRPr="008E00FB">
              <w:rPr>
                <w:color w:val="FFFFFF" w:themeColor="background2"/>
                <w:sz w:val="12"/>
                <w:szCs w:val="12"/>
              </w:rPr>
              <w:t>Assess, provide feedback and report on student learning</w:t>
            </w:r>
          </w:p>
        </w:tc>
        <w:tc>
          <w:tcPr>
            <w:tcW w:w="1436" w:type="dxa"/>
            <w:gridSpan w:val="2"/>
            <w:tcBorders>
              <w:top w:val="nil"/>
              <w:left w:val="nil"/>
              <w:bottom w:val="single" w:sz="4" w:space="0" w:color="auto"/>
              <w:right w:val="nil"/>
            </w:tcBorders>
            <w:shd w:val="clear" w:color="auto" w:fill="21499F"/>
          </w:tcPr>
          <w:p w14:paraId="50655CD6" w14:textId="7C9BE6C6" w:rsidR="006D4067" w:rsidRPr="008E00FB" w:rsidRDefault="00B806E0" w:rsidP="008E00FB">
            <w:pPr>
              <w:spacing w:line="240" w:lineRule="auto"/>
              <w:rPr>
                <w:color w:val="FFFFFF" w:themeColor="background2"/>
                <w:sz w:val="12"/>
                <w:szCs w:val="12"/>
              </w:rPr>
            </w:pPr>
            <w:r w:rsidRPr="008E00FB">
              <w:rPr>
                <w:noProof/>
                <w:color w:val="FFFFFF" w:themeColor="background2"/>
                <w:sz w:val="12"/>
                <w:szCs w:val="12"/>
              </w:rPr>
              <mc:AlternateContent>
                <mc:Choice Requires="wps">
                  <w:drawing>
                    <wp:anchor distT="0" distB="0" distL="114300" distR="114300" simplePos="0" relativeHeight="251658258" behindDoc="0" locked="0" layoutInCell="1" allowOverlap="1" wp14:anchorId="18436B93" wp14:editId="6EA84D06">
                      <wp:simplePos x="0" y="0"/>
                      <wp:positionH relativeFrom="column">
                        <wp:posOffset>-7966</wp:posOffset>
                      </wp:positionH>
                      <wp:positionV relativeFrom="paragraph">
                        <wp:posOffset>-347519</wp:posOffset>
                      </wp:positionV>
                      <wp:extent cx="1804010" cy="910763"/>
                      <wp:effectExtent l="0" t="0" r="6350" b="3810"/>
                      <wp:wrapNone/>
                      <wp:docPr id="14" name="Rectangle 14"/>
                      <wp:cNvGraphicFramePr/>
                      <a:graphic xmlns:a="http://schemas.openxmlformats.org/drawingml/2006/main">
                        <a:graphicData uri="http://schemas.microsoft.com/office/word/2010/wordprocessingShape">
                          <wps:wsp>
                            <wps:cNvSpPr/>
                            <wps:spPr>
                              <a:xfrm>
                                <a:off x="0" y="0"/>
                                <a:ext cx="1804010" cy="910763"/>
                              </a:xfrm>
                              <a:prstGeom prst="rect">
                                <a:avLst/>
                              </a:prstGeom>
                              <a:solidFill>
                                <a:srgbClr val="BFBFBF">
                                  <a:alpha val="52157"/>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asvg="http://schemas.microsoft.com/office/drawing/2016/SVG/main" xmlns:arto="http://schemas.microsoft.com/office/word/2006/arto">
                  <w:pict>
                    <v:rect id="Rectangle 14" style="position:absolute;margin-left:-.65pt;margin-top:-27.35pt;width:142.05pt;height:71.7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bfbfbf" stroked="f" strokeweight="1pt" w14:anchorId="7747C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SzAjAIAAIAFAAAOAAAAZHJzL2Uyb0RvYy54bWysVE1v2zAMvQ/YfxB0X21n6VdQp8haZBhQ&#10;tEHboWdFlmIDsqhJSpzs14+SbKfrih2GJYAsieQj+UTy6nrfKrIT1jWgS1qc5JQIzaFq9Kak35+X&#10;ny4ocZ7piinQoqQH4ej1/OOHq87MxARqUJWwBEG0m3WmpLX3ZpZljteiZe4EjNAolGBb5vFoN1ll&#10;WYforcomeX6WdWArY4EL5/D2NgnpPOJLKbh/kNIJT1RJMTYfVxvXdViz+RWbbSwzdcP7MNg/RNGy&#10;RqPTEeqWeUa2tvkDqm24BQfSn3BoM5Cy4SLmgNkU+ZtsnmpmRMwFyXFmpMn9P1h+v3syK4s0dMbN&#10;HG5DFntp2/DF+Mg+knUYyRJ7TzheFhf5FEOmhKPsssjPzz4HNrOjtbHOfxXQkrApqcXHiByx3Z3z&#10;SXVQCc4cqKZaNkrFg92sb5QlO4YP92UZ/slWmZql29NJcXreu3RJPbr/DUfpgKYh4CaX4SY7Jht3&#10;/qBE0FP6UUjSVJjeJLqLdSjGQBjnQvsiiWpWiT6SHH9DJKFyg0WMJQIGZIn+R+weYNBMIAN2irLX&#10;D6YilvFonP8tsGQ8WkTPoP1o3DYa7HsACrPqPSf9gaRETWBpDdVhZYmF1ETO8GWDD3vHnF8xi12D&#10;tYCTwD/gIhV0JYV+R0kN9ud790EfixmllHTYhSV1P7bMCkrUN41lfllMp6Ft42F6ej7Bg30tWb+W&#10;6G17A1gvBc4cw+M26Hs1bKWF9gUHxiJ4RRHTHH2XlHs7HG58mg44crhYLKIatqph/k4/GR7AA6uh&#10;cJ/3L8yavro99sU9DB3LZm+KPOkGSw2LrQfZxA448trzjW0eC6cfSWGOvD5HrePgnP8CAAD//wMA&#10;UEsDBBQABgAIAAAAIQDOTKkx3gAAAAkBAAAPAAAAZHJzL2Rvd25yZXYueG1sTI9NT8MwDIbvSPyH&#10;yEjctrTlY1XXdEJIE3BjK0gcs8ZrKxKnatKt/HvMiZ0sy49eP2+5mZ0VJxxD70lBukxAIDXe9NQq&#10;+Ki3ixxEiJqMtp5QwQ8G2FTXV6UujD/TDk/72AoOoVBoBV2MQyFlaDp0Oiz9gMS3ox+djryOrTSj&#10;PnO4szJLkkfpdE/8odMDPnfYfO8np+AdTf31Or/sMNbJNka00+dbqtTtzfy0BhFxjv8w/OmzOlTs&#10;dPATmSCsgkV6xyTPh/sVCAayPOMuBwV5vgJZlfKyQfULAAD//wMAUEsBAi0AFAAGAAgAAAAhALaD&#10;OJL+AAAA4QEAABMAAAAAAAAAAAAAAAAAAAAAAFtDb250ZW50X1R5cGVzXS54bWxQSwECLQAUAAYA&#10;CAAAACEAOP0h/9YAAACUAQAACwAAAAAAAAAAAAAAAAAvAQAAX3JlbHMvLnJlbHNQSwECLQAUAAYA&#10;CAAAACEAbWkswIwCAACABQAADgAAAAAAAAAAAAAAAAAuAgAAZHJzL2Uyb0RvYy54bWxQSwECLQAU&#10;AAYACAAAACEAzkypMd4AAAAJAQAADwAAAAAAAAAAAAAAAADmBAAAZHJzL2Rvd25yZXYueG1sUEsF&#10;BgAAAAAEAAQA8wAAAPEFAAAAAA==&#10;">
                      <v:fill opacity="34181f"/>
                    </v:rect>
                  </w:pict>
                </mc:Fallback>
              </mc:AlternateContent>
            </w:r>
            <w:r w:rsidR="006D4067" w:rsidRPr="008E00FB">
              <w:rPr>
                <w:color w:val="FFFFFF" w:themeColor="background2"/>
                <w:sz w:val="12"/>
                <w:szCs w:val="12"/>
              </w:rPr>
              <w:t>Engage in professional learning</w:t>
            </w:r>
          </w:p>
        </w:tc>
        <w:tc>
          <w:tcPr>
            <w:tcW w:w="1431" w:type="dxa"/>
            <w:gridSpan w:val="2"/>
            <w:tcBorders>
              <w:top w:val="nil"/>
              <w:left w:val="nil"/>
              <w:bottom w:val="single" w:sz="4" w:space="0" w:color="auto"/>
              <w:right w:val="single" w:sz="4" w:space="0" w:color="A2A2A2" w:themeColor="background1" w:themeShade="D9"/>
            </w:tcBorders>
            <w:shd w:val="clear" w:color="auto" w:fill="21499F"/>
          </w:tcPr>
          <w:p w14:paraId="5BA756D5" w14:textId="2E5F2510" w:rsidR="006D4067" w:rsidRPr="008E00FB" w:rsidRDefault="006D4067" w:rsidP="008E00FB">
            <w:pPr>
              <w:spacing w:line="240" w:lineRule="auto"/>
              <w:rPr>
                <w:color w:val="FFFFFF" w:themeColor="background2"/>
                <w:sz w:val="12"/>
                <w:szCs w:val="12"/>
              </w:rPr>
            </w:pPr>
            <w:r w:rsidRPr="008E00FB">
              <w:rPr>
                <w:color w:val="FFFFFF" w:themeColor="background2"/>
                <w:sz w:val="12"/>
                <w:szCs w:val="12"/>
              </w:rPr>
              <w:t>Engage professionally with colleagues, parents/</w:t>
            </w:r>
            <w:proofErr w:type="gramStart"/>
            <w:r w:rsidRPr="008E00FB">
              <w:rPr>
                <w:color w:val="FFFFFF" w:themeColor="background2"/>
                <w:sz w:val="12"/>
                <w:szCs w:val="12"/>
              </w:rPr>
              <w:t>carers</w:t>
            </w:r>
            <w:proofErr w:type="gramEnd"/>
            <w:r w:rsidRPr="008E00FB">
              <w:rPr>
                <w:color w:val="FFFFFF" w:themeColor="background2"/>
                <w:sz w:val="12"/>
                <w:szCs w:val="12"/>
              </w:rPr>
              <w:t xml:space="preserve"> and the community</w:t>
            </w:r>
          </w:p>
        </w:tc>
      </w:tr>
      <w:tr w:rsidR="006D4067" w:rsidRPr="00497B48" w14:paraId="783B7AB9" w14:textId="77777777" w:rsidTr="00B806E0">
        <w:trPr>
          <w:trHeight w:val="335"/>
        </w:trPr>
        <w:tc>
          <w:tcPr>
            <w:tcW w:w="713" w:type="dxa"/>
            <w:tcBorders>
              <w:top w:val="single" w:sz="24" w:space="0" w:color="auto"/>
              <w:left w:val="single" w:sz="6" w:space="0" w:color="auto"/>
              <w:bottom w:val="single" w:sz="6" w:space="0" w:color="auto"/>
              <w:right w:val="single" w:sz="24" w:space="0" w:color="auto"/>
            </w:tcBorders>
            <w:shd w:val="clear" w:color="auto" w:fill="auto"/>
            <w:vAlign w:val="center"/>
          </w:tcPr>
          <w:p w14:paraId="4A4C2EF5" w14:textId="77777777" w:rsidR="006D4067" w:rsidRPr="00497B48" w:rsidRDefault="006D4067">
            <w:pPr>
              <w:widowControl w:val="0"/>
              <w:suppressAutoHyphens w:val="0"/>
              <w:autoSpaceDE w:val="0"/>
              <w:autoSpaceDN w:val="0"/>
              <w:spacing w:before="22" w:after="0" w:line="142" w:lineRule="exact"/>
              <w:ind w:left="80"/>
              <w:jc w:val="center"/>
              <w:rPr>
                <w:rFonts w:eastAsia="Swiss721BT-Roman" w:cs="Arial"/>
                <w:bCs/>
                <w:color w:val="007377"/>
                <w:sz w:val="16"/>
                <w:szCs w:val="28"/>
              </w:rPr>
            </w:pPr>
            <w:r w:rsidRPr="00497B48">
              <w:rPr>
                <w:rFonts w:eastAsia="Swiss721BT-Roman" w:cs="Arial"/>
                <w:bCs/>
                <w:color w:val="007377"/>
                <w:sz w:val="16"/>
                <w:szCs w:val="28"/>
              </w:rPr>
              <w:t>1.1</w:t>
            </w:r>
          </w:p>
        </w:tc>
        <w:tc>
          <w:tcPr>
            <w:tcW w:w="717" w:type="dxa"/>
            <w:tcBorders>
              <w:top w:val="single" w:sz="24" w:space="0" w:color="auto"/>
              <w:left w:val="single" w:sz="24" w:space="0" w:color="auto"/>
              <w:bottom w:val="single" w:sz="24" w:space="0" w:color="auto"/>
              <w:right w:val="single" w:sz="24" w:space="0" w:color="auto"/>
            </w:tcBorders>
            <w:shd w:val="clear" w:color="auto" w:fill="auto"/>
            <w:vAlign w:val="center"/>
          </w:tcPr>
          <w:p w14:paraId="67B2377B" w14:textId="77777777" w:rsidR="006D4067" w:rsidRPr="00497B48" w:rsidRDefault="006D4067">
            <w:pPr>
              <w:widowControl w:val="0"/>
              <w:suppressAutoHyphens w:val="0"/>
              <w:autoSpaceDE w:val="0"/>
              <w:autoSpaceDN w:val="0"/>
              <w:spacing w:before="22" w:after="0" w:line="142" w:lineRule="exact"/>
              <w:ind w:left="80"/>
              <w:jc w:val="center"/>
              <w:rPr>
                <w:rFonts w:eastAsia="Swiss721BT-Roman" w:cs="Arial"/>
                <w:b/>
                <w:color w:val="007377"/>
                <w:sz w:val="16"/>
                <w:szCs w:val="28"/>
              </w:rPr>
            </w:pPr>
            <w:r w:rsidRPr="00497B48">
              <w:rPr>
                <w:rFonts w:eastAsia="Swiss721BT-Roman" w:cs="Arial"/>
                <w:b/>
                <w:color w:val="007377"/>
                <w:sz w:val="16"/>
                <w:szCs w:val="28"/>
              </w:rPr>
              <w:t>1.2</w:t>
            </w:r>
          </w:p>
        </w:tc>
        <w:tc>
          <w:tcPr>
            <w:tcW w:w="715" w:type="dxa"/>
            <w:tcBorders>
              <w:top w:val="single" w:sz="6" w:space="0" w:color="auto"/>
              <w:left w:val="single" w:sz="24" w:space="0" w:color="auto"/>
              <w:bottom w:val="single" w:sz="6" w:space="0" w:color="auto"/>
              <w:right w:val="single" w:sz="6" w:space="0" w:color="auto"/>
            </w:tcBorders>
            <w:shd w:val="clear" w:color="auto" w:fill="auto"/>
            <w:vAlign w:val="center"/>
          </w:tcPr>
          <w:p w14:paraId="3B0758A7" w14:textId="242A041F" w:rsidR="006D4067" w:rsidRPr="00497B48" w:rsidRDefault="006D4067">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007377"/>
                <w:sz w:val="16"/>
                <w:szCs w:val="28"/>
              </w:rPr>
              <w:t>2.1</w:t>
            </w:r>
          </w:p>
        </w:tc>
        <w:tc>
          <w:tcPr>
            <w:tcW w:w="723" w:type="dxa"/>
            <w:tcBorders>
              <w:top w:val="single" w:sz="6" w:space="0" w:color="auto"/>
              <w:left w:val="single" w:sz="6" w:space="0" w:color="auto"/>
              <w:bottom w:val="single" w:sz="6" w:space="0" w:color="auto"/>
              <w:right w:val="single" w:sz="24" w:space="0" w:color="auto"/>
            </w:tcBorders>
            <w:shd w:val="clear" w:color="auto" w:fill="auto"/>
            <w:vAlign w:val="center"/>
          </w:tcPr>
          <w:p w14:paraId="23E0D8E2" w14:textId="297871A8" w:rsidR="006D4067" w:rsidRPr="00497B48" w:rsidRDefault="006D4067">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007377"/>
                <w:sz w:val="16"/>
                <w:szCs w:val="28"/>
              </w:rPr>
              <w:t>2.2</w:t>
            </w:r>
          </w:p>
        </w:tc>
        <w:tc>
          <w:tcPr>
            <w:tcW w:w="717" w:type="dxa"/>
            <w:tcBorders>
              <w:top w:val="single" w:sz="6" w:space="0" w:color="auto"/>
              <w:left w:val="single" w:sz="24" w:space="0" w:color="auto"/>
              <w:bottom w:val="single" w:sz="24" w:space="0" w:color="auto"/>
              <w:right w:val="single" w:sz="24" w:space="0" w:color="auto"/>
            </w:tcBorders>
            <w:shd w:val="clear" w:color="auto" w:fill="auto"/>
            <w:vAlign w:val="center"/>
          </w:tcPr>
          <w:p w14:paraId="03ED2441" w14:textId="77777777" w:rsidR="006D4067" w:rsidRPr="00497B48" w:rsidRDefault="006D4067">
            <w:pPr>
              <w:widowControl w:val="0"/>
              <w:suppressAutoHyphens w:val="0"/>
              <w:autoSpaceDE w:val="0"/>
              <w:autoSpaceDN w:val="0"/>
              <w:spacing w:before="42" w:after="0" w:line="240" w:lineRule="auto"/>
              <w:ind w:left="79" w:right="111"/>
              <w:jc w:val="center"/>
              <w:rPr>
                <w:rFonts w:eastAsia="Swiss721BT-Roman" w:cs="Arial"/>
                <w:b/>
                <w:color w:val="FFFFFF"/>
                <w:sz w:val="16"/>
                <w:szCs w:val="28"/>
              </w:rPr>
            </w:pPr>
            <w:r w:rsidRPr="00497B48">
              <w:rPr>
                <w:rFonts w:eastAsia="Swiss721BT-Roman" w:cs="Arial"/>
                <w:b/>
                <w:color w:val="4C4184"/>
                <w:sz w:val="16"/>
                <w:szCs w:val="28"/>
              </w:rPr>
              <w:t>3.1</w:t>
            </w:r>
          </w:p>
        </w:tc>
        <w:tc>
          <w:tcPr>
            <w:tcW w:w="717" w:type="dxa"/>
            <w:tcBorders>
              <w:top w:val="single" w:sz="6" w:space="0" w:color="auto"/>
              <w:left w:val="single" w:sz="24" w:space="0" w:color="auto"/>
              <w:bottom w:val="single" w:sz="6" w:space="0" w:color="auto"/>
              <w:right w:val="single" w:sz="24" w:space="0" w:color="auto"/>
            </w:tcBorders>
            <w:shd w:val="clear" w:color="auto" w:fill="auto"/>
            <w:vAlign w:val="center"/>
          </w:tcPr>
          <w:p w14:paraId="3B949666" w14:textId="77777777" w:rsidR="006D4067" w:rsidRPr="00497B48" w:rsidRDefault="006D4067">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4C4184"/>
                <w:sz w:val="16"/>
                <w:szCs w:val="28"/>
              </w:rPr>
              <w:t>3.2</w:t>
            </w:r>
          </w:p>
        </w:tc>
        <w:tc>
          <w:tcPr>
            <w:tcW w:w="717" w:type="dxa"/>
            <w:tcBorders>
              <w:top w:val="single" w:sz="24" w:space="0" w:color="auto"/>
              <w:left w:val="single" w:sz="24" w:space="0" w:color="auto"/>
              <w:bottom w:val="single" w:sz="24" w:space="0" w:color="auto"/>
              <w:right w:val="single" w:sz="24" w:space="0" w:color="auto"/>
            </w:tcBorders>
            <w:shd w:val="clear" w:color="auto" w:fill="auto"/>
            <w:vAlign w:val="center"/>
          </w:tcPr>
          <w:p w14:paraId="4E5A9727" w14:textId="711E4133" w:rsidR="006D4067" w:rsidRPr="00497B48" w:rsidRDefault="006D4067">
            <w:pPr>
              <w:widowControl w:val="0"/>
              <w:suppressAutoHyphens w:val="0"/>
              <w:autoSpaceDE w:val="0"/>
              <w:autoSpaceDN w:val="0"/>
              <w:spacing w:before="42" w:after="0" w:line="240" w:lineRule="auto"/>
              <w:ind w:left="79" w:right="111"/>
              <w:jc w:val="center"/>
              <w:rPr>
                <w:rFonts w:eastAsia="Swiss721BT-Roman" w:cs="Arial"/>
                <w:b/>
                <w:color w:val="FFFFFF"/>
                <w:sz w:val="16"/>
                <w:szCs w:val="28"/>
              </w:rPr>
            </w:pPr>
            <w:r w:rsidRPr="00497B48">
              <w:rPr>
                <w:rFonts w:eastAsia="Swiss721BT-Roman" w:cs="Arial"/>
                <w:b/>
                <w:color w:val="4C4184"/>
                <w:sz w:val="16"/>
                <w:szCs w:val="28"/>
              </w:rPr>
              <w:t>4.1</w:t>
            </w:r>
          </w:p>
        </w:tc>
        <w:tc>
          <w:tcPr>
            <w:tcW w:w="717" w:type="dxa"/>
            <w:tcBorders>
              <w:top w:val="single" w:sz="24" w:space="0" w:color="auto"/>
              <w:left w:val="single" w:sz="24" w:space="0" w:color="auto"/>
              <w:bottom w:val="single" w:sz="24" w:space="0" w:color="auto"/>
              <w:right w:val="single" w:sz="24" w:space="0" w:color="auto"/>
            </w:tcBorders>
            <w:shd w:val="clear" w:color="auto" w:fill="auto"/>
            <w:vAlign w:val="center"/>
          </w:tcPr>
          <w:p w14:paraId="046593AE" w14:textId="77777777" w:rsidR="006D4067" w:rsidRPr="00497B48" w:rsidRDefault="006D4067">
            <w:pPr>
              <w:widowControl w:val="0"/>
              <w:suppressAutoHyphens w:val="0"/>
              <w:autoSpaceDE w:val="0"/>
              <w:autoSpaceDN w:val="0"/>
              <w:spacing w:before="42" w:after="0" w:line="240" w:lineRule="auto"/>
              <w:ind w:left="79" w:right="111"/>
              <w:jc w:val="center"/>
              <w:rPr>
                <w:rFonts w:eastAsia="Swiss721BT-Roman" w:cs="Arial"/>
                <w:b/>
                <w:color w:val="FFFFFF"/>
                <w:sz w:val="16"/>
                <w:szCs w:val="28"/>
              </w:rPr>
            </w:pPr>
            <w:r w:rsidRPr="00497B48">
              <w:rPr>
                <w:rFonts w:eastAsia="Swiss721BT-Roman" w:cs="Arial"/>
                <w:b/>
                <w:color w:val="4C4184"/>
                <w:sz w:val="16"/>
                <w:szCs w:val="28"/>
              </w:rPr>
              <w:t>4.2</w:t>
            </w:r>
          </w:p>
        </w:tc>
        <w:tc>
          <w:tcPr>
            <w:tcW w:w="717" w:type="dxa"/>
            <w:tcBorders>
              <w:top w:val="single" w:sz="4" w:space="0" w:color="auto"/>
              <w:left w:val="single" w:sz="24" w:space="0" w:color="auto"/>
              <w:bottom w:val="single" w:sz="4" w:space="0" w:color="auto"/>
              <w:right w:val="single" w:sz="4" w:space="0" w:color="auto"/>
            </w:tcBorders>
            <w:shd w:val="clear" w:color="auto" w:fill="auto"/>
            <w:vAlign w:val="center"/>
          </w:tcPr>
          <w:p w14:paraId="47DF2BE3" w14:textId="77777777" w:rsidR="006D4067" w:rsidRPr="00497B48" w:rsidRDefault="006D4067">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4C4184"/>
                <w:sz w:val="16"/>
                <w:szCs w:val="28"/>
              </w:rPr>
              <w:t>5.1</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57A38DB6" w14:textId="77777777" w:rsidR="006D4067" w:rsidRPr="00497B48" w:rsidRDefault="006D4067">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4C4184"/>
                <w:sz w:val="16"/>
                <w:szCs w:val="28"/>
              </w:rPr>
              <w:t>5.2</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38806EB0" w14:textId="77777777" w:rsidR="006D4067" w:rsidRPr="00497B48" w:rsidRDefault="006D4067">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21499F"/>
                <w:sz w:val="16"/>
                <w:szCs w:val="28"/>
              </w:rPr>
              <w:t>6.1</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32231B2C" w14:textId="77777777" w:rsidR="006D4067" w:rsidRPr="00497B48" w:rsidRDefault="006D4067">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21499F"/>
                <w:sz w:val="16"/>
                <w:szCs w:val="28"/>
              </w:rPr>
              <w:t>6.2</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07D63A88" w14:textId="519E473C" w:rsidR="006D4067" w:rsidRPr="00497B48" w:rsidRDefault="006D4067">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21499F"/>
                <w:sz w:val="16"/>
                <w:szCs w:val="28"/>
              </w:rPr>
              <w:t>7.1</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40903B30" w14:textId="77777777" w:rsidR="006D4067" w:rsidRPr="00497B48" w:rsidRDefault="006D4067">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21499F"/>
                <w:sz w:val="16"/>
                <w:szCs w:val="28"/>
              </w:rPr>
              <w:t>7.2</w:t>
            </w:r>
          </w:p>
        </w:tc>
      </w:tr>
      <w:tr w:rsidR="00B806E0" w:rsidRPr="00497B48" w14:paraId="4F8E22C7" w14:textId="77777777" w:rsidTr="00B806E0">
        <w:trPr>
          <w:trHeight w:val="335"/>
        </w:trPr>
        <w:tc>
          <w:tcPr>
            <w:tcW w:w="713" w:type="dxa"/>
            <w:tcBorders>
              <w:top w:val="single" w:sz="6" w:space="0" w:color="auto"/>
              <w:left w:val="single" w:sz="6" w:space="0" w:color="auto"/>
              <w:bottom w:val="single" w:sz="6" w:space="0" w:color="auto"/>
              <w:right w:val="single" w:sz="6" w:space="0" w:color="auto"/>
            </w:tcBorders>
            <w:shd w:val="clear" w:color="auto" w:fill="auto"/>
            <w:vAlign w:val="center"/>
          </w:tcPr>
          <w:p w14:paraId="1CE006B1" w14:textId="77777777" w:rsidR="006D4067" w:rsidRPr="00497B48" w:rsidRDefault="006D4067">
            <w:pPr>
              <w:widowControl w:val="0"/>
              <w:suppressAutoHyphens w:val="0"/>
              <w:autoSpaceDE w:val="0"/>
              <w:autoSpaceDN w:val="0"/>
              <w:spacing w:before="22" w:after="0" w:line="142" w:lineRule="exact"/>
              <w:ind w:left="80"/>
              <w:jc w:val="center"/>
              <w:rPr>
                <w:rFonts w:eastAsia="Swiss721BT-Roman" w:cs="Arial"/>
                <w:bCs/>
                <w:color w:val="007377"/>
                <w:sz w:val="16"/>
                <w:szCs w:val="28"/>
              </w:rPr>
            </w:pPr>
            <w:r w:rsidRPr="00497B48">
              <w:rPr>
                <w:rFonts w:eastAsia="Swiss721BT-Roman" w:cs="Arial"/>
                <w:bCs/>
                <w:color w:val="007377"/>
                <w:sz w:val="16"/>
                <w:szCs w:val="28"/>
              </w:rPr>
              <w:t>1.3</w:t>
            </w:r>
          </w:p>
        </w:tc>
        <w:tc>
          <w:tcPr>
            <w:tcW w:w="717" w:type="dxa"/>
            <w:tcBorders>
              <w:top w:val="single" w:sz="6" w:space="0" w:color="auto"/>
              <w:left w:val="single" w:sz="6" w:space="0" w:color="auto"/>
              <w:bottom w:val="single" w:sz="6" w:space="0" w:color="auto"/>
              <w:right w:val="single" w:sz="6" w:space="0" w:color="auto"/>
            </w:tcBorders>
            <w:shd w:val="clear" w:color="auto" w:fill="auto"/>
            <w:vAlign w:val="center"/>
          </w:tcPr>
          <w:p w14:paraId="596D74F6" w14:textId="77777777" w:rsidR="006D4067" w:rsidRPr="00497B48" w:rsidRDefault="006D4067">
            <w:pPr>
              <w:widowControl w:val="0"/>
              <w:suppressAutoHyphens w:val="0"/>
              <w:autoSpaceDE w:val="0"/>
              <w:autoSpaceDN w:val="0"/>
              <w:spacing w:before="22" w:after="0" w:line="142" w:lineRule="exact"/>
              <w:ind w:left="80"/>
              <w:jc w:val="center"/>
              <w:rPr>
                <w:rFonts w:eastAsia="Swiss721BT-Roman" w:cs="Arial"/>
                <w:bCs/>
                <w:color w:val="007377"/>
                <w:sz w:val="16"/>
                <w:szCs w:val="28"/>
              </w:rPr>
            </w:pPr>
            <w:r w:rsidRPr="00497B48">
              <w:rPr>
                <w:rFonts w:eastAsia="Swiss721BT-Roman" w:cs="Arial"/>
                <w:bCs/>
                <w:color w:val="007377"/>
                <w:sz w:val="16"/>
                <w:szCs w:val="28"/>
              </w:rPr>
              <w:t>1.4</w:t>
            </w:r>
          </w:p>
        </w:tc>
        <w:tc>
          <w:tcPr>
            <w:tcW w:w="715" w:type="dxa"/>
            <w:tcBorders>
              <w:top w:val="single" w:sz="6" w:space="0" w:color="auto"/>
              <w:left w:val="single" w:sz="6" w:space="0" w:color="auto"/>
              <w:bottom w:val="single" w:sz="6" w:space="0" w:color="auto"/>
              <w:right w:val="single" w:sz="6" w:space="0" w:color="auto"/>
            </w:tcBorders>
            <w:shd w:val="clear" w:color="auto" w:fill="auto"/>
            <w:vAlign w:val="center"/>
          </w:tcPr>
          <w:p w14:paraId="572CF834" w14:textId="77777777" w:rsidR="006D4067" w:rsidRPr="00497B48" w:rsidRDefault="006D4067">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007377"/>
                <w:sz w:val="16"/>
                <w:szCs w:val="28"/>
              </w:rPr>
              <w:t>2.3</w:t>
            </w:r>
          </w:p>
        </w:tc>
        <w:tc>
          <w:tcPr>
            <w:tcW w:w="723" w:type="dxa"/>
            <w:tcBorders>
              <w:top w:val="single" w:sz="6" w:space="0" w:color="auto"/>
              <w:left w:val="single" w:sz="6" w:space="0" w:color="auto"/>
              <w:bottom w:val="single" w:sz="6" w:space="0" w:color="auto"/>
              <w:right w:val="single" w:sz="6" w:space="0" w:color="auto"/>
            </w:tcBorders>
            <w:shd w:val="clear" w:color="auto" w:fill="auto"/>
            <w:vAlign w:val="center"/>
          </w:tcPr>
          <w:p w14:paraId="733ABFE0" w14:textId="2A70D8E1" w:rsidR="006D4067" w:rsidRPr="00497B48" w:rsidRDefault="006D4067">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007377"/>
                <w:sz w:val="16"/>
                <w:szCs w:val="28"/>
              </w:rPr>
              <w:t>2.4</w:t>
            </w:r>
          </w:p>
        </w:tc>
        <w:tc>
          <w:tcPr>
            <w:tcW w:w="717" w:type="dxa"/>
            <w:tcBorders>
              <w:top w:val="single" w:sz="24" w:space="0" w:color="auto"/>
              <w:left w:val="single" w:sz="6" w:space="0" w:color="auto"/>
              <w:bottom w:val="single" w:sz="24" w:space="0" w:color="auto"/>
              <w:right w:val="single" w:sz="6" w:space="0" w:color="auto"/>
            </w:tcBorders>
            <w:shd w:val="clear" w:color="auto" w:fill="auto"/>
            <w:vAlign w:val="center"/>
          </w:tcPr>
          <w:p w14:paraId="2FDFDE2D" w14:textId="77777777" w:rsidR="006D4067" w:rsidRPr="00497B48" w:rsidRDefault="006D4067">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4C4184"/>
                <w:sz w:val="16"/>
                <w:szCs w:val="28"/>
              </w:rPr>
              <w:t>3.3</w:t>
            </w:r>
          </w:p>
        </w:tc>
        <w:tc>
          <w:tcPr>
            <w:tcW w:w="717" w:type="dxa"/>
            <w:tcBorders>
              <w:top w:val="single" w:sz="6" w:space="0" w:color="auto"/>
              <w:left w:val="single" w:sz="6" w:space="0" w:color="auto"/>
              <w:bottom w:val="single" w:sz="6" w:space="0" w:color="auto"/>
              <w:right w:val="single" w:sz="24" w:space="0" w:color="auto"/>
            </w:tcBorders>
            <w:shd w:val="clear" w:color="auto" w:fill="auto"/>
            <w:vAlign w:val="center"/>
          </w:tcPr>
          <w:p w14:paraId="3A5B2A1B" w14:textId="77777777" w:rsidR="006D4067" w:rsidRPr="00497B48" w:rsidRDefault="006D4067">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4C4184"/>
                <w:sz w:val="16"/>
                <w:szCs w:val="28"/>
              </w:rPr>
              <w:t>3.4</w:t>
            </w:r>
          </w:p>
        </w:tc>
        <w:tc>
          <w:tcPr>
            <w:tcW w:w="717" w:type="dxa"/>
            <w:tcBorders>
              <w:top w:val="single" w:sz="24" w:space="0" w:color="auto"/>
              <w:left w:val="single" w:sz="24" w:space="0" w:color="auto"/>
              <w:bottom w:val="single" w:sz="24" w:space="0" w:color="auto"/>
              <w:right w:val="single" w:sz="24" w:space="0" w:color="auto"/>
            </w:tcBorders>
            <w:shd w:val="clear" w:color="auto" w:fill="auto"/>
            <w:vAlign w:val="center"/>
          </w:tcPr>
          <w:p w14:paraId="566B2BC5" w14:textId="77777777" w:rsidR="006D4067" w:rsidRPr="00497B48" w:rsidRDefault="006D4067">
            <w:pPr>
              <w:widowControl w:val="0"/>
              <w:suppressAutoHyphens w:val="0"/>
              <w:autoSpaceDE w:val="0"/>
              <w:autoSpaceDN w:val="0"/>
              <w:spacing w:before="42" w:after="0" w:line="240" w:lineRule="auto"/>
              <w:ind w:left="79" w:right="111"/>
              <w:jc w:val="center"/>
              <w:rPr>
                <w:rFonts w:eastAsia="Swiss721BT-Roman" w:cs="Arial"/>
                <w:b/>
                <w:color w:val="FFFFFF"/>
                <w:sz w:val="16"/>
                <w:szCs w:val="28"/>
              </w:rPr>
            </w:pPr>
            <w:r w:rsidRPr="00497B48">
              <w:rPr>
                <w:rFonts w:eastAsia="Swiss721BT-Roman" w:cs="Arial"/>
                <w:b/>
                <w:color w:val="4C4184"/>
                <w:sz w:val="16"/>
                <w:szCs w:val="28"/>
              </w:rPr>
              <w:t>4.3</w:t>
            </w:r>
          </w:p>
        </w:tc>
        <w:tc>
          <w:tcPr>
            <w:tcW w:w="717" w:type="dxa"/>
            <w:tcBorders>
              <w:top w:val="single" w:sz="24" w:space="0" w:color="auto"/>
              <w:left w:val="single" w:sz="24" w:space="0" w:color="auto"/>
              <w:bottom w:val="single" w:sz="24" w:space="0" w:color="auto"/>
              <w:right w:val="single" w:sz="24" w:space="0" w:color="auto"/>
            </w:tcBorders>
            <w:shd w:val="clear" w:color="auto" w:fill="auto"/>
            <w:vAlign w:val="center"/>
          </w:tcPr>
          <w:p w14:paraId="687AF5DD" w14:textId="77777777" w:rsidR="006D4067" w:rsidRPr="00497B48" w:rsidRDefault="006D4067">
            <w:pPr>
              <w:widowControl w:val="0"/>
              <w:suppressAutoHyphens w:val="0"/>
              <w:autoSpaceDE w:val="0"/>
              <w:autoSpaceDN w:val="0"/>
              <w:spacing w:before="42" w:after="0" w:line="240" w:lineRule="auto"/>
              <w:ind w:left="79" w:right="111"/>
              <w:jc w:val="center"/>
              <w:rPr>
                <w:rFonts w:eastAsia="Swiss721BT-Roman" w:cs="Arial"/>
                <w:b/>
                <w:color w:val="FFFFFF"/>
                <w:sz w:val="16"/>
                <w:szCs w:val="28"/>
              </w:rPr>
            </w:pPr>
            <w:r w:rsidRPr="00497B48">
              <w:rPr>
                <w:rFonts w:eastAsia="Swiss721BT-Roman" w:cs="Arial"/>
                <w:b/>
                <w:color w:val="4C4184"/>
                <w:sz w:val="16"/>
                <w:szCs w:val="28"/>
              </w:rPr>
              <w:t>4.4</w:t>
            </w:r>
          </w:p>
        </w:tc>
        <w:tc>
          <w:tcPr>
            <w:tcW w:w="717" w:type="dxa"/>
            <w:tcBorders>
              <w:top w:val="single" w:sz="4" w:space="0" w:color="auto"/>
              <w:left w:val="single" w:sz="24" w:space="0" w:color="auto"/>
              <w:bottom w:val="single" w:sz="4" w:space="0" w:color="auto"/>
              <w:right w:val="single" w:sz="4" w:space="0" w:color="auto"/>
            </w:tcBorders>
            <w:shd w:val="clear" w:color="auto" w:fill="auto"/>
            <w:vAlign w:val="center"/>
          </w:tcPr>
          <w:p w14:paraId="5036FC32" w14:textId="77777777" w:rsidR="006D4067" w:rsidRPr="00497B48" w:rsidRDefault="006D4067">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4C4184"/>
                <w:sz w:val="16"/>
                <w:szCs w:val="28"/>
              </w:rPr>
              <w:t>5.3</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6875ECFE" w14:textId="77777777" w:rsidR="006D4067" w:rsidRPr="00497B48" w:rsidRDefault="006D4067">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4C4184"/>
                <w:sz w:val="16"/>
                <w:szCs w:val="28"/>
              </w:rPr>
              <w:t>5.4</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0F11BC85" w14:textId="77777777" w:rsidR="006D4067" w:rsidRPr="00497B48" w:rsidRDefault="006D4067">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21499F"/>
                <w:sz w:val="16"/>
                <w:szCs w:val="28"/>
              </w:rPr>
              <w:t>6.3</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3679F18A" w14:textId="77777777" w:rsidR="006D4067" w:rsidRPr="00497B48" w:rsidRDefault="006D4067">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21499F"/>
                <w:sz w:val="16"/>
                <w:szCs w:val="28"/>
              </w:rPr>
              <w:t>6.4</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7F340FF3" w14:textId="77777777" w:rsidR="006D4067" w:rsidRPr="00497B48" w:rsidRDefault="006D4067">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21499F"/>
                <w:sz w:val="16"/>
                <w:szCs w:val="28"/>
              </w:rPr>
              <w:t>7.3</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0B54CECC" w14:textId="77777777" w:rsidR="006D4067" w:rsidRPr="00497B48" w:rsidRDefault="006D4067">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21499F"/>
                <w:sz w:val="16"/>
                <w:szCs w:val="28"/>
              </w:rPr>
              <w:t>7.4</w:t>
            </w:r>
          </w:p>
        </w:tc>
      </w:tr>
      <w:tr w:rsidR="006D4067" w:rsidRPr="00497B48" w14:paraId="7CCF3B8E" w14:textId="77777777" w:rsidTr="0042036A">
        <w:trPr>
          <w:trHeight w:val="335"/>
        </w:trPr>
        <w:tc>
          <w:tcPr>
            <w:tcW w:w="713" w:type="dxa"/>
            <w:tcBorders>
              <w:top w:val="single" w:sz="6" w:space="0" w:color="auto"/>
              <w:left w:val="single" w:sz="6" w:space="0" w:color="auto"/>
              <w:bottom w:val="single" w:sz="6" w:space="0" w:color="auto"/>
              <w:right w:val="single" w:sz="6" w:space="0" w:color="auto"/>
            </w:tcBorders>
            <w:shd w:val="clear" w:color="auto" w:fill="auto"/>
            <w:vAlign w:val="center"/>
          </w:tcPr>
          <w:p w14:paraId="1AD90EC0" w14:textId="77777777" w:rsidR="006D4067" w:rsidRPr="00497B48" w:rsidRDefault="006D4067">
            <w:pPr>
              <w:widowControl w:val="0"/>
              <w:suppressAutoHyphens w:val="0"/>
              <w:autoSpaceDE w:val="0"/>
              <w:autoSpaceDN w:val="0"/>
              <w:spacing w:before="22" w:after="0" w:line="142" w:lineRule="exact"/>
              <w:ind w:left="80"/>
              <w:jc w:val="center"/>
              <w:rPr>
                <w:rFonts w:eastAsia="Swiss721BT-Roman" w:cs="Arial"/>
                <w:bCs/>
                <w:color w:val="007377"/>
                <w:sz w:val="16"/>
                <w:szCs w:val="28"/>
              </w:rPr>
            </w:pPr>
            <w:r w:rsidRPr="00497B48">
              <w:rPr>
                <w:rFonts w:eastAsia="Swiss721BT-Roman" w:cs="Arial"/>
                <w:bCs/>
                <w:color w:val="007377"/>
                <w:sz w:val="16"/>
                <w:szCs w:val="28"/>
              </w:rPr>
              <w:t>1.5</w:t>
            </w:r>
          </w:p>
        </w:tc>
        <w:tc>
          <w:tcPr>
            <w:tcW w:w="717" w:type="dxa"/>
            <w:tcBorders>
              <w:top w:val="single" w:sz="6" w:space="0" w:color="auto"/>
              <w:left w:val="single" w:sz="6" w:space="0" w:color="auto"/>
              <w:bottom w:val="single" w:sz="6" w:space="0" w:color="auto"/>
              <w:right w:val="single" w:sz="6" w:space="0" w:color="auto"/>
            </w:tcBorders>
            <w:shd w:val="clear" w:color="auto" w:fill="auto"/>
            <w:vAlign w:val="center"/>
          </w:tcPr>
          <w:p w14:paraId="1417A927" w14:textId="77777777" w:rsidR="006D4067" w:rsidRPr="00497B48" w:rsidRDefault="006D4067">
            <w:pPr>
              <w:widowControl w:val="0"/>
              <w:suppressAutoHyphens w:val="0"/>
              <w:autoSpaceDE w:val="0"/>
              <w:autoSpaceDN w:val="0"/>
              <w:spacing w:before="22" w:after="0" w:line="142" w:lineRule="exact"/>
              <w:ind w:left="80"/>
              <w:jc w:val="center"/>
              <w:rPr>
                <w:rFonts w:eastAsia="Swiss721BT-Roman" w:cs="Arial"/>
                <w:bCs/>
                <w:color w:val="007377"/>
                <w:sz w:val="16"/>
                <w:szCs w:val="28"/>
              </w:rPr>
            </w:pPr>
            <w:r w:rsidRPr="00497B48">
              <w:rPr>
                <w:rFonts w:eastAsia="Swiss721BT-Roman" w:cs="Arial"/>
                <w:bCs/>
                <w:color w:val="007377"/>
                <w:sz w:val="16"/>
                <w:szCs w:val="28"/>
              </w:rPr>
              <w:t>1.6</w:t>
            </w:r>
          </w:p>
        </w:tc>
        <w:tc>
          <w:tcPr>
            <w:tcW w:w="715" w:type="dxa"/>
            <w:tcBorders>
              <w:top w:val="single" w:sz="6" w:space="0" w:color="auto"/>
              <w:left w:val="single" w:sz="6" w:space="0" w:color="auto"/>
              <w:bottom w:val="single" w:sz="6" w:space="0" w:color="auto"/>
              <w:right w:val="single" w:sz="6" w:space="0" w:color="auto"/>
            </w:tcBorders>
            <w:shd w:val="clear" w:color="auto" w:fill="auto"/>
            <w:vAlign w:val="center"/>
          </w:tcPr>
          <w:p w14:paraId="6AC108FE" w14:textId="77777777" w:rsidR="006D4067" w:rsidRPr="00497B48" w:rsidRDefault="006D4067">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007377"/>
                <w:sz w:val="16"/>
                <w:szCs w:val="28"/>
              </w:rPr>
              <w:t>2.5</w:t>
            </w:r>
          </w:p>
        </w:tc>
        <w:tc>
          <w:tcPr>
            <w:tcW w:w="723" w:type="dxa"/>
            <w:tcBorders>
              <w:top w:val="single" w:sz="6" w:space="0" w:color="auto"/>
              <w:left w:val="single" w:sz="6" w:space="0" w:color="auto"/>
              <w:bottom w:val="single" w:sz="6" w:space="0" w:color="auto"/>
              <w:right w:val="single" w:sz="24" w:space="0" w:color="auto"/>
            </w:tcBorders>
            <w:shd w:val="clear" w:color="auto" w:fill="auto"/>
            <w:vAlign w:val="center"/>
          </w:tcPr>
          <w:p w14:paraId="0A82F196" w14:textId="77777777" w:rsidR="006D4067" w:rsidRPr="00497B48" w:rsidRDefault="006D4067">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007377"/>
                <w:sz w:val="16"/>
                <w:szCs w:val="28"/>
              </w:rPr>
              <w:t>2.6</w:t>
            </w:r>
          </w:p>
        </w:tc>
        <w:tc>
          <w:tcPr>
            <w:tcW w:w="717" w:type="dxa"/>
            <w:tcBorders>
              <w:top w:val="single" w:sz="24" w:space="0" w:color="auto"/>
              <w:left w:val="single" w:sz="24" w:space="0" w:color="auto"/>
              <w:bottom w:val="single" w:sz="24" w:space="0" w:color="auto"/>
              <w:right w:val="single" w:sz="24" w:space="0" w:color="auto"/>
            </w:tcBorders>
            <w:shd w:val="clear" w:color="auto" w:fill="auto"/>
            <w:vAlign w:val="center"/>
          </w:tcPr>
          <w:p w14:paraId="5C7ABDE4" w14:textId="77777777" w:rsidR="006D4067" w:rsidRPr="00497B48" w:rsidRDefault="006D4067">
            <w:pPr>
              <w:widowControl w:val="0"/>
              <w:suppressAutoHyphens w:val="0"/>
              <w:autoSpaceDE w:val="0"/>
              <w:autoSpaceDN w:val="0"/>
              <w:spacing w:before="42" w:after="0" w:line="240" w:lineRule="auto"/>
              <w:ind w:left="79" w:right="111"/>
              <w:jc w:val="center"/>
              <w:rPr>
                <w:rFonts w:eastAsia="Swiss721BT-Roman" w:cs="Arial"/>
                <w:b/>
                <w:color w:val="FFFFFF"/>
                <w:sz w:val="16"/>
                <w:szCs w:val="28"/>
              </w:rPr>
            </w:pPr>
            <w:r w:rsidRPr="00497B48">
              <w:rPr>
                <w:rFonts w:eastAsia="Swiss721BT-Roman" w:cs="Arial"/>
                <w:b/>
                <w:color w:val="4C4184"/>
                <w:sz w:val="16"/>
                <w:szCs w:val="28"/>
              </w:rPr>
              <w:t>3.5</w:t>
            </w:r>
          </w:p>
        </w:tc>
        <w:tc>
          <w:tcPr>
            <w:tcW w:w="717" w:type="dxa"/>
            <w:tcBorders>
              <w:top w:val="single" w:sz="6" w:space="0" w:color="auto"/>
              <w:left w:val="single" w:sz="24" w:space="0" w:color="auto"/>
              <w:bottom w:val="single" w:sz="6" w:space="0" w:color="auto"/>
              <w:right w:val="single" w:sz="6" w:space="0" w:color="auto"/>
            </w:tcBorders>
            <w:shd w:val="clear" w:color="auto" w:fill="auto"/>
            <w:vAlign w:val="center"/>
          </w:tcPr>
          <w:p w14:paraId="6BD3A8B8" w14:textId="5A04CBE5" w:rsidR="006D4067" w:rsidRPr="00497B48" w:rsidRDefault="006D4067">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4C4184"/>
                <w:sz w:val="16"/>
                <w:szCs w:val="28"/>
              </w:rPr>
              <w:t>3.6</w:t>
            </w:r>
          </w:p>
        </w:tc>
        <w:tc>
          <w:tcPr>
            <w:tcW w:w="717" w:type="dxa"/>
            <w:tcBorders>
              <w:top w:val="single" w:sz="24" w:space="0" w:color="auto"/>
              <w:left w:val="single" w:sz="6" w:space="0" w:color="auto"/>
              <w:bottom w:val="single" w:sz="6" w:space="0" w:color="auto"/>
              <w:right w:val="single" w:sz="6" w:space="0" w:color="auto"/>
            </w:tcBorders>
            <w:shd w:val="clear" w:color="auto" w:fill="auto"/>
            <w:vAlign w:val="center"/>
          </w:tcPr>
          <w:p w14:paraId="31FC9354" w14:textId="77777777" w:rsidR="006D4067" w:rsidRPr="00497B48" w:rsidRDefault="006D4067">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4C4184"/>
                <w:sz w:val="16"/>
                <w:szCs w:val="28"/>
              </w:rPr>
              <w:t>4.5</w:t>
            </w:r>
          </w:p>
        </w:tc>
        <w:tc>
          <w:tcPr>
            <w:tcW w:w="717" w:type="dxa"/>
            <w:tcBorders>
              <w:top w:val="single" w:sz="24" w:space="0" w:color="auto"/>
              <w:left w:val="single" w:sz="6" w:space="0" w:color="auto"/>
              <w:bottom w:val="nil"/>
              <w:right w:val="single" w:sz="4" w:space="0" w:color="auto"/>
            </w:tcBorders>
            <w:shd w:val="clear" w:color="auto" w:fill="auto"/>
            <w:vAlign w:val="center"/>
          </w:tcPr>
          <w:p w14:paraId="41ACDA5A" w14:textId="77777777" w:rsidR="006D4067" w:rsidRPr="00497B48" w:rsidRDefault="006D4067">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1F418A8F" w14:textId="77777777" w:rsidR="006D4067" w:rsidRPr="00497B48" w:rsidRDefault="006D4067">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r w:rsidRPr="00497B48">
              <w:rPr>
                <w:rFonts w:eastAsia="Swiss721BT-Roman" w:cs="Arial"/>
                <w:bCs/>
                <w:color w:val="4C4184"/>
                <w:sz w:val="16"/>
                <w:szCs w:val="28"/>
              </w:rPr>
              <w:t>5.5</w:t>
            </w:r>
          </w:p>
        </w:tc>
        <w:tc>
          <w:tcPr>
            <w:tcW w:w="717" w:type="dxa"/>
            <w:tcBorders>
              <w:top w:val="single" w:sz="4" w:space="0" w:color="auto"/>
              <w:left w:val="single" w:sz="4" w:space="0" w:color="auto"/>
              <w:bottom w:val="nil"/>
              <w:right w:val="nil"/>
            </w:tcBorders>
            <w:shd w:val="clear" w:color="auto" w:fill="auto"/>
            <w:vAlign w:val="center"/>
          </w:tcPr>
          <w:p w14:paraId="306D5DF3" w14:textId="77777777" w:rsidR="006D4067" w:rsidRPr="00497B48" w:rsidRDefault="006D4067">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p>
        </w:tc>
        <w:tc>
          <w:tcPr>
            <w:tcW w:w="717" w:type="dxa"/>
            <w:tcBorders>
              <w:top w:val="single" w:sz="4" w:space="0" w:color="auto"/>
              <w:left w:val="nil"/>
              <w:bottom w:val="nil"/>
              <w:right w:val="nil"/>
            </w:tcBorders>
            <w:shd w:val="clear" w:color="auto" w:fill="auto"/>
            <w:vAlign w:val="center"/>
          </w:tcPr>
          <w:p w14:paraId="6EBA107C" w14:textId="77777777" w:rsidR="006D4067" w:rsidRPr="00497B48" w:rsidRDefault="006D4067">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p>
        </w:tc>
        <w:tc>
          <w:tcPr>
            <w:tcW w:w="717" w:type="dxa"/>
            <w:tcBorders>
              <w:top w:val="single" w:sz="4" w:space="0" w:color="auto"/>
              <w:left w:val="nil"/>
              <w:bottom w:val="nil"/>
              <w:right w:val="nil"/>
            </w:tcBorders>
            <w:shd w:val="clear" w:color="auto" w:fill="auto"/>
            <w:vAlign w:val="center"/>
          </w:tcPr>
          <w:p w14:paraId="731763BF" w14:textId="77777777" w:rsidR="006D4067" w:rsidRPr="00497B48" w:rsidRDefault="006D4067">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p>
        </w:tc>
        <w:tc>
          <w:tcPr>
            <w:tcW w:w="717" w:type="dxa"/>
            <w:tcBorders>
              <w:top w:val="single" w:sz="4" w:space="0" w:color="auto"/>
              <w:left w:val="nil"/>
              <w:bottom w:val="nil"/>
              <w:right w:val="nil"/>
            </w:tcBorders>
            <w:shd w:val="clear" w:color="auto" w:fill="auto"/>
            <w:vAlign w:val="center"/>
          </w:tcPr>
          <w:p w14:paraId="635A9C95" w14:textId="71E3A009" w:rsidR="006D4067" w:rsidRPr="00497B48" w:rsidRDefault="006D4067">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p>
        </w:tc>
        <w:tc>
          <w:tcPr>
            <w:tcW w:w="717" w:type="dxa"/>
            <w:tcBorders>
              <w:top w:val="single" w:sz="4" w:space="0" w:color="auto"/>
              <w:left w:val="nil"/>
              <w:bottom w:val="nil"/>
              <w:right w:val="nil"/>
            </w:tcBorders>
            <w:shd w:val="clear" w:color="auto" w:fill="auto"/>
            <w:vAlign w:val="center"/>
          </w:tcPr>
          <w:p w14:paraId="2635E642" w14:textId="77777777" w:rsidR="006D4067" w:rsidRPr="00497B48" w:rsidRDefault="006D4067">
            <w:pPr>
              <w:widowControl w:val="0"/>
              <w:suppressAutoHyphens w:val="0"/>
              <w:autoSpaceDE w:val="0"/>
              <w:autoSpaceDN w:val="0"/>
              <w:spacing w:before="42" w:after="0" w:line="240" w:lineRule="auto"/>
              <w:ind w:left="79" w:right="111"/>
              <w:jc w:val="center"/>
              <w:rPr>
                <w:rFonts w:eastAsia="Swiss721BT-Roman" w:cs="Arial"/>
                <w:bCs/>
                <w:color w:val="FFFFFF"/>
                <w:sz w:val="16"/>
                <w:szCs w:val="28"/>
              </w:rPr>
            </w:pPr>
          </w:p>
        </w:tc>
      </w:tr>
      <w:tr w:rsidR="006D4067" w:rsidRPr="00497B48" w14:paraId="50278C6F" w14:textId="77777777" w:rsidTr="0042036A">
        <w:trPr>
          <w:trHeight w:val="335"/>
        </w:trPr>
        <w:tc>
          <w:tcPr>
            <w:tcW w:w="713" w:type="dxa"/>
            <w:tcBorders>
              <w:top w:val="single" w:sz="6" w:space="0" w:color="auto"/>
              <w:left w:val="nil"/>
              <w:bottom w:val="nil"/>
              <w:right w:val="nil"/>
            </w:tcBorders>
            <w:shd w:val="clear" w:color="auto" w:fill="auto"/>
            <w:vAlign w:val="center"/>
          </w:tcPr>
          <w:p w14:paraId="352C9EAA" w14:textId="77777777" w:rsidR="006D4067" w:rsidRPr="00497B48" w:rsidRDefault="006D4067">
            <w:pPr>
              <w:widowControl w:val="0"/>
              <w:suppressAutoHyphens w:val="0"/>
              <w:autoSpaceDE w:val="0"/>
              <w:autoSpaceDN w:val="0"/>
              <w:spacing w:before="0" w:after="0" w:line="142" w:lineRule="exact"/>
              <w:rPr>
                <w:rFonts w:eastAsia="Swiss721BT-Roman" w:cs="Arial"/>
                <w:b/>
                <w:color w:val="BFBFBF" w:themeColor="background1"/>
                <w:sz w:val="16"/>
                <w:szCs w:val="28"/>
              </w:rPr>
            </w:pPr>
          </w:p>
        </w:tc>
        <w:tc>
          <w:tcPr>
            <w:tcW w:w="717" w:type="dxa"/>
            <w:tcBorders>
              <w:top w:val="single" w:sz="6" w:space="0" w:color="auto"/>
              <w:left w:val="nil"/>
              <w:bottom w:val="nil"/>
              <w:right w:val="nil"/>
            </w:tcBorders>
            <w:shd w:val="clear" w:color="auto" w:fill="auto"/>
            <w:vAlign w:val="center"/>
          </w:tcPr>
          <w:p w14:paraId="0BCF9EC7" w14:textId="77777777" w:rsidR="006D4067" w:rsidRPr="00497B48" w:rsidRDefault="006D4067">
            <w:pPr>
              <w:widowControl w:val="0"/>
              <w:suppressAutoHyphens w:val="0"/>
              <w:autoSpaceDE w:val="0"/>
              <w:autoSpaceDN w:val="0"/>
              <w:spacing w:before="0" w:after="0" w:line="142" w:lineRule="exact"/>
              <w:rPr>
                <w:rFonts w:eastAsia="Swiss721BT-Roman" w:cs="Arial"/>
                <w:b/>
                <w:color w:val="007377"/>
                <w:sz w:val="16"/>
                <w:szCs w:val="28"/>
              </w:rPr>
            </w:pPr>
          </w:p>
          <w:p w14:paraId="370AE28E" w14:textId="77777777" w:rsidR="006D4067" w:rsidRPr="00497B48" w:rsidRDefault="006D4067">
            <w:pPr>
              <w:widowControl w:val="0"/>
              <w:suppressAutoHyphens w:val="0"/>
              <w:autoSpaceDE w:val="0"/>
              <w:autoSpaceDN w:val="0"/>
              <w:spacing w:before="0" w:after="0" w:line="240" w:lineRule="auto"/>
              <w:ind w:left="80" w:right="50"/>
              <w:jc w:val="center"/>
              <w:rPr>
                <w:rFonts w:eastAsia="Swiss721BT-Roman" w:cs="Arial"/>
                <w:b/>
                <w:color w:val="BFBFBF" w:themeColor="background1"/>
                <w:sz w:val="16"/>
                <w:szCs w:val="28"/>
              </w:rPr>
            </w:pPr>
          </w:p>
        </w:tc>
        <w:tc>
          <w:tcPr>
            <w:tcW w:w="715" w:type="dxa"/>
            <w:tcBorders>
              <w:top w:val="single" w:sz="6" w:space="0" w:color="auto"/>
              <w:left w:val="nil"/>
              <w:bottom w:val="nil"/>
              <w:right w:val="nil"/>
            </w:tcBorders>
            <w:shd w:val="clear" w:color="auto" w:fill="auto"/>
            <w:vAlign w:val="center"/>
          </w:tcPr>
          <w:p w14:paraId="37A22625" w14:textId="77777777" w:rsidR="006D4067" w:rsidRPr="00497B48" w:rsidRDefault="006D4067">
            <w:pPr>
              <w:widowControl w:val="0"/>
              <w:suppressAutoHyphens w:val="0"/>
              <w:autoSpaceDE w:val="0"/>
              <w:autoSpaceDN w:val="0"/>
              <w:spacing w:before="0" w:after="0" w:line="240" w:lineRule="auto"/>
              <w:ind w:left="79" w:right="111"/>
              <w:jc w:val="center"/>
              <w:rPr>
                <w:rFonts w:eastAsia="Swiss721BT-Roman" w:cs="Arial"/>
                <w:bCs/>
                <w:color w:val="FFFFFF"/>
                <w:sz w:val="16"/>
                <w:szCs w:val="28"/>
              </w:rPr>
            </w:pPr>
          </w:p>
        </w:tc>
        <w:tc>
          <w:tcPr>
            <w:tcW w:w="723" w:type="dxa"/>
            <w:tcBorders>
              <w:top w:val="single" w:sz="6" w:space="0" w:color="auto"/>
              <w:left w:val="nil"/>
              <w:bottom w:val="nil"/>
              <w:right w:val="single" w:sz="6" w:space="0" w:color="auto"/>
            </w:tcBorders>
            <w:shd w:val="clear" w:color="auto" w:fill="auto"/>
            <w:vAlign w:val="center"/>
          </w:tcPr>
          <w:p w14:paraId="629E3AFF" w14:textId="77777777" w:rsidR="006D4067" w:rsidRPr="00497B48" w:rsidRDefault="006D4067">
            <w:pPr>
              <w:widowControl w:val="0"/>
              <w:suppressAutoHyphens w:val="0"/>
              <w:autoSpaceDE w:val="0"/>
              <w:autoSpaceDN w:val="0"/>
              <w:spacing w:before="0" w:after="0" w:line="240" w:lineRule="auto"/>
              <w:ind w:left="79" w:right="111"/>
              <w:jc w:val="center"/>
              <w:rPr>
                <w:rFonts w:eastAsia="Swiss721BT-Roman" w:cs="Arial"/>
                <w:bCs/>
                <w:color w:val="FFFFFF"/>
                <w:sz w:val="16"/>
                <w:szCs w:val="28"/>
              </w:rPr>
            </w:pPr>
          </w:p>
        </w:tc>
        <w:tc>
          <w:tcPr>
            <w:tcW w:w="717" w:type="dxa"/>
            <w:tcBorders>
              <w:top w:val="single" w:sz="24" w:space="0" w:color="auto"/>
              <w:left w:val="single" w:sz="6" w:space="0" w:color="auto"/>
              <w:bottom w:val="single" w:sz="6" w:space="0" w:color="auto"/>
              <w:right w:val="single" w:sz="6" w:space="0" w:color="auto"/>
            </w:tcBorders>
            <w:shd w:val="clear" w:color="auto" w:fill="auto"/>
            <w:vAlign w:val="center"/>
          </w:tcPr>
          <w:p w14:paraId="6B4A3581" w14:textId="77777777" w:rsidR="006D4067" w:rsidRPr="00497B48" w:rsidRDefault="006D4067">
            <w:pPr>
              <w:widowControl w:val="0"/>
              <w:suppressAutoHyphens w:val="0"/>
              <w:autoSpaceDE w:val="0"/>
              <w:autoSpaceDN w:val="0"/>
              <w:spacing w:before="0" w:after="0" w:line="240" w:lineRule="auto"/>
              <w:ind w:left="79" w:right="111"/>
              <w:jc w:val="center"/>
              <w:rPr>
                <w:rFonts w:eastAsia="Swiss721BT-Roman" w:cs="Arial"/>
                <w:bCs/>
                <w:color w:val="FFFFFF"/>
                <w:sz w:val="16"/>
                <w:szCs w:val="28"/>
              </w:rPr>
            </w:pPr>
            <w:r w:rsidRPr="00497B48">
              <w:rPr>
                <w:rFonts w:eastAsia="Swiss721BT-Roman" w:cs="Arial"/>
                <w:bCs/>
                <w:color w:val="4C4184"/>
                <w:sz w:val="16"/>
                <w:szCs w:val="28"/>
              </w:rPr>
              <w:t>3.7</w:t>
            </w:r>
          </w:p>
        </w:tc>
        <w:tc>
          <w:tcPr>
            <w:tcW w:w="717" w:type="dxa"/>
            <w:tcBorders>
              <w:top w:val="single" w:sz="6" w:space="0" w:color="auto"/>
              <w:left w:val="single" w:sz="6" w:space="0" w:color="auto"/>
              <w:bottom w:val="nil"/>
              <w:right w:val="nil"/>
            </w:tcBorders>
            <w:shd w:val="clear" w:color="auto" w:fill="auto"/>
            <w:vAlign w:val="center"/>
          </w:tcPr>
          <w:p w14:paraId="18F39325" w14:textId="7F20EFF4" w:rsidR="006D4067" w:rsidRPr="00497B48" w:rsidRDefault="006D4067">
            <w:pPr>
              <w:widowControl w:val="0"/>
              <w:suppressAutoHyphens w:val="0"/>
              <w:autoSpaceDE w:val="0"/>
              <w:autoSpaceDN w:val="0"/>
              <w:spacing w:before="0" w:after="0" w:line="240" w:lineRule="auto"/>
              <w:ind w:left="79" w:right="111"/>
              <w:rPr>
                <w:rFonts w:eastAsia="Swiss721BT-Roman" w:cs="Arial"/>
                <w:bCs/>
                <w:color w:val="FFFFFF"/>
                <w:sz w:val="16"/>
                <w:szCs w:val="28"/>
              </w:rPr>
            </w:pPr>
          </w:p>
        </w:tc>
        <w:tc>
          <w:tcPr>
            <w:tcW w:w="717" w:type="dxa"/>
            <w:tcBorders>
              <w:top w:val="single" w:sz="6" w:space="0" w:color="auto"/>
              <w:left w:val="nil"/>
              <w:bottom w:val="nil"/>
              <w:right w:val="nil"/>
            </w:tcBorders>
            <w:shd w:val="clear" w:color="auto" w:fill="auto"/>
            <w:vAlign w:val="center"/>
          </w:tcPr>
          <w:p w14:paraId="5360C0E4" w14:textId="77777777" w:rsidR="006D4067" w:rsidRPr="00497B48" w:rsidRDefault="006D4067">
            <w:pPr>
              <w:widowControl w:val="0"/>
              <w:suppressAutoHyphens w:val="0"/>
              <w:autoSpaceDE w:val="0"/>
              <w:autoSpaceDN w:val="0"/>
              <w:spacing w:before="0" w:after="0" w:line="240" w:lineRule="auto"/>
              <w:ind w:left="79" w:right="111"/>
              <w:jc w:val="center"/>
              <w:rPr>
                <w:rFonts w:eastAsia="Swiss721BT-Roman" w:cs="Arial"/>
                <w:bCs/>
                <w:color w:val="FFFFFF"/>
                <w:sz w:val="16"/>
                <w:szCs w:val="28"/>
              </w:rPr>
            </w:pPr>
          </w:p>
        </w:tc>
        <w:tc>
          <w:tcPr>
            <w:tcW w:w="717" w:type="dxa"/>
            <w:tcBorders>
              <w:top w:val="nil"/>
              <w:left w:val="nil"/>
              <w:bottom w:val="nil"/>
              <w:right w:val="nil"/>
            </w:tcBorders>
            <w:shd w:val="clear" w:color="auto" w:fill="auto"/>
            <w:vAlign w:val="center"/>
          </w:tcPr>
          <w:p w14:paraId="41D4CB7C" w14:textId="77777777" w:rsidR="006D4067" w:rsidRPr="00497B48" w:rsidRDefault="006D4067">
            <w:pPr>
              <w:widowControl w:val="0"/>
              <w:suppressAutoHyphens w:val="0"/>
              <w:autoSpaceDE w:val="0"/>
              <w:autoSpaceDN w:val="0"/>
              <w:spacing w:before="0" w:after="0" w:line="240" w:lineRule="auto"/>
              <w:ind w:left="79" w:right="111"/>
              <w:jc w:val="center"/>
              <w:rPr>
                <w:rFonts w:eastAsia="Swiss721BT-Roman" w:cs="Arial"/>
                <w:bCs/>
                <w:color w:val="FFFFFF"/>
                <w:sz w:val="16"/>
                <w:szCs w:val="28"/>
              </w:rPr>
            </w:pPr>
          </w:p>
        </w:tc>
        <w:tc>
          <w:tcPr>
            <w:tcW w:w="717" w:type="dxa"/>
            <w:tcBorders>
              <w:top w:val="single" w:sz="4" w:space="0" w:color="auto"/>
              <w:left w:val="nil"/>
              <w:bottom w:val="nil"/>
              <w:right w:val="nil"/>
            </w:tcBorders>
            <w:shd w:val="clear" w:color="auto" w:fill="auto"/>
            <w:vAlign w:val="center"/>
          </w:tcPr>
          <w:p w14:paraId="1B8F3A07" w14:textId="77777777" w:rsidR="006D4067" w:rsidRPr="00497B48" w:rsidRDefault="006D4067">
            <w:pPr>
              <w:widowControl w:val="0"/>
              <w:suppressAutoHyphens w:val="0"/>
              <w:autoSpaceDE w:val="0"/>
              <w:autoSpaceDN w:val="0"/>
              <w:spacing w:before="0" w:after="0" w:line="240" w:lineRule="auto"/>
              <w:ind w:left="79" w:right="111"/>
              <w:jc w:val="center"/>
              <w:rPr>
                <w:rFonts w:eastAsia="Swiss721BT-Roman" w:cs="Arial"/>
                <w:bCs/>
                <w:color w:val="FFFFFF"/>
                <w:sz w:val="16"/>
                <w:szCs w:val="28"/>
              </w:rPr>
            </w:pPr>
          </w:p>
        </w:tc>
        <w:tc>
          <w:tcPr>
            <w:tcW w:w="717" w:type="dxa"/>
            <w:tcBorders>
              <w:top w:val="nil"/>
              <w:left w:val="nil"/>
              <w:bottom w:val="nil"/>
              <w:right w:val="nil"/>
            </w:tcBorders>
            <w:shd w:val="clear" w:color="auto" w:fill="auto"/>
            <w:vAlign w:val="center"/>
          </w:tcPr>
          <w:p w14:paraId="60B1DA2F" w14:textId="77777777" w:rsidR="006D4067" w:rsidRPr="00497B48" w:rsidRDefault="006D4067">
            <w:pPr>
              <w:widowControl w:val="0"/>
              <w:suppressAutoHyphens w:val="0"/>
              <w:autoSpaceDE w:val="0"/>
              <w:autoSpaceDN w:val="0"/>
              <w:spacing w:before="0" w:after="0" w:line="240" w:lineRule="auto"/>
              <w:ind w:left="79" w:right="111"/>
              <w:jc w:val="center"/>
              <w:rPr>
                <w:rFonts w:eastAsia="Swiss721BT-Roman" w:cs="Arial"/>
                <w:bCs/>
                <w:color w:val="FFFFFF"/>
                <w:sz w:val="16"/>
                <w:szCs w:val="28"/>
              </w:rPr>
            </w:pPr>
          </w:p>
        </w:tc>
        <w:tc>
          <w:tcPr>
            <w:tcW w:w="717" w:type="dxa"/>
            <w:tcBorders>
              <w:top w:val="nil"/>
              <w:left w:val="nil"/>
              <w:bottom w:val="nil"/>
              <w:right w:val="nil"/>
            </w:tcBorders>
            <w:shd w:val="clear" w:color="auto" w:fill="auto"/>
            <w:vAlign w:val="center"/>
          </w:tcPr>
          <w:p w14:paraId="220C2D65" w14:textId="77777777" w:rsidR="006D4067" w:rsidRPr="00497B48" w:rsidRDefault="006D4067">
            <w:pPr>
              <w:widowControl w:val="0"/>
              <w:suppressAutoHyphens w:val="0"/>
              <w:autoSpaceDE w:val="0"/>
              <w:autoSpaceDN w:val="0"/>
              <w:spacing w:before="0" w:after="0" w:line="240" w:lineRule="auto"/>
              <w:ind w:left="79" w:right="111"/>
              <w:rPr>
                <w:rFonts w:eastAsia="Swiss721BT-Roman" w:cs="Arial"/>
                <w:bCs/>
                <w:color w:val="FFFFFF"/>
                <w:sz w:val="16"/>
                <w:szCs w:val="28"/>
              </w:rPr>
            </w:pPr>
          </w:p>
        </w:tc>
        <w:tc>
          <w:tcPr>
            <w:tcW w:w="717" w:type="dxa"/>
            <w:tcBorders>
              <w:top w:val="nil"/>
              <w:left w:val="nil"/>
              <w:bottom w:val="nil"/>
              <w:right w:val="nil"/>
            </w:tcBorders>
            <w:shd w:val="clear" w:color="auto" w:fill="auto"/>
            <w:vAlign w:val="center"/>
          </w:tcPr>
          <w:p w14:paraId="483639E2" w14:textId="77777777" w:rsidR="006D4067" w:rsidRPr="00497B48" w:rsidRDefault="006D4067">
            <w:pPr>
              <w:widowControl w:val="0"/>
              <w:suppressAutoHyphens w:val="0"/>
              <w:autoSpaceDE w:val="0"/>
              <w:autoSpaceDN w:val="0"/>
              <w:spacing w:before="0" w:after="0" w:line="240" w:lineRule="auto"/>
              <w:ind w:left="79" w:right="111"/>
              <w:jc w:val="center"/>
              <w:rPr>
                <w:rFonts w:eastAsia="Swiss721BT-Roman" w:cs="Arial"/>
                <w:bCs/>
                <w:color w:val="FFFFFF"/>
                <w:sz w:val="16"/>
                <w:szCs w:val="28"/>
              </w:rPr>
            </w:pPr>
          </w:p>
        </w:tc>
        <w:tc>
          <w:tcPr>
            <w:tcW w:w="717" w:type="dxa"/>
            <w:tcBorders>
              <w:top w:val="nil"/>
              <w:left w:val="nil"/>
              <w:bottom w:val="nil"/>
              <w:right w:val="nil"/>
            </w:tcBorders>
            <w:shd w:val="clear" w:color="auto" w:fill="auto"/>
            <w:vAlign w:val="center"/>
          </w:tcPr>
          <w:p w14:paraId="635763CC" w14:textId="115A6CEB" w:rsidR="006D4067" w:rsidRPr="00497B48" w:rsidRDefault="006D4067">
            <w:pPr>
              <w:widowControl w:val="0"/>
              <w:suppressAutoHyphens w:val="0"/>
              <w:autoSpaceDE w:val="0"/>
              <w:autoSpaceDN w:val="0"/>
              <w:spacing w:before="0" w:after="0" w:line="240" w:lineRule="auto"/>
              <w:ind w:left="79" w:right="111"/>
              <w:jc w:val="center"/>
              <w:rPr>
                <w:rFonts w:eastAsia="Swiss721BT-Roman" w:cs="Arial"/>
                <w:bCs/>
                <w:color w:val="FFFFFF"/>
                <w:sz w:val="16"/>
                <w:szCs w:val="28"/>
              </w:rPr>
            </w:pPr>
          </w:p>
        </w:tc>
        <w:tc>
          <w:tcPr>
            <w:tcW w:w="717" w:type="dxa"/>
            <w:tcBorders>
              <w:top w:val="nil"/>
              <w:left w:val="nil"/>
              <w:bottom w:val="nil"/>
              <w:right w:val="nil"/>
            </w:tcBorders>
            <w:shd w:val="clear" w:color="auto" w:fill="auto"/>
            <w:vAlign w:val="center"/>
          </w:tcPr>
          <w:p w14:paraId="2A9C7B01" w14:textId="77777777" w:rsidR="006D4067" w:rsidRPr="00497B48" w:rsidRDefault="006D4067">
            <w:pPr>
              <w:widowControl w:val="0"/>
              <w:suppressAutoHyphens w:val="0"/>
              <w:autoSpaceDE w:val="0"/>
              <w:autoSpaceDN w:val="0"/>
              <w:spacing w:before="0" w:after="0" w:line="240" w:lineRule="auto"/>
              <w:ind w:left="79" w:right="111"/>
              <w:jc w:val="center"/>
              <w:rPr>
                <w:rFonts w:eastAsia="Swiss721BT-Roman" w:cs="Arial"/>
                <w:bCs/>
                <w:color w:val="FFFFFF"/>
                <w:sz w:val="16"/>
                <w:szCs w:val="28"/>
              </w:rPr>
            </w:pPr>
          </w:p>
        </w:tc>
      </w:tr>
    </w:tbl>
    <w:p w14:paraId="1EFC23EB" w14:textId="77777777" w:rsidR="00DE54DB" w:rsidRPr="00497B48" w:rsidRDefault="00DE54DB">
      <w:pPr>
        <w:suppressAutoHyphens w:val="0"/>
        <w:spacing w:before="0" w:line="259" w:lineRule="auto"/>
        <w:rPr>
          <w:rFonts w:ascii="Montserrat SemiBold" w:eastAsiaTheme="majorEastAsia" w:hAnsi="Montserrat SemiBold" w:cstheme="majorBidi"/>
          <w:color w:val="00305E" w:themeColor="text2"/>
          <w:sz w:val="56"/>
          <w:szCs w:val="32"/>
        </w:rPr>
      </w:pPr>
      <w:r w:rsidRPr="00497B48">
        <w:br w:type="page"/>
      </w:r>
    </w:p>
    <w:p w14:paraId="32C7B88D" w14:textId="5F62ECDD" w:rsidR="00C55AA0" w:rsidRPr="00497B48" w:rsidRDefault="00722C72" w:rsidP="008A54AB">
      <w:pPr>
        <w:pStyle w:val="Heading1"/>
      </w:pPr>
      <w:bookmarkStart w:id="15" w:name="_Enabling_Factors_"/>
      <w:bookmarkStart w:id="16" w:name="_Toc125462246"/>
      <w:bookmarkEnd w:id="15"/>
      <w:r w:rsidRPr="00497B48">
        <w:lastRenderedPageBreak/>
        <w:t>Enabling factors for learning</w:t>
      </w:r>
      <w:bookmarkEnd w:id="16"/>
    </w:p>
    <w:p w14:paraId="20D3544B" w14:textId="303B2BCB" w:rsidR="00251819" w:rsidRPr="00497B48" w:rsidRDefault="0034420E" w:rsidP="002D6791">
      <w:pPr>
        <w:rPr>
          <w:rStyle w:val="normaltextrun"/>
          <w:color w:val="000000"/>
          <w:szCs w:val="22"/>
          <w:shd w:val="clear" w:color="auto" w:fill="FFFFFF"/>
        </w:rPr>
      </w:pPr>
      <w:r w:rsidRPr="00497B48">
        <w:rPr>
          <w:rStyle w:val="normaltextrun"/>
          <w:color w:val="000000"/>
          <w:szCs w:val="22"/>
          <w:shd w:val="clear" w:color="auto" w:fill="FFFFFF"/>
        </w:rPr>
        <w:t>There is a myriad of factors th</w:t>
      </w:r>
      <w:r w:rsidR="00501AE8" w:rsidRPr="00497B48">
        <w:rPr>
          <w:rStyle w:val="normaltextrun"/>
          <w:color w:val="000000"/>
          <w:szCs w:val="22"/>
          <w:shd w:val="clear" w:color="auto" w:fill="FFFFFF"/>
        </w:rPr>
        <w:t>at</w:t>
      </w:r>
      <w:r w:rsidRPr="00497B48">
        <w:rPr>
          <w:rStyle w:val="normaltextrun"/>
          <w:color w:val="000000"/>
          <w:szCs w:val="22"/>
          <w:shd w:val="clear" w:color="auto" w:fill="FFFFFF"/>
        </w:rPr>
        <w:t xml:space="preserve"> impact the level to which a student can engage in learning effectively. </w:t>
      </w:r>
      <w:r w:rsidR="009410AA" w:rsidRPr="00497B48">
        <w:rPr>
          <w:rStyle w:val="normaltextrun"/>
          <w:color w:val="000000"/>
          <w:szCs w:val="22"/>
          <w:shd w:val="clear" w:color="auto" w:fill="FFFFFF"/>
        </w:rPr>
        <w:t xml:space="preserve">As highlighted in the context statement, many of the factors that impact student learning are outside the control of a teacher or school. </w:t>
      </w:r>
      <w:r w:rsidRPr="00497B48">
        <w:rPr>
          <w:rStyle w:val="normaltextrun"/>
          <w:color w:val="000000"/>
          <w:szCs w:val="22"/>
          <w:shd w:val="clear" w:color="auto" w:fill="FFFFFF"/>
        </w:rPr>
        <w:t xml:space="preserve">The enabling factors presented here </w:t>
      </w:r>
      <w:r w:rsidR="00021098" w:rsidRPr="00497B48">
        <w:rPr>
          <w:rStyle w:val="normaltextrun"/>
          <w:color w:val="000000"/>
          <w:szCs w:val="22"/>
          <w:shd w:val="clear" w:color="auto" w:fill="FFFFFF"/>
        </w:rPr>
        <w:t>are</w:t>
      </w:r>
      <w:r w:rsidRPr="00497B48">
        <w:rPr>
          <w:rStyle w:val="normaltextrun"/>
          <w:color w:val="000000"/>
          <w:szCs w:val="22"/>
          <w:shd w:val="clear" w:color="auto" w:fill="FFFFFF"/>
        </w:rPr>
        <w:t xml:space="preserve"> in response to </w:t>
      </w:r>
      <w:r w:rsidR="007A12ED" w:rsidRPr="00497B48">
        <w:rPr>
          <w:rStyle w:val="normaltextrun"/>
          <w:color w:val="000000"/>
          <w:szCs w:val="22"/>
          <w:shd w:val="clear" w:color="auto" w:fill="FFFFFF"/>
        </w:rPr>
        <w:t>three key areas</w:t>
      </w:r>
      <w:r w:rsidRPr="00497B48">
        <w:rPr>
          <w:rStyle w:val="normaltextrun"/>
          <w:color w:val="000000"/>
          <w:szCs w:val="22"/>
          <w:shd w:val="clear" w:color="auto" w:fill="FFFFFF"/>
        </w:rPr>
        <w:t xml:space="preserve"> identified in the Quality Initial Teacher Education</w:t>
      </w:r>
      <w:r w:rsidR="00756067" w:rsidRPr="00497B48">
        <w:rPr>
          <w:rStyle w:val="normaltextrun"/>
          <w:color w:val="000000"/>
          <w:szCs w:val="22"/>
          <w:shd w:val="clear" w:color="auto" w:fill="FFFFFF"/>
        </w:rPr>
        <w:t xml:space="preserve"> (QITE)</w:t>
      </w:r>
      <w:r w:rsidR="00251819" w:rsidRPr="00497B48">
        <w:rPr>
          <w:rStyle w:val="normaltextrun"/>
          <w:color w:val="000000"/>
          <w:szCs w:val="22"/>
          <w:shd w:val="clear" w:color="auto" w:fill="FFFFFF"/>
        </w:rPr>
        <w:t xml:space="preserve"> review</w:t>
      </w:r>
      <w:r w:rsidRPr="00497B48">
        <w:rPr>
          <w:rStyle w:val="normaltextrun"/>
          <w:color w:val="000000"/>
          <w:szCs w:val="22"/>
          <w:shd w:val="clear" w:color="auto" w:fill="FFFFFF"/>
        </w:rPr>
        <w:t xml:space="preserve"> </w:t>
      </w:r>
      <w:r w:rsidR="003931D6" w:rsidRPr="00497B48">
        <w:rPr>
          <w:rStyle w:val="normaltextrun"/>
          <w:color w:val="000000"/>
          <w:szCs w:val="22"/>
          <w:shd w:val="clear" w:color="auto" w:fill="FFFFFF"/>
        </w:rPr>
        <w:t xml:space="preserve">as those that </w:t>
      </w:r>
      <w:r w:rsidR="00127FCF" w:rsidRPr="00497B48">
        <w:rPr>
          <w:rStyle w:val="normaltextrun"/>
          <w:color w:val="000000"/>
          <w:szCs w:val="22"/>
          <w:shd w:val="clear" w:color="auto" w:fill="FFFFFF"/>
        </w:rPr>
        <w:t xml:space="preserve">need particular </w:t>
      </w:r>
      <w:r w:rsidR="009C46D4" w:rsidRPr="00497B48">
        <w:rPr>
          <w:rStyle w:val="normaltextrun"/>
          <w:color w:val="000000"/>
          <w:szCs w:val="22"/>
          <w:shd w:val="clear" w:color="auto" w:fill="FFFFFF"/>
        </w:rPr>
        <w:t xml:space="preserve">attention </w:t>
      </w:r>
      <w:r w:rsidR="003931D6" w:rsidRPr="00497B48">
        <w:rPr>
          <w:rStyle w:val="normaltextrun"/>
          <w:color w:val="000000"/>
          <w:szCs w:val="22"/>
          <w:shd w:val="clear" w:color="auto" w:fill="FFFFFF"/>
        </w:rPr>
        <w:t>to</w:t>
      </w:r>
      <w:r w:rsidR="00126D90" w:rsidRPr="00497B48">
        <w:rPr>
          <w:rStyle w:val="normaltextrun"/>
          <w:color w:val="000000"/>
          <w:szCs w:val="22"/>
          <w:shd w:val="clear" w:color="auto" w:fill="FFFFFF"/>
        </w:rPr>
        <w:t xml:space="preserve"> best support graduates to be classroom ready</w:t>
      </w:r>
      <w:r w:rsidR="006E5EB6">
        <w:rPr>
          <w:rStyle w:val="normaltextrun"/>
          <w:color w:val="000000"/>
          <w:szCs w:val="22"/>
          <w:shd w:val="clear" w:color="auto" w:fill="FFFFFF"/>
        </w:rPr>
        <w:t>:</w:t>
      </w:r>
      <w:r w:rsidR="007A12ED" w:rsidRPr="00497B48">
        <w:rPr>
          <w:rStyle w:val="normaltextrun"/>
          <w:color w:val="000000"/>
          <w:szCs w:val="22"/>
          <w:shd w:val="clear" w:color="auto" w:fill="FFFFFF"/>
        </w:rPr>
        <w:t xml:space="preserve"> </w:t>
      </w:r>
      <w:r w:rsidR="00F37154" w:rsidRPr="00497B48">
        <w:rPr>
          <w:rStyle w:val="normaltextrun"/>
          <w:color w:val="000000"/>
          <w:szCs w:val="22"/>
          <w:shd w:val="clear" w:color="auto" w:fill="FFFFFF"/>
        </w:rPr>
        <w:t>c</w:t>
      </w:r>
      <w:r w:rsidR="007A12ED" w:rsidRPr="00497B48">
        <w:rPr>
          <w:rStyle w:val="normaltextrun"/>
          <w:color w:val="000000"/>
          <w:szCs w:val="22"/>
          <w:shd w:val="clear" w:color="auto" w:fill="FFFFFF"/>
        </w:rPr>
        <w:t xml:space="preserve">ultural </w:t>
      </w:r>
      <w:r w:rsidR="00F37154" w:rsidRPr="00497B48">
        <w:rPr>
          <w:rStyle w:val="normaltextrun"/>
          <w:color w:val="000000"/>
          <w:szCs w:val="22"/>
          <w:shd w:val="clear" w:color="auto" w:fill="FFFFFF"/>
        </w:rPr>
        <w:t>r</w:t>
      </w:r>
      <w:r w:rsidR="007A12ED" w:rsidRPr="00497B48">
        <w:rPr>
          <w:rStyle w:val="normaltextrun"/>
          <w:color w:val="000000"/>
          <w:szCs w:val="22"/>
          <w:shd w:val="clear" w:color="auto" w:fill="FFFFFF"/>
        </w:rPr>
        <w:t xml:space="preserve">esponsiveness, </w:t>
      </w:r>
      <w:r w:rsidR="00F37154" w:rsidRPr="00497B48">
        <w:rPr>
          <w:rStyle w:val="normaltextrun"/>
          <w:color w:val="000000"/>
          <w:szCs w:val="22"/>
          <w:shd w:val="clear" w:color="auto" w:fill="FFFFFF"/>
        </w:rPr>
        <w:t>s</w:t>
      </w:r>
      <w:r w:rsidR="007A12ED" w:rsidRPr="00497B48">
        <w:rPr>
          <w:rStyle w:val="normaltextrun"/>
          <w:color w:val="000000"/>
          <w:szCs w:val="22"/>
          <w:shd w:val="clear" w:color="auto" w:fill="FFFFFF"/>
        </w:rPr>
        <w:t xml:space="preserve">tudents with </w:t>
      </w:r>
      <w:r w:rsidR="00F37154" w:rsidRPr="00497B48">
        <w:rPr>
          <w:rStyle w:val="normaltextrun"/>
          <w:color w:val="000000"/>
          <w:szCs w:val="22"/>
          <w:shd w:val="clear" w:color="auto" w:fill="FFFFFF"/>
        </w:rPr>
        <w:t>a</w:t>
      </w:r>
      <w:r w:rsidR="007A12ED" w:rsidRPr="00497B48">
        <w:rPr>
          <w:rStyle w:val="normaltextrun"/>
          <w:color w:val="000000"/>
          <w:szCs w:val="22"/>
          <w:shd w:val="clear" w:color="auto" w:fill="FFFFFF"/>
        </w:rPr>
        <w:t>dditional needs and</w:t>
      </w:r>
      <w:r w:rsidR="00864028" w:rsidRPr="00497B48">
        <w:rPr>
          <w:rStyle w:val="normaltextrun"/>
          <w:color w:val="000000"/>
          <w:szCs w:val="22"/>
          <w:shd w:val="clear" w:color="auto" w:fill="FFFFFF"/>
        </w:rPr>
        <w:t xml:space="preserve"> </w:t>
      </w:r>
      <w:r w:rsidR="00F37154" w:rsidRPr="00497B48">
        <w:rPr>
          <w:rStyle w:val="normaltextrun"/>
          <w:color w:val="000000"/>
          <w:szCs w:val="22"/>
          <w:shd w:val="clear" w:color="auto" w:fill="FFFFFF"/>
        </w:rPr>
        <w:t>f</w:t>
      </w:r>
      <w:r w:rsidR="00864028" w:rsidRPr="00497B48">
        <w:rPr>
          <w:rStyle w:val="normaltextrun"/>
          <w:color w:val="000000"/>
          <w:szCs w:val="22"/>
          <w:shd w:val="clear" w:color="auto" w:fill="FFFFFF"/>
        </w:rPr>
        <w:t xml:space="preserve">amily </w:t>
      </w:r>
      <w:r w:rsidR="00F37154" w:rsidRPr="00497B48">
        <w:rPr>
          <w:rStyle w:val="normaltextrun"/>
          <w:color w:val="000000"/>
          <w:szCs w:val="22"/>
          <w:shd w:val="clear" w:color="auto" w:fill="FFFFFF"/>
        </w:rPr>
        <w:t>e</w:t>
      </w:r>
      <w:r w:rsidR="00864028" w:rsidRPr="00497B48">
        <w:rPr>
          <w:rStyle w:val="normaltextrun"/>
          <w:color w:val="000000"/>
          <w:szCs w:val="22"/>
          <w:shd w:val="clear" w:color="auto" w:fill="FFFFFF"/>
        </w:rPr>
        <w:t xml:space="preserve">ngagement. </w:t>
      </w:r>
      <w:r w:rsidR="006931CB" w:rsidRPr="00497B48">
        <w:rPr>
          <w:rStyle w:val="normaltextrun"/>
          <w:color w:val="000000"/>
          <w:szCs w:val="22"/>
          <w:shd w:val="clear" w:color="auto" w:fill="FFFFFF"/>
        </w:rPr>
        <w:t xml:space="preserve">Although </w:t>
      </w:r>
      <w:r w:rsidR="00165F05" w:rsidRPr="00497B48">
        <w:rPr>
          <w:rStyle w:val="normaltextrun"/>
          <w:color w:val="000000"/>
          <w:szCs w:val="22"/>
          <w:shd w:val="clear" w:color="auto" w:fill="FFFFFF"/>
        </w:rPr>
        <w:t>the content presented below may</w:t>
      </w:r>
      <w:r w:rsidR="006931CB" w:rsidRPr="00497B48">
        <w:rPr>
          <w:rStyle w:val="normaltextrun"/>
          <w:color w:val="000000"/>
          <w:szCs w:val="22"/>
          <w:shd w:val="clear" w:color="auto" w:fill="FFFFFF"/>
        </w:rPr>
        <w:t xml:space="preserve"> not</w:t>
      </w:r>
      <w:r w:rsidR="00571958" w:rsidRPr="00497B48">
        <w:rPr>
          <w:rStyle w:val="normaltextrun"/>
          <w:color w:val="000000"/>
          <w:szCs w:val="22"/>
          <w:shd w:val="clear" w:color="auto" w:fill="FFFFFF"/>
        </w:rPr>
        <w:t xml:space="preserve"> necessarily</w:t>
      </w:r>
      <w:r w:rsidR="006931CB" w:rsidRPr="00497B48">
        <w:rPr>
          <w:rStyle w:val="normaltextrun"/>
          <w:color w:val="000000"/>
          <w:szCs w:val="22"/>
          <w:shd w:val="clear" w:color="auto" w:fill="FFFFFF"/>
        </w:rPr>
        <w:t xml:space="preserve"> be teaching practices in and of themselves, </w:t>
      </w:r>
      <w:r w:rsidR="00864028" w:rsidRPr="00497B48">
        <w:rPr>
          <w:rStyle w:val="normaltextrun"/>
          <w:color w:val="000000"/>
          <w:szCs w:val="22"/>
          <w:shd w:val="clear" w:color="auto" w:fill="FFFFFF"/>
        </w:rPr>
        <w:t xml:space="preserve">developing a foundational </w:t>
      </w:r>
      <w:r w:rsidR="00571958" w:rsidRPr="00497B48">
        <w:rPr>
          <w:rStyle w:val="normaltextrun"/>
          <w:color w:val="000000"/>
          <w:szCs w:val="22"/>
          <w:shd w:val="clear" w:color="auto" w:fill="FFFFFF"/>
        </w:rPr>
        <w:t xml:space="preserve">understanding of their critical </w:t>
      </w:r>
      <w:r w:rsidR="00514DB2" w:rsidRPr="00497B48">
        <w:rPr>
          <w:rStyle w:val="normaltextrun"/>
          <w:color w:val="000000"/>
          <w:szCs w:val="22"/>
          <w:shd w:val="clear" w:color="auto" w:fill="FFFFFF"/>
        </w:rPr>
        <w:t>role</w:t>
      </w:r>
      <w:r w:rsidR="00571958" w:rsidRPr="00497B48">
        <w:rPr>
          <w:rStyle w:val="normaltextrun"/>
          <w:color w:val="000000"/>
          <w:szCs w:val="22"/>
          <w:shd w:val="clear" w:color="auto" w:fill="FFFFFF"/>
        </w:rPr>
        <w:t xml:space="preserve"> in successful learning should be a central part of ITE.</w:t>
      </w:r>
      <w:r w:rsidR="00864028" w:rsidRPr="00497B48">
        <w:rPr>
          <w:rStyle w:val="normaltextrun"/>
          <w:color w:val="000000"/>
          <w:szCs w:val="22"/>
          <w:shd w:val="clear" w:color="auto" w:fill="FFFFFF"/>
        </w:rPr>
        <w:t xml:space="preserve"> </w:t>
      </w:r>
    </w:p>
    <w:p w14:paraId="5B776B3B" w14:textId="2B63A941" w:rsidR="003C0243" w:rsidRDefault="00616B6C" w:rsidP="00333062">
      <w:r w:rsidRPr="00497B48">
        <w:rPr>
          <w:color w:val="000000"/>
          <w:szCs w:val="22"/>
          <w:shd w:val="clear" w:color="auto" w:fill="FFFFFF"/>
        </w:rPr>
        <w:t>Each of the three enabling factors presented aim</w:t>
      </w:r>
      <w:r w:rsidR="0014116B" w:rsidRPr="00497B48">
        <w:rPr>
          <w:color w:val="000000"/>
          <w:szCs w:val="22"/>
          <w:shd w:val="clear" w:color="auto" w:fill="FFFFFF"/>
        </w:rPr>
        <w:t>s</w:t>
      </w:r>
      <w:r w:rsidRPr="00497B48">
        <w:rPr>
          <w:color w:val="000000"/>
          <w:szCs w:val="22"/>
          <w:shd w:val="clear" w:color="auto" w:fill="FFFFFF"/>
        </w:rPr>
        <w:t xml:space="preserve"> to </w:t>
      </w:r>
      <w:r w:rsidR="00DA69D7" w:rsidRPr="00497B48">
        <w:rPr>
          <w:color w:val="000000"/>
          <w:szCs w:val="22"/>
          <w:shd w:val="clear" w:color="auto" w:fill="FFFFFF"/>
        </w:rPr>
        <w:t>provide</w:t>
      </w:r>
      <w:r w:rsidRPr="00497B48">
        <w:rPr>
          <w:color w:val="000000"/>
          <w:szCs w:val="22"/>
          <w:shd w:val="clear" w:color="auto" w:fill="FFFFFF"/>
        </w:rPr>
        <w:t xml:space="preserve"> high-level guidance on the approach ITE providers could take when addressing this content</w:t>
      </w:r>
      <w:r w:rsidR="00DA69D7" w:rsidRPr="00497B48">
        <w:rPr>
          <w:color w:val="000000"/>
          <w:szCs w:val="22"/>
          <w:shd w:val="clear" w:color="auto" w:fill="FFFFFF"/>
        </w:rPr>
        <w:t xml:space="preserve">. </w:t>
      </w:r>
      <w:r w:rsidR="00900D17" w:rsidRPr="00497B48">
        <w:rPr>
          <w:color w:val="000000"/>
          <w:szCs w:val="22"/>
          <w:shd w:val="clear" w:color="auto" w:fill="FFFFFF"/>
        </w:rPr>
        <w:t xml:space="preserve">There is no question that addressing these factors should form a </w:t>
      </w:r>
      <w:r w:rsidR="00F4387B" w:rsidRPr="00497B48">
        <w:rPr>
          <w:color w:val="000000"/>
          <w:szCs w:val="22"/>
          <w:shd w:val="clear" w:color="auto" w:fill="FFFFFF"/>
        </w:rPr>
        <w:t xml:space="preserve">core and mandatory part of all ITE programs, </w:t>
      </w:r>
      <w:r w:rsidR="00DA69D7" w:rsidRPr="00497B48">
        <w:rPr>
          <w:color w:val="000000"/>
          <w:szCs w:val="22"/>
          <w:shd w:val="clear" w:color="auto" w:fill="FFFFFF"/>
        </w:rPr>
        <w:t>noting</w:t>
      </w:r>
      <w:r w:rsidR="00F55396" w:rsidRPr="00497B48">
        <w:rPr>
          <w:color w:val="000000"/>
          <w:szCs w:val="22"/>
          <w:shd w:val="clear" w:color="auto" w:fill="FFFFFF"/>
        </w:rPr>
        <w:t xml:space="preserve"> however</w:t>
      </w:r>
      <w:r w:rsidR="00DA69D7" w:rsidRPr="00497B48">
        <w:rPr>
          <w:color w:val="000000"/>
          <w:szCs w:val="22"/>
          <w:shd w:val="clear" w:color="auto" w:fill="FFFFFF"/>
        </w:rPr>
        <w:t xml:space="preserve"> that in some cases, the evidence </w:t>
      </w:r>
      <w:r w:rsidR="00F55396" w:rsidRPr="00497B48">
        <w:rPr>
          <w:color w:val="000000"/>
          <w:szCs w:val="22"/>
          <w:shd w:val="clear" w:color="auto" w:fill="FFFFFF"/>
        </w:rPr>
        <w:t>for what works in practice</w:t>
      </w:r>
      <w:r w:rsidR="00DA69D7" w:rsidRPr="00497B48">
        <w:rPr>
          <w:color w:val="000000"/>
          <w:szCs w:val="22"/>
          <w:shd w:val="clear" w:color="auto" w:fill="FFFFFF"/>
        </w:rPr>
        <w:t xml:space="preserve"> may have limitations.</w:t>
      </w:r>
      <w:bookmarkStart w:id="17" w:name="_Toc125462247"/>
    </w:p>
    <w:p w14:paraId="48630530" w14:textId="6E30A6AF" w:rsidR="007A466F" w:rsidRPr="00497B48" w:rsidRDefault="00FB058A" w:rsidP="005111E7">
      <w:pPr>
        <w:pStyle w:val="Heading2"/>
      </w:pPr>
      <w:r w:rsidRPr="00497B48">
        <w:t>C</w:t>
      </w:r>
      <w:r w:rsidR="00FF5DD9" w:rsidRPr="00497B48">
        <w:t xml:space="preserve">ulturally </w:t>
      </w:r>
      <w:r w:rsidR="002415C7" w:rsidRPr="00497B48">
        <w:t>r</w:t>
      </w:r>
      <w:r w:rsidR="00FF5DD9" w:rsidRPr="00497B48">
        <w:t>esponsive teaching</w:t>
      </w:r>
      <w:bookmarkEnd w:id="17"/>
    </w:p>
    <w:p w14:paraId="52C88D6B" w14:textId="60233235" w:rsidR="00C50146" w:rsidRPr="002B478D" w:rsidRDefault="00FD113E" w:rsidP="008B44BD">
      <w:pPr>
        <w:pBdr>
          <w:top w:val="single" w:sz="6" w:space="0" w:color="01838F" w:themeColor="accent1"/>
          <w:bottom w:val="single" w:sz="6" w:space="8" w:color="01838F" w:themeColor="accent1"/>
        </w:pBdr>
        <w:spacing w:before="360" w:line="320" w:lineRule="exact"/>
        <w:rPr>
          <w:iCs/>
          <w:color w:val="01838F" w:themeColor="accent1"/>
          <w:szCs w:val="22"/>
        </w:rPr>
      </w:pPr>
      <w:r w:rsidRPr="00497B48">
        <w:rPr>
          <w:rStyle w:val="QuoteChar"/>
          <w:szCs w:val="22"/>
        </w:rPr>
        <w:t xml:space="preserve">Teachers should </w:t>
      </w:r>
      <w:r w:rsidR="00132955" w:rsidRPr="00497B48">
        <w:rPr>
          <w:rStyle w:val="QuoteChar"/>
          <w:szCs w:val="22"/>
        </w:rPr>
        <w:t>understand</w:t>
      </w:r>
      <w:r w:rsidR="00102A64">
        <w:rPr>
          <w:rStyle w:val="QuoteChar"/>
          <w:szCs w:val="22"/>
        </w:rPr>
        <w:t xml:space="preserve"> cultural</w:t>
      </w:r>
      <w:r w:rsidR="00C50146" w:rsidRPr="00497B48">
        <w:rPr>
          <w:rStyle w:val="QuoteChar"/>
          <w:szCs w:val="22"/>
        </w:rPr>
        <w:t xml:space="preserve"> self-reflection and reflexivity </w:t>
      </w:r>
      <w:r w:rsidR="00132955" w:rsidRPr="00497B48">
        <w:rPr>
          <w:rStyle w:val="QuoteChar"/>
          <w:szCs w:val="22"/>
        </w:rPr>
        <w:t>to be</w:t>
      </w:r>
      <w:r w:rsidR="00C50146" w:rsidRPr="00497B48">
        <w:rPr>
          <w:rStyle w:val="QuoteChar"/>
          <w:szCs w:val="22"/>
        </w:rPr>
        <w:t xml:space="preserve"> an ever-evolving career practice</w:t>
      </w:r>
      <w:r w:rsidR="00B67FC5" w:rsidRPr="00497B48">
        <w:rPr>
          <w:rStyle w:val="QuoteChar"/>
          <w:szCs w:val="22"/>
        </w:rPr>
        <w:t>,</w:t>
      </w:r>
      <w:r w:rsidR="00C50146" w:rsidRPr="00497B48">
        <w:rPr>
          <w:rStyle w:val="QuoteChar"/>
          <w:szCs w:val="22"/>
        </w:rPr>
        <w:t xml:space="preserve"> acknowledging that this is the foundation of intercultural development.</w:t>
      </w:r>
      <w:r w:rsidR="00381376">
        <w:rPr>
          <w:rStyle w:val="QuoteChar"/>
          <w:szCs w:val="22"/>
        </w:rPr>
        <w:t xml:space="preserve"> </w:t>
      </w:r>
      <w:r w:rsidR="0004133D">
        <w:rPr>
          <w:rStyle w:val="QuoteChar"/>
          <w:szCs w:val="22"/>
        </w:rPr>
        <w:t>ITE p</w:t>
      </w:r>
      <w:r w:rsidR="00C50146" w:rsidRPr="00497B48">
        <w:rPr>
          <w:rStyle w:val="QuoteChar"/>
          <w:szCs w:val="22"/>
        </w:rPr>
        <w:t xml:space="preserve">rograms should </w:t>
      </w:r>
      <w:r w:rsidR="00EF698F">
        <w:rPr>
          <w:rStyle w:val="QuoteChar"/>
          <w:szCs w:val="22"/>
        </w:rPr>
        <w:t xml:space="preserve">emphasise the importance of building </w:t>
      </w:r>
      <w:r w:rsidR="00C50146" w:rsidRPr="00497B48">
        <w:rPr>
          <w:rStyle w:val="QuoteChar"/>
          <w:szCs w:val="22"/>
        </w:rPr>
        <w:t xml:space="preserve">knowledge </w:t>
      </w:r>
      <w:r w:rsidR="00EF698F">
        <w:rPr>
          <w:rStyle w:val="QuoteChar"/>
          <w:szCs w:val="22"/>
        </w:rPr>
        <w:t>of the</w:t>
      </w:r>
      <w:r w:rsidR="0022235D">
        <w:rPr>
          <w:rStyle w:val="QuoteChar"/>
          <w:szCs w:val="22"/>
        </w:rPr>
        <w:t xml:space="preserve"> cultural</w:t>
      </w:r>
      <w:r w:rsidR="008C1A48">
        <w:rPr>
          <w:rStyle w:val="QuoteChar"/>
          <w:szCs w:val="22"/>
        </w:rPr>
        <w:t xml:space="preserve"> </w:t>
      </w:r>
      <w:r w:rsidR="00C50146" w:rsidRPr="00497B48">
        <w:rPr>
          <w:rStyle w:val="QuoteChar"/>
          <w:szCs w:val="22"/>
        </w:rPr>
        <w:t xml:space="preserve">diversity within </w:t>
      </w:r>
      <w:r w:rsidR="008C1A48">
        <w:rPr>
          <w:rStyle w:val="QuoteChar"/>
          <w:szCs w:val="22"/>
        </w:rPr>
        <w:t>classrooms and communities</w:t>
      </w:r>
      <w:r w:rsidR="00B41BF2">
        <w:rPr>
          <w:rStyle w:val="QuoteChar"/>
          <w:szCs w:val="22"/>
        </w:rPr>
        <w:t xml:space="preserve"> </w:t>
      </w:r>
      <w:r w:rsidR="00474628">
        <w:rPr>
          <w:rStyle w:val="QuoteChar"/>
          <w:szCs w:val="22"/>
        </w:rPr>
        <w:t xml:space="preserve">to understand and value </w:t>
      </w:r>
      <w:r w:rsidR="002B478D">
        <w:rPr>
          <w:rStyle w:val="QuoteChar"/>
          <w:szCs w:val="22"/>
        </w:rPr>
        <w:t>the perspectives and worldviews of diverse groups. This should be done with</w:t>
      </w:r>
      <w:r w:rsidR="00C25BDA">
        <w:rPr>
          <w:rStyle w:val="QuoteChar"/>
          <w:szCs w:val="22"/>
        </w:rPr>
        <w:t xml:space="preserve"> particular attention to </w:t>
      </w:r>
      <w:r w:rsidR="00FD5C73" w:rsidRPr="00497B48">
        <w:rPr>
          <w:rStyle w:val="QuoteChar"/>
        </w:rPr>
        <w:t>F</w:t>
      </w:r>
      <w:r w:rsidR="00B67FC5" w:rsidRPr="00497B48">
        <w:rPr>
          <w:rStyle w:val="QuoteChar"/>
        </w:rPr>
        <w:t>ir</w:t>
      </w:r>
      <w:r w:rsidR="00C50146" w:rsidRPr="00497B48">
        <w:rPr>
          <w:rStyle w:val="QuoteChar"/>
        </w:rPr>
        <w:t xml:space="preserve">st </w:t>
      </w:r>
      <w:r w:rsidR="00FD5C73" w:rsidRPr="00497B48">
        <w:rPr>
          <w:rStyle w:val="QuoteChar"/>
        </w:rPr>
        <w:t>N</w:t>
      </w:r>
      <w:r w:rsidR="00C50146" w:rsidRPr="00497B48">
        <w:rPr>
          <w:rStyle w:val="QuoteChar"/>
        </w:rPr>
        <w:t>ations</w:t>
      </w:r>
      <w:r w:rsidR="003E2E3C">
        <w:rPr>
          <w:rStyle w:val="QuoteChar"/>
        </w:rPr>
        <w:t xml:space="preserve"> people</w:t>
      </w:r>
      <w:r w:rsidR="00C50146" w:rsidRPr="00497B48">
        <w:rPr>
          <w:rStyle w:val="QuoteChar"/>
          <w:szCs w:val="22"/>
        </w:rPr>
        <w:t xml:space="preserve">, their </w:t>
      </w:r>
      <w:r w:rsidR="00E50C47" w:rsidRPr="00497B48">
        <w:rPr>
          <w:rStyle w:val="QuoteChar"/>
          <w:szCs w:val="22"/>
        </w:rPr>
        <w:t>cultures,</w:t>
      </w:r>
      <w:r w:rsidR="00C50146" w:rsidRPr="00497B48">
        <w:rPr>
          <w:rStyle w:val="QuoteChar"/>
          <w:szCs w:val="22"/>
        </w:rPr>
        <w:t xml:space="preserve"> and perspectives</w:t>
      </w:r>
      <w:r w:rsidR="002B478D">
        <w:rPr>
          <w:rStyle w:val="QuoteChar"/>
          <w:szCs w:val="22"/>
        </w:rPr>
        <w:t xml:space="preserve"> as</w:t>
      </w:r>
      <w:r w:rsidR="00E50C47">
        <w:rPr>
          <w:rStyle w:val="QuoteChar"/>
          <w:szCs w:val="22"/>
        </w:rPr>
        <w:t xml:space="preserve"> </w:t>
      </w:r>
      <w:r w:rsidR="00C50146" w:rsidRPr="00497B48">
        <w:rPr>
          <w:rStyle w:val="QuoteChar"/>
          <w:szCs w:val="22"/>
        </w:rPr>
        <w:t>an essential part of our national goals in moving toward</w:t>
      </w:r>
      <w:r w:rsidR="00CA4E31" w:rsidRPr="00497B48">
        <w:rPr>
          <w:rStyle w:val="QuoteChar"/>
          <w:szCs w:val="22"/>
        </w:rPr>
        <w:t>s</w:t>
      </w:r>
      <w:r w:rsidR="00C50146" w:rsidRPr="00497B48">
        <w:rPr>
          <w:rStyle w:val="QuoteChar"/>
          <w:szCs w:val="22"/>
        </w:rPr>
        <w:t xml:space="preserve"> reconciliation</w:t>
      </w:r>
      <w:r w:rsidR="00C50146" w:rsidRPr="00497B48">
        <w:rPr>
          <w:szCs w:val="22"/>
        </w:rPr>
        <w:t>.</w:t>
      </w:r>
    </w:p>
    <w:p w14:paraId="54A07F0A" w14:textId="4AED01D1" w:rsidR="00CD080A" w:rsidRDefault="00A36239" w:rsidP="002D6791">
      <w:r w:rsidRPr="00497B48">
        <w:t>There is broad acknowledgment in both research and policy that there is limited research-based evidence regarding what constitutes ‘culturally responsive pedagogy’ and the potential impact on student outcomes. This is largely the result of historical power structures and ingrained biases. Given this and the relative newness of this research base, ITE providers should seek subject matter experts when crafting this content</w:t>
      </w:r>
      <w:r w:rsidR="0027466E" w:rsidRPr="00497B48">
        <w:t>.</w:t>
      </w:r>
    </w:p>
    <w:p w14:paraId="6124A527" w14:textId="68A71F92" w:rsidR="007A466F" w:rsidRPr="00497B48" w:rsidRDefault="004A3DE8" w:rsidP="002D6791">
      <w:r w:rsidRPr="00497B48">
        <w:t>ITE programs</w:t>
      </w:r>
      <w:r w:rsidR="007A466F" w:rsidRPr="00497B48">
        <w:t xml:space="preserve"> should address how biases and assumptions affect practices, behaviours and attitudes in ways that adversely impact specific groups. </w:t>
      </w:r>
      <w:r w:rsidR="00A07F74" w:rsidRPr="00497B48">
        <w:t>Pre-service teachers</w:t>
      </w:r>
      <w:r w:rsidR="007A466F" w:rsidRPr="00497B48">
        <w:t xml:space="preserve"> </w:t>
      </w:r>
      <w:r w:rsidR="00A81D5C" w:rsidRPr="00497B48">
        <w:t>should build</w:t>
      </w:r>
      <w:r w:rsidR="007A466F" w:rsidRPr="00497B48">
        <w:t xml:space="preserve"> an understanding of positionality through engagement in critical self-inquiry</w:t>
      </w:r>
      <w:r w:rsidR="006B0DA3" w:rsidRPr="00497B48">
        <w:t xml:space="preserve"> with a focus on how their </w:t>
      </w:r>
      <w:r w:rsidR="00DC5895" w:rsidRPr="00497B48">
        <w:t>views impact their approach in the classroom</w:t>
      </w:r>
      <w:r w:rsidR="00734F2E" w:rsidRPr="00497B48">
        <w:t xml:space="preserve"> </w:t>
      </w:r>
      <w:r w:rsidR="00491A3F" w:rsidRPr="00497B48">
        <w:fldChar w:fldCharType="begin"/>
      </w:r>
      <w:r w:rsidR="00491A3F" w:rsidRPr="00497B48">
        <w:instrText xml:space="preserve"> ADDIN ZOTERO_ITEM CSL_CITATION {"citationID":"sRlMHCwZ","properties":{"formattedCitation":"(Anderson et al. 2021)","plainCitation":"(Anderson et al. 2021)","noteIndex":0},"citationItems":[{"id":17352,"uris":["http://zotero.org/users/10928664/items/DDPUIML7"],"itemData":{"id":17352,"type":"article-journal","container-title":"Post-Imperial Perspectives on Indigenous Education: Lessons from Japan and Australia","DOI":"10.4324/9780429400834-9","language":"English","note":"publisher: Taylor &amp; Francis","page":"126-150","source":"research.monash.edu","title":"Embracing and resisting Indigenist perspectives in Australian pre-service teacher education","author":[{"family":"Anderson","given":"Peter J."},{"family":"Diamond","given":"Zane M."},{"family":"Diamond","given":"Jeane F."}],"issued":{"date-parts":[["2021"]]}}}],"schema":"https://github.com/citation-style-language/schema/raw/master/csl-citation.json"} </w:instrText>
      </w:r>
      <w:r w:rsidR="00491A3F" w:rsidRPr="00497B48">
        <w:fldChar w:fldCharType="separate"/>
      </w:r>
      <w:r w:rsidR="00491A3F" w:rsidRPr="00497B48">
        <w:t>(Anderson et al. 2021)</w:t>
      </w:r>
      <w:r w:rsidR="00491A3F" w:rsidRPr="00497B48">
        <w:fldChar w:fldCharType="end"/>
      </w:r>
      <w:r w:rsidR="00DC5895" w:rsidRPr="00497B48">
        <w:t>.</w:t>
      </w:r>
      <w:r w:rsidR="00AD62C4">
        <w:t xml:space="preserve"> This </w:t>
      </w:r>
      <w:r w:rsidR="00020B12">
        <w:t>self-reflection will support pre-service teachers in engaging</w:t>
      </w:r>
      <w:r w:rsidR="005B3BD5">
        <w:t xml:space="preserve"> with culturally diverse students and their families. </w:t>
      </w:r>
      <w:r w:rsidR="00DC5895" w:rsidRPr="00497B48">
        <w:t>Engagement with the</w:t>
      </w:r>
      <w:r w:rsidR="007A466F" w:rsidRPr="00497B48">
        <w:t xml:space="preserve"> </w:t>
      </w:r>
      <w:hyperlink r:id="rId31" w:history="1">
        <w:r w:rsidR="007A466F" w:rsidRPr="00645644">
          <w:rPr>
            <w:rStyle w:val="Hyperlink"/>
            <w:color w:val="01838F" w:themeColor="accent1"/>
          </w:rPr>
          <w:t>AITSL Intercultural Development toolkit</w:t>
        </w:r>
      </w:hyperlink>
      <w:r w:rsidR="00C2315D" w:rsidRPr="00497B48">
        <w:t xml:space="preserve"> </w:t>
      </w:r>
      <w:r w:rsidR="00DC5895" w:rsidRPr="00497B48">
        <w:t xml:space="preserve">could </w:t>
      </w:r>
      <w:r w:rsidR="00605556" w:rsidRPr="00497B48">
        <w:t>provide a consistent framework for ITE providers</w:t>
      </w:r>
      <w:r w:rsidR="00C60245" w:rsidRPr="00497B48">
        <w:fldChar w:fldCharType="begin"/>
      </w:r>
      <w:r w:rsidR="00CC0DB5" w:rsidRPr="00497B48">
        <w:instrText xml:space="preserve"> ADDIN ZOTERO_ITEM CSL_CITATION {"citationID":"oswOKGzK","properties":{"formattedCitation":"(Australian Institute for Teaching and School Leadership (AITSL) 2022b)","plainCitation":"(Australian Institute for Teaching and School Leadership (AITSL) 2022b)","dontUpdate":true,"noteIndex":0},"citationItems":[{"id":17361,"uris":["http://zotero.org/users/10928664/items/GT29ZB4M"],"itemData":{"id":17361,"type":"report","abstract":"This project emphasises that ultimately it is the responsibility of teachers,\nschool leaders and whole-school communities to meet the learning and\nwellbeing needs and support the aspirations of all Aboriginal and Torres\nStrait Islander students, and indeed all students. While the focus of this\nproject is the Australian teaching workforce, AITSL understands that all\nstaff within education systems must build their cultural responsiveness\nif there is to be genuinely positive shifts inThis project emphasises that ultimately it is the responsibility of teachers, school leaders and whole-school communities to meet the learning and wellbeing needs and support the aspirations of all Aboriginal and Torres Strait Islander students, and indeed all students. While the focus of this project is the Australian teaching workforce, AITSL understands that all staff within education systems must build their cultural responsiveness if there is to be genuinely positive shifts in achieving more equitable educational opportunities, experiences and outcomes for Aboriginal and Torres Strait Islander students irrespective of which school they attend or where they live, achieving more equitable\neducational opportunities, experiences and outcomes for Aboriginal and\nTorres Strait Islander students irrespective of which school they attend or where they live,","language":"en","publisher":"Australian Institute for Teaching and School Leadership (AITSL)","title":"Building a culturally responsive Australian teaching workforce: final report for Indigenous cultural competency project","URL":"https://www.aitsl.edu.au/building-responsiveness","author":[{"family":"Australian Institute for Teaching and School Leadership (AITSL)","given":""}],"accessed":{"date-parts":[["2022",7,25]]},"issued":{"date-parts":[["2022",6]]}}}],"schema":"https://github.com/citation-style-language/schema/raw/master/csl-citation.json"} </w:instrText>
      </w:r>
      <w:r w:rsidR="00C60245" w:rsidRPr="00497B48">
        <w:fldChar w:fldCharType="separate"/>
      </w:r>
      <w:r w:rsidR="00621961" w:rsidRPr="00497B48">
        <w:t xml:space="preserve"> (AITSL 2022b)</w:t>
      </w:r>
      <w:r w:rsidR="00C60245" w:rsidRPr="00497B48">
        <w:fldChar w:fldCharType="end"/>
      </w:r>
      <w:r w:rsidR="00AD62C4">
        <w:t>.</w:t>
      </w:r>
    </w:p>
    <w:p w14:paraId="72BE7E48" w14:textId="77777777" w:rsidR="002B478D" w:rsidRDefault="00C118D0" w:rsidP="002D6791">
      <w:r w:rsidRPr="00497B48">
        <w:t xml:space="preserve">ITE programs should provide </w:t>
      </w:r>
      <w:r w:rsidR="007A466F" w:rsidRPr="00497B48">
        <w:t xml:space="preserve">opportunities to practice </w:t>
      </w:r>
      <w:r w:rsidR="00E455DA" w:rsidRPr="00497B48">
        <w:t>c</w:t>
      </w:r>
      <w:r w:rsidR="007A466F" w:rsidRPr="00497B48">
        <w:t xml:space="preserve">ultural </w:t>
      </w:r>
      <w:r w:rsidR="002415C7" w:rsidRPr="00497B48">
        <w:t>responsive</w:t>
      </w:r>
      <w:r w:rsidR="007A466F" w:rsidRPr="00497B48">
        <w:t xml:space="preserve">ness through assessments and </w:t>
      </w:r>
      <w:r w:rsidR="00302839" w:rsidRPr="00497B48">
        <w:t>professional</w:t>
      </w:r>
      <w:r w:rsidR="008A2975" w:rsidRPr="00497B48">
        <w:t xml:space="preserve"> </w:t>
      </w:r>
      <w:r w:rsidR="00E455DA" w:rsidRPr="00497B48">
        <w:t>e</w:t>
      </w:r>
      <w:r w:rsidR="008A2975" w:rsidRPr="00497B48">
        <w:t>xperience</w:t>
      </w:r>
      <w:r w:rsidR="007A466F" w:rsidRPr="00497B48">
        <w:t xml:space="preserve"> to develop the ability to be responsive to the </w:t>
      </w:r>
      <w:r w:rsidR="007A466F" w:rsidRPr="00497B48">
        <w:lastRenderedPageBreak/>
        <w:t>knowledge, skills, and cultural identities of other groups</w:t>
      </w:r>
      <w:r w:rsidR="00305228" w:rsidRPr="00497B48">
        <w:t>,</w:t>
      </w:r>
      <w:r w:rsidR="007A466F" w:rsidRPr="00497B48">
        <w:t xml:space="preserve"> acknowledging that this is a lifelong process requiring active attention to be sustained.</w:t>
      </w:r>
    </w:p>
    <w:p w14:paraId="10FF936F" w14:textId="71B32705" w:rsidR="002B478D" w:rsidRPr="00497B48" w:rsidRDefault="00B51CC4" w:rsidP="002B478D">
      <w:r>
        <w:t xml:space="preserve">Specific attention was given to addressing responsivity to First Nations </w:t>
      </w:r>
      <w:r w:rsidR="005B3BD5">
        <w:t xml:space="preserve">students and </w:t>
      </w:r>
      <w:r>
        <w:t>culture</w:t>
      </w:r>
      <w:r w:rsidR="00256773">
        <w:t>s</w:t>
      </w:r>
      <w:r>
        <w:t>.</w:t>
      </w:r>
      <w:r w:rsidR="00AD0F8D">
        <w:t xml:space="preserve"> </w:t>
      </w:r>
      <w:r w:rsidR="005B3BD5">
        <w:t>To support this, a</w:t>
      </w:r>
      <w:r w:rsidR="00AD0F8D">
        <w:t xml:space="preserve"> </w:t>
      </w:r>
      <w:r w:rsidR="002B478D" w:rsidRPr="00497B48">
        <w:t xml:space="preserve">thematic synthesis </w:t>
      </w:r>
      <w:r w:rsidR="006B13DC">
        <w:t>of</w:t>
      </w:r>
      <w:r w:rsidR="0048115B">
        <w:t xml:space="preserve"> </w:t>
      </w:r>
      <w:r w:rsidR="00A6261B" w:rsidRPr="001E204D">
        <w:t xml:space="preserve">key </w:t>
      </w:r>
      <w:r w:rsidR="00A6261B">
        <w:t>themes and recommendations</w:t>
      </w:r>
      <w:r w:rsidR="00A6261B" w:rsidRPr="001E204D">
        <w:t xml:space="preserve"> proposed through</w:t>
      </w:r>
      <w:r w:rsidR="0048115B">
        <w:t xml:space="preserve"> seminal r</w:t>
      </w:r>
      <w:r w:rsidR="00A6261B">
        <w:t>eviews and reports</w:t>
      </w:r>
      <w:r w:rsidR="006B13DC">
        <w:t xml:space="preserve"> was undertaken</w:t>
      </w:r>
      <w:r w:rsidR="0070270E">
        <w:t xml:space="preserve"> </w:t>
      </w:r>
      <w:r w:rsidR="007338D3">
        <w:fldChar w:fldCharType="begin"/>
      </w:r>
      <w:r w:rsidR="004176E5">
        <w:instrText xml:space="preserve"> ADDIN ZOTERO_ITEM CSL_CITATION {"citationID":"luuNWhEA","properties":{"formattedCitation":"(Education Ministers 2019; Australian Institute for Teaching and School Leadership (AITSL) 2022b; Moreton-Robinson et al. 2012; Rhea et al. 2012; Department of Education, Skills and Employment 2022)","plainCitation":"(Education Ministers 2019; Australian Institute for Teaching and School Leadership (AITSL) 2022b; Moreton-Robinson et al. 2012; Rhea et al. 2012; Department of Education, Skills and Employment 2022)","noteIndex":0},"citationItems":[{"id":1181,"uris":["http://zotero.org/groups/3204312/items/P224ZIZ5"],"itemData":{"id":1181,"type":"report","title":"Alice Springs (Mparntwe) Education Declaration","URL":"https://www.dese.gov.au/alice-springs-mparntwe-education-declaration/resources/alice-springs-mparntwe-education-declaration","author":[{"family":"Education Ministers","given":""}],"issued":{"date-parts":[["2019"]]}}},{"id":17361,"uris":["http://zotero.org/users/10928664/items/GT29ZB4M"],"itemData":{"id":17361,"type":"report","abstract":"This project emphasises that ultimately it is the responsibility of teachers,\nschool leaders and whole-school communities to meet the learning and\nwellbeing needs and support the aspirations of all Aboriginal and Torres\nStrait Islander students, and indeed all students. While the focus of this\nproject is the Australian teaching workforce, AITSL understands that all\nstaff within education systems must build their cultural responsiveness\nif there is to be genuinely positive shifts inThis project emphasises that ultimately it is the responsibility of teachers, school leaders and whole-school communities to meet the learning and wellbeing needs and support the aspirations of all Aboriginal and Torres Strait Islander students, and indeed all students. While the focus of this project is the Australian teaching workforce, AITSL understands that all staff within education systems must build their cultural responsiveness if there is to be genuinely positive shifts in achieving more equitable educational opportunities, experiences and outcomes for Aboriginal and Torres Strait Islander students irrespective of which school they attend or where they live, achieving more equitable\neducational opportunities, experiences and outcomes for Aboriginal and\nTorres Strait Islander students irrespective of which school they attend or where they live,","language":"en","publisher":"Australian Institute for Teaching and School Leadership (AITSL)","title":"Building a culturally responsive Australian teaching workforce: final report for Indigenous cultural competency project","URL":"https://www.aitsl.edu.au/building-responsiveness","author":[{"family":"Australian Institute for Teaching and School Leadership (AITSL)","given":""}],"accessed":{"date-parts":[["2022",7,25]]},"issued":{"date-parts":[["2022",6]]}}},{"id":17359,"uris":["http://zotero.org/users/10928664/items/TB2XD342"],"itemData":{"id":17359,"type":"report","publisher":"Australian Institute for Teaching and School Leadership, Melbourne. Prepared in partnership with the Queensland University of Technology Indigenous Studies Research Network","title":"Learning the Lessons: Preservice Teacher Preparation for Teaching Aboriginal and Torres Strait Islander Students","URL":"https://www.aitsl.edu.au/docs/default-source/default-document-library/learning-the-lessons-pre-service-teacher-preparation-for-teaching-aboriginal-and-torres-strait-islander-studentsfb0e8891b1e86477b58fff00006709da.pdf?sfvrsn=bbe6ec3c_0","author":[{"family":"Moreton-Robinson","given":"Aileen"},{"family":"Singh","given":"David"},{"family":"Kolopenuk","given":"Jessica"},{"family":"Robinson","given":"Adam"}],"accessed":{"date-parts":[["2023",1,21]]},"issued":{"date-parts":[["2012",10]]}}},{"id":17630,"uris":["http://zotero.org/users/10928664/items/X64FYMNT"],"itemData":{"id":17630,"type":"report","publisher":"Australian Institute for Teaching and School Leadership, Melbourne. Prepared in partnership with Monash University.","source":"ISBN 978-0-9872351-8-3","title":"Improving teaching in Aboriginal and Torres Strait Islander education: Australian Professional Standards for Teacher","URL":"https://www.aitsl.edu.au/docs/default-source/default-document-library/improving-teaching-in-aboriginal-and-torres-strait-islander-education-professional-development-and-the-australian-professional-standards-for-teachers-monash-university.pdf?sfvrsn=55e7ec3c_0","author":[{"family":"Rhea","given":"Zane Ma"},{"family":"Anderson","given":"Peter J."},{"family":"Atkinson","given":"Bernadette"}],"accessed":{"date-parts":[["2023",2,20]]},"issued":{"date-parts":[["2012"]]}}},{"id":3063,"uris":["http://zotero.org/groups/3204312/items/99YYT8I5"],"itemData":{"id":3063,"type":"report","abstract":"Final report of the Quality Initial Teacher Education Review, conducted in 2021 by an Expert Panel chaired by Ms Lisa Paul AO PSM.\n\nAttraction and selection\n</w:instrText>
      </w:r>
      <w:r w:rsidR="004176E5">
        <w:instrText>\tHigh-quality, diverse candidates should be encouraged to become teachers and supported to undertake an ITE course.\n</w:instrText>
      </w:r>
      <w:r w:rsidR="004176E5">
        <w:instrText>\tResearch commissioned for the Review found that given the right incentives, more high achieving school leavers and mid-career professionals would consider teaching.\n\nITE program quality\n</w:instrText>
      </w:r>
      <w:r w:rsidR="004176E5">
        <w:instrText>\tGraduates need more support to be better prepared in key areas of classroom readiness.\n</w:instrText>
      </w:r>
      <w:r w:rsidR="004176E5">
        <w:instrText>\tITE course content should be evidence-based to ensure high-quality teacher preparation.\n</w:instrText>
      </w:r>
      <w:r w:rsidR="004176E5">
        <w:instrText>\tA greater focus on phonics and phonemic awareness as foundational early reading skills is needed, both in ITE courses and in classroom practice.\n\nEarly years of teaching\n</w:instrText>
      </w:r>
      <w:r w:rsidR="004176E5">
        <w:instrText>\tEarly career teachers need more support as they transition to the profession.\n</w:instrText>
      </w:r>
      <w:r w:rsidR="004176E5">
        <w:instrText>\tApproaches to early career mentoring should be more consistent to ensure each graduate receives the support they need.\n</w:instrText>
      </w:r>
      <w:r w:rsidR="004176E5">
        <w:instrText xml:space="preserve">\tA national approach to understanding teacher workforce needs would be welcomed by employers.","genre":"Text","note":"Address=50 Marcus Clarke St, Canberra City, ACT 2601; contact=+61 1300 566 046","publisher":"Department of Education, Skills and Employment","title":"Next steps: report of the quality initial teacher education review","title-short":"Next Steps","URL":"https://www.dese.gov.au/quality-initial-teacher-education-review/resources/next-steps-report-quality-initial-teacher-education-review","author":[{"family":"Department of Education, Skills and Employment","given":""}],"accessed":{"date-parts":[["2022",3,1]]},"issued":{"date-parts":[["2022",2,28]]}}}],"schema":"https://github.com/citation-style-language/schema/raw/master/csl-citation.json"} </w:instrText>
      </w:r>
      <w:r w:rsidR="007338D3">
        <w:fldChar w:fldCharType="separate"/>
      </w:r>
      <w:r w:rsidR="004176E5" w:rsidRPr="004176E5">
        <w:t>(Education Ministers 2019; Australian Institute for Teaching and School Leadership (AITSL) 2022b; Moreton-Robinson et al. 2012; Rhea et al. 2012; Department of Education, Skills and Employment 2022)</w:t>
      </w:r>
      <w:r w:rsidR="007338D3">
        <w:fldChar w:fldCharType="end"/>
      </w:r>
      <w:r w:rsidR="00A6261B">
        <w:t xml:space="preserve">. All </w:t>
      </w:r>
      <w:r w:rsidR="00710842">
        <w:t xml:space="preserve">seminal </w:t>
      </w:r>
      <w:r w:rsidR="00B233D9">
        <w:t>works</w:t>
      </w:r>
      <w:r w:rsidR="00A6261B">
        <w:t xml:space="preserve"> selected contained</w:t>
      </w:r>
      <w:r w:rsidR="00A6261B" w:rsidRPr="001E204D">
        <w:t xml:space="preserve"> extensive consultation work</w:t>
      </w:r>
      <w:r w:rsidR="00A6261B">
        <w:t xml:space="preserve"> with First Nations people across </w:t>
      </w:r>
      <w:r w:rsidR="00741E64">
        <w:t>Australia</w:t>
      </w:r>
      <w:r w:rsidR="00B233D9">
        <w:t xml:space="preserve">. </w:t>
      </w:r>
      <w:r w:rsidR="002B478D" w:rsidRPr="00497B48">
        <w:t>AERO presented the</w:t>
      </w:r>
      <w:r w:rsidR="00FF2E77">
        <w:t xml:space="preserve"> proposed</w:t>
      </w:r>
      <w:r w:rsidR="002B478D" w:rsidRPr="00497B48">
        <w:t xml:space="preserve"> </w:t>
      </w:r>
      <w:r w:rsidR="00FF2E77">
        <w:t xml:space="preserve">the </w:t>
      </w:r>
      <w:r w:rsidR="00992313">
        <w:t>k</w:t>
      </w:r>
      <w:r w:rsidR="00992313" w:rsidRPr="00497B48">
        <w:t>ey</w:t>
      </w:r>
      <w:r w:rsidR="002B478D" w:rsidRPr="00497B48">
        <w:t xml:space="preserve"> themes to its First Nations Expert Reference Group (FNERG) for feedback, which</w:t>
      </w:r>
      <w:r w:rsidR="00FF2E77">
        <w:t xml:space="preserve"> was then </w:t>
      </w:r>
      <w:r w:rsidR="002B478D" w:rsidRPr="00497B48">
        <w:t xml:space="preserve">incorporated. </w:t>
      </w:r>
      <w:r w:rsidR="00E12368">
        <w:t>ITE</w:t>
      </w:r>
      <w:r w:rsidR="002B478D" w:rsidRPr="00497B48">
        <w:t xml:space="preserve"> content</w:t>
      </w:r>
      <w:r w:rsidR="00E12368">
        <w:t xml:space="preserve"> as it related to First Nations</w:t>
      </w:r>
      <w:r w:rsidR="002B478D" w:rsidRPr="00497B48">
        <w:t xml:space="preserve"> </w:t>
      </w:r>
      <w:r w:rsidR="004875F8">
        <w:t xml:space="preserve">should take </w:t>
      </w:r>
      <w:r w:rsidR="002B478D" w:rsidRPr="00497B48">
        <w:t xml:space="preserve">an Indigenist, rights-based approach, </w:t>
      </w:r>
      <w:r w:rsidR="004875F8">
        <w:t xml:space="preserve">that </w:t>
      </w:r>
      <w:r w:rsidR="009A6A96">
        <w:t>highlights the importance of</w:t>
      </w:r>
      <w:r w:rsidR="002B478D" w:rsidRPr="00497B48">
        <w:t xml:space="preserve"> critical self-reflection, intercultural development and understanding of First Nations culture and perspective in order to be responsive </w:t>
      </w:r>
      <w:r w:rsidR="002B478D" w:rsidRPr="00497B48">
        <w:fldChar w:fldCharType="begin"/>
      </w:r>
      <w:r w:rsidR="002B478D" w:rsidRPr="00497B48">
        <w:instrText xml:space="preserve"> ADDIN ZOTERO_ITEM CSL_CITATION {"citationID":"AiyEYuc1","properties":{"formattedCitation":"(Anderson and Rhea 2018; Australian Institute for Teaching and School Leadership (AITSL) 2022a)","plainCitation":"(Anderson and Rhea 2018; Australian Institute for Teaching and School Leadership (AITSL) 2022a)","dontUpdate":true,"noteIndex":0},"citationItems":[{"id":17354,"uris":["http://zotero.org/users/10928664/items/TZG8FS7X"],"itemData":{"id":17354,"type":"article-journal","container-title":"Evidence-Based Learning and Teaching: A Look into Australian Classrooms","language":"English","note":"publisher: Routledge","page":"205-216","source":"research.monash.edu","title":"Rights-based Indigenous education in Australia: evidence-based policy to pedagogy","title-short":"Rights-based Indigenous education in Australia","author":[{"family":"Anderson","given":"Peter Joseph"},{"family":"Rhea","given":"Zane Ma"}],"issued":{"date-parts":[["2018"]]}}},{"id":17357,"uris":["http://zotero.org/users/10928664/items/6TNY6BP5"],"itemData":{"id":17357,"type":"webpage","abstract":"Building a culturally responsive Australian teaching workforce","container-title":"Australian Institute for Teaching and School Leadership (AITSL)","language":"en","title":"Building a culturally responsive Australian teaching workforce: Toolkit and Report","URL":"https://www.aitsl.edu.au/teach/intercultural-development/building-a-culturally-responsive-australian-teaching-workforce","author":[{"literal":"Australian Institute for Teaching and School Leadership (AITSL)"}],"accessed":{"date-parts":[["2023",1,24]]},"issued":{"date-parts":[["2022"]]}}}],"schema":"https://github.com/citation-style-language/schema/raw/master/csl-citation.json"} </w:instrText>
      </w:r>
      <w:r w:rsidR="002B478D" w:rsidRPr="00497B48">
        <w:fldChar w:fldCharType="separate"/>
      </w:r>
      <w:r w:rsidR="002B478D" w:rsidRPr="00497B48">
        <w:t>(Anderson and Rhea 2018; AITSL 2022a)</w:t>
      </w:r>
      <w:r w:rsidR="002B478D" w:rsidRPr="00497B48">
        <w:fldChar w:fldCharType="end"/>
      </w:r>
      <w:r w:rsidR="002B478D" w:rsidRPr="00497B48">
        <w:t>.</w:t>
      </w:r>
    </w:p>
    <w:p w14:paraId="1F43500F" w14:textId="5DD4FC80" w:rsidR="006B0DA3" w:rsidRPr="00497B48" w:rsidRDefault="0070270E" w:rsidP="002D6791">
      <w:pPr>
        <w:rPr>
          <w:rFonts w:ascii="Montserrat Medium" w:eastAsiaTheme="majorEastAsia" w:hAnsi="Montserrat Medium" w:cstheme="majorBidi"/>
          <w:color w:val="00305E" w:themeColor="text2"/>
          <w:sz w:val="24"/>
          <w:szCs w:val="24"/>
        </w:rPr>
      </w:pPr>
      <w:r>
        <w:t xml:space="preserve">Content as it relates to </w:t>
      </w:r>
      <w:r w:rsidR="00E6135B" w:rsidRPr="00497B48">
        <w:t xml:space="preserve">First Nations histories, cultures and perspectives should be explicitly taught in ITE programs with emphasis on the diversity of these nations. The cross-curriculum priority </w:t>
      </w:r>
      <w:r w:rsidR="00E6135B" w:rsidRPr="00497B48">
        <w:rPr>
          <w:i/>
          <w:iCs/>
        </w:rPr>
        <w:t>Aboriginal and Torres Strait Islander Histories and Cultures</w:t>
      </w:r>
      <w:r w:rsidR="00E6135B" w:rsidRPr="00497B48">
        <w:t xml:space="preserve"> in the Australian Curriculum presents a framework, which includes elaborations for integration in learning areas. The content in this framework, along with AITSL’s elaborations for course content </w:t>
      </w:r>
      <w:hyperlink r:id="rId32" w:history="1">
        <w:r w:rsidR="00E6135B" w:rsidRPr="00497B48">
          <w:rPr>
            <w:rStyle w:val="Hyperlink"/>
          </w:rPr>
          <w:t>recommendations</w:t>
        </w:r>
      </w:hyperlink>
      <w:r w:rsidR="00E6135B" w:rsidRPr="00497B48">
        <w:rPr>
          <w:rStyle w:val="Hyperlink"/>
        </w:rPr>
        <w:t>,</w:t>
      </w:r>
      <w:r w:rsidR="00E6135B" w:rsidRPr="00497B48">
        <w:t xml:space="preserve"> provides a good starting point for ITE providers. This is not only so that First Nations students can see themselves and their culture reflected in the classroom content, but also enabling all students to engage in reconciliation, </w:t>
      </w:r>
      <w:r w:rsidR="00265DE6" w:rsidRPr="00497B48">
        <w:t>respect,</w:t>
      </w:r>
      <w:r w:rsidR="00E6135B" w:rsidRPr="00497B48">
        <w:t xml:space="preserve"> and recognition of the world’s oldest continuous living culture. </w:t>
      </w:r>
    </w:p>
    <w:p w14:paraId="71E7B572" w14:textId="2DDB76A0" w:rsidR="00E93C0F" w:rsidRPr="00497B48" w:rsidRDefault="00722C72" w:rsidP="005111E7">
      <w:pPr>
        <w:pStyle w:val="Heading2"/>
      </w:pPr>
      <w:bookmarkStart w:id="18" w:name="_Toc125462248"/>
      <w:r w:rsidRPr="00497B48">
        <w:t>Family engagement for learning</w:t>
      </w:r>
      <w:bookmarkEnd w:id="18"/>
    </w:p>
    <w:p w14:paraId="6128C049" w14:textId="2745A7D0" w:rsidR="00E93C0F" w:rsidRPr="00497B48" w:rsidRDefault="3834A418" w:rsidP="003161C4">
      <w:pPr>
        <w:pBdr>
          <w:top w:val="single" w:sz="6" w:space="8" w:color="01838F" w:themeColor="accent1"/>
          <w:bottom w:val="single" w:sz="6" w:space="8" w:color="01838F" w:themeColor="accent1"/>
        </w:pBdr>
        <w:spacing w:before="360" w:line="320" w:lineRule="exact"/>
        <w:rPr>
          <w:color w:val="01838F" w:themeColor="accent1"/>
          <w:sz w:val="18"/>
          <w:szCs w:val="18"/>
        </w:rPr>
      </w:pPr>
      <w:r w:rsidRPr="00497B48">
        <w:rPr>
          <w:color w:val="01838F" w:themeColor="accent1"/>
          <w:shd w:val="clear" w:color="auto" w:fill="FFFFFF"/>
        </w:rPr>
        <w:t>There is a great deal of evidence that families play a critical role in their child’s learning. Family engagement is important throughout all stages of schooling, but strategies may look different at different stages. </w:t>
      </w:r>
      <w:r w:rsidR="30ADEDD7" w:rsidRPr="00497B48">
        <w:rPr>
          <w:color w:val="01838F" w:themeColor="accent1"/>
          <w:shd w:val="clear" w:color="auto" w:fill="FFFFFF"/>
        </w:rPr>
        <w:t xml:space="preserve"> </w:t>
      </w:r>
      <w:r w:rsidR="0324C990" w:rsidRPr="00497B48">
        <w:rPr>
          <w:color w:val="01838F" w:themeColor="accent1"/>
          <w:shd w:val="clear" w:color="auto" w:fill="FFFFFF"/>
        </w:rPr>
        <w:t xml:space="preserve">ITE programs should </w:t>
      </w:r>
      <w:r w:rsidR="740FD890" w:rsidRPr="00497B48">
        <w:rPr>
          <w:color w:val="01838F" w:themeColor="accent1"/>
          <w:shd w:val="clear" w:color="auto" w:fill="FFFFFF"/>
        </w:rPr>
        <w:t>include the</w:t>
      </w:r>
      <w:r w:rsidR="5A606378" w:rsidRPr="00497B48">
        <w:rPr>
          <w:color w:val="01838F" w:themeColor="accent1"/>
          <w:shd w:val="clear" w:color="auto" w:fill="FFFFFF"/>
        </w:rPr>
        <w:t xml:space="preserve"> evidence-based </w:t>
      </w:r>
      <w:r w:rsidR="740FD890" w:rsidRPr="00497B48">
        <w:rPr>
          <w:color w:val="01838F" w:themeColor="accent1"/>
          <w:shd w:val="clear" w:color="auto" w:fill="FFFFFF"/>
        </w:rPr>
        <w:t>practices suited to</w:t>
      </w:r>
      <w:r w:rsidR="5A606378" w:rsidRPr="00497B48">
        <w:rPr>
          <w:color w:val="01838F" w:themeColor="accent1"/>
          <w:shd w:val="clear" w:color="auto" w:fill="FFFFFF"/>
        </w:rPr>
        <w:t xml:space="preserve"> their course cohort </w:t>
      </w:r>
      <w:r w:rsidR="7C557ED3" w:rsidRPr="00497B48">
        <w:rPr>
          <w:color w:val="01838F" w:themeColor="accent1"/>
          <w:shd w:val="clear" w:color="auto" w:fill="FFFFFF"/>
        </w:rPr>
        <w:t xml:space="preserve">and focus on building an understanding </w:t>
      </w:r>
      <w:r w:rsidR="14599FD3" w:rsidRPr="00497B48">
        <w:rPr>
          <w:color w:val="01838F" w:themeColor="accent1"/>
          <w:shd w:val="clear" w:color="auto" w:fill="FFFFFF"/>
        </w:rPr>
        <w:t xml:space="preserve">of ways </w:t>
      </w:r>
      <w:proofErr w:type="gramStart"/>
      <w:r w:rsidR="110E9EEB" w:rsidRPr="00497B48">
        <w:rPr>
          <w:color w:val="01838F" w:themeColor="accent1"/>
          <w:shd w:val="clear" w:color="auto" w:fill="FFFFFF"/>
        </w:rPr>
        <w:t>school teachers</w:t>
      </w:r>
      <w:proofErr w:type="gramEnd"/>
      <w:r w:rsidR="110E9EEB" w:rsidRPr="00497B48">
        <w:rPr>
          <w:color w:val="01838F" w:themeColor="accent1"/>
          <w:shd w:val="clear" w:color="auto" w:fill="FFFFFF"/>
        </w:rPr>
        <w:t xml:space="preserve"> and leaders can engage with families to bring about improvements in students’ learning outcomes.</w:t>
      </w:r>
    </w:p>
    <w:p w14:paraId="762A8AEF" w14:textId="56BEA6BB" w:rsidR="001478F4" w:rsidRPr="00497B48" w:rsidRDefault="00FB3B00" w:rsidP="002D6791">
      <w:pPr>
        <w:rPr>
          <w:color w:val="221F20"/>
          <w:shd w:val="clear" w:color="auto" w:fill="FFFFFF"/>
        </w:rPr>
      </w:pPr>
      <w:r w:rsidRPr="00497B48">
        <w:t xml:space="preserve">AERO has produced practice guides on </w:t>
      </w:r>
      <w:r w:rsidR="00750FE8" w:rsidRPr="00497B48">
        <w:t>family</w:t>
      </w:r>
      <w:r w:rsidR="00E51F1D" w:rsidRPr="00497B48">
        <w:t xml:space="preserve"> engagement for learning that are</w:t>
      </w:r>
      <w:r w:rsidRPr="00497B48">
        <w:t xml:space="preserve"> tailored to different contexts</w:t>
      </w:r>
      <w:r w:rsidR="001478F4" w:rsidRPr="00497B48">
        <w:t>.</w:t>
      </w:r>
      <w:r w:rsidR="001C2B98" w:rsidRPr="00497B48">
        <w:t xml:space="preserve"> </w:t>
      </w:r>
      <w:r w:rsidR="00017D8B" w:rsidRPr="00497B48">
        <w:t>A</w:t>
      </w:r>
      <w:r w:rsidR="001C2B98" w:rsidRPr="00497B48">
        <w:t xml:space="preserve"> </w:t>
      </w:r>
      <w:r w:rsidR="00B1643C" w:rsidRPr="00497B48">
        <w:t>rapid</w:t>
      </w:r>
      <w:r w:rsidR="001C2B98" w:rsidRPr="00497B48">
        <w:t xml:space="preserve"> literature review</w:t>
      </w:r>
      <w:r w:rsidR="00302839" w:rsidRPr="00497B48">
        <w:t xml:space="preserve"> was</w:t>
      </w:r>
      <w:r w:rsidR="001C2B98" w:rsidRPr="00497B48">
        <w:t xml:space="preserve"> </w:t>
      </w:r>
      <w:r w:rsidR="00E51F1D" w:rsidRPr="00497B48">
        <w:t>followed by</w:t>
      </w:r>
      <w:r w:rsidR="002E539F" w:rsidRPr="00497B48">
        <w:t xml:space="preserve"> </w:t>
      </w:r>
      <w:r w:rsidR="00C26F7E" w:rsidRPr="00497B48">
        <w:t>consultation</w:t>
      </w:r>
      <w:r w:rsidR="002E539F" w:rsidRPr="00497B48">
        <w:t xml:space="preserve"> with </w:t>
      </w:r>
      <w:r w:rsidR="0026351A" w:rsidRPr="00497B48">
        <w:rPr>
          <w:shd w:val="clear" w:color="auto" w:fill="FFFFFF"/>
        </w:rPr>
        <w:t xml:space="preserve">accomplished practitioners from ECEC, primary school and secondary school nominated by the Australian Children’s Education and Care Quality Authority (ACECQA) and the Australian Institute for Teaching and School Leadership (AITSL). </w:t>
      </w:r>
      <w:r w:rsidR="00B934C0" w:rsidRPr="00497B48">
        <w:rPr>
          <w:shd w:val="clear" w:color="auto" w:fill="FFFFFF"/>
        </w:rPr>
        <w:t>Feedback and insights</w:t>
      </w:r>
      <w:r w:rsidR="00E51F1D" w:rsidRPr="00497B48">
        <w:rPr>
          <w:shd w:val="clear" w:color="auto" w:fill="FFFFFF"/>
        </w:rPr>
        <w:t xml:space="preserve"> were also </w:t>
      </w:r>
      <w:r w:rsidR="00C26F7E" w:rsidRPr="00497B48">
        <w:rPr>
          <w:shd w:val="clear" w:color="auto" w:fill="FFFFFF"/>
        </w:rPr>
        <w:t>sought</w:t>
      </w:r>
      <w:r w:rsidR="00B934C0" w:rsidRPr="00497B48">
        <w:rPr>
          <w:shd w:val="clear" w:color="auto" w:fill="FFFFFF"/>
        </w:rPr>
        <w:t xml:space="preserve"> from</w:t>
      </w:r>
      <w:r w:rsidR="00B934C0" w:rsidRPr="00497B48">
        <w:rPr>
          <w:color w:val="221F20"/>
          <w:shd w:val="clear" w:color="auto" w:fill="FFFFFF"/>
        </w:rPr>
        <w:t xml:space="preserve"> </w:t>
      </w:r>
      <w:r w:rsidR="00B934C0" w:rsidRPr="00497B48">
        <w:rPr>
          <w:shd w:val="clear" w:color="auto" w:fill="FFFFFF"/>
        </w:rPr>
        <w:t xml:space="preserve">ACECQA, AITSL, the Australian Research Alliance for Children and Youth (ARACY), 3 peak bodies (the Australian Council of State School </w:t>
      </w:r>
      <w:r w:rsidR="001E577B">
        <w:rPr>
          <w:shd w:val="clear" w:color="auto" w:fill="FFFFFF"/>
        </w:rPr>
        <w:t>O</w:t>
      </w:r>
      <w:r w:rsidR="00B934C0" w:rsidRPr="00497B48">
        <w:rPr>
          <w:shd w:val="clear" w:color="auto" w:fill="FFFFFF"/>
        </w:rPr>
        <w:t>rganisations, the Australian Parents Council, and Catholic School Parents Australia) and various state and territory jurisdictions.</w:t>
      </w:r>
      <w:r w:rsidR="002B783A" w:rsidRPr="00497B48">
        <w:rPr>
          <w:shd w:val="clear" w:color="auto" w:fill="FFFFFF"/>
        </w:rPr>
        <w:t xml:space="preserve"> These </w:t>
      </w:r>
      <w:hyperlink r:id="rId33" w:history="1">
        <w:r w:rsidR="002B783A" w:rsidRPr="00497B48">
          <w:rPr>
            <w:rStyle w:val="Hyperlink"/>
            <w:shd w:val="clear" w:color="auto" w:fill="FFFFFF"/>
          </w:rPr>
          <w:t>guides</w:t>
        </w:r>
      </w:hyperlink>
      <w:r w:rsidR="0072376B" w:rsidRPr="00497B48">
        <w:rPr>
          <w:shd w:val="clear" w:color="auto" w:fill="FFFFFF"/>
        </w:rPr>
        <w:t xml:space="preserve"> have been</w:t>
      </w:r>
      <w:r w:rsidR="0072376B" w:rsidRPr="00497B48">
        <w:rPr>
          <w:color w:val="221F20"/>
          <w:shd w:val="clear" w:color="auto" w:fill="FFFFFF"/>
        </w:rPr>
        <w:t xml:space="preserve"> designed to be clear, concise, relevant to a </w:t>
      </w:r>
      <w:r w:rsidR="0072376B" w:rsidRPr="00497B48">
        <w:rPr>
          <w:color w:val="221F20"/>
          <w:shd w:val="clear" w:color="auto" w:fill="FFFFFF"/>
        </w:rPr>
        <w:lastRenderedPageBreak/>
        <w:t xml:space="preserve">range of ECEC and school contexts, and relevant to practitioners with different roles. </w:t>
      </w:r>
      <w:r w:rsidR="00B0270D" w:rsidRPr="00497B48">
        <w:rPr>
          <w:color w:val="221F20"/>
          <w:shd w:val="clear" w:color="auto" w:fill="FFFFFF"/>
        </w:rPr>
        <w:t>T</w:t>
      </w:r>
      <w:r w:rsidR="0072376B" w:rsidRPr="00497B48">
        <w:rPr>
          <w:color w:val="221F20"/>
          <w:shd w:val="clear" w:color="auto" w:fill="FFFFFF"/>
        </w:rPr>
        <w:t xml:space="preserve">hey </w:t>
      </w:r>
      <w:r w:rsidR="00B0270D" w:rsidRPr="00497B48">
        <w:rPr>
          <w:color w:val="221F20"/>
          <w:shd w:val="clear" w:color="auto" w:fill="FFFFFF"/>
        </w:rPr>
        <w:t>have been</w:t>
      </w:r>
      <w:r w:rsidR="0072376B" w:rsidRPr="00497B48">
        <w:rPr>
          <w:color w:val="221F20"/>
          <w:shd w:val="clear" w:color="auto" w:fill="FFFFFF"/>
        </w:rPr>
        <w:t xml:space="preserve"> designed to be a starting point and provide a good basis fo</w:t>
      </w:r>
      <w:r w:rsidR="00243D87" w:rsidRPr="00497B48">
        <w:rPr>
          <w:color w:val="221F20"/>
          <w:shd w:val="clear" w:color="auto" w:fill="FFFFFF"/>
        </w:rPr>
        <w:t xml:space="preserve">r ITE program content. </w:t>
      </w:r>
    </w:p>
    <w:p w14:paraId="4F36E3FC" w14:textId="136C117E" w:rsidR="001640DB" w:rsidRPr="00497B48" w:rsidRDefault="007105E4" w:rsidP="002D6791">
      <w:pPr>
        <w:rPr>
          <w:b/>
          <w:bCs/>
        </w:rPr>
      </w:pPr>
      <w:r w:rsidRPr="00497B48">
        <w:t xml:space="preserve">An </w:t>
      </w:r>
      <w:hyperlink r:id="rId34" w:history="1">
        <w:r w:rsidRPr="00497B48">
          <w:rPr>
            <w:rStyle w:val="Hyperlink"/>
          </w:rPr>
          <w:t>overview of the research</w:t>
        </w:r>
      </w:hyperlink>
      <w:r w:rsidRPr="00497B48">
        <w:t xml:space="preserve"> evidence cited throughout the family engagement practice</w:t>
      </w:r>
      <w:r w:rsidR="000D78CC" w:rsidRPr="00497B48">
        <w:t xml:space="preserve"> guides</w:t>
      </w:r>
      <w:r w:rsidRPr="00497B48">
        <w:t xml:space="preserve"> </w:t>
      </w:r>
      <w:r w:rsidR="004C0053" w:rsidRPr="00497B48">
        <w:t xml:space="preserve">and the </w:t>
      </w:r>
      <w:hyperlink r:id="rId35" w:history="1">
        <w:r w:rsidR="004C0053" w:rsidRPr="00497B48">
          <w:rPr>
            <w:rStyle w:val="Hyperlink"/>
          </w:rPr>
          <w:t xml:space="preserve">detailed </w:t>
        </w:r>
        <w:r w:rsidR="00054A34" w:rsidRPr="00497B48">
          <w:rPr>
            <w:rStyle w:val="Hyperlink"/>
          </w:rPr>
          <w:t>methodology</w:t>
        </w:r>
      </w:hyperlink>
      <w:r w:rsidR="00054A34" w:rsidRPr="00497B48">
        <w:t xml:space="preserve"> describing the process followed to synthesise the research evidence </w:t>
      </w:r>
      <w:r w:rsidR="00907BD8" w:rsidRPr="00497B48">
        <w:t xml:space="preserve">can be viewed on the AERO website through the links provided. </w:t>
      </w:r>
      <w:r w:rsidR="001640DB" w:rsidRPr="00497B48">
        <w:rPr>
          <w:b/>
          <w:bCs/>
        </w:rPr>
        <w:t xml:space="preserve"> </w:t>
      </w:r>
    </w:p>
    <w:p w14:paraId="767AA2AE" w14:textId="3865A347" w:rsidR="00B0270D" w:rsidRPr="00497B48" w:rsidRDefault="001640DB" w:rsidP="002D6791">
      <w:pPr>
        <w:rPr>
          <w:color w:val="221F20"/>
          <w:shd w:val="clear" w:color="auto" w:fill="FFFFFF"/>
        </w:rPr>
      </w:pPr>
      <w:r w:rsidRPr="00497B48">
        <w:rPr>
          <w:color w:val="221F20"/>
          <w:shd w:val="clear" w:color="auto" w:fill="FFFFFF"/>
        </w:rPr>
        <w:t>Research evidence shows the approaches</w:t>
      </w:r>
      <w:r w:rsidR="00F606EE" w:rsidRPr="00497B48">
        <w:rPr>
          <w:color w:val="221F20"/>
          <w:shd w:val="clear" w:color="auto" w:fill="FFFFFF"/>
        </w:rPr>
        <w:t xml:space="preserve"> detailed in the </w:t>
      </w:r>
      <w:hyperlink r:id="rId36" w:history="1">
        <w:r w:rsidR="002B2890" w:rsidRPr="00497B48">
          <w:rPr>
            <w:rStyle w:val="Hyperlink"/>
            <w:shd w:val="clear" w:color="auto" w:fill="FFFFFF"/>
          </w:rPr>
          <w:t>p</w:t>
        </w:r>
        <w:r w:rsidR="00F606EE" w:rsidRPr="00497B48">
          <w:rPr>
            <w:rStyle w:val="Hyperlink"/>
            <w:shd w:val="clear" w:color="auto" w:fill="FFFFFF"/>
          </w:rPr>
          <w:t>rimary</w:t>
        </w:r>
      </w:hyperlink>
      <w:r w:rsidR="002B2890" w:rsidRPr="00497B48">
        <w:rPr>
          <w:rStyle w:val="Hyperlink"/>
          <w:shd w:val="clear" w:color="auto" w:fill="FFFFFF"/>
        </w:rPr>
        <w:t xml:space="preserve"> school</w:t>
      </w:r>
      <w:r w:rsidR="00F606EE" w:rsidRPr="00497B48">
        <w:rPr>
          <w:color w:val="221F20"/>
          <w:shd w:val="clear" w:color="auto" w:fill="FFFFFF"/>
        </w:rPr>
        <w:t xml:space="preserve"> and </w:t>
      </w:r>
      <w:hyperlink r:id="rId37" w:history="1">
        <w:r w:rsidR="002B2890" w:rsidRPr="00497B48">
          <w:rPr>
            <w:rStyle w:val="Hyperlink"/>
            <w:shd w:val="clear" w:color="auto" w:fill="FFFFFF"/>
          </w:rPr>
          <w:t>s</w:t>
        </w:r>
        <w:r w:rsidR="00F606EE" w:rsidRPr="00497B48">
          <w:rPr>
            <w:rStyle w:val="Hyperlink"/>
            <w:shd w:val="clear" w:color="auto" w:fill="FFFFFF"/>
          </w:rPr>
          <w:t>econdary</w:t>
        </w:r>
      </w:hyperlink>
      <w:r w:rsidR="002B2890" w:rsidRPr="00497B48">
        <w:rPr>
          <w:rStyle w:val="Hyperlink"/>
          <w:shd w:val="clear" w:color="auto" w:fill="FFFFFF"/>
        </w:rPr>
        <w:t xml:space="preserve"> school</w:t>
      </w:r>
      <w:r w:rsidR="00F606EE" w:rsidRPr="00497B48">
        <w:rPr>
          <w:color w:val="221F20"/>
          <w:shd w:val="clear" w:color="auto" w:fill="FFFFFF"/>
        </w:rPr>
        <w:t xml:space="preserve"> practice guides </w:t>
      </w:r>
      <w:r w:rsidR="00067287" w:rsidRPr="00497B48">
        <w:rPr>
          <w:color w:val="221F20"/>
          <w:shd w:val="clear" w:color="auto" w:fill="FFFFFF"/>
        </w:rPr>
        <w:t>for</w:t>
      </w:r>
      <w:r w:rsidRPr="00497B48">
        <w:rPr>
          <w:color w:val="221F20"/>
          <w:shd w:val="clear" w:color="auto" w:fill="FFFFFF"/>
        </w:rPr>
        <w:t xml:space="preserve"> engaging with families can have a </w:t>
      </w:r>
      <w:r w:rsidRPr="00497B48">
        <w:rPr>
          <w:rStyle w:val="Strong"/>
          <w:b w:val="0"/>
          <w:bCs w:val="0"/>
          <w:color w:val="221F20"/>
          <w:shd w:val="clear" w:color="auto" w:fill="FFFFFF"/>
        </w:rPr>
        <w:t>measurable positive effect</w:t>
      </w:r>
      <w:r w:rsidRPr="00497B48">
        <w:rPr>
          <w:color w:val="221F20"/>
          <w:shd w:val="clear" w:color="auto" w:fill="FFFFFF"/>
        </w:rPr>
        <w:t> on student learning outcomes. While some promising approaches may seem obvious, the key is that they have been shown to improve student learning outcomes when they are implemented well.</w:t>
      </w:r>
      <w:r w:rsidR="003617BA">
        <w:rPr>
          <w:color w:val="221F20"/>
          <w:shd w:val="clear" w:color="auto" w:fill="FFFFFF"/>
        </w:rPr>
        <w:br/>
      </w:r>
    </w:p>
    <w:tbl>
      <w:tblPr>
        <w:tblStyle w:val="TableGridLigh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677"/>
      </w:tblGrid>
      <w:tr w:rsidR="009A25F4" w:rsidRPr="00497B48" w14:paraId="12E4032C" w14:textId="6605599B" w:rsidTr="00A307B8">
        <w:trPr>
          <w:cnfStyle w:val="100000000000" w:firstRow="1" w:lastRow="0" w:firstColumn="0" w:lastColumn="0" w:oddVBand="0" w:evenVBand="0" w:oddHBand="0" w:evenHBand="0" w:firstRowFirstColumn="0" w:firstRowLastColumn="0" w:lastRowFirstColumn="0" w:lastRowLastColumn="0"/>
          <w:trHeight w:val="27"/>
        </w:trPr>
        <w:tc>
          <w:tcPr>
            <w:tcW w:w="4957" w:type="dxa"/>
          </w:tcPr>
          <w:p w14:paraId="2B41B5B1" w14:textId="0B22A938" w:rsidR="009A25F4" w:rsidRPr="00497B48" w:rsidRDefault="009A25F4">
            <w:pPr>
              <w:suppressAutoHyphens w:val="0"/>
              <w:spacing w:before="0" w:line="259" w:lineRule="auto"/>
            </w:pPr>
            <w:r w:rsidRPr="00497B48">
              <w:t xml:space="preserve">Primary </w:t>
            </w:r>
            <w:r w:rsidR="002B2890" w:rsidRPr="00497B48">
              <w:t>school p</w:t>
            </w:r>
            <w:r w:rsidRPr="00497B48">
              <w:t>ractices</w:t>
            </w:r>
          </w:p>
        </w:tc>
        <w:tc>
          <w:tcPr>
            <w:tcW w:w="4677" w:type="dxa"/>
          </w:tcPr>
          <w:p w14:paraId="3D72B680" w14:textId="04CAFB84" w:rsidR="009A25F4" w:rsidRPr="00497B48" w:rsidRDefault="009A25F4">
            <w:pPr>
              <w:suppressAutoHyphens w:val="0"/>
              <w:spacing w:before="0" w:line="259" w:lineRule="auto"/>
            </w:pPr>
            <w:r w:rsidRPr="00497B48">
              <w:t xml:space="preserve">Secondary </w:t>
            </w:r>
            <w:r w:rsidR="002B2890" w:rsidRPr="00497B48">
              <w:t>school p</w:t>
            </w:r>
            <w:r w:rsidRPr="00497B48">
              <w:t>ractices</w:t>
            </w:r>
          </w:p>
        </w:tc>
      </w:tr>
      <w:tr w:rsidR="009A25F4" w:rsidRPr="00497B48" w14:paraId="1118557E" w14:textId="44FE3BE3" w:rsidTr="009A25F4">
        <w:trPr>
          <w:trHeight w:val="1082"/>
        </w:trPr>
        <w:tc>
          <w:tcPr>
            <w:tcW w:w="4957" w:type="dxa"/>
          </w:tcPr>
          <w:p w14:paraId="405320DA" w14:textId="77777777" w:rsidR="009A25F4" w:rsidRPr="00E85522" w:rsidRDefault="009A25F4" w:rsidP="00C013A1">
            <w:pPr>
              <w:pStyle w:val="ListParagraph"/>
              <w:numPr>
                <w:ilvl w:val="0"/>
                <w:numId w:val="14"/>
              </w:numPr>
              <w:spacing w:before="0" w:line="240" w:lineRule="auto"/>
              <w:ind w:left="116" w:hanging="142"/>
              <w:rPr>
                <w:szCs w:val="22"/>
              </w:rPr>
            </w:pPr>
            <w:r w:rsidRPr="00E85522">
              <w:rPr>
                <w:szCs w:val="22"/>
              </w:rPr>
              <w:t>Recognising and supporting family engagement in learning at home</w:t>
            </w:r>
          </w:p>
          <w:p w14:paraId="50202841" w14:textId="77777777" w:rsidR="009A25F4" w:rsidRPr="00E85522" w:rsidRDefault="009A25F4" w:rsidP="00C013A1">
            <w:pPr>
              <w:pStyle w:val="ListParagraph"/>
              <w:numPr>
                <w:ilvl w:val="0"/>
                <w:numId w:val="14"/>
              </w:numPr>
              <w:spacing w:before="0" w:line="240" w:lineRule="auto"/>
              <w:ind w:left="116" w:hanging="142"/>
              <w:rPr>
                <w:szCs w:val="22"/>
              </w:rPr>
            </w:pPr>
            <w:r w:rsidRPr="00E85522">
              <w:rPr>
                <w:szCs w:val="22"/>
              </w:rPr>
              <w:t>Supporting two-way, positive communication and providing light touch updates about learning</w:t>
            </w:r>
          </w:p>
          <w:p w14:paraId="7CB53661" w14:textId="77777777" w:rsidR="009A25F4" w:rsidRPr="00E85522" w:rsidRDefault="009A25F4" w:rsidP="00C013A1">
            <w:pPr>
              <w:pStyle w:val="ListParagraph"/>
              <w:numPr>
                <w:ilvl w:val="0"/>
                <w:numId w:val="14"/>
              </w:numPr>
              <w:spacing w:before="0" w:line="240" w:lineRule="auto"/>
              <w:ind w:left="116" w:hanging="142"/>
              <w:rPr>
                <w:szCs w:val="22"/>
              </w:rPr>
            </w:pPr>
            <w:r w:rsidRPr="00E85522">
              <w:rPr>
                <w:szCs w:val="22"/>
              </w:rPr>
              <w:t>Promoting a literacy-rich environment at home</w:t>
            </w:r>
          </w:p>
          <w:p w14:paraId="47F4B032" w14:textId="647D54FD" w:rsidR="009A25F4" w:rsidRPr="00E85522" w:rsidRDefault="009A25F4" w:rsidP="00C013A1">
            <w:pPr>
              <w:pStyle w:val="ListParagraph"/>
              <w:numPr>
                <w:ilvl w:val="0"/>
                <w:numId w:val="14"/>
              </w:numPr>
              <w:spacing w:before="0" w:line="240" w:lineRule="auto"/>
              <w:ind w:left="116" w:hanging="142"/>
              <w:rPr>
                <w:szCs w:val="22"/>
              </w:rPr>
            </w:pPr>
            <w:r w:rsidRPr="00E85522">
              <w:rPr>
                <w:szCs w:val="22"/>
              </w:rPr>
              <w:t>Collaboratively planning and problem-solving with families</w:t>
            </w:r>
          </w:p>
        </w:tc>
        <w:tc>
          <w:tcPr>
            <w:tcW w:w="4677" w:type="dxa"/>
          </w:tcPr>
          <w:p w14:paraId="7C753AAD" w14:textId="77777777" w:rsidR="002748EE" w:rsidRPr="00E85522" w:rsidRDefault="002748EE" w:rsidP="00C013A1">
            <w:pPr>
              <w:pStyle w:val="ListParagraph"/>
              <w:numPr>
                <w:ilvl w:val="0"/>
                <w:numId w:val="14"/>
              </w:numPr>
              <w:spacing w:before="0" w:line="240" w:lineRule="auto"/>
              <w:ind w:left="116" w:hanging="142"/>
              <w:rPr>
                <w:szCs w:val="22"/>
              </w:rPr>
            </w:pPr>
            <w:r w:rsidRPr="00E85522">
              <w:rPr>
                <w:szCs w:val="22"/>
              </w:rPr>
              <w:t>Recognising and supporting family engagement in learning at home</w:t>
            </w:r>
          </w:p>
          <w:p w14:paraId="111CECC4" w14:textId="77777777" w:rsidR="00A307B8" w:rsidRPr="00E85522" w:rsidRDefault="002748EE" w:rsidP="00C013A1">
            <w:pPr>
              <w:pStyle w:val="ListParagraph"/>
              <w:numPr>
                <w:ilvl w:val="0"/>
                <w:numId w:val="14"/>
              </w:numPr>
              <w:spacing w:before="0" w:line="240" w:lineRule="auto"/>
              <w:ind w:left="116" w:hanging="142"/>
              <w:rPr>
                <w:szCs w:val="22"/>
              </w:rPr>
            </w:pPr>
            <w:r w:rsidRPr="00E85522">
              <w:rPr>
                <w:szCs w:val="22"/>
              </w:rPr>
              <w:t>Supporting two-way, positive communication and providing light touch updates about learning</w:t>
            </w:r>
          </w:p>
          <w:p w14:paraId="3E6C6892" w14:textId="0A874E24" w:rsidR="009A25F4" w:rsidRPr="00E85522" w:rsidRDefault="005A3DBB" w:rsidP="00C013A1">
            <w:pPr>
              <w:pStyle w:val="ListParagraph"/>
              <w:numPr>
                <w:ilvl w:val="0"/>
                <w:numId w:val="14"/>
              </w:numPr>
              <w:spacing w:before="0" w:line="240" w:lineRule="auto"/>
              <w:ind w:left="116" w:hanging="142"/>
              <w:rPr>
                <w:szCs w:val="22"/>
              </w:rPr>
            </w:pPr>
            <w:r w:rsidRPr="00E85522">
              <w:rPr>
                <w:szCs w:val="22"/>
              </w:rPr>
              <w:t>Collaboratively planning and problem-solving with families</w:t>
            </w:r>
          </w:p>
        </w:tc>
      </w:tr>
    </w:tbl>
    <w:p w14:paraId="6F2DBA0C" w14:textId="2B6E8945" w:rsidR="006245B0" w:rsidRPr="00497B48" w:rsidRDefault="00722C72" w:rsidP="005111E7">
      <w:pPr>
        <w:pStyle w:val="Heading2"/>
      </w:pPr>
      <w:bookmarkStart w:id="19" w:name="_Toc125462249"/>
      <w:r w:rsidRPr="00497B48">
        <w:t>Diverse learning needs</w:t>
      </w:r>
      <w:bookmarkEnd w:id="19"/>
    </w:p>
    <w:p w14:paraId="4A0AF639" w14:textId="3BA1C41D" w:rsidR="00C55AA0" w:rsidRPr="00497B48" w:rsidRDefault="00AE5544" w:rsidP="00181ACE">
      <w:pPr>
        <w:pBdr>
          <w:top w:val="single" w:sz="6" w:space="8" w:color="01838F" w:themeColor="accent1"/>
          <w:bottom w:val="single" w:sz="6" w:space="8" w:color="01838F" w:themeColor="accent1"/>
        </w:pBdr>
        <w:spacing w:before="360" w:line="320" w:lineRule="exact"/>
        <w:rPr>
          <w:color w:val="01838F" w:themeColor="accent1"/>
          <w:szCs w:val="22"/>
        </w:rPr>
      </w:pPr>
      <w:r w:rsidRPr="00497B48">
        <w:rPr>
          <w:rStyle w:val="QuoteChar"/>
          <w:szCs w:val="22"/>
        </w:rPr>
        <w:t xml:space="preserve">The ITE foundational content recommendations are presented in the knowledge that the quality of teaching is the most </w:t>
      </w:r>
      <w:r w:rsidR="00997283" w:rsidRPr="00497B48">
        <w:rPr>
          <w:rStyle w:val="QuoteChar"/>
          <w:szCs w:val="22"/>
        </w:rPr>
        <w:t>important</w:t>
      </w:r>
      <w:r w:rsidRPr="00497B48">
        <w:rPr>
          <w:rStyle w:val="QuoteChar"/>
          <w:szCs w:val="22"/>
        </w:rPr>
        <w:t xml:space="preserve"> factor in improving outcomes for </w:t>
      </w:r>
      <w:r w:rsidR="00183309" w:rsidRPr="00497B48">
        <w:rPr>
          <w:rStyle w:val="QuoteChar"/>
          <w:szCs w:val="22"/>
        </w:rPr>
        <w:t>students</w:t>
      </w:r>
      <w:r w:rsidRPr="00497B48">
        <w:rPr>
          <w:rStyle w:val="QuoteChar"/>
          <w:szCs w:val="22"/>
        </w:rPr>
        <w:t xml:space="preserve"> – particularly those </w:t>
      </w:r>
      <w:r w:rsidR="00E25CD4" w:rsidRPr="00497B48">
        <w:rPr>
          <w:rStyle w:val="QuoteChar"/>
          <w:szCs w:val="22"/>
        </w:rPr>
        <w:t>with additional needs or from disadvantaged backgrounds.</w:t>
      </w:r>
      <w:r w:rsidR="003E186F" w:rsidRPr="00497B48">
        <w:rPr>
          <w:rStyle w:val="QuoteChar"/>
          <w:szCs w:val="22"/>
        </w:rPr>
        <w:t xml:space="preserve"> </w:t>
      </w:r>
    </w:p>
    <w:p w14:paraId="3D6FE923" w14:textId="3EDEDDF4" w:rsidR="00954872" w:rsidRPr="00497B48" w:rsidRDefault="00777CD2" w:rsidP="002D6791">
      <w:r w:rsidRPr="00497B48">
        <w:t>Careful and deliberate consideration has been given to</w:t>
      </w:r>
      <w:r w:rsidR="00E85522">
        <w:t xml:space="preserve"> the</w:t>
      </w:r>
      <w:r w:rsidRPr="00497B48">
        <w:t xml:space="preserve"> </w:t>
      </w:r>
      <w:r w:rsidR="00242280" w:rsidRPr="00497B48">
        <w:t>foundational core</w:t>
      </w:r>
      <w:r w:rsidRPr="00497B48">
        <w:t xml:space="preserve"> content</w:t>
      </w:r>
      <w:r w:rsidR="00242280" w:rsidRPr="00497B48">
        <w:t xml:space="preserve"> presented her</w:t>
      </w:r>
      <w:r w:rsidR="00BB7D99" w:rsidRPr="00497B48">
        <w:t>e</w:t>
      </w:r>
      <w:r w:rsidRPr="00497B48">
        <w:t xml:space="preserve"> as it relates to diverse learners</w:t>
      </w:r>
      <w:r w:rsidR="00372EED" w:rsidRPr="00497B48">
        <w:t>,</w:t>
      </w:r>
      <w:r w:rsidRPr="00497B48">
        <w:t xml:space="preserve"> including students with a disability</w:t>
      </w:r>
      <w:r w:rsidR="00997283" w:rsidRPr="00497B48">
        <w:t xml:space="preserve"> </w:t>
      </w:r>
      <w:r w:rsidRPr="00497B48">
        <w:t>and students</w:t>
      </w:r>
      <w:r w:rsidR="00734F0C" w:rsidRPr="00497B48">
        <w:t xml:space="preserve"> from disadvantaged backgrounds</w:t>
      </w:r>
      <w:r w:rsidRPr="00497B48">
        <w:t xml:space="preserve">. </w:t>
      </w:r>
      <w:r w:rsidR="009B44AA" w:rsidRPr="00497B48">
        <w:t>The foundational content intends to showcase the practices shown in the evidence to</w:t>
      </w:r>
      <w:r w:rsidR="00CD423A" w:rsidRPr="00497B48">
        <w:t xml:space="preserve"> </w:t>
      </w:r>
      <w:r w:rsidR="00954872" w:rsidRPr="00497B48">
        <w:t xml:space="preserve">meet the needs of </w:t>
      </w:r>
      <w:r w:rsidR="00E85522">
        <w:t>the vast majority</w:t>
      </w:r>
      <w:r w:rsidR="00954872" w:rsidRPr="00497B48">
        <w:t xml:space="preserve"> students most effectively</w:t>
      </w:r>
      <w:r w:rsidR="00CD423A" w:rsidRPr="00497B48">
        <w:t>, including those with additional needs</w:t>
      </w:r>
      <w:r w:rsidR="002F7D85" w:rsidRPr="00497B48">
        <w:t>. It is</w:t>
      </w:r>
      <w:r w:rsidR="009B44AA" w:rsidRPr="00497B48">
        <w:t xml:space="preserve"> designed to support pre-service teachers in taking their first steps toward</w:t>
      </w:r>
      <w:r w:rsidR="00503250" w:rsidRPr="00497B48">
        <w:t>s</w:t>
      </w:r>
      <w:r w:rsidR="009B44AA" w:rsidRPr="00497B48">
        <w:t xml:space="preserve"> becoming expert practitioners in the future</w:t>
      </w:r>
      <w:bookmarkStart w:id="20" w:name="_3._Family_engagement"/>
      <w:bookmarkEnd w:id="20"/>
      <w:r w:rsidR="00954872" w:rsidRPr="00497B48">
        <w:t>.</w:t>
      </w:r>
      <w:r w:rsidR="009B44AA" w:rsidRPr="00497B48">
        <w:t xml:space="preserve"> </w:t>
      </w:r>
    </w:p>
    <w:p w14:paraId="6E2110BC" w14:textId="1DF012FE" w:rsidR="00FA58D6" w:rsidRPr="00497B48" w:rsidRDefault="00995D2B" w:rsidP="002D6791">
      <w:r w:rsidRPr="00497B48">
        <w:t xml:space="preserve">An acceptance of diversity among </w:t>
      </w:r>
      <w:r w:rsidR="00721851" w:rsidRPr="00497B48">
        <w:t>students</w:t>
      </w:r>
      <w:r w:rsidRPr="00497B48">
        <w:t xml:space="preserve"> in mainstream schools is a values-based approach</w:t>
      </w:r>
      <w:r w:rsidR="00E20D0A" w:rsidRPr="00497B48">
        <w:t xml:space="preserve"> </w:t>
      </w:r>
      <w:r w:rsidR="00E20D0A" w:rsidRPr="00497B48">
        <w:fldChar w:fldCharType="begin"/>
      </w:r>
      <w:r w:rsidR="00E20D0A" w:rsidRPr="00497B48">
        <w:instrText xml:space="preserve"> ADDIN ZOTERO_ITEM CSL_CITATION {"citationID":"uKzwnYPW","properties":{"formattedCitation":"(Lindsay and Thompson 1997)","plainCitation":"(Lindsay and Thompson 1997)","noteIndex":0},"citationItems":[{"id":17371,"uris":["http://zotero.org/users/10928664/items/RMQJF2JW"],"itemData":{"id":17371,"type":"book","abstract":"The questions of values within special education are addressed in this work. The need for this derives from the changes in legislation and practice in the UK and abroad, including the development of inclusive education systems. The values underlying these and other developments are examined.","ISBN":"978-1-85346-466-9","language":"en","note":"Google-Books-ID: K7lKAAAAYAAJ","number-of-pages":"172","publisher":"D. Fulton Publishers","source":"Google Books","title":"Values Into Practice in Special Education","author":[{"family":"Lindsay","given":"Geoff"},{"family":"Thompson","given":"David A."}],"issued":{"date-parts":[["1997"]]}}}],"schema":"https://github.com/citation-style-language/schema/raw/master/csl-citation.json"} </w:instrText>
      </w:r>
      <w:r w:rsidR="00E20D0A" w:rsidRPr="00497B48">
        <w:fldChar w:fldCharType="separate"/>
      </w:r>
      <w:r w:rsidR="00E20D0A" w:rsidRPr="00497B48">
        <w:t>(Lindsay and Thompson 1997)</w:t>
      </w:r>
      <w:r w:rsidR="00E20D0A" w:rsidRPr="00497B48">
        <w:fldChar w:fldCharType="end"/>
      </w:r>
      <w:r w:rsidRPr="00497B48">
        <w:t xml:space="preserve"> </w:t>
      </w:r>
      <w:r w:rsidR="00BA07C8" w:rsidRPr="00497B48">
        <w:t>underpinned</w:t>
      </w:r>
      <w:r w:rsidRPr="00497B48">
        <w:t xml:space="preserve"> by international agreements (</w:t>
      </w:r>
      <w:r w:rsidR="00721851" w:rsidRPr="00497B48">
        <w:t>e.g</w:t>
      </w:r>
      <w:r w:rsidR="00001E98" w:rsidRPr="00497B48">
        <w:t>.,</w:t>
      </w:r>
      <w:r w:rsidR="00721851" w:rsidRPr="00497B48">
        <w:t xml:space="preserve"> </w:t>
      </w:r>
      <w:r w:rsidRPr="00497B48">
        <w:t>the UN Convention on Children’s Rights, 1989)</w:t>
      </w:r>
      <w:r w:rsidR="009E4FCF" w:rsidRPr="00497B48">
        <w:t>, is</w:t>
      </w:r>
      <w:r w:rsidR="00BA07C8" w:rsidRPr="00497B48">
        <w:t xml:space="preserve"> </w:t>
      </w:r>
      <w:r w:rsidRPr="00497B48">
        <w:t xml:space="preserve">a legal entitlement (Commonwealth </w:t>
      </w:r>
      <w:r w:rsidRPr="00497B48">
        <w:lastRenderedPageBreak/>
        <w:t xml:space="preserve">Disability Discrimination Act 1992) and </w:t>
      </w:r>
      <w:r w:rsidR="00AC1CDA" w:rsidRPr="00497B48">
        <w:t xml:space="preserve">a </w:t>
      </w:r>
      <w:r w:rsidRPr="00497B48">
        <w:t>core pillar of educational policy (Disability Standards for Education 2005).</w:t>
      </w:r>
      <w:r w:rsidR="00FD3482" w:rsidRPr="00497B48">
        <w:t xml:space="preserve"> </w:t>
      </w:r>
    </w:p>
    <w:p w14:paraId="64E2F8C9" w14:textId="6583A0AE" w:rsidR="008F6A64" w:rsidRPr="00497B48" w:rsidRDefault="0040443C" w:rsidP="002D6791">
      <w:hyperlink r:id="rId38" w:history="1">
        <w:r w:rsidR="00FD3482" w:rsidRPr="00497B48">
          <w:rPr>
            <w:rStyle w:val="Hyperlink"/>
          </w:rPr>
          <w:t>AITSL</w:t>
        </w:r>
      </w:hyperlink>
      <w:r w:rsidR="00FD3482" w:rsidRPr="00497B48">
        <w:t xml:space="preserve"> and </w:t>
      </w:r>
      <w:hyperlink r:id="rId39" w:history="1">
        <w:r w:rsidR="00FD3482" w:rsidRPr="00497B48">
          <w:rPr>
            <w:rStyle w:val="Hyperlink"/>
          </w:rPr>
          <w:t>ACARA</w:t>
        </w:r>
      </w:hyperlink>
      <w:r w:rsidR="00260E57" w:rsidRPr="00497B48">
        <w:t xml:space="preserve"> provide guidance and resources for teaching students with a </w:t>
      </w:r>
      <w:r w:rsidR="00DA6E9C" w:rsidRPr="00497B48">
        <w:t xml:space="preserve">disability in line with these </w:t>
      </w:r>
      <w:r w:rsidR="00B1378E" w:rsidRPr="00497B48">
        <w:t>requirements</w:t>
      </w:r>
      <w:r w:rsidR="004628D1" w:rsidRPr="00497B48">
        <w:t xml:space="preserve">, </w:t>
      </w:r>
      <w:r w:rsidR="00531E11" w:rsidRPr="00497B48">
        <w:t>acknowledg</w:t>
      </w:r>
      <w:r w:rsidR="004628D1" w:rsidRPr="00497B48">
        <w:t>ing</w:t>
      </w:r>
      <w:r w:rsidR="00531E11" w:rsidRPr="00497B48">
        <w:t xml:space="preserve"> that </w:t>
      </w:r>
      <w:r w:rsidR="00901AAE" w:rsidRPr="00497B48">
        <w:t>high-quality general instruction</w:t>
      </w:r>
      <w:r w:rsidR="00531E11" w:rsidRPr="00497B48">
        <w:t xml:space="preserve"> </w:t>
      </w:r>
      <w:r w:rsidR="00A87179" w:rsidRPr="00497B48">
        <w:t xml:space="preserve">meets the needs of the </w:t>
      </w:r>
      <w:r w:rsidR="00F52215" w:rsidRPr="00497B48">
        <w:t>vast</w:t>
      </w:r>
      <w:r w:rsidR="00A87179" w:rsidRPr="00497B48">
        <w:t xml:space="preserve"> majority of students with additional </w:t>
      </w:r>
      <w:r w:rsidR="00850AA9" w:rsidRPr="00497B48">
        <w:t>needs.</w:t>
      </w:r>
      <w:r w:rsidR="00D91738" w:rsidRPr="00497B48">
        <w:t xml:space="preserve"> </w:t>
      </w:r>
      <w:r w:rsidR="00261880" w:rsidRPr="00497B48">
        <w:t>A</w:t>
      </w:r>
      <w:r w:rsidR="005D34B8" w:rsidRPr="00497B48">
        <w:t>n</w:t>
      </w:r>
      <w:r w:rsidR="00261880" w:rsidRPr="00497B48">
        <w:t xml:space="preserve"> </w:t>
      </w:r>
      <w:r w:rsidR="00CB3639" w:rsidRPr="00497B48">
        <w:t>evidence synthesis</w:t>
      </w:r>
      <w:r w:rsidR="00261880" w:rsidRPr="00497B48">
        <w:t xml:space="preserve"> from the Education Endowment Foundation</w:t>
      </w:r>
      <w:r w:rsidR="000D5AD6" w:rsidRPr="00497B48">
        <w:t xml:space="preserve"> </w:t>
      </w:r>
      <w:r w:rsidR="007D5EED" w:rsidRPr="00497B48">
        <w:t>drawing</w:t>
      </w:r>
      <w:r w:rsidR="000D5AD6" w:rsidRPr="00497B48">
        <w:t xml:space="preserve"> from systematic reviews of </w:t>
      </w:r>
      <w:r w:rsidR="00A54987" w:rsidRPr="00497B48">
        <w:t xml:space="preserve">literature </w:t>
      </w:r>
      <w:r w:rsidR="00CB3639" w:rsidRPr="00497B48">
        <w:t xml:space="preserve">states that there is a strong evidence base for the </w:t>
      </w:r>
      <w:r w:rsidR="00601F67" w:rsidRPr="00497B48">
        <w:t xml:space="preserve">use of </w:t>
      </w:r>
      <w:hyperlink w:anchor="_Most_Effective_Pedagogical" w:history="1">
        <w:r w:rsidR="00AE065B" w:rsidRPr="00497B48">
          <w:rPr>
            <w:rStyle w:val="Hyperlink"/>
          </w:rPr>
          <w:t>effective pedagogical practices</w:t>
        </w:r>
      </w:hyperlink>
      <w:r w:rsidR="00AE065B" w:rsidRPr="00497B48">
        <w:t xml:space="preserve"> </w:t>
      </w:r>
      <w:r w:rsidR="00CB3639" w:rsidRPr="00497B48">
        <w:t>with</w:t>
      </w:r>
      <w:r w:rsidR="00601F67" w:rsidRPr="00497B48">
        <w:t xml:space="preserve"> students with additional needs</w:t>
      </w:r>
      <w:r w:rsidR="00CB3639" w:rsidRPr="00497B48">
        <w:t xml:space="preserve">. </w:t>
      </w:r>
      <w:r w:rsidR="00AB095B" w:rsidRPr="00497B48">
        <w:t xml:space="preserve">It also strongly supports the use of targeted intervention </w:t>
      </w:r>
      <w:r w:rsidR="00D45B78" w:rsidRPr="00497B48">
        <w:t xml:space="preserve">such as </w:t>
      </w:r>
      <w:hyperlink w:anchor="_Multi-Tiered_Systems_of" w:history="1">
        <w:r w:rsidR="00042435" w:rsidRPr="00497B48">
          <w:rPr>
            <w:rStyle w:val="Hyperlink"/>
          </w:rPr>
          <w:t>multi-tiered system</w:t>
        </w:r>
        <w:r w:rsidR="00D91738" w:rsidRPr="00497B48">
          <w:rPr>
            <w:rStyle w:val="Hyperlink"/>
          </w:rPr>
          <w:t xml:space="preserve"> of support (MTSS)</w:t>
        </w:r>
        <w:r w:rsidR="00042435" w:rsidRPr="00497B48">
          <w:rPr>
            <w:rStyle w:val="Hyperlink"/>
          </w:rPr>
          <w:t xml:space="preserve"> </w:t>
        </w:r>
        <w:r w:rsidR="009C2712" w:rsidRPr="00497B48">
          <w:rPr>
            <w:rStyle w:val="Hyperlink"/>
          </w:rPr>
          <w:t>frameworks</w:t>
        </w:r>
      </w:hyperlink>
      <w:r w:rsidR="009C2712" w:rsidRPr="00497B48">
        <w:t xml:space="preserve"> presented </w:t>
      </w:r>
      <w:r w:rsidR="00D45B78" w:rsidRPr="00497B48">
        <w:t>above</w:t>
      </w:r>
      <w:r w:rsidR="00330991" w:rsidRPr="00497B48">
        <w:t xml:space="preserve"> </w:t>
      </w:r>
      <w:r w:rsidR="00330991" w:rsidRPr="00497B48">
        <w:fldChar w:fldCharType="begin"/>
      </w:r>
      <w:r w:rsidR="00330991" w:rsidRPr="00497B48">
        <w:instrText xml:space="preserve"> ADDIN ZOTERO_ITEM CSL_CITATION {"citationID":"PmcmPMKA","properties":{"formattedCitation":"(Cullen et al. 2020)","plainCitation":"(Cullen et al. 2020)","noteIndex":0},"citationItems":[{"id":17374,"uris":["http://zotero.org/users/10928664/items/Q5NZP4LX"],"itemData":{"id":17374,"type":"article-journal","container-title":"London: Education Endowment Foundation.","language":"en","source":"Zotero","title":"Special Educational Needs in Mainstream Schools: Evidence Review","URL":"https://educationendowmentfoundation.org.uk/public/files/Publications/Send/EEF_SEND_Evidence_Review.pdf","author":[{"family":"Cullen","given":"Mairi Ann"},{"family":"Lindsay","given":"Geoff"},{"family":"Hastings","given":"Richard"},{"family":"Denne","given":"Louise"},{"family":"Stanford","given":"Catherine"},{"family":"Beqiraq","given":"Lorena"},{"family":"Elahi","given":"Farah"},{"family":"Gemegah","given":"Eli"},{"family":"Hayden","given":"Nikita"},{"family":"Kander","given":"Inès"},{"family":"Lykomitrou","given":"Foteini"},{"family":"Zander","given":"Julia"}],"issued":{"date-parts":[["2020"]]}}}],"schema":"https://github.com/citation-style-language/schema/raw/master/csl-citation.json"} </w:instrText>
      </w:r>
      <w:r w:rsidR="00330991" w:rsidRPr="00497B48">
        <w:fldChar w:fldCharType="separate"/>
      </w:r>
      <w:r w:rsidR="00330991" w:rsidRPr="00497B48">
        <w:t>(Cullen et al. 2020)</w:t>
      </w:r>
      <w:r w:rsidR="00330991" w:rsidRPr="00497B48">
        <w:fldChar w:fldCharType="end"/>
      </w:r>
      <w:r w:rsidR="00850AA9" w:rsidRPr="00497B48">
        <w:t>.</w:t>
      </w:r>
      <w:r w:rsidR="00D45B78" w:rsidRPr="00497B48">
        <w:t xml:space="preserve"> </w:t>
      </w:r>
    </w:p>
    <w:p w14:paraId="7B1AFF70" w14:textId="46B5A197" w:rsidR="00676900" w:rsidRDefault="0060768E" w:rsidP="00107205">
      <w:r w:rsidRPr="00497B48">
        <w:t xml:space="preserve">There is a </w:t>
      </w:r>
      <w:r w:rsidR="008153F4" w:rsidRPr="00497B48">
        <w:t>wide range</w:t>
      </w:r>
      <w:r w:rsidRPr="00497B48">
        <w:t xml:space="preserve"> of </w:t>
      </w:r>
      <w:r w:rsidR="00574B9D" w:rsidRPr="00497B48">
        <w:t>specific needs and disabilities that a teacher may encounter during their caree</w:t>
      </w:r>
      <w:r w:rsidR="002817F4" w:rsidRPr="00497B48">
        <w:t>r</w:t>
      </w:r>
      <w:r w:rsidR="001759AE" w:rsidRPr="00497B48">
        <w:t>,</w:t>
      </w:r>
      <w:r w:rsidR="006661AF" w:rsidRPr="00497B48">
        <w:t xml:space="preserve"> all of which have unique approaches </w:t>
      </w:r>
      <w:r w:rsidR="009B11FD" w:rsidRPr="00497B48">
        <w:t>to the provision of access to education. For example, adjustment</w:t>
      </w:r>
      <w:r w:rsidR="00FB6DB2" w:rsidRPr="00497B48">
        <w:t>s</w:t>
      </w:r>
      <w:r w:rsidR="009B11FD" w:rsidRPr="00497B48">
        <w:t xml:space="preserve"> for a student with vision impairment will be vastly different from adjustments for a student with cogni</w:t>
      </w:r>
      <w:r w:rsidR="00545986" w:rsidRPr="00497B48">
        <w:t xml:space="preserve">tive disability. </w:t>
      </w:r>
      <w:r w:rsidR="002817F4" w:rsidRPr="00497B48">
        <w:t xml:space="preserve"> </w:t>
      </w:r>
      <w:r w:rsidR="002F7D85" w:rsidRPr="00497B48">
        <w:t xml:space="preserve">The depth and breadth of </w:t>
      </w:r>
      <w:r w:rsidR="00D027CB" w:rsidRPr="00497B48">
        <w:t xml:space="preserve">specific approaches to the </w:t>
      </w:r>
      <w:r w:rsidR="001C5736" w:rsidRPr="00497B48">
        <w:t>range</w:t>
      </w:r>
      <w:r w:rsidR="00D027CB" w:rsidRPr="00497B48">
        <w:t xml:space="preserve"> of additional needs </w:t>
      </w:r>
      <w:r w:rsidR="001C5736" w:rsidRPr="00497B48">
        <w:t xml:space="preserve">pre-service teachers will encounter in their </w:t>
      </w:r>
      <w:r w:rsidR="008B6504" w:rsidRPr="00497B48">
        <w:t>careers is not detailed</w:t>
      </w:r>
      <w:r w:rsidR="008F6A64" w:rsidRPr="00497B48">
        <w:t xml:space="preserve"> in this report</w:t>
      </w:r>
      <w:r w:rsidR="008B6504" w:rsidRPr="00497B48">
        <w:t xml:space="preserve">, </w:t>
      </w:r>
      <w:r w:rsidR="00997283" w:rsidRPr="00497B48">
        <w:t xml:space="preserve">providing an opportunity for ITE providers to tailor their curricula using their subject matter expertise. </w:t>
      </w:r>
      <w:r w:rsidR="00676900" w:rsidRPr="00497B48">
        <w:br w:type="page"/>
      </w:r>
    </w:p>
    <w:p w14:paraId="430F62CA" w14:textId="00CF0B39" w:rsidR="00D739EB" w:rsidRPr="00497B48" w:rsidRDefault="00D739EB" w:rsidP="008A54AB">
      <w:pPr>
        <w:pStyle w:val="Heading1"/>
      </w:pPr>
      <w:bookmarkStart w:id="21" w:name="_Toc125462251"/>
      <w:r w:rsidRPr="00497B48">
        <w:lastRenderedPageBreak/>
        <w:t>References</w:t>
      </w:r>
      <w:bookmarkEnd w:id="21"/>
    </w:p>
    <w:p w14:paraId="10FAAD5F" w14:textId="77777777" w:rsidR="004176E5" w:rsidRDefault="00D739EB" w:rsidP="004176E5">
      <w:pPr>
        <w:pStyle w:val="Bibliography"/>
      </w:pPr>
      <w:r w:rsidRPr="00497B48">
        <w:fldChar w:fldCharType="begin"/>
      </w:r>
      <w:r w:rsidR="004176E5">
        <w:instrText xml:space="preserve"> ADDIN ZOTERO_BIBL {"uncited":[],"omitted":[],"custom":[]} CSL_BIBLIOGRAPHY </w:instrText>
      </w:r>
      <w:r w:rsidRPr="00497B48">
        <w:fldChar w:fldCharType="separate"/>
      </w:r>
      <w:r w:rsidR="004176E5">
        <w:t xml:space="preserve">Adesope OO, Trevisan DA and Sundararajan N (2017) ‘Rethinking the Use of Tests: A Meta-Analysis of Practice Testing’, </w:t>
      </w:r>
      <w:r w:rsidR="004176E5">
        <w:rPr>
          <w:i/>
          <w:iCs/>
        </w:rPr>
        <w:t>Review of Educational Research</w:t>
      </w:r>
      <w:r w:rsidR="004176E5">
        <w:t>, 87(3):659–701, doi:10.3102/0034654316689306.</w:t>
      </w:r>
    </w:p>
    <w:p w14:paraId="7BD9DB6B" w14:textId="77777777" w:rsidR="004176E5" w:rsidRDefault="004176E5" w:rsidP="004176E5">
      <w:pPr>
        <w:pStyle w:val="Bibliography"/>
      </w:pPr>
      <w:r>
        <w:t xml:space="preserve">Agarwal P (2019) ‘Retrieval Practice &amp; Bloom’s Taxonomy: Do Students Need Fact Knowledge Before Higher Order Learning?’, </w:t>
      </w:r>
      <w:r>
        <w:rPr>
          <w:i/>
          <w:iCs/>
        </w:rPr>
        <w:t>Journal of Educational Psychology</w:t>
      </w:r>
      <w:r>
        <w:t>, 111:189–209, doi:10.1037/edu0000282.</w:t>
      </w:r>
    </w:p>
    <w:p w14:paraId="6FC383C4" w14:textId="77777777" w:rsidR="004176E5" w:rsidRDefault="004176E5" w:rsidP="004176E5">
      <w:pPr>
        <w:pStyle w:val="Bibliography"/>
      </w:pPr>
      <w:r>
        <w:t xml:space="preserve">Alter P and Haydon T (2017) ‘Characteristics of Effective Classroom Rules: A Review of the Literature’, </w:t>
      </w:r>
      <w:r>
        <w:rPr>
          <w:i/>
          <w:iCs/>
        </w:rPr>
        <w:t>Teacher Education and Special Education</w:t>
      </w:r>
      <w:r>
        <w:t>, 40(2):114–127, doi:10.1177/0888406417700962.</w:t>
      </w:r>
    </w:p>
    <w:p w14:paraId="3AA2E59F" w14:textId="77777777" w:rsidR="004176E5" w:rsidRDefault="004176E5" w:rsidP="004176E5">
      <w:pPr>
        <w:pStyle w:val="Bibliography"/>
      </w:pPr>
      <w:r>
        <w:t xml:space="preserve">Anderson PJ, Diamond ZM and Diamond JF (2021) ‘Embracing and resisting Indigenist perspectives in Australian pre-service teacher education’, </w:t>
      </w:r>
      <w:r>
        <w:rPr>
          <w:i/>
          <w:iCs/>
        </w:rPr>
        <w:t>Post-Imperial Perspectives on Indigenous Education: Lessons from Japan and Australia</w:t>
      </w:r>
      <w:r>
        <w:t>126–150, doi:10.4324/9780429400834-9.</w:t>
      </w:r>
    </w:p>
    <w:p w14:paraId="164FE280" w14:textId="77777777" w:rsidR="004176E5" w:rsidRDefault="004176E5" w:rsidP="004176E5">
      <w:pPr>
        <w:pStyle w:val="Bibliography"/>
      </w:pPr>
      <w:r>
        <w:t xml:space="preserve">Anderson PJ and Rhea ZM (2018) ‘Rights-based Indigenous education in Australia: evidence-based policy to pedagogy’, </w:t>
      </w:r>
      <w:r>
        <w:rPr>
          <w:i/>
          <w:iCs/>
        </w:rPr>
        <w:t>Evidence-Based Learning and Teaching: A Look into Australian Classrooms</w:t>
      </w:r>
      <w:r>
        <w:t>205–216.</w:t>
      </w:r>
    </w:p>
    <w:p w14:paraId="11B104E5" w14:textId="77777777" w:rsidR="004176E5" w:rsidRDefault="004176E5" w:rsidP="004176E5">
      <w:pPr>
        <w:pStyle w:val="Bibliography"/>
      </w:pPr>
      <w:r>
        <w:t xml:space="preserve">Ansari D (2008) ‘Effects of development and enculturation on number representation in the brain’, </w:t>
      </w:r>
      <w:r>
        <w:rPr>
          <w:i/>
          <w:iCs/>
        </w:rPr>
        <w:t>Nature Reviews Neuroscience</w:t>
      </w:r>
      <w:r>
        <w:t>, 9(4):278–291, doi:10.1038/nrn2334.</w:t>
      </w:r>
    </w:p>
    <w:p w14:paraId="4F15881A" w14:textId="77777777" w:rsidR="004176E5" w:rsidRDefault="004176E5" w:rsidP="004176E5">
      <w:pPr>
        <w:pStyle w:val="Bibliography"/>
      </w:pPr>
      <w:r>
        <w:t xml:space="preserve">Archer AL and Hughes CA (2011) </w:t>
      </w:r>
      <w:r>
        <w:rPr>
          <w:i/>
          <w:iCs/>
        </w:rPr>
        <w:t>Explicit Instruction: Effective and Efficient Teaching</w:t>
      </w:r>
      <w:r>
        <w:t>, https://www.guilford.com/books/Explicit-Instruction/Archer-Hughes/9781609180416, accessed 15 August 2022.</w:t>
      </w:r>
    </w:p>
    <w:p w14:paraId="08132F28" w14:textId="77777777" w:rsidR="004176E5" w:rsidRDefault="004176E5" w:rsidP="004176E5">
      <w:pPr>
        <w:pStyle w:val="Bibliography"/>
      </w:pPr>
      <w:r>
        <w:t xml:space="preserve">Australian Institute for Teaching and School Leadership (AITSL) (2015) </w:t>
      </w:r>
      <w:r>
        <w:rPr>
          <w:i/>
          <w:iCs/>
        </w:rPr>
        <w:t>Accreditation of initial teacher education programs in Australia</w:t>
      </w:r>
      <w:r>
        <w:t>, AUTSL, https://www.aitsl.edu.au/docs/default-source/national-policy-framework/accreditation-of-initial-teacher-education-programs-in-australia.pdf?sfvrsn=e87cff3c_48, accessed 20 January 2023.</w:t>
      </w:r>
    </w:p>
    <w:p w14:paraId="6304BF9C" w14:textId="77777777" w:rsidR="004176E5" w:rsidRDefault="004176E5" w:rsidP="004176E5">
      <w:pPr>
        <w:pStyle w:val="Bibliography"/>
      </w:pPr>
      <w:r>
        <w:t xml:space="preserve">—— (2022a) </w:t>
      </w:r>
      <w:r>
        <w:rPr>
          <w:i/>
          <w:iCs/>
        </w:rPr>
        <w:t>Building a culturally responsive Australian teaching workforce: Toolkit and Report</w:t>
      </w:r>
      <w:r>
        <w:t xml:space="preserve">, </w:t>
      </w:r>
      <w:r>
        <w:rPr>
          <w:i/>
          <w:iCs/>
        </w:rPr>
        <w:t>Australian Institute for Teaching and School Leadership (AITSL)</w:t>
      </w:r>
      <w:r>
        <w:t>, https://www.aitsl.edu.au/teach/intercultural-development/building-a-culturally-responsive-australian-teaching-workforce, accessed 24 January 2023.</w:t>
      </w:r>
    </w:p>
    <w:p w14:paraId="4837B8B6" w14:textId="77777777" w:rsidR="004176E5" w:rsidRDefault="004176E5" w:rsidP="004176E5">
      <w:pPr>
        <w:pStyle w:val="Bibliography"/>
      </w:pPr>
      <w:r>
        <w:t xml:space="preserve">—— (2022b) </w:t>
      </w:r>
      <w:r>
        <w:rPr>
          <w:i/>
          <w:iCs/>
        </w:rPr>
        <w:t>Building a culturally responsive Australian teaching workforce: final report for Indigenous cultural competency project</w:t>
      </w:r>
      <w:r>
        <w:t>, Australian Institute for Teaching and School Leadership (AITSL), https://www.aitsl.edu.au/building-responsiveness, accessed 25 July 2022.</w:t>
      </w:r>
    </w:p>
    <w:p w14:paraId="1CB5ED52" w14:textId="77777777" w:rsidR="004176E5" w:rsidRDefault="004176E5" w:rsidP="004176E5">
      <w:pPr>
        <w:pStyle w:val="Bibliography"/>
      </w:pPr>
      <w:r>
        <w:t xml:space="preserve">Berkeley S, Bender WN, Gregg Peaster L and Saunders L (2009) ‘Implementation of Response to Intervention: A Snapshot of Progress’, </w:t>
      </w:r>
      <w:r>
        <w:rPr>
          <w:i/>
          <w:iCs/>
        </w:rPr>
        <w:t>Journal of Learning Disabilities</w:t>
      </w:r>
      <w:r>
        <w:t>, 42(1):85–95, doi:10.1177/0022219408326214.</w:t>
      </w:r>
    </w:p>
    <w:p w14:paraId="0A5E160B" w14:textId="77777777" w:rsidR="004176E5" w:rsidRDefault="004176E5" w:rsidP="004176E5">
      <w:pPr>
        <w:pStyle w:val="Bibliography"/>
      </w:pPr>
      <w:r>
        <w:lastRenderedPageBreak/>
        <w:t xml:space="preserve">Berkeley S, Scanlon D, Bailey TR, Sutton JC and Sacco DM (2020) ‘A Snapshot of RTI Implementation a Decade Later: New Picture, Same Story’, </w:t>
      </w:r>
      <w:r>
        <w:rPr>
          <w:i/>
          <w:iCs/>
        </w:rPr>
        <w:t>Journal of Learning Disabilities</w:t>
      </w:r>
      <w:r>
        <w:t>, 53(5):332–342, doi:10.1177/0022219420915867.</w:t>
      </w:r>
    </w:p>
    <w:p w14:paraId="568060C3" w14:textId="77777777" w:rsidR="004176E5" w:rsidRDefault="004176E5" w:rsidP="004176E5">
      <w:pPr>
        <w:pStyle w:val="Bibliography"/>
      </w:pPr>
      <w:r>
        <w:t xml:space="preserve">Black P and Wiliam D (1998a) ‘Assessment and classroom learning’, </w:t>
      </w:r>
      <w:r>
        <w:rPr>
          <w:i/>
          <w:iCs/>
        </w:rPr>
        <w:t>Assessment in Education: principles, policy &amp; practice</w:t>
      </w:r>
      <w:r>
        <w:t>, 5(1):7–74.</w:t>
      </w:r>
    </w:p>
    <w:p w14:paraId="160CFE98" w14:textId="77777777" w:rsidR="004176E5" w:rsidRDefault="004176E5" w:rsidP="004176E5">
      <w:pPr>
        <w:pStyle w:val="Bibliography"/>
      </w:pPr>
      <w:r>
        <w:t xml:space="preserve">—— (1998b) ‘Inside the Black Box: Raising Standards Through Classroom Assessment’, </w:t>
      </w:r>
      <w:r>
        <w:rPr>
          <w:i/>
          <w:iCs/>
        </w:rPr>
        <w:t>Phi Delta Kappan</w:t>
      </w:r>
      <w:r>
        <w:t>, 80(2):139–144.</w:t>
      </w:r>
    </w:p>
    <w:p w14:paraId="0B8FDA53" w14:textId="77777777" w:rsidR="004176E5" w:rsidRDefault="004176E5" w:rsidP="004176E5">
      <w:pPr>
        <w:pStyle w:val="Bibliography"/>
      </w:pPr>
      <w:r>
        <w:t xml:space="preserve">Bloom BS (1968) ‘Learning for Mastery. Instruction and Curriculum.’, </w:t>
      </w:r>
      <w:r>
        <w:rPr>
          <w:i/>
          <w:iCs/>
        </w:rPr>
        <w:t>Evaluation Comment</w:t>
      </w:r>
      <w:r>
        <w:t>, 1(2), https://eric.ed.gov/?id=ED053419, accessed 13 May 2021.</w:t>
      </w:r>
    </w:p>
    <w:p w14:paraId="28B7521C" w14:textId="77777777" w:rsidR="004176E5" w:rsidRDefault="004176E5" w:rsidP="004176E5">
      <w:pPr>
        <w:pStyle w:val="Bibliography"/>
      </w:pPr>
      <w:r>
        <w:t xml:space="preserve">Burns MK, Appleton JJ and Stehouwer JD (2005) ‘Meta-Analytic Review of Responsiveness-To- Intervention Research: Examining Field-Based and Research-Implemented Models’, </w:t>
      </w:r>
      <w:r>
        <w:rPr>
          <w:i/>
          <w:iCs/>
        </w:rPr>
        <w:t>Journal of Psychoeducational Assessment</w:t>
      </w:r>
      <w:r>
        <w:t>, 23(4):381–394, doi:10.1177/073428290502300406.</w:t>
      </w:r>
    </w:p>
    <w:p w14:paraId="1BD5B93E" w14:textId="77777777" w:rsidR="004176E5" w:rsidRDefault="004176E5" w:rsidP="004176E5">
      <w:pPr>
        <w:pStyle w:val="Bibliography"/>
      </w:pPr>
      <w:r>
        <w:t xml:space="preserve">Burns MK and Symington T (2002) ‘A Meta-analysis of Prereferral Intervention Teams: Student and Systemic Outcomes’, </w:t>
      </w:r>
      <w:r>
        <w:rPr>
          <w:i/>
          <w:iCs/>
        </w:rPr>
        <w:t>Journal of School Psychology</w:t>
      </w:r>
      <w:r>
        <w:t>, 40(5):437–447, doi:10.1016/S0022-4405(02)00106-1.</w:t>
      </w:r>
    </w:p>
    <w:p w14:paraId="7130346C" w14:textId="77777777" w:rsidR="004176E5" w:rsidRDefault="004176E5" w:rsidP="004176E5">
      <w:pPr>
        <w:pStyle w:val="Bibliography"/>
      </w:pPr>
      <w:r>
        <w:t xml:space="preserve">Carpenter SK, Cepeda NJ, Rohrer D, Kang SHK and Pashler H (2012) ‘Using spacing to enhance diverse forms of learning: Review of recent research and implications for instruction’, </w:t>
      </w:r>
      <w:r>
        <w:rPr>
          <w:i/>
          <w:iCs/>
        </w:rPr>
        <w:t>Educational Psychology Review</w:t>
      </w:r>
      <w:r>
        <w:t>, 24:369–378, doi:10.1007/s10648-012-9205-z.</w:t>
      </w:r>
    </w:p>
    <w:p w14:paraId="6157F637" w14:textId="77777777" w:rsidR="004176E5" w:rsidRDefault="004176E5" w:rsidP="004176E5">
      <w:pPr>
        <w:pStyle w:val="Bibliography"/>
      </w:pPr>
      <w:r>
        <w:t xml:space="preserve">Centre for Education Statistics and Evaluation (2017) </w:t>
      </w:r>
      <w:r>
        <w:rPr>
          <w:i/>
          <w:iCs/>
        </w:rPr>
        <w:t>Cognitive load theory</w:t>
      </w:r>
      <w:r>
        <w:t>, https://education.nsw.gov.au/content/dam/main-education/about-us/educational-data/cese/2017-cognitive-load-theory-summary.pdf, accessed 6 December 2022.</w:t>
      </w:r>
    </w:p>
    <w:p w14:paraId="068D73E0" w14:textId="77777777" w:rsidR="004176E5" w:rsidRDefault="004176E5" w:rsidP="004176E5">
      <w:pPr>
        <w:pStyle w:val="Bibliography"/>
      </w:pPr>
      <w:r>
        <w:t xml:space="preserve">Cepeda NJ, Pashler H, Vul E, Wixted JT and Rohrer D (2006) ‘Distributed practice in verbal recall tasks: A review and quantitative synthesis’, </w:t>
      </w:r>
      <w:r>
        <w:rPr>
          <w:i/>
          <w:iCs/>
        </w:rPr>
        <w:t>Psychological Bulletin</w:t>
      </w:r>
      <w:r>
        <w:t>, 132(3):354–380, doi:10.1037/0033-2909.132.3.354.</w:t>
      </w:r>
    </w:p>
    <w:p w14:paraId="7BA30E52" w14:textId="77777777" w:rsidR="004176E5" w:rsidRDefault="004176E5" w:rsidP="004176E5">
      <w:pPr>
        <w:pStyle w:val="Bibliography"/>
      </w:pPr>
      <w:r>
        <w:t xml:space="preserve">Cepeda NJ, Vul E, Rohrer D, Wixted JT and Pashler H (2008) ‘Spacing effects in learning: a temporal ridgeline of optimal retention’, </w:t>
      </w:r>
      <w:r>
        <w:rPr>
          <w:i/>
          <w:iCs/>
        </w:rPr>
        <w:t>Psychological Science</w:t>
      </w:r>
      <w:r>
        <w:t>, 19(11):1095–1102, doi:10.1111/j.1467-9280.2008.02209.x.</w:t>
      </w:r>
    </w:p>
    <w:p w14:paraId="3969579A" w14:textId="77777777" w:rsidR="004176E5" w:rsidRDefault="004176E5" w:rsidP="004176E5">
      <w:pPr>
        <w:pStyle w:val="Bibliography"/>
      </w:pPr>
      <w:r>
        <w:t xml:space="preserve">CESE (Centre for Education Statistics and Evaluation) (2020) </w:t>
      </w:r>
      <w:r>
        <w:rPr>
          <w:i/>
          <w:iCs/>
        </w:rPr>
        <w:t>Classroom management: Creating and maintaining positive learning environments</w:t>
      </w:r>
      <w:r>
        <w:t>, https://education.nsw.gov.au/content/dam/main-education/about-us/educational-data/cese/2020-classroom-management-literature-review.pdf.</w:t>
      </w:r>
    </w:p>
    <w:p w14:paraId="19527382" w14:textId="77777777" w:rsidR="004176E5" w:rsidRDefault="004176E5" w:rsidP="004176E5">
      <w:pPr>
        <w:pStyle w:val="Bibliography"/>
      </w:pPr>
      <w:r>
        <w:t xml:space="preserve">Chaffee RK, Briesch AM, Johnson AH and Volpe RJ (2017) ‘A Meta-Analysis of Class-Wide Interventions for Supporting Student Behavior’, </w:t>
      </w:r>
      <w:r>
        <w:rPr>
          <w:i/>
          <w:iCs/>
        </w:rPr>
        <w:t>School Psychology Review</w:t>
      </w:r>
      <w:r>
        <w:t>, 46(2):149–164, doi:10.17105/SPR-2017-0015.V46-2.</w:t>
      </w:r>
    </w:p>
    <w:p w14:paraId="0B25FD6C" w14:textId="77777777" w:rsidR="004176E5" w:rsidRDefault="004176E5" w:rsidP="004176E5">
      <w:pPr>
        <w:pStyle w:val="Bibliography"/>
      </w:pPr>
      <w:r>
        <w:t xml:space="preserve">Chen O, Castro-Alonso JC, Paas F and Sweller J (2018) ‘Extending Cognitive Load Theory to Incorporate Working Memory Resource Depletion: Evidence from the Spacing Effect’, </w:t>
      </w:r>
      <w:r>
        <w:rPr>
          <w:i/>
          <w:iCs/>
        </w:rPr>
        <w:t>Educational Psychology Review</w:t>
      </w:r>
      <w:r>
        <w:t>, 30(2):483–501, doi:10.1007/s10648-017-9426-2.</w:t>
      </w:r>
    </w:p>
    <w:p w14:paraId="4B77DEBE" w14:textId="77777777" w:rsidR="004176E5" w:rsidRDefault="004176E5" w:rsidP="004176E5">
      <w:pPr>
        <w:pStyle w:val="Bibliography"/>
      </w:pPr>
      <w:r>
        <w:lastRenderedPageBreak/>
        <w:t xml:space="preserve">Cullen MA, Lindsay G, Hastings R, Denne L, Stanford C, Beqiraq L, Elahi F, Gemegah E, Hayden N, Kander I, Lykomitrou F and Zander J (2020) ‘Special Educational Needs in Mainstream Schools: Evidence Review’, </w:t>
      </w:r>
      <w:r>
        <w:rPr>
          <w:i/>
          <w:iCs/>
        </w:rPr>
        <w:t>London: Education Endowment Foundation.</w:t>
      </w:r>
      <w:r>
        <w:t>, https://educationendowmentfoundation.org.uk/public/files/Publications/Send/EEF_SEND_Evidence_Review.pdf.</w:t>
      </w:r>
    </w:p>
    <w:p w14:paraId="50A8F5F1" w14:textId="77777777" w:rsidR="004176E5" w:rsidRDefault="004176E5" w:rsidP="004176E5">
      <w:pPr>
        <w:pStyle w:val="Bibliography"/>
      </w:pPr>
      <w:r>
        <w:t xml:space="preserve">Darren Moore, Simon Benham-Clarke, Ralphy Kenchington, Chris Boyle, Tamsin Ford, Rachel Hayes, and Morwenna Rogers (2019) </w:t>
      </w:r>
      <w:r>
        <w:rPr>
          <w:i/>
          <w:iCs/>
        </w:rPr>
        <w:t>Improving Behaviour in Schools: Evidence Review</w:t>
      </w:r>
      <w:r>
        <w:t>, Graduate School of Education, University of Exeter, https://d2tic4wvo1iusb.cloudfront.net/documents/guidance/Improving_Behaviour_in_Schools_Evidence_Review.pdf?v=1674051952, accessed 21 January 2023.</w:t>
      </w:r>
    </w:p>
    <w:p w14:paraId="7CEFECFF" w14:textId="77777777" w:rsidR="004176E5" w:rsidRDefault="004176E5" w:rsidP="004176E5">
      <w:pPr>
        <w:pStyle w:val="Bibliography"/>
      </w:pPr>
      <w:r>
        <w:t xml:space="preserve">Deans for Impact (2015) </w:t>
      </w:r>
      <w:r>
        <w:rPr>
          <w:i/>
          <w:iCs/>
        </w:rPr>
        <w:t>The Science of Learning</w:t>
      </w:r>
      <w:r>
        <w:t>, Deans for Impact, Austin, Texas, https://deansforimpact.org/wp-content/uploads/2016/12/The_Science_of_Learning.pdf, accessed 6 December 2022.</w:t>
      </w:r>
    </w:p>
    <w:p w14:paraId="1B63F9A9" w14:textId="77777777" w:rsidR="004176E5" w:rsidRDefault="004176E5" w:rsidP="004176E5">
      <w:pPr>
        <w:pStyle w:val="Bibliography"/>
      </w:pPr>
      <w:r>
        <w:t xml:space="preserve">Dekker S, Lee N, Howard-Jones P and Jolles J (2012) ‘Neuromyths in Education: Prevalence and Predictors of Misconceptions among Teachers’, </w:t>
      </w:r>
      <w:r>
        <w:rPr>
          <w:i/>
          <w:iCs/>
        </w:rPr>
        <w:t>Frontiers in Psychology</w:t>
      </w:r>
      <w:r>
        <w:t>, 3, https://www.frontiersin.org/articles/10.3389/fpsyg.2012.00429, accessed 17 January 2023.</w:t>
      </w:r>
    </w:p>
    <w:p w14:paraId="656D8828" w14:textId="77777777" w:rsidR="004176E5" w:rsidRDefault="004176E5" w:rsidP="004176E5">
      <w:pPr>
        <w:pStyle w:val="Bibliography"/>
      </w:pPr>
      <w:r>
        <w:t xml:space="preserve">Department of Education, Skills and Employment (2022) </w:t>
      </w:r>
      <w:r>
        <w:rPr>
          <w:i/>
          <w:iCs/>
        </w:rPr>
        <w:t>Next steps: report of the quality initial teacher education review</w:t>
      </w:r>
      <w:r>
        <w:t>, Department of Education, Skills and Employment, https://www.dese.gov.au/quality-initial-teacher-education-review/resources/next-steps-report-quality-initial-teacher-education-review, accessed 1 March 2022.</w:t>
      </w:r>
    </w:p>
    <w:p w14:paraId="360D567A" w14:textId="77777777" w:rsidR="004176E5" w:rsidRDefault="004176E5" w:rsidP="004176E5">
      <w:pPr>
        <w:pStyle w:val="Bibliography"/>
      </w:pPr>
      <w:r>
        <w:t xml:space="preserve">Education Ministers (2019) </w:t>
      </w:r>
      <w:r>
        <w:rPr>
          <w:i/>
          <w:iCs/>
        </w:rPr>
        <w:t>Alice Springs (Mparntwe) Education Declaration</w:t>
      </w:r>
      <w:r>
        <w:t>, https://www.dese.gov.au/alice-springs-mparntwe-education-declaration/resources/alice-springs-mparntwe-education-declaration.</w:t>
      </w:r>
    </w:p>
    <w:p w14:paraId="38BB4808" w14:textId="77777777" w:rsidR="004176E5" w:rsidRDefault="004176E5" w:rsidP="004176E5">
      <w:pPr>
        <w:pStyle w:val="Bibliography"/>
      </w:pPr>
      <w:r>
        <w:t xml:space="preserve">Ellis ES and Worthington LA (1994) </w:t>
      </w:r>
      <w:r>
        <w:rPr>
          <w:i/>
          <w:iCs/>
        </w:rPr>
        <w:t>Research synthesis on effective teaching principles and the design of quality tools for educators</w:t>
      </w:r>
      <w:r>
        <w:t>, National Center to Improve the Tools of Educators, University of Oregon.</w:t>
      </w:r>
    </w:p>
    <w:p w14:paraId="03C74037" w14:textId="77777777" w:rsidR="004176E5" w:rsidRDefault="004176E5" w:rsidP="004176E5">
      <w:pPr>
        <w:pStyle w:val="Bibliography"/>
      </w:pPr>
      <w:r>
        <w:t xml:space="preserve">Ennis R, Royer D, Lane K and Griffith C (2017) ‘A Systematic Review of Precorrection in PK-12 Settings’, </w:t>
      </w:r>
      <w:r>
        <w:rPr>
          <w:i/>
          <w:iCs/>
        </w:rPr>
        <w:t>Education and Treatment of Children</w:t>
      </w:r>
      <w:r>
        <w:t>, 40:465–495, doi:10.1353/etc.2017.0021.</w:t>
      </w:r>
    </w:p>
    <w:p w14:paraId="0DF72146" w14:textId="77777777" w:rsidR="004176E5" w:rsidRDefault="004176E5" w:rsidP="004176E5">
      <w:pPr>
        <w:pStyle w:val="Bibliography"/>
      </w:pPr>
      <w:r>
        <w:t xml:space="preserve">Geake J (2008) ‘Neuromythologies in education’, </w:t>
      </w:r>
      <w:r>
        <w:rPr>
          <w:i/>
          <w:iCs/>
        </w:rPr>
        <w:t>Educational Research</w:t>
      </w:r>
      <w:r>
        <w:t>, 50(2):123–133, doi:10.1080/00131880802082518.</w:t>
      </w:r>
    </w:p>
    <w:p w14:paraId="5CC4431C" w14:textId="77777777" w:rsidR="004176E5" w:rsidRDefault="004176E5" w:rsidP="004176E5">
      <w:pPr>
        <w:pStyle w:val="Bibliography"/>
      </w:pPr>
      <w:r>
        <w:t xml:space="preserve">—— (2009) </w:t>
      </w:r>
      <w:r>
        <w:rPr>
          <w:i/>
          <w:iCs/>
        </w:rPr>
        <w:t>The Brain At School: Educational Neuroscience In The Classroom: Educational Neuroscience in the Classroom</w:t>
      </w:r>
      <w:r>
        <w:t>, McGraw-Hill Education (UK).</w:t>
      </w:r>
    </w:p>
    <w:p w14:paraId="704F6A5A" w14:textId="77777777" w:rsidR="004176E5" w:rsidRDefault="004176E5" w:rsidP="004176E5">
      <w:pPr>
        <w:pStyle w:val="Bibliography"/>
      </w:pPr>
      <w:r>
        <w:t xml:space="preserve">Graham S and Hebert M (2011) ‘Writing to Read: A Meta-Analysis of the Impact of Writing and Writing Instruction on Reading’, </w:t>
      </w:r>
      <w:r>
        <w:rPr>
          <w:i/>
          <w:iCs/>
        </w:rPr>
        <w:t>Harvard Educational Review</w:t>
      </w:r>
      <w:r>
        <w:t>, 81(4):710–744, doi:10.17763/haer.81.4.t2k0m13756113566.</w:t>
      </w:r>
    </w:p>
    <w:p w14:paraId="31AFEF17" w14:textId="77777777" w:rsidR="004176E5" w:rsidRDefault="004176E5" w:rsidP="004176E5">
      <w:pPr>
        <w:pStyle w:val="Bibliography"/>
      </w:pPr>
      <w:r>
        <w:lastRenderedPageBreak/>
        <w:t xml:space="preserve">Graham S, Kiuhara SA and MacKay M (2020) ‘The Effects of Writing on Learning in Science, Social Studies, and Mathematics: A Meta-Analysis’, </w:t>
      </w:r>
      <w:r>
        <w:rPr>
          <w:i/>
          <w:iCs/>
        </w:rPr>
        <w:t>Review of Educational Research</w:t>
      </w:r>
      <w:r>
        <w:t>, 90(2):179–226, doi:10.3102/0034654320914744.</w:t>
      </w:r>
    </w:p>
    <w:p w14:paraId="45740A84" w14:textId="77777777" w:rsidR="004176E5" w:rsidRDefault="004176E5" w:rsidP="004176E5">
      <w:pPr>
        <w:pStyle w:val="Bibliography"/>
      </w:pPr>
      <w:r>
        <w:t xml:space="preserve">Guskey T (2010) ‘Lessons of Mastery Learning’, </w:t>
      </w:r>
      <w:r>
        <w:rPr>
          <w:i/>
          <w:iCs/>
        </w:rPr>
        <w:t>Educational Leadership</w:t>
      </w:r>
      <w:r>
        <w:t>, 68(2):52–57.</w:t>
      </w:r>
    </w:p>
    <w:p w14:paraId="0FC43688" w14:textId="77777777" w:rsidR="004176E5" w:rsidRDefault="004176E5" w:rsidP="004176E5">
      <w:pPr>
        <w:pStyle w:val="Bibliography"/>
      </w:pPr>
      <w:r>
        <w:t xml:space="preserve">Heitink MC, Kleij F van der, Veldkamp BP, Schildkamp K and Kippers WB (2016) ‘A systematic review of prerequisites for implementing assessment for learning in classroom practice’, </w:t>
      </w:r>
      <w:r>
        <w:rPr>
          <w:i/>
          <w:iCs/>
        </w:rPr>
        <w:t>Educational research review</w:t>
      </w:r>
      <w:r>
        <w:t>, 17:50–62, doi:10.1016/j.edurev.2015.12.002.</w:t>
      </w:r>
    </w:p>
    <w:p w14:paraId="756CCB4E" w14:textId="77777777" w:rsidR="004176E5" w:rsidRDefault="004176E5" w:rsidP="004176E5">
      <w:pPr>
        <w:pStyle w:val="Bibliography"/>
      </w:pPr>
      <w:r>
        <w:t xml:space="preserve">Hodgen J, Foster C, Marks R and Brown M (2018) ‘Evidence for Review of Mathematics Teaching: Improving Mathematics in Key Stages Two and Three: Evidence Review’, </w:t>
      </w:r>
      <w:r>
        <w:rPr>
          <w:i/>
          <w:iCs/>
        </w:rPr>
        <w:t>London: Education Endowment Foundation</w:t>
      </w:r>
      <w:r>
        <w:t>, https://d2tic4wvo1iusb.cloudfront.net/documents/guidance/EEF_Maths_Evidence_Review.pdf?v=1676376017.</w:t>
      </w:r>
    </w:p>
    <w:p w14:paraId="69C06F9C" w14:textId="77777777" w:rsidR="004176E5" w:rsidRDefault="004176E5" w:rsidP="004176E5">
      <w:pPr>
        <w:pStyle w:val="Bibliography"/>
      </w:pPr>
      <w:r>
        <w:t xml:space="preserve">Howard-Jones PA (2014) ‘Neuroscience and education: myths and messages’, </w:t>
      </w:r>
      <w:r>
        <w:rPr>
          <w:i/>
          <w:iCs/>
        </w:rPr>
        <w:t>Nature Reviews Neuroscience</w:t>
      </w:r>
      <w:r>
        <w:t>, 15(12):817–824, doi:10.1038/nrn3817.</w:t>
      </w:r>
    </w:p>
    <w:p w14:paraId="1686B2AE" w14:textId="77777777" w:rsidR="004176E5" w:rsidRDefault="004176E5" w:rsidP="004176E5">
      <w:pPr>
        <w:pStyle w:val="Bibliography"/>
      </w:pPr>
      <w:r>
        <w:t xml:space="preserve">Hughes CA, Morris JR, Therrien WJ and Benson SK (2017) ‘Explicit instruction: Historical and contemporary contexts’, </w:t>
      </w:r>
      <w:r>
        <w:rPr>
          <w:i/>
          <w:iCs/>
        </w:rPr>
        <w:t>Learning Disabilities Research &amp; Practice</w:t>
      </w:r>
      <w:r>
        <w:t>, 32(3):140–148, doi:10.1111/ldrp.12142.</w:t>
      </w:r>
    </w:p>
    <w:p w14:paraId="48816C1E" w14:textId="77777777" w:rsidR="004176E5" w:rsidRDefault="004176E5" w:rsidP="004176E5">
      <w:pPr>
        <w:pStyle w:val="Bibliography"/>
      </w:pPr>
      <w:r>
        <w:t xml:space="preserve">Kang S (2016) ‘Spaced Repetition Promotes Efficient and Effective Learning: Policy Implications for Instruction’, </w:t>
      </w:r>
      <w:r>
        <w:rPr>
          <w:i/>
          <w:iCs/>
        </w:rPr>
        <w:t>Policy Insights from the Behavioral and Brain Sciences</w:t>
      </w:r>
      <w:r>
        <w:t>, 3, doi:10.1177/2372732215624708.</w:t>
      </w:r>
    </w:p>
    <w:p w14:paraId="281D8980" w14:textId="77777777" w:rsidR="004176E5" w:rsidRDefault="004176E5" w:rsidP="004176E5">
      <w:pPr>
        <w:pStyle w:val="Bibliography"/>
      </w:pPr>
      <w:r>
        <w:t xml:space="preserve">Kirschner P and Hendrick C (2020) </w:t>
      </w:r>
      <w:r>
        <w:rPr>
          <w:i/>
          <w:iCs/>
        </w:rPr>
        <w:t>How Learning Happens: Seminal Works in Educational Psychology and What They Mean in Practice</w:t>
      </w:r>
      <w:r>
        <w:t>, Routledge, London, doi:10.4324/9780429061523.</w:t>
      </w:r>
    </w:p>
    <w:p w14:paraId="1030BBBC" w14:textId="77777777" w:rsidR="004176E5" w:rsidRDefault="004176E5" w:rsidP="004176E5">
      <w:pPr>
        <w:pStyle w:val="Bibliography"/>
      </w:pPr>
      <w:r>
        <w:t xml:space="preserve">Kirschner PA, Sweller J and Clark RE (2006) ‘Why minimal guidance during instruction does not work: an analysis of the failure of constructivist, discovery, problem-based, experiential, and inquiry-based teaching’, </w:t>
      </w:r>
      <w:r>
        <w:rPr>
          <w:i/>
          <w:iCs/>
        </w:rPr>
        <w:t>Educational Psychologist</w:t>
      </w:r>
      <w:r>
        <w:t>, 41(2):75–86, doi:10.1207/s15326985ep4102_1.</w:t>
      </w:r>
    </w:p>
    <w:p w14:paraId="389ED2AB" w14:textId="77777777" w:rsidR="004176E5" w:rsidRDefault="004176E5" w:rsidP="004176E5">
      <w:pPr>
        <w:pStyle w:val="Bibliography"/>
      </w:pPr>
      <w:r>
        <w:t xml:space="preserve">Lane R, Parrila R, Bower M, Bull R, Cavanagh M, Forbes A, Jones T, Pellicano L, Powell S, Ryan M and Khosronejad M (2019) </w:t>
      </w:r>
      <w:r>
        <w:rPr>
          <w:i/>
          <w:iCs/>
        </w:rPr>
        <w:t>Formative Assessment Evidence and Practice Literature Review. AITSL: Melbourne</w:t>
      </w:r>
      <w:r>
        <w:t>, https://www.researchgate.net/publication/341397802_Lane_R_Parrila_R_Bower_M_Bull_R_Cavanagh_M_Forbes_A_Jones_T_Leaper_D_Khosronejad_M_Pellicano_L_Powell_S_Ryan_M_and_Skrebneva_I_2019_Formative_Assessment_Evidence_and_Practice_Literature_Review_AITSL_M.</w:t>
      </w:r>
    </w:p>
    <w:p w14:paraId="4004CCE0" w14:textId="77777777" w:rsidR="004176E5" w:rsidRDefault="004176E5" w:rsidP="004176E5">
      <w:pPr>
        <w:pStyle w:val="Bibliography"/>
      </w:pPr>
      <w:r>
        <w:t xml:space="preserve">Lindsay G and Thompson DA (1997) </w:t>
      </w:r>
      <w:r>
        <w:rPr>
          <w:i/>
          <w:iCs/>
        </w:rPr>
        <w:t>Values Into Practice in Special Education</w:t>
      </w:r>
      <w:r>
        <w:t>, D. Fulton Publishers.</w:t>
      </w:r>
    </w:p>
    <w:p w14:paraId="133496A7" w14:textId="77777777" w:rsidR="004176E5" w:rsidRDefault="004176E5" w:rsidP="004176E5">
      <w:pPr>
        <w:pStyle w:val="Bibliography"/>
      </w:pPr>
      <w:r>
        <w:lastRenderedPageBreak/>
        <w:t xml:space="preserve">Martin AJ and Evans P (2018) ‘Load reduction instruction: Exploring a framework that assesses explicit instruction through to independent learning’, </w:t>
      </w:r>
      <w:r>
        <w:rPr>
          <w:i/>
          <w:iCs/>
        </w:rPr>
        <w:t>Teaching and Teacher Education</w:t>
      </w:r>
      <w:r>
        <w:t>, 73:203–214, doi:10.1016/j.tate.2018.03.018.</w:t>
      </w:r>
    </w:p>
    <w:p w14:paraId="63844002" w14:textId="77777777" w:rsidR="004176E5" w:rsidRDefault="004176E5" w:rsidP="004176E5">
      <w:pPr>
        <w:pStyle w:val="Bibliography"/>
      </w:pPr>
      <w:r>
        <w:t xml:space="preserve">Moreton-Robinson A, Singh D, Kolopenuk J and Robinson A (2012) </w:t>
      </w:r>
      <w:r>
        <w:rPr>
          <w:i/>
          <w:iCs/>
        </w:rPr>
        <w:t>Learning the Lessons: Preservice Teacher Preparation for Teaching Aboriginal and Torres Strait Islander Students</w:t>
      </w:r>
      <w:r>
        <w:t>, Australian Institute for Teaching and School Leadership, Melbourne. Prepared in partnership with the Queensland University of Technology Indigenous Studies Research Network, https://www.aitsl.edu.au/docs/default-source/default-document-library/learning-the-lessons-pre-service-teacher-preparation-for-teaching-aboriginal-and-torres-strait-islander-studentsfb0e8891b1e86477b58fff00006709da.pdf?sfvrsn=bbe6ec3c_0, accessed 21 January 2023.</w:t>
      </w:r>
    </w:p>
    <w:p w14:paraId="63988788" w14:textId="77777777" w:rsidR="004176E5" w:rsidRDefault="004176E5" w:rsidP="004176E5">
      <w:pPr>
        <w:pStyle w:val="Bibliography"/>
      </w:pPr>
      <w:r>
        <w:t xml:space="preserve">OECD (2002) </w:t>
      </w:r>
      <w:r>
        <w:rPr>
          <w:i/>
          <w:iCs/>
        </w:rPr>
        <w:t>Understanding the Brain: Towards a New Learning Science</w:t>
      </w:r>
      <w:r>
        <w:t>, OECD, doi:10.1787/9789264174986-en.</w:t>
      </w:r>
    </w:p>
    <w:p w14:paraId="6D946171" w14:textId="77777777" w:rsidR="004176E5" w:rsidRDefault="004176E5" w:rsidP="004176E5">
      <w:pPr>
        <w:pStyle w:val="Bibliography"/>
      </w:pPr>
      <w:r>
        <w:t xml:space="preserve">Panadero E and Jonsson A (2013) ‘The use of scoring rubrics for formative assessment purposes revisited: A review’, </w:t>
      </w:r>
      <w:r>
        <w:rPr>
          <w:i/>
          <w:iCs/>
        </w:rPr>
        <w:t>Educational Research Review</w:t>
      </w:r>
      <w:r>
        <w:t>, 9:129–144, doi:10.1016/j.edurev.2013.01.002.</w:t>
      </w:r>
    </w:p>
    <w:p w14:paraId="706B219C" w14:textId="77777777" w:rsidR="004176E5" w:rsidRDefault="004176E5" w:rsidP="004176E5">
      <w:pPr>
        <w:pStyle w:val="Bibliography"/>
      </w:pPr>
      <w:r>
        <w:t xml:space="preserve">Pashler H (1994) ‘Dual-task interference in simple tasks: data and theory’, </w:t>
      </w:r>
      <w:r>
        <w:rPr>
          <w:i/>
          <w:iCs/>
        </w:rPr>
        <w:t>Psychological Bulletin</w:t>
      </w:r>
      <w:r>
        <w:t>, 116(2):220–244, doi:10.1037/0033-2909.116.2.220.</w:t>
      </w:r>
    </w:p>
    <w:p w14:paraId="58F55DB9" w14:textId="77777777" w:rsidR="004176E5" w:rsidRDefault="004176E5" w:rsidP="004176E5">
      <w:pPr>
        <w:pStyle w:val="Bibliography"/>
      </w:pPr>
      <w:r>
        <w:t xml:space="preserve">Pashler H, Kang SHK and Ip RY (2013) ‘Does Multitasking Impair Studying? Depends on Timing’, </w:t>
      </w:r>
      <w:r>
        <w:rPr>
          <w:i/>
          <w:iCs/>
        </w:rPr>
        <w:t>Applied Cognitive Psychology</w:t>
      </w:r>
      <w:r>
        <w:t>, 27(5):593–599, doi:10.1002/acp.2919.</w:t>
      </w:r>
    </w:p>
    <w:p w14:paraId="58196C61" w14:textId="77777777" w:rsidR="004176E5" w:rsidRDefault="004176E5" w:rsidP="004176E5">
      <w:pPr>
        <w:pStyle w:val="Bibliography"/>
      </w:pPr>
      <w:r>
        <w:t xml:space="preserve">Pasquinelli E (2012) ‘Neuromyths: Why Do They Exist and Persist?’, </w:t>
      </w:r>
      <w:r>
        <w:rPr>
          <w:i/>
          <w:iCs/>
        </w:rPr>
        <w:t>Mind, Brain, and Education</w:t>
      </w:r>
      <w:r>
        <w:t>, 6(2):89–96, doi:10.1111/j.1751-228X.2012.01141.x.</w:t>
      </w:r>
    </w:p>
    <w:p w14:paraId="625FADD6" w14:textId="77777777" w:rsidR="004176E5" w:rsidRDefault="004176E5" w:rsidP="004176E5">
      <w:pPr>
        <w:pStyle w:val="Bibliography"/>
      </w:pPr>
      <w:r>
        <w:t xml:space="preserve">Perry T, Lea R, Jørgensen CR, Cordingley P, Shapiro K, Youdell D, Harrington J, Fancourt A, Crisp P, Gamble N and Pomareda C (2021) </w:t>
      </w:r>
      <w:r>
        <w:rPr>
          <w:i/>
          <w:iCs/>
        </w:rPr>
        <w:t>Cognitive Science in the Classroom: Evidence and Practice Review</w:t>
      </w:r>
      <w:r>
        <w:t>, Education Endowment Foundation, London.</w:t>
      </w:r>
    </w:p>
    <w:p w14:paraId="0B9CDA77" w14:textId="77777777" w:rsidR="004176E5" w:rsidRDefault="004176E5" w:rsidP="004176E5">
      <w:pPr>
        <w:pStyle w:val="Bibliography"/>
      </w:pPr>
      <w:r>
        <w:t xml:space="preserve">Rhea ZM, Anderson PJ and Atkinson B (2012) </w:t>
      </w:r>
      <w:r>
        <w:rPr>
          <w:i/>
          <w:iCs/>
        </w:rPr>
        <w:t>Improving teaching in Aboriginal and Torres Strait Islander education: Australian Professional Standards for Teacher</w:t>
      </w:r>
      <w:r>
        <w:t>, Australian Institute for Teaching and School Leadership, Melbourne. Prepared in partnership with Monash University., https://www.aitsl.edu.au/docs/default-source/default-document-library/improving-teaching-in-aboriginal-and-torres-strait-islander-education-professional-development-and-the-australian-professional-standards-for-teachers-monash-university.pdf?sfvrsn=55e7ec3c_0, accessed 20 February 2023.</w:t>
      </w:r>
    </w:p>
    <w:p w14:paraId="1B75B40A" w14:textId="77777777" w:rsidR="004176E5" w:rsidRDefault="004176E5" w:rsidP="004176E5">
      <w:pPr>
        <w:pStyle w:val="Bibliography"/>
      </w:pPr>
      <w:r>
        <w:t xml:space="preserve">Roediger HL and Butler AC (2011) ‘The critical role of retrieval practice in long-term retention’, </w:t>
      </w:r>
      <w:r>
        <w:rPr>
          <w:i/>
          <w:iCs/>
        </w:rPr>
        <w:t>Trends in Cognitive Sciences</w:t>
      </w:r>
      <w:r>
        <w:t>, 15:20–27, doi:10.1016/j.tics.2010.09.003.</w:t>
      </w:r>
    </w:p>
    <w:p w14:paraId="0D88AEF0" w14:textId="77777777" w:rsidR="004176E5" w:rsidRDefault="004176E5" w:rsidP="004176E5">
      <w:pPr>
        <w:pStyle w:val="Bibliography"/>
      </w:pPr>
      <w:r>
        <w:t xml:space="preserve">Rosenshine B (2012) ‘Principles of Instruction: Research-Based Strategies That All Teachers Should Know’, </w:t>
      </w:r>
      <w:r>
        <w:rPr>
          <w:i/>
          <w:iCs/>
        </w:rPr>
        <w:t>American Educator</w:t>
      </w:r>
      <w:r>
        <w:t>, 36(1):12.</w:t>
      </w:r>
    </w:p>
    <w:p w14:paraId="4FABF5B8" w14:textId="77777777" w:rsidR="004176E5" w:rsidRDefault="004176E5" w:rsidP="004176E5">
      <w:pPr>
        <w:pStyle w:val="Bibliography"/>
      </w:pPr>
      <w:r>
        <w:lastRenderedPageBreak/>
        <w:t xml:space="preserve">Rubie-Davies CM, Weinstein RS, Huang FL, Gregory A, Cowan PA and Cowan CP (2014) ‘Successive teacher expectation effects across the early school years’, </w:t>
      </w:r>
      <w:r>
        <w:rPr>
          <w:i/>
          <w:iCs/>
        </w:rPr>
        <w:t>Journal of Applied Developmental Psychology</w:t>
      </w:r>
      <w:r>
        <w:t>, 35:181–191, doi:10.1016/j.appdev.2014.03.006.</w:t>
      </w:r>
    </w:p>
    <w:p w14:paraId="12FE6718" w14:textId="77777777" w:rsidR="004176E5" w:rsidRDefault="004176E5" w:rsidP="004176E5">
      <w:pPr>
        <w:pStyle w:val="Bibliography"/>
      </w:pPr>
      <w:r>
        <w:t xml:space="preserve">Schildkamp K (2019) ‘Data-based decision-making for school improvement: Research insights and gaps’, </w:t>
      </w:r>
      <w:r>
        <w:rPr>
          <w:i/>
          <w:iCs/>
        </w:rPr>
        <w:t>Educational Research</w:t>
      </w:r>
      <w:r>
        <w:t>, 61:1–17, doi:10.1080/00131881.2019.1625716.</w:t>
      </w:r>
    </w:p>
    <w:p w14:paraId="44C5AFA0" w14:textId="77777777" w:rsidR="004176E5" w:rsidRDefault="004176E5" w:rsidP="004176E5">
      <w:pPr>
        <w:pStyle w:val="Bibliography"/>
      </w:pPr>
      <w:r>
        <w:t xml:space="preserve">Schildkamp K, van der Kleij FM, Heitink MC, Kippers WB and Veldkamp BP (2020) ‘Formative assessment: A systematic review of critical teacher prerequisites for classroom practice’, </w:t>
      </w:r>
      <w:r>
        <w:rPr>
          <w:i/>
          <w:iCs/>
        </w:rPr>
        <w:t>International Journal of Educational Research</w:t>
      </w:r>
      <w:r>
        <w:t>, 103:101602, doi:10.1016/j.ijer.2020.101602.</w:t>
      </w:r>
    </w:p>
    <w:p w14:paraId="6EEF77E5" w14:textId="77777777" w:rsidR="004176E5" w:rsidRDefault="004176E5" w:rsidP="004176E5">
      <w:pPr>
        <w:pStyle w:val="Bibliography"/>
      </w:pPr>
      <w:r>
        <w:t xml:space="preserve">Simonsen B, Fairbanks S, Briesch A, Myers D and Sugai G (2008) ‘Evidence-based practices in classroom management: Considerations for research to practice’, </w:t>
      </w:r>
      <w:r>
        <w:rPr>
          <w:i/>
          <w:iCs/>
        </w:rPr>
        <w:t>Education &amp; Treatment of Children</w:t>
      </w:r>
      <w:r>
        <w:t>, 31:351–380, doi:10.1353/etc.0.0007.</w:t>
      </w:r>
    </w:p>
    <w:p w14:paraId="73D7862C" w14:textId="77777777" w:rsidR="004176E5" w:rsidRDefault="004176E5" w:rsidP="004176E5">
      <w:pPr>
        <w:pStyle w:val="Bibliography"/>
      </w:pPr>
      <w:r>
        <w:t xml:space="preserve">Son LK and Simon DA (2012) ‘Distributed learning: Data, metacognition, and educational implications’, </w:t>
      </w:r>
      <w:r>
        <w:rPr>
          <w:i/>
          <w:iCs/>
        </w:rPr>
        <w:t>Educational Psychology Review</w:t>
      </w:r>
      <w:r>
        <w:t>, 24:379–399, doi:10.1007/s10648-012-9206-y.</w:t>
      </w:r>
    </w:p>
    <w:p w14:paraId="2E433B19" w14:textId="77777777" w:rsidR="004176E5" w:rsidRDefault="004176E5" w:rsidP="004176E5">
      <w:pPr>
        <w:pStyle w:val="Bibliography"/>
      </w:pPr>
      <w:r>
        <w:t xml:space="preserve">Sousa DA (2011) ‘Commentary: Mind, Brain, and Education: The Impact of Educational Neuroscience on the Science of Teaching’, </w:t>
      </w:r>
      <w:r>
        <w:rPr>
          <w:i/>
          <w:iCs/>
        </w:rPr>
        <w:t>LEARNing Landscapes</w:t>
      </w:r>
      <w:r>
        <w:t>, 5(1):37–43, doi:10.36510/learnland.v5i1.529.</w:t>
      </w:r>
    </w:p>
    <w:p w14:paraId="643F0453" w14:textId="77777777" w:rsidR="004176E5" w:rsidRDefault="004176E5" w:rsidP="004176E5">
      <w:pPr>
        <w:pStyle w:val="Bibliography"/>
      </w:pPr>
      <w:r>
        <w:t xml:space="preserve">Summerfield C and Egner T (2009) ‘Expectation (and attention) in visual cognition’, </w:t>
      </w:r>
      <w:r>
        <w:rPr>
          <w:i/>
          <w:iCs/>
        </w:rPr>
        <w:t>Trends in Cognitive Sciences</w:t>
      </w:r>
      <w:r>
        <w:t>, 13(9):403–409, doi:10.1016/j.tics.2009.06.003.</w:t>
      </w:r>
    </w:p>
    <w:p w14:paraId="6095C09D" w14:textId="77777777" w:rsidR="004176E5" w:rsidRDefault="004176E5" w:rsidP="004176E5">
      <w:pPr>
        <w:pStyle w:val="Bibliography"/>
      </w:pPr>
      <w:r>
        <w:t xml:space="preserve">Sweller J (2016) ‘Working memory, long-term memory, and instructional design’, </w:t>
      </w:r>
      <w:r>
        <w:rPr>
          <w:i/>
          <w:iCs/>
        </w:rPr>
        <w:t>Journal of Applied Research in Memory and Cognition</w:t>
      </w:r>
      <w:r>
        <w:t>, 5:360–367, doi:10.1016/j.jarmac.2015.12.002.</w:t>
      </w:r>
    </w:p>
    <w:p w14:paraId="6C0B266B" w14:textId="77777777" w:rsidR="004176E5" w:rsidRDefault="004176E5" w:rsidP="004176E5">
      <w:pPr>
        <w:pStyle w:val="Bibliography"/>
      </w:pPr>
      <w:r>
        <w:t xml:space="preserve">—— (2021) </w:t>
      </w:r>
      <w:r>
        <w:rPr>
          <w:i/>
          <w:iCs/>
        </w:rPr>
        <w:t>Why Inquiry-based Approaches Harm Students’ Learning</w:t>
      </w:r>
      <w:r>
        <w:t>, Centre for Independent Studies, Sydney, https://www.cis.org.au/wp-content/uploads/2021/08/ap24.pdf.</w:t>
      </w:r>
    </w:p>
    <w:p w14:paraId="02CDB97B" w14:textId="77777777" w:rsidR="004176E5" w:rsidRDefault="004176E5" w:rsidP="004176E5">
      <w:pPr>
        <w:pStyle w:val="Bibliography"/>
      </w:pPr>
      <w:r>
        <w:t xml:space="preserve">Sweller J, Van Merrienboer JJG and Paas F (1998) ‘Cognitive Architecture and Instructional Design’, </w:t>
      </w:r>
      <w:r>
        <w:rPr>
          <w:i/>
          <w:iCs/>
        </w:rPr>
        <w:t>Educational Psychology Review</w:t>
      </w:r>
      <w:r>
        <w:t>, 10:251, doi:10.1023/a:1022193728205.</w:t>
      </w:r>
    </w:p>
    <w:p w14:paraId="295158A9" w14:textId="77777777" w:rsidR="004176E5" w:rsidRDefault="004176E5" w:rsidP="004176E5">
      <w:pPr>
        <w:pStyle w:val="Bibliography"/>
      </w:pPr>
      <w:r>
        <w:t xml:space="preserve">Valdebenito S, Eisner M, Farrington DP, Ttofi MM and Sutherland A (2018) ‘School-based interventions for reducing disciplinary school exclusion: a systematic review’, </w:t>
      </w:r>
      <w:r>
        <w:rPr>
          <w:i/>
          <w:iCs/>
        </w:rPr>
        <w:t>Campbell Systematic Reviews</w:t>
      </w:r>
      <w:r>
        <w:t>, 14(1):i–216, doi:10.4073/csr.2018.1.</w:t>
      </w:r>
    </w:p>
    <w:p w14:paraId="30C30EFC" w14:textId="77777777" w:rsidR="004176E5" w:rsidRDefault="004176E5" w:rsidP="004176E5">
      <w:pPr>
        <w:pStyle w:val="Bibliography"/>
      </w:pPr>
      <w:r>
        <w:t xml:space="preserve">Wannarak R and Ruhl K (2008) ‘Seating arrangements that promote positive academic and behavioural outcomes: A review of empirical research’, </w:t>
      </w:r>
      <w:r>
        <w:rPr>
          <w:i/>
          <w:iCs/>
        </w:rPr>
        <w:t>Support for Learning</w:t>
      </w:r>
      <w:r>
        <w:t>, 23:89–93, doi:10.1111/j.1467-9604.2008.00375.x.</w:t>
      </w:r>
    </w:p>
    <w:p w14:paraId="46229DE2" w14:textId="77777777" w:rsidR="004176E5" w:rsidRDefault="004176E5" w:rsidP="004176E5">
      <w:pPr>
        <w:pStyle w:val="Bibliography"/>
      </w:pPr>
      <w:r>
        <w:t xml:space="preserve">Wisniewski B, Zierer K and Hattie J (2020) ‘The Power of Feedback Revisited: A Meta-Analysis of Educational Feedback Research’, </w:t>
      </w:r>
      <w:r>
        <w:rPr>
          <w:i/>
          <w:iCs/>
        </w:rPr>
        <w:t>Frontiers in Psychology</w:t>
      </w:r>
      <w:r>
        <w:t>, 10, doi:10.3389/fpsyg.2019.03087.</w:t>
      </w:r>
    </w:p>
    <w:p w14:paraId="7F77B9EC" w14:textId="461B67C1" w:rsidR="007E41D2" w:rsidRPr="00497B48" w:rsidRDefault="00D739EB" w:rsidP="003C65ED">
      <w:pPr>
        <w:sectPr w:rsidR="007E41D2" w:rsidRPr="00497B48" w:rsidSect="00E87F59">
          <w:headerReference w:type="even" r:id="rId40"/>
          <w:headerReference w:type="default" r:id="rId41"/>
          <w:footerReference w:type="even" r:id="rId42"/>
          <w:footerReference w:type="default" r:id="rId43"/>
          <w:headerReference w:type="first" r:id="rId44"/>
          <w:footerReference w:type="first" r:id="rId45"/>
          <w:endnotePr>
            <w:numFmt w:val="decimal"/>
          </w:endnotePr>
          <w:pgSz w:w="11907" w:h="16840" w:code="9"/>
          <w:pgMar w:top="1418" w:right="992" w:bottom="1135" w:left="1134" w:header="709" w:footer="709" w:gutter="0"/>
          <w:cols w:space="708"/>
          <w:titlePg/>
          <w:docGrid w:linePitch="360"/>
        </w:sectPr>
      </w:pPr>
      <w:r w:rsidRPr="00497B48">
        <w:fldChar w:fldCharType="end"/>
      </w:r>
    </w:p>
    <w:p w14:paraId="04CF56CF" w14:textId="4E5EAD92" w:rsidR="00E32E43" w:rsidRPr="00497B48" w:rsidRDefault="00E32E43" w:rsidP="009F7F33"/>
    <w:sectPr w:rsidR="00E32E43" w:rsidRPr="00497B48" w:rsidSect="007E2E0E">
      <w:headerReference w:type="even" r:id="rId46"/>
      <w:headerReference w:type="default" r:id="rId47"/>
      <w:footerReference w:type="default" r:id="rId48"/>
      <w:headerReference w:type="first" r:id="rId49"/>
      <w:pgSz w:w="11907" w:h="16840" w:code="9"/>
      <w:pgMar w:top="1701" w:right="1134" w:bottom="1418" w:left="1134" w:header="709" w:footer="10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BAD3C" w14:textId="77777777" w:rsidR="00FF27F2" w:rsidRDefault="00FF27F2" w:rsidP="00CD4A42">
      <w:pPr>
        <w:spacing w:after="0" w:line="240" w:lineRule="auto"/>
      </w:pPr>
      <w:r>
        <w:separator/>
      </w:r>
    </w:p>
  </w:endnote>
  <w:endnote w:type="continuationSeparator" w:id="0">
    <w:p w14:paraId="0B81A1F5" w14:textId="77777777" w:rsidR="00FF27F2" w:rsidRDefault="00FF27F2" w:rsidP="00CD4A42">
      <w:pPr>
        <w:spacing w:after="0" w:line="240" w:lineRule="auto"/>
      </w:pPr>
      <w:r>
        <w:continuationSeparator/>
      </w:r>
    </w:p>
  </w:endnote>
  <w:endnote w:type="continuationNotice" w:id="1">
    <w:p w14:paraId="2EDD6690" w14:textId="77777777" w:rsidR="00FF27F2" w:rsidRDefault="00FF27F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ontserrat">
    <w:charset w:val="00"/>
    <w:family w:val="auto"/>
    <w:pitch w:val="variable"/>
    <w:sig w:usb0="2000020F" w:usb1="00000003" w:usb2="00000000" w:usb3="00000000" w:csb0="00000197" w:csb1="00000000"/>
    <w:embedRegular r:id="rId1" w:fontKey="{A3D73C2B-FACD-4926-B58C-7670573EE70B}"/>
    <w:embedBold r:id="rId2" w:fontKey="{967B1C72-E726-4AFC-9B2E-7EA6E6F647FB}"/>
    <w:embedItalic r:id="rId3" w:fontKey="{71AAAA1E-DA7D-4678-B052-24E90527204B}"/>
    <w:embedBoldItalic r:id="rId4" w:fontKey="{2E3D04F8-DA80-431F-AFB6-20D35AFF9D7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5" w:fontKey="{68AD2B88-4F5C-409C-8E5D-1436B135D9E2}"/>
    <w:embedBold r:id="rId6" w:fontKey="{67BEEDAA-22BE-4F3A-A4D5-6AD1B590A196}"/>
    <w:embedItalic r:id="rId7" w:fontKey="{25A0025A-F56D-4F26-BF1A-C0B76694D239}"/>
    <w:embedBoldItalic r:id="rId8" w:fontKey="{AF16D137-DED0-4622-BCC5-C041E31F69FE}"/>
  </w:font>
  <w:font w:name="Arial">
    <w:panose1 w:val="020B0604020202020204"/>
    <w:charset w:val="00"/>
    <w:family w:val="swiss"/>
    <w:pitch w:val="variable"/>
    <w:sig w:usb0="E0002EFF" w:usb1="C000785B" w:usb2="00000009" w:usb3="00000000" w:csb0="000001FF" w:csb1="00000000"/>
  </w:font>
  <w:font w:name="Montserrat SemiBold">
    <w:charset w:val="00"/>
    <w:family w:val="auto"/>
    <w:pitch w:val="variable"/>
    <w:sig w:usb0="2000020F" w:usb1="00000003" w:usb2="00000000" w:usb3="00000000" w:csb0="00000197" w:csb1="00000000"/>
    <w:embedRegular r:id="rId9" w:fontKey="{510F09A8-43A4-4747-A906-593279C5EAD3}"/>
    <w:embedBold r:id="rId10" w:fontKey="{47A6C926-277F-4670-A204-1AC22DB78087}"/>
  </w:font>
  <w:font w:name="Yu Gothic Light">
    <w:panose1 w:val="020B0300000000000000"/>
    <w:charset w:val="80"/>
    <w:family w:val="swiss"/>
    <w:pitch w:val="variable"/>
    <w:sig w:usb0="E00002FF" w:usb1="2AC7FDFF" w:usb2="00000016" w:usb3="00000000" w:csb0="0002009F" w:csb1="00000000"/>
  </w:font>
  <w:font w:name="Montserrat Medium">
    <w:charset w:val="00"/>
    <w:family w:val="auto"/>
    <w:pitch w:val="variable"/>
    <w:sig w:usb0="2000020F" w:usb1="00000003" w:usb2="00000000" w:usb3="00000000" w:csb0="00000197" w:csb1="00000000"/>
    <w:embedRegular r:id="rId11" w:fontKey="{294A7DD2-3EDF-4310-AF25-10D473858825}"/>
    <w:embedBold r:id="rId12" w:fontKey="{C621E280-3A56-4FD1-AF0E-07F36AA55665}"/>
  </w:font>
  <w:font w:name="Swiss721BT-Roman">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embedRegular r:id="rId13" w:fontKey="{01C494E6-FA5B-4725-B76D-CA9C043E8268}"/>
    <w:embedItalic r:id="rId14" w:fontKey="{12D60547-2F7F-4E63-9513-09E44F108C2F}"/>
  </w:font>
  <w:font w:name="Swis721 BT">
    <w:altName w:val="Calibri"/>
    <w:charset w:val="00"/>
    <w:family w:val="swiss"/>
    <w:pitch w:val="variable"/>
  </w:font>
  <w:font w:name="Lato Bold">
    <w:panose1 w:val="00000000000000000000"/>
    <w:charset w:val="00"/>
    <w:family w:val="roman"/>
    <w:notTrueType/>
    <w:pitch w:val="default"/>
  </w:font>
  <w:font w:name="Open Sans">
    <w:charset w:val="00"/>
    <w:family w:val="swiss"/>
    <w:pitch w:val="variable"/>
    <w:sig w:usb0="E00002EF" w:usb1="4000205B" w:usb2="00000028" w:usb3="00000000" w:csb0="0000019F" w:csb1="00000000"/>
    <w:embedRegular r:id="rId15" w:fontKey="{062A4F4F-FF53-45D5-BE6C-4E71FF864398}"/>
  </w:font>
  <w:font w:name="Montserrat Light">
    <w:charset w:val="00"/>
    <w:family w:val="auto"/>
    <w:pitch w:val="variable"/>
    <w:sig w:usb0="2000020F" w:usb1="00000003" w:usb2="00000000" w:usb3="00000000" w:csb0="00000197" w:csb1="00000000"/>
    <w:embedRegular r:id="rId16" w:fontKey="{31424830-89A0-470F-ACB6-47221158CFCA}"/>
  </w:font>
  <w:font w:name="Lato">
    <w:charset w:val="00"/>
    <w:family w:val="swiss"/>
    <w:pitch w:val="variable"/>
    <w:sig w:usb0="E10002FF" w:usb1="5000ECFF" w:usb2="00000021" w:usb3="00000000" w:csb0="0000019F" w:csb1="00000000"/>
    <w:embedRegular r:id="rId17" w:fontKey="{B121E5C4-41BF-4A9F-95F7-6A3E3146A948}"/>
  </w:font>
  <w:font w:name="Calibri Light">
    <w:panose1 w:val="020F0302020204030204"/>
    <w:charset w:val="00"/>
    <w:family w:val="swiss"/>
    <w:pitch w:val="variable"/>
    <w:sig w:usb0="E4002EFF" w:usb1="C200247B" w:usb2="00000009" w:usb3="00000000" w:csb0="000001FF" w:csb1="00000000"/>
    <w:embedRegular r:id="rId18" w:fontKey="{0665E1E6-B166-4452-B3DC-EC2C657B71B4}"/>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A9AE3" w14:textId="77777777" w:rsidR="00C10DCE" w:rsidRDefault="00C10DCE" w:rsidP="00C10D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6037C" w14:textId="79AF5E1E" w:rsidR="00576EA1" w:rsidRDefault="0040443C" w:rsidP="00C10DCE">
    <w:pPr>
      <w:pStyle w:val="Footer"/>
    </w:pPr>
    <w:hyperlink r:id="rId1" w:history="1">
      <w:r w:rsidR="00A90820" w:rsidRPr="00F700A9">
        <w:rPr>
          <w:rStyle w:val="Footerurl"/>
        </w:rPr>
        <w:t>edresearch.edu.au</w:t>
      </w:r>
    </w:hyperlink>
    <w:r w:rsidR="00B66E42">
      <w:ptab w:relativeTo="margin" w:alignment="right" w:leader="none"/>
    </w:r>
    <w:r w:rsidR="00803FAF">
      <w:fldChar w:fldCharType="begin"/>
    </w:r>
    <w:r w:rsidR="00803FAF">
      <w:instrText xml:space="preserve"> PAGE  \* Arabic  \* MERGEFORMAT </w:instrText>
    </w:r>
    <w:r w:rsidR="00803FAF">
      <w:fldChar w:fldCharType="separate"/>
    </w:r>
    <w:r w:rsidR="00803FAF">
      <w:rPr>
        <w:noProof/>
      </w:rPr>
      <w:t>1</w:t>
    </w:r>
    <w:r w:rsidR="00803FA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A7673" w14:textId="77777777" w:rsidR="00C10DCE" w:rsidRDefault="00C10DCE" w:rsidP="00C10DC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72D5A" w14:textId="7B4FE50C" w:rsidR="00A53D25" w:rsidRPr="00C10DCE" w:rsidRDefault="00A53D25" w:rsidP="00C10D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D2B0F" w14:textId="77777777" w:rsidR="00FF27F2" w:rsidRDefault="00FF27F2" w:rsidP="00CD4A42">
      <w:pPr>
        <w:spacing w:after="0" w:line="240" w:lineRule="auto"/>
      </w:pPr>
      <w:r>
        <w:separator/>
      </w:r>
    </w:p>
  </w:footnote>
  <w:footnote w:type="continuationSeparator" w:id="0">
    <w:p w14:paraId="65AD4841" w14:textId="77777777" w:rsidR="00FF27F2" w:rsidRDefault="00FF27F2" w:rsidP="00CD4A42">
      <w:pPr>
        <w:spacing w:after="0" w:line="240" w:lineRule="auto"/>
      </w:pPr>
      <w:r>
        <w:continuationSeparator/>
      </w:r>
    </w:p>
  </w:footnote>
  <w:footnote w:type="continuationNotice" w:id="1">
    <w:p w14:paraId="4D8176CC" w14:textId="77777777" w:rsidR="00FF27F2" w:rsidRDefault="00FF27F2">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EE098" w14:textId="77777777" w:rsidR="00B27377" w:rsidRDefault="00B273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2D971" w14:textId="6E9035AE" w:rsidR="00A90820" w:rsidRDefault="0040443C" w:rsidP="0078202D">
    <w:pPr>
      <w:pStyle w:val="Header"/>
    </w:pPr>
    <w:sdt>
      <w:sdtPr>
        <w:alias w:val="Title"/>
        <w:tag w:val=""/>
        <w:id w:val="-1155058305"/>
        <w:placeholder>
          <w:docPart w:val="0FA923F414984B21B270795312D9889C"/>
        </w:placeholder>
        <w:dataBinding w:prefixMappings="xmlns:ns0='http://purl.org/dc/elements/1.1/' xmlns:ns1='http://schemas.openxmlformats.org/package/2006/metadata/core-properties' " w:xpath="/ns1:coreProperties[1]/ns0:title[1]" w:storeItemID="{6C3C8BC8-F283-45AE-878A-BAB7291924A1}"/>
        <w:text/>
      </w:sdtPr>
      <w:sdtEndPr/>
      <w:sdtContent>
        <w:r w:rsidR="00B76CFC">
          <w:t>Evidence-based teaching practices</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F2AFC" w14:textId="15CF213B" w:rsidR="0078202D" w:rsidRDefault="00DA4EC2" w:rsidP="00DA4EC2">
    <w:pPr>
      <w:pStyle w:val="Header"/>
      <w:jc w:val="right"/>
    </w:pPr>
    <w:r>
      <w:rPr>
        <w:noProof/>
      </w:rPr>
      <w:drawing>
        <wp:anchor distT="0" distB="0" distL="114300" distR="114300" simplePos="0" relativeHeight="251658240" behindDoc="0" locked="0" layoutInCell="1" allowOverlap="1" wp14:anchorId="3D2197BF" wp14:editId="7EAC737E">
          <wp:simplePos x="0" y="0"/>
          <wp:positionH relativeFrom="margin">
            <wp:align>right</wp:align>
          </wp:positionH>
          <wp:positionV relativeFrom="paragraph">
            <wp:posOffset>107925</wp:posOffset>
          </wp:positionV>
          <wp:extent cx="1631953" cy="688769"/>
          <wp:effectExtent l="0" t="0" r="6350" b="0"/>
          <wp:wrapNone/>
          <wp:docPr id="5" name="Picture 5" descr="Australian Education Research Organi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ustralian Education Research Organisatio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31953" cy="68876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B2394" w14:textId="02089E60" w:rsidR="00A414B3" w:rsidRDefault="00A414B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8D661" w14:textId="2024EDC0" w:rsidR="00330124" w:rsidRPr="00C10DCE" w:rsidRDefault="00FD44B2" w:rsidP="00C10DCE">
    <w:pPr>
      <w:pStyle w:val="Header"/>
    </w:pPr>
    <w:r>
      <w:rPr>
        <w:noProof/>
      </w:rPr>
      <w:drawing>
        <wp:anchor distT="0" distB="0" distL="114300" distR="114300" simplePos="0" relativeHeight="251660288" behindDoc="1" locked="0" layoutInCell="1" allowOverlap="1" wp14:anchorId="43C19260" wp14:editId="1F944C94">
          <wp:simplePos x="0" y="0"/>
          <wp:positionH relativeFrom="column">
            <wp:posOffset>-725213</wp:posOffset>
          </wp:positionH>
          <wp:positionV relativeFrom="page">
            <wp:posOffset>370753</wp:posOffset>
          </wp:positionV>
          <wp:extent cx="7548021" cy="10673256"/>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48021" cy="10673256"/>
                  </a:xfrm>
                  <a:prstGeom prst="rect">
                    <a:avLst/>
                  </a:prstGeom>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37933" w14:textId="4FF8A1DF" w:rsidR="00A414B3" w:rsidRDefault="00A414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43381A1E"/>
    <w:lvl w:ilvl="0">
      <w:start w:val="1"/>
      <w:numFmt w:val="lowerLetter"/>
      <w:pStyle w:val="ListNumber2"/>
      <w:lvlText w:val="%1."/>
      <w:lvlJc w:val="left"/>
      <w:pPr>
        <w:ind w:left="643" w:hanging="360"/>
      </w:pPr>
    </w:lvl>
  </w:abstractNum>
  <w:abstractNum w:abstractNumId="1" w15:restartNumberingAfterBreak="0">
    <w:nsid w:val="FFFFFF83"/>
    <w:multiLevelType w:val="singleLevel"/>
    <w:tmpl w:val="76F4F480"/>
    <w:lvl w:ilvl="0">
      <w:start w:val="1"/>
      <w:numFmt w:val="bullet"/>
      <w:pStyle w:val="ListBullet2"/>
      <w:lvlText w:val="‒"/>
      <w:lvlJc w:val="left"/>
      <w:pPr>
        <w:ind w:left="644" w:hanging="360"/>
      </w:pPr>
      <w:rPr>
        <w:rFonts w:ascii="Montserrat" w:hAnsi="Montserrat" w:hint="default"/>
        <w:b w:val="0"/>
        <w:i w:val="0"/>
        <w:color w:val="auto"/>
        <w:sz w:val="22"/>
      </w:rPr>
    </w:lvl>
  </w:abstractNum>
  <w:abstractNum w:abstractNumId="2" w15:restartNumberingAfterBreak="0">
    <w:nsid w:val="FFFFFF88"/>
    <w:multiLevelType w:val="singleLevel"/>
    <w:tmpl w:val="0660DF28"/>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85C2E2EA"/>
    <w:lvl w:ilvl="0">
      <w:start w:val="1"/>
      <w:numFmt w:val="bullet"/>
      <w:pStyle w:val="ListBullet"/>
      <w:lvlText w:val=""/>
      <w:lvlJc w:val="left"/>
      <w:pPr>
        <w:ind w:left="360" w:hanging="360"/>
      </w:pPr>
      <w:rPr>
        <w:rFonts w:ascii="Symbol" w:hAnsi="Symbol" w:hint="default"/>
      </w:rPr>
    </w:lvl>
  </w:abstractNum>
  <w:abstractNum w:abstractNumId="4" w15:restartNumberingAfterBreak="0">
    <w:nsid w:val="00003894"/>
    <w:multiLevelType w:val="hybridMultilevel"/>
    <w:tmpl w:val="2E9A40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50078F8"/>
    <w:multiLevelType w:val="hybridMultilevel"/>
    <w:tmpl w:val="21701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6FE5EC8"/>
    <w:multiLevelType w:val="multilevel"/>
    <w:tmpl w:val="A88212C4"/>
    <w:lvl w:ilvl="0">
      <w:start w:val="1"/>
      <w:numFmt w:val="bullet"/>
      <w:lvlText w:val="o"/>
      <w:lvlJc w:val="left"/>
      <w:pPr>
        <w:tabs>
          <w:tab w:val="num" w:pos="720"/>
        </w:tabs>
        <w:ind w:left="720" w:hanging="360"/>
      </w:pPr>
      <w:rPr>
        <w:rFonts w:ascii="Courier New" w:hAnsi="Courier New" w:cs="Times New Roman" w:hint="default"/>
        <w:sz w:val="12"/>
        <w:szCs w:val="10"/>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94D7500"/>
    <w:multiLevelType w:val="hybridMultilevel"/>
    <w:tmpl w:val="87DA4D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C7E6FF8"/>
    <w:multiLevelType w:val="hybridMultilevel"/>
    <w:tmpl w:val="B274A5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CD45F35"/>
    <w:multiLevelType w:val="hybridMultilevel"/>
    <w:tmpl w:val="F2D433FC"/>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19E1DEA"/>
    <w:multiLevelType w:val="hybridMultilevel"/>
    <w:tmpl w:val="BA2464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67E023D"/>
    <w:multiLevelType w:val="hybridMultilevel"/>
    <w:tmpl w:val="3AB6B8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7E2779E"/>
    <w:multiLevelType w:val="hybridMultilevel"/>
    <w:tmpl w:val="61C689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86E63D2"/>
    <w:multiLevelType w:val="multilevel"/>
    <w:tmpl w:val="A88212C4"/>
    <w:lvl w:ilvl="0">
      <w:start w:val="1"/>
      <w:numFmt w:val="bullet"/>
      <w:lvlText w:val="o"/>
      <w:lvlJc w:val="left"/>
      <w:pPr>
        <w:tabs>
          <w:tab w:val="num" w:pos="720"/>
        </w:tabs>
        <w:ind w:left="720" w:hanging="360"/>
      </w:pPr>
      <w:rPr>
        <w:rFonts w:ascii="Courier New" w:hAnsi="Courier New" w:cs="Times New Roman" w:hint="default"/>
        <w:sz w:val="12"/>
        <w:szCs w:val="10"/>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8F4109F"/>
    <w:multiLevelType w:val="hybridMultilevel"/>
    <w:tmpl w:val="9CFAAFF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1A916E4B"/>
    <w:multiLevelType w:val="hybridMultilevel"/>
    <w:tmpl w:val="F2D433FC"/>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B812954"/>
    <w:multiLevelType w:val="hybridMultilevel"/>
    <w:tmpl w:val="FFFFFFFF"/>
    <w:lvl w:ilvl="0" w:tplc="6DD4FA38">
      <w:start w:val="1"/>
      <w:numFmt w:val="bullet"/>
      <w:lvlText w:val=""/>
      <w:lvlJc w:val="left"/>
      <w:pPr>
        <w:ind w:left="720" w:hanging="360"/>
      </w:pPr>
      <w:rPr>
        <w:rFonts w:ascii="Symbol" w:hAnsi="Symbol" w:hint="default"/>
      </w:rPr>
    </w:lvl>
    <w:lvl w:ilvl="1" w:tplc="DFE63F2E">
      <w:start w:val="1"/>
      <w:numFmt w:val="bullet"/>
      <w:lvlText w:val=""/>
      <w:lvlJc w:val="left"/>
      <w:pPr>
        <w:ind w:left="1440" w:hanging="360"/>
      </w:pPr>
      <w:rPr>
        <w:rFonts w:ascii="Symbol" w:hAnsi="Symbol" w:hint="default"/>
      </w:rPr>
    </w:lvl>
    <w:lvl w:ilvl="2" w:tplc="2F8A2A04">
      <w:start w:val="1"/>
      <w:numFmt w:val="bullet"/>
      <w:lvlText w:val=""/>
      <w:lvlJc w:val="left"/>
      <w:pPr>
        <w:ind w:left="2160" w:hanging="360"/>
      </w:pPr>
      <w:rPr>
        <w:rFonts w:ascii="Wingdings" w:hAnsi="Wingdings" w:hint="default"/>
      </w:rPr>
    </w:lvl>
    <w:lvl w:ilvl="3" w:tplc="38B4A53A">
      <w:start w:val="1"/>
      <w:numFmt w:val="bullet"/>
      <w:lvlText w:val=""/>
      <w:lvlJc w:val="left"/>
      <w:pPr>
        <w:ind w:left="2880" w:hanging="360"/>
      </w:pPr>
      <w:rPr>
        <w:rFonts w:ascii="Symbol" w:hAnsi="Symbol" w:hint="default"/>
      </w:rPr>
    </w:lvl>
    <w:lvl w:ilvl="4" w:tplc="1048FD52">
      <w:start w:val="1"/>
      <w:numFmt w:val="bullet"/>
      <w:lvlText w:val="o"/>
      <w:lvlJc w:val="left"/>
      <w:pPr>
        <w:ind w:left="3600" w:hanging="360"/>
      </w:pPr>
      <w:rPr>
        <w:rFonts w:ascii="Courier New" w:hAnsi="Courier New" w:cs="Times New Roman" w:hint="default"/>
      </w:rPr>
    </w:lvl>
    <w:lvl w:ilvl="5" w:tplc="B5A894E6">
      <w:start w:val="1"/>
      <w:numFmt w:val="bullet"/>
      <w:lvlText w:val=""/>
      <w:lvlJc w:val="left"/>
      <w:pPr>
        <w:ind w:left="4320" w:hanging="360"/>
      </w:pPr>
      <w:rPr>
        <w:rFonts w:ascii="Wingdings" w:hAnsi="Wingdings" w:hint="default"/>
      </w:rPr>
    </w:lvl>
    <w:lvl w:ilvl="6" w:tplc="A714382E">
      <w:start w:val="1"/>
      <w:numFmt w:val="bullet"/>
      <w:lvlText w:val=""/>
      <w:lvlJc w:val="left"/>
      <w:pPr>
        <w:ind w:left="5040" w:hanging="360"/>
      </w:pPr>
      <w:rPr>
        <w:rFonts w:ascii="Symbol" w:hAnsi="Symbol" w:hint="default"/>
      </w:rPr>
    </w:lvl>
    <w:lvl w:ilvl="7" w:tplc="A52CFBE2">
      <w:start w:val="1"/>
      <w:numFmt w:val="bullet"/>
      <w:lvlText w:val="o"/>
      <w:lvlJc w:val="left"/>
      <w:pPr>
        <w:ind w:left="5760" w:hanging="360"/>
      </w:pPr>
      <w:rPr>
        <w:rFonts w:ascii="Courier New" w:hAnsi="Courier New" w:cs="Times New Roman" w:hint="default"/>
      </w:rPr>
    </w:lvl>
    <w:lvl w:ilvl="8" w:tplc="BE4624D6">
      <w:start w:val="1"/>
      <w:numFmt w:val="bullet"/>
      <w:lvlText w:val=""/>
      <w:lvlJc w:val="left"/>
      <w:pPr>
        <w:ind w:left="6480" w:hanging="360"/>
      </w:pPr>
      <w:rPr>
        <w:rFonts w:ascii="Wingdings" w:hAnsi="Wingdings" w:hint="default"/>
      </w:rPr>
    </w:lvl>
  </w:abstractNum>
  <w:abstractNum w:abstractNumId="17" w15:restartNumberingAfterBreak="0">
    <w:nsid w:val="233C712A"/>
    <w:multiLevelType w:val="hybridMultilevel"/>
    <w:tmpl w:val="3CB8C7B8"/>
    <w:lvl w:ilvl="0" w:tplc="FFFFFFFF">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3CC74D6"/>
    <w:multiLevelType w:val="multilevel"/>
    <w:tmpl w:val="EC38E00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4F620BD"/>
    <w:multiLevelType w:val="hybridMultilevel"/>
    <w:tmpl w:val="965834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5561FB3"/>
    <w:multiLevelType w:val="hybridMultilevel"/>
    <w:tmpl w:val="784C6E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9D638F2"/>
    <w:multiLevelType w:val="hybridMultilevel"/>
    <w:tmpl w:val="0E5A0BE0"/>
    <w:lvl w:ilvl="0" w:tplc="0E44C7C2">
      <w:start w:val="1"/>
      <w:numFmt w:val="bullet"/>
      <w:lvlText w:val="o"/>
      <w:lvlJc w:val="left"/>
      <w:pPr>
        <w:ind w:left="720" w:hanging="360"/>
      </w:pPr>
      <w:rPr>
        <w:rFonts w:ascii="Courier New" w:hAnsi="Courier New" w:cs="Times New Roman"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ABE7118"/>
    <w:multiLevelType w:val="multilevel"/>
    <w:tmpl w:val="FF60C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C64378D"/>
    <w:multiLevelType w:val="hybridMultilevel"/>
    <w:tmpl w:val="8FDA332E"/>
    <w:lvl w:ilvl="0" w:tplc="FFFFFFFF">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04F778D"/>
    <w:multiLevelType w:val="hybridMultilevel"/>
    <w:tmpl w:val="47505B12"/>
    <w:lvl w:ilvl="0" w:tplc="1048FD52">
      <w:start w:val="1"/>
      <w:numFmt w:val="bullet"/>
      <w:lvlText w:val="o"/>
      <w:lvlJc w:val="left"/>
      <w:pPr>
        <w:ind w:left="720" w:hanging="360"/>
      </w:pPr>
      <w:rPr>
        <w:rFonts w:ascii="Courier New" w:hAnsi="Courier New"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81371E8"/>
    <w:multiLevelType w:val="hybridMultilevel"/>
    <w:tmpl w:val="2C04F1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B421E81"/>
    <w:multiLevelType w:val="multilevel"/>
    <w:tmpl w:val="EC38E00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15517C7"/>
    <w:multiLevelType w:val="hybridMultilevel"/>
    <w:tmpl w:val="AE9C46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1A51809"/>
    <w:multiLevelType w:val="multilevel"/>
    <w:tmpl w:val="78969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A52918"/>
    <w:multiLevelType w:val="hybridMultilevel"/>
    <w:tmpl w:val="634860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DEC1E8A"/>
    <w:multiLevelType w:val="hybridMultilevel"/>
    <w:tmpl w:val="D5CA5A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19F0279"/>
    <w:multiLevelType w:val="hybridMultilevel"/>
    <w:tmpl w:val="0C5458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3F63C7B"/>
    <w:multiLevelType w:val="multilevel"/>
    <w:tmpl w:val="A88212C4"/>
    <w:lvl w:ilvl="0">
      <w:start w:val="1"/>
      <w:numFmt w:val="bullet"/>
      <w:lvlText w:val="o"/>
      <w:lvlJc w:val="left"/>
      <w:pPr>
        <w:tabs>
          <w:tab w:val="num" w:pos="720"/>
        </w:tabs>
        <w:ind w:left="720" w:hanging="360"/>
      </w:pPr>
      <w:rPr>
        <w:rFonts w:ascii="Courier New" w:hAnsi="Courier New" w:cs="Times New Roman" w:hint="default"/>
        <w:sz w:val="12"/>
        <w:szCs w:val="10"/>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4A74119"/>
    <w:multiLevelType w:val="hybridMultilevel"/>
    <w:tmpl w:val="27EE1A1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4" w15:restartNumberingAfterBreak="0">
    <w:nsid w:val="55D04A16"/>
    <w:multiLevelType w:val="hybridMultilevel"/>
    <w:tmpl w:val="D08418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5D87652"/>
    <w:multiLevelType w:val="hybridMultilevel"/>
    <w:tmpl w:val="58F05F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84051C3"/>
    <w:multiLevelType w:val="hybridMultilevel"/>
    <w:tmpl w:val="7F10F452"/>
    <w:lvl w:ilvl="0" w:tplc="AF108B34">
      <w:start w:val="1"/>
      <w:numFmt w:val="bullet"/>
      <w:lvlText w:val="o"/>
      <w:lvlJc w:val="left"/>
      <w:pPr>
        <w:ind w:left="720" w:hanging="360"/>
      </w:pPr>
      <w:rPr>
        <w:rFonts w:ascii="Courier New" w:hAnsi="Courier New" w:cs="Times New Roman" w:hint="default"/>
        <w:sz w:val="12"/>
        <w:szCs w:val="1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9C10504"/>
    <w:multiLevelType w:val="hybridMultilevel"/>
    <w:tmpl w:val="39782DC4"/>
    <w:lvl w:ilvl="0" w:tplc="1048FD52">
      <w:start w:val="1"/>
      <w:numFmt w:val="bullet"/>
      <w:lvlText w:val="o"/>
      <w:lvlJc w:val="left"/>
      <w:pPr>
        <w:ind w:left="720" w:hanging="360"/>
      </w:pPr>
      <w:rPr>
        <w:rFonts w:ascii="Courier New" w:hAnsi="Courier New"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A4A1143"/>
    <w:multiLevelType w:val="hybridMultilevel"/>
    <w:tmpl w:val="AFC23E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B0D46A0"/>
    <w:multiLevelType w:val="hybridMultilevel"/>
    <w:tmpl w:val="6D640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F575271"/>
    <w:multiLevelType w:val="hybridMultilevel"/>
    <w:tmpl w:val="02C49B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F6A3963"/>
    <w:multiLevelType w:val="multilevel"/>
    <w:tmpl w:val="A88212C4"/>
    <w:lvl w:ilvl="0">
      <w:start w:val="1"/>
      <w:numFmt w:val="bullet"/>
      <w:lvlText w:val="o"/>
      <w:lvlJc w:val="left"/>
      <w:pPr>
        <w:tabs>
          <w:tab w:val="num" w:pos="720"/>
        </w:tabs>
        <w:ind w:left="720" w:hanging="360"/>
      </w:pPr>
      <w:rPr>
        <w:rFonts w:ascii="Courier New" w:hAnsi="Courier New" w:cs="Times New Roman" w:hint="default"/>
        <w:sz w:val="12"/>
        <w:szCs w:val="10"/>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1BF188E"/>
    <w:multiLevelType w:val="hybridMultilevel"/>
    <w:tmpl w:val="528295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1E67AD4"/>
    <w:multiLevelType w:val="hybridMultilevel"/>
    <w:tmpl w:val="B358EE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63AF7F75"/>
    <w:multiLevelType w:val="multilevel"/>
    <w:tmpl w:val="DEB8F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3C26728"/>
    <w:multiLevelType w:val="hybridMultilevel"/>
    <w:tmpl w:val="6C3A6C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73227ED"/>
    <w:multiLevelType w:val="hybridMultilevel"/>
    <w:tmpl w:val="F2D433FC"/>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68BC51FD"/>
    <w:multiLevelType w:val="multilevel"/>
    <w:tmpl w:val="A88212C4"/>
    <w:lvl w:ilvl="0">
      <w:start w:val="1"/>
      <w:numFmt w:val="bullet"/>
      <w:lvlText w:val="o"/>
      <w:lvlJc w:val="left"/>
      <w:pPr>
        <w:tabs>
          <w:tab w:val="num" w:pos="720"/>
        </w:tabs>
        <w:ind w:left="720" w:hanging="360"/>
      </w:pPr>
      <w:rPr>
        <w:rFonts w:ascii="Courier New" w:hAnsi="Courier New" w:cs="Times New Roman" w:hint="default"/>
        <w:sz w:val="12"/>
        <w:szCs w:val="10"/>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9C73596"/>
    <w:multiLevelType w:val="hybridMultilevel"/>
    <w:tmpl w:val="CF7C7D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A1C0CD9"/>
    <w:multiLevelType w:val="hybridMultilevel"/>
    <w:tmpl w:val="48C287DC"/>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A6858E2"/>
    <w:multiLevelType w:val="hybridMultilevel"/>
    <w:tmpl w:val="25768A4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1" w15:restartNumberingAfterBreak="0">
    <w:nsid w:val="6E922BF1"/>
    <w:multiLevelType w:val="hybridMultilevel"/>
    <w:tmpl w:val="77C662BA"/>
    <w:lvl w:ilvl="0" w:tplc="DC1A7B5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6FDF1813"/>
    <w:multiLevelType w:val="hybridMultilevel"/>
    <w:tmpl w:val="99C6D5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1C43349"/>
    <w:multiLevelType w:val="hybridMultilevel"/>
    <w:tmpl w:val="5A5285EA"/>
    <w:lvl w:ilvl="0" w:tplc="1048FD52">
      <w:start w:val="1"/>
      <w:numFmt w:val="bullet"/>
      <w:lvlText w:val="o"/>
      <w:lvlJc w:val="left"/>
      <w:pPr>
        <w:ind w:left="720" w:hanging="360"/>
      </w:pPr>
      <w:rPr>
        <w:rFonts w:ascii="Courier New" w:hAnsi="Courier New" w:cs="Times New Roman" w:hint="default"/>
      </w:rPr>
    </w:lvl>
    <w:lvl w:ilvl="1" w:tplc="F3DCBF60">
      <w:start w:val="1"/>
      <w:numFmt w:val="bullet"/>
      <w:lvlText w:val="o"/>
      <w:lvlJc w:val="left"/>
      <w:pPr>
        <w:ind w:left="1440" w:hanging="360"/>
      </w:pPr>
      <w:rPr>
        <w:rFonts w:ascii="Courier New" w:hAnsi="Courier New" w:cs="Courier New" w:hint="default"/>
        <w:color w:val="auto"/>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3363ADE"/>
    <w:multiLevelType w:val="hybridMultilevel"/>
    <w:tmpl w:val="285235EE"/>
    <w:lvl w:ilvl="0" w:tplc="2B66576E">
      <w:start w:val="1"/>
      <w:numFmt w:val="lowerRoman"/>
      <w:pStyle w:val="ListNumber3"/>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76B30E98"/>
    <w:multiLevelType w:val="hybridMultilevel"/>
    <w:tmpl w:val="1586F7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B8D30CF"/>
    <w:multiLevelType w:val="hybridMultilevel"/>
    <w:tmpl w:val="7F14A85E"/>
    <w:lvl w:ilvl="0" w:tplc="8658672C">
      <w:start w:val="1"/>
      <w:numFmt w:val="bullet"/>
      <w:pStyle w:val="ListBullet3"/>
      <w:lvlText w:val="»"/>
      <w:lvlJc w:val="left"/>
      <w:pPr>
        <w:ind w:left="720" w:hanging="360"/>
      </w:pPr>
      <w:rPr>
        <w:rFonts w:ascii="Montserrat" w:hAnsi="Montserrat" w:hint="default"/>
        <w:b w:val="0"/>
        <w:i w:val="0"/>
        <w:color w:val="auto"/>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FB40235"/>
    <w:multiLevelType w:val="hybridMultilevel"/>
    <w:tmpl w:val="F2D433FC"/>
    <w:lvl w:ilvl="0" w:tplc="FFFFFFF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7FB47F10"/>
    <w:multiLevelType w:val="hybridMultilevel"/>
    <w:tmpl w:val="B3A2C2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28143479">
    <w:abstractNumId w:val="3"/>
  </w:num>
  <w:num w:numId="2" w16cid:durableId="237331541">
    <w:abstractNumId w:val="1"/>
  </w:num>
  <w:num w:numId="3" w16cid:durableId="446123079">
    <w:abstractNumId w:val="2"/>
  </w:num>
  <w:num w:numId="4" w16cid:durableId="435057889">
    <w:abstractNumId w:val="0"/>
  </w:num>
  <w:num w:numId="5" w16cid:durableId="894007699">
    <w:abstractNumId w:val="56"/>
  </w:num>
  <w:num w:numId="6" w16cid:durableId="171798648">
    <w:abstractNumId w:val="54"/>
  </w:num>
  <w:num w:numId="7" w16cid:durableId="1665669185">
    <w:abstractNumId w:val="19"/>
  </w:num>
  <w:num w:numId="8" w16cid:durableId="28260979">
    <w:abstractNumId w:val="57"/>
  </w:num>
  <w:num w:numId="9" w16cid:durableId="1170221667">
    <w:abstractNumId w:val="28"/>
  </w:num>
  <w:num w:numId="10" w16cid:durableId="1182743664">
    <w:abstractNumId w:val="22"/>
  </w:num>
  <w:num w:numId="11" w16cid:durableId="1132358920">
    <w:abstractNumId w:val="44"/>
  </w:num>
  <w:num w:numId="12" w16cid:durableId="987587957">
    <w:abstractNumId w:val="7"/>
  </w:num>
  <w:num w:numId="13" w16cid:durableId="2086173953">
    <w:abstractNumId w:val="10"/>
  </w:num>
  <w:num w:numId="14" w16cid:durableId="1465809838">
    <w:abstractNumId w:val="55"/>
  </w:num>
  <w:num w:numId="15" w16cid:durableId="1701126790">
    <w:abstractNumId w:val="16"/>
  </w:num>
  <w:num w:numId="16" w16cid:durableId="485052982">
    <w:abstractNumId w:val="23"/>
  </w:num>
  <w:num w:numId="17" w16cid:durableId="2023387354">
    <w:abstractNumId w:val="17"/>
  </w:num>
  <w:num w:numId="18" w16cid:durableId="853542654">
    <w:abstractNumId w:val="15"/>
  </w:num>
  <w:num w:numId="19" w16cid:durableId="963927635">
    <w:abstractNumId w:val="9"/>
  </w:num>
  <w:num w:numId="20" w16cid:durableId="1435243375">
    <w:abstractNumId w:val="46"/>
  </w:num>
  <w:num w:numId="21" w16cid:durableId="1839035409">
    <w:abstractNumId w:val="14"/>
  </w:num>
  <w:num w:numId="22" w16cid:durableId="156725126">
    <w:abstractNumId w:val="39"/>
  </w:num>
  <w:num w:numId="23" w16cid:durableId="1637250482">
    <w:abstractNumId w:val="49"/>
  </w:num>
  <w:num w:numId="24" w16cid:durableId="331833902">
    <w:abstractNumId w:val="51"/>
  </w:num>
  <w:num w:numId="25" w16cid:durableId="1600062761">
    <w:abstractNumId w:val="5"/>
  </w:num>
  <w:num w:numId="26" w16cid:durableId="87313724">
    <w:abstractNumId w:val="31"/>
  </w:num>
  <w:num w:numId="27" w16cid:durableId="1123575479">
    <w:abstractNumId w:val="34"/>
  </w:num>
  <w:num w:numId="28" w16cid:durableId="78866217">
    <w:abstractNumId w:val="4"/>
  </w:num>
  <w:num w:numId="29" w16cid:durableId="1281259982">
    <w:abstractNumId w:val="45"/>
  </w:num>
  <w:num w:numId="30" w16cid:durableId="116072511">
    <w:abstractNumId w:val="40"/>
  </w:num>
  <w:num w:numId="31" w16cid:durableId="2135755200">
    <w:abstractNumId w:val="30"/>
  </w:num>
  <w:num w:numId="32" w16cid:durableId="978919485">
    <w:abstractNumId w:val="11"/>
  </w:num>
  <w:num w:numId="33" w16cid:durableId="264700963">
    <w:abstractNumId w:val="27"/>
  </w:num>
  <w:num w:numId="34" w16cid:durableId="1512376843">
    <w:abstractNumId w:val="20"/>
  </w:num>
  <w:num w:numId="35" w16cid:durableId="585303962">
    <w:abstractNumId w:val="18"/>
  </w:num>
  <w:num w:numId="36" w16cid:durableId="408844683">
    <w:abstractNumId w:val="26"/>
  </w:num>
  <w:num w:numId="37" w16cid:durableId="2131971039">
    <w:abstractNumId w:val="21"/>
  </w:num>
  <w:num w:numId="38" w16cid:durableId="1464691495">
    <w:abstractNumId w:val="53"/>
  </w:num>
  <w:num w:numId="39" w16cid:durableId="1257136417">
    <w:abstractNumId w:val="24"/>
  </w:num>
  <w:num w:numId="40" w16cid:durableId="118229719">
    <w:abstractNumId w:val="37"/>
  </w:num>
  <w:num w:numId="41" w16cid:durableId="2098553471">
    <w:abstractNumId w:val="36"/>
  </w:num>
  <w:num w:numId="42" w16cid:durableId="46689799">
    <w:abstractNumId w:val="6"/>
  </w:num>
  <w:num w:numId="43" w16cid:durableId="1200246237">
    <w:abstractNumId w:val="47"/>
  </w:num>
  <w:num w:numId="44" w16cid:durableId="2116944052">
    <w:abstractNumId w:val="32"/>
  </w:num>
  <w:num w:numId="45" w16cid:durableId="522595870">
    <w:abstractNumId w:val="13"/>
  </w:num>
  <w:num w:numId="46" w16cid:durableId="1100026280">
    <w:abstractNumId w:val="41"/>
  </w:num>
  <w:num w:numId="47" w16cid:durableId="1007825418">
    <w:abstractNumId w:val="35"/>
  </w:num>
  <w:num w:numId="48" w16cid:durableId="1225528968">
    <w:abstractNumId w:val="52"/>
  </w:num>
  <w:num w:numId="49" w16cid:durableId="648025151">
    <w:abstractNumId w:val="42"/>
  </w:num>
  <w:num w:numId="50" w16cid:durableId="1692681913">
    <w:abstractNumId w:val="8"/>
  </w:num>
  <w:num w:numId="51" w16cid:durableId="1669168337">
    <w:abstractNumId w:val="58"/>
  </w:num>
  <w:num w:numId="52" w16cid:durableId="571231338">
    <w:abstractNumId w:val="48"/>
  </w:num>
  <w:num w:numId="53" w16cid:durableId="176672950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302996459">
    <w:abstractNumId w:val="25"/>
  </w:num>
  <w:num w:numId="55" w16cid:durableId="1312296013">
    <w:abstractNumId w:val="43"/>
  </w:num>
  <w:num w:numId="56" w16cid:durableId="1750930967">
    <w:abstractNumId w:val="38"/>
  </w:num>
  <w:num w:numId="57" w16cid:durableId="1302535907">
    <w:abstractNumId w:val="12"/>
  </w:num>
  <w:num w:numId="58" w16cid:durableId="1268468579">
    <w:abstractNumId w:val="29"/>
  </w:num>
  <w:num w:numId="59" w16cid:durableId="1304585064">
    <w:abstractNumId w:val="5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74E"/>
    <w:rsid w:val="0000046C"/>
    <w:rsid w:val="000008A5"/>
    <w:rsid w:val="00000BD2"/>
    <w:rsid w:val="00001D27"/>
    <w:rsid w:val="00001E98"/>
    <w:rsid w:val="0000208F"/>
    <w:rsid w:val="0000242C"/>
    <w:rsid w:val="00002B39"/>
    <w:rsid w:val="00002D4D"/>
    <w:rsid w:val="00002F03"/>
    <w:rsid w:val="000032BD"/>
    <w:rsid w:val="0000367D"/>
    <w:rsid w:val="00003A35"/>
    <w:rsid w:val="00003FEB"/>
    <w:rsid w:val="00004715"/>
    <w:rsid w:val="000048B3"/>
    <w:rsid w:val="00004A08"/>
    <w:rsid w:val="00004AA8"/>
    <w:rsid w:val="00004F23"/>
    <w:rsid w:val="00004FB7"/>
    <w:rsid w:val="000053A9"/>
    <w:rsid w:val="0000550A"/>
    <w:rsid w:val="000056E5"/>
    <w:rsid w:val="000057BB"/>
    <w:rsid w:val="00005ADF"/>
    <w:rsid w:val="000060F1"/>
    <w:rsid w:val="00006253"/>
    <w:rsid w:val="00006535"/>
    <w:rsid w:val="000067DA"/>
    <w:rsid w:val="00006C9C"/>
    <w:rsid w:val="00006F38"/>
    <w:rsid w:val="000078C2"/>
    <w:rsid w:val="00007B17"/>
    <w:rsid w:val="00010589"/>
    <w:rsid w:val="00010655"/>
    <w:rsid w:val="000108CE"/>
    <w:rsid w:val="000116B1"/>
    <w:rsid w:val="0001190B"/>
    <w:rsid w:val="00011B8D"/>
    <w:rsid w:val="000122D2"/>
    <w:rsid w:val="00012557"/>
    <w:rsid w:val="000132D8"/>
    <w:rsid w:val="00013428"/>
    <w:rsid w:val="000134FB"/>
    <w:rsid w:val="00013729"/>
    <w:rsid w:val="00013AC2"/>
    <w:rsid w:val="00013D77"/>
    <w:rsid w:val="00014604"/>
    <w:rsid w:val="00014902"/>
    <w:rsid w:val="00014C9F"/>
    <w:rsid w:val="00014E72"/>
    <w:rsid w:val="00015369"/>
    <w:rsid w:val="00015A95"/>
    <w:rsid w:val="00015E3C"/>
    <w:rsid w:val="00016775"/>
    <w:rsid w:val="00017033"/>
    <w:rsid w:val="0001726E"/>
    <w:rsid w:val="00017C57"/>
    <w:rsid w:val="00017D8B"/>
    <w:rsid w:val="00020092"/>
    <w:rsid w:val="00020341"/>
    <w:rsid w:val="0002057C"/>
    <w:rsid w:val="00020899"/>
    <w:rsid w:val="00020B12"/>
    <w:rsid w:val="00020D55"/>
    <w:rsid w:val="00020EC2"/>
    <w:rsid w:val="00020F3A"/>
    <w:rsid w:val="0002103F"/>
    <w:rsid w:val="00021098"/>
    <w:rsid w:val="00021B61"/>
    <w:rsid w:val="0002262C"/>
    <w:rsid w:val="000229FF"/>
    <w:rsid w:val="00022E32"/>
    <w:rsid w:val="000233CE"/>
    <w:rsid w:val="00023AC9"/>
    <w:rsid w:val="00023B46"/>
    <w:rsid w:val="00023CFE"/>
    <w:rsid w:val="00023E9D"/>
    <w:rsid w:val="00024516"/>
    <w:rsid w:val="000246EC"/>
    <w:rsid w:val="00025068"/>
    <w:rsid w:val="00025281"/>
    <w:rsid w:val="000252F8"/>
    <w:rsid w:val="000254FD"/>
    <w:rsid w:val="00025D63"/>
    <w:rsid w:val="000261A0"/>
    <w:rsid w:val="00026290"/>
    <w:rsid w:val="00026883"/>
    <w:rsid w:val="0002706B"/>
    <w:rsid w:val="00027187"/>
    <w:rsid w:val="000276B6"/>
    <w:rsid w:val="00027A9C"/>
    <w:rsid w:val="00027BBD"/>
    <w:rsid w:val="0003148D"/>
    <w:rsid w:val="000318D6"/>
    <w:rsid w:val="000322E2"/>
    <w:rsid w:val="00032491"/>
    <w:rsid w:val="0003252E"/>
    <w:rsid w:val="0003271E"/>
    <w:rsid w:val="00032DA7"/>
    <w:rsid w:val="00032DFD"/>
    <w:rsid w:val="00032F9A"/>
    <w:rsid w:val="0003347F"/>
    <w:rsid w:val="00033F11"/>
    <w:rsid w:val="000342B7"/>
    <w:rsid w:val="00034F8D"/>
    <w:rsid w:val="000355F2"/>
    <w:rsid w:val="00035C6B"/>
    <w:rsid w:val="00035D93"/>
    <w:rsid w:val="00036083"/>
    <w:rsid w:val="00036547"/>
    <w:rsid w:val="000369C6"/>
    <w:rsid w:val="00036B80"/>
    <w:rsid w:val="00036E9C"/>
    <w:rsid w:val="00036FE3"/>
    <w:rsid w:val="000371C5"/>
    <w:rsid w:val="00040043"/>
    <w:rsid w:val="00040930"/>
    <w:rsid w:val="0004133D"/>
    <w:rsid w:val="00041AF7"/>
    <w:rsid w:val="00042040"/>
    <w:rsid w:val="000420B2"/>
    <w:rsid w:val="000420D0"/>
    <w:rsid w:val="000422A2"/>
    <w:rsid w:val="00042435"/>
    <w:rsid w:val="00042CB4"/>
    <w:rsid w:val="00042DE1"/>
    <w:rsid w:val="00042DF4"/>
    <w:rsid w:val="00043555"/>
    <w:rsid w:val="000438D0"/>
    <w:rsid w:val="00043F5C"/>
    <w:rsid w:val="000440B8"/>
    <w:rsid w:val="000445BF"/>
    <w:rsid w:val="000449AF"/>
    <w:rsid w:val="00044AC0"/>
    <w:rsid w:val="000450CC"/>
    <w:rsid w:val="000452D2"/>
    <w:rsid w:val="000457A5"/>
    <w:rsid w:val="00045987"/>
    <w:rsid w:val="00046458"/>
    <w:rsid w:val="00046A92"/>
    <w:rsid w:val="00046AF6"/>
    <w:rsid w:val="0004721F"/>
    <w:rsid w:val="00047258"/>
    <w:rsid w:val="00047304"/>
    <w:rsid w:val="0004730A"/>
    <w:rsid w:val="000478BA"/>
    <w:rsid w:val="00047EE9"/>
    <w:rsid w:val="0005013E"/>
    <w:rsid w:val="000503B5"/>
    <w:rsid w:val="00050F1C"/>
    <w:rsid w:val="00051B0D"/>
    <w:rsid w:val="0005201F"/>
    <w:rsid w:val="00052E64"/>
    <w:rsid w:val="0005326B"/>
    <w:rsid w:val="00053679"/>
    <w:rsid w:val="00053719"/>
    <w:rsid w:val="000537CD"/>
    <w:rsid w:val="00053C17"/>
    <w:rsid w:val="00054A34"/>
    <w:rsid w:val="00054A74"/>
    <w:rsid w:val="00054B5A"/>
    <w:rsid w:val="000552F1"/>
    <w:rsid w:val="000558D2"/>
    <w:rsid w:val="00055C06"/>
    <w:rsid w:val="00055C54"/>
    <w:rsid w:val="00055D91"/>
    <w:rsid w:val="00056071"/>
    <w:rsid w:val="00056355"/>
    <w:rsid w:val="000564F7"/>
    <w:rsid w:val="00056563"/>
    <w:rsid w:val="0005671C"/>
    <w:rsid w:val="0005744F"/>
    <w:rsid w:val="0005785D"/>
    <w:rsid w:val="0005794D"/>
    <w:rsid w:val="00060176"/>
    <w:rsid w:val="00060489"/>
    <w:rsid w:val="000607E5"/>
    <w:rsid w:val="0006104F"/>
    <w:rsid w:val="00061A2C"/>
    <w:rsid w:val="00061E6E"/>
    <w:rsid w:val="000621D5"/>
    <w:rsid w:val="000623FE"/>
    <w:rsid w:val="0006266C"/>
    <w:rsid w:val="00062DD5"/>
    <w:rsid w:val="0006304D"/>
    <w:rsid w:val="00063053"/>
    <w:rsid w:val="00063123"/>
    <w:rsid w:val="00063242"/>
    <w:rsid w:val="00063934"/>
    <w:rsid w:val="00063B00"/>
    <w:rsid w:val="00063B37"/>
    <w:rsid w:val="00063BA2"/>
    <w:rsid w:val="00063DFC"/>
    <w:rsid w:val="00063F79"/>
    <w:rsid w:val="000640F9"/>
    <w:rsid w:val="0006498E"/>
    <w:rsid w:val="00064B39"/>
    <w:rsid w:val="00064D35"/>
    <w:rsid w:val="00065C49"/>
    <w:rsid w:val="00065F8A"/>
    <w:rsid w:val="0006607A"/>
    <w:rsid w:val="00066121"/>
    <w:rsid w:val="000666AE"/>
    <w:rsid w:val="00066EF1"/>
    <w:rsid w:val="00066F7B"/>
    <w:rsid w:val="00067287"/>
    <w:rsid w:val="00067653"/>
    <w:rsid w:val="00067BB6"/>
    <w:rsid w:val="00067EAF"/>
    <w:rsid w:val="00067F05"/>
    <w:rsid w:val="00070481"/>
    <w:rsid w:val="000711D6"/>
    <w:rsid w:val="00071255"/>
    <w:rsid w:val="000712D8"/>
    <w:rsid w:val="00071A74"/>
    <w:rsid w:val="00071B8D"/>
    <w:rsid w:val="00071DF9"/>
    <w:rsid w:val="0007294E"/>
    <w:rsid w:val="0007306B"/>
    <w:rsid w:val="00073806"/>
    <w:rsid w:val="00074432"/>
    <w:rsid w:val="00074EB4"/>
    <w:rsid w:val="00075010"/>
    <w:rsid w:val="00075145"/>
    <w:rsid w:val="0007533B"/>
    <w:rsid w:val="00075527"/>
    <w:rsid w:val="000759A4"/>
    <w:rsid w:val="000759FB"/>
    <w:rsid w:val="000762CF"/>
    <w:rsid w:val="00076823"/>
    <w:rsid w:val="00076A87"/>
    <w:rsid w:val="00077503"/>
    <w:rsid w:val="00077A06"/>
    <w:rsid w:val="00077C8E"/>
    <w:rsid w:val="00077CE4"/>
    <w:rsid w:val="00077FD1"/>
    <w:rsid w:val="000803B0"/>
    <w:rsid w:val="00080667"/>
    <w:rsid w:val="00080F3E"/>
    <w:rsid w:val="000812FB"/>
    <w:rsid w:val="00081749"/>
    <w:rsid w:val="000817B2"/>
    <w:rsid w:val="00081D03"/>
    <w:rsid w:val="00082431"/>
    <w:rsid w:val="00082634"/>
    <w:rsid w:val="00083331"/>
    <w:rsid w:val="00083868"/>
    <w:rsid w:val="0008424E"/>
    <w:rsid w:val="00084A1D"/>
    <w:rsid w:val="00084F2C"/>
    <w:rsid w:val="0008507B"/>
    <w:rsid w:val="00085B48"/>
    <w:rsid w:val="000860AC"/>
    <w:rsid w:val="0008624C"/>
    <w:rsid w:val="0008646D"/>
    <w:rsid w:val="00086531"/>
    <w:rsid w:val="000866E9"/>
    <w:rsid w:val="00086D5E"/>
    <w:rsid w:val="00087582"/>
    <w:rsid w:val="00087659"/>
    <w:rsid w:val="0008791B"/>
    <w:rsid w:val="000879F2"/>
    <w:rsid w:val="00087C59"/>
    <w:rsid w:val="00087F33"/>
    <w:rsid w:val="000905EF"/>
    <w:rsid w:val="0009095E"/>
    <w:rsid w:val="0009145B"/>
    <w:rsid w:val="00091F00"/>
    <w:rsid w:val="00092528"/>
    <w:rsid w:val="00092F0F"/>
    <w:rsid w:val="0009348E"/>
    <w:rsid w:val="00094686"/>
    <w:rsid w:val="00094B3A"/>
    <w:rsid w:val="00094D09"/>
    <w:rsid w:val="00094FA4"/>
    <w:rsid w:val="00094FB2"/>
    <w:rsid w:val="00096282"/>
    <w:rsid w:val="00096288"/>
    <w:rsid w:val="00096314"/>
    <w:rsid w:val="00097300"/>
    <w:rsid w:val="00097C81"/>
    <w:rsid w:val="000A05CA"/>
    <w:rsid w:val="000A0678"/>
    <w:rsid w:val="000A067C"/>
    <w:rsid w:val="000A098F"/>
    <w:rsid w:val="000A1045"/>
    <w:rsid w:val="000A14FD"/>
    <w:rsid w:val="000A1F71"/>
    <w:rsid w:val="000A1F73"/>
    <w:rsid w:val="000A227E"/>
    <w:rsid w:val="000A2D19"/>
    <w:rsid w:val="000A2E71"/>
    <w:rsid w:val="000A2F0D"/>
    <w:rsid w:val="000A30A2"/>
    <w:rsid w:val="000A3B81"/>
    <w:rsid w:val="000A417F"/>
    <w:rsid w:val="000A4531"/>
    <w:rsid w:val="000A47F8"/>
    <w:rsid w:val="000A498F"/>
    <w:rsid w:val="000A5BA8"/>
    <w:rsid w:val="000A6056"/>
    <w:rsid w:val="000A6E84"/>
    <w:rsid w:val="000A7760"/>
    <w:rsid w:val="000A782B"/>
    <w:rsid w:val="000A7C09"/>
    <w:rsid w:val="000B0093"/>
    <w:rsid w:val="000B0403"/>
    <w:rsid w:val="000B08B7"/>
    <w:rsid w:val="000B0A2F"/>
    <w:rsid w:val="000B0CCB"/>
    <w:rsid w:val="000B1711"/>
    <w:rsid w:val="000B1CC4"/>
    <w:rsid w:val="000B1E8C"/>
    <w:rsid w:val="000B2973"/>
    <w:rsid w:val="000B2CDB"/>
    <w:rsid w:val="000B3948"/>
    <w:rsid w:val="000B3D57"/>
    <w:rsid w:val="000B49FF"/>
    <w:rsid w:val="000B4E76"/>
    <w:rsid w:val="000B4F3D"/>
    <w:rsid w:val="000B515B"/>
    <w:rsid w:val="000B516F"/>
    <w:rsid w:val="000B51B4"/>
    <w:rsid w:val="000B557A"/>
    <w:rsid w:val="000B56A8"/>
    <w:rsid w:val="000B5765"/>
    <w:rsid w:val="000B5B65"/>
    <w:rsid w:val="000B5F5C"/>
    <w:rsid w:val="000B6134"/>
    <w:rsid w:val="000B63F5"/>
    <w:rsid w:val="000B6704"/>
    <w:rsid w:val="000B6B5D"/>
    <w:rsid w:val="000B6F36"/>
    <w:rsid w:val="000B7D32"/>
    <w:rsid w:val="000B7F17"/>
    <w:rsid w:val="000C05FB"/>
    <w:rsid w:val="000C08C0"/>
    <w:rsid w:val="000C09EA"/>
    <w:rsid w:val="000C0B4A"/>
    <w:rsid w:val="000C0F3A"/>
    <w:rsid w:val="000C0FE3"/>
    <w:rsid w:val="000C1F8A"/>
    <w:rsid w:val="000C239E"/>
    <w:rsid w:val="000C2D7A"/>
    <w:rsid w:val="000C2E53"/>
    <w:rsid w:val="000C2ECB"/>
    <w:rsid w:val="000C2F67"/>
    <w:rsid w:val="000C33C3"/>
    <w:rsid w:val="000C352A"/>
    <w:rsid w:val="000C38C8"/>
    <w:rsid w:val="000C3FE9"/>
    <w:rsid w:val="000C4371"/>
    <w:rsid w:val="000C477F"/>
    <w:rsid w:val="000C4840"/>
    <w:rsid w:val="000C4A70"/>
    <w:rsid w:val="000C4F48"/>
    <w:rsid w:val="000C5028"/>
    <w:rsid w:val="000C576E"/>
    <w:rsid w:val="000C5ADD"/>
    <w:rsid w:val="000C5B3C"/>
    <w:rsid w:val="000C5FB8"/>
    <w:rsid w:val="000C650E"/>
    <w:rsid w:val="000C68AA"/>
    <w:rsid w:val="000C6BBC"/>
    <w:rsid w:val="000C6CA6"/>
    <w:rsid w:val="000C7257"/>
    <w:rsid w:val="000C734F"/>
    <w:rsid w:val="000C76C9"/>
    <w:rsid w:val="000C7B6B"/>
    <w:rsid w:val="000C7C0C"/>
    <w:rsid w:val="000C7DDD"/>
    <w:rsid w:val="000D064B"/>
    <w:rsid w:val="000D09DC"/>
    <w:rsid w:val="000D0A26"/>
    <w:rsid w:val="000D0BFC"/>
    <w:rsid w:val="000D0DDF"/>
    <w:rsid w:val="000D0E16"/>
    <w:rsid w:val="000D1237"/>
    <w:rsid w:val="000D1539"/>
    <w:rsid w:val="000D174B"/>
    <w:rsid w:val="000D1A84"/>
    <w:rsid w:val="000D1DFA"/>
    <w:rsid w:val="000D224C"/>
    <w:rsid w:val="000D2458"/>
    <w:rsid w:val="000D283F"/>
    <w:rsid w:val="000D28B1"/>
    <w:rsid w:val="000D2BEE"/>
    <w:rsid w:val="000D2C4A"/>
    <w:rsid w:val="000D332D"/>
    <w:rsid w:val="000D36BA"/>
    <w:rsid w:val="000D3880"/>
    <w:rsid w:val="000D38CB"/>
    <w:rsid w:val="000D3A9A"/>
    <w:rsid w:val="000D43A4"/>
    <w:rsid w:val="000D4B7F"/>
    <w:rsid w:val="000D4DD3"/>
    <w:rsid w:val="000D5620"/>
    <w:rsid w:val="000D5AD6"/>
    <w:rsid w:val="000D5BB4"/>
    <w:rsid w:val="000D5C57"/>
    <w:rsid w:val="000D5F38"/>
    <w:rsid w:val="000D62C5"/>
    <w:rsid w:val="000D6E0B"/>
    <w:rsid w:val="000D754B"/>
    <w:rsid w:val="000D755B"/>
    <w:rsid w:val="000D778B"/>
    <w:rsid w:val="000D78CC"/>
    <w:rsid w:val="000D7FB9"/>
    <w:rsid w:val="000E08B1"/>
    <w:rsid w:val="000E14D4"/>
    <w:rsid w:val="000E15CA"/>
    <w:rsid w:val="000E164D"/>
    <w:rsid w:val="000E1DB5"/>
    <w:rsid w:val="000E1EB1"/>
    <w:rsid w:val="000E20C4"/>
    <w:rsid w:val="000E238B"/>
    <w:rsid w:val="000E23F0"/>
    <w:rsid w:val="000E277A"/>
    <w:rsid w:val="000E27E4"/>
    <w:rsid w:val="000E2893"/>
    <w:rsid w:val="000E2973"/>
    <w:rsid w:val="000E2DB6"/>
    <w:rsid w:val="000E2E8C"/>
    <w:rsid w:val="000E2EC2"/>
    <w:rsid w:val="000E31C5"/>
    <w:rsid w:val="000E3237"/>
    <w:rsid w:val="000E32CE"/>
    <w:rsid w:val="000E3301"/>
    <w:rsid w:val="000E332B"/>
    <w:rsid w:val="000E35EB"/>
    <w:rsid w:val="000E39D4"/>
    <w:rsid w:val="000E4255"/>
    <w:rsid w:val="000E475E"/>
    <w:rsid w:val="000E4C67"/>
    <w:rsid w:val="000E5224"/>
    <w:rsid w:val="000E5491"/>
    <w:rsid w:val="000E57E4"/>
    <w:rsid w:val="000E5E1D"/>
    <w:rsid w:val="000E5E9E"/>
    <w:rsid w:val="000E6328"/>
    <w:rsid w:val="000E63CC"/>
    <w:rsid w:val="000E65EF"/>
    <w:rsid w:val="000E6B01"/>
    <w:rsid w:val="000E6FE0"/>
    <w:rsid w:val="000E7379"/>
    <w:rsid w:val="000E745F"/>
    <w:rsid w:val="000E7642"/>
    <w:rsid w:val="000E78BC"/>
    <w:rsid w:val="000E794E"/>
    <w:rsid w:val="000E7C07"/>
    <w:rsid w:val="000E7CCB"/>
    <w:rsid w:val="000E7D12"/>
    <w:rsid w:val="000E7D53"/>
    <w:rsid w:val="000F03D6"/>
    <w:rsid w:val="000F08CD"/>
    <w:rsid w:val="000F0974"/>
    <w:rsid w:val="000F21E9"/>
    <w:rsid w:val="000F327B"/>
    <w:rsid w:val="000F32BB"/>
    <w:rsid w:val="000F32EF"/>
    <w:rsid w:val="000F3727"/>
    <w:rsid w:val="000F3A13"/>
    <w:rsid w:val="000F425E"/>
    <w:rsid w:val="000F58C7"/>
    <w:rsid w:val="000F597A"/>
    <w:rsid w:val="000F5C18"/>
    <w:rsid w:val="000F5D9E"/>
    <w:rsid w:val="000F660C"/>
    <w:rsid w:val="000F68C7"/>
    <w:rsid w:val="000F7110"/>
    <w:rsid w:val="000F7B02"/>
    <w:rsid w:val="000F7B52"/>
    <w:rsid w:val="001001AA"/>
    <w:rsid w:val="00100603"/>
    <w:rsid w:val="001008B4"/>
    <w:rsid w:val="00101198"/>
    <w:rsid w:val="0010134E"/>
    <w:rsid w:val="0010165C"/>
    <w:rsid w:val="001017F0"/>
    <w:rsid w:val="00101BF4"/>
    <w:rsid w:val="0010206F"/>
    <w:rsid w:val="001023C7"/>
    <w:rsid w:val="00102A64"/>
    <w:rsid w:val="00102C8D"/>
    <w:rsid w:val="00102E55"/>
    <w:rsid w:val="00102F58"/>
    <w:rsid w:val="0010315B"/>
    <w:rsid w:val="0010315C"/>
    <w:rsid w:val="00103238"/>
    <w:rsid w:val="00103963"/>
    <w:rsid w:val="00103BE5"/>
    <w:rsid w:val="00103F06"/>
    <w:rsid w:val="0010442C"/>
    <w:rsid w:val="0010446F"/>
    <w:rsid w:val="00104B02"/>
    <w:rsid w:val="00104B3C"/>
    <w:rsid w:val="00105604"/>
    <w:rsid w:val="00105BD3"/>
    <w:rsid w:val="00105E19"/>
    <w:rsid w:val="00106307"/>
    <w:rsid w:val="001065E3"/>
    <w:rsid w:val="00106DAC"/>
    <w:rsid w:val="00106DFD"/>
    <w:rsid w:val="001071F7"/>
    <w:rsid w:val="00107205"/>
    <w:rsid w:val="00107515"/>
    <w:rsid w:val="0010773A"/>
    <w:rsid w:val="001078A1"/>
    <w:rsid w:val="00107CA4"/>
    <w:rsid w:val="001101F4"/>
    <w:rsid w:val="0011072C"/>
    <w:rsid w:val="00110B7C"/>
    <w:rsid w:val="0011103B"/>
    <w:rsid w:val="0011112F"/>
    <w:rsid w:val="00111238"/>
    <w:rsid w:val="00111A39"/>
    <w:rsid w:val="00111EC1"/>
    <w:rsid w:val="00112601"/>
    <w:rsid w:val="0011277A"/>
    <w:rsid w:val="0011278B"/>
    <w:rsid w:val="00112828"/>
    <w:rsid w:val="00112A84"/>
    <w:rsid w:val="00112AB4"/>
    <w:rsid w:val="00112C6D"/>
    <w:rsid w:val="00113973"/>
    <w:rsid w:val="00113B02"/>
    <w:rsid w:val="00113DA9"/>
    <w:rsid w:val="0011410C"/>
    <w:rsid w:val="00114EBC"/>
    <w:rsid w:val="00117068"/>
    <w:rsid w:val="001175EF"/>
    <w:rsid w:val="001177CD"/>
    <w:rsid w:val="001179B2"/>
    <w:rsid w:val="00117BDF"/>
    <w:rsid w:val="00117C85"/>
    <w:rsid w:val="00117F6B"/>
    <w:rsid w:val="00117F85"/>
    <w:rsid w:val="0012007A"/>
    <w:rsid w:val="00120C85"/>
    <w:rsid w:val="00120E78"/>
    <w:rsid w:val="001215EB"/>
    <w:rsid w:val="00121B46"/>
    <w:rsid w:val="00121BC3"/>
    <w:rsid w:val="00122098"/>
    <w:rsid w:val="00122213"/>
    <w:rsid w:val="001223A9"/>
    <w:rsid w:val="001223C1"/>
    <w:rsid w:val="00122750"/>
    <w:rsid w:val="00123810"/>
    <w:rsid w:val="00123BA3"/>
    <w:rsid w:val="00123C53"/>
    <w:rsid w:val="00124274"/>
    <w:rsid w:val="00124517"/>
    <w:rsid w:val="00124AE1"/>
    <w:rsid w:val="00124CBE"/>
    <w:rsid w:val="00125864"/>
    <w:rsid w:val="00125CDB"/>
    <w:rsid w:val="001265A2"/>
    <w:rsid w:val="00126D90"/>
    <w:rsid w:val="00126EE7"/>
    <w:rsid w:val="00126F49"/>
    <w:rsid w:val="001273A0"/>
    <w:rsid w:val="00127AFD"/>
    <w:rsid w:val="00127C41"/>
    <w:rsid w:val="00127FCF"/>
    <w:rsid w:val="001300A4"/>
    <w:rsid w:val="001311B7"/>
    <w:rsid w:val="0013192E"/>
    <w:rsid w:val="001322AC"/>
    <w:rsid w:val="00132565"/>
    <w:rsid w:val="00132579"/>
    <w:rsid w:val="0013266F"/>
    <w:rsid w:val="00132955"/>
    <w:rsid w:val="00132B9B"/>
    <w:rsid w:val="00132F0E"/>
    <w:rsid w:val="00133041"/>
    <w:rsid w:val="00133675"/>
    <w:rsid w:val="00133944"/>
    <w:rsid w:val="00133DD2"/>
    <w:rsid w:val="00134173"/>
    <w:rsid w:val="00134451"/>
    <w:rsid w:val="00134990"/>
    <w:rsid w:val="00134B0D"/>
    <w:rsid w:val="00134FA7"/>
    <w:rsid w:val="00135FC4"/>
    <w:rsid w:val="00136211"/>
    <w:rsid w:val="00136A26"/>
    <w:rsid w:val="00136D16"/>
    <w:rsid w:val="001370EA"/>
    <w:rsid w:val="0014034D"/>
    <w:rsid w:val="00140756"/>
    <w:rsid w:val="00140D4C"/>
    <w:rsid w:val="0014116B"/>
    <w:rsid w:val="001412B9"/>
    <w:rsid w:val="0014150E"/>
    <w:rsid w:val="00141B92"/>
    <w:rsid w:val="00142005"/>
    <w:rsid w:val="0014240D"/>
    <w:rsid w:val="00142AF1"/>
    <w:rsid w:val="00142E8B"/>
    <w:rsid w:val="00143288"/>
    <w:rsid w:val="00143360"/>
    <w:rsid w:val="00143AFC"/>
    <w:rsid w:val="00143B72"/>
    <w:rsid w:val="00144277"/>
    <w:rsid w:val="00144A13"/>
    <w:rsid w:val="00145346"/>
    <w:rsid w:val="001455A5"/>
    <w:rsid w:val="00145CFD"/>
    <w:rsid w:val="00145E01"/>
    <w:rsid w:val="001465A9"/>
    <w:rsid w:val="00146821"/>
    <w:rsid w:val="00146ACD"/>
    <w:rsid w:val="00146C67"/>
    <w:rsid w:val="00146E72"/>
    <w:rsid w:val="001476F1"/>
    <w:rsid w:val="001477AE"/>
    <w:rsid w:val="001478F4"/>
    <w:rsid w:val="00147F7B"/>
    <w:rsid w:val="0015068E"/>
    <w:rsid w:val="00150DBA"/>
    <w:rsid w:val="0015112F"/>
    <w:rsid w:val="001512A5"/>
    <w:rsid w:val="00151421"/>
    <w:rsid w:val="00151740"/>
    <w:rsid w:val="0015174F"/>
    <w:rsid w:val="00151D55"/>
    <w:rsid w:val="00151D8F"/>
    <w:rsid w:val="00152020"/>
    <w:rsid w:val="0015239C"/>
    <w:rsid w:val="00152438"/>
    <w:rsid w:val="001529E7"/>
    <w:rsid w:val="0015340D"/>
    <w:rsid w:val="001534C6"/>
    <w:rsid w:val="001536E6"/>
    <w:rsid w:val="001538D8"/>
    <w:rsid w:val="00153B9E"/>
    <w:rsid w:val="00153C06"/>
    <w:rsid w:val="00153C99"/>
    <w:rsid w:val="00153D56"/>
    <w:rsid w:val="00153E25"/>
    <w:rsid w:val="001545CD"/>
    <w:rsid w:val="00154A61"/>
    <w:rsid w:val="00154D22"/>
    <w:rsid w:val="00154D73"/>
    <w:rsid w:val="00154E95"/>
    <w:rsid w:val="0015568B"/>
    <w:rsid w:val="001557CE"/>
    <w:rsid w:val="00155D97"/>
    <w:rsid w:val="00156246"/>
    <w:rsid w:val="00156B62"/>
    <w:rsid w:val="00156BB8"/>
    <w:rsid w:val="00156BCD"/>
    <w:rsid w:val="00156CD1"/>
    <w:rsid w:val="00157231"/>
    <w:rsid w:val="00157B1A"/>
    <w:rsid w:val="00157CF9"/>
    <w:rsid w:val="001603E8"/>
    <w:rsid w:val="001607C0"/>
    <w:rsid w:val="00160D45"/>
    <w:rsid w:val="0016111F"/>
    <w:rsid w:val="0016128A"/>
    <w:rsid w:val="00161357"/>
    <w:rsid w:val="001614BA"/>
    <w:rsid w:val="001630BA"/>
    <w:rsid w:val="00163B0F"/>
    <w:rsid w:val="001640DB"/>
    <w:rsid w:val="001644C6"/>
    <w:rsid w:val="00164D32"/>
    <w:rsid w:val="001650A5"/>
    <w:rsid w:val="001653AA"/>
    <w:rsid w:val="00165F05"/>
    <w:rsid w:val="0016606F"/>
    <w:rsid w:val="001660BF"/>
    <w:rsid w:val="001660C5"/>
    <w:rsid w:val="001660E5"/>
    <w:rsid w:val="00166B9A"/>
    <w:rsid w:val="00166DCF"/>
    <w:rsid w:val="00166EA3"/>
    <w:rsid w:val="00167015"/>
    <w:rsid w:val="001676D2"/>
    <w:rsid w:val="00167730"/>
    <w:rsid w:val="00170480"/>
    <w:rsid w:val="001704BD"/>
    <w:rsid w:val="0017071F"/>
    <w:rsid w:val="001707D8"/>
    <w:rsid w:val="0017080D"/>
    <w:rsid w:val="00170D0C"/>
    <w:rsid w:val="00171146"/>
    <w:rsid w:val="001715EE"/>
    <w:rsid w:val="0017232C"/>
    <w:rsid w:val="00172CA6"/>
    <w:rsid w:val="00173397"/>
    <w:rsid w:val="0017364B"/>
    <w:rsid w:val="00173995"/>
    <w:rsid w:val="00174B08"/>
    <w:rsid w:val="0017532F"/>
    <w:rsid w:val="00175360"/>
    <w:rsid w:val="001759AE"/>
    <w:rsid w:val="00175C98"/>
    <w:rsid w:val="00175D14"/>
    <w:rsid w:val="00176150"/>
    <w:rsid w:val="00176224"/>
    <w:rsid w:val="001762E7"/>
    <w:rsid w:val="0017668D"/>
    <w:rsid w:val="0017684D"/>
    <w:rsid w:val="0017688A"/>
    <w:rsid w:val="00176CD3"/>
    <w:rsid w:val="00177445"/>
    <w:rsid w:val="00177C4D"/>
    <w:rsid w:val="00177D29"/>
    <w:rsid w:val="00180281"/>
    <w:rsid w:val="0018059F"/>
    <w:rsid w:val="00180DBB"/>
    <w:rsid w:val="001819C4"/>
    <w:rsid w:val="00181ACE"/>
    <w:rsid w:val="00181DE9"/>
    <w:rsid w:val="00182481"/>
    <w:rsid w:val="001825EC"/>
    <w:rsid w:val="001827A1"/>
    <w:rsid w:val="001829A0"/>
    <w:rsid w:val="00182BAC"/>
    <w:rsid w:val="00183309"/>
    <w:rsid w:val="001835A3"/>
    <w:rsid w:val="00183785"/>
    <w:rsid w:val="00184640"/>
    <w:rsid w:val="00184DA6"/>
    <w:rsid w:val="001855C5"/>
    <w:rsid w:val="0018560E"/>
    <w:rsid w:val="0018585F"/>
    <w:rsid w:val="00185EE8"/>
    <w:rsid w:val="00186E7C"/>
    <w:rsid w:val="0019051C"/>
    <w:rsid w:val="00191195"/>
    <w:rsid w:val="001914E1"/>
    <w:rsid w:val="00191531"/>
    <w:rsid w:val="00191A91"/>
    <w:rsid w:val="00191C5D"/>
    <w:rsid w:val="00191D40"/>
    <w:rsid w:val="0019244B"/>
    <w:rsid w:val="00192CEE"/>
    <w:rsid w:val="0019388D"/>
    <w:rsid w:val="0019393D"/>
    <w:rsid w:val="00193C02"/>
    <w:rsid w:val="00193CE6"/>
    <w:rsid w:val="0019433A"/>
    <w:rsid w:val="00194834"/>
    <w:rsid w:val="00194B84"/>
    <w:rsid w:val="00194DAE"/>
    <w:rsid w:val="00195040"/>
    <w:rsid w:val="001954FA"/>
    <w:rsid w:val="001956AE"/>
    <w:rsid w:val="00195F90"/>
    <w:rsid w:val="00196001"/>
    <w:rsid w:val="00196250"/>
    <w:rsid w:val="001975AA"/>
    <w:rsid w:val="00197874"/>
    <w:rsid w:val="00197DB4"/>
    <w:rsid w:val="001A023F"/>
    <w:rsid w:val="001A0279"/>
    <w:rsid w:val="001A058C"/>
    <w:rsid w:val="001A0605"/>
    <w:rsid w:val="001A0BDC"/>
    <w:rsid w:val="001A1154"/>
    <w:rsid w:val="001A1487"/>
    <w:rsid w:val="001A1A87"/>
    <w:rsid w:val="001A1EF8"/>
    <w:rsid w:val="001A247D"/>
    <w:rsid w:val="001A24F0"/>
    <w:rsid w:val="001A2573"/>
    <w:rsid w:val="001A2679"/>
    <w:rsid w:val="001A2D6A"/>
    <w:rsid w:val="001A302D"/>
    <w:rsid w:val="001A3E7B"/>
    <w:rsid w:val="001A3F6C"/>
    <w:rsid w:val="001A41A3"/>
    <w:rsid w:val="001A459B"/>
    <w:rsid w:val="001A47DA"/>
    <w:rsid w:val="001A505E"/>
    <w:rsid w:val="001A50A5"/>
    <w:rsid w:val="001A5446"/>
    <w:rsid w:val="001A5628"/>
    <w:rsid w:val="001A5B37"/>
    <w:rsid w:val="001A5C4A"/>
    <w:rsid w:val="001A5EF5"/>
    <w:rsid w:val="001A5EFE"/>
    <w:rsid w:val="001A605B"/>
    <w:rsid w:val="001A6117"/>
    <w:rsid w:val="001A619E"/>
    <w:rsid w:val="001A6261"/>
    <w:rsid w:val="001A62EB"/>
    <w:rsid w:val="001A70D8"/>
    <w:rsid w:val="001A7172"/>
    <w:rsid w:val="001A7260"/>
    <w:rsid w:val="001A75FD"/>
    <w:rsid w:val="001A786E"/>
    <w:rsid w:val="001A788F"/>
    <w:rsid w:val="001A7AB2"/>
    <w:rsid w:val="001A7B48"/>
    <w:rsid w:val="001B106B"/>
    <w:rsid w:val="001B1196"/>
    <w:rsid w:val="001B1307"/>
    <w:rsid w:val="001B2ED9"/>
    <w:rsid w:val="001B3060"/>
    <w:rsid w:val="001B3100"/>
    <w:rsid w:val="001B3992"/>
    <w:rsid w:val="001B413D"/>
    <w:rsid w:val="001B4316"/>
    <w:rsid w:val="001B4364"/>
    <w:rsid w:val="001B4F86"/>
    <w:rsid w:val="001B55C3"/>
    <w:rsid w:val="001B5DD0"/>
    <w:rsid w:val="001B6C5A"/>
    <w:rsid w:val="001B6C67"/>
    <w:rsid w:val="001B70FE"/>
    <w:rsid w:val="001B716E"/>
    <w:rsid w:val="001B75A2"/>
    <w:rsid w:val="001B7AF3"/>
    <w:rsid w:val="001C0155"/>
    <w:rsid w:val="001C02A8"/>
    <w:rsid w:val="001C02DA"/>
    <w:rsid w:val="001C06FA"/>
    <w:rsid w:val="001C083A"/>
    <w:rsid w:val="001C0B25"/>
    <w:rsid w:val="001C1E7A"/>
    <w:rsid w:val="001C1FC4"/>
    <w:rsid w:val="001C22F8"/>
    <w:rsid w:val="001C2560"/>
    <w:rsid w:val="001C2794"/>
    <w:rsid w:val="001C28D9"/>
    <w:rsid w:val="001C2936"/>
    <w:rsid w:val="001C2B98"/>
    <w:rsid w:val="001C33DD"/>
    <w:rsid w:val="001C3430"/>
    <w:rsid w:val="001C3604"/>
    <w:rsid w:val="001C3BF4"/>
    <w:rsid w:val="001C487E"/>
    <w:rsid w:val="001C4B88"/>
    <w:rsid w:val="001C5578"/>
    <w:rsid w:val="001C5736"/>
    <w:rsid w:val="001C6A05"/>
    <w:rsid w:val="001C6A06"/>
    <w:rsid w:val="001C6FFC"/>
    <w:rsid w:val="001C7143"/>
    <w:rsid w:val="001C772E"/>
    <w:rsid w:val="001C7FE7"/>
    <w:rsid w:val="001D15EA"/>
    <w:rsid w:val="001D19C2"/>
    <w:rsid w:val="001D1C0E"/>
    <w:rsid w:val="001D1C54"/>
    <w:rsid w:val="001D1DB6"/>
    <w:rsid w:val="001D1DF7"/>
    <w:rsid w:val="001D1F4B"/>
    <w:rsid w:val="001D2623"/>
    <w:rsid w:val="001D38C0"/>
    <w:rsid w:val="001D3E4D"/>
    <w:rsid w:val="001D459B"/>
    <w:rsid w:val="001D48E7"/>
    <w:rsid w:val="001D496E"/>
    <w:rsid w:val="001D4B95"/>
    <w:rsid w:val="001D55E4"/>
    <w:rsid w:val="001D56BA"/>
    <w:rsid w:val="001D5BA1"/>
    <w:rsid w:val="001D5F02"/>
    <w:rsid w:val="001D5F2F"/>
    <w:rsid w:val="001D5FC3"/>
    <w:rsid w:val="001D6355"/>
    <w:rsid w:val="001D6BAA"/>
    <w:rsid w:val="001D6DEF"/>
    <w:rsid w:val="001D72CD"/>
    <w:rsid w:val="001D76F2"/>
    <w:rsid w:val="001D7C33"/>
    <w:rsid w:val="001D7F9C"/>
    <w:rsid w:val="001E00EF"/>
    <w:rsid w:val="001E04D3"/>
    <w:rsid w:val="001E088B"/>
    <w:rsid w:val="001E1257"/>
    <w:rsid w:val="001E1284"/>
    <w:rsid w:val="001E1392"/>
    <w:rsid w:val="001E152B"/>
    <w:rsid w:val="001E1803"/>
    <w:rsid w:val="001E21FF"/>
    <w:rsid w:val="001E260B"/>
    <w:rsid w:val="001E2711"/>
    <w:rsid w:val="001E27DA"/>
    <w:rsid w:val="001E2B40"/>
    <w:rsid w:val="001E2DFD"/>
    <w:rsid w:val="001E3475"/>
    <w:rsid w:val="001E3579"/>
    <w:rsid w:val="001E3CA4"/>
    <w:rsid w:val="001E3DE0"/>
    <w:rsid w:val="001E3F53"/>
    <w:rsid w:val="001E4693"/>
    <w:rsid w:val="001E50E4"/>
    <w:rsid w:val="001E5151"/>
    <w:rsid w:val="001E52B3"/>
    <w:rsid w:val="001E5369"/>
    <w:rsid w:val="001E53EC"/>
    <w:rsid w:val="001E577B"/>
    <w:rsid w:val="001E5A87"/>
    <w:rsid w:val="001E5F3E"/>
    <w:rsid w:val="001E5F70"/>
    <w:rsid w:val="001E5FE3"/>
    <w:rsid w:val="001E6634"/>
    <w:rsid w:val="001E6F0C"/>
    <w:rsid w:val="001E7BDC"/>
    <w:rsid w:val="001E7BEC"/>
    <w:rsid w:val="001E7F02"/>
    <w:rsid w:val="001F065F"/>
    <w:rsid w:val="001F0A9B"/>
    <w:rsid w:val="001F0B66"/>
    <w:rsid w:val="001F0D0F"/>
    <w:rsid w:val="001F15DA"/>
    <w:rsid w:val="001F16B5"/>
    <w:rsid w:val="001F18CF"/>
    <w:rsid w:val="001F1D51"/>
    <w:rsid w:val="001F1FAB"/>
    <w:rsid w:val="001F1FBE"/>
    <w:rsid w:val="001F235D"/>
    <w:rsid w:val="001F262A"/>
    <w:rsid w:val="001F290B"/>
    <w:rsid w:val="001F38B9"/>
    <w:rsid w:val="001F38E9"/>
    <w:rsid w:val="001F3A0E"/>
    <w:rsid w:val="001F3A90"/>
    <w:rsid w:val="001F3D2A"/>
    <w:rsid w:val="001F3D83"/>
    <w:rsid w:val="001F3D84"/>
    <w:rsid w:val="001F3F9C"/>
    <w:rsid w:val="001F4A2A"/>
    <w:rsid w:val="001F5915"/>
    <w:rsid w:val="001F69C6"/>
    <w:rsid w:val="001F791C"/>
    <w:rsid w:val="001F7969"/>
    <w:rsid w:val="00200042"/>
    <w:rsid w:val="00200A7F"/>
    <w:rsid w:val="0020110D"/>
    <w:rsid w:val="002011BA"/>
    <w:rsid w:val="002012CC"/>
    <w:rsid w:val="00201BB3"/>
    <w:rsid w:val="0020204E"/>
    <w:rsid w:val="00202449"/>
    <w:rsid w:val="00202549"/>
    <w:rsid w:val="002025C0"/>
    <w:rsid w:val="002026A8"/>
    <w:rsid w:val="00202EA2"/>
    <w:rsid w:val="00202F44"/>
    <w:rsid w:val="00203403"/>
    <w:rsid w:val="0020345E"/>
    <w:rsid w:val="002041E9"/>
    <w:rsid w:val="0020430A"/>
    <w:rsid w:val="0020445B"/>
    <w:rsid w:val="002047EB"/>
    <w:rsid w:val="00204C66"/>
    <w:rsid w:val="0020520C"/>
    <w:rsid w:val="002060A4"/>
    <w:rsid w:val="002063D1"/>
    <w:rsid w:val="00206A45"/>
    <w:rsid w:val="00207B84"/>
    <w:rsid w:val="00207BD1"/>
    <w:rsid w:val="00207F44"/>
    <w:rsid w:val="002100DE"/>
    <w:rsid w:val="00210253"/>
    <w:rsid w:val="00210440"/>
    <w:rsid w:val="00211903"/>
    <w:rsid w:val="0021193F"/>
    <w:rsid w:val="00211C05"/>
    <w:rsid w:val="002122AB"/>
    <w:rsid w:val="002122F4"/>
    <w:rsid w:val="00212B78"/>
    <w:rsid w:val="00212FCD"/>
    <w:rsid w:val="00213D04"/>
    <w:rsid w:val="00213D3B"/>
    <w:rsid w:val="00213D4B"/>
    <w:rsid w:val="0021481F"/>
    <w:rsid w:val="00214CFC"/>
    <w:rsid w:val="00214E12"/>
    <w:rsid w:val="00214FEC"/>
    <w:rsid w:val="0021540E"/>
    <w:rsid w:val="0021582C"/>
    <w:rsid w:val="002159DA"/>
    <w:rsid w:val="00216042"/>
    <w:rsid w:val="00216660"/>
    <w:rsid w:val="00216A19"/>
    <w:rsid w:val="00216D2C"/>
    <w:rsid w:val="00216EB7"/>
    <w:rsid w:val="00217502"/>
    <w:rsid w:val="00217AC0"/>
    <w:rsid w:val="00217B8A"/>
    <w:rsid w:val="002204BB"/>
    <w:rsid w:val="00221353"/>
    <w:rsid w:val="0022169F"/>
    <w:rsid w:val="00221F72"/>
    <w:rsid w:val="0022235D"/>
    <w:rsid w:val="0022262C"/>
    <w:rsid w:val="002227BA"/>
    <w:rsid w:val="00222A10"/>
    <w:rsid w:val="00222F8B"/>
    <w:rsid w:val="0022377F"/>
    <w:rsid w:val="0022394E"/>
    <w:rsid w:val="00223DF3"/>
    <w:rsid w:val="002242CC"/>
    <w:rsid w:val="0022448C"/>
    <w:rsid w:val="00224779"/>
    <w:rsid w:val="00224AF5"/>
    <w:rsid w:val="00225ED5"/>
    <w:rsid w:val="00226064"/>
    <w:rsid w:val="0022607B"/>
    <w:rsid w:val="00226526"/>
    <w:rsid w:val="00226607"/>
    <w:rsid w:val="002266A2"/>
    <w:rsid w:val="0022676F"/>
    <w:rsid w:val="00226B88"/>
    <w:rsid w:val="00226C11"/>
    <w:rsid w:val="00226D13"/>
    <w:rsid w:val="00226D2A"/>
    <w:rsid w:val="00227940"/>
    <w:rsid w:val="00227A4D"/>
    <w:rsid w:val="00227D64"/>
    <w:rsid w:val="00227D7F"/>
    <w:rsid w:val="00227F77"/>
    <w:rsid w:val="002301EE"/>
    <w:rsid w:val="00230ED0"/>
    <w:rsid w:val="00231312"/>
    <w:rsid w:val="0023177C"/>
    <w:rsid w:val="002324B9"/>
    <w:rsid w:val="002326C7"/>
    <w:rsid w:val="0023277C"/>
    <w:rsid w:val="002329C0"/>
    <w:rsid w:val="00232AAC"/>
    <w:rsid w:val="002331C0"/>
    <w:rsid w:val="00233656"/>
    <w:rsid w:val="00233A06"/>
    <w:rsid w:val="002341CA"/>
    <w:rsid w:val="00234200"/>
    <w:rsid w:val="0023430B"/>
    <w:rsid w:val="002347C4"/>
    <w:rsid w:val="00234AB0"/>
    <w:rsid w:val="00234B76"/>
    <w:rsid w:val="00234BDB"/>
    <w:rsid w:val="00234C4D"/>
    <w:rsid w:val="00234F82"/>
    <w:rsid w:val="00235988"/>
    <w:rsid w:val="0023599C"/>
    <w:rsid w:val="00235A5C"/>
    <w:rsid w:val="00235CFB"/>
    <w:rsid w:val="002360D1"/>
    <w:rsid w:val="0023651E"/>
    <w:rsid w:val="002370E8"/>
    <w:rsid w:val="00237253"/>
    <w:rsid w:val="0023762A"/>
    <w:rsid w:val="00237998"/>
    <w:rsid w:val="002379AD"/>
    <w:rsid w:val="00237CAC"/>
    <w:rsid w:val="00237F92"/>
    <w:rsid w:val="00240106"/>
    <w:rsid w:val="002402CA"/>
    <w:rsid w:val="002409D2"/>
    <w:rsid w:val="00240A76"/>
    <w:rsid w:val="00240A98"/>
    <w:rsid w:val="00240D64"/>
    <w:rsid w:val="00240DB5"/>
    <w:rsid w:val="00240ED6"/>
    <w:rsid w:val="002415C7"/>
    <w:rsid w:val="0024187B"/>
    <w:rsid w:val="00241D77"/>
    <w:rsid w:val="00241F5D"/>
    <w:rsid w:val="00242050"/>
    <w:rsid w:val="00242170"/>
    <w:rsid w:val="00242280"/>
    <w:rsid w:val="0024265A"/>
    <w:rsid w:val="00242849"/>
    <w:rsid w:val="00242D06"/>
    <w:rsid w:val="002437F8"/>
    <w:rsid w:val="00243875"/>
    <w:rsid w:val="00243D87"/>
    <w:rsid w:val="00243D9E"/>
    <w:rsid w:val="002447FB"/>
    <w:rsid w:val="00244CCA"/>
    <w:rsid w:val="00245684"/>
    <w:rsid w:val="00245B4D"/>
    <w:rsid w:val="002461BC"/>
    <w:rsid w:val="00246C9D"/>
    <w:rsid w:val="00247270"/>
    <w:rsid w:val="0024749D"/>
    <w:rsid w:val="002475E7"/>
    <w:rsid w:val="002478FC"/>
    <w:rsid w:val="0024798F"/>
    <w:rsid w:val="00250BFB"/>
    <w:rsid w:val="00251819"/>
    <w:rsid w:val="0025198B"/>
    <w:rsid w:val="00251D9C"/>
    <w:rsid w:val="002520D2"/>
    <w:rsid w:val="0025262F"/>
    <w:rsid w:val="0025273F"/>
    <w:rsid w:val="002527F2"/>
    <w:rsid w:val="00252CB3"/>
    <w:rsid w:val="00252FAB"/>
    <w:rsid w:val="00253195"/>
    <w:rsid w:val="002537A8"/>
    <w:rsid w:val="002537BE"/>
    <w:rsid w:val="002538A3"/>
    <w:rsid w:val="00253A02"/>
    <w:rsid w:val="00253C37"/>
    <w:rsid w:val="00253D99"/>
    <w:rsid w:val="00253F49"/>
    <w:rsid w:val="00253F84"/>
    <w:rsid w:val="00254227"/>
    <w:rsid w:val="00254478"/>
    <w:rsid w:val="00254ADE"/>
    <w:rsid w:val="002551E9"/>
    <w:rsid w:val="0025563F"/>
    <w:rsid w:val="00255998"/>
    <w:rsid w:val="00255A78"/>
    <w:rsid w:val="00255C38"/>
    <w:rsid w:val="00255FF3"/>
    <w:rsid w:val="00256773"/>
    <w:rsid w:val="0025701C"/>
    <w:rsid w:val="00257A0D"/>
    <w:rsid w:val="00257CCD"/>
    <w:rsid w:val="002603FE"/>
    <w:rsid w:val="002604A4"/>
    <w:rsid w:val="002604D5"/>
    <w:rsid w:val="00260D43"/>
    <w:rsid w:val="00260E57"/>
    <w:rsid w:val="00261071"/>
    <w:rsid w:val="00261270"/>
    <w:rsid w:val="002616FD"/>
    <w:rsid w:val="00261880"/>
    <w:rsid w:val="0026231A"/>
    <w:rsid w:val="00262379"/>
    <w:rsid w:val="00263494"/>
    <w:rsid w:val="0026351A"/>
    <w:rsid w:val="002636D0"/>
    <w:rsid w:val="00263775"/>
    <w:rsid w:val="002639C8"/>
    <w:rsid w:val="00263C21"/>
    <w:rsid w:val="00263E0D"/>
    <w:rsid w:val="00263ECD"/>
    <w:rsid w:val="00264063"/>
    <w:rsid w:val="0026463B"/>
    <w:rsid w:val="002646DD"/>
    <w:rsid w:val="0026486F"/>
    <w:rsid w:val="002652D6"/>
    <w:rsid w:val="002657F7"/>
    <w:rsid w:val="002658D3"/>
    <w:rsid w:val="0026597C"/>
    <w:rsid w:val="00265D09"/>
    <w:rsid w:val="00265DAA"/>
    <w:rsid w:val="00265DE6"/>
    <w:rsid w:val="00265F89"/>
    <w:rsid w:val="002661A1"/>
    <w:rsid w:val="002663B8"/>
    <w:rsid w:val="0026664B"/>
    <w:rsid w:val="00266839"/>
    <w:rsid w:val="00266DB7"/>
    <w:rsid w:val="0026761A"/>
    <w:rsid w:val="00267AF2"/>
    <w:rsid w:val="00267B48"/>
    <w:rsid w:val="00270118"/>
    <w:rsid w:val="002716B8"/>
    <w:rsid w:val="00271F63"/>
    <w:rsid w:val="002720C7"/>
    <w:rsid w:val="002721A8"/>
    <w:rsid w:val="00272586"/>
    <w:rsid w:val="002729DB"/>
    <w:rsid w:val="00272AD3"/>
    <w:rsid w:val="00273261"/>
    <w:rsid w:val="00273B7A"/>
    <w:rsid w:val="002742F2"/>
    <w:rsid w:val="0027453C"/>
    <w:rsid w:val="0027466E"/>
    <w:rsid w:val="00274774"/>
    <w:rsid w:val="002748EE"/>
    <w:rsid w:val="00274D7F"/>
    <w:rsid w:val="00274DCD"/>
    <w:rsid w:val="00275912"/>
    <w:rsid w:val="00275975"/>
    <w:rsid w:val="00275A36"/>
    <w:rsid w:val="00275C0E"/>
    <w:rsid w:val="00275EED"/>
    <w:rsid w:val="00276608"/>
    <w:rsid w:val="0027672A"/>
    <w:rsid w:val="0027709C"/>
    <w:rsid w:val="00277E97"/>
    <w:rsid w:val="002807E1"/>
    <w:rsid w:val="002808C7"/>
    <w:rsid w:val="00281452"/>
    <w:rsid w:val="002817F4"/>
    <w:rsid w:val="00281F9F"/>
    <w:rsid w:val="00282102"/>
    <w:rsid w:val="00282158"/>
    <w:rsid w:val="00282483"/>
    <w:rsid w:val="00282909"/>
    <w:rsid w:val="00282C4F"/>
    <w:rsid w:val="00282D9E"/>
    <w:rsid w:val="00282E6B"/>
    <w:rsid w:val="00282F3B"/>
    <w:rsid w:val="002838AD"/>
    <w:rsid w:val="002839E6"/>
    <w:rsid w:val="00283ED0"/>
    <w:rsid w:val="0028409E"/>
    <w:rsid w:val="002843DE"/>
    <w:rsid w:val="00284432"/>
    <w:rsid w:val="00284A10"/>
    <w:rsid w:val="00284B3C"/>
    <w:rsid w:val="00284B4B"/>
    <w:rsid w:val="00284CE9"/>
    <w:rsid w:val="00284E76"/>
    <w:rsid w:val="00284F70"/>
    <w:rsid w:val="0028553C"/>
    <w:rsid w:val="002855EC"/>
    <w:rsid w:val="00285DFD"/>
    <w:rsid w:val="00286915"/>
    <w:rsid w:val="00287170"/>
    <w:rsid w:val="00287D65"/>
    <w:rsid w:val="002909CC"/>
    <w:rsid w:val="00290B8E"/>
    <w:rsid w:val="00290CCA"/>
    <w:rsid w:val="0029106E"/>
    <w:rsid w:val="00291676"/>
    <w:rsid w:val="00291FC5"/>
    <w:rsid w:val="00292213"/>
    <w:rsid w:val="0029278B"/>
    <w:rsid w:val="002927B2"/>
    <w:rsid w:val="00292B76"/>
    <w:rsid w:val="002935FB"/>
    <w:rsid w:val="00293E28"/>
    <w:rsid w:val="00293F94"/>
    <w:rsid w:val="002941D9"/>
    <w:rsid w:val="00294656"/>
    <w:rsid w:val="0029493C"/>
    <w:rsid w:val="00294ADF"/>
    <w:rsid w:val="00294B0F"/>
    <w:rsid w:val="00294BA9"/>
    <w:rsid w:val="00294E1E"/>
    <w:rsid w:val="00294F6B"/>
    <w:rsid w:val="002952A7"/>
    <w:rsid w:val="002952C6"/>
    <w:rsid w:val="002953CE"/>
    <w:rsid w:val="00295586"/>
    <w:rsid w:val="002958B2"/>
    <w:rsid w:val="0029599B"/>
    <w:rsid w:val="002959DC"/>
    <w:rsid w:val="00296A92"/>
    <w:rsid w:val="00296BBE"/>
    <w:rsid w:val="00296EE2"/>
    <w:rsid w:val="0029773E"/>
    <w:rsid w:val="00297B46"/>
    <w:rsid w:val="00297C38"/>
    <w:rsid w:val="00297CCF"/>
    <w:rsid w:val="00297DEE"/>
    <w:rsid w:val="002A007D"/>
    <w:rsid w:val="002A039B"/>
    <w:rsid w:val="002A0BDF"/>
    <w:rsid w:val="002A0E4E"/>
    <w:rsid w:val="002A0F97"/>
    <w:rsid w:val="002A114C"/>
    <w:rsid w:val="002A12F1"/>
    <w:rsid w:val="002A18C6"/>
    <w:rsid w:val="002A1E8F"/>
    <w:rsid w:val="002A1FD1"/>
    <w:rsid w:val="002A2224"/>
    <w:rsid w:val="002A2948"/>
    <w:rsid w:val="002A2A1B"/>
    <w:rsid w:val="002A2FF8"/>
    <w:rsid w:val="002A3217"/>
    <w:rsid w:val="002A33A8"/>
    <w:rsid w:val="002A3812"/>
    <w:rsid w:val="002A3B62"/>
    <w:rsid w:val="002A3B9F"/>
    <w:rsid w:val="002A3CD2"/>
    <w:rsid w:val="002A3EA1"/>
    <w:rsid w:val="002A41B0"/>
    <w:rsid w:val="002A4873"/>
    <w:rsid w:val="002A4D8E"/>
    <w:rsid w:val="002A4F2F"/>
    <w:rsid w:val="002A4F63"/>
    <w:rsid w:val="002A4FEE"/>
    <w:rsid w:val="002A504A"/>
    <w:rsid w:val="002A55FD"/>
    <w:rsid w:val="002A6005"/>
    <w:rsid w:val="002A61F4"/>
    <w:rsid w:val="002A667D"/>
    <w:rsid w:val="002A6FF0"/>
    <w:rsid w:val="002A7872"/>
    <w:rsid w:val="002A79EE"/>
    <w:rsid w:val="002A7CAE"/>
    <w:rsid w:val="002B0179"/>
    <w:rsid w:val="002B0224"/>
    <w:rsid w:val="002B02A2"/>
    <w:rsid w:val="002B03D5"/>
    <w:rsid w:val="002B055C"/>
    <w:rsid w:val="002B06D9"/>
    <w:rsid w:val="002B13A5"/>
    <w:rsid w:val="002B1C35"/>
    <w:rsid w:val="002B1D39"/>
    <w:rsid w:val="002B1E49"/>
    <w:rsid w:val="002B1F78"/>
    <w:rsid w:val="002B2890"/>
    <w:rsid w:val="002B2B21"/>
    <w:rsid w:val="002B2CB9"/>
    <w:rsid w:val="002B2D96"/>
    <w:rsid w:val="002B2DA8"/>
    <w:rsid w:val="002B3A07"/>
    <w:rsid w:val="002B3B9F"/>
    <w:rsid w:val="002B3F38"/>
    <w:rsid w:val="002B3FAC"/>
    <w:rsid w:val="002B401D"/>
    <w:rsid w:val="002B4054"/>
    <w:rsid w:val="002B4172"/>
    <w:rsid w:val="002B45AB"/>
    <w:rsid w:val="002B478D"/>
    <w:rsid w:val="002B4CC1"/>
    <w:rsid w:val="002B4E06"/>
    <w:rsid w:val="002B56FD"/>
    <w:rsid w:val="002B5E13"/>
    <w:rsid w:val="002B6056"/>
    <w:rsid w:val="002B64CB"/>
    <w:rsid w:val="002B68A8"/>
    <w:rsid w:val="002B710B"/>
    <w:rsid w:val="002B7681"/>
    <w:rsid w:val="002B7717"/>
    <w:rsid w:val="002B776D"/>
    <w:rsid w:val="002B77E5"/>
    <w:rsid w:val="002B783A"/>
    <w:rsid w:val="002B7E0E"/>
    <w:rsid w:val="002B7E58"/>
    <w:rsid w:val="002B7F88"/>
    <w:rsid w:val="002C01B0"/>
    <w:rsid w:val="002C04FC"/>
    <w:rsid w:val="002C052A"/>
    <w:rsid w:val="002C0595"/>
    <w:rsid w:val="002C06EB"/>
    <w:rsid w:val="002C0E19"/>
    <w:rsid w:val="002C1590"/>
    <w:rsid w:val="002C1874"/>
    <w:rsid w:val="002C2F15"/>
    <w:rsid w:val="002C32DB"/>
    <w:rsid w:val="002C3805"/>
    <w:rsid w:val="002C38C0"/>
    <w:rsid w:val="002C4268"/>
    <w:rsid w:val="002C4737"/>
    <w:rsid w:val="002C4780"/>
    <w:rsid w:val="002C4E8F"/>
    <w:rsid w:val="002C4F34"/>
    <w:rsid w:val="002C4FB8"/>
    <w:rsid w:val="002C5428"/>
    <w:rsid w:val="002C552B"/>
    <w:rsid w:val="002C5A7C"/>
    <w:rsid w:val="002C5D88"/>
    <w:rsid w:val="002C643D"/>
    <w:rsid w:val="002C64B6"/>
    <w:rsid w:val="002C6673"/>
    <w:rsid w:val="002C6C00"/>
    <w:rsid w:val="002C715C"/>
    <w:rsid w:val="002C7537"/>
    <w:rsid w:val="002C76D3"/>
    <w:rsid w:val="002C790F"/>
    <w:rsid w:val="002C7C4E"/>
    <w:rsid w:val="002D0018"/>
    <w:rsid w:val="002D0034"/>
    <w:rsid w:val="002D129F"/>
    <w:rsid w:val="002D1A6D"/>
    <w:rsid w:val="002D1AF3"/>
    <w:rsid w:val="002D213C"/>
    <w:rsid w:val="002D2153"/>
    <w:rsid w:val="002D2484"/>
    <w:rsid w:val="002D251C"/>
    <w:rsid w:val="002D2AC2"/>
    <w:rsid w:val="002D2C16"/>
    <w:rsid w:val="002D2E48"/>
    <w:rsid w:val="002D2E4E"/>
    <w:rsid w:val="002D32A5"/>
    <w:rsid w:val="002D3314"/>
    <w:rsid w:val="002D3871"/>
    <w:rsid w:val="002D38D1"/>
    <w:rsid w:val="002D38E3"/>
    <w:rsid w:val="002D39A1"/>
    <w:rsid w:val="002D3A0B"/>
    <w:rsid w:val="002D3AFB"/>
    <w:rsid w:val="002D3B79"/>
    <w:rsid w:val="002D3FD9"/>
    <w:rsid w:val="002D40C6"/>
    <w:rsid w:val="002D4F79"/>
    <w:rsid w:val="002D5C87"/>
    <w:rsid w:val="002D618C"/>
    <w:rsid w:val="002D63C5"/>
    <w:rsid w:val="002D6791"/>
    <w:rsid w:val="002D67CC"/>
    <w:rsid w:val="002D6EDB"/>
    <w:rsid w:val="002D701E"/>
    <w:rsid w:val="002D7B04"/>
    <w:rsid w:val="002D7DE6"/>
    <w:rsid w:val="002E00D2"/>
    <w:rsid w:val="002E00EB"/>
    <w:rsid w:val="002E07BC"/>
    <w:rsid w:val="002E09C8"/>
    <w:rsid w:val="002E0A5A"/>
    <w:rsid w:val="002E0F40"/>
    <w:rsid w:val="002E1018"/>
    <w:rsid w:val="002E1244"/>
    <w:rsid w:val="002E215A"/>
    <w:rsid w:val="002E30DD"/>
    <w:rsid w:val="002E34A1"/>
    <w:rsid w:val="002E3832"/>
    <w:rsid w:val="002E3BA2"/>
    <w:rsid w:val="002E4ED5"/>
    <w:rsid w:val="002E5214"/>
    <w:rsid w:val="002E539F"/>
    <w:rsid w:val="002E5440"/>
    <w:rsid w:val="002E592C"/>
    <w:rsid w:val="002E5A68"/>
    <w:rsid w:val="002E5B2A"/>
    <w:rsid w:val="002E63F2"/>
    <w:rsid w:val="002E6E49"/>
    <w:rsid w:val="002E6E94"/>
    <w:rsid w:val="002E77E6"/>
    <w:rsid w:val="002E7C5F"/>
    <w:rsid w:val="002E7D77"/>
    <w:rsid w:val="002F0167"/>
    <w:rsid w:val="002F01AA"/>
    <w:rsid w:val="002F05CE"/>
    <w:rsid w:val="002F0834"/>
    <w:rsid w:val="002F0B41"/>
    <w:rsid w:val="002F1532"/>
    <w:rsid w:val="002F18E1"/>
    <w:rsid w:val="002F199C"/>
    <w:rsid w:val="002F1B48"/>
    <w:rsid w:val="002F1C26"/>
    <w:rsid w:val="002F1C65"/>
    <w:rsid w:val="002F233D"/>
    <w:rsid w:val="002F24D1"/>
    <w:rsid w:val="002F26E1"/>
    <w:rsid w:val="002F2AA8"/>
    <w:rsid w:val="002F2B57"/>
    <w:rsid w:val="002F2BC0"/>
    <w:rsid w:val="002F2F79"/>
    <w:rsid w:val="002F328B"/>
    <w:rsid w:val="002F349B"/>
    <w:rsid w:val="002F3894"/>
    <w:rsid w:val="002F396D"/>
    <w:rsid w:val="002F3EB4"/>
    <w:rsid w:val="002F448C"/>
    <w:rsid w:val="002F4C4B"/>
    <w:rsid w:val="002F4D6D"/>
    <w:rsid w:val="002F51D7"/>
    <w:rsid w:val="002F6371"/>
    <w:rsid w:val="002F76C4"/>
    <w:rsid w:val="002F7A1E"/>
    <w:rsid w:val="002F7D85"/>
    <w:rsid w:val="002F7DFC"/>
    <w:rsid w:val="002F7ED5"/>
    <w:rsid w:val="0030030D"/>
    <w:rsid w:val="00300AA3"/>
    <w:rsid w:val="00300E02"/>
    <w:rsid w:val="00301ADE"/>
    <w:rsid w:val="00301BFE"/>
    <w:rsid w:val="00301E8D"/>
    <w:rsid w:val="003025A2"/>
    <w:rsid w:val="00302839"/>
    <w:rsid w:val="0030285E"/>
    <w:rsid w:val="00302A9E"/>
    <w:rsid w:val="00302F04"/>
    <w:rsid w:val="00302F4D"/>
    <w:rsid w:val="003031BC"/>
    <w:rsid w:val="0030376A"/>
    <w:rsid w:val="00304077"/>
    <w:rsid w:val="003041AF"/>
    <w:rsid w:val="003047F7"/>
    <w:rsid w:val="00304EB2"/>
    <w:rsid w:val="003050C5"/>
    <w:rsid w:val="00305228"/>
    <w:rsid w:val="00305AE9"/>
    <w:rsid w:val="00305EFC"/>
    <w:rsid w:val="00306364"/>
    <w:rsid w:val="00306D6A"/>
    <w:rsid w:val="00307941"/>
    <w:rsid w:val="00307D2D"/>
    <w:rsid w:val="00307D96"/>
    <w:rsid w:val="00310026"/>
    <w:rsid w:val="003100E8"/>
    <w:rsid w:val="00310246"/>
    <w:rsid w:val="00310F14"/>
    <w:rsid w:val="0031106F"/>
    <w:rsid w:val="0031140A"/>
    <w:rsid w:val="00311572"/>
    <w:rsid w:val="00311BD8"/>
    <w:rsid w:val="00312782"/>
    <w:rsid w:val="00312841"/>
    <w:rsid w:val="00312A80"/>
    <w:rsid w:val="00312CF9"/>
    <w:rsid w:val="00312E4F"/>
    <w:rsid w:val="00313E77"/>
    <w:rsid w:val="003140BB"/>
    <w:rsid w:val="00314684"/>
    <w:rsid w:val="00314770"/>
    <w:rsid w:val="00314E02"/>
    <w:rsid w:val="0031526A"/>
    <w:rsid w:val="00315ADF"/>
    <w:rsid w:val="003161C4"/>
    <w:rsid w:val="00316B08"/>
    <w:rsid w:val="0031723B"/>
    <w:rsid w:val="003176C0"/>
    <w:rsid w:val="003177DD"/>
    <w:rsid w:val="0031797D"/>
    <w:rsid w:val="003203FD"/>
    <w:rsid w:val="0032050D"/>
    <w:rsid w:val="00320656"/>
    <w:rsid w:val="00320AB9"/>
    <w:rsid w:val="003211FD"/>
    <w:rsid w:val="00321876"/>
    <w:rsid w:val="00321C06"/>
    <w:rsid w:val="00321DCB"/>
    <w:rsid w:val="00322058"/>
    <w:rsid w:val="003221A9"/>
    <w:rsid w:val="00322A8C"/>
    <w:rsid w:val="00323EB1"/>
    <w:rsid w:val="0032414F"/>
    <w:rsid w:val="00324602"/>
    <w:rsid w:val="0032496A"/>
    <w:rsid w:val="00324BEA"/>
    <w:rsid w:val="00324EAB"/>
    <w:rsid w:val="00325B29"/>
    <w:rsid w:val="00325BAB"/>
    <w:rsid w:val="00325CDE"/>
    <w:rsid w:val="00325E6D"/>
    <w:rsid w:val="003261F9"/>
    <w:rsid w:val="00326702"/>
    <w:rsid w:val="00326A0E"/>
    <w:rsid w:val="00326A8A"/>
    <w:rsid w:val="00326B64"/>
    <w:rsid w:val="0032780B"/>
    <w:rsid w:val="00327972"/>
    <w:rsid w:val="00327A95"/>
    <w:rsid w:val="00327DAF"/>
    <w:rsid w:val="00330124"/>
    <w:rsid w:val="00330590"/>
    <w:rsid w:val="00330673"/>
    <w:rsid w:val="00330991"/>
    <w:rsid w:val="00331464"/>
    <w:rsid w:val="00331B42"/>
    <w:rsid w:val="00331DC2"/>
    <w:rsid w:val="0033207E"/>
    <w:rsid w:val="003323F1"/>
    <w:rsid w:val="0033287E"/>
    <w:rsid w:val="00332A7C"/>
    <w:rsid w:val="00333062"/>
    <w:rsid w:val="00333137"/>
    <w:rsid w:val="00333900"/>
    <w:rsid w:val="00333B2F"/>
    <w:rsid w:val="00333F75"/>
    <w:rsid w:val="00333F95"/>
    <w:rsid w:val="0033421D"/>
    <w:rsid w:val="00334252"/>
    <w:rsid w:val="003343A8"/>
    <w:rsid w:val="003347E9"/>
    <w:rsid w:val="00334899"/>
    <w:rsid w:val="003351E3"/>
    <w:rsid w:val="0033568C"/>
    <w:rsid w:val="003356A3"/>
    <w:rsid w:val="00335DE2"/>
    <w:rsid w:val="00335E1B"/>
    <w:rsid w:val="0033642F"/>
    <w:rsid w:val="00336F5B"/>
    <w:rsid w:val="00337065"/>
    <w:rsid w:val="0034009F"/>
    <w:rsid w:val="0034016D"/>
    <w:rsid w:val="003406B3"/>
    <w:rsid w:val="003408B8"/>
    <w:rsid w:val="003408D2"/>
    <w:rsid w:val="00340FDF"/>
    <w:rsid w:val="00341056"/>
    <w:rsid w:val="003422E1"/>
    <w:rsid w:val="00342489"/>
    <w:rsid w:val="003424BA"/>
    <w:rsid w:val="0034285A"/>
    <w:rsid w:val="00342C17"/>
    <w:rsid w:val="00342C9E"/>
    <w:rsid w:val="00342F12"/>
    <w:rsid w:val="00343561"/>
    <w:rsid w:val="0034384E"/>
    <w:rsid w:val="00343CD2"/>
    <w:rsid w:val="00343EEA"/>
    <w:rsid w:val="0034420E"/>
    <w:rsid w:val="00344671"/>
    <w:rsid w:val="00344AA4"/>
    <w:rsid w:val="00345B54"/>
    <w:rsid w:val="0034721F"/>
    <w:rsid w:val="00347849"/>
    <w:rsid w:val="003505FC"/>
    <w:rsid w:val="003522FF"/>
    <w:rsid w:val="003523C1"/>
    <w:rsid w:val="0035310A"/>
    <w:rsid w:val="00354E12"/>
    <w:rsid w:val="00354FA4"/>
    <w:rsid w:val="003556CE"/>
    <w:rsid w:val="00355911"/>
    <w:rsid w:val="00355F2B"/>
    <w:rsid w:val="0035665A"/>
    <w:rsid w:val="00356BF6"/>
    <w:rsid w:val="00356E85"/>
    <w:rsid w:val="003577F0"/>
    <w:rsid w:val="003578F8"/>
    <w:rsid w:val="00357E59"/>
    <w:rsid w:val="00357F8F"/>
    <w:rsid w:val="003606AE"/>
    <w:rsid w:val="003607CA"/>
    <w:rsid w:val="00360B13"/>
    <w:rsid w:val="00361086"/>
    <w:rsid w:val="003610B0"/>
    <w:rsid w:val="00361242"/>
    <w:rsid w:val="003617BA"/>
    <w:rsid w:val="00361946"/>
    <w:rsid w:val="00362D53"/>
    <w:rsid w:val="0036343D"/>
    <w:rsid w:val="003639CE"/>
    <w:rsid w:val="00363D25"/>
    <w:rsid w:val="003643FE"/>
    <w:rsid w:val="003647EA"/>
    <w:rsid w:val="00364871"/>
    <w:rsid w:val="00364DB4"/>
    <w:rsid w:val="0036505A"/>
    <w:rsid w:val="003650B0"/>
    <w:rsid w:val="0036552D"/>
    <w:rsid w:val="00365BBD"/>
    <w:rsid w:val="00366557"/>
    <w:rsid w:val="00366593"/>
    <w:rsid w:val="00366A10"/>
    <w:rsid w:val="00366E23"/>
    <w:rsid w:val="00367076"/>
    <w:rsid w:val="003672A6"/>
    <w:rsid w:val="00367A6A"/>
    <w:rsid w:val="00367AD8"/>
    <w:rsid w:val="00367F3E"/>
    <w:rsid w:val="00370310"/>
    <w:rsid w:val="00370739"/>
    <w:rsid w:val="0037080E"/>
    <w:rsid w:val="0037107A"/>
    <w:rsid w:val="00371A4A"/>
    <w:rsid w:val="00371C81"/>
    <w:rsid w:val="00371ECB"/>
    <w:rsid w:val="00372236"/>
    <w:rsid w:val="00372385"/>
    <w:rsid w:val="00372772"/>
    <w:rsid w:val="00372C63"/>
    <w:rsid w:val="00372E68"/>
    <w:rsid w:val="00372EED"/>
    <w:rsid w:val="0037301E"/>
    <w:rsid w:val="0037352A"/>
    <w:rsid w:val="00373CAE"/>
    <w:rsid w:val="00373FE5"/>
    <w:rsid w:val="003740C1"/>
    <w:rsid w:val="003745BA"/>
    <w:rsid w:val="0037480E"/>
    <w:rsid w:val="0037495C"/>
    <w:rsid w:val="00374B70"/>
    <w:rsid w:val="00374DBE"/>
    <w:rsid w:val="003753E5"/>
    <w:rsid w:val="00375B39"/>
    <w:rsid w:val="00375E68"/>
    <w:rsid w:val="0037609B"/>
    <w:rsid w:val="003765AB"/>
    <w:rsid w:val="003765BC"/>
    <w:rsid w:val="003767E3"/>
    <w:rsid w:val="0037689D"/>
    <w:rsid w:val="003772E9"/>
    <w:rsid w:val="00377566"/>
    <w:rsid w:val="003779D2"/>
    <w:rsid w:val="00377D23"/>
    <w:rsid w:val="00377F2A"/>
    <w:rsid w:val="00377F6C"/>
    <w:rsid w:val="00380259"/>
    <w:rsid w:val="003803C1"/>
    <w:rsid w:val="00380D82"/>
    <w:rsid w:val="00381154"/>
    <w:rsid w:val="00381376"/>
    <w:rsid w:val="003816F8"/>
    <w:rsid w:val="00381B3D"/>
    <w:rsid w:val="00381E03"/>
    <w:rsid w:val="00381F5A"/>
    <w:rsid w:val="003824E2"/>
    <w:rsid w:val="00382DC4"/>
    <w:rsid w:val="0038310C"/>
    <w:rsid w:val="0038312C"/>
    <w:rsid w:val="003831F6"/>
    <w:rsid w:val="0038408F"/>
    <w:rsid w:val="003840F9"/>
    <w:rsid w:val="003844BB"/>
    <w:rsid w:val="00384C9B"/>
    <w:rsid w:val="003851BD"/>
    <w:rsid w:val="0038548B"/>
    <w:rsid w:val="003857FF"/>
    <w:rsid w:val="00385839"/>
    <w:rsid w:val="00385A63"/>
    <w:rsid w:val="00385C39"/>
    <w:rsid w:val="00385DD2"/>
    <w:rsid w:val="00385EA6"/>
    <w:rsid w:val="00385F64"/>
    <w:rsid w:val="0038669D"/>
    <w:rsid w:val="00386BAA"/>
    <w:rsid w:val="00386CC7"/>
    <w:rsid w:val="003874F1"/>
    <w:rsid w:val="00387585"/>
    <w:rsid w:val="00387680"/>
    <w:rsid w:val="00387AEF"/>
    <w:rsid w:val="003903CA"/>
    <w:rsid w:val="00390502"/>
    <w:rsid w:val="0039072C"/>
    <w:rsid w:val="003907C2"/>
    <w:rsid w:val="00390A71"/>
    <w:rsid w:val="00391BAC"/>
    <w:rsid w:val="00391FEC"/>
    <w:rsid w:val="003921E3"/>
    <w:rsid w:val="003922A4"/>
    <w:rsid w:val="00392745"/>
    <w:rsid w:val="00392BA0"/>
    <w:rsid w:val="00392CA8"/>
    <w:rsid w:val="00393174"/>
    <w:rsid w:val="003931D6"/>
    <w:rsid w:val="00393723"/>
    <w:rsid w:val="00393D5C"/>
    <w:rsid w:val="00393D89"/>
    <w:rsid w:val="00393FD4"/>
    <w:rsid w:val="00393FDA"/>
    <w:rsid w:val="003940C2"/>
    <w:rsid w:val="00394384"/>
    <w:rsid w:val="00394551"/>
    <w:rsid w:val="0039473D"/>
    <w:rsid w:val="00394B93"/>
    <w:rsid w:val="00394D75"/>
    <w:rsid w:val="00395067"/>
    <w:rsid w:val="003953B4"/>
    <w:rsid w:val="003961E3"/>
    <w:rsid w:val="00396749"/>
    <w:rsid w:val="00396769"/>
    <w:rsid w:val="003967A3"/>
    <w:rsid w:val="00397042"/>
    <w:rsid w:val="00397201"/>
    <w:rsid w:val="00397598"/>
    <w:rsid w:val="00397651"/>
    <w:rsid w:val="00397ECD"/>
    <w:rsid w:val="003A0303"/>
    <w:rsid w:val="003A0C22"/>
    <w:rsid w:val="003A0FB9"/>
    <w:rsid w:val="003A198C"/>
    <w:rsid w:val="003A2107"/>
    <w:rsid w:val="003A214A"/>
    <w:rsid w:val="003A2743"/>
    <w:rsid w:val="003A2804"/>
    <w:rsid w:val="003A2AFF"/>
    <w:rsid w:val="003A2F2F"/>
    <w:rsid w:val="003A2F8D"/>
    <w:rsid w:val="003A30A1"/>
    <w:rsid w:val="003A386E"/>
    <w:rsid w:val="003A3DBB"/>
    <w:rsid w:val="003A3E47"/>
    <w:rsid w:val="003A434F"/>
    <w:rsid w:val="003A4399"/>
    <w:rsid w:val="003A459C"/>
    <w:rsid w:val="003A49D9"/>
    <w:rsid w:val="003A4A39"/>
    <w:rsid w:val="003A4BF1"/>
    <w:rsid w:val="003A55EC"/>
    <w:rsid w:val="003A5995"/>
    <w:rsid w:val="003A5C00"/>
    <w:rsid w:val="003A631B"/>
    <w:rsid w:val="003A69DD"/>
    <w:rsid w:val="003A6CB9"/>
    <w:rsid w:val="003A721D"/>
    <w:rsid w:val="003A725F"/>
    <w:rsid w:val="003A742E"/>
    <w:rsid w:val="003A7854"/>
    <w:rsid w:val="003A7F5A"/>
    <w:rsid w:val="003B095E"/>
    <w:rsid w:val="003B0E3E"/>
    <w:rsid w:val="003B1834"/>
    <w:rsid w:val="003B19AF"/>
    <w:rsid w:val="003B1C25"/>
    <w:rsid w:val="003B1CFF"/>
    <w:rsid w:val="003B2330"/>
    <w:rsid w:val="003B24EA"/>
    <w:rsid w:val="003B275B"/>
    <w:rsid w:val="003B29B0"/>
    <w:rsid w:val="003B2A2C"/>
    <w:rsid w:val="003B2C49"/>
    <w:rsid w:val="003B2CC2"/>
    <w:rsid w:val="003B2E0F"/>
    <w:rsid w:val="003B2FA9"/>
    <w:rsid w:val="003B3325"/>
    <w:rsid w:val="003B34A8"/>
    <w:rsid w:val="003B375A"/>
    <w:rsid w:val="003B3980"/>
    <w:rsid w:val="003B3E62"/>
    <w:rsid w:val="003B4B85"/>
    <w:rsid w:val="003B5242"/>
    <w:rsid w:val="003B5C02"/>
    <w:rsid w:val="003B65D9"/>
    <w:rsid w:val="003B6AD3"/>
    <w:rsid w:val="003B6DC9"/>
    <w:rsid w:val="003B741B"/>
    <w:rsid w:val="003B7874"/>
    <w:rsid w:val="003B7F8F"/>
    <w:rsid w:val="003C0243"/>
    <w:rsid w:val="003C02A6"/>
    <w:rsid w:val="003C02C7"/>
    <w:rsid w:val="003C0319"/>
    <w:rsid w:val="003C063F"/>
    <w:rsid w:val="003C0A0B"/>
    <w:rsid w:val="003C0D03"/>
    <w:rsid w:val="003C0DD9"/>
    <w:rsid w:val="003C0FC8"/>
    <w:rsid w:val="003C25F2"/>
    <w:rsid w:val="003C2B57"/>
    <w:rsid w:val="003C2F8C"/>
    <w:rsid w:val="003C393C"/>
    <w:rsid w:val="003C3B46"/>
    <w:rsid w:val="003C41B0"/>
    <w:rsid w:val="003C4213"/>
    <w:rsid w:val="003C44A5"/>
    <w:rsid w:val="003C455A"/>
    <w:rsid w:val="003C4E52"/>
    <w:rsid w:val="003C65ED"/>
    <w:rsid w:val="003C67D8"/>
    <w:rsid w:val="003C683E"/>
    <w:rsid w:val="003C6CEF"/>
    <w:rsid w:val="003C762A"/>
    <w:rsid w:val="003C7BD8"/>
    <w:rsid w:val="003C7D59"/>
    <w:rsid w:val="003D01B6"/>
    <w:rsid w:val="003D0DF8"/>
    <w:rsid w:val="003D1280"/>
    <w:rsid w:val="003D1361"/>
    <w:rsid w:val="003D15E5"/>
    <w:rsid w:val="003D197D"/>
    <w:rsid w:val="003D19E4"/>
    <w:rsid w:val="003D1ADF"/>
    <w:rsid w:val="003D1D47"/>
    <w:rsid w:val="003D1DB0"/>
    <w:rsid w:val="003D1E4B"/>
    <w:rsid w:val="003D1FD9"/>
    <w:rsid w:val="003D24EE"/>
    <w:rsid w:val="003D28B2"/>
    <w:rsid w:val="003D294F"/>
    <w:rsid w:val="003D2A71"/>
    <w:rsid w:val="003D324D"/>
    <w:rsid w:val="003D3C44"/>
    <w:rsid w:val="003D41BF"/>
    <w:rsid w:val="003D48E4"/>
    <w:rsid w:val="003D4F96"/>
    <w:rsid w:val="003D518B"/>
    <w:rsid w:val="003D5461"/>
    <w:rsid w:val="003D5B6D"/>
    <w:rsid w:val="003D5C1B"/>
    <w:rsid w:val="003D5DF9"/>
    <w:rsid w:val="003D6D94"/>
    <w:rsid w:val="003D7225"/>
    <w:rsid w:val="003D7627"/>
    <w:rsid w:val="003D7642"/>
    <w:rsid w:val="003D7712"/>
    <w:rsid w:val="003D7939"/>
    <w:rsid w:val="003E0214"/>
    <w:rsid w:val="003E0279"/>
    <w:rsid w:val="003E0518"/>
    <w:rsid w:val="003E071A"/>
    <w:rsid w:val="003E0A7C"/>
    <w:rsid w:val="003E0B47"/>
    <w:rsid w:val="003E0BDD"/>
    <w:rsid w:val="003E186F"/>
    <w:rsid w:val="003E1C5F"/>
    <w:rsid w:val="003E1DAC"/>
    <w:rsid w:val="003E1E65"/>
    <w:rsid w:val="003E24EC"/>
    <w:rsid w:val="003E283F"/>
    <w:rsid w:val="003E2D10"/>
    <w:rsid w:val="003E2E3C"/>
    <w:rsid w:val="003E32FA"/>
    <w:rsid w:val="003E3786"/>
    <w:rsid w:val="003E3A60"/>
    <w:rsid w:val="003E3B1E"/>
    <w:rsid w:val="003E3CAF"/>
    <w:rsid w:val="003E3DE6"/>
    <w:rsid w:val="003E4BBD"/>
    <w:rsid w:val="003E504C"/>
    <w:rsid w:val="003E5AAB"/>
    <w:rsid w:val="003E5FD7"/>
    <w:rsid w:val="003E61C4"/>
    <w:rsid w:val="003E63CB"/>
    <w:rsid w:val="003E6715"/>
    <w:rsid w:val="003E6795"/>
    <w:rsid w:val="003E700B"/>
    <w:rsid w:val="003E7167"/>
    <w:rsid w:val="003E7544"/>
    <w:rsid w:val="003E794B"/>
    <w:rsid w:val="003E7980"/>
    <w:rsid w:val="003E7A80"/>
    <w:rsid w:val="003E7DDA"/>
    <w:rsid w:val="003E7F6B"/>
    <w:rsid w:val="003F007D"/>
    <w:rsid w:val="003F033A"/>
    <w:rsid w:val="003F04BE"/>
    <w:rsid w:val="003F0A63"/>
    <w:rsid w:val="003F111B"/>
    <w:rsid w:val="003F136E"/>
    <w:rsid w:val="003F148E"/>
    <w:rsid w:val="003F1AA8"/>
    <w:rsid w:val="003F201E"/>
    <w:rsid w:val="003F2052"/>
    <w:rsid w:val="003F2249"/>
    <w:rsid w:val="003F27E2"/>
    <w:rsid w:val="003F2C63"/>
    <w:rsid w:val="003F2E0A"/>
    <w:rsid w:val="003F4266"/>
    <w:rsid w:val="003F464B"/>
    <w:rsid w:val="003F4F35"/>
    <w:rsid w:val="003F531E"/>
    <w:rsid w:val="003F5A02"/>
    <w:rsid w:val="003F5D34"/>
    <w:rsid w:val="003F604B"/>
    <w:rsid w:val="003F61C9"/>
    <w:rsid w:val="003F61EA"/>
    <w:rsid w:val="003F6356"/>
    <w:rsid w:val="003F63CE"/>
    <w:rsid w:val="003F6F93"/>
    <w:rsid w:val="003F73B7"/>
    <w:rsid w:val="003F73D9"/>
    <w:rsid w:val="003F75FC"/>
    <w:rsid w:val="003F7601"/>
    <w:rsid w:val="003F78A6"/>
    <w:rsid w:val="003F7D73"/>
    <w:rsid w:val="003F7FB8"/>
    <w:rsid w:val="0040019F"/>
    <w:rsid w:val="00400225"/>
    <w:rsid w:val="00400365"/>
    <w:rsid w:val="004009D3"/>
    <w:rsid w:val="004009E4"/>
    <w:rsid w:val="0040108F"/>
    <w:rsid w:val="00402232"/>
    <w:rsid w:val="00402DBA"/>
    <w:rsid w:val="0040381B"/>
    <w:rsid w:val="004038E5"/>
    <w:rsid w:val="004039AE"/>
    <w:rsid w:val="00403D58"/>
    <w:rsid w:val="00403FB0"/>
    <w:rsid w:val="004043A5"/>
    <w:rsid w:val="0040443C"/>
    <w:rsid w:val="00404470"/>
    <w:rsid w:val="004049B8"/>
    <w:rsid w:val="004049BE"/>
    <w:rsid w:val="0040532D"/>
    <w:rsid w:val="004056CE"/>
    <w:rsid w:val="00405A76"/>
    <w:rsid w:val="00405F5D"/>
    <w:rsid w:val="00406110"/>
    <w:rsid w:val="0040648E"/>
    <w:rsid w:val="004065FA"/>
    <w:rsid w:val="0040694D"/>
    <w:rsid w:val="00406BC8"/>
    <w:rsid w:val="00406D52"/>
    <w:rsid w:val="00407E60"/>
    <w:rsid w:val="00410778"/>
    <w:rsid w:val="00410B7F"/>
    <w:rsid w:val="00410C13"/>
    <w:rsid w:val="00410C9C"/>
    <w:rsid w:val="00411076"/>
    <w:rsid w:val="00411206"/>
    <w:rsid w:val="00412139"/>
    <w:rsid w:val="0041215A"/>
    <w:rsid w:val="004127D9"/>
    <w:rsid w:val="00412A58"/>
    <w:rsid w:val="004134F7"/>
    <w:rsid w:val="00413595"/>
    <w:rsid w:val="00413A0E"/>
    <w:rsid w:val="00413BDB"/>
    <w:rsid w:val="00413EC4"/>
    <w:rsid w:val="00414011"/>
    <w:rsid w:val="0041424D"/>
    <w:rsid w:val="00414284"/>
    <w:rsid w:val="0041531E"/>
    <w:rsid w:val="00415543"/>
    <w:rsid w:val="00415696"/>
    <w:rsid w:val="00415865"/>
    <w:rsid w:val="00415D20"/>
    <w:rsid w:val="0041691B"/>
    <w:rsid w:val="00416E4D"/>
    <w:rsid w:val="0041732E"/>
    <w:rsid w:val="004176E5"/>
    <w:rsid w:val="00417DF0"/>
    <w:rsid w:val="004202A4"/>
    <w:rsid w:val="0042036A"/>
    <w:rsid w:val="00420E9F"/>
    <w:rsid w:val="00421141"/>
    <w:rsid w:val="004219C4"/>
    <w:rsid w:val="00421C81"/>
    <w:rsid w:val="00422058"/>
    <w:rsid w:val="00422310"/>
    <w:rsid w:val="004225A5"/>
    <w:rsid w:val="00422855"/>
    <w:rsid w:val="00422A45"/>
    <w:rsid w:val="00422CF8"/>
    <w:rsid w:val="00422F3C"/>
    <w:rsid w:val="00422F52"/>
    <w:rsid w:val="00423090"/>
    <w:rsid w:val="00423869"/>
    <w:rsid w:val="004239FA"/>
    <w:rsid w:val="00423BA1"/>
    <w:rsid w:val="00423C6E"/>
    <w:rsid w:val="0042431B"/>
    <w:rsid w:val="00424635"/>
    <w:rsid w:val="00424A52"/>
    <w:rsid w:val="00424F02"/>
    <w:rsid w:val="00425BEE"/>
    <w:rsid w:val="00425E56"/>
    <w:rsid w:val="00426250"/>
    <w:rsid w:val="00426BF4"/>
    <w:rsid w:val="004270A1"/>
    <w:rsid w:val="0042716C"/>
    <w:rsid w:val="00427664"/>
    <w:rsid w:val="00427AA0"/>
    <w:rsid w:val="00427F20"/>
    <w:rsid w:val="00431396"/>
    <w:rsid w:val="004317EB"/>
    <w:rsid w:val="00431B91"/>
    <w:rsid w:val="004321E0"/>
    <w:rsid w:val="0043245B"/>
    <w:rsid w:val="0043253B"/>
    <w:rsid w:val="00432E78"/>
    <w:rsid w:val="00432F78"/>
    <w:rsid w:val="004332F8"/>
    <w:rsid w:val="00433968"/>
    <w:rsid w:val="0043407A"/>
    <w:rsid w:val="00434681"/>
    <w:rsid w:val="00434A22"/>
    <w:rsid w:val="0043504C"/>
    <w:rsid w:val="004351A5"/>
    <w:rsid w:val="0043561E"/>
    <w:rsid w:val="00435A16"/>
    <w:rsid w:val="0043628B"/>
    <w:rsid w:val="004364A6"/>
    <w:rsid w:val="004371D1"/>
    <w:rsid w:val="00437563"/>
    <w:rsid w:val="00437EFF"/>
    <w:rsid w:val="00440826"/>
    <w:rsid w:val="00440D75"/>
    <w:rsid w:val="00441829"/>
    <w:rsid w:val="004426AC"/>
    <w:rsid w:val="00442B2C"/>
    <w:rsid w:val="00443025"/>
    <w:rsid w:val="0044321D"/>
    <w:rsid w:val="00443A00"/>
    <w:rsid w:val="00444654"/>
    <w:rsid w:val="00444791"/>
    <w:rsid w:val="004454AF"/>
    <w:rsid w:val="00445B43"/>
    <w:rsid w:val="004464C9"/>
    <w:rsid w:val="00446FDC"/>
    <w:rsid w:val="004470C2"/>
    <w:rsid w:val="00447AAE"/>
    <w:rsid w:val="00447AF2"/>
    <w:rsid w:val="00447D28"/>
    <w:rsid w:val="00447FB5"/>
    <w:rsid w:val="0045071C"/>
    <w:rsid w:val="00450A47"/>
    <w:rsid w:val="0045178A"/>
    <w:rsid w:val="00452022"/>
    <w:rsid w:val="004521B8"/>
    <w:rsid w:val="0045257E"/>
    <w:rsid w:val="00452BBF"/>
    <w:rsid w:val="00452CFD"/>
    <w:rsid w:val="0045345E"/>
    <w:rsid w:val="00453D87"/>
    <w:rsid w:val="00453F08"/>
    <w:rsid w:val="004542DD"/>
    <w:rsid w:val="00454472"/>
    <w:rsid w:val="004544DE"/>
    <w:rsid w:val="00454957"/>
    <w:rsid w:val="0045509D"/>
    <w:rsid w:val="00455144"/>
    <w:rsid w:val="004555DA"/>
    <w:rsid w:val="00455F20"/>
    <w:rsid w:val="0045619A"/>
    <w:rsid w:val="004564E9"/>
    <w:rsid w:val="00456831"/>
    <w:rsid w:val="0045753D"/>
    <w:rsid w:val="004576BC"/>
    <w:rsid w:val="004600B0"/>
    <w:rsid w:val="0046033B"/>
    <w:rsid w:val="004604D7"/>
    <w:rsid w:val="004606FC"/>
    <w:rsid w:val="00460A24"/>
    <w:rsid w:val="00460A35"/>
    <w:rsid w:val="00460A43"/>
    <w:rsid w:val="0046119E"/>
    <w:rsid w:val="0046168D"/>
    <w:rsid w:val="00461FD8"/>
    <w:rsid w:val="00462007"/>
    <w:rsid w:val="00462146"/>
    <w:rsid w:val="004628D1"/>
    <w:rsid w:val="00462B3A"/>
    <w:rsid w:val="00462D2B"/>
    <w:rsid w:val="0046320F"/>
    <w:rsid w:val="00463383"/>
    <w:rsid w:val="0046384B"/>
    <w:rsid w:val="0046395E"/>
    <w:rsid w:val="00463CEB"/>
    <w:rsid w:val="00463F1C"/>
    <w:rsid w:val="0046402D"/>
    <w:rsid w:val="004640A1"/>
    <w:rsid w:val="004640F8"/>
    <w:rsid w:val="00464141"/>
    <w:rsid w:val="004644A1"/>
    <w:rsid w:val="004650B0"/>
    <w:rsid w:val="00465196"/>
    <w:rsid w:val="004651C8"/>
    <w:rsid w:val="00465E15"/>
    <w:rsid w:val="00465F70"/>
    <w:rsid w:val="004660DC"/>
    <w:rsid w:val="00466569"/>
    <w:rsid w:val="004665D5"/>
    <w:rsid w:val="0046670F"/>
    <w:rsid w:val="00466965"/>
    <w:rsid w:val="00466A6E"/>
    <w:rsid w:val="004678B6"/>
    <w:rsid w:val="00467F43"/>
    <w:rsid w:val="00470672"/>
    <w:rsid w:val="00471349"/>
    <w:rsid w:val="0047134C"/>
    <w:rsid w:val="0047144C"/>
    <w:rsid w:val="00471A83"/>
    <w:rsid w:val="00471D00"/>
    <w:rsid w:val="00471EF2"/>
    <w:rsid w:val="00471FDA"/>
    <w:rsid w:val="00472304"/>
    <w:rsid w:val="004728F4"/>
    <w:rsid w:val="00472CB8"/>
    <w:rsid w:val="004735BC"/>
    <w:rsid w:val="00473A97"/>
    <w:rsid w:val="00473B39"/>
    <w:rsid w:val="00473C8E"/>
    <w:rsid w:val="00473D31"/>
    <w:rsid w:val="00474628"/>
    <w:rsid w:val="0047480B"/>
    <w:rsid w:val="00474A17"/>
    <w:rsid w:val="00474C1F"/>
    <w:rsid w:val="00474F1C"/>
    <w:rsid w:val="00475074"/>
    <w:rsid w:val="00476693"/>
    <w:rsid w:val="0047699A"/>
    <w:rsid w:val="00476D64"/>
    <w:rsid w:val="004772E1"/>
    <w:rsid w:val="00477982"/>
    <w:rsid w:val="00477A9C"/>
    <w:rsid w:val="00477B77"/>
    <w:rsid w:val="00477C0D"/>
    <w:rsid w:val="00477EB5"/>
    <w:rsid w:val="004801C9"/>
    <w:rsid w:val="004802AD"/>
    <w:rsid w:val="004802CA"/>
    <w:rsid w:val="00480382"/>
    <w:rsid w:val="00480436"/>
    <w:rsid w:val="00480B79"/>
    <w:rsid w:val="00480BF3"/>
    <w:rsid w:val="00480E6F"/>
    <w:rsid w:val="00480EF5"/>
    <w:rsid w:val="0048115B"/>
    <w:rsid w:val="00482050"/>
    <w:rsid w:val="00482143"/>
    <w:rsid w:val="0048248C"/>
    <w:rsid w:val="00482EE6"/>
    <w:rsid w:val="00482F30"/>
    <w:rsid w:val="0048342E"/>
    <w:rsid w:val="00483517"/>
    <w:rsid w:val="00483D07"/>
    <w:rsid w:val="00484083"/>
    <w:rsid w:val="0048436A"/>
    <w:rsid w:val="004845ED"/>
    <w:rsid w:val="00484B28"/>
    <w:rsid w:val="00484C49"/>
    <w:rsid w:val="00484EFC"/>
    <w:rsid w:val="0048544D"/>
    <w:rsid w:val="0048545A"/>
    <w:rsid w:val="00486188"/>
    <w:rsid w:val="004863D1"/>
    <w:rsid w:val="00486C09"/>
    <w:rsid w:val="004875F8"/>
    <w:rsid w:val="00487D32"/>
    <w:rsid w:val="004902B7"/>
    <w:rsid w:val="00490C53"/>
    <w:rsid w:val="004912A7"/>
    <w:rsid w:val="00491A3F"/>
    <w:rsid w:val="0049262C"/>
    <w:rsid w:val="00492F9C"/>
    <w:rsid w:val="004933CD"/>
    <w:rsid w:val="004938F1"/>
    <w:rsid w:val="00493A8C"/>
    <w:rsid w:val="004945EB"/>
    <w:rsid w:val="004947C6"/>
    <w:rsid w:val="00494AD4"/>
    <w:rsid w:val="00494E3B"/>
    <w:rsid w:val="00495525"/>
    <w:rsid w:val="004961F4"/>
    <w:rsid w:val="004963E8"/>
    <w:rsid w:val="00496474"/>
    <w:rsid w:val="0049660D"/>
    <w:rsid w:val="00496B2D"/>
    <w:rsid w:val="004975E1"/>
    <w:rsid w:val="00497A84"/>
    <w:rsid w:val="00497B48"/>
    <w:rsid w:val="00497C6C"/>
    <w:rsid w:val="004A004F"/>
    <w:rsid w:val="004A00A5"/>
    <w:rsid w:val="004A0211"/>
    <w:rsid w:val="004A030D"/>
    <w:rsid w:val="004A0608"/>
    <w:rsid w:val="004A0DDE"/>
    <w:rsid w:val="004A105B"/>
    <w:rsid w:val="004A12D7"/>
    <w:rsid w:val="004A1AC2"/>
    <w:rsid w:val="004A2C9D"/>
    <w:rsid w:val="004A2F36"/>
    <w:rsid w:val="004A3DE8"/>
    <w:rsid w:val="004A3EEB"/>
    <w:rsid w:val="004A3EEC"/>
    <w:rsid w:val="004A3F6E"/>
    <w:rsid w:val="004A416A"/>
    <w:rsid w:val="004A45B5"/>
    <w:rsid w:val="004A4805"/>
    <w:rsid w:val="004A490A"/>
    <w:rsid w:val="004A495A"/>
    <w:rsid w:val="004A4C4B"/>
    <w:rsid w:val="004A4E3D"/>
    <w:rsid w:val="004A52FF"/>
    <w:rsid w:val="004A541A"/>
    <w:rsid w:val="004A54C5"/>
    <w:rsid w:val="004A554F"/>
    <w:rsid w:val="004A5DF4"/>
    <w:rsid w:val="004A67B7"/>
    <w:rsid w:val="004A7243"/>
    <w:rsid w:val="004A74F7"/>
    <w:rsid w:val="004B0049"/>
    <w:rsid w:val="004B00A3"/>
    <w:rsid w:val="004B046F"/>
    <w:rsid w:val="004B0A90"/>
    <w:rsid w:val="004B0CDF"/>
    <w:rsid w:val="004B172D"/>
    <w:rsid w:val="004B18D3"/>
    <w:rsid w:val="004B1A3D"/>
    <w:rsid w:val="004B1CD1"/>
    <w:rsid w:val="004B28CB"/>
    <w:rsid w:val="004B2D53"/>
    <w:rsid w:val="004B3195"/>
    <w:rsid w:val="004B331A"/>
    <w:rsid w:val="004B3568"/>
    <w:rsid w:val="004B36EE"/>
    <w:rsid w:val="004B3A25"/>
    <w:rsid w:val="004B4696"/>
    <w:rsid w:val="004B47E1"/>
    <w:rsid w:val="004B50AE"/>
    <w:rsid w:val="004B561F"/>
    <w:rsid w:val="004B569A"/>
    <w:rsid w:val="004B5A7C"/>
    <w:rsid w:val="004B5DE9"/>
    <w:rsid w:val="004B6794"/>
    <w:rsid w:val="004B6BA2"/>
    <w:rsid w:val="004B6EDA"/>
    <w:rsid w:val="004B7118"/>
    <w:rsid w:val="004B71F2"/>
    <w:rsid w:val="004B755E"/>
    <w:rsid w:val="004B789C"/>
    <w:rsid w:val="004B79CC"/>
    <w:rsid w:val="004B7A59"/>
    <w:rsid w:val="004B7CC1"/>
    <w:rsid w:val="004B7E1F"/>
    <w:rsid w:val="004C0053"/>
    <w:rsid w:val="004C0460"/>
    <w:rsid w:val="004C0662"/>
    <w:rsid w:val="004C0B71"/>
    <w:rsid w:val="004C0FB1"/>
    <w:rsid w:val="004C13FA"/>
    <w:rsid w:val="004C24FF"/>
    <w:rsid w:val="004C2846"/>
    <w:rsid w:val="004C3853"/>
    <w:rsid w:val="004C3A66"/>
    <w:rsid w:val="004C4CCB"/>
    <w:rsid w:val="004C4EC4"/>
    <w:rsid w:val="004C4EE8"/>
    <w:rsid w:val="004C5287"/>
    <w:rsid w:val="004C55EF"/>
    <w:rsid w:val="004C57DE"/>
    <w:rsid w:val="004C5991"/>
    <w:rsid w:val="004C5B86"/>
    <w:rsid w:val="004C5F79"/>
    <w:rsid w:val="004C5FD1"/>
    <w:rsid w:val="004C62E7"/>
    <w:rsid w:val="004C65EF"/>
    <w:rsid w:val="004C6675"/>
    <w:rsid w:val="004C7308"/>
    <w:rsid w:val="004C7582"/>
    <w:rsid w:val="004C761E"/>
    <w:rsid w:val="004D0256"/>
    <w:rsid w:val="004D085A"/>
    <w:rsid w:val="004D0A34"/>
    <w:rsid w:val="004D0D09"/>
    <w:rsid w:val="004D1101"/>
    <w:rsid w:val="004D13D1"/>
    <w:rsid w:val="004D1BF1"/>
    <w:rsid w:val="004D1E44"/>
    <w:rsid w:val="004D252E"/>
    <w:rsid w:val="004D2794"/>
    <w:rsid w:val="004D2A1B"/>
    <w:rsid w:val="004D2F0A"/>
    <w:rsid w:val="004D302B"/>
    <w:rsid w:val="004D36DC"/>
    <w:rsid w:val="004D38E0"/>
    <w:rsid w:val="004D39FC"/>
    <w:rsid w:val="004D505D"/>
    <w:rsid w:val="004D56EF"/>
    <w:rsid w:val="004D583D"/>
    <w:rsid w:val="004D5915"/>
    <w:rsid w:val="004D5C81"/>
    <w:rsid w:val="004D5E13"/>
    <w:rsid w:val="004D5E50"/>
    <w:rsid w:val="004D635C"/>
    <w:rsid w:val="004D6521"/>
    <w:rsid w:val="004D7328"/>
    <w:rsid w:val="004D78D5"/>
    <w:rsid w:val="004D78F5"/>
    <w:rsid w:val="004D792B"/>
    <w:rsid w:val="004D7994"/>
    <w:rsid w:val="004E05E5"/>
    <w:rsid w:val="004E08CE"/>
    <w:rsid w:val="004E0935"/>
    <w:rsid w:val="004E0C3F"/>
    <w:rsid w:val="004E0CFC"/>
    <w:rsid w:val="004E0F31"/>
    <w:rsid w:val="004E1A59"/>
    <w:rsid w:val="004E1B2A"/>
    <w:rsid w:val="004E2004"/>
    <w:rsid w:val="004E22BB"/>
    <w:rsid w:val="004E28A6"/>
    <w:rsid w:val="004E2C62"/>
    <w:rsid w:val="004E2C8C"/>
    <w:rsid w:val="004E2CAC"/>
    <w:rsid w:val="004E318C"/>
    <w:rsid w:val="004E330D"/>
    <w:rsid w:val="004E357A"/>
    <w:rsid w:val="004E3758"/>
    <w:rsid w:val="004E3A46"/>
    <w:rsid w:val="004E3D0D"/>
    <w:rsid w:val="004E4ACB"/>
    <w:rsid w:val="004E56F2"/>
    <w:rsid w:val="004E5C22"/>
    <w:rsid w:val="004E6703"/>
    <w:rsid w:val="004E68C1"/>
    <w:rsid w:val="004E721D"/>
    <w:rsid w:val="004E7B69"/>
    <w:rsid w:val="004E7C15"/>
    <w:rsid w:val="004F0437"/>
    <w:rsid w:val="004F0443"/>
    <w:rsid w:val="004F10FE"/>
    <w:rsid w:val="004F11F5"/>
    <w:rsid w:val="004F1791"/>
    <w:rsid w:val="004F1987"/>
    <w:rsid w:val="004F19F8"/>
    <w:rsid w:val="004F1DA1"/>
    <w:rsid w:val="004F3770"/>
    <w:rsid w:val="004F3E59"/>
    <w:rsid w:val="004F4676"/>
    <w:rsid w:val="004F4FF4"/>
    <w:rsid w:val="004F562C"/>
    <w:rsid w:val="004F5AD9"/>
    <w:rsid w:val="004F5AEF"/>
    <w:rsid w:val="004F5C80"/>
    <w:rsid w:val="004F63D5"/>
    <w:rsid w:val="004F6466"/>
    <w:rsid w:val="004F668A"/>
    <w:rsid w:val="004F682B"/>
    <w:rsid w:val="004F697C"/>
    <w:rsid w:val="004F6DC4"/>
    <w:rsid w:val="004F70F9"/>
    <w:rsid w:val="004F737F"/>
    <w:rsid w:val="004F7B06"/>
    <w:rsid w:val="004F7F54"/>
    <w:rsid w:val="0050058D"/>
    <w:rsid w:val="00500677"/>
    <w:rsid w:val="005009F2"/>
    <w:rsid w:val="00500D7E"/>
    <w:rsid w:val="00501338"/>
    <w:rsid w:val="0050177E"/>
    <w:rsid w:val="00501AE8"/>
    <w:rsid w:val="00501B84"/>
    <w:rsid w:val="00501CFD"/>
    <w:rsid w:val="0050224E"/>
    <w:rsid w:val="0050249E"/>
    <w:rsid w:val="005029C5"/>
    <w:rsid w:val="00502D51"/>
    <w:rsid w:val="00502F0C"/>
    <w:rsid w:val="0050318F"/>
    <w:rsid w:val="00503250"/>
    <w:rsid w:val="005037D4"/>
    <w:rsid w:val="00503BD6"/>
    <w:rsid w:val="00504035"/>
    <w:rsid w:val="005044E0"/>
    <w:rsid w:val="0050489D"/>
    <w:rsid w:val="005049AF"/>
    <w:rsid w:val="00505337"/>
    <w:rsid w:val="005053FD"/>
    <w:rsid w:val="005059A1"/>
    <w:rsid w:val="00505CD1"/>
    <w:rsid w:val="00505D59"/>
    <w:rsid w:val="0050602F"/>
    <w:rsid w:val="00506C5F"/>
    <w:rsid w:val="00506E87"/>
    <w:rsid w:val="00507179"/>
    <w:rsid w:val="0050772B"/>
    <w:rsid w:val="005077C6"/>
    <w:rsid w:val="00507BBC"/>
    <w:rsid w:val="00507D55"/>
    <w:rsid w:val="00507D86"/>
    <w:rsid w:val="00507E61"/>
    <w:rsid w:val="005101AB"/>
    <w:rsid w:val="005102B7"/>
    <w:rsid w:val="00510B90"/>
    <w:rsid w:val="00510D18"/>
    <w:rsid w:val="00510FE4"/>
    <w:rsid w:val="00510FED"/>
    <w:rsid w:val="005111E7"/>
    <w:rsid w:val="0051198D"/>
    <w:rsid w:val="00511A16"/>
    <w:rsid w:val="0051217D"/>
    <w:rsid w:val="005126F0"/>
    <w:rsid w:val="00512712"/>
    <w:rsid w:val="00512DFF"/>
    <w:rsid w:val="00512E56"/>
    <w:rsid w:val="005130AE"/>
    <w:rsid w:val="005139A0"/>
    <w:rsid w:val="005141DA"/>
    <w:rsid w:val="0051422D"/>
    <w:rsid w:val="005145AB"/>
    <w:rsid w:val="00514DB2"/>
    <w:rsid w:val="00514F41"/>
    <w:rsid w:val="0051559D"/>
    <w:rsid w:val="00515CAB"/>
    <w:rsid w:val="00516042"/>
    <w:rsid w:val="00516052"/>
    <w:rsid w:val="005162C4"/>
    <w:rsid w:val="00516A01"/>
    <w:rsid w:val="00516A2A"/>
    <w:rsid w:val="00517126"/>
    <w:rsid w:val="00517223"/>
    <w:rsid w:val="005176F8"/>
    <w:rsid w:val="005178A7"/>
    <w:rsid w:val="00517ACC"/>
    <w:rsid w:val="00517C99"/>
    <w:rsid w:val="00517CF1"/>
    <w:rsid w:val="00517DB9"/>
    <w:rsid w:val="00520796"/>
    <w:rsid w:val="00520BD7"/>
    <w:rsid w:val="00521056"/>
    <w:rsid w:val="00521AC2"/>
    <w:rsid w:val="00521C54"/>
    <w:rsid w:val="00522026"/>
    <w:rsid w:val="005222D6"/>
    <w:rsid w:val="005223C9"/>
    <w:rsid w:val="0052253A"/>
    <w:rsid w:val="005227A8"/>
    <w:rsid w:val="005228ED"/>
    <w:rsid w:val="00523578"/>
    <w:rsid w:val="00523F62"/>
    <w:rsid w:val="0052414F"/>
    <w:rsid w:val="00524BB7"/>
    <w:rsid w:val="00524E30"/>
    <w:rsid w:val="00524F13"/>
    <w:rsid w:val="00525200"/>
    <w:rsid w:val="00525795"/>
    <w:rsid w:val="005257FB"/>
    <w:rsid w:val="0052592D"/>
    <w:rsid w:val="00525D90"/>
    <w:rsid w:val="00525EFB"/>
    <w:rsid w:val="00526D6F"/>
    <w:rsid w:val="00526DEA"/>
    <w:rsid w:val="00526E90"/>
    <w:rsid w:val="005271B4"/>
    <w:rsid w:val="005273F5"/>
    <w:rsid w:val="005276C8"/>
    <w:rsid w:val="0053044C"/>
    <w:rsid w:val="005304F7"/>
    <w:rsid w:val="0053090A"/>
    <w:rsid w:val="00530A5A"/>
    <w:rsid w:val="00530B00"/>
    <w:rsid w:val="005310CA"/>
    <w:rsid w:val="005314C9"/>
    <w:rsid w:val="00531562"/>
    <w:rsid w:val="005315D0"/>
    <w:rsid w:val="00531E11"/>
    <w:rsid w:val="0053200A"/>
    <w:rsid w:val="005325B6"/>
    <w:rsid w:val="00532876"/>
    <w:rsid w:val="00532CBE"/>
    <w:rsid w:val="00532D5A"/>
    <w:rsid w:val="00533123"/>
    <w:rsid w:val="00533F3E"/>
    <w:rsid w:val="005346FA"/>
    <w:rsid w:val="00534B89"/>
    <w:rsid w:val="00534C5F"/>
    <w:rsid w:val="005358D1"/>
    <w:rsid w:val="00535A65"/>
    <w:rsid w:val="00535A7A"/>
    <w:rsid w:val="00535FFD"/>
    <w:rsid w:val="005360D4"/>
    <w:rsid w:val="00536C02"/>
    <w:rsid w:val="0053748D"/>
    <w:rsid w:val="00537C86"/>
    <w:rsid w:val="005401C5"/>
    <w:rsid w:val="005406CE"/>
    <w:rsid w:val="005407D8"/>
    <w:rsid w:val="00540FC7"/>
    <w:rsid w:val="00541A66"/>
    <w:rsid w:val="00541D91"/>
    <w:rsid w:val="0054240E"/>
    <w:rsid w:val="005424FE"/>
    <w:rsid w:val="005431BE"/>
    <w:rsid w:val="00543424"/>
    <w:rsid w:val="0054366A"/>
    <w:rsid w:val="0054383D"/>
    <w:rsid w:val="00543B5F"/>
    <w:rsid w:val="00543B91"/>
    <w:rsid w:val="0054482D"/>
    <w:rsid w:val="00545986"/>
    <w:rsid w:val="00545B41"/>
    <w:rsid w:val="00546067"/>
    <w:rsid w:val="005465E5"/>
    <w:rsid w:val="00546B6C"/>
    <w:rsid w:val="00546D50"/>
    <w:rsid w:val="00547098"/>
    <w:rsid w:val="0054739C"/>
    <w:rsid w:val="00547638"/>
    <w:rsid w:val="005477AE"/>
    <w:rsid w:val="00547802"/>
    <w:rsid w:val="0055056B"/>
    <w:rsid w:val="0055064A"/>
    <w:rsid w:val="00550721"/>
    <w:rsid w:val="00550D3A"/>
    <w:rsid w:val="00550ED9"/>
    <w:rsid w:val="0055195C"/>
    <w:rsid w:val="00552109"/>
    <w:rsid w:val="005528F6"/>
    <w:rsid w:val="0055294F"/>
    <w:rsid w:val="0055390D"/>
    <w:rsid w:val="00553BBA"/>
    <w:rsid w:val="00553D6D"/>
    <w:rsid w:val="00554216"/>
    <w:rsid w:val="00554333"/>
    <w:rsid w:val="005548E7"/>
    <w:rsid w:val="00554B2B"/>
    <w:rsid w:val="00554F48"/>
    <w:rsid w:val="005554C7"/>
    <w:rsid w:val="005556FC"/>
    <w:rsid w:val="005568A2"/>
    <w:rsid w:val="005568F3"/>
    <w:rsid w:val="005569C5"/>
    <w:rsid w:val="00556C42"/>
    <w:rsid w:val="00556E6A"/>
    <w:rsid w:val="00556EAC"/>
    <w:rsid w:val="00556EAE"/>
    <w:rsid w:val="005570E9"/>
    <w:rsid w:val="00557320"/>
    <w:rsid w:val="00557613"/>
    <w:rsid w:val="00557E49"/>
    <w:rsid w:val="00557FAE"/>
    <w:rsid w:val="005601A1"/>
    <w:rsid w:val="00560431"/>
    <w:rsid w:val="005609E4"/>
    <w:rsid w:val="00560A73"/>
    <w:rsid w:val="00561060"/>
    <w:rsid w:val="00561302"/>
    <w:rsid w:val="00561660"/>
    <w:rsid w:val="00561E11"/>
    <w:rsid w:val="00562B49"/>
    <w:rsid w:val="00563060"/>
    <w:rsid w:val="005637E1"/>
    <w:rsid w:val="005637E6"/>
    <w:rsid w:val="005639BF"/>
    <w:rsid w:val="005647F8"/>
    <w:rsid w:val="00564869"/>
    <w:rsid w:val="005649CD"/>
    <w:rsid w:val="00564AB3"/>
    <w:rsid w:val="00564CA4"/>
    <w:rsid w:val="00565B19"/>
    <w:rsid w:val="00565CE4"/>
    <w:rsid w:val="00565CF8"/>
    <w:rsid w:val="00566016"/>
    <w:rsid w:val="00566036"/>
    <w:rsid w:val="005660FC"/>
    <w:rsid w:val="00566D66"/>
    <w:rsid w:val="00566E62"/>
    <w:rsid w:val="005672E9"/>
    <w:rsid w:val="005679AF"/>
    <w:rsid w:val="00570181"/>
    <w:rsid w:val="005701F7"/>
    <w:rsid w:val="0057061B"/>
    <w:rsid w:val="005709AF"/>
    <w:rsid w:val="00570F00"/>
    <w:rsid w:val="00571611"/>
    <w:rsid w:val="005716CC"/>
    <w:rsid w:val="005717DF"/>
    <w:rsid w:val="00571958"/>
    <w:rsid w:val="00571BCA"/>
    <w:rsid w:val="00572084"/>
    <w:rsid w:val="00572B55"/>
    <w:rsid w:val="005733D7"/>
    <w:rsid w:val="0057359D"/>
    <w:rsid w:val="00573697"/>
    <w:rsid w:val="00573DE8"/>
    <w:rsid w:val="0057498F"/>
    <w:rsid w:val="00574A2D"/>
    <w:rsid w:val="00574B9D"/>
    <w:rsid w:val="00574E94"/>
    <w:rsid w:val="005753DC"/>
    <w:rsid w:val="00575A8A"/>
    <w:rsid w:val="00575AB3"/>
    <w:rsid w:val="00575CE0"/>
    <w:rsid w:val="005765CC"/>
    <w:rsid w:val="00576851"/>
    <w:rsid w:val="00576EA1"/>
    <w:rsid w:val="00577B52"/>
    <w:rsid w:val="005808CF"/>
    <w:rsid w:val="00580F7F"/>
    <w:rsid w:val="005814AA"/>
    <w:rsid w:val="00581567"/>
    <w:rsid w:val="00581574"/>
    <w:rsid w:val="00581889"/>
    <w:rsid w:val="00581B25"/>
    <w:rsid w:val="00581C41"/>
    <w:rsid w:val="00581D7B"/>
    <w:rsid w:val="00581F91"/>
    <w:rsid w:val="00582254"/>
    <w:rsid w:val="005824FA"/>
    <w:rsid w:val="0058291A"/>
    <w:rsid w:val="00582944"/>
    <w:rsid w:val="005838B5"/>
    <w:rsid w:val="00583A58"/>
    <w:rsid w:val="00583B3F"/>
    <w:rsid w:val="005840C9"/>
    <w:rsid w:val="00584266"/>
    <w:rsid w:val="005846CD"/>
    <w:rsid w:val="00584ED9"/>
    <w:rsid w:val="005851C1"/>
    <w:rsid w:val="00585399"/>
    <w:rsid w:val="005854BF"/>
    <w:rsid w:val="00585A69"/>
    <w:rsid w:val="00585C92"/>
    <w:rsid w:val="0058654A"/>
    <w:rsid w:val="00586631"/>
    <w:rsid w:val="005866B3"/>
    <w:rsid w:val="00586890"/>
    <w:rsid w:val="00586C06"/>
    <w:rsid w:val="00587023"/>
    <w:rsid w:val="005871C3"/>
    <w:rsid w:val="005871E7"/>
    <w:rsid w:val="005875EE"/>
    <w:rsid w:val="00590600"/>
    <w:rsid w:val="00590805"/>
    <w:rsid w:val="00590896"/>
    <w:rsid w:val="00590A20"/>
    <w:rsid w:val="00590DBD"/>
    <w:rsid w:val="00590DE0"/>
    <w:rsid w:val="00590EBC"/>
    <w:rsid w:val="00591003"/>
    <w:rsid w:val="00591603"/>
    <w:rsid w:val="00591DFD"/>
    <w:rsid w:val="005926E8"/>
    <w:rsid w:val="0059289B"/>
    <w:rsid w:val="00592B7C"/>
    <w:rsid w:val="00592FE2"/>
    <w:rsid w:val="00593163"/>
    <w:rsid w:val="00593549"/>
    <w:rsid w:val="00593577"/>
    <w:rsid w:val="00593712"/>
    <w:rsid w:val="00593A56"/>
    <w:rsid w:val="00593A75"/>
    <w:rsid w:val="00593BDC"/>
    <w:rsid w:val="00593C0B"/>
    <w:rsid w:val="005945A2"/>
    <w:rsid w:val="00594E0B"/>
    <w:rsid w:val="00594F40"/>
    <w:rsid w:val="00594F52"/>
    <w:rsid w:val="00595346"/>
    <w:rsid w:val="00595C34"/>
    <w:rsid w:val="00595CCF"/>
    <w:rsid w:val="00596415"/>
    <w:rsid w:val="00596FE2"/>
    <w:rsid w:val="005973AD"/>
    <w:rsid w:val="00597941"/>
    <w:rsid w:val="00597A1A"/>
    <w:rsid w:val="00597D4C"/>
    <w:rsid w:val="005A0034"/>
    <w:rsid w:val="005A068F"/>
    <w:rsid w:val="005A07EF"/>
    <w:rsid w:val="005A0A8A"/>
    <w:rsid w:val="005A0EA3"/>
    <w:rsid w:val="005A1008"/>
    <w:rsid w:val="005A13CB"/>
    <w:rsid w:val="005A14C1"/>
    <w:rsid w:val="005A1F0E"/>
    <w:rsid w:val="005A21E6"/>
    <w:rsid w:val="005A278C"/>
    <w:rsid w:val="005A2D5C"/>
    <w:rsid w:val="005A3DBB"/>
    <w:rsid w:val="005A3EF5"/>
    <w:rsid w:val="005A4241"/>
    <w:rsid w:val="005A4B1E"/>
    <w:rsid w:val="005A4F50"/>
    <w:rsid w:val="005A540D"/>
    <w:rsid w:val="005A579E"/>
    <w:rsid w:val="005A588B"/>
    <w:rsid w:val="005A5926"/>
    <w:rsid w:val="005A60F0"/>
    <w:rsid w:val="005A6878"/>
    <w:rsid w:val="005A6987"/>
    <w:rsid w:val="005A6A49"/>
    <w:rsid w:val="005A6CCB"/>
    <w:rsid w:val="005A736D"/>
    <w:rsid w:val="005B0B6A"/>
    <w:rsid w:val="005B1106"/>
    <w:rsid w:val="005B11C5"/>
    <w:rsid w:val="005B1260"/>
    <w:rsid w:val="005B1976"/>
    <w:rsid w:val="005B1BA8"/>
    <w:rsid w:val="005B2659"/>
    <w:rsid w:val="005B2A65"/>
    <w:rsid w:val="005B2C4C"/>
    <w:rsid w:val="005B2C82"/>
    <w:rsid w:val="005B3326"/>
    <w:rsid w:val="005B33D0"/>
    <w:rsid w:val="005B3471"/>
    <w:rsid w:val="005B3B55"/>
    <w:rsid w:val="005B3BD5"/>
    <w:rsid w:val="005B3E88"/>
    <w:rsid w:val="005B4236"/>
    <w:rsid w:val="005B4AC9"/>
    <w:rsid w:val="005B4B7C"/>
    <w:rsid w:val="005B5731"/>
    <w:rsid w:val="005B5EED"/>
    <w:rsid w:val="005B630A"/>
    <w:rsid w:val="005B649F"/>
    <w:rsid w:val="005B711C"/>
    <w:rsid w:val="005B7129"/>
    <w:rsid w:val="005B7DE8"/>
    <w:rsid w:val="005C027A"/>
    <w:rsid w:val="005C04C5"/>
    <w:rsid w:val="005C07FF"/>
    <w:rsid w:val="005C0F16"/>
    <w:rsid w:val="005C101B"/>
    <w:rsid w:val="005C130A"/>
    <w:rsid w:val="005C13EF"/>
    <w:rsid w:val="005C16E6"/>
    <w:rsid w:val="005C1798"/>
    <w:rsid w:val="005C1D63"/>
    <w:rsid w:val="005C2286"/>
    <w:rsid w:val="005C2596"/>
    <w:rsid w:val="005C2B52"/>
    <w:rsid w:val="005C2CAF"/>
    <w:rsid w:val="005C3032"/>
    <w:rsid w:val="005C330B"/>
    <w:rsid w:val="005C3FEA"/>
    <w:rsid w:val="005C4E37"/>
    <w:rsid w:val="005C4FB3"/>
    <w:rsid w:val="005C5210"/>
    <w:rsid w:val="005C58F7"/>
    <w:rsid w:val="005C59D0"/>
    <w:rsid w:val="005C5A02"/>
    <w:rsid w:val="005C5E97"/>
    <w:rsid w:val="005C651C"/>
    <w:rsid w:val="005C65E1"/>
    <w:rsid w:val="005C665C"/>
    <w:rsid w:val="005C6FF8"/>
    <w:rsid w:val="005C7299"/>
    <w:rsid w:val="005C72FF"/>
    <w:rsid w:val="005C7824"/>
    <w:rsid w:val="005C7E00"/>
    <w:rsid w:val="005C7FEF"/>
    <w:rsid w:val="005D0334"/>
    <w:rsid w:val="005D0881"/>
    <w:rsid w:val="005D0A2F"/>
    <w:rsid w:val="005D0C7A"/>
    <w:rsid w:val="005D1280"/>
    <w:rsid w:val="005D164D"/>
    <w:rsid w:val="005D2161"/>
    <w:rsid w:val="005D23E3"/>
    <w:rsid w:val="005D2BD7"/>
    <w:rsid w:val="005D31BB"/>
    <w:rsid w:val="005D34B8"/>
    <w:rsid w:val="005D40D2"/>
    <w:rsid w:val="005D47B5"/>
    <w:rsid w:val="005D498F"/>
    <w:rsid w:val="005D4D4D"/>
    <w:rsid w:val="005D4FD2"/>
    <w:rsid w:val="005D644F"/>
    <w:rsid w:val="005D658F"/>
    <w:rsid w:val="005D6E5C"/>
    <w:rsid w:val="005D6E89"/>
    <w:rsid w:val="005D6F96"/>
    <w:rsid w:val="005D731B"/>
    <w:rsid w:val="005D7D18"/>
    <w:rsid w:val="005D7DA3"/>
    <w:rsid w:val="005D7FDA"/>
    <w:rsid w:val="005E09AB"/>
    <w:rsid w:val="005E0DCA"/>
    <w:rsid w:val="005E1361"/>
    <w:rsid w:val="005E13CA"/>
    <w:rsid w:val="005E2261"/>
    <w:rsid w:val="005E297C"/>
    <w:rsid w:val="005E2C77"/>
    <w:rsid w:val="005E313A"/>
    <w:rsid w:val="005E338E"/>
    <w:rsid w:val="005E3AC9"/>
    <w:rsid w:val="005E3DE9"/>
    <w:rsid w:val="005E43FC"/>
    <w:rsid w:val="005E4907"/>
    <w:rsid w:val="005E5107"/>
    <w:rsid w:val="005E545D"/>
    <w:rsid w:val="005E58B2"/>
    <w:rsid w:val="005E62E8"/>
    <w:rsid w:val="005E6497"/>
    <w:rsid w:val="005E6BC1"/>
    <w:rsid w:val="005E6C37"/>
    <w:rsid w:val="005E73D5"/>
    <w:rsid w:val="005E753D"/>
    <w:rsid w:val="005E7873"/>
    <w:rsid w:val="005E79B4"/>
    <w:rsid w:val="005F0B2A"/>
    <w:rsid w:val="005F0B60"/>
    <w:rsid w:val="005F0BB9"/>
    <w:rsid w:val="005F0BC7"/>
    <w:rsid w:val="005F124B"/>
    <w:rsid w:val="005F1602"/>
    <w:rsid w:val="005F1E3D"/>
    <w:rsid w:val="005F1F5F"/>
    <w:rsid w:val="005F2CB6"/>
    <w:rsid w:val="005F2CF8"/>
    <w:rsid w:val="005F2DAD"/>
    <w:rsid w:val="005F3058"/>
    <w:rsid w:val="005F31EE"/>
    <w:rsid w:val="005F3BFE"/>
    <w:rsid w:val="005F401C"/>
    <w:rsid w:val="005F4466"/>
    <w:rsid w:val="005F4C5D"/>
    <w:rsid w:val="005F50EA"/>
    <w:rsid w:val="005F56CF"/>
    <w:rsid w:val="005F5C01"/>
    <w:rsid w:val="005F674D"/>
    <w:rsid w:val="005F6D35"/>
    <w:rsid w:val="005F7328"/>
    <w:rsid w:val="005F77E1"/>
    <w:rsid w:val="005F7C9C"/>
    <w:rsid w:val="005F7D25"/>
    <w:rsid w:val="00600BDB"/>
    <w:rsid w:val="00601CA0"/>
    <w:rsid w:val="00601F67"/>
    <w:rsid w:val="00601FF2"/>
    <w:rsid w:val="00602519"/>
    <w:rsid w:val="0060272E"/>
    <w:rsid w:val="006028B6"/>
    <w:rsid w:val="00602A12"/>
    <w:rsid w:val="00602BF4"/>
    <w:rsid w:val="00602C3E"/>
    <w:rsid w:val="00602CEB"/>
    <w:rsid w:val="00603047"/>
    <w:rsid w:val="00603304"/>
    <w:rsid w:val="006034F9"/>
    <w:rsid w:val="0060359C"/>
    <w:rsid w:val="0060390A"/>
    <w:rsid w:val="0060399B"/>
    <w:rsid w:val="006044B7"/>
    <w:rsid w:val="00604527"/>
    <w:rsid w:val="006046F3"/>
    <w:rsid w:val="0060487A"/>
    <w:rsid w:val="00604BDF"/>
    <w:rsid w:val="00605143"/>
    <w:rsid w:val="0060518A"/>
    <w:rsid w:val="006052C5"/>
    <w:rsid w:val="00605556"/>
    <w:rsid w:val="00605B27"/>
    <w:rsid w:val="00605C7E"/>
    <w:rsid w:val="00605F23"/>
    <w:rsid w:val="006073C6"/>
    <w:rsid w:val="00607518"/>
    <w:rsid w:val="0060768E"/>
    <w:rsid w:val="00607B9C"/>
    <w:rsid w:val="00607F0B"/>
    <w:rsid w:val="006103AE"/>
    <w:rsid w:val="00610C82"/>
    <w:rsid w:val="00610FE6"/>
    <w:rsid w:val="0061159F"/>
    <w:rsid w:val="00611F94"/>
    <w:rsid w:val="0061296D"/>
    <w:rsid w:val="00612A26"/>
    <w:rsid w:val="00612C62"/>
    <w:rsid w:val="00612D0B"/>
    <w:rsid w:val="00612D56"/>
    <w:rsid w:val="00612EA1"/>
    <w:rsid w:val="0061374B"/>
    <w:rsid w:val="006146AC"/>
    <w:rsid w:val="0061497A"/>
    <w:rsid w:val="00614B11"/>
    <w:rsid w:val="006152F7"/>
    <w:rsid w:val="006153F9"/>
    <w:rsid w:val="0061574E"/>
    <w:rsid w:val="006158EC"/>
    <w:rsid w:val="00615CAF"/>
    <w:rsid w:val="00615CCE"/>
    <w:rsid w:val="00616056"/>
    <w:rsid w:val="0061627F"/>
    <w:rsid w:val="006169E0"/>
    <w:rsid w:val="00616B6C"/>
    <w:rsid w:val="00616FFA"/>
    <w:rsid w:val="0061760D"/>
    <w:rsid w:val="0061767B"/>
    <w:rsid w:val="0061790D"/>
    <w:rsid w:val="00617996"/>
    <w:rsid w:val="00617B5A"/>
    <w:rsid w:val="00617FC3"/>
    <w:rsid w:val="00620198"/>
    <w:rsid w:val="00620B8C"/>
    <w:rsid w:val="00620BA4"/>
    <w:rsid w:val="00620F26"/>
    <w:rsid w:val="0062105C"/>
    <w:rsid w:val="00621097"/>
    <w:rsid w:val="0062131F"/>
    <w:rsid w:val="0062146C"/>
    <w:rsid w:val="006214B2"/>
    <w:rsid w:val="00621679"/>
    <w:rsid w:val="00621961"/>
    <w:rsid w:val="00621A70"/>
    <w:rsid w:val="00621B6D"/>
    <w:rsid w:val="00621B9C"/>
    <w:rsid w:val="0062205A"/>
    <w:rsid w:val="00622114"/>
    <w:rsid w:val="006226C4"/>
    <w:rsid w:val="00622A58"/>
    <w:rsid w:val="00622C48"/>
    <w:rsid w:val="006230D0"/>
    <w:rsid w:val="006234C6"/>
    <w:rsid w:val="00623A0F"/>
    <w:rsid w:val="00623B33"/>
    <w:rsid w:val="00623BAC"/>
    <w:rsid w:val="00623E0F"/>
    <w:rsid w:val="00623F53"/>
    <w:rsid w:val="006241AA"/>
    <w:rsid w:val="00624239"/>
    <w:rsid w:val="0062459C"/>
    <w:rsid w:val="006245B0"/>
    <w:rsid w:val="00624739"/>
    <w:rsid w:val="006247DE"/>
    <w:rsid w:val="006247EF"/>
    <w:rsid w:val="00624971"/>
    <w:rsid w:val="00625225"/>
    <w:rsid w:val="00625459"/>
    <w:rsid w:val="00625991"/>
    <w:rsid w:val="00625D2D"/>
    <w:rsid w:val="006263E9"/>
    <w:rsid w:val="006268F7"/>
    <w:rsid w:val="00626C9D"/>
    <w:rsid w:val="006273BF"/>
    <w:rsid w:val="00627CD9"/>
    <w:rsid w:val="00627F99"/>
    <w:rsid w:val="00627FA3"/>
    <w:rsid w:val="00630448"/>
    <w:rsid w:val="00630E15"/>
    <w:rsid w:val="006318D8"/>
    <w:rsid w:val="00631F20"/>
    <w:rsid w:val="00632D96"/>
    <w:rsid w:val="00632EC9"/>
    <w:rsid w:val="00632F6E"/>
    <w:rsid w:val="00633226"/>
    <w:rsid w:val="00633D63"/>
    <w:rsid w:val="006343FB"/>
    <w:rsid w:val="00634493"/>
    <w:rsid w:val="0063472D"/>
    <w:rsid w:val="006348AE"/>
    <w:rsid w:val="006348C4"/>
    <w:rsid w:val="00634934"/>
    <w:rsid w:val="00635F33"/>
    <w:rsid w:val="006364F7"/>
    <w:rsid w:val="00636778"/>
    <w:rsid w:val="00636935"/>
    <w:rsid w:val="00636A4D"/>
    <w:rsid w:val="00636D43"/>
    <w:rsid w:val="00637281"/>
    <w:rsid w:val="006375A3"/>
    <w:rsid w:val="006401AF"/>
    <w:rsid w:val="006401E6"/>
    <w:rsid w:val="006402F2"/>
    <w:rsid w:val="0064045F"/>
    <w:rsid w:val="0064075E"/>
    <w:rsid w:val="00640AF0"/>
    <w:rsid w:val="006410A9"/>
    <w:rsid w:val="00641190"/>
    <w:rsid w:val="00641C8E"/>
    <w:rsid w:val="00641EA5"/>
    <w:rsid w:val="00641EF9"/>
    <w:rsid w:val="006422E6"/>
    <w:rsid w:val="00642915"/>
    <w:rsid w:val="00642A6F"/>
    <w:rsid w:val="00642DE8"/>
    <w:rsid w:val="006433F4"/>
    <w:rsid w:val="00643872"/>
    <w:rsid w:val="00643C81"/>
    <w:rsid w:val="00644142"/>
    <w:rsid w:val="00644301"/>
    <w:rsid w:val="00644575"/>
    <w:rsid w:val="00645022"/>
    <w:rsid w:val="00645644"/>
    <w:rsid w:val="00645CF1"/>
    <w:rsid w:val="00646132"/>
    <w:rsid w:val="00646191"/>
    <w:rsid w:val="0064622C"/>
    <w:rsid w:val="00646720"/>
    <w:rsid w:val="00646B64"/>
    <w:rsid w:val="00646C86"/>
    <w:rsid w:val="00647204"/>
    <w:rsid w:val="00647242"/>
    <w:rsid w:val="0064764D"/>
    <w:rsid w:val="00647F08"/>
    <w:rsid w:val="006503A2"/>
    <w:rsid w:val="006508A1"/>
    <w:rsid w:val="0065122B"/>
    <w:rsid w:val="00651529"/>
    <w:rsid w:val="006515F5"/>
    <w:rsid w:val="006517E2"/>
    <w:rsid w:val="006522FF"/>
    <w:rsid w:val="006523AA"/>
    <w:rsid w:val="0065275F"/>
    <w:rsid w:val="00652D37"/>
    <w:rsid w:val="006531BA"/>
    <w:rsid w:val="0065336F"/>
    <w:rsid w:val="006533D5"/>
    <w:rsid w:val="00653664"/>
    <w:rsid w:val="0065368E"/>
    <w:rsid w:val="00653AD5"/>
    <w:rsid w:val="00653D17"/>
    <w:rsid w:val="00653ED1"/>
    <w:rsid w:val="00654353"/>
    <w:rsid w:val="00655B97"/>
    <w:rsid w:val="00655C8E"/>
    <w:rsid w:val="00655D6D"/>
    <w:rsid w:val="0065651B"/>
    <w:rsid w:val="006568F7"/>
    <w:rsid w:val="00656BD2"/>
    <w:rsid w:val="00656D7C"/>
    <w:rsid w:val="0065717D"/>
    <w:rsid w:val="00657257"/>
    <w:rsid w:val="006576F5"/>
    <w:rsid w:val="006602A7"/>
    <w:rsid w:val="006602DD"/>
    <w:rsid w:val="00660455"/>
    <w:rsid w:val="006605E6"/>
    <w:rsid w:val="006607CE"/>
    <w:rsid w:val="00660A6A"/>
    <w:rsid w:val="00660E4A"/>
    <w:rsid w:val="00660F17"/>
    <w:rsid w:val="00661622"/>
    <w:rsid w:val="00661C99"/>
    <w:rsid w:val="00661DB8"/>
    <w:rsid w:val="00661DFF"/>
    <w:rsid w:val="0066222C"/>
    <w:rsid w:val="00662664"/>
    <w:rsid w:val="006628BD"/>
    <w:rsid w:val="00662974"/>
    <w:rsid w:val="00663285"/>
    <w:rsid w:val="00663402"/>
    <w:rsid w:val="00663CE9"/>
    <w:rsid w:val="00663FFD"/>
    <w:rsid w:val="006645F2"/>
    <w:rsid w:val="006645FF"/>
    <w:rsid w:val="00664720"/>
    <w:rsid w:val="00664AAB"/>
    <w:rsid w:val="00664F03"/>
    <w:rsid w:val="00665102"/>
    <w:rsid w:val="006655B4"/>
    <w:rsid w:val="006656B1"/>
    <w:rsid w:val="0066587D"/>
    <w:rsid w:val="00665904"/>
    <w:rsid w:val="006659B1"/>
    <w:rsid w:val="00665A5D"/>
    <w:rsid w:val="00665C8C"/>
    <w:rsid w:val="00665E4D"/>
    <w:rsid w:val="006661AF"/>
    <w:rsid w:val="00666591"/>
    <w:rsid w:val="00666856"/>
    <w:rsid w:val="00666DB0"/>
    <w:rsid w:val="00667D52"/>
    <w:rsid w:val="00667F79"/>
    <w:rsid w:val="006708E1"/>
    <w:rsid w:val="0067104A"/>
    <w:rsid w:val="00671490"/>
    <w:rsid w:val="006716DC"/>
    <w:rsid w:val="0067259E"/>
    <w:rsid w:val="006725AB"/>
    <w:rsid w:val="00672822"/>
    <w:rsid w:val="00672832"/>
    <w:rsid w:val="00673DD3"/>
    <w:rsid w:val="00674425"/>
    <w:rsid w:val="0067483A"/>
    <w:rsid w:val="00674915"/>
    <w:rsid w:val="006753DB"/>
    <w:rsid w:val="006759B4"/>
    <w:rsid w:val="00675C02"/>
    <w:rsid w:val="00675F41"/>
    <w:rsid w:val="00675FC5"/>
    <w:rsid w:val="00675FD4"/>
    <w:rsid w:val="006763A2"/>
    <w:rsid w:val="00676790"/>
    <w:rsid w:val="00676900"/>
    <w:rsid w:val="00676A57"/>
    <w:rsid w:val="00676A5A"/>
    <w:rsid w:val="00676C86"/>
    <w:rsid w:val="00677739"/>
    <w:rsid w:val="00677BC6"/>
    <w:rsid w:val="00677E0A"/>
    <w:rsid w:val="00680211"/>
    <w:rsid w:val="00680D2C"/>
    <w:rsid w:val="0068116D"/>
    <w:rsid w:val="00681446"/>
    <w:rsid w:val="00681758"/>
    <w:rsid w:val="00681E93"/>
    <w:rsid w:val="006822F3"/>
    <w:rsid w:val="006824BC"/>
    <w:rsid w:val="00682782"/>
    <w:rsid w:val="00682F28"/>
    <w:rsid w:val="006831BB"/>
    <w:rsid w:val="00684438"/>
    <w:rsid w:val="0068469A"/>
    <w:rsid w:val="00684EED"/>
    <w:rsid w:val="006853BA"/>
    <w:rsid w:val="00685B11"/>
    <w:rsid w:val="0068694F"/>
    <w:rsid w:val="00686A61"/>
    <w:rsid w:val="00687125"/>
    <w:rsid w:val="006871E6"/>
    <w:rsid w:val="006873BD"/>
    <w:rsid w:val="0068754C"/>
    <w:rsid w:val="006877A9"/>
    <w:rsid w:val="006900C1"/>
    <w:rsid w:val="006907E4"/>
    <w:rsid w:val="00690C18"/>
    <w:rsid w:val="00690C4C"/>
    <w:rsid w:val="00691265"/>
    <w:rsid w:val="00691768"/>
    <w:rsid w:val="00691DC8"/>
    <w:rsid w:val="00691E19"/>
    <w:rsid w:val="00691F59"/>
    <w:rsid w:val="006920BA"/>
    <w:rsid w:val="0069221F"/>
    <w:rsid w:val="006922F8"/>
    <w:rsid w:val="00692950"/>
    <w:rsid w:val="006929A5"/>
    <w:rsid w:val="00692B65"/>
    <w:rsid w:val="00692C44"/>
    <w:rsid w:val="006931CB"/>
    <w:rsid w:val="006933CD"/>
    <w:rsid w:val="00693851"/>
    <w:rsid w:val="006939F7"/>
    <w:rsid w:val="00693C6A"/>
    <w:rsid w:val="00693CD5"/>
    <w:rsid w:val="00694002"/>
    <w:rsid w:val="00694799"/>
    <w:rsid w:val="00694D2D"/>
    <w:rsid w:val="0069530B"/>
    <w:rsid w:val="006956F2"/>
    <w:rsid w:val="00696193"/>
    <w:rsid w:val="0069644C"/>
    <w:rsid w:val="00697755"/>
    <w:rsid w:val="00697A2B"/>
    <w:rsid w:val="00697A76"/>
    <w:rsid w:val="006A0151"/>
    <w:rsid w:val="006A023F"/>
    <w:rsid w:val="006A02CB"/>
    <w:rsid w:val="006A0584"/>
    <w:rsid w:val="006A1123"/>
    <w:rsid w:val="006A11D9"/>
    <w:rsid w:val="006A1494"/>
    <w:rsid w:val="006A196B"/>
    <w:rsid w:val="006A1E15"/>
    <w:rsid w:val="006A2007"/>
    <w:rsid w:val="006A23FB"/>
    <w:rsid w:val="006A2492"/>
    <w:rsid w:val="006A24B9"/>
    <w:rsid w:val="006A2CB6"/>
    <w:rsid w:val="006A3721"/>
    <w:rsid w:val="006A3E3C"/>
    <w:rsid w:val="006A41E9"/>
    <w:rsid w:val="006A421B"/>
    <w:rsid w:val="006A4326"/>
    <w:rsid w:val="006A4776"/>
    <w:rsid w:val="006A4EFD"/>
    <w:rsid w:val="006A521E"/>
    <w:rsid w:val="006A5363"/>
    <w:rsid w:val="006A5864"/>
    <w:rsid w:val="006A58FE"/>
    <w:rsid w:val="006A5A3E"/>
    <w:rsid w:val="006A5C90"/>
    <w:rsid w:val="006A60E8"/>
    <w:rsid w:val="006A650F"/>
    <w:rsid w:val="006A69BD"/>
    <w:rsid w:val="006A6B64"/>
    <w:rsid w:val="006A6D7B"/>
    <w:rsid w:val="006A6F46"/>
    <w:rsid w:val="006A7459"/>
    <w:rsid w:val="006A7F07"/>
    <w:rsid w:val="006B0DA3"/>
    <w:rsid w:val="006B0EF9"/>
    <w:rsid w:val="006B13DC"/>
    <w:rsid w:val="006B1AE1"/>
    <w:rsid w:val="006B2370"/>
    <w:rsid w:val="006B23B1"/>
    <w:rsid w:val="006B26A7"/>
    <w:rsid w:val="006B3013"/>
    <w:rsid w:val="006B34AB"/>
    <w:rsid w:val="006B3780"/>
    <w:rsid w:val="006B3D30"/>
    <w:rsid w:val="006B4249"/>
    <w:rsid w:val="006B437A"/>
    <w:rsid w:val="006B438D"/>
    <w:rsid w:val="006B43EB"/>
    <w:rsid w:val="006B4515"/>
    <w:rsid w:val="006B462C"/>
    <w:rsid w:val="006B4819"/>
    <w:rsid w:val="006B4DBE"/>
    <w:rsid w:val="006B4E28"/>
    <w:rsid w:val="006B56CD"/>
    <w:rsid w:val="006B5772"/>
    <w:rsid w:val="006B5821"/>
    <w:rsid w:val="006B6625"/>
    <w:rsid w:val="006B6A60"/>
    <w:rsid w:val="006B6AAA"/>
    <w:rsid w:val="006B6DCA"/>
    <w:rsid w:val="006B7120"/>
    <w:rsid w:val="006B75F6"/>
    <w:rsid w:val="006B7A85"/>
    <w:rsid w:val="006C0045"/>
    <w:rsid w:val="006C032E"/>
    <w:rsid w:val="006C0731"/>
    <w:rsid w:val="006C0D9A"/>
    <w:rsid w:val="006C0DBF"/>
    <w:rsid w:val="006C0F34"/>
    <w:rsid w:val="006C150F"/>
    <w:rsid w:val="006C2A96"/>
    <w:rsid w:val="006C2E0C"/>
    <w:rsid w:val="006C30F0"/>
    <w:rsid w:val="006C37E8"/>
    <w:rsid w:val="006C3920"/>
    <w:rsid w:val="006C4481"/>
    <w:rsid w:val="006C4A9D"/>
    <w:rsid w:val="006C4E12"/>
    <w:rsid w:val="006C5109"/>
    <w:rsid w:val="006C5246"/>
    <w:rsid w:val="006C54A8"/>
    <w:rsid w:val="006C578F"/>
    <w:rsid w:val="006C5D93"/>
    <w:rsid w:val="006C5EAF"/>
    <w:rsid w:val="006C5F09"/>
    <w:rsid w:val="006C5FA4"/>
    <w:rsid w:val="006C6B64"/>
    <w:rsid w:val="006C6D38"/>
    <w:rsid w:val="006C71D6"/>
    <w:rsid w:val="006C72A8"/>
    <w:rsid w:val="006C74EF"/>
    <w:rsid w:val="006C7849"/>
    <w:rsid w:val="006C7B30"/>
    <w:rsid w:val="006D005F"/>
    <w:rsid w:val="006D1960"/>
    <w:rsid w:val="006D1C03"/>
    <w:rsid w:val="006D1DAA"/>
    <w:rsid w:val="006D1E1C"/>
    <w:rsid w:val="006D2199"/>
    <w:rsid w:val="006D23F0"/>
    <w:rsid w:val="006D2F42"/>
    <w:rsid w:val="006D3A58"/>
    <w:rsid w:val="006D4067"/>
    <w:rsid w:val="006D4B36"/>
    <w:rsid w:val="006D4B8F"/>
    <w:rsid w:val="006D4EF8"/>
    <w:rsid w:val="006D5374"/>
    <w:rsid w:val="006D57C3"/>
    <w:rsid w:val="006D591E"/>
    <w:rsid w:val="006D612C"/>
    <w:rsid w:val="006D6FFF"/>
    <w:rsid w:val="006D736C"/>
    <w:rsid w:val="006D7438"/>
    <w:rsid w:val="006D7F3F"/>
    <w:rsid w:val="006E0077"/>
    <w:rsid w:val="006E0725"/>
    <w:rsid w:val="006E0C02"/>
    <w:rsid w:val="006E0D67"/>
    <w:rsid w:val="006E105D"/>
    <w:rsid w:val="006E15B1"/>
    <w:rsid w:val="006E1839"/>
    <w:rsid w:val="006E1CAC"/>
    <w:rsid w:val="006E23A2"/>
    <w:rsid w:val="006E2866"/>
    <w:rsid w:val="006E2E8F"/>
    <w:rsid w:val="006E2F98"/>
    <w:rsid w:val="006E31ED"/>
    <w:rsid w:val="006E37CB"/>
    <w:rsid w:val="006E39EF"/>
    <w:rsid w:val="006E3A98"/>
    <w:rsid w:val="006E4EFA"/>
    <w:rsid w:val="006E5214"/>
    <w:rsid w:val="006E55FC"/>
    <w:rsid w:val="006E59A3"/>
    <w:rsid w:val="006E5C59"/>
    <w:rsid w:val="006E5CB1"/>
    <w:rsid w:val="006E5E1A"/>
    <w:rsid w:val="006E5E92"/>
    <w:rsid w:val="006E5EB6"/>
    <w:rsid w:val="006E63FD"/>
    <w:rsid w:val="006E6577"/>
    <w:rsid w:val="006E6674"/>
    <w:rsid w:val="006E74E1"/>
    <w:rsid w:val="006E776F"/>
    <w:rsid w:val="006E7A99"/>
    <w:rsid w:val="006E7C47"/>
    <w:rsid w:val="006F0A9E"/>
    <w:rsid w:val="006F0C32"/>
    <w:rsid w:val="006F1223"/>
    <w:rsid w:val="006F135A"/>
    <w:rsid w:val="006F1792"/>
    <w:rsid w:val="006F1D8A"/>
    <w:rsid w:val="006F1D98"/>
    <w:rsid w:val="006F20E2"/>
    <w:rsid w:val="006F24CD"/>
    <w:rsid w:val="006F250C"/>
    <w:rsid w:val="006F2809"/>
    <w:rsid w:val="006F2868"/>
    <w:rsid w:val="006F2957"/>
    <w:rsid w:val="006F2CE7"/>
    <w:rsid w:val="006F2F46"/>
    <w:rsid w:val="006F2FDB"/>
    <w:rsid w:val="006F3007"/>
    <w:rsid w:val="006F35B5"/>
    <w:rsid w:val="006F3791"/>
    <w:rsid w:val="006F3813"/>
    <w:rsid w:val="006F3E71"/>
    <w:rsid w:val="006F4929"/>
    <w:rsid w:val="006F4FC6"/>
    <w:rsid w:val="006F520F"/>
    <w:rsid w:val="006F52E0"/>
    <w:rsid w:val="006F54B5"/>
    <w:rsid w:val="006F56C7"/>
    <w:rsid w:val="006F5925"/>
    <w:rsid w:val="006F5A01"/>
    <w:rsid w:val="006F5A0F"/>
    <w:rsid w:val="006F5A61"/>
    <w:rsid w:val="006F5B66"/>
    <w:rsid w:val="006F5D11"/>
    <w:rsid w:val="006F6626"/>
    <w:rsid w:val="006F677B"/>
    <w:rsid w:val="006F6D0A"/>
    <w:rsid w:val="006F6DCC"/>
    <w:rsid w:val="006F6E5D"/>
    <w:rsid w:val="006F6E94"/>
    <w:rsid w:val="006F6F18"/>
    <w:rsid w:val="006F72D6"/>
    <w:rsid w:val="006F737F"/>
    <w:rsid w:val="006F74B4"/>
    <w:rsid w:val="006F767B"/>
    <w:rsid w:val="006F7781"/>
    <w:rsid w:val="006F78DE"/>
    <w:rsid w:val="006F7931"/>
    <w:rsid w:val="00700101"/>
    <w:rsid w:val="007002E1"/>
    <w:rsid w:val="007005F1"/>
    <w:rsid w:val="00700DB1"/>
    <w:rsid w:val="00701253"/>
    <w:rsid w:val="007017FC"/>
    <w:rsid w:val="00701992"/>
    <w:rsid w:val="00701CE1"/>
    <w:rsid w:val="00702024"/>
    <w:rsid w:val="007026FB"/>
    <w:rsid w:val="0070270E"/>
    <w:rsid w:val="007027CF"/>
    <w:rsid w:val="00702A22"/>
    <w:rsid w:val="00702CAD"/>
    <w:rsid w:val="00702DB4"/>
    <w:rsid w:val="00703734"/>
    <w:rsid w:val="0070480C"/>
    <w:rsid w:val="00704F7A"/>
    <w:rsid w:val="007054A8"/>
    <w:rsid w:val="0070579D"/>
    <w:rsid w:val="007060FA"/>
    <w:rsid w:val="0070651C"/>
    <w:rsid w:val="00706606"/>
    <w:rsid w:val="00706A00"/>
    <w:rsid w:val="00706FD8"/>
    <w:rsid w:val="00707312"/>
    <w:rsid w:val="00707771"/>
    <w:rsid w:val="007078E9"/>
    <w:rsid w:val="007100FA"/>
    <w:rsid w:val="00710158"/>
    <w:rsid w:val="007105E4"/>
    <w:rsid w:val="00710842"/>
    <w:rsid w:val="00711101"/>
    <w:rsid w:val="00711575"/>
    <w:rsid w:val="00711849"/>
    <w:rsid w:val="0071192A"/>
    <w:rsid w:val="00712235"/>
    <w:rsid w:val="0071259A"/>
    <w:rsid w:val="007125E8"/>
    <w:rsid w:val="00712724"/>
    <w:rsid w:val="00712F33"/>
    <w:rsid w:val="00712F58"/>
    <w:rsid w:val="007130B7"/>
    <w:rsid w:val="00713874"/>
    <w:rsid w:val="00713B3E"/>
    <w:rsid w:val="00714362"/>
    <w:rsid w:val="00714614"/>
    <w:rsid w:val="0071491B"/>
    <w:rsid w:val="00714954"/>
    <w:rsid w:val="00714B0E"/>
    <w:rsid w:val="00715212"/>
    <w:rsid w:val="007154C2"/>
    <w:rsid w:val="0071577B"/>
    <w:rsid w:val="0071588A"/>
    <w:rsid w:val="00715B8A"/>
    <w:rsid w:val="00715FB6"/>
    <w:rsid w:val="00716496"/>
    <w:rsid w:val="00716765"/>
    <w:rsid w:val="00716809"/>
    <w:rsid w:val="00717F71"/>
    <w:rsid w:val="00717FE7"/>
    <w:rsid w:val="00720207"/>
    <w:rsid w:val="00720543"/>
    <w:rsid w:val="007210B2"/>
    <w:rsid w:val="00721851"/>
    <w:rsid w:val="0072196E"/>
    <w:rsid w:val="0072298B"/>
    <w:rsid w:val="00722C72"/>
    <w:rsid w:val="00722F82"/>
    <w:rsid w:val="007230D0"/>
    <w:rsid w:val="0072376B"/>
    <w:rsid w:val="007239E7"/>
    <w:rsid w:val="00723D19"/>
    <w:rsid w:val="00723E4C"/>
    <w:rsid w:val="00724148"/>
    <w:rsid w:val="007241BC"/>
    <w:rsid w:val="0072457E"/>
    <w:rsid w:val="00724C99"/>
    <w:rsid w:val="00725386"/>
    <w:rsid w:val="00725456"/>
    <w:rsid w:val="00725912"/>
    <w:rsid w:val="00725D25"/>
    <w:rsid w:val="00725D8E"/>
    <w:rsid w:val="00726CD2"/>
    <w:rsid w:val="00726F4F"/>
    <w:rsid w:val="00727493"/>
    <w:rsid w:val="0072779E"/>
    <w:rsid w:val="0073041B"/>
    <w:rsid w:val="0073096F"/>
    <w:rsid w:val="00730D8B"/>
    <w:rsid w:val="0073107A"/>
    <w:rsid w:val="00731416"/>
    <w:rsid w:val="007319AC"/>
    <w:rsid w:val="00731F13"/>
    <w:rsid w:val="00732194"/>
    <w:rsid w:val="00732F1E"/>
    <w:rsid w:val="0073304A"/>
    <w:rsid w:val="007330E7"/>
    <w:rsid w:val="0073320B"/>
    <w:rsid w:val="00733280"/>
    <w:rsid w:val="007338D3"/>
    <w:rsid w:val="007339D7"/>
    <w:rsid w:val="00733A28"/>
    <w:rsid w:val="00733D45"/>
    <w:rsid w:val="007341D6"/>
    <w:rsid w:val="00734830"/>
    <w:rsid w:val="0073485E"/>
    <w:rsid w:val="00734966"/>
    <w:rsid w:val="00734F0C"/>
    <w:rsid w:val="00734F2E"/>
    <w:rsid w:val="00735684"/>
    <w:rsid w:val="007359F6"/>
    <w:rsid w:val="00735AA7"/>
    <w:rsid w:val="007361B8"/>
    <w:rsid w:val="00736C8F"/>
    <w:rsid w:val="007374DD"/>
    <w:rsid w:val="007376A4"/>
    <w:rsid w:val="00737F3B"/>
    <w:rsid w:val="00737F8C"/>
    <w:rsid w:val="00740FBD"/>
    <w:rsid w:val="00741214"/>
    <w:rsid w:val="007412D4"/>
    <w:rsid w:val="00741CFA"/>
    <w:rsid w:val="00741E64"/>
    <w:rsid w:val="0074201E"/>
    <w:rsid w:val="00742C29"/>
    <w:rsid w:val="00742E1A"/>
    <w:rsid w:val="00743414"/>
    <w:rsid w:val="00743D42"/>
    <w:rsid w:val="00743F9A"/>
    <w:rsid w:val="00744269"/>
    <w:rsid w:val="00744710"/>
    <w:rsid w:val="007449DC"/>
    <w:rsid w:val="00745124"/>
    <w:rsid w:val="0074538E"/>
    <w:rsid w:val="007456B6"/>
    <w:rsid w:val="0074590A"/>
    <w:rsid w:val="00745931"/>
    <w:rsid w:val="00746609"/>
    <w:rsid w:val="007466B4"/>
    <w:rsid w:val="00746D0D"/>
    <w:rsid w:val="00746DA3"/>
    <w:rsid w:val="00747002"/>
    <w:rsid w:val="00747026"/>
    <w:rsid w:val="007473D1"/>
    <w:rsid w:val="007474E1"/>
    <w:rsid w:val="007500CB"/>
    <w:rsid w:val="00750123"/>
    <w:rsid w:val="007505DB"/>
    <w:rsid w:val="00750691"/>
    <w:rsid w:val="00750878"/>
    <w:rsid w:val="00750A63"/>
    <w:rsid w:val="00750AA7"/>
    <w:rsid w:val="00750CFB"/>
    <w:rsid w:val="00750D22"/>
    <w:rsid w:val="00750F95"/>
    <w:rsid w:val="00750FE8"/>
    <w:rsid w:val="0075124E"/>
    <w:rsid w:val="007516BB"/>
    <w:rsid w:val="00751912"/>
    <w:rsid w:val="00752711"/>
    <w:rsid w:val="00752B26"/>
    <w:rsid w:val="0075504A"/>
    <w:rsid w:val="007557F1"/>
    <w:rsid w:val="00755AE2"/>
    <w:rsid w:val="00755E43"/>
    <w:rsid w:val="00756067"/>
    <w:rsid w:val="0075663A"/>
    <w:rsid w:val="00756FA1"/>
    <w:rsid w:val="00757C11"/>
    <w:rsid w:val="00757C1D"/>
    <w:rsid w:val="007601BD"/>
    <w:rsid w:val="007602F7"/>
    <w:rsid w:val="00760326"/>
    <w:rsid w:val="00760372"/>
    <w:rsid w:val="0076093B"/>
    <w:rsid w:val="00760B6D"/>
    <w:rsid w:val="00760D65"/>
    <w:rsid w:val="00760D8E"/>
    <w:rsid w:val="00761099"/>
    <w:rsid w:val="007619EA"/>
    <w:rsid w:val="00761C11"/>
    <w:rsid w:val="00761C25"/>
    <w:rsid w:val="00761F86"/>
    <w:rsid w:val="00762178"/>
    <w:rsid w:val="007627CE"/>
    <w:rsid w:val="00762AA2"/>
    <w:rsid w:val="00762B82"/>
    <w:rsid w:val="00762C19"/>
    <w:rsid w:val="00762ECB"/>
    <w:rsid w:val="00762FC0"/>
    <w:rsid w:val="007632BD"/>
    <w:rsid w:val="00763995"/>
    <w:rsid w:val="00763C3E"/>
    <w:rsid w:val="0076565C"/>
    <w:rsid w:val="007658AF"/>
    <w:rsid w:val="00765B67"/>
    <w:rsid w:val="00765C99"/>
    <w:rsid w:val="0076653D"/>
    <w:rsid w:val="00766971"/>
    <w:rsid w:val="00766A0F"/>
    <w:rsid w:val="007670D3"/>
    <w:rsid w:val="007672B2"/>
    <w:rsid w:val="0076759E"/>
    <w:rsid w:val="00767C31"/>
    <w:rsid w:val="00767D6D"/>
    <w:rsid w:val="00770093"/>
    <w:rsid w:val="007700FB"/>
    <w:rsid w:val="007704EC"/>
    <w:rsid w:val="00770956"/>
    <w:rsid w:val="007718A5"/>
    <w:rsid w:val="00771BD6"/>
    <w:rsid w:val="00771BD7"/>
    <w:rsid w:val="00771CF8"/>
    <w:rsid w:val="00771D4F"/>
    <w:rsid w:val="007720EC"/>
    <w:rsid w:val="0077229F"/>
    <w:rsid w:val="0077242A"/>
    <w:rsid w:val="0077284A"/>
    <w:rsid w:val="00772A25"/>
    <w:rsid w:val="00772A4D"/>
    <w:rsid w:val="00772CD4"/>
    <w:rsid w:val="0077348C"/>
    <w:rsid w:val="007735AB"/>
    <w:rsid w:val="007738C9"/>
    <w:rsid w:val="00773B74"/>
    <w:rsid w:val="00773E5C"/>
    <w:rsid w:val="00774127"/>
    <w:rsid w:val="007741F0"/>
    <w:rsid w:val="00774251"/>
    <w:rsid w:val="00774306"/>
    <w:rsid w:val="007747A4"/>
    <w:rsid w:val="007751EB"/>
    <w:rsid w:val="00775736"/>
    <w:rsid w:val="007758BA"/>
    <w:rsid w:val="00775D89"/>
    <w:rsid w:val="0077664A"/>
    <w:rsid w:val="00776B60"/>
    <w:rsid w:val="00776CF9"/>
    <w:rsid w:val="00777165"/>
    <w:rsid w:val="007776AF"/>
    <w:rsid w:val="00777C86"/>
    <w:rsid w:val="00777CD2"/>
    <w:rsid w:val="00777ECB"/>
    <w:rsid w:val="0078009C"/>
    <w:rsid w:val="007809A5"/>
    <w:rsid w:val="00780CEE"/>
    <w:rsid w:val="00781540"/>
    <w:rsid w:val="0078202D"/>
    <w:rsid w:val="007823C7"/>
    <w:rsid w:val="00782468"/>
    <w:rsid w:val="00782A7C"/>
    <w:rsid w:val="00782E23"/>
    <w:rsid w:val="007831CE"/>
    <w:rsid w:val="0078351E"/>
    <w:rsid w:val="007837C8"/>
    <w:rsid w:val="00783D26"/>
    <w:rsid w:val="007844D7"/>
    <w:rsid w:val="0078468B"/>
    <w:rsid w:val="00784F35"/>
    <w:rsid w:val="0078523C"/>
    <w:rsid w:val="00785413"/>
    <w:rsid w:val="00785649"/>
    <w:rsid w:val="00785794"/>
    <w:rsid w:val="00785903"/>
    <w:rsid w:val="00785A25"/>
    <w:rsid w:val="00785B86"/>
    <w:rsid w:val="00786247"/>
    <w:rsid w:val="007868CE"/>
    <w:rsid w:val="00786ABE"/>
    <w:rsid w:val="00787072"/>
    <w:rsid w:val="00787966"/>
    <w:rsid w:val="00787B03"/>
    <w:rsid w:val="0079035F"/>
    <w:rsid w:val="0079048B"/>
    <w:rsid w:val="00790AC5"/>
    <w:rsid w:val="00790FF6"/>
    <w:rsid w:val="00791201"/>
    <w:rsid w:val="0079135D"/>
    <w:rsid w:val="00791544"/>
    <w:rsid w:val="007925A4"/>
    <w:rsid w:val="0079275A"/>
    <w:rsid w:val="00792B5D"/>
    <w:rsid w:val="00792ED9"/>
    <w:rsid w:val="00793214"/>
    <w:rsid w:val="00793DFE"/>
    <w:rsid w:val="00795A4D"/>
    <w:rsid w:val="00795E7B"/>
    <w:rsid w:val="007969B2"/>
    <w:rsid w:val="00796A7F"/>
    <w:rsid w:val="00796B68"/>
    <w:rsid w:val="00796C5F"/>
    <w:rsid w:val="0079703D"/>
    <w:rsid w:val="007977AF"/>
    <w:rsid w:val="00797A11"/>
    <w:rsid w:val="00797B81"/>
    <w:rsid w:val="00797BF0"/>
    <w:rsid w:val="007A00B5"/>
    <w:rsid w:val="007A01A1"/>
    <w:rsid w:val="007A0483"/>
    <w:rsid w:val="007A08E4"/>
    <w:rsid w:val="007A0F85"/>
    <w:rsid w:val="007A12ED"/>
    <w:rsid w:val="007A16DE"/>
    <w:rsid w:val="007A1A22"/>
    <w:rsid w:val="007A1BCB"/>
    <w:rsid w:val="007A1C18"/>
    <w:rsid w:val="007A1E0F"/>
    <w:rsid w:val="007A21A2"/>
    <w:rsid w:val="007A228E"/>
    <w:rsid w:val="007A2536"/>
    <w:rsid w:val="007A261E"/>
    <w:rsid w:val="007A346B"/>
    <w:rsid w:val="007A37C0"/>
    <w:rsid w:val="007A3998"/>
    <w:rsid w:val="007A3EE2"/>
    <w:rsid w:val="007A40C8"/>
    <w:rsid w:val="007A42D5"/>
    <w:rsid w:val="007A4445"/>
    <w:rsid w:val="007A4491"/>
    <w:rsid w:val="007A466F"/>
    <w:rsid w:val="007A4DDC"/>
    <w:rsid w:val="007A4E9C"/>
    <w:rsid w:val="007A4F2A"/>
    <w:rsid w:val="007A4F9A"/>
    <w:rsid w:val="007A520B"/>
    <w:rsid w:val="007A5972"/>
    <w:rsid w:val="007A5DE2"/>
    <w:rsid w:val="007A616D"/>
    <w:rsid w:val="007A61C0"/>
    <w:rsid w:val="007A6D17"/>
    <w:rsid w:val="007A711C"/>
    <w:rsid w:val="007A7389"/>
    <w:rsid w:val="007A7761"/>
    <w:rsid w:val="007A7B88"/>
    <w:rsid w:val="007B015C"/>
    <w:rsid w:val="007B079C"/>
    <w:rsid w:val="007B0BED"/>
    <w:rsid w:val="007B1844"/>
    <w:rsid w:val="007B1A9F"/>
    <w:rsid w:val="007B1AC5"/>
    <w:rsid w:val="007B1E62"/>
    <w:rsid w:val="007B221E"/>
    <w:rsid w:val="007B270E"/>
    <w:rsid w:val="007B28E7"/>
    <w:rsid w:val="007B2FBE"/>
    <w:rsid w:val="007B3349"/>
    <w:rsid w:val="007B33B6"/>
    <w:rsid w:val="007B34EC"/>
    <w:rsid w:val="007B3519"/>
    <w:rsid w:val="007B37D3"/>
    <w:rsid w:val="007B39A2"/>
    <w:rsid w:val="007B40DE"/>
    <w:rsid w:val="007B454B"/>
    <w:rsid w:val="007B4CB0"/>
    <w:rsid w:val="007B4CB8"/>
    <w:rsid w:val="007B4E6B"/>
    <w:rsid w:val="007B51AB"/>
    <w:rsid w:val="007B618A"/>
    <w:rsid w:val="007B6603"/>
    <w:rsid w:val="007B6A6F"/>
    <w:rsid w:val="007B7257"/>
    <w:rsid w:val="007B7A7D"/>
    <w:rsid w:val="007B7CCA"/>
    <w:rsid w:val="007C009B"/>
    <w:rsid w:val="007C02C7"/>
    <w:rsid w:val="007C0771"/>
    <w:rsid w:val="007C0E25"/>
    <w:rsid w:val="007C267B"/>
    <w:rsid w:val="007C2DAC"/>
    <w:rsid w:val="007C2FA8"/>
    <w:rsid w:val="007C3C91"/>
    <w:rsid w:val="007C417D"/>
    <w:rsid w:val="007C4903"/>
    <w:rsid w:val="007C5223"/>
    <w:rsid w:val="007C5770"/>
    <w:rsid w:val="007C57ED"/>
    <w:rsid w:val="007C6125"/>
    <w:rsid w:val="007C62A6"/>
    <w:rsid w:val="007C6802"/>
    <w:rsid w:val="007C69DB"/>
    <w:rsid w:val="007C6C7E"/>
    <w:rsid w:val="007C6FCB"/>
    <w:rsid w:val="007C7245"/>
    <w:rsid w:val="007C77C1"/>
    <w:rsid w:val="007C78E5"/>
    <w:rsid w:val="007C79E8"/>
    <w:rsid w:val="007C7A0A"/>
    <w:rsid w:val="007C7A83"/>
    <w:rsid w:val="007C7C10"/>
    <w:rsid w:val="007C7C9B"/>
    <w:rsid w:val="007D0322"/>
    <w:rsid w:val="007D03D2"/>
    <w:rsid w:val="007D0801"/>
    <w:rsid w:val="007D0FF6"/>
    <w:rsid w:val="007D1A7C"/>
    <w:rsid w:val="007D1D66"/>
    <w:rsid w:val="007D1EC8"/>
    <w:rsid w:val="007D2262"/>
    <w:rsid w:val="007D2414"/>
    <w:rsid w:val="007D25C6"/>
    <w:rsid w:val="007D2915"/>
    <w:rsid w:val="007D2A0A"/>
    <w:rsid w:val="007D2DD2"/>
    <w:rsid w:val="007D3056"/>
    <w:rsid w:val="007D3C03"/>
    <w:rsid w:val="007D48E2"/>
    <w:rsid w:val="007D495A"/>
    <w:rsid w:val="007D4A47"/>
    <w:rsid w:val="007D567C"/>
    <w:rsid w:val="007D576A"/>
    <w:rsid w:val="007D5924"/>
    <w:rsid w:val="007D5940"/>
    <w:rsid w:val="007D5CD8"/>
    <w:rsid w:val="007D5EED"/>
    <w:rsid w:val="007D6DDD"/>
    <w:rsid w:val="007D7465"/>
    <w:rsid w:val="007D7659"/>
    <w:rsid w:val="007D7685"/>
    <w:rsid w:val="007D7AF9"/>
    <w:rsid w:val="007D7D4F"/>
    <w:rsid w:val="007D7F07"/>
    <w:rsid w:val="007E02DE"/>
    <w:rsid w:val="007E0D4A"/>
    <w:rsid w:val="007E0E2E"/>
    <w:rsid w:val="007E1ACA"/>
    <w:rsid w:val="007E1BE5"/>
    <w:rsid w:val="007E2697"/>
    <w:rsid w:val="007E2CC0"/>
    <w:rsid w:val="007E2E0E"/>
    <w:rsid w:val="007E30DD"/>
    <w:rsid w:val="007E36D1"/>
    <w:rsid w:val="007E41D2"/>
    <w:rsid w:val="007E4D15"/>
    <w:rsid w:val="007E4E23"/>
    <w:rsid w:val="007E4FF0"/>
    <w:rsid w:val="007E53F2"/>
    <w:rsid w:val="007E5413"/>
    <w:rsid w:val="007E55A5"/>
    <w:rsid w:val="007E561F"/>
    <w:rsid w:val="007E5942"/>
    <w:rsid w:val="007E5E71"/>
    <w:rsid w:val="007E6049"/>
    <w:rsid w:val="007E6713"/>
    <w:rsid w:val="007E6823"/>
    <w:rsid w:val="007E713D"/>
    <w:rsid w:val="007E74BF"/>
    <w:rsid w:val="007E74DC"/>
    <w:rsid w:val="007E7897"/>
    <w:rsid w:val="007E7B88"/>
    <w:rsid w:val="007E7D18"/>
    <w:rsid w:val="007E7F4F"/>
    <w:rsid w:val="007F0277"/>
    <w:rsid w:val="007F0884"/>
    <w:rsid w:val="007F0BA5"/>
    <w:rsid w:val="007F0E3F"/>
    <w:rsid w:val="007F22EB"/>
    <w:rsid w:val="007F22FA"/>
    <w:rsid w:val="007F23B4"/>
    <w:rsid w:val="007F24DF"/>
    <w:rsid w:val="007F25F9"/>
    <w:rsid w:val="007F28B1"/>
    <w:rsid w:val="007F2F65"/>
    <w:rsid w:val="007F387E"/>
    <w:rsid w:val="007F44E0"/>
    <w:rsid w:val="007F4CE3"/>
    <w:rsid w:val="007F4DBF"/>
    <w:rsid w:val="007F5399"/>
    <w:rsid w:val="007F58F5"/>
    <w:rsid w:val="007F5BD8"/>
    <w:rsid w:val="007F5CAA"/>
    <w:rsid w:val="007F5CCB"/>
    <w:rsid w:val="007F5ECA"/>
    <w:rsid w:val="007F5F83"/>
    <w:rsid w:val="007F622C"/>
    <w:rsid w:val="007F6E34"/>
    <w:rsid w:val="007F6E9C"/>
    <w:rsid w:val="007F6EA1"/>
    <w:rsid w:val="007F6F7C"/>
    <w:rsid w:val="007F71E6"/>
    <w:rsid w:val="007F7892"/>
    <w:rsid w:val="007F791A"/>
    <w:rsid w:val="007F7E30"/>
    <w:rsid w:val="007F7EA9"/>
    <w:rsid w:val="00800643"/>
    <w:rsid w:val="00800829"/>
    <w:rsid w:val="0080097F"/>
    <w:rsid w:val="00800D37"/>
    <w:rsid w:val="00801491"/>
    <w:rsid w:val="008016F5"/>
    <w:rsid w:val="008021E0"/>
    <w:rsid w:val="00802361"/>
    <w:rsid w:val="00802C2E"/>
    <w:rsid w:val="00802C4C"/>
    <w:rsid w:val="0080376D"/>
    <w:rsid w:val="00803FAF"/>
    <w:rsid w:val="00804236"/>
    <w:rsid w:val="00804307"/>
    <w:rsid w:val="00804578"/>
    <w:rsid w:val="0080477A"/>
    <w:rsid w:val="00804E34"/>
    <w:rsid w:val="008050BE"/>
    <w:rsid w:val="008055D0"/>
    <w:rsid w:val="00805D62"/>
    <w:rsid w:val="00805F69"/>
    <w:rsid w:val="00806078"/>
    <w:rsid w:val="008061A0"/>
    <w:rsid w:val="00806432"/>
    <w:rsid w:val="00806541"/>
    <w:rsid w:val="00806B8D"/>
    <w:rsid w:val="00806F95"/>
    <w:rsid w:val="00806FBE"/>
    <w:rsid w:val="00807214"/>
    <w:rsid w:val="00807498"/>
    <w:rsid w:val="008075C6"/>
    <w:rsid w:val="0080782A"/>
    <w:rsid w:val="00807AB4"/>
    <w:rsid w:val="00807B31"/>
    <w:rsid w:val="00810497"/>
    <w:rsid w:val="00810B29"/>
    <w:rsid w:val="0081112C"/>
    <w:rsid w:val="008112C1"/>
    <w:rsid w:val="00811A81"/>
    <w:rsid w:val="00811E05"/>
    <w:rsid w:val="00811E47"/>
    <w:rsid w:val="008120AB"/>
    <w:rsid w:val="0081241C"/>
    <w:rsid w:val="00812BC5"/>
    <w:rsid w:val="00812C04"/>
    <w:rsid w:val="008131A0"/>
    <w:rsid w:val="00813D01"/>
    <w:rsid w:val="008146F6"/>
    <w:rsid w:val="00814810"/>
    <w:rsid w:val="00814E35"/>
    <w:rsid w:val="00814F20"/>
    <w:rsid w:val="00815372"/>
    <w:rsid w:val="008153F4"/>
    <w:rsid w:val="00815598"/>
    <w:rsid w:val="00815864"/>
    <w:rsid w:val="008167DA"/>
    <w:rsid w:val="00816808"/>
    <w:rsid w:val="00816A75"/>
    <w:rsid w:val="00816ACA"/>
    <w:rsid w:val="00816EB2"/>
    <w:rsid w:val="00816FC6"/>
    <w:rsid w:val="008170F9"/>
    <w:rsid w:val="008172E1"/>
    <w:rsid w:val="00817AC7"/>
    <w:rsid w:val="00817DDA"/>
    <w:rsid w:val="0082008F"/>
    <w:rsid w:val="008205A2"/>
    <w:rsid w:val="00820688"/>
    <w:rsid w:val="00821562"/>
    <w:rsid w:val="0082187A"/>
    <w:rsid w:val="00821DE8"/>
    <w:rsid w:val="00822390"/>
    <w:rsid w:val="0082297A"/>
    <w:rsid w:val="00822E59"/>
    <w:rsid w:val="0082350A"/>
    <w:rsid w:val="008235B1"/>
    <w:rsid w:val="008235CE"/>
    <w:rsid w:val="008238CA"/>
    <w:rsid w:val="00823BD3"/>
    <w:rsid w:val="00824377"/>
    <w:rsid w:val="008249E6"/>
    <w:rsid w:val="00824B04"/>
    <w:rsid w:val="00824BF8"/>
    <w:rsid w:val="00824F1B"/>
    <w:rsid w:val="008252FA"/>
    <w:rsid w:val="00825849"/>
    <w:rsid w:val="00825AE2"/>
    <w:rsid w:val="00825BFD"/>
    <w:rsid w:val="0082622A"/>
    <w:rsid w:val="0082622B"/>
    <w:rsid w:val="008263D7"/>
    <w:rsid w:val="008272CB"/>
    <w:rsid w:val="00827CB1"/>
    <w:rsid w:val="00830263"/>
    <w:rsid w:val="0083031A"/>
    <w:rsid w:val="00830668"/>
    <w:rsid w:val="008307B8"/>
    <w:rsid w:val="00830DD3"/>
    <w:rsid w:val="00831491"/>
    <w:rsid w:val="0083164D"/>
    <w:rsid w:val="00831877"/>
    <w:rsid w:val="00831E29"/>
    <w:rsid w:val="00832235"/>
    <w:rsid w:val="00832753"/>
    <w:rsid w:val="0083321A"/>
    <w:rsid w:val="0083327B"/>
    <w:rsid w:val="008334A4"/>
    <w:rsid w:val="0083378A"/>
    <w:rsid w:val="008339B8"/>
    <w:rsid w:val="00833A6D"/>
    <w:rsid w:val="00834218"/>
    <w:rsid w:val="00834AB2"/>
    <w:rsid w:val="00834AD8"/>
    <w:rsid w:val="00834B21"/>
    <w:rsid w:val="00834ED8"/>
    <w:rsid w:val="00836144"/>
    <w:rsid w:val="0083641C"/>
    <w:rsid w:val="00836712"/>
    <w:rsid w:val="0083690F"/>
    <w:rsid w:val="00836A18"/>
    <w:rsid w:val="00836F4D"/>
    <w:rsid w:val="0083796C"/>
    <w:rsid w:val="00840536"/>
    <w:rsid w:val="008407C4"/>
    <w:rsid w:val="00841961"/>
    <w:rsid w:val="00841A9B"/>
    <w:rsid w:val="00842080"/>
    <w:rsid w:val="008428E4"/>
    <w:rsid w:val="00843096"/>
    <w:rsid w:val="008430B9"/>
    <w:rsid w:val="0084348E"/>
    <w:rsid w:val="00843BEF"/>
    <w:rsid w:val="00843F95"/>
    <w:rsid w:val="00844369"/>
    <w:rsid w:val="0084494B"/>
    <w:rsid w:val="00844B7E"/>
    <w:rsid w:val="00844DF1"/>
    <w:rsid w:val="0084531F"/>
    <w:rsid w:val="008461CD"/>
    <w:rsid w:val="0084642E"/>
    <w:rsid w:val="00846452"/>
    <w:rsid w:val="00846503"/>
    <w:rsid w:val="00846821"/>
    <w:rsid w:val="008469AE"/>
    <w:rsid w:val="00846A6A"/>
    <w:rsid w:val="00846E3F"/>
    <w:rsid w:val="00847267"/>
    <w:rsid w:val="00847517"/>
    <w:rsid w:val="00850352"/>
    <w:rsid w:val="0085064B"/>
    <w:rsid w:val="00850AA9"/>
    <w:rsid w:val="00850F08"/>
    <w:rsid w:val="00850F2C"/>
    <w:rsid w:val="008511F1"/>
    <w:rsid w:val="008513A2"/>
    <w:rsid w:val="008513DA"/>
    <w:rsid w:val="00851DA9"/>
    <w:rsid w:val="0085267C"/>
    <w:rsid w:val="00852691"/>
    <w:rsid w:val="00852E5C"/>
    <w:rsid w:val="00852EB8"/>
    <w:rsid w:val="00853200"/>
    <w:rsid w:val="00854DB8"/>
    <w:rsid w:val="00855146"/>
    <w:rsid w:val="00855788"/>
    <w:rsid w:val="0085579D"/>
    <w:rsid w:val="00855A37"/>
    <w:rsid w:val="00855CB6"/>
    <w:rsid w:val="00855E13"/>
    <w:rsid w:val="0085662B"/>
    <w:rsid w:val="00856E0C"/>
    <w:rsid w:val="00857385"/>
    <w:rsid w:val="008573A9"/>
    <w:rsid w:val="008573AC"/>
    <w:rsid w:val="00857472"/>
    <w:rsid w:val="0085752B"/>
    <w:rsid w:val="0085798A"/>
    <w:rsid w:val="00857F74"/>
    <w:rsid w:val="008602CD"/>
    <w:rsid w:val="008605DC"/>
    <w:rsid w:val="00860A1F"/>
    <w:rsid w:val="00860A39"/>
    <w:rsid w:val="00860DA9"/>
    <w:rsid w:val="00862836"/>
    <w:rsid w:val="00862BE8"/>
    <w:rsid w:val="00862D1E"/>
    <w:rsid w:val="00863B5D"/>
    <w:rsid w:val="00863D32"/>
    <w:rsid w:val="00864028"/>
    <w:rsid w:val="008643ED"/>
    <w:rsid w:val="0086442C"/>
    <w:rsid w:val="008644D2"/>
    <w:rsid w:val="00864973"/>
    <w:rsid w:val="00864FB2"/>
    <w:rsid w:val="008650D4"/>
    <w:rsid w:val="00865392"/>
    <w:rsid w:val="0086587A"/>
    <w:rsid w:val="00865F68"/>
    <w:rsid w:val="0086604A"/>
    <w:rsid w:val="00866CC3"/>
    <w:rsid w:val="00866ED7"/>
    <w:rsid w:val="00867FB4"/>
    <w:rsid w:val="0087024C"/>
    <w:rsid w:val="0087030B"/>
    <w:rsid w:val="00870D12"/>
    <w:rsid w:val="00870D73"/>
    <w:rsid w:val="008710C0"/>
    <w:rsid w:val="00871639"/>
    <w:rsid w:val="00871649"/>
    <w:rsid w:val="00871CE6"/>
    <w:rsid w:val="00871D3E"/>
    <w:rsid w:val="00872068"/>
    <w:rsid w:val="008723F1"/>
    <w:rsid w:val="00872841"/>
    <w:rsid w:val="00872C7E"/>
    <w:rsid w:val="00874340"/>
    <w:rsid w:val="00874701"/>
    <w:rsid w:val="00874B64"/>
    <w:rsid w:val="00875003"/>
    <w:rsid w:val="00875370"/>
    <w:rsid w:val="0087550E"/>
    <w:rsid w:val="008756AC"/>
    <w:rsid w:val="0087578C"/>
    <w:rsid w:val="00875992"/>
    <w:rsid w:val="00875999"/>
    <w:rsid w:val="0087629D"/>
    <w:rsid w:val="008765B4"/>
    <w:rsid w:val="00876F1C"/>
    <w:rsid w:val="00877149"/>
    <w:rsid w:val="00877A83"/>
    <w:rsid w:val="00877C9A"/>
    <w:rsid w:val="00880105"/>
    <w:rsid w:val="00880110"/>
    <w:rsid w:val="008803A4"/>
    <w:rsid w:val="00880DA9"/>
    <w:rsid w:val="00880DCD"/>
    <w:rsid w:val="0088150E"/>
    <w:rsid w:val="00881F7F"/>
    <w:rsid w:val="0088214F"/>
    <w:rsid w:val="008823B0"/>
    <w:rsid w:val="008823BC"/>
    <w:rsid w:val="008824BB"/>
    <w:rsid w:val="0088270A"/>
    <w:rsid w:val="008829C5"/>
    <w:rsid w:val="008850D9"/>
    <w:rsid w:val="00885129"/>
    <w:rsid w:val="008851EE"/>
    <w:rsid w:val="00885789"/>
    <w:rsid w:val="008857EB"/>
    <w:rsid w:val="0088583C"/>
    <w:rsid w:val="00885BFE"/>
    <w:rsid w:val="00885DA8"/>
    <w:rsid w:val="00885E89"/>
    <w:rsid w:val="00886077"/>
    <w:rsid w:val="008862FA"/>
    <w:rsid w:val="008868C6"/>
    <w:rsid w:val="00886D0B"/>
    <w:rsid w:val="008871E6"/>
    <w:rsid w:val="0088724E"/>
    <w:rsid w:val="00887537"/>
    <w:rsid w:val="00887622"/>
    <w:rsid w:val="00887E39"/>
    <w:rsid w:val="00887FBD"/>
    <w:rsid w:val="008900A0"/>
    <w:rsid w:val="00890D5C"/>
    <w:rsid w:val="00890F88"/>
    <w:rsid w:val="00890FDB"/>
    <w:rsid w:val="00891339"/>
    <w:rsid w:val="0089136F"/>
    <w:rsid w:val="008915FB"/>
    <w:rsid w:val="00891D9F"/>
    <w:rsid w:val="00892617"/>
    <w:rsid w:val="00892D42"/>
    <w:rsid w:val="00892DAB"/>
    <w:rsid w:val="00893535"/>
    <w:rsid w:val="00893A1D"/>
    <w:rsid w:val="008940E7"/>
    <w:rsid w:val="008944C1"/>
    <w:rsid w:val="00894924"/>
    <w:rsid w:val="00895252"/>
    <w:rsid w:val="00895672"/>
    <w:rsid w:val="008957A7"/>
    <w:rsid w:val="008958B7"/>
    <w:rsid w:val="008958C3"/>
    <w:rsid w:val="008958CF"/>
    <w:rsid w:val="008962B3"/>
    <w:rsid w:val="00896411"/>
    <w:rsid w:val="008965F6"/>
    <w:rsid w:val="0089681D"/>
    <w:rsid w:val="00896EB7"/>
    <w:rsid w:val="0089709D"/>
    <w:rsid w:val="008970EA"/>
    <w:rsid w:val="00897208"/>
    <w:rsid w:val="008972FC"/>
    <w:rsid w:val="0089778B"/>
    <w:rsid w:val="00897A9B"/>
    <w:rsid w:val="00897C59"/>
    <w:rsid w:val="00897DF5"/>
    <w:rsid w:val="00897EA6"/>
    <w:rsid w:val="00897FE1"/>
    <w:rsid w:val="008A0011"/>
    <w:rsid w:val="008A050E"/>
    <w:rsid w:val="008A0557"/>
    <w:rsid w:val="008A12F8"/>
    <w:rsid w:val="008A133E"/>
    <w:rsid w:val="008A186A"/>
    <w:rsid w:val="008A231E"/>
    <w:rsid w:val="008A2608"/>
    <w:rsid w:val="008A2870"/>
    <w:rsid w:val="008A2900"/>
    <w:rsid w:val="008A2958"/>
    <w:rsid w:val="008A2975"/>
    <w:rsid w:val="008A30AD"/>
    <w:rsid w:val="008A3349"/>
    <w:rsid w:val="008A406D"/>
    <w:rsid w:val="008A43C0"/>
    <w:rsid w:val="008A4497"/>
    <w:rsid w:val="008A463B"/>
    <w:rsid w:val="008A481D"/>
    <w:rsid w:val="008A4A38"/>
    <w:rsid w:val="008A54AB"/>
    <w:rsid w:val="008A5A6C"/>
    <w:rsid w:val="008A5D06"/>
    <w:rsid w:val="008A6395"/>
    <w:rsid w:val="008A66A4"/>
    <w:rsid w:val="008A6ABD"/>
    <w:rsid w:val="008A6BC4"/>
    <w:rsid w:val="008A6DC9"/>
    <w:rsid w:val="008A71A6"/>
    <w:rsid w:val="008A767E"/>
    <w:rsid w:val="008A789A"/>
    <w:rsid w:val="008A7FA8"/>
    <w:rsid w:val="008B0102"/>
    <w:rsid w:val="008B0889"/>
    <w:rsid w:val="008B0ED2"/>
    <w:rsid w:val="008B1037"/>
    <w:rsid w:val="008B1295"/>
    <w:rsid w:val="008B1352"/>
    <w:rsid w:val="008B18E1"/>
    <w:rsid w:val="008B18F7"/>
    <w:rsid w:val="008B2137"/>
    <w:rsid w:val="008B252E"/>
    <w:rsid w:val="008B28AD"/>
    <w:rsid w:val="008B29EA"/>
    <w:rsid w:val="008B2CE5"/>
    <w:rsid w:val="008B3167"/>
    <w:rsid w:val="008B44BD"/>
    <w:rsid w:val="008B4798"/>
    <w:rsid w:val="008B4C02"/>
    <w:rsid w:val="008B5657"/>
    <w:rsid w:val="008B567D"/>
    <w:rsid w:val="008B5B9A"/>
    <w:rsid w:val="008B5C38"/>
    <w:rsid w:val="008B617B"/>
    <w:rsid w:val="008B6411"/>
    <w:rsid w:val="008B6504"/>
    <w:rsid w:val="008B673A"/>
    <w:rsid w:val="008B69F7"/>
    <w:rsid w:val="008B6A2F"/>
    <w:rsid w:val="008B6DED"/>
    <w:rsid w:val="008B6F51"/>
    <w:rsid w:val="008B721D"/>
    <w:rsid w:val="008B73FF"/>
    <w:rsid w:val="008B7533"/>
    <w:rsid w:val="008B7F14"/>
    <w:rsid w:val="008B7FAB"/>
    <w:rsid w:val="008C0AAA"/>
    <w:rsid w:val="008C0B9D"/>
    <w:rsid w:val="008C0EBF"/>
    <w:rsid w:val="008C0FAA"/>
    <w:rsid w:val="008C11A9"/>
    <w:rsid w:val="008C1331"/>
    <w:rsid w:val="008C14D0"/>
    <w:rsid w:val="008C19E5"/>
    <w:rsid w:val="008C1A40"/>
    <w:rsid w:val="008C1A48"/>
    <w:rsid w:val="008C1EFA"/>
    <w:rsid w:val="008C2765"/>
    <w:rsid w:val="008C27FC"/>
    <w:rsid w:val="008C284D"/>
    <w:rsid w:val="008C294B"/>
    <w:rsid w:val="008C2FFD"/>
    <w:rsid w:val="008C31D2"/>
    <w:rsid w:val="008C3795"/>
    <w:rsid w:val="008C3871"/>
    <w:rsid w:val="008C3BC4"/>
    <w:rsid w:val="008C3EA9"/>
    <w:rsid w:val="008C418C"/>
    <w:rsid w:val="008C4863"/>
    <w:rsid w:val="008C48FF"/>
    <w:rsid w:val="008C4C7E"/>
    <w:rsid w:val="008C4DE9"/>
    <w:rsid w:val="008C530F"/>
    <w:rsid w:val="008C549A"/>
    <w:rsid w:val="008C5785"/>
    <w:rsid w:val="008C585F"/>
    <w:rsid w:val="008C68B7"/>
    <w:rsid w:val="008C7187"/>
    <w:rsid w:val="008C7930"/>
    <w:rsid w:val="008C7E57"/>
    <w:rsid w:val="008D03D4"/>
    <w:rsid w:val="008D043B"/>
    <w:rsid w:val="008D05D4"/>
    <w:rsid w:val="008D06B6"/>
    <w:rsid w:val="008D0B4D"/>
    <w:rsid w:val="008D0EBF"/>
    <w:rsid w:val="008D1042"/>
    <w:rsid w:val="008D1158"/>
    <w:rsid w:val="008D1986"/>
    <w:rsid w:val="008D2817"/>
    <w:rsid w:val="008D2B97"/>
    <w:rsid w:val="008D2FEF"/>
    <w:rsid w:val="008D3194"/>
    <w:rsid w:val="008D33FE"/>
    <w:rsid w:val="008D349D"/>
    <w:rsid w:val="008D365F"/>
    <w:rsid w:val="008D37AD"/>
    <w:rsid w:val="008D3F1F"/>
    <w:rsid w:val="008D4342"/>
    <w:rsid w:val="008D446E"/>
    <w:rsid w:val="008D44F3"/>
    <w:rsid w:val="008D45EB"/>
    <w:rsid w:val="008D4725"/>
    <w:rsid w:val="008D4FD8"/>
    <w:rsid w:val="008D5B1A"/>
    <w:rsid w:val="008D5BB4"/>
    <w:rsid w:val="008D5BC3"/>
    <w:rsid w:val="008D5F57"/>
    <w:rsid w:val="008D5F8C"/>
    <w:rsid w:val="008D639F"/>
    <w:rsid w:val="008D6A0F"/>
    <w:rsid w:val="008D6A15"/>
    <w:rsid w:val="008D6A78"/>
    <w:rsid w:val="008D6C23"/>
    <w:rsid w:val="008D734E"/>
    <w:rsid w:val="008E0008"/>
    <w:rsid w:val="008E007E"/>
    <w:rsid w:val="008E00FB"/>
    <w:rsid w:val="008E0443"/>
    <w:rsid w:val="008E0543"/>
    <w:rsid w:val="008E0698"/>
    <w:rsid w:val="008E06CD"/>
    <w:rsid w:val="008E0783"/>
    <w:rsid w:val="008E0D5C"/>
    <w:rsid w:val="008E1AA1"/>
    <w:rsid w:val="008E1AD8"/>
    <w:rsid w:val="008E1BCF"/>
    <w:rsid w:val="008E2071"/>
    <w:rsid w:val="008E22FD"/>
    <w:rsid w:val="008E232A"/>
    <w:rsid w:val="008E234B"/>
    <w:rsid w:val="008E2EFC"/>
    <w:rsid w:val="008E2F25"/>
    <w:rsid w:val="008E3BA9"/>
    <w:rsid w:val="008E3CBF"/>
    <w:rsid w:val="008E403B"/>
    <w:rsid w:val="008E4128"/>
    <w:rsid w:val="008E4569"/>
    <w:rsid w:val="008E462F"/>
    <w:rsid w:val="008E4DED"/>
    <w:rsid w:val="008E502C"/>
    <w:rsid w:val="008E5337"/>
    <w:rsid w:val="008E5414"/>
    <w:rsid w:val="008E5766"/>
    <w:rsid w:val="008E60D8"/>
    <w:rsid w:val="008E68A9"/>
    <w:rsid w:val="008E6D1D"/>
    <w:rsid w:val="008E70F9"/>
    <w:rsid w:val="008E75E4"/>
    <w:rsid w:val="008E7F17"/>
    <w:rsid w:val="008F0F1F"/>
    <w:rsid w:val="008F15CF"/>
    <w:rsid w:val="008F20F4"/>
    <w:rsid w:val="008F21BF"/>
    <w:rsid w:val="008F252C"/>
    <w:rsid w:val="008F2B4F"/>
    <w:rsid w:val="008F2C2C"/>
    <w:rsid w:val="008F2D75"/>
    <w:rsid w:val="008F3280"/>
    <w:rsid w:val="008F3B6A"/>
    <w:rsid w:val="008F3D60"/>
    <w:rsid w:val="008F4E62"/>
    <w:rsid w:val="008F4ECC"/>
    <w:rsid w:val="008F55AD"/>
    <w:rsid w:val="008F5801"/>
    <w:rsid w:val="008F5820"/>
    <w:rsid w:val="008F582E"/>
    <w:rsid w:val="008F5A21"/>
    <w:rsid w:val="008F5AC6"/>
    <w:rsid w:val="008F5C5E"/>
    <w:rsid w:val="008F5D62"/>
    <w:rsid w:val="008F5DEB"/>
    <w:rsid w:val="008F636A"/>
    <w:rsid w:val="008F6A64"/>
    <w:rsid w:val="008F6AB8"/>
    <w:rsid w:val="008F6AC8"/>
    <w:rsid w:val="008F6BA1"/>
    <w:rsid w:val="008F70A0"/>
    <w:rsid w:val="008F7284"/>
    <w:rsid w:val="008F79B6"/>
    <w:rsid w:val="0090019B"/>
    <w:rsid w:val="009002B7"/>
    <w:rsid w:val="00900326"/>
    <w:rsid w:val="009003FE"/>
    <w:rsid w:val="009006D6"/>
    <w:rsid w:val="00900A9B"/>
    <w:rsid w:val="00900D17"/>
    <w:rsid w:val="00900F07"/>
    <w:rsid w:val="00901889"/>
    <w:rsid w:val="0090199A"/>
    <w:rsid w:val="009019A0"/>
    <w:rsid w:val="009019A7"/>
    <w:rsid w:val="00901AAE"/>
    <w:rsid w:val="00901DEE"/>
    <w:rsid w:val="00901F95"/>
    <w:rsid w:val="009025A6"/>
    <w:rsid w:val="00902FC7"/>
    <w:rsid w:val="00903199"/>
    <w:rsid w:val="009034AF"/>
    <w:rsid w:val="009035FD"/>
    <w:rsid w:val="009036B8"/>
    <w:rsid w:val="0090379E"/>
    <w:rsid w:val="00903C40"/>
    <w:rsid w:val="00903E82"/>
    <w:rsid w:val="009042DB"/>
    <w:rsid w:val="009044C6"/>
    <w:rsid w:val="00904836"/>
    <w:rsid w:val="00904992"/>
    <w:rsid w:val="00905169"/>
    <w:rsid w:val="00905C16"/>
    <w:rsid w:val="00905CDC"/>
    <w:rsid w:val="00905D69"/>
    <w:rsid w:val="00906CC0"/>
    <w:rsid w:val="00906EE4"/>
    <w:rsid w:val="00907004"/>
    <w:rsid w:val="009074C5"/>
    <w:rsid w:val="009077C6"/>
    <w:rsid w:val="009079FB"/>
    <w:rsid w:val="00907BD8"/>
    <w:rsid w:val="00907FA0"/>
    <w:rsid w:val="00910005"/>
    <w:rsid w:val="00910541"/>
    <w:rsid w:val="009106B2"/>
    <w:rsid w:val="00910731"/>
    <w:rsid w:val="00910A53"/>
    <w:rsid w:val="00910E60"/>
    <w:rsid w:val="00911079"/>
    <w:rsid w:val="009115DB"/>
    <w:rsid w:val="009118D8"/>
    <w:rsid w:val="00911F0F"/>
    <w:rsid w:val="00912A44"/>
    <w:rsid w:val="009130BE"/>
    <w:rsid w:val="009134EB"/>
    <w:rsid w:val="00913B08"/>
    <w:rsid w:val="00913D44"/>
    <w:rsid w:val="009146C0"/>
    <w:rsid w:val="0091497C"/>
    <w:rsid w:val="00914A3E"/>
    <w:rsid w:val="00914F9B"/>
    <w:rsid w:val="00915713"/>
    <w:rsid w:val="00915715"/>
    <w:rsid w:val="009157A7"/>
    <w:rsid w:val="009159FA"/>
    <w:rsid w:val="00915F6B"/>
    <w:rsid w:val="0091712A"/>
    <w:rsid w:val="009200EE"/>
    <w:rsid w:val="0092014D"/>
    <w:rsid w:val="00921075"/>
    <w:rsid w:val="0092128C"/>
    <w:rsid w:val="00921912"/>
    <w:rsid w:val="00921D47"/>
    <w:rsid w:val="009228F6"/>
    <w:rsid w:val="00922F8C"/>
    <w:rsid w:val="00923098"/>
    <w:rsid w:val="0092322F"/>
    <w:rsid w:val="00923795"/>
    <w:rsid w:val="00923947"/>
    <w:rsid w:val="00923CE7"/>
    <w:rsid w:val="00923F96"/>
    <w:rsid w:val="009241AD"/>
    <w:rsid w:val="00924547"/>
    <w:rsid w:val="009248A0"/>
    <w:rsid w:val="00924AC7"/>
    <w:rsid w:val="00924C64"/>
    <w:rsid w:val="0092614C"/>
    <w:rsid w:val="0092682C"/>
    <w:rsid w:val="00926A5E"/>
    <w:rsid w:val="00926BF9"/>
    <w:rsid w:val="00927397"/>
    <w:rsid w:val="0092779F"/>
    <w:rsid w:val="009278DC"/>
    <w:rsid w:val="0093042F"/>
    <w:rsid w:val="009306A8"/>
    <w:rsid w:val="00931151"/>
    <w:rsid w:val="00931665"/>
    <w:rsid w:val="00931742"/>
    <w:rsid w:val="00931E88"/>
    <w:rsid w:val="0093208B"/>
    <w:rsid w:val="009321F5"/>
    <w:rsid w:val="00932273"/>
    <w:rsid w:val="009327B4"/>
    <w:rsid w:val="00932856"/>
    <w:rsid w:val="0093294F"/>
    <w:rsid w:val="00932C41"/>
    <w:rsid w:val="00932F13"/>
    <w:rsid w:val="00933117"/>
    <w:rsid w:val="009335C1"/>
    <w:rsid w:val="009336E5"/>
    <w:rsid w:val="00933959"/>
    <w:rsid w:val="00933EA0"/>
    <w:rsid w:val="00933EE5"/>
    <w:rsid w:val="009341EF"/>
    <w:rsid w:val="0093438F"/>
    <w:rsid w:val="009347F1"/>
    <w:rsid w:val="00934EE1"/>
    <w:rsid w:val="00935DEC"/>
    <w:rsid w:val="00936241"/>
    <w:rsid w:val="009366FA"/>
    <w:rsid w:val="009368C0"/>
    <w:rsid w:val="00936C95"/>
    <w:rsid w:val="00936E83"/>
    <w:rsid w:val="00936F95"/>
    <w:rsid w:val="00937071"/>
    <w:rsid w:val="0093721A"/>
    <w:rsid w:val="0093779A"/>
    <w:rsid w:val="009379C0"/>
    <w:rsid w:val="00937F72"/>
    <w:rsid w:val="00937FFE"/>
    <w:rsid w:val="009401E6"/>
    <w:rsid w:val="009410AA"/>
    <w:rsid w:val="0094126F"/>
    <w:rsid w:val="0094153F"/>
    <w:rsid w:val="0094165C"/>
    <w:rsid w:val="00941C54"/>
    <w:rsid w:val="0094219B"/>
    <w:rsid w:val="009421A9"/>
    <w:rsid w:val="0094252F"/>
    <w:rsid w:val="00942924"/>
    <w:rsid w:val="00942D55"/>
    <w:rsid w:val="00942FEA"/>
    <w:rsid w:val="00943303"/>
    <w:rsid w:val="0094347D"/>
    <w:rsid w:val="00943B7A"/>
    <w:rsid w:val="00943F99"/>
    <w:rsid w:val="009447E4"/>
    <w:rsid w:val="00944BF9"/>
    <w:rsid w:val="00944F34"/>
    <w:rsid w:val="00945616"/>
    <w:rsid w:val="0094573D"/>
    <w:rsid w:val="00945FF2"/>
    <w:rsid w:val="00946155"/>
    <w:rsid w:val="009461E7"/>
    <w:rsid w:val="009464C6"/>
    <w:rsid w:val="00946A67"/>
    <w:rsid w:val="00946D49"/>
    <w:rsid w:val="00946DA8"/>
    <w:rsid w:val="009475AA"/>
    <w:rsid w:val="00947C7C"/>
    <w:rsid w:val="00950AAE"/>
    <w:rsid w:val="00950CC7"/>
    <w:rsid w:val="00950CD6"/>
    <w:rsid w:val="00950DB5"/>
    <w:rsid w:val="009512E8"/>
    <w:rsid w:val="00951806"/>
    <w:rsid w:val="009518C3"/>
    <w:rsid w:val="0095204A"/>
    <w:rsid w:val="009533C0"/>
    <w:rsid w:val="0095365F"/>
    <w:rsid w:val="009546C4"/>
    <w:rsid w:val="0095481E"/>
    <w:rsid w:val="00954872"/>
    <w:rsid w:val="00954A60"/>
    <w:rsid w:val="00954BF2"/>
    <w:rsid w:val="00954D87"/>
    <w:rsid w:val="00955074"/>
    <w:rsid w:val="00955543"/>
    <w:rsid w:val="009555A2"/>
    <w:rsid w:val="00955843"/>
    <w:rsid w:val="00955DA3"/>
    <w:rsid w:val="009563AA"/>
    <w:rsid w:val="009565E7"/>
    <w:rsid w:val="00956FE8"/>
    <w:rsid w:val="00957149"/>
    <w:rsid w:val="009575E1"/>
    <w:rsid w:val="00957654"/>
    <w:rsid w:val="00957821"/>
    <w:rsid w:val="00957A0F"/>
    <w:rsid w:val="00957BF5"/>
    <w:rsid w:val="0096040A"/>
    <w:rsid w:val="00960571"/>
    <w:rsid w:val="009605A9"/>
    <w:rsid w:val="00960BB3"/>
    <w:rsid w:val="00960E58"/>
    <w:rsid w:val="00960FE6"/>
    <w:rsid w:val="0096120D"/>
    <w:rsid w:val="00961B33"/>
    <w:rsid w:val="009620E3"/>
    <w:rsid w:val="0096227A"/>
    <w:rsid w:val="00962508"/>
    <w:rsid w:val="009627B3"/>
    <w:rsid w:val="00962F5E"/>
    <w:rsid w:val="00963100"/>
    <w:rsid w:val="0096385D"/>
    <w:rsid w:val="009639E0"/>
    <w:rsid w:val="00963EA3"/>
    <w:rsid w:val="00964044"/>
    <w:rsid w:val="009647CB"/>
    <w:rsid w:val="009649AD"/>
    <w:rsid w:val="009649F5"/>
    <w:rsid w:val="00964FF9"/>
    <w:rsid w:val="0096522A"/>
    <w:rsid w:val="00965411"/>
    <w:rsid w:val="00965763"/>
    <w:rsid w:val="00965AB5"/>
    <w:rsid w:val="00965F42"/>
    <w:rsid w:val="0096635B"/>
    <w:rsid w:val="00966420"/>
    <w:rsid w:val="00966698"/>
    <w:rsid w:val="0096704F"/>
    <w:rsid w:val="0096714E"/>
    <w:rsid w:val="0096773F"/>
    <w:rsid w:val="0096774E"/>
    <w:rsid w:val="00967916"/>
    <w:rsid w:val="00967AC3"/>
    <w:rsid w:val="00967C02"/>
    <w:rsid w:val="00967D8D"/>
    <w:rsid w:val="00970287"/>
    <w:rsid w:val="0097039F"/>
    <w:rsid w:val="00970470"/>
    <w:rsid w:val="0097068D"/>
    <w:rsid w:val="00970A92"/>
    <w:rsid w:val="00970F6B"/>
    <w:rsid w:val="00970FC3"/>
    <w:rsid w:val="00971059"/>
    <w:rsid w:val="0097115E"/>
    <w:rsid w:val="00972374"/>
    <w:rsid w:val="00972401"/>
    <w:rsid w:val="00972D25"/>
    <w:rsid w:val="00972E16"/>
    <w:rsid w:val="0097329A"/>
    <w:rsid w:val="0097352C"/>
    <w:rsid w:val="009736D8"/>
    <w:rsid w:val="00973748"/>
    <w:rsid w:val="00973F55"/>
    <w:rsid w:val="0097460D"/>
    <w:rsid w:val="009748AD"/>
    <w:rsid w:val="00974D06"/>
    <w:rsid w:val="00974DD7"/>
    <w:rsid w:val="009756E0"/>
    <w:rsid w:val="0097578F"/>
    <w:rsid w:val="00975D04"/>
    <w:rsid w:val="00975D41"/>
    <w:rsid w:val="00975E10"/>
    <w:rsid w:val="00975F99"/>
    <w:rsid w:val="0097654C"/>
    <w:rsid w:val="00976943"/>
    <w:rsid w:val="00976E32"/>
    <w:rsid w:val="00977F53"/>
    <w:rsid w:val="0098036A"/>
    <w:rsid w:val="0098043C"/>
    <w:rsid w:val="0098059F"/>
    <w:rsid w:val="0098124F"/>
    <w:rsid w:val="009813C6"/>
    <w:rsid w:val="009816F0"/>
    <w:rsid w:val="00981707"/>
    <w:rsid w:val="00981E3A"/>
    <w:rsid w:val="0098211A"/>
    <w:rsid w:val="00982380"/>
    <w:rsid w:val="009823A4"/>
    <w:rsid w:val="00982DBF"/>
    <w:rsid w:val="0098330F"/>
    <w:rsid w:val="0098339F"/>
    <w:rsid w:val="0098351B"/>
    <w:rsid w:val="00983C23"/>
    <w:rsid w:val="00984048"/>
    <w:rsid w:val="0098439E"/>
    <w:rsid w:val="009846D4"/>
    <w:rsid w:val="0098476B"/>
    <w:rsid w:val="0098478B"/>
    <w:rsid w:val="00984800"/>
    <w:rsid w:val="00984DA2"/>
    <w:rsid w:val="00985DA7"/>
    <w:rsid w:val="00986846"/>
    <w:rsid w:val="00986DB6"/>
    <w:rsid w:val="0098722B"/>
    <w:rsid w:val="00990467"/>
    <w:rsid w:val="00990563"/>
    <w:rsid w:val="009920EE"/>
    <w:rsid w:val="00992192"/>
    <w:rsid w:val="009922D9"/>
    <w:rsid w:val="00992313"/>
    <w:rsid w:val="009923E0"/>
    <w:rsid w:val="009926F6"/>
    <w:rsid w:val="009927C1"/>
    <w:rsid w:val="0099341E"/>
    <w:rsid w:val="00993A86"/>
    <w:rsid w:val="00993BB3"/>
    <w:rsid w:val="009948AF"/>
    <w:rsid w:val="00994902"/>
    <w:rsid w:val="0099495C"/>
    <w:rsid w:val="00994A9A"/>
    <w:rsid w:val="00995136"/>
    <w:rsid w:val="0099565A"/>
    <w:rsid w:val="00995BB6"/>
    <w:rsid w:val="00995D2B"/>
    <w:rsid w:val="0099624B"/>
    <w:rsid w:val="00996B68"/>
    <w:rsid w:val="009970E2"/>
    <w:rsid w:val="00997283"/>
    <w:rsid w:val="009972A6"/>
    <w:rsid w:val="009976D1"/>
    <w:rsid w:val="009977D0"/>
    <w:rsid w:val="00997A0F"/>
    <w:rsid w:val="00997C4C"/>
    <w:rsid w:val="009A116A"/>
    <w:rsid w:val="009A14B1"/>
    <w:rsid w:val="009A1D3B"/>
    <w:rsid w:val="009A1E56"/>
    <w:rsid w:val="009A25F4"/>
    <w:rsid w:val="009A27EB"/>
    <w:rsid w:val="009A2C2F"/>
    <w:rsid w:val="009A37D7"/>
    <w:rsid w:val="009A3D7C"/>
    <w:rsid w:val="009A44B7"/>
    <w:rsid w:val="009A4E73"/>
    <w:rsid w:val="009A4FF6"/>
    <w:rsid w:val="009A55C5"/>
    <w:rsid w:val="009A65E5"/>
    <w:rsid w:val="009A68AC"/>
    <w:rsid w:val="009A6A96"/>
    <w:rsid w:val="009A6B23"/>
    <w:rsid w:val="009A6B80"/>
    <w:rsid w:val="009A6F28"/>
    <w:rsid w:val="009A7645"/>
    <w:rsid w:val="009A78B7"/>
    <w:rsid w:val="009A7B5E"/>
    <w:rsid w:val="009A7E6B"/>
    <w:rsid w:val="009B004E"/>
    <w:rsid w:val="009B03B9"/>
    <w:rsid w:val="009B07A7"/>
    <w:rsid w:val="009B0CED"/>
    <w:rsid w:val="009B0CF5"/>
    <w:rsid w:val="009B0E36"/>
    <w:rsid w:val="009B11FD"/>
    <w:rsid w:val="009B1749"/>
    <w:rsid w:val="009B177B"/>
    <w:rsid w:val="009B1879"/>
    <w:rsid w:val="009B1A87"/>
    <w:rsid w:val="009B1AA3"/>
    <w:rsid w:val="009B25CA"/>
    <w:rsid w:val="009B2B96"/>
    <w:rsid w:val="009B2F2A"/>
    <w:rsid w:val="009B3065"/>
    <w:rsid w:val="009B3C3C"/>
    <w:rsid w:val="009B3C51"/>
    <w:rsid w:val="009B42E8"/>
    <w:rsid w:val="009B44AA"/>
    <w:rsid w:val="009B4A3B"/>
    <w:rsid w:val="009B50A4"/>
    <w:rsid w:val="009B561B"/>
    <w:rsid w:val="009B605F"/>
    <w:rsid w:val="009B6288"/>
    <w:rsid w:val="009B6625"/>
    <w:rsid w:val="009B66B4"/>
    <w:rsid w:val="009B6967"/>
    <w:rsid w:val="009B7078"/>
    <w:rsid w:val="009B7571"/>
    <w:rsid w:val="009B75C7"/>
    <w:rsid w:val="009B778F"/>
    <w:rsid w:val="009B7A66"/>
    <w:rsid w:val="009B7D0D"/>
    <w:rsid w:val="009B7EC8"/>
    <w:rsid w:val="009B7ECD"/>
    <w:rsid w:val="009C0522"/>
    <w:rsid w:val="009C07DB"/>
    <w:rsid w:val="009C087D"/>
    <w:rsid w:val="009C09BD"/>
    <w:rsid w:val="009C1001"/>
    <w:rsid w:val="009C1107"/>
    <w:rsid w:val="009C1671"/>
    <w:rsid w:val="009C1683"/>
    <w:rsid w:val="009C1CC8"/>
    <w:rsid w:val="009C1F16"/>
    <w:rsid w:val="009C2467"/>
    <w:rsid w:val="009C2695"/>
    <w:rsid w:val="009C2712"/>
    <w:rsid w:val="009C2844"/>
    <w:rsid w:val="009C29AD"/>
    <w:rsid w:val="009C2E73"/>
    <w:rsid w:val="009C2EA4"/>
    <w:rsid w:val="009C2FE8"/>
    <w:rsid w:val="009C32AB"/>
    <w:rsid w:val="009C3729"/>
    <w:rsid w:val="009C3A19"/>
    <w:rsid w:val="009C3C54"/>
    <w:rsid w:val="009C455A"/>
    <w:rsid w:val="009C46D4"/>
    <w:rsid w:val="009C4BF6"/>
    <w:rsid w:val="009C4EA6"/>
    <w:rsid w:val="009C627D"/>
    <w:rsid w:val="009C63B8"/>
    <w:rsid w:val="009C65E9"/>
    <w:rsid w:val="009C6B8C"/>
    <w:rsid w:val="009C70FF"/>
    <w:rsid w:val="009C73A3"/>
    <w:rsid w:val="009C7CCD"/>
    <w:rsid w:val="009D001B"/>
    <w:rsid w:val="009D017C"/>
    <w:rsid w:val="009D0A9E"/>
    <w:rsid w:val="009D0BFF"/>
    <w:rsid w:val="009D0F19"/>
    <w:rsid w:val="009D0F91"/>
    <w:rsid w:val="009D12CE"/>
    <w:rsid w:val="009D158E"/>
    <w:rsid w:val="009D1591"/>
    <w:rsid w:val="009D160F"/>
    <w:rsid w:val="009D1EB7"/>
    <w:rsid w:val="009D1F57"/>
    <w:rsid w:val="009D2089"/>
    <w:rsid w:val="009D2292"/>
    <w:rsid w:val="009D24A6"/>
    <w:rsid w:val="009D25B6"/>
    <w:rsid w:val="009D2770"/>
    <w:rsid w:val="009D2AD7"/>
    <w:rsid w:val="009D2EE3"/>
    <w:rsid w:val="009D394D"/>
    <w:rsid w:val="009D3C7F"/>
    <w:rsid w:val="009D3DFC"/>
    <w:rsid w:val="009D415E"/>
    <w:rsid w:val="009D41D8"/>
    <w:rsid w:val="009D4AF6"/>
    <w:rsid w:val="009D560A"/>
    <w:rsid w:val="009D5709"/>
    <w:rsid w:val="009D5CDB"/>
    <w:rsid w:val="009D6563"/>
    <w:rsid w:val="009D6677"/>
    <w:rsid w:val="009D68F2"/>
    <w:rsid w:val="009D6FF8"/>
    <w:rsid w:val="009D730C"/>
    <w:rsid w:val="009D7954"/>
    <w:rsid w:val="009D7EE4"/>
    <w:rsid w:val="009E0264"/>
    <w:rsid w:val="009E0B9F"/>
    <w:rsid w:val="009E0DCF"/>
    <w:rsid w:val="009E0E93"/>
    <w:rsid w:val="009E1635"/>
    <w:rsid w:val="009E1F38"/>
    <w:rsid w:val="009E2419"/>
    <w:rsid w:val="009E319A"/>
    <w:rsid w:val="009E34CB"/>
    <w:rsid w:val="009E364E"/>
    <w:rsid w:val="009E398B"/>
    <w:rsid w:val="009E3E79"/>
    <w:rsid w:val="009E3EB8"/>
    <w:rsid w:val="009E3FB4"/>
    <w:rsid w:val="009E4042"/>
    <w:rsid w:val="009E4238"/>
    <w:rsid w:val="009E428D"/>
    <w:rsid w:val="009E4452"/>
    <w:rsid w:val="009E4E2A"/>
    <w:rsid w:val="009E4EDB"/>
    <w:rsid w:val="009E4FCF"/>
    <w:rsid w:val="009E5569"/>
    <w:rsid w:val="009E5CBB"/>
    <w:rsid w:val="009E5FCE"/>
    <w:rsid w:val="009E65C0"/>
    <w:rsid w:val="009E6CEA"/>
    <w:rsid w:val="009E7074"/>
    <w:rsid w:val="009F0BBA"/>
    <w:rsid w:val="009F10E1"/>
    <w:rsid w:val="009F157B"/>
    <w:rsid w:val="009F195B"/>
    <w:rsid w:val="009F230F"/>
    <w:rsid w:val="009F2EF4"/>
    <w:rsid w:val="009F32B9"/>
    <w:rsid w:val="009F3457"/>
    <w:rsid w:val="009F4200"/>
    <w:rsid w:val="009F4341"/>
    <w:rsid w:val="009F44CA"/>
    <w:rsid w:val="009F45E2"/>
    <w:rsid w:val="009F47D0"/>
    <w:rsid w:val="009F4D26"/>
    <w:rsid w:val="009F4EAF"/>
    <w:rsid w:val="009F54B8"/>
    <w:rsid w:val="009F6073"/>
    <w:rsid w:val="009F6689"/>
    <w:rsid w:val="009F6930"/>
    <w:rsid w:val="009F6986"/>
    <w:rsid w:val="009F78FF"/>
    <w:rsid w:val="009F7C1F"/>
    <w:rsid w:val="009F7F33"/>
    <w:rsid w:val="00A00515"/>
    <w:rsid w:val="00A00620"/>
    <w:rsid w:val="00A006F5"/>
    <w:rsid w:val="00A00806"/>
    <w:rsid w:val="00A00F96"/>
    <w:rsid w:val="00A01128"/>
    <w:rsid w:val="00A016F9"/>
    <w:rsid w:val="00A0175B"/>
    <w:rsid w:val="00A01DE5"/>
    <w:rsid w:val="00A02385"/>
    <w:rsid w:val="00A0244C"/>
    <w:rsid w:val="00A03142"/>
    <w:rsid w:val="00A03407"/>
    <w:rsid w:val="00A03786"/>
    <w:rsid w:val="00A04232"/>
    <w:rsid w:val="00A044A5"/>
    <w:rsid w:val="00A04CB9"/>
    <w:rsid w:val="00A04EDE"/>
    <w:rsid w:val="00A04F9F"/>
    <w:rsid w:val="00A05426"/>
    <w:rsid w:val="00A055E3"/>
    <w:rsid w:val="00A056BE"/>
    <w:rsid w:val="00A05CCC"/>
    <w:rsid w:val="00A05D31"/>
    <w:rsid w:val="00A063D7"/>
    <w:rsid w:val="00A06F6C"/>
    <w:rsid w:val="00A073D3"/>
    <w:rsid w:val="00A074C7"/>
    <w:rsid w:val="00A07F74"/>
    <w:rsid w:val="00A07F9A"/>
    <w:rsid w:val="00A07FCD"/>
    <w:rsid w:val="00A11EF1"/>
    <w:rsid w:val="00A11FD0"/>
    <w:rsid w:val="00A1231A"/>
    <w:rsid w:val="00A1338E"/>
    <w:rsid w:val="00A13535"/>
    <w:rsid w:val="00A139F3"/>
    <w:rsid w:val="00A13F01"/>
    <w:rsid w:val="00A1401E"/>
    <w:rsid w:val="00A1461C"/>
    <w:rsid w:val="00A146D7"/>
    <w:rsid w:val="00A15625"/>
    <w:rsid w:val="00A1574F"/>
    <w:rsid w:val="00A15926"/>
    <w:rsid w:val="00A15A50"/>
    <w:rsid w:val="00A161BD"/>
    <w:rsid w:val="00A1659F"/>
    <w:rsid w:val="00A1676B"/>
    <w:rsid w:val="00A16953"/>
    <w:rsid w:val="00A1698C"/>
    <w:rsid w:val="00A16B8D"/>
    <w:rsid w:val="00A16B96"/>
    <w:rsid w:val="00A16E03"/>
    <w:rsid w:val="00A171E5"/>
    <w:rsid w:val="00A2019E"/>
    <w:rsid w:val="00A20585"/>
    <w:rsid w:val="00A206F9"/>
    <w:rsid w:val="00A208E6"/>
    <w:rsid w:val="00A20916"/>
    <w:rsid w:val="00A20970"/>
    <w:rsid w:val="00A209DF"/>
    <w:rsid w:val="00A20C4C"/>
    <w:rsid w:val="00A20E91"/>
    <w:rsid w:val="00A215FA"/>
    <w:rsid w:val="00A216A5"/>
    <w:rsid w:val="00A22386"/>
    <w:rsid w:val="00A228C4"/>
    <w:rsid w:val="00A22BAA"/>
    <w:rsid w:val="00A230AE"/>
    <w:rsid w:val="00A2344E"/>
    <w:rsid w:val="00A2370D"/>
    <w:rsid w:val="00A2468C"/>
    <w:rsid w:val="00A262A2"/>
    <w:rsid w:val="00A2636D"/>
    <w:rsid w:val="00A2648C"/>
    <w:rsid w:val="00A265F0"/>
    <w:rsid w:val="00A26724"/>
    <w:rsid w:val="00A26895"/>
    <w:rsid w:val="00A26B51"/>
    <w:rsid w:val="00A26E4A"/>
    <w:rsid w:val="00A26EFA"/>
    <w:rsid w:val="00A26F33"/>
    <w:rsid w:val="00A271D5"/>
    <w:rsid w:val="00A2730A"/>
    <w:rsid w:val="00A2752D"/>
    <w:rsid w:val="00A278AE"/>
    <w:rsid w:val="00A302E0"/>
    <w:rsid w:val="00A3069E"/>
    <w:rsid w:val="00A307B8"/>
    <w:rsid w:val="00A30A26"/>
    <w:rsid w:val="00A30AD7"/>
    <w:rsid w:val="00A310C3"/>
    <w:rsid w:val="00A310FF"/>
    <w:rsid w:val="00A32811"/>
    <w:rsid w:val="00A32912"/>
    <w:rsid w:val="00A335D4"/>
    <w:rsid w:val="00A338F2"/>
    <w:rsid w:val="00A33D4B"/>
    <w:rsid w:val="00A33D85"/>
    <w:rsid w:val="00A342B7"/>
    <w:rsid w:val="00A344F8"/>
    <w:rsid w:val="00A35154"/>
    <w:rsid w:val="00A35163"/>
    <w:rsid w:val="00A351E4"/>
    <w:rsid w:val="00A35693"/>
    <w:rsid w:val="00A3587A"/>
    <w:rsid w:val="00A35A90"/>
    <w:rsid w:val="00A35EA9"/>
    <w:rsid w:val="00A36239"/>
    <w:rsid w:val="00A3637F"/>
    <w:rsid w:val="00A364A5"/>
    <w:rsid w:val="00A36B37"/>
    <w:rsid w:val="00A36DF8"/>
    <w:rsid w:val="00A36F1B"/>
    <w:rsid w:val="00A37058"/>
    <w:rsid w:val="00A374B5"/>
    <w:rsid w:val="00A37DFD"/>
    <w:rsid w:val="00A37F70"/>
    <w:rsid w:val="00A40279"/>
    <w:rsid w:val="00A40312"/>
    <w:rsid w:val="00A4117F"/>
    <w:rsid w:val="00A414B3"/>
    <w:rsid w:val="00A416F5"/>
    <w:rsid w:val="00A4174F"/>
    <w:rsid w:val="00A41EAF"/>
    <w:rsid w:val="00A42145"/>
    <w:rsid w:val="00A422A3"/>
    <w:rsid w:val="00A42DB8"/>
    <w:rsid w:val="00A42E4D"/>
    <w:rsid w:val="00A43153"/>
    <w:rsid w:val="00A436C6"/>
    <w:rsid w:val="00A439B3"/>
    <w:rsid w:val="00A43AEC"/>
    <w:rsid w:val="00A4403E"/>
    <w:rsid w:val="00A44824"/>
    <w:rsid w:val="00A44854"/>
    <w:rsid w:val="00A448BD"/>
    <w:rsid w:val="00A44950"/>
    <w:rsid w:val="00A44ACC"/>
    <w:rsid w:val="00A44E4C"/>
    <w:rsid w:val="00A45647"/>
    <w:rsid w:val="00A45ECE"/>
    <w:rsid w:val="00A46093"/>
    <w:rsid w:val="00A4642C"/>
    <w:rsid w:val="00A464DB"/>
    <w:rsid w:val="00A46839"/>
    <w:rsid w:val="00A4692B"/>
    <w:rsid w:val="00A46B78"/>
    <w:rsid w:val="00A475C9"/>
    <w:rsid w:val="00A5005A"/>
    <w:rsid w:val="00A5022F"/>
    <w:rsid w:val="00A50B60"/>
    <w:rsid w:val="00A50E8E"/>
    <w:rsid w:val="00A5126B"/>
    <w:rsid w:val="00A513EA"/>
    <w:rsid w:val="00A5199E"/>
    <w:rsid w:val="00A51AAD"/>
    <w:rsid w:val="00A51F96"/>
    <w:rsid w:val="00A526D3"/>
    <w:rsid w:val="00A52810"/>
    <w:rsid w:val="00A52FF9"/>
    <w:rsid w:val="00A53160"/>
    <w:rsid w:val="00A53D25"/>
    <w:rsid w:val="00A53D91"/>
    <w:rsid w:val="00A5411A"/>
    <w:rsid w:val="00A54987"/>
    <w:rsid w:val="00A553B3"/>
    <w:rsid w:val="00A55753"/>
    <w:rsid w:val="00A559E2"/>
    <w:rsid w:val="00A55C56"/>
    <w:rsid w:val="00A560AB"/>
    <w:rsid w:val="00A568F1"/>
    <w:rsid w:val="00A56E79"/>
    <w:rsid w:val="00A6018E"/>
    <w:rsid w:val="00A601F6"/>
    <w:rsid w:val="00A602DF"/>
    <w:rsid w:val="00A60706"/>
    <w:rsid w:val="00A61462"/>
    <w:rsid w:val="00A6146A"/>
    <w:rsid w:val="00A61641"/>
    <w:rsid w:val="00A61751"/>
    <w:rsid w:val="00A618D0"/>
    <w:rsid w:val="00A61985"/>
    <w:rsid w:val="00A6240B"/>
    <w:rsid w:val="00A6243E"/>
    <w:rsid w:val="00A6261B"/>
    <w:rsid w:val="00A62632"/>
    <w:rsid w:val="00A626AE"/>
    <w:rsid w:val="00A62958"/>
    <w:rsid w:val="00A62E06"/>
    <w:rsid w:val="00A63466"/>
    <w:rsid w:val="00A63593"/>
    <w:rsid w:val="00A63BF1"/>
    <w:rsid w:val="00A64386"/>
    <w:rsid w:val="00A644AC"/>
    <w:rsid w:val="00A645E1"/>
    <w:rsid w:val="00A6469E"/>
    <w:rsid w:val="00A654D7"/>
    <w:rsid w:val="00A655E2"/>
    <w:rsid w:val="00A6565D"/>
    <w:rsid w:val="00A659C0"/>
    <w:rsid w:val="00A65A8C"/>
    <w:rsid w:val="00A65FBE"/>
    <w:rsid w:val="00A66175"/>
    <w:rsid w:val="00A669FE"/>
    <w:rsid w:val="00A66BD6"/>
    <w:rsid w:val="00A66D7C"/>
    <w:rsid w:val="00A67AA3"/>
    <w:rsid w:val="00A70EEF"/>
    <w:rsid w:val="00A70FBA"/>
    <w:rsid w:val="00A7135F"/>
    <w:rsid w:val="00A72273"/>
    <w:rsid w:val="00A72C2A"/>
    <w:rsid w:val="00A73280"/>
    <w:rsid w:val="00A73596"/>
    <w:rsid w:val="00A73E68"/>
    <w:rsid w:val="00A746C8"/>
    <w:rsid w:val="00A749E0"/>
    <w:rsid w:val="00A74D40"/>
    <w:rsid w:val="00A74F78"/>
    <w:rsid w:val="00A750C6"/>
    <w:rsid w:val="00A75256"/>
    <w:rsid w:val="00A75B91"/>
    <w:rsid w:val="00A75C81"/>
    <w:rsid w:val="00A760BC"/>
    <w:rsid w:val="00A7680D"/>
    <w:rsid w:val="00A769E0"/>
    <w:rsid w:val="00A76A01"/>
    <w:rsid w:val="00A76B23"/>
    <w:rsid w:val="00A76BA7"/>
    <w:rsid w:val="00A76C21"/>
    <w:rsid w:val="00A76EE5"/>
    <w:rsid w:val="00A770BC"/>
    <w:rsid w:val="00A77336"/>
    <w:rsid w:val="00A774B0"/>
    <w:rsid w:val="00A77647"/>
    <w:rsid w:val="00A778C2"/>
    <w:rsid w:val="00A77F0A"/>
    <w:rsid w:val="00A80148"/>
    <w:rsid w:val="00A80AB3"/>
    <w:rsid w:val="00A80F25"/>
    <w:rsid w:val="00A81458"/>
    <w:rsid w:val="00A81B99"/>
    <w:rsid w:val="00A81D5C"/>
    <w:rsid w:val="00A81F4B"/>
    <w:rsid w:val="00A82467"/>
    <w:rsid w:val="00A82A5C"/>
    <w:rsid w:val="00A82CF3"/>
    <w:rsid w:val="00A82D81"/>
    <w:rsid w:val="00A82EC1"/>
    <w:rsid w:val="00A82F5E"/>
    <w:rsid w:val="00A833C5"/>
    <w:rsid w:val="00A83D6B"/>
    <w:rsid w:val="00A841C4"/>
    <w:rsid w:val="00A84514"/>
    <w:rsid w:val="00A84864"/>
    <w:rsid w:val="00A84B30"/>
    <w:rsid w:val="00A85801"/>
    <w:rsid w:val="00A8593F"/>
    <w:rsid w:val="00A85942"/>
    <w:rsid w:val="00A85BED"/>
    <w:rsid w:val="00A86B4D"/>
    <w:rsid w:val="00A87179"/>
    <w:rsid w:val="00A87806"/>
    <w:rsid w:val="00A878D6"/>
    <w:rsid w:val="00A87C12"/>
    <w:rsid w:val="00A90820"/>
    <w:rsid w:val="00A9095B"/>
    <w:rsid w:val="00A90A15"/>
    <w:rsid w:val="00A90D29"/>
    <w:rsid w:val="00A91421"/>
    <w:rsid w:val="00A91DEC"/>
    <w:rsid w:val="00A91F2F"/>
    <w:rsid w:val="00A92010"/>
    <w:rsid w:val="00A92164"/>
    <w:rsid w:val="00A925FC"/>
    <w:rsid w:val="00A92BF5"/>
    <w:rsid w:val="00A934BF"/>
    <w:rsid w:val="00A93554"/>
    <w:rsid w:val="00A94529"/>
    <w:rsid w:val="00A94824"/>
    <w:rsid w:val="00A948D8"/>
    <w:rsid w:val="00A94AF5"/>
    <w:rsid w:val="00A94C40"/>
    <w:rsid w:val="00A94D94"/>
    <w:rsid w:val="00A94F40"/>
    <w:rsid w:val="00A9571C"/>
    <w:rsid w:val="00A95A5C"/>
    <w:rsid w:val="00A95B51"/>
    <w:rsid w:val="00A95EDF"/>
    <w:rsid w:val="00A9648B"/>
    <w:rsid w:val="00A96D31"/>
    <w:rsid w:val="00A96F53"/>
    <w:rsid w:val="00A96F54"/>
    <w:rsid w:val="00A978F8"/>
    <w:rsid w:val="00A97B95"/>
    <w:rsid w:val="00A97EFD"/>
    <w:rsid w:val="00AA00FF"/>
    <w:rsid w:val="00AA05BD"/>
    <w:rsid w:val="00AA0BDD"/>
    <w:rsid w:val="00AA0F67"/>
    <w:rsid w:val="00AA1F6E"/>
    <w:rsid w:val="00AA2070"/>
    <w:rsid w:val="00AA2096"/>
    <w:rsid w:val="00AA21FF"/>
    <w:rsid w:val="00AA27A0"/>
    <w:rsid w:val="00AA2AAE"/>
    <w:rsid w:val="00AA339D"/>
    <w:rsid w:val="00AA33A5"/>
    <w:rsid w:val="00AA3929"/>
    <w:rsid w:val="00AA3942"/>
    <w:rsid w:val="00AA3C3B"/>
    <w:rsid w:val="00AA3C48"/>
    <w:rsid w:val="00AA4561"/>
    <w:rsid w:val="00AA4680"/>
    <w:rsid w:val="00AA4C30"/>
    <w:rsid w:val="00AA5124"/>
    <w:rsid w:val="00AA5E28"/>
    <w:rsid w:val="00AA5EB7"/>
    <w:rsid w:val="00AA6453"/>
    <w:rsid w:val="00AA746F"/>
    <w:rsid w:val="00AA74A5"/>
    <w:rsid w:val="00AA7A5B"/>
    <w:rsid w:val="00AB00D6"/>
    <w:rsid w:val="00AB02A8"/>
    <w:rsid w:val="00AB056C"/>
    <w:rsid w:val="00AB0588"/>
    <w:rsid w:val="00AB0738"/>
    <w:rsid w:val="00AB07B9"/>
    <w:rsid w:val="00AB095B"/>
    <w:rsid w:val="00AB1368"/>
    <w:rsid w:val="00AB22DA"/>
    <w:rsid w:val="00AB2A52"/>
    <w:rsid w:val="00AB3791"/>
    <w:rsid w:val="00AB383D"/>
    <w:rsid w:val="00AB3DEB"/>
    <w:rsid w:val="00AB3E48"/>
    <w:rsid w:val="00AB3FB0"/>
    <w:rsid w:val="00AB46FF"/>
    <w:rsid w:val="00AB4AFB"/>
    <w:rsid w:val="00AB4F17"/>
    <w:rsid w:val="00AB5265"/>
    <w:rsid w:val="00AB5785"/>
    <w:rsid w:val="00AB6681"/>
    <w:rsid w:val="00AB69B0"/>
    <w:rsid w:val="00AB6AD2"/>
    <w:rsid w:val="00AB6B59"/>
    <w:rsid w:val="00AB6B7B"/>
    <w:rsid w:val="00AB6E7B"/>
    <w:rsid w:val="00AB72BA"/>
    <w:rsid w:val="00AB7314"/>
    <w:rsid w:val="00AB763F"/>
    <w:rsid w:val="00AB7A34"/>
    <w:rsid w:val="00AC0DA0"/>
    <w:rsid w:val="00AC0F3B"/>
    <w:rsid w:val="00AC10FA"/>
    <w:rsid w:val="00AC110B"/>
    <w:rsid w:val="00AC12BA"/>
    <w:rsid w:val="00AC1CDA"/>
    <w:rsid w:val="00AC1E1F"/>
    <w:rsid w:val="00AC1F82"/>
    <w:rsid w:val="00AC2006"/>
    <w:rsid w:val="00AC2206"/>
    <w:rsid w:val="00AC2AA6"/>
    <w:rsid w:val="00AC2CF3"/>
    <w:rsid w:val="00AC2D4D"/>
    <w:rsid w:val="00AC33F8"/>
    <w:rsid w:val="00AC40C5"/>
    <w:rsid w:val="00AC40D5"/>
    <w:rsid w:val="00AC44E1"/>
    <w:rsid w:val="00AC452F"/>
    <w:rsid w:val="00AC458C"/>
    <w:rsid w:val="00AC497C"/>
    <w:rsid w:val="00AC4FE1"/>
    <w:rsid w:val="00AC5EBA"/>
    <w:rsid w:val="00AC640A"/>
    <w:rsid w:val="00AC6424"/>
    <w:rsid w:val="00AC69E2"/>
    <w:rsid w:val="00AC6CB3"/>
    <w:rsid w:val="00AC6E36"/>
    <w:rsid w:val="00AC706B"/>
    <w:rsid w:val="00AC749B"/>
    <w:rsid w:val="00AC7C0A"/>
    <w:rsid w:val="00AD04B9"/>
    <w:rsid w:val="00AD0A3C"/>
    <w:rsid w:val="00AD0F8D"/>
    <w:rsid w:val="00AD1065"/>
    <w:rsid w:val="00AD2085"/>
    <w:rsid w:val="00AD22A5"/>
    <w:rsid w:val="00AD22E7"/>
    <w:rsid w:val="00AD257B"/>
    <w:rsid w:val="00AD29EB"/>
    <w:rsid w:val="00AD2A9C"/>
    <w:rsid w:val="00AD3239"/>
    <w:rsid w:val="00AD3602"/>
    <w:rsid w:val="00AD3739"/>
    <w:rsid w:val="00AD383E"/>
    <w:rsid w:val="00AD3D2C"/>
    <w:rsid w:val="00AD3DEF"/>
    <w:rsid w:val="00AD412C"/>
    <w:rsid w:val="00AD462A"/>
    <w:rsid w:val="00AD468B"/>
    <w:rsid w:val="00AD4825"/>
    <w:rsid w:val="00AD4A65"/>
    <w:rsid w:val="00AD4D74"/>
    <w:rsid w:val="00AD51F4"/>
    <w:rsid w:val="00AD56A9"/>
    <w:rsid w:val="00AD5803"/>
    <w:rsid w:val="00AD5F83"/>
    <w:rsid w:val="00AD5FB3"/>
    <w:rsid w:val="00AD62C4"/>
    <w:rsid w:val="00AD6AEE"/>
    <w:rsid w:val="00AD745F"/>
    <w:rsid w:val="00AE014A"/>
    <w:rsid w:val="00AE065B"/>
    <w:rsid w:val="00AE0BD7"/>
    <w:rsid w:val="00AE1080"/>
    <w:rsid w:val="00AE148B"/>
    <w:rsid w:val="00AE2FA9"/>
    <w:rsid w:val="00AE35B6"/>
    <w:rsid w:val="00AE3770"/>
    <w:rsid w:val="00AE3B0C"/>
    <w:rsid w:val="00AE3B7B"/>
    <w:rsid w:val="00AE3E7A"/>
    <w:rsid w:val="00AE3EB1"/>
    <w:rsid w:val="00AE42C8"/>
    <w:rsid w:val="00AE451B"/>
    <w:rsid w:val="00AE4633"/>
    <w:rsid w:val="00AE47BD"/>
    <w:rsid w:val="00AE4A7A"/>
    <w:rsid w:val="00AE501A"/>
    <w:rsid w:val="00AE5544"/>
    <w:rsid w:val="00AE55B4"/>
    <w:rsid w:val="00AE59D1"/>
    <w:rsid w:val="00AE5F04"/>
    <w:rsid w:val="00AE5F09"/>
    <w:rsid w:val="00AE5FAC"/>
    <w:rsid w:val="00AE6252"/>
    <w:rsid w:val="00AE6563"/>
    <w:rsid w:val="00AE6C17"/>
    <w:rsid w:val="00AE6D41"/>
    <w:rsid w:val="00AE6DC5"/>
    <w:rsid w:val="00AE6F42"/>
    <w:rsid w:val="00AE7139"/>
    <w:rsid w:val="00AE78C1"/>
    <w:rsid w:val="00AF0EEB"/>
    <w:rsid w:val="00AF12DE"/>
    <w:rsid w:val="00AF171A"/>
    <w:rsid w:val="00AF1A10"/>
    <w:rsid w:val="00AF1B8A"/>
    <w:rsid w:val="00AF1D4C"/>
    <w:rsid w:val="00AF2646"/>
    <w:rsid w:val="00AF2806"/>
    <w:rsid w:val="00AF297B"/>
    <w:rsid w:val="00AF3238"/>
    <w:rsid w:val="00AF343B"/>
    <w:rsid w:val="00AF3445"/>
    <w:rsid w:val="00AF3A44"/>
    <w:rsid w:val="00AF3D5B"/>
    <w:rsid w:val="00AF3E72"/>
    <w:rsid w:val="00AF4079"/>
    <w:rsid w:val="00AF40A7"/>
    <w:rsid w:val="00AF438F"/>
    <w:rsid w:val="00AF4557"/>
    <w:rsid w:val="00AF48DF"/>
    <w:rsid w:val="00AF4B62"/>
    <w:rsid w:val="00AF504B"/>
    <w:rsid w:val="00AF5823"/>
    <w:rsid w:val="00AF594D"/>
    <w:rsid w:val="00AF5F3C"/>
    <w:rsid w:val="00AF5F43"/>
    <w:rsid w:val="00AF6065"/>
    <w:rsid w:val="00AF606D"/>
    <w:rsid w:val="00AF63FC"/>
    <w:rsid w:val="00AF6889"/>
    <w:rsid w:val="00AF7A68"/>
    <w:rsid w:val="00B0003E"/>
    <w:rsid w:val="00B005DC"/>
    <w:rsid w:val="00B00935"/>
    <w:rsid w:val="00B00AC7"/>
    <w:rsid w:val="00B00EC1"/>
    <w:rsid w:val="00B010AC"/>
    <w:rsid w:val="00B014BB"/>
    <w:rsid w:val="00B01918"/>
    <w:rsid w:val="00B01D41"/>
    <w:rsid w:val="00B02172"/>
    <w:rsid w:val="00B0270D"/>
    <w:rsid w:val="00B02D35"/>
    <w:rsid w:val="00B02EAE"/>
    <w:rsid w:val="00B030D9"/>
    <w:rsid w:val="00B0359A"/>
    <w:rsid w:val="00B03C7B"/>
    <w:rsid w:val="00B0400B"/>
    <w:rsid w:val="00B04383"/>
    <w:rsid w:val="00B04671"/>
    <w:rsid w:val="00B04DFA"/>
    <w:rsid w:val="00B0502E"/>
    <w:rsid w:val="00B055DD"/>
    <w:rsid w:val="00B05889"/>
    <w:rsid w:val="00B0610F"/>
    <w:rsid w:val="00B062C1"/>
    <w:rsid w:val="00B06450"/>
    <w:rsid w:val="00B06719"/>
    <w:rsid w:val="00B069D5"/>
    <w:rsid w:val="00B06E53"/>
    <w:rsid w:val="00B070DD"/>
    <w:rsid w:val="00B0748F"/>
    <w:rsid w:val="00B079CC"/>
    <w:rsid w:val="00B07A05"/>
    <w:rsid w:val="00B07C95"/>
    <w:rsid w:val="00B07D95"/>
    <w:rsid w:val="00B07E7B"/>
    <w:rsid w:val="00B10269"/>
    <w:rsid w:val="00B10337"/>
    <w:rsid w:val="00B10A53"/>
    <w:rsid w:val="00B10FA5"/>
    <w:rsid w:val="00B11066"/>
    <w:rsid w:val="00B11872"/>
    <w:rsid w:val="00B11B17"/>
    <w:rsid w:val="00B123B1"/>
    <w:rsid w:val="00B1282D"/>
    <w:rsid w:val="00B12864"/>
    <w:rsid w:val="00B12A5C"/>
    <w:rsid w:val="00B12CDC"/>
    <w:rsid w:val="00B12FAB"/>
    <w:rsid w:val="00B1305C"/>
    <w:rsid w:val="00B130CC"/>
    <w:rsid w:val="00B1378E"/>
    <w:rsid w:val="00B1477D"/>
    <w:rsid w:val="00B1482D"/>
    <w:rsid w:val="00B15B1B"/>
    <w:rsid w:val="00B1602D"/>
    <w:rsid w:val="00B1643C"/>
    <w:rsid w:val="00B1777E"/>
    <w:rsid w:val="00B1778E"/>
    <w:rsid w:val="00B202AF"/>
    <w:rsid w:val="00B20526"/>
    <w:rsid w:val="00B20604"/>
    <w:rsid w:val="00B207B4"/>
    <w:rsid w:val="00B20B52"/>
    <w:rsid w:val="00B20CAC"/>
    <w:rsid w:val="00B2137F"/>
    <w:rsid w:val="00B217C8"/>
    <w:rsid w:val="00B21B5A"/>
    <w:rsid w:val="00B21E42"/>
    <w:rsid w:val="00B2223D"/>
    <w:rsid w:val="00B226CC"/>
    <w:rsid w:val="00B22ACF"/>
    <w:rsid w:val="00B22BBB"/>
    <w:rsid w:val="00B22C93"/>
    <w:rsid w:val="00B22F21"/>
    <w:rsid w:val="00B2310A"/>
    <w:rsid w:val="00B2324A"/>
    <w:rsid w:val="00B233D9"/>
    <w:rsid w:val="00B23AF0"/>
    <w:rsid w:val="00B23E62"/>
    <w:rsid w:val="00B2437A"/>
    <w:rsid w:val="00B2497D"/>
    <w:rsid w:val="00B24A95"/>
    <w:rsid w:val="00B254C3"/>
    <w:rsid w:val="00B2552E"/>
    <w:rsid w:val="00B255AE"/>
    <w:rsid w:val="00B2579E"/>
    <w:rsid w:val="00B2599B"/>
    <w:rsid w:val="00B259CE"/>
    <w:rsid w:val="00B25E6F"/>
    <w:rsid w:val="00B25EE6"/>
    <w:rsid w:val="00B2619C"/>
    <w:rsid w:val="00B2654C"/>
    <w:rsid w:val="00B26C05"/>
    <w:rsid w:val="00B27377"/>
    <w:rsid w:val="00B27C6C"/>
    <w:rsid w:val="00B27E1C"/>
    <w:rsid w:val="00B27F48"/>
    <w:rsid w:val="00B27FB3"/>
    <w:rsid w:val="00B30047"/>
    <w:rsid w:val="00B3067E"/>
    <w:rsid w:val="00B3118F"/>
    <w:rsid w:val="00B313D5"/>
    <w:rsid w:val="00B31460"/>
    <w:rsid w:val="00B31466"/>
    <w:rsid w:val="00B3195E"/>
    <w:rsid w:val="00B31995"/>
    <w:rsid w:val="00B31A34"/>
    <w:rsid w:val="00B31EC9"/>
    <w:rsid w:val="00B3316E"/>
    <w:rsid w:val="00B334E4"/>
    <w:rsid w:val="00B3373B"/>
    <w:rsid w:val="00B338A1"/>
    <w:rsid w:val="00B339E3"/>
    <w:rsid w:val="00B34902"/>
    <w:rsid w:val="00B34976"/>
    <w:rsid w:val="00B34C11"/>
    <w:rsid w:val="00B34CC3"/>
    <w:rsid w:val="00B34E2C"/>
    <w:rsid w:val="00B357FF"/>
    <w:rsid w:val="00B35839"/>
    <w:rsid w:val="00B35D9D"/>
    <w:rsid w:val="00B362AE"/>
    <w:rsid w:val="00B36DB8"/>
    <w:rsid w:val="00B37135"/>
    <w:rsid w:val="00B372F2"/>
    <w:rsid w:val="00B37955"/>
    <w:rsid w:val="00B37B33"/>
    <w:rsid w:val="00B401EC"/>
    <w:rsid w:val="00B403F0"/>
    <w:rsid w:val="00B40788"/>
    <w:rsid w:val="00B40C3B"/>
    <w:rsid w:val="00B40CEE"/>
    <w:rsid w:val="00B41213"/>
    <w:rsid w:val="00B415CB"/>
    <w:rsid w:val="00B41BF2"/>
    <w:rsid w:val="00B41FDE"/>
    <w:rsid w:val="00B42109"/>
    <w:rsid w:val="00B4216B"/>
    <w:rsid w:val="00B42383"/>
    <w:rsid w:val="00B423DB"/>
    <w:rsid w:val="00B4265C"/>
    <w:rsid w:val="00B426FA"/>
    <w:rsid w:val="00B4298D"/>
    <w:rsid w:val="00B42B79"/>
    <w:rsid w:val="00B43488"/>
    <w:rsid w:val="00B434F7"/>
    <w:rsid w:val="00B4382C"/>
    <w:rsid w:val="00B43D43"/>
    <w:rsid w:val="00B44A83"/>
    <w:rsid w:val="00B44F01"/>
    <w:rsid w:val="00B4502E"/>
    <w:rsid w:val="00B451C1"/>
    <w:rsid w:val="00B459AC"/>
    <w:rsid w:val="00B45BAE"/>
    <w:rsid w:val="00B45CCC"/>
    <w:rsid w:val="00B45F45"/>
    <w:rsid w:val="00B46820"/>
    <w:rsid w:val="00B46988"/>
    <w:rsid w:val="00B46BCB"/>
    <w:rsid w:val="00B46DB7"/>
    <w:rsid w:val="00B471BC"/>
    <w:rsid w:val="00B47614"/>
    <w:rsid w:val="00B47770"/>
    <w:rsid w:val="00B47E92"/>
    <w:rsid w:val="00B5065D"/>
    <w:rsid w:val="00B506D5"/>
    <w:rsid w:val="00B50705"/>
    <w:rsid w:val="00B50DAE"/>
    <w:rsid w:val="00B510F0"/>
    <w:rsid w:val="00B51ABE"/>
    <w:rsid w:val="00B51CC4"/>
    <w:rsid w:val="00B525E3"/>
    <w:rsid w:val="00B52D24"/>
    <w:rsid w:val="00B53860"/>
    <w:rsid w:val="00B53A29"/>
    <w:rsid w:val="00B53A97"/>
    <w:rsid w:val="00B53F88"/>
    <w:rsid w:val="00B54503"/>
    <w:rsid w:val="00B546CB"/>
    <w:rsid w:val="00B560E5"/>
    <w:rsid w:val="00B561D1"/>
    <w:rsid w:val="00B56391"/>
    <w:rsid w:val="00B56E36"/>
    <w:rsid w:val="00B57818"/>
    <w:rsid w:val="00B57F47"/>
    <w:rsid w:val="00B60803"/>
    <w:rsid w:val="00B60A58"/>
    <w:rsid w:val="00B60A70"/>
    <w:rsid w:val="00B6118B"/>
    <w:rsid w:val="00B61191"/>
    <w:rsid w:val="00B6137B"/>
    <w:rsid w:val="00B61874"/>
    <w:rsid w:val="00B61897"/>
    <w:rsid w:val="00B625DC"/>
    <w:rsid w:val="00B62AC3"/>
    <w:rsid w:val="00B62CDD"/>
    <w:rsid w:val="00B630CB"/>
    <w:rsid w:val="00B63597"/>
    <w:rsid w:val="00B63D13"/>
    <w:rsid w:val="00B63D46"/>
    <w:rsid w:val="00B63E69"/>
    <w:rsid w:val="00B64615"/>
    <w:rsid w:val="00B64C55"/>
    <w:rsid w:val="00B64CD0"/>
    <w:rsid w:val="00B65A0C"/>
    <w:rsid w:val="00B65D6F"/>
    <w:rsid w:val="00B66863"/>
    <w:rsid w:val="00B66B1D"/>
    <w:rsid w:val="00B66B5F"/>
    <w:rsid w:val="00B66D89"/>
    <w:rsid w:val="00B66D92"/>
    <w:rsid w:val="00B66E42"/>
    <w:rsid w:val="00B66E94"/>
    <w:rsid w:val="00B67B79"/>
    <w:rsid w:val="00B67C92"/>
    <w:rsid w:val="00B67FC5"/>
    <w:rsid w:val="00B70279"/>
    <w:rsid w:val="00B707C6"/>
    <w:rsid w:val="00B70E0E"/>
    <w:rsid w:val="00B713D6"/>
    <w:rsid w:val="00B71656"/>
    <w:rsid w:val="00B71EB7"/>
    <w:rsid w:val="00B722BF"/>
    <w:rsid w:val="00B7249F"/>
    <w:rsid w:val="00B72C08"/>
    <w:rsid w:val="00B73D82"/>
    <w:rsid w:val="00B7417A"/>
    <w:rsid w:val="00B743E1"/>
    <w:rsid w:val="00B7480D"/>
    <w:rsid w:val="00B74D58"/>
    <w:rsid w:val="00B7508F"/>
    <w:rsid w:val="00B754BB"/>
    <w:rsid w:val="00B756CC"/>
    <w:rsid w:val="00B76054"/>
    <w:rsid w:val="00B7607F"/>
    <w:rsid w:val="00B762F4"/>
    <w:rsid w:val="00B76CFC"/>
    <w:rsid w:val="00B771A3"/>
    <w:rsid w:val="00B7754E"/>
    <w:rsid w:val="00B777B1"/>
    <w:rsid w:val="00B77935"/>
    <w:rsid w:val="00B779A3"/>
    <w:rsid w:val="00B8008E"/>
    <w:rsid w:val="00B801FE"/>
    <w:rsid w:val="00B80266"/>
    <w:rsid w:val="00B806E0"/>
    <w:rsid w:val="00B80888"/>
    <w:rsid w:val="00B811BC"/>
    <w:rsid w:val="00B81396"/>
    <w:rsid w:val="00B817CC"/>
    <w:rsid w:val="00B81CE9"/>
    <w:rsid w:val="00B824E8"/>
    <w:rsid w:val="00B82BF5"/>
    <w:rsid w:val="00B82D4E"/>
    <w:rsid w:val="00B82D81"/>
    <w:rsid w:val="00B83084"/>
    <w:rsid w:val="00B838C3"/>
    <w:rsid w:val="00B83C7F"/>
    <w:rsid w:val="00B840A6"/>
    <w:rsid w:val="00B84485"/>
    <w:rsid w:val="00B8484B"/>
    <w:rsid w:val="00B851A1"/>
    <w:rsid w:val="00B85395"/>
    <w:rsid w:val="00B859A3"/>
    <w:rsid w:val="00B860B0"/>
    <w:rsid w:val="00B86536"/>
    <w:rsid w:val="00B866E4"/>
    <w:rsid w:val="00B86765"/>
    <w:rsid w:val="00B86A43"/>
    <w:rsid w:val="00B86C6A"/>
    <w:rsid w:val="00B86D67"/>
    <w:rsid w:val="00B874DB"/>
    <w:rsid w:val="00B87CB3"/>
    <w:rsid w:val="00B911EC"/>
    <w:rsid w:val="00B922DF"/>
    <w:rsid w:val="00B92671"/>
    <w:rsid w:val="00B929D1"/>
    <w:rsid w:val="00B92B19"/>
    <w:rsid w:val="00B92BA7"/>
    <w:rsid w:val="00B93369"/>
    <w:rsid w:val="00B934C0"/>
    <w:rsid w:val="00B93933"/>
    <w:rsid w:val="00B93D26"/>
    <w:rsid w:val="00B94E68"/>
    <w:rsid w:val="00B9538F"/>
    <w:rsid w:val="00B953C8"/>
    <w:rsid w:val="00B95AD8"/>
    <w:rsid w:val="00B95C17"/>
    <w:rsid w:val="00B95D22"/>
    <w:rsid w:val="00B95FCE"/>
    <w:rsid w:val="00B96265"/>
    <w:rsid w:val="00B96307"/>
    <w:rsid w:val="00B96666"/>
    <w:rsid w:val="00B969B5"/>
    <w:rsid w:val="00B96EA4"/>
    <w:rsid w:val="00B970B9"/>
    <w:rsid w:val="00B972AC"/>
    <w:rsid w:val="00B9757E"/>
    <w:rsid w:val="00B9763D"/>
    <w:rsid w:val="00B97A5C"/>
    <w:rsid w:val="00B97B3A"/>
    <w:rsid w:val="00B97B84"/>
    <w:rsid w:val="00BA07C8"/>
    <w:rsid w:val="00BA0AF8"/>
    <w:rsid w:val="00BA0BCB"/>
    <w:rsid w:val="00BA1092"/>
    <w:rsid w:val="00BA13F1"/>
    <w:rsid w:val="00BA1AAD"/>
    <w:rsid w:val="00BA1FEF"/>
    <w:rsid w:val="00BA2262"/>
    <w:rsid w:val="00BA227E"/>
    <w:rsid w:val="00BA24C5"/>
    <w:rsid w:val="00BA253A"/>
    <w:rsid w:val="00BA286C"/>
    <w:rsid w:val="00BA2A2B"/>
    <w:rsid w:val="00BA2C9D"/>
    <w:rsid w:val="00BA33C8"/>
    <w:rsid w:val="00BA33E6"/>
    <w:rsid w:val="00BA3630"/>
    <w:rsid w:val="00BA3DCB"/>
    <w:rsid w:val="00BA42F0"/>
    <w:rsid w:val="00BA433D"/>
    <w:rsid w:val="00BA4E5A"/>
    <w:rsid w:val="00BA4FE6"/>
    <w:rsid w:val="00BA5AA2"/>
    <w:rsid w:val="00BA5DBD"/>
    <w:rsid w:val="00BA6402"/>
    <w:rsid w:val="00BA685A"/>
    <w:rsid w:val="00BA6A9E"/>
    <w:rsid w:val="00BA7121"/>
    <w:rsid w:val="00BA72E3"/>
    <w:rsid w:val="00BA7599"/>
    <w:rsid w:val="00BA7660"/>
    <w:rsid w:val="00BB025B"/>
    <w:rsid w:val="00BB0276"/>
    <w:rsid w:val="00BB02D2"/>
    <w:rsid w:val="00BB041E"/>
    <w:rsid w:val="00BB05AD"/>
    <w:rsid w:val="00BB06F3"/>
    <w:rsid w:val="00BB0739"/>
    <w:rsid w:val="00BB0766"/>
    <w:rsid w:val="00BB090E"/>
    <w:rsid w:val="00BB0969"/>
    <w:rsid w:val="00BB0B31"/>
    <w:rsid w:val="00BB0D45"/>
    <w:rsid w:val="00BB0DC3"/>
    <w:rsid w:val="00BB0FFF"/>
    <w:rsid w:val="00BB112E"/>
    <w:rsid w:val="00BB1141"/>
    <w:rsid w:val="00BB1573"/>
    <w:rsid w:val="00BB18FC"/>
    <w:rsid w:val="00BB201E"/>
    <w:rsid w:val="00BB2153"/>
    <w:rsid w:val="00BB2D7D"/>
    <w:rsid w:val="00BB2D9A"/>
    <w:rsid w:val="00BB2D9F"/>
    <w:rsid w:val="00BB35BB"/>
    <w:rsid w:val="00BB36FF"/>
    <w:rsid w:val="00BB3AB9"/>
    <w:rsid w:val="00BB3DF5"/>
    <w:rsid w:val="00BB448C"/>
    <w:rsid w:val="00BB4490"/>
    <w:rsid w:val="00BB4662"/>
    <w:rsid w:val="00BB47E1"/>
    <w:rsid w:val="00BB4860"/>
    <w:rsid w:val="00BB4FEA"/>
    <w:rsid w:val="00BB588B"/>
    <w:rsid w:val="00BB5FA0"/>
    <w:rsid w:val="00BB6712"/>
    <w:rsid w:val="00BB6C0A"/>
    <w:rsid w:val="00BB6C85"/>
    <w:rsid w:val="00BB6EAB"/>
    <w:rsid w:val="00BB6EBF"/>
    <w:rsid w:val="00BB7928"/>
    <w:rsid w:val="00BB7D99"/>
    <w:rsid w:val="00BB7E02"/>
    <w:rsid w:val="00BC00EA"/>
    <w:rsid w:val="00BC04DE"/>
    <w:rsid w:val="00BC05A3"/>
    <w:rsid w:val="00BC0686"/>
    <w:rsid w:val="00BC06EA"/>
    <w:rsid w:val="00BC0B25"/>
    <w:rsid w:val="00BC0BE3"/>
    <w:rsid w:val="00BC10D2"/>
    <w:rsid w:val="00BC11E5"/>
    <w:rsid w:val="00BC14A0"/>
    <w:rsid w:val="00BC1671"/>
    <w:rsid w:val="00BC1ACC"/>
    <w:rsid w:val="00BC1CBD"/>
    <w:rsid w:val="00BC1E45"/>
    <w:rsid w:val="00BC2357"/>
    <w:rsid w:val="00BC24ED"/>
    <w:rsid w:val="00BC49F7"/>
    <w:rsid w:val="00BC4F4B"/>
    <w:rsid w:val="00BC4FB8"/>
    <w:rsid w:val="00BC68B5"/>
    <w:rsid w:val="00BC68D1"/>
    <w:rsid w:val="00BC7531"/>
    <w:rsid w:val="00BC7AC4"/>
    <w:rsid w:val="00BD00EC"/>
    <w:rsid w:val="00BD04D7"/>
    <w:rsid w:val="00BD058A"/>
    <w:rsid w:val="00BD0795"/>
    <w:rsid w:val="00BD080D"/>
    <w:rsid w:val="00BD0EA6"/>
    <w:rsid w:val="00BD0FB8"/>
    <w:rsid w:val="00BD1837"/>
    <w:rsid w:val="00BD1991"/>
    <w:rsid w:val="00BD247E"/>
    <w:rsid w:val="00BD2A41"/>
    <w:rsid w:val="00BD2B53"/>
    <w:rsid w:val="00BD3190"/>
    <w:rsid w:val="00BD37F3"/>
    <w:rsid w:val="00BD381B"/>
    <w:rsid w:val="00BD382C"/>
    <w:rsid w:val="00BD3854"/>
    <w:rsid w:val="00BD3BF9"/>
    <w:rsid w:val="00BD419F"/>
    <w:rsid w:val="00BD43A1"/>
    <w:rsid w:val="00BD44D4"/>
    <w:rsid w:val="00BD4720"/>
    <w:rsid w:val="00BD4AF0"/>
    <w:rsid w:val="00BD55A5"/>
    <w:rsid w:val="00BD575A"/>
    <w:rsid w:val="00BD5AE6"/>
    <w:rsid w:val="00BD5AF0"/>
    <w:rsid w:val="00BD5F46"/>
    <w:rsid w:val="00BD639A"/>
    <w:rsid w:val="00BD64E5"/>
    <w:rsid w:val="00BD6812"/>
    <w:rsid w:val="00BD6C07"/>
    <w:rsid w:val="00BD70F5"/>
    <w:rsid w:val="00BD7852"/>
    <w:rsid w:val="00BD7943"/>
    <w:rsid w:val="00BD7B39"/>
    <w:rsid w:val="00BD7CD9"/>
    <w:rsid w:val="00BE07EA"/>
    <w:rsid w:val="00BE0B01"/>
    <w:rsid w:val="00BE0C2D"/>
    <w:rsid w:val="00BE0F28"/>
    <w:rsid w:val="00BE0F34"/>
    <w:rsid w:val="00BE1145"/>
    <w:rsid w:val="00BE1FA6"/>
    <w:rsid w:val="00BE22B3"/>
    <w:rsid w:val="00BE2368"/>
    <w:rsid w:val="00BE244B"/>
    <w:rsid w:val="00BE2CB2"/>
    <w:rsid w:val="00BE325F"/>
    <w:rsid w:val="00BE34FB"/>
    <w:rsid w:val="00BE3880"/>
    <w:rsid w:val="00BE4374"/>
    <w:rsid w:val="00BE4784"/>
    <w:rsid w:val="00BE48E5"/>
    <w:rsid w:val="00BE4A2C"/>
    <w:rsid w:val="00BE4C7E"/>
    <w:rsid w:val="00BE4D1C"/>
    <w:rsid w:val="00BE543A"/>
    <w:rsid w:val="00BE5BEC"/>
    <w:rsid w:val="00BE60B6"/>
    <w:rsid w:val="00BE6459"/>
    <w:rsid w:val="00BE6FF6"/>
    <w:rsid w:val="00BE7F37"/>
    <w:rsid w:val="00BF072B"/>
    <w:rsid w:val="00BF0A48"/>
    <w:rsid w:val="00BF0E49"/>
    <w:rsid w:val="00BF104C"/>
    <w:rsid w:val="00BF14F7"/>
    <w:rsid w:val="00BF1927"/>
    <w:rsid w:val="00BF1F8B"/>
    <w:rsid w:val="00BF1FE9"/>
    <w:rsid w:val="00BF31C2"/>
    <w:rsid w:val="00BF3692"/>
    <w:rsid w:val="00BF3E9C"/>
    <w:rsid w:val="00BF3FDD"/>
    <w:rsid w:val="00BF4224"/>
    <w:rsid w:val="00BF5C1C"/>
    <w:rsid w:val="00BF6080"/>
    <w:rsid w:val="00BF66FD"/>
    <w:rsid w:val="00BF70C6"/>
    <w:rsid w:val="00BF75D8"/>
    <w:rsid w:val="00BF79DB"/>
    <w:rsid w:val="00BF7A4B"/>
    <w:rsid w:val="00BF7B81"/>
    <w:rsid w:val="00BF7CF3"/>
    <w:rsid w:val="00C00627"/>
    <w:rsid w:val="00C00BC2"/>
    <w:rsid w:val="00C00C66"/>
    <w:rsid w:val="00C00D50"/>
    <w:rsid w:val="00C00E01"/>
    <w:rsid w:val="00C00E89"/>
    <w:rsid w:val="00C00F7E"/>
    <w:rsid w:val="00C01246"/>
    <w:rsid w:val="00C013A1"/>
    <w:rsid w:val="00C01499"/>
    <w:rsid w:val="00C018DA"/>
    <w:rsid w:val="00C01C98"/>
    <w:rsid w:val="00C0261C"/>
    <w:rsid w:val="00C026C1"/>
    <w:rsid w:val="00C02E3F"/>
    <w:rsid w:val="00C02E5A"/>
    <w:rsid w:val="00C02F83"/>
    <w:rsid w:val="00C030CA"/>
    <w:rsid w:val="00C031D7"/>
    <w:rsid w:val="00C0398C"/>
    <w:rsid w:val="00C04992"/>
    <w:rsid w:val="00C054F0"/>
    <w:rsid w:val="00C056FA"/>
    <w:rsid w:val="00C059C3"/>
    <w:rsid w:val="00C059E6"/>
    <w:rsid w:val="00C05DEA"/>
    <w:rsid w:val="00C062D6"/>
    <w:rsid w:val="00C063DB"/>
    <w:rsid w:val="00C0728B"/>
    <w:rsid w:val="00C07349"/>
    <w:rsid w:val="00C074A4"/>
    <w:rsid w:val="00C07C18"/>
    <w:rsid w:val="00C10492"/>
    <w:rsid w:val="00C10B9B"/>
    <w:rsid w:val="00C10DCE"/>
    <w:rsid w:val="00C10E77"/>
    <w:rsid w:val="00C116E2"/>
    <w:rsid w:val="00C118D0"/>
    <w:rsid w:val="00C11A99"/>
    <w:rsid w:val="00C11B38"/>
    <w:rsid w:val="00C11FBE"/>
    <w:rsid w:val="00C1266F"/>
    <w:rsid w:val="00C12A2D"/>
    <w:rsid w:val="00C13614"/>
    <w:rsid w:val="00C13710"/>
    <w:rsid w:val="00C13B03"/>
    <w:rsid w:val="00C13B48"/>
    <w:rsid w:val="00C13C2D"/>
    <w:rsid w:val="00C144FE"/>
    <w:rsid w:val="00C14E71"/>
    <w:rsid w:val="00C15391"/>
    <w:rsid w:val="00C1547E"/>
    <w:rsid w:val="00C16530"/>
    <w:rsid w:val="00C16ADB"/>
    <w:rsid w:val="00C16AEE"/>
    <w:rsid w:val="00C16F08"/>
    <w:rsid w:val="00C17288"/>
    <w:rsid w:val="00C175C2"/>
    <w:rsid w:val="00C17CD7"/>
    <w:rsid w:val="00C20739"/>
    <w:rsid w:val="00C20B08"/>
    <w:rsid w:val="00C20C0C"/>
    <w:rsid w:val="00C20E0A"/>
    <w:rsid w:val="00C2165D"/>
    <w:rsid w:val="00C2185B"/>
    <w:rsid w:val="00C21BBA"/>
    <w:rsid w:val="00C21D58"/>
    <w:rsid w:val="00C22079"/>
    <w:rsid w:val="00C2232D"/>
    <w:rsid w:val="00C228F8"/>
    <w:rsid w:val="00C22D96"/>
    <w:rsid w:val="00C22E20"/>
    <w:rsid w:val="00C2315D"/>
    <w:rsid w:val="00C235B5"/>
    <w:rsid w:val="00C23C22"/>
    <w:rsid w:val="00C24983"/>
    <w:rsid w:val="00C24F54"/>
    <w:rsid w:val="00C25396"/>
    <w:rsid w:val="00C25493"/>
    <w:rsid w:val="00C254D3"/>
    <w:rsid w:val="00C25516"/>
    <w:rsid w:val="00C25A4F"/>
    <w:rsid w:val="00C25BDA"/>
    <w:rsid w:val="00C25C94"/>
    <w:rsid w:val="00C25E91"/>
    <w:rsid w:val="00C2622C"/>
    <w:rsid w:val="00C2689F"/>
    <w:rsid w:val="00C26A73"/>
    <w:rsid w:val="00C26B8E"/>
    <w:rsid w:val="00C26E33"/>
    <w:rsid w:val="00C26F7E"/>
    <w:rsid w:val="00C275A0"/>
    <w:rsid w:val="00C27679"/>
    <w:rsid w:val="00C2789C"/>
    <w:rsid w:val="00C27FCA"/>
    <w:rsid w:val="00C301AF"/>
    <w:rsid w:val="00C30BC4"/>
    <w:rsid w:val="00C30F43"/>
    <w:rsid w:val="00C3178E"/>
    <w:rsid w:val="00C31B03"/>
    <w:rsid w:val="00C31B2B"/>
    <w:rsid w:val="00C31D80"/>
    <w:rsid w:val="00C32221"/>
    <w:rsid w:val="00C32530"/>
    <w:rsid w:val="00C32DB7"/>
    <w:rsid w:val="00C339D9"/>
    <w:rsid w:val="00C34627"/>
    <w:rsid w:val="00C3526C"/>
    <w:rsid w:val="00C35D92"/>
    <w:rsid w:val="00C35FAA"/>
    <w:rsid w:val="00C3669F"/>
    <w:rsid w:val="00C36A97"/>
    <w:rsid w:val="00C36A99"/>
    <w:rsid w:val="00C371A8"/>
    <w:rsid w:val="00C37211"/>
    <w:rsid w:val="00C3745F"/>
    <w:rsid w:val="00C37578"/>
    <w:rsid w:val="00C37A9B"/>
    <w:rsid w:val="00C37E3D"/>
    <w:rsid w:val="00C4073F"/>
    <w:rsid w:val="00C40858"/>
    <w:rsid w:val="00C40976"/>
    <w:rsid w:val="00C40EDF"/>
    <w:rsid w:val="00C4136A"/>
    <w:rsid w:val="00C413F9"/>
    <w:rsid w:val="00C42181"/>
    <w:rsid w:val="00C4232D"/>
    <w:rsid w:val="00C423A8"/>
    <w:rsid w:val="00C42785"/>
    <w:rsid w:val="00C427EF"/>
    <w:rsid w:val="00C429AD"/>
    <w:rsid w:val="00C42CC6"/>
    <w:rsid w:val="00C42D2A"/>
    <w:rsid w:val="00C4315F"/>
    <w:rsid w:val="00C43210"/>
    <w:rsid w:val="00C4323C"/>
    <w:rsid w:val="00C43C30"/>
    <w:rsid w:val="00C43C9E"/>
    <w:rsid w:val="00C43EDB"/>
    <w:rsid w:val="00C44207"/>
    <w:rsid w:val="00C4478D"/>
    <w:rsid w:val="00C44A03"/>
    <w:rsid w:val="00C464E2"/>
    <w:rsid w:val="00C465B1"/>
    <w:rsid w:val="00C465F4"/>
    <w:rsid w:val="00C46B61"/>
    <w:rsid w:val="00C46D61"/>
    <w:rsid w:val="00C47588"/>
    <w:rsid w:val="00C475C9"/>
    <w:rsid w:val="00C475ED"/>
    <w:rsid w:val="00C50146"/>
    <w:rsid w:val="00C503B7"/>
    <w:rsid w:val="00C5047E"/>
    <w:rsid w:val="00C50682"/>
    <w:rsid w:val="00C50B97"/>
    <w:rsid w:val="00C511D3"/>
    <w:rsid w:val="00C51BAD"/>
    <w:rsid w:val="00C51CE7"/>
    <w:rsid w:val="00C52288"/>
    <w:rsid w:val="00C528D7"/>
    <w:rsid w:val="00C5299F"/>
    <w:rsid w:val="00C529AC"/>
    <w:rsid w:val="00C52D51"/>
    <w:rsid w:val="00C534EE"/>
    <w:rsid w:val="00C53506"/>
    <w:rsid w:val="00C53661"/>
    <w:rsid w:val="00C53795"/>
    <w:rsid w:val="00C5416C"/>
    <w:rsid w:val="00C54835"/>
    <w:rsid w:val="00C54DF1"/>
    <w:rsid w:val="00C55AA0"/>
    <w:rsid w:val="00C56EAC"/>
    <w:rsid w:val="00C5709E"/>
    <w:rsid w:val="00C570C1"/>
    <w:rsid w:val="00C5761B"/>
    <w:rsid w:val="00C576E5"/>
    <w:rsid w:val="00C57A15"/>
    <w:rsid w:val="00C57BA7"/>
    <w:rsid w:val="00C6013B"/>
    <w:rsid w:val="00C60245"/>
    <w:rsid w:val="00C609D4"/>
    <w:rsid w:val="00C611D9"/>
    <w:rsid w:val="00C613D2"/>
    <w:rsid w:val="00C615B0"/>
    <w:rsid w:val="00C617EF"/>
    <w:rsid w:val="00C61977"/>
    <w:rsid w:val="00C61C30"/>
    <w:rsid w:val="00C62666"/>
    <w:rsid w:val="00C6284C"/>
    <w:rsid w:val="00C6299B"/>
    <w:rsid w:val="00C629F9"/>
    <w:rsid w:val="00C62B9B"/>
    <w:rsid w:val="00C62D30"/>
    <w:rsid w:val="00C62F69"/>
    <w:rsid w:val="00C6340A"/>
    <w:rsid w:val="00C6350B"/>
    <w:rsid w:val="00C63D74"/>
    <w:rsid w:val="00C6425D"/>
    <w:rsid w:val="00C64AFF"/>
    <w:rsid w:val="00C64BF7"/>
    <w:rsid w:val="00C64CB6"/>
    <w:rsid w:val="00C64D15"/>
    <w:rsid w:val="00C6535C"/>
    <w:rsid w:val="00C654C9"/>
    <w:rsid w:val="00C65627"/>
    <w:rsid w:val="00C6593B"/>
    <w:rsid w:val="00C66224"/>
    <w:rsid w:val="00C66E47"/>
    <w:rsid w:val="00C67777"/>
    <w:rsid w:val="00C702C3"/>
    <w:rsid w:val="00C7084C"/>
    <w:rsid w:val="00C70B23"/>
    <w:rsid w:val="00C70FBF"/>
    <w:rsid w:val="00C711A8"/>
    <w:rsid w:val="00C71F5B"/>
    <w:rsid w:val="00C7219B"/>
    <w:rsid w:val="00C72260"/>
    <w:rsid w:val="00C7281D"/>
    <w:rsid w:val="00C72AFA"/>
    <w:rsid w:val="00C736B4"/>
    <w:rsid w:val="00C73717"/>
    <w:rsid w:val="00C7395E"/>
    <w:rsid w:val="00C73C91"/>
    <w:rsid w:val="00C73D85"/>
    <w:rsid w:val="00C74418"/>
    <w:rsid w:val="00C74B1C"/>
    <w:rsid w:val="00C74F71"/>
    <w:rsid w:val="00C75259"/>
    <w:rsid w:val="00C758D7"/>
    <w:rsid w:val="00C761B6"/>
    <w:rsid w:val="00C76D69"/>
    <w:rsid w:val="00C76F97"/>
    <w:rsid w:val="00C774CB"/>
    <w:rsid w:val="00C779CC"/>
    <w:rsid w:val="00C779EF"/>
    <w:rsid w:val="00C77B05"/>
    <w:rsid w:val="00C80983"/>
    <w:rsid w:val="00C8138F"/>
    <w:rsid w:val="00C818A3"/>
    <w:rsid w:val="00C81964"/>
    <w:rsid w:val="00C81A73"/>
    <w:rsid w:val="00C82082"/>
    <w:rsid w:val="00C826E6"/>
    <w:rsid w:val="00C82B26"/>
    <w:rsid w:val="00C82B40"/>
    <w:rsid w:val="00C82B95"/>
    <w:rsid w:val="00C82DF1"/>
    <w:rsid w:val="00C83484"/>
    <w:rsid w:val="00C83600"/>
    <w:rsid w:val="00C83A3A"/>
    <w:rsid w:val="00C8411C"/>
    <w:rsid w:val="00C84266"/>
    <w:rsid w:val="00C84CF9"/>
    <w:rsid w:val="00C84DC1"/>
    <w:rsid w:val="00C84DF1"/>
    <w:rsid w:val="00C85A94"/>
    <w:rsid w:val="00C85D01"/>
    <w:rsid w:val="00C86251"/>
    <w:rsid w:val="00C87587"/>
    <w:rsid w:val="00C90112"/>
    <w:rsid w:val="00C90DDF"/>
    <w:rsid w:val="00C90E0C"/>
    <w:rsid w:val="00C91179"/>
    <w:rsid w:val="00C912C2"/>
    <w:rsid w:val="00C91873"/>
    <w:rsid w:val="00C9193E"/>
    <w:rsid w:val="00C91D5D"/>
    <w:rsid w:val="00C91E59"/>
    <w:rsid w:val="00C92566"/>
    <w:rsid w:val="00C92604"/>
    <w:rsid w:val="00C92D06"/>
    <w:rsid w:val="00C92D8B"/>
    <w:rsid w:val="00C9324A"/>
    <w:rsid w:val="00C93553"/>
    <w:rsid w:val="00C93726"/>
    <w:rsid w:val="00C93DA0"/>
    <w:rsid w:val="00C93F1A"/>
    <w:rsid w:val="00C9403C"/>
    <w:rsid w:val="00C940DB"/>
    <w:rsid w:val="00C94371"/>
    <w:rsid w:val="00C95A31"/>
    <w:rsid w:val="00C95EF7"/>
    <w:rsid w:val="00C96095"/>
    <w:rsid w:val="00C9672C"/>
    <w:rsid w:val="00C96ACD"/>
    <w:rsid w:val="00C97B8F"/>
    <w:rsid w:val="00C97CD4"/>
    <w:rsid w:val="00CA0026"/>
    <w:rsid w:val="00CA0257"/>
    <w:rsid w:val="00CA054F"/>
    <w:rsid w:val="00CA2131"/>
    <w:rsid w:val="00CA22FD"/>
    <w:rsid w:val="00CA2492"/>
    <w:rsid w:val="00CA2B72"/>
    <w:rsid w:val="00CA2FF3"/>
    <w:rsid w:val="00CA3527"/>
    <w:rsid w:val="00CA3EA3"/>
    <w:rsid w:val="00CA3F51"/>
    <w:rsid w:val="00CA49A0"/>
    <w:rsid w:val="00CA49D5"/>
    <w:rsid w:val="00CA4C27"/>
    <w:rsid w:val="00CA4E31"/>
    <w:rsid w:val="00CA551B"/>
    <w:rsid w:val="00CA5733"/>
    <w:rsid w:val="00CA5B1B"/>
    <w:rsid w:val="00CA5D22"/>
    <w:rsid w:val="00CA5D6B"/>
    <w:rsid w:val="00CA61FA"/>
    <w:rsid w:val="00CA6536"/>
    <w:rsid w:val="00CA6582"/>
    <w:rsid w:val="00CA6BAC"/>
    <w:rsid w:val="00CA6CA0"/>
    <w:rsid w:val="00CA6D8F"/>
    <w:rsid w:val="00CA7003"/>
    <w:rsid w:val="00CA7932"/>
    <w:rsid w:val="00CA7BB9"/>
    <w:rsid w:val="00CB0053"/>
    <w:rsid w:val="00CB05A1"/>
    <w:rsid w:val="00CB05B7"/>
    <w:rsid w:val="00CB0D55"/>
    <w:rsid w:val="00CB0FD2"/>
    <w:rsid w:val="00CB13DD"/>
    <w:rsid w:val="00CB198D"/>
    <w:rsid w:val="00CB1AEC"/>
    <w:rsid w:val="00CB1C9E"/>
    <w:rsid w:val="00CB1D0D"/>
    <w:rsid w:val="00CB25F1"/>
    <w:rsid w:val="00CB2657"/>
    <w:rsid w:val="00CB27A9"/>
    <w:rsid w:val="00CB2E7F"/>
    <w:rsid w:val="00CB3639"/>
    <w:rsid w:val="00CB3B92"/>
    <w:rsid w:val="00CB3DEC"/>
    <w:rsid w:val="00CB3E1C"/>
    <w:rsid w:val="00CB3E9B"/>
    <w:rsid w:val="00CB3EA8"/>
    <w:rsid w:val="00CB3F58"/>
    <w:rsid w:val="00CB428E"/>
    <w:rsid w:val="00CB4544"/>
    <w:rsid w:val="00CB4AD0"/>
    <w:rsid w:val="00CB5470"/>
    <w:rsid w:val="00CB55B0"/>
    <w:rsid w:val="00CB5996"/>
    <w:rsid w:val="00CB6229"/>
    <w:rsid w:val="00CB6D5B"/>
    <w:rsid w:val="00CB7CF7"/>
    <w:rsid w:val="00CC013F"/>
    <w:rsid w:val="00CC0214"/>
    <w:rsid w:val="00CC0404"/>
    <w:rsid w:val="00CC0A38"/>
    <w:rsid w:val="00CC0DB5"/>
    <w:rsid w:val="00CC1281"/>
    <w:rsid w:val="00CC12B2"/>
    <w:rsid w:val="00CC1393"/>
    <w:rsid w:val="00CC15D2"/>
    <w:rsid w:val="00CC18AE"/>
    <w:rsid w:val="00CC1C00"/>
    <w:rsid w:val="00CC1D89"/>
    <w:rsid w:val="00CC1FC6"/>
    <w:rsid w:val="00CC1FD4"/>
    <w:rsid w:val="00CC217B"/>
    <w:rsid w:val="00CC21E4"/>
    <w:rsid w:val="00CC2211"/>
    <w:rsid w:val="00CC22D1"/>
    <w:rsid w:val="00CC2B98"/>
    <w:rsid w:val="00CC2D62"/>
    <w:rsid w:val="00CC2D98"/>
    <w:rsid w:val="00CC2FFD"/>
    <w:rsid w:val="00CC3155"/>
    <w:rsid w:val="00CC3993"/>
    <w:rsid w:val="00CC3D7F"/>
    <w:rsid w:val="00CC4A25"/>
    <w:rsid w:val="00CC4B6E"/>
    <w:rsid w:val="00CC5482"/>
    <w:rsid w:val="00CC557C"/>
    <w:rsid w:val="00CC5792"/>
    <w:rsid w:val="00CC589A"/>
    <w:rsid w:val="00CC634F"/>
    <w:rsid w:val="00CC65D7"/>
    <w:rsid w:val="00CC66CA"/>
    <w:rsid w:val="00CC691B"/>
    <w:rsid w:val="00CC77E0"/>
    <w:rsid w:val="00CC7D70"/>
    <w:rsid w:val="00CC7D9C"/>
    <w:rsid w:val="00CD0037"/>
    <w:rsid w:val="00CD0346"/>
    <w:rsid w:val="00CD0683"/>
    <w:rsid w:val="00CD080A"/>
    <w:rsid w:val="00CD0F46"/>
    <w:rsid w:val="00CD1077"/>
    <w:rsid w:val="00CD1611"/>
    <w:rsid w:val="00CD19B3"/>
    <w:rsid w:val="00CD21E4"/>
    <w:rsid w:val="00CD29D3"/>
    <w:rsid w:val="00CD2A55"/>
    <w:rsid w:val="00CD2F32"/>
    <w:rsid w:val="00CD36EC"/>
    <w:rsid w:val="00CD3D31"/>
    <w:rsid w:val="00CD40AA"/>
    <w:rsid w:val="00CD423A"/>
    <w:rsid w:val="00CD44AD"/>
    <w:rsid w:val="00CD4776"/>
    <w:rsid w:val="00CD489D"/>
    <w:rsid w:val="00CD4A42"/>
    <w:rsid w:val="00CD4E34"/>
    <w:rsid w:val="00CD51CE"/>
    <w:rsid w:val="00CD5A54"/>
    <w:rsid w:val="00CD5C8F"/>
    <w:rsid w:val="00CD5EAF"/>
    <w:rsid w:val="00CD6257"/>
    <w:rsid w:val="00CD6595"/>
    <w:rsid w:val="00CD6660"/>
    <w:rsid w:val="00CD6742"/>
    <w:rsid w:val="00CD68FB"/>
    <w:rsid w:val="00CD71A9"/>
    <w:rsid w:val="00CD7975"/>
    <w:rsid w:val="00CD7EB2"/>
    <w:rsid w:val="00CE01CB"/>
    <w:rsid w:val="00CE01FB"/>
    <w:rsid w:val="00CE023A"/>
    <w:rsid w:val="00CE0301"/>
    <w:rsid w:val="00CE048F"/>
    <w:rsid w:val="00CE05F8"/>
    <w:rsid w:val="00CE0934"/>
    <w:rsid w:val="00CE0C50"/>
    <w:rsid w:val="00CE12B0"/>
    <w:rsid w:val="00CE12CE"/>
    <w:rsid w:val="00CE1960"/>
    <w:rsid w:val="00CE1974"/>
    <w:rsid w:val="00CE197C"/>
    <w:rsid w:val="00CE1D29"/>
    <w:rsid w:val="00CE1EE6"/>
    <w:rsid w:val="00CE2480"/>
    <w:rsid w:val="00CE32EB"/>
    <w:rsid w:val="00CE3B13"/>
    <w:rsid w:val="00CE3BB3"/>
    <w:rsid w:val="00CE44C6"/>
    <w:rsid w:val="00CE4948"/>
    <w:rsid w:val="00CE4C46"/>
    <w:rsid w:val="00CE4CB1"/>
    <w:rsid w:val="00CE51E1"/>
    <w:rsid w:val="00CE5A79"/>
    <w:rsid w:val="00CE5BDA"/>
    <w:rsid w:val="00CE6B71"/>
    <w:rsid w:val="00CE6E05"/>
    <w:rsid w:val="00CE7D08"/>
    <w:rsid w:val="00CF05A5"/>
    <w:rsid w:val="00CF0F8A"/>
    <w:rsid w:val="00CF113F"/>
    <w:rsid w:val="00CF1AC2"/>
    <w:rsid w:val="00CF1BDC"/>
    <w:rsid w:val="00CF1F72"/>
    <w:rsid w:val="00CF22C1"/>
    <w:rsid w:val="00CF25CF"/>
    <w:rsid w:val="00CF264B"/>
    <w:rsid w:val="00CF2A0C"/>
    <w:rsid w:val="00CF2B33"/>
    <w:rsid w:val="00CF2B8F"/>
    <w:rsid w:val="00CF2BF0"/>
    <w:rsid w:val="00CF3462"/>
    <w:rsid w:val="00CF37B5"/>
    <w:rsid w:val="00CF38DF"/>
    <w:rsid w:val="00CF3D2F"/>
    <w:rsid w:val="00CF4322"/>
    <w:rsid w:val="00CF4386"/>
    <w:rsid w:val="00CF4495"/>
    <w:rsid w:val="00CF4FE7"/>
    <w:rsid w:val="00CF5298"/>
    <w:rsid w:val="00CF587F"/>
    <w:rsid w:val="00CF6251"/>
    <w:rsid w:val="00CF62AF"/>
    <w:rsid w:val="00CF6754"/>
    <w:rsid w:val="00CF6910"/>
    <w:rsid w:val="00CF6C0D"/>
    <w:rsid w:val="00CF6E20"/>
    <w:rsid w:val="00CF6E95"/>
    <w:rsid w:val="00CF6F98"/>
    <w:rsid w:val="00CF7360"/>
    <w:rsid w:val="00CF7600"/>
    <w:rsid w:val="00CF7743"/>
    <w:rsid w:val="00CF7BA8"/>
    <w:rsid w:val="00CF7CBB"/>
    <w:rsid w:val="00CF7CC9"/>
    <w:rsid w:val="00CF7F82"/>
    <w:rsid w:val="00CF7FDB"/>
    <w:rsid w:val="00D0051F"/>
    <w:rsid w:val="00D006DE"/>
    <w:rsid w:val="00D00789"/>
    <w:rsid w:val="00D009F4"/>
    <w:rsid w:val="00D00B85"/>
    <w:rsid w:val="00D00E2A"/>
    <w:rsid w:val="00D00EFB"/>
    <w:rsid w:val="00D0123A"/>
    <w:rsid w:val="00D014E4"/>
    <w:rsid w:val="00D01A4D"/>
    <w:rsid w:val="00D0244B"/>
    <w:rsid w:val="00D027CB"/>
    <w:rsid w:val="00D02999"/>
    <w:rsid w:val="00D02A11"/>
    <w:rsid w:val="00D0351C"/>
    <w:rsid w:val="00D036F9"/>
    <w:rsid w:val="00D04235"/>
    <w:rsid w:val="00D0481C"/>
    <w:rsid w:val="00D04C9B"/>
    <w:rsid w:val="00D05404"/>
    <w:rsid w:val="00D057F3"/>
    <w:rsid w:val="00D05E00"/>
    <w:rsid w:val="00D0682C"/>
    <w:rsid w:val="00D06A69"/>
    <w:rsid w:val="00D06D41"/>
    <w:rsid w:val="00D079FE"/>
    <w:rsid w:val="00D1003C"/>
    <w:rsid w:val="00D10142"/>
    <w:rsid w:val="00D10731"/>
    <w:rsid w:val="00D10F7F"/>
    <w:rsid w:val="00D1113F"/>
    <w:rsid w:val="00D11506"/>
    <w:rsid w:val="00D11DBB"/>
    <w:rsid w:val="00D1269C"/>
    <w:rsid w:val="00D12773"/>
    <w:rsid w:val="00D12AEA"/>
    <w:rsid w:val="00D12D81"/>
    <w:rsid w:val="00D13A67"/>
    <w:rsid w:val="00D13BC4"/>
    <w:rsid w:val="00D1437C"/>
    <w:rsid w:val="00D14A64"/>
    <w:rsid w:val="00D14F70"/>
    <w:rsid w:val="00D14FFC"/>
    <w:rsid w:val="00D15BFE"/>
    <w:rsid w:val="00D17180"/>
    <w:rsid w:val="00D17221"/>
    <w:rsid w:val="00D17C52"/>
    <w:rsid w:val="00D17D00"/>
    <w:rsid w:val="00D17F8D"/>
    <w:rsid w:val="00D20630"/>
    <w:rsid w:val="00D20CE1"/>
    <w:rsid w:val="00D21AA6"/>
    <w:rsid w:val="00D21B1C"/>
    <w:rsid w:val="00D21C12"/>
    <w:rsid w:val="00D2248A"/>
    <w:rsid w:val="00D22901"/>
    <w:rsid w:val="00D22B2F"/>
    <w:rsid w:val="00D22B3D"/>
    <w:rsid w:val="00D233E3"/>
    <w:rsid w:val="00D23AC7"/>
    <w:rsid w:val="00D23E36"/>
    <w:rsid w:val="00D2449F"/>
    <w:rsid w:val="00D248FA"/>
    <w:rsid w:val="00D24D2B"/>
    <w:rsid w:val="00D25909"/>
    <w:rsid w:val="00D25C46"/>
    <w:rsid w:val="00D26A76"/>
    <w:rsid w:val="00D27921"/>
    <w:rsid w:val="00D27D54"/>
    <w:rsid w:val="00D27DE8"/>
    <w:rsid w:val="00D30399"/>
    <w:rsid w:val="00D30685"/>
    <w:rsid w:val="00D30994"/>
    <w:rsid w:val="00D30B5A"/>
    <w:rsid w:val="00D30BF3"/>
    <w:rsid w:val="00D30D6A"/>
    <w:rsid w:val="00D3106C"/>
    <w:rsid w:val="00D31810"/>
    <w:rsid w:val="00D3195F"/>
    <w:rsid w:val="00D31E64"/>
    <w:rsid w:val="00D3209E"/>
    <w:rsid w:val="00D326B6"/>
    <w:rsid w:val="00D32EF1"/>
    <w:rsid w:val="00D32FB0"/>
    <w:rsid w:val="00D33143"/>
    <w:rsid w:val="00D33BF6"/>
    <w:rsid w:val="00D33D84"/>
    <w:rsid w:val="00D3424E"/>
    <w:rsid w:val="00D348C3"/>
    <w:rsid w:val="00D348EC"/>
    <w:rsid w:val="00D34AF3"/>
    <w:rsid w:val="00D34FFC"/>
    <w:rsid w:val="00D35002"/>
    <w:rsid w:val="00D350CF"/>
    <w:rsid w:val="00D350F9"/>
    <w:rsid w:val="00D35394"/>
    <w:rsid w:val="00D35463"/>
    <w:rsid w:val="00D359A4"/>
    <w:rsid w:val="00D36833"/>
    <w:rsid w:val="00D371C7"/>
    <w:rsid w:val="00D377DC"/>
    <w:rsid w:val="00D37EF4"/>
    <w:rsid w:val="00D40AF5"/>
    <w:rsid w:val="00D412DB"/>
    <w:rsid w:val="00D4157F"/>
    <w:rsid w:val="00D41751"/>
    <w:rsid w:val="00D419EC"/>
    <w:rsid w:val="00D4217A"/>
    <w:rsid w:val="00D42865"/>
    <w:rsid w:val="00D43115"/>
    <w:rsid w:val="00D43343"/>
    <w:rsid w:val="00D43C3B"/>
    <w:rsid w:val="00D43D66"/>
    <w:rsid w:val="00D444D9"/>
    <w:rsid w:val="00D44999"/>
    <w:rsid w:val="00D44CFC"/>
    <w:rsid w:val="00D44D56"/>
    <w:rsid w:val="00D4541C"/>
    <w:rsid w:val="00D45A74"/>
    <w:rsid w:val="00D45B23"/>
    <w:rsid w:val="00D45B78"/>
    <w:rsid w:val="00D47231"/>
    <w:rsid w:val="00D473EE"/>
    <w:rsid w:val="00D4757C"/>
    <w:rsid w:val="00D4794A"/>
    <w:rsid w:val="00D47EAA"/>
    <w:rsid w:val="00D50612"/>
    <w:rsid w:val="00D50677"/>
    <w:rsid w:val="00D50D8B"/>
    <w:rsid w:val="00D517A9"/>
    <w:rsid w:val="00D517C7"/>
    <w:rsid w:val="00D51D41"/>
    <w:rsid w:val="00D520D0"/>
    <w:rsid w:val="00D526DD"/>
    <w:rsid w:val="00D52A5D"/>
    <w:rsid w:val="00D52AC2"/>
    <w:rsid w:val="00D5403A"/>
    <w:rsid w:val="00D54065"/>
    <w:rsid w:val="00D54087"/>
    <w:rsid w:val="00D540E3"/>
    <w:rsid w:val="00D54B1B"/>
    <w:rsid w:val="00D54FC2"/>
    <w:rsid w:val="00D552EC"/>
    <w:rsid w:val="00D55EE0"/>
    <w:rsid w:val="00D560CF"/>
    <w:rsid w:val="00D560F9"/>
    <w:rsid w:val="00D56719"/>
    <w:rsid w:val="00D56DC3"/>
    <w:rsid w:val="00D57213"/>
    <w:rsid w:val="00D576B1"/>
    <w:rsid w:val="00D57A72"/>
    <w:rsid w:val="00D57E0C"/>
    <w:rsid w:val="00D60F34"/>
    <w:rsid w:val="00D6140E"/>
    <w:rsid w:val="00D6177E"/>
    <w:rsid w:val="00D61D09"/>
    <w:rsid w:val="00D621D1"/>
    <w:rsid w:val="00D631A3"/>
    <w:rsid w:val="00D63757"/>
    <w:rsid w:val="00D638D1"/>
    <w:rsid w:val="00D63AE9"/>
    <w:rsid w:val="00D63F65"/>
    <w:rsid w:val="00D6413C"/>
    <w:rsid w:val="00D6476E"/>
    <w:rsid w:val="00D647DF"/>
    <w:rsid w:val="00D648B2"/>
    <w:rsid w:val="00D64987"/>
    <w:rsid w:val="00D64A13"/>
    <w:rsid w:val="00D64A7B"/>
    <w:rsid w:val="00D656A0"/>
    <w:rsid w:val="00D659BD"/>
    <w:rsid w:val="00D66178"/>
    <w:rsid w:val="00D66703"/>
    <w:rsid w:val="00D667EE"/>
    <w:rsid w:val="00D67556"/>
    <w:rsid w:val="00D677F2"/>
    <w:rsid w:val="00D67ACA"/>
    <w:rsid w:val="00D67BC2"/>
    <w:rsid w:val="00D67D6F"/>
    <w:rsid w:val="00D67E43"/>
    <w:rsid w:val="00D70406"/>
    <w:rsid w:val="00D70965"/>
    <w:rsid w:val="00D70AB5"/>
    <w:rsid w:val="00D713C7"/>
    <w:rsid w:val="00D714EF"/>
    <w:rsid w:val="00D71CDC"/>
    <w:rsid w:val="00D71E7F"/>
    <w:rsid w:val="00D71ED0"/>
    <w:rsid w:val="00D7337D"/>
    <w:rsid w:val="00D7377A"/>
    <w:rsid w:val="00D73885"/>
    <w:rsid w:val="00D739EB"/>
    <w:rsid w:val="00D73F9B"/>
    <w:rsid w:val="00D743AE"/>
    <w:rsid w:val="00D744E0"/>
    <w:rsid w:val="00D74521"/>
    <w:rsid w:val="00D74C05"/>
    <w:rsid w:val="00D75253"/>
    <w:rsid w:val="00D759B0"/>
    <w:rsid w:val="00D763E5"/>
    <w:rsid w:val="00D7655F"/>
    <w:rsid w:val="00D7755D"/>
    <w:rsid w:val="00D77AAB"/>
    <w:rsid w:val="00D77F9D"/>
    <w:rsid w:val="00D801FF"/>
    <w:rsid w:val="00D807B3"/>
    <w:rsid w:val="00D8087C"/>
    <w:rsid w:val="00D80A85"/>
    <w:rsid w:val="00D80DEA"/>
    <w:rsid w:val="00D81599"/>
    <w:rsid w:val="00D81910"/>
    <w:rsid w:val="00D81CB4"/>
    <w:rsid w:val="00D820A2"/>
    <w:rsid w:val="00D82159"/>
    <w:rsid w:val="00D82247"/>
    <w:rsid w:val="00D8238E"/>
    <w:rsid w:val="00D82637"/>
    <w:rsid w:val="00D8314E"/>
    <w:rsid w:val="00D8321D"/>
    <w:rsid w:val="00D83476"/>
    <w:rsid w:val="00D835D7"/>
    <w:rsid w:val="00D83AC5"/>
    <w:rsid w:val="00D83DCE"/>
    <w:rsid w:val="00D84717"/>
    <w:rsid w:val="00D84A61"/>
    <w:rsid w:val="00D85A8E"/>
    <w:rsid w:val="00D85B6F"/>
    <w:rsid w:val="00D85F25"/>
    <w:rsid w:val="00D85F28"/>
    <w:rsid w:val="00D85FE1"/>
    <w:rsid w:val="00D8624D"/>
    <w:rsid w:val="00D868B6"/>
    <w:rsid w:val="00D868EC"/>
    <w:rsid w:val="00D86E62"/>
    <w:rsid w:val="00D86F3F"/>
    <w:rsid w:val="00D86FED"/>
    <w:rsid w:val="00D8765C"/>
    <w:rsid w:val="00D87FE3"/>
    <w:rsid w:val="00D9003B"/>
    <w:rsid w:val="00D90A4B"/>
    <w:rsid w:val="00D91738"/>
    <w:rsid w:val="00D92343"/>
    <w:rsid w:val="00D925BC"/>
    <w:rsid w:val="00D92BC1"/>
    <w:rsid w:val="00D92F07"/>
    <w:rsid w:val="00D92F67"/>
    <w:rsid w:val="00D930D8"/>
    <w:rsid w:val="00D93B1B"/>
    <w:rsid w:val="00D93D14"/>
    <w:rsid w:val="00D94538"/>
    <w:rsid w:val="00D94A55"/>
    <w:rsid w:val="00D94A67"/>
    <w:rsid w:val="00D94B2B"/>
    <w:rsid w:val="00D9557A"/>
    <w:rsid w:val="00D956C6"/>
    <w:rsid w:val="00D957BD"/>
    <w:rsid w:val="00D9581E"/>
    <w:rsid w:val="00D95BF3"/>
    <w:rsid w:val="00D95F7C"/>
    <w:rsid w:val="00D96040"/>
    <w:rsid w:val="00D9611B"/>
    <w:rsid w:val="00D96245"/>
    <w:rsid w:val="00D9673D"/>
    <w:rsid w:val="00D96FEE"/>
    <w:rsid w:val="00D97B97"/>
    <w:rsid w:val="00D97DFF"/>
    <w:rsid w:val="00D97ECC"/>
    <w:rsid w:val="00DA022A"/>
    <w:rsid w:val="00DA025E"/>
    <w:rsid w:val="00DA059C"/>
    <w:rsid w:val="00DA0904"/>
    <w:rsid w:val="00DA09D3"/>
    <w:rsid w:val="00DA09DD"/>
    <w:rsid w:val="00DA0E9F"/>
    <w:rsid w:val="00DA1928"/>
    <w:rsid w:val="00DA1F2A"/>
    <w:rsid w:val="00DA200D"/>
    <w:rsid w:val="00DA23D7"/>
    <w:rsid w:val="00DA29F9"/>
    <w:rsid w:val="00DA2A47"/>
    <w:rsid w:val="00DA3E30"/>
    <w:rsid w:val="00DA43B7"/>
    <w:rsid w:val="00DA4BBB"/>
    <w:rsid w:val="00DA4EC2"/>
    <w:rsid w:val="00DA559F"/>
    <w:rsid w:val="00DA58CC"/>
    <w:rsid w:val="00DA5C4B"/>
    <w:rsid w:val="00DA6274"/>
    <w:rsid w:val="00DA6609"/>
    <w:rsid w:val="00DA690A"/>
    <w:rsid w:val="00DA69D7"/>
    <w:rsid w:val="00DA6C64"/>
    <w:rsid w:val="00DA6D00"/>
    <w:rsid w:val="00DA6DBC"/>
    <w:rsid w:val="00DA6E9C"/>
    <w:rsid w:val="00DA6EFF"/>
    <w:rsid w:val="00DA7138"/>
    <w:rsid w:val="00DA77E0"/>
    <w:rsid w:val="00DA793E"/>
    <w:rsid w:val="00DA79A9"/>
    <w:rsid w:val="00DA7A78"/>
    <w:rsid w:val="00DA7C22"/>
    <w:rsid w:val="00DB04B5"/>
    <w:rsid w:val="00DB0CE7"/>
    <w:rsid w:val="00DB109B"/>
    <w:rsid w:val="00DB11F0"/>
    <w:rsid w:val="00DB164B"/>
    <w:rsid w:val="00DB1730"/>
    <w:rsid w:val="00DB19B0"/>
    <w:rsid w:val="00DB2023"/>
    <w:rsid w:val="00DB2180"/>
    <w:rsid w:val="00DB321D"/>
    <w:rsid w:val="00DB37E1"/>
    <w:rsid w:val="00DB40B8"/>
    <w:rsid w:val="00DB449F"/>
    <w:rsid w:val="00DB4D4E"/>
    <w:rsid w:val="00DB4FF5"/>
    <w:rsid w:val="00DB5107"/>
    <w:rsid w:val="00DB57D1"/>
    <w:rsid w:val="00DB58EA"/>
    <w:rsid w:val="00DB5EE3"/>
    <w:rsid w:val="00DB6195"/>
    <w:rsid w:val="00DB6325"/>
    <w:rsid w:val="00DB669F"/>
    <w:rsid w:val="00DB69FE"/>
    <w:rsid w:val="00DB6D2D"/>
    <w:rsid w:val="00DB712D"/>
    <w:rsid w:val="00DB741F"/>
    <w:rsid w:val="00DB76E0"/>
    <w:rsid w:val="00DB7726"/>
    <w:rsid w:val="00DB78F3"/>
    <w:rsid w:val="00DB7A85"/>
    <w:rsid w:val="00DB7D52"/>
    <w:rsid w:val="00DC0194"/>
    <w:rsid w:val="00DC07E4"/>
    <w:rsid w:val="00DC0FBA"/>
    <w:rsid w:val="00DC11A3"/>
    <w:rsid w:val="00DC14E1"/>
    <w:rsid w:val="00DC1713"/>
    <w:rsid w:val="00DC18B0"/>
    <w:rsid w:val="00DC25CA"/>
    <w:rsid w:val="00DC2F73"/>
    <w:rsid w:val="00DC332A"/>
    <w:rsid w:val="00DC36DC"/>
    <w:rsid w:val="00DC3D08"/>
    <w:rsid w:val="00DC41F3"/>
    <w:rsid w:val="00DC4BE2"/>
    <w:rsid w:val="00DC5497"/>
    <w:rsid w:val="00DC5895"/>
    <w:rsid w:val="00DC69A3"/>
    <w:rsid w:val="00DC748B"/>
    <w:rsid w:val="00DC75D8"/>
    <w:rsid w:val="00DD07EC"/>
    <w:rsid w:val="00DD0BCD"/>
    <w:rsid w:val="00DD14F3"/>
    <w:rsid w:val="00DD1D79"/>
    <w:rsid w:val="00DD2097"/>
    <w:rsid w:val="00DD2985"/>
    <w:rsid w:val="00DD2EA1"/>
    <w:rsid w:val="00DD38AF"/>
    <w:rsid w:val="00DD39CC"/>
    <w:rsid w:val="00DD3B41"/>
    <w:rsid w:val="00DD3D64"/>
    <w:rsid w:val="00DD3EE2"/>
    <w:rsid w:val="00DD41BB"/>
    <w:rsid w:val="00DD4EF5"/>
    <w:rsid w:val="00DD4F34"/>
    <w:rsid w:val="00DD5781"/>
    <w:rsid w:val="00DD5956"/>
    <w:rsid w:val="00DD5D23"/>
    <w:rsid w:val="00DD5F7B"/>
    <w:rsid w:val="00DD6264"/>
    <w:rsid w:val="00DD62ED"/>
    <w:rsid w:val="00DD678B"/>
    <w:rsid w:val="00DD718C"/>
    <w:rsid w:val="00DD76EC"/>
    <w:rsid w:val="00DD7DB9"/>
    <w:rsid w:val="00DE077E"/>
    <w:rsid w:val="00DE0B83"/>
    <w:rsid w:val="00DE0BA9"/>
    <w:rsid w:val="00DE0CDD"/>
    <w:rsid w:val="00DE1794"/>
    <w:rsid w:val="00DE220E"/>
    <w:rsid w:val="00DE2267"/>
    <w:rsid w:val="00DE2436"/>
    <w:rsid w:val="00DE250E"/>
    <w:rsid w:val="00DE25E2"/>
    <w:rsid w:val="00DE27C4"/>
    <w:rsid w:val="00DE2BF0"/>
    <w:rsid w:val="00DE3238"/>
    <w:rsid w:val="00DE38FF"/>
    <w:rsid w:val="00DE3A51"/>
    <w:rsid w:val="00DE3F42"/>
    <w:rsid w:val="00DE4037"/>
    <w:rsid w:val="00DE4350"/>
    <w:rsid w:val="00DE4960"/>
    <w:rsid w:val="00DE4CAE"/>
    <w:rsid w:val="00DE4FFD"/>
    <w:rsid w:val="00DE54DB"/>
    <w:rsid w:val="00DE5F19"/>
    <w:rsid w:val="00DE602D"/>
    <w:rsid w:val="00DE6ABB"/>
    <w:rsid w:val="00DE6C16"/>
    <w:rsid w:val="00DE7381"/>
    <w:rsid w:val="00DE73AD"/>
    <w:rsid w:val="00DE7889"/>
    <w:rsid w:val="00DE7A1F"/>
    <w:rsid w:val="00DE7C84"/>
    <w:rsid w:val="00DE7CC4"/>
    <w:rsid w:val="00DE7EAD"/>
    <w:rsid w:val="00DE7F24"/>
    <w:rsid w:val="00DE7FD6"/>
    <w:rsid w:val="00DF0061"/>
    <w:rsid w:val="00DF01ED"/>
    <w:rsid w:val="00DF07B9"/>
    <w:rsid w:val="00DF085A"/>
    <w:rsid w:val="00DF099D"/>
    <w:rsid w:val="00DF0C99"/>
    <w:rsid w:val="00DF0EE8"/>
    <w:rsid w:val="00DF1516"/>
    <w:rsid w:val="00DF15A4"/>
    <w:rsid w:val="00DF1739"/>
    <w:rsid w:val="00DF1B01"/>
    <w:rsid w:val="00DF2130"/>
    <w:rsid w:val="00DF2EB1"/>
    <w:rsid w:val="00DF3072"/>
    <w:rsid w:val="00DF31A9"/>
    <w:rsid w:val="00DF3328"/>
    <w:rsid w:val="00DF35D5"/>
    <w:rsid w:val="00DF38F1"/>
    <w:rsid w:val="00DF3B8F"/>
    <w:rsid w:val="00DF3D45"/>
    <w:rsid w:val="00DF4133"/>
    <w:rsid w:val="00DF42E3"/>
    <w:rsid w:val="00DF4BF2"/>
    <w:rsid w:val="00DF4DD1"/>
    <w:rsid w:val="00DF4EA6"/>
    <w:rsid w:val="00DF528F"/>
    <w:rsid w:val="00DF5358"/>
    <w:rsid w:val="00DF55F6"/>
    <w:rsid w:val="00DF5C36"/>
    <w:rsid w:val="00DF5DDF"/>
    <w:rsid w:val="00DF6321"/>
    <w:rsid w:val="00DF6748"/>
    <w:rsid w:val="00DF6B46"/>
    <w:rsid w:val="00DF6B7D"/>
    <w:rsid w:val="00DF7134"/>
    <w:rsid w:val="00DF726D"/>
    <w:rsid w:val="00DF7330"/>
    <w:rsid w:val="00DF76B6"/>
    <w:rsid w:val="00DF79AA"/>
    <w:rsid w:val="00E001AD"/>
    <w:rsid w:val="00E00587"/>
    <w:rsid w:val="00E00D0A"/>
    <w:rsid w:val="00E00E7E"/>
    <w:rsid w:val="00E0150C"/>
    <w:rsid w:val="00E01960"/>
    <w:rsid w:val="00E01D3F"/>
    <w:rsid w:val="00E02051"/>
    <w:rsid w:val="00E02086"/>
    <w:rsid w:val="00E02737"/>
    <w:rsid w:val="00E02A41"/>
    <w:rsid w:val="00E02B59"/>
    <w:rsid w:val="00E02DD3"/>
    <w:rsid w:val="00E032C7"/>
    <w:rsid w:val="00E0383A"/>
    <w:rsid w:val="00E03D10"/>
    <w:rsid w:val="00E03D9E"/>
    <w:rsid w:val="00E03F37"/>
    <w:rsid w:val="00E045C6"/>
    <w:rsid w:val="00E04632"/>
    <w:rsid w:val="00E04927"/>
    <w:rsid w:val="00E04CAA"/>
    <w:rsid w:val="00E04D9D"/>
    <w:rsid w:val="00E05F43"/>
    <w:rsid w:val="00E06151"/>
    <w:rsid w:val="00E067B5"/>
    <w:rsid w:val="00E068D0"/>
    <w:rsid w:val="00E068EA"/>
    <w:rsid w:val="00E06CB0"/>
    <w:rsid w:val="00E06D8C"/>
    <w:rsid w:val="00E06FD3"/>
    <w:rsid w:val="00E072F9"/>
    <w:rsid w:val="00E1083A"/>
    <w:rsid w:val="00E10C84"/>
    <w:rsid w:val="00E10DCF"/>
    <w:rsid w:val="00E10FAD"/>
    <w:rsid w:val="00E1141E"/>
    <w:rsid w:val="00E11A62"/>
    <w:rsid w:val="00E11AC7"/>
    <w:rsid w:val="00E12368"/>
    <w:rsid w:val="00E12ECA"/>
    <w:rsid w:val="00E12F4B"/>
    <w:rsid w:val="00E13812"/>
    <w:rsid w:val="00E13DBC"/>
    <w:rsid w:val="00E13EA5"/>
    <w:rsid w:val="00E1498D"/>
    <w:rsid w:val="00E14C38"/>
    <w:rsid w:val="00E15251"/>
    <w:rsid w:val="00E153C1"/>
    <w:rsid w:val="00E15498"/>
    <w:rsid w:val="00E157C6"/>
    <w:rsid w:val="00E15E9B"/>
    <w:rsid w:val="00E16E6F"/>
    <w:rsid w:val="00E16E95"/>
    <w:rsid w:val="00E16FFC"/>
    <w:rsid w:val="00E17F4E"/>
    <w:rsid w:val="00E2023A"/>
    <w:rsid w:val="00E204AE"/>
    <w:rsid w:val="00E2080B"/>
    <w:rsid w:val="00E20B11"/>
    <w:rsid w:val="00E20C08"/>
    <w:rsid w:val="00E20D0A"/>
    <w:rsid w:val="00E2141A"/>
    <w:rsid w:val="00E222B7"/>
    <w:rsid w:val="00E223E0"/>
    <w:rsid w:val="00E22652"/>
    <w:rsid w:val="00E2297F"/>
    <w:rsid w:val="00E2313A"/>
    <w:rsid w:val="00E23463"/>
    <w:rsid w:val="00E238C2"/>
    <w:rsid w:val="00E24325"/>
    <w:rsid w:val="00E2435C"/>
    <w:rsid w:val="00E24808"/>
    <w:rsid w:val="00E24BB9"/>
    <w:rsid w:val="00E24E3D"/>
    <w:rsid w:val="00E2569C"/>
    <w:rsid w:val="00E25CD4"/>
    <w:rsid w:val="00E2620E"/>
    <w:rsid w:val="00E26C92"/>
    <w:rsid w:val="00E271C0"/>
    <w:rsid w:val="00E278E3"/>
    <w:rsid w:val="00E27C31"/>
    <w:rsid w:val="00E27EC3"/>
    <w:rsid w:val="00E300FC"/>
    <w:rsid w:val="00E3049B"/>
    <w:rsid w:val="00E3053D"/>
    <w:rsid w:val="00E3065D"/>
    <w:rsid w:val="00E309D7"/>
    <w:rsid w:val="00E30C15"/>
    <w:rsid w:val="00E30D32"/>
    <w:rsid w:val="00E31188"/>
    <w:rsid w:val="00E311A2"/>
    <w:rsid w:val="00E313D5"/>
    <w:rsid w:val="00E313F9"/>
    <w:rsid w:val="00E320D6"/>
    <w:rsid w:val="00E32209"/>
    <w:rsid w:val="00E32548"/>
    <w:rsid w:val="00E32E43"/>
    <w:rsid w:val="00E330EA"/>
    <w:rsid w:val="00E331BB"/>
    <w:rsid w:val="00E33DDF"/>
    <w:rsid w:val="00E33FC6"/>
    <w:rsid w:val="00E34371"/>
    <w:rsid w:val="00E34478"/>
    <w:rsid w:val="00E344FA"/>
    <w:rsid w:val="00E3487D"/>
    <w:rsid w:val="00E34FFC"/>
    <w:rsid w:val="00E35114"/>
    <w:rsid w:val="00E35AC7"/>
    <w:rsid w:val="00E35C95"/>
    <w:rsid w:val="00E35CBE"/>
    <w:rsid w:val="00E36339"/>
    <w:rsid w:val="00E36391"/>
    <w:rsid w:val="00E363DA"/>
    <w:rsid w:val="00E36556"/>
    <w:rsid w:val="00E36897"/>
    <w:rsid w:val="00E36913"/>
    <w:rsid w:val="00E36DA3"/>
    <w:rsid w:val="00E36F64"/>
    <w:rsid w:val="00E37425"/>
    <w:rsid w:val="00E37709"/>
    <w:rsid w:val="00E400C6"/>
    <w:rsid w:val="00E40245"/>
    <w:rsid w:val="00E40507"/>
    <w:rsid w:val="00E40868"/>
    <w:rsid w:val="00E40A87"/>
    <w:rsid w:val="00E40F73"/>
    <w:rsid w:val="00E41114"/>
    <w:rsid w:val="00E413D2"/>
    <w:rsid w:val="00E41BE7"/>
    <w:rsid w:val="00E41C39"/>
    <w:rsid w:val="00E42515"/>
    <w:rsid w:val="00E4289E"/>
    <w:rsid w:val="00E42B26"/>
    <w:rsid w:val="00E42D10"/>
    <w:rsid w:val="00E4316E"/>
    <w:rsid w:val="00E433FC"/>
    <w:rsid w:val="00E4387B"/>
    <w:rsid w:val="00E43E7D"/>
    <w:rsid w:val="00E43EDB"/>
    <w:rsid w:val="00E443DC"/>
    <w:rsid w:val="00E445CF"/>
    <w:rsid w:val="00E44932"/>
    <w:rsid w:val="00E453F1"/>
    <w:rsid w:val="00E455DA"/>
    <w:rsid w:val="00E45B20"/>
    <w:rsid w:val="00E45BF4"/>
    <w:rsid w:val="00E45E15"/>
    <w:rsid w:val="00E461C3"/>
    <w:rsid w:val="00E4673E"/>
    <w:rsid w:val="00E46AEB"/>
    <w:rsid w:val="00E46B2B"/>
    <w:rsid w:val="00E470CD"/>
    <w:rsid w:val="00E4722B"/>
    <w:rsid w:val="00E47A0A"/>
    <w:rsid w:val="00E504BE"/>
    <w:rsid w:val="00E50C47"/>
    <w:rsid w:val="00E50EB8"/>
    <w:rsid w:val="00E5172F"/>
    <w:rsid w:val="00E51A3B"/>
    <w:rsid w:val="00E51B88"/>
    <w:rsid w:val="00E51BF2"/>
    <w:rsid w:val="00E51F1D"/>
    <w:rsid w:val="00E52531"/>
    <w:rsid w:val="00E52A46"/>
    <w:rsid w:val="00E5353A"/>
    <w:rsid w:val="00E53C13"/>
    <w:rsid w:val="00E53C2F"/>
    <w:rsid w:val="00E53F22"/>
    <w:rsid w:val="00E540C8"/>
    <w:rsid w:val="00E54507"/>
    <w:rsid w:val="00E54612"/>
    <w:rsid w:val="00E54CF7"/>
    <w:rsid w:val="00E55A5D"/>
    <w:rsid w:val="00E55B57"/>
    <w:rsid w:val="00E55BF9"/>
    <w:rsid w:val="00E56273"/>
    <w:rsid w:val="00E56BD2"/>
    <w:rsid w:val="00E56C0E"/>
    <w:rsid w:val="00E57A80"/>
    <w:rsid w:val="00E57CCE"/>
    <w:rsid w:val="00E601EE"/>
    <w:rsid w:val="00E60457"/>
    <w:rsid w:val="00E609D5"/>
    <w:rsid w:val="00E61096"/>
    <w:rsid w:val="00E6135B"/>
    <w:rsid w:val="00E61671"/>
    <w:rsid w:val="00E6170F"/>
    <w:rsid w:val="00E6192B"/>
    <w:rsid w:val="00E61A19"/>
    <w:rsid w:val="00E61C89"/>
    <w:rsid w:val="00E61EFD"/>
    <w:rsid w:val="00E6205E"/>
    <w:rsid w:val="00E62143"/>
    <w:rsid w:val="00E62643"/>
    <w:rsid w:val="00E62E4A"/>
    <w:rsid w:val="00E64567"/>
    <w:rsid w:val="00E65BAE"/>
    <w:rsid w:val="00E65C91"/>
    <w:rsid w:val="00E66734"/>
    <w:rsid w:val="00E66CFC"/>
    <w:rsid w:val="00E66D90"/>
    <w:rsid w:val="00E67319"/>
    <w:rsid w:val="00E67CA5"/>
    <w:rsid w:val="00E70395"/>
    <w:rsid w:val="00E7053F"/>
    <w:rsid w:val="00E70E18"/>
    <w:rsid w:val="00E71008"/>
    <w:rsid w:val="00E71215"/>
    <w:rsid w:val="00E712BD"/>
    <w:rsid w:val="00E71384"/>
    <w:rsid w:val="00E7147C"/>
    <w:rsid w:val="00E71660"/>
    <w:rsid w:val="00E716E6"/>
    <w:rsid w:val="00E7185E"/>
    <w:rsid w:val="00E71AC6"/>
    <w:rsid w:val="00E71D1D"/>
    <w:rsid w:val="00E71FFD"/>
    <w:rsid w:val="00E72C15"/>
    <w:rsid w:val="00E72F7D"/>
    <w:rsid w:val="00E73891"/>
    <w:rsid w:val="00E7389F"/>
    <w:rsid w:val="00E738A4"/>
    <w:rsid w:val="00E748F7"/>
    <w:rsid w:val="00E74A71"/>
    <w:rsid w:val="00E74BC3"/>
    <w:rsid w:val="00E75617"/>
    <w:rsid w:val="00E7581D"/>
    <w:rsid w:val="00E76200"/>
    <w:rsid w:val="00E76510"/>
    <w:rsid w:val="00E76851"/>
    <w:rsid w:val="00E76936"/>
    <w:rsid w:val="00E76CD9"/>
    <w:rsid w:val="00E76ED9"/>
    <w:rsid w:val="00E76FA3"/>
    <w:rsid w:val="00E77561"/>
    <w:rsid w:val="00E777EF"/>
    <w:rsid w:val="00E77A4B"/>
    <w:rsid w:val="00E77B51"/>
    <w:rsid w:val="00E8035B"/>
    <w:rsid w:val="00E803F5"/>
    <w:rsid w:val="00E80AEE"/>
    <w:rsid w:val="00E81389"/>
    <w:rsid w:val="00E81753"/>
    <w:rsid w:val="00E8257E"/>
    <w:rsid w:val="00E82CB8"/>
    <w:rsid w:val="00E82F40"/>
    <w:rsid w:val="00E833E8"/>
    <w:rsid w:val="00E8341E"/>
    <w:rsid w:val="00E83CC8"/>
    <w:rsid w:val="00E83EEC"/>
    <w:rsid w:val="00E83F66"/>
    <w:rsid w:val="00E844E0"/>
    <w:rsid w:val="00E84660"/>
    <w:rsid w:val="00E84A38"/>
    <w:rsid w:val="00E84F21"/>
    <w:rsid w:val="00E85522"/>
    <w:rsid w:val="00E85A53"/>
    <w:rsid w:val="00E85B21"/>
    <w:rsid w:val="00E85D92"/>
    <w:rsid w:val="00E8605B"/>
    <w:rsid w:val="00E861F5"/>
    <w:rsid w:val="00E867EA"/>
    <w:rsid w:val="00E86E79"/>
    <w:rsid w:val="00E87A2E"/>
    <w:rsid w:val="00E87AED"/>
    <w:rsid w:val="00E87B9F"/>
    <w:rsid w:val="00E87C50"/>
    <w:rsid w:val="00E87F59"/>
    <w:rsid w:val="00E90183"/>
    <w:rsid w:val="00E9056A"/>
    <w:rsid w:val="00E90736"/>
    <w:rsid w:val="00E90D3F"/>
    <w:rsid w:val="00E90E28"/>
    <w:rsid w:val="00E90F15"/>
    <w:rsid w:val="00E91681"/>
    <w:rsid w:val="00E916B7"/>
    <w:rsid w:val="00E917C3"/>
    <w:rsid w:val="00E91FC0"/>
    <w:rsid w:val="00E926FB"/>
    <w:rsid w:val="00E9284C"/>
    <w:rsid w:val="00E92B3B"/>
    <w:rsid w:val="00E9303F"/>
    <w:rsid w:val="00E9314F"/>
    <w:rsid w:val="00E93716"/>
    <w:rsid w:val="00E93C0F"/>
    <w:rsid w:val="00E93C49"/>
    <w:rsid w:val="00E93D11"/>
    <w:rsid w:val="00E94010"/>
    <w:rsid w:val="00E94EF9"/>
    <w:rsid w:val="00E957DD"/>
    <w:rsid w:val="00E96068"/>
    <w:rsid w:val="00E9636C"/>
    <w:rsid w:val="00E96A72"/>
    <w:rsid w:val="00E96F65"/>
    <w:rsid w:val="00E9762F"/>
    <w:rsid w:val="00E976C6"/>
    <w:rsid w:val="00E979B2"/>
    <w:rsid w:val="00E97E6F"/>
    <w:rsid w:val="00EA0BB4"/>
    <w:rsid w:val="00EA0BB5"/>
    <w:rsid w:val="00EA0D7A"/>
    <w:rsid w:val="00EA10A9"/>
    <w:rsid w:val="00EA1194"/>
    <w:rsid w:val="00EA1278"/>
    <w:rsid w:val="00EA1467"/>
    <w:rsid w:val="00EA1803"/>
    <w:rsid w:val="00EA1840"/>
    <w:rsid w:val="00EA29CE"/>
    <w:rsid w:val="00EA30B1"/>
    <w:rsid w:val="00EA3438"/>
    <w:rsid w:val="00EA358C"/>
    <w:rsid w:val="00EA35E2"/>
    <w:rsid w:val="00EA36F0"/>
    <w:rsid w:val="00EA3787"/>
    <w:rsid w:val="00EA3B5F"/>
    <w:rsid w:val="00EA3E7D"/>
    <w:rsid w:val="00EA4803"/>
    <w:rsid w:val="00EA4862"/>
    <w:rsid w:val="00EA49B5"/>
    <w:rsid w:val="00EA4BD6"/>
    <w:rsid w:val="00EA4FA2"/>
    <w:rsid w:val="00EA52C9"/>
    <w:rsid w:val="00EA5580"/>
    <w:rsid w:val="00EA59BD"/>
    <w:rsid w:val="00EA5C89"/>
    <w:rsid w:val="00EA6C4C"/>
    <w:rsid w:val="00EA6E5F"/>
    <w:rsid w:val="00EA712A"/>
    <w:rsid w:val="00EA772C"/>
    <w:rsid w:val="00EA7800"/>
    <w:rsid w:val="00EA7882"/>
    <w:rsid w:val="00EA7D9F"/>
    <w:rsid w:val="00EA7EBB"/>
    <w:rsid w:val="00EB03C0"/>
    <w:rsid w:val="00EB043F"/>
    <w:rsid w:val="00EB0604"/>
    <w:rsid w:val="00EB064F"/>
    <w:rsid w:val="00EB07AC"/>
    <w:rsid w:val="00EB0A30"/>
    <w:rsid w:val="00EB0EF3"/>
    <w:rsid w:val="00EB0F4E"/>
    <w:rsid w:val="00EB1430"/>
    <w:rsid w:val="00EB1579"/>
    <w:rsid w:val="00EB1955"/>
    <w:rsid w:val="00EB2006"/>
    <w:rsid w:val="00EB262F"/>
    <w:rsid w:val="00EB2CF4"/>
    <w:rsid w:val="00EB2E3D"/>
    <w:rsid w:val="00EB2EB3"/>
    <w:rsid w:val="00EB356C"/>
    <w:rsid w:val="00EB3C59"/>
    <w:rsid w:val="00EB3D75"/>
    <w:rsid w:val="00EB3F54"/>
    <w:rsid w:val="00EB482C"/>
    <w:rsid w:val="00EB4A11"/>
    <w:rsid w:val="00EB4EE0"/>
    <w:rsid w:val="00EB52E9"/>
    <w:rsid w:val="00EB54C6"/>
    <w:rsid w:val="00EB676B"/>
    <w:rsid w:val="00EB6C27"/>
    <w:rsid w:val="00EB705C"/>
    <w:rsid w:val="00EB7096"/>
    <w:rsid w:val="00EB70B8"/>
    <w:rsid w:val="00EB76CA"/>
    <w:rsid w:val="00EC07FD"/>
    <w:rsid w:val="00EC0AC2"/>
    <w:rsid w:val="00EC19AE"/>
    <w:rsid w:val="00EC2273"/>
    <w:rsid w:val="00EC2B73"/>
    <w:rsid w:val="00EC2BDC"/>
    <w:rsid w:val="00EC2C22"/>
    <w:rsid w:val="00EC34E3"/>
    <w:rsid w:val="00EC3532"/>
    <w:rsid w:val="00EC3F24"/>
    <w:rsid w:val="00EC46A5"/>
    <w:rsid w:val="00EC4964"/>
    <w:rsid w:val="00EC52A9"/>
    <w:rsid w:val="00EC5EDB"/>
    <w:rsid w:val="00EC6056"/>
    <w:rsid w:val="00EC6434"/>
    <w:rsid w:val="00EC6502"/>
    <w:rsid w:val="00EC7329"/>
    <w:rsid w:val="00EC778A"/>
    <w:rsid w:val="00EC7BDB"/>
    <w:rsid w:val="00EC7BF2"/>
    <w:rsid w:val="00EC7FE1"/>
    <w:rsid w:val="00ED0248"/>
    <w:rsid w:val="00ED0425"/>
    <w:rsid w:val="00ED06A0"/>
    <w:rsid w:val="00ED07FC"/>
    <w:rsid w:val="00ED085A"/>
    <w:rsid w:val="00ED0A6A"/>
    <w:rsid w:val="00ED0C29"/>
    <w:rsid w:val="00ED0F85"/>
    <w:rsid w:val="00ED1410"/>
    <w:rsid w:val="00ED144C"/>
    <w:rsid w:val="00ED16B7"/>
    <w:rsid w:val="00ED1F38"/>
    <w:rsid w:val="00ED2181"/>
    <w:rsid w:val="00ED241F"/>
    <w:rsid w:val="00ED2D3F"/>
    <w:rsid w:val="00ED3104"/>
    <w:rsid w:val="00ED3259"/>
    <w:rsid w:val="00ED3618"/>
    <w:rsid w:val="00ED3F50"/>
    <w:rsid w:val="00ED452D"/>
    <w:rsid w:val="00ED491C"/>
    <w:rsid w:val="00ED4A82"/>
    <w:rsid w:val="00ED597A"/>
    <w:rsid w:val="00ED600B"/>
    <w:rsid w:val="00ED613F"/>
    <w:rsid w:val="00ED674D"/>
    <w:rsid w:val="00ED6A56"/>
    <w:rsid w:val="00ED7293"/>
    <w:rsid w:val="00ED753E"/>
    <w:rsid w:val="00ED75C0"/>
    <w:rsid w:val="00ED76FD"/>
    <w:rsid w:val="00ED7A9E"/>
    <w:rsid w:val="00ED7D14"/>
    <w:rsid w:val="00ED7E28"/>
    <w:rsid w:val="00EE0093"/>
    <w:rsid w:val="00EE03DC"/>
    <w:rsid w:val="00EE0401"/>
    <w:rsid w:val="00EE0471"/>
    <w:rsid w:val="00EE06D4"/>
    <w:rsid w:val="00EE0AE2"/>
    <w:rsid w:val="00EE1020"/>
    <w:rsid w:val="00EE10BD"/>
    <w:rsid w:val="00EE13AC"/>
    <w:rsid w:val="00EE1901"/>
    <w:rsid w:val="00EE1A57"/>
    <w:rsid w:val="00EE1AF9"/>
    <w:rsid w:val="00EE1C60"/>
    <w:rsid w:val="00EE1F95"/>
    <w:rsid w:val="00EE2F61"/>
    <w:rsid w:val="00EE30BC"/>
    <w:rsid w:val="00EE31CB"/>
    <w:rsid w:val="00EE3280"/>
    <w:rsid w:val="00EE343F"/>
    <w:rsid w:val="00EE3654"/>
    <w:rsid w:val="00EE3CCD"/>
    <w:rsid w:val="00EE3DA4"/>
    <w:rsid w:val="00EE3FFA"/>
    <w:rsid w:val="00EE4139"/>
    <w:rsid w:val="00EE46DD"/>
    <w:rsid w:val="00EE4773"/>
    <w:rsid w:val="00EE506B"/>
    <w:rsid w:val="00EE574B"/>
    <w:rsid w:val="00EE59C3"/>
    <w:rsid w:val="00EE5C02"/>
    <w:rsid w:val="00EE5D2A"/>
    <w:rsid w:val="00EE5FA2"/>
    <w:rsid w:val="00EE65D9"/>
    <w:rsid w:val="00EE6B32"/>
    <w:rsid w:val="00EE75FA"/>
    <w:rsid w:val="00EE77D7"/>
    <w:rsid w:val="00EE7DCC"/>
    <w:rsid w:val="00EE7E33"/>
    <w:rsid w:val="00EE7E4F"/>
    <w:rsid w:val="00EE7F68"/>
    <w:rsid w:val="00EF0287"/>
    <w:rsid w:val="00EF0E95"/>
    <w:rsid w:val="00EF0F0F"/>
    <w:rsid w:val="00EF0FB7"/>
    <w:rsid w:val="00EF11AB"/>
    <w:rsid w:val="00EF12E9"/>
    <w:rsid w:val="00EF1333"/>
    <w:rsid w:val="00EF1531"/>
    <w:rsid w:val="00EF1955"/>
    <w:rsid w:val="00EF2068"/>
    <w:rsid w:val="00EF20A7"/>
    <w:rsid w:val="00EF2793"/>
    <w:rsid w:val="00EF291B"/>
    <w:rsid w:val="00EF2EAA"/>
    <w:rsid w:val="00EF30E3"/>
    <w:rsid w:val="00EF3519"/>
    <w:rsid w:val="00EF3B17"/>
    <w:rsid w:val="00EF3FB0"/>
    <w:rsid w:val="00EF3FBF"/>
    <w:rsid w:val="00EF4538"/>
    <w:rsid w:val="00EF4A88"/>
    <w:rsid w:val="00EF4B72"/>
    <w:rsid w:val="00EF4C01"/>
    <w:rsid w:val="00EF5135"/>
    <w:rsid w:val="00EF61E5"/>
    <w:rsid w:val="00EF698F"/>
    <w:rsid w:val="00EF702E"/>
    <w:rsid w:val="00EF7224"/>
    <w:rsid w:val="00EF7697"/>
    <w:rsid w:val="00EF77A6"/>
    <w:rsid w:val="00EF7874"/>
    <w:rsid w:val="00EF79A8"/>
    <w:rsid w:val="00EF7C65"/>
    <w:rsid w:val="00EF7D18"/>
    <w:rsid w:val="00EF7D5A"/>
    <w:rsid w:val="00EF7DE2"/>
    <w:rsid w:val="00EF7F12"/>
    <w:rsid w:val="00EF7FE6"/>
    <w:rsid w:val="00F004F1"/>
    <w:rsid w:val="00F00D34"/>
    <w:rsid w:val="00F00ECA"/>
    <w:rsid w:val="00F01897"/>
    <w:rsid w:val="00F01DDF"/>
    <w:rsid w:val="00F02C55"/>
    <w:rsid w:val="00F0301B"/>
    <w:rsid w:val="00F034BD"/>
    <w:rsid w:val="00F043C7"/>
    <w:rsid w:val="00F043FA"/>
    <w:rsid w:val="00F04563"/>
    <w:rsid w:val="00F04727"/>
    <w:rsid w:val="00F047DA"/>
    <w:rsid w:val="00F05098"/>
    <w:rsid w:val="00F052F6"/>
    <w:rsid w:val="00F05796"/>
    <w:rsid w:val="00F06A65"/>
    <w:rsid w:val="00F07347"/>
    <w:rsid w:val="00F0766D"/>
    <w:rsid w:val="00F07A5D"/>
    <w:rsid w:val="00F1076B"/>
    <w:rsid w:val="00F10BB5"/>
    <w:rsid w:val="00F110C3"/>
    <w:rsid w:val="00F114A7"/>
    <w:rsid w:val="00F1181F"/>
    <w:rsid w:val="00F11916"/>
    <w:rsid w:val="00F11B53"/>
    <w:rsid w:val="00F126CB"/>
    <w:rsid w:val="00F12765"/>
    <w:rsid w:val="00F12AAA"/>
    <w:rsid w:val="00F138BD"/>
    <w:rsid w:val="00F1475B"/>
    <w:rsid w:val="00F14870"/>
    <w:rsid w:val="00F14F01"/>
    <w:rsid w:val="00F14F33"/>
    <w:rsid w:val="00F150BC"/>
    <w:rsid w:val="00F15219"/>
    <w:rsid w:val="00F1568A"/>
    <w:rsid w:val="00F15BE7"/>
    <w:rsid w:val="00F16C15"/>
    <w:rsid w:val="00F16F4B"/>
    <w:rsid w:val="00F174A3"/>
    <w:rsid w:val="00F17C89"/>
    <w:rsid w:val="00F2020D"/>
    <w:rsid w:val="00F206CE"/>
    <w:rsid w:val="00F20F40"/>
    <w:rsid w:val="00F212A6"/>
    <w:rsid w:val="00F214A1"/>
    <w:rsid w:val="00F21A1B"/>
    <w:rsid w:val="00F2275A"/>
    <w:rsid w:val="00F2298B"/>
    <w:rsid w:val="00F22AD0"/>
    <w:rsid w:val="00F230D2"/>
    <w:rsid w:val="00F2329B"/>
    <w:rsid w:val="00F2504F"/>
    <w:rsid w:val="00F25B01"/>
    <w:rsid w:val="00F25B06"/>
    <w:rsid w:val="00F264C7"/>
    <w:rsid w:val="00F2676A"/>
    <w:rsid w:val="00F26946"/>
    <w:rsid w:val="00F26DD7"/>
    <w:rsid w:val="00F27207"/>
    <w:rsid w:val="00F273F1"/>
    <w:rsid w:val="00F27957"/>
    <w:rsid w:val="00F27ACF"/>
    <w:rsid w:val="00F302CC"/>
    <w:rsid w:val="00F308F6"/>
    <w:rsid w:val="00F309F4"/>
    <w:rsid w:val="00F316A1"/>
    <w:rsid w:val="00F31A25"/>
    <w:rsid w:val="00F31E3E"/>
    <w:rsid w:val="00F33279"/>
    <w:rsid w:val="00F332CE"/>
    <w:rsid w:val="00F3366B"/>
    <w:rsid w:val="00F34276"/>
    <w:rsid w:val="00F342C0"/>
    <w:rsid w:val="00F344AA"/>
    <w:rsid w:val="00F347C4"/>
    <w:rsid w:val="00F3498E"/>
    <w:rsid w:val="00F34AEA"/>
    <w:rsid w:val="00F35751"/>
    <w:rsid w:val="00F359AD"/>
    <w:rsid w:val="00F362CD"/>
    <w:rsid w:val="00F369BD"/>
    <w:rsid w:val="00F37090"/>
    <w:rsid w:val="00F37154"/>
    <w:rsid w:val="00F373AE"/>
    <w:rsid w:val="00F3779E"/>
    <w:rsid w:val="00F37A74"/>
    <w:rsid w:val="00F37E39"/>
    <w:rsid w:val="00F37E73"/>
    <w:rsid w:val="00F401F2"/>
    <w:rsid w:val="00F403D0"/>
    <w:rsid w:val="00F403EC"/>
    <w:rsid w:val="00F4068D"/>
    <w:rsid w:val="00F40A13"/>
    <w:rsid w:val="00F41326"/>
    <w:rsid w:val="00F414A2"/>
    <w:rsid w:val="00F419FD"/>
    <w:rsid w:val="00F41A99"/>
    <w:rsid w:val="00F41AA7"/>
    <w:rsid w:val="00F41CCD"/>
    <w:rsid w:val="00F41FB3"/>
    <w:rsid w:val="00F42491"/>
    <w:rsid w:val="00F425CA"/>
    <w:rsid w:val="00F42909"/>
    <w:rsid w:val="00F42DE8"/>
    <w:rsid w:val="00F431CF"/>
    <w:rsid w:val="00F43333"/>
    <w:rsid w:val="00F433FB"/>
    <w:rsid w:val="00F43565"/>
    <w:rsid w:val="00F4378B"/>
    <w:rsid w:val="00F4387B"/>
    <w:rsid w:val="00F439A9"/>
    <w:rsid w:val="00F43E3B"/>
    <w:rsid w:val="00F440E9"/>
    <w:rsid w:val="00F44753"/>
    <w:rsid w:val="00F449F6"/>
    <w:rsid w:val="00F4516B"/>
    <w:rsid w:val="00F45662"/>
    <w:rsid w:val="00F45747"/>
    <w:rsid w:val="00F45917"/>
    <w:rsid w:val="00F45E4F"/>
    <w:rsid w:val="00F4621F"/>
    <w:rsid w:val="00F468C0"/>
    <w:rsid w:val="00F46F6C"/>
    <w:rsid w:val="00F4774B"/>
    <w:rsid w:val="00F50142"/>
    <w:rsid w:val="00F50564"/>
    <w:rsid w:val="00F505E7"/>
    <w:rsid w:val="00F506FE"/>
    <w:rsid w:val="00F508C0"/>
    <w:rsid w:val="00F51173"/>
    <w:rsid w:val="00F5132A"/>
    <w:rsid w:val="00F513DD"/>
    <w:rsid w:val="00F5159B"/>
    <w:rsid w:val="00F515B5"/>
    <w:rsid w:val="00F51835"/>
    <w:rsid w:val="00F51A00"/>
    <w:rsid w:val="00F52215"/>
    <w:rsid w:val="00F52551"/>
    <w:rsid w:val="00F52E0A"/>
    <w:rsid w:val="00F53181"/>
    <w:rsid w:val="00F53676"/>
    <w:rsid w:val="00F538A4"/>
    <w:rsid w:val="00F53A16"/>
    <w:rsid w:val="00F53A7C"/>
    <w:rsid w:val="00F53D64"/>
    <w:rsid w:val="00F540ED"/>
    <w:rsid w:val="00F5427A"/>
    <w:rsid w:val="00F54401"/>
    <w:rsid w:val="00F546EF"/>
    <w:rsid w:val="00F547D5"/>
    <w:rsid w:val="00F54D1F"/>
    <w:rsid w:val="00F55396"/>
    <w:rsid w:val="00F5540B"/>
    <w:rsid w:val="00F554F2"/>
    <w:rsid w:val="00F55E4B"/>
    <w:rsid w:val="00F5610F"/>
    <w:rsid w:val="00F563CC"/>
    <w:rsid w:val="00F564B5"/>
    <w:rsid w:val="00F5746C"/>
    <w:rsid w:val="00F60190"/>
    <w:rsid w:val="00F60375"/>
    <w:rsid w:val="00F60473"/>
    <w:rsid w:val="00F6062D"/>
    <w:rsid w:val="00F606EE"/>
    <w:rsid w:val="00F609C4"/>
    <w:rsid w:val="00F60E44"/>
    <w:rsid w:val="00F61186"/>
    <w:rsid w:val="00F61D2D"/>
    <w:rsid w:val="00F61F05"/>
    <w:rsid w:val="00F62390"/>
    <w:rsid w:val="00F6261F"/>
    <w:rsid w:val="00F62922"/>
    <w:rsid w:val="00F6333D"/>
    <w:rsid w:val="00F6345E"/>
    <w:rsid w:val="00F6370E"/>
    <w:rsid w:val="00F640A4"/>
    <w:rsid w:val="00F64505"/>
    <w:rsid w:val="00F64E1F"/>
    <w:rsid w:val="00F65180"/>
    <w:rsid w:val="00F65FA4"/>
    <w:rsid w:val="00F667C3"/>
    <w:rsid w:val="00F677C9"/>
    <w:rsid w:val="00F67B17"/>
    <w:rsid w:val="00F700A9"/>
    <w:rsid w:val="00F701AB"/>
    <w:rsid w:val="00F70366"/>
    <w:rsid w:val="00F70497"/>
    <w:rsid w:val="00F70A4E"/>
    <w:rsid w:val="00F70FC8"/>
    <w:rsid w:val="00F716CD"/>
    <w:rsid w:val="00F7170E"/>
    <w:rsid w:val="00F71794"/>
    <w:rsid w:val="00F71A5D"/>
    <w:rsid w:val="00F722B7"/>
    <w:rsid w:val="00F7275B"/>
    <w:rsid w:val="00F72FCF"/>
    <w:rsid w:val="00F73A7F"/>
    <w:rsid w:val="00F73AD8"/>
    <w:rsid w:val="00F73B1D"/>
    <w:rsid w:val="00F740C1"/>
    <w:rsid w:val="00F7435E"/>
    <w:rsid w:val="00F7435F"/>
    <w:rsid w:val="00F7472A"/>
    <w:rsid w:val="00F747F0"/>
    <w:rsid w:val="00F74A33"/>
    <w:rsid w:val="00F750AC"/>
    <w:rsid w:val="00F75889"/>
    <w:rsid w:val="00F75901"/>
    <w:rsid w:val="00F75989"/>
    <w:rsid w:val="00F75DE3"/>
    <w:rsid w:val="00F765F3"/>
    <w:rsid w:val="00F77022"/>
    <w:rsid w:val="00F776EE"/>
    <w:rsid w:val="00F778D4"/>
    <w:rsid w:val="00F77BDC"/>
    <w:rsid w:val="00F801B1"/>
    <w:rsid w:val="00F80CB2"/>
    <w:rsid w:val="00F80E6F"/>
    <w:rsid w:val="00F81222"/>
    <w:rsid w:val="00F81486"/>
    <w:rsid w:val="00F82836"/>
    <w:rsid w:val="00F82860"/>
    <w:rsid w:val="00F830A5"/>
    <w:rsid w:val="00F8359D"/>
    <w:rsid w:val="00F837DA"/>
    <w:rsid w:val="00F83A21"/>
    <w:rsid w:val="00F845DC"/>
    <w:rsid w:val="00F84AA4"/>
    <w:rsid w:val="00F84BE4"/>
    <w:rsid w:val="00F85158"/>
    <w:rsid w:val="00F8553D"/>
    <w:rsid w:val="00F85BEC"/>
    <w:rsid w:val="00F8685C"/>
    <w:rsid w:val="00F8752C"/>
    <w:rsid w:val="00F878A6"/>
    <w:rsid w:val="00F879D2"/>
    <w:rsid w:val="00F9041B"/>
    <w:rsid w:val="00F904FC"/>
    <w:rsid w:val="00F907F6"/>
    <w:rsid w:val="00F90B6E"/>
    <w:rsid w:val="00F91E2E"/>
    <w:rsid w:val="00F924DE"/>
    <w:rsid w:val="00F92C1D"/>
    <w:rsid w:val="00F92C70"/>
    <w:rsid w:val="00F92EFF"/>
    <w:rsid w:val="00F93159"/>
    <w:rsid w:val="00F933CB"/>
    <w:rsid w:val="00F93809"/>
    <w:rsid w:val="00F940BF"/>
    <w:rsid w:val="00F94116"/>
    <w:rsid w:val="00F94478"/>
    <w:rsid w:val="00F944B4"/>
    <w:rsid w:val="00F9507A"/>
    <w:rsid w:val="00F95620"/>
    <w:rsid w:val="00F95C55"/>
    <w:rsid w:val="00F961DD"/>
    <w:rsid w:val="00F9679D"/>
    <w:rsid w:val="00F968C8"/>
    <w:rsid w:val="00F96F30"/>
    <w:rsid w:val="00F97371"/>
    <w:rsid w:val="00F977F0"/>
    <w:rsid w:val="00F9798A"/>
    <w:rsid w:val="00F97EA8"/>
    <w:rsid w:val="00FA0154"/>
    <w:rsid w:val="00FA0388"/>
    <w:rsid w:val="00FA051C"/>
    <w:rsid w:val="00FA08FB"/>
    <w:rsid w:val="00FA0954"/>
    <w:rsid w:val="00FA0C93"/>
    <w:rsid w:val="00FA10C2"/>
    <w:rsid w:val="00FA11C4"/>
    <w:rsid w:val="00FA180D"/>
    <w:rsid w:val="00FA1F00"/>
    <w:rsid w:val="00FA2580"/>
    <w:rsid w:val="00FA26FE"/>
    <w:rsid w:val="00FA2895"/>
    <w:rsid w:val="00FA377B"/>
    <w:rsid w:val="00FA3C59"/>
    <w:rsid w:val="00FA3D7C"/>
    <w:rsid w:val="00FA3F9A"/>
    <w:rsid w:val="00FA4010"/>
    <w:rsid w:val="00FA4047"/>
    <w:rsid w:val="00FA4FCC"/>
    <w:rsid w:val="00FA5029"/>
    <w:rsid w:val="00FA5149"/>
    <w:rsid w:val="00FA51D9"/>
    <w:rsid w:val="00FA5573"/>
    <w:rsid w:val="00FA58D6"/>
    <w:rsid w:val="00FA5B61"/>
    <w:rsid w:val="00FA5BA1"/>
    <w:rsid w:val="00FA608C"/>
    <w:rsid w:val="00FA6EBB"/>
    <w:rsid w:val="00FA70D3"/>
    <w:rsid w:val="00FA74CD"/>
    <w:rsid w:val="00FA7652"/>
    <w:rsid w:val="00FA7C9F"/>
    <w:rsid w:val="00FB0283"/>
    <w:rsid w:val="00FB058A"/>
    <w:rsid w:val="00FB0734"/>
    <w:rsid w:val="00FB0EDF"/>
    <w:rsid w:val="00FB10C3"/>
    <w:rsid w:val="00FB14F1"/>
    <w:rsid w:val="00FB1B9B"/>
    <w:rsid w:val="00FB1BFD"/>
    <w:rsid w:val="00FB229B"/>
    <w:rsid w:val="00FB235F"/>
    <w:rsid w:val="00FB2484"/>
    <w:rsid w:val="00FB24E5"/>
    <w:rsid w:val="00FB3130"/>
    <w:rsid w:val="00FB3A7C"/>
    <w:rsid w:val="00FB3B00"/>
    <w:rsid w:val="00FB3CD2"/>
    <w:rsid w:val="00FB3ED1"/>
    <w:rsid w:val="00FB4051"/>
    <w:rsid w:val="00FB41D9"/>
    <w:rsid w:val="00FB4313"/>
    <w:rsid w:val="00FB4646"/>
    <w:rsid w:val="00FB47BF"/>
    <w:rsid w:val="00FB4BBD"/>
    <w:rsid w:val="00FB4C16"/>
    <w:rsid w:val="00FB4EC1"/>
    <w:rsid w:val="00FB50FF"/>
    <w:rsid w:val="00FB51AC"/>
    <w:rsid w:val="00FB65DE"/>
    <w:rsid w:val="00FB6A2F"/>
    <w:rsid w:val="00FB6B69"/>
    <w:rsid w:val="00FB6C1D"/>
    <w:rsid w:val="00FB6CC9"/>
    <w:rsid w:val="00FB6DB2"/>
    <w:rsid w:val="00FB6ED3"/>
    <w:rsid w:val="00FB7186"/>
    <w:rsid w:val="00FB7257"/>
    <w:rsid w:val="00FB7260"/>
    <w:rsid w:val="00FB73ED"/>
    <w:rsid w:val="00FB78D1"/>
    <w:rsid w:val="00FB7A2A"/>
    <w:rsid w:val="00FC0144"/>
    <w:rsid w:val="00FC0D59"/>
    <w:rsid w:val="00FC0D84"/>
    <w:rsid w:val="00FC11F4"/>
    <w:rsid w:val="00FC1A5A"/>
    <w:rsid w:val="00FC2268"/>
    <w:rsid w:val="00FC240C"/>
    <w:rsid w:val="00FC27D8"/>
    <w:rsid w:val="00FC2A2A"/>
    <w:rsid w:val="00FC3117"/>
    <w:rsid w:val="00FC3251"/>
    <w:rsid w:val="00FC393A"/>
    <w:rsid w:val="00FC43F8"/>
    <w:rsid w:val="00FC453B"/>
    <w:rsid w:val="00FC4A38"/>
    <w:rsid w:val="00FC4ADB"/>
    <w:rsid w:val="00FC4B34"/>
    <w:rsid w:val="00FC5018"/>
    <w:rsid w:val="00FC5047"/>
    <w:rsid w:val="00FC53A2"/>
    <w:rsid w:val="00FC599E"/>
    <w:rsid w:val="00FC59AB"/>
    <w:rsid w:val="00FC601B"/>
    <w:rsid w:val="00FC63D9"/>
    <w:rsid w:val="00FC75D1"/>
    <w:rsid w:val="00FC7702"/>
    <w:rsid w:val="00FD02B7"/>
    <w:rsid w:val="00FD06D4"/>
    <w:rsid w:val="00FD113E"/>
    <w:rsid w:val="00FD118B"/>
    <w:rsid w:val="00FD1194"/>
    <w:rsid w:val="00FD184B"/>
    <w:rsid w:val="00FD1A67"/>
    <w:rsid w:val="00FD1D54"/>
    <w:rsid w:val="00FD1DDF"/>
    <w:rsid w:val="00FD1F7D"/>
    <w:rsid w:val="00FD219A"/>
    <w:rsid w:val="00FD21F1"/>
    <w:rsid w:val="00FD2225"/>
    <w:rsid w:val="00FD2944"/>
    <w:rsid w:val="00FD312A"/>
    <w:rsid w:val="00FD324C"/>
    <w:rsid w:val="00FD3482"/>
    <w:rsid w:val="00FD3A6D"/>
    <w:rsid w:val="00FD3DBE"/>
    <w:rsid w:val="00FD3ED1"/>
    <w:rsid w:val="00FD4120"/>
    <w:rsid w:val="00FD44B2"/>
    <w:rsid w:val="00FD46BB"/>
    <w:rsid w:val="00FD47FB"/>
    <w:rsid w:val="00FD57F1"/>
    <w:rsid w:val="00FD58F6"/>
    <w:rsid w:val="00FD5C73"/>
    <w:rsid w:val="00FD5F41"/>
    <w:rsid w:val="00FD6506"/>
    <w:rsid w:val="00FD6575"/>
    <w:rsid w:val="00FD688B"/>
    <w:rsid w:val="00FD7041"/>
    <w:rsid w:val="00FD71F3"/>
    <w:rsid w:val="00FD76D9"/>
    <w:rsid w:val="00FD7789"/>
    <w:rsid w:val="00FD7B1D"/>
    <w:rsid w:val="00FD7F35"/>
    <w:rsid w:val="00FE038B"/>
    <w:rsid w:val="00FE0425"/>
    <w:rsid w:val="00FE05C0"/>
    <w:rsid w:val="00FE0882"/>
    <w:rsid w:val="00FE0950"/>
    <w:rsid w:val="00FE0A70"/>
    <w:rsid w:val="00FE1076"/>
    <w:rsid w:val="00FE177F"/>
    <w:rsid w:val="00FE181F"/>
    <w:rsid w:val="00FE183E"/>
    <w:rsid w:val="00FE2860"/>
    <w:rsid w:val="00FE2DE7"/>
    <w:rsid w:val="00FE32B7"/>
    <w:rsid w:val="00FE37DB"/>
    <w:rsid w:val="00FE3A0A"/>
    <w:rsid w:val="00FE3ABF"/>
    <w:rsid w:val="00FE3D8E"/>
    <w:rsid w:val="00FE4521"/>
    <w:rsid w:val="00FE46D8"/>
    <w:rsid w:val="00FE46FF"/>
    <w:rsid w:val="00FE470B"/>
    <w:rsid w:val="00FE4A76"/>
    <w:rsid w:val="00FE4B73"/>
    <w:rsid w:val="00FE5592"/>
    <w:rsid w:val="00FE584A"/>
    <w:rsid w:val="00FE5ACB"/>
    <w:rsid w:val="00FE5B0D"/>
    <w:rsid w:val="00FE6494"/>
    <w:rsid w:val="00FE6A6E"/>
    <w:rsid w:val="00FE6C85"/>
    <w:rsid w:val="00FE6DDA"/>
    <w:rsid w:val="00FE748C"/>
    <w:rsid w:val="00FE7E58"/>
    <w:rsid w:val="00FF0042"/>
    <w:rsid w:val="00FF08D6"/>
    <w:rsid w:val="00FF0A3C"/>
    <w:rsid w:val="00FF0DD3"/>
    <w:rsid w:val="00FF13CC"/>
    <w:rsid w:val="00FF14D3"/>
    <w:rsid w:val="00FF1760"/>
    <w:rsid w:val="00FF1A53"/>
    <w:rsid w:val="00FF1E1A"/>
    <w:rsid w:val="00FF2688"/>
    <w:rsid w:val="00FF27F2"/>
    <w:rsid w:val="00FF28B2"/>
    <w:rsid w:val="00FF2E02"/>
    <w:rsid w:val="00FF2E77"/>
    <w:rsid w:val="00FF3390"/>
    <w:rsid w:val="00FF345C"/>
    <w:rsid w:val="00FF3A53"/>
    <w:rsid w:val="00FF3B58"/>
    <w:rsid w:val="00FF3E7C"/>
    <w:rsid w:val="00FF3F66"/>
    <w:rsid w:val="00FF4FD8"/>
    <w:rsid w:val="00FF54C9"/>
    <w:rsid w:val="00FF5503"/>
    <w:rsid w:val="00FF5778"/>
    <w:rsid w:val="00FF5C30"/>
    <w:rsid w:val="00FF5DD9"/>
    <w:rsid w:val="00FF5F34"/>
    <w:rsid w:val="00FF608A"/>
    <w:rsid w:val="00FF6492"/>
    <w:rsid w:val="00FF6598"/>
    <w:rsid w:val="00FF697E"/>
    <w:rsid w:val="00FF70BA"/>
    <w:rsid w:val="00FF7555"/>
    <w:rsid w:val="0193839E"/>
    <w:rsid w:val="02CE8DAF"/>
    <w:rsid w:val="0324C990"/>
    <w:rsid w:val="0750BFD9"/>
    <w:rsid w:val="086CCD05"/>
    <w:rsid w:val="0979067F"/>
    <w:rsid w:val="0A707BFF"/>
    <w:rsid w:val="0C07EBF6"/>
    <w:rsid w:val="0DB08DD9"/>
    <w:rsid w:val="0EF038EC"/>
    <w:rsid w:val="110E9EEB"/>
    <w:rsid w:val="12E1F01A"/>
    <w:rsid w:val="14599FD3"/>
    <w:rsid w:val="148081DA"/>
    <w:rsid w:val="1580C4A6"/>
    <w:rsid w:val="1609F6C8"/>
    <w:rsid w:val="16243FC1"/>
    <w:rsid w:val="17B14BD9"/>
    <w:rsid w:val="18D5D41C"/>
    <w:rsid w:val="196AD878"/>
    <w:rsid w:val="1C5CEC7E"/>
    <w:rsid w:val="24DA6DA3"/>
    <w:rsid w:val="2714FE21"/>
    <w:rsid w:val="2B694B1C"/>
    <w:rsid w:val="2D92D5F3"/>
    <w:rsid w:val="2DAB6283"/>
    <w:rsid w:val="2E245DEB"/>
    <w:rsid w:val="3046788A"/>
    <w:rsid w:val="30ADEDD7"/>
    <w:rsid w:val="33FCC73C"/>
    <w:rsid w:val="36508755"/>
    <w:rsid w:val="37A8204B"/>
    <w:rsid w:val="37EC57B6"/>
    <w:rsid w:val="3834A418"/>
    <w:rsid w:val="38ADC9EF"/>
    <w:rsid w:val="3A07808C"/>
    <w:rsid w:val="3A846621"/>
    <w:rsid w:val="3EB3E87A"/>
    <w:rsid w:val="3EC14E3D"/>
    <w:rsid w:val="3EEF115F"/>
    <w:rsid w:val="404FB8DB"/>
    <w:rsid w:val="41590F07"/>
    <w:rsid w:val="4163A26D"/>
    <w:rsid w:val="4254AC35"/>
    <w:rsid w:val="43D276AF"/>
    <w:rsid w:val="4438B557"/>
    <w:rsid w:val="445B7C99"/>
    <w:rsid w:val="4556A57B"/>
    <w:rsid w:val="469C121C"/>
    <w:rsid w:val="47281D58"/>
    <w:rsid w:val="48C3EDB9"/>
    <w:rsid w:val="48F09F12"/>
    <w:rsid w:val="4A35C0B5"/>
    <w:rsid w:val="4A78E677"/>
    <w:rsid w:val="4AB4DB54"/>
    <w:rsid w:val="4AF606EA"/>
    <w:rsid w:val="4C037C01"/>
    <w:rsid w:val="4E6F7B5B"/>
    <w:rsid w:val="4F332F3D"/>
    <w:rsid w:val="4FC6B97E"/>
    <w:rsid w:val="51C2C291"/>
    <w:rsid w:val="526ACFFF"/>
    <w:rsid w:val="52AF6316"/>
    <w:rsid w:val="53F844B9"/>
    <w:rsid w:val="545BD68E"/>
    <w:rsid w:val="54944FBD"/>
    <w:rsid w:val="54EE4CC8"/>
    <w:rsid w:val="56AD5E2F"/>
    <w:rsid w:val="5712F64A"/>
    <w:rsid w:val="5765C9A2"/>
    <w:rsid w:val="5778FDC1"/>
    <w:rsid w:val="58A60B68"/>
    <w:rsid w:val="59360862"/>
    <w:rsid w:val="59B38ADA"/>
    <w:rsid w:val="5A606378"/>
    <w:rsid w:val="5A9C5C92"/>
    <w:rsid w:val="5AED1AFD"/>
    <w:rsid w:val="5C319F5D"/>
    <w:rsid w:val="5C693FC3"/>
    <w:rsid w:val="5CBCAF39"/>
    <w:rsid w:val="5E6B1A84"/>
    <w:rsid w:val="5EA14599"/>
    <w:rsid w:val="65EB21B3"/>
    <w:rsid w:val="68AB31AD"/>
    <w:rsid w:val="696CD0DF"/>
    <w:rsid w:val="6A54756F"/>
    <w:rsid w:val="6AAE88EC"/>
    <w:rsid w:val="6B9176AC"/>
    <w:rsid w:val="6CD4F5B3"/>
    <w:rsid w:val="6EA62E8C"/>
    <w:rsid w:val="721DC523"/>
    <w:rsid w:val="735B99C8"/>
    <w:rsid w:val="73A32151"/>
    <w:rsid w:val="740FD890"/>
    <w:rsid w:val="745A9461"/>
    <w:rsid w:val="75BD3BFA"/>
    <w:rsid w:val="76E5BA61"/>
    <w:rsid w:val="784D10D2"/>
    <w:rsid w:val="78D2AE02"/>
    <w:rsid w:val="79E8E133"/>
    <w:rsid w:val="7C557ED3"/>
    <w:rsid w:val="7D93F690"/>
    <w:rsid w:val="7E3A066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127354"/>
  <w15:chartTrackingRefBased/>
  <w15:docId w15:val="{A3636DD4-61F3-4CCD-B592-A780AE6C2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ontserrat" w:eastAsiaTheme="minorHAnsi" w:hAnsi="Montserrat"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8C0"/>
    <w:pPr>
      <w:suppressAutoHyphens/>
      <w:spacing w:before="160" w:line="320" w:lineRule="atLeast"/>
    </w:pPr>
    <w:rPr>
      <w:sz w:val="22"/>
      <w:lang w:val="en-AU"/>
    </w:rPr>
  </w:style>
  <w:style w:type="paragraph" w:styleId="Heading1">
    <w:name w:val="heading 1"/>
    <w:next w:val="Normal"/>
    <w:link w:val="Heading1Char"/>
    <w:autoRedefine/>
    <w:uiPriority w:val="9"/>
    <w:qFormat/>
    <w:rsid w:val="008A54AB"/>
    <w:pPr>
      <w:keepNext/>
      <w:keepLines/>
      <w:tabs>
        <w:tab w:val="left" w:pos="4076"/>
      </w:tabs>
      <w:suppressAutoHyphens/>
      <w:spacing w:before="480" w:after="0"/>
      <w:outlineLvl w:val="0"/>
    </w:pPr>
    <w:rPr>
      <w:rFonts w:ascii="Montserrat SemiBold" w:eastAsiaTheme="majorEastAsia" w:hAnsi="Montserrat SemiBold" w:cstheme="majorBidi"/>
      <w:color w:val="00305E" w:themeColor="text2"/>
      <w:sz w:val="36"/>
      <w:szCs w:val="36"/>
    </w:rPr>
  </w:style>
  <w:style w:type="paragraph" w:styleId="Heading2">
    <w:name w:val="heading 2"/>
    <w:next w:val="Normal"/>
    <w:link w:val="Heading2Char"/>
    <w:autoRedefine/>
    <w:uiPriority w:val="9"/>
    <w:unhideWhenUsed/>
    <w:qFormat/>
    <w:rsid w:val="005111E7"/>
    <w:pPr>
      <w:keepNext/>
      <w:keepLines/>
      <w:suppressAutoHyphens/>
      <w:spacing w:before="320" w:after="240"/>
      <w:outlineLvl w:val="1"/>
    </w:pPr>
    <w:rPr>
      <w:rFonts w:ascii="Montserrat Medium" w:eastAsiaTheme="majorEastAsia" w:hAnsi="Montserrat Medium" w:cstheme="majorBidi"/>
      <w:color w:val="01838F" w:themeColor="accent1"/>
      <w:sz w:val="32"/>
      <w:szCs w:val="32"/>
    </w:rPr>
  </w:style>
  <w:style w:type="paragraph" w:styleId="Heading3">
    <w:name w:val="heading 3"/>
    <w:next w:val="Normal"/>
    <w:link w:val="Heading3Char"/>
    <w:autoRedefine/>
    <w:uiPriority w:val="9"/>
    <w:unhideWhenUsed/>
    <w:qFormat/>
    <w:rsid w:val="008A66A4"/>
    <w:pPr>
      <w:keepNext/>
      <w:keepLines/>
      <w:suppressAutoHyphens/>
      <w:spacing w:before="280"/>
      <w:outlineLvl w:val="2"/>
    </w:pPr>
    <w:rPr>
      <w:rFonts w:eastAsiaTheme="majorEastAsia" w:cstheme="majorBidi"/>
      <w:color w:val="00305E" w:themeColor="text2"/>
      <w:sz w:val="24"/>
      <w:szCs w:val="24"/>
    </w:rPr>
  </w:style>
  <w:style w:type="paragraph" w:styleId="Heading4">
    <w:name w:val="heading 4"/>
    <w:next w:val="Normal"/>
    <w:link w:val="Heading4Char"/>
    <w:autoRedefine/>
    <w:uiPriority w:val="9"/>
    <w:unhideWhenUsed/>
    <w:qFormat/>
    <w:rsid w:val="006F6F18"/>
    <w:pPr>
      <w:keepNext/>
      <w:keepLines/>
      <w:suppressAutoHyphens/>
      <w:spacing w:before="240" w:after="120"/>
      <w:outlineLvl w:val="3"/>
    </w:pPr>
    <w:rPr>
      <w:rFonts w:ascii="Montserrat SemiBold" w:eastAsiaTheme="majorEastAsia" w:hAnsi="Montserrat SemiBold" w:cstheme="majorBidi"/>
      <w:iCs/>
      <w:color w:val="00305E" w:themeColor="text2"/>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autoRedefine/>
    <w:uiPriority w:val="99"/>
    <w:unhideWhenUsed/>
    <w:rsid w:val="0078202D"/>
    <w:pPr>
      <w:tabs>
        <w:tab w:val="center" w:pos="4680"/>
        <w:tab w:val="right" w:pos="9360"/>
      </w:tabs>
      <w:spacing w:after="0" w:line="240" w:lineRule="auto"/>
    </w:pPr>
    <w:rPr>
      <w:color w:val="00305E" w:themeColor="text2"/>
    </w:rPr>
  </w:style>
  <w:style w:type="character" w:customStyle="1" w:styleId="HeaderChar">
    <w:name w:val="Header Char"/>
    <w:basedOn w:val="DefaultParagraphFont"/>
    <w:link w:val="Header"/>
    <w:uiPriority w:val="99"/>
    <w:rsid w:val="0078202D"/>
    <w:rPr>
      <w:color w:val="00305E" w:themeColor="text2"/>
    </w:rPr>
  </w:style>
  <w:style w:type="paragraph" w:styleId="Footer">
    <w:name w:val="footer"/>
    <w:basedOn w:val="Normal"/>
    <w:link w:val="FooterChar"/>
    <w:autoRedefine/>
    <w:uiPriority w:val="99"/>
    <w:unhideWhenUsed/>
    <w:rsid w:val="00C10DCE"/>
    <w:pPr>
      <w:tabs>
        <w:tab w:val="center" w:pos="4680"/>
        <w:tab w:val="right" w:pos="9360"/>
      </w:tabs>
      <w:spacing w:after="0" w:line="240" w:lineRule="auto"/>
    </w:pPr>
    <w:rPr>
      <w:rFonts w:ascii="Montserrat Medium" w:hAnsi="Montserrat Medium"/>
      <w:color w:val="000000" w:themeColor="text1"/>
      <w:sz w:val="20"/>
    </w:rPr>
  </w:style>
  <w:style w:type="character" w:customStyle="1" w:styleId="FooterChar">
    <w:name w:val="Footer Char"/>
    <w:basedOn w:val="DefaultParagraphFont"/>
    <w:link w:val="Footer"/>
    <w:uiPriority w:val="99"/>
    <w:rsid w:val="00C10DCE"/>
    <w:rPr>
      <w:rFonts w:ascii="Montserrat Medium" w:hAnsi="Montserrat Medium"/>
      <w:color w:val="000000" w:themeColor="text1"/>
      <w:lang w:val="en-AU"/>
    </w:rPr>
  </w:style>
  <w:style w:type="paragraph" w:customStyle="1" w:styleId="Logo-coverpage">
    <w:name w:val="Logo - cover page"/>
    <w:basedOn w:val="Header"/>
    <w:autoRedefine/>
    <w:rsid w:val="00806432"/>
    <w:pPr>
      <w:jc w:val="right"/>
    </w:pPr>
  </w:style>
  <w:style w:type="character" w:customStyle="1" w:styleId="Heading1Char">
    <w:name w:val="Heading 1 Char"/>
    <w:basedOn w:val="DefaultParagraphFont"/>
    <w:link w:val="Heading1"/>
    <w:uiPriority w:val="9"/>
    <w:rsid w:val="008A54AB"/>
    <w:rPr>
      <w:rFonts w:ascii="Montserrat SemiBold" w:eastAsiaTheme="majorEastAsia" w:hAnsi="Montserrat SemiBold" w:cstheme="majorBidi"/>
      <w:color w:val="00305E" w:themeColor="text2"/>
      <w:sz w:val="36"/>
      <w:szCs w:val="36"/>
    </w:rPr>
  </w:style>
  <w:style w:type="character" w:customStyle="1" w:styleId="Heading2Char">
    <w:name w:val="Heading 2 Char"/>
    <w:basedOn w:val="DefaultParagraphFont"/>
    <w:link w:val="Heading2"/>
    <w:uiPriority w:val="9"/>
    <w:rsid w:val="005111E7"/>
    <w:rPr>
      <w:rFonts w:ascii="Montserrat Medium" w:eastAsiaTheme="majorEastAsia" w:hAnsi="Montserrat Medium" w:cstheme="majorBidi"/>
      <w:color w:val="01838F" w:themeColor="accent1"/>
      <w:sz w:val="32"/>
      <w:szCs w:val="32"/>
    </w:rPr>
  </w:style>
  <w:style w:type="character" w:customStyle="1" w:styleId="Heading3Char">
    <w:name w:val="Heading 3 Char"/>
    <w:basedOn w:val="DefaultParagraphFont"/>
    <w:link w:val="Heading3"/>
    <w:uiPriority w:val="9"/>
    <w:rsid w:val="008A66A4"/>
    <w:rPr>
      <w:rFonts w:eastAsiaTheme="majorEastAsia" w:cstheme="majorBidi"/>
      <w:color w:val="00305E" w:themeColor="text2"/>
      <w:sz w:val="24"/>
      <w:szCs w:val="24"/>
    </w:rPr>
  </w:style>
  <w:style w:type="paragraph" w:customStyle="1" w:styleId="Designernotes">
    <w:name w:val="Designer notes"/>
    <w:autoRedefine/>
    <w:rsid w:val="00DB5EE3"/>
    <w:rPr>
      <w:rFonts w:eastAsiaTheme="majorEastAsia" w:cstheme="majorBidi"/>
      <w:color w:val="A31F60" w:themeColor="accent5"/>
      <w:sz w:val="22"/>
      <w:szCs w:val="26"/>
    </w:rPr>
  </w:style>
  <w:style w:type="character" w:styleId="PlaceholderText">
    <w:name w:val="Placeholder Text"/>
    <w:basedOn w:val="DefaultParagraphFont"/>
    <w:uiPriority w:val="99"/>
    <w:semiHidden/>
    <w:rsid w:val="00E1141E"/>
    <w:rPr>
      <w:color w:val="808080"/>
    </w:rPr>
  </w:style>
  <w:style w:type="character" w:styleId="Strong">
    <w:name w:val="Strong"/>
    <w:aliases w:val="Bold"/>
    <w:basedOn w:val="DefaultParagraphFont"/>
    <w:uiPriority w:val="22"/>
    <w:qFormat/>
    <w:rsid w:val="00ED597A"/>
    <w:rPr>
      <w:b/>
      <w:bCs/>
    </w:rPr>
  </w:style>
  <w:style w:type="paragraph" w:styleId="TOC1">
    <w:name w:val="toc 1"/>
    <w:next w:val="Normal"/>
    <w:autoRedefine/>
    <w:uiPriority w:val="39"/>
    <w:unhideWhenUsed/>
    <w:rsid w:val="00526DEA"/>
    <w:pPr>
      <w:pBdr>
        <w:bottom w:val="single" w:sz="8" w:space="5" w:color="01838F" w:themeColor="accent1"/>
        <w:between w:val="single" w:sz="8" w:space="1" w:color="01838F" w:themeColor="accent1"/>
      </w:pBdr>
      <w:suppressAutoHyphens/>
      <w:spacing w:before="400" w:after="120"/>
    </w:pPr>
    <w:rPr>
      <w:rFonts w:ascii="Montserrat SemiBold" w:hAnsi="Montserrat SemiBold"/>
      <w:color w:val="00305E" w:themeColor="text2"/>
      <w:sz w:val="24"/>
    </w:rPr>
  </w:style>
  <w:style w:type="paragraph" w:styleId="TOCHeading">
    <w:name w:val="TOC Heading"/>
    <w:next w:val="Normal"/>
    <w:autoRedefine/>
    <w:uiPriority w:val="39"/>
    <w:unhideWhenUsed/>
    <w:qFormat/>
    <w:rsid w:val="008238CA"/>
    <w:pPr>
      <w:spacing w:before="600" w:after="360"/>
    </w:pPr>
    <w:rPr>
      <w:rFonts w:ascii="Montserrat Medium" w:eastAsiaTheme="majorEastAsia" w:hAnsi="Montserrat Medium" w:cstheme="majorBidi"/>
      <w:color w:val="00305E" w:themeColor="text2"/>
      <w:sz w:val="36"/>
      <w:szCs w:val="32"/>
    </w:rPr>
  </w:style>
  <w:style w:type="character" w:styleId="Hyperlink">
    <w:name w:val="Hyperlink"/>
    <w:basedOn w:val="DefaultParagraphFont"/>
    <w:uiPriority w:val="99"/>
    <w:unhideWhenUsed/>
    <w:qFormat/>
    <w:rsid w:val="00A0175B"/>
    <w:rPr>
      <w:color w:val="01838F" w:themeColor="hyperlink"/>
      <w:u w:val="single"/>
    </w:rPr>
  </w:style>
  <w:style w:type="character" w:styleId="UnresolvedMention">
    <w:name w:val="Unresolved Mention"/>
    <w:basedOn w:val="DefaultParagraphFont"/>
    <w:uiPriority w:val="99"/>
    <w:semiHidden/>
    <w:unhideWhenUsed/>
    <w:rsid w:val="00A0175B"/>
    <w:rPr>
      <w:color w:val="605E5C"/>
      <w:shd w:val="clear" w:color="auto" w:fill="E1DFDD"/>
    </w:rPr>
  </w:style>
  <w:style w:type="character" w:customStyle="1" w:styleId="Footerurl">
    <w:name w:val="Footer url"/>
    <w:basedOn w:val="DefaultParagraphFont"/>
    <w:uiPriority w:val="1"/>
    <w:rsid w:val="00F700A9"/>
    <w:rPr>
      <w:rFonts w:ascii="Montserrat Medium" w:hAnsi="Montserrat Medium"/>
      <w:color w:val="01838F" w:themeColor="accent1"/>
    </w:rPr>
  </w:style>
  <w:style w:type="paragraph" w:styleId="Title">
    <w:name w:val="Title"/>
    <w:next w:val="Subtitle"/>
    <w:link w:val="TitleChar"/>
    <w:autoRedefine/>
    <w:uiPriority w:val="10"/>
    <w:rsid w:val="001534C6"/>
    <w:pPr>
      <w:spacing w:before="600" w:after="480"/>
    </w:pPr>
    <w:rPr>
      <w:rFonts w:eastAsiaTheme="majorEastAsia" w:cstheme="majorBidi"/>
      <w:b/>
      <w:color w:val="00305E" w:themeColor="text2"/>
      <w:sz w:val="72"/>
      <w:szCs w:val="32"/>
    </w:rPr>
  </w:style>
  <w:style w:type="character" w:customStyle="1" w:styleId="TitleChar">
    <w:name w:val="Title Char"/>
    <w:basedOn w:val="DefaultParagraphFont"/>
    <w:link w:val="Title"/>
    <w:uiPriority w:val="10"/>
    <w:rsid w:val="001534C6"/>
    <w:rPr>
      <w:rFonts w:eastAsiaTheme="majorEastAsia" w:cstheme="majorBidi"/>
      <w:b/>
      <w:color w:val="00305E" w:themeColor="text2"/>
      <w:sz w:val="72"/>
      <w:szCs w:val="32"/>
    </w:rPr>
  </w:style>
  <w:style w:type="paragraph" w:styleId="Subtitle">
    <w:name w:val="Subtitle"/>
    <w:next w:val="Normal"/>
    <w:link w:val="SubtitleChar"/>
    <w:autoRedefine/>
    <w:uiPriority w:val="11"/>
    <w:rsid w:val="00F6062D"/>
    <w:rPr>
      <w:rFonts w:ascii="Montserrat Medium" w:eastAsiaTheme="majorEastAsia" w:hAnsi="Montserrat Medium" w:cstheme="majorBidi"/>
      <w:bCs/>
      <w:color w:val="01838F" w:themeColor="accent1"/>
      <w:sz w:val="44"/>
      <w:szCs w:val="44"/>
    </w:rPr>
  </w:style>
  <w:style w:type="character" w:customStyle="1" w:styleId="SubtitleChar">
    <w:name w:val="Subtitle Char"/>
    <w:basedOn w:val="DefaultParagraphFont"/>
    <w:link w:val="Subtitle"/>
    <w:uiPriority w:val="11"/>
    <w:rsid w:val="00F6062D"/>
    <w:rPr>
      <w:rFonts w:ascii="Montserrat Medium" w:eastAsiaTheme="majorEastAsia" w:hAnsi="Montserrat Medium" w:cstheme="majorBidi"/>
      <w:bCs/>
      <w:color w:val="01838F" w:themeColor="accent1"/>
      <w:sz w:val="44"/>
      <w:szCs w:val="44"/>
    </w:rPr>
  </w:style>
  <w:style w:type="character" w:customStyle="1" w:styleId="Heading4Char">
    <w:name w:val="Heading 4 Char"/>
    <w:basedOn w:val="DefaultParagraphFont"/>
    <w:link w:val="Heading4"/>
    <w:uiPriority w:val="9"/>
    <w:rsid w:val="006F6F18"/>
    <w:rPr>
      <w:rFonts w:ascii="Montserrat SemiBold" w:eastAsiaTheme="majorEastAsia" w:hAnsi="Montserrat SemiBold" w:cstheme="majorBidi"/>
      <w:iCs/>
      <w:color w:val="00305E" w:themeColor="text2"/>
      <w:sz w:val="22"/>
      <w:szCs w:val="22"/>
    </w:rPr>
  </w:style>
  <w:style w:type="character" w:customStyle="1" w:styleId="Italic">
    <w:name w:val="Italic"/>
    <w:basedOn w:val="DefaultParagraphFont"/>
    <w:uiPriority w:val="1"/>
    <w:qFormat/>
    <w:rsid w:val="0087550E"/>
    <w:rPr>
      <w:i/>
    </w:rPr>
  </w:style>
  <w:style w:type="paragraph" w:customStyle="1" w:styleId="Introduction">
    <w:name w:val="Introduction"/>
    <w:basedOn w:val="Normal"/>
    <w:autoRedefine/>
    <w:qFormat/>
    <w:rsid w:val="00296A92"/>
    <w:pPr>
      <w:spacing w:line="320" w:lineRule="exact"/>
    </w:pPr>
    <w:rPr>
      <w:rFonts w:ascii="Montserrat SemiBold" w:hAnsi="Montserrat SemiBold"/>
      <w:sz w:val="24"/>
    </w:rPr>
  </w:style>
  <w:style w:type="paragraph" w:styleId="ListBullet">
    <w:name w:val="List Bullet"/>
    <w:uiPriority w:val="99"/>
    <w:unhideWhenUsed/>
    <w:qFormat/>
    <w:rsid w:val="00DD5F7B"/>
    <w:pPr>
      <w:numPr>
        <w:numId w:val="1"/>
      </w:numPr>
      <w:suppressAutoHyphens/>
      <w:spacing w:after="120"/>
      <w:ind w:left="284" w:hanging="284"/>
    </w:pPr>
    <w:rPr>
      <w:sz w:val="22"/>
    </w:rPr>
  </w:style>
  <w:style w:type="paragraph" w:styleId="ListBullet2">
    <w:name w:val="List Bullet 2"/>
    <w:uiPriority w:val="99"/>
    <w:unhideWhenUsed/>
    <w:qFormat/>
    <w:rsid w:val="00DD5F7B"/>
    <w:pPr>
      <w:numPr>
        <w:numId w:val="2"/>
      </w:numPr>
      <w:suppressAutoHyphens/>
      <w:spacing w:after="120"/>
      <w:ind w:left="568" w:hanging="284"/>
    </w:pPr>
    <w:rPr>
      <w:sz w:val="22"/>
    </w:rPr>
  </w:style>
  <w:style w:type="paragraph" w:styleId="ListBullet3">
    <w:name w:val="List Bullet 3"/>
    <w:uiPriority w:val="99"/>
    <w:unhideWhenUsed/>
    <w:qFormat/>
    <w:rsid w:val="00DD5F7B"/>
    <w:pPr>
      <w:numPr>
        <w:numId w:val="5"/>
      </w:numPr>
      <w:suppressAutoHyphens/>
      <w:spacing w:after="120"/>
      <w:ind w:left="851" w:hanging="284"/>
    </w:pPr>
    <w:rPr>
      <w:sz w:val="22"/>
      <w:lang w:val="en-AU"/>
    </w:rPr>
  </w:style>
  <w:style w:type="paragraph" w:styleId="ListNumber">
    <w:name w:val="List Number"/>
    <w:uiPriority w:val="99"/>
    <w:unhideWhenUsed/>
    <w:qFormat/>
    <w:rsid w:val="00DD5F7B"/>
    <w:pPr>
      <w:numPr>
        <w:numId w:val="3"/>
      </w:numPr>
      <w:spacing w:after="120"/>
      <w:ind w:left="357" w:hanging="357"/>
    </w:pPr>
    <w:rPr>
      <w:sz w:val="22"/>
      <w:lang w:val="en-AU"/>
    </w:rPr>
  </w:style>
  <w:style w:type="paragraph" w:styleId="ListNumber2">
    <w:name w:val="List Number 2"/>
    <w:uiPriority w:val="99"/>
    <w:unhideWhenUsed/>
    <w:qFormat/>
    <w:rsid w:val="00DD5F7B"/>
    <w:pPr>
      <w:numPr>
        <w:numId w:val="4"/>
      </w:numPr>
      <w:spacing w:after="120"/>
      <w:ind w:left="737" w:hanging="340"/>
    </w:pPr>
    <w:rPr>
      <w:sz w:val="22"/>
      <w:lang w:val="en-AU"/>
    </w:rPr>
  </w:style>
  <w:style w:type="paragraph" w:styleId="ListNumber3">
    <w:name w:val="List Number 3"/>
    <w:uiPriority w:val="99"/>
    <w:unhideWhenUsed/>
    <w:qFormat/>
    <w:rsid w:val="00DD5F7B"/>
    <w:pPr>
      <w:numPr>
        <w:numId w:val="6"/>
      </w:numPr>
      <w:suppressAutoHyphens/>
      <w:spacing w:after="120"/>
      <w:ind w:left="1191" w:hanging="340"/>
    </w:pPr>
    <w:rPr>
      <w:sz w:val="22"/>
      <w:lang w:val="en-AU"/>
    </w:rPr>
  </w:style>
  <w:style w:type="paragraph" w:styleId="Quote">
    <w:name w:val="Quote"/>
    <w:next w:val="Normal"/>
    <w:link w:val="QuoteChar"/>
    <w:autoRedefine/>
    <w:uiPriority w:val="29"/>
    <w:qFormat/>
    <w:rsid w:val="002461BC"/>
    <w:pPr>
      <w:spacing w:before="360" w:after="360"/>
      <w:ind w:left="851" w:right="851"/>
    </w:pPr>
    <w:rPr>
      <w:iCs/>
      <w:color w:val="01838F" w:themeColor="accent1"/>
      <w:sz w:val="22"/>
    </w:rPr>
  </w:style>
  <w:style w:type="character" w:customStyle="1" w:styleId="QuoteChar">
    <w:name w:val="Quote Char"/>
    <w:basedOn w:val="DefaultParagraphFont"/>
    <w:link w:val="Quote"/>
    <w:uiPriority w:val="29"/>
    <w:rsid w:val="002461BC"/>
    <w:rPr>
      <w:iCs/>
      <w:color w:val="01838F" w:themeColor="accent1"/>
      <w:sz w:val="22"/>
    </w:rPr>
  </w:style>
  <w:style w:type="paragraph" w:styleId="FootnoteText">
    <w:name w:val="footnote text"/>
    <w:basedOn w:val="Normal"/>
    <w:link w:val="FootnoteTextChar"/>
    <w:autoRedefine/>
    <w:uiPriority w:val="99"/>
    <w:unhideWhenUsed/>
    <w:rsid w:val="003672A6"/>
    <w:pPr>
      <w:spacing w:before="0" w:after="0" w:line="240" w:lineRule="auto"/>
    </w:pPr>
    <w:rPr>
      <w:sz w:val="16"/>
      <w:szCs w:val="16"/>
    </w:rPr>
  </w:style>
  <w:style w:type="character" w:customStyle="1" w:styleId="FootnoteTextChar">
    <w:name w:val="Footnote Text Char"/>
    <w:basedOn w:val="DefaultParagraphFont"/>
    <w:link w:val="FootnoteText"/>
    <w:uiPriority w:val="99"/>
    <w:rsid w:val="003672A6"/>
    <w:rPr>
      <w:sz w:val="16"/>
      <w:szCs w:val="16"/>
      <w:lang w:val="en-AU"/>
    </w:rPr>
  </w:style>
  <w:style w:type="character" w:styleId="FootnoteReference">
    <w:name w:val="footnote reference"/>
    <w:basedOn w:val="DefaultParagraphFont"/>
    <w:uiPriority w:val="99"/>
    <w:semiHidden/>
    <w:unhideWhenUsed/>
    <w:rsid w:val="00237F92"/>
    <w:rPr>
      <w:vertAlign w:val="superscript"/>
    </w:rPr>
  </w:style>
  <w:style w:type="character" w:styleId="CommentReference">
    <w:name w:val="annotation reference"/>
    <w:basedOn w:val="DefaultParagraphFont"/>
    <w:uiPriority w:val="99"/>
    <w:semiHidden/>
    <w:unhideWhenUsed/>
    <w:rsid w:val="00F369BD"/>
    <w:rPr>
      <w:sz w:val="16"/>
      <w:szCs w:val="16"/>
    </w:rPr>
  </w:style>
  <w:style w:type="paragraph" w:styleId="Caption">
    <w:name w:val="caption"/>
    <w:aliases w:val="Image title"/>
    <w:next w:val="Normal"/>
    <w:uiPriority w:val="35"/>
    <w:unhideWhenUsed/>
    <w:qFormat/>
    <w:rsid w:val="00E56BD2"/>
    <w:pPr>
      <w:keepNext/>
      <w:spacing w:before="480" w:after="240" w:line="240" w:lineRule="auto"/>
    </w:pPr>
    <w:rPr>
      <w:rFonts w:ascii="Montserrat Medium" w:hAnsi="Montserrat Medium"/>
      <w:iCs/>
      <w:color w:val="01838F" w:themeColor="accent1"/>
      <w:szCs w:val="18"/>
      <w:lang w:val="en-AU"/>
    </w:rPr>
  </w:style>
  <w:style w:type="paragraph" w:customStyle="1" w:styleId="Imagecaption">
    <w:name w:val="Image caption"/>
    <w:aliases w:val="table caption"/>
    <w:autoRedefine/>
    <w:qFormat/>
    <w:rsid w:val="006E776F"/>
    <w:pPr>
      <w:spacing w:before="120" w:after="240"/>
    </w:pPr>
    <w:rPr>
      <w:sz w:val="18"/>
    </w:rPr>
  </w:style>
  <w:style w:type="character" w:styleId="FollowedHyperlink">
    <w:name w:val="FollowedHyperlink"/>
    <w:basedOn w:val="DefaultParagraphFont"/>
    <w:uiPriority w:val="99"/>
    <w:semiHidden/>
    <w:unhideWhenUsed/>
    <w:rsid w:val="00887E39"/>
    <w:rPr>
      <w:color w:val="01838F" w:themeColor="followedHyperlink"/>
      <w:u w:val="single"/>
    </w:rPr>
  </w:style>
  <w:style w:type="table" w:styleId="TableGrid">
    <w:name w:val="Table Grid"/>
    <w:aliases w:val="AERO basic table"/>
    <w:basedOn w:val="TableNormal"/>
    <w:uiPriority w:val="59"/>
    <w:rsid w:val="00494E3B"/>
    <w:pPr>
      <w:suppressAutoHyphens/>
      <w:spacing w:after="0" w:line="240" w:lineRule="auto"/>
    </w:pPr>
    <w:rPr>
      <w:sz w:val="22"/>
    </w:rPr>
    <w:tblPr>
      <w:tblBorders>
        <w:bottom w:val="single" w:sz="12" w:space="0" w:color="01838F" w:themeColor="accent1"/>
        <w:insideH w:val="single" w:sz="4" w:space="0" w:color="01838F" w:themeColor="accent1"/>
        <w:insideV w:val="single" w:sz="4" w:space="0" w:color="01838F" w:themeColor="accent1"/>
      </w:tblBorders>
      <w:tblCellMar>
        <w:left w:w="85" w:type="dxa"/>
        <w:bottom w:w="142" w:type="dxa"/>
        <w:right w:w="85" w:type="dxa"/>
      </w:tblCellMar>
    </w:tblPr>
    <w:tcPr>
      <w:shd w:val="clear" w:color="auto" w:fill="auto"/>
    </w:tcPr>
    <w:tblStylePr w:type="firstRow">
      <w:pPr>
        <w:jc w:val="left"/>
      </w:pPr>
      <w:rPr>
        <w:rFonts w:ascii="Montserrat Medium" w:hAnsi="Montserrat Medium"/>
        <w:color w:val="FFFFFF" w:themeColor="background2"/>
      </w:rPr>
      <w:tblPr/>
      <w:trPr>
        <w:tblHeader/>
      </w:trPr>
      <w:tcPr>
        <w:shd w:val="clear" w:color="auto" w:fill="01838F" w:themeFill="accent1"/>
      </w:tcPr>
    </w:tblStylePr>
  </w:style>
  <w:style w:type="table" w:styleId="TableGridLight">
    <w:name w:val="Grid Table Light"/>
    <w:aliases w:val="Call-out box"/>
    <w:basedOn w:val="TableNormal"/>
    <w:uiPriority w:val="40"/>
    <w:rsid w:val="00034F8D"/>
    <w:pPr>
      <w:spacing w:after="0" w:line="280" w:lineRule="atLeast"/>
    </w:pPr>
    <w:rPr>
      <w:sz w:val="22"/>
    </w:rPr>
    <w:tblPr>
      <w:tblBorders>
        <w:top w:val="single" w:sz="4" w:space="0" w:color="01838F" w:themeColor="accent1"/>
        <w:left w:val="single" w:sz="4" w:space="0" w:color="01838F" w:themeColor="accent1"/>
        <w:bottom w:val="single" w:sz="4" w:space="0" w:color="01838F" w:themeColor="accent1"/>
        <w:right w:val="single" w:sz="4" w:space="0" w:color="01838F" w:themeColor="accent1"/>
      </w:tblBorders>
      <w:tblCellMar>
        <w:top w:w="170" w:type="dxa"/>
        <w:left w:w="170" w:type="dxa"/>
        <w:bottom w:w="170" w:type="dxa"/>
        <w:right w:w="170" w:type="dxa"/>
      </w:tblCellMar>
    </w:tblPr>
    <w:tcPr>
      <w:shd w:val="clear" w:color="auto" w:fill="E8FCFA"/>
    </w:tcPr>
    <w:tblStylePr w:type="firstRow">
      <w:rPr>
        <w:b/>
      </w:rPr>
      <w:tblPr/>
      <w:trPr>
        <w:tblHeader/>
      </w:trPr>
    </w:tblStylePr>
  </w:style>
  <w:style w:type="paragraph" w:styleId="NormalWeb">
    <w:name w:val="Normal (Web)"/>
    <w:basedOn w:val="Normal"/>
    <w:uiPriority w:val="99"/>
    <w:unhideWhenUsed/>
    <w:rsid w:val="00B2599B"/>
    <w:pPr>
      <w:suppressAutoHyphens w:val="0"/>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TOC2">
    <w:name w:val="toc 2"/>
    <w:next w:val="Normal"/>
    <w:autoRedefine/>
    <w:uiPriority w:val="39"/>
    <w:unhideWhenUsed/>
    <w:rsid w:val="001A5628"/>
    <w:pPr>
      <w:tabs>
        <w:tab w:val="right" w:pos="9639"/>
      </w:tabs>
      <w:spacing w:before="160"/>
      <w:ind w:left="227"/>
    </w:pPr>
    <w:rPr>
      <w:noProof/>
      <w:sz w:val="22"/>
    </w:rPr>
  </w:style>
  <w:style w:type="paragraph" w:styleId="TOC3">
    <w:name w:val="toc 3"/>
    <w:basedOn w:val="Normal"/>
    <w:next w:val="Normal"/>
    <w:autoRedefine/>
    <w:uiPriority w:val="39"/>
    <w:unhideWhenUsed/>
    <w:rsid w:val="005465E5"/>
    <w:pPr>
      <w:tabs>
        <w:tab w:val="right" w:pos="9639"/>
      </w:tabs>
      <w:spacing w:after="100"/>
      <w:ind w:left="440"/>
    </w:pPr>
  </w:style>
  <w:style w:type="paragraph" w:styleId="Date">
    <w:name w:val="Date"/>
    <w:next w:val="Normal"/>
    <w:link w:val="DateChar"/>
    <w:autoRedefine/>
    <w:uiPriority w:val="99"/>
    <w:unhideWhenUsed/>
    <w:qFormat/>
    <w:rsid w:val="007505DB"/>
    <w:pPr>
      <w:spacing w:before="480"/>
    </w:pPr>
    <w:rPr>
      <w:rFonts w:ascii="Montserrat Medium" w:hAnsi="Montserrat Medium"/>
      <w:color w:val="757575"/>
    </w:rPr>
  </w:style>
  <w:style w:type="character" w:customStyle="1" w:styleId="DateChar">
    <w:name w:val="Date Char"/>
    <w:basedOn w:val="DefaultParagraphFont"/>
    <w:link w:val="Date"/>
    <w:uiPriority w:val="99"/>
    <w:rsid w:val="007505DB"/>
    <w:rPr>
      <w:rFonts w:ascii="Montserrat Medium" w:hAnsi="Montserrat Medium"/>
      <w:color w:val="757575"/>
    </w:rPr>
  </w:style>
  <w:style w:type="paragraph" w:styleId="ListParagraph">
    <w:name w:val="List Paragraph"/>
    <w:aliases w:val="List Paragraph1,List Paragraph11,List Paragraph Number,Bullet point,Recommendation,L,Content descriptions,Bullet Point,dot point List Paragraph,Figure_name,Bullet- First level,Listenabsatz1,List Paragraph2,List Bullet 1,Body Bullets 1,lp1"/>
    <w:basedOn w:val="Normal"/>
    <w:link w:val="ListParagraphChar"/>
    <w:uiPriority w:val="34"/>
    <w:qFormat/>
    <w:rsid w:val="00EF0F0F"/>
    <w:pPr>
      <w:ind w:left="720"/>
      <w:contextualSpacing/>
    </w:pPr>
  </w:style>
  <w:style w:type="paragraph" w:customStyle="1" w:styleId="TableParagraph">
    <w:name w:val="Table Paragraph"/>
    <w:basedOn w:val="Normal"/>
    <w:uiPriority w:val="1"/>
    <w:qFormat/>
    <w:rsid w:val="00B12FAB"/>
    <w:pPr>
      <w:widowControl w:val="0"/>
      <w:suppressAutoHyphens w:val="0"/>
      <w:autoSpaceDE w:val="0"/>
      <w:autoSpaceDN w:val="0"/>
      <w:spacing w:before="0" w:after="0" w:line="240" w:lineRule="auto"/>
      <w:ind w:left="79"/>
    </w:pPr>
    <w:rPr>
      <w:rFonts w:ascii="Swiss721BT-Roman" w:eastAsia="Swiss721BT-Roman" w:hAnsi="Swiss721BT-Roman" w:cs="Swiss721BT-Roman"/>
      <w:szCs w:val="22"/>
      <w:lang w:val="en-US"/>
    </w:rPr>
  </w:style>
  <w:style w:type="paragraph" w:styleId="Revision">
    <w:name w:val="Revision"/>
    <w:hidden/>
    <w:uiPriority w:val="99"/>
    <w:semiHidden/>
    <w:rsid w:val="00DB11F0"/>
    <w:pPr>
      <w:spacing w:after="0" w:line="240" w:lineRule="auto"/>
    </w:pPr>
    <w:rPr>
      <w:sz w:val="22"/>
      <w:lang w:val="en-AU"/>
    </w:rPr>
  </w:style>
  <w:style w:type="paragraph" w:styleId="CommentText">
    <w:name w:val="annotation text"/>
    <w:basedOn w:val="Normal"/>
    <w:link w:val="CommentTextChar"/>
    <w:uiPriority w:val="99"/>
    <w:unhideWhenUsed/>
    <w:rsid w:val="00F93809"/>
    <w:pPr>
      <w:spacing w:line="240" w:lineRule="auto"/>
    </w:pPr>
    <w:rPr>
      <w:sz w:val="20"/>
    </w:rPr>
  </w:style>
  <w:style w:type="character" w:customStyle="1" w:styleId="CommentTextChar">
    <w:name w:val="Comment Text Char"/>
    <w:basedOn w:val="DefaultParagraphFont"/>
    <w:link w:val="CommentText"/>
    <w:uiPriority w:val="99"/>
    <w:rsid w:val="00F93809"/>
    <w:rPr>
      <w:lang w:val="en-AU"/>
    </w:rPr>
  </w:style>
  <w:style w:type="paragraph" w:styleId="CommentSubject">
    <w:name w:val="annotation subject"/>
    <w:basedOn w:val="CommentText"/>
    <w:next w:val="CommentText"/>
    <w:link w:val="CommentSubjectChar"/>
    <w:uiPriority w:val="99"/>
    <w:semiHidden/>
    <w:unhideWhenUsed/>
    <w:rsid w:val="00F93809"/>
    <w:rPr>
      <w:b/>
      <w:bCs/>
    </w:rPr>
  </w:style>
  <w:style w:type="character" w:customStyle="1" w:styleId="CommentSubjectChar">
    <w:name w:val="Comment Subject Char"/>
    <w:basedOn w:val="CommentTextChar"/>
    <w:link w:val="CommentSubject"/>
    <w:uiPriority w:val="99"/>
    <w:semiHidden/>
    <w:rsid w:val="00F93809"/>
    <w:rPr>
      <w:b/>
      <w:bCs/>
      <w:lang w:val="en-AU"/>
    </w:rPr>
  </w:style>
  <w:style w:type="character" w:customStyle="1" w:styleId="normaltextrun">
    <w:name w:val="normaltextrun"/>
    <w:basedOn w:val="DefaultParagraphFont"/>
    <w:rsid w:val="00327A95"/>
  </w:style>
  <w:style w:type="character" w:customStyle="1" w:styleId="eop">
    <w:name w:val="eop"/>
    <w:basedOn w:val="DefaultParagraphFont"/>
    <w:rsid w:val="00D71E7F"/>
  </w:style>
  <w:style w:type="paragraph" w:styleId="EndnoteText">
    <w:name w:val="endnote text"/>
    <w:basedOn w:val="Normal"/>
    <w:link w:val="EndnoteTextChar"/>
    <w:uiPriority w:val="99"/>
    <w:semiHidden/>
    <w:unhideWhenUsed/>
    <w:rsid w:val="007D1A7C"/>
    <w:pPr>
      <w:spacing w:before="0" w:after="0" w:line="240" w:lineRule="auto"/>
    </w:pPr>
    <w:rPr>
      <w:sz w:val="20"/>
    </w:rPr>
  </w:style>
  <w:style w:type="character" w:customStyle="1" w:styleId="EndnoteTextChar">
    <w:name w:val="Endnote Text Char"/>
    <w:basedOn w:val="DefaultParagraphFont"/>
    <w:link w:val="EndnoteText"/>
    <w:uiPriority w:val="99"/>
    <w:semiHidden/>
    <w:rsid w:val="007D1A7C"/>
    <w:rPr>
      <w:lang w:val="en-AU"/>
    </w:rPr>
  </w:style>
  <w:style w:type="character" w:styleId="EndnoteReference">
    <w:name w:val="endnote reference"/>
    <w:basedOn w:val="DefaultParagraphFont"/>
    <w:uiPriority w:val="99"/>
    <w:semiHidden/>
    <w:unhideWhenUsed/>
    <w:rsid w:val="007D1A7C"/>
    <w:rPr>
      <w:vertAlign w:val="superscript"/>
    </w:rPr>
  </w:style>
  <w:style w:type="paragraph" w:customStyle="1" w:styleId="mb15">
    <w:name w:val="mb15"/>
    <w:basedOn w:val="Normal"/>
    <w:rsid w:val="00302F04"/>
    <w:pPr>
      <w:suppressAutoHyphens w:val="0"/>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Bibliography">
    <w:name w:val="Bibliography"/>
    <w:basedOn w:val="Normal"/>
    <w:next w:val="Normal"/>
    <w:uiPriority w:val="37"/>
    <w:unhideWhenUsed/>
    <w:rsid w:val="00E90E28"/>
  </w:style>
  <w:style w:type="character" w:customStyle="1" w:styleId="findhit">
    <w:name w:val="findhit"/>
    <w:basedOn w:val="DefaultParagraphFont"/>
    <w:rsid w:val="00A364A5"/>
  </w:style>
  <w:style w:type="paragraph" w:customStyle="1" w:styleId="paragraph">
    <w:name w:val="paragraph"/>
    <w:basedOn w:val="Normal"/>
    <w:rsid w:val="00BB0739"/>
    <w:pPr>
      <w:suppressAutoHyphens w:val="0"/>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995D2B"/>
    <w:rPr>
      <w:i/>
      <w:iCs/>
    </w:rPr>
  </w:style>
  <w:style w:type="character" w:customStyle="1" w:styleId="ListParagraphChar">
    <w:name w:val="List Paragraph Char"/>
    <w:aliases w:val="List Paragraph1 Char,List Paragraph11 Char,List Paragraph Number Char,Bullet point Char,Recommendation Char,L Char,Content descriptions Char,Bullet Point Char,dot point List Paragraph Char,Figure_name Char,Bullet- First level Char"/>
    <w:basedOn w:val="DefaultParagraphFont"/>
    <w:link w:val="ListParagraph"/>
    <w:uiPriority w:val="34"/>
    <w:qFormat/>
    <w:locked/>
    <w:rsid w:val="0050058D"/>
    <w:rPr>
      <w:sz w:val="22"/>
      <w:lang w:val="en-AU"/>
    </w:rPr>
  </w:style>
  <w:style w:type="character" w:customStyle="1" w:styleId="cf01">
    <w:name w:val="cf01"/>
    <w:basedOn w:val="DefaultParagraphFont"/>
    <w:rsid w:val="00274774"/>
    <w:rPr>
      <w:rFonts w:ascii="Segoe UI" w:hAnsi="Segoe UI" w:cs="Segoe UI" w:hint="default"/>
      <w:sz w:val="18"/>
      <w:szCs w:val="18"/>
    </w:rPr>
  </w:style>
  <w:style w:type="character" w:customStyle="1" w:styleId="cf11">
    <w:name w:val="cf11"/>
    <w:basedOn w:val="DefaultParagraphFont"/>
    <w:rsid w:val="00274774"/>
    <w:rPr>
      <w:rFonts w:ascii="Segoe UI" w:hAnsi="Segoe UI" w:cs="Segoe UI" w:hint="default"/>
      <w:sz w:val="18"/>
      <w:szCs w:val="18"/>
    </w:rPr>
  </w:style>
  <w:style w:type="paragraph" w:customStyle="1" w:styleId="pf0">
    <w:name w:val="pf0"/>
    <w:basedOn w:val="Normal"/>
    <w:rsid w:val="002242CC"/>
    <w:pPr>
      <w:suppressAutoHyphens w:val="0"/>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21">
    <w:name w:val="cf21"/>
    <w:basedOn w:val="DefaultParagraphFont"/>
    <w:rsid w:val="002242CC"/>
    <w:rPr>
      <w:rFonts w:ascii="Segoe UI" w:hAnsi="Segoe UI" w:cs="Segoe UI" w:hint="default"/>
      <w:i/>
      <w:iCs/>
      <w:color w:val="00838F"/>
      <w:sz w:val="18"/>
      <w:szCs w:val="18"/>
    </w:rPr>
  </w:style>
  <w:style w:type="character" w:styleId="Mention">
    <w:name w:val="Mention"/>
    <w:basedOn w:val="DefaultParagraphFont"/>
    <w:uiPriority w:val="99"/>
    <w:unhideWhenUsed/>
    <w:rsid w:val="0073485E"/>
    <w:rPr>
      <w:color w:val="2B579A"/>
      <w:shd w:val="clear" w:color="auto" w:fill="E1DFDD"/>
    </w:rPr>
  </w:style>
  <w:style w:type="table" w:customStyle="1" w:styleId="AERObasictable1">
    <w:name w:val="AERO basic table1"/>
    <w:basedOn w:val="TableNormal"/>
    <w:next w:val="TableGrid"/>
    <w:uiPriority w:val="39"/>
    <w:rsid w:val="0048545A"/>
    <w:pPr>
      <w:suppressAutoHyphens/>
      <w:spacing w:after="0" w:line="240" w:lineRule="auto"/>
    </w:pPr>
    <w:rPr>
      <w:sz w:val="22"/>
    </w:rPr>
    <w:tblPr>
      <w:tblBorders>
        <w:bottom w:val="single" w:sz="12" w:space="0" w:color="01838F" w:themeColor="accent1"/>
        <w:insideH w:val="single" w:sz="4" w:space="0" w:color="01838F" w:themeColor="accent1"/>
        <w:insideV w:val="single" w:sz="4" w:space="0" w:color="01838F" w:themeColor="accent1"/>
      </w:tblBorders>
      <w:tblCellMar>
        <w:left w:w="85" w:type="dxa"/>
        <w:bottom w:w="142" w:type="dxa"/>
        <w:right w:w="85" w:type="dxa"/>
      </w:tblCellMar>
    </w:tblPr>
    <w:tcPr>
      <w:shd w:val="clear" w:color="auto" w:fill="auto"/>
    </w:tcPr>
    <w:tblStylePr w:type="firstRow">
      <w:pPr>
        <w:jc w:val="left"/>
      </w:pPr>
      <w:rPr>
        <w:rFonts w:ascii="Montserrat Medium" w:hAnsi="Montserrat Medium"/>
        <w:color w:val="FFFFFF" w:themeColor="background2"/>
      </w:rPr>
      <w:tblPr/>
      <w:trPr>
        <w:tblHeader/>
      </w:trPr>
      <w:tcPr>
        <w:shd w:val="clear" w:color="auto" w:fill="01838F" w:themeFill="accent1"/>
      </w:tcPr>
    </w:tblStylePr>
  </w:style>
  <w:style w:type="paragraph" w:styleId="BodyText">
    <w:name w:val="Body Text"/>
    <w:basedOn w:val="Normal"/>
    <w:link w:val="BodyTextChar"/>
    <w:uiPriority w:val="99"/>
    <w:semiHidden/>
    <w:unhideWhenUsed/>
    <w:rsid w:val="00006253"/>
    <w:pPr>
      <w:spacing w:after="120"/>
    </w:pPr>
  </w:style>
  <w:style w:type="character" w:customStyle="1" w:styleId="BodyTextChar">
    <w:name w:val="Body Text Char"/>
    <w:basedOn w:val="DefaultParagraphFont"/>
    <w:link w:val="BodyText"/>
    <w:uiPriority w:val="99"/>
    <w:semiHidden/>
    <w:rsid w:val="00006253"/>
    <w:rPr>
      <w:sz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0831">
      <w:bodyDiv w:val="1"/>
      <w:marLeft w:val="0"/>
      <w:marRight w:val="0"/>
      <w:marTop w:val="0"/>
      <w:marBottom w:val="0"/>
      <w:divBdr>
        <w:top w:val="none" w:sz="0" w:space="0" w:color="auto"/>
        <w:left w:val="none" w:sz="0" w:space="0" w:color="auto"/>
        <w:bottom w:val="none" w:sz="0" w:space="0" w:color="auto"/>
        <w:right w:val="none" w:sz="0" w:space="0" w:color="auto"/>
      </w:divBdr>
      <w:divsChild>
        <w:div w:id="972446504">
          <w:marLeft w:val="0"/>
          <w:marRight w:val="0"/>
          <w:marTop w:val="0"/>
          <w:marBottom w:val="0"/>
          <w:divBdr>
            <w:top w:val="none" w:sz="0" w:space="0" w:color="auto"/>
            <w:left w:val="none" w:sz="0" w:space="0" w:color="auto"/>
            <w:bottom w:val="none" w:sz="0" w:space="0" w:color="auto"/>
            <w:right w:val="none" w:sz="0" w:space="0" w:color="auto"/>
          </w:divBdr>
          <w:divsChild>
            <w:div w:id="110784831">
              <w:marLeft w:val="0"/>
              <w:marRight w:val="0"/>
              <w:marTop w:val="0"/>
              <w:marBottom w:val="0"/>
              <w:divBdr>
                <w:top w:val="none" w:sz="0" w:space="0" w:color="auto"/>
                <w:left w:val="none" w:sz="0" w:space="0" w:color="auto"/>
                <w:bottom w:val="none" w:sz="0" w:space="0" w:color="auto"/>
                <w:right w:val="none" w:sz="0" w:space="0" w:color="auto"/>
              </w:divBdr>
            </w:div>
            <w:div w:id="530150867">
              <w:marLeft w:val="0"/>
              <w:marRight w:val="0"/>
              <w:marTop w:val="0"/>
              <w:marBottom w:val="0"/>
              <w:divBdr>
                <w:top w:val="none" w:sz="0" w:space="0" w:color="auto"/>
                <w:left w:val="none" w:sz="0" w:space="0" w:color="auto"/>
                <w:bottom w:val="none" w:sz="0" w:space="0" w:color="auto"/>
                <w:right w:val="none" w:sz="0" w:space="0" w:color="auto"/>
              </w:divBdr>
            </w:div>
            <w:div w:id="1335719507">
              <w:marLeft w:val="0"/>
              <w:marRight w:val="0"/>
              <w:marTop w:val="0"/>
              <w:marBottom w:val="0"/>
              <w:divBdr>
                <w:top w:val="none" w:sz="0" w:space="0" w:color="auto"/>
                <w:left w:val="none" w:sz="0" w:space="0" w:color="auto"/>
                <w:bottom w:val="none" w:sz="0" w:space="0" w:color="auto"/>
                <w:right w:val="none" w:sz="0" w:space="0" w:color="auto"/>
              </w:divBdr>
            </w:div>
            <w:div w:id="2034961254">
              <w:marLeft w:val="0"/>
              <w:marRight w:val="0"/>
              <w:marTop w:val="0"/>
              <w:marBottom w:val="0"/>
              <w:divBdr>
                <w:top w:val="none" w:sz="0" w:space="0" w:color="auto"/>
                <w:left w:val="none" w:sz="0" w:space="0" w:color="auto"/>
                <w:bottom w:val="none" w:sz="0" w:space="0" w:color="auto"/>
                <w:right w:val="none" w:sz="0" w:space="0" w:color="auto"/>
              </w:divBdr>
            </w:div>
          </w:divsChild>
        </w:div>
        <w:div w:id="1921022385">
          <w:marLeft w:val="0"/>
          <w:marRight w:val="0"/>
          <w:marTop w:val="0"/>
          <w:marBottom w:val="0"/>
          <w:divBdr>
            <w:top w:val="none" w:sz="0" w:space="0" w:color="auto"/>
            <w:left w:val="none" w:sz="0" w:space="0" w:color="auto"/>
            <w:bottom w:val="none" w:sz="0" w:space="0" w:color="auto"/>
            <w:right w:val="none" w:sz="0" w:space="0" w:color="auto"/>
          </w:divBdr>
          <w:divsChild>
            <w:div w:id="33477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52152">
      <w:bodyDiv w:val="1"/>
      <w:marLeft w:val="0"/>
      <w:marRight w:val="0"/>
      <w:marTop w:val="0"/>
      <w:marBottom w:val="0"/>
      <w:divBdr>
        <w:top w:val="none" w:sz="0" w:space="0" w:color="auto"/>
        <w:left w:val="none" w:sz="0" w:space="0" w:color="auto"/>
        <w:bottom w:val="none" w:sz="0" w:space="0" w:color="auto"/>
        <w:right w:val="none" w:sz="0" w:space="0" w:color="auto"/>
      </w:divBdr>
    </w:div>
    <w:div w:id="115027044">
      <w:bodyDiv w:val="1"/>
      <w:marLeft w:val="0"/>
      <w:marRight w:val="0"/>
      <w:marTop w:val="0"/>
      <w:marBottom w:val="0"/>
      <w:divBdr>
        <w:top w:val="none" w:sz="0" w:space="0" w:color="auto"/>
        <w:left w:val="none" w:sz="0" w:space="0" w:color="auto"/>
        <w:bottom w:val="none" w:sz="0" w:space="0" w:color="auto"/>
        <w:right w:val="none" w:sz="0" w:space="0" w:color="auto"/>
      </w:divBdr>
    </w:div>
    <w:div w:id="223222982">
      <w:bodyDiv w:val="1"/>
      <w:marLeft w:val="0"/>
      <w:marRight w:val="0"/>
      <w:marTop w:val="0"/>
      <w:marBottom w:val="0"/>
      <w:divBdr>
        <w:top w:val="none" w:sz="0" w:space="0" w:color="auto"/>
        <w:left w:val="none" w:sz="0" w:space="0" w:color="auto"/>
        <w:bottom w:val="none" w:sz="0" w:space="0" w:color="auto"/>
        <w:right w:val="none" w:sz="0" w:space="0" w:color="auto"/>
      </w:divBdr>
      <w:divsChild>
        <w:div w:id="948396019">
          <w:marLeft w:val="0"/>
          <w:marRight w:val="0"/>
          <w:marTop w:val="0"/>
          <w:marBottom w:val="0"/>
          <w:divBdr>
            <w:top w:val="none" w:sz="0" w:space="0" w:color="auto"/>
            <w:left w:val="none" w:sz="0" w:space="0" w:color="auto"/>
            <w:bottom w:val="none" w:sz="0" w:space="0" w:color="auto"/>
            <w:right w:val="none" w:sz="0" w:space="0" w:color="auto"/>
          </w:divBdr>
        </w:div>
        <w:div w:id="986275801">
          <w:marLeft w:val="0"/>
          <w:marRight w:val="0"/>
          <w:marTop w:val="0"/>
          <w:marBottom w:val="0"/>
          <w:divBdr>
            <w:top w:val="none" w:sz="0" w:space="0" w:color="auto"/>
            <w:left w:val="none" w:sz="0" w:space="0" w:color="auto"/>
            <w:bottom w:val="none" w:sz="0" w:space="0" w:color="auto"/>
            <w:right w:val="none" w:sz="0" w:space="0" w:color="auto"/>
          </w:divBdr>
        </w:div>
      </w:divsChild>
    </w:div>
    <w:div w:id="271017257">
      <w:bodyDiv w:val="1"/>
      <w:marLeft w:val="0"/>
      <w:marRight w:val="0"/>
      <w:marTop w:val="0"/>
      <w:marBottom w:val="0"/>
      <w:divBdr>
        <w:top w:val="none" w:sz="0" w:space="0" w:color="auto"/>
        <w:left w:val="none" w:sz="0" w:space="0" w:color="auto"/>
        <w:bottom w:val="none" w:sz="0" w:space="0" w:color="auto"/>
        <w:right w:val="none" w:sz="0" w:space="0" w:color="auto"/>
      </w:divBdr>
    </w:div>
    <w:div w:id="291714086">
      <w:bodyDiv w:val="1"/>
      <w:marLeft w:val="0"/>
      <w:marRight w:val="0"/>
      <w:marTop w:val="0"/>
      <w:marBottom w:val="0"/>
      <w:divBdr>
        <w:top w:val="none" w:sz="0" w:space="0" w:color="auto"/>
        <w:left w:val="none" w:sz="0" w:space="0" w:color="auto"/>
        <w:bottom w:val="none" w:sz="0" w:space="0" w:color="auto"/>
        <w:right w:val="none" w:sz="0" w:space="0" w:color="auto"/>
      </w:divBdr>
    </w:div>
    <w:div w:id="529030408">
      <w:bodyDiv w:val="1"/>
      <w:marLeft w:val="0"/>
      <w:marRight w:val="0"/>
      <w:marTop w:val="0"/>
      <w:marBottom w:val="0"/>
      <w:divBdr>
        <w:top w:val="none" w:sz="0" w:space="0" w:color="auto"/>
        <w:left w:val="none" w:sz="0" w:space="0" w:color="auto"/>
        <w:bottom w:val="none" w:sz="0" w:space="0" w:color="auto"/>
        <w:right w:val="none" w:sz="0" w:space="0" w:color="auto"/>
      </w:divBdr>
    </w:div>
    <w:div w:id="539052539">
      <w:bodyDiv w:val="1"/>
      <w:marLeft w:val="0"/>
      <w:marRight w:val="0"/>
      <w:marTop w:val="0"/>
      <w:marBottom w:val="0"/>
      <w:divBdr>
        <w:top w:val="none" w:sz="0" w:space="0" w:color="auto"/>
        <w:left w:val="none" w:sz="0" w:space="0" w:color="auto"/>
        <w:bottom w:val="none" w:sz="0" w:space="0" w:color="auto"/>
        <w:right w:val="none" w:sz="0" w:space="0" w:color="auto"/>
      </w:divBdr>
      <w:divsChild>
        <w:div w:id="21707771">
          <w:marLeft w:val="0"/>
          <w:marRight w:val="0"/>
          <w:marTop w:val="0"/>
          <w:marBottom w:val="0"/>
          <w:divBdr>
            <w:top w:val="none" w:sz="0" w:space="0" w:color="auto"/>
            <w:left w:val="none" w:sz="0" w:space="0" w:color="auto"/>
            <w:bottom w:val="none" w:sz="0" w:space="0" w:color="auto"/>
            <w:right w:val="none" w:sz="0" w:space="0" w:color="auto"/>
          </w:divBdr>
          <w:divsChild>
            <w:div w:id="1698459466">
              <w:marLeft w:val="0"/>
              <w:marRight w:val="0"/>
              <w:marTop w:val="0"/>
              <w:marBottom w:val="0"/>
              <w:divBdr>
                <w:top w:val="none" w:sz="0" w:space="0" w:color="auto"/>
                <w:left w:val="none" w:sz="0" w:space="0" w:color="auto"/>
                <w:bottom w:val="none" w:sz="0" w:space="0" w:color="auto"/>
                <w:right w:val="none" w:sz="0" w:space="0" w:color="auto"/>
              </w:divBdr>
            </w:div>
          </w:divsChild>
        </w:div>
        <w:div w:id="398527138">
          <w:marLeft w:val="0"/>
          <w:marRight w:val="0"/>
          <w:marTop w:val="0"/>
          <w:marBottom w:val="0"/>
          <w:divBdr>
            <w:top w:val="none" w:sz="0" w:space="0" w:color="auto"/>
            <w:left w:val="none" w:sz="0" w:space="0" w:color="auto"/>
            <w:bottom w:val="none" w:sz="0" w:space="0" w:color="auto"/>
            <w:right w:val="none" w:sz="0" w:space="0" w:color="auto"/>
          </w:divBdr>
          <w:divsChild>
            <w:div w:id="1023213765">
              <w:marLeft w:val="0"/>
              <w:marRight w:val="0"/>
              <w:marTop w:val="0"/>
              <w:marBottom w:val="0"/>
              <w:divBdr>
                <w:top w:val="none" w:sz="0" w:space="0" w:color="auto"/>
                <w:left w:val="none" w:sz="0" w:space="0" w:color="auto"/>
                <w:bottom w:val="none" w:sz="0" w:space="0" w:color="auto"/>
                <w:right w:val="none" w:sz="0" w:space="0" w:color="auto"/>
              </w:divBdr>
            </w:div>
          </w:divsChild>
        </w:div>
        <w:div w:id="980228760">
          <w:marLeft w:val="0"/>
          <w:marRight w:val="0"/>
          <w:marTop w:val="0"/>
          <w:marBottom w:val="0"/>
          <w:divBdr>
            <w:top w:val="none" w:sz="0" w:space="0" w:color="auto"/>
            <w:left w:val="none" w:sz="0" w:space="0" w:color="auto"/>
            <w:bottom w:val="none" w:sz="0" w:space="0" w:color="auto"/>
            <w:right w:val="none" w:sz="0" w:space="0" w:color="auto"/>
          </w:divBdr>
          <w:divsChild>
            <w:div w:id="9573449">
              <w:marLeft w:val="0"/>
              <w:marRight w:val="0"/>
              <w:marTop w:val="0"/>
              <w:marBottom w:val="0"/>
              <w:divBdr>
                <w:top w:val="none" w:sz="0" w:space="0" w:color="auto"/>
                <w:left w:val="none" w:sz="0" w:space="0" w:color="auto"/>
                <w:bottom w:val="none" w:sz="0" w:space="0" w:color="auto"/>
                <w:right w:val="none" w:sz="0" w:space="0" w:color="auto"/>
              </w:divBdr>
            </w:div>
          </w:divsChild>
        </w:div>
        <w:div w:id="1115949317">
          <w:marLeft w:val="0"/>
          <w:marRight w:val="0"/>
          <w:marTop w:val="0"/>
          <w:marBottom w:val="0"/>
          <w:divBdr>
            <w:top w:val="none" w:sz="0" w:space="0" w:color="auto"/>
            <w:left w:val="none" w:sz="0" w:space="0" w:color="auto"/>
            <w:bottom w:val="none" w:sz="0" w:space="0" w:color="auto"/>
            <w:right w:val="none" w:sz="0" w:space="0" w:color="auto"/>
          </w:divBdr>
          <w:divsChild>
            <w:div w:id="209527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450933">
      <w:bodyDiv w:val="1"/>
      <w:marLeft w:val="0"/>
      <w:marRight w:val="0"/>
      <w:marTop w:val="0"/>
      <w:marBottom w:val="0"/>
      <w:divBdr>
        <w:top w:val="none" w:sz="0" w:space="0" w:color="auto"/>
        <w:left w:val="none" w:sz="0" w:space="0" w:color="auto"/>
        <w:bottom w:val="none" w:sz="0" w:space="0" w:color="auto"/>
        <w:right w:val="none" w:sz="0" w:space="0" w:color="auto"/>
      </w:divBdr>
    </w:div>
    <w:div w:id="833304028">
      <w:bodyDiv w:val="1"/>
      <w:marLeft w:val="0"/>
      <w:marRight w:val="0"/>
      <w:marTop w:val="0"/>
      <w:marBottom w:val="0"/>
      <w:divBdr>
        <w:top w:val="none" w:sz="0" w:space="0" w:color="auto"/>
        <w:left w:val="none" w:sz="0" w:space="0" w:color="auto"/>
        <w:bottom w:val="none" w:sz="0" w:space="0" w:color="auto"/>
        <w:right w:val="none" w:sz="0" w:space="0" w:color="auto"/>
      </w:divBdr>
    </w:div>
    <w:div w:id="840852119">
      <w:bodyDiv w:val="1"/>
      <w:marLeft w:val="0"/>
      <w:marRight w:val="0"/>
      <w:marTop w:val="0"/>
      <w:marBottom w:val="0"/>
      <w:divBdr>
        <w:top w:val="none" w:sz="0" w:space="0" w:color="auto"/>
        <w:left w:val="none" w:sz="0" w:space="0" w:color="auto"/>
        <w:bottom w:val="none" w:sz="0" w:space="0" w:color="auto"/>
        <w:right w:val="none" w:sz="0" w:space="0" w:color="auto"/>
      </w:divBdr>
    </w:div>
    <w:div w:id="909654821">
      <w:bodyDiv w:val="1"/>
      <w:marLeft w:val="0"/>
      <w:marRight w:val="0"/>
      <w:marTop w:val="0"/>
      <w:marBottom w:val="0"/>
      <w:divBdr>
        <w:top w:val="none" w:sz="0" w:space="0" w:color="auto"/>
        <w:left w:val="none" w:sz="0" w:space="0" w:color="auto"/>
        <w:bottom w:val="none" w:sz="0" w:space="0" w:color="auto"/>
        <w:right w:val="none" w:sz="0" w:space="0" w:color="auto"/>
      </w:divBdr>
    </w:div>
    <w:div w:id="944313147">
      <w:bodyDiv w:val="1"/>
      <w:marLeft w:val="0"/>
      <w:marRight w:val="0"/>
      <w:marTop w:val="0"/>
      <w:marBottom w:val="0"/>
      <w:divBdr>
        <w:top w:val="none" w:sz="0" w:space="0" w:color="auto"/>
        <w:left w:val="none" w:sz="0" w:space="0" w:color="auto"/>
        <w:bottom w:val="none" w:sz="0" w:space="0" w:color="auto"/>
        <w:right w:val="none" w:sz="0" w:space="0" w:color="auto"/>
      </w:divBdr>
    </w:div>
    <w:div w:id="985667077">
      <w:bodyDiv w:val="1"/>
      <w:marLeft w:val="0"/>
      <w:marRight w:val="0"/>
      <w:marTop w:val="0"/>
      <w:marBottom w:val="0"/>
      <w:divBdr>
        <w:top w:val="none" w:sz="0" w:space="0" w:color="auto"/>
        <w:left w:val="none" w:sz="0" w:space="0" w:color="auto"/>
        <w:bottom w:val="none" w:sz="0" w:space="0" w:color="auto"/>
        <w:right w:val="none" w:sz="0" w:space="0" w:color="auto"/>
      </w:divBdr>
    </w:div>
    <w:div w:id="1000894206">
      <w:bodyDiv w:val="1"/>
      <w:marLeft w:val="0"/>
      <w:marRight w:val="0"/>
      <w:marTop w:val="0"/>
      <w:marBottom w:val="0"/>
      <w:divBdr>
        <w:top w:val="none" w:sz="0" w:space="0" w:color="auto"/>
        <w:left w:val="none" w:sz="0" w:space="0" w:color="auto"/>
        <w:bottom w:val="none" w:sz="0" w:space="0" w:color="auto"/>
        <w:right w:val="none" w:sz="0" w:space="0" w:color="auto"/>
      </w:divBdr>
    </w:div>
    <w:div w:id="1039663403">
      <w:bodyDiv w:val="1"/>
      <w:marLeft w:val="0"/>
      <w:marRight w:val="0"/>
      <w:marTop w:val="0"/>
      <w:marBottom w:val="0"/>
      <w:divBdr>
        <w:top w:val="none" w:sz="0" w:space="0" w:color="auto"/>
        <w:left w:val="none" w:sz="0" w:space="0" w:color="auto"/>
        <w:bottom w:val="none" w:sz="0" w:space="0" w:color="auto"/>
        <w:right w:val="none" w:sz="0" w:space="0" w:color="auto"/>
      </w:divBdr>
    </w:div>
    <w:div w:id="1140532845">
      <w:bodyDiv w:val="1"/>
      <w:marLeft w:val="0"/>
      <w:marRight w:val="0"/>
      <w:marTop w:val="0"/>
      <w:marBottom w:val="0"/>
      <w:divBdr>
        <w:top w:val="none" w:sz="0" w:space="0" w:color="auto"/>
        <w:left w:val="none" w:sz="0" w:space="0" w:color="auto"/>
        <w:bottom w:val="none" w:sz="0" w:space="0" w:color="auto"/>
        <w:right w:val="none" w:sz="0" w:space="0" w:color="auto"/>
      </w:divBdr>
    </w:div>
    <w:div w:id="1264607519">
      <w:bodyDiv w:val="1"/>
      <w:marLeft w:val="0"/>
      <w:marRight w:val="0"/>
      <w:marTop w:val="0"/>
      <w:marBottom w:val="0"/>
      <w:divBdr>
        <w:top w:val="none" w:sz="0" w:space="0" w:color="auto"/>
        <w:left w:val="none" w:sz="0" w:space="0" w:color="auto"/>
        <w:bottom w:val="none" w:sz="0" w:space="0" w:color="auto"/>
        <w:right w:val="none" w:sz="0" w:space="0" w:color="auto"/>
      </w:divBdr>
    </w:div>
    <w:div w:id="1311669341">
      <w:bodyDiv w:val="1"/>
      <w:marLeft w:val="0"/>
      <w:marRight w:val="0"/>
      <w:marTop w:val="0"/>
      <w:marBottom w:val="0"/>
      <w:divBdr>
        <w:top w:val="none" w:sz="0" w:space="0" w:color="auto"/>
        <w:left w:val="none" w:sz="0" w:space="0" w:color="auto"/>
        <w:bottom w:val="none" w:sz="0" w:space="0" w:color="auto"/>
        <w:right w:val="none" w:sz="0" w:space="0" w:color="auto"/>
      </w:divBdr>
    </w:div>
    <w:div w:id="1417895956">
      <w:bodyDiv w:val="1"/>
      <w:marLeft w:val="0"/>
      <w:marRight w:val="0"/>
      <w:marTop w:val="0"/>
      <w:marBottom w:val="0"/>
      <w:divBdr>
        <w:top w:val="none" w:sz="0" w:space="0" w:color="auto"/>
        <w:left w:val="none" w:sz="0" w:space="0" w:color="auto"/>
        <w:bottom w:val="none" w:sz="0" w:space="0" w:color="auto"/>
        <w:right w:val="none" w:sz="0" w:space="0" w:color="auto"/>
      </w:divBdr>
    </w:div>
    <w:div w:id="1459952133">
      <w:bodyDiv w:val="1"/>
      <w:marLeft w:val="0"/>
      <w:marRight w:val="0"/>
      <w:marTop w:val="0"/>
      <w:marBottom w:val="0"/>
      <w:divBdr>
        <w:top w:val="none" w:sz="0" w:space="0" w:color="auto"/>
        <w:left w:val="none" w:sz="0" w:space="0" w:color="auto"/>
        <w:bottom w:val="none" w:sz="0" w:space="0" w:color="auto"/>
        <w:right w:val="none" w:sz="0" w:space="0" w:color="auto"/>
      </w:divBdr>
    </w:div>
    <w:div w:id="1535465851">
      <w:bodyDiv w:val="1"/>
      <w:marLeft w:val="0"/>
      <w:marRight w:val="0"/>
      <w:marTop w:val="0"/>
      <w:marBottom w:val="0"/>
      <w:divBdr>
        <w:top w:val="none" w:sz="0" w:space="0" w:color="auto"/>
        <w:left w:val="none" w:sz="0" w:space="0" w:color="auto"/>
        <w:bottom w:val="none" w:sz="0" w:space="0" w:color="auto"/>
        <w:right w:val="none" w:sz="0" w:space="0" w:color="auto"/>
      </w:divBdr>
      <w:divsChild>
        <w:div w:id="403449644">
          <w:marLeft w:val="0"/>
          <w:marRight w:val="0"/>
          <w:marTop w:val="0"/>
          <w:marBottom w:val="0"/>
          <w:divBdr>
            <w:top w:val="none" w:sz="0" w:space="0" w:color="auto"/>
            <w:left w:val="none" w:sz="0" w:space="0" w:color="auto"/>
            <w:bottom w:val="none" w:sz="0" w:space="0" w:color="auto"/>
            <w:right w:val="none" w:sz="0" w:space="0" w:color="auto"/>
          </w:divBdr>
          <w:divsChild>
            <w:div w:id="564754724">
              <w:marLeft w:val="0"/>
              <w:marRight w:val="0"/>
              <w:marTop w:val="0"/>
              <w:marBottom w:val="0"/>
              <w:divBdr>
                <w:top w:val="none" w:sz="0" w:space="0" w:color="auto"/>
                <w:left w:val="none" w:sz="0" w:space="0" w:color="auto"/>
                <w:bottom w:val="none" w:sz="0" w:space="0" w:color="auto"/>
                <w:right w:val="none" w:sz="0" w:space="0" w:color="auto"/>
              </w:divBdr>
              <w:divsChild>
                <w:div w:id="1145395347">
                  <w:marLeft w:val="0"/>
                  <w:marRight w:val="0"/>
                  <w:marTop w:val="0"/>
                  <w:marBottom w:val="0"/>
                  <w:divBdr>
                    <w:top w:val="none" w:sz="0" w:space="0" w:color="auto"/>
                    <w:left w:val="none" w:sz="0" w:space="0" w:color="auto"/>
                    <w:bottom w:val="none" w:sz="0" w:space="0" w:color="auto"/>
                    <w:right w:val="none" w:sz="0" w:space="0" w:color="auto"/>
                  </w:divBdr>
                  <w:divsChild>
                    <w:div w:id="466359756">
                      <w:marLeft w:val="0"/>
                      <w:marRight w:val="0"/>
                      <w:marTop w:val="0"/>
                      <w:marBottom w:val="0"/>
                      <w:divBdr>
                        <w:top w:val="none" w:sz="0" w:space="0" w:color="auto"/>
                        <w:left w:val="none" w:sz="0" w:space="0" w:color="auto"/>
                        <w:bottom w:val="none" w:sz="0" w:space="0" w:color="auto"/>
                        <w:right w:val="none" w:sz="0" w:space="0" w:color="auto"/>
                      </w:divBdr>
                      <w:divsChild>
                        <w:div w:id="977994166">
                          <w:marLeft w:val="0"/>
                          <w:marRight w:val="0"/>
                          <w:marTop w:val="0"/>
                          <w:marBottom w:val="0"/>
                          <w:divBdr>
                            <w:top w:val="none" w:sz="0" w:space="0" w:color="auto"/>
                            <w:left w:val="none" w:sz="0" w:space="0" w:color="auto"/>
                            <w:bottom w:val="none" w:sz="0" w:space="0" w:color="auto"/>
                            <w:right w:val="none" w:sz="0" w:space="0" w:color="auto"/>
                          </w:divBdr>
                          <w:divsChild>
                            <w:div w:id="2047948538">
                              <w:marLeft w:val="0"/>
                              <w:marRight w:val="0"/>
                              <w:marTop w:val="0"/>
                              <w:marBottom w:val="0"/>
                              <w:divBdr>
                                <w:top w:val="none" w:sz="0" w:space="0" w:color="auto"/>
                                <w:left w:val="none" w:sz="0" w:space="0" w:color="auto"/>
                                <w:bottom w:val="none" w:sz="0" w:space="0" w:color="auto"/>
                                <w:right w:val="none" w:sz="0" w:space="0" w:color="auto"/>
                              </w:divBdr>
                              <w:divsChild>
                                <w:div w:id="1226991036">
                                  <w:marLeft w:val="0"/>
                                  <w:marRight w:val="0"/>
                                  <w:marTop w:val="0"/>
                                  <w:marBottom w:val="0"/>
                                  <w:divBdr>
                                    <w:top w:val="none" w:sz="0" w:space="0" w:color="auto"/>
                                    <w:left w:val="none" w:sz="0" w:space="0" w:color="auto"/>
                                    <w:bottom w:val="none" w:sz="0" w:space="0" w:color="auto"/>
                                    <w:right w:val="none" w:sz="0" w:space="0" w:color="auto"/>
                                  </w:divBdr>
                                  <w:divsChild>
                                    <w:div w:id="742066585">
                                      <w:marLeft w:val="0"/>
                                      <w:marRight w:val="0"/>
                                      <w:marTop w:val="0"/>
                                      <w:marBottom w:val="0"/>
                                      <w:divBdr>
                                        <w:top w:val="none" w:sz="0" w:space="0" w:color="auto"/>
                                        <w:left w:val="none" w:sz="0" w:space="0" w:color="auto"/>
                                        <w:bottom w:val="none" w:sz="0" w:space="0" w:color="auto"/>
                                        <w:right w:val="none" w:sz="0" w:space="0" w:color="auto"/>
                                      </w:divBdr>
                                      <w:divsChild>
                                        <w:div w:id="64948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4025435">
          <w:marLeft w:val="0"/>
          <w:marRight w:val="0"/>
          <w:marTop w:val="0"/>
          <w:marBottom w:val="0"/>
          <w:divBdr>
            <w:top w:val="none" w:sz="0" w:space="0" w:color="auto"/>
            <w:left w:val="none" w:sz="0" w:space="0" w:color="auto"/>
            <w:bottom w:val="none" w:sz="0" w:space="0" w:color="auto"/>
            <w:right w:val="none" w:sz="0" w:space="0" w:color="auto"/>
          </w:divBdr>
          <w:divsChild>
            <w:div w:id="1176194865">
              <w:marLeft w:val="0"/>
              <w:marRight w:val="0"/>
              <w:marTop w:val="0"/>
              <w:marBottom w:val="0"/>
              <w:divBdr>
                <w:top w:val="none" w:sz="0" w:space="0" w:color="auto"/>
                <w:left w:val="none" w:sz="0" w:space="0" w:color="auto"/>
                <w:bottom w:val="none" w:sz="0" w:space="0" w:color="auto"/>
                <w:right w:val="none" w:sz="0" w:space="0" w:color="auto"/>
              </w:divBdr>
              <w:divsChild>
                <w:div w:id="909384791">
                  <w:marLeft w:val="0"/>
                  <w:marRight w:val="0"/>
                  <w:marTop w:val="0"/>
                  <w:marBottom w:val="0"/>
                  <w:divBdr>
                    <w:top w:val="none" w:sz="0" w:space="0" w:color="auto"/>
                    <w:left w:val="none" w:sz="0" w:space="0" w:color="auto"/>
                    <w:bottom w:val="none" w:sz="0" w:space="0" w:color="auto"/>
                    <w:right w:val="none" w:sz="0" w:space="0" w:color="auto"/>
                  </w:divBdr>
                  <w:divsChild>
                    <w:div w:id="743141812">
                      <w:marLeft w:val="0"/>
                      <w:marRight w:val="0"/>
                      <w:marTop w:val="0"/>
                      <w:marBottom w:val="0"/>
                      <w:divBdr>
                        <w:top w:val="none" w:sz="0" w:space="0" w:color="auto"/>
                        <w:left w:val="none" w:sz="0" w:space="0" w:color="auto"/>
                        <w:bottom w:val="none" w:sz="0" w:space="0" w:color="auto"/>
                        <w:right w:val="none" w:sz="0" w:space="0" w:color="auto"/>
                      </w:divBdr>
                      <w:divsChild>
                        <w:div w:id="264387512">
                          <w:marLeft w:val="0"/>
                          <w:marRight w:val="0"/>
                          <w:marTop w:val="0"/>
                          <w:marBottom w:val="0"/>
                          <w:divBdr>
                            <w:top w:val="none" w:sz="0" w:space="0" w:color="auto"/>
                            <w:left w:val="none" w:sz="0" w:space="0" w:color="auto"/>
                            <w:bottom w:val="none" w:sz="0" w:space="0" w:color="auto"/>
                            <w:right w:val="none" w:sz="0" w:space="0" w:color="auto"/>
                          </w:divBdr>
                          <w:divsChild>
                            <w:div w:id="1667172560">
                              <w:marLeft w:val="0"/>
                              <w:marRight w:val="0"/>
                              <w:marTop w:val="0"/>
                              <w:marBottom w:val="0"/>
                              <w:divBdr>
                                <w:top w:val="none" w:sz="0" w:space="0" w:color="auto"/>
                                <w:left w:val="none" w:sz="0" w:space="0" w:color="auto"/>
                                <w:bottom w:val="none" w:sz="0" w:space="0" w:color="auto"/>
                                <w:right w:val="none" w:sz="0" w:space="0" w:color="auto"/>
                              </w:divBdr>
                              <w:divsChild>
                                <w:div w:id="361784997">
                                  <w:marLeft w:val="0"/>
                                  <w:marRight w:val="0"/>
                                  <w:marTop w:val="0"/>
                                  <w:marBottom w:val="0"/>
                                  <w:divBdr>
                                    <w:top w:val="none" w:sz="0" w:space="0" w:color="auto"/>
                                    <w:left w:val="none" w:sz="0" w:space="0" w:color="auto"/>
                                    <w:bottom w:val="none" w:sz="0" w:space="0" w:color="auto"/>
                                    <w:right w:val="none" w:sz="0" w:space="0" w:color="auto"/>
                                  </w:divBdr>
                                  <w:divsChild>
                                    <w:div w:id="1331449712">
                                      <w:marLeft w:val="0"/>
                                      <w:marRight w:val="0"/>
                                      <w:marTop w:val="0"/>
                                      <w:marBottom w:val="0"/>
                                      <w:divBdr>
                                        <w:top w:val="none" w:sz="0" w:space="0" w:color="auto"/>
                                        <w:left w:val="none" w:sz="0" w:space="0" w:color="auto"/>
                                        <w:bottom w:val="none" w:sz="0" w:space="0" w:color="auto"/>
                                        <w:right w:val="none" w:sz="0" w:space="0" w:color="auto"/>
                                      </w:divBdr>
                                      <w:divsChild>
                                        <w:div w:id="152058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8132093">
          <w:marLeft w:val="0"/>
          <w:marRight w:val="0"/>
          <w:marTop w:val="0"/>
          <w:marBottom w:val="0"/>
          <w:divBdr>
            <w:top w:val="none" w:sz="0" w:space="0" w:color="auto"/>
            <w:left w:val="none" w:sz="0" w:space="0" w:color="auto"/>
            <w:bottom w:val="none" w:sz="0" w:space="0" w:color="auto"/>
            <w:right w:val="none" w:sz="0" w:space="0" w:color="auto"/>
          </w:divBdr>
          <w:divsChild>
            <w:div w:id="197285162">
              <w:marLeft w:val="0"/>
              <w:marRight w:val="0"/>
              <w:marTop w:val="0"/>
              <w:marBottom w:val="0"/>
              <w:divBdr>
                <w:top w:val="none" w:sz="0" w:space="0" w:color="auto"/>
                <w:left w:val="none" w:sz="0" w:space="0" w:color="auto"/>
                <w:bottom w:val="none" w:sz="0" w:space="0" w:color="auto"/>
                <w:right w:val="none" w:sz="0" w:space="0" w:color="auto"/>
              </w:divBdr>
              <w:divsChild>
                <w:div w:id="425734972">
                  <w:marLeft w:val="0"/>
                  <w:marRight w:val="0"/>
                  <w:marTop w:val="0"/>
                  <w:marBottom w:val="0"/>
                  <w:divBdr>
                    <w:top w:val="none" w:sz="0" w:space="0" w:color="auto"/>
                    <w:left w:val="none" w:sz="0" w:space="0" w:color="auto"/>
                    <w:bottom w:val="none" w:sz="0" w:space="0" w:color="auto"/>
                    <w:right w:val="none" w:sz="0" w:space="0" w:color="auto"/>
                  </w:divBdr>
                  <w:divsChild>
                    <w:div w:id="506025070">
                      <w:marLeft w:val="0"/>
                      <w:marRight w:val="0"/>
                      <w:marTop w:val="0"/>
                      <w:marBottom w:val="0"/>
                      <w:divBdr>
                        <w:top w:val="none" w:sz="0" w:space="0" w:color="auto"/>
                        <w:left w:val="none" w:sz="0" w:space="0" w:color="auto"/>
                        <w:bottom w:val="none" w:sz="0" w:space="0" w:color="auto"/>
                        <w:right w:val="none" w:sz="0" w:space="0" w:color="auto"/>
                      </w:divBdr>
                      <w:divsChild>
                        <w:div w:id="948196275">
                          <w:marLeft w:val="0"/>
                          <w:marRight w:val="0"/>
                          <w:marTop w:val="0"/>
                          <w:marBottom w:val="0"/>
                          <w:divBdr>
                            <w:top w:val="none" w:sz="0" w:space="0" w:color="auto"/>
                            <w:left w:val="none" w:sz="0" w:space="0" w:color="auto"/>
                            <w:bottom w:val="none" w:sz="0" w:space="0" w:color="auto"/>
                            <w:right w:val="none" w:sz="0" w:space="0" w:color="auto"/>
                          </w:divBdr>
                          <w:divsChild>
                            <w:div w:id="1283729856">
                              <w:marLeft w:val="0"/>
                              <w:marRight w:val="0"/>
                              <w:marTop w:val="0"/>
                              <w:marBottom w:val="0"/>
                              <w:divBdr>
                                <w:top w:val="none" w:sz="0" w:space="0" w:color="auto"/>
                                <w:left w:val="none" w:sz="0" w:space="0" w:color="auto"/>
                                <w:bottom w:val="none" w:sz="0" w:space="0" w:color="auto"/>
                                <w:right w:val="none" w:sz="0" w:space="0" w:color="auto"/>
                              </w:divBdr>
                              <w:divsChild>
                                <w:div w:id="1061177488">
                                  <w:marLeft w:val="0"/>
                                  <w:marRight w:val="0"/>
                                  <w:marTop w:val="0"/>
                                  <w:marBottom w:val="0"/>
                                  <w:divBdr>
                                    <w:top w:val="none" w:sz="0" w:space="0" w:color="auto"/>
                                    <w:left w:val="none" w:sz="0" w:space="0" w:color="auto"/>
                                    <w:bottom w:val="none" w:sz="0" w:space="0" w:color="auto"/>
                                    <w:right w:val="none" w:sz="0" w:space="0" w:color="auto"/>
                                  </w:divBdr>
                                  <w:divsChild>
                                    <w:div w:id="1577478203">
                                      <w:marLeft w:val="0"/>
                                      <w:marRight w:val="0"/>
                                      <w:marTop w:val="0"/>
                                      <w:marBottom w:val="0"/>
                                      <w:divBdr>
                                        <w:top w:val="none" w:sz="0" w:space="0" w:color="auto"/>
                                        <w:left w:val="none" w:sz="0" w:space="0" w:color="auto"/>
                                        <w:bottom w:val="none" w:sz="0" w:space="0" w:color="auto"/>
                                        <w:right w:val="none" w:sz="0" w:space="0" w:color="auto"/>
                                      </w:divBdr>
                                      <w:divsChild>
                                        <w:div w:id="139554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6183155">
      <w:bodyDiv w:val="1"/>
      <w:marLeft w:val="0"/>
      <w:marRight w:val="0"/>
      <w:marTop w:val="0"/>
      <w:marBottom w:val="0"/>
      <w:divBdr>
        <w:top w:val="none" w:sz="0" w:space="0" w:color="auto"/>
        <w:left w:val="none" w:sz="0" w:space="0" w:color="auto"/>
        <w:bottom w:val="none" w:sz="0" w:space="0" w:color="auto"/>
        <w:right w:val="none" w:sz="0" w:space="0" w:color="auto"/>
      </w:divBdr>
    </w:div>
    <w:div w:id="1618559607">
      <w:bodyDiv w:val="1"/>
      <w:marLeft w:val="0"/>
      <w:marRight w:val="0"/>
      <w:marTop w:val="0"/>
      <w:marBottom w:val="0"/>
      <w:divBdr>
        <w:top w:val="none" w:sz="0" w:space="0" w:color="auto"/>
        <w:left w:val="none" w:sz="0" w:space="0" w:color="auto"/>
        <w:bottom w:val="none" w:sz="0" w:space="0" w:color="auto"/>
        <w:right w:val="none" w:sz="0" w:space="0" w:color="auto"/>
      </w:divBdr>
    </w:div>
    <w:div w:id="1698003082">
      <w:bodyDiv w:val="1"/>
      <w:marLeft w:val="0"/>
      <w:marRight w:val="0"/>
      <w:marTop w:val="0"/>
      <w:marBottom w:val="0"/>
      <w:divBdr>
        <w:top w:val="none" w:sz="0" w:space="0" w:color="auto"/>
        <w:left w:val="none" w:sz="0" w:space="0" w:color="auto"/>
        <w:bottom w:val="none" w:sz="0" w:space="0" w:color="auto"/>
        <w:right w:val="none" w:sz="0" w:space="0" w:color="auto"/>
      </w:divBdr>
    </w:div>
    <w:div w:id="1718242882">
      <w:bodyDiv w:val="1"/>
      <w:marLeft w:val="0"/>
      <w:marRight w:val="0"/>
      <w:marTop w:val="0"/>
      <w:marBottom w:val="0"/>
      <w:divBdr>
        <w:top w:val="none" w:sz="0" w:space="0" w:color="auto"/>
        <w:left w:val="none" w:sz="0" w:space="0" w:color="auto"/>
        <w:bottom w:val="none" w:sz="0" w:space="0" w:color="auto"/>
        <w:right w:val="none" w:sz="0" w:space="0" w:color="auto"/>
      </w:divBdr>
    </w:div>
    <w:div w:id="1726486445">
      <w:bodyDiv w:val="1"/>
      <w:marLeft w:val="0"/>
      <w:marRight w:val="0"/>
      <w:marTop w:val="0"/>
      <w:marBottom w:val="0"/>
      <w:divBdr>
        <w:top w:val="none" w:sz="0" w:space="0" w:color="auto"/>
        <w:left w:val="none" w:sz="0" w:space="0" w:color="auto"/>
        <w:bottom w:val="none" w:sz="0" w:space="0" w:color="auto"/>
        <w:right w:val="none" w:sz="0" w:space="0" w:color="auto"/>
      </w:divBdr>
    </w:div>
    <w:div w:id="1748529159">
      <w:bodyDiv w:val="1"/>
      <w:marLeft w:val="0"/>
      <w:marRight w:val="0"/>
      <w:marTop w:val="0"/>
      <w:marBottom w:val="0"/>
      <w:divBdr>
        <w:top w:val="none" w:sz="0" w:space="0" w:color="auto"/>
        <w:left w:val="none" w:sz="0" w:space="0" w:color="auto"/>
        <w:bottom w:val="none" w:sz="0" w:space="0" w:color="auto"/>
        <w:right w:val="none" w:sz="0" w:space="0" w:color="auto"/>
      </w:divBdr>
      <w:divsChild>
        <w:div w:id="423451728">
          <w:marLeft w:val="0"/>
          <w:marRight w:val="0"/>
          <w:marTop w:val="0"/>
          <w:marBottom w:val="0"/>
          <w:divBdr>
            <w:top w:val="none" w:sz="0" w:space="0" w:color="auto"/>
            <w:left w:val="none" w:sz="0" w:space="0" w:color="auto"/>
            <w:bottom w:val="none" w:sz="0" w:space="0" w:color="auto"/>
            <w:right w:val="none" w:sz="0" w:space="0" w:color="auto"/>
          </w:divBdr>
          <w:divsChild>
            <w:div w:id="1736704131">
              <w:marLeft w:val="0"/>
              <w:marRight w:val="0"/>
              <w:marTop w:val="0"/>
              <w:marBottom w:val="0"/>
              <w:divBdr>
                <w:top w:val="none" w:sz="0" w:space="0" w:color="auto"/>
                <w:left w:val="none" w:sz="0" w:space="0" w:color="auto"/>
                <w:bottom w:val="none" w:sz="0" w:space="0" w:color="auto"/>
                <w:right w:val="none" w:sz="0" w:space="0" w:color="auto"/>
              </w:divBdr>
            </w:div>
          </w:divsChild>
        </w:div>
        <w:div w:id="1326860269">
          <w:marLeft w:val="0"/>
          <w:marRight w:val="0"/>
          <w:marTop w:val="0"/>
          <w:marBottom w:val="0"/>
          <w:divBdr>
            <w:top w:val="none" w:sz="0" w:space="0" w:color="auto"/>
            <w:left w:val="none" w:sz="0" w:space="0" w:color="auto"/>
            <w:bottom w:val="none" w:sz="0" w:space="0" w:color="auto"/>
            <w:right w:val="none" w:sz="0" w:space="0" w:color="auto"/>
          </w:divBdr>
          <w:divsChild>
            <w:div w:id="193809878">
              <w:marLeft w:val="0"/>
              <w:marRight w:val="0"/>
              <w:marTop w:val="0"/>
              <w:marBottom w:val="0"/>
              <w:divBdr>
                <w:top w:val="none" w:sz="0" w:space="0" w:color="auto"/>
                <w:left w:val="none" w:sz="0" w:space="0" w:color="auto"/>
                <w:bottom w:val="none" w:sz="0" w:space="0" w:color="auto"/>
                <w:right w:val="none" w:sz="0" w:space="0" w:color="auto"/>
              </w:divBdr>
            </w:div>
            <w:div w:id="635140421">
              <w:marLeft w:val="0"/>
              <w:marRight w:val="0"/>
              <w:marTop w:val="0"/>
              <w:marBottom w:val="0"/>
              <w:divBdr>
                <w:top w:val="none" w:sz="0" w:space="0" w:color="auto"/>
                <w:left w:val="none" w:sz="0" w:space="0" w:color="auto"/>
                <w:bottom w:val="none" w:sz="0" w:space="0" w:color="auto"/>
                <w:right w:val="none" w:sz="0" w:space="0" w:color="auto"/>
              </w:divBdr>
            </w:div>
            <w:div w:id="955602495">
              <w:marLeft w:val="0"/>
              <w:marRight w:val="0"/>
              <w:marTop w:val="0"/>
              <w:marBottom w:val="0"/>
              <w:divBdr>
                <w:top w:val="none" w:sz="0" w:space="0" w:color="auto"/>
                <w:left w:val="none" w:sz="0" w:space="0" w:color="auto"/>
                <w:bottom w:val="none" w:sz="0" w:space="0" w:color="auto"/>
                <w:right w:val="none" w:sz="0" w:space="0" w:color="auto"/>
              </w:divBdr>
            </w:div>
            <w:div w:id="174779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948108">
      <w:bodyDiv w:val="1"/>
      <w:marLeft w:val="0"/>
      <w:marRight w:val="0"/>
      <w:marTop w:val="0"/>
      <w:marBottom w:val="0"/>
      <w:divBdr>
        <w:top w:val="none" w:sz="0" w:space="0" w:color="auto"/>
        <w:left w:val="none" w:sz="0" w:space="0" w:color="auto"/>
        <w:bottom w:val="none" w:sz="0" w:space="0" w:color="auto"/>
        <w:right w:val="none" w:sz="0" w:space="0" w:color="auto"/>
      </w:divBdr>
    </w:div>
    <w:div w:id="1855877537">
      <w:bodyDiv w:val="1"/>
      <w:marLeft w:val="0"/>
      <w:marRight w:val="0"/>
      <w:marTop w:val="0"/>
      <w:marBottom w:val="0"/>
      <w:divBdr>
        <w:top w:val="none" w:sz="0" w:space="0" w:color="auto"/>
        <w:left w:val="none" w:sz="0" w:space="0" w:color="auto"/>
        <w:bottom w:val="none" w:sz="0" w:space="0" w:color="auto"/>
        <w:right w:val="none" w:sz="0" w:space="0" w:color="auto"/>
      </w:divBdr>
    </w:div>
    <w:div w:id="1865166512">
      <w:bodyDiv w:val="1"/>
      <w:marLeft w:val="0"/>
      <w:marRight w:val="0"/>
      <w:marTop w:val="0"/>
      <w:marBottom w:val="0"/>
      <w:divBdr>
        <w:top w:val="none" w:sz="0" w:space="0" w:color="auto"/>
        <w:left w:val="none" w:sz="0" w:space="0" w:color="auto"/>
        <w:bottom w:val="none" w:sz="0" w:space="0" w:color="auto"/>
        <w:right w:val="none" w:sz="0" w:space="0" w:color="auto"/>
      </w:divBdr>
    </w:div>
    <w:div w:id="2023320303">
      <w:bodyDiv w:val="1"/>
      <w:marLeft w:val="0"/>
      <w:marRight w:val="0"/>
      <w:marTop w:val="0"/>
      <w:marBottom w:val="0"/>
      <w:divBdr>
        <w:top w:val="none" w:sz="0" w:space="0" w:color="auto"/>
        <w:left w:val="none" w:sz="0" w:space="0" w:color="auto"/>
        <w:bottom w:val="none" w:sz="0" w:space="0" w:color="auto"/>
        <w:right w:val="none" w:sz="0" w:space="0" w:color="auto"/>
      </w:divBdr>
    </w:div>
    <w:div w:id="2074308991">
      <w:bodyDiv w:val="1"/>
      <w:marLeft w:val="0"/>
      <w:marRight w:val="0"/>
      <w:marTop w:val="0"/>
      <w:marBottom w:val="0"/>
      <w:divBdr>
        <w:top w:val="none" w:sz="0" w:space="0" w:color="auto"/>
        <w:left w:val="none" w:sz="0" w:space="0" w:color="auto"/>
        <w:bottom w:val="none" w:sz="0" w:space="0" w:color="auto"/>
        <w:right w:val="none" w:sz="0" w:space="0" w:color="auto"/>
      </w:divBdr>
    </w:div>
    <w:div w:id="2123525697">
      <w:bodyDiv w:val="1"/>
      <w:marLeft w:val="0"/>
      <w:marRight w:val="0"/>
      <w:marTop w:val="0"/>
      <w:marBottom w:val="0"/>
      <w:divBdr>
        <w:top w:val="none" w:sz="0" w:space="0" w:color="auto"/>
        <w:left w:val="none" w:sz="0" w:space="0" w:color="auto"/>
        <w:bottom w:val="none" w:sz="0" w:space="0" w:color="auto"/>
        <w:right w:val="none" w:sz="0" w:space="0" w:color="auto"/>
      </w:divBdr>
    </w:div>
    <w:div w:id="2130969864">
      <w:bodyDiv w:val="1"/>
      <w:marLeft w:val="0"/>
      <w:marRight w:val="0"/>
      <w:marTop w:val="0"/>
      <w:marBottom w:val="0"/>
      <w:divBdr>
        <w:top w:val="none" w:sz="0" w:space="0" w:color="auto"/>
        <w:left w:val="none" w:sz="0" w:space="0" w:color="auto"/>
        <w:bottom w:val="none" w:sz="0" w:space="0" w:color="auto"/>
        <w:right w:val="none" w:sz="0" w:space="0" w:color="auto"/>
      </w:divBdr>
      <w:divsChild>
        <w:div w:id="243220688">
          <w:marLeft w:val="0"/>
          <w:marRight w:val="0"/>
          <w:marTop w:val="0"/>
          <w:marBottom w:val="0"/>
          <w:divBdr>
            <w:top w:val="none" w:sz="0" w:space="0" w:color="auto"/>
            <w:left w:val="none" w:sz="0" w:space="0" w:color="auto"/>
            <w:bottom w:val="none" w:sz="0" w:space="0" w:color="auto"/>
            <w:right w:val="none" w:sz="0" w:space="0" w:color="auto"/>
          </w:divBdr>
          <w:divsChild>
            <w:div w:id="1913731527">
              <w:marLeft w:val="0"/>
              <w:marRight w:val="0"/>
              <w:marTop w:val="0"/>
              <w:marBottom w:val="0"/>
              <w:divBdr>
                <w:top w:val="none" w:sz="0" w:space="0" w:color="auto"/>
                <w:left w:val="none" w:sz="0" w:space="0" w:color="auto"/>
                <w:bottom w:val="none" w:sz="0" w:space="0" w:color="auto"/>
                <w:right w:val="none" w:sz="0" w:space="0" w:color="auto"/>
              </w:divBdr>
            </w:div>
          </w:divsChild>
        </w:div>
        <w:div w:id="291517125">
          <w:marLeft w:val="0"/>
          <w:marRight w:val="0"/>
          <w:marTop w:val="0"/>
          <w:marBottom w:val="0"/>
          <w:divBdr>
            <w:top w:val="none" w:sz="0" w:space="0" w:color="auto"/>
            <w:left w:val="none" w:sz="0" w:space="0" w:color="auto"/>
            <w:bottom w:val="none" w:sz="0" w:space="0" w:color="auto"/>
            <w:right w:val="none" w:sz="0" w:space="0" w:color="auto"/>
          </w:divBdr>
          <w:divsChild>
            <w:div w:id="1187208529">
              <w:marLeft w:val="0"/>
              <w:marRight w:val="0"/>
              <w:marTop w:val="0"/>
              <w:marBottom w:val="0"/>
              <w:divBdr>
                <w:top w:val="none" w:sz="0" w:space="0" w:color="auto"/>
                <w:left w:val="none" w:sz="0" w:space="0" w:color="auto"/>
                <w:bottom w:val="none" w:sz="0" w:space="0" w:color="auto"/>
                <w:right w:val="none" w:sz="0" w:space="0" w:color="auto"/>
              </w:divBdr>
            </w:div>
          </w:divsChild>
        </w:div>
        <w:div w:id="1624842222">
          <w:marLeft w:val="0"/>
          <w:marRight w:val="0"/>
          <w:marTop w:val="0"/>
          <w:marBottom w:val="0"/>
          <w:divBdr>
            <w:top w:val="none" w:sz="0" w:space="0" w:color="auto"/>
            <w:left w:val="none" w:sz="0" w:space="0" w:color="auto"/>
            <w:bottom w:val="none" w:sz="0" w:space="0" w:color="auto"/>
            <w:right w:val="none" w:sz="0" w:space="0" w:color="auto"/>
          </w:divBdr>
          <w:divsChild>
            <w:div w:id="9061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www.edresearch.edu.au/articles/would-never-work-here-does-context-matter-more-evidence" TargetMode="External"/><Relationship Id="rId39" Type="http://schemas.openxmlformats.org/officeDocument/2006/relationships/hyperlink" Target="https://www.australiancurriculum.edu.au/resources/student-diversity/meeting-the-needs-of-students-with-a-disability" TargetMode="External"/><Relationship Id="rId21" Type="http://schemas.openxmlformats.org/officeDocument/2006/relationships/image" Target="media/image10.png"/><Relationship Id="rId34" Type="http://schemas.openxmlformats.org/officeDocument/2006/relationships/hyperlink" Target="https://www.edresearch.edu.au/resources/family-engagement-learning-collection/family-engagement-learning-annotated-reference-list" TargetMode="External"/><Relationship Id="rId42" Type="http://schemas.openxmlformats.org/officeDocument/2006/relationships/footer" Target="footer1.xml"/><Relationship Id="rId47" Type="http://schemas.openxmlformats.org/officeDocument/2006/relationships/header" Target="header5.xm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hyperlink" Target="https://www.edresearch.edu.au/sites/default/files/2022-02/writing-instruction-literature-review.pdf" TargetMode="External"/><Relationship Id="rId11" Type="http://schemas.openxmlformats.org/officeDocument/2006/relationships/hyperlink" Target="https://www.aitsl.edu.au/standards/graduate" TargetMode="External"/><Relationship Id="rId24" Type="http://schemas.openxmlformats.org/officeDocument/2006/relationships/image" Target="media/image13.png"/><Relationship Id="rId32" Type="http://schemas.openxmlformats.org/officeDocument/2006/relationships/hyperlink" Target="https://www.aitsl.edu.au/tools-resources/resource/assessment-criteria-for-graduate-teacher-standards-1.4-2.4" TargetMode="External"/><Relationship Id="rId37" Type="http://schemas.openxmlformats.org/officeDocument/2006/relationships/hyperlink" Target="https://www.edresearch.edu.au/resources/engaging-families-support-student-learning-secondary-school" TargetMode="Externa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svg"/><Relationship Id="rId28" Type="http://schemas.openxmlformats.org/officeDocument/2006/relationships/hyperlink" Target="https://www.edresearch.edu.au/sites/default/files/2023-01/AERO-Introduction-to-the-science-of-reading.pdf" TargetMode="External"/><Relationship Id="rId36" Type="http://schemas.openxmlformats.org/officeDocument/2006/relationships/hyperlink" Target="https://www.edresearch.edu.au/resources/engaging-families-support-student-learning-primary-school" TargetMode="External"/><Relationship Id="rId49"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hyperlink" Target="https://www.aitsl.edu.au/teach/intercultural-development/building-a-culturally-responsive-australian-teaching-workforce" TargetMode="External"/><Relationship Id="rId44" Type="http://schemas.openxmlformats.org/officeDocument/2006/relationships/header" Target="header3.xm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svg"/><Relationship Id="rId22" Type="http://schemas.openxmlformats.org/officeDocument/2006/relationships/image" Target="media/image11.png"/><Relationship Id="rId27" Type="http://schemas.openxmlformats.org/officeDocument/2006/relationships/hyperlink" Target="https://www.edresearch.edu.au/articles/would-never-work-here-does-context-matter-more-evidence" TargetMode="External"/><Relationship Id="rId30" Type="http://schemas.openxmlformats.org/officeDocument/2006/relationships/hyperlink" Target="https://www.edresearch.edu.au/focused-classrooms-practice-guide-full-publication" TargetMode="External"/><Relationship Id="rId35" Type="http://schemas.openxmlformats.org/officeDocument/2006/relationships/hyperlink" Target="https://www.edresearch.edu.au/resources/family-engagement-learning-collection/creating-family-engagement-practice-guides-detailed-methodology" TargetMode="External"/><Relationship Id="rId43" Type="http://schemas.openxmlformats.org/officeDocument/2006/relationships/footer" Target="footer2.xml"/><Relationship Id="rId48" Type="http://schemas.openxmlformats.org/officeDocument/2006/relationships/footer" Target="footer4.xml"/><Relationship Id="rId8" Type="http://schemas.openxmlformats.org/officeDocument/2006/relationships/webSettings" Target="webSettings.xml"/><Relationship Id="rId51" Type="http://schemas.openxmlformats.org/officeDocument/2006/relationships/glossaryDocument" Target="glossary/document.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svg"/><Relationship Id="rId25" Type="http://schemas.openxmlformats.org/officeDocument/2006/relationships/hyperlink" Target="https://www.edresearch.edu.au/articles/would-never-work-here-does-context-matter-more-evidence" TargetMode="External"/><Relationship Id="rId33" Type="http://schemas.openxmlformats.org/officeDocument/2006/relationships/hyperlink" Target="https://www.edresearch.edu.au/resources/family-engagement-learning-collection/creating-family-engagement-practice-guides-detailed-methodology" TargetMode="External"/><Relationship Id="rId38" Type="http://schemas.openxmlformats.org/officeDocument/2006/relationships/hyperlink" Target="https://www.aitsl.edu.au/research/spotlights/inclusive-education-teaching-students-with-disability" TargetMode="External"/><Relationship Id="rId46" Type="http://schemas.openxmlformats.org/officeDocument/2006/relationships/header" Target="header4.xml"/><Relationship Id="rId20" Type="http://schemas.openxmlformats.org/officeDocument/2006/relationships/image" Target="media/image9.sv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hyperlink" Target="https://www.edresearch.edu.au/"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4.png"/></Relationships>
</file>

<file path=word/_rels/header5.xml.rels><?xml version="1.0" encoding="UTF-8" standalone="yes"?>
<Relationships xmlns="http://schemas.openxmlformats.org/package/2006/relationships"><Relationship Id="rId1" Type="http://schemas.openxmlformats.org/officeDocument/2006/relationships/image" Target="media/image1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lieDavis\Downloads\AERO_Long%20report%20template_Final%20v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A923F414984B21B270795312D9889C"/>
        <w:category>
          <w:name w:val="General"/>
          <w:gallery w:val="placeholder"/>
        </w:category>
        <w:types>
          <w:type w:val="bbPlcHdr"/>
        </w:types>
        <w:behaviors>
          <w:behavior w:val="content"/>
        </w:behaviors>
        <w:guid w:val="{E14D20EE-45C9-4D71-B75B-C9C590767D16}"/>
      </w:docPartPr>
      <w:docPartBody>
        <w:p w:rsidR="001B583D" w:rsidRDefault="00F2298B">
          <w:pPr>
            <w:pStyle w:val="0FA923F414984B21B270795312D9889C"/>
          </w:pPr>
          <w:r w:rsidRPr="00B50E9F">
            <w:rPr>
              <w:rStyle w:val="PlaceholderText"/>
            </w:rPr>
            <w:t>[Title]</w:t>
          </w:r>
        </w:p>
      </w:docPartBody>
    </w:docPart>
    <w:docPart>
      <w:docPartPr>
        <w:name w:val="C36FF9E4B5FC4833A62CD555216807D9"/>
        <w:category>
          <w:name w:val="General"/>
          <w:gallery w:val="placeholder"/>
        </w:category>
        <w:types>
          <w:type w:val="bbPlcHdr"/>
        </w:types>
        <w:behaviors>
          <w:behavior w:val="content"/>
        </w:behaviors>
        <w:guid w:val="{3D17D079-83B8-4301-AC8B-66E1C5ED2C83}"/>
      </w:docPartPr>
      <w:docPartBody>
        <w:p w:rsidR="002C16F5" w:rsidRDefault="008D6A78" w:rsidP="008D6A78">
          <w:pPr>
            <w:pStyle w:val="C36FF9E4B5FC4833A62CD555216807D9"/>
          </w:pPr>
          <w:r w:rsidRPr="00B50E9F">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ontserrat">
    <w:charset w:val="00"/>
    <w:family w:val="auto"/>
    <w:pitch w:val="variable"/>
    <w:sig w:usb0="2000020F"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SemiBold">
    <w:charset w:val="00"/>
    <w:family w:val="auto"/>
    <w:pitch w:val="variable"/>
    <w:sig w:usb0="2000020F" w:usb1="00000003" w:usb2="00000000" w:usb3="00000000" w:csb0="00000197" w:csb1="00000000"/>
  </w:font>
  <w:font w:name="Yu Gothic Light">
    <w:panose1 w:val="020B0300000000000000"/>
    <w:charset w:val="80"/>
    <w:family w:val="swiss"/>
    <w:pitch w:val="variable"/>
    <w:sig w:usb0="E00002FF" w:usb1="2AC7FDFF" w:usb2="00000016" w:usb3="00000000" w:csb0="0002009F" w:csb1="00000000"/>
  </w:font>
  <w:font w:name="Montserrat Medium">
    <w:charset w:val="00"/>
    <w:family w:val="auto"/>
    <w:pitch w:val="variable"/>
    <w:sig w:usb0="2000020F" w:usb1="00000003" w:usb2="00000000" w:usb3="00000000" w:csb0="00000197" w:csb1="00000000"/>
  </w:font>
  <w:font w:name="Swiss721BT-Roman">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wis721 BT">
    <w:altName w:val="Calibri"/>
    <w:charset w:val="00"/>
    <w:family w:val="swiss"/>
    <w:pitch w:val="variable"/>
  </w:font>
  <w:font w:name="Lato Bold">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Montserrat Light">
    <w:charset w:val="00"/>
    <w:family w:val="auto"/>
    <w:pitch w:val="variable"/>
    <w:sig w:usb0="2000020F" w:usb1="00000003" w:usb2="00000000" w:usb3="00000000" w:csb0="00000197"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8A1"/>
    <w:rsid w:val="00004786"/>
    <w:rsid w:val="00024D0F"/>
    <w:rsid w:val="00043D55"/>
    <w:rsid w:val="00046B34"/>
    <w:rsid w:val="00083E64"/>
    <w:rsid w:val="00090EDA"/>
    <w:rsid w:val="000B38D0"/>
    <w:rsid w:val="000E1A8B"/>
    <w:rsid w:val="000E67E6"/>
    <w:rsid w:val="00170F0D"/>
    <w:rsid w:val="001B583D"/>
    <w:rsid w:val="001C25A9"/>
    <w:rsid w:val="002147C9"/>
    <w:rsid w:val="00222D09"/>
    <w:rsid w:val="00225592"/>
    <w:rsid w:val="00241704"/>
    <w:rsid w:val="002626E8"/>
    <w:rsid w:val="002879F8"/>
    <w:rsid w:val="002C16F5"/>
    <w:rsid w:val="002C2BDD"/>
    <w:rsid w:val="003248DF"/>
    <w:rsid w:val="003B0309"/>
    <w:rsid w:val="00472146"/>
    <w:rsid w:val="00473B34"/>
    <w:rsid w:val="00495F10"/>
    <w:rsid w:val="004A4ADA"/>
    <w:rsid w:val="004A61B8"/>
    <w:rsid w:val="004C70BD"/>
    <w:rsid w:val="004E70B4"/>
    <w:rsid w:val="005165C1"/>
    <w:rsid w:val="005542A7"/>
    <w:rsid w:val="005A450B"/>
    <w:rsid w:val="005A5124"/>
    <w:rsid w:val="005F19AB"/>
    <w:rsid w:val="005F6890"/>
    <w:rsid w:val="006878A4"/>
    <w:rsid w:val="006A376F"/>
    <w:rsid w:val="006A48F9"/>
    <w:rsid w:val="006B5795"/>
    <w:rsid w:val="006D1063"/>
    <w:rsid w:val="00711C5F"/>
    <w:rsid w:val="0073579D"/>
    <w:rsid w:val="007513FA"/>
    <w:rsid w:val="00774A98"/>
    <w:rsid w:val="00777F38"/>
    <w:rsid w:val="007A588A"/>
    <w:rsid w:val="008922A7"/>
    <w:rsid w:val="008975EA"/>
    <w:rsid w:val="008D6A78"/>
    <w:rsid w:val="00912EE1"/>
    <w:rsid w:val="00926DAB"/>
    <w:rsid w:val="00931313"/>
    <w:rsid w:val="00944C7A"/>
    <w:rsid w:val="0095549C"/>
    <w:rsid w:val="009667BE"/>
    <w:rsid w:val="00972803"/>
    <w:rsid w:val="0099427A"/>
    <w:rsid w:val="009B2859"/>
    <w:rsid w:val="009D42C3"/>
    <w:rsid w:val="00AA5A61"/>
    <w:rsid w:val="00B0023B"/>
    <w:rsid w:val="00B372F2"/>
    <w:rsid w:val="00B408A1"/>
    <w:rsid w:val="00BE03B0"/>
    <w:rsid w:val="00BE3E5A"/>
    <w:rsid w:val="00C03C6E"/>
    <w:rsid w:val="00C07618"/>
    <w:rsid w:val="00C7449B"/>
    <w:rsid w:val="00CB20BE"/>
    <w:rsid w:val="00CF7FCF"/>
    <w:rsid w:val="00D661B4"/>
    <w:rsid w:val="00D80C7F"/>
    <w:rsid w:val="00D87A20"/>
    <w:rsid w:val="00DD407E"/>
    <w:rsid w:val="00E90789"/>
    <w:rsid w:val="00E94E18"/>
    <w:rsid w:val="00F2298B"/>
    <w:rsid w:val="00FD3773"/>
    <w:rsid w:val="00FF01E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7A20"/>
    <w:rPr>
      <w:color w:val="808080"/>
    </w:rPr>
  </w:style>
  <w:style w:type="paragraph" w:customStyle="1" w:styleId="0FA923F414984B21B270795312D9889C">
    <w:name w:val="0FA923F414984B21B270795312D9889C"/>
  </w:style>
  <w:style w:type="paragraph" w:customStyle="1" w:styleId="C36FF9E4B5FC4833A62CD555216807D9">
    <w:name w:val="C36FF9E4B5FC4833A62CD555216807D9"/>
    <w:rsid w:val="008D6A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macintosh"/>
  <w:optimizeForBrowser/>
  <w:allowPNG/>
</w:webSettings>
</file>

<file path=word/theme/theme1.xml><?xml version="1.0" encoding="utf-8"?>
<a:theme xmlns:a="http://schemas.openxmlformats.org/drawingml/2006/main" name="Office Theme">
  <a:themeElements>
    <a:clrScheme name="AERO-Brand colours">
      <a:dk1>
        <a:sysClr val="windowText" lastClr="000000"/>
      </a:dk1>
      <a:lt1>
        <a:srgbClr val="BFBFBF"/>
      </a:lt1>
      <a:dk2>
        <a:srgbClr val="00305E"/>
      </a:dk2>
      <a:lt2>
        <a:srgbClr val="FFFFFF"/>
      </a:lt2>
      <a:accent1>
        <a:srgbClr val="01838F"/>
      </a:accent1>
      <a:accent2>
        <a:srgbClr val="379AC6"/>
      </a:accent2>
      <a:accent3>
        <a:srgbClr val="E26F2F"/>
      </a:accent3>
      <a:accent4>
        <a:srgbClr val="FDB73E"/>
      </a:accent4>
      <a:accent5>
        <a:srgbClr val="A31F60"/>
      </a:accent5>
      <a:accent6>
        <a:srgbClr val="ACBE37"/>
      </a:accent6>
      <a:hlink>
        <a:srgbClr val="01838F"/>
      </a:hlink>
      <a:folHlink>
        <a:srgbClr val="01838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7854C0B0-7D5D-4CAA-BD79-86FB2D0E615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F1F55105FCD81C4F8907AE049F33FB07" ma:contentTypeVersion="" ma:contentTypeDescription="PDMS Document Site Content Type" ma:contentTypeScope="" ma:versionID="f2ed100a2f6c03d4c95973f31f28df4e">
  <xsd:schema xmlns:xsd="http://www.w3.org/2001/XMLSchema" xmlns:xs="http://www.w3.org/2001/XMLSchema" xmlns:p="http://schemas.microsoft.com/office/2006/metadata/properties" xmlns:ns2="7854C0B0-7D5D-4CAA-BD79-86FB2D0E615A" targetNamespace="http://schemas.microsoft.com/office/2006/metadata/properties" ma:root="true" ma:fieldsID="e0af5a01b95c2425faf03eea26f8174a" ns2:_="">
    <xsd:import namespace="7854C0B0-7D5D-4CAA-BD79-86FB2D0E615A"/>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4C0B0-7D5D-4CAA-BD79-86FB2D0E615A"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69CB4B-07A9-4E64-B1BC-8FD977227C2A}">
  <ds:schemaRefs>
    <ds:schemaRef ds:uri="http://schemas.microsoft.com/office/2006/metadata/properties"/>
    <ds:schemaRef ds:uri="http://schemas.microsoft.com/office/infopath/2007/PartnerControls"/>
    <ds:schemaRef ds:uri="7854C0B0-7D5D-4CAA-BD79-86FB2D0E615A"/>
  </ds:schemaRefs>
</ds:datastoreItem>
</file>

<file path=customXml/itemProps2.xml><?xml version="1.0" encoding="utf-8"?>
<ds:datastoreItem xmlns:ds="http://schemas.openxmlformats.org/officeDocument/2006/customXml" ds:itemID="{B669EFD8-750E-4C8C-AB78-DFA3F4F751D0}">
  <ds:schemaRefs>
    <ds:schemaRef ds:uri="http://schemas.microsoft.com/sharepoint/v3/contenttype/forms"/>
  </ds:schemaRefs>
</ds:datastoreItem>
</file>

<file path=customXml/itemProps3.xml><?xml version="1.0" encoding="utf-8"?>
<ds:datastoreItem xmlns:ds="http://schemas.openxmlformats.org/officeDocument/2006/customXml" ds:itemID="{7A0318BB-4BF7-4C4E-9A1A-178C78CB318D}">
  <ds:schemaRefs>
    <ds:schemaRef ds:uri="http://schemas.openxmlformats.org/officeDocument/2006/bibliography"/>
  </ds:schemaRefs>
</ds:datastoreItem>
</file>

<file path=customXml/itemProps4.xml><?xml version="1.0" encoding="utf-8"?>
<ds:datastoreItem xmlns:ds="http://schemas.openxmlformats.org/officeDocument/2006/customXml" ds:itemID="{50E393EF-6418-493D-9CA8-298D7F617F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54C0B0-7D5D-4CAA-BD79-86FB2D0E61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AERO_Long report template_Final v2.dotx</Template>
  <TotalTime>2</TotalTime>
  <Pages>34</Pages>
  <Words>11187</Words>
  <Characters>69214</Characters>
  <Application>Microsoft Office Word</Application>
  <DocSecurity>0</DocSecurity>
  <Lines>1542</Lines>
  <Paragraphs>513</Paragraphs>
  <ScaleCrop>false</ScaleCrop>
  <HeadingPairs>
    <vt:vector size="2" baseType="variant">
      <vt:variant>
        <vt:lpstr>Title</vt:lpstr>
      </vt:variant>
      <vt:variant>
        <vt:i4>1</vt:i4>
      </vt:variant>
    </vt:vector>
  </HeadingPairs>
  <TitlesOfParts>
    <vt:vector size="1" baseType="lpstr">
      <vt:lpstr>Evidence-based teaching practices</vt:lpstr>
    </vt:vector>
  </TitlesOfParts>
  <Company/>
  <LinksUpToDate>false</LinksUpToDate>
  <CharactersWithSpaces>80024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Evidence-based teaching practices</dc:title>
  <dc:subject/>
  <dc:creator>Carlie Davis</dc:creator>
  <cp:keywords/>
  <dc:description/>
  <cp:lastModifiedBy>HORAN,Peta</cp:lastModifiedBy>
  <cp:revision>3</cp:revision>
  <cp:lastPrinted>2023-12-04T00:06:00Z</cp:lastPrinted>
  <dcterms:created xsi:type="dcterms:W3CDTF">2023-02-21T01:00:00Z</dcterms:created>
  <dcterms:modified xsi:type="dcterms:W3CDTF">2023-12-04T00:06:00Z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3b57b767-cc14-4a9f-a915-0d5b8c5aa2da</vt:lpwstr>
  </property>
  <property fmtid="{D5CDD505-2E9C-101B-9397-08002B2CF9AE}" pid="3" name="ZOTERO_PREF_1">
    <vt:lpwstr>&lt;data data-version="3" zotero-version="6.0.4"&gt;&lt;session id="s8jwQrL9"/&gt;&lt;style id="http://www.zotero.org/styles/style-manual-australian-government" hasBibliography="1" bibliographyStyleHasBeenSet="1"/&gt;&lt;prefs&gt;&lt;pref name="fieldType" value="Field"/&gt;&lt;/prefs&gt;&lt;/d</vt:lpwstr>
  </property>
  <property fmtid="{D5CDD505-2E9C-101B-9397-08002B2CF9AE}" pid="4" name="ZOTERO_PREF_2">
    <vt:lpwstr>ata&gt;</vt:lpwstr>
  </property>
  <property fmtid="{D5CDD505-2E9C-101B-9397-08002B2CF9AE}" pid="5" name="MSIP_Label_79d889eb-932f-4752-8739-64d25806ef64_Enabled">
    <vt:lpwstr>true</vt:lpwstr>
  </property>
  <property fmtid="{D5CDD505-2E9C-101B-9397-08002B2CF9AE}" pid="6" name="MSIP_Label_79d889eb-932f-4752-8739-64d25806ef64_SetDate">
    <vt:lpwstr>2023-02-21T00:20:23Z</vt:lpwstr>
  </property>
  <property fmtid="{D5CDD505-2E9C-101B-9397-08002B2CF9AE}" pid="7" name="MSIP_Label_79d889eb-932f-4752-8739-64d25806ef64_Method">
    <vt:lpwstr>Privileged</vt:lpwstr>
  </property>
  <property fmtid="{D5CDD505-2E9C-101B-9397-08002B2CF9AE}" pid="8" name="MSIP_Label_79d889eb-932f-4752-8739-64d25806ef64_Name">
    <vt:lpwstr>79d889eb-932f-4752-8739-64d25806ef64</vt:lpwstr>
  </property>
  <property fmtid="{D5CDD505-2E9C-101B-9397-08002B2CF9AE}" pid="9" name="MSIP_Label_79d889eb-932f-4752-8739-64d25806ef64_SiteId">
    <vt:lpwstr>dd0cfd15-4558-4b12-8bad-ea26984fc417</vt:lpwstr>
  </property>
  <property fmtid="{D5CDD505-2E9C-101B-9397-08002B2CF9AE}" pid="10" name="MSIP_Label_79d889eb-932f-4752-8739-64d25806ef64_ActionId">
    <vt:lpwstr>4548f303-1cbb-4438-be21-c408f9f38a1e</vt:lpwstr>
  </property>
  <property fmtid="{D5CDD505-2E9C-101B-9397-08002B2CF9AE}" pid="11" name="MSIP_Label_79d889eb-932f-4752-8739-64d25806ef64_ContentBits">
    <vt:lpwstr>0</vt:lpwstr>
  </property>
  <property fmtid="{D5CDD505-2E9C-101B-9397-08002B2CF9AE}" pid="12" name="ContentTypeId">
    <vt:lpwstr>0x010100266966F133664895A6EE3632470D45F500F1F55105FCD81C4F8907AE049F33FB07</vt:lpwstr>
  </property>
</Properties>
</file>