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6FA66" w14:textId="6083DA8F" w:rsidR="00122CDE" w:rsidRDefault="00122CDE" w:rsidP="00F539B9">
      <w:pPr>
        <w:pStyle w:val="Heading1"/>
        <w:spacing w:after="120"/>
      </w:pPr>
      <w:r>
        <w:rPr>
          <w:noProof/>
        </w:rPr>
        <w:drawing>
          <wp:anchor distT="0" distB="0" distL="114300" distR="114300" simplePos="0" relativeHeight="251658240" behindDoc="1" locked="0" layoutInCell="1" allowOverlap="1" wp14:anchorId="7F4AD993" wp14:editId="565E40FD">
            <wp:simplePos x="0" y="0"/>
            <wp:positionH relativeFrom="page">
              <wp:align>right</wp:align>
            </wp:positionH>
            <wp:positionV relativeFrom="paragraph">
              <wp:posOffset>-419189</wp:posOffset>
            </wp:positionV>
            <wp:extent cx="15120000" cy="2113200"/>
            <wp:effectExtent l="0" t="0" r="0" b="1905"/>
            <wp:wrapNone/>
            <wp:docPr id="23614948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149485"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20000" cy="2113200"/>
                    </a:xfrm>
                    <a:prstGeom prst="rect">
                      <a:avLst/>
                    </a:prstGeom>
                  </pic:spPr>
                </pic:pic>
              </a:graphicData>
            </a:graphic>
            <wp14:sizeRelH relativeFrom="margin">
              <wp14:pctWidth>0</wp14:pctWidth>
            </wp14:sizeRelH>
            <wp14:sizeRelV relativeFrom="margin">
              <wp14:pctHeight>0</wp14:pctHeight>
            </wp14:sizeRelV>
          </wp:anchor>
        </w:drawing>
      </w:r>
      <w:r>
        <w:t xml:space="preserve">Australian </w:t>
      </w:r>
      <w:r w:rsidRPr="007D4DE2">
        <w:t>Framework</w:t>
      </w:r>
      <w:r>
        <w:t xml:space="preserve"> for Generative Artificial Intelligence in Schools</w:t>
      </w:r>
    </w:p>
    <w:p w14:paraId="0B848AC3" w14:textId="32FF290F" w:rsidR="00C8533D" w:rsidRDefault="005F389C" w:rsidP="006B40A4">
      <w:pPr>
        <w:pStyle w:val="IntroText"/>
        <w:spacing w:after="2280"/>
        <w:ind w:right="4252"/>
      </w:pPr>
      <w:r>
        <w:rPr>
          <w:noProof/>
        </w:rPr>
        <w:drawing>
          <wp:anchor distT="0" distB="0" distL="114300" distR="114300" simplePos="0" relativeHeight="251659264" behindDoc="0" locked="0" layoutInCell="1" allowOverlap="1" wp14:anchorId="22596D98" wp14:editId="4CAEC19A">
            <wp:simplePos x="0" y="0"/>
            <wp:positionH relativeFrom="column">
              <wp:posOffset>753745</wp:posOffset>
            </wp:positionH>
            <wp:positionV relativeFrom="paragraph">
              <wp:posOffset>1386205</wp:posOffset>
            </wp:positionV>
            <wp:extent cx="596900" cy="642620"/>
            <wp:effectExtent l="0" t="0" r="0" b="5080"/>
            <wp:wrapNone/>
            <wp:docPr id="49057409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574097" name="Picture 2">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6900" cy="6426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6204E798" wp14:editId="5D7979A2">
            <wp:simplePos x="0" y="0"/>
            <wp:positionH relativeFrom="column">
              <wp:posOffset>5760085</wp:posOffset>
            </wp:positionH>
            <wp:positionV relativeFrom="paragraph">
              <wp:posOffset>1462405</wp:posOffset>
            </wp:positionV>
            <wp:extent cx="568325" cy="500380"/>
            <wp:effectExtent l="0" t="0" r="3175" b="0"/>
            <wp:wrapNone/>
            <wp:docPr id="519510083" name="Picture 5195100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510083" name="Picture 519510083">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8325" cy="5003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3610A3B9" wp14:editId="6019EBD7">
            <wp:simplePos x="0" y="0"/>
            <wp:positionH relativeFrom="column">
              <wp:posOffset>8181975</wp:posOffset>
            </wp:positionH>
            <wp:positionV relativeFrom="paragraph">
              <wp:posOffset>1436370</wp:posOffset>
            </wp:positionV>
            <wp:extent cx="636905" cy="543560"/>
            <wp:effectExtent l="0" t="0" r="0" b="8890"/>
            <wp:wrapNone/>
            <wp:docPr id="1258473981" name="Picture 12584739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473981" name="Picture 125847398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6905" cy="54356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24E60CAE" wp14:editId="17E8FC0B">
            <wp:simplePos x="0" y="0"/>
            <wp:positionH relativeFrom="column">
              <wp:posOffset>10656570</wp:posOffset>
            </wp:positionH>
            <wp:positionV relativeFrom="paragraph">
              <wp:posOffset>1454785</wp:posOffset>
            </wp:positionV>
            <wp:extent cx="640715" cy="507365"/>
            <wp:effectExtent l="0" t="0" r="6985" b="6985"/>
            <wp:wrapNone/>
            <wp:docPr id="283977279" name="Picture 2839772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977279" name="Picture 283977279">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715" cy="5073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0D16ED91" wp14:editId="45CE56E9">
            <wp:simplePos x="0" y="0"/>
            <wp:positionH relativeFrom="column">
              <wp:posOffset>13256260</wp:posOffset>
            </wp:positionH>
            <wp:positionV relativeFrom="paragraph">
              <wp:posOffset>1422400</wp:posOffset>
            </wp:positionV>
            <wp:extent cx="421005" cy="572135"/>
            <wp:effectExtent l="0" t="0" r="0" b="0"/>
            <wp:wrapNone/>
            <wp:docPr id="1851727633" name="Picture 18517276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727633" name="Picture 1851727633">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21005" cy="57213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5513716E" wp14:editId="4F33B237">
            <wp:simplePos x="0" y="0"/>
            <wp:positionH relativeFrom="column">
              <wp:posOffset>3197225</wp:posOffset>
            </wp:positionH>
            <wp:positionV relativeFrom="paragraph">
              <wp:posOffset>1490539</wp:posOffset>
            </wp:positionV>
            <wp:extent cx="712470" cy="434975"/>
            <wp:effectExtent l="0" t="0" r="0" b="3175"/>
            <wp:wrapNone/>
            <wp:docPr id="707962987" name="Picture 7079629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962987" name="Picture 707962987">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12470" cy="434975"/>
                    </a:xfrm>
                    <a:prstGeom prst="rect">
                      <a:avLst/>
                    </a:prstGeom>
                  </pic:spPr>
                </pic:pic>
              </a:graphicData>
            </a:graphic>
            <wp14:sizeRelH relativeFrom="page">
              <wp14:pctWidth>0</wp14:pctWidth>
            </wp14:sizeRelH>
            <wp14:sizeRelV relativeFrom="page">
              <wp14:pctHeight>0</wp14:pctHeight>
            </wp14:sizeRelV>
          </wp:anchor>
        </w:drawing>
      </w:r>
      <w:r w:rsidR="00122CDE">
        <w:t xml:space="preserve">The Australian Framework for Generative Artificial Intelligence (AI) in Schools (the Framework) seeks to guide the responsible and ethical use of generative AI tools in ways that benefit students, </w:t>
      </w:r>
      <w:proofErr w:type="gramStart"/>
      <w:r w:rsidR="00122CDE">
        <w:t>schools</w:t>
      </w:r>
      <w:proofErr w:type="gramEnd"/>
      <w:r w:rsidR="00122CDE">
        <w:t xml:space="preserve"> and society. It was developed on behalf of all </w:t>
      </w:r>
      <w:r w:rsidR="00D8377F">
        <w:t>E</w:t>
      </w:r>
      <w:r w:rsidR="00122CDE">
        <w:t xml:space="preserve">ducation </w:t>
      </w:r>
      <w:r w:rsidR="00D8377F">
        <w:t>M</w:t>
      </w:r>
      <w:r w:rsidR="00122CDE">
        <w:t xml:space="preserve">inisters by the National AI in Schools Taskforce, which includes representatives from all jurisdictions, education sectors and </w:t>
      </w:r>
      <w:r w:rsidR="00122CDE" w:rsidRPr="007D4DE2">
        <w:t>the</w:t>
      </w:r>
      <w:r w:rsidR="00122CDE">
        <w:t xml:space="preserve"> </w:t>
      </w:r>
      <w:r w:rsidR="00D8377F">
        <w:t>n</w:t>
      </w:r>
      <w:r w:rsidR="00122CDE">
        <w:t xml:space="preserve">ational </w:t>
      </w:r>
      <w:r w:rsidR="00D8377F">
        <w:t>e</w:t>
      </w:r>
      <w:r w:rsidR="00122CDE" w:rsidRPr="00122CDE">
        <w:t>ducation</w:t>
      </w:r>
      <w:r w:rsidR="00122CDE">
        <w:t xml:space="preserve"> </w:t>
      </w:r>
      <w:r w:rsidR="00D8377F">
        <w:t>a</w:t>
      </w:r>
      <w:r w:rsidR="00122CDE">
        <w:t>gencies.</w:t>
      </w:r>
    </w:p>
    <w:p w14:paraId="1B03B438" w14:textId="77777777" w:rsidR="007D4DE2" w:rsidRDefault="007D4DE2" w:rsidP="007D4DE2">
      <w:pPr>
        <w:pStyle w:val="Heading2"/>
        <w:sectPr w:rsidR="007D4DE2" w:rsidSect="008F6CB5">
          <w:pgSz w:w="23811" w:h="16838" w:orient="landscape" w:code="8"/>
          <w:pgMar w:top="680" w:right="454" w:bottom="454" w:left="454" w:header="709" w:footer="0" w:gutter="0"/>
          <w:cols w:space="708"/>
          <w:docGrid w:linePitch="360"/>
        </w:sectPr>
      </w:pPr>
    </w:p>
    <w:p w14:paraId="1F70D21F" w14:textId="7306B80D" w:rsidR="001D6A01" w:rsidRDefault="001D6A01" w:rsidP="001D6A01">
      <w:pPr>
        <w:pStyle w:val="Columnspacer"/>
      </w:pPr>
    </w:p>
    <w:p w14:paraId="68612CC7" w14:textId="77777777" w:rsidR="001D6A01" w:rsidRDefault="001D6A01" w:rsidP="007D4DE2">
      <w:pPr>
        <w:pStyle w:val="Heading2"/>
        <w:sectPr w:rsidR="001D6A01" w:rsidSect="007D4DE2">
          <w:type w:val="continuous"/>
          <w:pgSz w:w="23811" w:h="16838" w:orient="landscape" w:code="8"/>
          <w:pgMar w:top="680" w:right="454" w:bottom="454" w:left="454" w:header="709" w:footer="709" w:gutter="0"/>
          <w:cols w:num="6" w:space="709"/>
          <w:docGrid w:linePitch="360"/>
        </w:sectPr>
      </w:pPr>
    </w:p>
    <w:p w14:paraId="5E8636D9" w14:textId="30D07E75" w:rsidR="007D4DE2" w:rsidRDefault="007D4DE2" w:rsidP="001D6A01">
      <w:pPr>
        <w:pStyle w:val="Heading2-singleLine"/>
      </w:pPr>
      <w:r>
        <w:t>Teaching and Learning</w:t>
      </w:r>
    </w:p>
    <w:p w14:paraId="2DC8AB74" w14:textId="52AA37EC" w:rsidR="001D6A01" w:rsidRDefault="00A95B90" w:rsidP="005F389C">
      <w:pPr>
        <w:pStyle w:val="NormalCentred-3lines"/>
      </w:pPr>
      <w:r>
        <w:rPr>
          <w:noProof/>
        </w:rPr>
        <w:drawing>
          <wp:anchor distT="0" distB="0" distL="114300" distR="114300" simplePos="0" relativeHeight="251672576" behindDoc="1" locked="0" layoutInCell="1" allowOverlap="1" wp14:anchorId="4C95A31A" wp14:editId="30F1035E">
            <wp:simplePos x="0" y="0"/>
            <wp:positionH relativeFrom="column">
              <wp:posOffset>2240734</wp:posOffset>
            </wp:positionH>
            <wp:positionV relativeFrom="paragraph">
              <wp:posOffset>782955</wp:posOffset>
            </wp:positionV>
            <wp:extent cx="2573893" cy="5262465"/>
            <wp:effectExtent l="0" t="0" r="0" b="0"/>
            <wp:wrapNone/>
            <wp:docPr id="1994247532" name="Graphic 19942475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394660" name="Graphic 4">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573893" cy="52624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1" locked="0" layoutInCell="1" allowOverlap="1" wp14:anchorId="2107505D" wp14:editId="0CA3D4CC">
            <wp:simplePos x="0" y="0"/>
            <wp:positionH relativeFrom="column">
              <wp:posOffset>-222976</wp:posOffset>
            </wp:positionH>
            <wp:positionV relativeFrom="paragraph">
              <wp:posOffset>782968</wp:posOffset>
            </wp:positionV>
            <wp:extent cx="2573893" cy="5262465"/>
            <wp:effectExtent l="0" t="0" r="0" b="0"/>
            <wp:wrapNone/>
            <wp:docPr id="1604394660"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394660" name="Graphic 4">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573893" cy="5262465"/>
                    </a:xfrm>
                    <a:prstGeom prst="rect">
                      <a:avLst/>
                    </a:prstGeom>
                  </pic:spPr>
                </pic:pic>
              </a:graphicData>
            </a:graphic>
            <wp14:sizeRelH relativeFrom="page">
              <wp14:pctWidth>0</wp14:pctWidth>
            </wp14:sizeRelH>
            <wp14:sizeRelV relativeFrom="page">
              <wp14:pctHeight>0</wp14:pctHeight>
            </wp14:sizeRelV>
          </wp:anchor>
        </w:drawing>
      </w:r>
      <w:r w:rsidR="007D4DE2">
        <w:t>Generative AI tools are used to support and enhance teaching and learning.</w:t>
      </w:r>
    </w:p>
    <w:p w14:paraId="4E4785BB" w14:textId="77777777" w:rsidR="00940CCE" w:rsidRPr="00CC4D0F" w:rsidRDefault="00940CCE" w:rsidP="00CC4D0F">
      <w:pPr>
        <w:pStyle w:val="Numberedlist1"/>
      </w:pPr>
      <w:r w:rsidRPr="00080C01">
        <w:rPr>
          <w:rStyle w:val="Strong"/>
        </w:rPr>
        <w:t>Impact:</w:t>
      </w:r>
      <w:r w:rsidRPr="00940CCE">
        <w:t xml:space="preserve"> generative AI tools are used in ways that </w:t>
      </w:r>
      <w:r w:rsidRPr="00CC4D0F">
        <w:t>enhance and support teaching, school administration, and student learning.</w:t>
      </w:r>
    </w:p>
    <w:p w14:paraId="28E236C5" w14:textId="77777777" w:rsidR="00940CCE" w:rsidRPr="00940CCE" w:rsidRDefault="00940CCE" w:rsidP="00CC4D0F">
      <w:pPr>
        <w:pStyle w:val="Numberedlist1"/>
      </w:pPr>
      <w:r w:rsidRPr="00080C01">
        <w:rPr>
          <w:rStyle w:val="Strong"/>
        </w:rPr>
        <w:t>Instruction:</w:t>
      </w:r>
      <w:r w:rsidRPr="00CC4D0F">
        <w:t xml:space="preserve"> schools engage students in learning about generative AI tools and how they work, in</w:t>
      </w:r>
      <w:r w:rsidRPr="00940CCE">
        <w:t>cluding their potential limitations and biases, and deepen this learning as student usage increases.</w:t>
      </w:r>
    </w:p>
    <w:p w14:paraId="095BE342" w14:textId="6F3B748F" w:rsidR="00940CCE" w:rsidRPr="00940CCE" w:rsidRDefault="00940CCE" w:rsidP="00CC4D0F">
      <w:pPr>
        <w:pStyle w:val="Numberedlist1"/>
      </w:pPr>
      <w:r w:rsidRPr="00080C01">
        <w:rPr>
          <w:rStyle w:val="Strong"/>
        </w:rPr>
        <w:t>Teacher expertise:</w:t>
      </w:r>
      <w:r w:rsidRPr="00940CCE">
        <w:t xml:space="preserve"> generative AI tools are used in ways that support teacher expertise, and teachers are</w:t>
      </w:r>
      <w:r w:rsidR="00BD5C24">
        <w:t> </w:t>
      </w:r>
      <w:r w:rsidRPr="00940CCE">
        <w:t>recognised and respected as the</w:t>
      </w:r>
      <w:r w:rsidR="00BD5C24">
        <w:t> </w:t>
      </w:r>
      <w:r w:rsidRPr="00940CCE">
        <w:t>subject matter experts within the</w:t>
      </w:r>
      <w:r w:rsidR="00BD5C24">
        <w:t> </w:t>
      </w:r>
      <w:r w:rsidRPr="00940CCE">
        <w:t>classroom.</w:t>
      </w:r>
    </w:p>
    <w:p w14:paraId="252A1D97" w14:textId="59CBACB4" w:rsidR="00940CCE" w:rsidRPr="00940CCE" w:rsidRDefault="00940CCE" w:rsidP="00CC4D0F">
      <w:pPr>
        <w:pStyle w:val="Numberedlist1"/>
      </w:pPr>
      <w:r w:rsidRPr="00080C01">
        <w:rPr>
          <w:rStyle w:val="Strong"/>
        </w:rPr>
        <w:t>Critical thinking:</w:t>
      </w:r>
      <w:r w:rsidRPr="00940CCE">
        <w:t xml:space="preserve"> generative AI tools are used in ways that support and enhance critical thinking and creativity, rather than restrict human thought and</w:t>
      </w:r>
      <w:r w:rsidR="00BD5C24">
        <w:t> </w:t>
      </w:r>
      <w:r w:rsidRPr="00940CCE">
        <w:t>experience.</w:t>
      </w:r>
    </w:p>
    <w:p w14:paraId="5BBDEFB0" w14:textId="022D58FD" w:rsidR="00940CCE" w:rsidRPr="00940CCE" w:rsidRDefault="00940CCE" w:rsidP="00CC4D0F">
      <w:pPr>
        <w:pStyle w:val="Numberedlist1"/>
      </w:pPr>
      <w:r w:rsidRPr="00080C01">
        <w:rPr>
          <w:rStyle w:val="Strong"/>
        </w:rPr>
        <w:t>Learning design:</w:t>
      </w:r>
      <w:r w:rsidRPr="00940CCE">
        <w:t xml:space="preserve"> work designed for</w:t>
      </w:r>
      <w:r w:rsidR="00BD5C24">
        <w:t> </w:t>
      </w:r>
      <w:r w:rsidRPr="00940CCE">
        <w:t>students, including assessments, clearly outlines how generative AI tools</w:t>
      </w:r>
      <w:r w:rsidR="00BD5C24">
        <w:t> </w:t>
      </w:r>
      <w:r w:rsidRPr="00940CCE">
        <w:t>should or should not be used and</w:t>
      </w:r>
      <w:r w:rsidR="00BD5C24">
        <w:t> </w:t>
      </w:r>
      <w:r w:rsidRPr="00940CCE">
        <w:t>allows for a clear and unbiased evaluation of student ability.</w:t>
      </w:r>
    </w:p>
    <w:p w14:paraId="26690DB6" w14:textId="20A117DE" w:rsidR="00940CCE" w:rsidRPr="00940CCE" w:rsidRDefault="00940CCE" w:rsidP="00CC4D0F">
      <w:pPr>
        <w:pStyle w:val="Numberedlist1"/>
      </w:pPr>
      <w:r w:rsidRPr="00080C01">
        <w:rPr>
          <w:rStyle w:val="Strong"/>
        </w:rPr>
        <w:t>Academic integrity:</w:t>
      </w:r>
      <w:r w:rsidRPr="00940CCE">
        <w:t xml:space="preserve"> students are supported to use generative AI tools ethically in their schoolwork, including by ensuring appropriate attribution.</w:t>
      </w:r>
    </w:p>
    <w:p w14:paraId="1A45C360" w14:textId="77777777" w:rsidR="001D6A01" w:rsidRDefault="001D6A01" w:rsidP="001D6A01">
      <w:pPr>
        <w:pStyle w:val="Columnspacer"/>
      </w:pPr>
    </w:p>
    <w:p w14:paraId="17F6DA3E" w14:textId="4639ADAD" w:rsidR="007D4DE2" w:rsidRDefault="001D6A01" w:rsidP="001D6A01">
      <w:pPr>
        <w:pStyle w:val="Columnspacer"/>
      </w:pPr>
      <w:r>
        <w:br w:type="column"/>
      </w:r>
    </w:p>
    <w:p w14:paraId="1F2D42B5" w14:textId="77777777" w:rsidR="007D4DE2" w:rsidRDefault="007D4DE2" w:rsidP="007D4DE2">
      <w:pPr>
        <w:pStyle w:val="Heading2"/>
      </w:pPr>
      <w:r>
        <w:t xml:space="preserve">Human and Social Wellbeing </w:t>
      </w:r>
    </w:p>
    <w:p w14:paraId="0B9F43F2" w14:textId="7E968545" w:rsidR="007D4DE2" w:rsidRDefault="00A95B90" w:rsidP="00BD5C24">
      <w:pPr>
        <w:pStyle w:val="NormalCentred-3lines"/>
      </w:pPr>
      <w:r>
        <w:rPr>
          <w:noProof/>
        </w:rPr>
        <w:drawing>
          <wp:anchor distT="0" distB="0" distL="114300" distR="114300" simplePos="0" relativeHeight="251674624" behindDoc="1" locked="0" layoutInCell="1" allowOverlap="1" wp14:anchorId="2A34FA1A" wp14:editId="256BC676">
            <wp:simplePos x="0" y="0"/>
            <wp:positionH relativeFrom="column">
              <wp:posOffset>2227930</wp:posOffset>
            </wp:positionH>
            <wp:positionV relativeFrom="paragraph">
              <wp:posOffset>775335</wp:posOffset>
            </wp:positionV>
            <wp:extent cx="2573893" cy="5262465"/>
            <wp:effectExtent l="0" t="0" r="0" b="0"/>
            <wp:wrapNone/>
            <wp:docPr id="270835132" name="Graphic 2708351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394660" name="Graphic 4">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573893" cy="5262465"/>
                    </a:xfrm>
                    <a:prstGeom prst="rect">
                      <a:avLst/>
                    </a:prstGeom>
                  </pic:spPr>
                </pic:pic>
              </a:graphicData>
            </a:graphic>
            <wp14:sizeRelH relativeFrom="page">
              <wp14:pctWidth>0</wp14:pctWidth>
            </wp14:sizeRelH>
            <wp14:sizeRelV relativeFrom="page">
              <wp14:pctHeight>0</wp14:pctHeight>
            </wp14:sizeRelV>
          </wp:anchor>
        </w:drawing>
      </w:r>
      <w:r w:rsidR="007D4DE2">
        <w:t>Generative AI tools are used to benefit all members of the school community.</w:t>
      </w:r>
    </w:p>
    <w:p w14:paraId="3C1FD8C8" w14:textId="780A6BF2" w:rsidR="00CC4D0F" w:rsidRDefault="00CC4D0F" w:rsidP="00CC4D0F">
      <w:pPr>
        <w:pStyle w:val="NumberedList2"/>
      </w:pPr>
      <w:r w:rsidRPr="00080C01">
        <w:rPr>
          <w:rStyle w:val="Strong"/>
        </w:rPr>
        <w:t>Wellbeing:</w:t>
      </w:r>
      <w:r>
        <w:t xml:space="preserve"> generative AI tools are used in ways that do not harm the wellbeing and safety of any member of</w:t>
      </w:r>
      <w:r w:rsidR="00BD5C24">
        <w:t> </w:t>
      </w:r>
      <w:r>
        <w:t>the school community.</w:t>
      </w:r>
    </w:p>
    <w:p w14:paraId="2CCC46E6" w14:textId="66DF3038" w:rsidR="00CC4D0F" w:rsidRDefault="00CC4D0F" w:rsidP="00CC4D0F">
      <w:pPr>
        <w:pStyle w:val="NumberedList2"/>
      </w:pPr>
      <w:r w:rsidRPr="00080C01">
        <w:rPr>
          <w:rStyle w:val="Strong"/>
        </w:rPr>
        <w:t>Diversity of perspectives:</w:t>
      </w:r>
      <w:r>
        <w:t xml:space="preserve"> generative AI tools are used in ways that expose users to diverse ideas and</w:t>
      </w:r>
      <w:r w:rsidR="00BD5C24">
        <w:t> </w:t>
      </w:r>
      <w:r>
        <w:t>perspectives and avoid the reinforcement of biases.</w:t>
      </w:r>
    </w:p>
    <w:p w14:paraId="607C5546" w14:textId="16FBA2A2" w:rsidR="00CC4D0F" w:rsidRDefault="00CC4D0F" w:rsidP="00CC4D0F">
      <w:pPr>
        <w:pStyle w:val="NumberedList2"/>
      </w:pPr>
      <w:r w:rsidRPr="00080C01">
        <w:rPr>
          <w:rStyle w:val="Strong"/>
        </w:rPr>
        <w:t>Human rights:</w:t>
      </w:r>
      <w:r>
        <w:t xml:space="preserve"> generative AI tools are</w:t>
      </w:r>
      <w:r w:rsidR="00BD5C24">
        <w:t> </w:t>
      </w:r>
      <w:r>
        <w:t>used in ways that respect human and worker rights, including individual</w:t>
      </w:r>
      <w:r w:rsidR="00BD5C24">
        <w:t xml:space="preserve"> </w:t>
      </w:r>
      <w:r w:rsidR="00BD5C24">
        <w:br/>
      </w:r>
      <w:r>
        <w:t>autonomy and dignity.</w:t>
      </w:r>
    </w:p>
    <w:p w14:paraId="1A006FB4" w14:textId="77777777" w:rsidR="001D6A01" w:rsidRDefault="001D6A01" w:rsidP="001D6A01">
      <w:pPr>
        <w:pStyle w:val="Columnspacer"/>
      </w:pPr>
    </w:p>
    <w:p w14:paraId="6DB75D1C" w14:textId="1DCA0C88" w:rsidR="007D4DE2" w:rsidRDefault="001D6A01" w:rsidP="001D6A01">
      <w:pPr>
        <w:pStyle w:val="Heading2-singleLine"/>
      </w:pPr>
      <w:r>
        <w:br w:type="column"/>
      </w:r>
      <w:r w:rsidR="007D4DE2">
        <w:t>Transparency</w:t>
      </w:r>
    </w:p>
    <w:p w14:paraId="064F632C" w14:textId="6C79FD43" w:rsidR="007D4DE2" w:rsidRDefault="00A95B90" w:rsidP="00BD5C24">
      <w:pPr>
        <w:pStyle w:val="Normal-Centred"/>
        <w:rPr>
          <w:spacing w:val="-6"/>
        </w:rPr>
      </w:pPr>
      <w:r>
        <w:rPr>
          <w:noProof/>
        </w:rPr>
        <w:drawing>
          <wp:anchor distT="0" distB="0" distL="114300" distR="114300" simplePos="0" relativeHeight="251676672" behindDoc="1" locked="0" layoutInCell="1" allowOverlap="1" wp14:anchorId="0E054481" wp14:editId="5B36DC8E">
            <wp:simplePos x="0" y="0"/>
            <wp:positionH relativeFrom="column">
              <wp:posOffset>2235498</wp:posOffset>
            </wp:positionH>
            <wp:positionV relativeFrom="paragraph">
              <wp:posOffset>757555</wp:posOffset>
            </wp:positionV>
            <wp:extent cx="2573893" cy="5262465"/>
            <wp:effectExtent l="0" t="0" r="0" b="0"/>
            <wp:wrapNone/>
            <wp:docPr id="1656580638" name="Graphic 16565806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394660" name="Graphic 4">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573893" cy="5262465"/>
                    </a:xfrm>
                    <a:prstGeom prst="rect">
                      <a:avLst/>
                    </a:prstGeom>
                  </pic:spPr>
                </pic:pic>
              </a:graphicData>
            </a:graphic>
            <wp14:sizeRelH relativeFrom="page">
              <wp14:pctWidth>0</wp14:pctWidth>
            </wp14:sizeRelH>
            <wp14:sizeRelV relativeFrom="page">
              <wp14:pctHeight>0</wp14:pctHeight>
            </wp14:sizeRelV>
          </wp:anchor>
        </w:drawing>
      </w:r>
      <w:r w:rsidR="007D4DE2" w:rsidRPr="001C3519">
        <w:rPr>
          <w:spacing w:val="-6"/>
        </w:rPr>
        <w:t>School communities understand how generative AI tools work, how they can be used, and when and how these tools are impacting them.</w:t>
      </w:r>
    </w:p>
    <w:p w14:paraId="767A9087" w14:textId="77777777" w:rsidR="00CC4D0F" w:rsidRPr="00CC4D0F" w:rsidRDefault="00CC4D0F" w:rsidP="00CC4D0F">
      <w:pPr>
        <w:pStyle w:val="NumberedList3"/>
      </w:pPr>
      <w:r w:rsidRPr="00080C01">
        <w:rPr>
          <w:rStyle w:val="Strong"/>
        </w:rPr>
        <w:t>Information and support:</w:t>
      </w:r>
      <w:r w:rsidRPr="00CC4D0F">
        <w:t xml:space="preserve"> teachers, students, staff, </w:t>
      </w:r>
      <w:proofErr w:type="gramStart"/>
      <w:r w:rsidRPr="00CC4D0F">
        <w:t>parents</w:t>
      </w:r>
      <w:proofErr w:type="gramEnd"/>
      <w:r w:rsidRPr="00CC4D0F">
        <w:t xml:space="preserve"> and carers have access to clear and appropriate information and guidance about generative AI.</w:t>
      </w:r>
    </w:p>
    <w:p w14:paraId="570782C7" w14:textId="24156F66" w:rsidR="00CC4D0F" w:rsidRPr="00CC4D0F" w:rsidRDefault="00CC4D0F" w:rsidP="00CC4D0F">
      <w:pPr>
        <w:pStyle w:val="NumberedList3"/>
      </w:pPr>
      <w:r w:rsidRPr="00080C01">
        <w:rPr>
          <w:rStyle w:val="Strong"/>
        </w:rPr>
        <w:t>Disclosure:</w:t>
      </w:r>
      <w:r w:rsidRPr="00CC4D0F">
        <w:t xml:space="preserve"> school communities are</w:t>
      </w:r>
      <w:r w:rsidR="00BD5C24">
        <w:t> </w:t>
      </w:r>
      <w:r w:rsidRPr="00CC4D0F">
        <w:t>appropriately informed when generative AI tools are used in ways</w:t>
      </w:r>
      <w:r w:rsidR="00BD5C24">
        <w:t> </w:t>
      </w:r>
      <w:r w:rsidRPr="00CC4D0F">
        <w:t>that impact them.</w:t>
      </w:r>
    </w:p>
    <w:p w14:paraId="72645C71" w14:textId="18914E02" w:rsidR="00CC4D0F" w:rsidRPr="001C3519" w:rsidRDefault="00CC4D0F" w:rsidP="00CC4D0F">
      <w:pPr>
        <w:pStyle w:val="NumberedList3"/>
      </w:pPr>
      <w:r w:rsidRPr="00080C01">
        <w:rPr>
          <w:rStyle w:val="Strong"/>
        </w:rPr>
        <w:t>Explainability:</w:t>
      </w:r>
      <w:r w:rsidRPr="00CC4D0F">
        <w:t xml:space="preserve"> vendors ensure that end users broadly understand the methods used by generative AI tools</w:t>
      </w:r>
      <w:r w:rsidR="00BD5C24">
        <w:t> </w:t>
      </w:r>
      <w:r w:rsidRPr="00CC4D0F">
        <w:t>and their potential biases.</w:t>
      </w:r>
    </w:p>
    <w:p w14:paraId="0B962E24" w14:textId="6B4F8EF7" w:rsidR="007D4DE2" w:rsidRDefault="001D6A01" w:rsidP="001D6A01">
      <w:pPr>
        <w:pStyle w:val="Heading2-singleLine"/>
      </w:pPr>
      <w:r>
        <w:br w:type="column"/>
      </w:r>
      <w:r w:rsidR="007D4DE2">
        <w:t>Fairness</w:t>
      </w:r>
    </w:p>
    <w:p w14:paraId="491D3876" w14:textId="447AEF75" w:rsidR="007D4DE2" w:rsidRDefault="00A95B90" w:rsidP="005F389C">
      <w:pPr>
        <w:pStyle w:val="NormalCentred-3lines"/>
      </w:pPr>
      <w:r>
        <w:rPr>
          <w:noProof/>
        </w:rPr>
        <w:drawing>
          <wp:anchor distT="0" distB="0" distL="114300" distR="114300" simplePos="0" relativeHeight="251678720" behindDoc="1" locked="0" layoutInCell="1" allowOverlap="1" wp14:anchorId="1E46A7B3" wp14:editId="4E5511E7">
            <wp:simplePos x="0" y="0"/>
            <wp:positionH relativeFrom="column">
              <wp:posOffset>2233606</wp:posOffset>
            </wp:positionH>
            <wp:positionV relativeFrom="paragraph">
              <wp:posOffset>782955</wp:posOffset>
            </wp:positionV>
            <wp:extent cx="2573893" cy="5262465"/>
            <wp:effectExtent l="0" t="0" r="0" b="0"/>
            <wp:wrapNone/>
            <wp:docPr id="1230805941" name="Graphic 12308059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394660" name="Graphic 4">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573893" cy="5262465"/>
                    </a:xfrm>
                    <a:prstGeom prst="rect">
                      <a:avLst/>
                    </a:prstGeom>
                  </pic:spPr>
                </pic:pic>
              </a:graphicData>
            </a:graphic>
            <wp14:sizeRelH relativeFrom="page">
              <wp14:pctWidth>0</wp14:pctWidth>
            </wp14:sizeRelH>
            <wp14:sizeRelV relativeFrom="page">
              <wp14:pctHeight>0</wp14:pctHeight>
            </wp14:sizeRelV>
          </wp:anchor>
        </w:drawing>
      </w:r>
      <w:r w:rsidR="007D4DE2">
        <w:t>Generative AI tools are used in ways that are accessible, fair, and respectful.</w:t>
      </w:r>
    </w:p>
    <w:p w14:paraId="7C6A214C" w14:textId="23370F80" w:rsidR="00080C01" w:rsidRDefault="00080C01" w:rsidP="00080C01">
      <w:pPr>
        <w:pStyle w:val="NumberedList4"/>
      </w:pPr>
      <w:r w:rsidRPr="00080C01">
        <w:rPr>
          <w:rStyle w:val="Strong"/>
        </w:rPr>
        <w:t>Accessibility and inclusivity:</w:t>
      </w:r>
      <w:r>
        <w:t xml:space="preserve"> generative AI tools are used in ways that enhance opportunities, and are inclusive, accessible, and equitable for</w:t>
      </w:r>
      <w:r w:rsidR="00BD5C24">
        <w:t> </w:t>
      </w:r>
      <w:r>
        <w:t>people with disability and from diverse backgrounds.</w:t>
      </w:r>
    </w:p>
    <w:p w14:paraId="0E8C4A1D" w14:textId="2FB9DE23" w:rsidR="00080C01" w:rsidRDefault="00080C01" w:rsidP="00080C01">
      <w:pPr>
        <w:pStyle w:val="NumberedList4"/>
      </w:pPr>
      <w:r w:rsidRPr="00080C01">
        <w:rPr>
          <w:rStyle w:val="Strong"/>
        </w:rPr>
        <w:t>Equity and access:</w:t>
      </w:r>
      <w:r>
        <w:t xml:space="preserve"> regional, </w:t>
      </w:r>
      <w:proofErr w:type="gramStart"/>
      <w:r>
        <w:t>rural</w:t>
      </w:r>
      <w:proofErr w:type="gramEnd"/>
      <w:r w:rsidR="00BD5C24">
        <w:t> </w:t>
      </w:r>
      <w:r>
        <w:t>and remote communities are considered when implementing generative AI.</w:t>
      </w:r>
    </w:p>
    <w:p w14:paraId="3703E46C" w14:textId="7478FAFD" w:rsidR="00080C01" w:rsidRDefault="00080C01" w:rsidP="00080C01">
      <w:pPr>
        <w:pStyle w:val="NumberedList4"/>
      </w:pPr>
      <w:r w:rsidRPr="00080C01">
        <w:rPr>
          <w:rStyle w:val="Strong"/>
        </w:rPr>
        <w:t>Non-discrimination:</w:t>
      </w:r>
      <w:r>
        <w:t xml:space="preserve"> generative AI tools are used in ways that support inclusivity, minimising opportunities for, and countering, unfair discrimination against individuals, communities, or</w:t>
      </w:r>
      <w:r w:rsidR="00BD5C24">
        <w:t> </w:t>
      </w:r>
      <w:r>
        <w:t>groups.</w:t>
      </w:r>
    </w:p>
    <w:p w14:paraId="76DC92DA" w14:textId="2B5ECB51" w:rsidR="00080C01" w:rsidRDefault="00080C01" w:rsidP="00080C01">
      <w:pPr>
        <w:pStyle w:val="NumberedList4"/>
      </w:pPr>
      <w:r w:rsidRPr="00080C01">
        <w:rPr>
          <w:rStyle w:val="Strong"/>
        </w:rPr>
        <w:t>Cultural and intellectual property:</w:t>
      </w:r>
      <w:r>
        <w:t xml:space="preserve"> generative AI tools are used in ways that respect the cultural rights of various cultural groups, including Indigenous Cultural and Intellectual Property (ICIP) rights.</w:t>
      </w:r>
    </w:p>
    <w:p w14:paraId="5D40B6EA" w14:textId="662C7BD9" w:rsidR="007D4DE2" w:rsidRDefault="001D6A01" w:rsidP="001D6A01">
      <w:pPr>
        <w:pStyle w:val="Heading2-singleLine"/>
      </w:pPr>
      <w:r>
        <w:br w:type="column"/>
      </w:r>
      <w:r w:rsidR="007D4DE2">
        <w:t>Accountability</w:t>
      </w:r>
    </w:p>
    <w:p w14:paraId="4B6B758C" w14:textId="593D1DA9" w:rsidR="007D4DE2" w:rsidRDefault="00A95B90" w:rsidP="00F539B9">
      <w:pPr>
        <w:pStyle w:val="Normal-Centred"/>
      </w:pPr>
      <w:r>
        <w:rPr>
          <w:noProof/>
        </w:rPr>
        <w:drawing>
          <wp:anchor distT="0" distB="0" distL="114300" distR="114300" simplePos="0" relativeHeight="251680768" behindDoc="1" locked="0" layoutInCell="1" allowOverlap="1" wp14:anchorId="7B0890A4" wp14:editId="16221E98">
            <wp:simplePos x="0" y="0"/>
            <wp:positionH relativeFrom="column">
              <wp:posOffset>2247706</wp:posOffset>
            </wp:positionH>
            <wp:positionV relativeFrom="paragraph">
              <wp:posOffset>782955</wp:posOffset>
            </wp:positionV>
            <wp:extent cx="2573893" cy="5262465"/>
            <wp:effectExtent l="0" t="0" r="0" b="0"/>
            <wp:wrapNone/>
            <wp:docPr id="2029683476" name="Graphic 20296834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394660" name="Graphic 4">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573893" cy="5262465"/>
                    </a:xfrm>
                    <a:prstGeom prst="rect">
                      <a:avLst/>
                    </a:prstGeom>
                  </pic:spPr>
                </pic:pic>
              </a:graphicData>
            </a:graphic>
            <wp14:sizeRelH relativeFrom="page">
              <wp14:pctWidth>0</wp14:pctWidth>
            </wp14:sizeRelH>
            <wp14:sizeRelV relativeFrom="page">
              <wp14:pctHeight>0</wp14:pctHeight>
            </wp14:sizeRelV>
          </wp:anchor>
        </w:drawing>
      </w:r>
      <w:r w:rsidR="007D4DE2">
        <w:t>Generative AI tools are used in ways that are open to challenge and retain human agency and accountability for decisions.</w:t>
      </w:r>
    </w:p>
    <w:p w14:paraId="0660630D" w14:textId="13744088" w:rsidR="00080C01" w:rsidRDefault="00080C01" w:rsidP="00080C01">
      <w:pPr>
        <w:pStyle w:val="NumberedList5"/>
      </w:pPr>
      <w:r w:rsidRPr="00080C01">
        <w:rPr>
          <w:rStyle w:val="Strong"/>
        </w:rPr>
        <w:t>Human responsibility:</w:t>
      </w:r>
      <w:r>
        <w:t xml:space="preserve"> teachers and school leaders retain control of</w:t>
      </w:r>
      <w:r w:rsidR="00BD5C24">
        <w:t> </w:t>
      </w:r>
      <w:r>
        <w:t xml:space="preserve">decision making and remain accountable for decisions that are supported </w:t>
      </w:r>
      <w:proofErr w:type="gramStart"/>
      <w:r>
        <w:t>by the use of</w:t>
      </w:r>
      <w:proofErr w:type="gramEnd"/>
      <w:r>
        <w:t xml:space="preserve"> generative AI</w:t>
      </w:r>
      <w:r w:rsidR="00BD5C24">
        <w:t> </w:t>
      </w:r>
      <w:r>
        <w:t>tools.</w:t>
      </w:r>
    </w:p>
    <w:p w14:paraId="3AC49495" w14:textId="77777777" w:rsidR="00080C01" w:rsidRDefault="00080C01" w:rsidP="00080C01">
      <w:pPr>
        <w:pStyle w:val="NumberedList5"/>
      </w:pPr>
      <w:r w:rsidRPr="00080C01">
        <w:rPr>
          <w:rStyle w:val="Strong"/>
        </w:rPr>
        <w:t>Reliability:</w:t>
      </w:r>
      <w:r>
        <w:t xml:space="preserve"> generative AI tools are tested before they are used, and reliably operate in accordance with their intended purpose.</w:t>
      </w:r>
    </w:p>
    <w:p w14:paraId="2284EE13" w14:textId="0FBE529E" w:rsidR="00080C01" w:rsidRDefault="00080C01" w:rsidP="00080C01">
      <w:pPr>
        <w:pStyle w:val="NumberedList5"/>
      </w:pPr>
      <w:r w:rsidRPr="00080C01">
        <w:rPr>
          <w:rStyle w:val="Strong"/>
        </w:rPr>
        <w:t>Monitoring:</w:t>
      </w:r>
      <w:r>
        <w:t xml:space="preserve"> the impact of generative AI tools on school communities is actively and regularly monitored, and</w:t>
      </w:r>
      <w:r w:rsidR="00C8533D">
        <w:t> </w:t>
      </w:r>
      <w:r>
        <w:t>emerging risks and opportunities are identified and managed.</w:t>
      </w:r>
    </w:p>
    <w:p w14:paraId="78CE74C1" w14:textId="497DCC10" w:rsidR="00080C01" w:rsidRDefault="00080C01" w:rsidP="00080C01">
      <w:pPr>
        <w:pStyle w:val="NumberedList5"/>
      </w:pPr>
      <w:r w:rsidRPr="00080C01">
        <w:rPr>
          <w:rStyle w:val="Strong"/>
        </w:rPr>
        <w:t>Contestability:</w:t>
      </w:r>
      <w:r>
        <w:t xml:space="preserve"> members of school communities that are impacted by generative AI tools are actively informed about, and have opportunities to question, the use or</w:t>
      </w:r>
      <w:r w:rsidR="00C8533D">
        <w:t> </w:t>
      </w:r>
      <w:r>
        <w:t>outputs of the tools and any decisions informed by the tools.</w:t>
      </w:r>
    </w:p>
    <w:p w14:paraId="1560C9FD" w14:textId="53981B75" w:rsidR="007D4DE2" w:rsidRDefault="001D6A01" w:rsidP="007D4DE2">
      <w:pPr>
        <w:pStyle w:val="Heading2"/>
      </w:pPr>
      <w:r>
        <w:br w:type="column"/>
      </w:r>
      <w:r w:rsidR="007D4DE2">
        <w:t xml:space="preserve">Privacy, Security and Safety </w:t>
      </w:r>
    </w:p>
    <w:p w14:paraId="1E012C10" w14:textId="1C99F448" w:rsidR="007D4DE2" w:rsidRDefault="007D4DE2" w:rsidP="005F389C">
      <w:pPr>
        <w:pStyle w:val="NormalCentred-3lines"/>
      </w:pPr>
      <w:r>
        <w:t>Students and others using generative AI tools have their privacy and data protected.</w:t>
      </w:r>
    </w:p>
    <w:p w14:paraId="16793F4D" w14:textId="5CD990DE" w:rsidR="00080C01" w:rsidRDefault="00080C01" w:rsidP="00080C01">
      <w:pPr>
        <w:pStyle w:val="NumberedList6"/>
      </w:pPr>
      <w:r w:rsidRPr="00080C01">
        <w:rPr>
          <w:rStyle w:val="Strong"/>
        </w:rPr>
        <w:t>Privacy and data protection:</w:t>
      </w:r>
      <w:r>
        <w:t xml:space="preserve"> generative AI tools are used in ways that respect and uphold privacy and data rights, comply with Australian law, and avoid the unnecessary collection, limit the retention, prevent further distribution, and prohibit the sale of</w:t>
      </w:r>
      <w:r w:rsidR="00BD5C24">
        <w:t> </w:t>
      </w:r>
      <w:r>
        <w:t>student data.</w:t>
      </w:r>
    </w:p>
    <w:p w14:paraId="447E1FC6" w14:textId="188206EA" w:rsidR="00080C01" w:rsidRDefault="00080C01" w:rsidP="00080C01">
      <w:pPr>
        <w:pStyle w:val="NumberedList6"/>
      </w:pPr>
      <w:r w:rsidRPr="00080C01">
        <w:rPr>
          <w:rStyle w:val="Strong"/>
        </w:rPr>
        <w:t>Privacy disclosure:</w:t>
      </w:r>
      <w:r>
        <w:t xml:space="preserve"> school communities are proactively informed about how and what data will be collected, used, and shared while using generative AI tools, and consent</w:t>
      </w:r>
      <w:r w:rsidR="00C8533D">
        <w:t> </w:t>
      </w:r>
      <w:r>
        <w:t>is sought where needed.</w:t>
      </w:r>
    </w:p>
    <w:p w14:paraId="3595CE9D" w14:textId="77777777" w:rsidR="00080C01" w:rsidRDefault="00080C01" w:rsidP="00080C01">
      <w:pPr>
        <w:pStyle w:val="NumberedList6"/>
      </w:pPr>
      <w:r w:rsidRPr="00080C01">
        <w:rPr>
          <w:rStyle w:val="Strong"/>
        </w:rPr>
        <w:t>Protection of student inputs:</w:t>
      </w:r>
      <w:r>
        <w:t xml:space="preserve"> students, teachers and staff take appropriate care when entering information into generative AI tools which may compromise any individual’s data privacy.</w:t>
      </w:r>
    </w:p>
    <w:p w14:paraId="4F243526" w14:textId="6DDC5FAB" w:rsidR="00080C01" w:rsidRPr="00BD5C24" w:rsidRDefault="00080C01" w:rsidP="00080C01">
      <w:pPr>
        <w:pStyle w:val="NumberedList6"/>
        <w:rPr>
          <w:spacing w:val="-8"/>
        </w:rPr>
      </w:pPr>
      <w:r w:rsidRPr="00BD5C24">
        <w:rPr>
          <w:rStyle w:val="Strong"/>
          <w:spacing w:val="-8"/>
        </w:rPr>
        <w:t>Cyber-security and resilience:</w:t>
      </w:r>
      <w:r w:rsidRPr="00BD5C24">
        <w:rPr>
          <w:spacing w:val="-8"/>
        </w:rPr>
        <w:t xml:space="preserve"> robust</w:t>
      </w:r>
      <w:r w:rsidR="00C8533D">
        <w:rPr>
          <w:spacing w:val="-8"/>
        </w:rPr>
        <w:t> </w:t>
      </w:r>
      <w:r w:rsidRPr="00BD5C24">
        <w:rPr>
          <w:spacing w:val="-8"/>
        </w:rPr>
        <w:t>cyber-security measures are implemented to protect the integrity and</w:t>
      </w:r>
      <w:r w:rsidR="00C8533D">
        <w:rPr>
          <w:spacing w:val="-8"/>
        </w:rPr>
        <w:t> </w:t>
      </w:r>
      <w:r w:rsidRPr="00BD5C24">
        <w:rPr>
          <w:spacing w:val="-8"/>
        </w:rPr>
        <w:t>availability of school infrastructure, generative AI tools, and associated data.</w:t>
      </w:r>
    </w:p>
    <w:p w14:paraId="76A4AABD" w14:textId="3B17E406" w:rsidR="00080C01" w:rsidRDefault="00080C01" w:rsidP="006B40A4">
      <w:pPr>
        <w:pStyle w:val="NumberedList6"/>
        <w:spacing w:after="1300"/>
      </w:pPr>
      <w:r w:rsidRPr="00080C01">
        <w:rPr>
          <w:rStyle w:val="Strong"/>
        </w:rPr>
        <w:t>Copyright compliance:</w:t>
      </w:r>
      <w:r>
        <w:t xml:space="preserve"> when using generative AI tools, schools are aware of, and take measures to comply with, applicable copyright rights and obligations.</w:t>
      </w:r>
    </w:p>
    <w:p w14:paraId="78258628" w14:textId="77777777" w:rsidR="007D4DE2" w:rsidRDefault="007D4DE2" w:rsidP="008F6CB5">
      <w:pPr>
        <w:spacing w:after="240"/>
        <w:sectPr w:rsidR="007D4DE2" w:rsidSect="001D6A01">
          <w:type w:val="continuous"/>
          <w:pgSz w:w="23811" w:h="16838" w:orient="landscape" w:code="8"/>
          <w:pgMar w:top="680" w:right="454" w:bottom="454" w:left="454" w:header="709" w:footer="709" w:gutter="0"/>
          <w:cols w:num="6" w:space="567"/>
          <w:docGrid w:linePitch="360"/>
        </w:sectPr>
      </w:pPr>
    </w:p>
    <w:p w14:paraId="3E90BDAB" w14:textId="309E88D5" w:rsidR="0079235F" w:rsidRDefault="008F6CB5" w:rsidP="0079235F">
      <w:pPr>
        <w:pStyle w:val="SmallFooterText"/>
        <w:spacing w:before="720"/>
      </w:pPr>
      <w:r w:rsidRPr="005F69C8">
        <w:t>Australian Framework for Generative Artificial Intelligence in Schools © Commonwealth of Australia, 2023</w:t>
      </w:r>
      <w:r w:rsidRPr="005F69C8">
        <w:t> </w:t>
      </w:r>
      <w:r w:rsidRPr="005F69C8">
        <w:rPr>
          <w:noProof/>
        </w:rPr>
        <w:drawing>
          <wp:inline distT="0" distB="0" distL="0" distR="0" wp14:anchorId="75FED3D6" wp14:editId="29160446">
            <wp:extent cx="475861" cy="181280"/>
            <wp:effectExtent l="0" t="0" r="635" b="9525"/>
            <wp:docPr id="1511003872" name="Picture 5" descr="This is a Creative Commons 4.0 copyright license icon. Click it to be taken to the Creative Commons website.">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003872" name="Picture 5" descr="This is a Creative Commons 4.0 copyright license icon. Click it to be taken to the Creative Commons website.">
                      <a:hlinkClick r:id="rId17"/>
                    </pic:cNvPr>
                    <pic:cNvPicPr/>
                  </pic:nvPicPr>
                  <pic:blipFill>
                    <a:blip r:embed="rId18">
                      <a:extLst>
                        <a:ext uri="{28A0092B-C50C-407E-A947-70E740481C1C}">
                          <a14:useLocalDpi xmlns:a14="http://schemas.microsoft.com/office/drawing/2010/main" val="0"/>
                        </a:ext>
                      </a:extLst>
                    </a:blip>
                    <a:stretch>
                      <a:fillRect/>
                    </a:stretch>
                  </pic:blipFill>
                  <pic:spPr>
                    <a:xfrm>
                      <a:off x="0" y="0"/>
                      <a:ext cx="481430" cy="183402"/>
                    </a:xfrm>
                    <a:prstGeom prst="rect">
                      <a:avLst/>
                    </a:prstGeom>
                  </pic:spPr>
                </pic:pic>
              </a:graphicData>
            </a:graphic>
          </wp:inline>
        </w:drawing>
      </w:r>
      <w:r>
        <w:br w:type="column"/>
      </w:r>
    </w:p>
    <w:p w14:paraId="5941FE02" w14:textId="6339E19A" w:rsidR="0079235F" w:rsidRPr="0079235F" w:rsidRDefault="005F69C8" w:rsidP="00E60D1B">
      <w:pPr>
        <w:pStyle w:val="SmallFooterText"/>
        <w:spacing w:before="120"/>
      </w:pPr>
      <w:r w:rsidRPr="005F69C8">
        <w:t xml:space="preserve">Access the full framework via the QR </w:t>
      </w:r>
      <w:r w:rsidRPr="005F69C8">
        <w:br/>
        <w:t xml:space="preserve">code for additional information on its </w:t>
      </w:r>
      <w:r w:rsidRPr="005F69C8">
        <w:br/>
        <w:t>intended purpose and audience.</w:t>
      </w:r>
      <w:r w:rsidR="008F6CB5">
        <w:br w:type="column"/>
      </w:r>
      <w:r w:rsidR="008F6CB5" w:rsidRPr="005F69C8">
        <w:rPr>
          <w:noProof/>
        </w:rPr>
        <w:drawing>
          <wp:inline distT="0" distB="0" distL="0" distR="0" wp14:anchorId="52B83202" wp14:editId="0E3F8E9D">
            <wp:extent cx="475989" cy="475989"/>
            <wp:effectExtent l="0" t="0" r="635" b="635"/>
            <wp:docPr id="1079101263" name="Picture 6" descr="QR code directing to full framework.">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101263" name="Picture 6" descr="QR code directing to full framework.">
                      <a:hlinkClick r:id="rId19"/>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75989" cy="475989"/>
                    </a:xfrm>
                    <a:prstGeom prst="rect">
                      <a:avLst/>
                    </a:prstGeom>
                  </pic:spPr>
                </pic:pic>
              </a:graphicData>
            </a:graphic>
          </wp:inline>
        </w:drawing>
      </w:r>
    </w:p>
    <w:sectPr w:rsidR="0079235F" w:rsidRPr="0079235F" w:rsidSect="00E60D1B">
      <w:type w:val="continuous"/>
      <w:pgSz w:w="23811" w:h="16838" w:orient="landscape" w:code="8"/>
      <w:pgMar w:top="680" w:right="454" w:bottom="454" w:left="454" w:header="709" w:footer="709" w:gutter="0"/>
      <w:cols w:num="3" w:space="0" w:equalWidth="0">
        <w:col w:w="19585" w:space="0"/>
        <w:col w:w="2314" w:space="284"/>
        <w:col w:w="7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8FD6A" w14:textId="77777777" w:rsidR="00BC4741" w:rsidRDefault="00BC4741" w:rsidP="008F6CB5">
      <w:pPr>
        <w:spacing w:after="0" w:line="240" w:lineRule="auto"/>
      </w:pPr>
      <w:r>
        <w:separator/>
      </w:r>
    </w:p>
  </w:endnote>
  <w:endnote w:type="continuationSeparator" w:id="0">
    <w:p w14:paraId="2673B160" w14:textId="77777777" w:rsidR="00BC4741" w:rsidRDefault="00BC4741" w:rsidP="008F6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Light">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DECB8" w14:textId="77777777" w:rsidR="00BC4741" w:rsidRDefault="00BC4741" w:rsidP="008F6CB5">
      <w:pPr>
        <w:spacing w:after="0" w:line="240" w:lineRule="auto"/>
      </w:pPr>
      <w:r>
        <w:separator/>
      </w:r>
    </w:p>
  </w:footnote>
  <w:footnote w:type="continuationSeparator" w:id="0">
    <w:p w14:paraId="7A44AA10" w14:textId="77777777" w:rsidR="00BC4741" w:rsidRDefault="00BC4741" w:rsidP="008F6C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41435"/>
    <w:multiLevelType w:val="multilevel"/>
    <w:tmpl w:val="26A01C98"/>
    <w:name w:val="List Numbered (2)"/>
    <w:lvl w:ilvl="0">
      <w:start w:val="1"/>
      <w:numFmt w:val="decimal"/>
      <w:pStyle w:val="NumberedList2"/>
      <w:lvlText w:val="2.%1"/>
      <w:lvlJc w:val="left"/>
      <w:pPr>
        <w:ind w:left="397" w:hanging="397"/>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0D932E7"/>
    <w:multiLevelType w:val="hybridMultilevel"/>
    <w:tmpl w:val="0FF0EEEE"/>
    <w:lvl w:ilvl="0" w:tplc="C2D02938">
      <w:start w:val="1"/>
      <w:numFmt w:val="decimal"/>
      <w:pStyle w:val="NumberedList6"/>
      <w:lvlText w:val="6.%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5176747"/>
    <w:multiLevelType w:val="hybridMultilevel"/>
    <w:tmpl w:val="A13E7220"/>
    <w:lvl w:ilvl="0" w:tplc="D0FCD00E">
      <w:start w:val="1"/>
      <w:numFmt w:val="decimal"/>
      <w:pStyle w:val="Numberedlist1"/>
      <w:lvlText w:val="1.%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94A2CAB"/>
    <w:multiLevelType w:val="hybridMultilevel"/>
    <w:tmpl w:val="F6B87AF8"/>
    <w:lvl w:ilvl="0" w:tplc="FDF415B8">
      <w:start w:val="1"/>
      <w:numFmt w:val="decimal"/>
      <w:pStyle w:val="NumberedList5"/>
      <w:lvlText w:val="5.%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9261881"/>
    <w:multiLevelType w:val="hybridMultilevel"/>
    <w:tmpl w:val="C7A23274"/>
    <w:lvl w:ilvl="0" w:tplc="DB66836E">
      <w:start w:val="1"/>
      <w:numFmt w:val="decimal"/>
      <w:pStyle w:val="NumberedList3"/>
      <w:lvlText w:val="3.%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CC1434B"/>
    <w:multiLevelType w:val="hybridMultilevel"/>
    <w:tmpl w:val="3F68D7FE"/>
    <w:lvl w:ilvl="0" w:tplc="E96C7CA4">
      <w:start w:val="1"/>
      <w:numFmt w:val="decimal"/>
      <w:pStyle w:val="NumberedList4"/>
      <w:lvlText w:val="4.%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41171122">
    <w:abstractNumId w:val="0"/>
  </w:num>
  <w:num w:numId="2" w16cid:durableId="7903955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36783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82622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978777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324714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9041843">
    <w:abstractNumId w:val="2"/>
  </w:num>
  <w:num w:numId="8" w16cid:durableId="1365908016">
    <w:abstractNumId w:val="4"/>
  </w:num>
  <w:num w:numId="9" w16cid:durableId="732775050">
    <w:abstractNumId w:val="5"/>
  </w:num>
  <w:num w:numId="10" w16cid:durableId="543752547">
    <w:abstractNumId w:val="3"/>
  </w:num>
  <w:num w:numId="11" w16cid:durableId="1800878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CDE"/>
    <w:rsid w:val="00012366"/>
    <w:rsid w:val="000521D7"/>
    <w:rsid w:val="00080C01"/>
    <w:rsid w:val="000A0B58"/>
    <w:rsid w:val="000B5D40"/>
    <w:rsid w:val="000B7EC6"/>
    <w:rsid w:val="00122CDE"/>
    <w:rsid w:val="00133B8D"/>
    <w:rsid w:val="0013611E"/>
    <w:rsid w:val="001515BF"/>
    <w:rsid w:val="001C3519"/>
    <w:rsid w:val="001D6A01"/>
    <w:rsid w:val="001F07C1"/>
    <w:rsid w:val="002A4458"/>
    <w:rsid w:val="002D589A"/>
    <w:rsid w:val="002D7CF0"/>
    <w:rsid w:val="0040155D"/>
    <w:rsid w:val="00423785"/>
    <w:rsid w:val="004A4B6F"/>
    <w:rsid w:val="004D2965"/>
    <w:rsid w:val="00500EC5"/>
    <w:rsid w:val="00556117"/>
    <w:rsid w:val="005A75C9"/>
    <w:rsid w:val="005B187D"/>
    <w:rsid w:val="005F389C"/>
    <w:rsid w:val="005F69C8"/>
    <w:rsid w:val="006232DC"/>
    <w:rsid w:val="0063094F"/>
    <w:rsid w:val="006B40A4"/>
    <w:rsid w:val="006D67F3"/>
    <w:rsid w:val="00712B94"/>
    <w:rsid w:val="0079235F"/>
    <w:rsid w:val="007D0ABC"/>
    <w:rsid w:val="007D4DE2"/>
    <w:rsid w:val="008B0736"/>
    <w:rsid w:val="008F6CB5"/>
    <w:rsid w:val="00940CCE"/>
    <w:rsid w:val="00970069"/>
    <w:rsid w:val="009721EB"/>
    <w:rsid w:val="009925DB"/>
    <w:rsid w:val="009B706E"/>
    <w:rsid w:val="009D5A32"/>
    <w:rsid w:val="009E79ED"/>
    <w:rsid w:val="00A95B90"/>
    <w:rsid w:val="00AE21FF"/>
    <w:rsid w:val="00B04BAC"/>
    <w:rsid w:val="00BB6509"/>
    <w:rsid w:val="00BC4741"/>
    <w:rsid w:val="00BD5C24"/>
    <w:rsid w:val="00C01EC0"/>
    <w:rsid w:val="00C10B81"/>
    <w:rsid w:val="00C244EE"/>
    <w:rsid w:val="00C8533D"/>
    <w:rsid w:val="00CC4D0F"/>
    <w:rsid w:val="00CF6562"/>
    <w:rsid w:val="00D8377F"/>
    <w:rsid w:val="00DD2B46"/>
    <w:rsid w:val="00E60D1B"/>
    <w:rsid w:val="00F1000D"/>
    <w:rsid w:val="00F539B9"/>
    <w:rsid w:val="00FD4D6E"/>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E0F6E"/>
  <w15:chartTrackingRefBased/>
  <w15:docId w15:val="{ECED8666-E0A4-47D4-B2D5-CDE724ABF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4DE2"/>
    <w:pPr>
      <w:keepNext/>
      <w:keepLines/>
      <w:spacing w:before="120" w:after="60"/>
      <w:ind w:left="284"/>
      <w:outlineLvl w:val="0"/>
    </w:pPr>
    <w:rPr>
      <w:rFonts w:ascii="Arial" w:eastAsiaTheme="majorEastAsia" w:hAnsi="Arial" w:cstheme="majorBidi"/>
      <w:b/>
      <w:color w:val="FFFFFF" w:themeColor="background1"/>
      <w:sz w:val="52"/>
      <w:szCs w:val="32"/>
    </w:rPr>
  </w:style>
  <w:style w:type="paragraph" w:styleId="Heading2">
    <w:name w:val="heading 2"/>
    <w:basedOn w:val="Normal"/>
    <w:next w:val="Normal"/>
    <w:link w:val="Heading2Char"/>
    <w:uiPriority w:val="9"/>
    <w:unhideWhenUsed/>
    <w:qFormat/>
    <w:rsid w:val="001D6A01"/>
    <w:pPr>
      <w:keepNext/>
      <w:keepLines/>
      <w:spacing w:before="40" w:after="240" w:line="240" w:lineRule="auto"/>
      <w:jc w:val="center"/>
      <w:outlineLvl w:val="1"/>
    </w:pPr>
    <w:rPr>
      <w:rFonts w:ascii="Arial" w:eastAsiaTheme="majorEastAsia" w:hAnsi="Arial" w:cstheme="majorBidi"/>
      <w:color w:val="0D477E"/>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DE2"/>
    <w:rPr>
      <w:rFonts w:ascii="Arial" w:eastAsiaTheme="majorEastAsia" w:hAnsi="Arial" w:cstheme="majorBidi"/>
      <w:b/>
      <w:color w:val="FFFFFF" w:themeColor="background1"/>
      <w:sz w:val="52"/>
      <w:szCs w:val="32"/>
    </w:rPr>
  </w:style>
  <w:style w:type="paragraph" w:customStyle="1" w:styleId="IntroText">
    <w:name w:val="Intro Text"/>
    <w:basedOn w:val="Normal"/>
    <w:qFormat/>
    <w:rsid w:val="007D4DE2"/>
    <w:pPr>
      <w:spacing w:line="380" w:lineRule="exact"/>
      <w:ind w:left="284" w:right="4536"/>
    </w:pPr>
    <w:rPr>
      <w:rFonts w:ascii="Arial" w:hAnsi="Arial"/>
      <w:color w:val="FFFFFF" w:themeColor="background1"/>
      <w:spacing w:val="-2"/>
      <w:sz w:val="29"/>
    </w:rPr>
  </w:style>
  <w:style w:type="character" w:customStyle="1" w:styleId="Heading2Char">
    <w:name w:val="Heading 2 Char"/>
    <w:basedOn w:val="DefaultParagraphFont"/>
    <w:link w:val="Heading2"/>
    <w:uiPriority w:val="9"/>
    <w:rsid w:val="001D6A01"/>
    <w:rPr>
      <w:rFonts w:ascii="Arial" w:eastAsiaTheme="majorEastAsia" w:hAnsi="Arial" w:cstheme="majorBidi"/>
      <w:color w:val="0D477E"/>
      <w:sz w:val="32"/>
      <w:szCs w:val="26"/>
    </w:rPr>
  </w:style>
  <w:style w:type="paragraph" w:customStyle="1" w:styleId="Normal-Centred">
    <w:name w:val="Normal - Centred"/>
    <w:basedOn w:val="Normal"/>
    <w:qFormat/>
    <w:rsid w:val="00BD5C24"/>
    <w:pPr>
      <w:spacing w:after="480"/>
      <w:jc w:val="center"/>
    </w:pPr>
    <w:rPr>
      <w:rFonts w:ascii="Arial" w:hAnsi="Arial"/>
    </w:rPr>
  </w:style>
  <w:style w:type="paragraph" w:customStyle="1" w:styleId="Columnspacer">
    <w:name w:val="Column spacer"/>
    <w:basedOn w:val="Normal"/>
    <w:qFormat/>
    <w:rsid w:val="001D6A01"/>
    <w:pPr>
      <w:spacing w:after="0" w:line="240" w:lineRule="auto"/>
    </w:pPr>
    <w:rPr>
      <w:sz w:val="2"/>
    </w:rPr>
  </w:style>
  <w:style w:type="paragraph" w:customStyle="1" w:styleId="Heading2-singleLine">
    <w:name w:val="Heading 2 - single Line"/>
    <w:basedOn w:val="Heading2"/>
    <w:qFormat/>
    <w:rsid w:val="001D6A01"/>
    <w:pPr>
      <w:spacing w:after="660"/>
    </w:pPr>
  </w:style>
  <w:style w:type="paragraph" w:customStyle="1" w:styleId="Numberedlist1">
    <w:name w:val="Numbered list (1)"/>
    <w:basedOn w:val="Normal-Centred"/>
    <w:qFormat/>
    <w:rsid w:val="00BD5C24"/>
    <w:pPr>
      <w:numPr>
        <w:numId w:val="7"/>
      </w:numPr>
      <w:spacing w:after="120" w:line="240" w:lineRule="auto"/>
      <w:ind w:left="397" w:hanging="397"/>
      <w:jc w:val="left"/>
    </w:pPr>
    <w:rPr>
      <w:spacing w:val="-4"/>
      <w:sz w:val="18"/>
      <w:szCs w:val="18"/>
    </w:rPr>
  </w:style>
  <w:style w:type="paragraph" w:customStyle="1" w:styleId="NumberedList2">
    <w:name w:val="Numbered List (2)"/>
    <w:basedOn w:val="Numberedlist1"/>
    <w:qFormat/>
    <w:rsid w:val="00CC4D0F"/>
    <w:pPr>
      <w:numPr>
        <w:numId w:val="1"/>
      </w:numPr>
    </w:pPr>
  </w:style>
  <w:style w:type="paragraph" w:customStyle="1" w:styleId="NumberedList3">
    <w:name w:val="Numbered List (3)"/>
    <w:basedOn w:val="Numberedlist1"/>
    <w:qFormat/>
    <w:rsid w:val="00CC4D0F"/>
    <w:pPr>
      <w:numPr>
        <w:numId w:val="8"/>
      </w:numPr>
      <w:ind w:left="397" w:hanging="397"/>
    </w:pPr>
  </w:style>
  <w:style w:type="character" w:styleId="Strong">
    <w:name w:val="Strong"/>
    <w:basedOn w:val="DefaultParagraphFont"/>
    <w:uiPriority w:val="22"/>
    <w:qFormat/>
    <w:rsid w:val="00080C01"/>
    <w:rPr>
      <w:b/>
      <w:bCs/>
    </w:rPr>
  </w:style>
  <w:style w:type="paragraph" w:customStyle="1" w:styleId="NumberedList4">
    <w:name w:val="Numbered List (4)"/>
    <w:basedOn w:val="NumberedList3"/>
    <w:qFormat/>
    <w:rsid w:val="00080C01"/>
    <w:pPr>
      <w:numPr>
        <w:numId w:val="9"/>
      </w:numPr>
      <w:ind w:left="397" w:hanging="397"/>
    </w:pPr>
  </w:style>
  <w:style w:type="paragraph" w:customStyle="1" w:styleId="NumberedList5">
    <w:name w:val="Numbered List (5)"/>
    <w:basedOn w:val="NumberedList4"/>
    <w:qFormat/>
    <w:rsid w:val="00080C01"/>
    <w:pPr>
      <w:numPr>
        <w:numId w:val="10"/>
      </w:numPr>
      <w:ind w:left="397" w:hanging="397"/>
    </w:pPr>
  </w:style>
  <w:style w:type="paragraph" w:customStyle="1" w:styleId="NumberedList6">
    <w:name w:val="Numbered List (6)"/>
    <w:basedOn w:val="NumberedList5"/>
    <w:qFormat/>
    <w:rsid w:val="00080C01"/>
    <w:pPr>
      <w:numPr>
        <w:numId w:val="11"/>
      </w:numPr>
      <w:ind w:left="397" w:hanging="397"/>
    </w:pPr>
  </w:style>
  <w:style w:type="paragraph" w:customStyle="1" w:styleId="NormalCentred-3lines">
    <w:name w:val="Normal Centred - 3 lines"/>
    <w:basedOn w:val="Normal-Centred"/>
    <w:qFormat/>
    <w:rsid w:val="00BD5C24"/>
    <w:pPr>
      <w:spacing w:after="800"/>
    </w:pPr>
  </w:style>
  <w:style w:type="paragraph" w:styleId="Header">
    <w:name w:val="header"/>
    <w:basedOn w:val="Normal"/>
    <w:link w:val="HeaderChar"/>
    <w:uiPriority w:val="99"/>
    <w:unhideWhenUsed/>
    <w:rsid w:val="008F6C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6CB5"/>
  </w:style>
  <w:style w:type="paragraph" w:styleId="Footer">
    <w:name w:val="footer"/>
    <w:basedOn w:val="Normal"/>
    <w:link w:val="FooterChar"/>
    <w:uiPriority w:val="99"/>
    <w:unhideWhenUsed/>
    <w:rsid w:val="008F6C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6CB5"/>
  </w:style>
  <w:style w:type="paragraph" w:customStyle="1" w:styleId="Body">
    <w:name w:val="Body"/>
    <w:basedOn w:val="Normal"/>
    <w:next w:val="Normal"/>
    <w:uiPriority w:val="99"/>
    <w:rsid w:val="005F69C8"/>
    <w:pPr>
      <w:suppressAutoHyphens/>
      <w:autoSpaceDE w:val="0"/>
      <w:autoSpaceDN w:val="0"/>
      <w:adjustRightInd w:val="0"/>
      <w:spacing w:before="113" w:after="113" w:line="240" w:lineRule="atLeast"/>
      <w:jc w:val="center"/>
      <w:textAlignment w:val="center"/>
    </w:pPr>
    <w:rPr>
      <w:rFonts w:ascii="Lato Light" w:hAnsi="Lato Light" w:cs="Lato Light"/>
      <w:color w:val="000000"/>
      <w:kern w:val="0"/>
      <w:lang w:val="en-US"/>
    </w:rPr>
  </w:style>
  <w:style w:type="paragraph" w:customStyle="1" w:styleId="SmallFooterText">
    <w:name w:val="Small Footer Text"/>
    <w:basedOn w:val="Body"/>
    <w:qFormat/>
    <w:rsid w:val="005F69C8"/>
    <w:pPr>
      <w:spacing w:before="640" w:line="240" w:lineRule="auto"/>
      <w:jc w:val="left"/>
    </w:pPr>
    <w:rPr>
      <w:rFonts w:ascii="Arial" w:hAnsi="Arial" w:cs="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0.jp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creativecommons.org/licenses/by/4.0/?ref=chooser-v1" TargetMode="External"/><Relationship Id="rId2" Type="http://schemas.openxmlformats.org/officeDocument/2006/relationships/numbering" Target="numbering.xml"/><Relationship Id="rId16" Type="http://schemas.openxmlformats.org/officeDocument/2006/relationships/image" Target="media/image9.sv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hyperlink" Target="https://www.education.gov.au/schooling/resources/australian-framework-generative-artificial-intelligence-ai-school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FABF7-813D-4EA0-863B-7D29DBAC3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845</Words>
  <Characters>4821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FORT,Todd</cp:lastModifiedBy>
  <cp:revision>4</cp:revision>
  <dcterms:created xsi:type="dcterms:W3CDTF">2024-01-16T05:34:00Z</dcterms:created>
  <dcterms:modified xsi:type="dcterms:W3CDTF">2024-01-24T23:37:00Z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2024-01-16T03:31:50Z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9da08ab6-f53c-4662-8af5-21166359bf0e</vt:lpwstr>
  </property>
  <property fmtid="{D5CDD505-2E9C-101B-9397-08002B2CF9AE}" pid="8" name="MSIP_Label_79d889eb-932f-4752-8739-64d25806ef64_ContentBits">
    <vt:lpwstr>0</vt:lpwstr>
  </property>
</Properties>
</file>