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BA50" w14:textId="43155473" w:rsidR="001A6961" w:rsidRDefault="001A6961" w:rsidP="001A6961">
      <w:pPr>
        <w:pStyle w:val="Tableformat"/>
        <w:rPr>
          <w:b/>
          <w:bCs/>
          <w:color w:val="auto"/>
          <w:sz w:val="28"/>
          <w:szCs w:val="28"/>
        </w:rPr>
      </w:pPr>
    </w:p>
    <w:p w14:paraId="585B9183" w14:textId="77777777" w:rsidR="001A6961" w:rsidRDefault="001A6961" w:rsidP="001A6961">
      <w:pPr>
        <w:pStyle w:val="Tableformat"/>
        <w:rPr>
          <w:b/>
          <w:bCs/>
          <w:color w:val="auto"/>
          <w:sz w:val="28"/>
          <w:szCs w:val="28"/>
        </w:rPr>
      </w:pPr>
    </w:p>
    <w:p w14:paraId="50DC1D02" w14:textId="77777777" w:rsidR="00524F34" w:rsidRDefault="00524F34" w:rsidP="00524F34">
      <w:pPr>
        <w:pStyle w:val="Tableformat"/>
        <w:rPr>
          <w:b/>
          <w:bCs/>
          <w:color w:val="auto"/>
          <w:sz w:val="28"/>
          <w:szCs w:val="28"/>
        </w:rPr>
      </w:pPr>
    </w:p>
    <w:p w14:paraId="2751B45D" w14:textId="77777777" w:rsidR="00524F34" w:rsidRDefault="00524F34" w:rsidP="00524F34">
      <w:pPr>
        <w:pStyle w:val="Tableformat"/>
        <w:rPr>
          <w:b/>
          <w:bCs/>
          <w:color w:val="auto"/>
          <w:sz w:val="28"/>
          <w:szCs w:val="28"/>
        </w:rPr>
      </w:pPr>
    </w:p>
    <w:p w14:paraId="04811713" w14:textId="77777777" w:rsidR="00524F34" w:rsidRDefault="00524F34" w:rsidP="00524F34">
      <w:pPr>
        <w:pStyle w:val="Tableformat"/>
        <w:rPr>
          <w:b/>
          <w:bCs/>
          <w:color w:val="auto"/>
          <w:sz w:val="28"/>
          <w:szCs w:val="28"/>
        </w:rPr>
      </w:pPr>
    </w:p>
    <w:p w14:paraId="675EEBB9" w14:textId="77777777" w:rsidR="00524F34" w:rsidRDefault="00524F34" w:rsidP="00524F34">
      <w:pPr>
        <w:pStyle w:val="Title"/>
        <w:ind w:left="709"/>
        <w:rPr>
          <w:noProof/>
          <w:lang w:eastAsia="en-AU"/>
        </w:rPr>
      </w:pPr>
      <w:r>
        <w:rPr>
          <w:noProof/>
          <w:lang w:eastAsia="en-AU"/>
        </w:rPr>
        <w:t>Schools Upgrade Fund</w:t>
      </w:r>
    </w:p>
    <w:p w14:paraId="3F85FE69" w14:textId="77777777" w:rsidR="00524F34" w:rsidRPr="00333B76" w:rsidRDefault="00524F34" w:rsidP="00524F34">
      <w:pPr>
        <w:pStyle w:val="Subtitle"/>
        <w:spacing w:before="240"/>
        <w:ind w:left="709"/>
        <w:rPr>
          <w:noProof/>
          <w:sz w:val="44"/>
          <w:szCs w:val="44"/>
          <w:lang w:eastAsia="en-AU"/>
        </w:rPr>
      </w:pPr>
      <w:r>
        <w:rPr>
          <w:noProof/>
          <w:sz w:val="44"/>
          <w:szCs w:val="44"/>
          <w:lang w:eastAsia="en-AU"/>
        </w:rPr>
        <w:t>Round 2</w:t>
      </w:r>
      <w:r w:rsidRPr="00333B76">
        <w:rPr>
          <w:noProof/>
          <w:sz w:val="44"/>
          <w:szCs w:val="44"/>
          <w:lang w:eastAsia="en-AU"/>
        </w:rPr>
        <w:t xml:space="preserve"> </w:t>
      </w:r>
      <w:r>
        <w:rPr>
          <w:noProof/>
          <w:sz w:val="44"/>
          <w:szCs w:val="44"/>
          <w:lang w:eastAsia="en-AU"/>
        </w:rPr>
        <w:t xml:space="preserve">– </w:t>
      </w:r>
      <w:r w:rsidRPr="00333B76">
        <w:rPr>
          <w:noProof/>
          <w:sz w:val="44"/>
          <w:szCs w:val="44"/>
          <w:lang w:eastAsia="en-AU"/>
        </w:rPr>
        <w:t>Government school</w:t>
      </w:r>
      <w:r>
        <w:rPr>
          <w:noProof/>
          <w:sz w:val="44"/>
          <w:szCs w:val="44"/>
          <w:lang w:eastAsia="en-AU"/>
        </w:rPr>
        <w:t>s</w:t>
      </w:r>
    </w:p>
    <w:p w14:paraId="127DD2B2" w14:textId="77777777" w:rsidR="00524F34" w:rsidRPr="00DA2524" w:rsidRDefault="00524F34" w:rsidP="00524F34">
      <w:pPr>
        <w:pStyle w:val="Subtitle"/>
        <w:spacing w:before="240"/>
        <w:ind w:left="709"/>
        <w:rPr>
          <w:noProof/>
          <w:color w:val="auto"/>
          <w:lang w:eastAsia="en-AU"/>
        </w:rPr>
      </w:pPr>
      <w:r>
        <w:rPr>
          <w:noProof/>
          <w:lang w:eastAsia="en-AU"/>
        </w:rPr>
        <w:t>Expression of Interest Guidelines</w:t>
      </w:r>
      <w:r>
        <w:rPr>
          <w:noProof/>
          <w:lang w:eastAsia="en-AU"/>
        </w:rPr>
        <w:br/>
      </w:r>
      <w:r>
        <w:rPr>
          <w:noProof/>
          <w:color w:val="auto"/>
          <w:lang w:eastAsia="en-AU"/>
        </w:rPr>
        <w:t>october</w:t>
      </w:r>
      <w:r w:rsidRPr="00DA2524">
        <w:rPr>
          <w:noProof/>
          <w:color w:val="auto"/>
          <w:lang w:eastAsia="en-AU"/>
        </w:rPr>
        <w:t xml:space="preserve"> 2023</w:t>
      </w:r>
    </w:p>
    <w:p w14:paraId="0008B442" w14:textId="77777777" w:rsidR="00524F34" w:rsidRDefault="00524F34" w:rsidP="00524F34">
      <w:pPr>
        <w:pStyle w:val="Tableformat"/>
        <w:rPr>
          <w:color w:val="auto"/>
        </w:rPr>
      </w:pPr>
    </w:p>
    <w:p w14:paraId="68F8074A" w14:textId="77777777" w:rsidR="00524F34" w:rsidRDefault="00524F34" w:rsidP="00524F34">
      <w:pPr>
        <w:pStyle w:val="Tableformat"/>
        <w:rPr>
          <w:color w:val="auto"/>
        </w:rPr>
      </w:pPr>
    </w:p>
    <w:p w14:paraId="0E3C8E62" w14:textId="77777777" w:rsidR="00524F34" w:rsidRDefault="00524F34" w:rsidP="00524F34">
      <w:pPr>
        <w:pStyle w:val="Tableformat"/>
        <w:rPr>
          <w:color w:val="auto"/>
        </w:rPr>
      </w:pPr>
    </w:p>
    <w:p w14:paraId="442F0750" w14:textId="77777777" w:rsidR="00524F34" w:rsidRDefault="00524F34" w:rsidP="00524F34">
      <w:pPr>
        <w:pStyle w:val="Tableformat"/>
        <w:rPr>
          <w:color w:val="auto"/>
        </w:rPr>
      </w:pPr>
    </w:p>
    <w:p w14:paraId="5B386D5D" w14:textId="77777777" w:rsidR="00524F34" w:rsidRDefault="00524F34" w:rsidP="00524F34">
      <w:pPr>
        <w:pStyle w:val="Tableformat"/>
        <w:rPr>
          <w:color w:val="auto"/>
        </w:rPr>
      </w:pPr>
    </w:p>
    <w:p w14:paraId="1EC878CE" w14:textId="77777777" w:rsidR="00524F34" w:rsidRDefault="00524F34" w:rsidP="00524F34">
      <w:pPr>
        <w:pStyle w:val="Tableformat"/>
        <w:rPr>
          <w:color w:val="auto"/>
        </w:rPr>
      </w:pPr>
    </w:p>
    <w:p w14:paraId="0BCF3F85" w14:textId="77777777" w:rsidR="00524F34" w:rsidRDefault="00524F34" w:rsidP="00524F34">
      <w:pPr>
        <w:pStyle w:val="Tableformat"/>
        <w:rPr>
          <w:color w:val="auto"/>
        </w:rPr>
      </w:pPr>
    </w:p>
    <w:p w14:paraId="28C48C23" w14:textId="77777777" w:rsidR="00524F34" w:rsidRDefault="00524F34" w:rsidP="00524F34">
      <w:pPr>
        <w:pStyle w:val="Tableformat"/>
        <w:rPr>
          <w:color w:val="auto"/>
        </w:rPr>
      </w:pPr>
    </w:p>
    <w:p w14:paraId="1740E4BF" w14:textId="77777777" w:rsidR="00524F34" w:rsidRDefault="00524F34" w:rsidP="00524F34">
      <w:pPr>
        <w:pStyle w:val="Tableformat"/>
        <w:rPr>
          <w:color w:val="auto"/>
        </w:rPr>
      </w:pPr>
    </w:p>
    <w:p w14:paraId="2F94388C" w14:textId="77777777" w:rsidR="00524F34" w:rsidRDefault="00524F34" w:rsidP="00524F34">
      <w:pPr>
        <w:pStyle w:val="Tableformat"/>
        <w:rPr>
          <w:color w:val="auto"/>
        </w:rPr>
      </w:pPr>
    </w:p>
    <w:p w14:paraId="644A1F6F" w14:textId="77777777" w:rsidR="00524F34" w:rsidRDefault="00524F34" w:rsidP="00524F34">
      <w:pPr>
        <w:pStyle w:val="Tableformat"/>
        <w:rPr>
          <w:color w:val="auto"/>
        </w:rPr>
      </w:pPr>
    </w:p>
    <w:p w14:paraId="0AA4D798" w14:textId="77777777" w:rsidR="00524F34" w:rsidRDefault="00524F34" w:rsidP="00524F34">
      <w:pPr>
        <w:pStyle w:val="Tableformat"/>
        <w:rPr>
          <w:color w:val="auto"/>
        </w:rPr>
      </w:pPr>
    </w:p>
    <w:p w14:paraId="70EF95C4" w14:textId="77777777" w:rsidR="00524F34" w:rsidRDefault="00524F34" w:rsidP="00524F34">
      <w:pPr>
        <w:pStyle w:val="Tableformat"/>
        <w:rPr>
          <w:color w:val="auto"/>
        </w:rPr>
      </w:pPr>
    </w:p>
    <w:p w14:paraId="32517F35" w14:textId="77777777" w:rsidR="00524F34" w:rsidRPr="00DA2524" w:rsidRDefault="00524F34" w:rsidP="00524F34">
      <w:pPr>
        <w:pStyle w:val="Tableformat"/>
        <w:rPr>
          <w:color w:val="auto"/>
        </w:rPr>
      </w:pPr>
    </w:p>
    <w:p w14:paraId="7B89E998" w14:textId="77777777" w:rsidR="00524F34" w:rsidRPr="00DA2524" w:rsidRDefault="00524F34" w:rsidP="00524F34">
      <w:pPr>
        <w:pStyle w:val="Tableformat"/>
        <w:rPr>
          <w:color w:val="auto"/>
        </w:rPr>
      </w:pPr>
    </w:p>
    <w:p w14:paraId="74D36826" w14:textId="77777777" w:rsidR="00524F34" w:rsidRPr="00DA2524" w:rsidRDefault="00524F34" w:rsidP="00524F34">
      <w:pPr>
        <w:pStyle w:val="GSLBodyText"/>
        <w:spacing w:line="240" w:lineRule="auto"/>
        <w:ind w:left="0" w:firstLine="0"/>
        <w:rPr>
          <w:rFonts w:ascii="Corbel" w:hAnsi="Corbel" w:cstheme="minorHAnsi"/>
          <w:b/>
          <w:sz w:val="32"/>
          <w:szCs w:val="22"/>
        </w:rPr>
      </w:pPr>
      <w:proofErr w:type="gramStart"/>
      <w:r w:rsidRPr="00DA2524">
        <w:rPr>
          <w:rFonts w:ascii="Corbel" w:hAnsi="Corbel" w:cstheme="minorHAnsi"/>
          <w:b/>
          <w:sz w:val="32"/>
          <w:szCs w:val="22"/>
        </w:rPr>
        <w:t>At a glance</w:t>
      </w:r>
      <w:proofErr w:type="gramEnd"/>
    </w:p>
    <w:p w14:paraId="6D4F646D" w14:textId="77777777" w:rsidR="00524F34" w:rsidRPr="00154677" w:rsidRDefault="00524F34" w:rsidP="00524F34">
      <w:pPr>
        <w:pStyle w:val="Bullet"/>
        <w:numPr>
          <w:ilvl w:val="0"/>
          <w:numId w:val="0"/>
        </w:numPr>
        <w:rPr>
          <w:sz w:val="22"/>
          <w:szCs w:val="22"/>
        </w:rPr>
      </w:pPr>
      <w:r w:rsidRPr="00154677">
        <w:rPr>
          <w:sz w:val="22"/>
          <w:szCs w:val="22"/>
        </w:rPr>
        <w:t>Applications open:</w:t>
      </w:r>
      <w:r w:rsidRPr="00154677">
        <w:rPr>
          <w:sz w:val="22"/>
          <w:szCs w:val="22"/>
        </w:rPr>
        <w:tab/>
        <w:t>31 October 2023</w:t>
      </w:r>
    </w:p>
    <w:p w14:paraId="19CC95B9" w14:textId="77777777" w:rsidR="00524F34" w:rsidRPr="00154677" w:rsidRDefault="00524F34" w:rsidP="00524F34">
      <w:pPr>
        <w:pStyle w:val="Bullet"/>
        <w:numPr>
          <w:ilvl w:val="0"/>
          <w:numId w:val="0"/>
        </w:numPr>
        <w:rPr>
          <w:sz w:val="22"/>
          <w:szCs w:val="22"/>
        </w:rPr>
      </w:pPr>
      <w:r w:rsidRPr="00154677">
        <w:rPr>
          <w:sz w:val="22"/>
          <w:szCs w:val="22"/>
        </w:rPr>
        <w:t>Applications close:</w:t>
      </w:r>
      <w:r w:rsidRPr="00154677">
        <w:rPr>
          <w:sz w:val="22"/>
          <w:szCs w:val="22"/>
        </w:rPr>
        <w:tab/>
        <w:t xml:space="preserve">11:59 pm </w:t>
      </w:r>
      <w:proofErr w:type="gramStart"/>
      <w:r w:rsidRPr="00154677">
        <w:rPr>
          <w:sz w:val="22"/>
          <w:szCs w:val="22"/>
        </w:rPr>
        <w:t>AEDT,  Thursday</w:t>
      </w:r>
      <w:proofErr w:type="gramEnd"/>
      <w:r w:rsidRPr="00154677">
        <w:rPr>
          <w:sz w:val="22"/>
          <w:szCs w:val="22"/>
        </w:rPr>
        <w:t xml:space="preserve"> 29 February 2024</w:t>
      </w:r>
    </w:p>
    <w:p w14:paraId="589891E1" w14:textId="77777777" w:rsidR="00524F34" w:rsidRPr="00154677" w:rsidRDefault="00524F34" w:rsidP="00524F34">
      <w:pPr>
        <w:pStyle w:val="Bullet"/>
        <w:numPr>
          <w:ilvl w:val="0"/>
          <w:numId w:val="0"/>
        </w:numPr>
        <w:rPr>
          <w:sz w:val="22"/>
          <w:szCs w:val="22"/>
        </w:rPr>
      </w:pPr>
      <w:r w:rsidRPr="00154677">
        <w:rPr>
          <w:sz w:val="22"/>
          <w:szCs w:val="22"/>
        </w:rPr>
        <w:t xml:space="preserve">Eligibility: </w:t>
      </w:r>
      <w:r w:rsidRPr="00154677">
        <w:rPr>
          <w:sz w:val="22"/>
          <w:szCs w:val="22"/>
        </w:rPr>
        <w:tab/>
      </w:r>
      <w:r w:rsidRPr="00154677">
        <w:rPr>
          <w:sz w:val="22"/>
          <w:szCs w:val="22"/>
        </w:rPr>
        <w:tab/>
        <w:t>Government schools</w:t>
      </w:r>
    </w:p>
    <w:p w14:paraId="70213D00" w14:textId="77777777" w:rsidR="00524F34" w:rsidRPr="00154677" w:rsidRDefault="00524F34" w:rsidP="00524F34">
      <w:pPr>
        <w:pStyle w:val="Bullet"/>
        <w:numPr>
          <w:ilvl w:val="0"/>
          <w:numId w:val="0"/>
        </w:numPr>
        <w:rPr>
          <w:sz w:val="22"/>
          <w:szCs w:val="22"/>
        </w:rPr>
      </w:pPr>
      <w:r w:rsidRPr="00154677">
        <w:rPr>
          <w:sz w:val="22"/>
          <w:szCs w:val="22"/>
        </w:rPr>
        <w:t>Funding:</w:t>
      </w:r>
      <w:r w:rsidRPr="00154677">
        <w:rPr>
          <w:sz w:val="22"/>
          <w:szCs w:val="22"/>
        </w:rPr>
        <w:tab/>
      </w:r>
      <w:r w:rsidRPr="00154677">
        <w:rPr>
          <w:sz w:val="22"/>
          <w:szCs w:val="22"/>
        </w:rPr>
        <w:tab/>
        <w:t>Minimum $250,000 per project</w:t>
      </w:r>
    </w:p>
    <w:p w14:paraId="462E2827" w14:textId="77777777" w:rsidR="00524F34" w:rsidRPr="00154677" w:rsidRDefault="00524F34" w:rsidP="00524F34">
      <w:pPr>
        <w:pStyle w:val="Bullet"/>
        <w:numPr>
          <w:ilvl w:val="0"/>
          <w:numId w:val="0"/>
        </w:numPr>
        <w:rPr>
          <w:sz w:val="22"/>
          <w:szCs w:val="22"/>
        </w:rPr>
      </w:pPr>
      <w:r w:rsidRPr="00154677">
        <w:rPr>
          <w:sz w:val="22"/>
          <w:szCs w:val="22"/>
        </w:rPr>
        <w:t>Projects:</w:t>
      </w:r>
      <w:r w:rsidRPr="00154677">
        <w:rPr>
          <w:sz w:val="22"/>
          <w:szCs w:val="22"/>
        </w:rPr>
        <w:tab/>
      </w:r>
      <w:r w:rsidRPr="00154677">
        <w:rPr>
          <w:sz w:val="22"/>
          <w:szCs w:val="22"/>
        </w:rPr>
        <w:tab/>
        <w:t>Larger scale capital infrastructure projects and associated costs</w:t>
      </w:r>
    </w:p>
    <w:p w14:paraId="73C74372" w14:textId="744E161F" w:rsidR="00524F34" w:rsidRPr="00154677" w:rsidRDefault="00524F34" w:rsidP="00524F34">
      <w:pPr>
        <w:pStyle w:val="Bullet"/>
        <w:numPr>
          <w:ilvl w:val="0"/>
          <w:numId w:val="0"/>
        </w:numPr>
        <w:rPr>
          <w:sz w:val="22"/>
          <w:szCs w:val="22"/>
        </w:rPr>
      </w:pPr>
      <w:r w:rsidRPr="00154677">
        <w:rPr>
          <w:sz w:val="22"/>
          <w:szCs w:val="22"/>
        </w:rPr>
        <w:t>Guidelines:</w:t>
      </w:r>
      <w:r w:rsidRPr="00154677">
        <w:rPr>
          <w:sz w:val="22"/>
          <w:szCs w:val="22"/>
        </w:rPr>
        <w:tab/>
      </w:r>
      <w:r w:rsidRPr="00154677">
        <w:rPr>
          <w:sz w:val="22"/>
          <w:szCs w:val="22"/>
        </w:rPr>
        <w:tab/>
        <w:t xml:space="preserve">Version </w:t>
      </w:r>
      <w:r w:rsidR="00E25C8C">
        <w:rPr>
          <w:sz w:val="22"/>
          <w:szCs w:val="22"/>
        </w:rPr>
        <w:t>4</w:t>
      </w:r>
      <w:r w:rsidRPr="00154677">
        <w:rPr>
          <w:sz w:val="22"/>
          <w:szCs w:val="22"/>
        </w:rPr>
        <w:t xml:space="preserve"> (</w:t>
      </w:r>
      <w:r w:rsidR="00E25C8C">
        <w:rPr>
          <w:sz w:val="22"/>
          <w:szCs w:val="22"/>
        </w:rPr>
        <w:t>22</w:t>
      </w:r>
      <w:r>
        <w:rPr>
          <w:sz w:val="22"/>
          <w:szCs w:val="22"/>
        </w:rPr>
        <w:t xml:space="preserve"> October</w:t>
      </w:r>
      <w:r w:rsidRPr="00154677">
        <w:rPr>
          <w:sz w:val="22"/>
          <w:szCs w:val="22"/>
        </w:rPr>
        <w:t xml:space="preserve"> 202</w:t>
      </w:r>
      <w:r w:rsidR="00926494">
        <w:rPr>
          <w:sz w:val="22"/>
          <w:szCs w:val="22"/>
        </w:rPr>
        <w:t>4</w:t>
      </w:r>
      <w:r w:rsidRPr="00154677">
        <w:rPr>
          <w:sz w:val="22"/>
          <w:szCs w:val="22"/>
        </w:rPr>
        <w:t>)</w:t>
      </w:r>
    </w:p>
    <w:p w14:paraId="3E73601B" w14:textId="77777777" w:rsidR="00524F34" w:rsidRPr="00DA2524" w:rsidRDefault="00524F34" w:rsidP="00524F34">
      <w:pPr>
        <w:pStyle w:val="Tableformat"/>
        <w:rPr>
          <w:rFonts w:cstheme="minorHAnsi"/>
          <w:color w:val="auto"/>
          <w:sz w:val="22"/>
        </w:rPr>
      </w:pPr>
      <w:r w:rsidRPr="00154677">
        <w:rPr>
          <w:rFonts w:cstheme="minorHAnsi"/>
          <w:color w:val="auto"/>
          <w:sz w:val="22"/>
          <w:szCs w:val="22"/>
        </w:rPr>
        <w:t>Contact:</w:t>
      </w:r>
      <w:r w:rsidRPr="00154677">
        <w:rPr>
          <w:rFonts w:cstheme="minorHAnsi"/>
          <w:color w:val="auto"/>
          <w:sz w:val="22"/>
          <w:szCs w:val="22"/>
        </w:rPr>
        <w:tab/>
      </w:r>
      <w:r w:rsidRPr="00154677">
        <w:rPr>
          <w:rFonts w:cstheme="minorHAnsi"/>
          <w:color w:val="auto"/>
          <w:sz w:val="22"/>
          <w:szCs w:val="22"/>
        </w:rPr>
        <w:tab/>
      </w:r>
      <w:bookmarkStart w:id="0" w:name="_Hlk113363393"/>
      <w:r w:rsidRPr="00154677">
        <w:rPr>
          <w:rFonts w:cstheme="minorHAnsi"/>
          <w:color w:val="auto"/>
          <w:sz w:val="22"/>
          <w:szCs w:val="22"/>
        </w:rPr>
        <w:fldChar w:fldCharType="begin"/>
      </w:r>
      <w:r w:rsidRPr="00154677">
        <w:rPr>
          <w:rFonts w:cstheme="minorHAnsi"/>
          <w:color w:val="auto"/>
          <w:sz w:val="22"/>
          <w:szCs w:val="22"/>
        </w:rPr>
        <w:instrText>HYPERLINK "mailto:SchoolsUpgradeFund@education.gov.au"</w:instrText>
      </w:r>
      <w:r w:rsidRPr="00154677">
        <w:rPr>
          <w:rFonts w:cstheme="minorHAnsi"/>
          <w:color w:val="auto"/>
          <w:sz w:val="22"/>
          <w:szCs w:val="22"/>
        </w:rPr>
      </w:r>
      <w:r w:rsidRPr="00154677">
        <w:rPr>
          <w:rFonts w:cstheme="minorHAnsi"/>
          <w:color w:val="auto"/>
          <w:sz w:val="22"/>
          <w:szCs w:val="22"/>
        </w:rPr>
        <w:fldChar w:fldCharType="separate"/>
      </w:r>
      <w:r w:rsidRPr="00154677">
        <w:rPr>
          <w:rStyle w:val="Hyperlink"/>
          <w:rFonts w:cstheme="minorHAnsi"/>
          <w:sz w:val="22"/>
          <w:szCs w:val="22"/>
        </w:rPr>
        <w:t>SchoolsUpgradeFund@education.gov.au</w:t>
      </w:r>
      <w:bookmarkEnd w:id="0"/>
      <w:r w:rsidRPr="00154677">
        <w:rPr>
          <w:rFonts w:cstheme="minorHAnsi"/>
          <w:color w:val="auto"/>
          <w:sz w:val="22"/>
          <w:szCs w:val="22"/>
        </w:rPr>
        <w:fldChar w:fldCharType="end"/>
      </w:r>
      <w:r>
        <w:rPr>
          <w:rFonts w:asciiTheme="minorHAnsi" w:hAnsiTheme="minorHAnsi" w:cstheme="minorHAnsi"/>
          <w:color w:val="auto"/>
          <w:sz w:val="22"/>
        </w:rPr>
        <w:br w:type="page"/>
      </w:r>
    </w:p>
    <w:p w14:paraId="6B3AB0AA" w14:textId="77777777" w:rsidR="00524F34" w:rsidRPr="00DA2524" w:rsidRDefault="00524F34" w:rsidP="00524F34">
      <w:pPr>
        <w:pStyle w:val="Heading1"/>
        <w:rPr>
          <w:rFonts w:ascii="Corbel" w:hAnsi="Corbel"/>
        </w:rPr>
      </w:pPr>
      <w:bookmarkStart w:id="1" w:name="_Toc144917924"/>
      <w:r w:rsidRPr="00DA2524">
        <w:rPr>
          <w:rFonts w:ascii="Corbel" w:hAnsi="Corbel"/>
        </w:rPr>
        <w:lastRenderedPageBreak/>
        <w:t>Definitions</w:t>
      </w:r>
      <w:bookmarkEnd w:id="1"/>
    </w:p>
    <w:p w14:paraId="45986730" w14:textId="77777777" w:rsidR="00524F34" w:rsidRDefault="00524F34" w:rsidP="00524F34">
      <w:pPr>
        <w:spacing w:before="120"/>
        <w:rPr>
          <w:rFonts w:ascii="Corbel" w:hAnsi="Corbel"/>
        </w:rPr>
      </w:pPr>
      <w:r w:rsidRPr="00DA2524">
        <w:rPr>
          <w:rFonts w:ascii="Corbel" w:hAnsi="Corbel"/>
        </w:rPr>
        <w:t>The definitions below are for the purposes of these Guidelines.</w:t>
      </w:r>
    </w:p>
    <w:p w14:paraId="02BB78FA" w14:textId="77777777" w:rsidR="00524F34" w:rsidRPr="00DA2524" w:rsidRDefault="00524F34" w:rsidP="00524F34">
      <w:pPr>
        <w:spacing w:before="120"/>
        <w:rPr>
          <w:rFonts w:ascii="Corbel" w:hAnsi="Corbel"/>
        </w:rPr>
      </w:pPr>
    </w:p>
    <w:p w14:paraId="6D1CCECF" w14:textId="77777777" w:rsidR="00524F34" w:rsidRPr="00DA2524" w:rsidRDefault="00524F34" w:rsidP="00524F34">
      <w:pPr>
        <w:spacing w:before="120" w:after="100" w:afterAutospacing="1"/>
        <w:rPr>
          <w:rFonts w:ascii="Corbel" w:hAnsi="Corbel"/>
        </w:rPr>
      </w:pPr>
      <w:r w:rsidRPr="00DA2524">
        <w:rPr>
          <w:rFonts w:ascii="Corbel" w:hAnsi="Corbel"/>
          <w:b/>
        </w:rPr>
        <w:t>The Act:</w:t>
      </w:r>
      <w:r w:rsidRPr="00DA2524">
        <w:rPr>
          <w:rFonts w:ascii="Corbel" w:hAnsi="Corbel"/>
        </w:rPr>
        <w:t xml:space="preserve"> Refers to the </w:t>
      </w:r>
      <w:r w:rsidRPr="00DA2524">
        <w:rPr>
          <w:rFonts w:ascii="Corbel" w:hAnsi="Corbel"/>
          <w:i/>
        </w:rPr>
        <w:t xml:space="preserve">Australian Education Act 2013 </w:t>
      </w:r>
      <w:r w:rsidRPr="00DA2524">
        <w:rPr>
          <w:rFonts w:ascii="Corbel" w:hAnsi="Corbel"/>
          <w:iCs/>
        </w:rPr>
        <w:t>(the Act)</w:t>
      </w:r>
    </w:p>
    <w:p w14:paraId="0536B9B1" w14:textId="77777777" w:rsidR="00524F34" w:rsidRPr="00DA2524" w:rsidRDefault="00524F34" w:rsidP="00524F34">
      <w:pPr>
        <w:spacing w:before="120" w:after="100" w:afterAutospacing="1"/>
        <w:rPr>
          <w:rFonts w:ascii="Corbel" w:hAnsi="Corbel"/>
        </w:rPr>
      </w:pPr>
      <w:r w:rsidRPr="00DA2524">
        <w:rPr>
          <w:rFonts w:ascii="Corbel" w:hAnsi="Corbel"/>
          <w:b/>
        </w:rPr>
        <w:t>Approved authority:</w:t>
      </w:r>
      <w:r w:rsidRPr="00DA2524">
        <w:rPr>
          <w:rFonts w:ascii="Corbel" w:hAnsi="Corbel"/>
        </w:rPr>
        <w:t xml:space="preserve"> Each school has an approved authority, which is the body approved by the Minister for Education under the Act. For a government school, the approved authority is the relevant state or territory government.</w:t>
      </w:r>
    </w:p>
    <w:p w14:paraId="1F7E614B" w14:textId="77777777" w:rsidR="00524F34" w:rsidRPr="00DA2524" w:rsidRDefault="00524F34" w:rsidP="00524F34">
      <w:pPr>
        <w:spacing w:before="120" w:after="100" w:afterAutospacing="1"/>
        <w:rPr>
          <w:rFonts w:ascii="Corbel" w:hAnsi="Corbel"/>
          <w:b/>
        </w:rPr>
      </w:pPr>
      <w:r w:rsidRPr="00DA2524">
        <w:rPr>
          <w:rFonts w:ascii="Corbel" w:hAnsi="Corbel"/>
          <w:b/>
          <w:bCs/>
        </w:rPr>
        <w:t xml:space="preserve">The department: </w:t>
      </w:r>
      <w:r w:rsidRPr="00DA2524">
        <w:rPr>
          <w:rFonts w:ascii="Corbel" w:hAnsi="Corbel"/>
        </w:rPr>
        <w:t>Australian Government Department of Education</w:t>
      </w:r>
    </w:p>
    <w:p w14:paraId="4E67313E" w14:textId="77777777" w:rsidR="00524F34" w:rsidRPr="00DA2524" w:rsidRDefault="00524F34" w:rsidP="00524F34">
      <w:pPr>
        <w:spacing w:before="120" w:after="100" w:afterAutospacing="1"/>
        <w:rPr>
          <w:rFonts w:ascii="Corbel" w:hAnsi="Corbel"/>
        </w:rPr>
      </w:pPr>
      <w:r w:rsidRPr="00DA2524">
        <w:rPr>
          <w:rFonts w:ascii="Corbel" w:hAnsi="Corbel"/>
          <w:b/>
        </w:rPr>
        <w:t>The Fund:</w:t>
      </w:r>
      <w:r w:rsidRPr="00DA2524">
        <w:rPr>
          <w:rFonts w:ascii="Corbel" w:hAnsi="Corbel"/>
        </w:rPr>
        <w:t xml:space="preserve"> Round 2 of the Schools Upgrade Fund</w:t>
      </w:r>
    </w:p>
    <w:p w14:paraId="67D8FDCC" w14:textId="77777777" w:rsidR="00524F34" w:rsidRPr="00DA2524" w:rsidRDefault="00524F34" w:rsidP="00524F34">
      <w:pPr>
        <w:spacing w:before="120" w:after="100" w:afterAutospacing="1"/>
        <w:rPr>
          <w:rFonts w:ascii="Corbel" w:hAnsi="Corbel"/>
        </w:rPr>
      </w:pPr>
      <w:r w:rsidRPr="00DA2524">
        <w:rPr>
          <w:rFonts w:ascii="Corbel" w:hAnsi="Corbel"/>
          <w:b/>
        </w:rPr>
        <w:t>Goods and Services Tax (GST):</w:t>
      </w:r>
      <w:r w:rsidRPr="00DA2524">
        <w:rPr>
          <w:rFonts w:ascii="Corbel" w:hAnsi="Corbel"/>
        </w:rPr>
        <w:t xml:space="preserve"> The GST is a broad-based tax of 10 per cent on the supply of most goods and services sold or consumed in Australia.</w:t>
      </w:r>
    </w:p>
    <w:p w14:paraId="0A8D78FE" w14:textId="77777777" w:rsidR="00524F34" w:rsidRPr="00DA2524" w:rsidRDefault="00524F34" w:rsidP="00524F34">
      <w:pPr>
        <w:spacing w:before="120" w:after="100" w:afterAutospacing="1"/>
        <w:rPr>
          <w:rFonts w:ascii="Corbel" w:hAnsi="Corbel"/>
        </w:rPr>
      </w:pPr>
      <w:r w:rsidRPr="00DA2524">
        <w:rPr>
          <w:rFonts w:ascii="Corbel" w:hAnsi="Corbel"/>
          <w:b/>
        </w:rPr>
        <w:t xml:space="preserve">School: </w:t>
      </w:r>
      <w:r w:rsidRPr="00DA2524">
        <w:rPr>
          <w:rFonts w:ascii="Corbel" w:hAnsi="Corbel"/>
        </w:rPr>
        <w:t>Refers to a primary school, a secondary school or a combined school that is conducted by or on behalf of the government of a state or territory</w:t>
      </w:r>
    </w:p>
    <w:p w14:paraId="706761BE" w14:textId="77777777" w:rsidR="00524F34" w:rsidRPr="00DA2524" w:rsidRDefault="00524F34" w:rsidP="00524F34">
      <w:pPr>
        <w:spacing w:before="120" w:after="100" w:afterAutospacing="1"/>
        <w:rPr>
          <w:rFonts w:ascii="Corbel" w:hAnsi="Corbel"/>
          <w:bCs/>
        </w:rPr>
      </w:pPr>
      <w:r w:rsidRPr="00DA2524">
        <w:rPr>
          <w:rFonts w:ascii="Corbel" w:hAnsi="Corbel"/>
          <w:b/>
        </w:rPr>
        <w:t>Index of Community Socio-Educational Advantage (ICSEA):</w:t>
      </w:r>
      <w:r w:rsidRPr="00DA2524">
        <w:rPr>
          <w:rFonts w:ascii="Corbel" w:hAnsi="Corbel"/>
          <w:bCs/>
        </w:rPr>
        <w:t xml:space="preserve"> Refers to a scale which allows for fair and reasonable comparisons among schools. ICSEA was created by the Australian Curriculum, Assessment and Reporting Authority (ACARA), and provides an independent and transparent indication of the socio-educational backgrounds of students at a school.</w:t>
      </w:r>
    </w:p>
    <w:p w14:paraId="491D9C13" w14:textId="77777777" w:rsidR="00524F34" w:rsidRPr="00DA2524" w:rsidRDefault="00524F34" w:rsidP="00524F34">
      <w:pPr>
        <w:spacing w:before="120" w:after="100" w:afterAutospacing="1"/>
        <w:rPr>
          <w:rFonts w:ascii="Corbel" w:hAnsi="Corbel"/>
        </w:rPr>
      </w:pPr>
      <w:r w:rsidRPr="00DA2524">
        <w:rPr>
          <w:rFonts w:ascii="Corbel" w:hAnsi="Corbel"/>
          <w:b/>
        </w:rPr>
        <w:t xml:space="preserve">Minister for Education: </w:t>
      </w:r>
      <w:r w:rsidRPr="00DA2524">
        <w:rPr>
          <w:rFonts w:ascii="Corbel" w:hAnsi="Corbel"/>
        </w:rPr>
        <w:t>Refers to the Australian Government Minister for Education</w:t>
      </w:r>
    </w:p>
    <w:p w14:paraId="0FF96E08" w14:textId="77777777" w:rsidR="00524F34" w:rsidRPr="00DA2524" w:rsidRDefault="00524F34" w:rsidP="00524F34">
      <w:pPr>
        <w:spacing w:before="120" w:after="100" w:afterAutospacing="1"/>
        <w:rPr>
          <w:rFonts w:ascii="Corbel" w:hAnsi="Corbel"/>
          <w:iCs/>
        </w:rPr>
      </w:pPr>
      <w:r w:rsidRPr="00DA2524">
        <w:rPr>
          <w:rFonts w:ascii="Corbel" w:hAnsi="Corbel"/>
          <w:b/>
        </w:rPr>
        <w:t>The Regulation:</w:t>
      </w:r>
      <w:r w:rsidRPr="00DA2524">
        <w:rPr>
          <w:rFonts w:ascii="Corbel" w:hAnsi="Corbel"/>
        </w:rPr>
        <w:t xml:space="preserve"> Refers to the </w:t>
      </w:r>
      <w:r w:rsidRPr="00DA2524">
        <w:rPr>
          <w:rFonts w:ascii="Corbel" w:hAnsi="Corbel"/>
          <w:i/>
        </w:rPr>
        <w:t>Australian Education Regulation 2023</w:t>
      </w:r>
    </w:p>
    <w:p w14:paraId="6EFED64F" w14:textId="77777777" w:rsidR="00524F34" w:rsidRPr="00DA2524" w:rsidRDefault="00524F34" w:rsidP="00524F34">
      <w:pPr>
        <w:spacing w:after="160" w:line="259" w:lineRule="auto"/>
        <w:rPr>
          <w:rFonts w:ascii="Corbel" w:eastAsiaTheme="majorEastAsia" w:hAnsi="Corbel" w:cstheme="majorBidi"/>
          <w:b/>
          <w:color w:val="002D3F"/>
          <w:sz w:val="32"/>
          <w:szCs w:val="32"/>
        </w:rPr>
      </w:pPr>
      <w:r w:rsidRPr="00DA2524">
        <w:rPr>
          <w:rFonts w:ascii="Corbel" w:hAnsi="Corbel"/>
        </w:rPr>
        <w:br w:type="page"/>
      </w:r>
    </w:p>
    <w:p w14:paraId="417097C0" w14:textId="77777777" w:rsidR="00524F34" w:rsidRPr="00DA2524" w:rsidRDefault="00524F34" w:rsidP="00524F34">
      <w:pPr>
        <w:pStyle w:val="Heading1"/>
        <w:spacing w:after="120"/>
        <w:rPr>
          <w:rFonts w:ascii="Corbel" w:hAnsi="Corbel"/>
        </w:rPr>
      </w:pPr>
      <w:bookmarkStart w:id="2" w:name="_Toc144917925"/>
      <w:bookmarkStart w:id="3" w:name="_Toc30065223"/>
      <w:r w:rsidRPr="00DA2524">
        <w:rPr>
          <w:rFonts w:ascii="Corbel" w:hAnsi="Corbel"/>
        </w:rPr>
        <w:lastRenderedPageBreak/>
        <w:t>Purpose of the Guidelines</w:t>
      </w:r>
      <w:bookmarkEnd w:id="2"/>
    </w:p>
    <w:p w14:paraId="177A6EC1"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 xml:space="preserve">These Guidelines set out the policy and processes for the administration and delivery of the Round 2 of the Schools Upgrade Fund (the Fund). </w:t>
      </w:r>
    </w:p>
    <w:p w14:paraId="4EF798F6"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Schools should read this document carefully before completing and submitting an expression of interest for funding.</w:t>
      </w:r>
    </w:p>
    <w:p w14:paraId="0BB3EDB6" w14:textId="77777777" w:rsidR="00524F34" w:rsidRPr="0069578E"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 xml:space="preserve">These Guidelines and the </w:t>
      </w:r>
      <w:r w:rsidRPr="0069578E">
        <w:rPr>
          <w:rFonts w:ascii="Corbel" w:hAnsi="Corbel"/>
          <w:sz w:val="22"/>
        </w:rPr>
        <w:t>application process do not create any legally enforceable undertakings (contractual or otherwise) between the Commonwealth of Australia and any applicant.</w:t>
      </w:r>
    </w:p>
    <w:p w14:paraId="10B31884" w14:textId="77777777" w:rsidR="00524F34" w:rsidRPr="00DA2524" w:rsidRDefault="00524F34" w:rsidP="00524F34">
      <w:pPr>
        <w:pStyle w:val="Heading1"/>
        <w:spacing w:after="120"/>
        <w:rPr>
          <w:rFonts w:ascii="Corbel" w:hAnsi="Corbel"/>
        </w:rPr>
      </w:pPr>
      <w:bookmarkStart w:id="4" w:name="_Toc144917926"/>
      <w:r w:rsidRPr="00DA2524">
        <w:rPr>
          <w:rFonts w:ascii="Corbel" w:hAnsi="Corbel"/>
        </w:rPr>
        <w:t>About the Fund</w:t>
      </w:r>
      <w:bookmarkEnd w:id="4"/>
    </w:p>
    <w:p w14:paraId="41C038AD"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The Commonwealth will provide $215.8 million to support capital infrastructure upgrade projects in government schools across Australia under Round 2 of the Schools Upgrade Fund. It will enable investment in large-scale capital projects such as new facilities, major refurbishments and upgrades to government schools.</w:t>
      </w:r>
    </w:p>
    <w:p w14:paraId="064B0B95"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 xml:space="preserve">The fund is not administered as Commonwealth grants and will not be managed through Grant Connect. Further information about the process for applying under this round can be found </w:t>
      </w:r>
      <w:r>
        <w:rPr>
          <w:rFonts w:ascii="Corbel" w:hAnsi="Corbel"/>
          <w:sz w:val="22"/>
        </w:rPr>
        <w:t>online at</w:t>
      </w:r>
      <w:r w:rsidRPr="00DA2524">
        <w:rPr>
          <w:rFonts w:ascii="Corbel" w:hAnsi="Corbel"/>
          <w:sz w:val="22"/>
        </w:rPr>
        <w:t xml:space="preserve"> </w:t>
      </w:r>
      <w:hyperlink r:id="rId11" w:history="1">
        <w:r w:rsidRPr="0069578E">
          <w:rPr>
            <w:rStyle w:val="Hyperlink"/>
            <w:rFonts w:ascii="Corbel" w:hAnsi="Corbel" w:cstheme="minorHAnsi"/>
            <w:sz w:val="22"/>
          </w:rPr>
          <w:t>https://www.education.gov.au/schools-upgrade-fund</w:t>
        </w:r>
      </w:hyperlink>
      <w:r w:rsidRPr="00DA2524">
        <w:rPr>
          <w:rFonts w:ascii="Corbel" w:hAnsi="Corbel"/>
          <w:sz w:val="22"/>
        </w:rPr>
        <w:t>.</w:t>
      </w:r>
    </w:p>
    <w:p w14:paraId="08081897"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 xml:space="preserve">Round 2 of the Schools Upgrade Fund will be delivered in partnership with state and territory education departments. The department is responsible for the overall administration of the Fund, with projects </w:t>
      </w:r>
      <w:r>
        <w:rPr>
          <w:rFonts w:ascii="Corbel" w:hAnsi="Corbel"/>
          <w:sz w:val="22"/>
        </w:rPr>
        <w:t>endorsed</w:t>
      </w:r>
      <w:r w:rsidRPr="00DA2524">
        <w:rPr>
          <w:rFonts w:ascii="Corbel" w:hAnsi="Corbel"/>
          <w:sz w:val="22"/>
        </w:rPr>
        <w:t xml:space="preserve"> by the Australian Government Minister for Education based on advice from by state and territory ministers for education.</w:t>
      </w:r>
    </w:p>
    <w:p w14:paraId="39A41AF1"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Pr>
          <w:rFonts w:ascii="Corbel" w:hAnsi="Corbel"/>
          <w:sz w:val="22"/>
        </w:rPr>
        <w:t>I</w:t>
      </w:r>
      <w:r w:rsidRPr="00DA2524">
        <w:rPr>
          <w:rFonts w:ascii="Corbel" w:hAnsi="Corbel"/>
          <w:sz w:val="22"/>
        </w:rPr>
        <w:t xml:space="preserve">ndividual schools will apply for funding and deliver projects, </w:t>
      </w:r>
      <w:r>
        <w:rPr>
          <w:rFonts w:ascii="Corbel" w:hAnsi="Corbel"/>
          <w:sz w:val="22"/>
        </w:rPr>
        <w:t xml:space="preserve">together with their state or territory government, as applicable. However, </w:t>
      </w:r>
      <w:r w:rsidRPr="00DA2524">
        <w:rPr>
          <w:rFonts w:ascii="Corbel" w:hAnsi="Corbel"/>
          <w:sz w:val="22"/>
        </w:rPr>
        <w:t xml:space="preserve">it is the state or territory government as the approved authority for the school, as defined under the Act and the Regulation, which has responsibility for the school and accountability for the use of any funding paid. </w:t>
      </w:r>
    </w:p>
    <w:p w14:paraId="67AA7155" w14:textId="77777777" w:rsidR="00524F34" w:rsidRPr="00DA2524" w:rsidRDefault="00524F34" w:rsidP="00524F34">
      <w:pPr>
        <w:pStyle w:val="Heading2"/>
        <w:spacing w:after="120"/>
        <w:rPr>
          <w:rFonts w:ascii="Corbel" w:hAnsi="Corbel"/>
        </w:rPr>
      </w:pPr>
      <w:bookmarkStart w:id="5" w:name="_Toc144917927"/>
      <w:r w:rsidRPr="00DA2524">
        <w:rPr>
          <w:rFonts w:ascii="Corbel" w:hAnsi="Corbel"/>
        </w:rPr>
        <w:t>Funding available</w:t>
      </w:r>
      <w:bookmarkEnd w:id="5"/>
      <w:r w:rsidRPr="00DA2524">
        <w:rPr>
          <w:rFonts w:ascii="Corbel" w:hAnsi="Corbel"/>
        </w:rPr>
        <w:t xml:space="preserve"> </w:t>
      </w:r>
    </w:p>
    <w:p w14:paraId="10CAA54B" w14:textId="77777777" w:rsidR="00524F34" w:rsidRPr="00DA2524" w:rsidRDefault="00524F34" w:rsidP="00524F34">
      <w:pPr>
        <w:pStyle w:val="GSLBodyText"/>
        <w:numPr>
          <w:ilvl w:val="0"/>
          <w:numId w:val="36"/>
        </w:numPr>
        <w:spacing w:line="240" w:lineRule="auto"/>
        <w:ind w:left="709" w:hanging="709"/>
        <w:rPr>
          <w:rFonts w:ascii="Corbel" w:hAnsi="Corbel"/>
        </w:rPr>
      </w:pPr>
      <w:r w:rsidRPr="00DA2524">
        <w:rPr>
          <w:rFonts w:ascii="Corbel" w:hAnsi="Corbel"/>
          <w:sz w:val="22"/>
        </w:rPr>
        <w:t xml:space="preserve">A total of $215.8 million will be allocated to </w:t>
      </w:r>
      <w:r>
        <w:rPr>
          <w:rFonts w:ascii="Corbel" w:hAnsi="Corbel"/>
          <w:sz w:val="22"/>
        </w:rPr>
        <w:t xml:space="preserve">state and territory governments for projects at </w:t>
      </w:r>
      <w:r w:rsidRPr="00DA2524">
        <w:rPr>
          <w:rFonts w:ascii="Corbel" w:hAnsi="Corbel"/>
          <w:sz w:val="22"/>
        </w:rPr>
        <w:t xml:space="preserve">schools </w:t>
      </w:r>
      <w:r>
        <w:rPr>
          <w:rFonts w:ascii="Corbel" w:hAnsi="Corbel"/>
          <w:sz w:val="22"/>
        </w:rPr>
        <w:t xml:space="preserve">whose </w:t>
      </w:r>
      <w:r w:rsidRPr="00DA2524">
        <w:rPr>
          <w:rFonts w:ascii="Corbel" w:hAnsi="Corbel"/>
          <w:sz w:val="22"/>
        </w:rPr>
        <w:t xml:space="preserve">applications are </w:t>
      </w:r>
      <w:r>
        <w:rPr>
          <w:rFonts w:ascii="Corbel" w:hAnsi="Corbel"/>
          <w:sz w:val="22"/>
        </w:rPr>
        <w:t>endorsed</w:t>
      </w:r>
      <w:r w:rsidRPr="00DA2524">
        <w:rPr>
          <w:rFonts w:ascii="Corbel" w:hAnsi="Corbel"/>
          <w:sz w:val="22"/>
        </w:rPr>
        <w:t xml:space="preserve"> by the Minister for Education. </w:t>
      </w:r>
    </w:p>
    <w:p w14:paraId="4933F8CD"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In addition to funding provided through the Schools Upgrade Fund, the total cost of the project may include funding contributions from the school or the relevant state or territory.</w:t>
      </w:r>
    </w:p>
    <w:p w14:paraId="69DCA00B" w14:textId="77777777" w:rsidR="00524F34" w:rsidRDefault="00524F34" w:rsidP="00524F34">
      <w:pPr>
        <w:pStyle w:val="GSLBodyText"/>
        <w:numPr>
          <w:ilvl w:val="0"/>
          <w:numId w:val="36"/>
        </w:numPr>
        <w:spacing w:line="240" w:lineRule="auto"/>
        <w:ind w:left="709" w:hanging="709"/>
        <w:rPr>
          <w:rFonts w:ascii="Corbel" w:hAnsi="Corbel"/>
          <w:sz w:val="22"/>
        </w:rPr>
      </w:pPr>
      <w:r w:rsidRPr="00221C60">
        <w:rPr>
          <w:rFonts w:ascii="Corbel" w:hAnsi="Corbel"/>
          <w:sz w:val="22"/>
        </w:rPr>
        <w:t xml:space="preserve">States </w:t>
      </w:r>
      <w:r>
        <w:rPr>
          <w:rFonts w:ascii="Corbel" w:hAnsi="Corbel"/>
          <w:sz w:val="22"/>
        </w:rPr>
        <w:t xml:space="preserve">and territories </w:t>
      </w:r>
      <w:r w:rsidRPr="00221C60">
        <w:rPr>
          <w:rFonts w:ascii="Corbel" w:hAnsi="Corbel"/>
          <w:sz w:val="22"/>
        </w:rPr>
        <w:t xml:space="preserve">are required to nominate the total cost required to deliver </w:t>
      </w:r>
      <w:r>
        <w:rPr>
          <w:rFonts w:ascii="Corbel" w:hAnsi="Corbel"/>
          <w:sz w:val="22"/>
        </w:rPr>
        <w:t xml:space="preserve">each of </w:t>
      </w:r>
      <w:r w:rsidRPr="00221C60">
        <w:rPr>
          <w:rFonts w:ascii="Corbel" w:hAnsi="Corbel"/>
          <w:sz w:val="22"/>
        </w:rPr>
        <w:t>the proposed projects</w:t>
      </w:r>
      <w:r>
        <w:rPr>
          <w:rFonts w:ascii="Corbel" w:hAnsi="Corbel"/>
          <w:sz w:val="22"/>
        </w:rPr>
        <w:t>.</w:t>
      </w:r>
    </w:p>
    <w:p w14:paraId="4FF4C274" w14:textId="5BA1BF19" w:rsidR="00524F34" w:rsidRPr="00315C11" w:rsidRDefault="00524F34" w:rsidP="00524F34">
      <w:pPr>
        <w:pStyle w:val="GSLBodyText"/>
        <w:numPr>
          <w:ilvl w:val="0"/>
          <w:numId w:val="36"/>
        </w:numPr>
        <w:spacing w:line="240" w:lineRule="auto"/>
        <w:ind w:left="709" w:hanging="709"/>
        <w:rPr>
          <w:rFonts w:ascii="Corbel" w:hAnsi="Corbel"/>
          <w:sz w:val="22"/>
        </w:rPr>
      </w:pPr>
      <w:r w:rsidRPr="00315C11">
        <w:rPr>
          <w:rFonts w:ascii="Corbel" w:hAnsi="Corbel"/>
          <w:sz w:val="22"/>
        </w:rPr>
        <w:t xml:space="preserve">Where applicable, the total cost </w:t>
      </w:r>
      <w:r>
        <w:rPr>
          <w:rFonts w:ascii="Corbel" w:hAnsi="Corbel"/>
          <w:sz w:val="22"/>
        </w:rPr>
        <w:t xml:space="preserve">should </w:t>
      </w:r>
      <w:r w:rsidRPr="00315C11">
        <w:rPr>
          <w:rFonts w:ascii="Corbel" w:hAnsi="Corbel"/>
          <w:sz w:val="22"/>
        </w:rPr>
        <w:t>include any project management</w:t>
      </w:r>
      <w:r>
        <w:rPr>
          <w:rFonts w:ascii="Corbel" w:hAnsi="Corbel"/>
          <w:sz w:val="22"/>
        </w:rPr>
        <w:t xml:space="preserve"> and</w:t>
      </w:r>
      <w:r w:rsidRPr="00315C11">
        <w:rPr>
          <w:rFonts w:ascii="Corbel" w:hAnsi="Corbel"/>
          <w:sz w:val="22"/>
        </w:rPr>
        <w:t xml:space="preserve"> </w:t>
      </w:r>
      <w:r>
        <w:rPr>
          <w:rFonts w:ascii="Corbel" w:hAnsi="Corbel"/>
          <w:sz w:val="22"/>
        </w:rPr>
        <w:t xml:space="preserve">contingency costs, </w:t>
      </w:r>
      <w:r w:rsidRPr="00315C11">
        <w:rPr>
          <w:rFonts w:ascii="Corbel" w:hAnsi="Corbel"/>
          <w:sz w:val="22"/>
        </w:rPr>
        <w:t>or similar costs</w:t>
      </w:r>
      <w:r>
        <w:rPr>
          <w:rFonts w:ascii="Corbel" w:hAnsi="Corbel"/>
          <w:sz w:val="22"/>
        </w:rPr>
        <w:t>,</w:t>
      </w:r>
      <w:r w:rsidRPr="00315C11">
        <w:rPr>
          <w:rFonts w:ascii="Corbel" w:hAnsi="Corbel"/>
          <w:sz w:val="22"/>
        </w:rPr>
        <w:t xml:space="preserve"> that will be </w:t>
      </w:r>
      <w:r w:rsidR="00957C03">
        <w:rPr>
          <w:rFonts w:ascii="Corbel" w:hAnsi="Corbel"/>
          <w:sz w:val="22"/>
        </w:rPr>
        <w:t xml:space="preserve">funded </w:t>
      </w:r>
      <w:r w:rsidR="00957C03" w:rsidRPr="00315C11">
        <w:rPr>
          <w:rFonts w:ascii="Corbel" w:hAnsi="Corbel"/>
          <w:sz w:val="22"/>
        </w:rPr>
        <w:t>by</w:t>
      </w:r>
      <w:r w:rsidRPr="00315C11">
        <w:rPr>
          <w:rFonts w:ascii="Corbel" w:hAnsi="Corbel"/>
          <w:sz w:val="22"/>
        </w:rPr>
        <w:t xml:space="preserve"> the Schools Upgrade Fund. </w:t>
      </w:r>
      <w:r>
        <w:rPr>
          <w:rFonts w:ascii="Corbel" w:hAnsi="Corbel"/>
          <w:sz w:val="22"/>
        </w:rPr>
        <w:t xml:space="preserve">States and territories may </w:t>
      </w:r>
      <w:r w:rsidRPr="004D3050">
        <w:rPr>
          <w:rFonts w:ascii="Corbel" w:hAnsi="Corbel"/>
          <w:sz w:val="22"/>
        </w:rPr>
        <w:t xml:space="preserve">use up to 1 per cent of their funding allocation </w:t>
      </w:r>
      <w:r>
        <w:rPr>
          <w:rFonts w:ascii="Corbel" w:hAnsi="Corbel"/>
          <w:sz w:val="22"/>
        </w:rPr>
        <w:t xml:space="preserve">to meet </w:t>
      </w:r>
      <w:r w:rsidRPr="004D3050">
        <w:rPr>
          <w:rFonts w:ascii="Corbel" w:hAnsi="Corbel"/>
          <w:sz w:val="22"/>
        </w:rPr>
        <w:t>administration</w:t>
      </w:r>
      <w:r>
        <w:rPr>
          <w:rFonts w:ascii="Corbel" w:hAnsi="Corbel"/>
          <w:sz w:val="22"/>
        </w:rPr>
        <w:t xml:space="preserve"> costs</w:t>
      </w:r>
      <w:r w:rsidRPr="004D3050">
        <w:rPr>
          <w:rFonts w:ascii="Corbel" w:hAnsi="Corbel"/>
          <w:sz w:val="22"/>
        </w:rPr>
        <w:t>.</w:t>
      </w:r>
    </w:p>
    <w:p w14:paraId="7BD4AAAA" w14:textId="77777777" w:rsidR="00524F34" w:rsidRDefault="00524F34" w:rsidP="00524F34">
      <w:pPr>
        <w:pStyle w:val="GSLBodyText"/>
        <w:numPr>
          <w:ilvl w:val="0"/>
          <w:numId w:val="36"/>
        </w:numPr>
        <w:spacing w:line="240" w:lineRule="auto"/>
        <w:ind w:left="709" w:hanging="709"/>
        <w:rPr>
          <w:rFonts w:ascii="Corbel" w:hAnsi="Corbel"/>
          <w:sz w:val="22"/>
        </w:rPr>
      </w:pPr>
      <w:r>
        <w:rPr>
          <w:rFonts w:ascii="Corbel" w:hAnsi="Corbel"/>
          <w:sz w:val="22"/>
        </w:rPr>
        <w:t>Acknowledging the cost for some projects may change prior to completion, states and territories may reallocate Round 2 funding across their suite of projects as required, including allocating underspends to new projects.</w:t>
      </w:r>
    </w:p>
    <w:p w14:paraId="28A42363"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lastRenderedPageBreak/>
        <w:t>The Commonwealth will not provide any funding additional to the $215.8 million available under the Fund.</w:t>
      </w:r>
    </w:p>
    <w:p w14:paraId="3BEE4889"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 xml:space="preserve">All funding amounts are exclusive of GST. </w:t>
      </w:r>
    </w:p>
    <w:p w14:paraId="3F6172C1" w14:textId="77777777" w:rsidR="00524F34" w:rsidRPr="00DA2524" w:rsidRDefault="00524F34" w:rsidP="00524F34">
      <w:pPr>
        <w:pStyle w:val="Heading2"/>
        <w:spacing w:after="120"/>
        <w:rPr>
          <w:rFonts w:ascii="Corbel" w:hAnsi="Corbel"/>
        </w:rPr>
      </w:pPr>
      <w:bookmarkStart w:id="6" w:name="_Toc144917928"/>
      <w:r w:rsidRPr="00DA2524">
        <w:rPr>
          <w:rFonts w:ascii="Corbel" w:hAnsi="Corbel"/>
        </w:rPr>
        <w:t>Eligible schools</w:t>
      </w:r>
      <w:bookmarkEnd w:id="6"/>
    </w:p>
    <w:p w14:paraId="187C3ECA" w14:textId="77777777" w:rsidR="00524F34" w:rsidRPr="00DA2524" w:rsidRDefault="00524F34" w:rsidP="00524F34">
      <w:pPr>
        <w:pStyle w:val="GSLBodyText"/>
        <w:keepNext/>
        <w:keepLines/>
        <w:numPr>
          <w:ilvl w:val="0"/>
          <w:numId w:val="36"/>
        </w:numPr>
        <w:spacing w:line="240" w:lineRule="auto"/>
        <w:ind w:left="709" w:hanging="709"/>
        <w:rPr>
          <w:rFonts w:ascii="Corbel" w:hAnsi="Corbel"/>
          <w:sz w:val="22"/>
        </w:rPr>
      </w:pPr>
      <w:r w:rsidRPr="00DA2524">
        <w:rPr>
          <w:rFonts w:ascii="Corbel" w:eastAsia="Calibri" w:hAnsi="Corbel"/>
          <w:sz w:val="22"/>
          <w:szCs w:val="22"/>
          <w:lang w:eastAsia="en-US"/>
        </w:rPr>
        <w:t>Round 2 of the Fund is open to all government schools that attracted Commonwealth recurrent funding through an approved authority for 2023 under the Act.</w:t>
      </w:r>
    </w:p>
    <w:p w14:paraId="71819BB4" w14:textId="77777777" w:rsidR="00524F34" w:rsidRPr="00DA2524" w:rsidRDefault="00524F34" w:rsidP="00524F34">
      <w:pPr>
        <w:pStyle w:val="GSLBodyText"/>
        <w:keepNext/>
        <w:keepLines/>
        <w:numPr>
          <w:ilvl w:val="0"/>
          <w:numId w:val="36"/>
        </w:numPr>
        <w:spacing w:line="240" w:lineRule="auto"/>
        <w:ind w:left="709" w:hanging="709"/>
        <w:rPr>
          <w:rFonts w:ascii="Corbel" w:hAnsi="Corbel"/>
          <w:sz w:val="22"/>
        </w:rPr>
      </w:pPr>
      <w:r w:rsidRPr="00DA2524">
        <w:rPr>
          <w:rFonts w:ascii="Corbel" w:eastAsia="Calibri" w:hAnsi="Corbel"/>
          <w:sz w:val="22"/>
          <w:szCs w:val="22"/>
          <w:lang w:eastAsia="en-US"/>
        </w:rPr>
        <w:t xml:space="preserve">To be eligible for funding, the school must anticipate continuing to operate in 2024 (for example, a school would be ineligible if it is closing at the end of 2023 or will have no enrolled students in 2024). </w:t>
      </w:r>
    </w:p>
    <w:p w14:paraId="143F3DCE" w14:textId="77777777" w:rsidR="00524F34" w:rsidRPr="00DA2524" w:rsidRDefault="00524F34" w:rsidP="00524F34">
      <w:pPr>
        <w:pStyle w:val="GSLBodyText"/>
        <w:keepNext/>
        <w:keepLines/>
        <w:numPr>
          <w:ilvl w:val="0"/>
          <w:numId w:val="36"/>
        </w:numPr>
        <w:spacing w:line="240" w:lineRule="auto"/>
        <w:ind w:left="709" w:hanging="709"/>
        <w:rPr>
          <w:rFonts w:ascii="Corbel" w:hAnsi="Corbel"/>
          <w:sz w:val="22"/>
        </w:rPr>
      </w:pPr>
      <w:r w:rsidRPr="00DA2524">
        <w:rPr>
          <w:rFonts w:ascii="Corbel" w:eastAsia="Calibri" w:hAnsi="Corbel"/>
          <w:sz w:val="22"/>
          <w:szCs w:val="22"/>
          <w:lang w:eastAsia="en-US"/>
        </w:rPr>
        <w:t xml:space="preserve">The school must have at least one enrolled student at the time of </w:t>
      </w:r>
      <w:proofErr w:type="gramStart"/>
      <w:r w:rsidRPr="00DA2524">
        <w:rPr>
          <w:rFonts w:ascii="Corbel" w:eastAsia="Calibri" w:hAnsi="Corbel"/>
          <w:sz w:val="22"/>
          <w:szCs w:val="22"/>
          <w:lang w:eastAsia="en-US"/>
        </w:rPr>
        <w:t>submitting an application</w:t>
      </w:r>
      <w:proofErr w:type="gramEnd"/>
      <w:r w:rsidRPr="00DA2524">
        <w:rPr>
          <w:rFonts w:ascii="Corbel" w:eastAsia="Calibri" w:hAnsi="Corbel"/>
          <w:sz w:val="22"/>
          <w:szCs w:val="22"/>
          <w:lang w:eastAsia="en-US"/>
        </w:rPr>
        <w:t>.</w:t>
      </w:r>
    </w:p>
    <w:p w14:paraId="5932D396" w14:textId="77777777" w:rsidR="00524F34" w:rsidRPr="00DA2524" w:rsidRDefault="00524F34" w:rsidP="00524F34">
      <w:pPr>
        <w:pStyle w:val="GSLBodyText"/>
        <w:keepNext/>
        <w:keepLines/>
        <w:numPr>
          <w:ilvl w:val="0"/>
          <w:numId w:val="36"/>
        </w:numPr>
        <w:spacing w:line="240" w:lineRule="auto"/>
        <w:ind w:left="709" w:hanging="709"/>
        <w:rPr>
          <w:rFonts w:ascii="Corbel" w:hAnsi="Corbel"/>
          <w:sz w:val="22"/>
        </w:rPr>
      </w:pPr>
      <w:r w:rsidRPr="00DA2524">
        <w:rPr>
          <w:rFonts w:ascii="Corbel" w:hAnsi="Corbel"/>
          <w:sz w:val="22"/>
        </w:rPr>
        <w:t>Government schools that received funding through Round 1 of the Schools Upgrade Fund – the Targeted Round or the Open Round – are eligible to apply for funding under Round 2 of the Fund.</w:t>
      </w:r>
    </w:p>
    <w:p w14:paraId="0DEC13D6" w14:textId="77777777" w:rsidR="00524F34" w:rsidRPr="00DA2524" w:rsidRDefault="00524F34" w:rsidP="00524F34">
      <w:pPr>
        <w:pStyle w:val="Heading2"/>
        <w:spacing w:after="120"/>
        <w:rPr>
          <w:rFonts w:ascii="Corbel" w:hAnsi="Corbel"/>
        </w:rPr>
      </w:pPr>
      <w:bookmarkStart w:id="7" w:name="_Toc144917929"/>
      <w:r w:rsidRPr="00DA2524">
        <w:rPr>
          <w:rFonts w:ascii="Corbel" w:hAnsi="Corbel"/>
        </w:rPr>
        <w:t>Eligible project activities</w:t>
      </w:r>
      <w:bookmarkEnd w:id="7"/>
    </w:p>
    <w:p w14:paraId="34C1B343" w14:textId="77777777" w:rsidR="00524F34" w:rsidRPr="00DA2524" w:rsidRDefault="00524F34" w:rsidP="00524F34">
      <w:pPr>
        <w:pStyle w:val="GSLBodyText"/>
        <w:keepNext/>
        <w:keepLines/>
        <w:numPr>
          <w:ilvl w:val="0"/>
          <w:numId w:val="36"/>
        </w:numPr>
        <w:spacing w:line="240" w:lineRule="auto"/>
        <w:ind w:left="709" w:hanging="709"/>
        <w:rPr>
          <w:rFonts w:ascii="Corbel" w:hAnsi="Corbel"/>
          <w:sz w:val="22"/>
        </w:rPr>
      </w:pPr>
      <w:r w:rsidRPr="00DA2524">
        <w:rPr>
          <w:rFonts w:ascii="Corbel" w:eastAsia="Calibri" w:hAnsi="Corbel"/>
          <w:sz w:val="22"/>
          <w:szCs w:val="22"/>
          <w:lang w:eastAsia="en-US"/>
        </w:rPr>
        <w:t>The relevant state or territory department of education</w:t>
      </w:r>
      <w:r w:rsidRPr="00DA2524">
        <w:rPr>
          <w:rFonts w:ascii="Corbel" w:eastAsia="Calibri" w:hAnsi="Corbel"/>
        </w:rPr>
        <w:t xml:space="preserve"> </w:t>
      </w:r>
      <w:r w:rsidRPr="00DA2524">
        <w:rPr>
          <w:rFonts w:ascii="Corbel" w:eastAsia="Calibri" w:hAnsi="Corbel"/>
          <w:sz w:val="22"/>
          <w:szCs w:val="22"/>
          <w:lang w:eastAsia="en-US"/>
        </w:rPr>
        <w:t xml:space="preserve">for the school must support the application. </w:t>
      </w:r>
      <w:r>
        <w:rPr>
          <w:rFonts w:ascii="Corbel" w:eastAsia="Calibri" w:hAnsi="Corbel"/>
          <w:sz w:val="22"/>
          <w:szCs w:val="22"/>
          <w:lang w:eastAsia="en-US"/>
        </w:rPr>
        <w:t>Schools must engage with their approved authority (</w:t>
      </w:r>
      <w:r w:rsidRPr="00EE3EF8">
        <w:rPr>
          <w:rFonts w:ascii="Corbel" w:hAnsi="Corbel"/>
          <w:sz w:val="22"/>
        </w:rPr>
        <w:t xml:space="preserve">their </w:t>
      </w:r>
      <w:r>
        <w:rPr>
          <w:rFonts w:ascii="Corbel" w:eastAsia="Calibri" w:hAnsi="Corbel"/>
          <w:sz w:val="22"/>
          <w:szCs w:val="22"/>
          <w:lang w:eastAsia="en-US"/>
        </w:rPr>
        <w:t xml:space="preserve">state/territory local department of education) to ensure they have their support. </w:t>
      </w:r>
    </w:p>
    <w:p w14:paraId="0606E5DD" w14:textId="77777777" w:rsidR="00524F34" w:rsidRPr="00DA2524" w:rsidRDefault="00524F34" w:rsidP="00524F34">
      <w:pPr>
        <w:pStyle w:val="GSLBodyText"/>
        <w:keepNext/>
        <w:keepLines/>
        <w:numPr>
          <w:ilvl w:val="0"/>
          <w:numId w:val="36"/>
        </w:numPr>
        <w:spacing w:line="240" w:lineRule="auto"/>
        <w:ind w:left="709" w:hanging="709"/>
        <w:rPr>
          <w:rFonts w:ascii="Corbel" w:eastAsia="Calibri" w:hAnsi="Corbel"/>
          <w:iCs/>
          <w:sz w:val="22"/>
          <w:szCs w:val="22"/>
          <w:lang w:eastAsia="en-US"/>
        </w:rPr>
      </w:pPr>
      <w:r w:rsidRPr="00DA2524">
        <w:rPr>
          <w:rFonts w:ascii="Corbel" w:eastAsia="Calibri" w:hAnsi="Corbel"/>
          <w:sz w:val="22"/>
          <w:szCs w:val="22"/>
          <w:lang w:eastAsia="en-US"/>
        </w:rPr>
        <w:tab/>
        <w:t>Large-scale capital projects such as new facilities, major refurbishments and upgrades are in scope.</w:t>
      </w:r>
      <w:bookmarkStart w:id="8" w:name="_Hlk83916622"/>
      <w:r w:rsidRPr="00DA2524">
        <w:rPr>
          <w:rFonts w:ascii="Corbel" w:eastAsia="Calibri" w:hAnsi="Corbel"/>
          <w:sz w:val="22"/>
          <w:szCs w:val="22"/>
          <w:lang w:eastAsia="en-US"/>
        </w:rPr>
        <w:t xml:space="preserve"> Eligible projects include (but are not limited</w:t>
      </w:r>
      <w:r w:rsidRPr="00DA2524">
        <w:rPr>
          <w:rFonts w:ascii="Corbel" w:eastAsia="Calibri" w:hAnsi="Corbel"/>
          <w:iCs/>
          <w:sz w:val="22"/>
          <w:szCs w:val="22"/>
          <w:lang w:eastAsia="en-US"/>
        </w:rPr>
        <w:t xml:space="preserve"> to):</w:t>
      </w:r>
    </w:p>
    <w:p w14:paraId="51ACFE90"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bookmarkStart w:id="9" w:name="_Hlk147946287"/>
      <w:r w:rsidRPr="00DA2524">
        <w:rPr>
          <w:rFonts w:ascii="Corbel" w:eastAsia="Calibri" w:hAnsi="Corbel"/>
          <w:sz w:val="22"/>
          <w:szCs w:val="22"/>
          <w:lang w:eastAsia="en-US"/>
        </w:rPr>
        <w:t xml:space="preserve">building or upgrading facilities essential </w:t>
      </w:r>
      <w:r w:rsidRPr="00E840BF">
        <w:rPr>
          <w:rFonts w:ascii="Corbel" w:eastAsia="Calibri" w:hAnsi="Corbel"/>
          <w:sz w:val="22"/>
          <w:szCs w:val="22"/>
          <w:lang w:eastAsia="en-US"/>
        </w:rPr>
        <w:t xml:space="preserve">to </w:t>
      </w:r>
      <w:r w:rsidRPr="00E840BF">
        <w:rPr>
          <w:rFonts w:ascii="Corbel" w:hAnsi="Corbel"/>
          <w:sz w:val="22"/>
          <w:szCs w:val="22"/>
        </w:rPr>
        <w:t>support student learning and/or wellbeing</w:t>
      </w:r>
      <w:r w:rsidRPr="00DA2524">
        <w:rPr>
          <w:rFonts w:ascii="Corbel" w:eastAsia="Calibri" w:hAnsi="Corbel"/>
          <w:sz w:val="22"/>
          <w:szCs w:val="22"/>
          <w:lang w:eastAsia="en-US"/>
        </w:rPr>
        <w:t xml:space="preserve">, </w:t>
      </w:r>
      <w:r>
        <w:rPr>
          <w:rFonts w:ascii="Corbel" w:eastAsia="Calibri" w:hAnsi="Corbel"/>
          <w:sz w:val="22"/>
          <w:szCs w:val="22"/>
          <w:lang w:eastAsia="en-US"/>
        </w:rPr>
        <w:t>o</w:t>
      </w:r>
      <w:r w:rsidRPr="00DA2524">
        <w:rPr>
          <w:rFonts w:ascii="Corbel" w:eastAsia="Calibri" w:hAnsi="Corbel"/>
          <w:sz w:val="22"/>
          <w:szCs w:val="22"/>
          <w:lang w:eastAsia="en-US"/>
        </w:rPr>
        <w:t>ther subject-specific facilities</w:t>
      </w:r>
      <w:r>
        <w:rPr>
          <w:rFonts w:ascii="Corbel" w:eastAsia="Calibri" w:hAnsi="Corbel"/>
          <w:sz w:val="22"/>
          <w:szCs w:val="22"/>
          <w:lang w:eastAsia="en-US"/>
        </w:rPr>
        <w:t xml:space="preserve"> (such as</w:t>
      </w:r>
      <w:r w:rsidRPr="00DA2524">
        <w:rPr>
          <w:rFonts w:ascii="Corbel" w:eastAsia="Calibri" w:hAnsi="Corbel"/>
          <w:sz w:val="22"/>
          <w:szCs w:val="22"/>
          <w:lang w:eastAsia="en-US"/>
        </w:rPr>
        <w:t xml:space="preserve"> art facilities, music rooms, technical and applied studies facilities, sporting facilities</w:t>
      </w:r>
      <w:r>
        <w:rPr>
          <w:rFonts w:ascii="Corbel" w:eastAsia="Calibri" w:hAnsi="Corbel"/>
          <w:sz w:val="22"/>
          <w:szCs w:val="22"/>
          <w:lang w:eastAsia="en-US"/>
        </w:rPr>
        <w:t xml:space="preserve"> etc.</w:t>
      </w:r>
      <w:r w:rsidRPr="00DA2524">
        <w:rPr>
          <w:rFonts w:ascii="Corbel" w:eastAsia="Calibri" w:hAnsi="Corbel"/>
          <w:sz w:val="22"/>
          <w:szCs w:val="22"/>
          <w:lang w:eastAsia="en-US"/>
        </w:rPr>
        <w:t>)</w:t>
      </w:r>
      <w:r>
        <w:rPr>
          <w:rFonts w:ascii="Corbel" w:eastAsia="Calibri" w:hAnsi="Corbel"/>
          <w:sz w:val="22"/>
          <w:szCs w:val="22"/>
          <w:lang w:eastAsia="en-US"/>
        </w:rPr>
        <w:t xml:space="preserve"> or other critical school infrastructure</w:t>
      </w:r>
    </w:p>
    <w:bookmarkEnd w:id="9"/>
    <w:p w14:paraId="74AECBC0"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r w:rsidRPr="00DA2524">
        <w:rPr>
          <w:rFonts w:ascii="Corbel" w:eastAsia="Calibri" w:hAnsi="Corbel"/>
          <w:sz w:val="22"/>
          <w:szCs w:val="22"/>
          <w:lang w:eastAsia="en-US"/>
        </w:rPr>
        <w:t>upgrading playground and outdoor learning facilities</w:t>
      </w:r>
    </w:p>
    <w:p w14:paraId="70CB8519" w14:textId="77777777" w:rsidR="00524F34" w:rsidRPr="00DA2524" w:rsidRDefault="00524F34" w:rsidP="00524F34">
      <w:pPr>
        <w:pStyle w:val="GSLBodyText"/>
        <w:keepNext/>
        <w:keepLines/>
        <w:numPr>
          <w:ilvl w:val="0"/>
          <w:numId w:val="42"/>
        </w:numPr>
        <w:spacing w:line="240" w:lineRule="auto"/>
        <w:rPr>
          <w:rFonts w:ascii="Corbel" w:hAnsi="Corbel" w:cstheme="minorHAnsi"/>
        </w:rPr>
      </w:pPr>
      <w:r w:rsidRPr="00DA2524">
        <w:rPr>
          <w:rFonts w:ascii="Corbel" w:eastAsia="Calibri" w:hAnsi="Corbel"/>
          <w:sz w:val="22"/>
          <w:szCs w:val="22"/>
          <w:lang w:eastAsia="en-US"/>
        </w:rPr>
        <w:t>for schools with a high proportion of ageing demountable buildings, replacing these with permanent structures or modern modular teaching spaces.</w:t>
      </w:r>
      <w:r w:rsidRPr="00DA2524">
        <w:rPr>
          <w:rFonts w:ascii="Corbel" w:hAnsi="Corbel" w:cstheme="minorHAnsi"/>
          <w:color w:val="FFFFFF" w:themeColor="background1"/>
          <w:sz w:val="22"/>
          <w:szCs w:val="22"/>
        </w:rPr>
        <w:t xml:space="preserve"> 2023</w:t>
      </w:r>
    </w:p>
    <w:p w14:paraId="4ABE1621" w14:textId="77777777" w:rsidR="00524F34" w:rsidRDefault="00524F34" w:rsidP="00524F34">
      <w:pPr>
        <w:widowControl/>
        <w:spacing w:after="160" w:line="259" w:lineRule="auto"/>
        <w:rPr>
          <w:rFonts w:ascii="Corbel" w:eastAsia="Times New Roman" w:hAnsi="Corbel" w:cs="Times New Roman"/>
          <w:szCs w:val="24"/>
          <w:lang w:val="en-AU" w:eastAsia="en-AU"/>
        </w:rPr>
      </w:pPr>
      <w:bookmarkStart w:id="10" w:name="_Hlk83388988"/>
      <w:bookmarkEnd w:id="8"/>
      <w:r>
        <w:rPr>
          <w:rFonts w:ascii="Corbel" w:hAnsi="Corbel"/>
        </w:rPr>
        <w:br w:type="page"/>
      </w:r>
    </w:p>
    <w:p w14:paraId="7963C82D" w14:textId="77777777" w:rsidR="00524F34" w:rsidRPr="00DA2524" w:rsidRDefault="00524F34" w:rsidP="00524F34">
      <w:pPr>
        <w:pStyle w:val="GSLBodyText"/>
        <w:numPr>
          <w:ilvl w:val="0"/>
          <w:numId w:val="36"/>
        </w:numPr>
        <w:spacing w:before="240" w:line="240" w:lineRule="auto"/>
        <w:ind w:left="709" w:hanging="709"/>
        <w:rPr>
          <w:rFonts w:ascii="Corbel" w:hAnsi="Corbel"/>
          <w:sz w:val="22"/>
        </w:rPr>
      </w:pPr>
      <w:r w:rsidRPr="00DA2524">
        <w:rPr>
          <w:rFonts w:ascii="Corbel" w:hAnsi="Corbel"/>
          <w:sz w:val="22"/>
        </w:rPr>
        <w:lastRenderedPageBreak/>
        <w:t xml:space="preserve">Funding is </w:t>
      </w:r>
      <w:r w:rsidRPr="00DA2524">
        <w:rPr>
          <w:rFonts w:ascii="Corbel" w:hAnsi="Corbel"/>
          <w:sz w:val="22"/>
          <w:u w:val="single"/>
        </w:rPr>
        <w:t>not</w:t>
      </w:r>
      <w:r w:rsidRPr="00DA2524">
        <w:rPr>
          <w:rFonts w:ascii="Corbel" w:hAnsi="Corbel"/>
          <w:sz w:val="22"/>
        </w:rPr>
        <w:t xml:space="preserve"> available for:</w:t>
      </w:r>
    </w:p>
    <w:p w14:paraId="04035E89"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bookmarkStart w:id="11" w:name="_Hlk83916290"/>
      <w:r w:rsidRPr="00DA2524">
        <w:rPr>
          <w:rFonts w:ascii="Corbel" w:eastAsia="Calibri" w:hAnsi="Corbel"/>
          <w:sz w:val="22"/>
          <w:szCs w:val="22"/>
          <w:lang w:eastAsia="en-US"/>
        </w:rPr>
        <w:t>projects with a Commonwealth funding requirement of less than $250,000 (GST</w:t>
      </w:r>
      <w:r>
        <w:rPr>
          <w:rFonts w:ascii="Corbel" w:eastAsia="Calibri" w:hAnsi="Corbel"/>
          <w:sz w:val="22"/>
          <w:szCs w:val="22"/>
          <w:lang w:eastAsia="en-US"/>
        </w:rPr>
        <w:t> </w:t>
      </w:r>
      <w:r w:rsidRPr="00DA2524">
        <w:rPr>
          <w:rFonts w:ascii="Corbel" w:eastAsia="Calibri" w:hAnsi="Corbel"/>
          <w:sz w:val="22"/>
          <w:szCs w:val="22"/>
          <w:lang w:eastAsia="en-US"/>
        </w:rPr>
        <w:t xml:space="preserve">exclusive) </w:t>
      </w:r>
    </w:p>
    <w:p w14:paraId="104E6EBC"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r w:rsidRPr="00DA2524">
        <w:rPr>
          <w:rFonts w:ascii="Corbel" w:eastAsia="Calibri" w:hAnsi="Corbel"/>
          <w:sz w:val="22"/>
          <w:szCs w:val="22"/>
          <w:lang w:eastAsia="en-US"/>
        </w:rPr>
        <w:t xml:space="preserve">projects that have commenced prior to the school receiving notification of approval from the department. Project commencement includes making financial commitments (for example, purchase orders </w:t>
      </w:r>
      <w:proofErr w:type="gramStart"/>
      <w:r w:rsidRPr="00DA2524">
        <w:rPr>
          <w:rFonts w:ascii="Corbel" w:eastAsia="Calibri" w:hAnsi="Corbel"/>
          <w:sz w:val="22"/>
          <w:szCs w:val="22"/>
          <w:lang w:eastAsia="en-US"/>
        </w:rPr>
        <w:t>placed</w:t>
      </w:r>
      <w:proofErr w:type="gramEnd"/>
      <w:r w:rsidRPr="00DA2524">
        <w:rPr>
          <w:rFonts w:ascii="Corbel" w:eastAsia="Calibri" w:hAnsi="Corbel"/>
          <w:sz w:val="22"/>
          <w:szCs w:val="22"/>
          <w:lang w:eastAsia="en-US"/>
        </w:rPr>
        <w:t xml:space="preserve"> or invoices received) for work involved in the project. Preliminary work undertaken by a school to prepare its applications (for example, research, scoping, obtaining costs or quotes)</w:t>
      </w:r>
      <w:bookmarkEnd w:id="11"/>
      <w:r w:rsidRPr="00DA2524">
        <w:rPr>
          <w:rFonts w:ascii="Corbel" w:eastAsia="Calibri" w:hAnsi="Corbel"/>
          <w:sz w:val="22"/>
          <w:szCs w:val="22"/>
          <w:lang w:eastAsia="en-US"/>
        </w:rPr>
        <w:t xml:space="preserve"> does not constitute project commencement</w:t>
      </w:r>
    </w:p>
    <w:bookmarkEnd w:id="10"/>
    <w:p w14:paraId="2BFAE848"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r w:rsidRPr="00DA2524">
        <w:rPr>
          <w:rFonts w:ascii="Corbel" w:eastAsia="Calibri" w:hAnsi="Corbel"/>
          <w:sz w:val="22"/>
          <w:szCs w:val="22"/>
          <w:lang w:eastAsia="en-US"/>
        </w:rPr>
        <w:t xml:space="preserve">projects where </w:t>
      </w:r>
      <w:proofErr w:type="gramStart"/>
      <w:r w:rsidRPr="00DA2524">
        <w:rPr>
          <w:rFonts w:ascii="Corbel" w:eastAsia="Calibri" w:hAnsi="Corbel"/>
          <w:sz w:val="22"/>
          <w:szCs w:val="22"/>
          <w:lang w:eastAsia="en-US"/>
        </w:rPr>
        <w:t>the majority of</w:t>
      </w:r>
      <w:proofErr w:type="gramEnd"/>
      <w:r w:rsidRPr="00DA2524">
        <w:rPr>
          <w:rFonts w:ascii="Corbel" w:eastAsia="Calibri" w:hAnsi="Corbel"/>
          <w:sz w:val="22"/>
          <w:szCs w:val="22"/>
          <w:lang w:eastAsia="en-US"/>
        </w:rPr>
        <w:t xml:space="preserve"> use will be by overseas students or any other students who would not attract funding under the Act </w:t>
      </w:r>
    </w:p>
    <w:p w14:paraId="53ADDEA8"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r w:rsidRPr="00DA2524">
        <w:rPr>
          <w:rFonts w:ascii="Corbel" w:eastAsia="Calibri" w:hAnsi="Corbel"/>
          <w:sz w:val="22"/>
          <w:szCs w:val="22"/>
          <w:lang w:eastAsia="en-US"/>
        </w:rPr>
        <w:t>projects that are principally for pre-primary education, being children below the prescribed state or territory school starting age</w:t>
      </w:r>
    </w:p>
    <w:p w14:paraId="5043BE54"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r w:rsidRPr="00DA2524">
        <w:rPr>
          <w:rFonts w:ascii="Corbel" w:eastAsia="Calibri" w:hAnsi="Corbel"/>
          <w:sz w:val="22"/>
          <w:szCs w:val="22"/>
          <w:lang w:eastAsia="en-US"/>
        </w:rPr>
        <w:t>a facility that is not in a formal school setting (for example, an Early Learning Centre attached to a school)</w:t>
      </w:r>
      <w:bookmarkStart w:id="12" w:name="_Toc378153193"/>
    </w:p>
    <w:p w14:paraId="51E97A8D"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r w:rsidRPr="00DA2524">
        <w:rPr>
          <w:rFonts w:ascii="Corbel" w:eastAsia="Calibri" w:hAnsi="Corbel"/>
          <w:sz w:val="22"/>
          <w:szCs w:val="22"/>
          <w:lang w:eastAsia="en-US"/>
        </w:rPr>
        <w:t>expenses relating to</w:t>
      </w:r>
      <w:bookmarkStart w:id="13" w:name="_Ref73861718"/>
      <w:bookmarkEnd w:id="12"/>
      <w:r w:rsidRPr="00DA2524">
        <w:rPr>
          <w:rFonts w:ascii="Corbel" w:eastAsia="Calibri" w:hAnsi="Corbel"/>
          <w:sz w:val="22"/>
          <w:szCs w:val="22"/>
          <w:lang w:eastAsia="en-US"/>
        </w:rPr>
        <w:t xml:space="preserve"> security to obtain, or comply with, any form of loan, credit, payment or other interest</w:t>
      </w:r>
      <w:bookmarkEnd w:id="13"/>
    </w:p>
    <w:p w14:paraId="050F4B7E" w14:textId="77777777" w:rsidR="00524F34" w:rsidRPr="00DA2524" w:rsidRDefault="00524F34" w:rsidP="00524F34">
      <w:pPr>
        <w:pStyle w:val="GSLBodyText"/>
        <w:keepNext/>
        <w:keepLines/>
        <w:numPr>
          <w:ilvl w:val="0"/>
          <w:numId w:val="42"/>
        </w:numPr>
        <w:spacing w:line="240" w:lineRule="auto"/>
        <w:rPr>
          <w:rFonts w:ascii="Corbel" w:eastAsia="Calibri" w:hAnsi="Corbel"/>
          <w:sz w:val="22"/>
          <w:szCs w:val="22"/>
          <w:lang w:eastAsia="en-US"/>
        </w:rPr>
      </w:pPr>
      <w:r w:rsidRPr="00DA2524">
        <w:rPr>
          <w:rFonts w:ascii="Corbel" w:eastAsia="Calibri" w:hAnsi="Corbel"/>
          <w:sz w:val="22"/>
          <w:szCs w:val="22"/>
          <w:lang w:eastAsia="en-US"/>
        </w:rPr>
        <w:t xml:space="preserve">expenses relating to the preparation of, or </w:t>
      </w:r>
      <w:proofErr w:type="gramStart"/>
      <w:r w:rsidRPr="00DA2524">
        <w:rPr>
          <w:rFonts w:ascii="Corbel" w:eastAsia="Calibri" w:hAnsi="Corbel"/>
          <w:sz w:val="22"/>
          <w:szCs w:val="22"/>
          <w:lang w:eastAsia="en-US"/>
        </w:rPr>
        <w:t>in the course of</w:t>
      </w:r>
      <w:proofErr w:type="gramEnd"/>
      <w:r w:rsidRPr="00DA2524">
        <w:rPr>
          <w:rFonts w:ascii="Corbel" w:eastAsia="Calibri" w:hAnsi="Corbel"/>
          <w:sz w:val="22"/>
          <w:szCs w:val="22"/>
          <w:lang w:eastAsia="en-US"/>
        </w:rPr>
        <w:t xml:space="preserve">, any litigation. </w:t>
      </w:r>
    </w:p>
    <w:p w14:paraId="36CFD333" w14:textId="77777777" w:rsidR="00524F34" w:rsidRPr="00DA2524" w:rsidRDefault="00524F34" w:rsidP="00524F34">
      <w:pPr>
        <w:pStyle w:val="Heading2"/>
        <w:spacing w:after="120"/>
        <w:rPr>
          <w:rFonts w:ascii="Corbel" w:hAnsi="Corbel"/>
        </w:rPr>
      </w:pPr>
      <w:bookmarkStart w:id="14" w:name="_Toc13151702"/>
      <w:bookmarkStart w:id="15" w:name="_Toc14249634"/>
      <w:bookmarkStart w:id="16" w:name="_Toc144917930"/>
      <w:bookmarkStart w:id="17" w:name="_Toc387676563"/>
      <w:bookmarkStart w:id="18" w:name="_Toc442365916"/>
      <w:bookmarkEnd w:id="3"/>
      <w:r w:rsidRPr="00DA2524">
        <w:rPr>
          <w:rFonts w:ascii="Corbel" w:hAnsi="Corbel"/>
        </w:rPr>
        <w:t>How to apply</w:t>
      </w:r>
      <w:bookmarkEnd w:id="14"/>
      <w:bookmarkEnd w:id="15"/>
      <w:bookmarkEnd w:id="16"/>
    </w:p>
    <w:p w14:paraId="5DE62EBB" w14:textId="77777777" w:rsidR="00524F34" w:rsidRPr="0069578E" w:rsidRDefault="00524F34" w:rsidP="00524F34">
      <w:pPr>
        <w:pStyle w:val="GSLBodyText"/>
        <w:numPr>
          <w:ilvl w:val="0"/>
          <w:numId w:val="36"/>
        </w:numPr>
        <w:spacing w:line="240" w:lineRule="auto"/>
        <w:ind w:left="709" w:hanging="709"/>
        <w:rPr>
          <w:rFonts w:ascii="Corbel" w:hAnsi="Corbel"/>
          <w:sz w:val="22"/>
        </w:rPr>
      </w:pPr>
      <w:r w:rsidRPr="0069578E">
        <w:rPr>
          <w:rFonts w:ascii="Corbel" w:hAnsi="Corbel"/>
          <w:sz w:val="22"/>
        </w:rPr>
        <w:t xml:space="preserve">Applications open on </w:t>
      </w:r>
      <w:r>
        <w:rPr>
          <w:rFonts w:ascii="Corbel" w:hAnsi="Corbel"/>
          <w:sz w:val="22"/>
        </w:rPr>
        <w:t>Tues</w:t>
      </w:r>
      <w:r w:rsidRPr="0069578E">
        <w:rPr>
          <w:rFonts w:ascii="Corbel" w:hAnsi="Corbel"/>
          <w:sz w:val="22"/>
        </w:rPr>
        <w:t>day 3</w:t>
      </w:r>
      <w:r>
        <w:rPr>
          <w:rFonts w:ascii="Corbel" w:hAnsi="Corbel"/>
          <w:sz w:val="22"/>
        </w:rPr>
        <w:t>1</w:t>
      </w:r>
      <w:r w:rsidRPr="0069578E">
        <w:rPr>
          <w:rFonts w:ascii="Corbel" w:hAnsi="Corbel"/>
          <w:sz w:val="22"/>
        </w:rPr>
        <w:t xml:space="preserve"> October 2023 and close at 11:59 pm AEDT on </w:t>
      </w:r>
      <w:r>
        <w:rPr>
          <w:rFonts w:ascii="Corbel" w:hAnsi="Corbel"/>
          <w:sz w:val="22"/>
        </w:rPr>
        <w:br/>
      </w:r>
      <w:r w:rsidRPr="008203F8">
        <w:rPr>
          <w:rFonts w:ascii="Corbel" w:hAnsi="Corbel"/>
          <w:sz w:val="22"/>
        </w:rPr>
        <w:t>Thursday 29 February 2024</w:t>
      </w:r>
      <w:r w:rsidRPr="0069578E">
        <w:rPr>
          <w:rFonts w:ascii="Corbel" w:hAnsi="Corbel"/>
          <w:sz w:val="22"/>
        </w:rPr>
        <w:t xml:space="preserve">. </w:t>
      </w:r>
    </w:p>
    <w:p w14:paraId="629BA8A7" w14:textId="77777777" w:rsidR="00524F34" w:rsidRPr="00454FD4" w:rsidRDefault="00524F34" w:rsidP="00524F34">
      <w:pPr>
        <w:pStyle w:val="GSLBodyText"/>
        <w:numPr>
          <w:ilvl w:val="0"/>
          <w:numId w:val="36"/>
        </w:numPr>
        <w:spacing w:line="240" w:lineRule="auto"/>
        <w:ind w:left="709" w:hanging="709"/>
        <w:rPr>
          <w:rFonts w:ascii="Corbel" w:hAnsi="Corbel"/>
          <w:sz w:val="22"/>
        </w:rPr>
      </w:pPr>
      <w:r w:rsidRPr="00454FD4">
        <w:rPr>
          <w:rFonts w:ascii="Corbel" w:eastAsia="Calibri" w:hAnsi="Corbel"/>
          <w:sz w:val="22"/>
          <w:szCs w:val="22"/>
          <w:lang w:eastAsia="en-US"/>
        </w:rPr>
        <w:t xml:space="preserve">Schools </w:t>
      </w:r>
      <w:r>
        <w:rPr>
          <w:rFonts w:ascii="Corbel" w:eastAsia="Calibri" w:hAnsi="Corbel"/>
          <w:sz w:val="22"/>
          <w:szCs w:val="22"/>
          <w:lang w:eastAsia="en-US"/>
        </w:rPr>
        <w:t>must</w:t>
      </w:r>
      <w:r w:rsidRPr="00454FD4">
        <w:rPr>
          <w:rFonts w:ascii="Corbel" w:eastAsia="Calibri" w:hAnsi="Corbel"/>
          <w:sz w:val="22"/>
          <w:szCs w:val="22"/>
          <w:lang w:eastAsia="en-US"/>
        </w:rPr>
        <w:t xml:space="preserve"> </w:t>
      </w:r>
      <w:proofErr w:type="gramStart"/>
      <w:r w:rsidRPr="00454FD4">
        <w:rPr>
          <w:rFonts w:ascii="Corbel" w:eastAsia="Calibri" w:hAnsi="Corbel"/>
          <w:sz w:val="22"/>
          <w:szCs w:val="22"/>
          <w:lang w:eastAsia="en-US"/>
        </w:rPr>
        <w:t>submit an application</w:t>
      </w:r>
      <w:proofErr w:type="gramEnd"/>
      <w:r w:rsidRPr="00454FD4">
        <w:rPr>
          <w:rFonts w:ascii="Corbel" w:eastAsia="Calibri" w:hAnsi="Corbel"/>
          <w:sz w:val="22"/>
          <w:szCs w:val="22"/>
          <w:lang w:eastAsia="en-US"/>
        </w:rPr>
        <w:t xml:space="preserve"> to the department</w:t>
      </w:r>
      <w:r>
        <w:rPr>
          <w:rFonts w:ascii="Corbel" w:eastAsia="Calibri" w:hAnsi="Corbel"/>
          <w:sz w:val="22"/>
          <w:szCs w:val="22"/>
          <w:lang w:eastAsia="en-US"/>
        </w:rPr>
        <w:t xml:space="preserve"> by 11:59pm AEDT on Thursday 29 February 2024</w:t>
      </w:r>
      <w:r w:rsidRPr="00454FD4">
        <w:rPr>
          <w:rFonts w:ascii="Corbel" w:eastAsia="Calibri" w:hAnsi="Corbel"/>
          <w:sz w:val="22"/>
          <w:szCs w:val="22"/>
          <w:lang w:eastAsia="en-US"/>
        </w:rPr>
        <w:t xml:space="preserve">. Schools </w:t>
      </w:r>
      <w:r>
        <w:rPr>
          <w:rFonts w:ascii="Corbel" w:eastAsia="Calibri" w:hAnsi="Corbel"/>
          <w:sz w:val="22"/>
          <w:szCs w:val="22"/>
          <w:lang w:eastAsia="en-US"/>
        </w:rPr>
        <w:t>must</w:t>
      </w:r>
      <w:r w:rsidRPr="00454FD4">
        <w:rPr>
          <w:rFonts w:ascii="Corbel" w:eastAsia="Calibri" w:hAnsi="Corbel"/>
          <w:sz w:val="22"/>
          <w:szCs w:val="22"/>
          <w:lang w:eastAsia="en-US"/>
        </w:rPr>
        <w:t xml:space="preserve"> engage with their </w:t>
      </w:r>
      <w:r>
        <w:rPr>
          <w:rFonts w:ascii="Corbel" w:eastAsia="Calibri" w:hAnsi="Corbel"/>
          <w:sz w:val="22"/>
          <w:szCs w:val="22"/>
          <w:lang w:eastAsia="en-US"/>
        </w:rPr>
        <w:t xml:space="preserve">department of education </w:t>
      </w:r>
      <w:r w:rsidRPr="00454FD4">
        <w:rPr>
          <w:rFonts w:ascii="Corbel" w:eastAsia="Calibri" w:hAnsi="Corbel"/>
          <w:sz w:val="22"/>
          <w:szCs w:val="22"/>
          <w:lang w:eastAsia="en-US"/>
        </w:rPr>
        <w:t xml:space="preserve">during the EOI process to </w:t>
      </w:r>
      <w:r>
        <w:rPr>
          <w:rFonts w:ascii="Corbel" w:eastAsia="Calibri" w:hAnsi="Corbel"/>
          <w:sz w:val="22"/>
          <w:szCs w:val="22"/>
          <w:lang w:eastAsia="en-US"/>
        </w:rPr>
        <w:t xml:space="preserve">collaborate, identify priorities, and </w:t>
      </w:r>
      <w:r w:rsidRPr="00454FD4">
        <w:rPr>
          <w:rFonts w:ascii="Corbel" w:eastAsia="Calibri" w:hAnsi="Corbel"/>
          <w:sz w:val="22"/>
          <w:szCs w:val="22"/>
          <w:lang w:eastAsia="en-US"/>
        </w:rPr>
        <w:t>gain their support</w:t>
      </w:r>
      <w:r>
        <w:rPr>
          <w:rFonts w:ascii="Corbel" w:eastAsia="Calibri" w:hAnsi="Corbel"/>
          <w:sz w:val="22"/>
          <w:szCs w:val="22"/>
          <w:lang w:eastAsia="en-US"/>
        </w:rPr>
        <w:t xml:space="preserve"> for the proposed project</w:t>
      </w:r>
      <w:r w:rsidRPr="00454FD4">
        <w:rPr>
          <w:rFonts w:ascii="Corbel" w:eastAsia="Calibri" w:hAnsi="Corbel"/>
          <w:sz w:val="22"/>
          <w:szCs w:val="22"/>
          <w:lang w:eastAsia="en-US"/>
        </w:rPr>
        <w:t xml:space="preserve">, including </w:t>
      </w:r>
      <w:r>
        <w:rPr>
          <w:rFonts w:ascii="Corbel" w:eastAsia="Calibri" w:hAnsi="Corbel"/>
          <w:sz w:val="22"/>
          <w:szCs w:val="22"/>
          <w:lang w:eastAsia="en-US"/>
        </w:rPr>
        <w:t xml:space="preserve">identification of </w:t>
      </w:r>
      <w:r w:rsidRPr="00454FD4">
        <w:rPr>
          <w:rFonts w:ascii="Corbel" w:eastAsia="Calibri" w:hAnsi="Corbel"/>
          <w:sz w:val="22"/>
          <w:szCs w:val="22"/>
          <w:lang w:eastAsia="en-US"/>
        </w:rPr>
        <w:t xml:space="preserve">the estimated costs of the project. Schools may only submit one </w:t>
      </w:r>
      <w:r>
        <w:rPr>
          <w:rFonts w:ascii="Corbel" w:eastAsia="Calibri" w:hAnsi="Corbel"/>
          <w:sz w:val="22"/>
          <w:szCs w:val="22"/>
          <w:lang w:eastAsia="en-US"/>
        </w:rPr>
        <w:t xml:space="preserve">(1) </w:t>
      </w:r>
      <w:r w:rsidRPr="00454FD4">
        <w:rPr>
          <w:rFonts w:ascii="Corbel" w:eastAsia="Calibri" w:hAnsi="Corbel"/>
          <w:sz w:val="22"/>
          <w:szCs w:val="22"/>
          <w:lang w:eastAsia="en-US"/>
        </w:rPr>
        <w:t>application</w:t>
      </w:r>
      <w:r w:rsidRPr="00454FD4">
        <w:rPr>
          <w:rFonts w:ascii="Corbel" w:hAnsi="Corbel"/>
          <w:sz w:val="22"/>
        </w:rPr>
        <w:t xml:space="preserve"> for a Round 2 project for which a minimum of $250,000 (Goods and Services Tax (GST) exclusive) of funding under the Schools Upgrade Fund will be applied. </w:t>
      </w:r>
    </w:p>
    <w:p w14:paraId="08A1FE04" w14:textId="77777777" w:rsidR="00524F34" w:rsidRPr="0069578E" w:rsidRDefault="00524F34" w:rsidP="00524F34">
      <w:pPr>
        <w:pStyle w:val="GSLBodyText"/>
        <w:numPr>
          <w:ilvl w:val="0"/>
          <w:numId w:val="36"/>
        </w:numPr>
        <w:spacing w:line="240" w:lineRule="auto"/>
        <w:ind w:left="709" w:hanging="709"/>
        <w:rPr>
          <w:rFonts w:ascii="Corbel" w:hAnsi="Corbel"/>
          <w:sz w:val="22"/>
        </w:rPr>
      </w:pPr>
      <w:r w:rsidRPr="0069578E">
        <w:rPr>
          <w:rFonts w:ascii="Corbel" w:hAnsi="Corbel"/>
          <w:sz w:val="22"/>
        </w:rPr>
        <w:t xml:space="preserve">Where a school is composed of multiple campuses, the school may </w:t>
      </w:r>
      <w:r>
        <w:rPr>
          <w:rFonts w:ascii="Corbel" w:hAnsi="Corbel"/>
          <w:sz w:val="22"/>
        </w:rPr>
        <w:t xml:space="preserve">only </w:t>
      </w:r>
      <w:r w:rsidRPr="0069578E">
        <w:rPr>
          <w:rFonts w:ascii="Corbel" w:hAnsi="Corbel"/>
          <w:sz w:val="22"/>
        </w:rPr>
        <w:t xml:space="preserve">submit a </w:t>
      </w:r>
      <w:r>
        <w:rPr>
          <w:rFonts w:ascii="Corbel" w:hAnsi="Corbel"/>
          <w:sz w:val="22"/>
        </w:rPr>
        <w:t xml:space="preserve">single </w:t>
      </w:r>
      <w:r w:rsidRPr="0069578E">
        <w:rPr>
          <w:rFonts w:ascii="Corbel" w:hAnsi="Corbel"/>
          <w:sz w:val="22"/>
        </w:rPr>
        <w:t xml:space="preserve">application to deliver a project </w:t>
      </w:r>
      <w:r>
        <w:rPr>
          <w:rFonts w:ascii="Corbel" w:hAnsi="Corbel"/>
          <w:sz w:val="22"/>
        </w:rPr>
        <w:t xml:space="preserve">that may be </w:t>
      </w:r>
      <w:r w:rsidRPr="0069578E">
        <w:rPr>
          <w:rFonts w:ascii="Corbel" w:hAnsi="Corbel"/>
          <w:sz w:val="22"/>
        </w:rPr>
        <w:t>across multiple campuses.</w:t>
      </w:r>
    </w:p>
    <w:p w14:paraId="499A8FC8" w14:textId="77777777" w:rsidR="00524F34" w:rsidRPr="0069578E" w:rsidRDefault="00524F34" w:rsidP="00524F34">
      <w:pPr>
        <w:pStyle w:val="GSLBodyText"/>
        <w:keepNext/>
        <w:keepLines/>
        <w:numPr>
          <w:ilvl w:val="0"/>
          <w:numId w:val="36"/>
        </w:numPr>
        <w:spacing w:line="240" w:lineRule="auto"/>
        <w:ind w:left="709" w:hanging="709"/>
        <w:rPr>
          <w:rFonts w:ascii="Corbel" w:hAnsi="Corbel"/>
        </w:rPr>
      </w:pPr>
      <w:r w:rsidRPr="0069578E">
        <w:rPr>
          <w:rFonts w:ascii="Corbel" w:hAnsi="Corbel"/>
          <w:sz w:val="22"/>
        </w:rPr>
        <w:t xml:space="preserve">All applications for Round 2 funding should be made via the online application form. The form can be accessed on the department’s website at </w:t>
      </w:r>
      <w:hyperlink r:id="rId12" w:history="1">
        <w:r w:rsidRPr="0069578E">
          <w:rPr>
            <w:rStyle w:val="Hyperlink"/>
            <w:rFonts w:ascii="Corbel" w:hAnsi="Corbel" w:cstheme="minorHAnsi"/>
            <w:sz w:val="22"/>
          </w:rPr>
          <w:t>https://www.education.gov.au/schools-upgrade-fund</w:t>
        </w:r>
      </w:hyperlink>
      <w:r w:rsidRPr="0069578E">
        <w:rPr>
          <w:rFonts w:ascii="Corbel" w:hAnsi="Corbel"/>
          <w:sz w:val="22"/>
        </w:rPr>
        <w:t>.</w:t>
      </w:r>
    </w:p>
    <w:p w14:paraId="498ACB90" w14:textId="77777777" w:rsidR="00524F34" w:rsidRPr="0069578E" w:rsidRDefault="00524F34" w:rsidP="00524F34">
      <w:pPr>
        <w:pStyle w:val="GSLBodyText"/>
        <w:numPr>
          <w:ilvl w:val="0"/>
          <w:numId w:val="36"/>
        </w:numPr>
        <w:spacing w:line="240" w:lineRule="auto"/>
        <w:ind w:left="709" w:hanging="709"/>
        <w:rPr>
          <w:rFonts w:ascii="Corbel" w:hAnsi="Corbel"/>
          <w:sz w:val="22"/>
        </w:rPr>
      </w:pPr>
      <w:r w:rsidRPr="0069578E">
        <w:rPr>
          <w:rFonts w:ascii="Corbel" w:hAnsi="Corbel"/>
          <w:sz w:val="22"/>
        </w:rPr>
        <w:t xml:space="preserve">Applications must be submitted by the School Principal, Deputy/Assistant Principal, Business Manager or equivalent. The person submitting the application form will also be the contact for all related queries. </w:t>
      </w:r>
    </w:p>
    <w:p w14:paraId="6CB04055" w14:textId="77777777" w:rsidR="00524F34" w:rsidRPr="00EE3EF8" w:rsidRDefault="00524F34" w:rsidP="00524F34">
      <w:pPr>
        <w:pStyle w:val="GSLBodyText"/>
        <w:numPr>
          <w:ilvl w:val="0"/>
          <w:numId w:val="36"/>
        </w:numPr>
        <w:spacing w:line="240" w:lineRule="auto"/>
        <w:ind w:left="709" w:hanging="709"/>
        <w:rPr>
          <w:rFonts w:ascii="Corbel" w:hAnsi="Corbel"/>
          <w:sz w:val="22"/>
        </w:rPr>
      </w:pPr>
      <w:r w:rsidRPr="00EE3EF8">
        <w:rPr>
          <w:rFonts w:ascii="Corbel" w:hAnsi="Corbel"/>
          <w:sz w:val="22"/>
        </w:rPr>
        <w:t>Where schools have previously applied to their approved authorities</w:t>
      </w:r>
      <w:r>
        <w:rPr>
          <w:rFonts w:ascii="Corbel" w:hAnsi="Corbel"/>
          <w:sz w:val="22"/>
        </w:rPr>
        <w:t xml:space="preserve"> (their </w:t>
      </w:r>
      <w:r>
        <w:rPr>
          <w:rFonts w:ascii="Corbel" w:eastAsia="Calibri" w:hAnsi="Corbel"/>
          <w:sz w:val="22"/>
          <w:szCs w:val="22"/>
          <w:lang w:eastAsia="en-US"/>
        </w:rPr>
        <w:t>state/territory local department of education)</w:t>
      </w:r>
      <w:r w:rsidRPr="00EE3EF8">
        <w:rPr>
          <w:rFonts w:ascii="Corbel" w:hAnsi="Corbel"/>
          <w:sz w:val="22"/>
        </w:rPr>
        <w:t xml:space="preserve"> for the same or similar project via another program, schools may refer to this project in their application.</w:t>
      </w:r>
    </w:p>
    <w:p w14:paraId="40A0E1BC" w14:textId="77777777" w:rsidR="00524F34" w:rsidRPr="0069578E" w:rsidRDefault="00524F34" w:rsidP="00524F34">
      <w:pPr>
        <w:pStyle w:val="GSLBodyText"/>
        <w:numPr>
          <w:ilvl w:val="0"/>
          <w:numId w:val="36"/>
        </w:numPr>
        <w:spacing w:line="240" w:lineRule="auto"/>
        <w:ind w:left="709" w:hanging="709"/>
        <w:rPr>
          <w:rFonts w:ascii="Corbel" w:hAnsi="Corbel"/>
        </w:rPr>
      </w:pPr>
      <w:r w:rsidRPr="0069578E">
        <w:rPr>
          <w:rFonts w:ascii="Corbel" w:hAnsi="Corbel"/>
          <w:sz w:val="22"/>
        </w:rPr>
        <w:lastRenderedPageBreak/>
        <w:t xml:space="preserve">Schools that are unable to apply via the online application form should contact the department at </w:t>
      </w:r>
      <w:hyperlink r:id="rId13" w:history="1">
        <w:r w:rsidRPr="0069578E">
          <w:rPr>
            <w:rStyle w:val="Hyperlink"/>
            <w:rFonts w:ascii="Corbel" w:hAnsi="Corbel"/>
            <w:sz w:val="22"/>
          </w:rPr>
          <w:t>Schoolsupgradefund@education.gov.au</w:t>
        </w:r>
      </w:hyperlink>
      <w:r w:rsidRPr="0069578E">
        <w:rPr>
          <w:rFonts w:ascii="Corbel" w:hAnsi="Corbel"/>
          <w:sz w:val="22"/>
        </w:rPr>
        <w:t xml:space="preserve"> to discuss alternative options to </w:t>
      </w:r>
      <w:proofErr w:type="gramStart"/>
      <w:r w:rsidRPr="0069578E">
        <w:rPr>
          <w:rFonts w:ascii="Corbel" w:hAnsi="Corbel"/>
          <w:sz w:val="22"/>
        </w:rPr>
        <w:t>submit an application</w:t>
      </w:r>
      <w:proofErr w:type="gramEnd"/>
      <w:r w:rsidRPr="0069578E">
        <w:rPr>
          <w:rFonts w:ascii="Corbel" w:hAnsi="Corbel"/>
          <w:sz w:val="22"/>
        </w:rPr>
        <w:t xml:space="preserve"> form. </w:t>
      </w:r>
    </w:p>
    <w:p w14:paraId="7700AFA7" w14:textId="77777777" w:rsidR="00524F34" w:rsidRPr="00C420D1" w:rsidRDefault="00524F34" w:rsidP="00524F34">
      <w:pPr>
        <w:pStyle w:val="GSLBodyText"/>
        <w:numPr>
          <w:ilvl w:val="0"/>
          <w:numId w:val="36"/>
        </w:numPr>
        <w:spacing w:line="240" w:lineRule="auto"/>
        <w:ind w:left="709" w:hanging="709"/>
        <w:rPr>
          <w:rStyle w:val="Hyperlink"/>
          <w:rFonts w:ascii="Corbel" w:hAnsi="Corbel"/>
        </w:rPr>
      </w:pPr>
      <w:r w:rsidRPr="00C420D1">
        <w:rPr>
          <w:rFonts w:ascii="Corbel" w:hAnsi="Corbel"/>
          <w:sz w:val="22"/>
        </w:rPr>
        <w:t xml:space="preserve">If an application form is submitted in error, or with any inaccurate information that a school would like to rectify, the school should contact the department at </w:t>
      </w:r>
      <w:hyperlink r:id="rId14" w:history="1">
        <w:r w:rsidRPr="00C420D1">
          <w:rPr>
            <w:rStyle w:val="Hyperlink"/>
            <w:rFonts w:ascii="Corbel" w:hAnsi="Corbel"/>
            <w:sz w:val="22"/>
          </w:rPr>
          <w:t>Schoolsupgradefund@education.gov.au</w:t>
        </w:r>
      </w:hyperlink>
      <w:r w:rsidRPr="00C420D1">
        <w:rPr>
          <w:rStyle w:val="Hyperlink"/>
          <w:rFonts w:ascii="Corbel" w:hAnsi="Corbel"/>
          <w:sz w:val="22"/>
        </w:rPr>
        <w:t xml:space="preserve">. </w:t>
      </w:r>
    </w:p>
    <w:p w14:paraId="705F8902" w14:textId="77777777" w:rsidR="00524F34" w:rsidRPr="00A70F99" w:rsidRDefault="00524F34" w:rsidP="00524F34">
      <w:pPr>
        <w:pStyle w:val="GSLBodyText"/>
        <w:numPr>
          <w:ilvl w:val="0"/>
          <w:numId w:val="36"/>
        </w:numPr>
        <w:spacing w:line="240" w:lineRule="auto"/>
        <w:ind w:left="709" w:hanging="709"/>
        <w:rPr>
          <w:rFonts w:ascii="Corbel" w:hAnsi="Corbel"/>
          <w:sz w:val="22"/>
        </w:rPr>
      </w:pPr>
      <w:r w:rsidRPr="00A70F99">
        <w:rPr>
          <w:rFonts w:ascii="Corbel" w:hAnsi="Corbel"/>
          <w:sz w:val="22"/>
        </w:rPr>
        <w:t xml:space="preserve">If a school experiences any technical errors in submitting an application form or requires assistance, it should send a screen shot of the error and a description of the problem to the department at </w:t>
      </w:r>
      <w:hyperlink r:id="rId15" w:history="1">
        <w:r w:rsidRPr="00A70F99">
          <w:rPr>
            <w:rStyle w:val="Hyperlink"/>
            <w:rFonts w:ascii="Corbel" w:hAnsi="Corbel"/>
            <w:sz w:val="22"/>
          </w:rPr>
          <w:t>Schoolsupgradefund@education.gov.au</w:t>
        </w:r>
      </w:hyperlink>
      <w:r w:rsidRPr="00A70F99">
        <w:rPr>
          <w:rStyle w:val="Hyperlink"/>
          <w:rFonts w:ascii="Corbel" w:hAnsi="Corbel"/>
          <w:sz w:val="22"/>
          <w:u w:val="none"/>
        </w:rPr>
        <w:t>.</w:t>
      </w:r>
      <w:bookmarkEnd w:id="17"/>
      <w:bookmarkEnd w:id="18"/>
    </w:p>
    <w:p w14:paraId="1C180EEF" w14:textId="77777777" w:rsidR="00524F34" w:rsidRPr="00DA2524" w:rsidRDefault="00524F34" w:rsidP="00524F34">
      <w:pPr>
        <w:pStyle w:val="Heading2"/>
        <w:spacing w:after="120"/>
        <w:rPr>
          <w:rFonts w:ascii="Corbel" w:hAnsi="Corbel"/>
        </w:rPr>
      </w:pPr>
      <w:bookmarkStart w:id="19" w:name="_Toc144917931"/>
      <w:r w:rsidRPr="00DA2524">
        <w:rPr>
          <w:rFonts w:ascii="Corbel" w:hAnsi="Corbel"/>
        </w:rPr>
        <w:t xml:space="preserve">Application assessment and </w:t>
      </w:r>
      <w:proofErr w:type="spellStart"/>
      <w:r w:rsidRPr="00DA2524">
        <w:rPr>
          <w:rFonts w:ascii="Corbel" w:hAnsi="Corbel"/>
        </w:rPr>
        <w:t>prioritisation</w:t>
      </w:r>
      <w:proofErr w:type="spellEnd"/>
      <w:r w:rsidRPr="00DA2524">
        <w:rPr>
          <w:rFonts w:ascii="Corbel" w:hAnsi="Corbel"/>
        </w:rPr>
        <w:t xml:space="preserve"> of projects</w:t>
      </w:r>
      <w:bookmarkEnd w:id="19"/>
    </w:p>
    <w:p w14:paraId="6201AE61" w14:textId="77777777" w:rsidR="00524F34" w:rsidRPr="00DA2524" w:rsidRDefault="00524F34" w:rsidP="00524F34">
      <w:pPr>
        <w:pStyle w:val="GSLBodyText"/>
        <w:numPr>
          <w:ilvl w:val="0"/>
          <w:numId w:val="36"/>
        </w:numPr>
        <w:spacing w:line="240" w:lineRule="auto"/>
        <w:ind w:left="709" w:hanging="709"/>
        <w:rPr>
          <w:rFonts w:ascii="Corbel" w:hAnsi="Corbel"/>
          <w:sz w:val="22"/>
        </w:rPr>
      </w:pPr>
      <w:r w:rsidRPr="00DA2524">
        <w:rPr>
          <w:rFonts w:ascii="Corbel" w:hAnsi="Corbel"/>
          <w:sz w:val="22"/>
        </w:rPr>
        <w:t>Once the application period closes, the department</w:t>
      </w:r>
      <w:r>
        <w:rPr>
          <w:rFonts w:ascii="Corbel" w:hAnsi="Corbel"/>
          <w:sz w:val="22"/>
        </w:rPr>
        <w:t xml:space="preserve"> </w:t>
      </w:r>
      <w:r w:rsidRPr="00DA2524">
        <w:rPr>
          <w:rFonts w:ascii="Corbel" w:hAnsi="Corbel"/>
          <w:sz w:val="22"/>
        </w:rPr>
        <w:t>will undertake eligibility and completeness checks of the applications and ensure:</w:t>
      </w:r>
    </w:p>
    <w:p w14:paraId="758BAAFB" w14:textId="77777777" w:rsidR="00524F34" w:rsidRPr="00DA2524" w:rsidRDefault="00524F34" w:rsidP="00524F34">
      <w:pPr>
        <w:pStyle w:val="GSLBodyText"/>
        <w:numPr>
          <w:ilvl w:val="0"/>
          <w:numId w:val="37"/>
        </w:numPr>
        <w:spacing w:line="240" w:lineRule="auto"/>
        <w:rPr>
          <w:rFonts w:ascii="Corbel" w:hAnsi="Corbel" w:cstheme="minorHAnsi"/>
          <w:sz w:val="22"/>
          <w:szCs w:val="22"/>
        </w:rPr>
      </w:pPr>
      <w:r w:rsidRPr="00DA2524">
        <w:rPr>
          <w:rFonts w:ascii="Corbel" w:hAnsi="Corbel" w:cstheme="minorHAnsi"/>
          <w:sz w:val="22"/>
          <w:szCs w:val="22"/>
        </w:rPr>
        <w:t>the school attracted recurrent funding under the Act</w:t>
      </w:r>
      <w:r w:rsidRPr="00DA2524">
        <w:rPr>
          <w:rFonts w:ascii="Corbel" w:hAnsi="Corbel" w:cstheme="minorHAnsi"/>
          <w:i/>
          <w:iCs/>
          <w:sz w:val="22"/>
          <w:szCs w:val="22"/>
        </w:rPr>
        <w:t xml:space="preserve"> </w:t>
      </w:r>
      <w:r w:rsidRPr="00DA2524">
        <w:rPr>
          <w:rFonts w:ascii="Corbel" w:hAnsi="Corbel" w:cstheme="minorHAnsi"/>
          <w:sz w:val="22"/>
          <w:szCs w:val="22"/>
        </w:rPr>
        <w:t xml:space="preserve">in 2023 and </w:t>
      </w:r>
      <w:r>
        <w:rPr>
          <w:rFonts w:ascii="Corbel" w:hAnsi="Corbel" w:cstheme="minorHAnsi"/>
          <w:sz w:val="22"/>
          <w:szCs w:val="22"/>
        </w:rPr>
        <w:t xml:space="preserve">is </w:t>
      </w:r>
      <w:r w:rsidRPr="00DA2524">
        <w:rPr>
          <w:rFonts w:ascii="Corbel" w:hAnsi="Corbel" w:cstheme="minorHAnsi"/>
          <w:sz w:val="22"/>
          <w:szCs w:val="22"/>
        </w:rPr>
        <w:t>expected to continue to operate in 2024</w:t>
      </w:r>
    </w:p>
    <w:p w14:paraId="0A2B6708" w14:textId="77777777" w:rsidR="00524F34" w:rsidRPr="00DA2524" w:rsidRDefault="00524F34" w:rsidP="00524F34">
      <w:pPr>
        <w:pStyle w:val="GSLBodyText"/>
        <w:numPr>
          <w:ilvl w:val="0"/>
          <w:numId w:val="37"/>
        </w:numPr>
        <w:spacing w:line="240" w:lineRule="auto"/>
        <w:rPr>
          <w:rFonts w:ascii="Corbel" w:hAnsi="Corbel" w:cstheme="minorHAnsi"/>
          <w:sz w:val="22"/>
          <w:szCs w:val="22"/>
        </w:rPr>
      </w:pPr>
      <w:r w:rsidRPr="00DA2524">
        <w:rPr>
          <w:rFonts w:ascii="Corbel" w:hAnsi="Corbel" w:cstheme="minorHAnsi"/>
          <w:sz w:val="22"/>
          <w:szCs w:val="22"/>
        </w:rPr>
        <w:t xml:space="preserve">the school has at least one enrolled student at the time of submitting the application </w:t>
      </w:r>
    </w:p>
    <w:p w14:paraId="3E1C5D85" w14:textId="77777777" w:rsidR="00524F34" w:rsidRPr="00DA2524" w:rsidRDefault="00524F34" w:rsidP="00524F34">
      <w:pPr>
        <w:pStyle w:val="GSLBodyText"/>
        <w:numPr>
          <w:ilvl w:val="0"/>
          <w:numId w:val="37"/>
        </w:numPr>
        <w:spacing w:line="240" w:lineRule="auto"/>
        <w:rPr>
          <w:rFonts w:ascii="Corbel" w:hAnsi="Corbel" w:cstheme="minorHAnsi"/>
          <w:sz w:val="22"/>
          <w:szCs w:val="22"/>
        </w:rPr>
      </w:pPr>
      <w:r w:rsidRPr="00DA2524">
        <w:rPr>
          <w:rFonts w:ascii="Corbel" w:hAnsi="Corbel" w:cstheme="minorHAnsi"/>
          <w:sz w:val="22"/>
          <w:szCs w:val="22"/>
        </w:rPr>
        <w:t>projects are eligible funding activities</w:t>
      </w:r>
    </w:p>
    <w:p w14:paraId="613C9952" w14:textId="77777777" w:rsidR="00524F34" w:rsidRPr="00DA2524" w:rsidRDefault="00524F34" w:rsidP="00524F34">
      <w:pPr>
        <w:pStyle w:val="GSLBodyText"/>
        <w:numPr>
          <w:ilvl w:val="0"/>
          <w:numId w:val="37"/>
        </w:numPr>
        <w:spacing w:line="240" w:lineRule="auto"/>
        <w:rPr>
          <w:rFonts w:ascii="Corbel" w:hAnsi="Corbel" w:cstheme="minorHAnsi"/>
          <w:sz w:val="22"/>
          <w:szCs w:val="22"/>
        </w:rPr>
      </w:pPr>
      <w:r w:rsidRPr="00DA2524">
        <w:rPr>
          <w:rFonts w:ascii="Corbel" w:eastAsia="Calibri" w:hAnsi="Corbel"/>
          <w:sz w:val="22"/>
          <w:szCs w:val="22"/>
          <w:lang w:eastAsia="en-US"/>
        </w:rPr>
        <w:t xml:space="preserve">the relevant </w:t>
      </w:r>
      <w:r>
        <w:rPr>
          <w:rFonts w:ascii="Corbel" w:eastAsia="Calibri" w:hAnsi="Corbel"/>
          <w:sz w:val="22"/>
          <w:szCs w:val="22"/>
          <w:lang w:eastAsia="en-US"/>
        </w:rPr>
        <w:t xml:space="preserve">state or territory </w:t>
      </w:r>
      <w:r w:rsidRPr="00DA2524">
        <w:rPr>
          <w:rFonts w:ascii="Corbel" w:eastAsia="Calibri" w:hAnsi="Corbel"/>
          <w:sz w:val="22"/>
          <w:szCs w:val="22"/>
          <w:lang w:eastAsia="en-US"/>
        </w:rPr>
        <w:t xml:space="preserve">department of education for the school </w:t>
      </w:r>
      <w:r w:rsidRPr="00DA2524">
        <w:rPr>
          <w:rFonts w:ascii="Corbel" w:hAnsi="Corbel" w:cstheme="minorHAnsi"/>
          <w:sz w:val="22"/>
          <w:szCs w:val="22"/>
        </w:rPr>
        <w:t xml:space="preserve">has endorsed the project </w:t>
      </w:r>
    </w:p>
    <w:p w14:paraId="6CD2CF1B" w14:textId="77777777" w:rsidR="00524F34" w:rsidRPr="00DA2524" w:rsidRDefault="00524F34" w:rsidP="00524F34">
      <w:pPr>
        <w:pStyle w:val="GSLBodyText"/>
        <w:numPr>
          <w:ilvl w:val="0"/>
          <w:numId w:val="37"/>
        </w:numPr>
        <w:spacing w:line="240" w:lineRule="auto"/>
        <w:rPr>
          <w:rFonts w:ascii="Corbel" w:hAnsi="Corbel"/>
          <w:sz w:val="22"/>
        </w:rPr>
      </w:pPr>
      <w:r w:rsidRPr="00DA2524">
        <w:rPr>
          <w:rFonts w:ascii="Corbel" w:hAnsi="Corbel"/>
          <w:sz w:val="22"/>
        </w:rPr>
        <w:t xml:space="preserve">the application confirms that funding for the project will be committed </w:t>
      </w:r>
      <w:r>
        <w:rPr>
          <w:rFonts w:ascii="Corbel" w:hAnsi="Corbel"/>
          <w:sz w:val="22"/>
        </w:rPr>
        <w:t xml:space="preserve">to be spent </w:t>
      </w:r>
      <w:r w:rsidRPr="00DA2524">
        <w:rPr>
          <w:rFonts w:ascii="Corbel" w:hAnsi="Corbel"/>
          <w:sz w:val="22"/>
        </w:rPr>
        <w:t>by 31 December 2024</w:t>
      </w:r>
      <w:r>
        <w:rPr>
          <w:rFonts w:ascii="Corbel" w:hAnsi="Corbel"/>
          <w:sz w:val="22"/>
        </w:rPr>
        <w:t xml:space="preserve"> or as otherwise agreed with the department</w:t>
      </w:r>
      <w:r w:rsidRPr="00DA2524">
        <w:rPr>
          <w:rFonts w:ascii="Corbel" w:hAnsi="Corbel"/>
          <w:sz w:val="22"/>
        </w:rPr>
        <w:t xml:space="preserve">. </w:t>
      </w:r>
    </w:p>
    <w:p w14:paraId="6E60235C" w14:textId="77777777" w:rsidR="00524F34" w:rsidRPr="004F10FE" w:rsidRDefault="00524F34" w:rsidP="00524F34">
      <w:pPr>
        <w:pStyle w:val="GSLBodyText"/>
        <w:numPr>
          <w:ilvl w:val="0"/>
          <w:numId w:val="36"/>
        </w:numPr>
        <w:spacing w:line="240" w:lineRule="auto"/>
        <w:ind w:left="709" w:hanging="709"/>
        <w:rPr>
          <w:rFonts w:ascii="Corbel" w:hAnsi="Corbel"/>
        </w:rPr>
      </w:pPr>
      <w:r w:rsidRPr="00DA2524">
        <w:rPr>
          <w:rFonts w:ascii="Corbel" w:hAnsi="Corbel"/>
          <w:sz w:val="22"/>
        </w:rPr>
        <w:t xml:space="preserve">Following the initial check, </w:t>
      </w:r>
      <w:r>
        <w:rPr>
          <w:rFonts w:ascii="Corbel" w:hAnsi="Corbel"/>
          <w:sz w:val="22"/>
        </w:rPr>
        <w:t>the department will provide all applications received to the relevant state or territory department of education for consideration.</w:t>
      </w:r>
    </w:p>
    <w:p w14:paraId="793977A1" w14:textId="77777777" w:rsidR="00524F34" w:rsidRPr="00095134" w:rsidRDefault="00524F34" w:rsidP="00524F34">
      <w:pPr>
        <w:pStyle w:val="GSLBodyText"/>
        <w:numPr>
          <w:ilvl w:val="0"/>
          <w:numId w:val="36"/>
        </w:numPr>
        <w:spacing w:before="240" w:line="240" w:lineRule="auto"/>
        <w:ind w:left="709" w:hanging="709"/>
        <w:rPr>
          <w:rFonts w:ascii="Corbel" w:hAnsi="Corbel"/>
          <w:sz w:val="22"/>
        </w:rPr>
      </w:pPr>
      <w:r w:rsidRPr="00095134">
        <w:rPr>
          <w:rFonts w:ascii="Corbel" w:hAnsi="Corbel"/>
          <w:sz w:val="22"/>
        </w:rPr>
        <w:t xml:space="preserve">The relevant state and territory </w:t>
      </w:r>
      <w:r w:rsidRPr="00095134">
        <w:rPr>
          <w:rFonts w:ascii="Corbel" w:eastAsia="Calibri" w:hAnsi="Corbel"/>
          <w:sz w:val="22"/>
          <w:szCs w:val="22"/>
          <w:lang w:eastAsia="en-US"/>
        </w:rPr>
        <w:t xml:space="preserve">department of education will </w:t>
      </w:r>
      <w:r>
        <w:rPr>
          <w:rFonts w:ascii="Corbel" w:eastAsia="Calibri" w:hAnsi="Corbel"/>
          <w:sz w:val="22"/>
          <w:szCs w:val="22"/>
          <w:lang w:eastAsia="en-US"/>
        </w:rPr>
        <w:t xml:space="preserve">consider all eligible expressions of interest received from their schools and </w:t>
      </w:r>
      <w:r w:rsidRPr="00095134">
        <w:rPr>
          <w:rFonts w:ascii="Corbel" w:eastAsia="Calibri" w:hAnsi="Corbel"/>
          <w:sz w:val="22"/>
          <w:szCs w:val="22"/>
          <w:lang w:eastAsia="en-US"/>
        </w:rPr>
        <w:t xml:space="preserve">assess </w:t>
      </w:r>
      <w:r w:rsidRPr="00095134">
        <w:rPr>
          <w:rFonts w:ascii="Corbel" w:hAnsi="Corbel"/>
          <w:sz w:val="22"/>
        </w:rPr>
        <w:t xml:space="preserve">applications </w:t>
      </w:r>
      <w:proofErr w:type="gramStart"/>
      <w:r w:rsidRPr="00095134">
        <w:rPr>
          <w:rFonts w:ascii="Corbel" w:eastAsia="Calibri" w:hAnsi="Corbel"/>
          <w:sz w:val="22"/>
          <w:szCs w:val="22"/>
          <w:lang w:eastAsia="en-US"/>
        </w:rPr>
        <w:t>on the basis of</w:t>
      </w:r>
      <w:proofErr w:type="gramEnd"/>
      <w:r w:rsidRPr="00095134">
        <w:rPr>
          <w:rFonts w:ascii="Corbel" w:eastAsia="Calibri" w:hAnsi="Corbel"/>
          <w:sz w:val="22"/>
          <w:szCs w:val="22"/>
          <w:lang w:eastAsia="en-US"/>
        </w:rPr>
        <w:t xml:space="preserve"> need. </w:t>
      </w:r>
    </w:p>
    <w:p w14:paraId="2CAF5B64" w14:textId="77777777" w:rsidR="00524F34" w:rsidRPr="00DA2524" w:rsidRDefault="00524F34" w:rsidP="00524F34">
      <w:pPr>
        <w:pStyle w:val="GSLBodyText"/>
        <w:numPr>
          <w:ilvl w:val="0"/>
          <w:numId w:val="36"/>
        </w:numPr>
        <w:spacing w:line="240" w:lineRule="auto"/>
        <w:ind w:left="709" w:hanging="709"/>
        <w:rPr>
          <w:rFonts w:ascii="Corbel" w:hAnsi="Corbel"/>
        </w:rPr>
      </w:pPr>
      <w:r w:rsidRPr="00DA2524">
        <w:rPr>
          <w:rFonts w:ascii="Corbel" w:eastAsia="Calibri" w:hAnsi="Corbel"/>
          <w:sz w:val="22"/>
          <w:szCs w:val="22"/>
          <w:lang w:eastAsia="en-US"/>
        </w:rPr>
        <w:t>Based on these assessments, s</w:t>
      </w:r>
      <w:r w:rsidRPr="00DA2524">
        <w:rPr>
          <w:rFonts w:ascii="Corbel" w:hAnsi="Corbel"/>
          <w:sz w:val="22"/>
        </w:rPr>
        <w:t xml:space="preserve">tate and territory ministers for education </w:t>
      </w:r>
      <w:r w:rsidRPr="00DA2524">
        <w:rPr>
          <w:rFonts w:ascii="Corbel" w:eastAsia="Calibri" w:hAnsi="Corbel"/>
          <w:sz w:val="22"/>
          <w:szCs w:val="22"/>
          <w:lang w:eastAsia="en-US"/>
        </w:rPr>
        <w:t xml:space="preserve">will identify projects for funding in their jurisdiction. </w:t>
      </w:r>
    </w:p>
    <w:p w14:paraId="5E51E790" w14:textId="77777777" w:rsidR="00524F34" w:rsidRPr="00095134" w:rsidRDefault="00524F34" w:rsidP="00524F34">
      <w:pPr>
        <w:pStyle w:val="GSLBodyText"/>
        <w:numPr>
          <w:ilvl w:val="0"/>
          <w:numId w:val="36"/>
        </w:numPr>
        <w:spacing w:before="240" w:line="240" w:lineRule="auto"/>
        <w:ind w:left="709" w:hanging="709"/>
        <w:rPr>
          <w:rFonts w:ascii="Corbel" w:hAnsi="Corbel"/>
          <w:sz w:val="22"/>
        </w:rPr>
      </w:pPr>
      <w:r w:rsidRPr="00095134">
        <w:rPr>
          <w:rFonts w:ascii="Corbel" w:hAnsi="Corbel"/>
          <w:sz w:val="22"/>
        </w:rPr>
        <w:t xml:space="preserve">Projects will be prioritised </w:t>
      </w:r>
      <w:r>
        <w:rPr>
          <w:rFonts w:ascii="Corbel" w:hAnsi="Corbel"/>
          <w:sz w:val="22"/>
        </w:rPr>
        <w:t>with reference to</w:t>
      </w:r>
      <w:r w:rsidRPr="00095134">
        <w:rPr>
          <w:rFonts w:ascii="Corbel" w:hAnsi="Corbel"/>
          <w:sz w:val="22"/>
        </w:rPr>
        <w:t xml:space="preserve"> key indicators of disadvantage, including:</w:t>
      </w:r>
    </w:p>
    <w:p w14:paraId="072D7029" w14:textId="77777777" w:rsidR="00524F34" w:rsidRPr="00095134" w:rsidRDefault="00524F34" w:rsidP="00524F34">
      <w:pPr>
        <w:pStyle w:val="GSLBodyText"/>
        <w:keepNext/>
        <w:keepLines/>
        <w:numPr>
          <w:ilvl w:val="0"/>
          <w:numId w:val="42"/>
        </w:numPr>
        <w:spacing w:before="240" w:line="240" w:lineRule="auto"/>
        <w:rPr>
          <w:rFonts w:ascii="Corbel" w:eastAsia="Calibri" w:hAnsi="Corbel"/>
          <w:sz w:val="22"/>
          <w:szCs w:val="22"/>
          <w:lang w:eastAsia="en-US"/>
        </w:rPr>
      </w:pPr>
      <w:r w:rsidRPr="00095134">
        <w:rPr>
          <w:rFonts w:ascii="Corbel" w:eastAsia="Calibri" w:hAnsi="Corbel"/>
          <w:sz w:val="22"/>
          <w:szCs w:val="22"/>
          <w:lang w:eastAsia="en-US"/>
        </w:rPr>
        <w:lastRenderedPageBreak/>
        <w:t>projects that support schools with a low Index of Community Socio-educational Advantage (ICSEA) value relative to the jurisdictional median</w:t>
      </w:r>
    </w:p>
    <w:p w14:paraId="75347722" w14:textId="77777777" w:rsidR="00524F34" w:rsidRDefault="00524F34" w:rsidP="00524F34">
      <w:pPr>
        <w:pStyle w:val="GSLBodyText"/>
        <w:keepNext/>
        <w:keepLines/>
        <w:numPr>
          <w:ilvl w:val="0"/>
          <w:numId w:val="42"/>
        </w:numPr>
        <w:spacing w:before="240" w:line="240" w:lineRule="auto"/>
        <w:rPr>
          <w:rFonts w:ascii="Corbel" w:eastAsia="Calibri" w:hAnsi="Corbel"/>
          <w:sz w:val="22"/>
          <w:szCs w:val="22"/>
          <w:lang w:eastAsia="en-US"/>
        </w:rPr>
      </w:pPr>
      <w:bookmarkStart w:id="20" w:name="_Hlk147945846"/>
      <w:r w:rsidRPr="00095134">
        <w:rPr>
          <w:rFonts w:ascii="Corbel" w:eastAsia="Calibri" w:hAnsi="Corbel"/>
          <w:sz w:val="22"/>
          <w:szCs w:val="22"/>
          <w:lang w:eastAsia="en-US"/>
        </w:rPr>
        <w:t xml:space="preserve">eligible projects for schools that have </w:t>
      </w:r>
      <w:r>
        <w:rPr>
          <w:rFonts w:ascii="Corbel" w:eastAsia="Calibri" w:hAnsi="Corbel"/>
          <w:sz w:val="22"/>
          <w:szCs w:val="22"/>
          <w:lang w:eastAsia="en-US"/>
        </w:rPr>
        <w:t xml:space="preserve">a high proportion of students experiencing educational disadvantage and that have </w:t>
      </w:r>
      <w:r w:rsidRPr="00095134">
        <w:rPr>
          <w:rFonts w:ascii="Corbel" w:eastAsia="Calibri" w:hAnsi="Corbel"/>
          <w:sz w:val="22"/>
          <w:szCs w:val="22"/>
          <w:lang w:eastAsia="en-US"/>
        </w:rPr>
        <w:t>not received significant capital funding in the past two years (that is, projects valued at $250,000 or more in 2022 or 2023)</w:t>
      </w:r>
    </w:p>
    <w:bookmarkEnd w:id="20"/>
    <w:p w14:paraId="78CB53ED" w14:textId="77777777" w:rsidR="00524F34" w:rsidRPr="00095134" w:rsidRDefault="00524F34" w:rsidP="00524F34">
      <w:pPr>
        <w:pStyle w:val="GSLBodyText"/>
        <w:keepNext/>
        <w:keepLines/>
        <w:numPr>
          <w:ilvl w:val="0"/>
          <w:numId w:val="42"/>
        </w:numPr>
        <w:spacing w:before="240" w:line="240" w:lineRule="auto"/>
        <w:rPr>
          <w:rFonts w:ascii="Corbel" w:eastAsia="Calibri" w:hAnsi="Corbel"/>
          <w:sz w:val="22"/>
          <w:szCs w:val="22"/>
          <w:lang w:eastAsia="en-US"/>
        </w:rPr>
      </w:pPr>
      <w:r w:rsidRPr="00095134">
        <w:rPr>
          <w:rFonts w:ascii="Corbel" w:eastAsia="Calibri" w:hAnsi="Corbel"/>
          <w:sz w:val="22"/>
          <w:szCs w:val="22"/>
          <w:lang w:eastAsia="en-US"/>
        </w:rPr>
        <w:t>projects that support schools that cater to disadvantaged students, such as:</w:t>
      </w:r>
    </w:p>
    <w:p w14:paraId="2B5F9F9D" w14:textId="77777777" w:rsidR="00524F34" w:rsidRPr="00095134" w:rsidRDefault="00524F34" w:rsidP="00524F34">
      <w:pPr>
        <w:pStyle w:val="GSLBodyText"/>
        <w:keepNext/>
        <w:keepLines/>
        <w:numPr>
          <w:ilvl w:val="1"/>
          <w:numId w:val="42"/>
        </w:numPr>
        <w:spacing w:before="240" w:line="240" w:lineRule="auto"/>
        <w:rPr>
          <w:rFonts w:ascii="Corbel" w:eastAsia="Calibri" w:hAnsi="Corbel"/>
          <w:sz w:val="22"/>
          <w:szCs w:val="22"/>
          <w:lang w:eastAsia="en-US"/>
        </w:rPr>
      </w:pPr>
      <w:r w:rsidRPr="00095134">
        <w:rPr>
          <w:rFonts w:ascii="Corbel" w:eastAsia="Calibri" w:hAnsi="Corbel"/>
          <w:sz w:val="22"/>
          <w:szCs w:val="22"/>
          <w:lang w:eastAsia="en-US"/>
        </w:rPr>
        <w:t>special schools</w:t>
      </w:r>
    </w:p>
    <w:p w14:paraId="0E7B0EE6" w14:textId="77777777" w:rsidR="00524F34" w:rsidRPr="00095134" w:rsidRDefault="00524F34" w:rsidP="00524F34">
      <w:pPr>
        <w:pStyle w:val="GSLBodyText"/>
        <w:keepNext/>
        <w:keepLines/>
        <w:numPr>
          <w:ilvl w:val="1"/>
          <w:numId w:val="42"/>
        </w:numPr>
        <w:spacing w:before="240" w:line="240" w:lineRule="auto"/>
        <w:rPr>
          <w:rFonts w:ascii="Corbel" w:eastAsia="Calibri" w:hAnsi="Corbel"/>
          <w:sz w:val="22"/>
          <w:szCs w:val="22"/>
          <w:lang w:eastAsia="en-US"/>
        </w:rPr>
      </w:pPr>
      <w:r w:rsidRPr="00095134">
        <w:rPr>
          <w:rFonts w:ascii="Corbel" w:eastAsia="Calibri" w:hAnsi="Corbel"/>
          <w:sz w:val="22"/>
          <w:szCs w:val="22"/>
          <w:lang w:eastAsia="en-US"/>
        </w:rPr>
        <w:t>special assistance schools or</w:t>
      </w:r>
    </w:p>
    <w:p w14:paraId="21F73E43" w14:textId="77777777" w:rsidR="00524F34" w:rsidRPr="00095134" w:rsidRDefault="00524F34" w:rsidP="00524F34">
      <w:pPr>
        <w:pStyle w:val="GSLBodyText"/>
        <w:keepNext/>
        <w:keepLines/>
        <w:numPr>
          <w:ilvl w:val="1"/>
          <w:numId w:val="42"/>
        </w:numPr>
        <w:spacing w:before="240" w:line="240" w:lineRule="auto"/>
        <w:rPr>
          <w:rFonts w:ascii="Corbel" w:eastAsia="Calibri" w:hAnsi="Corbel"/>
          <w:sz w:val="22"/>
          <w:szCs w:val="22"/>
          <w:lang w:eastAsia="en-US"/>
        </w:rPr>
      </w:pPr>
      <w:r w:rsidRPr="00095134">
        <w:rPr>
          <w:rFonts w:ascii="Corbel" w:eastAsia="Calibri" w:hAnsi="Corbel"/>
          <w:sz w:val="22"/>
          <w:szCs w:val="22"/>
          <w:lang w:eastAsia="en-US"/>
        </w:rPr>
        <w:t>majority Aboriginal and Torres Strait Islander schools.</w:t>
      </w:r>
    </w:p>
    <w:p w14:paraId="251C465D" w14:textId="77777777" w:rsidR="00524F34" w:rsidRPr="00095134" w:rsidRDefault="00524F34" w:rsidP="00524F34">
      <w:pPr>
        <w:pStyle w:val="GSLBodyText"/>
        <w:numPr>
          <w:ilvl w:val="0"/>
          <w:numId w:val="36"/>
        </w:numPr>
        <w:spacing w:before="240" w:line="240" w:lineRule="auto"/>
        <w:ind w:left="709" w:hanging="709"/>
        <w:rPr>
          <w:rFonts w:ascii="Corbel" w:hAnsi="Corbel"/>
          <w:sz w:val="22"/>
        </w:rPr>
      </w:pPr>
      <w:r w:rsidRPr="00095134">
        <w:rPr>
          <w:rFonts w:ascii="Corbel" w:hAnsi="Corbel"/>
          <w:sz w:val="22"/>
        </w:rPr>
        <w:t>States and territories will make funding decisions using the information from the expression of interest process</w:t>
      </w:r>
      <w:r>
        <w:rPr>
          <w:rFonts w:ascii="Corbel" w:hAnsi="Corbel"/>
          <w:sz w:val="22"/>
        </w:rPr>
        <w:t>, local capital investment priorities,</w:t>
      </w:r>
      <w:r w:rsidRPr="00095134">
        <w:rPr>
          <w:rFonts w:ascii="Corbel" w:hAnsi="Corbel"/>
          <w:sz w:val="22"/>
        </w:rPr>
        <w:t xml:space="preserve"> and any other information available.</w:t>
      </w:r>
    </w:p>
    <w:p w14:paraId="48C43633" w14:textId="77777777" w:rsidR="00524F34" w:rsidRPr="00095134" w:rsidRDefault="00524F34" w:rsidP="00524F34">
      <w:pPr>
        <w:pStyle w:val="GSLBodyText"/>
        <w:numPr>
          <w:ilvl w:val="0"/>
          <w:numId w:val="36"/>
        </w:numPr>
        <w:spacing w:line="240" w:lineRule="auto"/>
        <w:ind w:left="709" w:hanging="709"/>
        <w:rPr>
          <w:rFonts w:ascii="Corbel" w:hAnsi="Corbel"/>
          <w:sz w:val="22"/>
          <w:szCs w:val="22"/>
        </w:rPr>
      </w:pPr>
      <w:bookmarkStart w:id="21" w:name="_Toc14249638"/>
      <w:r w:rsidRPr="00095134">
        <w:rPr>
          <w:rFonts w:ascii="Corbel" w:hAnsi="Corbel"/>
          <w:sz w:val="22"/>
          <w:szCs w:val="22"/>
        </w:rPr>
        <w:t>Identification of projects to be funded will depend on, among other things:</w:t>
      </w:r>
    </w:p>
    <w:p w14:paraId="2A602941" w14:textId="77777777" w:rsidR="00524F34" w:rsidRPr="00095134" w:rsidRDefault="00524F34" w:rsidP="00524F34">
      <w:pPr>
        <w:pStyle w:val="GSLBodyText"/>
        <w:numPr>
          <w:ilvl w:val="0"/>
          <w:numId w:val="37"/>
        </w:numPr>
        <w:spacing w:line="240" w:lineRule="auto"/>
        <w:rPr>
          <w:rFonts w:ascii="Corbel" w:hAnsi="Corbel" w:cstheme="minorHAnsi"/>
          <w:sz w:val="22"/>
          <w:szCs w:val="22"/>
        </w:rPr>
      </w:pPr>
      <w:r w:rsidRPr="00095134">
        <w:rPr>
          <w:rFonts w:ascii="Corbel" w:hAnsi="Corbel" w:cstheme="minorHAnsi"/>
          <w:sz w:val="22"/>
          <w:szCs w:val="22"/>
        </w:rPr>
        <w:t>the number of eligible applications received</w:t>
      </w:r>
    </w:p>
    <w:p w14:paraId="461B7D94" w14:textId="77777777" w:rsidR="00524F34" w:rsidRPr="00095134" w:rsidRDefault="00524F34" w:rsidP="00524F34">
      <w:pPr>
        <w:pStyle w:val="GSLBodyText"/>
        <w:numPr>
          <w:ilvl w:val="0"/>
          <w:numId w:val="37"/>
        </w:numPr>
        <w:spacing w:line="240" w:lineRule="auto"/>
        <w:rPr>
          <w:rFonts w:ascii="Corbel" w:hAnsi="Corbel" w:cstheme="minorHAnsi"/>
          <w:sz w:val="22"/>
          <w:szCs w:val="22"/>
        </w:rPr>
      </w:pPr>
      <w:r w:rsidRPr="00095134">
        <w:rPr>
          <w:rFonts w:ascii="Corbel" w:hAnsi="Corbel" w:cstheme="minorHAnsi"/>
          <w:sz w:val="22"/>
          <w:szCs w:val="22"/>
        </w:rPr>
        <w:t>the amount of available funding in each jurisdiction</w:t>
      </w:r>
    </w:p>
    <w:p w14:paraId="27AD5DE0" w14:textId="77777777" w:rsidR="00524F34" w:rsidRPr="00095134" w:rsidRDefault="00524F34" w:rsidP="00524F34">
      <w:pPr>
        <w:pStyle w:val="GSLBodyText"/>
        <w:numPr>
          <w:ilvl w:val="0"/>
          <w:numId w:val="37"/>
        </w:numPr>
        <w:spacing w:line="240" w:lineRule="auto"/>
        <w:rPr>
          <w:rFonts w:ascii="Corbel" w:hAnsi="Corbel" w:cstheme="minorHAnsi"/>
          <w:sz w:val="22"/>
          <w:szCs w:val="22"/>
        </w:rPr>
      </w:pPr>
      <w:r w:rsidRPr="00095134">
        <w:rPr>
          <w:rFonts w:ascii="Corbel" w:hAnsi="Corbel" w:cstheme="minorHAnsi"/>
          <w:sz w:val="22"/>
          <w:szCs w:val="22"/>
        </w:rPr>
        <w:t xml:space="preserve">characteristics of school disadvantage and </w:t>
      </w:r>
    </w:p>
    <w:p w14:paraId="40F71C50" w14:textId="77777777" w:rsidR="00524F34" w:rsidRPr="00095134" w:rsidRDefault="00524F34" w:rsidP="00524F34">
      <w:pPr>
        <w:pStyle w:val="GSLBodyText"/>
        <w:numPr>
          <w:ilvl w:val="0"/>
          <w:numId w:val="37"/>
        </w:numPr>
        <w:spacing w:line="240" w:lineRule="auto"/>
        <w:rPr>
          <w:rFonts w:ascii="Corbel" w:hAnsi="Corbel" w:cstheme="minorHAnsi"/>
          <w:sz w:val="22"/>
          <w:szCs w:val="22"/>
        </w:rPr>
      </w:pPr>
      <w:r w:rsidRPr="00095134">
        <w:rPr>
          <w:rFonts w:ascii="Corbel" w:hAnsi="Corbel" w:cstheme="minorHAnsi"/>
          <w:sz w:val="22"/>
          <w:szCs w:val="22"/>
        </w:rPr>
        <w:t>the relative demonstrated need for funding for the proposed priority project.</w:t>
      </w:r>
    </w:p>
    <w:p w14:paraId="6305FCE8" w14:textId="77777777" w:rsidR="00524F34" w:rsidRPr="00095134" w:rsidRDefault="00524F34" w:rsidP="00524F34">
      <w:pPr>
        <w:pStyle w:val="GSLBodyText"/>
        <w:numPr>
          <w:ilvl w:val="0"/>
          <w:numId w:val="36"/>
        </w:numPr>
        <w:spacing w:line="240" w:lineRule="auto"/>
        <w:ind w:left="709" w:hanging="709"/>
        <w:rPr>
          <w:rFonts w:ascii="Corbel" w:hAnsi="Corbel" w:cstheme="minorHAnsi"/>
          <w:sz w:val="22"/>
          <w:szCs w:val="22"/>
        </w:rPr>
      </w:pPr>
      <w:r w:rsidRPr="00095134">
        <w:rPr>
          <w:rFonts w:ascii="Corbel" w:hAnsi="Corbel" w:cstheme="minorHAnsi"/>
          <w:sz w:val="22"/>
          <w:szCs w:val="22"/>
        </w:rPr>
        <w:t>States and territories will be the decision-makers on identifying successful projects however the Commonwealth reserves the right to not endorse a project proposed by a state or territory, and to request an alternative project.</w:t>
      </w:r>
    </w:p>
    <w:p w14:paraId="77C433EF" w14:textId="77777777" w:rsidR="00524F34" w:rsidRPr="00DA2524" w:rsidRDefault="00524F34" w:rsidP="00524F34">
      <w:pPr>
        <w:pStyle w:val="GSLBodyText"/>
        <w:numPr>
          <w:ilvl w:val="0"/>
          <w:numId w:val="36"/>
        </w:numPr>
        <w:spacing w:after="160" w:line="259" w:lineRule="auto"/>
        <w:ind w:left="709" w:hanging="709"/>
        <w:rPr>
          <w:rFonts w:ascii="Corbel" w:eastAsiaTheme="majorEastAsia" w:hAnsi="Corbel" w:cstheme="majorBidi"/>
          <w:color w:val="ED7D31" w:themeColor="accent2"/>
          <w:sz w:val="40"/>
          <w:szCs w:val="40"/>
        </w:rPr>
      </w:pPr>
      <w:r w:rsidRPr="00095134">
        <w:rPr>
          <w:rFonts w:ascii="Corbel" w:hAnsi="Corbel"/>
          <w:sz w:val="22"/>
          <w:szCs w:val="22"/>
        </w:rPr>
        <w:t>State and territory departments of education will notify</w:t>
      </w:r>
      <w:r w:rsidRPr="00DA2524">
        <w:rPr>
          <w:rFonts w:ascii="Corbel" w:hAnsi="Corbel"/>
          <w:sz w:val="22"/>
          <w:szCs w:val="22"/>
        </w:rPr>
        <w:t xml:space="preserve"> schools of the outcome of all project applications. State and territory departments of education will also provide advice to schools regarding commencement of approved projects.</w:t>
      </w:r>
      <w:bookmarkStart w:id="22" w:name="_Toc442365938"/>
      <w:bookmarkStart w:id="23" w:name="_Toc13151709"/>
      <w:bookmarkStart w:id="24" w:name="_Toc14249641"/>
      <w:bookmarkEnd w:id="21"/>
    </w:p>
    <w:p w14:paraId="3D0947FE" w14:textId="77777777" w:rsidR="00524F34" w:rsidRPr="00C420D1" w:rsidRDefault="00524F34" w:rsidP="00524F34">
      <w:pPr>
        <w:pStyle w:val="Heading1"/>
        <w:spacing w:after="120"/>
        <w:rPr>
          <w:rFonts w:ascii="Corbel" w:hAnsi="Corbel"/>
        </w:rPr>
      </w:pPr>
      <w:bookmarkStart w:id="25" w:name="_Toc144917932"/>
      <w:r w:rsidRPr="00C420D1">
        <w:rPr>
          <w:rFonts w:ascii="Corbel" w:hAnsi="Corbel"/>
        </w:rPr>
        <w:t xml:space="preserve">Managing </w:t>
      </w:r>
      <w:bookmarkEnd w:id="22"/>
      <w:r w:rsidRPr="00C420D1">
        <w:rPr>
          <w:rFonts w:ascii="Corbel" w:hAnsi="Corbel"/>
        </w:rPr>
        <w:t>funding</w:t>
      </w:r>
      <w:bookmarkEnd w:id="23"/>
      <w:bookmarkEnd w:id="24"/>
      <w:bookmarkEnd w:id="25"/>
      <w:r w:rsidRPr="00C420D1">
        <w:rPr>
          <w:rFonts w:ascii="Corbel" w:hAnsi="Corbel"/>
        </w:rPr>
        <w:t xml:space="preserve"> </w:t>
      </w:r>
    </w:p>
    <w:p w14:paraId="281BB1F8" w14:textId="77777777" w:rsidR="00524F34" w:rsidRPr="00DA2524" w:rsidRDefault="00524F34" w:rsidP="00524F34">
      <w:pPr>
        <w:pStyle w:val="Heading2"/>
        <w:spacing w:after="120"/>
        <w:rPr>
          <w:rFonts w:ascii="Corbel" w:hAnsi="Corbel"/>
        </w:rPr>
      </w:pPr>
      <w:bookmarkStart w:id="26" w:name="_Toc144917933"/>
      <w:bookmarkStart w:id="27" w:name="_Toc442365937"/>
      <w:bookmarkStart w:id="28" w:name="_Toc13151708"/>
      <w:bookmarkStart w:id="29" w:name="_Toc14249640"/>
      <w:bookmarkStart w:id="30" w:name="_Toc442365940"/>
      <w:bookmarkStart w:id="31" w:name="_Toc13151710"/>
      <w:bookmarkStart w:id="32" w:name="_Toc14249642"/>
      <w:r w:rsidRPr="00DA2524">
        <w:rPr>
          <w:rFonts w:ascii="Corbel" w:hAnsi="Corbel"/>
        </w:rPr>
        <w:t>Payment of funds</w:t>
      </w:r>
      <w:bookmarkEnd w:id="26"/>
    </w:p>
    <w:p w14:paraId="498730A3"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bookmarkStart w:id="33" w:name="_Hlk147949175"/>
      <w:r w:rsidRPr="00DA2524">
        <w:rPr>
          <w:rFonts w:ascii="Corbel" w:hAnsi="Corbel"/>
          <w:sz w:val="22"/>
          <w:szCs w:val="22"/>
        </w:rPr>
        <w:t xml:space="preserve">Funds will be paid by the Commonwealth to state and territory governments in accordance with the terms agreed under the relevant schedule to the </w:t>
      </w:r>
      <w:r w:rsidRPr="00DA2524">
        <w:rPr>
          <w:rFonts w:ascii="Corbel" w:hAnsi="Corbel"/>
          <w:i/>
          <w:iCs/>
          <w:sz w:val="22"/>
          <w:szCs w:val="22"/>
        </w:rPr>
        <w:t xml:space="preserve">Federation Funding Agreement – Education and Skills </w:t>
      </w:r>
      <w:r w:rsidRPr="00DA2524">
        <w:rPr>
          <w:rFonts w:ascii="Corbel" w:hAnsi="Corbel"/>
          <w:sz w:val="22"/>
          <w:szCs w:val="22"/>
        </w:rPr>
        <w:t xml:space="preserve">(the Schedule). State and territory governments </w:t>
      </w:r>
      <w:r>
        <w:rPr>
          <w:rFonts w:ascii="Corbel" w:hAnsi="Corbel"/>
          <w:sz w:val="22"/>
          <w:szCs w:val="22"/>
        </w:rPr>
        <w:t xml:space="preserve">may use up to one per cent of the total funding for the administration of the Fund and </w:t>
      </w:r>
      <w:r w:rsidRPr="00DA2524">
        <w:rPr>
          <w:rFonts w:ascii="Corbel" w:hAnsi="Corbel"/>
          <w:sz w:val="22"/>
          <w:szCs w:val="22"/>
        </w:rPr>
        <w:t xml:space="preserve">will ensure </w:t>
      </w:r>
      <w:r>
        <w:rPr>
          <w:rFonts w:ascii="Corbel" w:hAnsi="Corbel"/>
          <w:sz w:val="22"/>
          <w:szCs w:val="22"/>
        </w:rPr>
        <w:t xml:space="preserve">all other </w:t>
      </w:r>
      <w:r w:rsidRPr="00DA2524">
        <w:rPr>
          <w:rFonts w:ascii="Corbel" w:hAnsi="Corbel"/>
          <w:sz w:val="22"/>
          <w:szCs w:val="22"/>
        </w:rPr>
        <w:t xml:space="preserve">funds </w:t>
      </w:r>
      <w:proofErr w:type="gramStart"/>
      <w:r w:rsidRPr="00DA2524">
        <w:rPr>
          <w:rFonts w:ascii="Corbel" w:hAnsi="Corbel"/>
          <w:sz w:val="22"/>
          <w:szCs w:val="22"/>
        </w:rPr>
        <w:t xml:space="preserve">are </w:t>
      </w:r>
      <w:r>
        <w:rPr>
          <w:rFonts w:ascii="Corbel" w:hAnsi="Corbel"/>
          <w:sz w:val="22"/>
          <w:szCs w:val="22"/>
        </w:rPr>
        <w:t xml:space="preserve"> used</w:t>
      </w:r>
      <w:proofErr w:type="gramEnd"/>
      <w:r>
        <w:rPr>
          <w:rFonts w:ascii="Corbel" w:hAnsi="Corbel"/>
          <w:sz w:val="22"/>
          <w:szCs w:val="22"/>
        </w:rPr>
        <w:t xml:space="preserve"> on </w:t>
      </w:r>
      <w:r w:rsidRPr="00DA2524">
        <w:rPr>
          <w:rFonts w:ascii="Corbel" w:hAnsi="Corbel"/>
          <w:sz w:val="22"/>
          <w:szCs w:val="22"/>
        </w:rPr>
        <w:t>approved project</w:t>
      </w:r>
      <w:r>
        <w:rPr>
          <w:rFonts w:ascii="Corbel" w:hAnsi="Corbel"/>
          <w:sz w:val="22"/>
          <w:szCs w:val="22"/>
        </w:rPr>
        <w:t>s</w:t>
      </w:r>
      <w:r w:rsidRPr="00DA2524">
        <w:rPr>
          <w:rFonts w:ascii="Corbel" w:hAnsi="Corbel"/>
          <w:sz w:val="22"/>
          <w:szCs w:val="22"/>
        </w:rPr>
        <w:t xml:space="preserve">. </w:t>
      </w:r>
    </w:p>
    <w:bookmarkEnd w:id="33"/>
    <w:p w14:paraId="6261CA3C"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The Commonwealth Government will not own any assets funded through the Fund. Ownership will remain with the relevant </w:t>
      </w:r>
      <w:bookmarkStart w:id="34" w:name="_Hlk144911732"/>
      <w:r w:rsidRPr="00DA2524">
        <w:rPr>
          <w:rFonts w:ascii="Corbel" w:hAnsi="Corbel"/>
          <w:sz w:val="22"/>
          <w:szCs w:val="22"/>
        </w:rPr>
        <w:t>state or territory government</w:t>
      </w:r>
      <w:bookmarkEnd w:id="34"/>
      <w:r w:rsidRPr="00DA2524">
        <w:rPr>
          <w:rFonts w:ascii="Corbel" w:hAnsi="Corbel"/>
          <w:sz w:val="22"/>
          <w:szCs w:val="22"/>
        </w:rPr>
        <w:t xml:space="preserve">. </w:t>
      </w:r>
    </w:p>
    <w:p w14:paraId="5C9844A6" w14:textId="77777777" w:rsidR="00524F34" w:rsidRPr="00DA2524" w:rsidRDefault="00524F34" w:rsidP="00524F34">
      <w:pPr>
        <w:pStyle w:val="Heading2"/>
        <w:spacing w:after="120"/>
        <w:rPr>
          <w:rFonts w:ascii="Corbel" w:hAnsi="Corbel"/>
        </w:rPr>
      </w:pPr>
      <w:bookmarkStart w:id="35" w:name="_Toc144917934"/>
      <w:bookmarkEnd w:id="27"/>
      <w:bookmarkEnd w:id="28"/>
      <w:bookmarkEnd w:id="29"/>
      <w:r w:rsidRPr="00DA2524">
        <w:rPr>
          <w:rFonts w:ascii="Corbel" w:hAnsi="Corbel"/>
        </w:rPr>
        <w:t>Funding conditions</w:t>
      </w:r>
      <w:bookmarkEnd w:id="30"/>
      <w:bookmarkEnd w:id="31"/>
      <w:bookmarkEnd w:id="32"/>
      <w:bookmarkEnd w:id="35"/>
    </w:p>
    <w:p w14:paraId="588E80E0" w14:textId="77777777" w:rsidR="00524F34" w:rsidRPr="005E6680" w:rsidRDefault="00524F34" w:rsidP="00524F34">
      <w:pPr>
        <w:pStyle w:val="GSLBodyText"/>
        <w:numPr>
          <w:ilvl w:val="0"/>
          <w:numId w:val="36"/>
        </w:numPr>
        <w:spacing w:line="240" w:lineRule="auto"/>
        <w:ind w:left="709" w:hanging="709"/>
        <w:rPr>
          <w:rFonts w:ascii="Corbel" w:hAnsi="Corbel"/>
          <w:sz w:val="22"/>
          <w:szCs w:val="22"/>
        </w:rPr>
      </w:pPr>
      <w:proofErr w:type="gramStart"/>
      <w:r w:rsidRPr="005E6680">
        <w:rPr>
          <w:rFonts w:ascii="Corbel" w:hAnsi="Corbel"/>
          <w:sz w:val="22"/>
          <w:szCs w:val="22"/>
        </w:rPr>
        <w:t>In order for</w:t>
      </w:r>
      <w:proofErr w:type="gramEnd"/>
      <w:r w:rsidRPr="005E6680">
        <w:rPr>
          <w:rFonts w:ascii="Corbel" w:hAnsi="Corbel"/>
          <w:sz w:val="22"/>
          <w:szCs w:val="22"/>
        </w:rPr>
        <w:t xml:space="preserve"> state and territory governments to comply with their obligations under the Schedule, they must, among other things: </w:t>
      </w:r>
    </w:p>
    <w:p w14:paraId="6DF2F2C8" w14:textId="4686BEDA" w:rsidR="00524F34" w:rsidRDefault="00524F34" w:rsidP="00524F34">
      <w:pPr>
        <w:pStyle w:val="GSLBodyText"/>
        <w:numPr>
          <w:ilvl w:val="0"/>
          <w:numId w:val="38"/>
        </w:numPr>
        <w:spacing w:line="240" w:lineRule="auto"/>
        <w:ind w:left="1070"/>
        <w:rPr>
          <w:rFonts w:ascii="Corbel" w:hAnsi="Corbel" w:cstheme="minorHAnsi"/>
          <w:sz w:val="22"/>
          <w:szCs w:val="22"/>
        </w:rPr>
      </w:pPr>
      <w:r w:rsidRPr="005E6680">
        <w:rPr>
          <w:rFonts w:ascii="Corbel" w:hAnsi="Corbel" w:cstheme="minorHAnsi"/>
          <w:sz w:val="22"/>
          <w:szCs w:val="22"/>
        </w:rPr>
        <w:lastRenderedPageBreak/>
        <w:t>spend the funding only on the approved project(s) and its associated costs</w:t>
      </w:r>
      <w:r>
        <w:rPr>
          <w:rFonts w:ascii="Corbel" w:hAnsi="Corbel" w:cstheme="minorHAnsi"/>
          <w:sz w:val="22"/>
          <w:szCs w:val="22"/>
        </w:rPr>
        <w:t xml:space="preserve"> (</w:t>
      </w:r>
      <w:proofErr w:type="gramStart"/>
      <w:r>
        <w:rPr>
          <w:rFonts w:ascii="Corbel" w:hAnsi="Corbel" w:cstheme="minorHAnsi"/>
          <w:sz w:val="22"/>
          <w:szCs w:val="22"/>
        </w:rPr>
        <w:t>with the exception of</w:t>
      </w:r>
      <w:proofErr w:type="gramEnd"/>
      <w:r>
        <w:rPr>
          <w:rFonts w:ascii="Corbel" w:hAnsi="Corbel" w:cstheme="minorHAnsi"/>
          <w:sz w:val="22"/>
          <w:szCs w:val="22"/>
        </w:rPr>
        <w:t xml:space="preserve"> up to 1 per </w:t>
      </w:r>
      <w:r w:rsidR="00957C03">
        <w:rPr>
          <w:rFonts w:ascii="Corbel" w:hAnsi="Corbel" w:cstheme="minorHAnsi"/>
          <w:sz w:val="22"/>
          <w:szCs w:val="22"/>
        </w:rPr>
        <w:t>cent of</w:t>
      </w:r>
      <w:r>
        <w:rPr>
          <w:rFonts w:ascii="Corbel" w:hAnsi="Corbel" w:cstheme="minorHAnsi"/>
          <w:sz w:val="22"/>
          <w:szCs w:val="22"/>
        </w:rPr>
        <w:t xml:space="preserve"> total funds which may be used for administration of the Fund)</w:t>
      </w:r>
    </w:p>
    <w:p w14:paraId="1C58C198" w14:textId="1AB42FFC" w:rsidR="00524F34" w:rsidRPr="005E6680" w:rsidRDefault="00524F34" w:rsidP="00524F34">
      <w:pPr>
        <w:pStyle w:val="GSLBodyText"/>
        <w:numPr>
          <w:ilvl w:val="0"/>
          <w:numId w:val="38"/>
        </w:numPr>
        <w:spacing w:line="240" w:lineRule="auto"/>
        <w:ind w:left="1070"/>
        <w:rPr>
          <w:rFonts w:ascii="Corbel" w:hAnsi="Corbel" w:cstheme="minorHAnsi"/>
          <w:sz w:val="22"/>
          <w:szCs w:val="22"/>
        </w:rPr>
      </w:pPr>
      <w:r w:rsidRPr="005E6680">
        <w:rPr>
          <w:rFonts w:ascii="Corbel" w:hAnsi="Corbel" w:cstheme="minorHAnsi"/>
          <w:sz w:val="22"/>
          <w:szCs w:val="22"/>
        </w:rPr>
        <w:t>spend</w:t>
      </w:r>
      <w:r>
        <w:rPr>
          <w:rFonts w:ascii="Corbel" w:hAnsi="Corbel" w:cstheme="minorHAnsi"/>
          <w:sz w:val="22"/>
          <w:szCs w:val="22"/>
        </w:rPr>
        <w:t>,</w:t>
      </w:r>
      <w:r w:rsidRPr="005E6680">
        <w:rPr>
          <w:rFonts w:ascii="Corbel" w:hAnsi="Corbel" w:cstheme="minorHAnsi"/>
          <w:sz w:val="22"/>
          <w:szCs w:val="22"/>
        </w:rPr>
        <w:t xml:space="preserve"> or commit to spend funds received, including any interest earned, on approved project</w:t>
      </w:r>
      <w:r>
        <w:rPr>
          <w:rFonts w:ascii="Corbel" w:hAnsi="Corbel" w:cstheme="minorHAnsi"/>
          <w:sz w:val="22"/>
          <w:szCs w:val="22"/>
        </w:rPr>
        <w:t>s</w:t>
      </w:r>
      <w:r w:rsidRPr="005E6680">
        <w:rPr>
          <w:rFonts w:ascii="Corbel" w:hAnsi="Corbel" w:cstheme="minorHAnsi"/>
          <w:sz w:val="22"/>
          <w:szCs w:val="22"/>
        </w:rPr>
        <w:t xml:space="preserve"> by 31 </w:t>
      </w:r>
      <w:r w:rsidRPr="00E25C8C">
        <w:rPr>
          <w:rFonts w:ascii="Corbel" w:hAnsi="Corbel" w:cstheme="minorHAnsi"/>
          <w:sz w:val="22"/>
          <w:szCs w:val="22"/>
        </w:rPr>
        <w:t xml:space="preserve">December </w:t>
      </w:r>
      <w:r w:rsidR="00DF5533" w:rsidRPr="00E25C8C">
        <w:rPr>
          <w:rFonts w:ascii="Corbel" w:hAnsi="Corbel" w:cstheme="minorHAnsi"/>
          <w:sz w:val="22"/>
          <w:szCs w:val="22"/>
        </w:rPr>
        <w:t>2027</w:t>
      </w:r>
      <w:r w:rsidRPr="00E25C8C">
        <w:rPr>
          <w:rFonts w:ascii="Corbel" w:hAnsi="Corbel" w:cstheme="minorHAnsi"/>
          <w:sz w:val="22"/>
          <w:szCs w:val="22"/>
        </w:rPr>
        <w:t xml:space="preserve">, </w:t>
      </w:r>
      <w:r>
        <w:rPr>
          <w:rFonts w:ascii="Corbel" w:hAnsi="Corbel" w:cstheme="minorHAnsi"/>
          <w:sz w:val="22"/>
          <w:szCs w:val="22"/>
        </w:rPr>
        <w:t>unless otherwise agreed with the department</w:t>
      </w:r>
    </w:p>
    <w:p w14:paraId="14079D18" w14:textId="77777777" w:rsidR="00524F34" w:rsidRPr="005E6680" w:rsidRDefault="00524F34" w:rsidP="00524F34">
      <w:pPr>
        <w:pStyle w:val="GSLBodyText"/>
        <w:numPr>
          <w:ilvl w:val="0"/>
          <w:numId w:val="38"/>
        </w:numPr>
        <w:spacing w:line="240" w:lineRule="auto"/>
        <w:ind w:left="1070"/>
        <w:rPr>
          <w:rFonts w:ascii="Corbel" w:hAnsi="Corbel" w:cstheme="minorHAnsi"/>
          <w:sz w:val="22"/>
          <w:szCs w:val="22"/>
        </w:rPr>
      </w:pPr>
      <w:r w:rsidRPr="005E6680">
        <w:rPr>
          <w:rFonts w:ascii="Corbel" w:hAnsi="Corbel" w:cstheme="minorHAnsi"/>
          <w:sz w:val="22"/>
          <w:szCs w:val="22"/>
        </w:rPr>
        <w:t xml:space="preserve">ensure that the project is completed to a satisfactory standard, and within a reasonable time </w:t>
      </w:r>
    </w:p>
    <w:p w14:paraId="03225007" w14:textId="77777777" w:rsidR="00524F34" w:rsidRPr="005E6680" w:rsidRDefault="00524F34" w:rsidP="00524F34">
      <w:pPr>
        <w:pStyle w:val="GSLBodyText"/>
        <w:numPr>
          <w:ilvl w:val="0"/>
          <w:numId w:val="38"/>
        </w:numPr>
        <w:spacing w:line="240" w:lineRule="auto"/>
        <w:ind w:left="1070"/>
        <w:rPr>
          <w:rFonts w:ascii="Corbel" w:hAnsi="Corbel" w:cstheme="minorHAnsi"/>
          <w:sz w:val="22"/>
          <w:szCs w:val="22"/>
        </w:rPr>
      </w:pPr>
      <w:r w:rsidRPr="005E6680">
        <w:rPr>
          <w:rFonts w:ascii="Corbel" w:hAnsi="Corbel" w:cstheme="minorHAnsi"/>
          <w:sz w:val="22"/>
          <w:szCs w:val="22"/>
        </w:rPr>
        <w:t>ensure that the project complies with any relevant statutes, regulations, by-laws and requirements of any Commonwealth, state, territory or local authority</w:t>
      </w:r>
    </w:p>
    <w:p w14:paraId="5664D9C2" w14:textId="77777777" w:rsidR="00524F34" w:rsidRPr="005E6680" w:rsidRDefault="00524F34" w:rsidP="00524F34">
      <w:pPr>
        <w:pStyle w:val="GSLBodyText"/>
        <w:numPr>
          <w:ilvl w:val="0"/>
          <w:numId w:val="38"/>
        </w:numPr>
        <w:spacing w:line="240" w:lineRule="auto"/>
        <w:ind w:left="1070"/>
        <w:rPr>
          <w:rFonts w:ascii="Corbel" w:hAnsi="Corbel" w:cstheme="minorHAnsi"/>
          <w:sz w:val="22"/>
          <w:szCs w:val="22"/>
        </w:rPr>
      </w:pPr>
      <w:r w:rsidRPr="005E6680">
        <w:rPr>
          <w:rFonts w:ascii="Corbel" w:hAnsi="Corbel" w:cstheme="minorHAnsi"/>
          <w:sz w:val="22"/>
          <w:szCs w:val="22"/>
        </w:rPr>
        <w:t>keep full and accurate records in a form that will permit comprehensive information to be provided to the Commonwealth if required</w:t>
      </w:r>
    </w:p>
    <w:p w14:paraId="7602D0AD" w14:textId="77777777" w:rsidR="00524F34" w:rsidRPr="005E6680" w:rsidRDefault="00524F34" w:rsidP="00524F34">
      <w:pPr>
        <w:pStyle w:val="GSLBodyText"/>
        <w:numPr>
          <w:ilvl w:val="0"/>
          <w:numId w:val="38"/>
        </w:numPr>
        <w:spacing w:line="240" w:lineRule="auto"/>
        <w:ind w:left="1070"/>
        <w:rPr>
          <w:rFonts w:ascii="Corbel" w:hAnsi="Corbel" w:cstheme="minorHAnsi"/>
          <w:sz w:val="22"/>
          <w:szCs w:val="22"/>
        </w:rPr>
      </w:pPr>
      <w:r w:rsidRPr="005E6680">
        <w:rPr>
          <w:rFonts w:ascii="Corbel" w:hAnsi="Corbel" w:cstheme="minorHAnsi"/>
          <w:sz w:val="22"/>
          <w:szCs w:val="22"/>
        </w:rPr>
        <w:t>meet the Commonwealth recognition requirements for the Fund (see ‘Recognition Requirements’ section).</w:t>
      </w:r>
    </w:p>
    <w:p w14:paraId="650C6E96" w14:textId="77777777" w:rsidR="00524F34" w:rsidRPr="00DA2524" w:rsidRDefault="00524F34" w:rsidP="00524F34">
      <w:pPr>
        <w:pStyle w:val="Heading2"/>
        <w:spacing w:after="120"/>
        <w:rPr>
          <w:rFonts w:ascii="Corbel" w:hAnsi="Corbel"/>
        </w:rPr>
      </w:pPr>
      <w:bookmarkStart w:id="36" w:name="_Toc13151712"/>
      <w:bookmarkStart w:id="37" w:name="_Toc14249644"/>
      <w:bookmarkStart w:id="38" w:name="_Toc144917935"/>
      <w:r w:rsidRPr="00DA2524">
        <w:rPr>
          <w:rFonts w:ascii="Corbel" w:hAnsi="Corbel"/>
        </w:rPr>
        <w:t xml:space="preserve">Varying and cancelling projects </w:t>
      </w:r>
      <w:bookmarkEnd w:id="36"/>
      <w:bookmarkEnd w:id="37"/>
      <w:r w:rsidRPr="00DA2524">
        <w:rPr>
          <w:rFonts w:ascii="Corbel" w:hAnsi="Corbel"/>
        </w:rPr>
        <w:t xml:space="preserve"> </w:t>
      </w:r>
      <w:bookmarkEnd w:id="38"/>
    </w:p>
    <w:p w14:paraId="28FB6682"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In exceptional circumstances, a school may seek a variation to their approved project scope or timeframe</w:t>
      </w:r>
      <w:r>
        <w:rPr>
          <w:rFonts w:ascii="Corbel" w:hAnsi="Corbel"/>
          <w:sz w:val="22"/>
          <w:szCs w:val="22"/>
        </w:rPr>
        <w:t xml:space="preserve"> or to cancel the project</w:t>
      </w:r>
      <w:r w:rsidRPr="00DA2524">
        <w:rPr>
          <w:rFonts w:ascii="Corbel" w:hAnsi="Corbel"/>
          <w:sz w:val="22"/>
          <w:szCs w:val="22"/>
        </w:rPr>
        <w:t xml:space="preserve">. In this instance, </w:t>
      </w:r>
      <w:r w:rsidRPr="00C420D1">
        <w:rPr>
          <w:rFonts w:ascii="Corbel" w:hAnsi="Corbel"/>
          <w:sz w:val="22"/>
          <w:szCs w:val="22"/>
        </w:rPr>
        <w:t>schools should contact</w:t>
      </w:r>
      <w:r w:rsidRPr="00DA2524">
        <w:rPr>
          <w:rFonts w:ascii="Corbel" w:hAnsi="Corbel"/>
          <w:sz w:val="22"/>
          <w:szCs w:val="22"/>
        </w:rPr>
        <w:t xml:space="preserve"> </w:t>
      </w:r>
      <w:bookmarkStart w:id="39" w:name="_Toc442365949"/>
      <w:r>
        <w:rPr>
          <w:rFonts w:ascii="Corbel" w:hAnsi="Corbel"/>
          <w:sz w:val="22"/>
          <w:szCs w:val="22"/>
        </w:rPr>
        <w:t xml:space="preserve">their relevant department of education. </w:t>
      </w:r>
      <w:hyperlink r:id="rId16" w:history="1"/>
    </w:p>
    <w:p w14:paraId="4F983FEC"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Schools may not seek additional funds</w:t>
      </w:r>
      <w:r>
        <w:rPr>
          <w:rFonts w:ascii="Corbel" w:hAnsi="Corbel"/>
          <w:sz w:val="22"/>
          <w:szCs w:val="22"/>
        </w:rPr>
        <w:t xml:space="preserve"> through the Schools Upgrade Fund</w:t>
      </w:r>
      <w:r w:rsidRPr="00DA2524">
        <w:rPr>
          <w:rFonts w:ascii="Corbel" w:hAnsi="Corbel"/>
          <w:sz w:val="22"/>
          <w:szCs w:val="22"/>
        </w:rPr>
        <w:t>, including where implementation costs increase above the originally approved amount.</w:t>
      </w:r>
      <w:r>
        <w:rPr>
          <w:rFonts w:ascii="Corbel" w:hAnsi="Corbel"/>
          <w:sz w:val="22"/>
          <w:szCs w:val="22"/>
        </w:rPr>
        <w:t xml:space="preserve"> </w:t>
      </w:r>
    </w:p>
    <w:bookmarkEnd w:id="39"/>
    <w:p w14:paraId="1ED93181"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If a project for which funds have been paid is subsequently cancelled, </w:t>
      </w:r>
      <w:r>
        <w:rPr>
          <w:rFonts w:ascii="Corbel" w:hAnsi="Corbel"/>
          <w:sz w:val="22"/>
          <w:szCs w:val="22"/>
        </w:rPr>
        <w:t xml:space="preserve">and it is not reasonably possible to apply the funds to another project, </w:t>
      </w:r>
      <w:r w:rsidRPr="00DA2524">
        <w:rPr>
          <w:rFonts w:ascii="Corbel" w:hAnsi="Corbel"/>
          <w:sz w:val="22"/>
          <w:szCs w:val="22"/>
        </w:rPr>
        <w:t xml:space="preserve">the funds allocated to the cancelled project will be offset from future payments to the approved authority. </w:t>
      </w:r>
    </w:p>
    <w:p w14:paraId="0D4CE381" w14:textId="1E5ADAF3" w:rsidR="00524F34" w:rsidRPr="00524F34" w:rsidRDefault="00524F34" w:rsidP="00524F34">
      <w:pPr>
        <w:pStyle w:val="Heading1"/>
        <w:spacing w:after="120"/>
        <w:rPr>
          <w:rFonts w:ascii="Corbel" w:hAnsi="Corbel"/>
          <w:sz w:val="26"/>
          <w:szCs w:val="26"/>
        </w:rPr>
      </w:pPr>
      <w:bookmarkStart w:id="40" w:name="_Toc13151715"/>
      <w:bookmarkStart w:id="41" w:name="_Toc14249647"/>
      <w:bookmarkStart w:id="42" w:name="_Toc144917936"/>
      <w:r w:rsidRPr="00524F34">
        <w:rPr>
          <w:rFonts w:ascii="Corbel" w:hAnsi="Corbel"/>
          <w:sz w:val="26"/>
          <w:szCs w:val="26"/>
        </w:rPr>
        <w:t xml:space="preserve">Administration and </w:t>
      </w:r>
      <w:bookmarkEnd w:id="40"/>
      <w:r w:rsidRPr="00524F34">
        <w:rPr>
          <w:rFonts w:ascii="Corbel" w:hAnsi="Corbel"/>
          <w:sz w:val="26"/>
          <w:szCs w:val="26"/>
        </w:rPr>
        <w:t>reporting</w:t>
      </w:r>
      <w:bookmarkEnd w:id="41"/>
      <w:bookmarkEnd w:id="42"/>
    </w:p>
    <w:p w14:paraId="59C083D5" w14:textId="77777777" w:rsidR="00524F34" w:rsidRPr="00E87FB7"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Schools </w:t>
      </w:r>
      <w:r w:rsidRPr="000B2C1D">
        <w:rPr>
          <w:rFonts w:ascii="Corbel" w:hAnsi="Corbel"/>
          <w:sz w:val="22"/>
          <w:szCs w:val="22"/>
        </w:rPr>
        <w:t xml:space="preserve">or their approved authorities </w:t>
      </w:r>
      <w:r w:rsidRPr="00DA2524">
        <w:rPr>
          <w:rFonts w:ascii="Corbel" w:hAnsi="Corbel"/>
          <w:sz w:val="22"/>
          <w:szCs w:val="22"/>
        </w:rPr>
        <w:t>are required to provide an annual report to their relevant state or territory department of education detailing a brief progress update on the project status and include all income and expenditure in respect of the project.</w:t>
      </w:r>
    </w:p>
    <w:p w14:paraId="498E7684"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bookmarkStart w:id="43" w:name="_Toc442365954"/>
      <w:bookmarkStart w:id="44" w:name="_Toc524086726"/>
      <w:r w:rsidRPr="00DA2524">
        <w:rPr>
          <w:rFonts w:ascii="Corbel" w:hAnsi="Corbel"/>
          <w:sz w:val="22"/>
          <w:szCs w:val="22"/>
        </w:rPr>
        <w:t xml:space="preserve">The financial acquittal of funds paid will be completed by the relevant state or territory department of education. </w:t>
      </w:r>
      <w:r>
        <w:rPr>
          <w:rFonts w:ascii="Corbel" w:hAnsi="Corbel"/>
          <w:sz w:val="22"/>
          <w:szCs w:val="22"/>
        </w:rPr>
        <w:t>Where applicable, acquittal documentation will clearly indicate how cost savings realised for a project(s) have been applied to the jurisdiction’s other Round 2 Schools Upgrade Fund projects.</w:t>
      </w:r>
    </w:p>
    <w:p w14:paraId="7965949E"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Further information on the requirements will be provided in the written directions sent to schools </w:t>
      </w:r>
      <w:r>
        <w:rPr>
          <w:rFonts w:ascii="Corbel" w:hAnsi="Corbel"/>
          <w:sz w:val="22"/>
          <w:szCs w:val="22"/>
        </w:rPr>
        <w:t>by</w:t>
      </w:r>
      <w:r w:rsidRPr="00DA2524">
        <w:rPr>
          <w:rFonts w:ascii="Corbel" w:hAnsi="Corbel"/>
          <w:sz w:val="22"/>
          <w:szCs w:val="22"/>
        </w:rPr>
        <w:t xml:space="preserve"> their state or territory authority at the time of project approval. </w:t>
      </w:r>
    </w:p>
    <w:p w14:paraId="49037C77" w14:textId="77777777" w:rsidR="00524F34" w:rsidRPr="00DA2524" w:rsidRDefault="00524F34" w:rsidP="00524F34">
      <w:pPr>
        <w:pStyle w:val="GSLBodyText"/>
        <w:numPr>
          <w:ilvl w:val="0"/>
          <w:numId w:val="36"/>
        </w:numPr>
        <w:spacing w:after="160" w:line="259" w:lineRule="auto"/>
        <w:ind w:left="709" w:hanging="709"/>
        <w:rPr>
          <w:rFonts w:ascii="Corbel" w:eastAsiaTheme="majorEastAsia" w:hAnsi="Corbel" w:cstheme="majorBidi"/>
          <w:color w:val="ED7D31" w:themeColor="accent2"/>
          <w:sz w:val="40"/>
          <w:szCs w:val="40"/>
        </w:rPr>
      </w:pPr>
      <w:bookmarkStart w:id="45" w:name="_Toc144917937"/>
      <w:bookmarkStart w:id="46" w:name="_Toc13151716"/>
      <w:bookmarkStart w:id="47" w:name="_Toc14249648"/>
      <w:r w:rsidRPr="00DA2524">
        <w:rPr>
          <w:rFonts w:ascii="Corbel" w:hAnsi="Corbel"/>
          <w:sz w:val="22"/>
          <w:szCs w:val="22"/>
        </w:rPr>
        <w:t>The department will undertake an evaluation of the Fund following the submission of all final acquittal reports.</w:t>
      </w:r>
    </w:p>
    <w:p w14:paraId="25CABFDE" w14:textId="77777777" w:rsidR="00524F34" w:rsidRPr="00DA2524" w:rsidRDefault="00524F34" w:rsidP="00524F34">
      <w:pPr>
        <w:pStyle w:val="Heading2"/>
        <w:spacing w:after="120"/>
        <w:rPr>
          <w:rFonts w:ascii="Corbel" w:hAnsi="Corbel"/>
        </w:rPr>
      </w:pPr>
      <w:r w:rsidRPr="00DA2524">
        <w:rPr>
          <w:rFonts w:ascii="Corbel" w:hAnsi="Corbel"/>
        </w:rPr>
        <w:t>Public announcement of funding</w:t>
      </w:r>
      <w:bookmarkEnd w:id="45"/>
    </w:p>
    <w:p w14:paraId="6E2F6AEE"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The Minister for Education or other Australian Government Members of Parliament may make public announcements about the Fund at any time and inform schools about the Fund.</w:t>
      </w:r>
    </w:p>
    <w:p w14:paraId="2C263103"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lastRenderedPageBreak/>
        <w:t>Schools that receive Round 2 funding may be published on the department’s Schools Upgrade Fund webpage.</w:t>
      </w:r>
    </w:p>
    <w:p w14:paraId="50330001" w14:textId="77777777" w:rsidR="00524F34" w:rsidRPr="00DA2524" w:rsidRDefault="00524F34" w:rsidP="00524F34">
      <w:pPr>
        <w:pStyle w:val="Heading2"/>
        <w:spacing w:after="120"/>
        <w:rPr>
          <w:rFonts w:ascii="Corbel" w:hAnsi="Corbel"/>
        </w:rPr>
      </w:pPr>
      <w:bookmarkStart w:id="48" w:name="_Toc144917938"/>
      <w:r w:rsidRPr="00DA2524">
        <w:rPr>
          <w:rFonts w:ascii="Corbel" w:hAnsi="Corbel"/>
        </w:rPr>
        <w:t>Recognition</w:t>
      </w:r>
      <w:bookmarkEnd w:id="43"/>
      <w:bookmarkEnd w:id="44"/>
      <w:r w:rsidRPr="00DA2524">
        <w:rPr>
          <w:rFonts w:ascii="Corbel" w:hAnsi="Corbel"/>
        </w:rPr>
        <w:t xml:space="preserve"> requirements</w:t>
      </w:r>
      <w:bookmarkEnd w:id="46"/>
      <w:bookmarkEnd w:id="47"/>
      <w:bookmarkEnd w:id="48"/>
    </w:p>
    <w:p w14:paraId="4F93FDE1" w14:textId="77777777" w:rsidR="00524F34" w:rsidRPr="005E6680"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Schools must meet the following Australian Government recognition requirements for the </w:t>
      </w:r>
      <w:r w:rsidRPr="005E6680">
        <w:rPr>
          <w:rFonts w:ascii="Corbel" w:hAnsi="Corbel"/>
          <w:sz w:val="22"/>
          <w:szCs w:val="22"/>
        </w:rPr>
        <w:t>Fund, including:</w:t>
      </w:r>
    </w:p>
    <w:p w14:paraId="7B7F8091" w14:textId="77777777" w:rsidR="00524F34" w:rsidRPr="005E6680" w:rsidRDefault="00524F34" w:rsidP="00524F34">
      <w:pPr>
        <w:pStyle w:val="GSLBodyText"/>
        <w:numPr>
          <w:ilvl w:val="0"/>
          <w:numId w:val="41"/>
        </w:numPr>
        <w:spacing w:line="240" w:lineRule="auto"/>
        <w:rPr>
          <w:rFonts w:ascii="Corbel" w:hAnsi="Corbel"/>
          <w:sz w:val="22"/>
          <w:szCs w:val="22"/>
        </w:rPr>
      </w:pPr>
      <w:bookmarkStart w:id="49" w:name="_Toc442365957"/>
      <w:bookmarkStart w:id="50" w:name="_Toc13151717"/>
      <w:bookmarkStart w:id="51" w:name="_Toc14249649"/>
      <w:r w:rsidRPr="005E6680">
        <w:rPr>
          <w:rFonts w:ascii="Corbel" w:hAnsi="Corbel"/>
          <w:sz w:val="22"/>
          <w:szCs w:val="22"/>
        </w:rPr>
        <w:t>all publicity materials and announcements in relation to projects supported under the Schools Upgrade Fund acknowledge the Australian Government’s contribution</w:t>
      </w:r>
    </w:p>
    <w:p w14:paraId="65744717" w14:textId="77777777" w:rsidR="00524F34" w:rsidRPr="005E6680" w:rsidRDefault="00524F34" w:rsidP="00524F34">
      <w:pPr>
        <w:pStyle w:val="GSLBodyText"/>
        <w:numPr>
          <w:ilvl w:val="0"/>
          <w:numId w:val="41"/>
        </w:numPr>
        <w:spacing w:line="240" w:lineRule="auto"/>
        <w:rPr>
          <w:rFonts w:ascii="Corbel" w:hAnsi="Corbel"/>
          <w:sz w:val="22"/>
          <w:szCs w:val="22"/>
        </w:rPr>
      </w:pPr>
      <w:r w:rsidRPr="005E6680">
        <w:rPr>
          <w:rFonts w:ascii="Corbel" w:hAnsi="Corbel"/>
          <w:sz w:val="22"/>
          <w:szCs w:val="22"/>
        </w:rPr>
        <w:t>relevant school communities are advised directly about assistance received from the Commonwealth by such means as school newsletters</w:t>
      </w:r>
    </w:p>
    <w:p w14:paraId="38D8267B" w14:textId="77777777" w:rsidR="00524F34" w:rsidRPr="005E6680" w:rsidRDefault="00524F34" w:rsidP="00524F34">
      <w:pPr>
        <w:pStyle w:val="GSLBodyText"/>
        <w:numPr>
          <w:ilvl w:val="0"/>
          <w:numId w:val="41"/>
        </w:numPr>
        <w:spacing w:line="240" w:lineRule="auto"/>
        <w:rPr>
          <w:rFonts w:ascii="Corbel" w:hAnsi="Corbel"/>
          <w:sz w:val="22"/>
          <w:szCs w:val="22"/>
        </w:rPr>
      </w:pPr>
      <w:r w:rsidRPr="005E6680">
        <w:rPr>
          <w:rFonts w:ascii="Corbel" w:hAnsi="Corbel"/>
          <w:sz w:val="22"/>
          <w:szCs w:val="22"/>
        </w:rPr>
        <w:t>for all facilities that receive support under the Fund, an official opening ceremony is arranged within six months of the physical completion of the project, unless otherwise agreed by the Commonwealth</w:t>
      </w:r>
    </w:p>
    <w:p w14:paraId="57491074" w14:textId="77777777" w:rsidR="00524F34" w:rsidRPr="005E6680" w:rsidRDefault="00524F34" w:rsidP="00524F34">
      <w:pPr>
        <w:pStyle w:val="GSLBodyText"/>
        <w:numPr>
          <w:ilvl w:val="0"/>
          <w:numId w:val="41"/>
        </w:numPr>
        <w:spacing w:line="240" w:lineRule="auto"/>
        <w:rPr>
          <w:rFonts w:ascii="Corbel" w:hAnsi="Corbel"/>
          <w:sz w:val="22"/>
          <w:szCs w:val="22"/>
        </w:rPr>
      </w:pPr>
      <w:r w:rsidRPr="005E6680">
        <w:rPr>
          <w:rFonts w:ascii="Corbel" w:hAnsi="Corbel"/>
          <w:sz w:val="22"/>
          <w:szCs w:val="22"/>
        </w:rPr>
        <w:t xml:space="preserve">the </w:t>
      </w:r>
      <w:proofErr w:type="gramStart"/>
      <w:r w:rsidRPr="005E6680">
        <w:rPr>
          <w:rFonts w:ascii="Corbel" w:hAnsi="Corbel"/>
          <w:sz w:val="22"/>
          <w:szCs w:val="22"/>
        </w:rPr>
        <w:t>Commonwealth Minister</w:t>
      </w:r>
      <w:proofErr w:type="gramEnd"/>
      <w:r w:rsidRPr="005E6680">
        <w:rPr>
          <w:rFonts w:ascii="Corbel" w:hAnsi="Corbel"/>
          <w:sz w:val="22"/>
          <w:szCs w:val="22"/>
        </w:rPr>
        <w:t xml:space="preserve"> for Education, or the Minister’s representative, is invited to officially open all facilities supported under the Fund </w:t>
      </w:r>
    </w:p>
    <w:p w14:paraId="29090ED4" w14:textId="028D6B37" w:rsidR="00524F34" w:rsidRPr="005E6680" w:rsidRDefault="00524F34" w:rsidP="00524F34">
      <w:pPr>
        <w:pStyle w:val="GSLBodyText"/>
        <w:numPr>
          <w:ilvl w:val="0"/>
          <w:numId w:val="41"/>
        </w:numPr>
        <w:spacing w:line="240" w:lineRule="auto"/>
        <w:rPr>
          <w:rFonts w:ascii="Corbel" w:hAnsi="Corbel"/>
          <w:sz w:val="22"/>
          <w:szCs w:val="22"/>
        </w:rPr>
      </w:pPr>
      <w:r w:rsidRPr="005E6680">
        <w:rPr>
          <w:rFonts w:ascii="Corbel" w:hAnsi="Corbel"/>
          <w:sz w:val="22"/>
          <w:szCs w:val="22"/>
        </w:rPr>
        <w:t xml:space="preserve">the department, via the </w:t>
      </w:r>
      <w:hyperlink r:id="rId17" w:history="1"/>
      <w:hyperlink r:id="rId18" w:history="1">
        <w:r w:rsidR="00E25C8C" w:rsidRPr="00B67D00">
          <w:rPr>
            <w:rStyle w:val="Hyperlink"/>
            <w:rFonts w:ascii="Corbel" w:hAnsi="Corbel"/>
            <w:sz w:val="22"/>
            <w:szCs w:val="22"/>
          </w:rPr>
          <w:t>SchoolsUpgradeFund@education.gov.au</w:t>
        </w:r>
      </w:hyperlink>
      <w:r w:rsidR="00E25C8C">
        <w:rPr>
          <w:rFonts w:ascii="Corbel" w:hAnsi="Corbel"/>
          <w:sz w:val="22"/>
          <w:szCs w:val="22"/>
        </w:rPr>
        <w:t xml:space="preserve"> </w:t>
      </w:r>
      <w:r w:rsidRPr="005E6680">
        <w:rPr>
          <w:rFonts w:ascii="Corbel" w:hAnsi="Corbel"/>
          <w:sz w:val="22"/>
          <w:szCs w:val="22"/>
        </w:rPr>
        <w:t>inbox, is provided three proposed dates for school recognition ceremonies at least three months in advance of the proposed opening date of the facility</w:t>
      </w:r>
    </w:p>
    <w:p w14:paraId="5B8AA8F1" w14:textId="77777777" w:rsidR="00524F34" w:rsidRPr="005E6680" w:rsidRDefault="00524F34" w:rsidP="00524F34">
      <w:pPr>
        <w:pStyle w:val="GSLBodyText"/>
        <w:numPr>
          <w:ilvl w:val="0"/>
          <w:numId w:val="41"/>
        </w:numPr>
        <w:spacing w:line="240" w:lineRule="auto"/>
        <w:rPr>
          <w:rFonts w:ascii="Corbel" w:hAnsi="Corbel"/>
          <w:sz w:val="22"/>
          <w:szCs w:val="22"/>
        </w:rPr>
      </w:pPr>
      <w:r w:rsidRPr="005E6680">
        <w:rPr>
          <w:rFonts w:ascii="Corbel" w:hAnsi="Corbel"/>
          <w:sz w:val="22"/>
          <w:szCs w:val="22"/>
        </w:rPr>
        <w:t>Commonwealth funding is acknowledged on plaques provided for facilities supported under the Fund, as follows:</w:t>
      </w:r>
    </w:p>
    <w:p w14:paraId="717FFBCA" w14:textId="77777777" w:rsidR="00524F34" w:rsidRPr="005E6680" w:rsidRDefault="00524F34" w:rsidP="00524F34">
      <w:pPr>
        <w:pStyle w:val="GSLBodyText"/>
        <w:numPr>
          <w:ilvl w:val="1"/>
          <w:numId w:val="41"/>
        </w:numPr>
        <w:spacing w:line="240" w:lineRule="auto"/>
        <w:rPr>
          <w:rFonts w:ascii="Corbel" w:hAnsi="Corbel"/>
          <w:sz w:val="22"/>
          <w:szCs w:val="22"/>
        </w:rPr>
      </w:pPr>
      <w:r w:rsidRPr="005E6680">
        <w:rPr>
          <w:rFonts w:ascii="Corbel" w:hAnsi="Corbel"/>
          <w:sz w:val="22"/>
          <w:szCs w:val="22"/>
        </w:rPr>
        <w:t>installing on all completed projects building plaques that acknowledge Commonwealth funding, unless otherwise agreed by the department</w:t>
      </w:r>
    </w:p>
    <w:p w14:paraId="55EB7735" w14:textId="77777777" w:rsidR="00524F34" w:rsidRPr="005E6680" w:rsidRDefault="00524F34" w:rsidP="00524F34">
      <w:pPr>
        <w:pStyle w:val="GSLBodyText"/>
        <w:numPr>
          <w:ilvl w:val="1"/>
          <w:numId w:val="41"/>
        </w:numPr>
        <w:spacing w:line="240" w:lineRule="auto"/>
        <w:rPr>
          <w:rFonts w:ascii="Corbel" w:hAnsi="Corbel"/>
          <w:sz w:val="22"/>
          <w:szCs w:val="22"/>
        </w:rPr>
      </w:pPr>
      <w:r w:rsidRPr="005E6680">
        <w:rPr>
          <w:rFonts w:ascii="Corbel" w:hAnsi="Corbel"/>
          <w:sz w:val="22"/>
          <w:szCs w:val="22"/>
        </w:rPr>
        <w:t>where a facility is opened by a Commonwealth representative, the name of the person opening the facility should be included on the plaque</w:t>
      </w:r>
    </w:p>
    <w:p w14:paraId="45490BCA" w14:textId="77777777" w:rsidR="00524F34" w:rsidRPr="005E6680" w:rsidRDefault="00524F34" w:rsidP="00524F34">
      <w:pPr>
        <w:pStyle w:val="GSLBodyText"/>
        <w:numPr>
          <w:ilvl w:val="1"/>
          <w:numId w:val="41"/>
        </w:numPr>
        <w:spacing w:line="240" w:lineRule="auto"/>
        <w:rPr>
          <w:rFonts w:ascii="Corbel" w:hAnsi="Corbel"/>
          <w:sz w:val="22"/>
          <w:szCs w:val="22"/>
        </w:rPr>
      </w:pPr>
      <w:r w:rsidRPr="005E6680">
        <w:rPr>
          <w:rFonts w:ascii="Corbel" w:hAnsi="Corbel"/>
          <w:sz w:val="22"/>
          <w:szCs w:val="22"/>
        </w:rPr>
        <w:t>wording on plaques acknowledging Commonwealth funding should be of similar size and style to wording acknowledging other funding sources</w:t>
      </w:r>
    </w:p>
    <w:p w14:paraId="1E560E90" w14:textId="77777777" w:rsidR="00524F34" w:rsidRPr="005E6680" w:rsidRDefault="00524F34" w:rsidP="00524F34">
      <w:pPr>
        <w:pStyle w:val="GSLBodyText"/>
        <w:numPr>
          <w:ilvl w:val="1"/>
          <w:numId w:val="41"/>
        </w:numPr>
        <w:spacing w:line="240" w:lineRule="auto"/>
        <w:rPr>
          <w:rFonts w:ascii="Corbel" w:hAnsi="Corbel"/>
          <w:sz w:val="22"/>
          <w:szCs w:val="22"/>
        </w:rPr>
      </w:pPr>
      <w:r w:rsidRPr="005E6680">
        <w:rPr>
          <w:rFonts w:ascii="Corbel" w:hAnsi="Corbel"/>
          <w:sz w:val="22"/>
          <w:szCs w:val="22"/>
        </w:rPr>
        <w:t xml:space="preserve">including the Australian Government crest on all plaques </w:t>
      </w:r>
    </w:p>
    <w:p w14:paraId="66797D68" w14:textId="77777777" w:rsidR="00524F34" w:rsidRPr="005E6680" w:rsidRDefault="00524F34" w:rsidP="00524F34">
      <w:pPr>
        <w:pStyle w:val="GSLBodyText"/>
        <w:numPr>
          <w:ilvl w:val="1"/>
          <w:numId w:val="41"/>
        </w:numPr>
        <w:spacing w:line="240" w:lineRule="auto"/>
        <w:rPr>
          <w:rFonts w:ascii="Corbel" w:hAnsi="Corbel"/>
          <w:sz w:val="22"/>
          <w:szCs w:val="22"/>
        </w:rPr>
      </w:pPr>
      <w:r w:rsidRPr="005E6680">
        <w:rPr>
          <w:rFonts w:ascii="Corbel" w:hAnsi="Corbel"/>
          <w:sz w:val="22"/>
          <w:szCs w:val="22"/>
        </w:rPr>
        <w:t>obtaining the department’s prior approval of all plaque wording.</w:t>
      </w:r>
    </w:p>
    <w:p w14:paraId="5DCCE97A" w14:textId="77777777" w:rsidR="00524F34" w:rsidRPr="005E6680" w:rsidRDefault="00524F34" w:rsidP="00524F34">
      <w:pPr>
        <w:pStyle w:val="Heading2"/>
        <w:spacing w:after="120"/>
        <w:rPr>
          <w:rFonts w:ascii="Corbel" w:hAnsi="Corbel"/>
        </w:rPr>
      </w:pPr>
      <w:bookmarkStart w:id="52" w:name="_Toc144917939"/>
      <w:r w:rsidRPr="005E6680">
        <w:rPr>
          <w:rFonts w:ascii="Corbel" w:hAnsi="Corbel"/>
        </w:rPr>
        <w:t>Records and information provision</w:t>
      </w:r>
      <w:bookmarkEnd w:id="49"/>
      <w:bookmarkEnd w:id="50"/>
      <w:bookmarkEnd w:id="51"/>
      <w:r w:rsidRPr="005E6680">
        <w:rPr>
          <w:rFonts w:ascii="Corbel" w:hAnsi="Corbel"/>
        </w:rPr>
        <w:t xml:space="preserve"> </w:t>
      </w:r>
      <w:bookmarkEnd w:id="52"/>
    </w:p>
    <w:p w14:paraId="1925E057" w14:textId="77777777" w:rsidR="00524F34" w:rsidRPr="005E6680" w:rsidRDefault="00524F34" w:rsidP="00524F34">
      <w:pPr>
        <w:pStyle w:val="GSLBodyText"/>
        <w:numPr>
          <w:ilvl w:val="0"/>
          <w:numId w:val="36"/>
        </w:numPr>
        <w:spacing w:line="240" w:lineRule="auto"/>
        <w:ind w:left="709" w:hanging="709"/>
        <w:rPr>
          <w:rFonts w:ascii="Corbel" w:hAnsi="Corbel"/>
          <w:sz w:val="22"/>
          <w:szCs w:val="22"/>
        </w:rPr>
      </w:pPr>
      <w:r w:rsidRPr="005E6680">
        <w:rPr>
          <w:rFonts w:ascii="Corbel" w:hAnsi="Corbel"/>
          <w:sz w:val="22"/>
          <w:szCs w:val="22"/>
        </w:rPr>
        <w:t xml:space="preserve">Schools, </w:t>
      </w:r>
      <w:r>
        <w:rPr>
          <w:rFonts w:ascii="Corbel" w:hAnsi="Corbel"/>
          <w:sz w:val="22"/>
          <w:szCs w:val="22"/>
        </w:rPr>
        <w:t xml:space="preserve">or </w:t>
      </w:r>
      <w:r w:rsidRPr="005E6680">
        <w:rPr>
          <w:rFonts w:ascii="Corbel" w:hAnsi="Corbel"/>
          <w:sz w:val="22"/>
          <w:szCs w:val="22"/>
        </w:rPr>
        <w:t>their approved authorities, must keep records relating to all income and expenditure of funds received in accordance with Australian Accounting Standards and generally acceptable accounting practices. These records must be kept for at least seven years.</w:t>
      </w:r>
    </w:p>
    <w:p w14:paraId="5D1C161D" w14:textId="77777777" w:rsidR="00524F34" w:rsidRPr="00964E43" w:rsidRDefault="00524F34" w:rsidP="00524F34">
      <w:pPr>
        <w:pStyle w:val="GSLBodyText"/>
        <w:numPr>
          <w:ilvl w:val="0"/>
          <w:numId w:val="36"/>
        </w:numPr>
        <w:spacing w:line="240" w:lineRule="auto"/>
        <w:ind w:left="709" w:hanging="709"/>
        <w:rPr>
          <w:rFonts w:ascii="Corbel" w:hAnsi="Corbel" w:cstheme="minorHAnsi"/>
          <w:sz w:val="22"/>
          <w:szCs w:val="22"/>
        </w:rPr>
      </w:pPr>
      <w:r w:rsidRPr="005E6680">
        <w:rPr>
          <w:rFonts w:ascii="Corbel" w:hAnsi="Corbel"/>
          <w:sz w:val="22"/>
          <w:szCs w:val="22"/>
        </w:rPr>
        <w:t xml:space="preserve">Schools, </w:t>
      </w:r>
      <w:r>
        <w:rPr>
          <w:rFonts w:ascii="Corbel" w:hAnsi="Corbel"/>
          <w:sz w:val="22"/>
          <w:szCs w:val="22"/>
        </w:rPr>
        <w:t xml:space="preserve">or </w:t>
      </w:r>
      <w:r w:rsidRPr="005E6680">
        <w:rPr>
          <w:rFonts w:ascii="Corbel" w:hAnsi="Corbel"/>
          <w:sz w:val="22"/>
          <w:szCs w:val="22"/>
        </w:rPr>
        <w:t>their approved authorities, must keep adequate records to ensure</w:t>
      </w:r>
      <w:r>
        <w:rPr>
          <w:rFonts w:ascii="Corbel" w:hAnsi="Corbel" w:cstheme="minorHAnsi"/>
          <w:sz w:val="22"/>
          <w:szCs w:val="22"/>
        </w:rPr>
        <w:t xml:space="preserve"> </w:t>
      </w:r>
      <w:r w:rsidRPr="00964E43">
        <w:rPr>
          <w:rFonts w:ascii="Corbel" w:hAnsi="Corbel" w:cstheme="minorHAnsi"/>
          <w:sz w:val="22"/>
          <w:szCs w:val="22"/>
        </w:rPr>
        <w:t>financial accountability obligations are met.</w:t>
      </w:r>
    </w:p>
    <w:p w14:paraId="19892C55" w14:textId="571EF8AF" w:rsidR="00524F34" w:rsidRPr="005E6680" w:rsidRDefault="00524F34" w:rsidP="00524F34">
      <w:pPr>
        <w:pStyle w:val="GSLBodyText"/>
        <w:numPr>
          <w:ilvl w:val="0"/>
          <w:numId w:val="36"/>
        </w:numPr>
        <w:spacing w:line="240" w:lineRule="auto"/>
        <w:ind w:left="709" w:hanging="709"/>
        <w:rPr>
          <w:rFonts w:ascii="Corbel" w:hAnsi="Corbel"/>
          <w:sz w:val="22"/>
        </w:rPr>
      </w:pPr>
      <w:r>
        <w:rPr>
          <w:rFonts w:ascii="Corbel" w:hAnsi="Corbel"/>
          <w:sz w:val="22"/>
        </w:rPr>
        <w:lastRenderedPageBreak/>
        <w:t>S</w:t>
      </w:r>
      <w:r w:rsidRPr="005E6680">
        <w:rPr>
          <w:rFonts w:ascii="Corbel" w:hAnsi="Corbel"/>
          <w:sz w:val="22"/>
        </w:rPr>
        <w:t>chool</w:t>
      </w:r>
      <w:r>
        <w:rPr>
          <w:rFonts w:ascii="Corbel" w:hAnsi="Corbel"/>
          <w:sz w:val="22"/>
        </w:rPr>
        <w:t>s</w:t>
      </w:r>
      <w:r w:rsidRPr="005E6680">
        <w:rPr>
          <w:rFonts w:ascii="Corbel" w:hAnsi="Corbel"/>
          <w:sz w:val="22"/>
        </w:rPr>
        <w:t xml:space="preserve"> </w:t>
      </w:r>
      <w:r>
        <w:rPr>
          <w:rFonts w:ascii="Corbel" w:hAnsi="Corbel"/>
          <w:sz w:val="22"/>
        </w:rPr>
        <w:t>or their approved authorities must retain</w:t>
      </w:r>
      <w:r w:rsidRPr="005E6680">
        <w:rPr>
          <w:rFonts w:ascii="Corbel" w:hAnsi="Corbel"/>
          <w:sz w:val="22"/>
        </w:rPr>
        <w:t xml:space="preserve"> documentation to support claims made through the application process and the implementation of </w:t>
      </w:r>
      <w:r w:rsidR="00957C03" w:rsidRPr="005E6680">
        <w:rPr>
          <w:rFonts w:ascii="Corbel" w:hAnsi="Corbel"/>
          <w:sz w:val="22"/>
        </w:rPr>
        <w:t>projects and</w:t>
      </w:r>
      <w:r w:rsidRPr="005E6680">
        <w:rPr>
          <w:rFonts w:ascii="Corbel" w:hAnsi="Corbel"/>
          <w:sz w:val="22"/>
        </w:rPr>
        <w:t xml:space="preserve"> could be called upon as part of a verification process to provide such documentation. </w:t>
      </w:r>
    </w:p>
    <w:p w14:paraId="3E766B88" w14:textId="77777777" w:rsidR="00524F34" w:rsidRPr="00DA2524" w:rsidRDefault="00524F34" w:rsidP="00524F34">
      <w:pPr>
        <w:pStyle w:val="Heading2"/>
        <w:spacing w:after="120"/>
        <w:rPr>
          <w:rFonts w:ascii="Corbel" w:hAnsi="Corbel"/>
        </w:rPr>
      </w:pPr>
      <w:bookmarkStart w:id="53" w:name="_Toc13151718"/>
      <w:bookmarkStart w:id="54" w:name="_Toc14249650"/>
      <w:bookmarkStart w:id="55" w:name="_Toc144917940"/>
      <w:bookmarkStart w:id="56" w:name="_Toc442365958"/>
      <w:r w:rsidRPr="00DA2524">
        <w:rPr>
          <w:rFonts w:ascii="Corbel" w:hAnsi="Corbel"/>
        </w:rPr>
        <w:t>Conflicts of interest</w:t>
      </w:r>
      <w:bookmarkEnd w:id="53"/>
      <w:bookmarkEnd w:id="54"/>
      <w:bookmarkEnd w:id="55"/>
    </w:p>
    <w:p w14:paraId="60081227"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A conflict of interest can be real (or actual), apparent (or perceived) or potential.</w:t>
      </w:r>
    </w:p>
    <w:p w14:paraId="30AD4287"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A conflict of interest could arise if an individual’s personal interests’ conflict with the proper use and management of Commonwealth funding provided through the Fund.</w:t>
      </w:r>
    </w:p>
    <w:p w14:paraId="01DDFF27"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Schools </w:t>
      </w:r>
      <w:r w:rsidRPr="002A7BE5">
        <w:rPr>
          <w:rFonts w:ascii="Corbel" w:hAnsi="Corbel"/>
          <w:sz w:val="22"/>
          <w:szCs w:val="22"/>
        </w:rPr>
        <w:t xml:space="preserve">and their approved authorities </w:t>
      </w:r>
      <w:r w:rsidRPr="00DA2524">
        <w:rPr>
          <w:rFonts w:ascii="Corbel" w:hAnsi="Corbel"/>
          <w:sz w:val="22"/>
          <w:szCs w:val="22"/>
        </w:rPr>
        <w:t xml:space="preserve">must ensure that they appropriately manage any conflicts of interest should they arise in relation to an approved project. </w:t>
      </w:r>
    </w:p>
    <w:p w14:paraId="3C9220EF"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If a conflict of interest is not able to be appropriately resolved by the school (or its approved authority), it must contact the department in writing immediately.</w:t>
      </w:r>
    </w:p>
    <w:p w14:paraId="4D063948" w14:textId="77777777" w:rsidR="00524F34" w:rsidRPr="00DA2524" w:rsidRDefault="00524F34" w:rsidP="00524F34">
      <w:pPr>
        <w:pStyle w:val="Heading2"/>
        <w:spacing w:after="120"/>
        <w:rPr>
          <w:rFonts w:ascii="Corbel" w:hAnsi="Corbel"/>
        </w:rPr>
      </w:pPr>
      <w:bookmarkStart w:id="57" w:name="_Toc442365962"/>
      <w:bookmarkStart w:id="58" w:name="_Toc13151720"/>
      <w:bookmarkStart w:id="59" w:name="_Toc14249652"/>
      <w:bookmarkStart w:id="60" w:name="_Toc144917941"/>
      <w:bookmarkEnd w:id="56"/>
      <w:r w:rsidRPr="00DA2524">
        <w:rPr>
          <w:rFonts w:ascii="Corbel" w:hAnsi="Corbel"/>
        </w:rPr>
        <w:t>Compliance with laws</w:t>
      </w:r>
      <w:bookmarkStart w:id="61" w:name="_Ref317596470"/>
      <w:bookmarkEnd w:id="57"/>
      <w:bookmarkEnd w:id="58"/>
      <w:bookmarkEnd w:id="59"/>
      <w:bookmarkEnd w:id="60"/>
      <w:bookmarkEnd w:id="61"/>
    </w:p>
    <w:p w14:paraId="02D06271" w14:textId="77777777" w:rsidR="00524F34" w:rsidRPr="00DA252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Schools </w:t>
      </w:r>
      <w:r w:rsidRPr="002A7BE5">
        <w:rPr>
          <w:rFonts w:ascii="Corbel" w:hAnsi="Corbel"/>
          <w:sz w:val="22"/>
          <w:szCs w:val="22"/>
        </w:rPr>
        <w:t xml:space="preserve">and their approved authorities </w:t>
      </w:r>
      <w:r w:rsidRPr="00DA2524">
        <w:rPr>
          <w:rFonts w:ascii="Corbel" w:hAnsi="Corbel"/>
          <w:sz w:val="22"/>
          <w:szCs w:val="22"/>
        </w:rPr>
        <w:t>must comply with any relevant statutes, regulations, by-laws and requirements of any Commonwealth, state, territory or local authority. These include, where applicable, relevant anti-discrimination laws and the:</w:t>
      </w:r>
    </w:p>
    <w:p w14:paraId="0F5D3004" w14:textId="77777777" w:rsidR="00524F34" w:rsidRPr="00DA2524" w:rsidRDefault="00524F34" w:rsidP="00524F34">
      <w:pPr>
        <w:widowControl/>
        <w:numPr>
          <w:ilvl w:val="0"/>
          <w:numId w:val="39"/>
        </w:numPr>
        <w:rPr>
          <w:rFonts w:ascii="Corbel" w:eastAsia="Times New Roman" w:hAnsi="Corbel" w:cstheme="minorHAnsi"/>
        </w:rPr>
      </w:pPr>
      <w:r w:rsidRPr="00DA2524">
        <w:rPr>
          <w:rFonts w:ascii="Corbel" w:eastAsia="Times New Roman" w:hAnsi="Corbel" w:cstheme="minorHAnsi"/>
        </w:rPr>
        <w:t>Building Code 2016</w:t>
      </w:r>
    </w:p>
    <w:p w14:paraId="0507CE52" w14:textId="77777777" w:rsidR="00524F34" w:rsidRPr="00DA2524" w:rsidRDefault="00524F34" w:rsidP="00524F34">
      <w:pPr>
        <w:widowControl/>
        <w:numPr>
          <w:ilvl w:val="0"/>
          <w:numId w:val="39"/>
        </w:numPr>
        <w:rPr>
          <w:rFonts w:ascii="Corbel" w:eastAsia="Times New Roman" w:hAnsi="Corbel" w:cstheme="minorHAnsi"/>
        </w:rPr>
      </w:pPr>
      <w:r w:rsidRPr="00DA2524">
        <w:rPr>
          <w:rFonts w:ascii="Corbel" w:eastAsia="Times New Roman" w:hAnsi="Corbel" w:cstheme="minorHAnsi"/>
        </w:rPr>
        <w:t>Fair Work Act 2009 (</w:t>
      </w:r>
      <w:proofErr w:type="spellStart"/>
      <w:r w:rsidRPr="00DA2524">
        <w:rPr>
          <w:rFonts w:ascii="Corbel" w:eastAsia="Times New Roman" w:hAnsi="Corbel" w:cstheme="minorHAnsi"/>
        </w:rPr>
        <w:t>Cth</w:t>
      </w:r>
      <w:proofErr w:type="spellEnd"/>
      <w:r w:rsidRPr="00DA2524">
        <w:rPr>
          <w:rFonts w:ascii="Corbel" w:eastAsia="Times New Roman" w:hAnsi="Corbel" w:cstheme="minorHAnsi"/>
        </w:rPr>
        <w:t>)</w:t>
      </w:r>
    </w:p>
    <w:p w14:paraId="1782C123" w14:textId="77777777" w:rsidR="00524F34" w:rsidRPr="00DA2524" w:rsidRDefault="00524F34" w:rsidP="00524F34">
      <w:pPr>
        <w:widowControl/>
        <w:numPr>
          <w:ilvl w:val="0"/>
          <w:numId w:val="39"/>
        </w:numPr>
        <w:rPr>
          <w:rFonts w:ascii="Corbel" w:eastAsia="Times New Roman" w:hAnsi="Corbel" w:cstheme="minorHAnsi"/>
        </w:rPr>
      </w:pPr>
      <w:r w:rsidRPr="001B5AC4">
        <w:rPr>
          <w:rFonts w:ascii="Corbel" w:eastAsia="Times New Roman" w:hAnsi="Corbel" w:cstheme="minorHAnsi"/>
          <w:i/>
          <w:iCs/>
        </w:rPr>
        <w:t>Work Health and Safety Act 2011</w:t>
      </w:r>
      <w:r w:rsidRPr="00DA2524">
        <w:rPr>
          <w:rFonts w:ascii="Corbel" w:eastAsia="Times New Roman" w:hAnsi="Corbel" w:cstheme="minorHAnsi"/>
        </w:rPr>
        <w:t xml:space="preserve"> (</w:t>
      </w:r>
      <w:proofErr w:type="spellStart"/>
      <w:r w:rsidRPr="00DA2524">
        <w:rPr>
          <w:rFonts w:ascii="Corbel" w:eastAsia="Times New Roman" w:hAnsi="Corbel" w:cstheme="minorHAnsi"/>
        </w:rPr>
        <w:t>Cth</w:t>
      </w:r>
      <w:proofErr w:type="spellEnd"/>
      <w:r w:rsidRPr="00DA2524">
        <w:rPr>
          <w:rFonts w:ascii="Corbel" w:eastAsia="Times New Roman" w:hAnsi="Corbel" w:cstheme="minorHAnsi"/>
        </w:rPr>
        <w:t>)</w:t>
      </w:r>
    </w:p>
    <w:p w14:paraId="0E3808AD" w14:textId="77777777" w:rsidR="00524F34" w:rsidRPr="00DA2524" w:rsidRDefault="00524F34" w:rsidP="00524F34">
      <w:pPr>
        <w:widowControl/>
        <w:numPr>
          <w:ilvl w:val="0"/>
          <w:numId w:val="39"/>
        </w:numPr>
        <w:rPr>
          <w:rFonts w:ascii="Corbel" w:eastAsia="Times New Roman" w:hAnsi="Corbel" w:cstheme="minorHAnsi"/>
        </w:rPr>
      </w:pPr>
      <w:r w:rsidRPr="00DA2524">
        <w:rPr>
          <w:rFonts w:ascii="Corbel" w:eastAsia="Times New Roman" w:hAnsi="Corbel" w:cstheme="minorHAnsi"/>
        </w:rPr>
        <w:t>applicable Australian Standards</w:t>
      </w:r>
    </w:p>
    <w:p w14:paraId="16B187BA" w14:textId="77777777" w:rsidR="00524F34" w:rsidRPr="00DA2524" w:rsidRDefault="00524F34" w:rsidP="00524F34">
      <w:pPr>
        <w:widowControl/>
        <w:numPr>
          <w:ilvl w:val="0"/>
          <w:numId w:val="39"/>
        </w:numPr>
        <w:spacing w:after="240"/>
        <w:ind w:left="1077" w:hanging="357"/>
        <w:rPr>
          <w:rFonts w:ascii="Corbel" w:eastAsia="Times New Roman" w:hAnsi="Corbel" w:cstheme="minorHAnsi"/>
        </w:rPr>
      </w:pPr>
      <w:r w:rsidRPr="00DA2524">
        <w:rPr>
          <w:rFonts w:ascii="Corbel" w:eastAsia="Times New Roman" w:hAnsi="Corbel" w:cstheme="minorHAnsi"/>
        </w:rPr>
        <w:t xml:space="preserve">applicable planning and approval requirements for capital infrastructure. </w:t>
      </w:r>
    </w:p>
    <w:p w14:paraId="33B0AADC" w14:textId="77777777" w:rsidR="00524F34" w:rsidRPr="00DA2524" w:rsidRDefault="00524F34" w:rsidP="00524F34">
      <w:pPr>
        <w:pStyle w:val="Heading2"/>
        <w:spacing w:after="120"/>
        <w:rPr>
          <w:rFonts w:ascii="Corbel" w:hAnsi="Corbel"/>
        </w:rPr>
      </w:pPr>
      <w:bookmarkStart w:id="62" w:name="_Toc442365963"/>
      <w:bookmarkStart w:id="63" w:name="_Toc13151721"/>
      <w:bookmarkStart w:id="64" w:name="_Toc14249653"/>
      <w:bookmarkStart w:id="65" w:name="_Toc144917942"/>
      <w:r w:rsidRPr="00DA2524">
        <w:rPr>
          <w:rFonts w:ascii="Corbel" w:hAnsi="Corbel"/>
        </w:rPr>
        <w:t>Privacy and freedom of information</w:t>
      </w:r>
      <w:bookmarkEnd w:id="62"/>
      <w:bookmarkEnd w:id="63"/>
      <w:bookmarkEnd w:id="64"/>
      <w:bookmarkEnd w:id="65"/>
    </w:p>
    <w:p w14:paraId="1B978DEB" w14:textId="77777777" w:rsidR="00524F34" w:rsidRDefault="00524F34" w:rsidP="00524F34">
      <w:pPr>
        <w:pStyle w:val="GSLBodyText"/>
        <w:numPr>
          <w:ilvl w:val="0"/>
          <w:numId w:val="36"/>
        </w:numPr>
        <w:spacing w:line="240" w:lineRule="auto"/>
        <w:ind w:left="709" w:hanging="709"/>
        <w:rPr>
          <w:rFonts w:ascii="Corbel" w:hAnsi="Corbel"/>
          <w:sz w:val="22"/>
          <w:szCs w:val="22"/>
        </w:rPr>
      </w:pPr>
      <w:r w:rsidRPr="00DA2524">
        <w:rPr>
          <w:rFonts w:ascii="Corbel" w:hAnsi="Corbel"/>
          <w:sz w:val="22"/>
          <w:szCs w:val="22"/>
        </w:rPr>
        <w:t xml:space="preserve">The department is subject to the </w:t>
      </w:r>
      <w:r w:rsidRPr="00DA2524">
        <w:rPr>
          <w:rFonts w:ascii="Corbel" w:hAnsi="Corbel"/>
          <w:i/>
          <w:iCs/>
          <w:sz w:val="22"/>
          <w:szCs w:val="22"/>
        </w:rPr>
        <w:t>Privacy Act 1988</w:t>
      </w:r>
      <w:r w:rsidRPr="00DA2524">
        <w:rPr>
          <w:rFonts w:ascii="Corbel" w:hAnsi="Corbel"/>
          <w:sz w:val="22"/>
          <w:szCs w:val="22"/>
        </w:rPr>
        <w:t xml:space="preserve"> (</w:t>
      </w:r>
      <w:proofErr w:type="spellStart"/>
      <w:r w:rsidRPr="00DA2524">
        <w:rPr>
          <w:rFonts w:ascii="Corbel" w:hAnsi="Corbel"/>
          <w:sz w:val="22"/>
          <w:szCs w:val="22"/>
        </w:rPr>
        <w:t>Cth</w:t>
      </w:r>
      <w:proofErr w:type="spellEnd"/>
      <w:r w:rsidRPr="00DA2524">
        <w:rPr>
          <w:rFonts w:ascii="Corbel" w:hAnsi="Corbel"/>
          <w:sz w:val="22"/>
          <w:szCs w:val="22"/>
        </w:rPr>
        <w:t xml:space="preserve">) and the </w:t>
      </w:r>
      <w:r w:rsidRPr="00DA2524">
        <w:rPr>
          <w:rFonts w:ascii="Corbel" w:hAnsi="Corbel"/>
          <w:i/>
          <w:iCs/>
          <w:sz w:val="22"/>
          <w:szCs w:val="22"/>
        </w:rPr>
        <w:t>Freedom of Information Act 1982</w:t>
      </w:r>
      <w:r w:rsidRPr="00DA2524">
        <w:rPr>
          <w:rFonts w:ascii="Corbel" w:hAnsi="Corbel"/>
          <w:sz w:val="22"/>
          <w:szCs w:val="22"/>
        </w:rPr>
        <w:t xml:space="preserve"> (</w:t>
      </w:r>
      <w:proofErr w:type="spellStart"/>
      <w:r w:rsidRPr="00DA2524">
        <w:rPr>
          <w:rFonts w:ascii="Corbel" w:hAnsi="Corbel"/>
          <w:sz w:val="22"/>
          <w:szCs w:val="22"/>
        </w:rPr>
        <w:t>Cth</w:t>
      </w:r>
      <w:proofErr w:type="spellEnd"/>
      <w:r w:rsidRPr="00DA2524">
        <w:rPr>
          <w:rFonts w:ascii="Corbel" w:hAnsi="Corbel"/>
          <w:sz w:val="22"/>
          <w:szCs w:val="22"/>
        </w:rPr>
        <w:t xml:space="preserve">), and any information schools submit to the department will be subject to </w:t>
      </w:r>
      <w:proofErr w:type="gramStart"/>
      <w:r w:rsidRPr="00DA2524">
        <w:rPr>
          <w:rFonts w:ascii="Corbel" w:hAnsi="Corbel"/>
          <w:sz w:val="22"/>
          <w:szCs w:val="22"/>
        </w:rPr>
        <w:t>both of these</w:t>
      </w:r>
      <w:proofErr w:type="gramEnd"/>
      <w:r w:rsidRPr="00DA2524">
        <w:rPr>
          <w:rFonts w:ascii="Corbel" w:hAnsi="Corbel"/>
          <w:sz w:val="22"/>
          <w:szCs w:val="22"/>
        </w:rPr>
        <w:t xml:space="preserve"> pieces of legislation. Please also note that any documents a school submits to the department may be subject to freedom of information application</w:t>
      </w:r>
      <w:r>
        <w:rPr>
          <w:rFonts w:ascii="Corbel" w:hAnsi="Corbel"/>
          <w:sz w:val="22"/>
          <w:szCs w:val="22"/>
        </w:rPr>
        <w:t>.</w:t>
      </w:r>
    </w:p>
    <w:p w14:paraId="202C3B9A" w14:textId="77777777" w:rsidR="00524F34" w:rsidRDefault="00524F34" w:rsidP="00524F34">
      <w:pPr>
        <w:pStyle w:val="GSLBodyText"/>
        <w:spacing w:line="240" w:lineRule="auto"/>
        <w:rPr>
          <w:rFonts w:ascii="Corbel" w:hAnsi="Corbel"/>
          <w:sz w:val="22"/>
          <w:szCs w:val="22"/>
        </w:rPr>
      </w:pPr>
    </w:p>
    <w:p w14:paraId="4BEA317F" w14:textId="77777777" w:rsidR="001A6961" w:rsidRDefault="001A6961" w:rsidP="001A6961">
      <w:pPr>
        <w:pStyle w:val="Tableformat"/>
        <w:rPr>
          <w:b/>
          <w:bCs/>
          <w:color w:val="auto"/>
          <w:sz w:val="28"/>
          <w:szCs w:val="28"/>
        </w:rPr>
      </w:pPr>
    </w:p>
    <w:sectPr w:rsidR="001A696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FAD25" w14:textId="77777777" w:rsidR="002630D1" w:rsidRDefault="002630D1">
      <w:r>
        <w:separator/>
      </w:r>
    </w:p>
  </w:endnote>
  <w:endnote w:type="continuationSeparator" w:id="0">
    <w:p w14:paraId="55E0ACBF" w14:textId="77777777" w:rsidR="002630D1" w:rsidRDefault="0026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3E60" w14:textId="77777777" w:rsidR="00DA2524" w:rsidRDefault="00DA2524">
    <w:pPr>
      <w:pStyle w:val="Footer"/>
      <w:jc w:val="right"/>
    </w:pPr>
    <w:r>
      <w:t xml:space="preserve">Schools Upgrade Fund – </w:t>
    </w:r>
    <w:r>
      <w:rPr>
        <w:noProof/>
        <w:lang w:eastAsia="en-AU"/>
      </w:rPr>
      <w:t xml:space="preserve">Round 2 – Government schools </w:t>
    </w:r>
    <w:r>
      <w:t>– Guidelines</w:t>
    </w:r>
  </w:p>
  <w:p w14:paraId="24CDB6BA" w14:textId="77777777" w:rsidR="00DA2524" w:rsidRDefault="00DA2524">
    <w:pPr>
      <w:pStyle w:val="Footer"/>
    </w:pPr>
    <w:r>
      <w:rPr>
        <w:noProof/>
      </w:rPr>
      <mc:AlternateContent>
        <mc:Choice Requires="wps">
          <w:drawing>
            <wp:anchor distT="0" distB="0" distL="114300" distR="114300" simplePos="0" relativeHeight="251661312" behindDoc="0" locked="0" layoutInCell="1" allowOverlap="1" wp14:anchorId="11AA5B0E" wp14:editId="4F73E0BC">
              <wp:simplePos x="0" y="0"/>
              <wp:positionH relativeFrom="page">
                <wp:posOffset>0</wp:posOffset>
              </wp:positionH>
              <wp:positionV relativeFrom="paragraph">
                <wp:posOffset>251509</wp:posOffset>
              </wp:positionV>
              <wp:extent cx="7559675" cy="197485"/>
              <wp:effectExtent l="0" t="0" r="3175" b="0"/>
              <wp:wrapNone/>
              <wp:docPr id="335158759" name="Rectangle 3351587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22E37" id="Rectangle 335158759" o:spid="_x0000_s1026" alt="&quot;&quot;" style="position:absolute;margin-left:0;margin-top:19.8pt;width:595.25pt;height:15.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B7611" w14:textId="77777777" w:rsidR="002630D1" w:rsidRDefault="002630D1">
      <w:r>
        <w:separator/>
      </w:r>
    </w:p>
  </w:footnote>
  <w:footnote w:type="continuationSeparator" w:id="0">
    <w:p w14:paraId="0F9D957D" w14:textId="77777777" w:rsidR="002630D1" w:rsidRDefault="0026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F2231" w14:textId="77777777" w:rsidR="00DA2524" w:rsidRDefault="00DA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1B48F0E"/>
    <w:lvl w:ilvl="0">
      <w:start w:val="1"/>
      <w:numFmt w:val="decimal"/>
      <w:pStyle w:val="ListNumber"/>
      <w:lvlText w:val="%1."/>
      <w:lvlJc w:val="left"/>
      <w:pPr>
        <w:tabs>
          <w:tab w:val="num" w:pos="360"/>
        </w:tabs>
        <w:ind w:left="360" w:hanging="360"/>
      </w:pPr>
    </w:lvl>
  </w:abstractNum>
  <w:abstractNum w:abstractNumId="1" w15:restartNumberingAfterBreak="0">
    <w:nsid w:val="06B320BD"/>
    <w:multiLevelType w:val="hybridMultilevel"/>
    <w:tmpl w:val="2782264C"/>
    <w:lvl w:ilvl="0" w:tplc="A350E0F2">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15:restartNumberingAfterBreak="0">
    <w:nsid w:val="0948463A"/>
    <w:multiLevelType w:val="hybridMultilevel"/>
    <w:tmpl w:val="010690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1756A"/>
    <w:multiLevelType w:val="hybridMultilevel"/>
    <w:tmpl w:val="57780D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072ECC"/>
    <w:multiLevelType w:val="hybridMultilevel"/>
    <w:tmpl w:val="FC50195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206211D4"/>
    <w:multiLevelType w:val="hybridMultilevel"/>
    <w:tmpl w:val="010690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095A2E"/>
    <w:multiLevelType w:val="multilevel"/>
    <w:tmpl w:val="2CE25B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A907D0"/>
    <w:multiLevelType w:val="hybridMultilevel"/>
    <w:tmpl w:val="010690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8E2F4D"/>
    <w:multiLevelType w:val="hybridMultilevel"/>
    <w:tmpl w:val="78DE7112"/>
    <w:lvl w:ilvl="0" w:tplc="0C090001">
      <w:start w:val="1"/>
      <w:numFmt w:val="bullet"/>
      <w:lvlText w:val=""/>
      <w:lvlJc w:val="left"/>
      <w:pPr>
        <w:ind w:left="1069" w:hanging="360"/>
      </w:pPr>
      <w:rPr>
        <w:rFonts w:ascii="Symbol" w:hAnsi="Symbol" w:hint="default"/>
        <w:color w:val="auto"/>
        <w:sz w:val="22"/>
        <w:szCs w:val="22"/>
      </w:rPr>
    </w:lvl>
    <w:lvl w:ilvl="1" w:tplc="FFFFFFFF">
      <w:start w:val="1"/>
      <w:numFmt w:val="bullet"/>
      <w:lvlText w:val=""/>
      <w:lvlJc w:val="left"/>
      <w:pPr>
        <w:ind w:left="1789" w:hanging="360"/>
      </w:pPr>
      <w:rPr>
        <w:rFonts w:ascii="Symbol" w:hAnsi="Symbol"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31204A76"/>
    <w:multiLevelType w:val="hybridMultilevel"/>
    <w:tmpl w:val="F0F48260"/>
    <w:lvl w:ilvl="0" w:tplc="EDF6915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3810AD4"/>
    <w:multiLevelType w:val="hybridMultilevel"/>
    <w:tmpl w:val="2B2828DA"/>
    <w:lvl w:ilvl="0" w:tplc="0C090001">
      <w:start w:val="1"/>
      <w:numFmt w:val="bullet"/>
      <w:lvlText w:val=""/>
      <w:lvlJc w:val="left"/>
      <w:pPr>
        <w:ind w:left="1069" w:hanging="360"/>
      </w:pPr>
      <w:rPr>
        <w:rFonts w:ascii="Symbol" w:hAnsi="Symbol" w:hint="default"/>
        <w:color w:val="auto"/>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2" w15:restartNumberingAfterBreak="0">
    <w:nsid w:val="34A96A34"/>
    <w:multiLevelType w:val="multilevel"/>
    <w:tmpl w:val="1DD82DA6"/>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1A2A22"/>
    <w:multiLevelType w:val="hybridMultilevel"/>
    <w:tmpl w:val="15CC6F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4C610D"/>
    <w:multiLevelType w:val="hybridMultilevel"/>
    <w:tmpl w:val="2B2828DA"/>
    <w:lvl w:ilvl="0" w:tplc="0C090001">
      <w:numFmt w:val="decimal"/>
      <w:lvlText w:val=""/>
      <w:lvlJc w:val="left"/>
      <w:pPr>
        <w:ind w:left="1069" w:hanging="360"/>
      </w:pPr>
      <w:rPr>
        <w:rFonts w:ascii="Symbol" w:hAnsi="Symbol" w:hint="default"/>
        <w:color w:val="auto"/>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5" w15:restartNumberingAfterBreak="0">
    <w:nsid w:val="43A963D1"/>
    <w:multiLevelType w:val="hybridMultilevel"/>
    <w:tmpl w:val="010690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20FA4"/>
    <w:multiLevelType w:val="hybridMultilevel"/>
    <w:tmpl w:val="A8042F68"/>
    <w:lvl w:ilvl="0" w:tplc="6DD86650">
      <w:start w:val="1"/>
      <w:numFmt w:val="lowerRoman"/>
      <w:lvlText w:val="(%1)"/>
      <w:lvlJc w:val="left"/>
      <w:pPr>
        <w:ind w:left="1080" w:hanging="720"/>
      </w:pPr>
      <w:rPr>
        <w:rFonts w:hint="default"/>
        <w:color w:val="2E74B5"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D05A07"/>
    <w:multiLevelType w:val="hybridMultilevel"/>
    <w:tmpl w:val="010690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ED5088"/>
    <w:multiLevelType w:val="hybridMultilevel"/>
    <w:tmpl w:val="262262E2"/>
    <w:lvl w:ilvl="0" w:tplc="0C090017">
      <w:start w:val="1"/>
      <w:numFmt w:val="lowerLetter"/>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9" w15:restartNumberingAfterBreak="0">
    <w:nsid w:val="67A74A80"/>
    <w:multiLevelType w:val="hybridMultilevel"/>
    <w:tmpl w:val="963AC520"/>
    <w:lvl w:ilvl="0" w:tplc="0C090017">
      <w:start w:val="1"/>
      <w:numFmt w:val="lowerLetter"/>
      <w:lvlText w:val="%1)"/>
      <w:lvlJc w:val="left"/>
      <w:pPr>
        <w:ind w:left="1069" w:hanging="360"/>
      </w:pPr>
      <w:rPr>
        <w:color w:val="auto"/>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20"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1" w15:restartNumberingAfterBreak="0">
    <w:nsid w:val="6B706A37"/>
    <w:multiLevelType w:val="hybridMultilevel"/>
    <w:tmpl w:val="1F847C1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6B57C1"/>
    <w:multiLevelType w:val="hybridMultilevel"/>
    <w:tmpl w:val="31F02732"/>
    <w:lvl w:ilvl="0" w:tplc="64102336">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0E53F7"/>
    <w:multiLevelType w:val="multilevel"/>
    <w:tmpl w:val="96362A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5" w15:restartNumberingAfterBreak="0">
    <w:nsid w:val="73177F5D"/>
    <w:multiLevelType w:val="hybridMultilevel"/>
    <w:tmpl w:val="F18E62BE"/>
    <w:lvl w:ilvl="0" w:tplc="C8EC9B6C">
      <w:start w:val="1"/>
      <w:numFmt w:val="lowerRoman"/>
      <w:lvlText w:val="%1)"/>
      <w:lvlJc w:val="left"/>
      <w:pPr>
        <w:ind w:left="1837" w:hanging="397"/>
      </w:pPr>
      <w:rPr>
        <w:rFonts w:hint="default"/>
      </w:rPr>
    </w:lvl>
    <w:lvl w:ilvl="1" w:tplc="0C090019">
      <w:start w:val="1"/>
      <w:numFmt w:val="lowerLetter"/>
      <w:lvlText w:val="%2."/>
      <w:lvlJc w:val="left"/>
      <w:pPr>
        <w:ind w:left="2426" w:hanging="360"/>
      </w:pPr>
    </w:lvl>
    <w:lvl w:ilvl="2" w:tplc="0C09001B" w:tentative="1">
      <w:start w:val="1"/>
      <w:numFmt w:val="lowerRoman"/>
      <w:lvlText w:val="%3."/>
      <w:lvlJc w:val="right"/>
      <w:pPr>
        <w:ind w:left="3146" w:hanging="180"/>
      </w:pPr>
    </w:lvl>
    <w:lvl w:ilvl="3" w:tplc="0C09000F" w:tentative="1">
      <w:start w:val="1"/>
      <w:numFmt w:val="decimal"/>
      <w:lvlText w:val="%4."/>
      <w:lvlJc w:val="left"/>
      <w:pPr>
        <w:ind w:left="3866" w:hanging="360"/>
      </w:pPr>
    </w:lvl>
    <w:lvl w:ilvl="4" w:tplc="0C090019" w:tentative="1">
      <w:start w:val="1"/>
      <w:numFmt w:val="lowerLetter"/>
      <w:lvlText w:val="%5."/>
      <w:lvlJc w:val="left"/>
      <w:pPr>
        <w:ind w:left="4586" w:hanging="360"/>
      </w:pPr>
    </w:lvl>
    <w:lvl w:ilvl="5" w:tplc="0C09001B" w:tentative="1">
      <w:start w:val="1"/>
      <w:numFmt w:val="lowerRoman"/>
      <w:lvlText w:val="%6."/>
      <w:lvlJc w:val="right"/>
      <w:pPr>
        <w:ind w:left="5306" w:hanging="180"/>
      </w:pPr>
    </w:lvl>
    <w:lvl w:ilvl="6" w:tplc="0C09000F" w:tentative="1">
      <w:start w:val="1"/>
      <w:numFmt w:val="decimal"/>
      <w:lvlText w:val="%7."/>
      <w:lvlJc w:val="left"/>
      <w:pPr>
        <w:ind w:left="6026" w:hanging="360"/>
      </w:pPr>
    </w:lvl>
    <w:lvl w:ilvl="7" w:tplc="0C090019" w:tentative="1">
      <w:start w:val="1"/>
      <w:numFmt w:val="lowerLetter"/>
      <w:lvlText w:val="%8."/>
      <w:lvlJc w:val="left"/>
      <w:pPr>
        <w:ind w:left="6746" w:hanging="360"/>
      </w:pPr>
    </w:lvl>
    <w:lvl w:ilvl="8" w:tplc="0C09001B" w:tentative="1">
      <w:start w:val="1"/>
      <w:numFmt w:val="lowerRoman"/>
      <w:lvlText w:val="%9."/>
      <w:lvlJc w:val="right"/>
      <w:pPr>
        <w:ind w:left="7466" w:hanging="180"/>
      </w:pPr>
    </w:lvl>
  </w:abstractNum>
  <w:abstractNum w:abstractNumId="26" w15:restartNumberingAfterBreak="0">
    <w:nsid w:val="74C86651"/>
    <w:multiLevelType w:val="hybridMultilevel"/>
    <w:tmpl w:val="09A6652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76BA080A"/>
    <w:multiLevelType w:val="hybridMultilevel"/>
    <w:tmpl w:val="9078DD9C"/>
    <w:lvl w:ilvl="0" w:tplc="0C090001">
      <w:start w:val="1"/>
      <w:numFmt w:val="bullet"/>
      <w:lvlText w:val=""/>
      <w:lvlJc w:val="left"/>
      <w:pPr>
        <w:ind w:left="1069" w:hanging="360"/>
      </w:pPr>
      <w:rPr>
        <w:rFonts w:ascii="Symbol" w:hAnsi="Symbol" w:hint="default"/>
        <w:color w:val="auto"/>
        <w:sz w:val="22"/>
        <w:szCs w:val="22"/>
      </w:rPr>
    </w:lvl>
    <w:lvl w:ilvl="1" w:tplc="FFFFFFFF">
      <w:start w:val="1"/>
      <w:numFmt w:val="bullet"/>
      <w:lvlText w:val=""/>
      <w:lvlJc w:val="left"/>
      <w:pPr>
        <w:ind w:left="1789" w:hanging="360"/>
      </w:pPr>
      <w:rPr>
        <w:rFonts w:ascii="Symbol" w:hAnsi="Symbol"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78854AAC"/>
    <w:multiLevelType w:val="multilevel"/>
    <w:tmpl w:val="1750A43A"/>
    <w:lvl w:ilvl="0">
      <w:start w:val="1"/>
      <w:numFmt w:val="decimal"/>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9674214"/>
    <w:multiLevelType w:val="hybridMultilevel"/>
    <w:tmpl w:val="26804A94"/>
    <w:lvl w:ilvl="0" w:tplc="0C090001">
      <w:start w:val="1"/>
      <w:numFmt w:val="bullet"/>
      <w:lvlText w:val=""/>
      <w:lvlJc w:val="left"/>
      <w:pPr>
        <w:ind w:left="360" w:hanging="360"/>
      </w:pPr>
      <w:rPr>
        <w:rFonts w:ascii="Symbol" w:hAnsi="Symbol" w:hint="default"/>
      </w:rPr>
    </w:lvl>
    <w:lvl w:ilvl="1" w:tplc="2D849D0A">
      <w:start w:val="1"/>
      <w:numFmt w:val="bullet"/>
      <w:lvlText w:val="o"/>
      <w:lvlJc w:val="left"/>
      <w:pPr>
        <w:ind w:left="1080" w:hanging="360"/>
      </w:pPr>
      <w:rPr>
        <w:rFonts w:ascii="Courier New" w:hAnsi="Courier New"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F25215"/>
    <w:multiLevelType w:val="hybridMultilevel"/>
    <w:tmpl w:val="A530B34E"/>
    <w:lvl w:ilvl="0" w:tplc="D892D3EC">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1" w15:restartNumberingAfterBreak="0">
    <w:nsid w:val="7D3B0248"/>
    <w:multiLevelType w:val="hybridMultilevel"/>
    <w:tmpl w:val="62DAE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8917AD"/>
    <w:multiLevelType w:val="hybridMultilevel"/>
    <w:tmpl w:val="EF24DBB0"/>
    <w:lvl w:ilvl="0" w:tplc="96A24082">
      <w:start w:val="1"/>
      <w:numFmt w:val="decimal"/>
      <w:lvlText w:val="%1."/>
      <w:lvlJc w:val="left"/>
      <w:pPr>
        <w:ind w:left="360" w:hanging="360"/>
      </w:pPr>
      <w:rPr>
        <w:rFonts w:asciiTheme="minorHAnsi" w:hAnsiTheme="minorHAnsi" w:cstheme="minorHAnsi" w:hint="default"/>
        <w:color w:val="auto"/>
        <w:sz w:val="22"/>
        <w:szCs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38414223">
    <w:abstractNumId w:val="12"/>
  </w:num>
  <w:num w:numId="2" w16cid:durableId="143815501">
    <w:abstractNumId w:val="23"/>
  </w:num>
  <w:num w:numId="3" w16cid:durableId="814163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818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256576">
    <w:abstractNumId w:val="20"/>
  </w:num>
  <w:num w:numId="6" w16cid:durableId="636108620">
    <w:abstractNumId w:val="4"/>
  </w:num>
  <w:num w:numId="7" w16cid:durableId="1415862262">
    <w:abstractNumId w:val="16"/>
  </w:num>
  <w:num w:numId="8" w16cid:durableId="1917277339">
    <w:abstractNumId w:val="29"/>
  </w:num>
  <w:num w:numId="9" w16cid:durableId="989403006">
    <w:abstractNumId w:val="1"/>
  </w:num>
  <w:num w:numId="10" w16cid:durableId="150948547">
    <w:abstractNumId w:val="18"/>
  </w:num>
  <w:num w:numId="11" w16cid:durableId="1672290512">
    <w:abstractNumId w:val="25"/>
    <w:lvlOverride w:ilvl="0">
      <w:startOverride w:val="1"/>
    </w:lvlOverride>
  </w:num>
  <w:num w:numId="12" w16cid:durableId="1141769867">
    <w:abstractNumId w:val="22"/>
  </w:num>
  <w:num w:numId="13" w16cid:durableId="1862426593">
    <w:abstractNumId w:val="26"/>
  </w:num>
  <w:num w:numId="14" w16cid:durableId="1819682717">
    <w:abstractNumId w:val="31"/>
  </w:num>
  <w:num w:numId="15" w16cid:durableId="1904564911">
    <w:abstractNumId w:val="10"/>
  </w:num>
  <w:num w:numId="16" w16cid:durableId="18093119">
    <w:abstractNumId w:val="21"/>
  </w:num>
  <w:num w:numId="17" w16cid:durableId="1723673112">
    <w:abstractNumId w:val="3"/>
  </w:num>
  <w:num w:numId="18" w16cid:durableId="1735854078">
    <w:abstractNumId w:val="17"/>
  </w:num>
  <w:num w:numId="19" w16cid:durableId="25764563">
    <w:abstractNumId w:val="13"/>
  </w:num>
  <w:num w:numId="20" w16cid:durableId="2087608316">
    <w:abstractNumId w:val="7"/>
  </w:num>
  <w:num w:numId="21" w16cid:durableId="894198154">
    <w:abstractNumId w:val="7"/>
  </w:num>
  <w:num w:numId="22" w16cid:durableId="206530541">
    <w:abstractNumId w:val="7"/>
  </w:num>
  <w:num w:numId="23" w16cid:durableId="76678279">
    <w:abstractNumId w:val="15"/>
  </w:num>
  <w:num w:numId="24" w16cid:durableId="1605649746">
    <w:abstractNumId w:val="8"/>
  </w:num>
  <w:num w:numId="25" w16cid:durableId="438330181">
    <w:abstractNumId w:val="7"/>
  </w:num>
  <w:num w:numId="26" w16cid:durableId="2112313036">
    <w:abstractNumId w:val="7"/>
  </w:num>
  <w:num w:numId="27" w16cid:durableId="1734044908">
    <w:abstractNumId w:val="7"/>
  </w:num>
  <w:num w:numId="28" w16cid:durableId="352265496">
    <w:abstractNumId w:val="7"/>
  </w:num>
  <w:num w:numId="29" w16cid:durableId="730537868">
    <w:abstractNumId w:val="7"/>
  </w:num>
  <w:num w:numId="30" w16cid:durableId="330912076">
    <w:abstractNumId w:val="7"/>
  </w:num>
  <w:num w:numId="31" w16cid:durableId="1034228137">
    <w:abstractNumId w:val="7"/>
  </w:num>
  <w:num w:numId="32" w16cid:durableId="610208391">
    <w:abstractNumId w:val="6"/>
  </w:num>
  <w:num w:numId="33" w16cid:durableId="1548372355">
    <w:abstractNumId w:val="2"/>
  </w:num>
  <w:num w:numId="34" w16cid:durableId="1038360640">
    <w:abstractNumId w:val="0"/>
  </w:num>
  <w:num w:numId="35" w16cid:durableId="1493108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8939468">
    <w:abstractNumId w:val="32"/>
  </w:num>
  <w:num w:numId="37" w16cid:durableId="16359871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9356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8193830">
    <w:abstractNumId w:val="30"/>
  </w:num>
  <w:num w:numId="40" w16cid:durableId="1647278843">
    <w:abstractNumId w:val="5"/>
  </w:num>
  <w:num w:numId="41" w16cid:durableId="1263343704">
    <w:abstractNumId w:val="27"/>
  </w:num>
  <w:num w:numId="42" w16cid:durableId="198662952">
    <w:abstractNumId w:val="9"/>
  </w:num>
  <w:num w:numId="43" w16cid:durableId="2125419524">
    <w:abstractNumId w:val="7"/>
  </w:num>
  <w:num w:numId="44" w16cid:durableId="27888101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477571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094499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3566760">
    <w:abstractNumId w:val="14"/>
  </w:num>
  <w:num w:numId="48" w16cid:durableId="16868635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19648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24C2"/>
    <w:rsid w:val="00013D13"/>
    <w:rsid w:val="0001403C"/>
    <w:rsid w:val="00017606"/>
    <w:rsid w:val="00022988"/>
    <w:rsid w:val="00027140"/>
    <w:rsid w:val="00027B2E"/>
    <w:rsid w:val="00030B63"/>
    <w:rsid w:val="00041BFD"/>
    <w:rsid w:val="00043996"/>
    <w:rsid w:val="00051D71"/>
    <w:rsid w:val="000529E5"/>
    <w:rsid w:val="00063C65"/>
    <w:rsid w:val="00066183"/>
    <w:rsid w:val="00071196"/>
    <w:rsid w:val="00077205"/>
    <w:rsid w:val="000815BD"/>
    <w:rsid w:val="00083BEE"/>
    <w:rsid w:val="00085B36"/>
    <w:rsid w:val="000A2BF1"/>
    <w:rsid w:val="000A6E92"/>
    <w:rsid w:val="000A7364"/>
    <w:rsid w:val="000B0389"/>
    <w:rsid w:val="000B0705"/>
    <w:rsid w:val="000B50CF"/>
    <w:rsid w:val="000B5416"/>
    <w:rsid w:val="000B5480"/>
    <w:rsid w:val="000C0A75"/>
    <w:rsid w:val="000C2BCC"/>
    <w:rsid w:val="000D5111"/>
    <w:rsid w:val="000D7E44"/>
    <w:rsid w:val="000E1F70"/>
    <w:rsid w:val="000F034A"/>
    <w:rsid w:val="00103150"/>
    <w:rsid w:val="0010320F"/>
    <w:rsid w:val="00104445"/>
    <w:rsid w:val="00104EE0"/>
    <w:rsid w:val="0010670C"/>
    <w:rsid w:val="00113202"/>
    <w:rsid w:val="00124541"/>
    <w:rsid w:val="00125BAA"/>
    <w:rsid w:val="00125DB9"/>
    <w:rsid w:val="001358B4"/>
    <w:rsid w:val="00137261"/>
    <w:rsid w:val="00141401"/>
    <w:rsid w:val="00143A5F"/>
    <w:rsid w:val="00144712"/>
    <w:rsid w:val="00146958"/>
    <w:rsid w:val="00152B29"/>
    <w:rsid w:val="00165B6F"/>
    <w:rsid w:val="00167209"/>
    <w:rsid w:val="001702BB"/>
    <w:rsid w:val="0017495F"/>
    <w:rsid w:val="001A6961"/>
    <w:rsid w:val="001B12FA"/>
    <w:rsid w:val="001C022B"/>
    <w:rsid w:val="001C220D"/>
    <w:rsid w:val="001C3E12"/>
    <w:rsid w:val="001C7C1C"/>
    <w:rsid w:val="001D113D"/>
    <w:rsid w:val="001E37D2"/>
    <w:rsid w:val="001E49EF"/>
    <w:rsid w:val="001E757B"/>
    <w:rsid w:val="001F037A"/>
    <w:rsid w:val="001F07B0"/>
    <w:rsid w:val="00202271"/>
    <w:rsid w:val="00205899"/>
    <w:rsid w:val="0020695F"/>
    <w:rsid w:val="0022234A"/>
    <w:rsid w:val="002231D7"/>
    <w:rsid w:val="00245699"/>
    <w:rsid w:val="002467C0"/>
    <w:rsid w:val="002556E4"/>
    <w:rsid w:val="00255A1B"/>
    <w:rsid w:val="00256865"/>
    <w:rsid w:val="0026144F"/>
    <w:rsid w:val="002618A7"/>
    <w:rsid w:val="002630D1"/>
    <w:rsid w:val="002635D9"/>
    <w:rsid w:val="00264B3A"/>
    <w:rsid w:val="00281DF7"/>
    <w:rsid w:val="002B3619"/>
    <w:rsid w:val="002B54B3"/>
    <w:rsid w:val="002B6819"/>
    <w:rsid w:val="002C41C7"/>
    <w:rsid w:val="002D28D6"/>
    <w:rsid w:val="002D42A5"/>
    <w:rsid w:val="002E31C8"/>
    <w:rsid w:val="002F6CED"/>
    <w:rsid w:val="002F6DB4"/>
    <w:rsid w:val="00301170"/>
    <w:rsid w:val="00301E53"/>
    <w:rsid w:val="003146B9"/>
    <w:rsid w:val="00314E22"/>
    <w:rsid w:val="00325498"/>
    <w:rsid w:val="00327DA3"/>
    <w:rsid w:val="00330298"/>
    <w:rsid w:val="00335834"/>
    <w:rsid w:val="00351907"/>
    <w:rsid w:val="00352275"/>
    <w:rsid w:val="003620BC"/>
    <w:rsid w:val="0036432F"/>
    <w:rsid w:val="003652CD"/>
    <w:rsid w:val="0036706B"/>
    <w:rsid w:val="00371AA9"/>
    <w:rsid w:val="00376047"/>
    <w:rsid w:val="003769A8"/>
    <w:rsid w:val="00376F4A"/>
    <w:rsid w:val="003908F9"/>
    <w:rsid w:val="00391E35"/>
    <w:rsid w:val="003A2FBC"/>
    <w:rsid w:val="003A3A93"/>
    <w:rsid w:val="003A684B"/>
    <w:rsid w:val="003A724C"/>
    <w:rsid w:val="003B167C"/>
    <w:rsid w:val="003B4F62"/>
    <w:rsid w:val="003B7FAF"/>
    <w:rsid w:val="003C3F0F"/>
    <w:rsid w:val="003C4286"/>
    <w:rsid w:val="003D7966"/>
    <w:rsid w:val="003E5078"/>
    <w:rsid w:val="003E7D85"/>
    <w:rsid w:val="003F00CC"/>
    <w:rsid w:val="003F2617"/>
    <w:rsid w:val="004135F1"/>
    <w:rsid w:val="004325BB"/>
    <w:rsid w:val="004427CB"/>
    <w:rsid w:val="00445153"/>
    <w:rsid w:val="004630A7"/>
    <w:rsid w:val="004709F3"/>
    <w:rsid w:val="0047427B"/>
    <w:rsid w:val="00477340"/>
    <w:rsid w:val="00477711"/>
    <w:rsid w:val="00481899"/>
    <w:rsid w:val="0048268C"/>
    <w:rsid w:val="004A5390"/>
    <w:rsid w:val="004A7913"/>
    <w:rsid w:val="004B2875"/>
    <w:rsid w:val="004E0FA5"/>
    <w:rsid w:val="004E4B5A"/>
    <w:rsid w:val="004F10FE"/>
    <w:rsid w:val="004F68E2"/>
    <w:rsid w:val="004F7F52"/>
    <w:rsid w:val="00500934"/>
    <w:rsid w:val="00507566"/>
    <w:rsid w:val="00507F2F"/>
    <w:rsid w:val="0051224A"/>
    <w:rsid w:val="00524A69"/>
    <w:rsid w:val="00524F34"/>
    <w:rsid w:val="00526E64"/>
    <w:rsid w:val="00527F75"/>
    <w:rsid w:val="0053450E"/>
    <w:rsid w:val="00537657"/>
    <w:rsid w:val="0054340C"/>
    <w:rsid w:val="00551D3A"/>
    <w:rsid w:val="005543C2"/>
    <w:rsid w:val="00557384"/>
    <w:rsid w:val="00572EBE"/>
    <w:rsid w:val="0057413C"/>
    <w:rsid w:val="00580149"/>
    <w:rsid w:val="00581EC3"/>
    <w:rsid w:val="00583097"/>
    <w:rsid w:val="00591AF1"/>
    <w:rsid w:val="00596CA0"/>
    <w:rsid w:val="005A0CC7"/>
    <w:rsid w:val="005A0F41"/>
    <w:rsid w:val="005C23E4"/>
    <w:rsid w:val="005C4576"/>
    <w:rsid w:val="005C4AAA"/>
    <w:rsid w:val="005C56D9"/>
    <w:rsid w:val="005C5BC9"/>
    <w:rsid w:val="005E1A89"/>
    <w:rsid w:val="005E468F"/>
    <w:rsid w:val="005E6680"/>
    <w:rsid w:val="005F3975"/>
    <w:rsid w:val="00604306"/>
    <w:rsid w:val="006110A4"/>
    <w:rsid w:val="00612D1B"/>
    <w:rsid w:val="00614A73"/>
    <w:rsid w:val="006215E5"/>
    <w:rsid w:val="00623ABC"/>
    <w:rsid w:val="006240D3"/>
    <w:rsid w:val="00627DB1"/>
    <w:rsid w:val="0063149C"/>
    <w:rsid w:val="00634D4B"/>
    <w:rsid w:val="0064780C"/>
    <w:rsid w:val="0065333A"/>
    <w:rsid w:val="00671B5E"/>
    <w:rsid w:val="00677165"/>
    <w:rsid w:val="0068585E"/>
    <w:rsid w:val="006916B9"/>
    <w:rsid w:val="0069578E"/>
    <w:rsid w:val="00696319"/>
    <w:rsid w:val="006B0A82"/>
    <w:rsid w:val="006C32FA"/>
    <w:rsid w:val="006C5980"/>
    <w:rsid w:val="006D7A83"/>
    <w:rsid w:val="006E0F42"/>
    <w:rsid w:val="006E466C"/>
    <w:rsid w:val="006E6DFA"/>
    <w:rsid w:val="006F2350"/>
    <w:rsid w:val="006F3E96"/>
    <w:rsid w:val="00707B46"/>
    <w:rsid w:val="00711BB9"/>
    <w:rsid w:val="00713D3C"/>
    <w:rsid w:val="0071634C"/>
    <w:rsid w:val="00720679"/>
    <w:rsid w:val="00725D0E"/>
    <w:rsid w:val="007335AD"/>
    <w:rsid w:val="0074047D"/>
    <w:rsid w:val="00744D13"/>
    <w:rsid w:val="00747E42"/>
    <w:rsid w:val="00762154"/>
    <w:rsid w:val="00774AF3"/>
    <w:rsid w:val="007766A2"/>
    <w:rsid w:val="00782675"/>
    <w:rsid w:val="0079329D"/>
    <w:rsid w:val="007B1D69"/>
    <w:rsid w:val="007B4402"/>
    <w:rsid w:val="007C684F"/>
    <w:rsid w:val="007C7A5F"/>
    <w:rsid w:val="007D192B"/>
    <w:rsid w:val="007D699E"/>
    <w:rsid w:val="007D6E7B"/>
    <w:rsid w:val="007E19FE"/>
    <w:rsid w:val="007E391C"/>
    <w:rsid w:val="007F4609"/>
    <w:rsid w:val="007F4872"/>
    <w:rsid w:val="007F6B51"/>
    <w:rsid w:val="00810B0E"/>
    <w:rsid w:val="00812153"/>
    <w:rsid w:val="0081496A"/>
    <w:rsid w:val="00815175"/>
    <w:rsid w:val="008168ED"/>
    <w:rsid w:val="008202BE"/>
    <w:rsid w:val="00820306"/>
    <w:rsid w:val="008209FB"/>
    <w:rsid w:val="00831E32"/>
    <w:rsid w:val="00835CF8"/>
    <w:rsid w:val="00840DA7"/>
    <w:rsid w:val="00841F73"/>
    <w:rsid w:val="00843178"/>
    <w:rsid w:val="00845902"/>
    <w:rsid w:val="008559E1"/>
    <w:rsid w:val="00864A2D"/>
    <w:rsid w:val="008719C3"/>
    <w:rsid w:val="00876ABC"/>
    <w:rsid w:val="008814D7"/>
    <w:rsid w:val="008818B7"/>
    <w:rsid w:val="00883803"/>
    <w:rsid w:val="0088427A"/>
    <w:rsid w:val="00891A73"/>
    <w:rsid w:val="00893118"/>
    <w:rsid w:val="008A7D14"/>
    <w:rsid w:val="008B0D97"/>
    <w:rsid w:val="008B2D93"/>
    <w:rsid w:val="008C2BE7"/>
    <w:rsid w:val="008D143A"/>
    <w:rsid w:val="008D2CD8"/>
    <w:rsid w:val="008D3769"/>
    <w:rsid w:val="008E08BA"/>
    <w:rsid w:val="008E3E7F"/>
    <w:rsid w:val="0090222C"/>
    <w:rsid w:val="0090611C"/>
    <w:rsid w:val="009067D9"/>
    <w:rsid w:val="00911A92"/>
    <w:rsid w:val="00914D28"/>
    <w:rsid w:val="00916344"/>
    <w:rsid w:val="0092399D"/>
    <w:rsid w:val="00926494"/>
    <w:rsid w:val="00937B98"/>
    <w:rsid w:val="00942398"/>
    <w:rsid w:val="00947F4E"/>
    <w:rsid w:val="00951F4F"/>
    <w:rsid w:val="00955A59"/>
    <w:rsid w:val="00957885"/>
    <w:rsid w:val="00957C03"/>
    <w:rsid w:val="009673C3"/>
    <w:rsid w:val="00972674"/>
    <w:rsid w:val="00973A44"/>
    <w:rsid w:val="00987A7A"/>
    <w:rsid w:val="00987EAA"/>
    <w:rsid w:val="0099143B"/>
    <w:rsid w:val="00995470"/>
    <w:rsid w:val="009A5E7D"/>
    <w:rsid w:val="009B2FA4"/>
    <w:rsid w:val="009C0FB1"/>
    <w:rsid w:val="009C3443"/>
    <w:rsid w:val="009D1939"/>
    <w:rsid w:val="009D3D41"/>
    <w:rsid w:val="009E0EDD"/>
    <w:rsid w:val="009E299B"/>
    <w:rsid w:val="009E6822"/>
    <w:rsid w:val="009E7EA8"/>
    <w:rsid w:val="009F14D0"/>
    <w:rsid w:val="009F26EC"/>
    <w:rsid w:val="009F56B6"/>
    <w:rsid w:val="009F5BEA"/>
    <w:rsid w:val="00A05373"/>
    <w:rsid w:val="00A0620C"/>
    <w:rsid w:val="00A2320B"/>
    <w:rsid w:val="00A37C4A"/>
    <w:rsid w:val="00A40F17"/>
    <w:rsid w:val="00A4479D"/>
    <w:rsid w:val="00A4523B"/>
    <w:rsid w:val="00A51207"/>
    <w:rsid w:val="00A56939"/>
    <w:rsid w:val="00A61AB0"/>
    <w:rsid w:val="00A7101C"/>
    <w:rsid w:val="00A8546D"/>
    <w:rsid w:val="00AA0CAA"/>
    <w:rsid w:val="00AA3C06"/>
    <w:rsid w:val="00AA3C74"/>
    <w:rsid w:val="00AA5799"/>
    <w:rsid w:val="00AB1AAA"/>
    <w:rsid w:val="00AB25C2"/>
    <w:rsid w:val="00AB3306"/>
    <w:rsid w:val="00AB49EE"/>
    <w:rsid w:val="00AB4C8F"/>
    <w:rsid w:val="00AC5749"/>
    <w:rsid w:val="00AD4546"/>
    <w:rsid w:val="00AE4130"/>
    <w:rsid w:val="00AF6EE9"/>
    <w:rsid w:val="00B072B6"/>
    <w:rsid w:val="00B07C2E"/>
    <w:rsid w:val="00B1305B"/>
    <w:rsid w:val="00B17297"/>
    <w:rsid w:val="00B1761C"/>
    <w:rsid w:val="00B2007A"/>
    <w:rsid w:val="00B23CD0"/>
    <w:rsid w:val="00B33680"/>
    <w:rsid w:val="00B34676"/>
    <w:rsid w:val="00B43218"/>
    <w:rsid w:val="00B4569F"/>
    <w:rsid w:val="00B65659"/>
    <w:rsid w:val="00B7126E"/>
    <w:rsid w:val="00B922F0"/>
    <w:rsid w:val="00B93331"/>
    <w:rsid w:val="00B94DF7"/>
    <w:rsid w:val="00BA7A86"/>
    <w:rsid w:val="00BD3346"/>
    <w:rsid w:val="00BF1815"/>
    <w:rsid w:val="00BF2E63"/>
    <w:rsid w:val="00C01BFD"/>
    <w:rsid w:val="00C024BA"/>
    <w:rsid w:val="00C02F47"/>
    <w:rsid w:val="00C0716E"/>
    <w:rsid w:val="00C07FD2"/>
    <w:rsid w:val="00C1311E"/>
    <w:rsid w:val="00C1375E"/>
    <w:rsid w:val="00C154D2"/>
    <w:rsid w:val="00C30E94"/>
    <w:rsid w:val="00C316A1"/>
    <w:rsid w:val="00C337F5"/>
    <w:rsid w:val="00C33DB7"/>
    <w:rsid w:val="00C35EE2"/>
    <w:rsid w:val="00C420D1"/>
    <w:rsid w:val="00C538E1"/>
    <w:rsid w:val="00C56FE2"/>
    <w:rsid w:val="00C638BE"/>
    <w:rsid w:val="00C65C35"/>
    <w:rsid w:val="00C6645C"/>
    <w:rsid w:val="00C773DE"/>
    <w:rsid w:val="00C8141C"/>
    <w:rsid w:val="00C83B47"/>
    <w:rsid w:val="00C85BC4"/>
    <w:rsid w:val="00C86B4C"/>
    <w:rsid w:val="00C86F5F"/>
    <w:rsid w:val="00C948A3"/>
    <w:rsid w:val="00CA36AC"/>
    <w:rsid w:val="00CB5E2E"/>
    <w:rsid w:val="00CC729B"/>
    <w:rsid w:val="00CD0014"/>
    <w:rsid w:val="00CE4B97"/>
    <w:rsid w:val="00CF424D"/>
    <w:rsid w:val="00CF6FD9"/>
    <w:rsid w:val="00D10E1A"/>
    <w:rsid w:val="00D14D7F"/>
    <w:rsid w:val="00D22DE3"/>
    <w:rsid w:val="00D3246E"/>
    <w:rsid w:val="00D33783"/>
    <w:rsid w:val="00D33B97"/>
    <w:rsid w:val="00D34A00"/>
    <w:rsid w:val="00D469BF"/>
    <w:rsid w:val="00D56E7F"/>
    <w:rsid w:val="00D74D2E"/>
    <w:rsid w:val="00D8096C"/>
    <w:rsid w:val="00D83B84"/>
    <w:rsid w:val="00D848E6"/>
    <w:rsid w:val="00D900EE"/>
    <w:rsid w:val="00D933DE"/>
    <w:rsid w:val="00DA2524"/>
    <w:rsid w:val="00DB17A0"/>
    <w:rsid w:val="00DB6403"/>
    <w:rsid w:val="00DC26DA"/>
    <w:rsid w:val="00DE2259"/>
    <w:rsid w:val="00DE78FA"/>
    <w:rsid w:val="00DF1929"/>
    <w:rsid w:val="00DF5533"/>
    <w:rsid w:val="00E114EC"/>
    <w:rsid w:val="00E14428"/>
    <w:rsid w:val="00E17C91"/>
    <w:rsid w:val="00E24B0F"/>
    <w:rsid w:val="00E2517D"/>
    <w:rsid w:val="00E25C8C"/>
    <w:rsid w:val="00E350BF"/>
    <w:rsid w:val="00E66816"/>
    <w:rsid w:val="00E7497D"/>
    <w:rsid w:val="00E74CB1"/>
    <w:rsid w:val="00E74D3A"/>
    <w:rsid w:val="00E75444"/>
    <w:rsid w:val="00E75F68"/>
    <w:rsid w:val="00E80170"/>
    <w:rsid w:val="00E85911"/>
    <w:rsid w:val="00EA19C2"/>
    <w:rsid w:val="00EA6A11"/>
    <w:rsid w:val="00EB088E"/>
    <w:rsid w:val="00EB3A02"/>
    <w:rsid w:val="00EB7D1E"/>
    <w:rsid w:val="00EC2302"/>
    <w:rsid w:val="00ED6B79"/>
    <w:rsid w:val="00EE2CEB"/>
    <w:rsid w:val="00EE6FBC"/>
    <w:rsid w:val="00EF73D7"/>
    <w:rsid w:val="00F03830"/>
    <w:rsid w:val="00F21298"/>
    <w:rsid w:val="00F34184"/>
    <w:rsid w:val="00F40A64"/>
    <w:rsid w:val="00F55742"/>
    <w:rsid w:val="00F640A8"/>
    <w:rsid w:val="00F654DF"/>
    <w:rsid w:val="00F676FF"/>
    <w:rsid w:val="00F74A00"/>
    <w:rsid w:val="00F754AD"/>
    <w:rsid w:val="00F871C1"/>
    <w:rsid w:val="00F8777B"/>
    <w:rsid w:val="00FB26CE"/>
    <w:rsid w:val="00FB5E7F"/>
    <w:rsid w:val="00FE0B63"/>
    <w:rsid w:val="00FE2CC4"/>
    <w:rsid w:val="00FE7127"/>
    <w:rsid w:val="00FF32C3"/>
    <w:rsid w:val="00FF4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15:docId w15:val="{C4E64901-1BBA-4686-9A2D-9803BA91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1">
    <w:name w:val="heading 1"/>
    <w:basedOn w:val="Normal"/>
    <w:next w:val="Normal"/>
    <w:link w:val="Heading1Char"/>
    <w:uiPriority w:val="9"/>
    <w:qFormat/>
    <w:rsid w:val="00DA25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8"/>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8"/>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7"/>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7"/>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spacing w:after="240" w:line="260" w:lineRule="exact"/>
      <w:ind w:left="357" w:hanging="357"/>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20"/>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20"/>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20"/>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paragraph" w:styleId="List">
    <w:name w:val="List"/>
    <w:basedOn w:val="ListBullet"/>
    <w:uiPriority w:val="99"/>
    <w:unhideWhenUsed/>
    <w:qFormat/>
    <w:rsid w:val="00E66816"/>
    <w:pPr>
      <w:widowControl/>
      <w:numPr>
        <w:numId w:val="1"/>
      </w:numPr>
      <w:tabs>
        <w:tab w:val="num" w:pos="360"/>
      </w:tabs>
      <w:spacing w:after="200" w:line="360" w:lineRule="auto"/>
      <w:ind w:left="360" w:hanging="360"/>
    </w:pPr>
    <w:rPr>
      <w:lang w:val="en-AU"/>
    </w:rPr>
  </w:style>
  <w:style w:type="paragraph" w:styleId="ListBullet">
    <w:name w:val="List Bullet"/>
    <w:basedOn w:val="Normal"/>
    <w:uiPriority w:val="99"/>
    <w:semiHidden/>
    <w:unhideWhenUsed/>
    <w:rsid w:val="00E66816"/>
    <w:pPr>
      <w:tabs>
        <w:tab w:val="num" w:pos="720"/>
      </w:tabs>
      <w:ind w:left="720" w:hanging="720"/>
      <w:contextualSpacing/>
    </w:pPr>
  </w:style>
  <w:style w:type="character" w:styleId="CommentReference">
    <w:name w:val="annotation reference"/>
    <w:basedOn w:val="DefaultParagraphFont"/>
    <w:uiPriority w:val="99"/>
    <w:semiHidden/>
    <w:unhideWhenUsed/>
    <w:rsid w:val="009F26EC"/>
    <w:rPr>
      <w:sz w:val="16"/>
      <w:szCs w:val="16"/>
    </w:rPr>
  </w:style>
  <w:style w:type="paragraph" w:styleId="CommentText">
    <w:name w:val="annotation text"/>
    <w:basedOn w:val="Normal"/>
    <w:link w:val="CommentTextChar"/>
    <w:uiPriority w:val="99"/>
    <w:unhideWhenUsed/>
    <w:rsid w:val="009F26EC"/>
    <w:rPr>
      <w:sz w:val="20"/>
      <w:szCs w:val="20"/>
    </w:rPr>
  </w:style>
  <w:style w:type="character" w:customStyle="1" w:styleId="CommentTextChar">
    <w:name w:val="Comment Text Char"/>
    <w:basedOn w:val="DefaultParagraphFont"/>
    <w:link w:val="CommentText"/>
    <w:uiPriority w:val="99"/>
    <w:rsid w:val="009F26EC"/>
    <w:rPr>
      <w:sz w:val="20"/>
      <w:szCs w:val="20"/>
      <w:lang w:val="en-US"/>
    </w:rPr>
  </w:style>
  <w:style w:type="paragraph" w:styleId="CommentSubject">
    <w:name w:val="annotation subject"/>
    <w:basedOn w:val="CommentText"/>
    <w:next w:val="CommentText"/>
    <w:link w:val="CommentSubjectChar"/>
    <w:uiPriority w:val="99"/>
    <w:semiHidden/>
    <w:unhideWhenUsed/>
    <w:rsid w:val="009F26EC"/>
    <w:rPr>
      <w:b/>
      <w:bCs/>
    </w:rPr>
  </w:style>
  <w:style w:type="character" w:customStyle="1" w:styleId="CommentSubjectChar">
    <w:name w:val="Comment Subject Char"/>
    <w:basedOn w:val="CommentTextChar"/>
    <w:link w:val="CommentSubject"/>
    <w:uiPriority w:val="99"/>
    <w:semiHidden/>
    <w:rsid w:val="009F26EC"/>
    <w:rPr>
      <w:b/>
      <w:bCs/>
      <w:sz w:val="20"/>
      <w:szCs w:val="20"/>
      <w:lang w:val="en-US"/>
    </w:rPr>
  </w:style>
  <w:style w:type="character" w:styleId="Hyperlink">
    <w:name w:val="Hyperlink"/>
    <w:basedOn w:val="DefaultParagraphFont"/>
    <w:uiPriority w:val="99"/>
    <w:unhideWhenUsed/>
    <w:rsid w:val="007E391C"/>
    <w:rPr>
      <w:color w:val="0563C1" w:themeColor="hyperlink"/>
      <w:u w:val="single"/>
    </w:rPr>
  </w:style>
  <w:style w:type="table" w:customStyle="1" w:styleId="MediumShading1-Accent12">
    <w:name w:val="Medium Shading 1 - Accent 12"/>
    <w:basedOn w:val="TableNormal"/>
    <w:next w:val="MediumShading1-Accent1"/>
    <w:uiPriority w:val="63"/>
    <w:rsid w:val="007C7A5F"/>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GSLList2">
    <w:name w:val="GSL_List 2"/>
    <w:basedOn w:val="List2"/>
    <w:rsid w:val="007C7A5F"/>
    <w:pPr>
      <w:widowControl/>
      <w:spacing w:before="60" w:after="60" w:line="300" w:lineRule="exact"/>
      <w:ind w:left="0" w:firstLine="0"/>
      <w:contextualSpacing w:val="0"/>
    </w:pPr>
    <w:rPr>
      <w:rFonts w:ascii="Times New Roman" w:eastAsia="Times New Roman" w:hAnsi="Times New Roman" w:cs="Times New Roman"/>
      <w:sz w:val="24"/>
      <w:szCs w:val="24"/>
      <w:lang w:val="en-AU" w:eastAsia="en-AU"/>
    </w:rPr>
  </w:style>
  <w:style w:type="table" w:styleId="MediumShading1-Accent1">
    <w:name w:val="Medium Shading 1 Accent 1"/>
    <w:basedOn w:val="TableNormal"/>
    <w:uiPriority w:val="63"/>
    <w:semiHidden/>
    <w:unhideWhenUsed/>
    <w:rsid w:val="007C7A5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st2">
    <w:name w:val="List 2"/>
    <w:basedOn w:val="Normal"/>
    <w:uiPriority w:val="99"/>
    <w:semiHidden/>
    <w:unhideWhenUsed/>
    <w:rsid w:val="007C7A5F"/>
    <w:pPr>
      <w:ind w:left="566" w:hanging="283"/>
      <w:contextualSpacing/>
    </w:pPr>
  </w:style>
  <w:style w:type="character" w:styleId="UnresolvedMention">
    <w:name w:val="Unresolved Mention"/>
    <w:basedOn w:val="DefaultParagraphFont"/>
    <w:uiPriority w:val="99"/>
    <w:semiHidden/>
    <w:unhideWhenUsed/>
    <w:rsid w:val="00202271"/>
    <w:rPr>
      <w:color w:val="605E5C"/>
      <w:shd w:val="clear" w:color="auto" w:fill="E1DFDD"/>
    </w:rPr>
  </w:style>
  <w:style w:type="paragraph" w:styleId="Revision">
    <w:name w:val="Revision"/>
    <w:hidden/>
    <w:uiPriority w:val="99"/>
    <w:semiHidden/>
    <w:rsid w:val="0068585E"/>
    <w:pPr>
      <w:spacing w:after="0" w:line="240" w:lineRule="auto"/>
    </w:pPr>
    <w:rPr>
      <w:lang w:val="en-US"/>
    </w:rPr>
  </w:style>
  <w:style w:type="paragraph" w:customStyle="1" w:styleId="paragraph">
    <w:name w:val="paragraph"/>
    <w:basedOn w:val="Normal"/>
    <w:rsid w:val="006E0F42"/>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AF6EE9"/>
    <w:rPr>
      <w:rFonts w:ascii="Segoe UI" w:hAnsi="Segoe UI" w:cs="Segoe UI" w:hint="default"/>
      <w:i/>
      <w:iCs/>
      <w:sz w:val="18"/>
      <w:szCs w:val="18"/>
    </w:rPr>
  </w:style>
  <w:style w:type="character" w:customStyle="1" w:styleId="ui-provider">
    <w:name w:val="ui-provider"/>
    <w:basedOn w:val="DefaultParagraphFont"/>
    <w:rsid w:val="00A8546D"/>
  </w:style>
  <w:style w:type="paragraph" w:styleId="ListNumber">
    <w:name w:val="List Number"/>
    <w:basedOn w:val="Normal"/>
    <w:uiPriority w:val="99"/>
    <w:semiHidden/>
    <w:unhideWhenUsed/>
    <w:rsid w:val="00DA2524"/>
    <w:pPr>
      <w:numPr>
        <w:numId w:val="34"/>
      </w:numPr>
      <w:contextualSpacing/>
    </w:pPr>
  </w:style>
  <w:style w:type="paragraph" w:customStyle="1" w:styleId="GSLBodyText">
    <w:name w:val="GSL_Body Text"/>
    <w:basedOn w:val="Normal"/>
    <w:qFormat/>
    <w:rsid w:val="00DA2524"/>
    <w:pPr>
      <w:widowControl/>
      <w:spacing w:after="240" w:line="300" w:lineRule="exact"/>
      <w:ind w:left="709" w:hanging="709"/>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DA2524"/>
    <w:rPr>
      <w:rFonts w:asciiTheme="majorHAnsi" w:eastAsiaTheme="majorEastAsia" w:hAnsiTheme="majorHAnsi" w:cstheme="majorBidi"/>
      <w:color w:val="2E74B5" w:themeColor="accent1" w:themeShade="BF"/>
      <w:sz w:val="32"/>
      <w:szCs w:val="32"/>
      <w:lang w:val="en-US"/>
    </w:rPr>
  </w:style>
  <w:style w:type="paragraph" w:customStyle="1" w:styleId="numberedpara">
    <w:name w:val="numbered para"/>
    <w:basedOn w:val="Normal"/>
    <w:rsid w:val="00DA2524"/>
    <w:pPr>
      <w:widowControl/>
      <w:numPr>
        <w:numId w:val="35"/>
      </w:numPr>
      <w:spacing w:before="120"/>
    </w:pPr>
    <w:rPr>
      <w:rFonts w:ascii="Calibri" w:hAnsi="Calibri"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70160">
      <w:bodyDiv w:val="1"/>
      <w:marLeft w:val="0"/>
      <w:marRight w:val="0"/>
      <w:marTop w:val="0"/>
      <w:marBottom w:val="0"/>
      <w:divBdr>
        <w:top w:val="none" w:sz="0" w:space="0" w:color="auto"/>
        <w:left w:val="none" w:sz="0" w:space="0" w:color="auto"/>
        <w:bottom w:val="none" w:sz="0" w:space="0" w:color="auto"/>
        <w:right w:val="none" w:sz="0" w:space="0" w:color="auto"/>
      </w:divBdr>
    </w:div>
    <w:div w:id="198856074">
      <w:bodyDiv w:val="1"/>
      <w:marLeft w:val="0"/>
      <w:marRight w:val="0"/>
      <w:marTop w:val="0"/>
      <w:marBottom w:val="0"/>
      <w:divBdr>
        <w:top w:val="none" w:sz="0" w:space="0" w:color="auto"/>
        <w:left w:val="none" w:sz="0" w:space="0" w:color="auto"/>
        <w:bottom w:val="none" w:sz="0" w:space="0" w:color="auto"/>
        <w:right w:val="none" w:sz="0" w:space="0" w:color="auto"/>
      </w:divBdr>
    </w:div>
    <w:div w:id="603225839">
      <w:bodyDiv w:val="1"/>
      <w:marLeft w:val="0"/>
      <w:marRight w:val="0"/>
      <w:marTop w:val="0"/>
      <w:marBottom w:val="0"/>
      <w:divBdr>
        <w:top w:val="none" w:sz="0" w:space="0" w:color="auto"/>
        <w:left w:val="none" w:sz="0" w:space="0" w:color="auto"/>
        <w:bottom w:val="none" w:sz="0" w:space="0" w:color="auto"/>
        <w:right w:val="none" w:sz="0" w:space="0" w:color="auto"/>
      </w:divBdr>
    </w:div>
    <w:div w:id="700790742">
      <w:bodyDiv w:val="1"/>
      <w:marLeft w:val="0"/>
      <w:marRight w:val="0"/>
      <w:marTop w:val="0"/>
      <w:marBottom w:val="0"/>
      <w:divBdr>
        <w:top w:val="none" w:sz="0" w:space="0" w:color="auto"/>
        <w:left w:val="none" w:sz="0" w:space="0" w:color="auto"/>
        <w:bottom w:val="none" w:sz="0" w:space="0" w:color="auto"/>
        <w:right w:val="none" w:sz="0" w:space="0" w:color="auto"/>
      </w:divBdr>
    </w:div>
    <w:div w:id="798644282">
      <w:bodyDiv w:val="1"/>
      <w:marLeft w:val="0"/>
      <w:marRight w:val="0"/>
      <w:marTop w:val="0"/>
      <w:marBottom w:val="0"/>
      <w:divBdr>
        <w:top w:val="none" w:sz="0" w:space="0" w:color="auto"/>
        <w:left w:val="none" w:sz="0" w:space="0" w:color="auto"/>
        <w:bottom w:val="none" w:sz="0" w:space="0" w:color="auto"/>
        <w:right w:val="none" w:sz="0" w:space="0" w:color="auto"/>
      </w:divBdr>
    </w:div>
    <w:div w:id="886180124">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11977413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gradefund@education.gov.au" TargetMode="External"/><Relationship Id="rId18" Type="http://schemas.openxmlformats.org/officeDocument/2006/relationships/hyperlink" Target="mailto:SchoolsUpgradeFund@education.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ucation.gov.au/schools-upgrade-fund"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schools-upgrade-fund" TargetMode="External"/><Relationship Id="rId5" Type="http://schemas.openxmlformats.org/officeDocument/2006/relationships/numbering" Target="numbering.xml"/><Relationship Id="rId15" Type="http://schemas.openxmlformats.org/officeDocument/2006/relationships/hyperlink" Target="mailto:Schoolsupgradefund@education.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upgradefund@education.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55BB74E0E682E45AFF5B8A324DE45B8" ma:contentTypeVersion="" ma:contentTypeDescription="PDMS Document Site Content Type" ma:contentTypeScope="" ma:versionID="aefbe5f7eaaa40b9c1c04b86293445bf">
  <xsd:schema xmlns:xsd="http://www.w3.org/2001/XMLSchema" xmlns:xs="http://www.w3.org/2001/XMLSchema" xmlns:p="http://schemas.microsoft.com/office/2006/metadata/properties" xmlns:ns2="C8835A06-A579-4DC6-8085-774ADBC21361" targetNamespace="http://schemas.microsoft.com/office/2006/metadata/properties" ma:root="true" ma:fieldsID="b71910723621cbff5691682b7775c488" ns2:_="">
    <xsd:import namespace="C8835A06-A579-4DC6-8085-774ADBC213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35A06-A579-4DC6-8085-774ADBC213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8835A06-A579-4DC6-8085-774ADBC21361" xsi:nil="true"/>
  </documentManagement>
</p:properties>
</file>

<file path=customXml/itemProps1.xml><?xml version="1.0" encoding="utf-8"?>
<ds:datastoreItem xmlns:ds="http://schemas.openxmlformats.org/officeDocument/2006/customXml" ds:itemID="{039856A1-77FE-4B55-84DA-E73ED61BF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35A06-A579-4DC6-8085-774ADBC21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E2B72-DBE9-4AAE-9BE6-295829B9F4D8}">
  <ds:schemaRefs>
    <ds:schemaRef ds:uri="http://schemas.openxmlformats.org/officeDocument/2006/bibliography"/>
  </ds:schemaRefs>
</ds:datastoreItem>
</file>

<file path=customXml/itemProps3.xml><?xml version="1.0" encoding="utf-8"?>
<ds:datastoreItem xmlns:ds="http://schemas.openxmlformats.org/officeDocument/2006/customXml" ds:itemID="{46DD3649-AFB9-4179-B2A2-03544FDEC74D}">
  <ds:schemaRefs>
    <ds:schemaRef ds:uri="http://schemas.microsoft.com/sharepoint/v3/contenttype/forms"/>
  </ds:schemaRefs>
</ds:datastoreItem>
</file>

<file path=customXml/itemProps4.xml><?xml version="1.0" encoding="utf-8"?>
<ds:datastoreItem xmlns:ds="http://schemas.openxmlformats.org/officeDocument/2006/customXml" ds:itemID="{837E4BCA-7FF8-41EF-A122-E029FE3F445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C8835A06-A579-4DC6-8085-774ADBC2136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2942</Words>
  <Characters>16713</Characters>
  <Application>Microsoft Office Word</Application>
  <DocSecurity>0</DocSecurity>
  <Lines>321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JAMES,Bronwyn</dc:creator>
  <cp:keywords/>
  <dc:description/>
  <cp:lastModifiedBy>HARTLEY,Joseph</cp:lastModifiedBy>
  <cp:revision>2</cp:revision>
  <cp:lastPrinted>2024-10-22T04:44:00Z</cp:lastPrinted>
  <dcterms:created xsi:type="dcterms:W3CDTF">2024-10-22T04:47:00Z</dcterms:created>
  <dcterms:modified xsi:type="dcterms:W3CDTF">2024-10-22T04:47:00Z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2023-06-02T01:58:27Z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52d712bd-3a89-4768-90c3-d65ad31d71e4</vt:lpwstr>
  </property>
  <property fmtid="{D5CDD505-2E9C-101B-9397-08002B2CF9AE}" pid="8" name="MSIP_Label_79d889eb-932f-4752-8739-64d25806ef64_ContentBits">
    <vt:lpwstr>0</vt:lpwstr>
  </property>
  <property fmtid="{D5CDD505-2E9C-101B-9397-08002B2CF9AE}" pid="9" name="ContentTypeId">
    <vt:lpwstr>0x010100266966F133664895A6EE3632470D45F500455BB74E0E682E45AFF5B8A324DE45B8</vt:lpwstr>
  </property>
</Properties>
</file>