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9B90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54E6ADC8" wp14:editId="30A5C6B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62C469DD" wp14:editId="241E1CE7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A10CE" w14:textId="74829BFE" w:rsidR="001A0D0C" w:rsidRDefault="006D395D" w:rsidP="00132B6D">
      <w:pPr>
        <w:pStyle w:val="Heading1"/>
        <w:jc w:val="center"/>
        <w:rPr>
          <w:color w:val="002D3F"/>
          <w:spacing w:val="-10"/>
          <w:kern w:val="28"/>
          <w:sz w:val="56"/>
          <w:szCs w:val="56"/>
        </w:rPr>
      </w:pPr>
      <w:bookmarkStart w:id="0" w:name="_Toc126923146"/>
      <w:bookmarkStart w:id="1" w:name="_Toc126923157"/>
      <w:r w:rsidRPr="00103C99">
        <w:t xml:space="preserve">Schools Upgrade Fund </w:t>
      </w:r>
      <w:r w:rsidR="0075018A">
        <w:t xml:space="preserve">                            </w:t>
      </w:r>
      <w:r w:rsidRPr="00103C99">
        <w:t>Round 2 Factsheet</w:t>
      </w:r>
      <w:bookmarkEnd w:id="0"/>
      <w:bookmarkEnd w:id="1"/>
    </w:p>
    <w:p w14:paraId="6FD25702" w14:textId="1D74E0EA" w:rsidR="00103C99" w:rsidRPr="00B8458B" w:rsidRDefault="00103C99" w:rsidP="00103C99">
      <w:pPr>
        <w:spacing w:before="160" w:after="160" w:line="240" w:lineRule="auto"/>
        <w:rPr>
          <w:sz w:val="24"/>
          <w:szCs w:val="24"/>
        </w:rPr>
      </w:pPr>
      <w:bookmarkStart w:id="2" w:name="_Hlk149630834"/>
      <w:r w:rsidRPr="00B8458B">
        <w:rPr>
          <w:sz w:val="24"/>
          <w:szCs w:val="24"/>
        </w:rPr>
        <w:t xml:space="preserve">The Schools Upgrade Fund Round 2 will provide $215.8 million to support </w:t>
      </w:r>
      <w:r>
        <w:rPr>
          <w:sz w:val="24"/>
          <w:szCs w:val="24"/>
        </w:rPr>
        <w:t>government</w:t>
      </w:r>
      <w:r w:rsidRPr="00B8458B">
        <w:rPr>
          <w:sz w:val="24"/>
          <w:szCs w:val="24"/>
        </w:rPr>
        <w:t xml:space="preserve"> schools meet the cost of important infrastructure projects such as new classrooms or other major refurbishments and upgrades.</w:t>
      </w:r>
    </w:p>
    <w:p w14:paraId="7360D7F7" w14:textId="77777777" w:rsidR="00103C99" w:rsidRPr="00103C99" w:rsidRDefault="00103C99" w:rsidP="00103C99">
      <w:pPr>
        <w:pStyle w:val="Heading1"/>
        <w:spacing w:before="160" w:after="160" w:line="240" w:lineRule="auto"/>
        <w:rPr>
          <w:sz w:val="30"/>
          <w:szCs w:val="30"/>
        </w:rPr>
      </w:pPr>
      <w:r w:rsidRPr="00103C99">
        <w:rPr>
          <w:sz w:val="30"/>
          <w:szCs w:val="30"/>
        </w:rPr>
        <w:t>What projects are eligible under Round 2?</w:t>
      </w:r>
    </w:p>
    <w:p w14:paraId="654A22D4" w14:textId="77777777" w:rsidR="00103C99" w:rsidRPr="00270B2C" w:rsidRDefault="00103C99" w:rsidP="00103C99">
      <w:pPr>
        <w:rPr>
          <w:rFonts w:eastAsia="Calibri" w:cstheme="minorHAnsi"/>
          <w:iCs/>
          <w:sz w:val="24"/>
          <w:szCs w:val="24"/>
        </w:rPr>
      </w:pPr>
      <w:r w:rsidRPr="00270B2C">
        <w:rPr>
          <w:rFonts w:eastAsia="Calibri" w:cstheme="minorHAnsi"/>
          <w:sz w:val="24"/>
          <w:szCs w:val="24"/>
        </w:rPr>
        <w:t>Eligible projects include (but are not limited</w:t>
      </w:r>
      <w:r w:rsidRPr="00270B2C">
        <w:rPr>
          <w:rFonts w:eastAsia="Calibri" w:cstheme="minorHAnsi"/>
          <w:iCs/>
          <w:sz w:val="24"/>
          <w:szCs w:val="24"/>
        </w:rPr>
        <w:t xml:space="preserve"> to):</w:t>
      </w:r>
    </w:p>
    <w:p w14:paraId="682701D8" w14:textId="77777777" w:rsidR="00103C99" w:rsidRPr="00270B2C" w:rsidRDefault="00103C99" w:rsidP="00103C99">
      <w:pPr>
        <w:pStyle w:val="GSLBodyText"/>
        <w:keepNext/>
        <w:keepLines/>
        <w:numPr>
          <w:ilvl w:val="0"/>
          <w:numId w:val="20"/>
        </w:numPr>
        <w:spacing w:before="240" w:line="240" w:lineRule="auto"/>
        <w:ind w:left="709" w:hanging="283"/>
        <w:rPr>
          <w:rFonts w:asciiTheme="minorHAnsi" w:eastAsia="Calibri" w:hAnsiTheme="minorHAnsi" w:cstheme="minorHAnsi"/>
          <w:lang w:eastAsia="en-US"/>
        </w:rPr>
      </w:pPr>
      <w:r w:rsidRPr="00270B2C">
        <w:rPr>
          <w:rFonts w:asciiTheme="minorHAnsi" w:eastAsia="Calibri" w:hAnsiTheme="minorHAnsi" w:cstheme="minorHAnsi"/>
          <w:lang w:eastAsia="en-US"/>
        </w:rPr>
        <w:t>building or upgrading facilities essential to support student learning and/or wellbeing, other subject specific facilities (such as art facilities, music rooms, technical and applied studies facilities, sporting facilities</w:t>
      </w:r>
      <w:r>
        <w:rPr>
          <w:rFonts w:asciiTheme="minorHAnsi" w:eastAsia="Calibri" w:hAnsiTheme="minorHAnsi" w:cstheme="minorHAnsi"/>
          <w:lang w:eastAsia="en-US"/>
        </w:rPr>
        <w:t xml:space="preserve"> etc</w:t>
      </w:r>
      <w:r w:rsidRPr="00270B2C">
        <w:rPr>
          <w:rFonts w:asciiTheme="minorHAnsi" w:eastAsia="Calibri" w:hAnsiTheme="minorHAnsi" w:cstheme="minorHAnsi"/>
          <w:lang w:eastAsia="en-US"/>
        </w:rPr>
        <w:t xml:space="preserve">) or other critical school </w:t>
      </w:r>
      <w:proofErr w:type="gramStart"/>
      <w:r w:rsidRPr="00270B2C">
        <w:rPr>
          <w:rFonts w:asciiTheme="minorHAnsi" w:eastAsia="Calibri" w:hAnsiTheme="minorHAnsi" w:cstheme="minorHAnsi"/>
          <w:lang w:eastAsia="en-US"/>
        </w:rPr>
        <w:t>infrastructure</w:t>
      </w:r>
      <w:proofErr w:type="gramEnd"/>
    </w:p>
    <w:p w14:paraId="3B7EABB6" w14:textId="77777777" w:rsidR="00103C99" w:rsidRPr="00B8458B" w:rsidRDefault="00103C99" w:rsidP="00103C99">
      <w:pPr>
        <w:pStyle w:val="GSLBodyText"/>
        <w:keepNext/>
        <w:keepLines/>
        <w:numPr>
          <w:ilvl w:val="0"/>
          <w:numId w:val="20"/>
        </w:numPr>
        <w:spacing w:before="240" w:line="240" w:lineRule="auto"/>
        <w:ind w:left="709" w:hanging="283"/>
        <w:rPr>
          <w:rFonts w:asciiTheme="minorHAnsi" w:eastAsia="Calibri" w:hAnsiTheme="minorHAnsi" w:cstheme="minorHAnsi"/>
          <w:lang w:eastAsia="en-US"/>
        </w:rPr>
      </w:pPr>
      <w:r w:rsidRPr="00270B2C">
        <w:rPr>
          <w:rFonts w:asciiTheme="minorHAnsi" w:eastAsia="Calibri" w:hAnsiTheme="minorHAnsi" w:cstheme="minorHAnsi"/>
          <w:lang w:eastAsia="en-US"/>
        </w:rPr>
        <w:t>upgrading playground and outdoor learning</w:t>
      </w:r>
      <w:r w:rsidRPr="00B8458B">
        <w:rPr>
          <w:rFonts w:asciiTheme="minorHAnsi" w:eastAsia="Calibri" w:hAnsiTheme="minorHAnsi" w:cstheme="minorHAnsi"/>
          <w:lang w:eastAsia="en-US"/>
        </w:rPr>
        <w:t xml:space="preserve"> facilities</w:t>
      </w:r>
    </w:p>
    <w:p w14:paraId="058E42B5" w14:textId="77777777" w:rsidR="00103C99" w:rsidRDefault="00103C99" w:rsidP="00103C99">
      <w:pPr>
        <w:pStyle w:val="GSLBodyText"/>
        <w:keepNext/>
        <w:keepLines/>
        <w:numPr>
          <w:ilvl w:val="0"/>
          <w:numId w:val="20"/>
        </w:numPr>
        <w:spacing w:before="240" w:line="240" w:lineRule="auto"/>
        <w:ind w:left="709" w:hanging="283"/>
        <w:rPr>
          <w:rFonts w:asciiTheme="minorHAnsi" w:eastAsia="Calibri" w:hAnsiTheme="minorHAnsi" w:cstheme="minorHAnsi"/>
          <w:lang w:eastAsia="en-US"/>
        </w:rPr>
      </w:pPr>
      <w:r w:rsidRPr="00B8458B">
        <w:rPr>
          <w:rFonts w:asciiTheme="minorHAnsi" w:eastAsia="Calibri" w:hAnsiTheme="minorHAnsi" w:cstheme="minorHAnsi"/>
          <w:lang w:eastAsia="en-US"/>
        </w:rPr>
        <w:t>for schools with a high proportion of ageing demountable buildings, replacing these with permanent structures or modern modular teaching spaces.</w:t>
      </w:r>
    </w:p>
    <w:p w14:paraId="3DA1C836" w14:textId="77777777" w:rsidR="00103C99" w:rsidRPr="00DE11CE" w:rsidRDefault="00103C99" w:rsidP="00103C99">
      <w:pPr>
        <w:rPr>
          <w:sz w:val="24"/>
          <w:szCs w:val="24"/>
        </w:rPr>
      </w:pPr>
      <w:r w:rsidRPr="00DE11CE">
        <w:rPr>
          <w:sz w:val="24"/>
          <w:szCs w:val="24"/>
        </w:rPr>
        <w:t xml:space="preserve">A minimum of $250,000 (GST Exclusive) of funding must be committed to each project. </w:t>
      </w:r>
    </w:p>
    <w:p w14:paraId="028A8AC6" w14:textId="77777777" w:rsidR="00103C99" w:rsidRPr="00103C99" w:rsidRDefault="00103C99" w:rsidP="00103C99">
      <w:pPr>
        <w:pStyle w:val="Heading1"/>
        <w:spacing w:before="160" w:after="160" w:line="240" w:lineRule="auto"/>
        <w:rPr>
          <w:sz w:val="30"/>
          <w:szCs w:val="30"/>
        </w:rPr>
      </w:pPr>
      <w:r w:rsidRPr="00103C99">
        <w:rPr>
          <w:sz w:val="30"/>
          <w:szCs w:val="30"/>
        </w:rPr>
        <w:t>Who is eligible to apply for Round 2?</w:t>
      </w:r>
    </w:p>
    <w:p w14:paraId="17FA8887" w14:textId="77777777" w:rsidR="00103C99" w:rsidRPr="00B8458B" w:rsidRDefault="00103C99" w:rsidP="00103C99">
      <w:pPr>
        <w:spacing w:before="160" w:after="160" w:line="240" w:lineRule="auto"/>
        <w:rPr>
          <w:rFonts w:cstheme="minorHAnsi"/>
          <w:sz w:val="24"/>
          <w:szCs w:val="24"/>
        </w:rPr>
      </w:pPr>
      <w:r w:rsidRPr="00B8458B">
        <w:rPr>
          <w:rFonts w:eastAsia="Calibri" w:cstheme="minorHAnsi"/>
          <w:sz w:val="24"/>
          <w:szCs w:val="24"/>
        </w:rPr>
        <w:t xml:space="preserve">Round 2 of the Fund is open to all government schools that attracted Commonwealth recurrent funding through </w:t>
      </w:r>
      <w:r>
        <w:rPr>
          <w:rFonts w:eastAsia="Calibri" w:cstheme="minorHAnsi"/>
          <w:sz w:val="24"/>
          <w:szCs w:val="24"/>
        </w:rPr>
        <w:t>their relevant state or territory education department (</w:t>
      </w:r>
      <w:r w:rsidRPr="00824B65">
        <w:rPr>
          <w:rFonts w:eastAsia="Calibri" w:cstheme="minorHAnsi"/>
          <w:sz w:val="24"/>
          <w:szCs w:val="24"/>
        </w:rPr>
        <w:t>approved authority</w:t>
      </w:r>
      <w:r>
        <w:rPr>
          <w:rFonts w:eastAsia="Calibri" w:cstheme="minorHAnsi"/>
          <w:sz w:val="24"/>
          <w:szCs w:val="24"/>
        </w:rPr>
        <w:t>)</w:t>
      </w:r>
      <w:r w:rsidRPr="00B8458B">
        <w:rPr>
          <w:rFonts w:eastAsia="Calibri" w:cstheme="minorHAnsi"/>
          <w:sz w:val="24"/>
          <w:szCs w:val="24"/>
        </w:rPr>
        <w:t xml:space="preserve"> for 2023</w:t>
      </w:r>
      <w:r>
        <w:rPr>
          <w:rFonts w:eastAsia="Calibri" w:cstheme="minorHAnsi"/>
          <w:sz w:val="24"/>
          <w:szCs w:val="24"/>
        </w:rPr>
        <w:t>,</w:t>
      </w:r>
      <w:r w:rsidRPr="00B8458B">
        <w:rPr>
          <w:rFonts w:eastAsia="Calibri" w:cstheme="minorHAnsi"/>
          <w:sz w:val="24"/>
          <w:szCs w:val="24"/>
        </w:rPr>
        <w:t xml:space="preserve"> under the </w:t>
      </w:r>
      <w:r w:rsidRPr="00B8458B">
        <w:rPr>
          <w:rFonts w:eastAsia="Calibri" w:cstheme="minorHAnsi"/>
          <w:i/>
          <w:iCs/>
          <w:sz w:val="24"/>
          <w:szCs w:val="24"/>
        </w:rPr>
        <w:t>Australian Education Act 2013</w:t>
      </w:r>
      <w:r w:rsidRPr="00B8458B">
        <w:rPr>
          <w:rFonts w:cstheme="minorHAnsi"/>
          <w:sz w:val="24"/>
          <w:szCs w:val="24"/>
        </w:rPr>
        <w:t xml:space="preserve">. </w:t>
      </w:r>
    </w:p>
    <w:p w14:paraId="0154582C" w14:textId="77777777" w:rsidR="00103C99" w:rsidRDefault="00103C99" w:rsidP="00103C99">
      <w:pPr>
        <w:spacing w:before="160" w:after="160" w:line="240" w:lineRule="auto"/>
        <w:rPr>
          <w:rFonts w:eastAsia="Calibri" w:cstheme="minorHAnsi"/>
          <w:sz w:val="24"/>
          <w:szCs w:val="24"/>
        </w:rPr>
      </w:pPr>
      <w:r w:rsidRPr="00B8458B">
        <w:rPr>
          <w:rFonts w:eastAsia="Calibri" w:cstheme="minorHAnsi"/>
          <w:sz w:val="24"/>
          <w:szCs w:val="24"/>
        </w:rPr>
        <w:t>To be eligible for funding, the school must anticipate continuing to operate in 2024. For example, a school would be ineligible if it is closing at the end of 2023 or will have no enrolled students in 2024.</w:t>
      </w:r>
      <w:r>
        <w:rPr>
          <w:rFonts w:eastAsia="Calibri" w:cstheme="minorHAnsi"/>
          <w:sz w:val="24"/>
          <w:szCs w:val="24"/>
        </w:rPr>
        <w:t xml:space="preserve"> </w:t>
      </w:r>
      <w:r w:rsidRPr="00B8458B">
        <w:rPr>
          <w:rFonts w:eastAsia="Calibri" w:cstheme="minorHAnsi"/>
          <w:sz w:val="24"/>
          <w:szCs w:val="24"/>
        </w:rPr>
        <w:t xml:space="preserve">The school must </w:t>
      </w:r>
      <w:r>
        <w:rPr>
          <w:rFonts w:eastAsia="Calibri" w:cstheme="minorHAnsi"/>
          <w:sz w:val="24"/>
          <w:szCs w:val="24"/>
        </w:rPr>
        <w:t xml:space="preserve">also </w:t>
      </w:r>
      <w:r w:rsidRPr="00B8458B">
        <w:rPr>
          <w:rFonts w:eastAsia="Calibri" w:cstheme="minorHAnsi"/>
          <w:sz w:val="24"/>
          <w:szCs w:val="24"/>
        </w:rPr>
        <w:t xml:space="preserve">have at least one enrolled student at the time of applying. </w:t>
      </w:r>
    </w:p>
    <w:p w14:paraId="1BC75226" w14:textId="77777777" w:rsidR="00103C99" w:rsidRPr="00B8458B" w:rsidRDefault="00103C99" w:rsidP="00103C99">
      <w:pPr>
        <w:spacing w:before="160" w:after="160" w:line="240" w:lineRule="auto"/>
        <w:rPr>
          <w:rFonts w:cstheme="minorHAnsi"/>
          <w:sz w:val="24"/>
          <w:szCs w:val="24"/>
        </w:rPr>
      </w:pPr>
      <w:r w:rsidRPr="00B8458B">
        <w:rPr>
          <w:rFonts w:cstheme="minorHAnsi"/>
          <w:sz w:val="24"/>
          <w:szCs w:val="24"/>
        </w:rPr>
        <w:t>Government schools that received funding through Round 1 of the Schools Upgrade Fund – the Targeted Round or the Open Round – are eligible to apply for funding under Round 2 of the Fund.</w:t>
      </w:r>
    </w:p>
    <w:p w14:paraId="48A73E31" w14:textId="77777777" w:rsidR="00103C99" w:rsidRPr="00103C99" w:rsidRDefault="00103C99" w:rsidP="00103C99">
      <w:pPr>
        <w:pStyle w:val="Heading1"/>
        <w:spacing w:before="160" w:after="160" w:line="240" w:lineRule="auto"/>
        <w:rPr>
          <w:sz w:val="30"/>
          <w:szCs w:val="30"/>
        </w:rPr>
      </w:pPr>
      <w:r w:rsidRPr="00103C99">
        <w:rPr>
          <w:sz w:val="30"/>
          <w:szCs w:val="30"/>
        </w:rPr>
        <w:t>What should I know before I start an application?</w:t>
      </w:r>
    </w:p>
    <w:p w14:paraId="5309C098" w14:textId="77777777" w:rsidR="00103C99" w:rsidRDefault="00103C99" w:rsidP="00103C99">
      <w:pPr>
        <w:rPr>
          <w:sz w:val="24"/>
          <w:szCs w:val="24"/>
        </w:rPr>
      </w:pPr>
      <w:r>
        <w:rPr>
          <w:sz w:val="24"/>
          <w:szCs w:val="24"/>
        </w:rPr>
        <w:t xml:space="preserve">Schools are encouraged to engage with their </w:t>
      </w:r>
      <w:r w:rsidRPr="004C2113">
        <w:rPr>
          <w:sz w:val="24"/>
          <w:szCs w:val="24"/>
        </w:rPr>
        <w:t xml:space="preserve">relevant state or territory department of education </w:t>
      </w:r>
      <w:r>
        <w:rPr>
          <w:sz w:val="24"/>
          <w:szCs w:val="24"/>
        </w:rPr>
        <w:t xml:space="preserve">early, including to seek their assistance with project scoping and costing. Schools </w:t>
      </w:r>
      <w:r w:rsidRPr="00737D3A">
        <w:rPr>
          <w:i/>
          <w:iCs/>
          <w:sz w:val="24"/>
          <w:szCs w:val="24"/>
        </w:rPr>
        <w:t>must</w:t>
      </w:r>
      <w:r>
        <w:rPr>
          <w:sz w:val="24"/>
          <w:szCs w:val="24"/>
        </w:rPr>
        <w:t xml:space="preserve"> have the support of their state or territory education department when they submit their application for funding under Round 2. </w:t>
      </w:r>
    </w:p>
    <w:p w14:paraId="5116FE23" w14:textId="001FC2D9" w:rsidR="00724EA3" w:rsidRDefault="00103C99" w:rsidP="00103C99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C77461">
        <w:rPr>
          <w:sz w:val="24"/>
          <w:szCs w:val="24"/>
        </w:rPr>
        <w:t xml:space="preserve">support of </w:t>
      </w:r>
      <w:r>
        <w:rPr>
          <w:sz w:val="24"/>
          <w:szCs w:val="24"/>
        </w:rPr>
        <w:t xml:space="preserve">your </w:t>
      </w:r>
      <w:r w:rsidRPr="00C77461">
        <w:rPr>
          <w:sz w:val="24"/>
          <w:szCs w:val="24"/>
        </w:rPr>
        <w:t xml:space="preserve">state or territory </w:t>
      </w:r>
      <w:r>
        <w:rPr>
          <w:sz w:val="24"/>
          <w:szCs w:val="24"/>
        </w:rPr>
        <w:t xml:space="preserve">education </w:t>
      </w:r>
      <w:r w:rsidRPr="00C77461">
        <w:rPr>
          <w:sz w:val="24"/>
          <w:szCs w:val="24"/>
        </w:rPr>
        <w:t xml:space="preserve">department </w:t>
      </w:r>
      <w:r>
        <w:rPr>
          <w:sz w:val="24"/>
          <w:szCs w:val="24"/>
        </w:rPr>
        <w:t>i</w:t>
      </w:r>
      <w:r w:rsidRPr="00C77461">
        <w:rPr>
          <w:sz w:val="24"/>
          <w:szCs w:val="24"/>
        </w:rPr>
        <w:t xml:space="preserve">s </w:t>
      </w:r>
      <w:r w:rsidRPr="005D4A5F">
        <w:rPr>
          <w:i/>
          <w:iCs/>
          <w:sz w:val="24"/>
          <w:szCs w:val="24"/>
        </w:rPr>
        <w:t>not</w:t>
      </w:r>
      <w:r w:rsidRPr="00C774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guarantee </w:t>
      </w:r>
      <w:r w:rsidRPr="00C77461">
        <w:rPr>
          <w:sz w:val="24"/>
          <w:szCs w:val="24"/>
        </w:rPr>
        <w:t xml:space="preserve">a project will be successful for </w:t>
      </w:r>
      <w:r w:rsidRPr="008D6B36">
        <w:rPr>
          <w:sz w:val="24"/>
          <w:szCs w:val="24"/>
        </w:rPr>
        <w:t xml:space="preserve">funding. State and territory authorities will review and assess all applications based on need according to the Schools Upgrade </w:t>
      </w:r>
      <w:r w:rsidRPr="008A7847">
        <w:rPr>
          <w:sz w:val="24"/>
          <w:szCs w:val="24"/>
        </w:rPr>
        <w:t xml:space="preserve">Fund </w:t>
      </w:r>
      <w:hyperlink r:id="rId11" w:history="1">
        <w:r w:rsidRPr="008A7847">
          <w:rPr>
            <w:rStyle w:val="Hyperlink"/>
            <w:color w:val="auto"/>
            <w:sz w:val="24"/>
            <w:szCs w:val="24"/>
          </w:rPr>
          <w:t>Round 2 Guidelines</w:t>
        </w:r>
      </w:hyperlink>
      <w:r w:rsidRPr="008A7847">
        <w:rPr>
          <w:sz w:val="24"/>
          <w:szCs w:val="24"/>
        </w:rPr>
        <w:t xml:space="preserve">. </w:t>
      </w:r>
    </w:p>
    <w:p w14:paraId="382E60D5" w14:textId="210828EE" w:rsidR="00103C99" w:rsidRPr="008D6B36" w:rsidRDefault="00103C99" w:rsidP="00103C99">
      <w:pPr>
        <w:rPr>
          <w:rFonts w:eastAsia="Calibri" w:cstheme="minorHAnsi"/>
          <w:sz w:val="24"/>
          <w:szCs w:val="24"/>
        </w:rPr>
      </w:pPr>
      <w:r w:rsidRPr="008D6B36">
        <w:rPr>
          <w:rFonts w:eastAsia="Calibri" w:cstheme="minorHAnsi"/>
          <w:sz w:val="24"/>
          <w:szCs w:val="24"/>
        </w:rPr>
        <w:lastRenderedPageBreak/>
        <w:t xml:space="preserve">Funding will prioritise: </w:t>
      </w:r>
    </w:p>
    <w:p w14:paraId="6645AE82" w14:textId="77777777" w:rsidR="00103C99" w:rsidRPr="00B8458B" w:rsidRDefault="00103C99" w:rsidP="00103C99">
      <w:pPr>
        <w:pStyle w:val="GSLBodyText"/>
        <w:keepNext/>
        <w:keepLines/>
        <w:numPr>
          <w:ilvl w:val="0"/>
          <w:numId w:val="21"/>
        </w:numPr>
        <w:spacing w:line="240" w:lineRule="auto"/>
        <w:rPr>
          <w:rFonts w:asciiTheme="minorHAnsi" w:eastAsia="Calibri" w:hAnsiTheme="minorHAnsi" w:cstheme="minorHAnsi"/>
          <w:lang w:eastAsia="en-US"/>
        </w:rPr>
      </w:pPr>
      <w:r w:rsidRPr="00B8458B">
        <w:rPr>
          <w:rFonts w:asciiTheme="minorHAnsi" w:eastAsia="Calibri" w:hAnsiTheme="minorHAnsi" w:cstheme="minorHAnsi"/>
          <w:lang w:eastAsia="en-US"/>
        </w:rPr>
        <w:t>projects that support schools with a low Index of Community Socio-educational Advantage (ICSEA) value relative to the jurisdictional median</w:t>
      </w:r>
    </w:p>
    <w:p w14:paraId="1A4496FB" w14:textId="77777777" w:rsidR="00103C99" w:rsidRPr="00B8458B" w:rsidRDefault="00103C99" w:rsidP="00103C99">
      <w:pPr>
        <w:pStyle w:val="GSLBodyText"/>
        <w:keepNext/>
        <w:keepLines/>
        <w:numPr>
          <w:ilvl w:val="0"/>
          <w:numId w:val="21"/>
        </w:numPr>
        <w:spacing w:before="240" w:line="240" w:lineRule="auto"/>
        <w:rPr>
          <w:rFonts w:asciiTheme="minorHAnsi" w:eastAsia="Calibri" w:hAnsiTheme="minorHAnsi" w:cstheme="minorHAnsi"/>
          <w:lang w:eastAsia="en-US"/>
        </w:rPr>
      </w:pPr>
      <w:r w:rsidRPr="00B8458B">
        <w:rPr>
          <w:rFonts w:asciiTheme="minorHAnsi" w:eastAsia="Calibri" w:hAnsiTheme="minorHAnsi" w:cstheme="minorHAnsi"/>
          <w:lang w:eastAsia="en-US"/>
        </w:rPr>
        <w:t>eligible projects for disadvantaged schools that have not received significant capital funding in the past two years (that is, projects valued at $250,000 or more in 2022 or 2023).</w:t>
      </w:r>
    </w:p>
    <w:p w14:paraId="5460E849" w14:textId="77777777" w:rsidR="00103C99" w:rsidRPr="00B8458B" w:rsidRDefault="00103C99" w:rsidP="00103C99">
      <w:pPr>
        <w:pStyle w:val="GSLBodyText"/>
        <w:keepNext/>
        <w:keepLines/>
        <w:numPr>
          <w:ilvl w:val="0"/>
          <w:numId w:val="21"/>
        </w:numPr>
        <w:spacing w:before="240" w:after="120" w:line="240" w:lineRule="auto"/>
        <w:ind w:left="714" w:hanging="357"/>
        <w:rPr>
          <w:rFonts w:asciiTheme="minorHAnsi" w:eastAsia="Calibri" w:hAnsiTheme="minorHAnsi" w:cstheme="minorHAnsi"/>
          <w:lang w:eastAsia="en-US"/>
        </w:rPr>
      </w:pPr>
      <w:r w:rsidRPr="00B8458B">
        <w:rPr>
          <w:rFonts w:asciiTheme="minorHAnsi" w:eastAsia="Calibri" w:hAnsiTheme="minorHAnsi" w:cstheme="minorHAnsi"/>
          <w:lang w:eastAsia="en-US"/>
        </w:rPr>
        <w:t>projects that support schools that cater to disadvantaged students, such as:</w:t>
      </w:r>
    </w:p>
    <w:p w14:paraId="24BC0ED7" w14:textId="77777777" w:rsidR="00103C99" w:rsidRPr="00B8458B" w:rsidRDefault="00103C99" w:rsidP="00103C99">
      <w:pPr>
        <w:pStyle w:val="GSLBodyText"/>
        <w:keepNext/>
        <w:keepLines/>
        <w:numPr>
          <w:ilvl w:val="1"/>
          <w:numId w:val="21"/>
        </w:numPr>
        <w:spacing w:before="120" w:after="0" w:line="240" w:lineRule="auto"/>
        <w:ind w:left="1434" w:hanging="357"/>
        <w:rPr>
          <w:rFonts w:asciiTheme="minorHAnsi" w:eastAsia="Calibri" w:hAnsiTheme="minorHAnsi" w:cstheme="minorHAnsi"/>
          <w:lang w:eastAsia="en-US"/>
        </w:rPr>
      </w:pPr>
      <w:r w:rsidRPr="00B8458B">
        <w:rPr>
          <w:rFonts w:asciiTheme="minorHAnsi" w:eastAsia="Calibri" w:hAnsiTheme="minorHAnsi" w:cstheme="minorHAnsi"/>
          <w:lang w:eastAsia="en-US"/>
        </w:rPr>
        <w:t>special schools</w:t>
      </w:r>
    </w:p>
    <w:p w14:paraId="5D920B2C" w14:textId="77777777" w:rsidR="00103C99" w:rsidRPr="00B8458B" w:rsidRDefault="00103C99" w:rsidP="00103C99">
      <w:pPr>
        <w:pStyle w:val="GSLBodyText"/>
        <w:keepNext/>
        <w:keepLines/>
        <w:numPr>
          <w:ilvl w:val="1"/>
          <w:numId w:val="21"/>
        </w:numPr>
        <w:spacing w:before="120" w:after="0" w:line="240" w:lineRule="auto"/>
        <w:ind w:left="1434" w:hanging="357"/>
        <w:rPr>
          <w:rFonts w:asciiTheme="minorHAnsi" w:eastAsia="Calibri" w:hAnsiTheme="minorHAnsi" w:cstheme="minorHAnsi"/>
          <w:lang w:eastAsia="en-US"/>
        </w:rPr>
      </w:pPr>
      <w:r w:rsidRPr="00B8458B">
        <w:rPr>
          <w:rFonts w:asciiTheme="minorHAnsi" w:eastAsia="Calibri" w:hAnsiTheme="minorHAnsi" w:cstheme="minorHAnsi"/>
          <w:lang w:eastAsia="en-US"/>
        </w:rPr>
        <w:t>special assistance schools or</w:t>
      </w:r>
    </w:p>
    <w:p w14:paraId="46C3723F" w14:textId="77777777" w:rsidR="00103C99" w:rsidRDefault="00103C99" w:rsidP="00103C99">
      <w:pPr>
        <w:pStyle w:val="GSLBodyText"/>
        <w:keepNext/>
        <w:keepLines/>
        <w:numPr>
          <w:ilvl w:val="1"/>
          <w:numId w:val="21"/>
        </w:numPr>
        <w:spacing w:before="120" w:after="0" w:line="240" w:lineRule="auto"/>
        <w:ind w:left="1434" w:hanging="357"/>
        <w:rPr>
          <w:rFonts w:asciiTheme="minorHAnsi" w:eastAsia="Calibri" w:hAnsiTheme="minorHAnsi" w:cstheme="minorHAnsi"/>
          <w:lang w:eastAsia="en-US"/>
        </w:rPr>
      </w:pPr>
      <w:r w:rsidRPr="00B8458B">
        <w:rPr>
          <w:rFonts w:asciiTheme="minorHAnsi" w:eastAsia="Calibri" w:hAnsiTheme="minorHAnsi" w:cstheme="minorHAnsi"/>
          <w:lang w:eastAsia="en-US"/>
        </w:rPr>
        <w:t>majority Aboriginal and Torres Strait Islander schools.</w:t>
      </w:r>
    </w:p>
    <w:p w14:paraId="5302BDDE" w14:textId="77777777" w:rsidR="00103C99" w:rsidRPr="00A50C29" w:rsidRDefault="00103C99" w:rsidP="00A50C29">
      <w:pPr>
        <w:pStyle w:val="Heading1"/>
        <w:spacing w:before="0"/>
        <w:rPr>
          <w:sz w:val="36"/>
          <w:szCs w:val="36"/>
        </w:rPr>
      </w:pPr>
      <w:r w:rsidRPr="00A50C29">
        <w:rPr>
          <w:sz w:val="36"/>
          <w:szCs w:val="36"/>
        </w:rPr>
        <w:t>How do schools apply?</w:t>
      </w:r>
    </w:p>
    <w:p w14:paraId="764318E9" w14:textId="2BE860CE" w:rsidR="00A50C29" w:rsidRPr="002605A9" w:rsidRDefault="00103C99" w:rsidP="00103C99">
      <w:pPr>
        <w:spacing w:before="160" w:after="160" w:line="240" w:lineRule="auto"/>
        <w:rPr>
          <w:sz w:val="24"/>
          <w:szCs w:val="24"/>
        </w:rPr>
      </w:pPr>
      <w:r w:rsidRPr="00AA6137">
        <w:rPr>
          <w:sz w:val="24"/>
          <w:szCs w:val="24"/>
        </w:rPr>
        <w:t>Online applications open</w:t>
      </w:r>
      <w:r w:rsidRPr="00AA6137">
        <w:rPr>
          <w:b/>
          <w:bCs/>
          <w:sz w:val="24"/>
          <w:szCs w:val="24"/>
        </w:rPr>
        <w:t xml:space="preserve"> Tuesday 31 October 2023 </w:t>
      </w:r>
      <w:r w:rsidRPr="00AA6137">
        <w:rPr>
          <w:sz w:val="24"/>
          <w:szCs w:val="24"/>
        </w:rPr>
        <w:t>and</w:t>
      </w:r>
      <w:r w:rsidRPr="00AA6137">
        <w:rPr>
          <w:b/>
          <w:bCs/>
          <w:sz w:val="24"/>
          <w:szCs w:val="24"/>
        </w:rPr>
        <w:t xml:space="preserve"> close at 11.59 pm AEDT on Thursday 29 February </w:t>
      </w:r>
      <w:r w:rsidRPr="0075018A">
        <w:rPr>
          <w:b/>
          <w:bCs/>
          <w:sz w:val="24"/>
          <w:szCs w:val="24"/>
        </w:rPr>
        <w:t xml:space="preserve">2024. </w:t>
      </w:r>
      <w:r w:rsidR="00C003A6" w:rsidRPr="002605A9">
        <w:rPr>
          <w:sz w:val="24"/>
          <w:szCs w:val="24"/>
        </w:rPr>
        <w:t>Apply at</w:t>
      </w:r>
      <w:r w:rsidR="00C003A6" w:rsidRPr="002605A9">
        <w:rPr>
          <w:b/>
          <w:bCs/>
          <w:sz w:val="24"/>
          <w:szCs w:val="24"/>
        </w:rPr>
        <w:t xml:space="preserve"> </w:t>
      </w:r>
      <w:hyperlink r:id="rId12" w:history="1">
        <w:r w:rsidR="00C003A6" w:rsidRPr="002605A9">
          <w:rPr>
            <w:rStyle w:val="Hyperlink"/>
            <w:color w:val="auto"/>
            <w:sz w:val="24"/>
            <w:szCs w:val="24"/>
          </w:rPr>
          <w:t>Schools Upgrade Fund</w:t>
        </w:r>
      </w:hyperlink>
      <w:r w:rsidR="00C003A6" w:rsidRPr="002605A9">
        <w:rPr>
          <w:sz w:val="24"/>
          <w:szCs w:val="24"/>
        </w:rPr>
        <w:t>.</w:t>
      </w:r>
    </w:p>
    <w:p w14:paraId="52184BF8" w14:textId="77777777" w:rsidR="00103C99" w:rsidRPr="002605A9" w:rsidRDefault="00103C99" w:rsidP="00A50C29">
      <w:pPr>
        <w:pStyle w:val="Heading1"/>
        <w:spacing w:before="0"/>
        <w:rPr>
          <w:color w:val="auto"/>
          <w:sz w:val="30"/>
          <w:szCs w:val="30"/>
        </w:rPr>
      </w:pPr>
      <w:r w:rsidRPr="002605A9">
        <w:rPr>
          <w:color w:val="auto"/>
          <w:sz w:val="30"/>
          <w:szCs w:val="30"/>
        </w:rPr>
        <w:t>When will schools be notified if their application is successful?</w:t>
      </w:r>
    </w:p>
    <w:p w14:paraId="09275392" w14:textId="77777777" w:rsidR="00103C99" w:rsidRPr="002605A9" w:rsidRDefault="00103C99" w:rsidP="00A50C29">
      <w:pPr>
        <w:rPr>
          <w:sz w:val="24"/>
          <w:szCs w:val="24"/>
        </w:rPr>
      </w:pPr>
      <w:r w:rsidRPr="002605A9">
        <w:rPr>
          <w:sz w:val="24"/>
          <w:szCs w:val="24"/>
        </w:rPr>
        <w:t>Successful projects will be announced in mid-April 2024. State and territory departments of education will also notify schools of successful projects to be funded under Round 2.</w:t>
      </w:r>
    </w:p>
    <w:p w14:paraId="44BDBFC9" w14:textId="77777777" w:rsidR="00103C99" w:rsidRPr="002605A9" w:rsidRDefault="00103C99" w:rsidP="00A50C29">
      <w:pPr>
        <w:pStyle w:val="Heading1"/>
        <w:spacing w:before="0"/>
        <w:rPr>
          <w:color w:val="auto"/>
          <w:sz w:val="30"/>
          <w:szCs w:val="30"/>
        </w:rPr>
      </w:pPr>
      <w:r w:rsidRPr="002605A9">
        <w:rPr>
          <w:color w:val="auto"/>
          <w:sz w:val="30"/>
          <w:szCs w:val="30"/>
        </w:rPr>
        <w:t>Where can schools find out more information?</w:t>
      </w:r>
    </w:p>
    <w:p w14:paraId="026E6D77" w14:textId="0C977DBE" w:rsidR="00103C99" w:rsidRPr="00EB0F5A" w:rsidRDefault="00103C99" w:rsidP="00EB0F5A">
      <w:pPr>
        <w:spacing w:before="160" w:after="160" w:line="240" w:lineRule="auto"/>
        <w:rPr>
          <w:sz w:val="24"/>
          <w:szCs w:val="24"/>
        </w:rPr>
      </w:pPr>
      <w:r w:rsidRPr="002605A9">
        <w:rPr>
          <w:sz w:val="24"/>
          <w:szCs w:val="24"/>
        </w:rPr>
        <w:t>For more information visi</w:t>
      </w:r>
      <w:r w:rsidR="00CB21D2" w:rsidRPr="002605A9">
        <w:rPr>
          <w:sz w:val="24"/>
          <w:szCs w:val="24"/>
        </w:rPr>
        <w:t>t th</w:t>
      </w:r>
      <w:r w:rsidR="007043E8" w:rsidRPr="002605A9">
        <w:rPr>
          <w:sz w:val="24"/>
          <w:szCs w:val="24"/>
        </w:rPr>
        <w:t xml:space="preserve">e </w:t>
      </w:r>
      <w:hyperlink r:id="rId13" w:history="1">
        <w:r w:rsidR="007043E8" w:rsidRPr="002605A9">
          <w:rPr>
            <w:rStyle w:val="Hyperlink"/>
            <w:color w:val="auto"/>
            <w:sz w:val="24"/>
            <w:szCs w:val="24"/>
          </w:rPr>
          <w:t>Resources</w:t>
        </w:r>
      </w:hyperlink>
      <w:r w:rsidR="007043E8" w:rsidRPr="002605A9">
        <w:rPr>
          <w:sz w:val="24"/>
          <w:szCs w:val="24"/>
        </w:rPr>
        <w:t xml:space="preserve"> page</w:t>
      </w:r>
      <w:r w:rsidR="00AD6FBA" w:rsidRPr="002605A9">
        <w:rPr>
          <w:sz w:val="24"/>
          <w:szCs w:val="24"/>
        </w:rPr>
        <w:t>.</w:t>
      </w:r>
      <w:bookmarkEnd w:id="2"/>
    </w:p>
    <w:sectPr w:rsidR="00103C99" w:rsidRPr="00EB0F5A" w:rsidSect="006D395D">
      <w:footerReference w:type="defaul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82C7" w14:textId="77777777" w:rsidR="001A0D0C" w:rsidRDefault="001A0D0C" w:rsidP="000A6228">
      <w:pPr>
        <w:spacing w:after="0" w:line="240" w:lineRule="auto"/>
      </w:pPr>
      <w:r>
        <w:separator/>
      </w:r>
    </w:p>
  </w:endnote>
  <w:endnote w:type="continuationSeparator" w:id="0">
    <w:p w14:paraId="6D82BA89" w14:textId="77777777" w:rsidR="001A0D0C" w:rsidRDefault="001A0D0C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D4D3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304E79" wp14:editId="373F625B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86B0" w14:textId="77777777" w:rsidR="001A0D0C" w:rsidRDefault="001A0D0C" w:rsidP="000A6228">
      <w:pPr>
        <w:spacing w:after="0" w:line="240" w:lineRule="auto"/>
      </w:pPr>
      <w:r>
        <w:separator/>
      </w:r>
    </w:p>
  </w:footnote>
  <w:footnote w:type="continuationSeparator" w:id="0">
    <w:p w14:paraId="08FFDC9F" w14:textId="77777777" w:rsidR="001A0D0C" w:rsidRDefault="001A0D0C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6D125BF"/>
    <w:multiLevelType w:val="hybridMultilevel"/>
    <w:tmpl w:val="8A2C2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8E2F4D"/>
    <w:multiLevelType w:val="hybridMultilevel"/>
    <w:tmpl w:val="78DE7112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19866893">
    <w:abstractNumId w:val="12"/>
  </w:num>
  <w:num w:numId="2" w16cid:durableId="1018694921">
    <w:abstractNumId w:val="5"/>
  </w:num>
  <w:num w:numId="3" w16cid:durableId="1977949298">
    <w:abstractNumId w:val="4"/>
  </w:num>
  <w:num w:numId="4" w16cid:durableId="1888176982">
    <w:abstractNumId w:val="3"/>
  </w:num>
  <w:num w:numId="5" w16cid:durableId="201402878">
    <w:abstractNumId w:val="14"/>
  </w:num>
  <w:num w:numId="6" w16cid:durableId="1682850154">
    <w:abstractNumId w:val="2"/>
  </w:num>
  <w:num w:numId="7" w16cid:durableId="1559854970">
    <w:abstractNumId w:val="1"/>
  </w:num>
  <w:num w:numId="8" w16cid:durableId="1879127142">
    <w:abstractNumId w:val="0"/>
  </w:num>
  <w:num w:numId="9" w16cid:durableId="1504011406">
    <w:abstractNumId w:val="13"/>
  </w:num>
  <w:num w:numId="10" w16cid:durableId="1720787830">
    <w:abstractNumId w:val="7"/>
  </w:num>
  <w:num w:numId="11" w16cid:durableId="717126662">
    <w:abstractNumId w:val="18"/>
  </w:num>
  <w:num w:numId="12" w16cid:durableId="255555644">
    <w:abstractNumId w:val="11"/>
  </w:num>
  <w:num w:numId="13" w16cid:durableId="3820251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4613151">
    <w:abstractNumId w:val="10"/>
  </w:num>
  <w:num w:numId="15" w16cid:durableId="1438940641">
    <w:abstractNumId w:val="6"/>
  </w:num>
  <w:num w:numId="16" w16cid:durableId="1002202473">
    <w:abstractNumId w:val="19"/>
  </w:num>
  <w:num w:numId="17" w16cid:durableId="1354304579">
    <w:abstractNumId w:val="16"/>
  </w:num>
  <w:num w:numId="18" w16cid:durableId="1164976477">
    <w:abstractNumId w:val="9"/>
  </w:num>
  <w:num w:numId="19" w16cid:durableId="1936933531">
    <w:abstractNumId w:val="17"/>
  </w:num>
  <w:num w:numId="20" w16cid:durableId="1492788443">
    <w:abstractNumId w:val="15"/>
  </w:num>
  <w:num w:numId="21" w16cid:durableId="576748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548F1"/>
    <w:rsid w:val="000A0B58"/>
    <w:rsid w:val="000A6228"/>
    <w:rsid w:val="000B5D40"/>
    <w:rsid w:val="000B7EC6"/>
    <w:rsid w:val="00103C99"/>
    <w:rsid w:val="00107D87"/>
    <w:rsid w:val="00107DD5"/>
    <w:rsid w:val="0012343A"/>
    <w:rsid w:val="00132B6D"/>
    <w:rsid w:val="00133B8D"/>
    <w:rsid w:val="0013611E"/>
    <w:rsid w:val="001515BF"/>
    <w:rsid w:val="0017134D"/>
    <w:rsid w:val="001A0D0C"/>
    <w:rsid w:val="001C1523"/>
    <w:rsid w:val="00221D8F"/>
    <w:rsid w:val="002272DB"/>
    <w:rsid w:val="002605A9"/>
    <w:rsid w:val="00276047"/>
    <w:rsid w:val="002A4458"/>
    <w:rsid w:val="002D589A"/>
    <w:rsid w:val="002E491A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5A75C9"/>
    <w:rsid w:val="005B187D"/>
    <w:rsid w:val="005E2A43"/>
    <w:rsid w:val="006232DC"/>
    <w:rsid w:val="0063094F"/>
    <w:rsid w:val="006D395D"/>
    <w:rsid w:val="006D67F3"/>
    <w:rsid w:val="006F1FFF"/>
    <w:rsid w:val="006F6D10"/>
    <w:rsid w:val="007043E8"/>
    <w:rsid w:val="00712B94"/>
    <w:rsid w:val="00724EA3"/>
    <w:rsid w:val="0075018A"/>
    <w:rsid w:val="007B2CA1"/>
    <w:rsid w:val="007D0ABC"/>
    <w:rsid w:val="007F7501"/>
    <w:rsid w:val="008031D7"/>
    <w:rsid w:val="008042F5"/>
    <w:rsid w:val="00845E44"/>
    <w:rsid w:val="00886959"/>
    <w:rsid w:val="00893A34"/>
    <w:rsid w:val="008A36E1"/>
    <w:rsid w:val="008A37A7"/>
    <w:rsid w:val="008A7847"/>
    <w:rsid w:val="008B0736"/>
    <w:rsid w:val="008E70F5"/>
    <w:rsid w:val="00950B06"/>
    <w:rsid w:val="00970069"/>
    <w:rsid w:val="009721EB"/>
    <w:rsid w:val="009739D9"/>
    <w:rsid w:val="009B706E"/>
    <w:rsid w:val="009C423A"/>
    <w:rsid w:val="009E79ED"/>
    <w:rsid w:val="00A07596"/>
    <w:rsid w:val="00A17A08"/>
    <w:rsid w:val="00A43740"/>
    <w:rsid w:val="00A50C29"/>
    <w:rsid w:val="00A60673"/>
    <w:rsid w:val="00AA6137"/>
    <w:rsid w:val="00AC1872"/>
    <w:rsid w:val="00AD631F"/>
    <w:rsid w:val="00AD6FBA"/>
    <w:rsid w:val="00AE21FF"/>
    <w:rsid w:val="00AF1F18"/>
    <w:rsid w:val="00B0726E"/>
    <w:rsid w:val="00B219D1"/>
    <w:rsid w:val="00B81FA4"/>
    <w:rsid w:val="00B8794C"/>
    <w:rsid w:val="00B95EF4"/>
    <w:rsid w:val="00BB6509"/>
    <w:rsid w:val="00BC248C"/>
    <w:rsid w:val="00C003A6"/>
    <w:rsid w:val="00C01EC0"/>
    <w:rsid w:val="00C244EE"/>
    <w:rsid w:val="00C72224"/>
    <w:rsid w:val="00C75706"/>
    <w:rsid w:val="00C852A8"/>
    <w:rsid w:val="00CA4815"/>
    <w:rsid w:val="00CB21D2"/>
    <w:rsid w:val="00CF6562"/>
    <w:rsid w:val="00CF70F7"/>
    <w:rsid w:val="00D5688A"/>
    <w:rsid w:val="00D86284"/>
    <w:rsid w:val="00DC5980"/>
    <w:rsid w:val="00DD2B46"/>
    <w:rsid w:val="00E06ED6"/>
    <w:rsid w:val="00E529E5"/>
    <w:rsid w:val="00EB0F5A"/>
    <w:rsid w:val="00EB4C2F"/>
    <w:rsid w:val="00ED0DDF"/>
    <w:rsid w:val="00F1000D"/>
    <w:rsid w:val="00F311A4"/>
    <w:rsid w:val="00F82C2C"/>
    <w:rsid w:val="00F85913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CCB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GSLBodyText">
    <w:name w:val="GSL_Body Text"/>
    <w:basedOn w:val="Normal"/>
    <w:qFormat/>
    <w:rsid w:val="00103C99"/>
    <w:pPr>
      <w:spacing w:line="300" w:lineRule="exact"/>
      <w:ind w:left="709" w:hanging="709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B21D2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ducation.gov.au/resources/schools-upgrade-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cation.gov.au/schools-upgrade-fun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schools-upgrade-fund/resources/schools-upgrade-fund-round-2-government-schools-guidelin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Upgrade Fund Round 2 Factsheet</dc:title>
  <dc:subject/>
  <dc:creator/>
  <cp:keywords/>
  <dc:description/>
  <cp:lastModifiedBy/>
  <cp:revision>1</cp:revision>
  <dcterms:created xsi:type="dcterms:W3CDTF">2023-11-01T04:46:00Z</dcterms:created>
  <dcterms:modified xsi:type="dcterms:W3CDTF">2023-11-01T04:46:00Z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2023-11-01T04:46:27Z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11883db5-f556-43dc-a2e2-b0ca2389d96a</vt:lpwstr>
  </property>
  <property fmtid="{D5CDD505-2E9C-101B-9397-08002B2CF9AE}" pid="8" name="MSIP_Label_79d889eb-932f-4752-8739-64d25806ef64_ContentBits">
    <vt:lpwstr>0</vt:lpwstr>
  </property>
</Properties>
</file>