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DF624" w14:textId="77777777" w:rsidR="00107DD5" w:rsidRDefault="00221D8F" w:rsidP="00CA4815">
      <w:r w:rsidRPr="00CA4815">
        <w:rPr>
          <w:b/>
          <w:bCs/>
          <w:noProof/>
        </w:rPr>
        <w:drawing>
          <wp:anchor distT="0" distB="0" distL="114300" distR="114300" simplePos="0" relativeHeight="251658240" behindDoc="1" locked="1" layoutInCell="1" allowOverlap="1" wp14:anchorId="24E35416" wp14:editId="401D881D">
            <wp:simplePos x="0" y="0"/>
            <wp:positionH relativeFrom="page">
              <wp:posOffset>0</wp:posOffset>
            </wp:positionH>
            <wp:positionV relativeFrom="page">
              <wp:posOffset>0</wp:posOffset>
            </wp:positionV>
            <wp:extent cx="7541895" cy="10665460"/>
            <wp:effectExtent l="0" t="0" r="1905" b="254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41895" cy="1066546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47FB9C3F" wp14:editId="1AA60351">
            <wp:extent cx="2269172"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269172" cy="554400"/>
                    </a:xfrm>
                    <a:prstGeom prst="rect">
                      <a:avLst/>
                    </a:prstGeom>
                  </pic:spPr>
                </pic:pic>
              </a:graphicData>
            </a:graphic>
          </wp:inline>
        </w:drawing>
      </w:r>
    </w:p>
    <w:p w14:paraId="2FA895A7" w14:textId="4AC5818D" w:rsidR="00221D8F" w:rsidRDefault="005D7B10" w:rsidP="00221D8F">
      <w:pPr>
        <w:pStyle w:val="Heading1"/>
      </w:pPr>
      <w:bookmarkStart w:id="0" w:name="_Toc126923146"/>
      <w:bookmarkStart w:id="1" w:name="_Toc126923157"/>
      <w:r>
        <w:rPr>
          <w:rFonts w:eastAsiaTheme="minorHAnsi"/>
        </w:rPr>
        <w:t>A</w:t>
      </w:r>
      <w:r w:rsidR="00C52448">
        <w:rPr>
          <w:rFonts w:eastAsiaTheme="minorHAnsi"/>
        </w:rPr>
        <w:t>ustralian Research Council Act 2001 – Proposed Amendments</w:t>
      </w:r>
      <w:bookmarkEnd w:id="0"/>
      <w:bookmarkEnd w:id="1"/>
    </w:p>
    <w:p w14:paraId="7181E196" w14:textId="77777777" w:rsidR="0017134D" w:rsidRDefault="00C52448" w:rsidP="00EB4C2F">
      <w:pPr>
        <w:pStyle w:val="Subtitle"/>
      </w:pPr>
      <w:r>
        <w:t>Consultation Paper – October 2023</w:t>
      </w:r>
    </w:p>
    <w:p w14:paraId="1EB820FE" w14:textId="77777777" w:rsidR="00107D87" w:rsidRDefault="00107D87">
      <w:pPr>
        <w:sectPr w:rsidR="00107D87" w:rsidSect="00221D8F">
          <w:headerReference w:type="even" r:id="rId11"/>
          <w:headerReference w:type="default" r:id="rId12"/>
          <w:footerReference w:type="even" r:id="rId13"/>
          <w:headerReference w:type="first" r:id="rId14"/>
          <w:footerReference w:type="first" r:id="rId15"/>
          <w:pgSz w:w="11906" w:h="16838"/>
          <w:pgMar w:top="1814" w:right="1440" w:bottom="1440" w:left="1440" w:header="709" w:footer="709" w:gutter="0"/>
          <w:cols w:space="708"/>
          <w:docGrid w:linePitch="360"/>
        </w:sectPr>
      </w:pPr>
    </w:p>
    <w:p w14:paraId="18D68086" w14:textId="77777777" w:rsidR="0017134D" w:rsidRPr="00107D87" w:rsidRDefault="0017134D" w:rsidP="00ED0DDF">
      <w:pPr>
        <w:spacing w:before="8760"/>
        <w:rPr>
          <w:rStyle w:val="Strong"/>
        </w:rPr>
      </w:pPr>
    </w:p>
    <w:p w14:paraId="780D5CC2" w14:textId="77777777" w:rsidR="0017134D" w:rsidRDefault="00107D87" w:rsidP="0017134D">
      <w:r>
        <w:rPr>
          <w:noProof/>
        </w:rPr>
        <w:drawing>
          <wp:inline distT="0" distB="0" distL="0" distR="0" wp14:anchorId="6DD9F983" wp14:editId="5E46148B">
            <wp:extent cx="843643" cy="295275"/>
            <wp:effectExtent l="0" t="0" r="0" b="0"/>
            <wp:docPr id="1" name="Picture 1"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logo."/>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53901" cy="298865"/>
                    </a:xfrm>
                    <a:prstGeom prst="rect">
                      <a:avLst/>
                    </a:prstGeom>
                  </pic:spPr>
                </pic:pic>
              </a:graphicData>
            </a:graphic>
          </wp:inline>
        </w:drawing>
      </w:r>
    </w:p>
    <w:p w14:paraId="33AC74A4" w14:textId="13605058" w:rsidR="0017134D" w:rsidRDefault="0017134D" w:rsidP="0017134D">
      <w:r>
        <w:t xml:space="preserve">With the exception of the Commonwealth Coat of Arms, the Department’s logo, any material protected by a trade mark and where otherwise noted all material presented in this document is provided under a </w:t>
      </w:r>
      <w:bookmarkStart w:id="2" w:name="_Hlk148695037"/>
      <w:r w:rsidR="007E2E98">
        <w:fldChar w:fldCharType="begin"/>
      </w:r>
      <w:r w:rsidR="007E2E98">
        <w:instrText>HYPERLINK "https://creativecommons.org/licenses/by/4.0/"</w:instrText>
      </w:r>
      <w:r w:rsidR="007E2E98">
        <w:fldChar w:fldCharType="separate"/>
      </w:r>
      <w:r w:rsidRPr="007E2E98">
        <w:rPr>
          <w:rStyle w:val="Hyperlink"/>
        </w:rPr>
        <w:t>Creative Commons Attribution 4.0 International</w:t>
      </w:r>
      <w:r w:rsidR="007E2E98">
        <w:fldChar w:fldCharType="end"/>
      </w:r>
      <w:r>
        <w:t xml:space="preserve"> </w:t>
      </w:r>
      <w:bookmarkEnd w:id="2"/>
      <w:r>
        <w:t>(</w:t>
      </w:r>
      <w:r w:rsidR="00107D87" w:rsidRPr="007B2CA1">
        <w:t>https://creativecommons.org/licenses/by/4.0/</w:t>
      </w:r>
      <w:r>
        <w:t>)</w:t>
      </w:r>
      <w:r w:rsidR="00107D87">
        <w:t xml:space="preserve"> </w:t>
      </w:r>
      <w:r>
        <w:t>licence.</w:t>
      </w:r>
    </w:p>
    <w:p w14:paraId="7A037C49" w14:textId="2D117159" w:rsidR="0017134D" w:rsidRDefault="0017134D" w:rsidP="0017134D">
      <w:r>
        <w:t xml:space="preserve">The details of the relevant licence conditions are available on the Creative Commons website (accessible using the links provided) as is the full legal code for the </w:t>
      </w:r>
      <w:hyperlink r:id="rId17" w:history="1">
        <w:r w:rsidRPr="007E2E98">
          <w:rPr>
            <w:rStyle w:val="Hyperlink"/>
          </w:rPr>
          <w:t>CC BY 4.0 International</w:t>
        </w:r>
      </w:hyperlink>
      <w:r>
        <w:t xml:space="preserve"> (</w:t>
      </w:r>
      <w:r w:rsidR="00107D87" w:rsidRPr="007B2CA1">
        <w:t>https://creativecommons.org/licenses/by/4.0/legalcode</w:t>
      </w:r>
      <w:r>
        <w:t>)</w:t>
      </w:r>
      <w:r w:rsidR="00107D87">
        <w:t xml:space="preserve"> </w:t>
      </w:r>
    </w:p>
    <w:p w14:paraId="72C3EC03" w14:textId="77777777" w:rsidR="0017134D" w:rsidRDefault="0017134D" w:rsidP="0017134D">
      <w:r>
        <w:t xml:space="preserve">The document must be attributed as the </w:t>
      </w:r>
      <w:r w:rsidR="00C52448" w:rsidRPr="00C52448">
        <w:rPr>
          <w:i/>
          <w:iCs/>
        </w:rPr>
        <w:t>Australian Research Council Act 2001 – Proposed Amendments Consultation Paper October 2023</w:t>
      </w:r>
      <w:r>
        <w:t>.</w:t>
      </w:r>
    </w:p>
    <w:p w14:paraId="614213B8" w14:textId="77777777" w:rsidR="00107D87" w:rsidRDefault="00107D87" w:rsidP="0017134D">
      <w:pPr>
        <w:sectPr w:rsidR="00107D87">
          <w:pgSz w:w="11906" w:h="16838"/>
          <w:pgMar w:top="1440" w:right="1440" w:bottom="1440" w:left="1440" w:header="708" w:footer="708" w:gutter="0"/>
          <w:cols w:space="708"/>
          <w:docGrid w:linePitch="360"/>
        </w:sectPr>
      </w:pPr>
    </w:p>
    <w:p w14:paraId="3EFB5196" w14:textId="5EADFDDF" w:rsidR="00AF1F18" w:rsidRPr="00AD631F" w:rsidRDefault="00AF1F18" w:rsidP="001648D8">
      <w:pPr>
        <w:pStyle w:val="TOCHeading"/>
        <w:tabs>
          <w:tab w:val="left" w:pos="2952"/>
        </w:tabs>
      </w:pPr>
      <w:r w:rsidRPr="00AF1F18">
        <w:lastRenderedPageBreak/>
        <w:t>Contents</w:t>
      </w:r>
      <w:r w:rsidR="001648D8">
        <w:tab/>
      </w:r>
    </w:p>
    <w:p w14:paraId="0F1853A5" w14:textId="682EA4B0" w:rsidR="000E50A0" w:rsidRDefault="00AF1F18">
      <w:pPr>
        <w:pStyle w:val="TOC1"/>
        <w:rPr>
          <w:rFonts w:eastAsiaTheme="minorEastAsia"/>
          <w:noProof/>
          <w:kern w:val="2"/>
          <w:lang w:eastAsia="en-AU"/>
          <w14:ligatures w14:val="standardContextual"/>
        </w:rPr>
      </w:pPr>
      <w:r>
        <w:fldChar w:fldCharType="begin"/>
      </w:r>
      <w:r>
        <w:instrText xml:space="preserve"> TOC \h \z \u \t "Heading 2,1,Heading 3,2,Heading 4,3" </w:instrText>
      </w:r>
      <w:r>
        <w:fldChar w:fldCharType="separate"/>
      </w:r>
      <w:hyperlink w:anchor="_Toc149565401" w:history="1">
        <w:r w:rsidR="000E50A0" w:rsidRPr="000A4DA1">
          <w:rPr>
            <w:rStyle w:val="Hyperlink"/>
            <w:noProof/>
          </w:rPr>
          <w:t>Purpose</w:t>
        </w:r>
        <w:r w:rsidR="000E50A0">
          <w:rPr>
            <w:noProof/>
            <w:webHidden/>
          </w:rPr>
          <w:tab/>
        </w:r>
        <w:r w:rsidR="000E50A0">
          <w:rPr>
            <w:noProof/>
            <w:webHidden/>
          </w:rPr>
          <w:fldChar w:fldCharType="begin"/>
        </w:r>
        <w:r w:rsidR="000E50A0">
          <w:rPr>
            <w:noProof/>
            <w:webHidden/>
          </w:rPr>
          <w:instrText xml:space="preserve"> PAGEREF _Toc149565401 \h </w:instrText>
        </w:r>
        <w:r w:rsidR="000E50A0">
          <w:rPr>
            <w:noProof/>
            <w:webHidden/>
          </w:rPr>
        </w:r>
        <w:r w:rsidR="000E50A0">
          <w:rPr>
            <w:noProof/>
            <w:webHidden/>
          </w:rPr>
          <w:fldChar w:fldCharType="separate"/>
        </w:r>
        <w:r w:rsidR="000E50A0">
          <w:rPr>
            <w:noProof/>
            <w:webHidden/>
          </w:rPr>
          <w:t>4</w:t>
        </w:r>
        <w:r w:rsidR="000E50A0">
          <w:rPr>
            <w:noProof/>
            <w:webHidden/>
          </w:rPr>
          <w:fldChar w:fldCharType="end"/>
        </w:r>
      </w:hyperlink>
    </w:p>
    <w:p w14:paraId="334DA414" w14:textId="2E75E17A" w:rsidR="000E50A0" w:rsidRDefault="00635AD4">
      <w:pPr>
        <w:pStyle w:val="TOC1"/>
        <w:rPr>
          <w:rFonts w:eastAsiaTheme="minorEastAsia"/>
          <w:noProof/>
          <w:kern w:val="2"/>
          <w:lang w:eastAsia="en-AU"/>
          <w14:ligatures w14:val="standardContextual"/>
        </w:rPr>
      </w:pPr>
      <w:hyperlink w:anchor="_Toc149565402" w:history="1">
        <w:r w:rsidR="000E50A0" w:rsidRPr="000A4DA1">
          <w:rPr>
            <w:rStyle w:val="Hyperlink"/>
            <w:noProof/>
          </w:rPr>
          <w:t>Context</w:t>
        </w:r>
        <w:r w:rsidR="000E50A0">
          <w:rPr>
            <w:noProof/>
            <w:webHidden/>
          </w:rPr>
          <w:tab/>
        </w:r>
        <w:r w:rsidR="000E50A0">
          <w:rPr>
            <w:noProof/>
            <w:webHidden/>
          </w:rPr>
          <w:fldChar w:fldCharType="begin"/>
        </w:r>
        <w:r w:rsidR="000E50A0">
          <w:rPr>
            <w:noProof/>
            <w:webHidden/>
          </w:rPr>
          <w:instrText xml:space="preserve"> PAGEREF _Toc149565402 \h </w:instrText>
        </w:r>
        <w:r w:rsidR="000E50A0">
          <w:rPr>
            <w:noProof/>
            <w:webHidden/>
          </w:rPr>
        </w:r>
        <w:r w:rsidR="000E50A0">
          <w:rPr>
            <w:noProof/>
            <w:webHidden/>
          </w:rPr>
          <w:fldChar w:fldCharType="separate"/>
        </w:r>
        <w:r w:rsidR="000E50A0">
          <w:rPr>
            <w:noProof/>
            <w:webHidden/>
          </w:rPr>
          <w:t>4</w:t>
        </w:r>
        <w:r w:rsidR="000E50A0">
          <w:rPr>
            <w:noProof/>
            <w:webHidden/>
          </w:rPr>
          <w:fldChar w:fldCharType="end"/>
        </w:r>
      </w:hyperlink>
    </w:p>
    <w:p w14:paraId="449C6384" w14:textId="1363CDD0" w:rsidR="000E50A0" w:rsidRDefault="00635AD4">
      <w:pPr>
        <w:pStyle w:val="TOC1"/>
        <w:rPr>
          <w:rFonts w:eastAsiaTheme="minorEastAsia"/>
          <w:noProof/>
          <w:kern w:val="2"/>
          <w:lang w:eastAsia="en-AU"/>
          <w14:ligatures w14:val="standardContextual"/>
        </w:rPr>
      </w:pPr>
      <w:hyperlink w:anchor="_Toc149565403" w:history="1">
        <w:r w:rsidR="000E50A0" w:rsidRPr="000A4DA1">
          <w:rPr>
            <w:rStyle w:val="Hyperlink"/>
            <w:noProof/>
          </w:rPr>
          <w:t>Proposed amendments to the ARC Act</w:t>
        </w:r>
        <w:r w:rsidR="000E50A0">
          <w:rPr>
            <w:noProof/>
            <w:webHidden/>
          </w:rPr>
          <w:tab/>
        </w:r>
        <w:r w:rsidR="000E50A0">
          <w:rPr>
            <w:noProof/>
            <w:webHidden/>
          </w:rPr>
          <w:fldChar w:fldCharType="begin"/>
        </w:r>
        <w:r w:rsidR="000E50A0">
          <w:rPr>
            <w:noProof/>
            <w:webHidden/>
          </w:rPr>
          <w:instrText xml:space="preserve"> PAGEREF _Toc149565403 \h </w:instrText>
        </w:r>
        <w:r w:rsidR="000E50A0">
          <w:rPr>
            <w:noProof/>
            <w:webHidden/>
          </w:rPr>
        </w:r>
        <w:r w:rsidR="000E50A0">
          <w:rPr>
            <w:noProof/>
            <w:webHidden/>
          </w:rPr>
          <w:fldChar w:fldCharType="separate"/>
        </w:r>
        <w:r w:rsidR="000E50A0">
          <w:rPr>
            <w:noProof/>
            <w:webHidden/>
          </w:rPr>
          <w:t>5</w:t>
        </w:r>
        <w:r w:rsidR="000E50A0">
          <w:rPr>
            <w:noProof/>
            <w:webHidden/>
          </w:rPr>
          <w:fldChar w:fldCharType="end"/>
        </w:r>
      </w:hyperlink>
    </w:p>
    <w:p w14:paraId="3EA28709" w14:textId="5DAA72C3" w:rsidR="000E50A0" w:rsidRDefault="00635AD4">
      <w:pPr>
        <w:pStyle w:val="TOC2"/>
        <w:tabs>
          <w:tab w:val="right" w:leader="dot" w:pos="9016"/>
        </w:tabs>
        <w:rPr>
          <w:rFonts w:eastAsiaTheme="minorEastAsia"/>
          <w:noProof/>
          <w:kern w:val="2"/>
          <w:lang w:eastAsia="en-AU"/>
          <w14:ligatures w14:val="standardContextual"/>
        </w:rPr>
      </w:pPr>
      <w:hyperlink w:anchor="_Toc149565404" w:history="1">
        <w:r w:rsidR="000E50A0" w:rsidRPr="000A4DA1">
          <w:rPr>
            <w:rStyle w:val="Hyperlink"/>
            <w:noProof/>
          </w:rPr>
          <w:t>Establishing a clear purpose for the ARC</w:t>
        </w:r>
        <w:r w:rsidR="000E50A0">
          <w:rPr>
            <w:noProof/>
            <w:webHidden/>
          </w:rPr>
          <w:tab/>
        </w:r>
        <w:r w:rsidR="000E50A0">
          <w:rPr>
            <w:noProof/>
            <w:webHidden/>
          </w:rPr>
          <w:fldChar w:fldCharType="begin"/>
        </w:r>
        <w:r w:rsidR="000E50A0">
          <w:rPr>
            <w:noProof/>
            <w:webHidden/>
          </w:rPr>
          <w:instrText xml:space="preserve"> PAGEREF _Toc149565404 \h </w:instrText>
        </w:r>
        <w:r w:rsidR="000E50A0">
          <w:rPr>
            <w:noProof/>
            <w:webHidden/>
          </w:rPr>
        </w:r>
        <w:r w:rsidR="000E50A0">
          <w:rPr>
            <w:noProof/>
            <w:webHidden/>
          </w:rPr>
          <w:fldChar w:fldCharType="separate"/>
        </w:r>
        <w:r w:rsidR="000E50A0">
          <w:rPr>
            <w:noProof/>
            <w:webHidden/>
          </w:rPr>
          <w:t>5</w:t>
        </w:r>
        <w:r w:rsidR="000E50A0">
          <w:rPr>
            <w:noProof/>
            <w:webHidden/>
          </w:rPr>
          <w:fldChar w:fldCharType="end"/>
        </w:r>
      </w:hyperlink>
    </w:p>
    <w:p w14:paraId="7C233411" w14:textId="2631F6AE" w:rsidR="000E50A0" w:rsidRDefault="00635AD4">
      <w:pPr>
        <w:pStyle w:val="TOC2"/>
        <w:tabs>
          <w:tab w:val="right" w:leader="dot" w:pos="9016"/>
        </w:tabs>
        <w:rPr>
          <w:rFonts w:eastAsiaTheme="minorEastAsia"/>
          <w:noProof/>
          <w:kern w:val="2"/>
          <w:lang w:eastAsia="en-AU"/>
          <w14:ligatures w14:val="standardContextual"/>
        </w:rPr>
      </w:pPr>
      <w:hyperlink w:anchor="_Toc149565405" w:history="1">
        <w:r w:rsidR="000E50A0" w:rsidRPr="000A4DA1">
          <w:rPr>
            <w:rStyle w:val="Hyperlink"/>
            <w:noProof/>
          </w:rPr>
          <w:t>Establishment of an ARC Board</w:t>
        </w:r>
        <w:r w:rsidR="000E50A0">
          <w:rPr>
            <w:noProof/>
            <w:webHidden/>
          </w:rPr>
          <w:tab/>
        </w:r>
        <w:r w:rsidR="000E50A0">
          <w:rPr>
            <w:noProof/>
            <w:webHidden/>
          </w:rPr>
          <w:fldChar w:fldCharType="begin"/>
        </w:r>
        <w:r w:rsidR="000E50A0">
          <w:rPr>
            <w:noProof/>
            <w:webHidden/>
          </w:rPr>
          <w:instrText xml:space="preserve"> PAGEREF _Toc149565405 \h </w:instrText>
        </w:r>
        <w:r w:rsidR="000E50A0">
          <w:rPr>
            <w:noProof/>
            <w:webHidden/>
          </w:rPr>
        </w:r>
        <w:r w:rsidR="000E50A0">
          <w:rPr>
            <w:noProof/>
            <w:webHidden/>
          </w:rPr>
          <w:fldChar w:fldCharType="separate"/>
        </w:r>
        <w:r w:rsidR="000E50A0">
          <w:rPr>
            <w:noProof/>
            <w:webHidden/>
          </w:rPr>
          <w:t>5</w:t>
        </w:r>
        <w:r w:rsidR="000E50A0">
          <w:rPr>
            <w:noProof/>
            <w:webHidden/>
          </w:rPr>
          <w:fldChar w:fldCharType="end"/>
        </w:r>
      </w:hyperlink>
    </w:p>
    <w:p w14:paraId="6D915B2C" w14:textId="7A06F165" w:rsidR="000E50A0" w:rsidRDefault="00635AD4">
      <w:pPr>
        <w:pStyle w:val="TOC2"/>
        <w:tabs>
          <w:tab w:val="right" w:leader="dot" w:pos="9016"/>
        </w:tabs>
        <w:rPr>
          <w:rFonts w:eastAsiaTheme="minorEastAsia"/>
          <w:noProof/>
          <w:kern w:val="2"/>
          <w:lang w:eastAsia="en-AU"/>
          <w14:ligatures w14:val="standardContextual"/>
        </w:rPr>
      </w:pPr>
      <w:hyperlink w:anchor="_Toc149565406" w:history="1">
        <w:r w:rsidR="000E50A0" w:rsidRPr="000A4DA1">
          <w:rPr>
            <w:rStyle w:val="Hyperlink"/>
            <w:noProof/>
          </w:rPr>
          <w:t>CEO appointment and role</w:t>
        </w:r>
        <w:r w:rsidR="000E50A0">
          <w:rPr>
            <w:noProof/>
            <w:webHidden/>
          </w:rPr>
          <w:tab/>
        </w:r>
        <w:r w:rsidR="000E50A0">
          <w:rPr>
            <w:noProof/>
            <w:webHidden/>
          </w:rPr>
          <w:fldChar w:fldCharType="begin"/>
        </w:r>
        <w:r w:rsidR="000E50A0">
          <w:rPr>
            <w:noProof/>
            <w:webHidden/>
          </w:rPr>
          <w:instrText xml:space="preserve"> PAGEREF _Toc149565406 \h </w:instrText>
        </w:r>
        <w:r w:rsidR="000E50A0">
          <w:rPr>
            <w:noProof/>
            <w:webHidden/>
          </w:rPr>
        </w:r>
        <w:r w:rsidR="000E50A0">
          <w:rPr>
            <w:noProof/>
            <w:webHidden/>
          </w:rPr>
          <w:fldChar w:fldCharType="separate"/>
        </w:r>
        <w:r w:rsidR="000E50A0">
          <w:rPr>
            <w:noProof/>
            <w:webHidden/>
          </w:rPr>
          <w:t>6</w:t>
        </w:r>
        <w:r w:rsidR="000E50A0">
          <w:rPr>
            <w:noProof/>
            <w:webHidden/>
          </w:rPr>
          <w:fldChar w:fldCharType="end"/>
        </w:r>
      </w:hyperlink>
    </w:p>
    <w:p w14:paraId="7C638F82" w14:textId="639F2B37" w:rsidR="000E50A0" w:rsidRDefault="00635AD4">
      <w:pPr>
        <w:pStyle w:val="TOC2"/>
        <w:tabs>
          <w:tab w:val="right" w:leader="dot" w:pos="9016"/>
        </w:tabs>
        <w:rPr>
          <w:rFonts w:eastAsiaTheme="minorEastAsia"/>
          <w:noProof/>
          <w:kern w:val="2"/>
          <w:lang w:eastAsia="en-AU"/>
          <w14:ligatures w14:val="standardContextual"/>
        </w:rPr>
      </w:pPr>
      <w:hyperlink w:anchor="_Toc149565407" w:history="1">
        <w:r w:rsidR="000E50A0" w:rsidRPr="000A4DA1">
          <w:rPr>
            <w:rStyle w:val="Hyperlink"/>
            <w:noProof/>
          </w:rPr>
          <w:t>Approval of funding rules</w:t>
        </w:r>
        <w:r w:rsidR="000E50A0">
          <w:rPr>
            <w:noProof/>
            <w:webHidden/>
          </w:rPr>
          <w:tab/>
        </w:r>
        <w:r w:rsidR="000E50A0">
          <w:rPr>
            <w:noProof/>
            <w:webHidden/>
          </w:rPr>
          <w:fldChar w:fldCharType="begin"/>
        </w:r>
        <w:r w:rsidR="000E50A0">
          <w:rPr>
            <w:noProof/>
            <w:webHidden/>
          </w:rPr>
          <w:instrText xml:space="preserve"> PAGEREF _Toc149565407 \h </w:instrText>
        </w:r>
        <w:r w:rsidR="000E50A0">
          <w:rPr>
            <w:noProof/>
            <w:webHidden/>
          </w:rPr>
        </w:r>
        <w:r w:rsidR="000E50A0">
          <w:rPr>
            <w:noProof/>
            <w:webHidden/>
          </w:rPr>
          <w:fldChar w:fldCharType="separate"/>
        </w:r>
        <w:r w:rsidR="000E50A0">
          <w:rPr>
            <w:noProof/>
            <w:webHidden/>
          </w:rPr>
          <w:t>7</w:t>
        </w:r>
        <w:r w:rsidR="000E50A0">
          <w:rPr>
            <w:noProof/>
            <w:webHidden/>
          </w:rPr>
          <w:fldChar w:fldCharType="end"/>
        </w:r>
      </w:hyperlink>
    </w:p>
    <w:p w14:paraId="1285570E" w14:textId="1C73999D" w:rsidR="000E50A0" w:rsidRDefault="00635AD4">
      <w:pPr>
        <w:pStyle w:val="TOC2"/>
        <w:tabs>
          <w:tab w:val="right" w:leader="dot" w:pos="9016"/>
        </w:tabs>
        <w:rPr>
          <w:rFonts w:eastAsiaTheme="minorEastAsia"/>
          <w:noProof/>
          <w:kern w:val="2"/>
          <w:lang w:eastAsia="en-AU"/>
          <w14:ligatures w14:val="standardContextual"/>
        </w:rPr>
      </w:pPr>
      <w:hyperlink w:anchor="_Toc149565408" w:history="1">
        <w:r w:rsidR="000E50A0" w:rsidRPr="000A4DA1">
          <w:rPr>
            <w:rStyle w:val="Hyperlink"/>
            <w:noProof/>
          </w:rPr>
          <w:t>Approval of grants</w:t>
        </w:r>
        <w:r w:rsidR="000E50A0">
          <w:rPr>
            <w:noProof/>
            <w:webHidden/>
          </w:rPr>
          <w:tab/>
        </w:r>
        <w:r w:rsidR="000E50A0">
          <w:rPr>
            <w:noProof/>
            <w:webHidden/>
          </w:rPr>
          <w:fldChar w:fldCharType="begin"/>
        </w:r>
        <w:r w:rsidR="000E50A0">
          <w:rPr>
            <w:noProof/>
            <w:webHidden/>
          </w:rPr>
          <w:instrText xml:space="preserve"> PAGEREF _Toc149565408 \h </w:instrText>
        </w:r>
        <w:r w:rsidR="000E50A0">
          <w:rPr>
            <w:noProof/>
            <w:webHidden/>
          </w:rPr>
        </w:r>
        <w:r w:rsidR="000E50A0">
          <w:rPr>
            <w:noProof/>
            <w:webHidden/>
          </w:rPr>
          <w:fldChar w:fldCharType="separate"/>
        </w:r>
        <w:r w:rsidR="000E50A0">
          <w:rPr>
            <w:noProof/>
            <w:webHidden/>
          </w:rPr>
          <w:t>7</w:t>
        </w:r>
        <w:r w:rsidR="000E50A0">
          <w:rPr>
            <w:noProof/>
            <w:webHidden/>
          </w:rPr>
          <w:fldChar w:fldCharType="end"/>
        </w:r>
      </w:hyperlink>
    </w:p>
    <w:p w14:paraId="20696C0F" w14:textId="5CEC8B56" w:rsidR="000E50A0" w:rsidRDefault="00635AD4">
      <w:pPr>
        <w:pStyle w:val="TOC2"/>
        <w:tabs>
          <w:tab w:val="right" w:leader="dot" w:pos="9016"/>
        </w:tabs>
        <w:rPr>
          <w:rFonts w:eastAsiaTheme="minorEastAsia"/>
          <w:noProof/>
          <w:kern w:val="2"/>
          <w:lang w:eastAsia="en-AU"/>
          <w14:ligatures w14:val="standardContextual"/>
        </w:rPr>
      </w:pPr>
      <w:hyperlink w:anchor="_Toc149565409" w:history="1">
        <w:r w:rsidR="000E50A0" w:rsidRPr="000A4DA1">
          <w:rPr>
            <w:rStyle w:val="Hyperlink"/>
            <w:noProof/>
          </w:rPr>
          <w:t>Funding arrangements</w:t>
        </w:r>
        <w:r w:rsidR="000E50A0">
          <w:rPr>
            <w:noProof/>
            <w:webHidden/>
          </w:rPr>
          <w:tab/>
        </w:r>
        <w:r w:rsidR="000E50A0">
          <w:rPr>
            <w:noProof/>
            <w:webHidden/>
          </w:rPr>
          <w:fldChar w:fldCharType="begin"/>
        </w:r>
        <w:r w:rsidR="000E50A0">
          <w:rPr>
            <w:noProof/>
            <w:webHidden/>
          </w:rPr>
          <w:instrText xml:space="preserve"> PAGEREF _Toc149565409 \h </w:instrText>
        </w:r>
        <w:r w:rsidR="000E50A0">
          <w:rPr>
            <w:noProof/>
            <w:webHidden/>
          </w:rPr>
        </w:r>
        <w:r w:rsidR="000E50A0">
          <w:rPr>
            <w:noProof/>
            <w:webHidden/>
          </w:rPr>
          <w:fldChar w:fldCharType="separate"/>
        </w:r>
        <w:r w:rsidR="000E50A0">
          <w:rPr>
            <w:noProof/>
            <w:webHidden/>
          </w:rPr>
          <w:t>8</w:t>
        </w:r>
        <w:r w:rsidR="000E50A0">
          <w:rPr>
            <w:noProof/>
            <w:webHidden/>
          </w:rPr>
          <w:fldChar w:fldCharType="end"/>
        </w:r>
      </w:hyperlink>
    </w:p>
    <w:p w14:paraId="0763493B" w14:textId="7C53A584" w:rsidR="000E50A0" w:rsidRDefault="00635AD4">
      <w:pPr>
        <w:pStyle w:val="TOC2"/>
        <w:tabs>
          <w:tab w:val="right" w:leader="dot" w:pos="9016"/>
        </w:tabs>
        <w:rPr>
          <w:rFonts w:eastAsiaTheme="minorEastAsia"/>
          <w:noProof/>
          <w:kern w:val="2"/>
          <w:lang w:eastAsia="en-AU"/>
          <w14:ligatures w14:val="standardContextual"/>
        </w:rPr>
      </w:pPr>
      <w:hyperlink w:anchor="_Toc149565410" w:history="1">
        <w:r w:rsidR="000E50A0" w:rsidRPr="000A4DA1">
          <w:rPr>
            <w:rStyle w:val="Hyperlink"/>
            <w:noProof/>
          </w:rPr>
          <w:t>National security reporting</w:t>
        </w:r>
        <w:r w:rsidR="000E50A0">
          <w:rPr>
            <w:noProof/>
            <w:webHidden/>
          </w:rPr>
          <w:tab/>
        </w:r>
        <w:r w:rsidR="000E50A0">
          <w:rPr>
            <w:noProof/>
            <w:webHidden/>
          </w:rPr>
          <w:fldChar w:fldCharType="begin"/>
        </w:r>
        <w:r w:rsidR="000E50A0">
          <w:rPr>
            <w:noProof/>
            <w:webHidden/>
          </w:rPr>
          <w:instrText xml:space="preserve"> PAGEREF _Toc149565410 \h </w:instrText>
        </w:r>
        <w:r w:rsidR="000E50A0">
          <w:rPr>
            <w:noProof/>
            <w:webHidden/>
          </w:rPr>
        </w:r>
        <w:r w:rsidR="000E50A0">
          <w:rPr>
            <w:noProof/>
            <w:webHidden/>
          </w:rPr>
          <w:fldChar w:fldCharType="separate"/>
        </w:r>
        <w:r w:rsidR="000E50A0">
          <w:rPr>
            <w:noProof/>
            <w:webHidden/>
          </w:rPr>
          <w:t>8</w:t>
        </w:r>
        <w:r w:rsidR="000E50A0">
          <w:rPr>
            <w:noProof/>
            <w:webHidden/>
          </w:rPr>
          <w:fldChar w:fldCharType="end"/>
        </w:r>
      </w:hyperlink>
    </w:p>
    <w:p w14:paraId="6E71EA17" w14:textId="06FCFE61" w:rsidR="0017134D" w:rsidRDefault="00AF1F18">
      <w:r>
        <w:fldChar w:fldCharType="end"/>
      </w:r>
      <w:r w:rsidR="0017134D">
        <w:br w:type="page"/>
      </w:r>
    </w:p>
    <w:p w14:paraId="232E74C9" w14:textId="77777777" w:rsidR="0017134D" w:rsidRPr="00AD631F" w:rsidRDefault="00C52448" w:rsidP="00AD631F">
      <w:pPr>
        <w:pStyle w:val="Heading2"/>
      </w:pPr>
      <w:bookmarkStart w:id="3" w:name="_Toc149565401"/>
      <w:r>
        <w:lastRenderedPageBreak/>
        <w:t>Purpose</w:t>
      </w:r>
      <w:bookmarkEnd w:id="3"/>
    </w:p>
    <w:p w14:paraId="48430362" w14:textId="7D29EEB5" w:rsidR="00C52448" w:rsidRDefault="00C52448" w:rsidP="00C52448">
      <w:r>
        <w:t>This consultation paper sets out the proposed changes to the Australian Research Council’s enabling legislation</w:t>
      </w:r>
      <w:r w:rsidR="00E8541D">
        <w:t xml:space="preserve">, the </w:t>
      </w:r>
      <w:r w:rsidR="00E8541D" w:rsidRPr="004C3798">
        <w:rPr>
          <w:i/>
          <w:iCs/>
        </w:rPr>
        <w:t>Australian Research Council Act 2001</w:t>
      </w:r>
      <w:r w:rsidR="00E8541D">
        <w:t xml:space="preserve"> (ARC Act),</w:t>
      </w:r>
      <w:r>
        <w:t xml:space="preserve"> as part of the Government’s response to the recommendations from the independent Review of the </w:t>
      </w:r>
      <w:r w:rsidRPr="004C3798">
        <w:rPr>
          <w:i/>
          <w:iCs/>
        </w:rPr>
        <w:t>Australian Research Council Act 2001</w:t>
      </w:r>
      <w:r>
        <w:t xml:space="preserve"> (ARC Review). </w:t>
      </w:r>
    </w:p>
    <w:p w14:paraId="4DE5A190" w14:textId="77777777" w:rsidR="00C52448" w:rsidRDefault="00C52448" w:rsidP="00C52448">
      <w:r>
        <w:t xml:space="preserve">Key higher education research stakeholders are invited to offer their comments on these proposed changes </w:t>
      </w:r>
      <w:r w:rsidR="00096283">
        <w:t xml:space="preserve">to support the drafting of amendments to the ARC Act </w:t>
      </w:r>
      <w:r>
        <w:t xml:space="preserve">prior to Government introducing a Bill to Parliament to affect legislative change. </w:t>
      </w:r>
    </w:p>
    <w:p w14:paraId="3101AD78" w14:textId="4CAD8687" w:rsidR="005E46EC" w:rsidRDefault="00C52448" w:rsidP="00C52448">
      <w:r>
        <w:t xml:space="preserve">Comments are limited to </w:t>
      </w:r>
      <w:r w:rsidRPr="00C52448">
        <w:rPr>
          <w:b/>
          <w:bCs/>
        </w:rPr>
        <w:t>no more than 1000 words</w:t>
      </w:r>
      <w:r>
        <w:t xml:space="preserve"> and should be sent by email to </w:t>
      </w:r>
      <w:r w:rsidRPr="00C52448">
        <w:rPr>
          <w:b/>
          <w:bCs/>
        </w:rPr>
        <w:t>ARCReview@education.gov.au</w:t>
      </w:r>
      <w:r>
        <w:t xml:space="preserve"> by </w:t>
      </w:r>
      <w:r w:rsidR="00317765" w:rsidRPr="00317765">
        <w:rPr>
          <w:b/>
          <w:bCs/>
        </w:rPr>
        <w:t>10am</w:t>
      </w:r>
      <w:r w:rsidRPr="00C52448">
        <w:rPr>
          <w:b/>
          <w:bCs/>
        </w:rPr>
        <w:t xml:space="preserve"> (AE</w:t>
      </w:r>
      <w:r w:rsidR="00A623CF">
        <w:rPr>
          <w:b/>
          <w:bCs/>
        </w:rPr>
        <w:t>D</w:t>
      </w:r>
      <w:r w:rsidRPr="00C52448">
        <w:rPr>
          <w:b/>
          <w:bCs/>
        </w:rPr>
        <w:t xml:space="preserve">T) </w:t>
      </w:r>
      <w:r w:rsidRPr="00317765">
        <w:rPr>
          <w:b/>
          <w:bCs/>
        </w:rPr>
        <w:t xml:space="preserve">Monday </w:t>
      </w:r>
      <w:r w:rsidR="00D61ACE" w:rsidRPr="00317765">
        <w:rPr>
          <w:b/>
          <w:bCs/>
        </w:rPr>
        <w:t>6</w:t>
      </w:r>
      <w:r w:rsidRPr="00317765">
        <w:rPr>
          <w:b/>
          <w:bCs/>
        </w:rPr>
        <w:t xml:space="preserve"> </w:t>
      </w:r>
      <w:r w:rsidR="00D61ACE" w:rsidRPr="00317765">
        <w:rPr>
          <w:b/>
          <w:bCs/>
        </w:rPr>
        <w:t>November</w:t>
      </w:r>
      <w:r w:rsidRPr="00317765">
        <w:rPr>
          <w:b/>
          <w:bCs/>
        </w:rPr>
        <w:t xml:space="preserve"> 2023</w:t>
      </w:r>
      <w:r>
        <w:t>.</w:t>
      </w:r>
    </w:p>
    <w:p w14:paraId="660226F4" w14:textId="77777777" w:rsidR="00C52448" w:rsidRPr="00AD631F" w:rsidRDefault="00C52448" w:rsidP="00C52448">
      <w:pPr>
        <w:pStyle w:val="Heading2"/>
      </w:pPr>
      <w:bookmarkStart w:id="4" w:name="_Toc149565402"/>
      <w:r>
        <w:t>Context</w:t>
      </w:r>
      <w:bookmarkEnd w:id="4"/>
    </w:p>
    <w:p w14:paraId="7B9D58D8" w14:textId="0A545A30" w:rsidR="00C52448" w:rsidRDefault="00C52448" w:rsidP="00C52448">
      <w:r>
        <w:t xml:space="preserve">On 22 August 2023, the Australian Government announced its response to the ARC Review. The Government agreed, or agreed in principle, to all 10 recommendations. </w:t>
      </w:r>
    </w:p>
    <w:p w14:paraId="5E66607C" w14:textId="5C78E45F" w:rsidR="00C52448" w:rsidRDefault="00C52448" w:rsidP="00C52448">
      <w:r>
        <w:t xml:space="preserve">More information on the ARC Review and the Government’s response is available at </w:t>
      </w:r>
      <w:bookmarkStart w:id="5" w:name="_Hlk148006368"/>
      <w:r w:rsidRPr="00680A96">
        <w:fldChar w:fldCharType="begin"/>
      </w:r>
      <w:r w:rsidR="00A623CF">
        <w:instrText>HYPERLINK "http://www.education.gov.au/higher-education-reviews-and-consultations/review-australian-research-council-act-2001"</w:instrText>
      </w:r>
      <w:r w:rsidRPr="00680A96">
        <w:fldChar w:fldCharType="separate"/>
      </w:r>
      <w:r w:rsidRPr="00680A96">
        <w:rPr>
          <w:rStyle w:val="Hyperlink"/>
        </w:rPr>
        <w:t>www.education.gov.au/higher-education-reviews-and-consultations/review-australian-research-council-act-2001</w:t>
      </w:r>
      <w:r w:rsidRPr="00680A96">
        <w:fldChar w:fldCharType="end"/>
      </w:r>
      <w:bookmarkEnd w:id="5"/>
      <w:r w:rsidR="009D71CA">
        <w:t>.</w:t>
      </w:r>
    </w:p>
    <w:p w14:paraId="1890655E" w14:textId="25761637" w:rsidR="00096283" w:rsidRDefault="00096283" w:rsidP="00C52448">
      <w:r>
        <w:t>The ARC Review proposed major changes to the ARC</w:t>
      </w:r>
      <w:r w:rsidR="00823E54">
        <w:t xml:space="preserve"> Act </w:t>
      </w:r>
      <w:r>
        <w:t xml:space="preserve">to </w:t>
      </w:r>
      <w:r w:rsidRPr="00096283">
        <w:t xml:space="preserve">enhance the organisation’s role, purpose, </w:t>
      </w:r>
      <w:proofErr w:type="gramStart"/>
      <w:r w:rsidRPr="00096283">
        <w:t>oversight</w:t>
      </w:r>
      <w:proofErr w:type="gramEnd"/>
      <w:r w:rsidRPr="00096283">
        <w:t xml:space="preserve"> and budgetary arrangements, so that it may best support Australia’s dynamic research landscape.</w:t>
      </w:r>
      <w:r>
        <w:t xml:space="preserve"> </w:t>
      </w:r>
    </w:p>
    <w:p w14:paraId="768D8556" w14:textId="05E03E05" w:rsidR="00096283" w:rsidRDefault="00096283" w:rsidP="00C52448">
      <w:r w:rsidRPr="00096283">
        <w:t>T</w:t>
      </w:r>
      <w:r>
        <w:t>hese</w:t>
      </w:r>
      <w:r w:rsidRPr="00096283">
        <w:t xml:space="preserve"> </w:t>
      </w:r>
      <w:r>
        <w:t xml:space="preserve">proposed </w:t>
      </w:r>
      <w:r w:rsidRPr="00096283">
        <w:t xml:space="preserve">changes </w:t>
      </w:r>
      <w:r>
        <w:t>to the ARC Act follow</w:t>
      </w:r>
      <w:r w:rsidRPr="00096283">
        <w:t xml:space="preserve"> consultation with the Australian higher education research sector for the ARC Review. The ARC Review Panel released a consultation paper on 9</w:t>
      </w:r>
      <w:r w:rsidR="004261DD">
        <w:t> </w:t>
      </w:r>
      <w:r w:rsidRPr="00096283">
        <w:t xml:space="preserve">November 2022 and invited public submissions. Submissions closed on 14 December 2022. A total of 223 submissions from stakeholders </w:t>
      </w:r>
      <w:r w:rsidR="004261DD">
        <w:t xml:space="preserve">were received </w:t>
      </w:r>
      <w:r w:rsidRPr="00096283">
        <w:t>in response to the consultation paper. The Review Panel also held targeted consultations with a range of stakeholders through meetings and focus groups.</w:t>
      </w:r>
    </w:p>
    <w:p w14:paraId="2E412B4E" w14:textId="770A2D4D" w:rsidR="00C52448" w:rsidRDefault="00C52448" w:rsidP="00C52448">
      <w:r>
        <w:t xml:space="preserve">The current ARC Act is available at </w:t>
      </w:r>
      <w:bookmarkStart w:id="6" w:name="_Hlk148006385"/>
      <w:r w:rsidRPr="00680A96">
        <w:fldChar w:fldCharType="begin"/>
      </w:r>
      <w:r w:rsidR="00A623CF">
        <w:instrText>HYPERLINK "https://www.legislation.gov.au/Details/C2023C00129"</w:instrText>
      </w:r>
      <w:r w:rsidRPr="00680A96">
        <w:fldChar w:fldCharType="separate"/>
      </w:r>
      <w:r w:rsidRPr="00680A96">
        <w:rPr>
          <w:rStyle w:val="Hyperlink"/>
        </w:rPr>
        <w:t>Australian Research Council Act 2001 (legislation.gov.au)</w:t>
      </w:r>
      <w:r w:rsidRPr="00680A96">
        <w:fldChar w:fldCharType="end"/>
      </w:r>
      <w:bookmarkEnd w:id="6"/>
      <w:r w:rsidR="009D71CA">
        <w:t>.</w:t>
      </w:r>
    </w:p>
    <w:p w14:paraId="15271AF1" w14:textId="77777777" w:rsidR="00C52448" w:rsidRDefault="00C52448" w:rsidP="00C52448"/>
    <w:p w14:paraId="18414D98" w14:textId="77777777" w:rsidR="00762FD0" w:rsidRDefault="00762FD0">
      <w:pPr>
        <w:spacing w:after="160"/>
        <w:rPr>
          <w:rFonts w:asciiTheme="majorHAnsi" w:eastAsiaTheme="majorEastAsia" w:hAnsiTheme="majorHAnsi" w:cstheme="majorBidi"/>
          <w:b/>
          <w:color w:val="F16464" w:themeColor="accent5"/>
          <w:sz w:val="44"/>
          <w:szCs w:val="26"/>
        </w:rPr>
      </w:pPr>
      <w:r>
        <w:br w:type="page"/>
      </w:r>
    </w:p>
    <w:p w14:paraId="1C4A82FB" w14:textId="77777777" w:rsidR="00683A0E" w:rsidRPr="00AD631F" w:rsidRDefault="00683A0E" w:rsidP="00683A0E">
      <w:pPr>
        <w:pStyle w:val="Heading2"/>
      </w:pPr>
      <w:bookmarkStart w:id="7" w:name="_Toc149565403"/>
      <w:r>
        <w:lastRenderedPageBreak/>
        <w:t>Proposed amendments to the ARC Act</w:t>
      </w:r>
      <w:bookmarkEnd w:id="7"/>
    </w:p>
    <w:p w14:paraId="718FAAF3" w14:textId="77777777" w:rsidR="0017134D" w:rsidRDefault="00683A0E" w:rsidP="00EB4C2F">
      <w:pPr>
        <w:pStyle w:val="Heading3"/>
      </w:pPr>
      <w:bookmarkStart w:id="8" w:name="_Toc149565404"/>
      <w:r>
        <w:t>Establishing a clear purpose for the ARC</w:t>
      </w:r>
      <w:bookmarkEnd w:id="8"/>
    </w:p>
    <w:p w14:paraId="2CDA3405" w14:textId="419DBC02" w:rsidR="00A3479B" w:rsidRPr="00A3479B" w:rsidRDefault="00A3479B" w:rsidP="00A3479B">
      <w:pPr>
        <w:spacing w:after="120"/>
      </w:pPr>
      <w:r>
        <w:t xml:space="preserve">The ARC Review recommended </w:t>
      </w:r>
      <w:r w:rsidRPr="00A3479B">
        <w:t xml:space="preserve">that the ARC Act be amended to provide a legislative basis for those functions through which the ARC actively shapes the research landscape over and above the impact </w:t>
      </w:r>
      <w:r>
        <w:t xml:space="preserve">of the administration of the National Competitive Grants Program (NCGP). </w:t>
      </w:r>
      <w:r w:rsidRPr="00A3479B">
        <w:t>These include:</w:t>
      </w:r>
    </w:p>
    <w:p w14:paraId="4A0A7D6E" w14:textId="77777777" w:rsidR="00A3479B" w:rsidRPr="00026A66" w:rsidRDefault="00A3479B" w:rsidP="00026A66">
      <w:pPr>
        <w:pStyle w:val="ListParagraph"/>
        <w:numPr>
          <w:ilvl w:val="0"/>
          <w:numId w:val="25"/>
        </w:numPr>
      </w:pPr>
      <w:r w:rsidRPr="00026A66">
        <w:t>evaluation of the excellence, quality, and impact of research in Australian Universities</w:t>
      </w:r>
    </w:p>
    <w:p w14:paraId="0F7AC818" w14:textId="77777777" w:rsidR="00A3479B" w:rsidRPr="00026A66" w:rsidRDefault="00A3479B" w:rsidP="00026A66">
      <w:pPr>
        <w:pStyle w:val="ListParagraph"/>
        <w:numPr>
          <w:ilvl w:val="0"/>
          <w:numId w:val="25"/>
        </w:numPr>
      </w:pPr>
      <w:r w:rsidRPr="00026A66">
        <w:t>evaluation of the depth and capability of researchers in Australian universities, within and across disciplines</w:t>
      </w:r>
    </w:p>
    <w:p w14:paraId="745B001B" w14:textId="77777777" w:rsidR="00A3479B" w:rsidRPr="00026A66" w:rsidRDefault="00A3479B" w:rsidP="00026A66">
      <w:pPr>
        <w:pStyle w:val="ListParagraph"/>
        <w:numPr>
          <w:ilvl w:val="0"/>
          <w:numId w:val="25"/>
        </w:numPr>
      </w:pPr>
      <w:r w:rsidRPr="00026A66">
        <w:t>promoting and upholding research integrity</w:t>
      </w:r>
    </w:p>
    <w:p w14:paraId="621FFF45" w14:textId="77777777" w:rsidR="00A3479B" w:rsidRPr="00026A66" w:rsidRDefault="00A3479B" w:rsidP="00026A66">
      <w:pPr>
        <w:pStyle w:val="ListParagraph"/>
        <w:numPr>
          <w:ilvl w:val="0"/>
          <w:numId w:val="25"/>
        </w:numPr>
      </w:pPr>
      <w:r w:rsidRPr="00026A66">
        <w:t>promoting ethical conduct of research</w:t>
      </w:r>
    </w:p>
    <w:p w14:paraId="0090F6D4" w14:textId="77777777" w:rsidR="00A3479B" w:rsidRPr="00026A66" w:rsidRDefault="00A3479B" w:rsidP="00026A66">
      <w:pPr>
        <w:pStyle w:val="ListParagraph"/>
        <w:numPr>
          <w:ilvl w:val="0"/>
          <w:numId w:val="25"/>
        </w:numPr>
      </w:pPr>
      <w:r w:rsidRPr="00026A66">
        <w:t>promoting accessibility of publications and research data</w:t>
      </w:r>
    </w:p>
    <w:p w14:paraId="5459C0B0" w14:textId="77777777" w:rsidR="00A3479B" w:rsidRPr="00026A66" w:rsidRDefault="00A3479B" w:rsidP="00026A66">
      <w:pPr>
        <w:pStyle w:val="ListParagraph"/>
        <w:numPr>
          <w:ilvl w:val="0"/>
          <w:numId w:val="25"/>
        </w:numPr>
      </w:pPr>
      <w:r w:rsidRPr="00026A66">
        <w:t>promoting excellence, equity, and diversity in Australian universities</w:t>
      </w:r>
    </w:p>
    <w:p w14:paraId="1241F715" w14:textId="77777777" w:rsidR="00A3479B" w:rsidRPr="00026A66" w:rsidRDefault="00A3479B" w:rsidP="00026A66">
      <w:pPr>
        <w:pStyle w:val="ListParagraph"/>
        <w:numPr>
          <w:ilvl w:val="0"/>
          <w:numId w:val="25"/>
        </w:numPr>
      </w:pPr>
      <w:r w:rsidRPr="00026A66">
        <w:t>supporting significant, long term research collaborations</w:t>
      </w:r>
    </w:p>
    <w:p w14:paraId="07B0A917" w14:textId="77777777" w:rsidR="00A3479B" w:rsidRPr="00026A66" w:rsidRDefault="00A3479B" w:rsidP="00026A66">
      <w:pPr>
        <w:pStyle w:val="ListParagraph"/>
        <w:numPr>
          <w:ilvl w:val="0"/>
          <w:numId w:val="25"/>
        </w:numPr>
      </w:pPr>
      <w:r w:rsidRPr="00026A66">
        <w:t>partnering with other Government agencies that use ARC systems and processes to deliver peer-reviewed and other research grant programs.</w:t>
      </w:r>
    </w:p>
    <w:p w14:paraId="2F9E2F54" w14:textId="5AF65336" w:rsidR="00683A0E" w:rsidRDefault="00683A0E" w:rsidP="00A3479B">
      <w:pPr>
        <w:shd w:val="clear" w:color="auto" w:fill="FFFFFF" w:themeFill="background1"/>
        <w:spacing w:after="120"/>
        <w:contextualSpacing/>
        <w:textAlignment w:val="baseline"/>
        <w:rPr>
          <w:b/>
          <w:iCs/>
        </w:rPr>
      </w:pPr>
      <w:r>
        <w:t xml:space="preserve">The Objects set out in </w:t>
      </w:r>
      <w:r w:rsidR="00F97455">
        <w:t>s</w:t>
      </w:r>
      <w:r>
        <w:t xml:space="preserve">ection 3 of the ARC Act establish the ARC as a statutory Commonwealth entity with limited functions. </w:t>
      </w:r>
      <w:r w:rsidR="00A3479B">
        <w:t>As such, t</w:t>
      </w:r>
      <w:r>
        <w:t xml:space="preserve">he ARC Review identified a need to establish a clear and contemporary </w:t>
      </w:r>
      <w:r w:rsidR="00026A66">
        <w:t xml:space="preserve">overarching </w:t>
      </w:r>
      <w:r>
        <w:t xml:space="preserve">purpose for the ARC – one which clearly defines the role and mission of the organisation in terms of impact across Australia’s research system, as opposed to the current legislation that only highlights grant processing. </w:t>
      </w:r>
    </w:p>
    <w:p w14:paraId="694BEC71" w14:textId="77777777" w:rsidR="00A3479B" w:rsidRDefault="00A3479B" w:rsidP="00A3479B">
      <w:pPr>
        <w:shd w:val="clear" w:color="auto" w:fill="FFFFFF" w:themeFill="background1"/>
        <w:spacing w:after="120"/>
        <w:contextualSpacing/>
        <w:textAlignment w:val="baseline"/>
      </w:pPr>
    </w:p>
    <w:p w14:paraId="6DE50CE7" w14:textId="5CFEEB26" w:rsidR="00981DC7" w:rsidRDefault="00683A0E" w:rsidP="00AA4194">
      <w:r>
        <w:t>This will give the ARC a</w:t>
      </w:r>
      <w:r w:rsidR="00281D27">
        <w:t>n</w:t>
      </w:r>
      <w:r>
        <w:t xml:space="preserve"> invigorated strategic mandate to underpin and shape the national research </w:t>
      </w:r>
      <w:proofErr w:type="gramStart"/>
      <w:r>
        <w:t>landscape</w:t>
      </w:r>
      <w:r w:rsidR="00A3479B">
        <w:t xml:space="preserve">, </w:t>
      </w:r>
      <w:r>
        <w:t>and</w:t>
      </w:r>
      <w:proofErr w:type="gramEnd"/>
      <w:r>
        <w:t xml:space="preserve"> drive innovation in the design of programs based on engagement with the research community.</w:t>
      </w:r>
      <w:r w:rsidR="009E6AB4">
        <w:t xml:space="preserve"> </w:t>
      </w:r>
      <w:r w:rsidR="009E6AB4" w:rsidRPr="009E6AB4">
        <w:t>It will clarify and confirm a broadening of focus for the organisation – from grants management to impact on economic, social and community outcomes</w:t>
      </w:r>
      <w:r w:rsidR="00123738">
        <w:t xml:space="preserve">. </w:t>
      </w:r>
      <w:r w:rsidR="009E6AB4" w:rsidRPr="009E6AB4">
        <w:t>It will also provide a clear mandate for engagement with researchers and the broader community of interest</w:t>
      </w:r>
      <w:r w:rsidR="00123738">
        <w:t>.</w:t>
      </w:r>
    </w:p>
    <w:tbl>
      <w:tblPr>
        <w:tblStyle w:val="EDU-Basic"/>
        <w:tblW w:w="5000" w:type="pct"/>
        <w:tblLook w:val="04A0" w:firstRow="1" w:lastRow="0" w:firstColumn="1" w:lastColumn="0" w:noHBand="0" w:noVBand="1"/>
        <w:tblCaption w:val="Role and purpose"/>
        <w:tblDescription w:val="Government to amend ARC Act to reflect a stronger focus on purpose and benefits for the nation."/>
      </w:tblPr>
      <w:tblGrid>
        <w:gridCol w:w="9016"/>
      </w:tblGrid>
      <w:tr w:rsidR="00274F7D" w14:paraId="2FFF8399" w14:textId="77777777" w:rsidTr="00772B6C">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5000" w:type="pct"/>
          </w:tcPr>
          <w:p w14:paraId="7517E029" w14:textId="4D148FB6" w:rsidR="00274F7D" w:rsidRPr="00274F7D" w:rsidRDefault="00AB1785" w:rsidP="00274F7D">
            <w:pPr>
              <w:spacing w:before="0" w:beforeAutospacing="0" w:after="0" w:afterAutospacing="0"/>
              <w:rPr>
                <w:sz w:val="24"/>
                <w:szCs w:val="24"/>
              </w:rPr>
            </w:pPr>
            <w:r>
              <w:rPr>
                <w:sz w:val="24"/>
                <w:szCs w:val="24"/>
              </w:rPr>
              <w:t>R</w:t>
            </w:r>
            <w:r w:rsidR="00352D0F">
              <w:rPr>
                <w:sz w:val="24"/>
                <w:szCs w:val="24"/>
              </w:rPr>
              <w:t>ole and purpose</w:t>
            </w:r>
          </w:p>
        </w:tc>
      </w:tr>
      <w:tr w:rsidR="00274F7D" w14:paraId="30EB08D8" w14:textId="77777777" w:rsidTr="00D86E43">
        <w:trPr>
          <w:trHeight w:val="1414"/>
        </w:trPr>
        <w:tc>
          <w:tcPr>
            <w:cnfStyle w:val="001000000000" w:firstRow="0" w:lastRow="0" w:firstColumn="1" w:lastColumn="0" w:oddVBand="0" w:evenVBand="0" w:oddHBand="0" w:evenHBand="0" w:firstRowFirstColumn="0" w:firstRowLastColumn="0" w:lastRowFirstColumn="0" w:lastRowLastColumn="0"/>
            <w:tcW w:w="0" w:type="pct"/>
          </w:tcPr>
          <w:p w14:paraId="14311665" w14:textId="4929861D" w:rsidR="001B362E" w:rsidRDefault="001B362E" w:rsidP="001B362E">
            <w:pPr>
              <w:spacing w:before="0" w:beforeAutospacing="0" w:after="0" w:afterAutospacing="0"/>
              <w:contextualSpacing/>
            </w:pPr>
            <w:r w:rsidRPr="00E41F83">
              <w:t>The Government intends to amend the</w:t>
            </w:r>
            <w:r>
              <w:t xml:space="preserve"> </w:t>
            </w:r>
            <w:r w:rsidR="00C672D2">
              <w:t>O</w:t>
            </w:r>
            <w:r>
              <w:t>bject</w:t>
            </w:r>
            <w:r w:rsidR="00C672D2">
              <w:t>s</w:t>
            </w:r>
            <w:r>
              <w:t xml:space="preserve"> of the ARC </w:t>
            </w:r>
            <w:r w:rsidRPr="00E41F83">
              <w:t>Act</w:t>
            </w:r>
            <w:r>
              <w:t xml:space="preserve"> to </w:t>
            </w:r>
            <w:r w:rsidR="00C672D2">
              <w:t xml:space="preserve">establish the </w:t>
            </w:r>
            <w:r>
              <w:t>ARC to:</w:t>
            </w:r>
          </w:p>
          <w:p w14:paraId="3A34D704" w14:textId="6BAE0CFC" w:rsidR="001B362E" w:rsidRDefault="001B362E" w:rsidP="001B362E">
            <w:pPr>
              <w:pStyle w:val="ListParagraph"/>
              <w:numPr>
                <w:ilvl w:val="0"/>
                <w:numId w:val="41"/>
              </w:numPr>
              <w:spacing w:before="0" w:beforeAutospacing="0" w:after="0" w:afterAutospacing="0"/>
            </w:pPr>
            <w:r w:rsidRPr="00617587">
              <w:t xml:space="preserve">promote </w:t>
            </w:r>
            <w:r w:rsidR="00806ACE">
              <w:t xml:space="preserve">and conduct </w:t>
            </w:r>
            <w:r w:rsidRPr="00617587">
              <w:t xml:space="preserve">activities to shape and foster the Australian research community for the benefit of the </w:t>
            </w:r>
            <w:proofErr w:type="gramStart"/>
            <w:r w:rsidRPr="00617587">
              <w:t>natio</w:t>
            </w:r>
            <w:r>
              <w:t>n</w:t>
            </w:r>
            <w:proofErr w:type="gramEnd"/>
          </w:p>
          <w:p w14:paraId="09663424" w14:textId="456C6CB4" w:rsidR="00352D0F" w:rsidRDefault="001B362E" w:rsidP="001B362E">
            <w:pPr>
              <w:pStyle w:val="ListParagraph"/>
              <w:numPr>
                <w:ilvl w:val="0"/>
                <w:numId w:val="41"/>
              </w:numPr>
              <w:spacing w:after="0"/>
            </w:pPr>
            <w:r>
              <w:t>administer funding of excellent pure basic research, strategic basic research</w:t>
            </w:r>
            <w:r w:rsidR="00123738">
              <w:t>,</w:t>
            </w:r>
            <w:r w:rsidR="00C6484A">
              <w:t xml:space="preserve"> and applied research</w:t>
            </w:r>
            <w:r>
              <w:t xml:space="preserve"> </w:t>
            </w:r>
            <w:r>
              <w:rPr>
                <w:rStyle w:val="ui-provider"/>
              </w:rPr>
              <w:t>in all disciplines except medical research.</w:t>
            </w:r>
          </w:p>
        </w:tc>
      </w:tr>
    </w:tbl>
    <w:p w14:paraId="13D78470" w14:textId="77777777" w:rsidR="00BC19A4" w:rsidRDefault="00BC19A4" w:rsidP="00BC19A4">
      <w:pPr>
        <w:pStyle w:val="Heading3"/>
      </w:pPr>
      <w:bookmarkStart w:id="9" w:name="_Toc149565405"/>
      <w:r>
        <w:t>Establishment of an ARC Board</w:t>
      </w:r>
      <w:bookmarkEnd w:id="9"/>
    </w:p>
    <w:p w14:paraId="4E007BA0" w14:textId="2AC50D0B" w:rsidR="00806556" w:rsidRDefault="00806556" w:rsidP="00806556">
      <w:r>
        <w:t xml:space="preserve">Providing clear and empowered governance over the ARC will </w:t>
      </w:r>
      <w:r w:rsidR="004261DD">
        <w:t xml:space="preserve">ensure </w:t>
      </w:r>
      <w:r>
        <w:t xml:space="preserve">the independence and integrity of the institution and its decision-making processes. Importantly, it will provide </w:t>
      </w:r>
      <w:r w:rsidR="004261DD">
        <w:t xml:space="preserve">assurance to </w:t>
      </w:r>
      <w:r w:rsidR="009E6AB4">
        <w:t>G</w:t>
      </w:r>
      <w:r>
        <w:t xml:space="preserve">overnment that there is day-to-day scrutiny of decisions and </w:t>
      </w:r>
      <w:proofErr w:type="gramStart"/>
      <w:r>
        <w:t>processes, and</w:t>
      </w:r>
      <w:proofErr w:type="gramEnd"/>
      <w:r>
        <w:t xml:space="preserve"> </w:t>
      </w:r>
      <w:r w:rsidR="005A7793">
        <w:rPr>
          <w:rFonts w:eastAsia="Times New Roman"/>
        </w:rPr>
        <w:t>ensure that specific grant decisions are made by experts based on the peer review process, rather than by Ministers</w:t>
      </w:r>
      <w:r>
        <w:t xml:space="preserve">. </w:t>
      </w:r>
    </w:p>
    <w:p w14:paraId="03939926" w14:textId="17BF40A4" w:rsidR="00683A0E" w:rsidRDefault="00806556" w:rsidP="00806556">
      <w:r>
        <w:lastRenderedPageBreak/>
        <w:t>A strong, well managed ARC will ensure Australia’s world-leading research continues to enhance our reputation as a leading nation in research through our commitment to independence and expertise in the management of investment in basic research.</w:t>
      </w:r>
    </w:p>
    <w:p w14:paraId="242162A4" w14:textId="3807720C" w:rsidR="00C569F3" w:rsidRDefault="00AA4194" w:rsidP="00A3479B">
      <w:r>
        <w:t>At the centre of the ARC’s peer review process is the appointed College of Experts, made up of highly qualified disciplinary experts with experience and judgement to determine funding recommendations of research proposals. The ARC’s trusted peer review process will be upheld as the core process for determining successful outcomes in grant allocations, with the</w:t>
      </w:r>
      <w:r w:rsidRPr="00E41F83">
        <w:t xml:space="preserve"> College of Experts</w:t>
      </w:r>
      <w:r>
        <w:t xml:space="preserve"> providing </w:t>
      </w:r>
      <w:r w:rsidRPr="00E41F83">
        <w:t>advice to the ARC</w:t>
      </w:r>
      <w:r>
        <w:t xml:space="preserve"> Board</w:t>
      </w:r>
      <w:r w:rsidRPr="00E41F83">
        <w:t xml:space="preserve"> in achieving quality in research outcomes as part of the</w:t>
      </w:r>
      <w:r>
        <w:t xml:space="preserve"> grant</w:t>
      </w:r>
      <w:r w:rsidRPr="00E41F83">
        <w:t xml:space="preserve"> assessment process.</w:t>
      </w:r>
    </w:p>
    <w:tbl>
      <w:tblPr>
        <w:tblStyle w:val="EDU-Basic"/>
        <w:tblW w:w="5000" w:type="pct"/>
        <w:tblLook w:val="04A0" w:firstRow="1" w:lastRow="0" w:firstColumn="1" w:lastColumn="0" w:noHBand="0" w:noVBand="1"/>
        <w:tblCaption w:val="ARC Board"/>
        <w:tblDescription w:val="Government to amend the ARC Act to establish an ARC Board."/>
      </w:tblPr>
      <w:tblGrid>
        <w:gridCol w:w="9016"/>
      </w:tblGrid>
      <w:tr w:rsidR="00806556" w14:paraId="170A2B72" w14:textId="77777777" w:rsidTr="00C232AB">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5000" w:type="pct"/>
          </w:tcPr>
          <w:p w14:paraId="5066E91F" w14:textId="77777777" w:rsidR="00806556" w:rsidRPr="00274F7D" w:rsidRDefault="00806556" w:rsidP="00C232AB">
            <w:pPr>
              <w:spacing w:before="0" w:beforeAutospacing="0" w:after="0" w:afterAutospacing="0"/>
              <w:rPr>
                <w:sz w:val="24"/>
                <w:szCs w:val="24"/>
              </w:rPr>
            </w:pPr>
            <w:r>
              <w:rPr>
                <w:sz w:val="24"/>
                <w:szCs w:val="24"/>
              </w:rPr>
              <w:t>ARC Board</w:t>
            </w:r>
          </w:p>
        </w:tc>
      </w:tr>
      <w:tr w:rsidR="00806556" w14:paraId="390F12E3" w14:textId="77777777" w:rsidTr="00C232AB">
        <w:trPr>
          <w:trHeight w:val="397"/>
        </w:trPr>
        <w:tc>
          <w:tcPr>
            <w:cnfStyle w:val="001000000000" w:firstRow="0" w:lastRow="0" w:firstColumn="1" w:lastColumn="0" w:oddVBand="0" w:evenVBand="0" w:oddHBand="0" w:evenHBand="0" w:firstRowFirstColumn="0" w:firstRowLastColumn="0" w:lastRowFirstColumn="0" w:lastRowLastColumn="0"/>
            <w:tcW w:w="5000" w:type="pct"/>
          </w:tcPr>
          <w:p w14:paraId="7C317E71" w14:textId="1903F615" w:rsidR="00806556" w:rsidRDefault="00806556" w:rsidP="007B3E85">
            <w:pPr>
              <w:spacing w:before="0" w:beforeAutospacing="0" w:after="0" w:afterAutospacing="0"/>
              <w:contextualSpacing/>
            </w:pPr>
            <w:r w:rsidRPr="00E41F83">
              <w:t xml:space="preserve">The Government intends to amend the </w:t>
            </w:r>
            <w:r w:rsidR="00A934DD">
              <w:t xml:space="preserve">ARC </w:t>
            </w:r>
            <w:r w:rsidRPr="00E41F83">
              <w:t xml:space="preserve">Act to establish </w:t>
            </w:r>
            <w:r w:rsidR="009E6AB4">
              <w:t>an</w:t>
            </w:r>
            <w:r w:rsidRPr="00E41F83">
              <w:t xml:space="preserve"> ARC Board</w:t>
            </w:r>
            <w:r w:rsidR="00C6425A">
              <w:t xml:space="preserve"> </w:t>
            </w:r>
            <w:r w:rsidR="00642212">
              <w:t>as</w:t>
            </w:r>
            <w:r w:rsidR="002145D6">
              <w:t xml:space="preserve"> the accountable authority</w:t>
            </w:r>
            <w:r w:rsidRPr="00E41F83">
              <w:t xml:space="preserve"> responsible for the </w:t>
            </w:r>
            <w:r w:rsidR="002145D6">
              <w:t xml:space="preserve">administration of the </w:t>
            </w:r>
            <w:r w:rsidRPr="00E41F83">
              <w:t>ARC.</w:t>
            </w:r>
          </w:p>
          <w:p w14:paraId="66DFAF79" w14:textId="77777777" w:rsidR="007B3E85" w:rsidRPr="00E41F83" w:rsidRDefault="007B3E85" w:rsidP="007B3E85">
            <w:pPr>
              <w:spacing w:before="0" w:beforeAutospacing="0" w:after="0" w:afterAutospacing="0"/>
              <w:contextualSpacing/>
            </w:pPr>
          </w:p>
          <w:p w14:paraId="11CCA093" w14:textId="59966A39" w:rsidR="00806556" w:rsidRPr="00E41F83" w:rsidRDefault="00806556" w:rsidP="007B3E85">
            <w:pPr>
              <w:spacing w:before="0" w:beforeAutospacing="0" w:after="0" w:afterAutospacing="0"/>
              <w:contextualSpacing/>
            </w:pPr>
            <w:r w:rsidRPr="00E41F83">
              <w:t xml:space="preserve">The Board will </w:t>
            </w:r>
            <w:r w:rsidR="002145D6">
              <w:t xml:space="preserve">have </w:t>
            </w:r>
            <w:r w:rsidR="00862F2E">
              <w:t>skills</w:t>
            </w:r>
            <w:r w:rsidR="002145D6">
              <w:t>-</w:t>
            </w:r>
            <w:r w:rsidR="00862F2E">
              <w:t xml:space="preserve">based </w:t>
            </w:r>
            <w:r w:rsidR="002145D6">
              <w:t xml:space="preserve">appointees and </w:t>
            </w:r>
            <w:r w:rsidRPr="00E41F83">
              <w:t>have the following functions vested to them:</w:t>
            </w:r>
          </w:p>
          <w:p w14:paraId="7238F40D" w14:textId="77777777" w:rsidR="00806556" w:rsidRPr="00E41F83" w:rsidRDefault="009E6AB4" w:rsidP="00B978CB">
            <w:pPr>
              <w:pStyle w:val="ListParagraph"/>
              <w:numPr>
                <w:ilvl w:val="0"/>
                <w:numId w:val="39"/>
              </w:numPr>
              <w:spacing w:before="0" w:beforeAutospacing="0" w:after="0" w:afterAutospacing="0"/>
            </w:pPr>
            <w:r>
              <w:t>a</w:t>
            </w:r>
            <w:r w:rsidR="00806556" w:rsidRPr="00E41F83">
              <w:t xml:space="preserve">ppoint and direct the </w:t>
            </w:r>
            <w:r w:rsidR="00477465">
              <w:t>Chief Executive Officer (CEO)</w:t>
            </w:r>
          </w:p>
          <w:p w14:paraId="0DF78FF6" w14:textId="4DA454B6" w:rsidR="00806556" w:rsidRPr="00E41F83" w:rsidRDefault="009E6AB4" w:rsidP="00B978CB">
            <w:pPr>
              <w:pStyle w:val="ListParagraph"/>
              <w:numPr>
                <w:ilvl w:val="0"/>
                <w:numId w:val="39"/>
              </w:numPr>
              <w:spacing w:before="0" w:beforeAutospacing="0" w:after="0" w:afterAutospacing="0"/>
            </w:pPr>
            <w:r>
              <w:t>o</w:t>
            </w:r>
            <w:r w:rsidR="00806556" w:rsidRPr="00E41F83">
              <w:t>perate</w:t>
            </w:r>
            <w:r w:rsidR="004422E9">
              <w:t xml:space="preserve"> </w:t>
            </w:r>
            <w:r w:rsidR="00806556" w:rsidRPr="00E41F83">
              <w:t xml:space="preserve">as the accountable authority to the </w:t>
            </w:r>
            <w:proofErr w:type="gramStart"/>
            <w:r w:rsidR="00806556" w:rsidRPr="00E41F83">
              <w:t>ARC</w:t>
            </w:r>
            <w:proofErr w:type="gramEnd"/>
          </w:p>
          <w:p w14:paraId="6D5A7FF2" w14:textId="0DE15275" w:rsidR="00806556" w:rsidRPr="00E41F83" w:rsidRDefault="009E6AB4" w:rsidP="00B978CB">
            <w:pPr>
              <w:pStyle w:val="ListParagraph"/>
              <w:numPr>
                <w:ilvl w:val="0"/>
                <w:numId w:val="39"/>
              </w:numPr>
              <w:spacing w:before="0" w:beforeAutospacing="0" w:after="0" w:afterAutospacing="0"/>
            </w:pPr>
            <w:r>
              <w:t>p</w:t>
            </w:r>
            <w:r w:rsidR="00806556" w:rsidRPr="00E41F83">
              <w:t xml:space="preserve">rovide advice to the Minister </w:t>
            </w:r>
            <w:r w:rsidR="00252E17">
              <w:t xml:space="preserve">for Education </w:t>
            </w:r>
            <w:r w:rsidR="00806556" w:rsidRPr="00E41F83">
              <w:t xml:space="preserve">on priorities, policies and </w:t>
            </w:r>
            <w:proofErr w:type="gramStart"/>
            <w:r w:rsidR="00806556" w:rsidRPr="00E41F83">
              <w:t>strategies</w:t>
            </w:r>
            <w:proofErr w:type="gramEnd"/>
          </w:p>
          <w:p w14:paraId="43EB4DDE" w14:textId="1C90D3BF" w:rsidR="00806556" w:rsidRPr="00E41F83" w:rsidRDefault="009E6AB4" w:rsidP="00B978CB">
            <w:pPr>
              <w:pStyle w:val="ListParagraph"/>
              <w:numPr>
                <w:ilvl w:val="0"/>
                <w:numId w:val="39"/>
              </w:numPr>
              <w:spacing w:before="0" w:beforeAutospacing="0" w:after="0" w:afterAutospacing="0"/>
            </w:pPr>
            <w:r>
              <w:t>a</w:t>
            </w:r>
            <w:r w:rsidR="00806556" w:rsidRPr="00E41F83">
              <w:t xml:space="preserve">pprove the appointment </w:t>
            </w:r>
            <w:r w:rsidR="00FA542D">
              <w:t>of</w:t>
            </w:r>
            <w:r w:rsidR="00B92472">
              <w:t xml:space="preserve"> Board committees, </w:t>
            </w:r>
            <w:r w:rsidR="002C7797">
              <w:t>including</w:t>
            </w:r>
            <w:r w:rsidR="00806556" w:rsidRPr="00E41F83">
              <w:t xml:space="preserve"> the College of Experts</w:t>
            </w:r>
          </w:p>
          <w:p w14:paraId="4F800404" w14:textId="729655C2" w:rsidR="00806556" w:rsidRPr="00E41F83" w:rsidRDefault="009E6AB4" w:rsidP="00B978CB">
            <w:pPr>
              <w:pStyle w:val="ListParagraph"/>
              <w:numPr>
                <w:ilvl w:val="0"/>
                <w:numId w:val="39"/>
              </w:numPr>
              <w:spacing w:before="0" w:beforeAutospacing="0" w:after="0" w:afterAutospacing="0"/>
            </w:pPr>
            <w:r>
              <w:t>a</w:t>
            </w:r>
            <w:r w:rsidR="00806556" w:rsidRPr="00E41F83">
              <w:t>pprove spending</w:t>
            </w:r>
            <w:r w:rsidR="00327068">
              <w:t xml:space="preserve"> on research programs</w:t>
            </w:r>
            <w:r w:rsidR="00806556" w:rsidRPr="00E41F83">
              <w:t>, including for grants within the NCGP, except those specified in the ARC</w:t>
            </w:r>
            <w:r w:rsidR="00096283">
              <w:t> </w:t>
            </w:r>
            <w:r w:rsidR="00806556" w:rsidRPr="00E41F83">
              <w:t>Act requiring approval by the Minister</w:t>
            </w:r>
            <w:r w:rsidR="00252E17">
              <w:t xml:space="preserve"> for Education</w:t>
            </w:r>
          </w:p>
          <w:p w14:paraId="7D26EEA2" w14:textId="05FEB45B" w:rsidR="00806556" w:rsidRPr="00E41F83" w:rsidRDefault="009E6AB4" w:rsidP="00B978CB">
            <w:pPr>
              <w:pStyle w:val="ListParagraph"/>
              <w:numPr>
                <w:ilvl w:val="0"/>
                <w:numId w:val="39"/>
              </w:numPr>
              <w:spacing w:before="0" w:beforeAutospacing="0" w:after="0" w:afterAutospacing="0"/>
            </w:pPr>
            <w:r>
              <w:t>r</w:t>
            </w:r>
            <w:r w:rsidR="00806556" w:rsidRPr="00E41F83">
              <w:t>eport matters of national security</w:t>
            </w:r>
            <w:r w:rsidR="00A12223">
              <w:t xml:space="preserve"> in funding decisions</w:t>
            </w:r>
            <w:r w:rsidR="00806556" w:rsidRPr="00E41F83">
              <w:t xml:space="preserve"> to the Minister</w:t>
            </w:r>
            <w:r w:rsidR="00FD0A9A">
              <w:t xml:space="preserve"> </w:t>
            </w:r>
            <w:r w:rsidR="00252E17">
              <w:t>for Education</w:t>
            </w:r>
          </w:p>
          <w:p w14:paraId="09D55609" w14:textId="629808AC" w:rsidR="007B3E85" w:rsidRDefault="009E6AB4" w:rsidP="00B978CB">
            <w:pPr>
              <w:pStyle w:val="ListParagraph"/>
              <w:numPr>
                <w:ilvl w:val="0"/>
                <w:numId w:val="39"/>
              </w:numPr>
              <w:spacing w:before="0" w:beforeAutospacing="0" w:after="0" w:afterAutospacing="0"/>
            </w:pPr>
            <w:r>
              <w:t>o</w:t>
            </w:r>
            <w:r w:rsidR="00806556" w:rsidRPr="00E41F83">
              <w:t>ther functions as requested by the Minister</w:t>
            </w:r>
            <w:r w:rsidR="00FC6A7C">
              <w:t xml:space="preserve"> for Education</w:t>
            </w:r>
            <w:r w:rsidR="00C944D0">
              <w:t>.</w:t>
            </w:r>
          </w:p>
          <w:p w14:paraId="64C5E7D4" w14:textId="77777777" w:rsidR="007B3E85" w:rsidRPr="00E41F83" w:rsidRDefault="007B3E85" w:rsidP="007B3E85">
            <w:pPr>
              <w:pStyle w:val="ListParagraph"/>
              <w:spacing w:before="0" w:beforeAutospacing="0" w:after="0" w:afterAutospacing="0"/>
            </w:pPr>
          </w:p>
          <w:p w14:paraId="110C0F0C" w14:textId="6BE3F38B" w:rsidR="00806556" w:rsidRDefault="00806556" w:rsidP="007B3E85">
            <w:pPr>
              <w:spacing w:before="0" w:beforeAutospacing="0" w:after="0" w:afterAutospacing="0"/>
              <w:contextualSpacing/>
            </w:pPr>
            <w:r w:rsidRPr="00E41F83">
              <w:t>The Board will be responsible for individual grant outcomes, with the Minister</w:t>
            </w:r>
            <w:r w:rsidR="00FD0A9A">
              <w:t xml:space="preserve"> </w:t>
            </w:r>
            <w:r w:rsidR="00FC6A7C">
              <w:t xml:space="preserve">for Education </w:t>
            </w:r>
            <w:r w:rsidR="009E6AB4">
              <w:t xml:space="preserve">approving </w:t>
            </w:r>
            <w:r w:rsidR="00536925">
              <w:t>funding rules</w:t>
            </w:r>
            <w:r w:rsidRPr="00E41F83">
              <w:t>, setting research priorities</w:t>
            </w:r>
            <w:r w:rsidR="009E6AB4">
              <w:t xml:space="preserve"> in consultation with the Minister for Industry and </w:t>
            </w:r>
            <w:r w:rsidR="009E6AB4" w:rsidRPr="00862F2E">
              <w:t>Science,</w:t>
            </w:r>
            <w:r w:rsidRPr="00862F2E">
              <w:t xml:space="preserve"> and identification of key performance measures.</w:t>
            </w:r>
          </w:p>
          <w:p w14:paraId="776D4D1F" w14:textId="77777777" w:rsidR="006603E0" w:rsidRPr="00862F2E" w:rsidRDefault="006603E0" w:rsidP="007B3E85">
            <w:pPr>
              <w:spacing w:before="0" w:beforeAutospacing="0" w:after="0" w:afterAutospacing="0"/>
              <w:contextualSpacing/>
            </w:pPr>
          </w:p>
          <w:p w14:paraId="16AA0BF0" w14:textId="282688DD" w:rsidR="00862F2E" w:rsidRPr="00862F2E" w:rsidRDefault="00862F2E" w:rsidP="007B3E85">
            <w:pPr>
              <w:spacing w:before="0" w:beforeAutospacing="0" w:after="0" w:afterAutospacing="0"/>
              <w:contextualSpacing/>
            </w:pPr>
            <w:r w:rsidRPr="00862F2E">
              <w:t xml:space="preserve">The Board </w:t>
            </w:r>
            <w:r w:rsidR="00644E04">
              <w:t xml:space="preserve">members </w:t>
            </w:r>
            <w:r w:rsidRPr="00862F2E">
              <w:t>are significant appointments and will comprise:</w:t>
            </w:r>
          </w:p>
          <w:p w14:paraId="1498C218" w14:textId="77777777" w:rsidR="00862F2E" w:rsidRPr="00862F2E" w:rsidRDefault="00862F2E" w:rsidP="007B3E85">
            <w:pPr>
              <w:pStyle w:val="ListParagraph"/>
              <w:numPr>
                <w:ilvl w:val="0"/>
                <w:numId w:val="24"/>
              </w:numPr>
              <w:spacing w:before="0" w:beforeAutospacing="0" w:after="0" w:afterAutospacing="0"/>
            </w:pPr>
            <w:r w:rsidRPr="00862F2E">
              <w:t>A Chair</w:t>
            </w:r>
          </w:p>
          <w:p w14:paraId="435AC645" w14:textId="77777777" w:rsidR="00862F2E" w:rsidRPr="00862F2E" w:rsidRDefault="00862F2E" w:rsidP="007B3E85">
            <w:pPr>
              <w:pStyle w:val="ListParagraph"/>
              <w:numPr>
                <w:ilvl w:val="0"/>
                <w:numId w:val="24"/>
              </w:numPr>
              <w:spacing w:before="0" w:beforeAutospacing="0" w:after="0" w:afterAutospacing="0"/>
            </w:pPr>
            <w:r w:rsidRPr="00862F2E">
              <w:t>Deputy Chair</w:t>
            </w:r>
          </w:p>
          <w:p w14:paraId="0C751DB6" w14:textId="77777777" w:rsidR="00862F2E" w:rsidRDefault="00862F2E" w:rsidP="007B3E85">
            <w:pPr>
              <w:pStyle w:val="ListParagraph"/>
              <w:numPr>
                <w:ilvl w:val="0"/>
                <w:numId w:val="24"/>
              </w:numPr>
              <w:spacing w:before="0" w:beforeAutospacing="0" w:after="0" w:afterAutospacing="0"/>
            </w:pPr>
            <w:r w:rsidRPr="00862F2E">
              <w:t>3 to 5 other members.</w:t>
            </w:r>
          </w:p>
          <w:p w14:paraId="51AF9C99" w14:textId="77777777" w:rsidR="008230FC" w:rsidRPr="00862F2E" w:rsidRDefault="008230FC" w:rsidP="008230FC">
            <w:pPr>
              <w:pStyle w:val="ListParagraph"/>
              <w:spacing w:before="0" w:beforeAutospacing="0" w:after="0" w:afterAutospacing="0"/>
            </w:pPr>
          </w:p>
          <w:p w14:paraId="04017E07" w14:textId="6492340A" w:rsidR="00862F2E" w:rsidRDefault="00862F2E" w:rsidP="007B3E85">
            <w:pPr>
              <w:spacing w:before="0" w:beforeAutospacing="0" w:after="0" w:afterAutospacing="0"/>
              <w:contextualSpacing/>
            </w:pPr>
            <w:r w:rsidRPr="00862F2E">
              <w:t>A</w:t>
            </w:r>
            <w:r w:rsidR="00E11FCE">
              <w:t xml:space="preserve"> First Nations</w:t>
            </w:r>
            <w:r w:rsidRPr="00862F2E">
              <w:t xml:space="preserve"> representative will be appointed to the Board.</w:t>
            </w:r>
          </w:p>
          <w:p w14:paraId="763D6AAD" w14:textId="77777777" w:rsidR="008230FC" w:rsidRDefault="008230FC" w:rsidP="007B3E85">
            <w:pPr>
              <w:spacing w:before="0" w:beforeAutospacing="0" w:after="0" w:afterAutospacing="0"/>
              <w:contextualSpacing/>
            </w:pPr>
          </w:p>
          <w:p w14:paraId="484C7AC7" w14:textId="57E343B1" w:rsidR="00825EB3" w:rsidRPr="00806556" w:rsidRDefault="00825EB3" w:rsidP="007B3E85">
            <w:pPr>
              <w:spacing w:before="0" w:beforeAutospacing="0" w:after="0" w:afterAutospacing="0"/>
              <w:contextualSpacing/>
              <w:rPr>
                <w:sz w:val="24"/>
                <w:szCs w:val="24"/>
              </w:rPr>
            </w:pPr>
            <w:r w:rsidRPr="00825EB3">
              <w:t xml:space="preserve">The Board will be supported by </w:t>
            </w:r>
            <w:r w:rsidR="004F714E">
              <w:t xml:space="preserve">an ongoing </w:t>
            </w:r>
            <w:r w:rsidRPr="00825EB3">
              <w:t>ARC Advisory C</w:t>
            </w:r>
            <w:r>
              <w:t>o</w:t>
            </w:r>
            <w:r w:rsidRPr="00825EB3">
              <w:t>mmittee, with expertise across research, industry, and governance.</w:t>
            </w:r>
          </w:p>
        </w:tc>
      </w:tr>
    </w:tbl>
    <w:p w14:paraId="12546C34" w14:textId="7FB723AA" w:rsidR="00BA7512" w:rsidRDefault="00BA7512" w:rsidP="00BA7512">
      <w:pPr>
        <w:pStyle w:val="Heading3"/>
      </w:pPr>
      <w:bookmarkStart w:id="10" w:name="_Toc149565406"/>
      <w:r>
        <w:t>CEO appointment</w:t>
      </w:r>
      <w:r w:rsidR="00A934DD">
        <w:t xml:space="preserve"> and role</w:t>
      </w:r>
      <w:bookmarkEnd w:id="10"/>
    </w:p>
    <w:p w14:paraId="4BC7C348" w14:textId="3839FA4A" w:rsidR="00BA7512" w:rsidRDefault="00BA7512" w:rsidP="00BA7512">
      <w:r>
        <w:t xml:space="preserve">Under </w:t>
      </w:r>
      <w:r w:rsidR="007F768C">
        <w:t>s</w:t>
      </w:r>
      <w:r>
        <w:t xml:space="preserve">ection 34 of the </w:t>
      </w:r>
      <w:r w:rsidR="00A934DD">
        <w:t xml:space="preserve">ARC </w:t>
      </w:r>
      <w:r>
        <w:t>Act, the CEO is appointed by the Minister</w:t>
      </w:r>
      <w:r w:rsidR="00FC6A7C">
        <w:t xml:space="preserve"> for Education</w:t>
      </w:r>
      <w:r>
        <w:t xml:space="preserve">. The ARC Review recommended that appointment of the CEO </w:t>
      </w:r>
      <w:r w:rsidR="00A934DD">
        <w:t xml:space="preserve">should become </w:t>
      </w:r>
      <w:r>
        <w:t>a function of the Board</w:t>
      </w:r>
      <w:r w:rsidR="00A934DD">
        <w:t xml:space="preserve">, </w:t>
      </w:r>
      <w:r w:rsidR="00065B94">
        <w:t>due to the Board’s</w:t>
      </w:r>
      <w:r w:rsidR="00A934DD">
        <w:t xml:space="preserve"> familiarity </w:t>
      </w:r>
      <w:r>
        <w:t>with the needs of the organisation at any given point in time</w:t>
      </w:r>
      <w:r w:rsidR="00A934DD">
        <w:t xml:space="preserve">, and likelihood </w:t>
      </w:r>
      <w:r w:rsidR="00950FA9">
        <w:t xml:space="preserve">of the Board </w:t>
      </w:r>
      <w:r w:rsidR="00A934DD">
        <w:t>hav</w:t>
      </w:r>
      <w:r w:rsidR="00950FA9">
        <w:t>ing</w:t>
      </w:r>
      <w:r w:rsidR="00A934DD">
        <w:t xml:space="preserve"> </w:t>
      </w:r>
      <w:r>
        <w:t>detailed knowledge of potential applicants</w:t>
      </w:r>
      <w:r w:rsidR="00A934DD">
        <w:t xml:space="preserve">, </w:t>
      </w:r>
      <w:r>
        <w:t>their reputation and trajectory.</w:t>
      </w:r>
    </w:p>
    <w:p w14:paraId="499B8A6E" w14:textId="751CD676" w:rsidR="00862F2E" w:rsidRDefault="00862F2E" w:rsidP="00BA7512">
      <w:r w:rsidRPr="00862F2E">
        <w:t xml:space="preserve">The CEO will remain responsible for managing the day-to-day operations of the ARC, including the administration of the ARC </w:t>
      </w:r>
      <w:r w:rsidR="00463657">
        <w:t xml:space="preserve">Research </w:t>
      </w:r>
      <w:r w:rsidRPr="00862F2E">
        <w:t>Endowment Account, and working with the Chair to give support to the Board and to give effect to their directions.</w:t>
      </w:r>
    </w:p>
    <w:tbl>
      <w:tblPr>
        <w:tblStyle w:val="EDU-Basic"/>
        <w:tblW w:w="5000" w:type="pct"/>
        <w:tblLook w:val="04A0" w:firstRow="1" w:lastRow="0" w:firstColumn="1" w:lastColumn="0" w:noHBand="0" w:noVBand="1"/>
        <w:tblCaption w:val="CEO appointment"/>
        <w:tblDescription w:val="Government to amend the ARC Act to devolve the appointment process for the CEO to the Board."/>
      </w:tblPr>
      <w:tblGrid>
        <w:gridCol w:w="9016"/>
      </w:tblGrid>
      <w:tr w:rsidR="00BA7512" w14:paraId="66A09790" w14:textId="77777777" w:rsidTr="00C232AB">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5000" w:type="pct"/>
          </w:tcPr>
          <w:p w14:paraId="6F1A7FAA" w14:textId="77777777" w:rsidR="00BA7512" w:rsidRPr="00274F7D" w:rsidRDefault="00BA7512" w:rsidP="00C232AB">
            <w:pPr>
              <w:spacing w:before="0" w:beforeAutospacing="0" w:after="0" w:afterAutospacing="0"/>
              <w:rPr>
                <w:sz w:val="24"/>
                <w:szCs w:val="24"/>
              </w:rPr>
            </w:pPr>
            <w:r>
              <w:rPr>
                <w:sz w:val="24"/>
                <w:szCs w:val="24"/>
              </w:rPr>
              <w:lastRenderedPageBreak/>
              <w:t>CEO appointment</w:t>
            </w:r>
          </w:p>
        </w:tc>
      </w:tr>
      <w:tr w:rsidR="00BA7512" w14:paraId="63907FC3" w14:textId="77777777" w:rsidTr="00C232AB">
        <w:trPr>
          <w:trHeight w:val="397"/>
        </w:trPr>
        <w:tc>
          <w:tcPr>
            <w:cnfStyle w:val="001000000000" w:firstRow="0" w:lastRow="0" w:firstColumn="1" w:lastColumn="0" w:oddVBand="0" w:evenVBand="0" w:oddHBand="0" w:evenHBand="0" w:firstRowFirstColumn="0" w:firstRowLastColumn="0" w:lastRowFirstColumn="0" w:lastRowLastColumn="0"/>
            <w:tcW w:w="5000" w:type="pct"/>
          </w:tcPr>
          <w:p w14:paraId="39E3646D" w14:textId="5934C68A" w:rsidR="00BA7512" w:rsidRPr="00E41F83" w:rsidRDefault="00BA7512" w:rsidP="00E41F83">
            <w:pPr>
              <w:spacing w:before="0" w:beforeAutospacing="0" w:after="120" w:afterAutospacing="0"/>
            </w:pPr>
            <w:r w:rsidRPr="00E41F83">
              <w:t xml:space="preserve">The Government intends to amend the </w:t>
            </w:r>
            <w:r w:rsidR="00A934DD">
              <w:t xml:space="preserve">ARC </w:t>
            </w:r>
            <w:r w:rsidRPr="00E41F83">
              <w:t xml:space="preserve">Act to devolve the appointment process for the CEO to the Board, in consultation with the Minister </w:t>
            </w:r>
            <w:r w:rsidR="00FC6A7C">
              <w:t xml:space="preserve">for Education </w:t>
            </w:r>
            <w:r w:rsidRPr="00E41F83">
              <w:t xml:space="preserve">and with Cabinet oversight, </w:t>
            </w:r>
            <w:r w:rsidR="004261DD">
              <w:t xml:space="preserve">and </w:t>
            </w:r>
            <w:r w:rsidRPr="00E41F83">
              <w:t>consistent with the requirement to comply with the Government policy for the merit</w:t>
            </w:r>
            <w:r w:rsidR="00B6459E">
              <w:t>orious</w:t>
            </w:r>
            <w:r w:rsidRPr="00E41F83">
              <w:t xml:space="preserve"> appointment of statutory office holders.</w:t>
            </w:r>
          </w:p>
        </w:tc>
      </w:tr>
    </w:tbl>
    <w:p w14:paraId="69C32F45" w14:textId="562F76B5" w:rsidR="00D92CD6" w:rsidRDefault="00D92CD6" w:rsidP="00D92CD6">
      <w:pPr>
        <w:pStyle w:val="Heading3"/>
      </w:pPr>
      <w:bookmarkStart w:id="11" w:name="_Toc149565407"/>
      <w:r>
        <w:t xml:space="preserve">Approval of </w:t>
      </w:r>
      <w:r w:rsidR="002B0F1E">
        <w:t>funding rules</w:t>
      </w:r>
      <w:bookmarkEnd w:id="11"/>
    </w:p>
    <w:p w14:paraId="7FF951D7" w14:textId="08183A5E" w:rsidR="000B278D" w:rsidRDefault="000B278D" w:rsidP="007E2E98">
      <w:pPr>
        <w:spacing w:line="240" w:lineRule="auto"/>
      </w:pPr>
      <w:r>
        <w:t xml:space="preserve">The </w:t>
      </w:r>
      <w:r w:rsidRPr="000B278D">
        <w:t xml:space="preserve">Board will have responsibility for providing advice to the Minister </w:t>
      </w:r>
      <w:r w:rsidR="00FC6A7C">
        <w:t xml:space="preserve">for Education </w:t>
      </w:r>
      <w:r w:rsidRPr="000B278D">
        <w:t xml:space="preserve">on </w:t>
      </w:r>
      <w:r w:rsidR="002B0F1E">
        <w:t>funding rules</w:t>
      </w:r>
      <w:r w:rsidR="00E20A78">
        <w:t xml:space="preserve"> (</w:t>
      </w:r>
      <w:r w:rsidR="00C944D0">
        <w:t xml:space="preserve">otherwise known as </w:t>
      </w:r>
      <w:r w:rsidR="00E20A78">
        <w:t>grant guidelines)</w:t>
      </w:r>
      <w:r w:rsidRPr="000B278D">
        <w:t xml:space="preserve">, with the Minister having authority to approve the </w:t>
      </w:r>
      <w:r w:rsidR="002B0F1E">
        <w:t>rules</w:t>
      </w:r>
      <w:r w:rsidRPr="000B278D">
        <w:t xml:space="preserve">. </w:t>
      </w:r>
      <w:r w:rsidR="000C435B">
        <w:t xml:space="preserve">This will </w:t>
      </w:r>
      <w:r w:rsidR="00D92CD6">
        <w:t>enable</w:t>
      </w:r>
      <w:r>
        <w:t xml:space="preserve"> the</w:t>
      </w:r>
      <w:r w:rsidR="000C435B">
        <w:t xml:space="preserve"> </w:t>
      </w:r>
      <w:r w:rsidR="00D92CD6">
        <w:t xml:space="preserve">implementation of priorities within the ARC allocations and grant assessment processes, </w:t>
      </w:r>
      <w:r>
        <w:t xml:space="preserve">including those </w:t>
      </w:r>
      <w:r w:rsidR="00D92CD6">
        <w:t>identified through the Minister</w:t>
      </w:r>
      <w:r w:rsidR="00FC6A7C">
        <w:t xml:space="preserve"> for Education</w:t>
      </w:r>
      <w:r w:rsidR="00D92CD6">
        <w:t>’s Statement of Expectations and reflecting ongoing consultation across government on emerging research needs</w:t>
      </w:r>
      <w:r w:rsidR="000C435B">
        <w:t>.</w:t>
      </w:r>
      <w:r>
        <w:t xml:space="preserve"> </w:t>
      </w:r>
    </w:p>
    <w:p w14:paraId="1AC5A05D" w14:textId="77777777" w:rsidR="00D92CD6" w:rsidRDefault="000C435B" w:rsidP="007E2E98">
      <w:pPr>
        <w:spacing w:line="240" w:lineRule="auto"/>
      </w:pPr>
      <w:r>
        <w:t>It will support</w:t>
      </w:r>
      <w:r w:rsidR="007704DA">
        <w:t xml:space="preserve"> the setting of </w:t>
      </w:r>
      <w:r w:rsidR="00D92CD6">
        <w:t xml:space="preserve">priorities to be promoted through grant allocations </w:t>
      </w:r>
      <w:r w:rsidR="007704DA">
        <w:t xml:space="preserve">and, </w:t>
      </w:r>
      <w:r w:rsidR="00D92CD6">
        <w:t>potentially</w:t>
      </w:r>
      <w:r w:rsidR="007704DA">
        <w:t>,</w:t>
      </w:r>
      <w:r w:rsidR="00D92CD6">
        <w:t xml:space="preserve"> through setting specific challenges/missions for Australia’s researchers to solve.</w:t>
      </w:r>
    </w:p>
    <w:p w14:paraId="2AA5E1FC" w14:textId="30180127" w:rsidR="007E1E06" w:rsidRPr="000C435B" w:rsidRDefault="00740A7D" w:rsidP="004A25B8">
      <w:pPr>
        <w:keepLines/>
        <w:spacing w:line="240" w:lineRule="auto"/>
      </w:pPr>
      <w:r>
        <w:t>T</w:t>
      </w:r>
      <w:r w:rsidR="007E1E06">
        <w:t xml:space="preserve">o further strengthen the integrity of the ARC grant allocation process, and to protect the system from unwarranted political interference in the future, the </w:t>
      </w:r>
      <w:r w:rsidR="00375982">
        <w:t>funding rules</w:t>
      </w:r>
      <w:r w:rsidR="007E1E06">
        <w:t xml:space="preserve"> will be disallowable legislative instruments. </w:t>
      </w:r>
    </w:p>
    <w:tbl>
      <w:tblPr>
        <w:tblStyle w:val="EDU-Basic"/>
        <w:tblW w:w="5000" w:type="pct"/>
        <w:tblLook w:val="04A0" w:firstRow="1" w:lastRow="0" w:firstColumn="1" w:lastColumn="0" w:noHBand="0" w:noVBand="1"/>
        <w:tblCaption w:val="Funding rules"/>
        <w:tblDescription w:val="The new ARC Board will be responsible for advice to the Minister on funding rules."/>
      </w:tblPr>
      <w:tblGrid>
        <w:gridCol w:w="9016"/>
      </w:tblGrid>
      <w:tr w:rsidR="005A694B" w14:paraId="4DE5EAA7" w14:textId="77777777" w:rsidTr="00C232AB">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5000" w:type="pct"/>
          </w:tcPr>
          <w:p w14:paraId="38DB3DFD" w14:textId="2E0A40A5" w:rsidR="005A694B" w:rsidRPr="00274F7D" w:rsidRDefault="00375982" w:rsidP="00C232AB">
            <w:pPr>
              <w:spacing w:before="0" w:beforeAutospacing="0" w:after="0" w:afterAutospacing="0"/>
              <w:rPr>
                <w:sz w:val="24"/>
                <w:szCs w:val="24"/>
              </w:rPr>
            </w:pPr>
            <w:r>
              <w:rPr>
                <w:sz w:val="24"/>
                <w:szCs w:val="24"/>
              </w:rPr>
              <w:t>Funding rules</w:t>
            </w:r>
          </w:p>
        </w:tc>
      </w:tr>
      <w:tr w:rsidR="005A694B" w14:paraId="12B19AB0" w14:textId="77777777" w:rsidTr="00C232AB">
        <w:trPr>
          <w:trHeight w:val="397"/>
        </w:trPr>
        <w:tc>
          <w:tcPr>
            <w:cnfStyle w:val="001000000000" w:firstRow="0" w:lastRow="0" w:firstColumn="1" w:lastColumn="0" w:oddVBand="0" w:evenVBand="0" w:oddHBand="0" w:evenHBand="0" w:firstRowFirstColumn="0" w:firstRowLastColumn="0" w:lastRowFirstColumn="0" w:lastRowLastColumn="0"/>
            <w:tcW w:w="5000" w:type="pct"/>
          </w:tcPr>
          <w:p w14:paraId="0867D70C" w14:textId="1594737B" w:rsidR="005A694B" w:rsidRPr="00254AB1" w:rsidRDefault="005A694B" w:rsidP="00E41F83">
            <w:pPr>
              <w:spacing w:before="0" w:beforeAutospacing="0" w:after="120" w:afterAutospacing="0"/>
            </w:pPr>
            <w:r w:rsidRPr="00254AB1">
              <w:t xml:space="preserve">The Government intends to amend the </w:t>
            </w:r>
            <w:r w:rsidR="00A934DD">
              <w:t xml:space="preserve">ARC </w:t>
            </w:r>
            <w:r w:rsidRPr="00254AB1">
              <w:t>Act to</w:t>
            </w:r>
            <w:r w:rsidR="000B1600">
              <w:t xml:space="preserve"> make the Board responsible for providing advice to the Minister </w:t>
            </w:r>
            <w:r w:rsidR="005028AD">
              <w:t xml:space="preserve">for Education </w:t>
            </w:r>
            <w:r w:rsidR="000B1600">
              <w:t>on the funding rules</w:t>
            </w:r>
            <w:r w:rsidR="005C2646">
              <w:t>, and to</w:t>
            </w:r>
            <w:r w:rsidRPr="00254AB1">
              <w:t xml:space="preserve"> subject the making of </w:t>
            </w:r>
            <w:r w:rsidR="004253C8">
              <w:t>funding rules</w:t>
            </w:r>
            <w:r w:rsidRPr="00254AB1">
              <w:t xml:space="preserve"> to disallowance</w:t>
            </w:r>
            <w:r w:rsidR="005151BF">
              <w:t>,</w:t>
            </w:r>
            <w:r w:rsidRPr="00254AB1">
              <w:t xml:space="preserve"> open to the scrutiny of Parliament as a regular element of managing the </w:t>
            </w:r>
            <w:r w:rsidR="005151BF">
              <w:t>ARC funding</w:t>
            </w:r>
            <w:r w:rsidRPr="00254AB1">
              <w:t>.</w:t>
            </w:r>
          </w:p>
        </w:tc>
      </w:tr>
    </w:tbl>
    <w:p w14:paraId="428815AC" w14:textId="28A7C95B" w:rsidR="000E10A0" w:rsidRPr="00C84842" w:rsidRDefault="00CF7632" w:rsidP="00C84842">
      <w:pPr>
        <w:pStyle w:val="Heading3"/>
      </w:pPr>
      <w:bookmarkStart w:id="12" w:name="_Toc149565408"/>
      <w:r>
        <w:t>Approval of grants</w:t>
      </w:r>
      <w:bookmarkEnd w:id="12"/>
    </w:p>
    <w:p w14:paraId="275B1F30" w14:textId="4C298D25" w:rsidR="0084067E" w:rsidRDefault="00DE3BB5" w:rsidP="007E642F">
      <w:pPr>
        <w:spacing w:after="0"/>
      </w:pPr>
      <w:r>
        <w:t>T</w:t>
      </w:r>
      <w:r w:rsidRPr="00DE3BB5">
        <w:t xml:space="preserve">he Board </w:t>
      </w:r>
      <w:r>
        <w:t xml:space="preserve">will have </w:t>
      </w:r>
      <w:r w:rsidRPr="00DE3BB5">
        <w:t xml:space="preserve">responsibility for </w:t>
      </w:r>
      <w:r w:rsidR="0084067E">
        <w:t xml:space="preserve">approving </w:t>
      </w:r>
      <w:r w:rsidRPr="00DE3BB5">
        <w:t>ARC grants</w:t>
      </w:r>
      <w:r>
        <w:t>,</w:t>
      </w:r>
      <w:r w:rsidRPr="00DE3BB5">
        <w:t xml:space="preserve"> </w:t>
      </w:r>
      <w:proofErr w:type="gramStart"/>
      <w:r w:rsidRPr="00DE3BB5">
        <w:t>with the exception of</w:t>
      </w:r>
      <w:proofErr w:type="gramEnd"/>
      <w:r w:rsidRPr="00DE3BB5">
        <w:t xml:space="preserve"> </w:t>
      </w:r>
      <w:r w:rsidR="004261DD">
        <w:t xml:space="preserve">three </w:t>
      </w:r>
      <w:r w:rsidRPr="00DE3BB5">
        <w:t>identified key national</w:t>
      </w:r>
      <w:r w:rsidR="002145D6">
        <w:t xml:space="preserve"> programs</w:t>
      </w:r>
      <w:r w:rsidRPr="00DE3BB5">
        <w:t xml:space="preserve"> focussed on priorities </w:t>
      </w:r>
      <w:r w:rsidR="004261DD">
        <w:t xml:space="preserve">to </w:t>
      </w:r>
      <w:r w:rsidRPr="00DE3BB5">
        <w:t>build research capability</w:t>
      </w:r>
      <w:r w:rsidR="0084067E">
        <w:t>. Grants in the following programs will be approved by the Minister</w:t>
      </w:r>
      <w:r w:rsidR="005028AD">
        <w:t xml:space="preserve"> for Education</w:t>
      </w:r>
      <w:r w:rsidR="0084067E">
        <w:t xml:space="preserve">, in recognition of their role in creating research capability: </w:t>
      </w:r>
    </w:p>
    <w:p w14:paraId="6DC844C2" w14:textId="18F0F92A" w:rsidR="0084067E" w:rsidRDefault="0084067E" w:rsidP="0084067E">
      <w:pPr>
        <w:pStyle w:val="ListParagraph"/>
        <w:numPr>
          <w:ilvl w:val="0"/>
          <w:numId w:val="25"/>
        </w:numPr>
      </w:pPr>
      <w:r>
        <w:t xml:space="preserve">ARC Centres of Excellence </w:t>
      </w:r>
    </w:p>
    <w:p w14:paraId="3702BBE4" w14:textId="6BA55DEC" w:rsidR="0084067E" w:rsidRDefault="0084067E" w:rsidP="0084067E">
      <w:pPr>
        <w:pStyle w:val="ListParagraph"/>
        <w:numPr>
          <w:ilvl w:val="0"/>
          <w:numId w:val="25"/>
        </w:numPr>
      </w:pPr>
      <w:r>
        <w:t xml:space="preserve">Industrial Transformation Training Centres </w:t>
      </w:r>
    </w:p>
    <w:p w14:paraId="79B4491D" w14:textId="7BB40A39" w:rsidR="000E10A0" w:rsidRDefault="0084067E" w:rsidP="0084067E">
      <w:pPr>
        <w:pStyle w:val="ListParagraph"/>
        <w:numPr>
          <w:ilvl w:val="0"/>
          <w:numId w:val="25"/>
        </w:numPr>
      </w:pPr>
      <w:r>
        <w:t>Industrial Transformation Research Hubs</w:t>
      </w:r>
      <w:r w:rsidR="00DE3BB5">
        <w:t>.</w:t>
      </w:r>
    </w:p>
    <w:p w14:paraId="7A05DA8A" w14:textId="4A417E75" w:rsidR="002145D6" w:rsidRDefault="002145D6" w:rsidP="002145D6">
      <w:r>
        <w:t>In addition, under new ARC funding arra</w:t>
      </w:r>
      <w:r w:rsidR="007F4C0F">
        <w:t>ngements</w:t>
      </w:r>
      <w:r>
        <w:t xml:space="preserve">, the Minister </w:t>
      </w:r>
      <w:r w:rsidR="005028AD">
        <w:t xml:space="preserve">for Education </w:t>
      </w:r>
      <w:r>
        <w:t xml:space="preserve">will </w:t>
      </w:r>
      <w:r w:rsidR="0084067E">
        <w:t xml:space="preserve">have </w:t>
      </w:r>
      <w:r>
        <w:t xml:space="preserve">the ability to approve funding recommendations for nationally significant program investments outside of the NCGP process, when required. This will enable flexibility for </w:t>
      </w:r>
      <w:r w:rsidR="000D3F68">
        <w:t>G</w:t>
      </w:r>
      <w:r>
        <w:t xml:space="preserve">overnment to invest in specific research priorities </w:t>
      </w:r>
      <w:r w:rsidR="007F4C0F">
        <w:t xml:space="preserve">and </w:t>
      </w:r>
      <w:r w:rsidR="000D3F68">
        <w:t xml:space="preserve">strengthen </w:t>
      </w:r>
      <w:r>
        <w:t>overall integrity of the system by drawing on the unique expertise within the College of Experts to help guide discrete strategic investment activity</w:t>
      </w:r>
      <w:r w:rsidR="007F4C0F">
        <w:t>.</w:t>
      </w:r>
    </w:p>
    <w:p w14:paraId="0F9F154D" w14:textId="4CEDE7C1" w:rsidR="00C6425A" w:rsidRDefault="00C6425A">
      <w:pPr>
        <w:spacing w:after="160"/>
      </w:pPr>
      <w:r>
        <w:br w:type="page"/>
      </w:r>
    </w:p>
    <w:tbl>
      <w:tblPr>
        <w:tblStyle w:val="EDU-Basic"/>
        <w:tblW w:w="5000" w:type="pct"/>
        <w:tblLook w:val="04A0" w:firstRow="1" w:lastRow="0" w:firstColumn="1" w:lastColumn="0" w:noHBand="0" w:noVBand="1"/>
        <w:tblCaption w:val="Grant approval"/>
        <w:tblDescription w:val="The new ARC Board to approve all research grants, with the Minister retaining approval for nationally significant investments."/>
      </w:tblPr>
      <w:tblGrid>
        <w:gridCol w:w="9016"/>
      </w:tblGrid>
      <w:tr w:rsidR="00756941" w14:paraId="211E22D3" w14:textId="77777777" w:rsidTr="00C232AB">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5000" w:type="pct"/>
          </w:tcPr>
          <w:p w14:paraId="1465D161" w14:textId="69FAD62C" w:rsidR="00756941" w:rsidRPr="00274F7D" w:rsidRDefault="001C5E46" w:rsidP="00C232AB">
            <w:pPr>
              <w:spacing w:before="0" w:beforeAutospacing="0" w:after="0" w:afterAutospacing="0"/>
              <w:rPr>
                <w:sz w:val="24"/>
                <w:szCs w:val="24"/>
              </w:rPr>
            </w:pPr>
            <w:r>
              <w:rPr>
                <w:sz w:val="24"/>
                <w:szCs w:val="24"/>
              </w:rPr>
              <w:lastRenderedPageBreak/>
              <w:t>G</w:t>
            </w:r>
            <w:r w:rsidR="0084067E">
              <w:rPr>
                <w:sz w:val="24"/>
                <w:szCs w:val="24"/>
              </w:rPr>
              <w:t>rant</w:t>
            </w:r>
            <w:r>
              <w:rPr>
                <w:sz w:val="24"/>
                <w:szCs w:val="24"/>
              </w:rPr>
              <w:t xml:space="preserve"> approval</w:t>
            </w:r>
          </w:p>
        </w:tc>
      </w:tr>
      <w:tr w:rsidR="00756941" w14:paraId="2C8A5A9E" w14:textId="77777777" w:rsidTr="00C232AB">
        <w:trPr>
          <w:trHeight w:val="397"/>
        </w:trPr>
        <w:tc>
          <w:tcPr>
            <w:cnfStyle w:val="001000000000" w:firstRow="0" w:lastRow="0" w:firstColumn="1" w:lastColumn="0" w:oddVBand="0" w:evenVBand="0" w:oddHBand="0" w:evenHBand="0" w:firstRowFirstColumn="0" w:firstRowLastColumn="0" w:lastRowFirstColumn="0" w:lastRowLastColumn="0"/>
            <w:tcW w:w="5000" w:type="pct"/>
          </w:tcPr>
          <w:p w14:paraId="1C2AAF0E" w14:textId="28231AC2" w:rsidR="00756941" w:rsidRPr="00806556" w:rsidRDefault="00756941" w:rsidP="00DE3BB5">
            <w:pPr>
              <w:spacing w:before="0" w:beforeAutospacing="0" w:after="120" w:afterAutospacing="0"/>
              <w:rPr>
                <w:sz w:val="24"/>
                <w:szCs w:val="24"/>
              </w:rPr>
            </w:pPr>
            <w:r w:rsidRPr="00254AB1">
              <w:t xml:space="preserve">The Government intends to </w:t>
            </w:r>
            <w:r w:rsidR="000A4B99">
              <w:t xml:space="preserve">amend </w:t>
            </w:r>
            <w:r w:rsidRPr="00254AB1">
              <w:t xml:space="preserve">the </w:t>
            </w:r>
            <w:r w:rsidR="00A934DD">
              <w:t xml:space="preserve">ARC </w:t>
            </w:r>
            <w:r w:rsidRPr="00254AB1">
              <w:t xml:space="preserve">Act to specify that </w:t>
            </w:r>
            <w:r w:rsidR="00DE3BB5">
              <w:t xml:space="preserve">the </w:t>
            </w:r>
            <w:r w:rsidR="00CF7632">
              <w:t>ARC Board will approve all research grants</w:t>
            </w:r>
            <w:r w:rsidR="009620B8">
              <w:t xml:space="preserve">, with the </w:t>
            </w:r>
            <w:r w:rsidR="00DE3BB5">
              <w:t xml:space="preserve">Minister </w:t>
            </w:r>
            <w:r w:rsidR="00FD0A9A">
              <w:t xml:space="preserve">for Education </w:t>
            </w:r>
            <w:r w:rsidR="00DE3BB5">
              <w:t>retain</w:t>
            </w:r>
            <w:r w:rsidR="009620B8">
              <w:t>ing</w:t>
            </w:r>
            <w:r w:rsidR="00DE3BB5">
              <w:t xml:space="preserve"> the ability to </w:t>
            </w:r>
            <w:r w:rsidR="00DE3BB5" w:rsidRPr="00DE3BB5">
              <w:t>approve funding for</w:t>
            </w:r>
            <w:r w:rsidR="00CF7632">
              <w:t xml:space="preserve"> </w:t>
            </w:r>
            <w:r w:rsidR="00DE3BB5">
              <w:t xml:space="preserve">nationally significant investments, </w:t>
            </w:r>
            <w:r w:rsidRPr="00254AB1">
              <w:t>in recognition of their role in creating research capability, rather than programs that award individual research grants</w:t>
            </w:r>
            <w:r w:rsidR="00DE3BB5">
              <w:t>.</w:t>
            </w:r>
          </w:p>
        </w:tc>
      </w:tr>
    </w:tbl>
    <w:p w14:paraId="52C33185" w14:textId="05B49B82" w:rsidR="00E27812" w:rsidRDefault="00E27812" w:rsidP="00E27812">
      <w:pPr>
        <w:pStyle w:val="Heading3"/>
      </w:pPr>
      <w:bookmarkStart w:id="13" w:name="_Toc149565409"/>
      <w:r>
        <w:t>Funding arrangements</w:t>
      </w:r>
      <w:bookmarkEnd w:id="13"/>
    </w:p>
    <w:p w14:paraId="2678A4B9" w14:textId="573C3E13" w:rsidR="00010CDA" w:rsidRDefault="00010CDA" w:rsidP="00E62F2C">
      <w:r w:rsidRPr="00010CDA">
        <w:t>ARC funding arrangements will be reformed to enable greater funding flexibility and certainty</w:t>
      </w:r>
      <w:r w:rsidR="00E62F2C">
        <w:t>. The ARC is currently funded through Special Appropriation with a funding cap requiring annual amendments to</w:t>
      </w:r>
      <w:r w:rsidR="00382B29">
        <w:t xml:space="preserve"> the ARC Act to</w:t>
      </w:r>
      <w:r w:rsidR="00E62F2C">
        <w:t xml:space="preserve"> apply indexation. The Minister for Education is also required to split funding for Discovery and Linkage programs within the NCGP. </w:t>
      </w:r>
    </w:p>
    <w:p w14:paraId="254F9828" w14:textId="2B2D2E18" w:rsidR="00E62F2C" w:rsidRDefault="00010CDA" w:rsidP="00E62F2C">
      <w:r>
        <w:t xml:space="preserve">The ARC Review recommended reducing legislative burden on the ARC by simplifying its appropriation </w:t>
      </w:r>
      <w:r w:rsidR="00F235A0">
        <w:t xml:space="preserve">arrangements </w:t>
      </w:r>
      <w:r w:rsidR="00D10418">
        <w:t xml:space="preserve">through Annual Appropriation </w:t>
      </w:r>
      <w:r>
        <w:t xml:space="preserve">and </w:t>
      </w:r>
      <w:r w:rsidR="00E62F2C">
        <w:t xml:space="preserve">repurposing the existing ARC </w:t>
      </w:r>
      <w:r w:rsidR="00C632CE">
        <w:t xml:space="preserve">Research </w:t>
      </w:r>
      <w:r w:rsidR="00E62F2C">
        <w:t xml:space="preserve">Endowment Account to administer </w:t>
      </w:r>
      <w:r w:rsidR="007E3209">
        <w:t xml:space="preserve">all research grants. </w:t>
      </w:r>
      <w:r w:rsidR="00E62F2C">
        <w:t xml:space="preserve"> </w:t>
      </w:r>
    </w:p>
    <w:tbl>
      <w:tblPr>
        <w:tblStyle w:val="EDU-Basic"/>
        <w:tblW w:w="5000" w:type="pct"/>
        <w:tblLook w:val="04A0" w:firstRow="1" w:lastRow="0" w:firstColumn="1" w:lastColumn="0" w:noHBand="0" w:noVBand="1"/>
        <w:tblCaption w:val="Funding arrangement"/>
        <w:tblDescription w:val="Endowment Account to administer all administered funding, while Special Appropriation to be replaced by Annual Appropriation."/>
      </w:tblPr>
      <w:tblGrid>
        <w:gridCol w:w="9016"/>
      </w:tblGrid>
      <w:tr w:rsidR="00E27812" w14:paraId="2E47BCE8" w14:textId="77777777" w:rsidTr="00C232AB">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5000" w:type="pct"/>
          </w:tcPr>
          <w:p w14:paraId="798CEC07" w14:textId="4CB61ACB" w:rsidR="00E27812" w:rsidRPr="00274F7D" w:rsidRDefault="00E27812" w:rsidP="00C232AB">
            <w:pPr>
              <w:spacing w:before="0" w:beforeAutospacing="0" w:after="0" w:afterAutospacing="0"/>
              <w:rPr>
                <w:sz w:val="24"/>
                <w:szCs w:val="24"/>
              </w:rPr>
            </w:pPr>
            <w:r>
              <w:rPr>
                <w:sz w:val="24"/>
                <w:szCs w:val="24"/>
              </w:rPr>
              <w:t xml:space="preserve">Funding arrangement </w:t>
            </w:r>
          </w:p>
        </w:tc>
      </w:tr>
      <w:tr w:rsidR="00E27812" w14:paraId="35929DFB" w14:textId="77777777" w:rsidTr="00A623CF">
        <w:trPr>
          <w:trHeight w:val="2689"/>
        </w:trPr>
        <w:tc>
          <w:tcPr>
            <w:cnfStyle w:val="001000000000" w:firstRow="0" w:lastRow="0" w:firstColumn="1" w:lastColumn="0" w:oddVBand="0" w:evenVBand="0" w:oddHBand="0" w:evenHBand="0" w:firstRowFirstColumn="0" w:firstRowLastColumn="0" w:lastRowFirstColumn="0" w:lastRowLastColumn="0"/>
            <w:tcW w:w="5000" w:type="pct"/>
          </w:tcPr>
          <w:p w14:paraId="1126ED92" w14:textId="012EACCD" w:rsidR="00E27812" w:rsidRPr="00D10418" w:rsidRDefault="00E27812" w:rsidP="00D10418">
            <w:pPr>
              <w:spacing w:before="0" w:beforeAutospacing="0" w:after="120" w:afterAutospacing="0"/>
            </w:pPr>
            <w:r w:rsidRPr="00F235A0">
              <w:t xml:space="preserve">The </w:t>
            </w:r>
            <w:r w:rsidRPr="00D10418">
              <w:t xml:space="preserve">Government intends to amend the </w:t>
            </w:r>
            <w:r w:rsidR="00A934DD" w:rsidRPr="00D10418">
              <w:t xml:space="preserve">ARC </w:t>
            </w:r>
            <w:r w:rsidRPr="00D10418">
              <w:t>Act</w:t>
            </w:r>
            <w:r w:rsidR="00D31A48">
              <w:t xml:space="preserve"> by</w:t>
            </w:r>
            <w:r w:rsidRPr="00D10418">
              <w:t>:</w:t>
            </w:r>
          </w:p>
          <w:p w14:paraId="6D812020" w14:textId="09440A33" w:rsidR="00D10418" w:rsidRPr="000D2931" w:rsidRDefault="00D10418" w:rsidP="000D2931">
            <w:pPr>
              <w:pStyle w:val="ListParagraph"/>
              <w:numPr>
                <w:ilvl w:val="0"/>
                <w:numId w:val="35"/>
              </w:numPr>
              <w:spacing w:before="0" w:beforeAutospacing="0" w:after="0" w:afterAutospacing="0"/>
            </w:pPr>
            <w:r w:rsidRPr="000D2931">
              <w:t xml:space="preserve">updating the purpose of the ARC </w:t>
            </w:r>
            <w:r w:rsidR="00C632CE">
              <w:t xml:space="preserve">Research </w:t>
            </w:r>
            <w:r w:rsidRPr="000D2931">
              <w:t>Endowment Account</w:t>
            </w:r>
            <w:r w:rsidR="0048763D">
              <w:t>,</w:t>
            </w:r>
            <w:r w:rsidRPr="000D2931">
              <w:t xml:space="preserve"> currently in the</w:t>
            </w:r>
            <w:r w:rsidR="00D31A48" w:rsidRPr="000D2931">
              <w:t xml:space="preserve"> ARC Act</w:t>
            </w:r>
            <w:r w:rsidR="0048763D">
              <w:t>,</w:t>
            </w:r>
            <w:r w:rsidRPr="000D2931">
              <w:t xml:space="preserve"> to enable it to administer all administered funding for the ARC, including the NCGP and any nationally significant program investments outside of the </w:t>
            </w:r>
            <w:proofErr w:type="gramStart"/>
            <w:r w:rsidRPr="000D2931">
              <w:t>NCGP</w:t>
            </w:r>
            <w:proofErr w:type="gramEnd"/>
          </w:p>
          <w:p w14:paraId="0DBA4D09" w14:textId="063562A5" w:rsidR="00D10418" w:rsidRPr="000D2931" w:rsidRDefault="00D10418" w:rsidP="000D2931">
            <w:pPr>
              <w:pStyle w:val="ListParagraph"/>
              <w:numPr>
                <w:ilvl w:val="0"/>
                <w:numId w:val="35"/>
              </w:numPr>
              <w:spacing w:before="0" w:beforeAutospacing="0" w:after="0" w:afterAutospacing="0"/>
            </w:pPr>
            <w:r w:rsidRPr="000D2931">
              <w:t>replacing the Special Appropriation arrangements for ARC’s administered funding</w:t>
            </w:r>
            <w:r w:rsidR="00B46AEA" w:rsidRPr="000D2931">
              <w:t xml:space="preserve"> to </w:t>
            </w:r>
            <w:r w:rsidRPr="000D2931">
              <w:t>Annual Appropriation</w:t>
            </w:r>
            <w:r w:rsidR="006760F6" w:rsidRPr="000D2931">
              <w:t xml:space="preserve"> </w:t>
            </w:r>
          </w:p>
          <w:p w14:paraId="161B6F89" w14:textId="529C39F4" w:rsidR="00E27812" w:rsidRPr="00A623CF" w:rsidRDefault="00B220C9" w:rsidP="000D2931">
            <w:pPr>
              <w:pStyle w:val="ListParagraph"/>
              <w:numPr>
                <w:ilvl w:val="0"/>
                <w:numId w:val="35"/>
              </w:numPr>
              <w:spacing w:before="0" w:beforeAutospacing="0" w:after="0" w:afterAutospacing="0"/>
              <w:rPr>
                <w:sz w:val="24"/>
                <w:szCs w:val="24"/>
              </w:rPr>
            </w:pPr>
            <w:r w:rsidRPr="000D2931">
              <w:t xml:space="preserve">removing the requirement for the Minister </w:t>
            </w:r>
            <w:r w:rsidR="005028AD">
              <w:t xml:space="preserve">for Education </w:t>
            </w:r>
            <w:r w:rsidRPr="000D2931">
              <w:t xml:space="preserve">to split </w:t>
            </w:r>
            <w:r w:rsidR="004A36BF">
              <w:t xml:space="preserve">funding </w:t>
            </w:r>
            <w:r w:rsidRPr="000D2931">
              <w:t>between different categories of research programs.</w:t>
            </w:r>
          </w:p>
        </w:tc>
      </w:tr>
    </w:tbl>
    <w:p w14:paraId="54C37D66" w14:textId="33B3E81B" w:rsidR="003627FD" w:rsidRDefault="004A25B8" w:rsidP="004A25B8">
      <w:pPr>
        <w:pStyle w:val="Heading3"/>
      </w:pPr>
      <w:bookmarkStart w:id="14" w:name="_Toc149565410"/>
      <w:r>
        <w:t>N</w:t>
      </w:r>
      <w:r w:rsidR="003627FD">
        <w:t>ational security reporting</w:t>
      </w:r>
      <w:bookmarkEnd w:id="14"/>
    </w:p>
    <w:p w14:paraId="6AAE9C60" w14:textId="2B37E2F6" w:rsidR="00DA4E9F" w:rsidRDefault="00DA4E9F" w:rsidP="003627FD">
      <w:r>
        <w:t>The ARC Review recommended making the obligations of the ARC (Board and CEO) in relation to national security and the NCGP transparent</w:t>
      </w:r>
      <w:r w:rsidR="006309A7">
        <w:t xml:space="preserve">. </w:t>
      </w:r>
      <w:r w:rsidR="00BD179C">
        <w:t>In addition, if</w:t>
      </w:r>
      <w:r w:rsidR="006063E5">
        <w:t xml:space="preserve"> the Minister </w:t>
      </w:r>
      <w:r w:rsidR="005028AD">
        <w:t xml:space="preserve">for Education </w:t>
      </w:r>
      <w:r w:rsidR="006063E5">
        <w:t xml:space="preserve">were to become aware of national security concerns in relation to </w:t>
      </w:r>
      <w:r w:rsidR="00BD179C">
        <w:t>a</w:t>
      </w:r>
      <w:r w:rsidR="006063E5">
        <w:t xml:space="preserve"> grant or proposal</w:t>
      </w:r>
      <w:r w:rsidR="00EF5395">
        <w:t>, t</w:t>
      </w:r>
      <w:r w:rsidR="006309A7">
        <w:t xml:space="preserve">he ARC Review recommended </w:t>
      </w:r>
      <w:r w:rsidR="00BD179C">
        <w:t xml:space="preserve">that </w:t>
      </w:r>
      <w:r>
        <w:t xml:space="preserve">the Minister may direct the </w:t>
      </w:r>
      <w:r w:rsidR="00102947">
        <w:t>ARC</w:t>
      </w:r>
      <w:r>
        <w:t xml:space="preserve"> to not fund or to recover funds from grants made under the NCGP</w:t>
      </w:r>
      <w:r w:rsidR="00820FD4">
        <w:t>.</w:t>
      </w:r>
      <w:r>
        <w:t xml:space="preserve"> </w:t>
      </w:r>
    </w:p>
    <w:p w14:paraId="138674A0" w14:textId="0D291BB9" w:rsidR="00026A66" w:rsidRDefault="00DA4E9F" w:rsidP="003627FD">
      <w:r>
        <w:t xml:space="preserve">Australian </w:t>
      </w:r>
      <w:r w:rsidR="00BF348D">
        <w:t>u</w:t>
      </w:r>
      <w:r>
        <w:t xml:space="preserve">niversities hold a primary role in identifying national security risks associated with grant applications and research, which are subsequently assessed by the ARC. </w:t>
      </w:r>
      <w:r w:rsidR="00BF348D">
        <w:t>Funding rules</w:t>
      </w:r>
      <w:r>
        <w:t xml:space="preserve"> and program documentation will clearly articulate university due diligence responsibilities.</w:t>
      </w:r>
    </w:p>
    <w:p w14:paraId="7D194173" w14:textId="77777777" w:rsidR="00026A66" w:rsidRDefault="00026A66">
      <w:pPr>
        <w:spacing w:after="160"/>
      </w:pPr>
      <w:r>
        <w:br w:type="page"/>
      </w:r>
    </w:p>
    <w:tbl>
      <w:tblPr>
        <w:tblStyle w:val="EDU-Basic"/>
        <w:tblW w:w="5000" w:type="pct"/>
        <w:tblLook w:val="04A0" w:firstRow="1" w:lastRow="0" w:firstColumn="1" w:lastColumn="0" w:noHBand="0" w:noVBand="1"/>
        <w:tblCaption w:val="National security reporting"/>
        <w:tblDescription w:val="The Government to amend the ARC Act to retain the Ministerial right not to fund or to recover funds from research grants on national security grounds. "/>
      </w:tblPr>
      <w:tblGrid>
        <w:gridCol w:w="9016"/>
      </w:tblGrid>
      <w:tr w:rsidR="003627FD" w14:paraId="4237236D" w14:textId="77777777" w:rsidTr="00C232AB">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5000" w:type="pct"/>
          </w:tcPr>
          <w:p w14:paraId="0C76BCD6" w14:textId="77777777" w:rsidR="003627FD" w:rsidRPr="00274F7D" w:rsidRDefault="003627FD" w:rsidP="00C232AB">
            <w:pPr>
              <w:spacing w:before="0" w:beforeAutospacing="0" w:after="0" w:afterAutospacing="0"/>
              <w:rPr>
                <w:sz w:val="24"/>
                <w:szCs w:val="24"/>
              </w:rPr>
            </w:pPr>
            <w:r>
              <w:rPr>
                <w:sz w:val="24"/>
                <w:szCs w:val="24"/>
              </w:rPr>
              <w:lastRenderedPageBreak/>
              <w:t>National</w:t>
            </w:r>
            <w:r w:rsidR="00D16DC8">
              <w:rPr>
                <w:sz w:val="24"/>
                <w:szCs w:val="24"/>
              </w:rPr>
              <w:t xml:space="preserve"> security reporting</w:t>
            </w:r>
          </w:p>
        </w:tc>
      </w:tr>
      <w:tr w:rsidR="003627FD" w14:paraId="1865ED47" w14:textId="77777777" w:rsidTr="00C232AB">
        <w:trPr>
          <w:trHeight w:val="397"/>
        </w:trPr>
        <w:tc>
          <w:tcPr>
            <w:cnfStyle w:val="001000000000" w:firstRow="0" w:lastRow="0" w:firstColumn="1" w:lastColumn="0" w:oddVBand="0" w:evenVBand="0" w:oddHBand="0" w:evenHBand="0" w:firstRowFirstColumn="0" w:firstRowLastColumn="0" w:lastRowFirstColumn="0" w:lastRowLastColumn="0"/>
            <w:tcW w:w="5000" w:type="pct"/>
          </w:tcPr>
          <w:p w14:paraId="31B64221" w14:textId="72D4957B" w:rsidR="00FE6F98" w:rsidRDefault="003627FD" w:rsidP="00E41F83">
            <w:pPr>
              <w:spacing w:before="0" w:beforeAutospacing="0" w:after="120" w:afterAutospacing="0"/>
            </w:pPr>
            <w:r w:rsidRPr="00254AB1">
              <w:t xml:space="preserve">The Government intends to amend the </w:t>
            </w:r>
            <w:r w:rsidR="00A934DD">
              <w:t xml:space="preserve">ARC </w:t>
            </w:r>
            <w:r w:rsidRPr="00254AB1">
              <w:t xml:space="preserve">Act to provide for the Minister </w:t>
            </w:r>
            <w:r w:rsidR="005028AD">
              <w:t xml:space="preserve">for Education </w:t>
            </w:r>
            <w:r w:rsidR="00560F8D">
              <w:t xml:space="preserve">to </w:t>
            </w:r>
            <w:r w:rsidR="00560F8D" w:rsidRPr="00560F8D">
              <w:t>retain the right to direct the ARC to not fund or to recover funds from research grants based on national security concerns, including those identified by the National Intelligence Community agencies. If the Minister</w:t>
            </w:r>
            <w:r w:rsidR="005028AD">
              <w:t xml:space="preserve"> for Education</w:t>
            </w:r>
            <w:r w:rsidR="00FD0A9A">
              <w:t xml:space="preserve"> </w:t>
            </w:r>
            <w:r w:rsidR="00560F8D" w:rsidRPr="00560F8D">
              <w:t xml:space="preserve">intervenes in a grant decision outcome, the Minister will write to </w:t>
            </w:r>
            <w:r w:rsidR="00560F8D" w:rsidRPr="00254AB1">
              <w:t>the Parliamentary Joint Committee on Intelligence and Security (PJCIS)</w:t>
            </w:r>
            <w:r w:rsidR="00FE6F98">
              <w:t xml:space="preserve"> </w:t>
            </w:r>
            <w:r w:rsidR="00560F8D" w:rsidRPr="00560F8D">
              <w:t>advising of the decision and offering a private briefing</w:t>
            </w:r>
            <w:r w:rsidR="00FE6F98">
              <w:t>.</w:t>
            </w:r>
            <w:r w:rsidR="00560F8D" w:rsidRPr="00560F8D">
              <w:t xml:space="preserve"> If the Ministerial power to intervene on a grant at award or post award stage has been exercised, the ARC will report the use of that power and the number of occurrences in their annual reporting to Parliament.</w:t>
            </w:r>
            <w:r w:rsidR="00FE6F98" w:rsidRPr="00FE6F98">
              <w:t xml:space="preserve"> </w:t>
            </w:r>
          </w:p>
          <w:p w14:paraId="5856E397" w14:textId="550916A4" w:rsidR="003627FD" w:rsidRPr="00254AB1" w:rsidRDefault="00FE6F98" w:rsidP="00E41F83">
            <w:pPr>
              <w:spacing w:before="0" w:beforeAutospacing="0" w:after="120" w:afterAutospacing="0"/>
            </w:pPr>
            <w:r w:rsidRPr="00FE6F98">
              <w:t xml:space="preserve">Under </w:t>
            </w:r>
            <w:r>
              <w:t xml:space="preserve">the </w:t>
            </w:r>
            <w:r w:rsidRPr="00FE6F98">
              <w:t>ARC’s standard assessment process</w:t>
            </w:r>
            <w:r>
              <w:t>,</w:t>
            </w:r>
            <w:r w:rsidRPr="00FE6F98">
              <w:t xml:space="preserve"> due diligence will be undertaken based on the </w:t>
            </w:r>
            <w:r w:rsidR="00C84105">
              <w:t xml:space="preserve">University Foreign Interference Taskforce (UFIT) </w:t>
            </w:r>
            <w:r w:rsidRPr="00FE6F98">
              <w:t xml:space="preserve">Guidelines in consultation with the national security agencies, including the adoption of risk-based frameworks. </w:t>
            </w:r>
          </w:p>
        </w:tc>
      </w:tr>
    </w:tbl>
    <w:p w14:paraId="194C72F8" w14:textId="77777777" w:rsidR="0017134D" w:rsidRDefault="0017134D" w:rsidP="00254AB1">
      <w:pPr>
        <w:pStyle w:val="ListNumber4"/>
        <w:numPr>
          <w:ilvl w:val="0"/>
          <w:numId w:val="0"/>
        </w:numPr>
      </w:pPr>
    </w:p>
    <w:sectPr w:rsidR="0017134D">
      <w:headerReference w:type="even" r:id="rId18"/>
      <w:headerReference w:type="default" r:id="rId19"/>
      <w:footerReference w:type="default" r:id="rId20"/>
      <w:head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39CD0" w14:textId="77777777" w:rsidR="00DE63AE" w:rsidRDefault="00DE63AE" w:rsidP="000A6228">
      <w:pPr>
        <w:spacing w:after="0" w:line="240" w:lineRule="auto"/>
      </w:pPr>
      <w:r>
        <w:separator/>
      </w:r>
    </w:p>
  </w:endnote>
  <w:endnote w:type="continuationSeparator" w:id="0">
    <w:p w14:paraId="49F47016" w14:textId="77777777" w:rsidR="00DE63AE" w:rsidRDefault="00DE63AE"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01CD1" w14:textId="7D5F5F8D" w:rsidR="00304236" w:rsidRDefault="00C279D2">
    <w:pPr>
      <w:pStyle w:val="Footer"/>
    </w:pPr>
    <w:r>
      <w:rPr>
        <w:noProof/>
      </w:rPr>
      <mc:AlternateContent>
        <mc:Choice Requires="wps">
          <w:drawing>
            <wp:anchor distT="0" distB="0" distL="114300" distR="114300" simplePos="1" relativeHeight="251663360" behindDoc="0" locked="0" layoutInCell="1" allowOverlap="1" wp14:anchorId="4EE19DD5" wp14:editId="3081BAED">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063408633" name="Text Box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16EC71C7" w14:textId="77777777" w:rsidR="00C279D2" w:rsidRDefault="00C279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EE19DD5" id="_x0000_t202" coordsize="21600,21600" o:spt="202" path="m,l,21600r21600,l21600,xe">
              <v:stroke joinstyle="miter"/>
              <v:path gradientshapeok="t" o:connecttype="rect"/>
            </v:shapetype>
            <v:shape id="Text Box 13" o:spid="_x0000_s1029" type="#_x0000_t202" alt="&quot;&quot;" style="position:absolute;left:0;text-align:left;margin-left:0;margin-top:0;width:110pt;height:3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8DYLAIAAFsEAAAOAAAAZHJzL2Uyb0RvYy54bWysVN9v2jAQfp+0/8Hy+0gotF0jQsWomCZV&#10;bSU69dk4NrHm+DzbkLC/fmeHAOr2NO3FOft+f99dZvddo8leOK/AlHQ8yikRhkOlzLak319Xnz5T&#10;4gMzFdNgREkPwtP7+ccPs9YW4gpq0JVwBIMYX7S2pHUItsgyz2vRMD8CKwwqJbiGBby6bVY51mL0&#10;RmdXeX6TteAq64AL7/H1oVfSeYovpeDhWUovAtElxdpCOl06N/HM5jNWbB2zteLHMtg/VNEwZTDp&#10;KdQDC4zsnPojVKO4Aw8yjDg0GUipuEg9YDfj/F0365pZkXpBcLw9weT/X1j+tF/bF0dC9wU6JDAC&#10;0lpfeHyM/XTSNfGLlRLUI4SHE2yiC4RHp8ndbZ6jiqNuen2LvMQw2dnbOh++CmhIFErqkJaEFts/&#10;+tCbDiYxmYGV0jpRow1pS3ozuc6TgwetqqiMZtFlqR3ZMyR3oxn/cUx7YYVFaIO1nHuKUug2HVFV&#10;SSdDvxuoDgiDg35CvOUrheEfmQ8vzOFIYHs45uEZD6kBa4KjREkN7tff3qM9MoVaSlocsZL6nzvm&#10;BCX6m0EO78bTaZzJdEm4UeIuNZtLjdk1S8BGx7hQlicRnV3QgygdNG+4DYuYFVXMcMxd0jCIy9AP&#10;Pm4TF4tFMsIptCw8mrXlMfQA62v3xpw90hWQ6CcYhpEV71jrbXveFrsAUiVKI849qkf4cYLTUBy3&#10;La7I5T1Znf8J898A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Dcw8DYLAIAAFsEAAAOAAAAAAAAAAAAAAAAAC4CAABkcnMvZTJv&#10;RG9jLnhtbFBLAQItABQABgAIAAAAIQCQEPlk2gAAAAQBAAAPAAAAAAAAAAAAAAAAAIYEAABkcnMv&#10;ZG93bnJldi54bWxQSwUGAAAAAAQABADzAAAAjQUAAAAA&#10;" filled="f" strokeweight=".5pt">
              <v:textbox>
                <w:txbxContent>
                  <w:p w14:paraId="16EC71C7" w14:textId="77777777" w:rsidR="00C279D2" w:rsidRDefault="00C279D2"/>
                </w:txbxContent>
              </v:textbox>
              <w10:wrap type="through"/>
            </v:shape>
          </w:pict>
        </mc:Fallback>
      </mc:AlternateContent>
    </w:r>
    <w:r>
      <w:rPr>
        <w:noProof/>
      </w:rPr>
      <mc:AlternateContent>
        <mc:Choice Requires="wps">
          <w:drawing>
            <wp:anchor distT="0" distB="0" distL="114300" distR="114300" simplePos="1" relativeHeight="251656192" behindDoc="0" locked="0" layoutInCell="1" allowOverlap="1" wp14:anchorId="71A445A1" wp14:editId="7BECD75B">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079671935"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207DB2B6" w14:textId="77777777" w:rsidR="00C279D2" w:rsidRDefault="00C279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A445A1" id="Text Box 6" o:spid="_x0000_s1030" type="#_x0000_t202" alt="&quot;&quot;" style="position:absolute;left:0;text-align:left;margin-left:0;margin-top:0;width:110pt;height:36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r2fKwIAAFs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Iq&#10;rPbY7waqA8LgoJ8Qb/lSYfgV8+GFORwJbA/HPDzjITVgTTBIlNTgfv3tPdojU6ilpMURK6n/uWNO&#10;UKK/GeTwfjyZxJlMl4QbJe5Ss7nUmF2zAGx0jAtleRLR2QV9FKWD5g23YR6zoooZjrlLGo7iIvSD&#10;j9vExXyejHAKLQsrs7Y8hj7C+tq9MWcHugIS/QTHYWTFO9Z62563+S6AVInSiHOP6gA/TnAaimHb&#10;4opc3pPV+Z8w+w0AAP//AwBQSwMEFAAGAAgAAAAhAJAQ+WTaAAAABAEAAA8AAABkcnMvZG93bnJl&#10;di54bWxMj0FLxDAQhe+C/yGM4M1NLOhKbbqIuAdBBHfF9Zg2Y1NMJrXJdqu/3tGLXh4Mb3jve9Vq&#10;Dl5MOKY+kobzhQKB1EbbU6fhebs+uwKRsiFrfCTU8IkJVvXxUWVKGw/0hNMmd4JDKJVGg8t5KKVM&#10;rcNg0iIOSOy9xTGYzOfYSTuaA4cHLwulLmUwPXGDMwPeOmzfN/ug4eFl93G3fnxVO2x8fzH5pbv/&#10;arQ+PZlvrkFknPPfM/zgMzrUzNTEPdkkvAYekn+VvYKrQDQaloUCWVfyP3z9DQAA//8DAFBLAQIt&#10;ABQABgAIAAAAIQC2gziS/gAAAOEBAAATAAAAAAAAAAAAAAAAAAAAAABbQ29udGVudF9UeXBlc10u&#10;eG1sUEsBAi0AFAAGAAgAAAAhADj9If/WAAAAlAEAAAsAAAAAAAAAAAAAAAAALwEAAF9yZWxzLy5y&#10;ZWxzUEsBAi0AFAAGAAgAAAAhAGLWvZ8rAgAAWwQAAA4AAAAAAAAAAAAAAAAALgIAAGRycy9lMm9E&#10;b2MueG1sUEsBAi0AFAAGAAgAAAAhAJAQ+WTaAAAABAEAAA8AAAAAAAAAAAAAAAAAhQQAAGRycy9k&#10;b3ducmV2LnhtbFBLBQYAAAAABAAEAPMAAACMBQAAAAA=&#10;" filled="f" strokeweight=".5pt">
              <v:textbox>
                <w:txbxContent>
                  <w:p w14:paraId="207DB2B6" w14:textId="77777777" w:rsidR="00C279D2" w:rsidRDefault="00C279D2"/>
                </w:txbxContent>
              </v:textbox>
              <w10:wrap type="through"/>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D3DBC" w14:textId="2120252F" w:rsidR="00304236" w:rsidRDefault="00C279D2">
    <w:pPr>
      <w:pStyle w:val="Footer"/>
    </w:pPr>
    <w:r>
      <w:rPr>
        <w:noProof/>
      </w:rPr>
      <mc:AlternateContent>
        <mc:Choice Requires="wps">
          <w:drawing>
            <wp:anchor distT="0" distB="0" distL="114300" distR="114300" simplePos="1" relativeHeight="251662336" behindDoc="0" locked="0" layoutInCell="1" allowOverlap="1" wp14:anchorId="693F4C52" wp14:editId="26506886">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501673034" name="Text Box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013E9F38" w14:textId="77777777" w:rsidR="00C279D2" w:rsidRDefault="00C279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93F4C52" id="_x0000_t202" coordsize="21600,21600" o:spt="202" path="m,l,21600r21600,l21600,xe">
              <v:stroke joinstyle="miter"/>
              <v:path gradientshapeok="t" o:connecttype="rect"/>
            </v:shapetype>
            <v:shape id="Text Box 12" o:spid="_x0000_s1033" type="#_x0000_t202" alt="&quot;&quot;" style="position:absolute;left:0;text-align:left;margin-left:0;margin-top:0;width:110pt;height:3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hw7LAIAAFs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Kq&#10;kt4d+91AdUAYHPQT4i1fKgy/Yj68MIcjge3hmIdnPKQGrAkGiZIa3K+/vUd7ZAq1lLQ4YiX1P3fM&#10;CUr0N4Mc3o8nkziT6ZJwo8RdajaXGrNrFoCNjnGhLE8iOrugj6J00LzhNsxjVlQxwzF3ScNRXIR+&#10;8HGbuJjPkxFOoWVhZdaWx9BHWF+7N+bsQFdAop/gOIyseMdab9vzNt8FkCpRGnHuUR3gxwlOQzFs&#10;W1yRy3uyOv8TZr8B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CiBhw7LAIAAFsEAAAOAAAAAAAAAAAAAAAAAC4CAABkcnMvZTJv&#10;RG9jLnhtbFBLAQItABQABgAIAAAAIQCQEPlk2gAAAAQBAAAPAAAAAAAAAAAAAAAAAIYEAABkcnMv&#10;ZG93bnJldi54bWxQSwUGAAAAAAQABADzAAAAjQUAAAAA&#10;" filled="f" strokeweight=".5pt">
              <v:textbox>
                <w:txbxContent>
                  <w:p w14:paraId="013E9F38" w14:textId="77777777" w:rsidR="00C279D2" w:rsidRDefault="00C279D2"/>
                </w:txbxContent>
              </v:textbox>
              <w10:wrap type="through"/>
            </v:shape>
          </w:pict>
        </mc:Fallback>
      </mc:AlternateContent>
    </w:r>
    <w:r>
      <w:rPr>
        <w:noProof/>
      </w:rPr>
      <mc:AlternateContent>
        <mc:Choice Requires="wps">
          <w:drawing>
            <wp:anchor distT="0" distB="0" distL="114300" distR="114300" simplePos="1" relativeHeight="251655168" behindDoc="0" locked="0" layoutInCell="1" allowOverlap="1" wp14:anchorId="6D24B1F8" wp14:editId="75C6A488">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2116802523" name="Text 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5975B5BB" w14:textId="77777777" w:rsidR="00C279D2" w:rsidRDefault="00C279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24B1F8" id="Text Box 5" o:spid="_x0000_s1034" type="#_x0000_t202" alt="&quot;&quot;" style="position:absolute;left:0;text-align:left;margin-left:0;margin-top:0;width:110pt;height:36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6lgKwIAAFsEAAAOAAAAZHJzL2Uyb0RvYy54bWysVMlu2zAQvRfoPxC815ITZxMsB64DFwWC&#10;JIAT5ExTpEWU4rAkbcn9+g4peUHaU9ELNeTs781oet81muyE8wpMScejnBJhOFTKbEr69rr8ckuJ&#10;D8xUTIMRJd0LT+9nnz9NW1uIC6hBV8IRDGJ80dqS1iHYIss8r0XD/AisMKiU4BoW8Oo2WeVYi9Eb&#10;nV3k+XXWgqusAy68x9eHXklnKb6UgodnKb0IRJcUawvpdOlcxzObTVmxcczWig9lsH+oomHKYNJj&#10;qAcWGNk69UeoRnEHHmQYcWgykFJxkXrAbsb5h25WNbMi9YLgeHuEyf+/sPxpt7IvjoTuK3RIYASk&#10;tb7w+Bj76aRr4hcrJahHCPdH2EQXCI9Ol3c3eY4qjrrJ1Q3yEsNkJ2/rfPgmoCFRKKlDWhJabPfo&#10;Q296MInJDCyV1okabUhb0uvLqzw5eNCqispoFl0W2pEdQ3LXmvEfQ9ozKyxCG6zl1FOUQrfuiKpK&#10;envodw3VHmFw0E+It3ypMPwj8+GFORwJbA/HPDzjITVgTTBIlNTgfv3tPdojU6ilpMURK6n/uWVO&#10;UKK/G+TwbjyZxJlMl4QbJe5csz7XmG2zAGx0jAtleRLR2QV9EKWD5h23YR6zoooZjrlLGg7iIvSD&#10;j9vExXyejHAKLQuPZmV5DH2A9bV7Z84OdAUk+gkOw8iKD6z1tj1v820AqRKlEece1QF+nOA0FMO2&#10;xRU5vyer0z9h9hsAAP//AwBQSwMEFAAGAAgAAAAhAJAQ+WTaAAAABAEAAA8AAABkcnMvZG93bnJl&#10;di54bWxMj0FLxDAQhe+C/yGM4M1NLOhKbbqIuAdBBHfF9Zg2Y1NMJrXJdqu/3tGLXh4Mb3jve9Vq&#10;Dl5MOKY+kobzhQKB1EbbU6fhebs+uwKRsiFrfCTU8IkJVvXxUWVKGw/0hNMmd4JDKJVGg8t5KKVM&#10;rcNg0iIOSOy9xTGYzOfYSTuaA4cHLwulLmUwPXGDMwPeOmzfN/ug4eFl93G3fnxVO2x8fzH5pbv/&#10;arQ+PZlvrkFknPPfM/zgMzrUzNTEPdkkvAYekn+VvYKrQDQaloUCWVfyP3z9DQAA//8DAFBLAQIt&#10;ABQABgAIAAAAIQC2gziS/gAAAOEBAAATAAAAAAAAAAAAAAAAAAAAAABbQ29udGVudF9UeXBlc10u&#10;eG1sUEsBAi0AFAAGAAgAAAAhADj9If/WAAAAlAEAAAsAAAAAAAAAAAAAAAAALwEAAF9yZWxzLy5y&#10;ZWxzUEsBAi0AFAAGAAgAAAAhAKGfqWArAgAAWwQAAA4AAAAAAAAAAAAAAAAALgIAAGRycy9lMm9E&#10;b2MueG1sUEsBAi0AFAAGAAgAAAAhAJAQ+WTaAAAABAEAAA8AAAAAAAAAAAAAAAAAhQQAAGRycy9k&#10;b3ducmV2LnhtbFBLBQYAAAAABAAEAPMAAACMBQAAAAA=&#10;" filled="f" strokeweight=".5pt">
              <v:textbox>
                <w:txbxContent>
                  <w:p w14:paraId="5975B5BB" w14:textId="77777777" w:rsidR="00C279D2" w:rsidRDefault="00C279D2"/>
                </w:txbxContent>
              </v:textbox>
              <w10:wrap type="through"/>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3ED54" w14:textId="489C0A7E" w:rsidR="00221D8F" w:rsidRDefault="00762FD0">
    <w:pPr>
      <w:pStyle w:val="Footer"/>
    </w:pPr>
    <w:r>
      <w:t xml:space="preserve">Australian </w:t>
    </w:r>
    <w:r w:rsidRPr="00762FD0">
      <w:t>Research Council Act 2001 – Proposed Amendments Consultation Paper</w:t>
    </w:r>
    <w:r w:rsidR="00221D8F">
      <w:t xml:space="preserve"> | </w:t>
    </w:r>
    <w:r w:rsidR="00221D8F" w:rsidRPr="00AF1F18">
      <w:fldChar w:fldCharType="begin"/>
    </w:r>
    <w:r w:rsidR="00221D8F" w:rsidRPr="00AF1F18">
      <w:instrText xml:space="preserve"> PAGE   \* MERGEFORMAT </w:instrText>
    </w:r>
    <w:r w:rsidR="00221D8F" w:rsidRPr="00AF1F18">
      <w:fldChar w:fldCharType="separate"/>
    </w:r>
    <w:r w:rsidR="00221D8F" w:rsidRPr="00AF1F18">
      <w:t>1</w:t>
    </w:r>
    <w:r w:rsidR="00221D8F" w:rsidRPr="00AF1F18">
      <w:fldChar w:fldCharType="end"/>
    </w:r>
    <w:r w:rsidR="00221D8F">
      <w:rPr>
        <w:noProof/>
      </w:rPr>
      <w:drawing>
        <wp:anchor distT="0" distB="0" distL="114300" distR="114300" simplePos="0" relativeHeight="251650048" behindDoc="1" locked="1" layoutInCell="1" allowOverlap="1" wp14:anchorId="085FA0FD" wp14:editId="57AFC447">
          <wp:simplePos x="0" y="0"/>
          <wp:positionH relativeFrom="page">
            <wp:align>right</wp:align>
          </wp:positionH>
          <wp:positionV relativeFrom="page">
            <wp:align>bottom</wp:align>
          </wp:positionV>
          <wp:extent cx="1219835" cy="645160"/>
          <wp:effectExtent l="0" t="0" r="0" b="254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4519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F542D" w14:textId="77777777" w:rsidR="00DE63AE" w:rsidRDefault="00DE63AE" w:rsidP="000A6228">
      <w:pPr>
        <w:spacing w:after="0" w:line="240" w:lineRule="auto"/>
      </w:pPr>
      <w:r>
        <w:separator/>
      </w:r>
    </w:p>
  </w:footnote>
  <w:footnote w:type="continuationSeparator" w:id="0">
    <w:p w14:paraId="3B4EA22D" w14:textId="77777777" w:rsidR="00DE63AE" w:rsidRDefault="00DE63AE" w:rsidP="000A6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00818" w14:textId="0A3B13F6" w:rsidR="00304236" w:rsidRDefault="00C279D2">
    <w:pPr>
      <w:pStyle w:val="Header"/>
    </w:pPr>
    <w:r>
      <w:rPr>
        <w:noProof/>
      </w:rPr>
      <mc:AlternateContent>
        <mc:Choice Requires="wps">
          <w:drawing>
            <wp:anchor distT="0" distB="0" distL="114300" distR="114300" simplePos="1" relativeHeight="251660288" behindDoc="0" locked="0" layoutInCell="1" allowOverlap="1" wp14:anchorId="1833F817" wp14:editId="50FE85A7">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638218732" name="Text Box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241ECE7D" w14:textId="77777777" w:rsidR="00C279D2" w:rsidRDefault="00C279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833F817" id="_x0000_t202" coordsize="21600,21600" o:spt="202" path="m,l,21600r21600,l21600,xe">
              <v:stroke joinstyle="miter"/>
              <v:path gradientshapeok="t" o:connecttype="rect"/>
            </v:shapetype>
            <v:shape id="Text Box 10" o:spid="_x0000_s1026" type="#_x0000_t202" alt="&quot;&quot;" style="position:absolute;margin-left:0;margin-top:0;width:110pt;height:3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wWxJwIAAFQEAAAOAAAAZHJzL2Uyb0RvYy54bWysVEtv2zAMvg/YfxB0X+y0absacYosRYYB&#10;QVsgHXpWZDk2JosapcTOfv0o2Xmg22nYRabE9/eRnj50jWZ7ha4Gk/PxKOVMGQlFbbY5//66/PSZ&#10;M+eFKYQGo3J+UI4/zD5+mLY2U1dQgS4UMgpiXNbanFfe2yxJnKxUI9wIrDKkLAEb4emK26RA0VL0&#10;RidXaXqbtICFRZDKOXp97JV8FuOXpZL+uSyd8kznnGrz8cR4bsKZzKYi26KwVS2HMsQ/VNGI2lDS&#10;U6hH4QXbYf1HqKaWCA5KP5LQJFCWtVSxB+pmnL7rZl0Jq2IvBI6zJ5jc/wsrn/Zr+4LMd1+gIwID&#10;IK11maPH0E9XYhO+VCkjPUF4OMGmOs9kcLq+v0tTUknSTW7uiJcQJjl7W3T+q4KGBSHnSLREtMR+&#10;5XxvejQJyQwsa60jNdqwNue31zdpdHCg6yIog1lwWWhke0HkbrSQP4a0F1ZUhDZUy7mnIPlu0w2N&#10;bqA4UP8I/Wg4K5c1xV0J518E0ixQXzTf/pmOUgMVA4PEWQX462/vwZ4oIi1nLc1Wzt3PnUDFmf5m&#10;iLz78WQShjFeImCc4aVmc6kxu2YB1OGYNsnKKJIzen0US4TmjdZgHrKSShhJuXPuj+LC9xNPayTV&#10;fB6NaPys8CuztjKEPuL52r0JtANPnhh+guMUiuwdXb1tT9h856GsI5cB4B7VAXca3TgNw5qF3bi8&#10;R6vzz2D2GwAA//8DAFBLAwQUAAYACAAAACEAkBD5ZNoAAAAEAQAADwAAAGRycy9kb3ducmV2Lnht&#10;bEyPQUvEMBCF74L/IYzgzU0s6Eptuoi4B0EEd8X1mDZjU0wmtcl2q7/e0YteHgxveO971WoOXkw4&#10;pj6ShvOFAoHURttTp+F5uz67ApGyIWt8JNTwiQlW9fFRZUobD/SE0yZ3gkMolUaDy3kopUytw2DS&#10;Ig5I7L3FMZjM59hJO5oDhwcvC6UuZTA9cYMzA946bN83+6Dh4WX3cbd+fFU7bHx/Mfmlu/9qtD49&#10;mW+uQWSc898z/OAzOtTM1MQ92SS8Bh6Sf5W9gqtANBqWhQJZV/I/fP0NAAD//wMAUEsBAi0AFAAG&#10;AAgAAAAhALaDOJL+AAAA4QEAABMAAAAAAAAAAAAAAAAAAAAAAFtDb250ZW50X1R5cGVzXS54bWxQ&#10;SwECLQAUAAYACAAAACEAOP0h/9YAAACUAQAACwAAAAAAAAAAAAAAAAAvAQAAX3JlbHMvLnJlbHNQ&#10;SwECLQAUAAYACAAAACEA3BcFsScCAABUBAAADgAAAAAAAAAAAAAAAAAuAgAAZHJzL2Uyb0RvYy54&#10;bWxQSwECLQAUAAYACAAAACEAkBD5ZNoAAAAEAQAADwAAAAAAAAAAAAAAAACBBAAAZHJzL2Rvd25y&#10;ZXYueG1sUEsFBgAAAAAEAAQA8wAAAIgFAAAAAA==&#10;" filled="f" strokeweight=".5pt">
              <v:textbox>
                <w:txbxContent>
                  <w:p w14:paraId="241ECE7D" w14:textId="77777777" w:rsidR="00C279D2" w:rsidRDefault="00C279D2"/>
                </w:txbxContent>
              </v:textbox>
              <w10:wrap type="through"/>
            </v:shape>
          </w:pict>
        </mc:Fallback>
      </mc:AlternateContent>
    </w:r>
    <w:r>
      <w:rPr>
        <w:noProof/>
      </w:rPr>
      <mc:AlternateContent>
        <mc:Choice Requires="wps">
          <w:drawing>
            <wp:anchor distT="0" distB="0" distL="114300" distR="114300" simplePos="1" relativeHeight="251653120" behindDoc="0" locked="0" layoutInCell="1" allowOverlap="1" wp14:anchorId="07FF91CF" wp14:editId="4F5A273E">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880020542"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67186C2C" w14:textId="77777777" w:rsidR="00C279D2" w:rsidRDefault="00C279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FF91CF" id="Text Box 3" o:spid="_x0000_s1027" type="#_x0000_t202" alt="&quot;&quot;" style="position:absolute;margin-left:0;margin-top:0;width:110pt;height:36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S6pKgIAAFs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Kq&#10;i343UB0QBgf9hHjLlwrDr5gPL8zhSGB7OObhGQ+pAWuCQaKkBvfrb+/RHplCLSUtjlhJ/c8dc4IS&#10;/c0gh/fjySTOZLok3Chxl5rNpcbsmgVgo2NcKMuTiM4u6KMoHTRvuA3zmBVVzHDMXdJwFBehH3zc&#10;Ji7m82SEU2hZWJm15TH0EdbX7o05O9AVkOgnOA4jK96x1tv2vM13AaRKlEace1QH+HGC01AM2xZX&#10;5PKerM7/hNlvAAAA//8DAFBLAwQUAAYACAAAACEAkBD5ZNoAAAAEAQAADwAAAGRycy9kb3ducmV2&#10;LnhtbEyPQUvEMBCF74L/IYzgzU0s6Eptuoi4B0EEd8X1mDZjU0wmtcl2q7/e0YteHgxveO971WoO&#10;Xkw4pj6ShvOFAoHURttTp+F5uz67ApGyIWt8JNTwiQlW9fFRZUobD/SE0yZ3gkMolUaDy3kopUyt&#10;w2DSIg5I7L3FMZjM59hJO5oDhwcvC6UuZTA9cYMzA946bN83+6Dh4WX3cbd+fFU7bHx/Mfmlu/9q&#10;tD49mW+uQWSc898z/OAzOtTM1MQ92SS8Bh6Sf5W9gqtANBqWhQJZV/I/fP0NAAD//wMAUEsBAi0A&#10;FAAGAAgAAAAhALaDOJL+AAAA4QEAABMAAAAAAAAAAAAAAAAAAAAAAFtDb250ZW50X1R5cGVzXS54&#10;bWxQSwECLQAUAAYACAAAACEAOP0h/9YAAACUAQAACwAAAAAAAAAAAAAAAAAvAQAAX3JlbHMvLnJl&#10;bHNQSwECLQAUAAYACAAAACEAY6EuqSoCAABbBAAADgAAAAAAAAAAAAAAAAAuAgAAZHJzL2Uyb0Rv&#10;Yy54bWxQSwECLQAUAAYACAAAACEAkBD5ZNoAAAAEAQAADwAAAAAAAAAAAAAAAACEBAAAZHJzL2Rv&#10;d25yZXYueG1sUEsFBgAAAAAEAAQA8wAAAIsFAAAAAA==&#10;" filled="f" strokeweight=".5pt">
              <v:textbox>
                <w:txbxContent>
                  <w:p w14:paraId="67186C2C" w14:textId="77777777" w:rsidR="00C279D2" w:rsidRDefault="00C279D2"/>
                </w:txbxContent>
              </v:textbox>
              <w10:wrap type="through"/>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F0335" w14:textId="17797C7E" w:rsidR="00304236" w:rsidRDefault="00C279D2">
    <w:pPr>
      <w:pStyle w:val="Header"/>
    </w:pPr>
    <w:r>
      <w:rPr>
        <w:noProof/>
      </w:rPr>
      <mc:AlternateContent>
        <mc:Choice Requires="wps">
          <w:drawing>
            <wp:anchor distT="0" distB="0" distL="114300" distR="114300" simplePos="0" relativeHeight="251651072" behindDoc="0" locked="0" layoutInCell="1" allowOverlap="1" wp14:anchorId="5FF7921F" wp14:editId="50A04B9E">
              <wp:simplePos x="0" y="0"/>
              <wp:positionH relativeFrom="column">
                <wp:posOffset>-914400</wp:posOffset>
              </wp:positionH>
              <wp:positionV relativeFrom="paragraph">
                <wp:posOffset>-450215</wp:posOffset>
              </wp:positionV>
              <wp:extent cx="1397000" cy="457200"/>
              <wp:effectExtent l="0" t="0" r="0" b="0"/>
              <wp:wrapThrough wrapText="bothSides">
                <wp:wrapPolygon edited="0">
                  <wp:start x="884" y="0"/>
                  <wp:lineTo x="884" y="20700"/>
                  <wp:lineTo x="20618" y="20700"/>
                  <wp:lineTo x="20618" y="0"/>
                  <wp:lineTo x="884" y="0"/>
                </wp:wrapPolygon>
              </wp:wrapThrough>
              <wp:docPr id="180546427"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noFill/>
                      </a:ln>
                    </wps:spPr>
                    <wps:txbx>
                      <w:txbxContent>
                        <w:p w14:paraId="78059CC6" w14:textId="77777777" w:rsidR="00C279D2" w:rsidRDefault="00C279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FF7921F" id="_x0000_t202" coordsize="21600,21600" o:spt="202" path="m,l,21600r21600,l21600,xe">
              <v:stroke joinstyle="miter"/>
              <v:path gradientshapeok="t" o:connecttype="rect"/>
            </v:shapetype>
            <v:shape id="Text Box 1" o:spid="_x0000_s1028" type="#_x0000_t202" alt="&quot;&quot;" style="position:absolute;margin-left:-1in;margin-top:-35.45pt;width:110pt;height:36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rCfGAIAADMEAAAOAAAAZHJzL2Uyb0RvYy54bWysU9tuGyEQfa/Uf0C817t2nJvldeQmclXJ&#10;SiI5VZ4xC96VWIYO2Lvu13dgfVPap6ovMDDDXM45TB+6xrCdQl+DLfhwkHOmrISytpuC/3hbfLnj&#10;zAdhS2HAqoLvlecPs8+fpq2bqBFUYEqFjJJYP2ldwasQ3CTLvKxUI/wAnLLk1ICNCHTETVaiaCl7&#10;Y7JRnt9kLWDpEKTynm6feiefpfxaKxletPYqMFNw6i2kFdO6jms2m4rJBoWranloQ/xDF42oLRU9&#10;pXoSQbAt1n+kamqJ4EGHgYQmA61rqdIMNM0w/zDNqhJOpVkIHO9OMPn/l1Y+71buFVnovkJHBEZA&#10;Wucnni7jPJ3GJu7UKSM/Qbg/waa6wGR8dHV/m+fkkuQbX98SLzFNdn7t0IdvChoWjYIj0ZLQErul&#10;D33oMSQWs7CojUnUGMvagt9cXefpwclDyY2lGudeoxW6dcfqsuCj4xxrKPc0HkLPvHdyUVMPS+HD&#10;q0Cimtom+YYXWrQBqgUHi7MK8Nff7mM8MUBezlqSTsH9z61AxZn5bomb++F4HLWWDgkPzvDSs770&#10;2G3zCKTOIX0UJ5NJjzGYo6kRmndS+TxWJZewkmoXPBzNx9ALmn6JVPN5CiJ1ORGWduVkTB1RjQi/&#10;de8C3YGGQAQ+w1FkYvKBjT6252O+DaDrRFXEuUf1AD8pM5F9+EVR+pfnFHX+67PfAAAA//8DAFBL&#10;AwQUAAYACAAAACEAvq6BWuEAAAAJAQAADwAAAGRycy9kb3ducmV2LnhtbEyPQU/DMAyF70j8h8hI&#10;3La009hGaTpNlSYkBIeNXbiljddWJE5psq3w6zGncbP9np6/l69HZ8UZh9B5UpBOExBItTcdNQoO&#10;79vJCkSImoy2nlDBNwZYF7c3uc6Mv9AOz/vYCA6hkGkFbYx9JmWoW3Q6TH2PxNrRD05HXodGmkFf&#10;ONxZOUuShXS6I/7Q6h7LFuvP/ckpeCm3b3pXzdzqx5bPr8dN/3X4eFDq/m7cPIGIOMarGf7wGR0K&#10;Zqr8iUwQVsEknc+5TORpmTyCYMtywYeKrSnIIpf/GxS/AAAA//8DAFBLAQItABQABgAIAAAAIQC2&#10;gziS/gAAAOEBAAATAAAAAAAAAAAAAAAAAAAAAABbQ29udGVudF9UeXBlc10ueG1sUEsBAi0AFAAG&#10;AAgAAAAhADj9If/WAAAAlAEAAAsAAAAAAAAAAAAAAAAALwEAAF9yZWxzLy5yZWxzUEsBAi0AFAAG&#10;AAgAAAAhAHC2sJ8YAgAAMwQAAA4AAAAAAAAAAAAAAAAALgIAAGRycy9lMm9Eb2MueG1sUEsBAi0A&#10;FAAGAAgAAAAhAL6ugVrhAAAACQEAAA8AAAAAAAAAAAAAAAAAcgQAAGRycy9kb3ducmV2LnhtbFBL&#10;BQYAAAAABAAEAPMAAACABQAAAAA=&#10;" filled="f" stroked="f" strokeweight=".5pt">
              <v:textbox>
                <w:txbxContent>
                  <w:p w14:paraId="78059CC6" w14:textId="77777777" w:rsidR="00C279D2" w:rsidRDefault="00C279D2"/>
                </w:txbxContent>
              </v:textbox>
              <w10:wrap type="through"/>
            </v:shape>
          </w:pict>
        </mc:Fallback>
      </mc:AlternateContent>
    </w:r>
  </w:p>
  <w:p w14:paraId="0C2E56DE" w14:textId="4762C943" w:rsidR="00304236" w:rsidRDefault="003042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4DEAB" w14:textId="77A18368" w:rsidR="00304236" w:rsidRDefault="00C279D2">
    <w:pPr>
      <w:pStyle w:val="Header"/>
    </w:pPr>
    <w:r>
      <w:rPr>
        <w:noProof/>
      </w:rPr>
      <mc:AlternateContent>
        <mc:Choice Requires="wps">
          <w:drawing>
            <wp:anchor distT="0" distB="0" distL="114300" distR="114300" simplePos="1" relativeHeight="251659264" behindDoc="0" locked="0" layoutInCell="1" allowOverlap="1" wp14:anchorId="71349D2B" wp14:editId="480EC647">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614218981"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03B293EC" w14:textId="77777777" w:rsidR="00C279D2" w:rsidRDefault="00C279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1349D2B" id="_x0000_t202" coordsize="21600,21600" o:spt="202" path="m,l,21600r21600,l21600,xe">
              <v:stroke joinstyle="miter"/>
              <v:path gradientshapeok="t" o:connecttype="rect"/>
            </v:shapetype>
            <v:shape id="Text Box 9" o:spid="_x0000_s1031" type="#_x0000_t202" alt="&quot;&quot;" style="position:absolute;margin-left:0;margin-top:0;width:110pt;height:3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PJKLAIAAFsEAAAOAAAAZHJzL2Uyb0RvYy54bWysVN9v2jAQfp+0/8Hy+0hooV0jQsWomCZV&#10;bSU69dk4NrHm+DzbkLC/fmeHAOr2NO3FOft+f99dZvddo8leOK/AlHQ8yikRhkOlzLak319Xnz5T&#10;4gMzFdNgREkPwtP7+ccPs9YW4gpq0JVwBIMYX7S2pHUItsgyz2vRMD8CKwwqJbiGBby6bVY51mL0&#10;RmdXeX6TteAq64AL7/H1oVfSeYovpeDhWUovAtElxdpCOl06N/HM5jNWbB2zteLHMtg/VNEwZTDp&#10;KdQDC4zsnPojVKO4Aw8yjDg0GUipuEg9YDfj/F0365pZkXpBcLw9weT/X1j+tF/bF0dC9wU6JDAC&#10;0lpfeHyM/XTSNfGLlRLUI4SHE2yiC4RHp+u72zxHFUfdZHqLvMQw2dnbOh++CmhIFErqkJaEFts/&#10;+tCbDiYxmYGV0jpRow1pS3pzPc2TgwetqqiMZtFlqR3ZMyR3oxn/cUx7YYVFaIO1nHuKUug2HVFV&#10;SadDvxuoDgiDg35CvOUrheEfmQ8vzOFIYHs45uEZD6kBa4KjREkN7tff3qM9MoVaSlocsZL6nzvm&#10;BCX6m0EO78aTSZzJdEm4UeIuNZtLjdk1S8BGx7hQlicRnV3QgygdNG+4DYuYFVXMcMxd0jCIy9AP&#10;Pm4TF4tFMsIptCw8mrXlMfQA62v3xpw90hWQ6CcYhpEV71jrbXveFrsAUiVKI849qkf4cYLTUBy3&#10;La7I5T1Znf8J898A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AdZPJKLAIAAFsEAAAOAAAAAAAAAAAAAAAAAC4CAABkcnMvZTJv&#10;RG9jLnhtbFBLAQItABQABgAIAAAAIQCQEPlk2gAAAAQBAAAPAAAAAAAAAAAAAAAAAIYEAABkcnMv&#10;ZG93bnJldi54bWxQSwUGAAAAAAQABADzAAAAjQUAAAAA&#10;" filled="f" strokeweight=".5pt">
              <v:textbox>
                <w:txbxContent>
                  <w:p w14:paraId="03B293EC" w14:textId="77777777" w:rsidR="00C279D2" w:rsidRDefault="00C279D2"/>
                </w:txbxContent>
              </v:textbox>
              <w10:wrap type="through"/>
            </v:shape>
          </w:pict>
        </mc:Fallback>
      </mc:AlternateContent>
    </w:r>
    <w:r>
      <w:rPr>
        <w:noProof/>
      </w:rPr>
      <mc:AlternateContent>
        <mc:Choice Requires="wps">
          <w:drawing>
            <wp:anchor distT="0" distB="0" distL="114300" distR="114300" simplePos="1" relativeHeight="251652096" behindDoc="0" locked="0" layoutInCell="1" allowOverlap="1" wp14:anchorId="7F28307B" wp14:editId="79D97452">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614215966"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63E1DBA6" w14:textId="77777777" w:rsidR="00C279D2" w:rsidRDefault="00C279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28307B" id="Text Box 2" o:spid="_x0000_s1032" type="#_x0000_t202" alt="&quot;&quot;" style="position:absolute;margin-left:0;margin-top:0;width:110pt;height:36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PuKwIAAFs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Iq&#10;DHzsdwPVAWFw0E+It3ypMPyK+fDCHI4EtodjHp7xkBqwJhgkSmpwv/72Hu2RKdRS0uKIldT/3DEn&#10;KNHfDHJ4P55M4kymS8KNEnep2VxqzK5ZADY6xoWyPIno7II+itJB84bbMI9ZUcUMx9wlDUdxEfrB&#10;x23iYj5PRjiFloWVWVseQx9hfe3emLMDXQGJfoLjMLLiHWu9bc/bfBdAqkRpxLlHdYAfJzgNxbBt&#10;cUUu78nq/E+Y/QYAAP//AwBQSwMEFAAGAAgAAAAhAJAQ+WTaAAAABAEAAA8AAABkcnMvZG93bnJl&#10;di54bWxMj0FLxDAQhe+C/yGM4M1NLOhKbbqIuAdBBHfF9Zg2Y1NMJrXJdqu/3tGLXh4Mb3jve9Vq&#10;Dl5MOKY+kobzhQKB1EbbU6fhebs+uwKRsiFrfCTU8IkJVvXxUWVKGw/0hNMmd4JDKJVGg8t5KKVM&#10;rcNg0iIOSOy9xTGYzOfYSTuaA4cHLwulLmUwPXGDMwPeOmzfN/ug4eFl93G3fnxVO2x8fzH5pbv/&#10;arQ+PZlvrkFknPPfM/zgMzrUzNTEPdkkvAYekn+VvYKrQDQaloUCWVfyP3z9DQAA//8DAFBLAQIt&#10;ABQABgAIAAAAIQC2gziS/gAAAOEBAAATAAAAAAAAAAAAAAAAAAAAAABbQ29udGVudF9UeXBlc10u&#10;eG1sUEsBAi0AFAAGAAgAAAAhADj9If/WAAAAlAEAAAsAAAAAAAAAAAAAAAAALwEAAF9yZWxzLy5y&#10;ZWxzUEsBAi0AFAAGAAgAAAAhAN20U+4rAgAAWwQAAA4AAAAAAAAAAAAAAAAALgIAAGRycy9lMm9E&#10;b2MueG1sUEsBAi0AFAAGAAgAAAAhAJAQ+WTaAAAABAEAAA8AAAAAAAAAAAAAAAAAhQQAAGRycy9k&#10;b3ducmV2LnhtbFBLBQYAAAAABAAEAPMAAACMBQAAAAA=&#10;" filled="f" strokeweight=".5pt">
              <v:textbox>
                <w:txbxContent>
                  <w:p w14:paraId="63E1DBA6" w14:textId="77777777" w:rsidR="00C279D2" w:rsidRDefault="00C279D2"/>
                </w:txbxContent>
              </v:textbox>
              <w10:wrap type="through"/>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EF26C" w14:textId="48E3C2B0" w:rsidR="00740A7D" w:rsidRDefault="00740A7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6EBFF" w14:textId="64B0BF63" w:rsidR="00740A7D" w:rsidRDefault="00740A7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486A0" w14:textId="2AA9A320" w:rsidR="00740A7D" w:rsidRDefault="00740A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F96D33"/>
    <w:multiLevelType w:val="hybridMultilevel"/>
    <w:tmpl w:val="F77E6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4E617BB"/>
    <w:multiLevelType w:val="hybridMultilevel"/>
    <w:tmpl w:val="F058F2DA"/>
    <w:lvl w:ilvl="0" w:tplc="2D940DEA">
      <w:start w:val="1"/>
      <w:numFmt w:val="lowerRoman"/>
      <w:lvlText w:val="(%1)"/>
      <w:lvlJc w:val="left"/>
      <w:pPr>
        <w:ind w:left="720" w:hanging="360"/>
      </w:pPr>
      <w:rPr>
        <w:rFonts w:hint="default"/>
        <w:b w:val="0"/>
        <w:bCs w:val="0"/>
        <w:sz w:val="22"/>
        <w:szCs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10"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2"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3"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E6130C2"/>
    <w:multiLevelType w:val="hybridMultilevel"/>
    <w:tmpl w:val="9AF8B0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2693C04"/>
    <w:multiLevelType w:val="hybridMultilevel"/>
    <w:tmpl w:val="53E85A3A"/>
    <w:lvl w:ilvl="0" w:tplc="0C09001B">
      <w:start w:val="1"/>
      <w:numFmt w:val="lowerRoman"/>
      <w:lvlText w:val="%1."/>
      <w:lvlJc w:val="righ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6" w15:restartNumberingAfterBreak="0">
    <w:nsid w:val="28DF2F0B"/>
    <w:multiLevelType w:val="hybridMultilevel"/>
    <w:tmpl w:val="C640272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C5F7DA0"/>
    <w:multiLevelType w:val="hybridMultilevel"/>
    <w:tmpl w:val="80D27A5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9"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F3842CD"/>
    <w:multiLevelType w:val="hybridMultilevel"/>
    <w:tmpl w:val="D0FCD5A2"/>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32A46818"/>
    <w:multiLevelType w:val="hybridMultilevel"/>
    <w:tmpl w:val="EB8C16AE"/>
    <w:lvl w:ilvl="0" w:tplc="FFFFFFFF">
      <w:start w:val="1"/>
      <w:numFmt w:val="lowerRoman"/>
      <w:lvlText w:val="%1."/>
      <w:lvlJc w:val="right"/>
      <w:pPr>
        <w:ind w:left="1440" w:hanging="360"/>
      </w:pPr>
    </w:lvl>
    <w:lvl w:ilvl="1" w:tplc="0C09001B">
      <w:start w:val="1"/>
      <w:numFmt w:val="lowerRoman"/>
      <w:lvlText w:val="%2."/>
      <w:lvlJc w:val="right"/>
      <w:pPr>
        <w:ind w:left="2160" w:hanging="360"/>
      </w:pPr>
    </w:lvl>
    <w:lvl w:ilvl="2" w:tplc="8B665F72">
      <w:start w:val="1"/>
      <w:numFmt w:val="lowerLetter"/>
      <w:lvlText w:val="%3."/>
      <w:lvlJc w:val="left"/>
      <w:pPr>
        <w:ind w:left="3060" w:hanging="360"/>
      </w:pPr>
      <w:rPr>
        <w:rFonts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37863F91"/>
    <w:multiLevelType w:val="hybridMultilevel"/>
    <w:tmpl w:val="32BE170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A201577"/>
    <w:multiLevelType w:val="hybridMultilevel"/>
    <w:tmpl w:val="996A09EE"/>
    <w:lvl w:ilvl="0" w:tplc="0C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EA749E1"/>
    <w:multiLevelType w:val="hybridMultilevel"/>
    <w:tmpl w:val="178228DA"/>
    <w:lvl w:ilvl="0" w:tplc="2D20781A">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F556CCA"/>
    <w:multiLevelType w:val="hybridMultilevel"/>
    <w:tmpl w:val="98965A28"/>
    <w:lvl w:ilvl="0" w:tplc="0C09001B">
      <w:start w:val="1"/>
      <w:numFmt w:val="lowerRoman"/>
      <w:lvlText w:val="%1."/>
      <w:lvlJc w:val="righ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7" w15:restartNumberingAfterBreak="0">
    <w:nsid w:val="46253C97"/>
    <w:multiLevelType w:val="hybridMultilevel"/>
    <w:tmpl w:val="D0469A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9DA012B"/>
    <w:multiLevelType w:val="hybridMultilevel"/>
    <w:tmpl w:val="E6584DE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B996BED"/>
    <w:multiLevelType w:val="hybridMultilevel"/>
    <w:tmpl w:val="55D2E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CEE0646"/>
    <w:multiLevelType w:val="hybridMultilevel"/>
    <w:tmpl w:val="D284C15A"/>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1" w15:restartNumberingAfterBreak="0">
    <w:nsid w:val="4F955979"/>
    <w:multiLevelType w:val="hybridMultilevel"/>
    <w:tmpl w:val="6D9EBF1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43E03A1"/>
    <w:multiLevelType w:val="hybridMultilevel"/>
    <w:tmpl w:val="32BE170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DA97036"/>
    <w:multiLevelType w:val="hybridMultilevel"/>
    <w:tmpl w:val="E6584DE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246723A"/>
    <w:multiLevelType w:val="hybridMultilevel"/>
    <w:tmpl w:val="672EA7A0"/>
    <w:lvl w:ilvl="0" w:tplc="FFFFFFFF">
      <w:start w:val="1"/>
      <w:numFmt w:val="lowerLetter"/>
      <w:lvlText w:val="%1."/>
      <w:lvlJc w:val="left"/>
      <w:pPr>
        <w:ind w:left="720" w:hanging="360"/>
      </w:pPr>
    </w:lvl>
    <w:lvl w:ilvl="1" w:tplc="227C60C4">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6F2190B"/>
    <w:multiLevelType w:val="hybridMultilevel"/>
    <w:tmpl w:val="6D9EBF1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904005D"/>
    <w:multiLevelType w:val="hybridMultilevel"/>
    <w:tmpl w:val="32BE170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0" w15:restartNumberingAfterBreak="0">
    <w:nsid w:val="7AEC792F"/>
    <w:multiLevelType w:val="hybridMultilevel"/>
    <w:tmpl w:val="C588935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D1449C8"/>
    <w:multiLevelType w:val="hybridMultilevel"/>
    <w:tmpl w:val="32BE1708"/>
    <w:lvl w:ilvl="0" w:tplc="0C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57771331">
    <w:abstractNumId w:val="13"/>
  </w:num>
  <w:num w:numId="2" w16cid:durableId="1026830571">
    <w:abstractNumId w:val="5"/>
  </w:num>
  <w:num w:numId="3" w16cid:durableId="300886962">
    <w:abstractNumId w:val="4"/>
  </w:num>
  <w:num w:numId="4" w16cid:durableId="398595289">
    <w:abstractNumId w:val="3"/>
  </w:num>
  <w:num w:numId="5" w16cid:durableId="192810015">
    <w:abstractNumId w:val="19"/>
  </w:num>
  <w:num w:numId="6" w16cid:durableId="1961837841">
    <w:abstractNumId w:val="2"/>
  </w:num>
  <w:num w:numId="7" w16cid:durableId="1082020473">
    <w:abstractNumId w:val="1"/>
  </w:num>
  <w:num w:numId="8" w16cid:durableId="892811551">
    <w:abstractNumId w:val="0"/>
  </w:num>
  <w:num w:numId="9" w16cid:durableId="1625384039">
    <w:abstractNumId w:val="18"/>
  </w:num>
  <w:num w:numId="10" w16cid:durableId="830802015">
    <w:abstractNumId w:val="9"/>
  </w:num>
  <w:num w:numId="11" w16cid:durableId="1851023052">
    <w:abstractNumId w:val="38"/>
  </w:num>
  <w:num w:numId="12" w16cid:durableId="1201165341">
    <w:abstractNumId w:val="12"/>
  </w:num>
  <w:num w:numId="13" w16cid:durableId="14196693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00650449">
    <w:abstractNumId w:val="11"/>
  </w:num>
  <w:num w:numId="15" w16cid:durableId="1838154833">
    <w:abstractNumId w:val="6"/>
  </w:num>
  <w:num w:numId="16" w16cid:durableId="580454271">
    <w:abstractNumId w:val="39"/>
  </w:num>
  <w:num w:numId="17" w16cid:durableId="1154950949">
    <w:abstractNumId w:val="23"/>
  </w:num>
  <w:num w:numId="18" w16cid:durableId="2015691380">
    <w:abstractNumId w:val="10"/>
  </w:num>
  <w:num w:numId="19" w16cid:durableId="2033533161">
    <w:abstractNumId w:val="33"/>
  </w:num>
  <w:num w:numId="20" w16cid:durableId="1949310365">
    <w:abstractNumId w:val="28"/>
  </w:num>
  <w:num w:numId="21" w16cid:durableId="627509197">
    <w:abstractNumId w:val="34"/>
  </w:num>
  <w:num w:numId="22" w16cid:durableId="550658835">
    <w:abstractNumId w:val="17"/>
  </w:num>
  <w:num w:numId="23" w16cid:durableId="2014842966">
    <w:abstractNumId w:val="16"/>
  </w:num>
  <w:num w:numId="24" w16cid:durableId="1479035330">
    <w:abstractNumId w:val="29"/>
  </w:num>
  <w:num w:numId="25" w16cid:durableId="814764160">
    <w:abstractNumId w:val="7"/>
  </w:num>
  <w:num w:numId="26" w16cid:durableId="1430393617">
    <w:abstractNumId w:val="25"/>
  </w:num>
  <w:num w:numId="27" w16cid:durableId="1381247625">
    <w:abstractNumId w:val="24"/>
  </w:num>
  <w:num w:numId="28" w16cid:durableId="1658996694">
    <w:abstractNumId w:val="14"/>
  </w:num>
  <w:num w:numId="29" w16cid:durableId="1152016887">
    <w:abstractNumId w:val="41"/>
  </w:num>
  <w:num w:numId="30" w16cid:durableId="1718628825">
    <w:abstractNumId w:val="35"/>
  </w:num>
  <w:num w:numId="31" w16cid:durableId="1908221565">
    <w:abstractNumId w:val="26"/>
  </w:num>
  <w:num w:numId="32" w16cid:durableId="581336217">
    <w:abstractNumId w:val="21"/>
  </w:num>
  <w:num w:numId="33" w16cid:durableId="1267075906">
    <w:abstractNumId w:val="15"/>
  </w:num>
  <w:num w:numId="34" w16cid:durableId="1828790150">
    <w:abstractNumId w:val="22"/>
  </w:num>
  <w:num w:numId="35" w16cid:durableId="1657759000">
    <w:abstractNumId w:val="32"/>
  </w:num>
  <w:num w:numId="36" w16cid:durableId="680085251">
    <w:abstractNumId w:val="40"/>
  </w:num>
  <w:num w:numId="37" w16cid:durableId="808668803">
    <w:abstractNumId w:val="30"/>
  </w:num>
  <w:num w:numId="38" w16cid:durableId="2102989235">
    <w:abstractNumId w:val="20"/>
  </w:num>
  <w:num w:numId="39" w16cid:durableId="655837024">
    <w:abstractNumId w:val="37"/>
  </w:num>
  <w:num w:numId="40" w16cid:durableId="1595161942">
    <w:abstractNumId w:val="31"/>
  </w:num>
  <w:num w:numId="41" w16cid:durableId="1849562574">
    <w:abstractNumId w:val="36"/>
  </w:num>
  <w:num w:numId="42" w16cid:durableId="1086682674">
    <w:abstractNumId w:val="27"/>
  </w:num>
  <w:num w:numId="43" w16cid:durableId="6980928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03"/>
    <w:rsid w:val="00002572"/>
    <w:rsid w:val="000064C9"/>
    <w:rsid w:val="00010CDA"/>
    <w:rsid w:val="00012366"/>
    <w:rsid w:val="0002006C"/>
    <w:rsid w:val="00021FBE"/>
    <w:rsid w:val="00026A66"/>
    <w:rsid w:val="000445B9"/>
    <w:rsid w:val="000521D7"/>
    <w:rsid w:val="00052509"/>
    <w:rsid w:val="00064642"/>
    <w:rsid w:val="00065B94"/>
    <w:rsid w:val="00072991"/>
    <w:rsid w:val="00096283"/>
    <w:rsid w:val="00096F37"/>
    <w:rsid w:val="000A0B58"/>
    <w:rsid w:val="000A4B99"/>
    <w:rsid w:val="000A6228"/>
    <w:rsid w:val="000B1600"/>
    <w:rsid w:val="000B278D"/>
    <w:rsid w:val="000B5D40"/>
    <w:rsid w:val="000B7EC6"/>
    <w:rsid w:val="000C435B"/>
    <w:rsid w:val="000C55E3"/>
    <w:rsid w:val="000C6EDB"/>
    <w:rsid w:val="000D2931"/>
    <w:rsid w:val="000D2E98"/>
    <w:rsid w:val="000D3F68"/>
    <w:rsid w:val="000D7929"/>
    <w:rsid w:val="000E0A49"/>
    <w:rsid w:val="000E10A0"/>
    <w:rsid w:val="000E50A0"/>
    <w:rsid w:val="000F05FC"/>
    <w:rsid w:val="00102947"/>
    <w:rsid w:val="00103440"/>
    <w:rsid w:val="00107D87"/>
    <w:rsid w:val="00107DD5"/>
    <w:rsid w:val="0012343A"/>
    <w:rsid w:val="00123738"/>
    <w:rsid w:val="00131615"/>
    <w:rsid w:val="00133B8D"/>
    <w:rsid w:val="0013611E"/>
    <w:rsid w:val="00136E30"/>
    <w:rsid w:val="0013753A"/>
    <w:rsid w:val="00137BBC"/>
    <w:rsid w:val="001515BF"/>
    <w:rsid w:val="001648D8"/>
    <w:rsid w:val="00164F5F"/>
    <w:rsid w:val="0017134D"/>
    <w:rsid w:val="001B362E"/>
    <w:rsid w:val="001C1224"/>
    <w:rsid w:val="001C1523"/>
    <w:rsid w:val="001C5E46"/>
    <w:rsid w:val="001D1B46"/>
    <w:rsid w:val="002145D6"/>
    <w:rsid w:val="00221D8F"/>
    <w:rsid w:val="00225796"/>
    <w:rsid w:val="00225816"/>
    <w:rsid w:val="002272DB"/>
    <w:rsid w:val="00231DEB"/>
    <w:rsid w:val="00252E17"/>
    <w:rsid w:val="00254AB1"/>
    <w:rsid w:val="00274883"/>
    <w:rsid w:val="00274F7D"/>
    <w:rsid w:val="00276047"/>
    <w:rsid w:val="00277DB0"/>
    <w:rsid w:val="00281D27"/>
    <w:rsid w:val="002909A8"/>
    <w:rsid w:val="002A4458"/>
    <w:rsid w:val="002B0F1E"/>
    <w:rsid w:val="002C7797"/>
    <w:rsid w:val="002D0556"/>
    <w:rsid w:val="002D589A"/>
    <w:rsid w:val="002E1E5A"/>
    <w:rsid w:val="002E4E1B"/>
    <w:rsid w:val="002E6931"/>
    <w:rsid w:val="002E6E94"/>
    <w:rsid w:val="00301886"/>
    <w:rsid w:val="00304236"/>
    <w:rsid w:val="00317765"/>
    <w:rsid w:val="00327068"/>
    <w:rsid w:val="003459CF"/>
    <w:rsid w:val="00352D0F"/>
    <w:rsid w:val="00353B0D"/>
    <w:rsid w:val="003627FD"/>
    <w:rsid w:val="003748DC"/>
    <w:rsid w:val="00375982"/>
    <w:rsid w:val="00382B29"/>
    <w:rsid w:val="003914D7"/>
    <w:rsid w:val="003B6A88"/>
    <w:rsid w:val="0040155D"/>
    <w:rsid w:val="0041713E"/>
    <w:rsid w:val="00421D3F"/>
    <w:rsid w:val="00423785"/>
    <w:rsid w:val="004253C8"/>
    <w:rsid w:val="004261DD"/>
    <w:rsid w:val="004321C5"/>
    <w:rsid w:val="004422E9"/>
    <w:rsid w:val="00452D26"/>
    <w:rsid w:val="00455185"/>
    <w:rsid w:val="00463657"/>
    <w:rsid w:val="0046393D"/>
    <w:rsid w:val="00477465"/>
    <w:rsid w:val="0048763D"/>
    <w:rsid w:val="0049567D"/>
    <w:rsid w:val="00495D51"/>
    <w:rsid w:val="00497F8A"/>
    <w:rsid w:val="004A06CD"/>
    <w:rsid w:val="004A25B8"/>
    <w:rsid w:val="004A36BF"/>
    <w:rsid w:val="004A4B6F"/>
    <w:rsid w:val="004A4CF9"/>
    <w:rsid w:val="004C3798"/>
    <w:rsid w:val="004D11AA"/>
    <w:rsid w:val="004D2965"/>
    <w:rsid w:val="004E2885"/>
    <w:rsid w:val="004F04A6"/>
    <w:rsid w:val="004F714E"/>
    <w:rsid w:val="005028AD"/>
    <w:rsid w:val="005121C6"/>
    <w:rsid w:val="005151BF"/>
    <w:rsid w:val="005220A9"/>
    <w:rsid w:val="00523303"/>
    <w:rsid w:val="00524968"/>
    <w:rsid w:val="00526784"/>
    <w:rsid w:val="00536925"/>
    <w:rsid w:val="00560F8D"/>
    <w:rsid w:val="00584626"/>
    <w:rsid w:val="005A694B"/>
    <w:rsid w:val="005A75C9"/>
    <w:rsid w:val="005A7793"/>
    <w:rsid w:val="005B187D"/>
    <w:rsid w:val="005B3EBD"/>
    <w:rsid w:val="005C2646"/>
    <w:rsid w:val="005C65E1"/>
    <w:rsid w:val="005D7B10"/>
    <w:rsid w:val="005E46EC"/>
    <w:rsid w:val="006063E5"/>
    <w:rsid w:val="00617587"/>
    <w:rsid w:val="006232DC"/>
    <w:rsid w:val="0063094F"/>
    <w:rsid w:val="006309A7"/>
    <w:rsid w:val="00635AD4"/>
    <w:rsid w:val="00642212"/>
    <w:rsid w:val="00644E04"/>
    <w:rsid w:val="00647FA7"/>
    <w:rsid w:val="006603E0"/>
    <w:rsid w:val="006677A1"/>
    <w:rsid w:val="006760F6"/>
    <w:rsid w:val="00683A0E"/>
    <w:rsid w:val="006856DF"/>
    <w:rsid w:val="006A5EF3"/>
    <w:rsid w:val="006D67F3"/>
    <w:rsid w:val="006F1FFF"/>
    <w:rsid w:val="006F6D10"/>
    <w:rsid w:val="00712B94"/>
    <w:rsid w:val="00740A7D"/>
    <w:rsid w:val="0074577A"/>
    <w:rsid w:val="00756941"/>
    <w:rsid w:val="00762FD0"/>
    <w:rsid w:val="007704DA"/>
    <w:rsid w:val="0077091A"/>
    <w:rsid w:val="00772B6C"/>
    <w:rsid w:val="007B0581"/>
    <w:rsid w:val="007B18AD"/>
    <w:rsid w:val="007B2CA1"/>
    <w:rsid w:val="007B3E85"/>
    <w:rsid w:val="007B6D4A"/>
    <w:rsid w:val="007D0ABC"/>
    <w:rsid w:val="007D16F9"/>
    <w:rsid w:val="007E1E06"/>
    <w:rsid w:val="007E2E98"/>
    <w:rsid w:val="007E3209"/>
    <w:rsid w:val="007E642F"/>
    <w:rsid w:val="007F4C0F"/>
    <w:rsid w:val="007F5283"/>
    <w:rsid w:val="007F5834"/>
    <w:rsid w:val="007F768C"/>
    <w:rsid w:val="008042F5"/>
    <w:rsid w:val="00806556"/>
    <w:rsid w:val="00806ACE"/>
    <w:rsid w:val="00820FD4"/>
    <w:rsid w:val="00823004"/>
    <w:rsid w:val="008230FC"/>
    <w:rsid w:val="00823122"/>
    <w:rsid w:val="00823E54"/>
    <w:rsid w:val="00825EB3"/>
    <w:rsid w:val="008352B9"/>
    <w:rsid w:val="0084067E"/>
    <w:rsid w:val="00862F2E"/>
    <w:rsid w:val="00886959"/>
    <w:rsid w:val="00893E32"/>
    <w:rsid w:val="008A09BA"/>
    <w:rsid w:val="008A36E1"/>
    <w:rsid w:val="008A37A7"/>
    <w:rsid w:val="008B0736"/>
    <w:rsid w:val="008C37A5"/>
    <w:rsid w:val="008D4949"/>
    <w:rsid w:val="00921E5E"/>
    <w:rsid w:val="00950B06"/>
    <w:rsid w:val="00950FA9"/>
    <w:rsid w:val="00957AE2"/>
    <w:rsid w:val="009620B8"/>
    <w:rsid w:val="009642AF"/>
    <w:rsid w:val="00970069"/>
    <w:rsid w:val="009721EB"/>
    <w:rsid w:val="009818FA"/>
    <w:rsid w:val="00981DC7"/>
    <w:rsid w:val="009856E0"/>
    <w:rsid w:val="00985BD3"/>
    <w:rsid w:val="009869D6"/>
    <w:rsid w:val="00997E01"/>
    <w:rsid w:val="009B706E"/>
    <w:rsid w:val="009C423A"/>
    <w:rsid w:val="009D71CA"/>
    <w:rsid w:val="009E2047"/>
    <w:rsid w:val="009E6AB4"/>
    <w:rsid w:val="009E79ED"/>
    <w:rsid w:val="00A04E71"/>
    <w:rsid w:val="00A07596"/>
    <w:rsid w:val="00A12223"/>
    <w:rsid w:val="00A17A08"/>
    <w:rsid w:val="00A20B57"/>
    <w:rsid w:val="00A20BC1"/>
    <w:rsid w:val="00A3479B"/>
    <w:rsid w:val="00A462B8"/>
    <w:rsid w:val="00A60673"/>
    <w:rsid w:val="00A61E06"/>
    <w:rsid w:val="00A623CF"/>
    <w:rsid w:val="00A70D2C"/>
    <w:rsid w:val="00A86E30"/>
    <w:rsid w:val="00A934DD"/>
    <w:rsid w:val="00AA39F2"/>
    <w:rsid w:val="00AA4194"/>
    <w:rsid w:val="00AB1785"/>
    <w:rsid w:val="00AC1872"/>
    <w:rsid w:val="00AC7B92"/>
    <w:rsid w:val="00AD2430"/>
    <w:rsid w:val="00AD5C8F"/>
    <w:rsid w:val="00AD631F"/>
    <w:rsid w:val="00AE21FF"/>
    <w:rsid w:val="00AE2C62"/>
    <w:rsid w:val="00AF1F18"/>
    <w:rsid w:val="00AF5478"/>
    <w:rsid w:val="00AF7A4C"/>
    <w:rsid w:val="00B0726E"/>
    <w:rsid w:val="00B14F2C"/>
    <w:rsid w:val="00B16558"/>
    <w:rsid w:val="00B219D1"/>
    <w:rsid w:val="00B220C9"/>
    <w:rsid w:val="00B32879"/>
    <w:rsid w:val="00B41DE8"/>
    <w:rsid w:val="00B46AEA"/>
    <w:rsid w:val="00B50916"/>
    <w:rsid w:val="00B515F9"/>
    <w:rsid w:val="00B52C3C"/>
    <w:rsid w:val="00B57D4C"/>
    <w:rsid w:val="00B6459E"/>
    <w:rsid w:val="00B673F0"/>
    <w:rsid w:val="00B81FA4"/>
    <w:rsid w:val="00B8368F"/>
    <w:rsid w:val="00B8794C"/>
    <w:rsid w:val="00B92472"/>
    <w:rsid w:val="00B95EF4"/>
    <w:rsid w:val="00B978CB"/>
    <w:rsid w:val="00BA0176"/>
    <w:rsid w:val="00BA1396"/>
    <w:rsid w:val="00BA7512"/>
    <w:rsid w:val="00BB6509"/>
    <w:rsid w:val="00BC19A4"/>
    <w:rsid w:val="00BC248C"/>
    <w:rsid w:val="00BC4914"/>
    <w:rsid w:val="00BD179C"/>
    <w:rsid w:val="00BE5DF4"/>
    <w:rsid w:val="00BF100F"/>
    <w:rsid w:val="00BF348D"/>
    <w:rsid w:val="00C01EC0"/>
    <w:rsid w:val="00C16F6E"/>
    <w:rsid w:val="00C244EE"/>
    <w:rsid w:val="00C25B13"/>
    <w:rsid w:val="00C26A73"/>
    <w:rsid w:val="00C279D2"/>
    <w:rsid w:val="00C31503"/>
    <w:rsid w:val="00C47D87"/>
    <w:rsid w:val="00C52448"/>
    <w:rsid w:val="00C54131"/>
    <w:rsid w:val="00C569F3"/>
    <w:rsid w:val="00C632CE"/>
    <w:rsid w:val="00C6425A"/>
    <w:rsid w:val="00C6484A"/>
    <w:rsid w:val="00C672D2"/>
    <w:rsid w:val="00C72224"/>
    <w:rsid w:val="00C748DD"/>
    <w:rsid w:val="00C75706"/>
    <w:rsid w:val="00C84105"/>
    <w:rsid w:val="00C84842"/>
    <w:rsid w:val="00C908C7"/>
    <w:rsid w:val="00C944D0"/>
    <w:rsid w:val="00CA4815"/>
    <w:rsid w:val="00CB377D"/>
    <w:rsid w:val="00CC4FCB"/>
    <w:rsid w:val="00CE796A"/>
    <w:rsid w:val="00CF2659"/>
    <w:rsid w:val="00CF6562"/>
    <w:rsid w:val="00CF7632"/>
    <w:rsid w:val="00D07329"/>
    <w:rsid w:val="00D10418"/>
    <w:rsid w:val="00D16DC8"/>
    <w:rsid w:val="00D318B5"/>
    <w:rsid w:val="00D31A48"/>
    <w:rsid w:val="00D46BF2"/>
    <w:rsid w:val="00D51B31"/>
    <w:rsid w:val="00D557DD"/>
    <w:rsid w:val="00D5688A"/>
    <w:rsid w:val="00D61ACE"/>
    <w:rsid w:val="00D86E43"/>
    <w:rsid w:val="00D92CD6"/>
    <w:rsid w:val="00D9465D"/>
    <w:rsid w:val="00D97662"/>
    <w:rsid w:val="00DA4E9F"/>
    <w:rsid w:val="00DB5C85"/>
    <w:rsid w:val="00DB60A2"/>
    <w:rsid w:val="00DC5980"/>
    <w:rsid w:val="00DD2B46"/>
    <w:rsid w:val="00DE3BB5"/>
    <w:rsid w:val="00DE63AE"/>
    <w:rsid w:val="00DF4F68"/>
    <w:rsid w:val="00E11FCE"/>
    <w:rsid w:val="00E20A78"/>
    <w:rsid w:val="00E27812"/>
    <w:rsid w:val="00E41F83"/>
    <w:rsid w:val="00E47A03"/>
    <w:rsid w:val="00E529E5"/>
    <w:rsid w:val="00E61E81"/>
    <w:rsid w:val="00E62F2C"/>
    <w:rsid w:val="00E8541D"/>
    <w:rsid w:val="00EA62A6"/>
    <w:rsid w:val="00EB4C2F"/>
    <w:rsid w:val="00ED0DDF"/>
    <w:rsid w:val="00ED1348"/>
    <w:rsid w:val="00ED3F95"/>
    <w:rsid w:val="00ED7699"/>
    <w:rsid w:val="00EF5395"/>
    <w:rsid w:val="00F1000D"/>
    <w:rsid w:val="00F13BA7"/>
    <w:rsid w:val="00F235A0"/>
    <w:rsid w:val="00F311A4"/>
    <w:rsid w:val="00F55EE3"/>
    <w:rsid w:val="00F77432"/>
    <w:rsid w:val="00F82C2C"/>
    <w:rsid w:val="00F847BF"/>
    <w:rsid w:val="00F85913"/>
    <w:rsid w:val="00F97455"/>
    <w:rsid w:val="00FA542D"/>
    <w:rsid w:val="00FC48DF"/>
    <w:rsid w:val="00FC6A7C"/>
    <w:rsid w:val="00FD0A9A"/>
    <w:rsid w:val="00FD4D6E"/>
    <w:rsid w:val="00FE6F98"/>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D64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BC4914"/>
    <w:pPr>
      <w:keepNext/>
      <w:keepLines/>
      <w:spacing w:before="1320" w:after="0" w:line="940" w:lineRule="exact"/>
      <w:outlineLvl w:val="0"/>
    </w:pPr>
    <w:rPr>
      <w:rFonts w:ascii="Calibri" w:eastAsiaTheme="majorEastAsia" w:hAnsi="Calibri" w:cstheme="majorBidi"/>
      <w:b/>
      <w:color w:val="5F646A"/>
      <w:sz w:val="84"/>
      <w:szCs w:val="32"/>
    </w:rPr>
  </w:style>
  <w:style w:type="paragraph" w:styleId="Heading2">
    <w:name w:val="heading 2"/>
    <w:basedOn w:val="Normal"/>
    <w:next w:val="Normal"/>
    <w:link w:val="Heading2Char"/>
    <w:uiPriority w:val="9"/>
    <w:unhideWhenUsed/>
    <w:qFormat/>
    <w:rsid w:val="00BC4914"/>
    <w:pPr>
      <w:keepNext/>
      <w:keepLines/>
      <w:spacing w:before="72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C4914"/>
    <w:rPr>
      <w:rFonts w:ascii="Calibri" w:eastAsiaTheme="majorEastAsia" w:hAnsi="Calibri" w:cstheme="majorBidi"/>
      <w:b/>
      <w:color w:val="5F646A"/>
      <w:sz w:val="84"/>
      <w:szCs w:val="32"/>
    </w:rPr>
  </w:style>
  <w:style w:type="character" w:customStyle="1" w:styleId="Heading2Char">
    <w:name w:val="Heading 2 Char"/>
    <w:basedOn w:val="DefaultParagraphFont"/>
    <w:link w:val="Heading2"/>
    <w:uiPriority w:val="9"/>
    <w:rsid w:val="00BC4914"/>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BC4914"/>
    <w:pPr>
      <w:numPr>
        <w:ilvl w:val="1"/>
      </w:numPr>
      <w:spacing w:before="16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BC4914"/>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C4914"/>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4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B673F0"/>
    <w:pPr>
      <w:tabs>
        <w:tab w:val="right" w:leader="dot" w:pos="901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99"/>
    <w:unhideWhenUsed/>
    <w:rsid w:val="00B16558"/>
    <w:pPr>
      <w:spacing w:before="0" w:after="240" w:line="259" w:lineRule="auto"/>
      <w:outlineLvl w:val="9"/>
    </w:pPr>
    <w:rPr>
      <w:rFonts w:asciiTheme="majorHAnsi" w:hAnsiTheme="majorHAnsi"/>
      <w:color w:val="F16464" w:themeColor="accent5"/>
      <w:sz w:val="44"/>
      <w:lang w:val="en-US"/>
    </w:rPr>
  </w:style>
  <w:style w:type="paragraph" w:styleId="ListParagraph">
    <w:name w:val="List Paragraph"/>
    <w:aliases w:val="CAB - List Bullet,List Bullet Cab,Bullet point,List Paragraph1,List Paragraph11,Recommendation,List Paragraph Number,L,Bullet Point,List Bullet 1,Body Bullets 1,Bulleted Para,NFP GP Bulleted List,bullet point list,Bullet points,Number"/>
    <w:basedOn w:val="Normal"/>
    <w:link w:val="ListParagraphChar"/>
    <w:uiPriority w:val="34"/>
    <w:qFormat/>
    <w:rsid w:val="00806556"/>
    <w:pPr>
      <w:ind w:left="720"/>
      <w:contextualSpacing/>
    </w:pPr>
  </w:style>
  <w:style w:type="paragraph" w:styleId="Revision">
    <w:name w:val="Revision"/>
    <w:hidden/>
    <w:uiPriority w:val="99"/>
    <w:semiHidden/>
    <w:rsid w:val="002E6931"/>
    <w:pPr>
      <w:spacing w:after="0" w:line="240" w:lineRule="auto"/>
    </w:pPr>
  </w:style>
  <w:style w:type="character" w:styleId="CommentReference">
    <w:name w:val="annotation reference"/>
    <w:basedOn w:val="DefaultParagraphFont"/>
    <w:uiPriority w:val="99"/>
    <w:semiHidden/>
    <w:unhideWhenUsed/>
    <w:rsid w:val="004261DD"/>
    <w:rPr>
      <w:sz w:val="16"/>
      <w:szCs w:val="16"/>
    </w:rPr>
  </w:style>
  <w:style w:type="paragraph" w:styleId="CommentText">
    <w:name w:val="annotation text"/>
    <w:basedOn w:val="Normal"/>
    <w:link w:val="CommentTextChar"/>
    <w:uiPriority w:val="99"/>
    <w:unhideWhenUsed/>
    <w:rsid w:val="004261DD"/>
    <w:pPr>
      <w:spacing w:line="240" w:lineRule="auto"/>
    </w:pPr>
    <w:rPr>
      <w:sz w:val="20"/>
      <w:szCs w:val="20"/>
    </w:rPr>
  </w:style>
  <w:style w:type="character" w:customStyle="1" w:styleId="CommentTextChar">
    <w:name w:val="Comment Text Char"/>
    <w:basedOn w:val="DefaultParagraphFont"/>
    <w:link w:val="CommentText"/>
    <w:uiPriority w:val="99"/>
    <w:rsid w:val="004261DD"/>
    <w:rPr>
      <w:sz w:val="20"/>
      <w:szCs w:val="20"/>
    </w:rPr>
  </w:style>
  <w:style w:type="paragraph" w:styleId="CommentSubject">
    <w:name w:val="annotation subject"/>
    <w:basedOn w:val="CommentText"/>
    <w:next w:val="CommentText"/>
    <w:link w:val="CommentSubjectChar"/>
    <w:uiPriority w:val="99"/>
    <w:semiHidden/>
    <w:unhideWhenUsed/>
    <w:rsid w:val="004261DD"/>
    <w:rPr>
      <w:b/>
      <w:bCs/>
    </w:rPr>
  </w:style>
  <w:style w:type="character" w:customStyle="1" w:styleId="CommentSubjectChar">
    <w:name w:val="Comment Subject Char"/>
    <w:basedOn w:val="CommentTextChar"/>
    <w:link w:val="CommentSubject"/>
    <w:uiPriority w:val="99"/>
    <w:semiHidden/>
    <w:rsid w:val="004261DD"/>
    <w:rPr>
      <w:b/>
      <w:bCs/>
      <w:sz w:val="20"/>
      <w:szCs w:val="20"/>
    </w:rPr>
  </w:style>
  <w:style w:type="character" w:styleId="FollowedHyperlink">
    <w:name w:val="FollowedHyperlink"/>
    <w:basedOn w:val="DefaultParagraphFont"/>
    <w:uiPriority w:val="99"/>
    <w:semiHidden/>
    <w:unhideWhenUsed/>
    <w:rsid w:val="00A623CF"/>
    <w:rPr>
      <w:color w:val="CE372F" w:themeColor="followedHyperlink"/>
      <w:u w:val="single"/>
    </w:rPr>
  </w:style>
  <w:style w:type="character" w:customStyle="1" w:styleId="ui-provider">
    <w:name w:val="ui-provider"/>
    <w:basedOn w:val="DefaultParagraphFont"/>
    <w:rsid w:val="00D86E43"/>
  </w:style>
  <w:style w:type="character" w:customStyle="1" w:styleId="ListParagraphChar">
    <w:name w:val="List Paragraph Char"/>
    <w:aliases w:val="CAB - List Bullet Char,List Bullet Cab Char,Bullet point Char,List Paragraph1 Char,List Paragraph11 Char,Recommendation Char,List Paragraph Number Char,L Char,Bullet Point Char,List Bullet 1 Char,Body Bullets 1 Char,Number Char"/>
    <w:basedOn w:val="DefaultParagraphFont"/>
    <w:link w:val="ListParagraph"/>
    <w:uiPriority w:val="34"/>
    <w:qFormat/>
    <w:rsid w:val="003459CF"/>
  </w:style>
  <w:style w:type="character" w:customStyle="1" w:styleId="normaltextrun">
    <w:name w:val="normaltextrun"/>
    <w:basedOn w:val="DefaultParagraphFont"/>
    <w:rsid w:val="00345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156699">
      <w:bodyDiv w:val="1"/>
      <w:marLeft w:val="0"/>
      <w:marRight w:val="0"/>
      <w:marTop w:val="0"/>
      <w:marBottom w:val="0"/>
      <w:divBdr>
        <w:top w:val="none" w:sz="0" w:space="0" w:color="auto"/>
        <w:left w:val="none" w:sz="0" w:space="0" w:color="auto"/>
        <w:bottom w:val="none" w:sz="0" w:space="0" w:color="auto"/>
        <w:right w:val="none" w:sz="0" w:space="0" w:color="auto"/>
      </w:divBdr>
    </w:div>
    <w:div w:id="945582353">
      <w:bodyDiv w:val="1"/>
      <w:marLeft w:val="0"/>
      <w:marRight w:val="0"/>
      <w:marTop w:val="0"/>
      <w:marBottom w:val="0"/>
      <w:divBdr>
        <w:top w:val="none" w:sz="0" w:space="0" w:color="auto"/>
        <w:left w:val="none" w:sz="0" w:space="0" w:color="auto"/>
        <w:bottom w:val="none" w:sz="0" w:space="0" w:color="auto"/>
        <w:right w:val="none" w:sz="0" w:space="0" w:color="auto"/>
      </w:divBdr>
    </w:div>
    <w:div w:id="1080910090">
      <w:bodyDiv w:val="1"/>
      <w:marLeft w:val="0"/>
      <w:marRight w:val="0"/>
      <w:marTop w:val="0"/>
      <w:marBottom w:val="0"/>
      <w:divBdr>
        <w:top w:val="none" w:sz="0" w:space="0" w:color="auto"/>
        <w:left w:val="none" w:sz="0" w:space="0" w:color="auto"/>
        <w:bottom w:val="none" w:sz="0" w:space="0" w:color="auto"/>
        <w:right w:val="none" w:sz="0" w:space="0" w:color="auto"/>
      </w:divBdr>
    </w:div>
    <w:div w:id="1128819320">
      <w:bodyDiv w:val="1"/>
      <w:marLeft w:val="0"/>
      <w:marRight w:val="0"/>
      <w:marTop w:val="0"/>
      <w:marBottom w:val="0"/>
      <w:divBdr>
        <w:top w:val="none" w:sz="0" w:space="0" w:color="auto"/>
        <w:left w:val="none" w:sz="0" w:space="0" w:color="auto"/>
        <w:bottom w:val="none" w:sz="0" w:space="0" w:color="auto"/>
        <w:right w:val="none" w:sz="0" w:space="0" w:color="auto"/>
      </w:divBdr>
    </w:div>
    <w:div w:id="131845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creativecommons.org/licenses/by/4.0/legalcode"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3.sv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2284</Words>
  <Characters>12770</Characters>
  <Application>Microsoft Office Word</Application>
  <DocSecurity>0</DocSecurity>
  <Lines>456</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2023-10-30T05:19:00Z</dcterms:created>
  <dcterms:modified xsi:type="dcterms:W3CDTF">2023-10-30T05:21:00Z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2023-10-30T05:20:28Z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6b831b41-76a9-4e25-9040-debe28e3679f</vt:lpwstr>
  </property>
  <property fmtid="{D5CDD505-2E9C-101B-9397-08002B2CF9AE}" pid="8" name="MSIP_Label_79d889eb-932f-4752-8739-64d25806ef64_ContentBits">
    <vt:lpwstr>0</vt:lpwstr>
  </property>
</Properties>
</file>