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7BB9C" w14:textId="77777777" w:rsidR="00F7274F" w:rsidRDefault="00F7274F" w:rsidP="00F7274F"/>
    <w:p w14:paraId="1D746364" w14:textId="2604990F" w:rsidR="00F7274F" w:rsidRPr="001B4A32" w:rsidRDefault="00F7274F" w:rsidP="00F7274F">
      <w:pPr>
        <w:pStyle w:val="NoSpacing"/>
        <w:jc w:val="right"/>
        <w:rPr>
          <w:b/>
          <w:bCs/>
          <w:sz w:val="24"/>
          <w:szCs w:val="24"/>
        </w:rPr>
      </w:pPr>
      <w:r>
        <w:rPr>
          <w:b/>
          <w:bCs/>
          <w:sz w:val="24"/>
          <w:szCs w:val="24"/>
        </w:rPr>
        <w:t xml:space="preserve">   </w:t>
      </w:r>
      <w:r w:rsidRPr="001B4A32">
        <w:rPr>
          <w:b/>
          <w:bCs/>
          <w:sz w:val="24"/>
          <w:szCs w:val="24"/>
        </w:rPr>
        <w:t>28 and 29 June 2023</w:t>
      </w:r>
    </w:p>
    <w:p w14:paraId="1515C53A" w14:textId="77777777" w:rsidR="00F7274F" w:rsidRPr="001B4A32" w:rsidRDefault="00F7274F" w:rsidP="00F7274F">
      <w:pPr>
        <w:pStyle w:val="NoSpacing"/>
        <w:jc w:val="right"/>
        <w:rPr>
          <w:b/>
          <w:bCs/>
          <w:sz w:val="28"/>
          <w:szCs w:val="28"/>
        </w:rPr>
      </w:pPr>
    </w:p>
    <w:p w14:paraId="7F3C09FF" w14:textId="77777777" w:rsidR="00F7274F" w:rsidRPr="001B4A32" w:rsidRDefault="00F7274F" w:rsidP="00F7274F">
      <w:pPr>
        <w:pStyle w:val="NoSpacing"/>
        <w:pBdr>
          <w:bottom w:val="single" w:sz="12" w:space="1" w:color="auto"/>
        </w:pBdr>
        <w:jc w:val="center"/>
        <w:rPr>
          <w:b/>
          <w:bCs/>
          <w:sz w:val="28"/>
          <w:szCs w:val="28"/>
        </w:rPr>
      </w:pPr>
      <w:r w:rsidRPr="001B4A32">
        <w:rPr>
          <w:b/>
          <w:bCs/>
          <w:sz w:val="28"/>
          <w:szCs w:val="28"/>
        </w:rPr>
        <w:t>Early Childhood Care and Development Policy Partnership</w:t>
      </w:r>
    </w:p>
    <w:p w14:paraId="3D588A3A" w14:textId="77777777" w:rsidR="00F7274F" w:rsidRPr="001B4A32" w:rsidRDefault="00F7274F" w:rsidP="00F7274F">
      <w:pPr>
        <w:rPr>
          <w:b/>
          <w:bCs/>
          <w:sz w:val="24"/>
          <w:szCs w:val="24"/>
        </w:rPr>
      </w:pPr>
    </w:p>
    <w:p w14:paraId="08BBA006" w14:textId="2BF61702" w:rsidR="00F7274F" w:rsidRPr="001B4A32" w:rsidRDefault="00F7274F" w:rsidP="009C73A2">
      <w:pPr>
        <w:jc w:val="both"/>
        <w:rPr>
          <w:b/>
          <w:bCs/>
          <w:sz w:val="24"/>
          <w:szCs w:val="24"/>
        </w:rPr>
      </w:pPr>
      <w:r w:rsidRPr="001B4A32">
        <w:rPr>
          <w:b/>
          <w:bCs/>
          <w:sz w:val="24"/>
          <w:szCs w:val="24"/>
        </w:rPr>
        <w:t>Meeting Three Outcomes</w:t>
      </w:r>
    </w:p>
    <w:p w14:paraId="72096AC7" w14:textId="21637AF1" w:rsidR="00F7274F" w:rsidRPr="001B4A32" w:rsidRDefault="00F7274F" w:rsidP="009C73A2">
      <w:pPr>
        <w:spacing w:line="240" w:lineRule="auto"/>
        <w:jc w:val="both"/>
        <w:rPr>
          <w:sz w:val="24"/>
          <w:szCs w:val="24"/>
        </w:rPr>
      </w:pPr>
      <w:r w:rsidRPr="001B4A32">
        <w:rPr>
          <w:sz w:val="24"/>
          <w:szCs w:val="24"/>
        </w:rPr>
        <w:t>The Early Childhood Care and Development Partnership</w:t>
      </w:r>
      <w:r w:rsidR="00AE3AD3">
        <w:rPr>
          <w:sz w:val="24"/>
          <w:szCs w:val="24"/>
        </w:rPr>
        <w:t xml:space="preserve"> (the Partnership)</w:t>
      </w:r>
      <w:r w:rsidRPr="001B4A32">
        <w:rPr>
          <w:sz w:val="24"/>
          <w:szCs w:val="24"/>
        </w:rPr>
        <w:t xml:space="preserve"> came together for its third meeting on Arrernte Country in </w:t>
      </w:r>
      <w:proofErr w:type="spellStart"/>
      <w:r w:rsidRPr="001B4A32">
        <w:rPr>
          <w:sz w:val="24"/>
          <w:szCs w:val="24"/>
        </w:rPr>
        <w:t>Mpartnwe</w:t>
      </w:r>
      <w:proofErr w:type="spellEnd"/>
      <w:r w:rsidRPr="001B4A32">
        <w:rPr>
          <w:sz w:val="24"/>
          <w:szCs w:val="24"/>
        </w:rPr>
        <w:t xml:space="preserve"> (Alice Springs) on 28 and 29 June 2023. </w:t>
      </w:r>
    </w:p>
    <w:p w14:paraId="516C8CFD" w14:textId="5D87D4CB" w:rsidR="00F7274F" w:rsidRPr="001B4A32" w:rsidRDefault="00F7274F" w:rsidP="009C73A2">
      <w:pPr>
        <w:spacing w:line="240" w:lineRule="auto"/>
        <w:jc w:val="both"/>
        <w:rPr>
          <w:sz w:val="24"/>
          <w:szCs w:val="24"/>
        </w:rPr>
      </w:pPr>
      <w:r w:rsidRPr="001B4A32">
        <w:rPr>
          <w:sz w:val="24"/>
          <w:szCs w:val="24"/>
        </w:rPr>
        <w:t xml:space="preserve">The meeting opened on </w:t>
      </w:r>
      <w:proofErr w:type="spellStart"/>
      <w:r w:rsidRPr="001B4A32">
        <w:rPr>
          <w:sz w:val="24"/>
          <w:szCs w:val="24"/>
        </w:rPr>
        <w:t>Untyeyetwelye</w:t>
      </w:r>
      <w:proofErr w:type="spellEnd"/>
      <w:r w:rsidRPr="001B4A32">
        <w:rPr>
          <w:sz w:val="24"/>
          <w:szCs w:val="24"/>
        </w:rPr>
        <w:t xml:space="preserve"> (ANZAC Hill) with a Welcome to Country and Smoking Ceremony from Aunty Barbara </w:t>
      </w:r>
      <w:proofErr w:type="spellStart"/>
      <w:r w:rsidRPr="001B4A32">
        <w:rPr>
          <w:sz w:val="24"/>
          <w:szCs w:val="24"/>
        </w:rPr>
        <w:t>Satour</w:t>
      </w:r>
      <w:proofErr w:type="spellEnd"/>
      <w:r w:rsidRPr="001B4A32">
        <w:rPr>
          <w:sz w:val="24"/>
          <w:szCs w:val="24"/>
        </w:rPr>
        <w:t xml:space="preserve"> and Kristy Bloomfield</w:t>
      </w:r>
      <w:r w:rsidR="00AD180D">
        <w:rPr>
          <w:sz w:val="24"/>
          <w:szCs w:val="24"/>
        </w:rPr>
        <w:t>,</w:t>
      </w:r>
      <w:r w:rsidRPr="001B4A32">
        <w:rPr>
          <w:sz w:val="24"/>
          <w:szCs w:val="24"/>
        </w:rPr>
        <w:t xml:space="preserve"> and a performance by traditional Arrernte dancers, Isabella Bloomfield, Jada Bloomfield, Mikaylah Deemal and Amalia Bloomfield. Catherine Liddle, CEO, SNAICC – National Voice for Our Children (SNAICC) shared stories of sacred sites surrounding </w:t>
      </w:r>
      <w:proofErr w:type="spellStart"/>
      <w:r w:rsidRPr="001B4A32">
        <w:rPr>
          <w:sz w:val="24"/>
          <w:szCs w:val="24"/>
        </w:rPr>
        <w:t>Mpartnwe</w:t>
      </w:r>
      <w:proofErr w:type="spellEnd"/>
      <w:r w:rsidRPr="001B4A32">
        <w:rPr>
          <w:sz w:val="24"/>
          <w:szCs w:val="24"/>
        </w:rPr>
        <w:t xml:space="preserve">, including </w:t>
      </w:r>
      <w:proofErr w:type="spellStart"/>
      <w:r w:rsidRPr="001B4A32">
        <w:rPr>
          <w:sz w:val="24"/>
          <w:szCs w:val="24"/>
        </w:rPr>
        <w:t>Ayepe-arenye</w:t>
      </w:r>
      <w:proofErr w:type="spellEnd"/>
      <w:r w:rsidRPr="001B4A32">
        <w:rPr>
          <w:sz w:val="24"/>
          <w:szCs w:val="24"/>
        </w:rPr>
        <w:t xml:space="preserve">, </w:t>
      </w:r>
      <w:proofErr w:type="spellStart"/>
      <w:r w:rsidRPr="001B4A32">
        <w:rPr>
          <w:sz w:val="24"/>
          <w:szCs w:val="24"/>
        </w:rPr>
        <w:t>Ntyarlke</w:t>
      </w:r>
      <w:proofErr w:type="spellEnd"/>
      <w:r w:rsidRPr="001B4A32">
        <w:rPr>
          <w:sz w:val="24"/>
          <w:szCs w:val="24"/>
        </w:rPr>
        <w:t xml:space="preserve"> and </w:t>
      </w:r>
      <w:proofErr w:type="spellStart"/>
      <w:r w:rsidRPr="001B4A32">
        <w:rPr>
          <w:sz w:val="24"/>
          <w:szCs w:val="24"/>
        </w:rPr>
        <w:t>Utnerrengatye</w:t>
      </w:r>
      <w:proofErr w:type="spellEnd"/>
      <w:r w:rsidRPr="001B4A32">
        <w:rPr>
          <w:sz w:val="24"/>
          <w:szCs w:val="24"/>
        </w:rPr>
        <w:t xml:space="preserve"> (MacDonnell Ranges).</w:t>
      </w:r>
    </w:p>
    <w:p w14:paraId="4C69AA77" w14:textId="7691D8B8" w:rsidR="00F7274F" w:rsidRPr="001B4A32" w:rsidRDefault="00F7274F" w:rsidP="009C73A2">
      <w:pPr>
        <w:spacing w:line="240" w:lineRule="auto"/>
        <w:jc w:val="both"/>
        <w:rPr>
          <w:sz w:val="24"/>
          <w:szCs w:val="24"/>
        </w:rPr>
      </w:pPr>
      <w:r w:rsidRPr="001B4A32">
        <w:rPr>
          <w:sz w:val="24"/>
          <w:szCs w:val="24"/>
        </w:rPr>
        <w:t xml:space="preserve">The meeting was </w:t>
      </w:r>
      <w:r w:rsidR="00BC49FB" w:rsidRPr="001B4A32">
        <w:rPr>
          <w:sz w:val="24"/>
          <w:szCs w:val="24"/>
        </w:rPr>
        <w:t>co-</w:t>
      </w:r>
      <w:r w:rsidRPr="001B4A32">
        <w:rPr>
          <w:sz w:val="24"/>
          <w:szCs w:val="24"/>
        </w:rPr>
        <w:t>chaired by Catherine Liddle and Kylie Crane, Deputy Secretary, Early Childhood and Youth Group, Commonwealth Department of Education, and attended by Aboriginal and Torres Strait Islander representatives and representatives from all Australian governments. A full list of attendees is located below.</w:t>
      </w:r>
    </w:p>
    <w:p w14:paraId="04A9144A" w14:textId="14390B9D" w:rsidR="00717E0F" w:rsidRPr="001B4A32" w:rsidRDefault="00F7274F" w:rsidP="009C73A2">
      <w:pPr>
        <w:jc w:val="both"/>
        <w:rPr>
          <w:b/>
          <w:bCs/>
          <w:sz w:val="24"/>
          <w:szCs w:val="24"/>
        </w:rPr>
      </w:pPr>
      <w:r w:rsidRPr="001B4A32">
        <w:rPr>
          <w:b/>
          <w:bCs/>
          <w:sz w:val="24"/>
          <w:szCs w:val="24"/>
          <w:u w:val="single"/>
        </w:rPr>
        <w:t xml:space="preserve">YEAR ONE PRIORITIES </w:t>
      </w:r>
    </w:p>
    <w:p w14:paraId="5C6E3B8B" w14:textId="0ADC879E" w:rsidR="002F5963" w:rsidRPr="001B4A32" w:rsidRDefault="00F7274F" w:rsidP="009C73A2">
      <w:pPr>
        <w:jc w:val="both"/>
        <w:rPr>
          <w:sz w:val="24"/>
          <w:szCs w:val="24"/>
        </w:rPr>
      </w:pPr>
      <w:r w:rsidRPr="001B4A32">
        <w:rPr>
          <w:sz w:val="24"/>
          <w:szCs w:val="24"/>
        </w:rPr>
        <w:t xml:space="preserve">At this meeting, the members discussed progress on the Partnership’s six priorities as part of its Year 1 workplan. </w:t>
      </w:r>
    </w:p>
    <w:p w14:paraId="6745B6A4" w14:textId="3ECCA1D6" w:rsidR="00466C91" w:rsidRPr="001B4A32" w:rsidRDefault="001B4A32" w:rsidP="228BEE2B">
      <w:pPr>
        <w:jc w:val="both"/>
        <w:rPr>
          <w:sz w:val="24"/>
          <w:szCs w:val="24"/>
        </w:rPr>
      </w:pPr>
      <w:r>
        <w:rPr>
          <w:sz w:val="24"/>
          <w:szCs w:val="24"/>
        </w:rPr>
        <w:t>P</w:t>
      </w:r>
      <w:r w:rsidR="00FE66F0" w:rsidRPr="001B4A32">
        <w:rPr>
          <w:sz w:val="24"/>
          <w:szCs w:val="24"/>
        </w:rPr>
        <w:t>art of</w:t>
      </w:r>
      <w:r>
        <w:rPr>
          <w:sz w:val="24"/>
          <w:szCs w:val="24"/>
        </w:rPr>
        <w:t xml:space="preserve"> the </w:t>
      </w:r>
      <w:r w:rsidR="00FE66F0" w:rsidRPr="001B4A32">
        <w:rPr>
          <w:sz w:val="24"/>
          <w:szCs w:val="24"/>
        </w:rPr>
        <w:t>Partnership</w:t>
      </w:r>
      <w:r>
        <w:rPr>
          <w:sz w:val="24"/>
          <w:szCs w:val="24"/>
        </w:rPr>
        <w:t>’s role is</w:t>
      </w:r>
      <w:r w:rsidR="00FE66F0" w:rsidRPr="001B4A32">
        <w:rPr>
          <w:sz w:val="24"/>
          <w:szCs w:val="24"/>
        </w:rPr>
        <w:t xml:space="preserve"> to identify specific reforms to support Aboriginal and Torres Strait Islander children and progress outcomes under Closing the Gap. </w:t>
      </w:r>
      <w:r w:rsidR="00C70648" w:rsidRPr="001B4A32">
        <w:rPr>
          <w:sz w:val="24"/>
          <w:szCs w:val="24"/>
        </w:rPr>
        <w:t xml:space="preserve">The Partnership’s priorities </w:t>
      </w:r>
      <w:r w:rsidR="00715DC3" w:rsidRPr="001B4A32">
        <w:rPr>
          <w:sz w:val="24"/>
          <w:szCs w:val="24"/>
        </w:rPr>
        <w:t xml:space="preserve">respond to the needs and asks from both Aboriginal and Torres Strait Islander Community Controlled Organisations and </w:t>
      </w:r>
      <w:r w:rsidR="000126ED" w:rsidRPr="001B4A32">
        <w:rPr>
          <w:sz w:val="24"/>
          <w:szCs w:val="24"/>
        </w:rPr>
        <w:t>communities</w:t>
      </w:r>
      <w:r w:rsidR="00571715" w:rsidRPr="001B4A32">
        <w:rPr>
          <w:sz w:val="24"/>
          <w:szCs w:val="24"/>
        </w:rPr>
        <w:t xml:space="preserve">. </w:t>
      </w:r>
      <w:r w:rsidR="000126ED" w:rsidRPr="001B4A32">
        <w:rPr>
          <w:sz w:val="24"/>
          <w:szCs w:val="24"/>
        </w:rPr>
        <w:t xml:space="preserve"> </w:t>
      </w:r>
      <w:r w:rsidR="00133705" w:rsidRPr="001B4A32">
        <w:rPr>
          <w:sz w:val="24"/>
          <w:szCs w:val="24"/>
        </w:rPr>
        <w:t>Priorities agreed by</w:t>
      </w:r>
      <w:r w:rsidR="00C42B93" w:rsidRPr="001B4A32">
        <w:rPr>
          <w:sz w:val="24"/>
          <w:szCs w:val="24"/>
        </w:rPr>
        <w:t xml:space="preserve"> the Partnership</w:t>
      </w:r>
      <w:r w:rsidR="00E73BFF" w:rsidRPr="001B4A32">
        <w:rPr>
          <w:sz w:val="24"/>
          <w:szCs w:val="24"/>
        </w:rPr>
        <w:t xml:space="preserve"> do not represent formal </w:t>
      </w:r>
      <w:r w:rsidR="00133705" w:rsidRPr="001B4A32">
        <w:rPr>
          <w:sz w:val="24"/>
          <w:szCs w:val="24"/>
        </w:rPr>
        <w:t>government commitments until they have progressed through Closing the Gap governance</w:t>
      </w:r>
      <w:r w:rsidR="006F1317" w:rsidRPr="001B4A32">
        <w:rPr>
          <w:sz w:val="24"/>
          <w:szCs w:val="24"/>
        </w:rPr>
        <w:t xml:space="preserve"> and/or </w:t>
      </w:r>
      <w:r w:rsidR="00024018" w:rsidRPr="001B4A32">
        <w:rPr>
          <w:sz w:val="24"/>
          <w:szCs w:val="24"/>
        </w:rPr>
        <w:t xml:space="preserve">are </w:t>
      </w:r>
      <w:r w:rsidR="00B12466" w:rsidRPr="001B4A32">
        <w:rPr>
          <w:sz w:val="24"/>
          <w:szCs w:val="24"/>
        </w:rPr>
        <w:t xml:space="preserve">reflected in the policy </w:t>
      </w:r>
      <w:r w:rsidR="008F7EE1" w:rsidRPr="001B4A32">
        <w:rPr>
          <w:sz w:val="24"/>
          <w:szCs w:val="24"/>
        </w:rPr>
        <w:t>commitments</w:t>
      </w:r>
      <w:r w:rsidR="00B12466" w:rsidRPr="001B4A32">
        <w:rPr>
          <w:sz w:val="24"/>
          <w:szCs w:val="24"/>
        </w:rPr>
        <w:t xml:space="preserve"> of </w:t>
      </w:r>
      <w:r w:rsidR="006F1317" w:rsidRPr="001B4A32">
        <w:rPr>
          <w:sz w:val="24"/>
          <w:szCs w:val="24"/>
        </w:rPr>
        <w:t>individual government</w:t>
      </w:r>
      <w:r w:rsidR="00B12466" w:rsidRPr="001B4A32">
        <w:rPr>
          <w:sz w:val="24"/>
          <w:szCs w:val="24"/>
        </w:rPr>
        <w:t>s</w:t>
      </w:r>
      <w:r w:rsidR="00133705" w:rsidRPr="001B4A32">
        <w:rPr>
          <w:sz w:val="24"/>
          <w:szCs w:val="24"/>
        </w:rPr>
        <w:t>.</w:t>
      </w:r>
      <w:r w:rsidR="006F19A6" w:rsidRPr="001B4A32">
        <w:rPr>
          <w:sz w:val="24"/>
          <w:szCs w:val="24"/>
        </w:rPr>
        <w:t xml:space="preserve"> </w:t>
      </w:r>
      <w:r w:rsidR="008F02E0" w:rsidRPr="001B4A32">
        <w:rPr>
          <w:sz w:val="24"/>
          <w:szCs w:val="24"/>
        </w:rPr>
        <w:t xml:space="preserve"> </w:t>
      </w:r>
      <w:r w:rsidR="00CD0903" w:rsidRPr="001B4A32">
        <w:rPr>
          <w:sz w:val="24"/>
          <w:szCs w:val="24"/>
        </w:rPr>
        <w:t>At Meeting 3 the Partnership</w:t>
      </w:r>
      <w:r w:rsidR="00752CCA" w:rsidRPr="001B4A32">
        <w:rPr>
          <w:sz w:val="24"/>
          <w:szCs w:val="24"/>
        </w:rPr>
        <w:t xml:space="preserve"> received updates and</w:t>
      </w:r>
      <w:r w:rsidR="00CD0903" w:rsidRPr="001B4A32">
        <w:rPr>
          <w:sz w:val="24"/>
          <w:szCs w:val="24"/>
        </w:rPr>
        <w:t xml:space="preserve"> </w:t>
      </w:r>
      <w:r w:rsidR="00456688" w:rsidRPr="001B4A32">
        <w:rPr>
          <w:sz w:val="24"/>
          <w:szCs w:val="24"/>
        </w:rPr>
        <w:t>took the following actions to advance progress towards the agreed priorities of the Partnership.</w:t>
      </w:r>
    </w:p>
    <w:p w14:paraId="456DFE0F" w14:textId="319C5793" w:rsidR="00C75A06" w:rsidRPr="001B4A32" w:rsidRDefault="00311CD9" w:rsidP="009C73A2">
      <w:pPr>
        <w:jc w:val="both"/>
        <w:rPr>
          <w:snapToGrid w:val="0"/>
          <w:sz w:val="24"/>
          <w:szCs w:val="24"/>
          <w:u w:val="single"/>
        </w:rPr>
      </w:pPr>
      <w:r w:rsidRPr="001B4A32">
        <w:rPr>
          <w:sz w:val="24"/>
          <w:szCs w:val="24"/>
          <w:u w:val="single"/>
        </w:rPr>
        <w:t xml:space="preserve">Priority 1: </w:t>
      </w:r>
      <w:r w:rsidR="00CC2ADA" w:rsidRPr="001B4A32">
        <w:rPr>
          <w:sz w:val="24"/>
          <w:szCs w:val="24"/>
          <w:u w:val="single"/>
        </w:rPr>
        <w:t>Commission research to d</w:t>
      </w:r>
      <w:r w:rsidR="00DC5755" w:rsidRPr="001B4A32">
        <w:rPr>
          <w:sz w:val="24"/>
          <w:szCs w:val="24"/>
          <w:u w:val="single"/>
        </w:rPr>
        <w:t>evelop funding model options for</w:t>
      </w:r>
      <w:r w:rsidR="00F7274F" w:rsidRPr="001B4A32">
        <w:rPr>
          <w:sz w:val="24"/>
          <w:szCs w:val="24"/>
          <w:u w:val="single"/>
        </w:rPr>
        <w:t xml:space="preserve"> Aboriginal and/or Torres Strait Islander Community Controlled Organisations (ACCOs) that deliver </w:t>
      </w:r>
      <w:r w:rsidR="004F6D62" w:rsidRPr="001B4A32">
        <w:rPr>
          <w:sz w:val="24"/>
          <w:szCs w:val="24"/>
          <w:u w:val="single"/>
        </w:rPr>
        <w:t xml:space="preserve">Early Childhood Education and Care </w:t>
      </w:r>
      <w:r w:rsidR="003C6310" w:rsidRPr="001B4A32">
        <w:rPr>
          <w:sz w:val="24"/>
          <w:szCs w:val="24"/>
          <w:u w:val="single"/>
        </w:rPr>
        <w:t>(</w:t>
      </w:r>
      <w:r w:rsidR="00F7274F" w:rsidRPr="001B4A32">
        <w:rPr>
          <w:sz w:val="24"/>
          <w:szCs w:val="24"/>
          <w:u w:val="single"/>
        </w:rPr>
        <w:t>ECEC</w:t>
      </w:r>
      <w:r w:rsidR="003C6310" w:rsidRPr="001B4A32">
        <w:rPr>
          <w:sz w:val="24"/>
          <w:szCs w:val="24"/>
          <w:u w:val="single"/>
        </w:rPr>
        <w:t>)</w:t>
      </w:r>
      <w:r w:rsidR="00F7274F" w:rsidRPr="001B4A32">
        <w:rPr>
          <w:sz w:val="24"/>
          <w:szCs w:val="24"/>
          <w:u w:val="single"/>
        </w:rPr>
        <w:t xml:space="preserve">, including integrated early years </w:t>
      </w:r>
      <w:proofErr w:type="gramStart"/>
      <w:r w:rsidR="00F7274F" w:rsidRPr="001B4A32">
        <w:rPr>
          <w:sz w:val="24"/>
          <w:szCs w:val="24"/>
          <w:u w:val="single"/>
        </w:rPr>
        <w:t>services</w:t>
      </w:r>
      <w:proofErr w:type="gramEnd"/>
      <w:r w:rsidR="00752CCA" w:rsidRPr="001B4A32">
        <w:rPr>
          <w:snapToGrid w:val="0"/>
          <w:sz w:val="24"/>
          <w:szCs w:val="24"/>
          <w:u w:val="single"/>
        </w:rPr>
        <w:t xml:space="preserve"> </w:t>
      </w:r>
    </w:p>
    <w:p w14:paraId="562CEB2A" w14:textId="510C609B" w:rsidR="00752CCA" w:rsidRPr="001B4A32" w:rsidRDefault="00752CCA" w:rsidP="00613489">
      <w:pPr>
        <w:pStyle w:val="ListParagraph"/>
        <w:numPr>
          <w:ilvl w:val="3"/>
          <w:numId w:val="5"/>
        </w:numPr>
        <w:jc w:val="both"/>
        <w:rPr>
          <w:sz w:val="24"/>
          <w:szCs w:val="24"/>
        </w:rPr>
      </w:pPr>
      <w:r w:rsidRPr="001B4A32">
        <w:rPr>
          <w:sz w:val="24"/>
          <w:szCs w:val="24"/>
        </w:rPr>
        <w:t xml:space="preserve">In June 2023, the </w:t>
      </w:r>
      <w:r w:rsidR="004F6D62" w:rsidRPr="001B4A32">
        <w:rPr>
          <w:sz w:val="24"/>
          <w:szCs w:val="24"/>
        </w:rPr>
        <w:t xml:space="preserve">Commonwealth </w:t>
      </w:r>
      <w:r w:rsidRPr="001B4A32">
        <w:rPr>
          <w:sz w:val="24"/>
          <w:szCs w:val="24"/>
        </w:rPr>
        <w:t xml:space="preserve">Department of Education, </w:t>
      </w:r>
      <w:r w:rsidR="00502B97" w:rsidRPr="001B4A32">
        <w:rPr>
          <w:sz w:val="24"/>
          <w:szCs w:val="24"/>
        </w:rPr>
        <w:t xml:space="preserve">on behalf of the Partnership, </w:t>
      </w:r>
      <w:r w:rsidRPr="001B4A32">
        <w:rPr>
          <w:sz w:val="24"/>
          <w:szCs w:val="24"/>
        </w:rPr>
        <w:t xml:space="preserve">engaged SNAICC to undertake this </w:t>
      </w:r>
      <w:r w:rsidR="00CC2ADA" w:rsidRPr="001B4A32">
        <w:rPr>
          <w:sz w:val="24"/>
          <w:szCs w:val="24"/>
        </w:rPr>
        <w:t xml:space="preserve">research </w:t>
      </w:r>
      <w:r w:rsidRPr="001B4A32">
        <w:rPr>
          <w:sz w:val="24"/>
          <w:szCs w:val="24"/>
        </w:rPr>
        <w:t>project.</w:t>
      </w:r>
    </w:p>
    <w:p w14:paraId="14468693" w14:textId="77777777" w:rsidR="00752CCA" w:rsidRPr="001B4A32" w:rsidRDefault="00752CCA" w:rsidP="009C73A2">
      <w:pPr>
        <w:pStyle w:val="ListParagraph"/>
        <w:numPr>
          <w:ilvl w:val="3"/>
          <w:numId w:val="5"/>
        </w:numPr>
        <w:jc w:val="both"/>
        <w:rPr>
          <w:sz w:val="24"/>
          <w:szCs w:val="24"/>
        </w:rPr>
      </w:pPr>
      <w:r w:rsidRPr="001B4A32">
        <w:rPr>
          <w:sz w:val="24"/>
          <w:szCs w:val="24"/>
        </w:rPr>
        <w:t>The project will include collecting and analysing a range of qualitative and quantitative data relevant to ACCO ECEC service provision.</w:t>
      </w:r>
    </w:p>
    <w:p w14:paraId="70A5607C" w14:textId="6C031470" w:rsidR="00752CCA" w:rsidRPr="001B4A32" w:rsidRDefault="00752CCA" w:rsidP="009C73A2">
      <w:pPr>
        <w:pStyle w:val="ListParagraph"/>
        <w:numPr>
          <w:ilvl w:val="3"/>
          <w:numId w:val="5"/>
        </w:numPr>
        <w:jc w:val="both"/>
        <w:rPr>
          <w:sz w:val="24"/>
          <w:szCs w:val="24"/>
        </w:rPr>
      </w:pPr>
      <w:r w:rsidRPr="001B4A32">
        <w:rPr>
          <w:sz w:val="24"/>
          <w:szCs w:val="24"/>
        </w:rPr>
        <w:lastRenderedPageBreak/>
        <w:t xml:space="preserve">Deloitte </w:t>
      </w:r>
      <w:r w:rsidR="00BC49FB" w:rsidRPr="001B4A32">
        <w:rPr>
          <w:sz w:val="24"/>
          <w:szCs w:val="24"/>
        </w:rPr>
        <w:t xml:space="preserve">Access Economics </w:t>
      </w:r>
      <w:r w:rsidRPr="001B4A32">
        <w:rPr>
          <w:sz w:val="24"/>
          <w:szCs w:val="24"/>
        </w:rPr>
        <w:t>has been sub-contracted to undertake financial and economic modelling.</w:t>
      </w:r>
    </w:p>
    <w:p w14:paraId="3C5F4B14" w14:textId="0239384A" w:rsidR="00BC21EE" w:rsidRPr="001B4A32" w:rsidRDefault="00752CCA" w:rsidP="001B4A32">
      <w:pPr>
        <w:pStyle w:val="ListParagraph"/>
        <w:numPr>
          <w:ilvl w:val="3"/>
          <w:numId w:val="5"/>
        </w:numPr>
        <w:jc w:val="both"/>
      </w:pPr>
      <w:r w:rsidRPr="001B4A32">
        <w:rPr>
          <w:sz w:val="24"/>
          <w:szCs w:val="24"/>
        </w:rPr>
        <w:t>A final report will be delivered to the Partnership in December 2023</w:t>
      </w:r>
      <w:r w:rsidR="00BC49FB" w:rsidRPr="001B4A32">
        <w:rPr>
          <w:sz w:val="24"/>
          <w:szCs w:val="24"/>
        </w:rPr>
        <w:t>.</w:t>
      </w:r>
      <w:r w:rsidR="006D5721" w:rsidRPr="001B4A32">
        <w:rPr>
          <w:sz w:val="24"/>
          <w:szCs w:val="24"/>
        </w:rPr>
        <w:t xml:space="preserve"> </w:t>
      </w:r>
    </w:p>
    <w:p w14:paraId="325A06B9" w14:textId="67DA9DA6" w:rsidR="0056159B" w:rsidRPr="001B4A32" w:rsidRDefault="00F7274F" w:rsidP="009C73A2">
      <w:pPr>
        <w:jc w:val="both"/>
        <w:rPr>
          <w:snapToGrid w:val="0"/>
          <w:sz w:val="24"/>
          <w:szCs w:val="24"/>
          <w:u w:val="single"/>
        </w:rPr>
      </w:pPr>
      <w:r w:rsidRPr="001B4A32">
        <w:rPr>
          <w:sz w:val="24"/>
          <w:szCs w:val="24"/>
          <w:u w:val="single"/>
        </w:rPr>
        <w:t xml:space="preserve">Priority </w:t>
      </w:r>
      <w:r w:rsidR="009B7F82" w:rsidRPr="001B4A32">
        <w:rPr>
          <w:sz w:val="24"/>
          <w:szCs w:val="24"/>
          <w:u w:val="single"/>
        </w:rPr>
        <w:t>2:</w:t>
      </w:r>
      <w:r w:rsidR="006A2CEC" w:rsidRPr="001B4A32">
        <w:rPr>
          <w:sz w:val="24"/>
          <w:szCs w:val="24"/>
          <w:u w:val="single"/>
        </w:rPr>
        <w:t xml:space="preserve"> </w:t>
      </w:r>
      <w:bookmarkStart w:id="0" w:name="_Hlk142377696"/>
      <w:r w:rsidR="0045181E" w:rsidRPr="001B4A32">
        <w:rPr>
          <w:snapToGrid w:val="0"/>
          <w:sz w:val="24"/>
          <w:szCs w:val="24"/>
          <w:u w:val="single"/>
        </w:rPr>
        <w:t>I</w:t>
      </w:r>
      <w:r w:rsidRPr="001B4A32">
        <w:rPr>
          <w:snapToGrid w:val="0"/>
          <w:sz w:val="24"/>
          <w:szCs w:val="24"/>
          <w:u w:val="single"/>
        </w:rPr>
        <w:t xml:space="preserve">ncreasing the base entitlement </w:t>
      </w:r>
      <w:r w:rsidR="00F1727E">
        <w:rPr>
          <w:snapToGrid w:val="0"/>
          <w:sz w:val="24"/>
          <w:szCs w:val="24"/>
          <w:u w:val="single"/>
        </w:rPr>
        <w:t>to</w:t>
      </w:r>
      <w:r w:rsidR="00F1727E" w:rsidRPr="001B4A32">
        <w:rPr>
          <w:snapToGrid w:val="0"/>
          <w:sz w:val="24"/>
          <w:szCs w:val="24"/>
          <w:u w:val="single"/>
        </w:rPr>
        <w:t xml:space="preserve"> </w:t>
      </w:r>
      <w:r w:rsidRPr="001B4A32">
        <w:rPr>
          <w:snapToGrid w:val="0"/>
          <w:sz w:val="24"/>
          <w:szCs w:val="24"/>
          <w:u w:val="single"/>
        </w:rPr>
        <w:t>30 hours per week of subsidised ECEC for Aboriginal and Torres Strait Islander children aged 0–</w:t>
      </w:r>
      <w:proofErr w:type="gramStart"/>
      <w:r w:rsidRPr="001B4A32">
        <w:rPr>
          <w:snapToGrid w:val="0"/>
          <w:sz w:val="24"/>
          <w:szCs w:val="24"/>
          <w:u w:val="single"/>
        </w:rPr>
        <w:t>5</w:t>
      </w:r>
      <w:bookmarkEnd w:id="0"/>
      <w:proofErr w:type="gramEnd"/>
    </w:p>
    <w:p w14:paraId="738ED342" w14:textId="52AC36A9" w:rsidR="0018376D" w:rsidRPr="001B4A32" w:rsidRDefault="0018376D" w:rsidP="009C73A2">
      <w:pPr>
        <w:pStyle w:val="ListParagraph"/>
        <w:numPr>
          <w:ilvl w:val="0"/>
          <w:numId w:val="14"/>
        </w:numPr>
        <w:jc w:val="both"/>
        <w:rPr>
          <w:sz w:val="24"/>
          <w:szCs w:val="24"/>
        </w:rPr>
      </w:pPr>
      <w:r w:rsidRPr="001B4A32">
        <w:rPr>
          <w:sz w:val="24"/>
          <w:szCs w:val="24"/>
        </w:rPr>
        <w:t xml:space="preserve">As a first </w:t>
      </w:r>
      <w:r w:rsidR="00C503AF" w:rsidRPr="001B4A32">
        <w:rPr>
          <w:sz w:val="24"/>
          <w:szCs w:val="24"/>
        </w:rPr>
        <w:t>action,</w:t>
      </w:r>
      <w:r w:rsidRPr="001B4A32">
        <w:rPr>
          <w:sz w:val="24"/>
          <w:szCs w:val="24"/>
        </w:rPr>
        <w:t xml:space="preserve"> the Partnership agreed to take this priority forward by contributing to the evidence base for optimal hours of ECEC for Aboriginal and Torres Strait Islander children. </w:t>
      </w:r>
    </w:p>
    <w:p w14:paraId="52FD8B74" w14:textId="0E08681D" w:rsidR="005E72D6" w:rsidRPr="001B4A32" w:rsidRDefault="00EF0A91" w:rsidP="009C73A2">
      <w:pPr>
        <w:pStyle w:val="ListParagraph"/>
        <w:numPr>
          <w:ilvl w:val="0"/>
          <w:numId w:val="14"/>
        </w:numPr>
        <w:jc w:val="both"/>
        <w:rPr>
          <w:sz w:val="24"/>
          <w:szCs w:val="24"/>
        </w:rPr>
      </w:pPr>
      <w:r w:rsidRPr="001B4A32">
        <w:rPr>
          <w:sz w:val="24"/>
          <w:szCs w:val="24"/>
        </w:rPr>
        <w:t>The Partnership agreed that SNAICC</w:t>
      </w:r>
      <w:r w:rsidR="004E3D66" w:rsidRPr="001B4A32">
        <w:rPr>
          <w:sz w:val="24"/>
          <w:szCs w:val="24"/>
        </w:rPr>
        <w:t xml:space="preserve"> will commission</w:t>
      </w:r>
      <w:r w:rsidR="00824C78" w:rsidRPr="001B4A32">
        <w:rPr>
          <w:sz w:val="24"/>
          <w:szCs w:val="24"/>
        </w:rPr>
        <w:t xml:space="preserve"> a systematic review </w:t>
      </w:r>
      <w:r w:rsidR="00BF0A16" w:rsidRPr="001B4A32">
        <w:rPr>
          <w:sz w:val="24"/>
          <w:szCs w:val="24"/>
        </w:rPr>
        <w:t>on behalf of the Partnership. The revi</w:t>
      </w:r>
      <w:r w:rsidR="00E52D9F" w:rsidRPr="001B4A32">
        <w:rPr>
          <w:sz w:val="24"/>
          <w:szCs w:val="24"/>
        </w:rPr>
        <w:t xml:space="preserve">ew </w:t>
      </w:r>
      <w:r w:rsidR="005F113C" w:rsidRPr="001B4A32">
        <w:rPr>
          <w:sz w:val="24"/>
          <w:szCs w:val="24"/>
        </w:rPr>
        <w:t xml:space="preserve">will </w:t>
      </w:r>
      <w:r w:rsidR="00BC49FB" w:rsidRPr="001B4A32">
        <w:rPr>
          <w:sz w:val="24"/>
          <w:szCs w:val="24"/>
        </w:rPr>
        <w:t xml:space="preserve">collate and </w:t>
      </w:r>
      <w:r w:rsidR="005F113C" w:rsidRPr="001B4A32">
        <w:rPr>
          <w:sz w:val="24"/>
          <w:szCs w:val="24"/>
        </w:rPr>
        <w:t xml:space="preserve">analyse </w:t>
      </w:r>
      <w:r w:rsidR="00824C78" w:rsidRPr="001B4A32">
        <w:rPr>
          <w:sz w:val="24"/>
          <w:szCs w:val="24"/>
        </w:rPr>
        <w:t xml:space="preserve">evidence </w:t>
      </w:r>
      <w:r w:rsidR="001E653B" w:rsidRPr="001B4A32">
        <w:rPr>
          <w:sz w:val="24"/>
          <w:szCs w:val="24"/>
        </w:rPr>
        <w:t xml:space="preserve">relating to </w:t>
      </w:r>
      <w:r w:rsidR="00365F58" w:rsidRPr="001B4A32">
        <w:rPr>
          <w:sz w:val="24"/>
          <w:szCs w:val="24"/>
        </w:rPr>
        <w:t xml:space="preserve">the </w:t>
      </w:r>
      <w:r w:rsidR="00BC49FB" w:rsidRPr="001B4A32">
        <w:rPr>
          <w:sz w:val="24"/>
          <w:szCs w:val="24"/>
        </w:rPr>
        <w:t>number of hours and levels of access to</w:t>
      </w:r>
      <w:r w:rsidR="00365F58" w:rsidRPr="001B4A32">
        <w:rPr>
          <w:sz w:val="24"/>
          <w:szCs w:val="24"/>
        </w:rPr>
        <w:t xml:space="preserve"> ECEC across Australia </w:t>
      </w:r>
      <w:r w:rsidR="00681470" w:rsidRPr="001B4A32">
        <w:rPr>
          <w:sz w:val="24"/>
          <w:szCs w:val="24"/>
        </w:rPr>
        <w:t>to support the best education and wellbeing outcomes for Aboriginal and Torres Strait Islander</w:t>
      </w:r>
      <w:r w:rsidR="004B6F18" w:rsidRPr="001B4A32">
        <w:rPr>
          <w:sz w:val="24"/>
          <w:szCs w:val="24"/>
        </w:rPr>
        <w:t xml:space="preserve"> children.</w:t>
      </w:r>
      <w:r w:rsidR="00365F58" w:rsidRPr="001B4A32">
        <w:rPr>
          <w:sz w:val="24"/>
          <w:szCs w:val="24"/>
        </w:rPr>
        <w:t xml:space="preserve"> </w:t>
      </w:r>
    </w:p>
    <w:p w14:paraId="31CDC433" w14:textId="470E5094" w:rsidR="00724157" w:rsidRPr="001B4A32" w:rsidRDefault="009B7F82" w:rsidP="009C73A2">
      <w:pPr>
        <w:jc w:val="both"/>
        <w:rPr>
          <w:sz w:val="24"/>
          <w:szCs w:val="24"/>
          <w:u w:val="single"/>
        </w:rPr>
      </w:pPr>
      <w:r w:rsidRPr="001B4A32">
        <w:rPr>
          <w:sz w:val="24"/>
          <w:szCs w:val="24"/>
          <w:u w:val="single"/>
        </w:rPr>
        <w:t xml:space="preserve">Priority 3: </w:t>
      </w:r>
      <w:r w:rsidR="00146B24" w:rsidRPr="001B4A32">
        <w:rPr>
          <w:sz w:val="24"/>
          <w:szCs w:val="24"/>
          <w:u w:val="single"/>
        </w:rPr>
        <w:t xml:space="preserve">Commission research and evidence </w:t>
      </w:r>
      <w:r w:rsidR="00E129C1" w:rsidRPr="001B4A32">
        <w:rPr>
          <w:sz w:val="24"/>
          <w:szCs w:val="24"/>
          <w:u w:val="single"/>
        </w:rPr>
        <w:t xml:space="preserve">development on </w:t>
      </w:r>
      <w:r w:rsidR="00711951" w:rsidRPr="001B4A32">
        <w:rPr>
          <w:snapToGrid w:val="0"/>
          <w:sz w:val="24"/>
          <w:szCs w:val="24"/>
          <w:u w:val="single"/>
        </w:rPr>
        <w:t>Aboriginal and Torres Strait Islander</w:t>
      </w:r>
      <w:r w:rsidR="00711951" w:rsidRPr="001B4A32" w:rsidDel="00711951">
        <w:rPr>
          <w:sz w:val="24"/>
          <w:szCs w:val="24"/>
          <w:u w:val="single"/>
        </w:rPr>
        <w:t xml:space="preserve"> </w:t>
      </w:r>
      <w:r w:rsidR="00E129C1" w:rsidRPr="001B4A32">
        <w:rPr>
          <w:sz w:val="24"/>
          <w:szCs w:val="24"/>
          <w:u w:val="single"/>
        </w:rPr>
        <w:t>led models of family</w:t>
      </w:r>
      <w:r w:rsidR="00CB3D83" w:rsidRPr="001B4A32">
        <w:rPr>
          <w:sz w:val="24"/>
          <w:szCs w:val="24"/>
          <w:u w:val="single"/>
        </w:rPr>
        <w:t xml:space="preserve"> support to prevent entry into out-of-home </w:t>
      </w:r>
      <w:proofErr w:type="gramStart"/>
      <w:r w:rsidR="00CB3D83" w:rsidRPr="001B4A32">
        <w:rPr>
          <w:sz w:val="24"/>
          <w:szCs w:val="24"/>
          <w:u w:val="single"/>
        </w:rPr>
        <w:t>care</w:t>
      </w:r>
      <w:proofErr w:type="gramEnd"/>
    </w:p>
    <w:p w14:paraId="710ED622" w14:textId="56547CB6" w:rsidR="003149B5" w:rsidRPr="001B4A32" w:rsidRDefault="00A67785" w:rsidP="009C73A2">
      <w:pPr>
        <w:pStyle w:val="ListParagraph"/>
        <w:numPr>
          <w:ilvl w:val="0"/>
          <w:numId w:val="10"/>
        </w:numPr>
        <w:jc w:val="both"/>
        <w:rPr>
          <w:sz w:val="24"/>
          <w:szCs w:val="24"/>
        </w:rPr>
      </w:pPr>
      <w:r w:rsidRPr="001B4A32">
        <w:rPr>
          <w:sz w:val="24"/>
          <w:szCs w:val="24"/>
        </w:rPr>
        <w:t xml:space="preserve">The Partnership received updates </w:t>
      </w:r>
      <w:r w:rsidR="0085086F" w:rsidRPr="001B4A32">
        <w:rPr>
          <w:sz w:val="24"/>
          <w:szCs w:val="24"/>
        </w:rPr>
        <w:t xml:space="preserve">from </w:t>
      </w:r>
      <w:r w:rsidR="00DB2E7B" w:rsidRPr="001B4A32">
        <w:rPr>
          <w:sz w:val="24"/>
          <w:szCs w:val="24"/>
        </w:rPr>
        <w:t>C</w:t>
      </w:r>
      <w:r w:rsidR="0085086F" w:rsidRPr="001B4A32">
        <w:rPr>
          <w:sz w:val="24"/>
          <w:szCs w:val="24"/>
        </w:rPr>
        <w:t>o-</w:t>
      </w:r>
      <w:r w:rsidR="00DB2E7B" w:rsidRPr="001B4A32">
        <w:rPr>
          <w:sz w:val="24"/>
          <w:szCs w:val="24"/>
        </w:rPr>
        <w:t>C</w:t>
      </w:r>
      <w:r w:rsidR="0085086F" w:rsidRPr="001B4A32">
        <w:rPr>
          <w:sz w:val="24"/>
          <w:szCs w:val="24"/>
        </w:rPr>
        <w:t>hair</w:t>
      </w:r>
      <w:r w:rsidR="00A17841" w:rsidRPr="001B4A32">
        <w:rPr>
          <w:sz w:val="24"/>
          <w:szCs w:val="24"/>
        </w:rPr>
        <w:t xml:space="preserve">s on the establishment of a working group to </w:t>
      </w:r>
      <w:r w:rsidR="00073C4E" w:rsidRPr="001B4A32">
        <w:rPr>
          <w:sz w:val="24"/>
          <w:szCs w:val="24"/>
        </w:rPr>
        <w:t>progress this priority</w:t>
      </w:r>
      <w:r w:rsidR="00A82A2A" w:rsidRPr="001B4A32">
        <w:rPr>
          <w:sz w:val="24"/>
          <w:szCs w:val="24"/>
        </w:rPr>
        <w:t xml:space="preserve">, </w:t>
      </w:r>
      <w:r w:rsidR="00BC49FB" w:rsidRPr="001B4A32">
        <w:rPr>
          <w:sz w:val="24"/>
          <w:szCs w:val="24"/>
        </w:rPr>
        <w:t>which</w:t>
      </w:r>
      <w:r w:rsidR="00A82A2A" w:rsidRPr="001B4A32">
        <w:rPr>
          <w:sz w:val="24"/>
          <w:szCs w:val="24"/>
        </w:rPr>
        <w:t xml:space="preserve"> will </w:t>
      </w:r>
      <w:r w:rsidR="0067709B" w:rsidRPr="001B4A32">
        <w:rPr>
          <w:sz w:val="24"/>
          <w:szCs w:val="24"/>
        </w:rPr>
        <w:t xml:space="preserve">meet for the first time between </w:t>
      </w:r>
      <w:r w:rsidR="00BC49FB" w:rsidRPr="001B4A32">
        <w:rPr>
          <w:sz w:val="24"/>
          <w:szCs w:val="24"/>
        </w:rPr>
        <w:t>Partnership M</w:t>
      </w:r>
      <w:r w:rsidR="0067709B" w:rsidRPr="001B4A32">
        <w:rPr>
          <w:sz w:val="24"/>
          <w:szCs w:val="24"/>
        </w:rPr>
        <w:t>eeting</w:t>
      </w:r>
      <w:r w:rsidR="00BC49FB" w:rsidRPr="001B4A32">
        <w:rPr>
          <w:sz w:val="24"/>
          <w:szCs w:val="24"/>
        </w:rPr>
        <w:t>s</w:t>
      </w:r>
      <w:r w:rsidR="0067709B" w:rsidRPr="001B4A32">
        <w:rPr>
          <w:sz w:val="24"/>
          <w:szCs w:val="24"/>
        </w:rPr>
        <w:t xml:space="preserve"> 3 and 4. </w:t>
      </w:r>
    </w:p>
    <w:p w14:paraId="79BA9D04" w14:textId="6A0AFA4E" w:rsidR="002E55EF" w:rsidRPr="001B4A32" w:rsidRDefault="002E55EF" w:rsidP="009C73A2">
      <w:pPr>
        <w:jc w:val="both"/>
        <w:rPr>
          <w:sz w:val="24"/>
          <w:szCs w:val="24"/>
          <w:u w:val="single"/>
        </w:rPr>
      </w:pPr>
      <w:r w:rsidRPr="001B4A32">
        <w:rPr>
          <w:sz w:val="24"/>
          <w:szCs w:val="24"/>
          <w:u w:val="single"/>
        </w:rPr>
        <w:t>Prio</w:t>
      </w:r>
      <w:r w:rsidR="00556BEC" w:rsidRPr="001B4A32">
        <w:rPr>
          <w:sz w:val="24"/>
          <w:szCs w:val="24"/>
          <w:u w:val="single"/>
        </w:rPr>
        <w:t xml:space="preserve">rity 4: </w:t>
      </w:r>
      <w:r w:rsidR="002E36EF" w:rsidRPr="001B4A32">
        <w:rPr>
          <w:sz w:val="24"/>
          <w:szCs w:val="24"/>
          <w:u w:val="single"/>
        </w:rPr>
        <w:t>Progress a c</w:t>
      </w:r>
      <w:r w:rsidR="00556BEC" w:rsidRPr="001B4A32">
        <w:rPr>
          <w:sz w:val="24"/>
          <w:szCs w:val="24"/>
          <w:u w:val="single"/>
        </w:rPr>
        <w:t xml:space="preserve">ross sector project to identify </w:t>
      </w:r>
      <w:r w:rsidR="002E36EF" w:rsidRPr="001B4A32">
        <w:rPr>
          <w:sz w:val="24"/>
          <w:szCs w:val="24"/>
          <w:u w:val="single"/>
        </w:rPr>
        <w:t xml:space="preserve">the </w:t>
      </w:r>
      <w:r w:rsidR="00556BEC" w:rsidRPr="001B4A32">
        <w:rPr>
          <w:sz w:val="24"/>
          <w:szCs w:val="24"/>
          <w:u w:val="single"/>
        </w:rPr>
        <w:t xml:space="preserve">collaborative efforts </w:t>
      </w:r>
      <w:r w:rsidR="002E36EF" w:rsidRPr="001B4A32">
        <w:rPr>
          <w:sz w:val="24"/>
          <w:szCs w:val="24"/>
          <w:u w:val="single"/>
        </w:rPr>
        <w:t>required to break down siloes and address social determinants of tertiary systems intervention for children and families</w:t>
      </w:r>
      <w:r w:rsidR="00B03F2B" w:rsidRPr="001B4A32">
        <w:rPr>
          <w:sz w:val="24"/>
          <w:szCs w:val="24"/>
          <w:u w:val="single"/>
        </w:rPr>
        <w:t>.</w:t>
      </w:r>
    </w:p>
    <w:p w14:paraId="04C53019" w14:textId="1B487045" w:rsidR="00B03F2B" w:rsidRPr="001B4A32" w:rsidRDefault="00B03F2B" w:rsidP="009C73A2">
      <w:pPr>
        <w:pStyle w:val="ListParagraph"/>
        <w:numPr>
          <w:ilvl w:val="0"/>
          <w:numId w:val="10"/>
        </w:numPr>
        <w:jc w:val="both"/>
        <w:rPr>
          <w:sz w:val="24"/>
          <w:szCs w:val="24"/>
        </w:rPr>
      </w:pPr>
      <w:r w:rsidRPr="001B4A32">
        <w:rPr>
          <w:sz w:val="24"/>
          <w:szCs w:val="24"/>
        </w:rPr>
        <w:t xml:space="preserve">The Partnership received updates from </w:t>
      </w:r>
      <w:r w:rsidR="00DB2E7B" w:rsidRPr="001B4A32">
        <w:rPr>
          <w:sz w:val="24"/>
          <w:szCs w:val="24"/>
        </w:rPr>
        <w:t>C</w:t>
      </w:r>
      <w:r w:rsidRPr="001B4A32">
        <w:rPr>
          <w:sz w:val="24"/>
          <w:szCs w:val="24"/>
        </w:rPr>
        <w:t>o-</w:t>
      </w:r>
      <w:r w:rsidR="00DB2E7B" w:rsidRPr="001B4A32">
        <w:rPr>
          <w:sz w:val="24"/>
          <w:szCs w:val="24"/>
        </w:rPr>
        <w:t>C</w:t>
      </w:r>
      <w:r w:rsidRPr="001B4A32">
        <w:rPr>
          <w:sz w:val="24"/>
          <w:szCs w:val="24"/>
        </w:rPr>
        <w:t xml:space="preserve">hairs on the establishment of a working group to progress this priority, </w:t>
      </w:r>
      <w:r w:rsidR="00BC49FB" w:rsidRPr="001B4A32">
        <w:rPr>
          <w:sz w:val="24"/>
          <w:szCs w:val="24"/>
        </w:rPr>
        <w:t>which</w:t>
      </w:r>
      <w:r w:rsidRPr="001B4A32">
        <w:rPr>
          <w:sz w:val="24"/>
          <w:szCs w:val="24"/>
        </w:rPr>
        <w:t xml:space="preserve"> will meet for the first time between </w:t>
      </w:r>
      <w:r w:rsidR="00BC49FB" w:rsidRPr="001B4A32">
        <w:rPr>
          <w:sz w:val="24"/>
          <w:szCs w:val="24"/>
        </w:rPr>
        <w:t>Partnership M</w:t>
      </w:r>
      <w:r w:rsidRPr="001B4A32">
        <w:rPr>
          <w:sz w:val="24"/>
          <w:szCs w:val="24"/>
        </w:rPr>
        <w:t>eeting</w:t>
      </w:r>
      <w:r w:rsidR="00BC49FB" w:rsidRPr="001B4A32">
        <w:rPr>
          <w:sz w:val="24"/>
          <w:szCs w:val="24"/>
        </w:rPr>
        <w:t>s</w:t>
      </w:r>
      <w:r w:rsidRPr="001B4A32">
        <w:rPr>
          <w:sz w:val="24"/>
          <w:szCs w:val="24"/>
        </w:rPr>
        <w:t xml:space="preserve"> 3 and 4. </w:t>
      </w:r>
    </w:p>
    <w:p w14:paraId="21D0AC78" w14:textId="3EDD2635" w:rsidR="008F5A74" w:rsidRPr="001B4A32" w:rsidRDefault="00B03F2B" w:rsidP="00AC74A2">
      <w:pPr>
        <w:pStyle w:val="ListParagraph"/>
        <w:numPr>
          <w:ilvl w:val="0"/>
          <w:numId w:val="10"/>
        </w:numPr>
        <w:jc w:val="both"/>
        <w:rPr>
          <w:sz w:val="24"/>
          <w:szCs w:val="24"/>
        </w:rPr>
      </w:pPr>
      <w:r w:rsidRPr="001B4A32">
        <w:rPr>
          <w:sz w:val="24"/>
          <w:szCs w:val="24"/>
        </w:rPr>
        <w:t>The Part</w:t>
      </w:r>
      <w:r w:rsidR="00366037" w:rsidRPr="001B4A32">
        <w:rPr>
          <w:sz w:val="24"/>
          <w:szCs w:val="24"/>
        </w:rPr>
        <w:t xml:space="preserve">nership agreed that a focus for this working group </w:t>
      </w:r>
      <w:r w:rsidR="00625935" w:rsidRPr="001B4A32">
        <w:rPr>
          <w:sz w:val="24"/>
          <w:szCs w:val="24"/>
        </w:rPr>
        <w:t>should include</w:t>
      </w:r>
      <w:r w:rsidR="00366037" w:rsidRPr="001B4A32">
        <w:rPr>
          <w:sz w:val="24"/>
          <w:szCs w:val="24"/>
        </w:rPr>
        <w:t xml:space="preserve"> </w:t>
      </w:r>
      <w:r w:rsidR="004C58BA" w:rsidRPr="001B4A32">
        <w:rPr>
          <w:sz w:val="24"/>
          <w:szCs w:val="24"/>
        </w:rPr>
        <w:t xml:space="preserve">pursuing opportunities </w:t>
      </w:r>
      <w:r w:rsidR="002D597E" w:rsidRPr="001B4A32">
        <w:rPr>
          <w:sz w:val="24"/>
          <w:szCs w:val="24"/>
        </w:rPr>
        <w:t>to collaborate with similar working groups being progressed</w:t>
      </w:r>
      <w:r w:rsidR="00E93E39" w:rsidRPr="001B4A32">
        <w:rPr>
          <w:sz w:val="24"/>
          <w:szCs w:val="24"/>
        </w:rPr>
        <w:t xml:space="preserve"> </w:t>
      </w:r>
      <w:r w:rsidR="002D597E" w:rsidRPr="001B4A32">
        <w:rPr>
          <w:sz w:val="24"/>
          <w:szCs w:val="24"/>
        </w:rPr>
        <w:t>in other forums</w:t>
      </w:r>
      <w:r w:rsidR="00E93E39" w:rsidRPr="001B4A32">
        <w:rPr>
          <w:sz w:val="24"/>
          <w:szCs w:val="24"/>
        </w:rPr>
        <w:t xml:space="preserve"> </w:t>
      </w:r>
      <w:r w:rsidR="00E7547B" w:rsidRPr="001B4A32">
        <w:rPr>
          <w:sz w:val="24"/>
          <w:szCs w:val="24"/>
        </w:rPr>
        <w:t>such as</w:t>
      </w:r>
      <w:r w:rsidR="000610E9" w:rsidRPr="001B4A32">
        <w:rPr>
          <w:sz w:val="24"/>
          <w:szCs w:val="24"/>
        </w:rPr>
        <w:t xml:space="preserve"> </w:t>
      </w:r>
      <w:r w:rsidR="004F6D62" w:rsidRPr="001B4A32">
        <w:rPr>
          <w:sz w:val="24"/>
          <w:szCs w:val="24"/>
        </w:rPr>
        <w:t>Safe</w:t>
      </w:r>
      <w:r w:rsidR="004F6D62" w:rsidRPr="001B4A32">
        <w:rPr>
          <w:i/>
          <w:iCs/>
          <w:sz w:val="24"/>
          <w:szCs w:val="24"/>
        </w:rPr>
        <w:t xml:space="preserve"> and Supported: The National Framework for Protecting Australia’s Children 2021-2031 </w:t>
      </w:r>
      <w:r w:rsidR="004F6D62" w:rsidRPr="001B4A32">
        <w:rPr>
          <w:sz w:val="24"/>
          <w:szCs w:val="24"/>
        </w:rPr>
        <w:t>(</w:t>
      </w:r>
      <w:r w:rsidR="00166A13" w:rsidRPr="001B4A32">
        <w:rPr>
          <w:sz w:val="24"/>
          <w:szCs w:val="24"/>
        </w:rPr>
        <w:t>Safe and Supported</w:t>
      </w:r>
      <w:r w:rsidR="004E0E4E" w:rsidRPr="001B4A32">
        <w:rPr>
          <w:sz w:val="24"/>
          <w:szCs w:val="24"/>
        </w:rPr>
        <w:t>)</w:t>
      </w:r>
      <w:r w:rsidR="00166A13" w:rsidRPr="001B4A32">
        <w:rPr>
          <w:sz w:val="24"/>
          <w:szCs w:val="24"/>
        </w:rPr>
        <w:t>.</w:t>
      </w:r>
    </w:p>
    <w:p w14:paraId="64E93EA3" w14:textId="7EAF542C" w:rsidR="00F7274F" w:rsidRPr="001B4A32" w:rsidRDefault="00F7274F" w:rsidP="009C73A2">
      <w:pPr>
        <w:jc w:val="both"/>
        <w:rPr>
          <w:sz w:val="24"/>
          <w:szCs w:val="24"/>
          <w:u w:val="single"/>
        </w:rPr>
      </w:pPr>
      <w:r w:rsidRPr="001B4A32">
        <w:rPr>
          <w:sz w:val="24"/>
          <w:szCs w:val="24"/>
          <w:u w:val="single"/>
        </w:rPr>
        <w:t xml:space="preserve">Priority </w:t>
      </w:r>
      <w:r w:rsidR="00930D3B" w:rsidRPr="001B4A32">
        <w:rPr>
          <w:sz w:val="24"/>
          <w:szCs w:val="24"/>
          <w:u w:val="single"/>
        </w:rPr>
        <w:t xml:space="preserve">5: </w:t>
      </w:r>
      <w:r w:rsidR="00C503AF" w:rsidRPr="001B4A32">
        <w:rPr>
          <w:snapToGrid w:val="0"/>
          <w:sz w:val="24"/>
          <w:szCs w:val="24"/>
          <w:u w:val="single"/>
        </w:rPr>
        <w:t>E</w:t>
      </w:r>
      <w:r w:rsidRPr="001B4A32">
        <w:rPr>
          <w:snapToGrid w:val="0"/>
          <w:sz w:val="24"/>
          <w:szCs w:val="24"/>
          <w:u w:val="single"/>
        </w:rPr>
        <w:t xml:space="preserve">stablishment of a fully empowered and legislated </w:t>
      </w:r>
      <w:bookmarkStart w:id="1" w:name="_Hlk142377854"/>
      <w:r w:rsidRPr="001B4A32">
        <w:rPr>
          <w:snapToGrid w:val="0"/>
          <w:sz w:val="24"/>
          <w:szCs w:val="24"/>
          <w:u w:val="single"/>
        </w:rPr>
        <w:t xml:space="preserve">National Aboriginal and Torres Strait Islander Children’s </w:t>
      </w:r>
      <w:r w:rsidR="0018376D" w:rsidRPr="001B4A32">
        <w:rPr>
          <w:snapToGrid w:val="0"/>
          <w:sz w:val="24"/>
          <w:szCs w:val="24"/>
          <w:u w:val="single"/>
        </w:rPr>
        <w:t>Commissione</w:t>
      </w:r>
      <w:r w:rsidR="0018376D" w:rsidRPr="001B4A32">
        <w:rPr>
          <w:sz w:val="24"/>
          <w:szCs w:val="24"/>
        </w:rPr>
        <w:t>r</w:t>
      </w:r>
      <w:bookmarkEnd w:id="1"/>
    </w:p>
    <w:p w14:paraId="3A51EB7C" w14:textId="0E3E51C3" w:rsidR="0018376D" w:rsidRPr="001B4A32" w:rsidRDefault="0018376D" w:rsidP="00FA49FC">
      <w:pPr>
        <w:pStyle w:val="ListParagraph"/>
        <w:numPr>
          <w:ilvl w:val="0"/>
          <w:numId w:val="17"/>
        </w:numPr>
        <w:jc w:val="both"/>
        <w:rPr>
          <w:sz w:val="24"/>
          <w:szCs w:val="24"/>
        </w:rPr>
      </w:pPr>
      <w:r w:rsidRPr="001B4A32">
        <w:rPr>
          <w:sz w:val="24"/>
          <w:szCs w:val="24"/>
        </w:rPr>
        <w:t xml:space="preserve">As a first </w:t>
      </w:r>
      <w:r w:rsidR="00C503AF" w:rsidRPr="001B4A32">
        <w:rPr>
          <w:sz w:val="24"/>
          <w:szCs w:val="24"/>
        </w:rPr>
        <w:t>action,</w:t>
      </w:r>
      <w:r w:rsidRPr="001B4A32">
        <w:rPr>
          <w:sz w:val="24"/>
          <w:szCs w:val="24"/>
        </w:rPr>
        <w:t xml:space="preserve"> the Partnership has agreed to collaborate with the Safe and Supported governance bodies to progress consideration of a National Aboriginal and Torres Strait Islander Children’s Commissioner. </w:t>
      </w:r>
    </w:p>
    <w:p w14:paraId="795A3055" w14:textId="3F6FAD23" w:rsidR="00771A07" w:rsidRPr="001B4A32" w:rsidRDefault="00F7274F" w:rsidP="009C73A2">
      <w:pPr>
        <w:pStyle w:val="ListParagraph"/>
        <w:numPr>
          <w:ilvl w:val="0"/>
          <w:numId w:val="11"/>
        </w:numPr>
        <w:jc w:val="both"/>
        <w:rPr>
          <w:sz w:val="24"/>
          <w:szCs w:val="24"/>
        </w:rPr>
      </w:pPr>
      <w:r w:rsidRPr="001B4A32">
        <w:rPr>
          <w:sz w:val="24"/>
          <w:szCs w:val="24"/>
        </w:rPr>
        <w:t>This priority had been progressed out-of-session via a meeting between the Partnership Co-Chairs, the</w:t>
      </w:r>
      <w:r w:rsidR="005755C8" w:rsidRPr="001B4A32">
        <w:rPr>
          <w:sz w:val="24"/>
          <w:szCs w:val="24"/>
        </w:rPr>
        <w:t xml:space="preserve"> </w:t>
      </w:r>
      <w:r w:rsidR="004E0E4E" w:rsidRPr="001B4A32">
        <w:rPr>
          <w:sz w:val="24"/>
          <w:szCs w:val="24"/>
        </w:rPr>
        <w:t xml:space="preserve">Commonwealth </w:t>
      </w:r>
      <w:r w:rsidRPr="001B4A32">
        <w:rPr>
          <w:sz w:val="24"/>
          <w:szCs w:val="24"/>
        </w:rPr>
        <w:t xml:space="preserve">Department of Social Services (DSS) and </w:t>
      </w:r>
      <w:r w:rsidR="00FE00A7" w:rsidRPr="001B4A32">
        <w:rPr>
          <w:sz w:val="24"/>
          <w:szCs w:val="24"/>
        </w:rPr>
        <w:t>representatives</w:t>
      </w:r>
      <w:r w:rsidRPr="001B4A32">
        <w:rPr>
          <w:sz w:val="24"/>
          <w:szCs w:val="24"/>
        </w:rPr>
        <w:t xml:space="preserve"> of the Safe and Supported Aboriginal and Torres Strait Islander Leadership Group.</w:t>
      </w:r>
    </w:p>
    <w:p w14:paraId="715C89F2" w14:textId="4507CF73" w:rsidR="00771A07" w:rsidRPr="001B4A32" w:rsidRDefault="00D42CB2" w:rsidP="009C73A2">
      <w:pPr>
        <w:pStyle w:val="ListParagraph"/>
        <w:numPr>
          <w:ilvl w:val="0"/>
          <w:numId w:val="11"/>
        </w:numPr>
        <w:jc w:val="both"/>
        <w:rPr>
          <w:sz w:val="24"/>
          <w:szCs w:val="24"/>
        </w:rPr>
      </w:pPr>
      <w:r w:rsidRPr="001B4A32">
        <w:rPr>
          <w:sz w:val="24"/>
          <w:szCs w:val="24"/>
        </w:rPr>
        <w:lastRenderedPageBreak/>
        <w:t xml:space="preserve">DSS will host a workshop </w:t>
      </w:r>
      <w:r w:rsidR="00BC51A7" w:rsidRPr="001B4A32">
        <w:rPr>
          <w:sz w:val="24"/>
          <w:szCs w:val="24"/>
        </w:rPr>
        <w:t xml:space="preserve">with </w:t>
      </w:r>
      <w:r w:rsidR="00F7274F" w:rsidRPr="001B4A32">
        <w:rPr>
          <w:sz w:val="24"/>
          <w:szCs w:val="24"/>
        </w:rPr>
        <w:t>members of the Partnership, the Safe and Supported Leadership Group and other key government and non-government stakeholders across all jurisdictions.</w:t>
      </w:r>
      <w:r w:rsidR="0018390D" w:rsidRPr="001B4A32">
        <w:rPr>
          <w:sz w:val="24"/>
          <w:szCs w:val="24"/>
        </w:rPr>
        <w:t xml:space="preserve"> </w:t>
      </w:r>
    </w:p>
    <w:p w14:paraId="7372E6A1" w14:textId="521A680B" w:rsidR="007A0B9E" w:rsidRPr="001B4A32" w:rsidRDefault="0018390D" w:rsidP="009C73A2">
      <w:pPr>
        <w:pStyle w:val="ListParagraph"/>
        <w:numPr>
          <w:ilvl w:val="0"/>
          <w:numId w:val="11"/>
        </w:numPr>
        <w:jc w:val="both"/>
        <w:rPr>
          <w:sz w:val="24"/>
          <w:szCs w:val="24"/>
        </w:rPr>
      </w:pPr>
      <w:r w:rsidRPr="001B4A32">
        <w:rPr>
          <w:sz w:val="24"/>
          <w:szCs w:val="24"/>
        </w:rPr>
        <w:t xml:space="preserve">The workshop will bring together existing evidence and expertise on this issue and focus on identifying </w:t>
      </w:r>
      <w:r w:rsidR="001917DE" w:rsidRPr="001B4A32">
        <w:rPr>
          <w:sz w:val="24"/>
          <w:szCs w:val="24"/>
        </w:rPr>
        <w:t>options for taking this priority forward.</w:t>
      </w:r>
      <w:r w:rsidR="00F7274F" w:rsidRPr="001B4A32">
        <w:rPr>
          <w:sz w:val="24"/>
          <w:szCs w:val="24"/>
        </w:rPr>
        <w:t xml:space="preserve">  </w:t>
      </w:r>
    </w:p>
    <w:p w14:paraId="32026D20" w14:textId="359869BD" w:rsidR="00F7274F" w:rsidRPr="001B4A32" w:rsidRDefault="00F7274F" w:rsidP="00FA49FC">
      <w:pPr>
        <w:rPr>
          <w:snapToGrid w:val="0"/>
          <w:sz w:val="24"/>
          <w:szCs w:val="24"/>
          <w:u w:val="single"/>
        </w:rPr>
      </w:pPr>
      <w:r w:rsidRPr="001B4A32">
        <w:rPr>
          <w:sz w:val="24"/>
          <w:szCs w:val="24"/>
          <w:u w:val="single"/>
        </w:rPr>
        <w:t xml:space="preserve">Priority </w:t>
      </w:r>
      <w:r w:rsidR="007E2481" w:rsidRPr="001B4A32">
        <w:rPr>
          <w:sz w:val="24"/>
          <w:szCs w:val="24"/>
          <w:u w:val="single"/>
        </w:rPr>
        <w:t xml:space="preserve">6: </w:t>
      </w:r>
      <w:r w:rsidRPr="001B4A32">
        <w:rPr>
          <w:snapToGrid w:val="0"/>
          <w:sz w:val="24"/>
          <w:szCs w:val="24"/>
          <w:u w:val="single"/>
        </w:rPr>
        <w:t xml:space="preserve">Oversee and require regular reports on progress to implement the outcomes and recommendations of the </w:t>
      </w:r>
      <w:r w:rsidRPr="004D6DB4">
        <w:rPr>
          <w:i/>
          <w:iCs/>
          <w:snapToGrid w:val="0"/>
          <w:sz w:val="24"/>
          <w:szCs w:val="24"/>
          <w:u w:val="single"/>
        </w:rPr>
        <w:t>Stronger ACCOs, Stronger Families</w:t>
      </w:r>
      <w:r w:rsidRPr="001B4A32">
        <w:rPr>
          <w:snapToGrid w:val="0"/>
          <w:sz w:val="24"/>
          <w:szCs w:val="24"/>
          <w:u w:val="single"/>
        </w:rPr>
        <w:t xml:space="preserve"> </w:t>
      </w:r>
      <w:proofErr w:type="gramStart"/>
      <w:r w:rsidRPr="001B4A32">
        <w:rPr>
          <w:snapToGrid w:val="0"/>
          <w:sz w:val="24"/>
          <w:szCs w:val="24"/>
          <w:u w:val="single"/>
        </w:rPr>
        <w:t>review</w:t>
      </w:r>
      <w:proofErr w:type="gramEnd"/>
      <w:r w:rsidRPr="001B4A32">
        <w:rPr>
          <w:snapToGrid w:val="0"/>
          <w:sz w:val="24"/>
          <w:szCs w:val="24"/>
          <w:u w:val="single"/>
        </w:rPr>
        <w:t xml:space="preserve"> </w:t>
      </w:r>
    </w:p>
    <w:p w14:paraId="6FCBB00A" w14:textId="2193E15E" w:rsidR="00C31840" w:rsidRPr="001B4A32" w:rsidRDefault="00F7274F" w:rsidP="009C73A2">
      <w:pPr>
        <w:pStyle w:val="ListParagraph"/>
        <w:numPr>
          <w:ilvl w:val="0"/>
          <w:numId w:val="12"/>
        </w:numPr>
        <w:jc w:val="both"/>
        <w:rPr>
          <w:sz w:val="24"/>
          <w:szCs w:val="24"/>
        </w:rPr>
      </w:pPr>
      <w:r w:rsidRPr="001B4A32">
        <w:rPr>
          <w:sz w:val="24"/>
          <w:szCs w:val="24"/>
        </w:rPr>
        <w:t xml:space="preserve">DSS provided an update on the implementation of the </w:t>
      </w:r>
      <w:r w:rsidRPr="004D6DB4">
        <w:rPr>
          <w:i/>
          <w:iCs/>
          <w:sz w:val="24"/>
          <w:szCs w:val="24"/>
        </w:rPr>
        <w:t>Stronger ACCOs, Stronger Families</w:t>
      </w:r>
      <w:r w:rsidRPr="001B4A32">
        <w:rPr>
          <w:sz w:val="24"/>
          <w:szCs w:val="24"/>
        </w:rPr>
        <w:t xml:space="preserve"> report, noting that DSS, the </w:t>
      </w:r>
      <w:r w:rsidR="004E0E4E" w:rsidRPr="001B4A32">
        <w:rPr>
          <w:sz w:val="24"/>
          <w:szCs w:val="24"/>
        </w:rPr>
        <w:t xml:space="preserve">Commonwealth </w:t>
      </w:r>
      <w:r w:rsidRPr="001B4A32">
        <w:rPr>
          <w:sz w:val="24"/>
          <w:szCs w:val="24"/>
        </w:rPr>
        <w:t xml:space="preserve">Department of Education and SNAICC are designing common principles in response to the report. </w:t>
      </w:r>
    </w:p>
    <w:p w14:paraId="1D56CD5A" w14:textId="7D101A75" w:rsidR="006342B9" w:rsidRPr="001B4A32" w:rsidRDefault="00F7274F" w:rsidP="00F52FAB">
      <w:pPr>
        <w:pStyle w:val="ListParagraph"/>
        <w:numPr>
          <w:ilvl w:val="0"/>
          <w:numId w:val="12"/>
        </w:numPr>
        <w:jc w:val="both"/>
        <w:rPr>
          <w:sz w:val="24"/>
          <w:szCs w:val="24"/>
        </w:rPr>
      </w:pPr>
      <w:r w:rsidRPr="001B4A32">
        <w:rPr>
          <w:sz w:val="24"/>
          <w:szCs w:val="24"/>
        </w:rPr>
        <w:t>The Partnership discussed the importance of community-controlled commissioning, including ways to ensure government can target its procurement and grant activities to community to better invest in ACCOs, prioritise early intervention and prevention initiatives, and ensure research projects reflect community aspirations.</w:t>
      </w:r>
    </w:p>
    <w:p w14:paraId="1911F397" w14:textId="77777777" w:rsidR="00F7274F" w:rsidRPr="001B4A32" w:rsidRDefault="00F7274F" w:rsidP="009C73A2">
      <w:pPr>
        <w:jc w:val="both"/>
        <w:rPr>
          <w:b/>
          <w:bCs/>
          <w:sz w:val="24"/>
          <w:szCs w:val="24"/>
          <w:u w:val="single"/>
        </w:rPr>
      </w:pPr>
      <w:r w:rsidRPr="001B4A32">
        <w:rPr>
          <w:b/>
          <w:bCs/>
          <w:sz w:val="24"/>
          <w:szCs w:val="24"/>
          <w:u w:val="single"/>
        </w:rPr>
        <w:t xml:space="preserve">JURISDICTIONAL IMPLEMENTATION PLANS </w:t>
      </w:r>
    </w:p>
    <w:p w14:paraId="576511B8" w14:textId="1E0306CE" w:rsidR="00F7274F" w:rsidRPr="001B4A32" w:rsidRDefault="00F7274F" w:rsidP="009C73A2">
      <w:pPr>
        <w:jc w:val="both"/>
        <w:rPr>
          <w:sz w:val="24"/>
          <w:szCs w:val="24"/>
        </w:rPr>
      </w:pPr>
      <w:r w:rsidRPr="001B4A32">
        <w:rPr>
          <w:sz w:val="24"/>
          <w:szCs w:val="24"/>
        </w:rPr>
        <w:t xml:space="preserve">Government members from the Commonwealth, Western Australia, Australian Capital Territory, New South Wales, and Northern Territory presented their plans to implement the Priority Reforms of the National Agreement and tracked progress against the National Agreement’s socio-economic outcomes. The purpose of the presentations was to provide a candid overview of the </w:t>
      </w:r>
      <w:r w:rsidR="006342B9" w:rsidRPr="001B4A32">
        <w:rPr>
          <w:sz w:val="24"/>
          <w:szCs w:val="24"/>
        </w:rPr>
        <w:t>status</w:t>
      </w:r>
      <w:r w:rsidRPr="001B4A32">
        <w:rPr>
          <w:sz w:val="24"/>
          <w:szCs w:val="24"/>
        </w:rPr>
        <w:t xml:space="preserve"> of jurisdictional implementation of the National Agreement, share cross-jurisdictional learnings and identify opportunities to strengthen implementation moving forward. </w:t>
      </w:r>
    </w:p>
    <w:p w14:paraId="4E31851A" w14:textId="0B360A92" w:rsidR="00F7274F" w:rsidRPr="001B4A32" w:rsidRDefault="00F7274F" w:rsidP="009C73A2">
      <w:pPr>
        <w:jc w:val="both"/>
        <w:rPr>
          <w:sz w:val="24"/>
          <w:szCs w:val="24"/>
        </w:rPr>
      </w:pPr>
      <w:r w:rsidRPr="001B4A32">
        <w:rPr>
          <w:sz w:val="24"/>
          <w:szCs w:val="24"/>
        </w:rPr>
        <w:t>Across jurisdictions, programs that are working well included place-based</w:t>
      </w:r>
      <w:r w:rsidR="00281FD5" w:rsidRPr="001B4A32">
        <w:rPr>
          <w:sz w:val="24"/>
          <w:szCs w:val="24"/>
        </w:rPr>
        <w:t>, holistic</w:t>
      </w:r>
      <w:r w:rsidR="001917DE" w:rsidRPr="001B4A32">
        <w:rPr>
          <w:sz w:val="24"/>
          <w:szCs w:val="24"/>
        </w:rPr>
        <w:t xml:space="preserve"> </w:t>
      </w:r>
      <w:r w:rsidRPr="001B4A32">
        <w:rPr>
          <w:sz w:val="24"/>
          <w:szCs w:val="24"/>
        </w:rPr>
        <w:t>initiatives that were tailored to community needs</w:t>
      </w:r>
      <w:r w:rsidR="00281FD5" w:rsidRPr="001B4A32">
        <w:rPr>
          <w:sz w:val="24"/>
          <w:szCs w:val="24"/>
        </w:rPr>
        <w:t>,</w:t>
      </w:r>
      <w:r w:rsidR="001917DE" w:rsidRPr="001B4A32">
        <w:rPr>
          <w:sz w:val="24"/>
          <w:szCs w:val="24"/>
        </w:rPr>
        <w:t xml:space="preserve"> </w:t>
      </w:r>
      <w:r w:rsidRPr="001B4A32">
        <w:rPr>
          <w:sz w:val="24"/>
          <w:szCs w:val="24"/>
        </w:rPr>
        <w:t xml:space="preserve">focused on early </w:t>
      </w:r>
      <w:proofErr w:type="gramStart"/>
      <w:r w:rsidR="00751301" w:rsidRPr="001B4A32">
        <w:rPr>
          <w:sz w:val="24"/>
          <w:szCs w:val="24"/>
        </w:rPr>
        <w:t>intervention</w:t>
      </w:r>
      <w:proofErr w:type="gramEnd"/>
      <w:r w:rsidRPr="001B4A32">
        <w:rPr>
          <w:sz w:val="24"/>
          <w:szCs w:val="24"/>
        </w:rPr>
        <w:t xml:space="preserve"> and </w:t>
      </w:r>
      <w:r w:rsidR="00281FD5" w:rsidRPr="001B4A32">
        <w:rPr>
          <w:sz w:val="24"/>
          <w:szCs w:val="24"/>
        </w:rPr>
        <w:t>built</w:t>
      </w:r>
      <w:r w:rsidRPr="001B4A32">
        <w:rPr>
          <w:sz w:val="24"/>
          <w:szCs w:val="24"/>
        </w:rPr>
        <w:t xml:space="preserve"> the capability of ACCOs</w:t>
      </w:r>
      <w:r w:rsidR="00281FD5" w:rsidRPr="001B4A32">
        <w:rPr>
          <w:sz w:val="24"/>
          <w:szCs w:val="24"/>
        </w:rPr>
        <w:t xml:space="preserve"> delivering the services</w:t>
      </w:r>
      <w:r w:rsidRPr="001B4A32">
        <w:rPr>
          <w:sz w:val="24"/>
          <w:szCs w:val="24"/>
        </w:rPr>
        <w:t>. Jurisdictions also reflected on the</w:t>
      </w:r>
      <w:r w:rsidR="00E72E7E" w:rsidRPr="001B4A32">
        <w:rPr>
          <w:sz w:val="24"/>
          <w:szCs w:val="24"/>
        </w:rPr>
        <w:t>ir experience</w:t>
      </w:r>
      <w:r w:rsidR="0099135D" w:rsidRPr="001B4A32">
        <w:rPr>
          <w:sz w:val="24"/>
          <w:szCs w:val="24"/>
        </w:rPr>
        <w:t xml:space="preserve"> </w:t>
      </w:r>
      <w:r w:rsidRPr="001B4A32">
        <w:rPr>
          <w:sz w:val="24"/>
          <w:szCs w:val="24"/>
        </w:rPr>
        <w:t xml:space="preserve">of </w:t>
      </w:r>
      <w:r w:rsidR="00D1435C" w:rsidRPr="001B4A32">
        <w:rPr>
          <w:sz w:val="24"/>
          <w:szCs w:val="24"/>
        </w:rPr>
        <w:t xml:space="preserve">building </w:t>
      </w:r>
      <w:r w:rsidRPr="001B4A32">
        <w:rPr>
          <w:sz w:val="24"/>
          <w:szCs w:val="24"/>
        </w:rPr>
        <w:t xml:space="preserve">trust and relationships </w:t>
      </w:r>
      <w:r w:rsidR="00D1435C" w:rsidRPr="001B4A32">
        <w:rPr>
          <w:sz w:val="24"/>
          <w:szCs w:val="24"/>
        </w:rPr>
        <w:t>with</w:t>
      </w:r>
      <w:r w:rsidRPr="001B4A32">
        <w:rPr>
          <w:sz w:val="24"/>
          <w:szCs w:val="24"/>
        </w:rPr>
        <w:t xml:space="preserve"> </w:t>
      </w:r>
      <w:r w:rsidR="00EC54FC" w:rsidRPr="001B4A32">
        <w:rPr>
          <w:snapToGrid w:val="0"/>
          <w:sz w:val="24"/>
          <w:szCs w:val="24"/>
          <w:u w:val="single"/>
        </w:rPr>
        <w:t>Aboriginal and Torres Strait Islander</w:t>
      </w:r>
      <w:r w:rsidR="00EC54FC" w:rsidRPr="001B4A32" w:rsidDel="00EC54FC">
        <w:rPr>
          <w:sz w:val="24"/>
          <w:szCs w:val="24"/>
        </w:rPr>
        <w:t xml:space="preserve"> </w:t>
      </w:r>
      <w:r w:rsidR="00751301" w:rsidRPr="001B4A32">
        <w:rPr>
          <w:sz w:val="24"/>
          <w:szCs w:val="24"/>
        </w:rPr>
        <w:t xml:space="preserve">community </w:t>
      </w:r>
      <w:r w:rsidRPr="001B4A32">
        <w:rPr>
          <w:sz w:val="24"/>
          <w:szCs w:val="24"/>
        </w:rPr>
        <w:t>organisations</w:t>
      </w:r>
      <w:r w:rsidR="001E31B3" w:rsidRPr="001B4A32">
        <w:rPr>
          <w:sz w:val="24"/>
          <w:szCs w:val="24"/>
        </w:rPr>
        <w:t xml:space="preserve"> in their state or territory</w:t>
      </w:r>
      <w:r w:rsidRPr="001B4A32">
        <w:rPr>
          <w:sz w:val="24"/>
          <w:szCs w:val="24"/>
        </w:rPr>
        <w:t xml:space="preserve">. </w:t>
      </w:r>
    </w:p>
    <w:p w14:paraId="05CD9AA8" w14:textId="478ED942" w:rsidR="00F7274F" w:rsidRPr="001B4A32" w:rsidRDefault="00F7274F" w:rsidP="009C73A2">
      <w:pPr>
        <w:jc w:val="both"/>
        <w:rPr>
          <w:sz w:val="24"/>
          <w:szCs w:val="24"/>
        </w:rPr>
      </w:pPr>
      <w:r w:rsidRPr="001B4A32">
        <w:rPr>
          <w:sz w:val="24"/>
          <w:szCs w:val="24"/>
        </w:rPr>
        <w:t xml:space="preserve">The discussion on jurisdictional implementation plans will be continued out-of-session with presentations from Queensland, Victoria, Tasmania, and South Australia. </w:t>
      </w:r>
    </w:p>
    <w:p w14:paraId="4AB07AB1" w14:textId="0037DACA" w:rsidR="00F7274F" w:rsidRPr="001B4A32" w:rsidRDefault="00F7274F" w:rsidP="009C73A2">
      <w:pPr>
        <w:jc w:val="both"/>
        <w:rPr>
          <w:b/>
          <w:bCs/>
          <w:sz w:val="24"/>
          <w:szCs w:val="24"/>
          <w:u w:val="single"/>
        </w:rPr>
      </w:pPr>
      <w:r w:rsidRPr="001B4A32">
        <w:rPr>
          <w:b/>
          <w:bCs/>
          <w:sz w:val="24"/>
          <w:szCs w:val="24"/>
          <w:u w:val="single"/>
        </w:rPr>
        <w:t xml:space="preserve">PRODUCTIVITY COMMISSION CLOSING THE GAP REVIEW </w:t>
      </w:r>
    </w:p>
    <w:p w14:paraId="1DA0CFE0" w14:textId="57AE4B16" w:rsidR="00F7274F" w:rsidRPr="001B4A32" w:rsidRDefault="00F7274F" w:rsidP="009C73A2">
      <w:pPr>
        <w:jc w:val="both"/>
        <w:rPr>
          <w:sz w:val="24"/>
          <w:szCs w:val="24"/>
        </w:rPr>
      </w:pPr>
      <w:r w:rsidRPr="001B4A32">
        <w:rPr>
          <w:sz w:val="24"/>
          <w:szCs w:val="24"/>
        </w:rPr>
        <w:t xml:space="preserve">The Partnership heard from Commissioner Natalie Seigel-Brown who provided an update on the Productivity Commission’s three-year Closing the Gap </w:t>
      </w:r>
      <w:r w:rsidR="00BC49FB" w:rsidRPr="001B4A32">
        <w:rPr>
          <w:sz w:val="24"/>
          <w:szCs w:val="24"/>
        </w:rPr>
        <w:t>Review</w:t>
      </w:r>
      <w:r w:rsidRPr="001B4A32">
        <w:rPr>
          <w:sz w:val="24"/>
          <w:szCs w:val="24"/>
        </w:rPr>
        <w:t>. Members shared their reflections on the strengths and challenges of the Partnership as well as the broader implementation of the National Agreement. There was productive and open discussion around ensuring greater accountability under the National Agreement and the need to move beyond deficit language and framing of Closing the Gap Targets to a focus on empowerment under the Priority Reforms.</w:t>
      </w:r>
    </w:p>
    <w:p w14:paraId="3D537AC6" w14:textId="465BFAE9" w:rsidR="00F7274F" w:rsidRPr="001B4A32" w:rsidRDefault="00F7274F" w:rsidP="009C73A2">
      <w:pPr>
        <w:jc w:val="both"/>
        <w:rPr>
          <w:sz w:val="24"/>
          <w:szCs w:val="24"/>
        </w:rPr>
      </w:pPr>
      <w:r w:rsidRPr="001B4A32">
        <w:rPr>
          <w:sz w:val="24"/>
          <w:szCs w:val="24"/>
        </w:rPr>
        <w:lastRenderedPageBreak/>
        <w:t>The Partnership discussed the diverse reform agendas and operating contexts of jurisdictions and noted its impact on varied progress, awareness</w:t>
      </w:r>
      <w:r w:rsidR="00F52FAB" w:rsidRPr="001B4A32">
        <w:rPr>
          <w:sz w:val="24"/>
          <w:szCs w:val="24"/>
        </w:rPr>
        <w:t>,</w:t>
      </w:r>
      <w:r w:rsidRPr="001B4A32">
        <w:rPr>
          <w:sz w:val="24"/>
          <w:szCs w:val="24"/>
        </w:rPr>
        <w:t xml:space="preserve"> and commitment to the National Agreement. </w:t>
      </w:r>
    </w:p>
    <w:p w14:paraId="153D9E0A" w14:textId="68312DE5" w:rsidR="007A0B9E" w:rsidRPr="001B4A32" w:rsidRDefault="00F7274F" w:rsidP="009C73A2">
      <w:pPr>
        <w:jc w:val="both"/>
        <w:rPr>
          <w:b/>
          <w:bCs/>
          <w:sz w:val="24"/>
          <w:szCs w:val="24"/>
          <w:u w:val="single"/>
        </w:rPr>
      </w:pPr>
      <w:r w:rsidRPr="001B4A32">
        <w:rPr>
          <w:sz w:val="24"/>
          <w:szCs w:val="24"/>
        </w:rPr>
        <w:t xml:space="preserve">The views of the Partnership will be incorporated into the </w:t>
      </w:r>
      <w:r w:rsidR="00BC49FB" w:rsidRPr="001B4A32">
        <w:rPr>
          <w:sz w:val="24"/>
          <w:szCs w:val="24"/>
        </w:rPr>
        <w:t>Review</w:t>
      </w:r>
      <w:r w:rsidRPr="001B4A32">
        <w:rPr>
          <w:sz w:val="24"/>
          <w:szCs w:val="24"/>
        </w:rPr>
        <w:t xml:space="preserve">, and the Productivity Commission will deliver its final report to Joint Council in December 2023. </w:t>
      </w:r>
    </w:p>
    <w:p w14:paraId="03A17E4E" w14:textId="277D83FF" w:rsidR="00F7274F" w:rsidRPr="001B4A32" w:rsidRDefault="00F7274F" w:rsidP="009C73A2">
      <w:pPr>
        <w:jc w:val="both"/>
        <w:rPr>
          <w:b/>
          <w:bCs/>
          <w:sz w:val="24"/>
          <w:szCs w:val="24"/>
          <w:u w:val="single"/>
        </w:rPr>
      </w:pPr>
      <w:r w:rsidRPr="001B4A32">
        <w:rPr>
          <w:b/>
          <w:bCs/>
          <w:sz w:val="24"/>
          <w:szCs w:val="24"/>
          <w:u w:val="single"/>
        </w:rPr>
        <w:t>WORKING BETTER TOGETHER</w:t>
      </w:r>
    </w:p>
    <w:p w14:paraId="764C81A1" w14:textId="678A9791" w:rsidR="00F7274F" w:rsidRPr="001B4A32" w:rsidRDefault="00F7274F" w:rsidP="009C73A2">
      <w:pPr>
        <w:spacing w:after="60"/>
        <w:jc w:val="both"/>
        <w:rPr>
          <w:sz w:val="24"/>
          <w:szCs w:val="24"/>
        </w:rPr>
      </w:pPr>
      <w:r w:rsidRPr="001B4A32">
        <w:rPr>
          <w:sz w:val="24"/>
          <w:szCs w:val="24"/>
        </w:rPr>
        <w:t>The Partnership discussed ways to streamline its work and ensure it is working collaboratively with other Policy Partnerships and governance structures. Members agreed to:</w:t>
      </w:r>
    </w:p>
    <w:p w14:paraId="5AAC52D2" w14:textId="42838B99" w:rsidR="00F7274F" w:rsidRPr="001B4A32" w:rsidRDefault="00217E1C" w:rsidP="003253A7">
      <w:pPr>
        <w:pStyle w:val="ListParagraph"/>
        <w:numPr>
          <w:ilvl w:val="0"/>
          <w:numId w:val="7"/>
        </w:numPr>
        <w:spacing w:after="80"/>
        <w:ind w:left="714" w:hanging="357"/>
        <w:contextualSpacing w:val="0"/>
        <w:jc w:val="both"/>
        <w:rPr>
          <w:sz w:val="24"/>
          <w:szCs w:val="24"/>
        </w:rPr>
      </w:pPr>
      <w:r>
        <w:rPr>
          <w:sz w:val="24"/>
          <w:szCs w:val="24"/>
        </w:rPr>
        <w:t>l</w:t>
      </w:r>
      <w:r w:rsidR="00F7274F" w:rsidRPr="001B4A32">
        <w:rPr>
          <w:sz w:val="24"/>
          <w:szCs w:val="24"/>
        </w:rPr>
        <w:t xml:space="preserve">ook into ways to bring together national working groups on similar </w:t>
      </w:r>
      <w:proofErr w:type="gramStart"/>
      <w:r w:rsidR="00F7274F" w:rsidRPr="001B4A32">
        <w:rPr>
          <w:sz w:val="24"/>
          <w:szCs w:val="24"/>
        </w:rPr>
        <w:t>issues</w:t>
      </w:r>
      <w:proofErr w:type="gramEnd"/>
      <w:r w:rsidR="00F7274F" w:rsidRPr="001B4A32">
        <w:rPr>
          <w:sz w:val="24"/>
          <w:szCs w:val="24"/>
        </w:rPr>
        <w:t xml:space="preserve"> </w:t>
      </w:r>
    </w:p>
    <w:p w14:paraId="7D15889E" w14:textId="528A8F09" w:rsidR="00F7274F" w:rsidRPr="001B4A32" w:rsidRDefault="00217E1C" w:rsidP="003253A7">
      <w:pPr>
        <w:pStyle w:val="ListParagraph"/>
        <w:numPr>
          <w:ilvl w:val="0"/>
          <w:numId w:val="7"/>
        </w:numPr>
        <w:spacing w:after="80"/>
        <w:ind w:left="714" w:hanging="357"/>
        <w:contextualSpacing w:val="0"/>
        <w:jc w:val="both"/>
        <w:rPr>
          <w:sz w:val="24"/>
          <w:szCs w:val="24"/>
        </w:rPr>
      </w:pPr>
      <w:r>
        <w:rPr>
          <w:sz w:val="24"/>
          <w:szCs w:val="24"/>
        </w:rPr>
        <w:t>f</w:t>
      </w:r>
      <w:r w:rsidR="00F7274F" w:rsidRPr="001B4A32">
        <w:rPr>
          <w:sz w:val="24"/>
          <w:szCs w:val="24"/>
        </w:rPr>
        <w:t xml:space="preserve">ormalise a criteria and process for external stakeholders to request Partnership engagement. This will support the Partnership to prioritise engagements that are most impactful in delivering outcomes for Aboriginal and Torres Strait Islander children and families and its unique role as a collective shared </w:t>
      </w:r>
      <w:r w:rsidR="0036367A" w:rsidRPr="001B4A32">
        <w:rPr>
          <w:sz w:val="24"/>
          <w:szCs w:val="24"/>
        </w:rPr>
        <w:t>decision-making</w:t>
      </w:r>
      <w:r w:rsidR="00F7274F" w:rsidRPr="001B4A32">
        <w:rPr>
          <w:sz w:val="24"/>
          <w:szCs w:val="24"/>
        </w:rPr>
        <w:t xml:space="preserve"> body. The Partnership Engagement Criteria will be published online on the Commonwealth Department of Education </w:t>
      </w:r>
      <w:proofErr w:type="gramStart"/>
      <w:r w:rsidR="00F7274F" w:rsidRPr="001B4A32">
        <w:rPr>
          <w:sz w:val="24"/>
          <w:szCs w:val="24"/>
        </w:rPr>
        <w:t>website</w:t>
      </w:r>
      <w:proofErr w:type="gramEnd"/>
      <w:r w:rsidR="00F7274F" w:rsidRPr="001B4A32">
        <w:rPr>
          <w:sz w:val="24"/>
          <w:szCs w:val="24"/>
        </w:rPr>
        <w:t xml:space="preserve"> </w:t>
      </w:r>
    </w:p>
    <w:p w14:paraId="7BED4657" w14:textId="56B5AB81" w:rsidR="00F7274F" w:rsidRPr="001B4A32" w:rsidRDefault="00217E1C" w:rsidP="003253A7">
      <w:pPr>
        <w:pStyle w:val="ListParagraph"/>
        <w:numPr>
          <w:ilvl w:val="0"/>
          <w:numId w:val="7"/>
        </w:numPr>
        <w:spacing w:after="80"/>
        <w:ind w:left="714" w:hanging="357"/>
        <w:contextualSpacing w:val="0"/>
        <w:jc w:val="both"/>
        <w:rPr>
          <w:sz w:val="24"/>
          <w:szCs w:val="24"/>
        </w:rPr>
      </w:pPr>
      <w:r>
        <w:rPr>
          <w:sz w:val="24"/>
          <w:szCs w:val="24"/>
        </w:rPr>
        <w:t>c</w:t>
      </w:r>
      <w:r w:rsidR="00F7274F" w:rsidRPr="001B4A32">
        <w:rPr>
          <w:sz w:val="24"/>
          <w:szCs w:val="24"/>
        </w:rPr>
        <w:t>ontinue to develop its processes for identifying strategic reform opportunities</w:t>
      </w:r>
      <w:r>
        <w:rPr>
          <w:sz w:val="24"/>
          <w:szCs w:val="24"/>
        </w:rPr>
        <w:t>, and</w:t>
      </w:r>
    </w:p>
    <w:p w14:paraId="6A63B07A" w14:textId="12816981" w:rsidR="00F7274F" w:rsidRPr="001B4A32" w:rsidRDefault="00217E1C" w:rsidP="003253A7">
      <w:pPr>
        <w:pStyle w:val="ListParagraph"/>
        <w:numPr>
          <w:ilvl w:val="0"/>
          <w:numId w:val="7"/>
        </w:numPr>
        <w:spacing w:after="80"/>
        <w:ind w:left="714" w:hanging="357"/>
        <w:contextualSpacing w:val="0"/>
        <w:jc w:val="both"/>
        <w:rPr>
          <w:sz w:val="24"/>
          <w:szCs w:val="24"/>
        </w:rPr>
      </w:pPr>
      <w:r>
        <w:rPr>
          <w:sz w:val="24"/>
          <w:szCs w:val="24"/>
        </w:rPr>
        <w:t>l</w:t>
      </w:r>
      <w:r w:rsidR="00F7274F" w:rsidRPr="001B4A32">
        <w:rPr>
          <w:sz w:val="24"/>
          <w:szCs w:val="24"/>
        </w:rPr>
        <w:t xml:space="preserve">everage opportunities for influence and impact when members sit on more than one policy or governance forum. </w:t>
      </w:r>
    </w:p>
    <w:p w14:paraId="76A964E2" w14:textId="0EBA9EB6" w:rsidR="00F7274F" w:rsidRPr="001B4A32" w:rsidRDefault="00F7274F" w:rsidP="009C73A2">
      <w:pPr>
        <w:jc w:val="both"/>
        <w:rPr>
          <w:sz w:val="24"/>
          <w:szCs w:val="24"/>
        </w:rPr>
      </w:pPr>
      <w:r w:rsidRPr="001B4A32">
        <w:rPr>
          <w:b/>
          <w:bCs/>
          <w:sz w:val="24"/>
          <w:szCs w:val="24"/>
          <w:u w:val="single"/>
        </w:rPr>
        <w:t>COMMUNICATING EXTERNALLY</w:t>
      </w:r>
    </w:p>
    <w:p w14:paraId="63E37C2A" w14:textId="65BA6FEB" w:rsidR="00F7274F" w:rsidRPr="001B4A32" w:rsidRDefault="00F7274F" w:rsidP="009C73A2">
      <w:pPr>
        <w:jc w:val="both"/>
        <w:rPr>
          <w:sz w:val="24"/>
          <w:szCs w:val="24"/>
        </w:rPr>
      </w:pPr>
      <w:r w:rsidRPr="001B4A32">
        <w:rPr>
          <w:sz w:val="24"/>
          <w:szCs w:val="24"/>
        </w:rPr>
        <w:t xml:space="preserve">The Partnership discussed the importance of </w:t>
      </w:r>
      <w:r w:rsidR="008737E9" w:rsidRPr="001B4A32">
        <w:rPr>
          <w:sz w:val="24"/>
          <w:szCs w:val="24"/>
        </w:rPr>
        <w:t xml:space="preserve">ensuring policy decisions and issues are communicated effectively with </w:t>
      </w:r>
      <w:r w:rsidRPr="001B4A32">
        <w:rPr>
          <w:sz w:val="24"/>
          <w:szCs w:val="24"/>
        </w:rPr>
        <w:t>external stakeholders</w:t>
      </w:r>
      <w:r w:rsidR="008737E9" w:rsidRPr="001B4A32">
        <w:rPr>
          <w:sz w:val="24"/>
          <w:szCs w:val="24"/>
        </w:rPr>
        <w:t xml:space="preserve">. </w:t>
      </w:r>
      <w:r w:rsidR="005410AA" w:rsidRPr="001B4A32">
        <w:rPr>
          <w:sz w:val="24"/>
          <w:szCs w:val="24"/>
        </w:rPr>
        <w:t xml:space="preserve">To support this, members </w:t>
      </w:r>
      <w:r w:rsidRPr="001B4A32">
        <w:rPr>
          <w:sz w:val="24"/>
          <w:szCs w:val="24"/>
        </w:rPr>
        <w:t xml:space="preserve">agreed to develop a communications strategy </w:t>
      </w:r>
      <w:r w:rsidR="005410AA" w:rsidRPr="001B4A32">
        <w:rPr>
          <w:sz w:val="24"/>
          <w:szCs w:val="24"/>
        </w:rPr>
        <w:t xml:space="preserve">for the Partnership </w:t>
      </w:r>
      <w:r w:rsidRPr="001B4A32">
        <w:rPr>
          <w:sz w:val="24"/>
          <w:szCs w:val="24"/>
        </w:rPr>
        <w:t xml:space="preserve">to ensure </w:t>
      </w:r>
      <w:r w:rsidR="005410AA" w:rsidRPr="001B4A32">
        <w:rPr>
          <w:sz w:val="24"/>
          <w:szCs w:val="24"/>
        </w:rPr>
        <w:t xml:space="preserve">its work is transparent and its </w:t>
      </w:r>
      <w:r w:rsidRPr="001B4A32">
        <w:rPr>
          <w:sz w:val="24"/>
          <w:szCs w:val="24"/>
        </w:rPr>
        <w:t>messaging is clear and culturally appropriate. As part of this work, the Partnership will continue to consider changing its name to ensure it reflects the focus of the Partnership to achieve better outcomes for Aboriginal and Torres Strait Islander children and their families.</w:t>
      </w:r>
    </w:p>
    <w:p w14:paraId="48BB01AC" w14:textId="0875B1EA" w:rsidR="00F7274F" w:rsidRPr="001B4A32" w:rsidRDefault="00F7274F" w:rsidP="009C73A2">
      <w:pPr>
        <w:jc w:val="both"/>
        <w:rPr>
          <w:b/>
          <w:bCs/>
          <w:sz w:val="24"/>
          <w:szCs w:val="24"/>
          <w:u w:val="single"/>
        </w:rPr>
      </w:pPr>
      <w:r w:rsidRPr="001B4A32">
        <w:rPr>
          <w:b/>
          <w:bCs/>
          <w:sz w:val="24"/>
          <w:szCs w:val="24"/>
          <w:u w:val="single"/>
        </w:rPr>
        <w:t>NEXT MEETING</w:t>
      </w:r>
    </w:p>
    <w:p w14:paraId="3DE8BDE1" w14:textId="3C648780" w:rsidR="00F7274F" w:rsidRPr="001B4A32" w:rsidRDefault="00F7274F" w:rsidP="009C73A2">
      <w:pPr>
        <w:jc w:val="both"/>
        <w:rPr>
          <w:sz w:val="24"/>
          <w:szCs w:val="24"/>
        </w:rPr>
        <w:sectPr w:rsidR="00F7274F" w:rsidRPr="001B4A3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1B4A32">
        <w:rPr>
          <w:sz w:val="24"/>
          <w:szCs w:val="24"/>
        </w:rPr>
        <w:t>The Partnership will meet again in October 2023 to further progress its Year 1 priorities, discuss draft recommendations to Joint Council and begin development of its three-year strategic plan.</w:t>
      </w:r>
    </w:p>
    <w:p w14:paraId="3A054A72" w14:textId="78CF0BEB" w:rsidR="00F7274F" w:rsidRPr="001B4A32" w:rsidRDefault="00F7274F" w:rsidP="009C73A2">
      <w:pPr>
        <w:spacing w:after="40"/>
        <w:jc w:val="center"/>
        <w:rPr>
          <w:sz w:val="24"/>
          <w:szCs w:val="24"/>
        </w:rPr>
      </w:pPr>
      <w:r w:rsidRPr="001B4A32">
        <w:rPr>
          <w:b/>
          <w:bCs/>
          <w:sz w:val="24"/>
          <w:szCs w:val="24"/>
        </w:rPr>
        <w:lastRenderedPageBreak/>
        <w:t xml:space="preserve">Attendees </w:t>
      </w:r>
    </w:p>
    <w:tbl>
      <w:tblPr>
        <w:tblpPr w:leftFromText="180" w:rightFromText="180" w:vertAnchor="text" w:tblpX="-577" w:tblpY="1"/>
        <w:tblOverlap w:val="never"/>
        <w:tblW w:w="1019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5093"/>
        <w:gridCol w:w="5103"/>
      </w:tblGrid>
      <w:tr w:rsidR="00F7274F" w:rsidRPr="001B4A32" w14:paraId="4B02855B" w14:textId="77777777" w:rsidTr="00FA49FC">
        <w:trPr>
          <w:trHeight w:hRule="exact" w:val="312"/>
        </w:trPr>
        <w:tc>
          <w:tcPr>
            <w:tcW w:w="5093" w:type="dxa"/>
            <w:tcBorders>
              <w:top w:val="single" w:sz="8" w:space="0" w:color="A3A3A3"/>
              <w:left w:val="single" w:sz="8" w:space="0" w:color="A3A3A3"/>
              <w:bottom w:val="single" w:sz="8" w:space="0" w:color="A3A3A3"/>
              <w:right w:val="single" w:sz="8" w:space="0" w:color="A3A3A3"/>
            </w:tcBorders>
            <w:shd w:val="clear" w:color="auto" w:fill="000000" w:themeFill="text1"/>
            <w:tcMar>
              <w:top w:w="80" w:type="dxa"/>
              <w:left w:w="80" w:type="dxa"/>
              <w:bottom w:w="80" w:type="dxa"/>
              <w:right w:w="80" w:type="dxa"/>
            </w:tcMar>
            <w:hideMark/>
          </w:tcPr>
          <w:p w14:paraId="571E0E55" w14:textId="77777777" w:rsidR="00F7274F" w:rsidRPr="001B4A32" w:rsidRDefault="00F7274F">
            <w:pPr>
              <w:spacing w:after="0" w:line="240" w:lineRule="auto"/>
              <w:jc w:val="center"/>
              <w:rPr>
                <w:rFonts w:ascii="Calibri" w:eastAsia="Times New Roman" w:hAnsi="Calibri" w:cs="Calibri"/>
                <w:b/>
                <w:bCs/>
                <w:color w:val="FFFFFF"/>
                <w:sz w:val="18"/>
                <w:szCs w:val="18"/>
                <w:lang w:eastAsia="en-AU"/>
              </w:rPr>
            </w:pPr>
            <w:r w:rsidRPr="001B4A32">
              <w:rPr>
                <w:rFonts w:ascii="Calibri" w:eastAsia="Times New Roman" w:hAnsi="Calibri" w:cs="Calibri"/>
                <w:b/>
                <w:bCs/>
                <w:color w:val="FFFFFF"/>
                <w:sz w:val="18"/>
                <w:szCs w:val="18"/>
                <w:lang w:eastAsia="en-AU"/>
              </w:rPr>
              <w:t>Name</w:t>
            </w:r>
          </w:p>
        </w:tc>
        <w:tc>
          <w:tcPr>
            <w:tcW w:w="5103" w:type="dxa"/>
            <w:tcBorders>
              <w:top w:val="single" w:sz="8" w:space="0" w:color="A3A3A3"/>
              <w:left w:val="single" w:sz="8" w:space="0" w:color="A3A3A3"/>
              <w:bottom w:val="single" w:sz="8" w:space="0" w:color="A3A3A3"/>
              <w:right w:val="single" w:sz="8" w:space="0" w:color="A3A3A3"/>
            </w:tcBorders>
            <w:shd w:val="clear" w:color="auto" w:fill="000000" w:themeFill="text1"/>
          </w:tcPr>
          <w:p w14:paraId="3718BC74" w14:textId="77777777" w:rsidR="00F7274F" w:rsidRPr="001B4A32" w:rsidRDefault="00F7274F">
            <w:pPr>
              <w:spacing w:after="0" w:line="240" w:lineRule="auto"/>
              <w:jc w:val="center"/>
              <w:rPr>
                <w:rFonts w:ascii="Calibri" w:eastAsia="Times New Roman" w:hAnsi="Calibri" w:cs="Calibri"/>
                <w:b/>
                <w:bCs/>
                <w:color w:val="FFFFFF"/>
                <w:sz w:val="18"/>
                <w:szCs w:val="18"/>
                <w:lang w:eastAsia="en-AU"/>
              </w:rPr>
            </w:pPr>
            <w:r w:rsidRPr="001B4A32">
              <w:rPr>
                <w:rFonts w:ascii="Calibri" w:eastAsia="Times New Roman" w:hAnsi="Calibri" w:cs="Calibri"/>
                <w:b/>
                <w:bCs/>
                <w:color w:val="FFFFFF"/>
                <w:sz w:val="18"/>
                <w:szCs w:val="18"/>
                <w:lang w:eastAsia="en-AU"/>
              </w:rPr>
              <w:t>Representing</w:t>
            </w:r>
          </w:p>
        </w:tc>
      </w:tr>
      <w:tr w:rsidR="00F7274F" w:rsidRPr="001B4A32" w14:paraId="60DA25C6" w14:textId="77777777" w:rsidTr="001B4A32">
        <w:trPr>
          <w:trHeight w:hRule="exact" w:val="312"/>
        </w:trPr>
        <w:tc>
          <w:tcPr>
            <w:tcW w:w="10196" w:type="dxa"/>
            <w:gridSpan w:val="2"/>
            <w:tcBorders>
              <w:top w:val="single" w:sz="8" w:space="0" w:color="A3A3A3"/>
              <w:left w:val="single" w:sz="8" w:space="0" w:color="A3A3A3"/>
              <w:bottom w:val="single" w:sz="8" w:space="0" w:color="A3A3A3"/>
              <w:right w:val="single" w:sz="8" w:space="0" w:color="A3A3A3"/>
            </w:tcBorders>
            <w:shd w:val="clear" w:color="auto" w:fill="767171" w:themeFill="background2" w:themeFillShade="80"/>
            <w:tcMar>
              <w:top w:w="80" w:type="dxa"/>
              <w:left w:w="80" w:type="dxa"/>
              <w:bottom w:w="80" w:type="dxa"/>
              <w:right w:w="80" w:type="dxa"/>
            </w:tcMar>
          </w:tcPr>
          <w:p w14:paraId="3AC2DE62" w14:textId="77777777" w:rsidR="00F7274F" w:rsidRPr="001B4A32" w:rsidRDefault="00F7274F">
            <w:pPr>
              <w:spacing w:after="0" w:line="240" w:lineRule="auto"/>
              <w:rPr>
                <w:rFonts w:ascii="Calibri" w:eastAsia="Times New Roman" w:hAnsi="Calibri" w:cs="Calibri"/>
                <w:b/>
                <w:bCs/>
                <w:color w:val="FFFFFF" w:themeColor="background1"/>
                <w:sz w:val="18"/>
                <w:szCs w:val="18"/>
                <w:lang w:eastAsia="en-AU"/>
              </w:rPr>
            </w:pPr>
            <w:r w:rsidRPr="001B4A32">
              <w:rPr>
                <w:rFonts w:ascii="Calibri" w:eastAsia="Times New Roman" w:hAnsi="Calibri" w:cs="Calibri"/>
                <w:b/>
                <w:bCs/>
                <w:color w:val="FFFFFF" w:themeColor="background1"/>
                <w:sz w:val="18"/>
                <w:szCs w:val="18"/>
                <w:lang w:eastAsia="en-AU"/>
              </w:rPr>
              <w:t>Coalition of Peaks representatives</w:t>
            </w:r>
          </w:p>
        </w:tc>
      </w:tr>
      <w:tr w:rsidR="00F7274F" w:rsidRPr="001B4A32" w14:paraId="6C2F06A6" w14:textId="77777777" w:rsidTr="00FA49FC">
        <w:trPr>
          <w:trHeight w:val="4"/>
        </w:trPr>
        <w:tc>
          <w:tcPr>
            <w:tcW w:w="50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BE80468" w14:textId="7777777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Catherine Liddle</w:t>
            </w:r>
          </w:p>
        </w:tc>
        <w:tc>
          <w:tcPr>
            <w:tcW w:w="5103" w:type="dxa"/>
            <w:tcBorders>
              <w:top w:val="single" w:sz="8" w:space="0" w:color="A3A3A3"/>
              <w:left w:val="single" w:sz="8" w:space="0" w:color="A3A3A3"/>
              <w:bottom w:val="single" w:sz="8" w:space="0" w:color="A3A3A3"/>
              <w:right w:val="single" w:sz="8" w:space="0" w:color="A3A3A3"/>
            </w:tcBorders>
            <w:shd w:val="clear" w:color="auto" w:fill="auto"/>
          </w:tcPr>
          <w:p w14:paraId="7EFDDDB3"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SNAICC – National Voice for our Children (SNAICC)</w:t>
            </w:r>
          </w:p>
        </w:tc>
      </w:tr>
      <w:tr w:rsidR="00F7274F" w:rsidRPr="001B4A32" w14:paraId="0236F01F" w14:textId="77777777" w:rsidTr="00FA49FC">
        <w:trPr>
          <w:trHeight w:val="4"/>
        </w:trPr>
        <w:tc>
          <w:tcPr>
            <w:tcW w:w="509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Mar>
              <w:top w:w="80" w:type="dxa"/>
              <w:left w:w="80" w:type="dxa"/>
              <w:bottom w:w="80" w:type="dxa"/>
              <w:right w:w="80" w:type="dxa"/>
            </w:tcMar>
            <w:hideMark/>
          </w:tcPr>
          <w:p w14:paraId="631EFA6D" w14:textId="7777777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Donella Mills</w:t>
            </w:r>
          </w:p>
        </w:tc>
        <w:tc>
          <w:tcPr>
            <w:tcW w:w="510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Pr>
          <w:p w14:paraId="367A05A2"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themeColor="text1"/>
                <w:sz w:val="16"/>
                <w:szCs w:val="16"/>
                <w:lang w:eastAsia="en-AU"/>
              </w:rPr>
              <w:t xml:space="preserve">National Aboriginal Community Controlled Health Organisation (NACCHO) </w:t>
            </w:r>
          </w:p>
        </w:tc>
      </w:tr>
      <w:tr w:rsidR="00F7274F" w:rsidRPr="001B4A32" w14:paraId="09B2BECE" w14:textId="77777777" w:rsidTr="00FA49FC">
        <w:trPr>
          <w:trHeight w:val="4"/>
        </w:trPr>
        <w:tc>
          <w:tcPr>
            <w:tcW w:w="50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0A687B1" w14:textId="7777777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Neville Atkinson</w:t>
            </w:r>
          </w:p>
        </w:tc>
        <w:tc>
          <w:tcPr>
            <w:tcW w:w="5103" w:type="dxa"/>
            <w:tcBorders>
              <w:top w:val="single" w:sz="8" w:space="0" w:color="A3A3A3"/>
              <w:left w:val="single" w:sz="8" w:space="0" w:color="A3A3A3"/>
              <w:bottom w:val="single" w:sz="8" w:space="0" w:color="A3A3A3"/>
              <w:right w:val="single" w:sz="8" w:space="0" w:color="A3A3A3"/>
            </w:tcBorders>
            <w:shd w:val="clear" w:color="auto" w:fill="auto"/>
          </w:tcPr>
          <w:p w14:paraId="5FB04E25"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Victorian Aboriginal Education Association Incorporated</w:t>
            </w:r>
          </w:p>
        </w:tc>
      </w:tr>
      <w:tr w:rsidR="00F7274F" w:rsidRPr="001B4A32" w14:paraId="0055DD8A" w14:textId="77777777" w:rsidTr="00FA49FC">
        <w:trPr>
          <w:trHeight w:val="4"/>
        </w:trPr>
        <w:tc>
          <w:tcPr>
            <w:tcW w:w="509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Mar>
              <w:top w:w="80" w:type="dxa"/>
              <w:left w:w="80" w:type="dxa"/>
              <w:bottom w:w="80" w:type="dxa"/>
              <w:right w:w="80" w:type="dxa"/>
            </w:tcMar>
            <w:hideMark/>
          </w:tcPr>
          <w:p w14:paraId="294EA4C0" w14:textId="7777777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Lisa Coulson</w:t>
            </w:r>
          </w:p>
        </w:tc>
        <w:tc>
          <w:tcPr>
            <w:tcW w:w="510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Pr>
          <w:p w14:paraId="49133144"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Tasmanian Aboriginal Centre</w:t>
            </w:r>
          </w:p>
        </w:tc>
      </w:tr>
      <w:tr w:rsidR="00F7274F" w:rsidRPr="001B4A32" w14:paraId="1BA92800" w14:textId="77777777" w:rsidTr="00FA49FC">
        <w:trPr>
          <w:trHeight w:val="4"/>
        </w:trPr>
        <w:tc>
          <w:tcPr>
            <w:tcW w:w="50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920B6D2" w14:textId="7777777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i/>
                <w:iCs/>
                <w:color w:val="000000"/>
                <w:sz w:val="16"/>
                <w:szCs w:val="16"/>
                <w:lang w:eastAsia="en-AU"/>
              </w:rPr>
              <w:t>Apology from</w:t>
            </w:r>
            <w:r w:rsidRPr="001B4A32">
              <w:rPr>
                <w:rFonts w:ascii="Calibri" w:eastAsia="Times New Roman" w:hAnsi="Calibri" w:cs="Calibri"/>
                <w:b/>
                <w:bCs/>
                <w:color w:val="000000"/>
                <w:sz w:val="16"/>
                <w:szCs w:val="16"/>
                <w:lang w:eastAsia="en-AU"/>
              </w:rPr>
              <w:t xml:space="preserve"> Tennille Lamb</w:t>
            </w:r>
          </w:p>
        </w:tc>
        <w:tc>
          <w:tcPr>
            <w:tcW w:w="5103" w:type="dxa"/>
            <w:tcBorders>
              <w:top w:val="single" w:sz="8" w:space="0" w:color="A3A3A3"/>
              <w:left w:val="single" w:sz="8" w:space="0" w:color="A3A3A3"/>
              <w:bottom w:val="single" w:sz="8" w:space="0" w:color="A3A3A3"/>
              <w:right w:val="single" w:sz="8" w:space="0" w:color="A3A3A3"/>
            </w:tcBorders>
            <w:shd w:val="clear" w:color="auto" w:fill="auto"/>
          </w:tcPr>
          <w:p w14:paraId="77127F43"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First Peoples Disability Network</w:t>
            </w:r>
          </w:p>
        </w:tc>
      </w:tr>
      <w:tr w:rsidR="00F7274F" w:rsidRPr="001B4A32" w14:paraId="6DD3C408" w14:textId="77777777" w:rsidTr="00FA49FC">
        <w:trPr>
          <w:trHeight w:val="4"/>
        </w:trPr>
        <w:tc>
          <w:tcPr>
            <w:tcW w:w="509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Mar>
              <w:top w:w="80" w:type="dxa"/>
              <w:left w:w="80" w:type="dxa"/>
              <w:bottom w:w="80" w:type="dxa"/>
              <w:right w:w="80" w:type="dxa"/>
            </w:tcMar>
            <w:hideMark/>
          </w:tcPr>
          <w:p w14:paraId="24EB92A8" w14:textId="7777777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Cs/>
                <w:i/>
                <w:iCs/>
                <w:color w:val="000000" w:themeColor="text1"/>
                <w:sz w:val="16"/>
                <w:szCs w:val="16"/>
                <w:lang w:eastAsia="en-AU"/>
              </w:rPr>
              <w:t xml:space="preserve">Apology from </w:t>
            </w:r>
            <w:r w:rsidRPr="001B4A32">
              <w:rPr>
                <w:rFonts w:ascii="Calibri" w:eastAsia="Times New Roman" w:hAnsi="Calibri" w:cs="Calibri"/>
                <w:b/>
                <w:bCs/>
                <w:color w:val="000000"/>
                <w:sz w:val="16"/>
                <w:szCs w:val="16"/>
                <w:lang w:eastAsia="en-AU"/>
              </w:rPr>
              <w:t>Sharron Williams</w:t>
            </w:r>
          </w:p>
        </w:tc>
        <w:tc>
          <w:tcPr>
            <w:tcW w:w="510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Pr>
          <w:p w14:paraId="7C65F0CC"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themeColor="text1"/>
                <w:sz w:val="16"/>
                <w:szCs w:val="16"/>
                <w:lang w:eastAsia="en-AU"/>
              </w:rPr>
              <w:t xml:space="preserve">Aboriginal Family Support Services </w:t>
            </w:r>
          </w:p>
        </w:tc>
      </w:tr>
      <w:tr w:rsidR="00F7274F" w:rsidRPr="001B4A32" w14:paraId="599670FD" w14:textId="77777777">
        <w:trPr>
          <w:trHeight w:val="18"/>
        </w:trPr>
        <w:tc>
          <w:tcPr>
            <w:tcW w:w="10196" w:type="dxa"/>
            <w:gridSpan w:val="2"/>
            <w:tcBorders>
              <w:top w:val="single" w:sz="8" w:space="0" w:color="A3A3A3"/>
              <w:left w:val="single" w:sz="8" w:space="0" w:color="A3A3A3"/>
              <w:bottom w:val="single" w:sz="8" w:space="0" w:color="A3A3A3"/>
              <w:right w:val="single" w:sz="8" w:space="0" w:color="A3A3A3"/>
            </w:tcBorders>
            <w:shd w:val="clear" w:color="auto" w:fill="767171" w:themeFill="background2" w:themeFillShade="80"/>
            <w:tcMar>
              <w:top w:w="80" w:type="dxa"/>
              <w:left w:w="80" w:type="dxa"/>
              <w:bottom w:w="80" w:type="dxa"/>
              <w:right w:w="80" w:type="dxa"/>
            </w:tcMar>
          </w:tcPr>
          <w:p w14:paraId="701465E8" w14:textId="77777777" w:rsidR="00F7274F" w:rsidRPr="001B4A32" w:rsidRDefault="00F7274F">
            <w:pPr>
              <w:spacing w:after="0" w:line="240" w:lineRule="auto"/>
              <w:rPr>
                <w:rFonts w:ascii="Calibri" w:eastAsia="Times New Roman" w:hAnsi="Calibri" w:cs="Calibri"/>
                <w:b/>
                <w:bCs/>
                <w:color w:val="FFFFFF" w:themeColor="background1"/>
                <w:sz w:val="18"/>
                <w:szCs w:val="18"/>
                <w:lang w:eastAsia="en-AU"/>
              </w:rPr>
            </w:pPr>
            <w:r w:rsidRPr="001B4A32">
              <w:rPr>
                <w:rFonts w:ascii="Calibri" w:eastAsia="Times New Roman" w:hAnsi="Calibri" w:cs="Calibri"/>
                <w:b/>
                <w:bCs/>
                <w:color w:val="FFFFFF" w:themeColor="background1"/>
                <w:sz w:val="18"/>
                <w:szCs w:val="18"/>
                <w:lang w:eastAsia="en-AU"/>
              </w:rPr>
              <w:t>Independent Aboriginal and Torres Strait Islander representatives</w:t>
            </w:r>
          </w:p>
        </w:tc>
      </w:tr>
      <w:tr w:rsidR="00F7274F" w:rsidRPr="001B4A32" w14:paraId="6F7E04E5" w14:textId="77777777" w:rsidTr="00FA49FC">
        <w:trPr>
          <w:trHeight w:val="4"/>
        </w:trPr>
        <w:tc>
          <w:tcPr>
            <w:tcW w:w="50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B796F8D" w14:textId="77777777" w:rsidR="00F7274F" w:rsidRPr="001B4A32" w:rsidRDefault="00F7274F">
            <w:pPr>
              <w:spacing w:after="0" w:line="240" w:lineRule="auto"/>
              <w:rPr>
                <w:rFonts w:ascii="Calibri" w:eastAsia="Times New Roman" w:hAnsi="Calibri" w:cs="Calibri"/>
                <w:b/>
                <w:i/>
                <w:color w:val="000000"/>
                <w:sz w:val="16"/>
                <w:szCs w:val="16"/>
                <w:lang w:eastAsia="en-AU"/>
              </w:rPr>
            </w:pPr>
            <w:r w:rsidRPr="001B4A32">
              <w:rPr>
                <w:rFonts w:ascii="Calibri" w:eastAsia="Times New Roman" w:hAnsi="Calibri" w:cs="Calibri"/>
                <w:b/>
                <w:bCs/>
                <w:color w:val="000000"/>
                <w:sz w:val="16"/>
                <w:szCs w:val="16"/>
                <w:lang w:eastAsia="en-AU"/>
              </w:rPr>
              <w:t xml:space="preserve">Darcy Cavanagh </w:t>
            </w:r>
          </w:p>
        </w:tc>
        <w:tc>
          <w:tcPr>
            <w:tcW w:w="5103" w:type="dxa"/>
            <w:tcBorders>
              <w:top w:val="single" w:sz="8" w:space="0" w:color="A3A3A3"/>
              <w:left w:val="single" w:sz="8" w:space="0" w:color="A3A3A3"/>
              <w:bottom w:val="single" w:sz="8" w:space="0" w:color="A3A3A3"/>
              <w:right w:val="single" w:sz="8" w:space="0" w:color="A3A3A3"/>
            </w:tcBorders>
            <w:shd w:val="clear" w:color="auto" w:fill="auto"/>
          </w:tcPr>
          <w:p w14:paraId="7CB965A9"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Independent representative</w:t>
            </w:r>
          </w:p>
        </w:tc>
      </w:tr>
      <w:tr w:rsidR="00F7274F" w:rsidRPr="001B4A32" w14:paraId="68D06529" w14:textId="77777777" w:rsidTr="00FA49FC">
        <w:trPr>
          <w:trHeight w:val="4"/>
        </w:trPr>
        <w:tc>
          <w:tcPr>
            <w:tcW w:w="509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Mar>
              <w:top w:w="80" w:type="dxa"/>
              <w:left w:w="80" w:type="dxa"/>
              <w:bottom w:w="80" w:type="dxa"/>
              <w:right w:w="80" w:type="dxa"/>
            </w:tcMar>
          </w:tcPr>
          <w:p w14:paraId="508EB2D0" w14:textId="7777777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Paul Gray</w:t>
            </w:r>
          </w:p>
        </w:tc>
        <w:tc>
          <w:tcPr>
            <w:tcW w:w="510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Pr>
          <w:p w14:paraId="0D6EA584"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Independent representative</w:t>
            </w:r>
          </w:p>
        </w:tc>
      </w:tr>
      <w:tr w:rsidR="00F7274F" w:rsidRPr="001B4A32" w14:paraId="7DB4E614" w14:textId="77777777" w:rsidTr="00FA49FC">
        <w:trPr>
          <w:trHeight w:val="4"/>
        </w:trPr>
        <w:tc>
          <w:tcPr>
            <w:tcW w:w="50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DC5B62E" w14:textId="7777777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Garth Morgan</w:t>
            </w:r>
          </w:p>
        </w:tc>
        <w:tc>
          <w:tcPr>
            <w:tcW w:w="5103" w:type="dxa"/>
            <w:tcBorders>
              <w:top w:val="single" w:sz="8" w:space="0" w:color="A3A3A3"/>
              <w:left w:val="single" w:sz="8" w:space="0" w:color="A3A3A3"/>
              <w:bottom w:val="single" w:sz="8" w:space="0" w:color="A3A3A3"/>
              <w:right w:val="single" w:sz="8" w:space="0" w:color="A3A3A3"/>
            </w:tcBorders>
            <w:shd w:val="clear" w:color="auto" w:fill="auto"/>
          </w:tcPr>
          <w:p w14:paraId="44EAC5D9"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Independent representative</w:t>
            </w:r>
          </w:p>
        </w:tc>
      </w:tr>
      <w:tr w:rsidR="00F7274F" w:rsidRPr="001B4A32" w14:paraId="1A95EFC0" w14:textId="77777777" w:rsidTr="00FA49FC">
        <w:trPr>
          <w:trHeight w:val="4"/>
        </w:trPr>
        <w:tc>
          <w:tcPr>
            <w:tcW w:w="509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Mar>
              <w:top w:w="80" w:type="dxa"/>
              <w:left w:w="80" w:type="dxa"/>
              <w:bottom w:w="80" w:type="dxa"/>
              <w:right w:w="80" w:type="dxa"/>
            </w:tcMar>
          </w:tcPr>
          <w:p w14:paraId="1FEB7BB6" w14:textId="7777777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color w:val="000000" w:themeColor="text1"/>
                <w:sz w:val="16"/>
                <w:szCs w:val="16"/>
                <w:lang w:eastAsia="en-AU"/>
              </w:rPr>
              <w:t xml:space="preserve">Joanne Della Bona </w:t>
            </w:r>
          </w:p>
        </w:tc>
        <w:tc>
          <w:tcPr>
            <w:tcW w:w="510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Pr>
          <w:p w14:paraId="27F5C511"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themeColor="text1"/>
                <w:sz w:val="16"/>
                <w:szCs w:val="16"/>
                <w:lang w:eastAsia="en-AU"/>
              </w:rPr>
              <w:t xml:space="preserve">Independent representative </w:t>
            </w:r>
          </w:p>
        </w:tc>
      </w:tr>
      <w:tr w:rsidR="00F7274F" w:rsidRPr="001B4A32" w14:paraId="0C77CB03" w14:textId="77777777" w:rsidTr="00FA49FC">
        <w:trPr>
          <w:trHeight w:val="4"/>
        </w:trPr>
        <w:tc>
          <w:tcPr>
            <w:tcW w:w="50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51B52AC" w14:textId="7777777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color w:val="000000"/>
                <w:sz w:val="16"/>
                <w:szCs w:val="16"/>
                <w:lang w:eastAsia="en-AU"/>
              </w:rPr>
              <w:t>Keara Baker-Storey</w:t>
            </w:r>
            <w:r w:rsidRPr="001B4A32">
              <w:rPr>
                <w:rFonts w:ascii="Calibri" w:eastAsia="Times New Roman" w:hAnsi="Calibri" w:cs="Calibri"/>
                <w:b/>
                <w:bCs/>
                <w:color w:val="000000"/>
                <w:sz w:val="16"/>
                <w:szCs w:val="16"/>
                <w:lang w:eastAsia="en-AU"/>
              </w:rPr>
              <w:t xml:space="preserve"> </w:t>
            </w:r>
          </w:p>
        </w:tc>
        <w:tc>
          <w:tcPr>
            <w:tcW w:w="5103" w:type="dxa"/>
            <w:tcBorders>
              <w:top w:val="single" w:sz="8" w:space="0" w:color="A3A3A3"/>
              <w:left w:val="single" w:sz="8" w:space="0" w:color="A3A3A3"/>
              <w:bottom w:val="single" w:sz="8" w:space="0" w:color="A3A3A3"/>
              <w:right w:val="single" w:sz="8" w:space="0" w:color="A3A3A3"/>
            </w:tcBorders>
            <w:shd w:val="clear" w:color="auto" w:fill="auto"/>
          </w:tcPr>
          <w:p w14:paraId="043F53A0"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 xml:space="preserve">Independent representative </w:t>
            </w:r>
          </w:p>
        </w:tc>
      </w:tr>
      <w:tr w:rsidR="00F7274F" w:rsidRPr="001B4A32" w14:paraId="159139C9" w14:textId="77777777" w:rsidTr="001B4A32">
        <w:trPr>
          <w:trHeight w:hRule="exact" w:val="312"/>
        </w:trPr>
        <w:tc>
          <w:tcPr>
            <w:tcW w:w="10196" w:type="dxa"/>
            <w:gridSpan w:val="2"/>
            <w:tcBorders>
              <w:top w:val="single" w:sz="8" w:space="0" w:color="A3A3A3"/>
              <w:left w:val="single" w:sz="8" w:space="0" w:color="A3A3A3"/>
              <w:bottom w:val="single" w:sz="8" w:space="0" w:color="A3A3A3"/>
              <w:right w:val="single" w:sz="8" w:space="0" w:color="A3A3A3"/>
            </w:tcBorders>
            <w:shd w:val="clear" w:color="auto" w:fill="767171" w:themeFill="background2" w:themeFillShade="80"/>
            <w:tcMar>
              <w:top w:w="80" w:type="dxa"/>
              <w:left w:w="80" w:type="dxa"/>
              <w:bottom w:w="80" w:type="dxa"/>
              <w:right w:w="80" w:type="dxa"/>
            </w:tcMar>
          </w:tcPr>
          <w:p w14:paraId="6AB3FA2B" w14:textId="77777777" w:rsidR="00F7274F" w:rsidRPr="001B4A32" w:rsidRDefault="00F7274F">
            <w:pPr>
              <w:spacing w:after="0" w:line="240" w:lineRule="auto"/>
              <w:rPr>
                <w:rFonts w:ascii="Calibri" w:eastAsia="Times New Roman" w:hAnsi="Calibri" w:cs="Calibri"/>
                <w:color w:val="000000"/>
                <w:sz w:val="18"/>
                <w:szCs w:val="18"/>
                <w:lang w:eastAsia="en-AU"/>
              </w:rPr>
            </w:pPr>
            <w:r w:rsidRPr="001B4A32">
              <w:rPr>
                <w:rFonts w:ascii="Calibri" w:eastAsia="Times New Roman" w:hAnsi="Calibri" w:cs="Calibri"/>
                <w:b/>
                <w:bCs/>
                <w:color w:val="FFFFFF" w:themeColor="background1"/>
                <w:sz w:val="18"/>
                <w:szCs w:val="18"/>
                <w:lang w:eastAsia="en-AU"/>
              </w:rPr>
              <w:t>Government representatives</w:t>
            </w:r>
          </w:p>
        </w:tc>
      </w:tr>
      <w:tr w:rsidR="00F7274F" w:rsidRPr="001B4A32" w14:paraId="4FF76BA0" w14:textId="77777777" w:rsidTr="00FA49FC">
        <w:trPr>
          <w:trHeight w:val="74"/>
        </w:trPr>
        <w:tc>
          <w:tcPr>
            <w:tcW w:w="50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F6298A6" w14:textId="7777777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Kylie Crane</w:t>
            </w:r>
          </w:p>
        </w:tc>
        <w:tc>
          <w:tcPr>
            <w:tcW w:w="5103" w:type="dxa"/>
            <w:tcBorders>
              <w:top w:val="single" w:sz="8" w:space="0" w:color="A3A3A3"/>
              <w:left w:val="single" w:sz="8" w:space="0" w:color="A3A3A3"/>
              <w:bottom w:val="single" w:sz="8" w:space="0" w:color="A3A3A3"/>
              <w:right w:val="single" w:sz="8" w:space="0" w:color="A3A3A3"/>
            </w:tcBorders>
            <w:shd w:val="clear" w:color="auto" w:fill="auto"/>
          </w:tcPr>
          <w:p w14:paraId="04872732"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Commonwealth Government</w:t>
            </w:r>
          </w:p>
        </w:tc>
      </w:tr>
      <w:tr w:rsidR="00F7274F" w:rsidRPr="001B4A32" w14:paraId="452CD35B" w14:textId="77777777" w:rsidTr="00FA49FC">
        <w:trPr>
          <w:trHeight w:val="74"/>
        </w:trPr>
        <w:tc>
          <w:tcPr>
            <w:tcW w:w="509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Mar>
              <w:top w:w="80" w:type="dxa"/>
              <w:left w:w="80" w:type="dxa"/>
              <w:bottom w:w="80" w:type="dxa"/>
              <w:right w:w="80" w:type="dxa"/>
            </w:tcMar>
            <w:hideMark/>
          </w:tcPr>
          <w:p w14:paraId="61E8B762" w14:textId="2BD07D99"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 xml:space="preserve">Lliam Findlay </w:t>
            </w:r>
            <w:r w:rsidRPr="001B4A32">
              <w:rPr>
                <w:rFonts w:ascii="Calibri" w:hAnsi="Calibri"/>
                <w:color w:val="000000"/>
                <w:sz w:val="16"/>
              </w:rPr>
              <w:t>(</w:t>
            </w:r>
            <w:r w:rsidRPr="001B4A32">
              <w:rPr>
                <w:rFonts w:ascii="Calibri" w:eastAsia="Times New Roman" w:hAnsi="Calibri" w:cs="Calibri"/>
                <w:color w:val="000000"/>
                <w:sz w:val="16"/>
                <w:szCs w:val="16"/>
                <w:lang w:eastAsia="en-AU"/>
              </w:rPr>
              <w:t>representing</w:t>
            </w:r>
            <w:r w:rsidRPr="001B4A32">
              <w:rPr>
                <w:rFonts w:ascii="Calibri" w:eastAsia="Times New Roman" w:hAnsi="Calibri" w:cs="Calibri"/>
                <w:b/>
                <w:bCs/>
                <w:color w:val="000000"/>
                <w:sz w:val="16"/>
                <w:szCs w:val="16"/>
                <w:lang w:eastAsia="en-AU"/>
              </w:rPr>
              <w:t xml:space="preserve"> Gillian White</w:t>
            </w:r>
            <w:r w:rsidRPr="001B4A32">
              <w:rPr>
                <w:rFonts w:ascii="Calibri" w:hAnsi="Calibri"/>
                <w:color w:val="000000"/>
                <w:sz w:val="16"/>
              </w:rPr>
              <w:t>)</w:t>
            </w:r>
          </w:p>
        </w:tc>
        <w:tc>
          <w:tcPr>
            <w:tcW w:w="510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Pr>
          <w:p w14:paraId="37D017C6"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New South Wales Government</w:t>
            </w:r>
          </w:p>
        </w:tc>
      </w:tr>
      <w:tr w:rsidR="00F7274F" w:rsidRPr="001B4A32" w14:paraId="6FAA7326" w14:textId="77777777" w:rsidTr="00FA49FC">
        <w:trPr>
          <w:trHeight w:val="74"/>
        </w:trPr>
        <w:tc>
          <w:tcPr>
            <w:tcW w:w="50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B52E63" w14:textId="578E2B5C" w:rsidR="00F7274F" w:rsidRPr="001B4A32" w:rsidRDefault="00F7274F">
            <w:pPr>
              <w:spacing w:after="0" w:line="240" w:lineRule="auto"/>
              <w:rPr>
                <w:rFonts w:ascii="Calibri" w:eastAsia="Times New Roman" w:hAnsi="Calibri" w:cs="Calibri"/>
                <w:b/>
                <w:bCs/>
                <w:sz w:val="16"/>
                <w:szCs w:val="16"/>
                <w:lang w:eastAsia="en-AU"/>
              </w:rPr>
            </w:pPr>
            <w:r w:rsidRPr="001B4A32">
              <w:rPr>
                <w:rFonts w:ascii="Calibri" w:eastAsia="Times New Roman" w:hAnsi="Calibri" w:cs="Calibri"/>
                <w:b/>
                <w:bCs/>
                <w:sz w:val="16"/>
                <w:szCs w:val="16"/>
                <w:lang w:eastAsia="en-AU"/>
              </w:rPr>
              <w:t xml:space="preserve">Mary Roberts </w:t>
            </w:r>
            <w:r w:rsidRPr="001B4A32">
              <w:rPr>
                <w:rFonts w:ascii="Calibri" w:eastAsia="Times New Roman" w:hAnsi="Calibri" w:cs="Calibri"/>
                <w:sz w:val="16"/>
                <w:szCs w:val="16"/>
                <w:lang w:eastAsia="en-AU"/>
              </w:rPr>
              <w:t>(</w:t>
            </w:r>
            <w:r w:rsidRPr="001B4A32">
              <w:rPr>
                <w:rFonts w:ascii="Calibri" w:eastAsia="Times New Roman" w:hAnsi="Calibri" w:cs="Calibri"/>
                <w:color w:val="000000"/>
                <w:sz w:val="16"/>
                <w:szCs w:val="16"/>
                <w:lang w:eastAsia="en-AU"/>
              </w:rPr>
              <w:t>representing</w:t>
            </w:r>
            <w:r w:rsidRPr="001B4A32">
              <w:rPr>
                <w:rFonts w:ascii="Calibri" w:hAnsi="Calibri"/>
                <w:color w:val="000000"/>
                <w:sz w:val="16"/>
              </w:rPr>
              <w:t xml:space="preserve"> </w:t>
            </w:r>
            <w:r w:rsidRPr="001B4A32">
              <w:rPr>
                <w:rFonts w:ascii="Calibri" w:eastAsia="Times New Roman" w:hAnsi="Calibri" w:cs="Calibri"/>
                <w:b/>
                <w:bCs/>
                <w:sz w:val="16"/>
                <w:szCs w:val="16"/>
                <w:lang w:eastAsia="en-AU"/>
              </w:rPr>
              <w:t>Mathew Lundgren</w:t>
            </w:r>
            <w:r w:rsidRPr="001B4A32">
              <w:rPr>
                <w:rFonts w:ascii="Calibri" w:hAnsi="Calibri"/>
                <w:sz w:val="16"/>
              </w:rPr>
              <w:t>)</w:t>
            </w:r>
          </w:p>
        </w:tc>
        <w:tc>
          <w:tcPr>
            <w:tcW w:w="5103" w:type="dxa"/>
            <w:tcBorders>
              <w:top w:val="single" w:sz="8" w:space="0" w:color="A3A3A3"/>
              <w:left w:val="single" w:sz="8" w:space="0" w:color="A3A3A3"/>
              <w:bottom w:val="single" w:sz="8" w:space="0" w:color="A3A3A3"/>
              <w:right w:val="single" w:sz="8" w:space="0" w:color="A3A3A3"/>
            </w:tcBorders>
          </w:tcPr>
          <w:p w14:paraId="38C16E1F" w14:textId="77777777" w:rsidR="00F7274F" w:rsidRPr="001B4A32" w:rsidRDefault="00F7274F">
            <w:pPr>
              <w:spacing w:after="0" w:line="240" w:lineRule="auto"/>
              <w:rPr>
                <w:rFonts w:ascii="Calibri" w:eastAsia="Times New Roman" w:hAnsi="Calibri" w:cs="Calibri"/>
                <w:sz w:val="16"/>
                <w:szCs w:val="16"/>
                <w:lang w:eastAsia="en-AU"/>
              </w:rPr>
            </w:pPr>
            <w:r w:rsidRPr="001B4A32">
              <w:rPr>
                <w:rFonts w:ascii="Calibri" w:eastAsia="Times New Roman" w:hAnsi="Calibri" w:cs="Calibri"/>
                <w:sz w:val="16"/>
                <w:szCs w:val="16"/>
                <w:lang w:eastAsia="en-AU"/>
              </w:rPr>
              <w:t>Victoria</w:t>
            </w:r>
            <w:r w:rsidRPr="001B4A32">
              <w:rPr>
                <w:rFonts w:ascii="Calibri" w:eastAsia="Times New Roman" w:hAnsi="Calibri" w:cs="Calibri"/>
                <w:color w:val="000000"/>
                <w:sz w:val="16"/>
                <w:szCs w:val="16"/>
                <w:lang w:eastAsia="en-AU"/>
              </w:rPr>
              <w:t xml:space="preserve"> Government</w:t>
            </w:r>
          </w:p>
        </w:tc>
      </w:tr>
      <w:tr w:rsidR="00F7274F" w:rsidRPr="001B4A32" w14:paraId="16ABAFEA" w14:textId="77777777" w:rsidTr="00FA49FC">
        <w:trPr>
          <w:trHeight w:val="73"/>
        </w:trPr>
        <w:tc>
          <w:tcPr>
            <w:tcW w:w="509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Mar>
              <w:top w:w="80" w:type="dxa"/>
              <w:left w:w="80" w:type="dxa"/>
              <w:bottom w:w="80" w:type="dxa"/>
              <w:right w:w="80" w:type="dxa"/>
            </w:tcMar>
            <w:hideMark/>
          </w:tcPr>
          <w:p w14:paraId="79107B7A" w14:textId="7777777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Tania Porter</w:t>
            </w:r>
          </w:p>
        </w:tc>
        <w:tc>
          <w:tcPr>
            <w:tcW w:w="510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Pr>
          <w:p w14:paraId="085DEF22"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Queensland Government</w:t>
            </w:r>
          </w:p>
        </w:tc>
      </w:tr>
      <w:tr w:rsidR="00F7274F" w:rsidRPr="001B4A32" w14:paraId="3B1815E8" w14:textId="77777777" w:rsidTr="00FA49FC">
        <w:trPr>
          <w:trHeight w:val="74"/>
        </w:trPr>
        <w:tc>
          <w:tcPr>
            <w:tcW w:w="50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B91466" w14:textId="3D569D38" w:rsidR="00F7274F" w:rsidRPr="001B4A32" w:rsidRDefault="00F7274F" w:rsidP="00FA49FC">
            <w:pPr>
              <w:spacing w:after="0" w:line="240" w:lineRule="auto"/>
              <w:rPr>
                <w:rFonts w:ascii="Calibri" w:eastAsia="Times New Roman" w:hAnsi="Calibri" w:cs="Calibri"/>
                <w:b/>
                <w:bCs/>
                <w:sz w:val="16"/>
                <w:szCs w:val="16"/>
                <w:lang w:eastAsia="en-AU"/>
              </w:rPr>
            </w:pPr>
            <w:r w:rsidRPr="001B4A32">
              <w:rPr>
                <w:rFonts w:ascii="Calibri" w:eastAsia="Times New Roman" w:hAnsi="Calibri" w:cs="Calibri"/>
                <w:b/>
                <w:bCs/>
                <w:sz w:val="16"/>
                <w:szCs w:val="16"/>
                <w:lang w:eastAsia="en-AU"/>
              </w:rPr>
              <w:t xml:space="preserve">Chad Stewart </w:t>
            </w:r>
            <w:r w:rsidRPr="001B4A32">
              <w:rPr>
                <w:rFonts w:ascii="Calibri" w:eastAsia="Times New Roman" w:hAnsi="Calibri" w:cs="Calibri"/>
                <w:sz w:val="16"/>
                <w:szCs w:val="16"/>
                <w:lang w:eastAsia="en-AU"/>
              </w:rPr>
              <w:t>(</w:t>
            </w:r>
            <w:r w:rsidRPr="001B4A32">
              <w:rPr>
                <w:rFonts w:ascii="Calibri" w:eastAsia="Times New Roman" w:hAnsi="Calibri" w:cs="Calibri"/>
                <w:color w:val="000000"/>
                <w:sz w:val="16"/>
                <w:szCs w:val="16"/>
                <w:lang w:eastAsia="en-AU"/>
              </w:rPr>
              <w:t>representing</w:t>
            </w:r>
            <w:r w:rsidRPr="001B4A32">
              <w:rPr>
                <w:rFonts w:ascii="Calibri" w:eastAsia="Times New Roman" w:hAnsi="Calibri" w:cs="Calibri"/>
                <w:b/>
                <w:bCs/>
                <w:color w:val="000000"/>
                <w:sz w:val="16"/>
                <w:szCs w:val="16"/>
                <w:lang w:eastAsia="en-AU"/>
              </w:rPr>
              <w:t xml:space="preserve"> </w:t>
            </w:r>
            <w:r w:rsidRPr="001B4A32">
              <w:rPr>
                <w:rFonts w:ascii="Calibri" w:eastAsia="Times New Roman" w:hAnsi="Calibri" w:cs="Calibri"/>
                <w:sz w:val="16"/>
                <w:szCs w:val="16"/>
                <w:lang w:eastAsia="en-AU"/>
              </w:rPr>
              <w:t>Caron Irwin on Day 1)</w:t>
            </w:r>
            <w:r w:rsidR="00FA49FC" w:rsidRPr="001B4A32">
              <w:rPr>
                <w:rFonts w:ascii="Calibri" w:eastAsia="Times New Roman" w:hAnsi="Calibri" w:cs="Calibri"/>
                <w:sz w:val="16"/>
                <w:szCs w:val="16"/>
                <w:lang w:eastAsia="en-AU"/>
              </w:rPr>
              <w:t xml:space="preserve"> </w:t>
            </w:r>
            <w:r w:rsidRPr="001B4A32">
              <w:rPr>
                <w:rFonts w:ascii="Calibri" w:eastAsia="Times New Roman" w:hAnsi="Calibri" w:cs="Calibri"/>
                <w:b/>
                <w:bCs/>
                <w:sz w:val="16"/>
                <w:szCs w:val="16"/>
                <w:lang w:eastAsia="en-AU"/>
              </w:rPr>
              <w:t xml:space="preserve">Caron Irwin </w:t>
            </w:r>
            <w:r w:rsidRPr="001B4A32">
              <w:rPr>
                <w:rFonts w:ascii="Calibri" w:eastAsia="Times New Roman" w:hAnsi="Calibri" w:cs="Calibri"/>
                <w:sz w:val="16"/>
                <w:szCs w:val="16"/>
                <w:lang w:eastAsia="en-AU"/>
              </w:rPr>
              <w:t>(Day 2 only)</w:t>
            </w:r>
          </w:p>
        </w:tc>
        <w:tc>
          <w:tcPr>
            <w:tcW w:w="5103" w:type="dxa"/>
            <w:tcBorders>
              <w:top w:val="single" w:sz="8" w:space="0" w:color="A3A3A3"/>
              <w:left w:val="single" w:sz="8" w:space="0" w:color="A3A3A3"/>
              <w:bottom w:val="single" w:sz="8" w:space="0" w:color="A3A3A3"/>
              <w:right w:val="single" w:sz="8" w:space="0" w:color="A3A3A3"/>
            </w:tcBorders>
          </w:tcPr>
          <w:p w14:paraId="245063F9" w14:textId="77777777" w:rsidR="00F7274F" w:rsidRPr="001B4A32" w:rsidRDefault="00F7274F">
            <w:pPr>
              <w:spacing w:after="0" w:line="240" w:lineRule="auto"/>
              <w:rPr>
                <w:rFonts w:ascii="Calibri" w:eastAsia="Times New Roman" w:hAnsi="Calibri" w:cs="Calibri"/>
                <w:sz w:val="16"/>
                <w:szCs w:val="16"/>
                <w:lang w:eastAsia="en-AU"/>
              </w:rPr>
            </w:pPr>
            <w:r w:rsidRPr="001B4A32">
              <w:rPr>
                <w:rFonts w:ascii="Calibri" w:eastAsia="Times New Roman" w:hAnsi="Calibri" w:cs="Calibri"/>
                <w:sz w:val="16"/>
                <w:szCs w:val="16"/>
                <w:lang w:eastAsia="en-AU"/>
              </w:rPr>
              <w:t>Western Australia</w:t>
            </w:r>
            <w:r w:rsidRPr="001B4A32">
              <w:rPr>
                <w:rFonts w:ascii="Calibri" w:eastAsia="Times New Roman" w:hAnsi="Calibri" w:cs="Calibri"/>
                <w:color w:val="000000"/>
                <w:sz w:val="16"/>
                <w:szCs w:val="16"/>
                <w:lang w:eastAsia="en-AU"/>
              </w:rPr>
              <w:t xml:space="preserve"> Government </w:t>
            </w:r>
          </w:p>
        </w:tc>
      </w:tr>
      <w:tr w:rsidR="00F7274F" w:rsidRPr="001B4A32" w14:paraId="63FDA343" w14:textId="77777777" w:rsidTr="00FA49FC">
        <w:trPr>
          <w:trHeight w:val="74"/>
        </w:trPr>
        <w:tc>
          <w:tcPr>
            <w:tcW w:w="509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Mar>
              <w:top w:w="80" w:type="dxa"/>
              <w:left w:w="80" w:type="dxa"/>
              <w:bottom w:w="80" w:type="dxa"/>
              <w:right w:w="80" w:type="dxa"/>
            </w:tcMar>
            <w:hideMark/>
          </w:tcPr>
          <w:p w14:paraId="260D45F1" w14:textId="3479B1CD"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 xml:space="preserve">Michael Brougham </w:t>
            </w:r>
            <w:r w:rsidRPr="001B4A32">
              <w:rPr>
                <w:rFonts w:ascii="Calibri" w:hAnsi="Calibri"/>
                <w:color w:val="000000"/>
                <w:sz w:val="16"/>
              </w:rPr>
              <w:t>(</w:t>
            </w:r>
            <w:r w:rsidRPr="001B4A32">
              <w:rPr>
                <w:rFonts w:ascii="Calibri" w:eastAsia="Times New Roman" w:hAnsi="Calibri" w:cs="Calibri"/>
                <w:color w:val="000000"/>
                <w:sz w:val="16"/>
                <w:szCs w:val="16"/>
                <w:lang w:eastAsia="en-AU"/>
              </w:rPr>
              <w:t>representing</w:t>
            </w:r>
            <w:r w:rsidRPr="001B4A32">
              <w:rPr>
                <w:rFonts w:ascii="Calibri" w:eastAsia="Times New Roman" w:hAnsi="Calibri" w:cs="Calibri"/>
                <w:b/>
                <w:bCs/>
                <w:color w:val="000000"/>
                <w:sz w:val="16"/>
                <w:szCs w:val="16"/>
                <w:lang w:eastAsia="en-AU"/>
              </w:rPr>
              <w:t xml:space="preserve"> Natalie Atkinson</w:t>
            </w:r>
            <w:r w:rsidRPr="001B4A32">
              <w:rPr>
                <w:rFonts w:ascii="Calibri" w:hAnsi="Calibri"/>
                <w:color w:val="000000"/>
                <w:sz w:val="16"/>
              </w:rPr>
              <w:t>)</w:t>
            </w:r>
          </w:p>
        </w:tc>
        <w:tc>
          <w:tcPr>
            <w:tcW w:w="510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Pr>
          <w:p w14:paraId="6640EE2A"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South Australia Government</w:t>
            </w:r>
          </w:p>
        </w:tc>
      </w:tr>
      <w:tr w:rsidR="00F7274F" w:rsidRPr="001B4A32" w14:paraId="5465F130" w14:textId="77777777" w:rsidTr="00FA49FC">
        <w:trPr>
          <w:trHeight w:val="74"/>
        </w:trPr>
        <w:tc>
          <w:tcPr>
            <w:tcW w:w="50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6D31A9" w14:textId="3BA6DBDE" w:rsidR="00F7274F" w:rsidRPr="001B4A32" w:rsidRDefault="00F7274F">
            <w:pPr>
              <w:spacing w:after="0" w:line="240" w:lineRule="auto"/>
              <w:rPr>
                <w:rFonts w:ascii="Calibri" w:eastAsia="Times New Roman" w:hAnsi="Calibri" w:cs="Calibri"/>
                <w:b/>
                <w:bCs/>
                <w:sz w:val="16"/>
                <w:szCs w:val="16"/>
                <w:lang w:eastAsia="en-AU"/>
              </w:rPr>
            </w:pPr>
            <w:r w:rsidRPr="001B4A32">
              <w:rPr>
                <w:rFonts w:ascii="Calibri" w:eastAsia="Times New Roman" w:hAnsi="Calibri" w:cs="Calibri"/>
                <w:b/>
                <w:bCs/>
                <w:sz w:val="16"/>
                <w:szCs w:val="16"/>
                <w:lang w:eastAsia="en-AU"/>
              </w:rPr>
              <w:t>Vidhya Chelliah</w:t>
            </w:r>
            <w:r w:rsidRPr="001B4A32">
              <w:rPr>
                <w:rFonts w:ascii="Calibri" w:hAnsi="Calibri"/>
                <w:sz w:val="16"/>
              </w:rPr>
              <w:t xml:space="preserve"> (</w:t>
            </w:r>
            <w:r w:rsidRPr="001B4A32">
              <w:rPr>
                <w:rFonts w:ascii="Calibri" w:eastAsia="Times New Roman" w:hAnsi="Calibri" w:cs="Calibri"/>
                <w:color w:val="000000"/>
                <w:sz w:val="16"/>
                <w:szCs w:val="16"/>
                <w:lang w:eastAsia="en-AU"/>
              </w:rPr>
              <w:t>representing</w:t>
            </w:r>
            <w:r w:rsidRPr="001B4A32" w:rsidDel="006D75B7">
              <w:rPr>
                <w:rFonts w:ascii="Calibri" w:hAnsi="Calibri"/>
                <w:sz w:val="16"/>
              </w:rPr>
              <w:t xml:space="preserve"> </w:t>
            </w:r>
            <w:r w:rsidRPr="001B4A32">
              <w:rPr>
                <w:rFonts w:ascii="Calibri" w:eastAsia="Times New Roman" w:hAnsi="Calibri" w:cs="Calibri"/>
                <w:b/>
                <w:bCs/>
                <w:sz w:val="16"/>
                <w:szCs w:val="16"/>
                <w:lang w:eastAsia="en-AU"/>
              </w:rPr>
              <w:t>Jodee Wilson</w:t>
            </w:r>
            <w:r w:rsidRPr="001B4A32">
              <w:rPr>
                <w:rFonts w:ascii="Calibri" w:hAnsi="Calibri"/>
                <w:sz w:val="16"/>
              </w:rPr>
              <w:t>)</w:t>
            </w:r>
          </w:p>
        </w:tc>
        <w:tc>
          <w:tcPr>
            <w:tcW w:w="5103" w:type="dxa"/>
            <w:tcBorders>
              <w:top w:val="single" w:sz="8" w:space="0" w:color="A3A3A3"/>
              <w:left w:val="single" w:sz="8" w:space="0" w:color="A3A3A3"/>
              <w:bottom w:val="single" w:sz="8" w:space="0" w:color="A3A3A3"/>
              <w:right w:val="single" w:sz="8" w:space="0" w:color="A3A3A3"/>
            </w:tcBorders>
          </w:tcPr>
          <w:p w14:paraId="3C16DE96" w14:textId="77777777" w:rsidR="00F7274F" w:rsidRPr="001B4A32" w:rsidRDefault="00F7274F">
            <w:pPr>
              <w:spacing w:after="0" w:line="240" w:lineRule="auto"/>
              <w:rPr>
                <w:rFonts w:ascii="Calibri" w:eastAsia="Times New Roman" w:hAnsi="Calibri" w:cs="Calibri"/>
                <w:sz w:val="16"/>
                <w:szCs w:val="16"/>
                <w:lang w:eastAsia="en-AU"/>
              </w:rPr>
            </w:pPr>
            <w:r w:rsidRPr="001B4A32">
              <w:rPr>
                <w:rFonts w:ascii="Calibri" w:eastAsia="Times New Roman" w:hAnsi="Calibri" w:cs="Calibri"/>
                <w:sz w:val="16"/>
                <w:szCs w:val="16"/>
                <w:lang w:eastAsia="en-AU"/>
              </w:rPr>
              <w:t>Tasmania</w:t>
            </w:r>
            <w:r w:rsidRPr="001B4A32">
              <w:rPr>
                <w:rFonts w:ascii="Calibri" w:eastAsia="Times New Roman" w:hAnsi="Calibri" w:cs="Calibri"/>
                <w:color w:val="000000"/>
                <w:sz w:val="16"/>
                <w:szCs w:val="16"/>
                <w:lang w:eastAsia="en-AU"/>
              </w:rPr>
              <w:t xml:space="preserve"> Government</w:t>
            </w:r>
          </w:p>
        </w:tc>
      </w:tr>
      <w:tr w:rsidR="00F7274F" w:rsidRPr="001B4A32" w14:paraId="656E4E85" w14:textId="77777777" w:rsidTr="00FA49FC">
        <w:trPr>
          <w:trHeight w:val="73"/>
        </w:trPr>
        <w:tc>
          <w:tcPr>
            <w:tcW w:w="509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Mar>
              <w:top w:w="80" w:type="dxa"/>
              <w:left w:w="80" w:type="dxa"/>
              <w:bottom w:w="80" w:type="dxa"/>
              <w:right w:w="80" w:type="dxa"/>
            </w:tcMar>
            <w:hideMark/>
          </w:tcPr>
          <w:p w14:paraId="65E2B054" w14:textId="7777777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Nicole Moore</w:t>
            </w:r>
          </w:p>
        </w:tc>
        <w:tc>
          <w:tcPr>
            <w:tcW w:w="510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Pr>
          <w:p w14:paraId="449363F4"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Australian Capital Territory Government</w:t>
            </w:r>
          </w:p>
        </w:tc>
      </w:tr>
      <w:tr w:rsidR="00F7274F" w:rsidRPr="001B4A32" w14:paraId="6772F7B3" w14:textId="77777777" w:rsidTr="00FA49FC">
        <w:trPr>
          <w:trHeight w:val="157"/>
        </w:trPr>
        <w:tc>
          <w:tcPr>
            <w:tcW w:w="50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3C73E13" w14:textId="7777777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Gabrielle Brown</w:t>
            </w:r>
          </w:p>
        </w:tc>
        <w:tc>
          <w:tcPr>
            <w:tcW w:w="5103" w:type="dxa"/>
            <w:tcBorders>
              <w:top w:val="single" w:sz="8" w:space="0" w:color="A3A3A3"/>
              <w:left w:val="single" w:sz="8" w:space="0" w:color="A3A3A3"/>
              <w:bottom w:val="single" w:sz="8" w:space="0" w:color="A3A3A3"/>
              <w:right w:val="single" w:sz="8" w:space="0" w:color="A3A3A3"/>
            </w:tcBorders>
            <w:shd w:val="clear" w:color="auto" w:fill="auto"/>
          </w:tcPr>
          <w:p w14:paraId="1DA53F1D"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Northern Territory Government</w:t>
            </w:r>
          </w:p>
        </w:tc>
      </w:tr>
      <w:tr w:rsidR="00F7274F" w:rsidRPr="001B4A32" w14:paraId="43AC688C" w14:textId="77777777" w:rsidTr="001B4A32">
        <w:trPr>
          <w:trHeight w:hRule="exact" w:val="312"/>
        </w:trPr>
        <w:tc>
          <w:tcPr>
            <w:tcW w:w="10196" w:type="dxa"/>
            <w:gridSpan w:val="2"/>
            <w:tcBorders>
              <w:top w:val="single" w:sz="8" w:space="0" w:color="A3A3A3"/>
              <w:left w:val="single" w:sz="8" w:space="0" w:color="A3A3A3"/>
              <w:bottom w:val="single" w:sz="8" w:space="0" w:color="A3A3A3"/>
              <w:right w:val="single" w:sz="8" w:space="0" w:color="A3A3A3"/>
            </w:tcBorders>
            <w:shd w:val="clear" w:color="auto" w:fill="767171" w:themeFill="background2" w:themeFillShade="80"/>
            <w:tcMar>
              <w:top w:w="80" w:type="dxa"/>
              <w:left w:w="80" w:type="dxa"/>
              <w:bottom w:w="80" w:type="dxa"/>
              <w:right w:w="80" w:type="dxa"/>
            </w:tcMar>
            <w:hideMark/>
          </w:tcPr>
          <w:p w14:paraId="409588C3" w14:textId="77777777" w:rsidR="00F7274F" w:rsidRPr="001B4A32" w:rsidRDefault="00F7274F">
            <w:pPr>
              <w:spacing w:after="0" w:line="240" w:lineRule="auto"/>
              <w:rPr>
                <w:rFonts w:ascii="Calibri" w:eastAsia="Times New Roman" w:hAnsi="Calibri" w:cs="Calibri"/>
                <w:color w:val="000000"/>
                <w:sz w:val="18"/>
                <w:szCs w:val="18"/>
                <w:lang w:eastAsia="en-AU"/>
              </w:rPr>
            </w:pPr>
            <w:r w:rsidRPr="001B4A32">
              <w:rPr>
                <w:rFonts w:ascii="Calibri" w:eastAsia="Times New Roman" w:hAnsi="Calibri" w:cs="Calibri"/>
                <w:b/>
                <w:bCs/>
                <w:color w:val="FFFFFF" w:themeColor="background1"/>
                <w:sz w:val="18"/>
                <w:szCs w:val="18"/>
                <w:lang w:eastAsia="en-AU"/>
              </w:rPr>
              <w:t>Partners</w:t>
            </w:r>
          </w:p>
        </w:tc>
      </w:tr>
      <w:tr w:rsidR="00F7274F" w:rsidRPr="001B4A32" w14:paraId="0FA9BFEF" w14:textId="77777777" w:rsidTr="00FA49FC">
        <w:trPr>
          <w:trHeight w:val="177"/>
        </w:trPr>
        <w:tc>
          <w:tcPr>
            <w:tcW w:w="509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Mar>
              <w:top w:w="80" w:type="dxa"/>
              <w:left w:w="80" w:type="dxa"/>
              <w:bottom w:w="80" w:type="dxa"/>
              <w:right w:w="80" w:type="dxa"/>
            </w:tcMar>
          </w:tcPr>
          <w:p w14:paraId="4833962E" w14:textId="7777777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Muriel Bamblett</w:t>
            </w:r>
          </w:p>
        </w:tc>
        <w:tc>
          <w:tcPr>
            <w:tcW w:w="510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Pr>
          <w:p w14:paraId="7E153BF2"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 xml:space="preserve">SNAICC </w:t>
            </w:r>
          </w:p>
        </w:tc>
      </w:tr>
      <w:tr w:rsidR="00F7274F" w:rsidRPr="001B4A32" w14:paraId="67BED86F" w14:textId="77777777" w:rsidTr="00FA49FC">
        <w:trPr>
          <w:trHeight w:val="20"/>
        </w:trPr>
        <w:tc>
          <w:tcPr>
            <w:tcW w:w="50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E34E19A" w14:textId="0B4D97B0"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 xml:space="preserve">Tim Crosier </w:t>
            </w:r>
            <w:r w:rsidRPr="001B4A32">
              <w:rPr>
                <w:rFonts w:ascii="Calibri" w:hAnsi="Calibri"/>
                <w:color w:val="000000"/>
                <w:sz w:val="16"/>
              </w:rPr>
              <w:t>(</w:t>
            </w:r>
            <w:r w:rsidRPr="001B4A32">
              <w:rPr>
                <w:rFonts w:ascii="Calibri" w:eastAsia="Times New Roman" w:hAnsi="Calibri" w:cs="Calibri"/>
                <w:color w:val="000000"/>
                <w:sz w:val="16"/>
                <w:szCs w:val="16"/>
                <w:lang w:eastAsia="en-AU"/>
              </w:rPr>
              <w:t>representing</w:t>
            </w:r>
            <w:r w:rsidRPr="001B4A32" w:rsidDel="006D75B7">
              <w:rPr>
                <w:rFonts w:ascii="Calibri" w:hAnsi="Calibri"/>
                <w:color w:val="000000"/>
                <w:sz w:val="16"/>
              </w:rPr>
              <w:t xml:space="preserve"> </w:t>
            </w:r>
            <w:r w:rsidRPr="001B4A32">
              <w:rPr>
                <w:rFonts w:ascii="Calibri" w:eastAsia="Times New Roman" w:hAnsi="Calibri" w:cs="Calibri"/>
                <w:b/>
                <w:bCs/>
                <w:color w:val="000000"/>
                <w:sz w:val="16"/>
                <w:szCs w:val="16"/>
                <w:lang w:eastAsia="en-AU"/>
              </w:rPr>
              <w:t>Letitia Hope</w:t>
            </w:r>
            <w:r w:rsidRPr="001B4A32">
              <w:rPr>
                <w:rFonts w:ascii="Calibri" w:hAnsi="Calibri"/>
                <w:color w:val="000000"/>
                <w:sz w:val="16"/>
              </w:rPr>
              <w:t xml:space="preserve">) </w:t>
            </w:r>
          </w:p>
          <w:p w14:paraId="4DBFD079" w14:textId="7777777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 xml:space="preserve">Letitia Hope </w:t>
            </w:r>
            <w:r w:rsidRPr="001B4A32">
              <w:rPr>
                <w:rFonts w:ascii="Calibri" w:eastAsia="Times New Roman" w:hAnsi="Calibri" w:cs="Calibri"/>
                <w:color w:val="000000"/>
                <w:sz w:val="16"/>
                <w:szCs w:val="16"/>
                <w:lang w:eastAsia="en-AU"/>
              </w:rPr>
              <w:t>(Day 2 only)</w:t>
            </w:r>
          </w:p>
        </w:tc>
        <w:tc>
          <w:tcPr>
            <w:tcW w:w="5103" w:type="dxa"/>
            <w:tcBorders>
              <w:top w:val="single" w:sz="8" w:space="0" w:color="A3A3A3"/>
              <w:left w:val="single" w:sz="8" w:space="0" w:color="A3A3A3"/>
              <w:bottom w:val="single" w:sz="8" w:space="0" w:color="A3A3A3"/>
              <w:right w:val="single" w:sz="8" w:space="0" w:color="A3A3A3"/>
            </w:tcBorders>
            <w:shd w:val="clear" w:color="auto" w:fill="auto"/>
          </w:tcPr>
          <w:p w14:paraId="52AD91CA"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 xml:space="preserve">Commonwealth Government </w:t>
            </w:r>
          </w:p>
        </w:tc>
      </w:tr>
      <w:tr w:rsidR="00F7274F" w:rsidRPr="001B4A32" w14:paraId="0505D1C5" w14:textId="77777777" w:rsidTr="00FA49FC">
        <w:trPr>
          <w:trHeight w:val="20"/>
        </w:trPr>
        <w:tc>
          <w:tcPr>
            <w:tcW w:w="509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Mar>
              <w:top w:w="80" w:type="dxa"/>
              <w:left w:w="80" w:type="dxa"/>
              <w:bottom w:w="80" w:type="dxa"/>
              <w:right w:w="80" w:type="dxa"/>
            </w:tcMar>
          </w:tcPr>
          <w:p w14:paraId="1F82034D" w14:textId="3AC0EBB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 xml:space="preserve">Jayde Ward </w:t>
            </w:r>
            <w:r w:rsidRPr="001B4A32">
              <w:rPr>
                <w:rFonts w:ascii="Calibri" w:hAnsi="Calibri"/>
                <w:color w:val="000000"/>
                <w:sz w:val="16"/>
              </w:rPr>
              <w:t>(</w:t>
            </w:r>
            <w:r w:rsidRPr="001B4A32">
              <w:rPr>
                <w:rFonts w:ascii="Calibri" w:eastAsia="Times New Roman" w:hAnsi="Calibri" w:cs="Calibri"/>
                <w:color w:val="000000"/>
                <w:sz w:val="16"/>
                <w:szCs w:val="16"/>
                <w:lang w:eastAsia="en-AU"/>
              </w:rPr>
              <w:t>representing</w:t>
            </w:r>
            <w:r w:rsidRPr="001B4A32" w:rsidDel="006D75B7">
              <w:rPr>
                <w:rFonts w:ascii="Calibri" w:hAnsi="Calibri"/>
                <w:color w:val="000000"/>
                <w:sz w:val="16"/>
              </w:rPr>
              <w:t xml:space="preserve"> </w:t>
            </w:r>
            <w:r w:rsidRPr="001B4A32">
              <w:rPr>
                <w:rFonts w:ascii="Calibri" w:eastAsia="Times New Roman" w:hAnsi="Calibri" w:cs="Calibri"/>
                <w:b/>
                <w:bCs/>
                <w:color w:val="000000"/>
                <w:sz w:val="16"/>
                <w:szCs w:val="16"/>
                <w:lang w:eastAsia="en-AU"/>
              </w:rPr>
              <w:t xml:space="preserve">Brendan Thomas – </w:t>
            </w:r>
            <w:r w:rsidRPr="001B4A32">
              <w:rPr>
                <w:rFonts w:ascii="Calibri" w:eastAsia="Times New Roman" w:hAnsi="Calibri" w:cs="Calibri"/>
                <w:color w:val="000000"/>
                <w:sz w:val="16"/>
                <w:szCs w:val="16"/>
                <w:lang w:eastAsia="en-AU"/>
              </w:rPr>
              <w:t>Day 2 only</w:t>
            </w:r>
            <w:r w:rsidRPr="001B4A32">
              <w:rPr>
                <w:rFonts w:ascii="Calibri" w:hAnsi="Calibri"/>
                <w:color w:val="000000"/>
                <w:sz w:val="16"/>
              </w:rPr>
              <w:t>)</w:t>
            </w:r>
          </w:p>
        </w:tc>
        <w:tc>
          <w:tcPr>
            <w:tcW w:w="510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Pr>
          <w:p w14:paraId="59C566CE"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New South Wales Government</w:t>
            </w:r>
          </w:p>
        </w:tc>
      </w:tr>
      <w:tr w:rsidR="00F7274F" w:rsidRPr="001B4A32" w14:paraId="3736A2FD" w14:textId="77777777" w:rsidTr="00FA49FC">
        <w:trPr>
          <w:trHeight w:val="4"/>
        </w:trPr>
        <w:tc>
          <w:tcPr>
            <w:tcW w:w="50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B4D1961" w14:textId="161FAED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 xml:space="preserve">Pippa Proctor </w:t>
            </w:r>
            <w:r w:rsidRPr="001B4A32">
              <w:rPr>
                <w:rFonts w:ascii="Calibri" w:eastAsia="Times New Roman" w:hAnsi="Calibri" w:cs="Calibri"/>
                <w:color w:val="000000"/>
                <w:sz w:val="16"/>
                <w:szCs w:val="16"/>
                <w:lang w:eastAsia="en-AU"/>
              </w:rPr>
              <w:t>(representing</w:t>
            </w:r>
            <w:r w:rsidRPr="001B4A32" w:rsidDel="006D75B7">
              <w:rPr>
                <w:rFonts w:ascii="Calibri" w:eastAsia="Times New Roman" w:hAnsi="Calibri" w:cs="Calibri"/>
                <w:b/>
                <w:bCs/>
                <w:color w:val="000000"/>
                <w:sz w:val="16"/>
                <w:szCs w:val="16"/>
                <w:lang w:eastAsia="en-AU"/>
              </w:rPr>
              <w:t xml:space="preserve"> </w:t>
            </w:r>
            <w:r w:rsidRPr="001B4A32">
              <w:rPr>
                <w:rFonts w:ascii="Calibri" w:eastAsia="Times New Roman" w:hAnsi="Calibri" w:cs="Calibri"/>
                <w:b/>
                <w:bCs/>
                <w:color w:val="000000"/>
                <w:sz w:val="16"/>
                <w:szCs w:val="16"/>
                <w:lang w:eastAsia="en-AU"/>
              </w:rPr>
              <w:t>Simone Corin</w:t>
            </w:r>
            <w:r w:rsidRPr="001B4A32">
              <w:rPr>
                <w:rFonts w:ascii="Calibri" w:eastAsia="Times New Roman" w:hAnsi="Calibri" w:cs="Calibri"/>
                <w:color w:val="000000"/>
                <w:sz w:val="16"/>
                <w:szCs w:val="16"/>
                <w:lang w:eastAsia="en-AU"/>
              </w:rPr>
              <w:t>)</w:t>
            </w:r>
          </w:p>
        </w:tc>
        <w:tc>
          <w:tcPr>
            <w:tcW w:w="5103" w:type="dxa"/>
            <w:tcBorders>
              <w:top w:val="single" w:sz="8" w:space="0" w:color="A3A3A3"/>
              <w:left w:val="single" w:sz="8" w:space="0" w:color="A3A3A3"/>
              <w:bottom w:val="single" w:sz="8" w:space="0" w:color="A3A3A3"/>
              <w:right w:val="single" w:sz="8" w:space="0" w:color="A3A3A3"/>
            </w:tcBorders>
            <w:shd w:val="clear" w:color="auto" w:fill="auto"/>
          </w:tcPr>
          <w:p w14:paraId="67D37B86"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Victoria Government</w:t>
            </w:r>
          </w:p>
        </w:tc>
      </w:tr>
      <w:tr w:rsidR="00F7274F" w:rsidRPr="001B4A32" w14:paraId="16B01601" w14:textId="77777777" w:rsidTr="00FA49FC">
        <w:trPr>
          <w:trHeight w:val="4"/>
        </w:trPr>
        <w:tc>
          <w:tcPr>
            <w:tcW w:w="509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Mar>
              <w:top w:w="80" w:type="dxa"/>
              <w:left w:w="80" w:type="dxa"/>
              <w:bottom w:w="80" w:type="dxa"/>
              <w:right w:w="80" w:type="dxa"/>
            </w:tcMar>
            <w:hideMark/>
          </w:tcPr>
          <w:p w14:paraId="46179F8C" w14:textId="58831C09"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Kate Connors</w:t>
            </w:r>
          </w:p>
        </w:tc>
        <w:tc>
          <w:tcPr>
            <w:tcW w:w="510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Pr>
          <w:p w14:paraId="13509D52"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Queensland Government</w:t>
            </w:r>
          </w:p>
        </w:tc>
      </w:tr>
      <w:tr w:rsidR="00F7274F" w:rsidRPr="001B4A32" w14:paraId="5B284595" w14:textId="77777777" w:rsidTr="00FA49FC">
        <w:trPr>
          <w:trHeight w:val="4"/>
        </w:trPr>
        <w:tc>
          <w:tcPr>
            <w:tcW w:w="50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C48D537" w14:textId="77777777" w:rsidR="00F7274F" w:rsidRPr="001B4A32" w:rsidRDefault="00F7274F">
            <w:pPr>
              <w:spacing w:after="0" w:line="240" w:lineRule="auto"/>
              <w:rPr>
                <w:rFonts w:ascii="Calibri" w:eastAsia="Times New Roman" w:hAnsi="Calibri" w:cs="Calibri"/>
                <w:b/>
                <w:color w:val="000000"/>
                <w:sz w:val="16"/>
                <w:szCs w:val="16"/>
                <w:lang w:eastAsia="en-AU"/>
              </w:rPr>
            </w:pPr>
            <w:r w:rsidRPr="001B4A32">
              <w:rPr>
                <w:rFonts w:ascii="Calibri" w:eastAsia="Times New Roman" w:hAnsi="Calibri" w:cs="Calibri"/>
                <w:b/>
                <w:color w:val="000000" w:themeColor="text1"/>
                <w:sz w:val="16"/>
                <w:szCs w:val="16"/>
                <w:lang w:eastAsia="en-AU"/>
              </w:rPr>
              <w:t>Lisa Criddle</w:t>
            </w:r>
          </w:p>
        </w:tc>
        <w:tc>
          <w:tcPr>
            <w:tcW w:w="5103" w:type="dxa"/>
            <w:tcBorders>
              <w:top w:val="single" w:sz="8" w:space="0" w:color="A3A3A3"/>
              <w:left w:val="single" w:sz="8" w:space="0" w:color="A3A3A3"/>
              <w:bottom w:val="single" w:sz="8" w:space="0" w:color="A3A3A3"/>
              <w:right w:val="single" w:sz="8" w:space="0" w:color="A3A3A3"/>
            </w:tcBorders>
            <w:shd w:val="clear" w:color="auto" w:fill="auto"/>
          </w:tcPr>
          <w:p w14:paraId="1128894F" w14:textId="77777777" w:rsidR="00F7274F" w:rsidRPr="001B4A32" w:rsidRDefault="00F7274F">
            <w:pPr>
              <w:spacing w:after="0" w:line="240" w:lineRule="auto"/>
              <w:rPr>
                <w:rFonts w:ascii="Calibri" w:eastAsia="Times New Roman" w:hAnsi="Calibri" w:cs="Calibri"/>
                <w:i/>
                <w:iCs/>
                <w:color w:val="000000"/>
                <w:sz w:val="16"/>
                <w:szCs w:val="16"/>
                <w:lang w:eastAsia="en-AU"/>
              </w:rPr>
            </w:pPr>
            <w:r w:rsidRPr="001B4A32">
              <w:rPr>
                <w:rFonts w:ascii="Calibri" w:eastAsia="Times New Roman" w:hAnsi="Calibri" w:cs="Calibri"/>
                <w:color w:val="000000" w:themeColor="text1"/>
                <w:sz w:val="16"/>
                <w:szCs w:val="16"/>
                <w:lang w:eastAsia="en-AU"/>
              </w:rPr>
              <w:t>Western Australia Government</w:t>
            </w:r>
          </w:p>
        </w:tc>
      </w:tr>
      <w:tr w:rsidR="00F7274F" w:rsidRPr="001B4A32" w14:paraId="53C0D586" w14:textId="77777777" w:rsidTr="00FA49FC">
        <w:trPr>
          <w:trHeight w:val="4"/>
        </w:trPr>
        <w:tc>
          <w:tcPr>
            <w:tcW w:w="509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Mar>
              <w:top w:w="80" w:type="dxa"/>
              <w:left w:w="80" w:type="dxa"/>
              <w:bottom w:w="80" w:type="dxa"/>
              <w:right w:w="80" w:type="dxa"/>
            </w:tcMar>
          </w:tcPr>
          <w:p w14:paraId="33025393" w14:textId="7777777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Shirley Smith</w:t>
            </w:r>
          </w:p>
        </w:tc>
        <w:tc>
          <w:tcPr>
            <w:tcW w:w="510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Pr>
          <w:p w14:paraId="7B4CFE33"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South Australian Government</w:t>
            </w:r>
          </w:p>
        </w:tc>
      </w:tr>
      <w:tr w:rsidR="00F7274F" w:rsidRPr="001B4A32" w14:paraId="47183FDF" w14:textId="77777777" w:rsidTr="00FA49FC">
        <w:trPr>
          <w:trHeight w:val="4"/>
        </w:trPr>
        <w:tc>
          <w:tcPr>
            <w:tcW w:w="50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7CC5E35" w14:textId="36E86A3B"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 xml:space="preserve">Chris Simpson </w:t>
            </w:r>
            <w:r w:rsidRPr="001B4A32">
              <w:rPr>
                <w:rFonts w:ascii="Calibri" w:eastAsia="Times New Roman" w:hAnsi="Calibri" w:cs="Calibri"/>
                <w:color w:val="000000"/>
                <w:sz w:val="16"/>
                <w:szCs w:val="16"/>
                <w:lang w:eastAsia="en-AU"/>
              </w:rPr>
              <w:t xml:space="preserve"> </w:t>
            </w:r>
          </w:p>
        </w:tc>
        <w:tc>
          <w:tcPr>
            <w:tcW w:w="5103" w:type="dxa"/>
            <w:tcBorders>
              <w:top w:val="single" w:sz="8" w:space="0" w:color="A3A3A3"/>
              <w:left w:val="single" w:sz="8" w:space="0" w:color="A3A3A3"/>
              <w:bottom w:val="single" w:sz="8" w:space="0" w:color="A3A3A3"/>
              <w:right w:val="single" w:sz="8" w:space="0" w:color="A3A3A3"/>
            </w:tcBorders>
            <w:shd w:val="clear" w:color="auto" w:fill="auto"/>
          </w:tcPr>
          <w:p w14:paraId="6646D9A3" w14:textId="77777777" w:rsidR="00F7274F" w:rsidRPr="001B4A32"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Australian Capital Territory Government</w:t>
            </w:r>
          </w:p>
        </w:tc>
      </w:tr>
      <w:tr w:rsidR="00F7274F" w:rsidRPr="00CE2522" w14:paraId="7F9878CB" w14:textId="77777777" w:rsidTr="00FA49FC">
        <w:trPr>
          <w:trHeight w:val="4"/>
        </w:trPr>
        <w:tc>
          <w:tcPr>
            <w:tcW w:w="509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Mar>
              <w:top w:w="80" w:type="dxa"/>
              <w:left w:w="80" w:type="dxa"/>
              <w:bottom w:w="80" w:type="dxa"/>
              <w:right w:w="80" w:type="dxa"/>
            </w:tcMar>
          </w:tcPr>
          <w:p w14:paraId="085718F2" w14:textId="77777777" w:rsidR="00F7274F" w:rsidRPr="001B4A32" w:rsidRDefault="00F7274F">
            <w:pPr>
              <w:spacing w:after="0" w:line="240" w:lineRule="auto"/>
              <w:rPr>
                <w:rFonts w:ascii="Calibri" w:eastAsia="Times New Roman" w:hAnsi="Calibri" w:cs="Calibri"/>
                <w:b/>
                <w:bCs/>
                <w:color w:val="000000"/>
                <w:sz w:val="16"/>
                <w:szCs w:val="16"/>
                <w:lang w:eastAsia="en-AU"/>
              </w:rPr>
            </w:pPr>
            <w:r w:rsidRPr="001B4A32">
              <w:rPr>
                <w:rFonts w:ascii="Calibri" w:eastAsia="Times New Roman" w:hAnsi="Calibri" w:cs="Calibri"/>
                <w:b/>
                <w:bCs/>
                <w:color w:val="000000"/>
                <w:sz w:val="16"/>
                <w:szCs w:val="16"/>
                <w:lang w:eastAsia="en-AU"/>
              </w:rPr>
              <w:t>Agnes McGrath</w:t>
            </w:r>
          </w:p>
        </w:tc>
        <w:tc>
          <w:tcPr>
            <w:tcW w:w="5103" w:type="dxa"/>
            <w:tcBorders>
              <w:top w:val="single" w:sz="8" w:space="0" w:color="A3A3A3"/>
              <w:left w:val="single" w:sz="8" w:space="0" w:color="A3A3A3"/>
              <w:bottom w:val="single" w:sz="8" w:space="0" w:color="A3A3A3"/>
              <w:right w:val="single" w:sz="8" w:space="0" w:color="A3A3A3"/>
            </w:tcBorders>
            <w:shd w:val="clear" w:color="auto" w:fill="EDEDED" w:themeFill="accent3" w:themeFillTint="33"/>
          </w:tcPr>
          <w:p w14:paraId="1064A19B" w14:textId="77777777" w:rsidR="00F7274F" w:rsidRPr="00E24634" w:rsidRDefault="00F7274F">
            <w:pPr>
              <w:spacing w:after="0" w:line="240" w:lineRule="auto"/>
              <w:rPr>
                <w:rFonts w:ascii="Calibri" w:eastAsia="Times New Roman" w:hAnsi="Calibri" w:cs="Calibri"/>
                <w:color w:val="000000"/>
                <w:sz w:val="16"/>
                <w:szCs w:val="16"/>
                <w:lang w:eastAsia="en-AU"/>
              </w:rPr>
            </w:pPr>
            <w:r w:rsidRPr="001B4A32">
              <w:rPr>
                <w:rFonts w:ascii="Calibri" w:eastAsia="Times New Roman" w:hAnsi="Calibri" w:cs="Calibri"/>
                <w:color w:val="000000"/>
                <w:sz w:val="16"/>
                <w:szCs w:val="16"/>
                <w:lang w:eastAsia="en-AU"/>
              </w:rPr>
              <w:t>Northern Territory Government</w:t>
            </w:r>
            <w:r>
              <w:rPr>
                <w:rFonts w:ascii="Calibri" w:eastAsia="Times New Roman" w:hAnsi="Calibri" w:cs="Calibri"/>
                <w:color w:val="000000"/>
                <w:sz w:val="16"/>
                <w:szCs w:val="16"/>
                <w:lang w:eastAsia="en-AU"/>
              </w:rPr>
              <w:t xml:space="preserve"> </w:t>
            </w:r>
          </w:p>
        </w:tc>
      </w:tr>
    </w:tbl>
    <w:p w14:paraId="5064D307" w14:textId="77777777" w:rsidR="00FA49FC" w:rsidRPr="00FA49FC" w:rsidRDefault="00FA49FC" w:rsidP="00FA49FC">
      <w:pPr>
        <w:rPr>
          <w:sz w:val="2"/>
          <w:szCs w:val="2"/>
        </w:rPr>
      </w:pPr>
    </w:p>
    <w:sectPr w:rsidR="00FA49FC" w:rsidRPr="00FA49FC" w:rsidSect="00FA49FC">
      <w:headerReference w:type="even" r:id="rId17"/>
      <w:headerReference w:type="default" r:id="rId18"/>
      <w:footerReference w:type="even" r:id="rId19"/>
      <w:footerReference w:type="default" r:id="rId20"/>
      <w:headerReference w:type="first" r:id="rId21"/>
      <w:footerReference w:type="first" r:id="rId22"/>
      <w:pgSz w:w="11906" w:h="16838"/>
      <w:pgMar w:top="567"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09C27" w14:textId="77777777" w:rsidR="000C4F97" w:rsidRDefault="000C4F97" w:rsidP="001018F7">
      <w:pPr>
        <w:spacing w:after="0" w:line="240" w:lineRule="auto"/>
      </w:pPr>
      <w:r>
        <w:separator/>
      </w:r>
    </w:p>
  </w:endnote>
  <w:endnote w:type="continuationSeparator" w:id="0">
    <w:p w14:paraId="17FE5918" w14:textId="77777777" w:rsidR="000C4F97" w:rsidRDefault="000C4F97" w:rsidP="001018F7">
      <w:pPr>
        <w:spacing w:after="0" w:line="240" w:lineRule="auto"/>
      </w:pPr>
      <w:r>
        <w:continuationSeparator/>
      </w:r>
    </w:p>
  </w:endnote>
  <w:endnote w:type="continuationNotice" w:id="1">
    <w:p w14:paraId="61B940F0" w14:textId="77777777" w:rsidR="000C4F97" w:rsidRDefault="000C4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haroni">
    <w:charset w:val="B1"/>
    <w:family w:val="auto"/>
    <w:pitch w:val="variable"/>
    <w:sig w:usb0="00000803" w:usb1="00000000" w:usb2="00000000" w:usb3="00000000" w:csb0="0000002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77E2" w14:textId="77777777" w:rsidR="00FA49FC" w:rsidRDefault="00FA4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597531"/>
      <w:docPartObj>
        <w:docPartGallery w:val="Page Numbers (Bottom of Page)"/>
        <w:docPartUnique/>
      </w:docPartObj>
    </w:sdtPr>
    <w:sdtEndPr>
      <w:rPr>
        <w:noProof/>
      </w:rPr>
    </w:sdtEndPr>
    <w:sdtContent>
      <w:p w14:paraId="771D3497" w14:textId="77777777" w:rsidR="00F7274F" w:rsidRDefault="00F7274F">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36778043" w14:textId="77777777" w:rsidR="00F7274F" w:rsidRDefault="00F72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8F26" w14:textId="77777777" w:rsidR="00FA49FC" w:rsidRDefault="00FA49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2248" w14:textId="77777777" w:rsidR="008F502A" w:rsidRDefault="008F502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528013"/>
      <w:docPartObj>
        <w:docPartGallery w:val="Page Numbers (Bottom of Page)"/>
        <w:docPartUnique/>
      </w:docPartObj>
    </w:sdtPr>
    <w:sdtEndPr>
      <w:rPr>
        <w:noProof/>
      </w:rPr>
    </w:sdtEndPr>
    <w:sdtContent>
      <w:p w14:paraId="719CBA33" w14:textId="0FA89742" w:rsidR="00182F4C" w:rsidRDefault="00182F4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A0C7E43" w14:textId="77777777" w:rsidR="00182F4C" w:rsidRDefault="00182F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649A" w14:textId="77777777" w:rsidR="008F502A" w:rsidRDefault="008F5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37ADF" w14:textId="77777777" w:rsidR="000C4F97" w:rsidRDefault="000C4F97" w:rsidP="001018F7">
      <w:pPr>
        <w:spacing w:after="0" w:line="240" w:lineRule="auto"/>
      </w:pPr>
      <w:r>
        <w:separator/>
      </w:r>
    </w:p>
  </w:footnote>
  <w:footnote w:type="continuationSeparator" w:id="0">
    <w:p w14:paraId="074530AC" w14:textId="77777777" w:rsidR="000C4F97" w:rsidRDefault="000C4F97" w:rsidP="001018F7">
      <w:pPr>
        <w:spacing w:after="0" w:line="240" w:lineRule="auto"/>
      </w:pPr>
      <w:r>
        <w:continuationSeparator/>
      </w:r>
    </w:p>
  </w:footnote>
  <w:footnote w:type="continuationNotice" w:id="1">
    <w:p w14:paraId="460CE940" w14:textId="77777777" w:rsidR="000C4F97" w:rsidRDefault="000C4F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3BEC" w14:textId="77777777" w:rsidR="00FA49FC" w:rsidRDefault="00FA4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B1D8" w14:textId="3ACCD561" w:rsidR="00F7274F" w:rsidRDefault="00F7274F" w:rsidP="001018F7">
    <w:pPr>
      <w:pStyle w:val="Header"/>
    </w:pPr>
    <w:r>
      <w:rPr>
        <w:noProof/>
        <w:color w:val="2B579A"/>
        <w:shd w:val="clear" w:color="auto" w:fill="E6E6E6"/>
        <w:lang w:eastAsia="en-AU"/>
      </w:rPr>
      <mc:AlternateContent>
        <mc:Choice Requires="wpg">
          <w:drawing>
            <wp:anchor distT="0" distB="0" distL="114300" distR="114300" simplePos="0" relativeHeight="251654144" behindDoc="0" locked="0" layoutInCell="1" allowOverlap="1" wp14:anchorId="319C6FBC" wp14:editId="59773DB6">
              <wp:simplePos x="0" y="0"/>
              <wp:positionH relativeFrom="column">
                <wp:posOffset>-221615</wp:posOffset>
              </wp:positionH>
              <wp:positionV relativeFrom="paragraph">
                <wp:posOffset>-44178</wp:posOffset>
              </wp:positionV>
              <wp:extent cx="1989176" cy="868679"/>
              <wp:effectExtent l="0" t="0" r="5080" b="0"/>
              <wp:wrapNone/>
              <wp:docPr id="1834678878" name="Group 1834678878"/>
              <wp:cNvGraphicFramePr/>
              <a:graphic xmlns:a="http://schemas.openxmlformats.org/drawingml/2006/main">
                <a:graphicData uri="http://schemas.microsoft.com/office/word/2010/wordprocessingGroup">
                  <wpg:wgp>
                    <wpg:cNvGrpSpPr/>
                    <wpg:grpSpPr>
                      <a:xfrm>
                        <a:off x="0" y="0"/>
                        <a:ext cx="1989176" cy="868679"/>
                        <a:chOff x="0" y="0"/>
                        <a:chExt cx="1989176" cy="868679"/>
                      </a:xfrm>
                    </wpg:grpSpPr>
                    <wps:wsp>
                      <wps:cNvPr id="443742836" name="Text Box 443742836"/>
                      <wps:cNvSpPr txBox="1">
                        <a:spLocks noChangeArrowheads="1"/>
                      </wps:cNvSpPr>
                      <wps:spPr bwMode="auto">
                        <a:xfrm>
                          <a:off x="18137" y="0"/>
                          <a:ext cx="1971039" cy="868679"/>
                        </a:xfrm>
                        <a:prstGeom prst="rect">
                          <a:avLst/>
                        </a:prstGeom>
                        <a:solidFill>
                          <a:srgbClr val="FFFFFF"/>
                        </a:solidFill>
                        <a:ln w="9525">
                          <a:noFill/>
                          <a:miter lim="800000"/>
                          <a:headEnd/>
                          <a:tailEnd/>
                        </a:ln>
                      </wps:spPr>
                      <wps:txbx>
                        <w:txbxContent>
                          <w:p w14:paraId="450663F2" w14:textId="77777777" w:rsidR="00F7274F" w:rsidRPr="00E543A2" w:rsidRDefault="00F7274F" w:rsidP="001018F7">
                            <w:pPr>
                              <w:rPr>
                                <w:rFonts w:ascii="Segoe UI Black" w:hAnsi="Segoe UI Black"/>
                                <w:sz w:val="24"/>
                                <w:szCs w:val="24"/>
                              </w:rPr>
                            </w:pPr>
                            <w:r w:rsidRPr="00E543A2">
                              <w:rPr>
                                <w:rFonts w:ascii="Segoe UI Black" w:hAnsi="Segoe UI Black" w:cs="Aharoni"/>
                                <w:sz w:val="24"/>
                                <w:szCs w:val="24"/>
                              </w:rPr>
                              <w:t>Early Childhood</w:t>
                            </w:r>
                            <w:r w:rsidRPr="00E543A2">
                              <w:rPr>
                                <w:rFonts w:ascii="Segoe UI Black" w:hAnsi="Segoe UI Black" w:cs="Aharoni"/>
                                <w:sz w:val="24"/>
                                <w:szCs w:val="24"/>
                              </w:rPr>
                              <w:br/>
                              <w:t>Care and Development</w:t>
                            </w:r>
                            <w:r w:rsidRPr="00E543A2">
                              <w:rPr>
                                <w:rFonts w:ascii="Segoe UI Black" w:hAnsi="Segoe UI Black" w:cs="Aharoni"/>
                                <w:sz w:val="24"/>
                                <w:szCs w:val="24"/>
                              </w:rPr>
                              <w:br/>
                              <w:t>Policy Partnership</w:t>
                            </w:r>
                          </w:p>
                        </w:txbxContent>
                      </wps:txbx>
                      <wps:bodyPr rot="0" vert="horz" wrap="square" lIns="91440" tIns="45720" rIns="91440" bIns="45720" anchor="t" anchorCtr="0">
                        <a:spAutoFit/>
                      </wps:bodyPr>
                    </wps:wsp>
                    <pic:pic xmlns:pic="http://schemas.openxmlformats.org/drawingml/2006/picture">
                      <pic:nvPicPr>
                        <pic:cNvPr id="1634386696" name="Picture 163438669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58057"/>
                          <a:ext cx="61595" cy="6921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19C6FBC" id="Group 1834678878" o:spid="_x0000_s1026" style="position:absolute;margin-left:-17.45pt;margin-top:-3.5pt;width:156.65pt;height:68.4pt;z-index:251658240;mso-width-relative:margin;mso-height-relative:margin" coordsize="19891,8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">
              <v:shapetype id="_x0000_t202" coordsize="21600,21600" o:spt="202" path="m,l,21600r21600,l21600,xe">
                <v:stroke joinstyle="miter"/>
                <v:path gradientshapeok="t" o:connecttype="rect"/>
              </v:shapetype>
              <v:shape id="Text Box 443742836" o:spid="_x0000_s1027" type="#_x0000_t202" style="position:absolute;left:181;width:19710;height:8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" stroked="f">
                <v:textbox style="mso-fit-shape-to-text:t">
                  <w:txbxContent>
                    <w:p w14:paraId="450663F2" w14:textId="77777777" w:rsidR="00F7274F" w:rsidRPr="00E543A2" w:rsidRDefault="00F7274F" w:rsidP="001018F7">
                      <w:pPr>
                        <w:rPr>
                          <w:rFonts w:ascii="Segoe UI Black" w:hAnsi="Segoe UI Black"/>
                          <w:sz w:val="24"/>
                          <w:szCs w:val="24"/>
                        </w:rPr>
                      </w:pPr>
                      <w:r w:rsidRPr="00E543A2">
                        <w:rPr>
                          <w:rFonts w:ascii="Segoe UI Black" w:hAnsi="Segoe UI Black" w:cs="Aharoni"/>
                          <w:sz w:val="24"/>
                          <w:szCs w:val="24"/>
                        </w:rPr>
                        <w:t>Early Childhood</w:t>
                      </w:r>
                      <w:r w:rsidRPr="00E543A2">
                        <w:rPr>
                          <w:rFonts w:ascii="Segoe UI Black" w:hAnsi="Segoe UI Black" w:cs="Aharoni"/>
                          <w:sz w:val="24"/>
                          <w:szCs w:val="24"/>
                        </w:rPr>
                        <w:br/>
                        <w:t>Care and Development</w:t>
                      </w:r>
                      <w:r w:rsidRPr="00E543A2">
                        <w:rPr>
                          <w:rFonts w:ascii="Segoe UI Black" w:hAnsi="Segoe UI Black" w:cs="Aharoni"/>
                          <w:sz w:val="24"/>
                          <w:szCs w:val="24"/>
                        </w:rPr>
                        <w:br/>
                        <w:t>Policy Partnership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4386696" o:spid="_x0000_s1028" type="#_x0000_t75" style="position:absolute;top:580;width:615;height:6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">
                <v:imagedata r:id="rId2" o:title=""/>
              </v:shape>
            </v:group>
          </w:pict>
        </mc:Fallback>
      </mc:AlternateContent>
    </w:r>
  </w:p>
  <w:p w14:paraId="711C5CEB" w14:textId="77777777" w:rsidR="00F7274F" w:rsidRDefault="00F7274F">
    <w:pPr>
      <w:pStyle w:val="Header"/>
    </w:pPr>
  </w:p>
  <w:p w14:paraId="68259F14" w14:textId="77777777" w:rsidR="00F7274F" w:rsidRDefault="00F7274F">
    <w:pPr>
      <w:pStyle w:val="Header"/>
    </w:pPr>
  </w:p>
  <w:p w14:paraId="0654A374" w14:textId="77777777" w:rsidR="00F7274F" w:rsidRDefault="00F7274F">
    <w:pPr>
      <w:pStyle w:val="Header"/>
    </w:pPr>
  </w:p>
  <w:p w14:paraId="780F3CCE" w14:textId="77777777" w:rsidR="00F7274F" w:rsidRDefault="00F72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9A31" w14:textId="77777777" w:rsidR="00FA49FC" w:rsidRDefault="00FA49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F4BE" w14:textId="77777777" w:rsidR="008F502A" w:rsidRDefault="008F50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783D" w14:textId="3EA5DA02" w:rsidR="001018F7" w:rsidRDefault="001018F7" w:rsidP="001018F7">
    <w:pPr>
      <w:pStyle w:val="Header"/>
    </w:pPr>
    <w:r>
      <w:rPr>
        <w:noProof/>
        <w:color w:val="2B579A"/>
        <w:shd w:val="clear" w:color="auto" w:fill="E6E6E6"/>
        <w:lang w:eastAsia="en-AU"/>
      </w:rPr>
      <mc:AlternateContent>
        <mc:Choice Requires="wpg">
          <w:drawing>
            <wp:anchor distT="0" distB="0" distL="114300" distR="114300" simplePos="0" relativeHeight="251655168" behindDoc="0" locked="0" layoutInCell="1" allowOverlap="1" wp14:anchorId="56A87CD2" wp14:editId="2F0873A4">
              <wp:simplePos x="0" y="0"/>
              <wp:positionH relativeFrom="column">
                <wp:posOffset>-221615</wp:posOffset>
              </wp:positionH>
              <wp:positionV relativeFrom="paragraph">
                <wp:posOffset>-44178</wp:posOffset>
              </wp:positionV>
              <wp:extent cx="1989176" cy="868679"/>
              <wp:effectExtent l="0" t="0" r="5080" b="0"/>
              <wp:wrapNone/>
              <wp:docPr id="18" name="Group 18"/>
              <wp:cNvGraphicFramePr/>
              <a:graphic xmlns:a="http://schemas.openxmlformats.org/drawingml/2006/main">
                <a:graphicData uri="http://schemas.microsoft.com/office/word/2010/wordprocessingGroup">
                  <wpg:wgp>
                    <wpg:cNvGrpSpPr/>
                    <wpg:grpSpPr>
                      <a:xfrm>
                        <a:off x="0" y="0"/>
                        <a:ext cx="1989176" cy="868679"/>
                        <a:chOff x="0" y="0"/>
                        <a:chExt cx="1989176" cy="868679"/>
                      </a:xfrm>
                    </wpg:grpSpPr>
                    <wps:wsp>
                      <wps:cNvPr id="14" name="Text Box 14"/>
                      <wps:cNvSpPr txBox="1">
                        <a:spLocks noChangeArrowheads="1"/>
                      </wps:cNvSpPr>
                      <wps:spPr bwMode="auto">
                        <a:xfrm>
                          <a:off x="18137" y="0"/>
                          <a:ext cx="1971039" cy="868679"/>
                        </a:xfrm>
                        <a:prstGeom prst="rect">
                          <a:avLst/>
                        </a:prstGeom>
                        <a:solidFill>
                          <a:srgbClr val="FFFFFF"/>
                        </a:solidFill>
                        <a:ln w="9525">
                          <a:noFill/>
                          <a:miter lim="800000"/>
                          <a:headEnd/>
                          <a:tailEnd/>
                        </a:ln>
                      </wps:spPr>
                      <wps:txbx>
                        <w:txbxContent>
                          <w:p w14:paraId="49B5F65C" w14:textId="77777777" w:rsidR="001018F7" w:rsidRPr="00FA49FC" w:rsidRDefault="001018F7" w:rsidP="001018F7">
                            <w:pPr>
                              <w:rPr>
                                <w:rFonts w:ascii="Segoe UI Black" w:hAnsi="Segoe UI Black"/>
                                <w:sz w:val="16"/>
                                <w:szCs w:val="16"/>
                              </w:rPr>
                            </w:pPr>
                            <w:r w:rsidRPr="00E543A2">
                              <w:rPr>
                                <w:rFonts w:ascii="Segoe UI Black" w:hAnsi="Segoe UI Black" w:cs="Aharoni"/>
                                <w:sz w:val="24"/>
                                <w:szCs w:val="24"/>
                              </w:rPr>
                              <w:t>Early Childhood</w:t>
                            </w:r>
                            <w:r w:rsidRPr="00E543A2">
                              <w:rPr>
                                <w:rFonts w:ascii="Segoe UI Black" w:hAnsi="Segoe UI Black" w:cs="Aharoni"/>
                                <w:sz w:val="24"/>
                                <w:szCs w:val="24"/>
                              </w:rPr>
                              <w:br/>
                              <w:t>Care and Development</w:t>
                            </w:r>
                            <w:r w:rsidRPr="00E543A2">
                              <w:rPr>
                                <w:rFonts w:ascii="Segoe UI Black" w:hAnsi="Segoe UI Black" w:cs="Aharoni"/>
                                <w:sz w:val="24"/>
                                <w:szCs w:val="24"/>
                              </w:rPr>
                              <w:br/>
                              <w:t>Policy Partnership</w:t>
                            </w:r>
                          </w:p>
                        </w:txbxContent>
                      </wps:txbx>
                      <wps:bodyPr rot="0" vert="horz" wrap="square" lIns="91440" tIns="45720" rIns="91440" bIns="45720" anchor="t" anchorCtr="0">
                        <a:spAutoFit/>
                      </wps:bodyPr>
                    </wps:wsp>
                    <pic:pic xmlns:pic="http://schemas.openxmlformats.org/drawingml/2006/picture">
                      <pic:nvPicPr>
                        <pic:cNvPr id="17" name="Picture 1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58057"/>
                          <a:ext cx="61595" cy="6921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6A87CD2" id="Group 18" o:spid="_x0000_s1029" style="position:absolute;margin-left:-17.45pt;margin-top:-3.5pt;width:156.65pt;height:68.4pt;z-index:251658241;mso-width-relative:margin;mso-height-relative:margin" coordsize="19891,8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">
              <v:shapetype id="_x0000_t202" coordsize="21600,21600" o:spt="202" path="m,l,21600r21600,l21600,xe">
                <v:stroke joinstyle="miter"/>
                <v:path gradientshapeok="t" o:connecttype="rect"/>
              </v:shapetype>
              <v:shape id="Text Box 14" o:spid="_x0000_s1030" type="#_x0000_t202" style="position:absolute;left:181;width:19710;height:8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VxAAAANsAAAAPAAAAZHJzL2Rvd25yZXYueG1sRI9Ba8JA&#10;EIXvhf6HZQremo1S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Ekj4dXEAAAA2wAAAA8A&#10;AAAAAAAAAAAAAAAABwIAAGRycy9kb3ducmV2LnhtbFBLBQYAAAAAAwADALcAAAD4AgAAAAA=&#10;" stroked="f">
                <v:textbox style="mso-fit-shape-to-text:t">
                  <w:txbxContent>
                    <w:p w14:paraId="49B5F65C" w14:textId="77777777" w:rsidR="001018F7" w:rsidRPr="00FA49FC" w:rsidRDefault="001018F7" w:rsidP="001018F7">
                      <w:pPr>
                        <w:rPr>
                          <w:rFonts w:ascii="Segoe UI Black" w:hAnsi="Segoe UI Black"/>
                          <w:sz w:val="16"/>
                          <w:szCs w:val="16"/>
                        </w:rPr>
                      </w:pPr>
                      <w:r w:rsidRPr="00E543A2">
                        <w:rPr>
                          <w:rFonts w:ascii="Segoe UI Black" w:hAnsi="Segoe UI Black" w:cs="Aharoni"/>
                          <w:sz w:val="24"/>
                          <w:szCs w:val="24"/>
                        </w:rPr>
                        <w:t>Early Childhood</w:t>
                      </w:r>
                      <w:r w:rsidRPr="00E543A2">
                        <w:rPr>
                          <w:rFonts w:ascii="Segoe UI Black" w:hAnsi="Segoe UI Black" w:cs="Aharoni"/>
                          <w:sz w:val="24"/>
                          <w:szCs w:val="24"/>
                        </w:rPr>
                        <w:br/>
                        <w:t>Care and Development</w:t>
                      </w:r>
                      <w:r w:rsidRPr="00E543A2">
                        <w:rPr>
                          <w:rFonts w:ascii="Segoe UI Black" w:hAnsi="Segoe UI Black" w:cs="Aharoni"/>
                          <w:sz w:val="24"/>
                          <w:szCs w:val="24"/>
                        </w:rPr>
                        <w:br/>
                        <w:t>Policy Partnership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style="position:absolute;top:580;width:615;height:6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">
                <v:imagedata r:id="rId2" o:title=""/>
              </v:shape>
            </v:group>
          </w:pict>
        </mc:Fallback>
      </mc:AlternateContent>
    </w:r>
    <w:r>
      <w:rPr>
        <w:noProof/>
        <w:color w:val="2B579A"/>
        <w:shd w:val="clear" w:color="auto" w:fill="E6E6E6"/>
      </w:rPr>
      <mc:AlternateContent>
        <mc:Choice Requires="wps">
          <w:drawing>
            <wp:anchor distT="0" distB="0" distL="114300" distR="114300" simplePos="0" relativeHeight="251656192" behindDoc="0" locked="0" layoutInCell="1" allowOverlap="1" wp14:anchorId="0485579D" wp14:editId="0A7EE579">
              <wp:simplePos x="0" y="0"/>
              <wp:positionH relativeFrom="column">
                <wp:posOffset>7425055</wp:posOffset>
              </wp:positionH>
              <wp:positionV relativeFrom="paragraph">
                <wp:posOffset>-447040</wp:posOffset>
              </wp:positionV>
              <wp:extent cx="381000" cy="378460"/>
              <wp:effectExtent l="0" t="0" r="0" b="0"/>
              <wp:wrapNone/>
              <wp:docPr id="13" name="Isosceles Tri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381000" cy="378460"/>
                      </a:xfrm>
                      <a:prstGeom prst="triangle">
                        <a:avLst/>
                      </a:prstGeom>
                      <a:solidFill>
                        <a:srgbClr val="DBDCDE">
                          <a:alpha val="4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shapetype id="_x0000_t5" coordsize="21600,21600" o:spt="5" adj="10800" path="m@0,l,21600r21600,xe" w14:anchorId="00164D91">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3" style="position:absolute;margin-left:584.65pt;margin-top:-35.2pt;width:30pt;height:29.8pt;rotation:18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dbdcde"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">
              <v:fill opacity="29555f"/>
            </v:shape>
          </w:pict>
        </mc:Fallback>
      </mc:AlternateContent>
    </w:r>
    <w:r>
      <w:rPr>
        <w:noProof/>
        <w:color w:val="2B579A"/>
        <w:shd w:val="clear" w:color="auto" w:fill="E6E6E6"/>
      </w:rPr>
      <mc:AlternateContent>
        <mc:Choice Requires="wps">
          <w:drawing>
            <wp:anchor distT="0" distB="0" distL="114300" distR="114300" simplePos="0" relativeHeight="251657216" behindDoc="0" locked="0" layoutInCell="1" allowOverlap="1" wp14:anchorId="413618B7" wp14:editId="535F0271">
              <wp:simplePos x="0" y="0"/>
              <wp:positionH relativeFrom="column">
                <wp:posOffset>6710680</wp:posOffset>
              </wp:positionH>
              <wp:positionV relativeFrom="paragraph">
                <wp:posOffset>-459740</wp:posOffset>
              </wp:positionV>
              <wp:extent cx="381000" cy="378460"/>
              <wp:effectExtent l="0" t="0" r="0" b="0"/>
              <wp:wrapNone/>
              <wp:docPr id="12" name="Isosceles Tri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378460"/>
                      </a:xfrm>
                      <a:prstGeom prst="triangle">
                        <a:avLst/>
                      </a:prstGeom>
                      <a:solidFill>
                        <a:srgbClr val="AB2F2A">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shape id="Isosceles Triangle 12" style="position:absolute;margin-left:528.4pt;margin-top:-36.2pt;width:30pt;height:2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ab2f2a"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" w14:anchorId="3BFB9E4E">
              <v:fill opacity="39321f"/>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14:anchorId="7EED7A58" wp14:editId="777B853D">
              <wp:simplePos x="0" y="0"/>
              <wp:positionH relativeFrom="column">
                <wp:posOffset>6948805</wp:posOffset>
              </wp:positionH>
              <wp:positionV relativeFrom="paragraph">
                <wp:posOffset>-459740</wp:posOffset>
              </wp:positionV>
              <wp:extent cx="381000" cy="378460"/>
              <wp:effectExtent l="0" t="0" r="0" b="0"/>
              <wp:wrapNone/>
              <wp:docPr id="11" name="Isosceles Tri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381000" cy="378460"/>
                      </a:xfrm>
                      <a:prstGeom prst="triangle">
                        <a:avLst/>
                      </a:prstGeom>
                      <a:solidFill>
                        <a:srgbClr val="89D2D4">
                          <a:alpha val="5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shape id="Isosceles Triangle 11" style="position:absolute;margin-left:547.15pt;margin-top:-36.2pt;width:30pt;height:29.8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89d2d4"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" w14:anchorId="2D9B35DA">
              <v:fill opacity="35980f"/>
            </v:shape>
          </w:pict>
        </mc:Fallback>
      </mc:AlternateContent>
    </w:r>
    <w:r>
      <w:rPr>
        <w:noProof/>
        <w:color w:val="2B579A"/>
        <w:shd w:val="clear" w:color="auto" w:fill="E6E6E6"/>
      </w:rPr>
      <mc:AlternateContent>
        <mc:Choice Requires="wps">
          <w:drawing>
            <wp:anchor distT="0" distB="0" distL="114300" distR="114300" simplePos="0" relativeHeight="251659264" behindDoc="0" locked="0" layoutInCell="1" allowOverlap="1" wp14:anchorId="58B37E5A" wp14:editId="79033302">
              <wp:simplePos x="0" y="0"/>
              <wp:positionH relativeFrom="column">
                <wp:posOffset>7186930</wp:posOffset>
              </wp:positionH>
              <wp:positionV relativeFrom="paragraph">
                <wp:posOffset>-459740</wp:posOffset>
              </wp:positionV>
              <wp:extent cx="381000" cy="378460"/>
              <wp:effectExtent l="0" t="0" r="0" b="0"/>
              <wp:wrapNone/>
              <wp:docPr id="5" name="Isosceles Tri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378460"/>
                      </a:xfrm>
                      <a:prstGeom prst="triangle">
                        <a:avLst/>
                      </a:prstGeom>
                      <a:solidFill>
                        <a:srgbClr val="3E84C5">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shape id="Isosceles Triangle 5" style="position:absolute;margin-left:565.9pt;margin-top:-36.2pt;width:30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3e84c5"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" w14:anchorId="127FE5DF">
              <v:fill opacity="32896f"/>
            </v:shape>
          </w:pict>
        </mc:Fallback>
      </mc:AlternateContent>
    </w:r>
    <w:r>
      <w:rPr>
        <w:noProof/>
        <w:color w:val="2B579A"/>
        <w:shd w:val="clear" w:color="auto" w:fill="E6E6E6"/>
      </w:rPr>
      <mc:AlternateContent>
        <mc:Choice Requires="wps">
          <w:drawing>
            <wp:anchor distT="0" distB="0" distL="114300" distR="114300" simplePos="0" relativeHeight="251660288" behindDoc="0" locked="0" layoutInCell="1" allowOverlap="1" wp14:anchorId="0AC8DEA6" wp14:editId="571230CA">
              <wp:simplePos x="0" y="0"/>
              <wp:positionH relativeFrom="column">
                <wp:posOffset>6477635</wp:posOffset>
              </wp:positionH>
              <wp:positionV relativeFrom="paragraph">
                <wp:posOffset>-459740</wp:posOffset>
              </wp:positionV>
              <wp:extent cx="381000" cy="378460"/>
              <wp:effectExtent l="0" t="0" r="0" b="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381000" cy="378460"/>
                      </a:xfrm>
                      <a:prstGeom prst="triangle">
                        <a:avLst/>
                      </a:prstGeom>
                      <a:solidFill>
                        <a:srgbClr val="DBDCDE">
                          <a:alpha val="6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shape id="Isosceles Triangle 2" style="position:absolute;margin-left:510.05pt;margin-top:-36.2pt;width:30pt;height:29.8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dbdcde"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" w14:anchorId="0A6E649A">
              <v:fill opacity="42662f"/>
            </v:shape>
          </w:pict>
        </mc:Fallback>
      </mc:AlternateContent>
    </w:r>
  </w:p>
  <w:p w14:paraId="7CD18391" w14:textId="77777777" w:rsidR="001018F7" w:rsidRDefault="001018F7">
    <w:pPr>
      <w:pStyle w:val="Header"/>
    </w:pPr>
  </w:p>
  <w:p w14:paraId="7C913967" w14:textId="77777777" w:rsidR="005441AE" w:rsidRDefault="005441AE">
    <w:pPr>
      <w:pStyle w:val="Header"/>
    </w:pPr>
  </w:p>
  <w:p w14:paraId="00801C72" w14:textId="77777777" w:rsidR="005441AE" w:rsidRDefault="005441AE">
    <w:pPr>
      <w:pStyle w:val="Header"/>
    </w:pPr>
  </w:p>
  <w:p w14:paraId="30126DD1" w14:textId="77777777" w:rsidR="005441AE" w:rsidRDefault="005441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71B6" w14:textId="77777777" w:rsidR="008F502A" w:rsidRDefault="008F5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7BB7"/>
    <w:multiLevelType w:val="hybridMultilevel"/>
    <w:tmpl w:val="EA681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1F1BBC"/>
    <w:multiLevelType w:val="hybridMultilevel"/>
    <w:tmpl w:val="6C8CC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D7315B"/>
    <w:multiLevelType w:val="hybridMultilevel"/>
    <w:tmpl w:val="F022E57C"/>
    <w:lvl w:ilvl="0" w:tplc="8578EA16">
      <w:numFmt w:val="bullet"/>
      <w:pStyle w:val="ListParagraph"/>
      <w:lvlText w:val=""/>
      <w:lvlJc w:val="left"/>
      <w:pPr>
        <w:ind w:left="1800" w:hanging="72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4967755"/>
    <w:multiLevelType w:val="hybridMultilevel"/>
    <w:tmpl w:val="D0445B8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644"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2A6D77"/>
    <w:multiLevelType w:val="hybridMultilevel"/>
    <w:tmpl w:val="7E4E1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D34A53"/>
    <w:multiLevelType w:val="hybridMultilevel"/>
    <w:tmpl w:val="2C32C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524EE3"/>
    <w:multiLevelType w:val="hybridMultilevel"/>
    <w:tmpl w:val="3ECCA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DC6671"/>
    <w:multiLevelType w:val="hybridMultilevel"/>
    <w:tmpl w:val="83840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523694"/>
    <w:multiLevelType w:val="hybridMultilevel"/>
    <w:tmpl w:val="215A0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4840BF"/>
    <w:multiLevelType w:val="hybridMultilevel"/>
    <w:tmpl w:val="BE7C1286"/>
    <w:lvl w:ilvl="0" w:tplc="FFFFFFFF">
      <w:start w:val="18"/>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F75A05"/>
    <w:multiLevelType w:val="hybridMultilevel"/>
    <w:tmpl w:val="28FC9A08"/>
    <w:lvl w:ilvl="0" w:tplc="11B48266">
      <w:start w:val="2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442DE0"/>
    <w:multiLevelType w:val="hybridMultilevel"/>
    <w:tmpl w:val="49DCDA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4473D8"/>
    <w:multiLevelType w:val="hybridMultilevel"/>
    <w:tmpl w:val="FA4E0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A60846"/>
    <w:multiLevelType w:val="hybridMultilevel"/>
    <w:tmpl w:val="3CD28C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9E219DA"/>
    <w:multiLevelType w:val="hybridMultilevel"/>
    <w:tmpl w:val="011E596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16cid:durableId="987830741">
    <w:abstractNumId w:val="2"/>
  </w:num>
  <w:num w:numId="2" w16cid:durableId="692728253">
    <w:abstractNumId w:val="9"/>
  </w:num>
  <w:num w:numId="3" w16cid:durableId="1488477193">
    <w:abstractNumId w:val="10"/>
  </w:num>
  <w:num w:numId="4" w16cid:durableId="134759532">
    <w:abstractNumId w:val="8"/>
  </w:num>
  <w:num w:numId="5" w16cid:durableId="1305887594">
    <w:abstractNumId w:val="3"/>
  </w:num>
  <w:num w:numId="6" w16cid:durableId="167909097">
    <w:abstractNumId w:val="13"/>
  </w:num>
  <w:num w:numId="7" w16cid:durableId="39286145">
    <w:abstractNumId w:val="6"/>
  </w:num>
  <w:num w:numId="8" w16cid:durableId="1458719195">
    <w:abstractNumId w:val="14"/>
  </w:num>
  <w:num w:numId="9" w16cid:durableId="615021281">
    <w:abstractNumId w:val="11"/>
  </w:num>
  <w:num w:numId="10" w16cid:durableId="1378697752">
    <w:abstractNumId w:val="12"/>
  </w:num>
  <w:num w:numId="11" w16cid:durableId="109865483">
    <w:abstractNumId w:val="0"/>
  </w:num>
  <w:num w:numId="12" w16cid:durableId="2083864710">
    <w:abstractNumId w:val="5"/>
  </w:num>
  <w:num w:numId="13" w16cid:durableId="1625696805">
    <w:abstractNumId w:val="4"/>
  </w:num>
  <w:num w:numId="14" w16cid:durableId="1909850692">
    <w:abstractNumId w:val="7"/>
  </w:num>
  <w:num w:numId="15" w16cid:durableId="175120555">
    <w:abstractNumId w:val="2"/>
  </w:num>
  <w:num w:numId="16" w16cid:durableId="2063821428">
    <w:abstractNumId w:val="2"/>
  </w:num>
  <w:num w:numId="17" w16cid:durableId="1164970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F7"/>
    <w:rsid w:val="00003DE5"/>
    <w:rsid w:val="00005AD3"/>
    <w:rsid w:val="00010C17"/>
    <w:rsid w:val="000126ED"/>
    <w:rsid w:val="00014316"/>
    <w:rsid w:val="00016C6C"/>
    <w:rsid w:val="000172AF"/>
    <w:rsid w:val="00020D18"/>
    <w:rsid w:val="00021AB2"/>
    <w:rsid w:val="00024008"/>
    <w:rsid w:val="00024018"/>
    <w:rsid w:val="00025DF2"/>
    <w:rsid w:val="00035FDD"/>
    <w:rsid w:val="00036CEE"/>
    <w:rsid w:val="000430F4"/>
    <w:rsid w:val="00045133"/>
    <w:rsid w:val="00045F16"/>
    <w:rsid w:val="00046606"/>
    <w:rsid w:val="00047E1B"/>
    <w:rsid w:val="000500A4"/>
    <w:rsid w:val="00050183"/>
    <w:rsid w:val="00050E78"/>
    <w:rsid w:val="00051335"/>
    <w:rsid w:val="000520FF"/>
    <w:rsid w:val="00053DCB"/>
    <w:rsid w:val="00053FAC"/>
    <w:rsid w:val="000610E9"/>
    <w:rsid w:val="000630DE"/>
    <w:rsid w:val="00067C41"/>
    <w:rsid w:val="0007271E"/>
    <w:rsid w:val="00072A52"/>
    <w:rsid w:val="00073C4E"/>
    <w:rsid w:val="000848BF"/>
    <w:rsid w:val="0009681B"/>
    <w:rsid w:val="000A00BA"/>
    <w:rsid w:val="000A2DC6"/>
    <w:rsid w:val="000A4FCF"/>
    <w:rsid w:val="000B08E9"/>
    <w:rsid w:val="000B6E39"/>
    <w:rsid w:val="000C18A5"/>
    <w:rsid w:val="000C35A9"/>
    <w:rsid w:val="000C36FE"/>
    <w:rsid w:val="000C3AAE"/>
    <w:rsid w:val="000C3D47"/>
    <w:rsid w:val="000C4F97"/>
    <w:rsid w:val="000C5C8E"/>
    <w:rsid w:val="000D6A27"/>
    <w:rsid w:val="000E0635"/>
    <w:rsid w:val="000E60C2"/>
    <w:rsid w:val="000E78CD"/>
    <w:rsid w:val="000F1043"/>
    <w:rsid w:val="000F2D2E"/>
    <w:rsid w:val="000F5E06"/>
    <w:rsid w:val="000F60DF"/>
    <w:rsid w:val="00101245"/>
    <w:rsid w:val="001018F7"/>
    <w:rsid w:val="001026C0"/>
    <w:rsid w:val="0010306A"/>
    <w:rsid w:val="00111F07"/>
    <w:rsid w:val="0011404A"/>
    <w:rsid w:val="00114C72"/>
    <w:rsid w:val="00120F15"/>
    <w:rsid w:val="001222D3"/>
    <w:rsid w:val="00126DA6"/>
    <w:rsid w:val="00133705"/>
    <w:rsid w:val="00135586"/>
    <w:rsid w:val="00135856"/>
    <w:rsid w:val="0014081A"/>
    <w:rsid w:val="00146B24"/>
    <w:rsid w:val="00155038"/>
    <w:rsid w:val="0015551D"/>
    <w:rsid w:val="0015629D"/>
    <w:rsid w:val="0015655E"/>
    <w:rsid w:val="00156CFC"/>
    <w:rsid w:val="00162E63"/>
    <w:rsid w:val="00165698"/>
    <w:rsid w:val="0016600F"/>
    <w:rsid w:val="00166A13"/>
    <w:rsid w:val="00167616"/>
    <w:rsid w:val="001704D3"/>
    <w:rsid w:val="00170C1B"/>
    <w:rsid w:val="00175072"/>
    <w:rsid w:val="0017646F"/>
    <w:rsid w:val="00176A64"/>
    <w:rsid w:val="00180CB3"/>
    <w:rsid w:val="00181154"/>
    <w:rsid w:val="00182F4C"/>
    <w:rsid w:val="0018376D"/>
    <w:rsid w:val="0018390D"/>
    <w:rsid w:val="00186C87"/>
    <w:rsid w:val="001917DE"/>
    <w:rsid w:val="0019218F"/>
    <w:rsid w:val="00194DA4"/>
    <w:rsid w:val="00195908"/>
    <w:rsid w:val="001A2B6B"/>
    <w:rsid w:val="001A4929"/>
    <w:rsid w:val="001A7B60"/>
    <w:rsid w:val="001A7F94"/>
    <w:rsid w:val="001B1EEE"/>
    <w:rsid w:val="001B4A32"/>
    <w:rsid w:val="001B7DE4"/>
    <w:rsid w:val="001C0FBA"/>
    <w:rsid w:val="001C4D7F"/>
    <w:rsid w:val="001C5128"/>
    <w:rsid w:val="001C60A5"/>
    <w:rsid w:val="001D178B"/>
    <w:rsid w:val="001D36EB"/>
    <w:rsid w:val="001E31B3"/>
    <w:rsid w:val="001E399D"/>
    <w:rsid w:val="001E3BD6"/>
    <w:rsid w:val="001E653B"/>
    <w:rsid w:val="001F08F9"/>
    <w:rsid w:val="001F72B8"/>
    <w:rsid w:val="001F7368"/>
    <w:rsid w:val="00203634"/>
    <w:rsid w:val="00203C19"/>
    <w:rsid w:val="0021245B"/>
    <w:rsid w:val="002140AE"/>
    <w:rsid w:val="00217E1C"/>
    <w:rsid w:val="0022454D"/>
    <w:rsid w:val="00227BE6"/>
    <w:rsid w:val="0023010F"/>
    <w:rsid w:val="002361DA"/>
    <w:rsid w:val="00240618"/>
    <w:rsid w:val="00241C28"/>
    <w:rsid w:val="002605CF"/>
    <w:rsid w:val="0026231D"/>
    <w:rsid w:val="00264B85"/>
    <w:rsid w:val="0027154F"/>
    <w:rsid w:val="002765CD"/>
    <w:rsid w:val="00277E05"/>
    <w:rsid w:val="00277EEB"/>
    <w:rsid w:val="00281FD5"/>
    <w:rsid w:val="002829C1"/>
    <w:rsid w:val="00282C37"/>
    <w:rsid w:val="00282F06"/>
    <w:rsid w:val="00285269"/>
    <w:rsid w:val="0028588D"/>
    <w:rsid w:val="0029020E"/>
    <w:rsid w:val="002911CB"/>
    <w:rsid w:val="002937D5"/>
    <w:rsid w:val="00296611"/>
    <w:rsid w:val="002A1B97"/>
    <w:rsid w:val="002A1FA3"/>
    <w:rsid w:val="002B141B"/>
    <w:rsid w:val="002C0C28"/>
    <w:rsid w:val="002C2D4F"/>
    <w:rsid w:val="002C3302"/>
    <w:rsid w:val="002C3D26"/>
    <w:rsid w:val="002C5AE9"/>
    <w:rsid w:val="002C65BF"/>
    <w:rsid w:val="002D1955"/>
    <w:rsid w:val="002D3184"/>
    <w:rsid w:val="002D57AC"/>
    <w:rsid w:val="002D597E"/>
    <w:rsid w:val="002D739B"/>
    <w:rsid w:val="002D7A3A"/>
    <w:rsid w:val="002E0A79"/>
    <w:rsid w:val="002E36EF"/>
    <w:rsid w:val="002E55EF"/>
    <w:rsid w:val="002F0345"/>
    <w:rsid w:val="002F1906"/>
    <w:rsid w:val="002F45BE"/>
    <w:rsid w:val="002F5963"/>
    <w:rsid w:val="003059C9"/>
    <w:rsid w:val="003066A7"/>
    <w:rsid w:val="00311CD9"/>
    <w:rsid w:val="003149B5"/>
    <w:rsid w:val="00314BD6"/>
    <w:rsid w:val="003169F2"/>
    <w:rsid w:val="0031770A"/>
    <w:rsid w:val="00323407"/>
    <w:rsid w:val="0032362D"/>
    <w:rsid w:val="003248A5"/>
    <w:rsid w:val="003253A7"/>
    <w:rsid w:val="00327240"/>
    <w:rsid w:val="003309D6"/>
    <w:rsid w:val="003335BF"/>
    <w:rsid w:val="003377D1"/>
    <w:rsid w:val="00343D5E"/>
    <w:rsid w:val="00344674"/>
    <w:rsid w:val="00345B3C"/>
    <w:rsid w:val="003478F9"/>
    <w:rsid w:val="00350F1E"/>
    <w:rsid w:val="003525CB"/>
    <w:rsid w:val="00352724"/>
    <w:rsid w:val="00354C10"/>
    <w:rsid w:val="00360DBD"/>
    <w:rsid w:val="0036145D"/>
    <w:rsid w:val="003615EB"/>
    <w:rsid w:val="0036367A"/>
    <w:rsid w:val="0036471B"/>
    <w:rsid w:val="00364CE3"/>
    <w:rsid w:val="003652D8"/>
    <w:rsid w:val="00365F58"/>
    <w:rsid w:val="00366037"/>
    <w:rsid w:val="00367BB8"/>
    <w:rsid w:val="003718E6"/>
    <w:rsid w:val="00385168"/>
    <w:rsid w:val="003861C1"/>
    <w:rsid w:val="00390591"/>
    <w:rsid w:val="00390FF1"/>
    <w:rsid w:val="003A74F1"/>
    <w:rsid w:val="003B174E"/>
    <w:rsid w:val="003B357C"/>
    <w:rsid w:val="003B6FCA"/>
    <w:rsid w:val="003C139E"/>
    <w:rsid w:val="003C26D3"/>
    <w:rsid w:val="003C399B"/>
    <w:rsid w:val="003C6310"/>
    <w:rsid w:val="003D0B70"/>
    <w:rsid w:val="003D3AF7"/>
    <w:rsid w:val="003D4A62"/>
    <w:rsid w:val="003D5A2E"/>
    <w:rsid w:val="003D781D"/>
    <w:rsid w:val="003D7AB7"/>
    <w:rsid w:val="003E1431"/>
    <w:rsid w:val="003E18A7"/>
    <w:rsid w:val="003E5D60"/>
    <w:rsid w:val="003E7BB7"/>
    <w:rsid w:val="003F0DFE"/>
    <w:rsid w:val="003F4678"/>
    <w:rsid w:val="00400FBE"/>
    <w:rsid w:val="004061AE"/>
    <w:rsid w:val="00410AD1"/>
    <w:rsid w:val="004143E8"/>
    <w:rsid w:val="0042227F"/>
    <w:rsid w:val="00426271"/>
    <w:rsid w:val="00426A22"/>
    <w:rsid w:val="004363E6"/>
    <w:rsid w:val="00437EE2"/>
    <w:rsid w:val="00441FDB"/>
    <w:rsid w:val="00444A15"/>
    <w:rsid w:val="00444FAD"/>
    <w:rsid w:val="0045181E"/>
    <w:rsid w:val="00456688"/>
    <w:rsid w:val="0045719C"/>
    <w:rsid w:val="0045773F"/>
    <w:rsid w:val="004612A2"/>
    <w:rsid w:val="00461DF6"/>
    <w:rsid w:val="00466C91"/>
    <w:rsid w:val="004675B1"/>
    <w:rsid w:val="004720FE"/>
    <w:rsid w:val="00473169"/>
    <w:rsid w:val="004736D3"/>
    <w:rsid w:val="00476CD0"/>
    <w:rsid w:val="00480688"/>
    <w:rsid w:val="00486AA3"/>
    <w:rsid w:val="00487837"/>
    <w:rsid w:val="00493A0A"/>
    <w:rsid w:val="004A0AD4"/>
    <w:rsid w:val="004A1967"/>
    <w:rsid w:val="004A3C71"/>
    <w:rsid w:val="004A41C7"/>
    <w:rsid w:val="004A52F1"/>
    <w:rsid w:val="004B585A"/>
    <w:rsid w:val="004B628A"/>
    <w:rsid w:val="004B6F18"/>
    <w:rsid w:val="004C1321"/>
    <w:rsid w:val="004C1420"/>
    <w:rsid w:val="004C1630"/>
    <w:rsid w:val="004C58BA"/>
    <w:rsid w:val="004D3BC2"/>
    <w:rsid w:val="004D6DB4"/>
    <w:rsid w:val="004D785B"/>
    <w:rsid w:val="004E0E4E"/>
    <w:rsid w:val="004E217A"/>
    <w:rsid w:val="004E3D66"/>
    <w:rsid w:val="004E5888"/>
    <w:rsid w:val="004F02D2"/>
    <w:rsid w:val="004F31AC"/>
    <w:rsid w:val="004F4C8A"/>
    <w:rsid w:val="004F52AD"/>
    <w:rsid w:val="004F5694"/>
    <w:rsid w:val="004F6D62"/>
    <w:rsid w:val="0050032D"/>
    <w:rsid w:val="005004E8"/>
    <w:rsid w:val="00502B97"/>
    <w:rsid w:val="00506507"/>
    <w:rsid w:val="0051154D"/>
    <w:rsid w:val="005135B9"/>
    <w:rsid w:val="00515C8C"/>
    <w:rsid w:val="00515D6E"/>
    <w:rsid w:val="005171DB"/>
    <w:rsid w:val="0052050C"/>
    <w:rsid w:val="00522DD2"/>
    <w:rsid w:val="00525AF0"/>
    <w:rsid w:val="00530989"/>
    <w:rsid w:val="00536DAC"/>
    <w:rsid w:val="00536F40"/>
    <w:rsid w:val="00540C91"/>
    <w:rsid w:val="005410AA"/>
    <w:rsid w:val="005441AE"/>
    <w:rsid w:val="00545B7A"/>
    <w:rsid w:val="00545BFA"/>
    <w:rsid w:val="00547CF9"/>
    <w:rsid w:val="00554D7E"/>
    <w:rsid w:val="0055643F"/>
    <w:rsid w:val="0055687B"/>
    <w:rsid w:val="00556BEC"/>
    <w:rsid w:val="00556DD5"/>
    <w:rsid w:val="0056159B"/>
    <w:rsid w:val="00563403"/>
    <w:rsid w:val="0056343F"/>
    <w:rsid w:val="0056652E"/>
    <w:rsid w:val="00571715"/>
    <w:rsid w:val="0057539C"/>
    <w:rsid w:val="005755C8"/>
    <w:rsid w:val="005777B8"/>
    <w:rsid w:val="00580867"/>
    <w:rsid w:val="00582199"/>
    <w:rsid w:val="00582A24"/>
    <w:rsid w:val="00584754"/>
    <w:rsid w:val="00587358"/>
    <w:rsid w:val="00592CA7"/>
    <w:rsid w:val="00597528"/>
    <w:rsid w:val="00597698"/>
    <w:rsid w:val="005A44D3"/>
    <w:rsid w:val="005A4D36"/>
    <w:rsid w:val="005A69C5"/>
    <w:rsid w:val="005A6F1C"/>
    <w:rsid w:val="005B4AEB"/>
    <w:rsid w:val="005C4179"/>
    <w:rsid w:val="005C5430"/>
    <w:rsid w:val="005D050F"/>
    <w:rsid w:val="005D273A"/>
    <w:rsid w:val="005D3AD1"/>
    <w:rsid w:val="005E3328"/>
    <w:rsid w:val="005E72D6"/>
    <w:rsid w:val="005F113C"/>
    <w:rsid w:val="005F129A"/>
    <w:rsid w:val="005F4CA1"/>
    <w:rsid w:val="00600806"/>
    <w:rsid w:val="00601355"/>
    <w:rsid w:val="006022D7"/>
    <w:rsid w:val="006044B7"/>
    <w:rsid w:val="00606DF7"/>
    <w:rsid w:val="00607042"/>
    <w:rsid w:val="006070A0"/>
    <w:rsid w:val="00607B32"/>
    <w:rsid w:val="00610B30"/>
    <w:rsid w:val="00611ADA"/>
    <w:rsid w:val="00613489"/>
    <w:rsid w:val="006139ED"/>
    <w:rsid w:val="00615BB3"/>
    <w:rsid w:val="006162E2"/>
    <w:rsid w:val="00621CD7"/>
    <w:rsid w:val="00625935"/>
    <w:rsid w:val="00627E93"/>
    <w:rsid w:val="00633314"/>
    <w:rsid w:val="0063411A"/>
    <w:rsid w:val="006342B9"/>
    <w:rsid w:val="0063562D"/>
    <w:rsid w:val="00642882"/>
    <w:rsid w:val="00643021"/>
    <w:rsid w:val="00644EEE"/>
    <w:rsid w:val="0066068E"/>
    <w:rsid w:val="0066399D"/>
    <w:rsid w:val="00664925"/>
    <w:rsid w:val="006706A1"/>
    <w:rsid w:val="0067174E"/>
    <w:rsid w:val="0067709B"/>
    <w:rsid w:val="006779EE"/>
    <w:rsid w:val="00681470"/>
    <w:rsid w:val="00681E89"/>
    <w:rsid w:val="006851D3"/>
    <w:rsid w:val="00686A60"/>
    <w:rsid w:val="00687049"/>
    <w:rsid w:val="0069274D"/>
    <w:rsid w:val="006A2CEC"/>
    <w:rsid w:val="006A4F1C"/>
    <w:rsid w:val="006A50FF"/>
    <w:rsid w:val="006A5E41"/>
    <w:rsid w:val="006B434D"/>
    <w:rsid w:val="006B5450"/>
    <w:rsid w:val="006B7D01"/>
    <w:rsid w:val="006C0AAD"/>
    <w:rsid w:val="006C18E7"/>
    <w:rsid w:val="006C2E36"/>
    <w:rsid w:val="006C33DA"/>
    <w:rsid w:val="006C4654"/>
    <w:rsid w:val="006C545F"/>
    <w:rsid w:val="006C60A1"/>
    <w:rsid w:val="006C6CF7"/>
    <w:rsid w:val="006D2F83"/>
    <w:rsid w:val="006D3ED8"/>
    <w:rsid w:val="006D5721"/>
    <w:rsid w:val="006D62FA"/>
    <w:rsid w:val="006D75B7"/>
    <w:rsid w:val="006E2D51"/>
    <w:rsid w:val="006E2F91"/>
    <w:rsid w:val="006E41FE"/>
    <w:rsid w:val="006E4EBC"/>
    <w:rsid w:val="006E7EBA"/>
    <w:rsid w:val="006F06F9"/>
    <w:rsid w:val="006F1317"/>
    <w:rsid w:val="006F19A6"/>
    <w:rsid w:val="006F25CB"/>
    <w:rsid w:val="00700EE0"/>
    <w:rsid w:val="007028A3"/>
    <w:rsid w:val="007051AD"/>
    <w:rsid w:val="00706F2B"/>
    <w:rsid w:val="00710C9D"/>
    <w:rsid w:val="00711951"/>
    <w:rsid w:val="007138A7"/>
    <w:rsid w:val="007142AA"/>
    <w:rsid w:val="00714866"/>
    <w:rsid w:val="00715DC3"/>
    <w:rsid w:val="0071616F"/>
    <w:rsid w:val="007173BF"/>
    <w:rsid w:val="00717E0F"/>
    <w:rsid w:val="007227FB"/>
    <w:rsid w:val="00724157"/>
    <w:rsid w:val="007248B6"/>
    <w:rsid w:val="0073009B"/>
    <w:rsid w:val="00732269"/>
    <w:rsid w:val="00732965"/>
    <w:rsid w:val="0073400B"/>
    <w:rsid w:val="00735E19"/>
    <w:rsid w:val="007379D4"/>
    <w:rsid w:val="00742868"/>
    <w:rsid w:val="007442AB"/>
    <w:rsid w:val="00751301"/>
    <w:rsid w:val="00752CCA"/>
    <w:rsid w:val="00754880"/>
    <w:rsid w:val="00755FFA"/>
    <w:rsid w:val="00757A62"/>
    <w:rsid w:val="007611D5"/>
    <w:rsid w:val="00770F2E"/>
    <w:rsid w:val="00771A07"/>
    <w:rsid w:val="00774FC9"/>
    <w:rsid w:val="00776ABF"/>
    <w:rsid w:val="00776CBB"/>
    <w:rsid w:val="00776F45"/>
    <w:rsid w:val="00782F4A"/>
    <w:rsid w:val="007953CC"/>
    <w:rsid w:val="007956DC"/>
    <w:rsid w:val="007A0855"/>
    <w:rsid w:val="007A0B9E"/>
    <w:rsid w:val="007A6524"/>
    <w:rsid w:val="007B048D"/>
    <w:rsid w:val="007B0D27"/>
    <w:rsid w:val="007B738F"/>
    <w:rsid w:val="007C1CC2"/>
    <w:rsid w:val="007C2B27"/>
    <w:rsid w:val="007D69A8"/>
    <w:rsid w:val="007E0096"/>
    <w:rsid w:val="007E2481"/>
    <w:rsid w:val="007E4433"/>
    <w:rsid w:val="007E4DDF"/>
    <w:rsid w:val="007F59BE"/>
    <w:rsid w:val="007F72C9"/>
    <w:rsid w:val="007F7DE3"/>
    <w:rsid w:val="008006A6"/>
    <w:rsid w:val="008023A7"/>
    <w:rsid w:val="00802463"/>
    <w:rsid w:val="0080354B"/>
    <w:rsid w:val="008052F2"/>
    <w:rsid w:val="00805DA1"/>
    <w:rsid w:val="008105D8"/>
    <w:rsid w:val="0081231E"/>
    <w:rsid w:val="008130E1"/>
    <w:rsid w:val="00813A00"/>
    <w:rsid w:val="008209AA"/>
    <w:rsid w:val="00821A7F"/>
    <w:rsid w:val="00824C78"/>
    <w:rsid w:val="00826687"/>
    <w:rsid w:val="008277A2"/>
    <w:rsid w:val="00832730"/>
    <w:rsid w:val="00832CA0"/>
    <w:rsid w:val="00836B83"/>
    <w:rsid w:val="00836FD6"/>
    <w:rsid w:val="008375EB"/>
    <w:rsid w:val="0085086F"/>
    <w:rsid w:val="00850BE3"/>
    <w:rsid w:val="0085409D"/>
    <w:rsid w:val="00855280"/>
    <w:rsid w:val="0086432B"/>
    <w:rsid w:val="008651CD"/>
    <w:rsid w:val="00865F0B"/>
    <w:rsid w:val="00866AA8"/>
    <w:rsid w:val="00870F99"/>
    <w:rsid w:val="008737E9"/>
    <w:rsid w:val="008744C3"/>
    <w:rsid w:val="00877BD8"/>
    <w:rsid w:val="00881696"/>
    <w:rsid w:val="00881BD3"/>
    <w:rsid w:val="008821A4"/>
    <w:rsid w:val="008823A0"/>
    <w:rsid w:val="00882DEC"/>
    <w:rsid w:val="0088571F"/>
    <w:rsid w:val="0088694C"/>
    <w:rsid w:val="00887C2E"/>
    <w:rsid w:val="00890D2B"/>
    <w:rsid w:val="00893741"/>
    <w:rsid w:val="00896121"/>
    <w:rsid w:val="00896BBD"/>
    <w:rsid w:val="008970DD"/>
    <w:rsid w:val="008A6AEB"/>
    <w:rsid w:val="008B0AB3"/>
    <w:rsid w:val="008B1D82"/>
    <w:rsid w:val="008B3AAE"/>
    <w:rsid w:val="008C045E"/>
    <w:rsid w:val="008C0DAA"/>
    <w:rsid w:val="008C123F"/>
    <w:rsid w:val="008C336B"/>
    <w:rsid w:val="008C4D01"/>
    <w:rsid w:val="008C6BDB"/>
    <w:rsid w:val="008C6E62"/>
    <w:rsid w:val="008C7BF8"/>
    <w:rsid w:val="008D60CE"/>
    <w:rsid w:val="008E02A0"/>
    <w:rsid w:val="008E04E2"/>
    <w:rsid w:val="008E1791"/>
    <w:rsid w:val="008E252A"/>
    <w:rsid w:val="008E69DB"/>
    <w:rsid w:val="008E6BAA"/>
    <w:rsid w:val="008F02E0"/>
    <w:rsid w:val="008F1B1C"/>
    <w:rsid w:val="008F502A"/>
    <w:rsid w:val="008F5A74"/>
    <w:rsid w:val="008F686B"/>
    <w:rsid w:val="008F6892"/>
    <w:rsid w:val="008F7D42"/>
    <w:rsid w:val="008F7EE1"/>
    <w:rsid w:val="009029BA"/>
    <w:rsid w:val="009035C9"/>
    <w:rsid w:val="00907BC6"/>
    <w:rsid w:val="00912E82"/>
    <w:rsid w:val="00923DD4"/>
    <w:rsid w:val="0092568C"/>
    <w:rsid w:val="009258FD"/>
    <w:rsid w:val="009270CF"/>
    <w:rsid w:val="00927EFB"/>
    <w:rsid w:val="00930D3B"/>
    <w:rsid w:val="00931E45"/>
    <w:rsid w:val="009422FC"/>
    <w:rsid w:val="00944F67"/>
    <w:rsid w:val="00952E20"/>
    <w:rsid w:val="0095326F"/>
    <w:rsid w:val="00957023"/>
    <w:rsid w:val="009637CC"/>
    <w:rsid w:val="00965F77"/>
    <w:rsid w:val="00967139"/>
    <w:rsid w:val="00972157"/>
    <w:rsid w:val="00973C80"/>
    <w:rsid w:val="009779FF"/>
    <w:rsid w:val="00982254"/>
    <w:rsid w:val="009832F0"/>
    <w:rsid w:val="00985662"/>
    <w:rsid w:val="00986AF2"/>
    <w:rsid w:val="0099135D"/>
    <w:rsid w:val="00995D75"/>
    <w:rsid w:val="009964C1"/>
    <w:rsid w:val="009A0CAB"/>
    <w:rsid w:val="009A2A41"/>
    <w:rsid w:val="009A2FFE"/>
    <w:rsid w:val="009A5260"/>
    <w:rsid w:val="009B6481"/>
    <w:rsid w:val="009B6781"/>
    <w:rsid w:val="009B70A0"/>
    <w:rsid w:val="009B7F82"/>
    <w:rsid w:val="009C178B"/>
    <w:rsid w:val="009C6E43"/>
    <w:rsid w:val="009C6EDE"/>
    <w:rsid w:val="009C73A2"/>
    <w:rsid w:val="009D06CB"/>
    <w:rsid w:val="009D1E3E"/>
    <w:rsid w:val="009D5D6B"/>
    <w:rsid w:val="009D62F9"/>
    <w:rsid w:val="009D6301"/>
    <w:rsid w:val="009D7E73"/>
    <w:rsid w:val="009E061D"/>
    <w:rsid w:val="009E0663"/>
    <w:rsid w:val="009E33D5"/>
    <w:rsid w:val="009E3A14"/>
    <w:rsid w:val="009E5EC8"/>
    <w:rsid w:val="00A03D19"/>
    <w:rsid w:val="00A058A2"/>
    <w:rsid w:val="00A0684F"/>
    <w:rsid w:val="00A11827"/>
    <w:rsid w:val="00A1347D"/>
    <w:rsid w:val="00A16377"/>
    <w:rsid w:val="00A17841"/>
    <w:rsid w:val="00A21DDF"/>
    <w:rsid w:val="00A224B1"/>
    <w:rsid w:val="00A225B9"/>
    <w:rsid w:val="00A31BB3"/>
    <w:rsid w:val="00A31E05"/>
    <w:rsid w:val="00A353FC"/>
    <w:rsid w:val="00A35A6D"/>
    <w:rsid w:val="00A44A7A"/>
    <w:rsid w:val="00A452F6"/>
    <w:rsid w:val="00A54073"/>
    <w:rsid w:val="00A60351"/>
    <w:rsid w:val="00A62567"/>
    <w:rsid w:val="00A658D9"/>
    <w:rsid w:val="00A67168"/>
    <w:rsid w:val="00A67603"/>
    <w:rsid w:val="00A67785"/>
    <w:rsid w:val="00A722BA"/>
    <w:rsid w:val="00A72341"/>
    <w:rsid w:val="00A76303"/>
    <w:rsid w:val="00A82A2A"/>
    <w:rsid w:val="00A90455"/>
    <w:rsid w:val="00A91470"/>
    <w:rsid w:val="00A945C7"/>
    <w:rsid w:val="00A94F44"/>
    <w:rsid w:val="00AA77B2"/>
    <w:rsid w:val="00AB16DE"/>
    <w:rsid w:val="00AB6277"/>
    <w:rsid w:val="00AC3E7E"/>
    <w:rsid w:val="00AC74A2"/>
    <w:rsid w:val="00AD13A2"/>
    <w:rsid w:val="00AD180D"/>
    <w:rsid w:val="00AD2D82"/>
    <w:rsid w:val="00AE36AC"/>
    <w:rsid w:val="00AE3852"/>
    <w:rsid w:val="00AE3AD3"/>
    <w:rsid w:val="00AE454B"/>
    <w:rsid w:val="00AF0B4D"/>
    <w:rsid w:val="00B02A2B"/>
    <w:rsid w:val="00B03F2B"/>
    <w:rsid w:val="00B05D60"/>
    <w:rsid w:val="00B11021"/>
    <w:rsid w:val="00B12466"/>
    <w:rsid w:val="00B12EA8"/>
    <w:rsid w:val="00B13B1C"/>
    <w:rsid w:val="00B13C0A"/>
    <w:rsid w:val="00B13F8C"/>
    <w:rsid w:val="00B208F0"/>
    <w:rsid w:val="00B21505"/>
    <w:rsid w:val="00B22026"/>
    <w:rsid w:val="00B27DA0"/>
    <w:rsid w:val="00B27F86"/>
    <w:rsid w:val="00B32DDA"/>
    <w:rsid w:val="00B33600"/>
    <w:rsid w:val="00B369C3"/>
    <w:rsid w:val="00B413D6"/>
    <w:rsid w:val="00B416CB"/>
    <w:rsid w:val="00B42625"/>
    <w:rsid w:val="00B42CC3"/>
    <w:rsid w:val="00B430FD"/>
    <w:rsid w:val="00B46AB4"/>
    <w:rsid w:val="00B506AE"/>
    <w:rsid w:val="00B576C3"/>
    <w:rsid w:val="00B60531"/>
    <w:rsid w:val="00B617BD"/>
    <w:rsid w:val="00B65FFE"/>
    <w:rsid w:val="00B660DF"/>
    <w:rsid w:val="00B67D52"/>
    <w:rsid w:val="00B73C74"/>
    <w:rsid w:val="00B76EE3"/>
    <w:rsid w:val="00B90662"/>
    <w:rsid w:val="00B95815"/>
    <w:rsid w:val="00BA5F79"/>
    <w:rsid w:val="00BA6769"/>
    <w:rsid w:val="00BB2675"/>
    <w:rsid w:val="00BB3017"/>
    <w:rsid w:val="00BB3A8B"/>
    <w:rsid w:val="00BB4E01"/>
    <w:rsid w:val="00BB558B"/>
    <w:rsid w:val="00BC190B"/>
    <w:rsid w:val="00BC21EE"/>
    <w:rsid w:val="00BC49FB"/>
    <w:rsid w:val="00BC51A7"/>
    <w:rsid w:val="00BC59D0"/>
    <w:rsid w:val="00BD03BF"/>
    <w:rsid w:val="00BD0FA5"/>
    <w:rsid w:val="00BD1D40"/>
    <w:rsid w:val="00BD23EE"/>
    <w:rsid w:val="00BD27E5"/>
    <w:rsid w:val="00BD4451"/>
    <w:rsid w:val="00BD5C3F"/>
    <w:rsid w:val="00BD67FD"/>
    <w:rsid w:val="00BD6C8E"/>
    <w:rsid w:val="00BE770C"/>
    <w:rsid w:val="00BE78BD"/>
    <w:rsid w:val="00BE7F4E"/>
    <w:rsid w:val="00BF0A16"/>
    <w:rsid w:val="00BF0E75"/>
    <w:rsid w:val="00BF672B"/>
    <w:rsid w:val="00BF7D7A"/>
    <w:rsid w:val="00C042B6"/>
    <w:rsid w:val="00C053BF"/>
    <w:rsid w:val="00C109E5"/>
    <w:rsid w:val="00C12305"/>
    <w:rsid w:val="00C12E09"/>
    <w:rsid w:val="00C20C62"/>
    <w:rsid w:val="00C2365F"/>
    <w:rsid w:val="00C23CE1"/>
    <w:rsid w:val="00C30497"/>
    <w:rsid w:val="00C30570"/>
    <w:rsid w:val="00C31840"/>
    <w:rsid w:val="00C323A7"/>
    <w:rsid w:val="00C33CA9"/>
    <w:rsid w:val="00C34ECC"/>
    <w:rsid w:val="00C40494"/>
    <w:rsid w:val="00C41E5B"/>
    <w:rsid w:val="00C42B93"/>
    <w:rsid w:val="00C43D71"/>
    <w:rsid w:val="00C44460"/>
    <w:rsid w:val="00C45AC7"/>
    <w:rsid w:val="00C503AF"/>
    <w:rsid w:val="00C51025"/>
    <w:rsid w:val="00C51D63"/>
    <w:rsid w:val="00C5214D"/>
    <w:rsid w:val="00C5586C"/>
    <w:rsid w:val="00C629DB"/>
    <w:rsid w:val="00C70648"/>
    <w:rsid w:val="00C742C5"/>
    <w:rsid w:val="00C75A06"/>
    <w:rsid w:val="00C80AC6"/>
    <w:rsid w:val="00C82BD4"/>
    <w:rsid w:val="00C83451"/>
    <w:rsid w:val="00C8349F"/>
    <w:rsid w:val="00C83BE4"/>
    <w:rsid w:val="00C83DFD"/>
    <w:rsid w:val="00C84E84"/>
    <w:rsid w:val="00C8514A"/>
    <w:rsid w:val="00C86130"/>
    <w:rsid w:val="00C86ECF"/>
    <w:rsid w:val="00C902D2"/>
    <w:rsid w:val="00C91846"/>
    <w:rsid w:val="00C95FEE"/>
    <w:rsid w:val="00C96243"/>
    <w:rsid w:val="00C962AD"/>
    <w:rsid w:val="00C96472"/>
    <w:rsid w:val="00C97CC9"/>
    <w:rsid w:val="00CA01EC"/>
    <w:rsid w:val="00CA1798"/>
    <w:rsid w:val="00CA1811"/>
    <w:rsid w:val="00CB25A4"/>
    <w:rsid w:val="00CB3999"/>
    <w:rsid w:val="00CB3D83"/>
    <w:rsid w:val="00CB5240"/>
    <w:rsid w:val="00CC2ADA"/>
    <w:rsid w:val="00CC6CEE"/>
    <w:rsid w:val="00CC70CB"/>
    <w:rsid w:val="00CD0903"/>
    <w:rsid w:val="00CD3471"/>
    <w:rsid w:val="00CD6DC9"/>
    <w:rsid w:val="00CE25B7"/>
    <w:rsid w:val="00CE2A59"/>
    <w:rsid w:val="00CE360D"/>
    <w:rsid w:val="00CF0368"/>
    <w:rsid w:val="00D010B4"/>
    <w:rsid w:val="00D03869"/>
    <w:rsid w:val="00D06400"/>
    <w:rsid w:val="00D07084"/>
    <w:rsid w:val="00D074FA"/>
    <w:rsid w:val="00D13635"/>
    <w:rsid w:val="00D1435C"/>
    <w:rsid w:val="00D16D67"/>
    <w:rsid w:val="00D22196"/>
    <w:rsid w:val="00D246F2"/>
    <w:rsid w:val="00D24DDE"/>
    <w:rsid w:val="00D34ABD"/>
    <w:rsid w:val="00D42AE1"/>
    <w:rsid w:val="00D42CB2"/>
    <w:rsid w:val="00D43936"/>
    <w:rsid w:val="00D520AF"/>
    <w:rsid w:val="00D54766"/>
    <w:rsid w:val="00D57FC1"/>
    <w:rsid w:val="00D60FEC"/>
    <w:rsid w:val="00D640FF"/>
    <w:rsid w:val="00D65910"/>
    <w:rsid w:val="00D65AB5"/>
    <w:rsid w:val="00D70F08"/>
    <w:rsid w:val="00D74178"/>
    <w:rsid w:val="00D7454C"/>
    <w:rsid w:val="00D74D68"/>
    <w:rsid w:val="00D80ED5"/>
    <w:rsid w:val="00D85718"/>
    <w:rsid w:val="00D859CF"/>
    <w:rsid w:val="00D86311"/>
    <w:rsid w:val="00D906C3"/>
    <w:rsid w:val="00D91A77"/>
    <w:rsid w:val="00D92AEA"/>
    <w:rsid w:val="00D96899"/>
    <w:rsid w:val="00DA584B"/>
    <w:rsid w:val="00DA6A71"/>
    <w:rsid w:val="00DA6CB7"/>
    <w:rsid w:val="00DB2E7B"/>
    <w:rsid w:val="00DB46CA"/>
    <w:rsid w:val="00DB785A"/>
    <w:rsid w:val="00DB7D33"/>
    <w:rsid w:val="00DC1D2F"/>
    <w:rsid w:val="00DC3581"/>
    <w:rsid w:val="00DC5755"/>
    <w:rsid w:val="00DC796A"/>
    <w:rsid w:val="00DD042A"/>
    <w:rsid w:val="00DD101F"/>
    <w:rsid w:val="00DD1FEE"/>
    <w:rsid w:val="00DD6C07"/>
    <w:rsid w:val="00DD6C0D"/>
    <w:rsid w:val="00DE25AB"/>
    <w:rsid w:val="00DE2BBE"/>
    <w:rsid w:val="00DE5D36"/>
    <w:rsid w:val="00DF1CC0"/>
    <w:rsid w:val="00DF26B6"/>
    <w:rsid w:val="00DF4717"/>
    <w:rsid w:val="00DF4B38"/>
    <w:rsid w:val="00E008DD"/>
    <w:rsid w:val="00E0298E"/>
    <w:rsid w:val="00E05012"/>
    <w:rsid w:val="00E05EAD"/>
    <w:rsid w:val="00E129C1"/>
    <w:rsid w:val="00E15362"/>
    <w:rsid w:val="00E23133"/>
    <w:rsid w:val="00E26FCC"/>
    <w:rsid w:val="00E279D2"/>
    <w:rsid w:val="00E30D55"/>
    <w:rsid w:val="00E33039"/>
    <w:rsid w:val="00E342AD"/>
    <w:rsid w:val="00E4372A"/>
    <w:rsid w:val="00E4578F"/>
    <w:rsid w:val="00E46049"/>
    <w:rsid w:val="00E46869"/>
    <w:rsid w:val="00E4735C"/>
    <w:rsid w:val="00E52D9F"/>
    <w:rsid w:val="00E52E47"/>
    <w:rsid w:val="00E536FA"/>
    <w:rsid w:val="00E53AF7"/>
    <w:rsid w:val="00E578FC"/>
    <w:rsid w:val="00E647A9"/>
    <w:rsid w:val="00E65102"/>
    <w:rsid w:val="00E67F0E"/>
    <w:rsid w:val="00E72E7E"/>
    <w:rsid w:val="00E73524"/>
    <w:rsid w:val="00E73BFF"/>
    <w:rsid w:val="00E74089"/>
    <w:rsid w:val="00E749E6"/>
    <w:rsid w:val="00E7547B"/>
    <w:rsid w:val="00E81104"/>
    <w:rsid w:val="00E85A23"/>
    <w:rsid w:val="00E85DDE"/>
    <w:rsid w:val="00E877F1"/>
    <w:rsid w:val="00E924D0"/>
    <w:rsid w:val="00E93E39"/>
    <w:rsid w:val="00E961ED"/>
    <w:rsid w:val="00E979B1"/>
    <w:rsid w:val="00EA40D9"/>
    <w:rsid w:val="00EA5BC6"/>
    <w:rsid w:val="00EB00E9"/>
    <w:rsid w:val="00EB1E85"/>
    <w:rsid w:val="00EB3530"/>
    <w:rsid w:val="00EB3F97"/>
    <w:rsid w:val="00EB6CB1"/>
    <w:rsid w:val="00EC54FC"/>
    <w:rsid w:val="00EC6DB2"/>
    <w:rsid w:val="00ED3AC8"/>
    <w:rsid w:val="00ED5A10"/>
    <w:rsid w:val="00EE21E5"/>
    <w:rsid w:val="00EE2AA5"/>
    <w:rsid w:val="00EE2C56"/>
    <w:rsid w:val="00EE616A"/>
    <w:rsid w:val="00EE6B61"/>
    <w:rsid w:val="00EF00D5"/>
    <w:rsid w:val="00EF0253"/>
    <w:rsid w:val="00EF09E8"/>
    <w:rsid w:val="00EF0A91"/>
    <w:rsid w:val="00EF1611"/>
    <w:rsid w:val="00EF20EE"/>
    <w:rsid w:val="00EF3965"/>
    <w:rsid w:val="00EF3FFA"/>
    <w:rsid w:val="00EF50F3"/>
    <w:rsid w:val="00EF6A17"/>
    <w:rsid w:val="00F04646"/>
    <w:rsid w:val="00F06EF9"/>
    <w:rsid w:val="00F07C9E"/>
    <w:rsid w:val="00F14FFE"/>
    <w:rsid w:val="00F1727E"/>
    <w:rsid w:val="00F17C36"/>
    <w:rsid w:val="00F21117"/>
    <w:rsid w:val="00F217F5"/>
    <w:rsid w:val="00F2356B"/>
    <w:rsid w:val="00F343A2"/>
    <w:rsid w:val="00F37D39"/>
    <w:rsid w:val="00F44C57"/>
    <w:rsid w:val="00F450DD"/>
    <w:rsid w:val="00F47114"/>
    <w:rsid w:val="00F528CD"/>
    <w:rsid w:val="00F52FAB"/>
    <w:rsid w:val="00F5628A"/>
    <w:rsid w:val="00F56660"/>
    <w:rsid w:val="00F6054F"/>
    <w:rsid w:val="00F64487"/>
    <w:rsid w:val="00F6552A"/>
    <w:rsid w:val="00F7274F"/>
    <w:rsid w:val="00F73ED6"/>
    <w:rsid w:val="00F7576B"/>
    <w:rsid w:val="00F80BE4"/>
    <w:rsid w:val="00F81C50"/>
    <w:rsid w:val="00F848BB"/>
    <w:rsid w:val="00F8563A"/>
    <w:rsid w:val="00F93E51"/>
    <w:rsid w:val="00FA3E9E"/>
    <w:rsid w:val="00FA49FC"/>
    <w:rsid w:val="00FA5B69"/>
    <w:rsid w:val="00FB1C5F"/>
    <w:rsid w:val="00FB25DB"/>
    <w:rsid w:val="00FB386C"/>
    <w:rsid w:val="00FB58CC"/>
    <w:rsid w:val="00FB6850"/>
    <w:rsid w:val="00FC695B"/>
    <w:rsid w:val="00FC780B"/>
    <w:rsid w:val="00FC7F59"/>
    <w:rsid w:val="00FD232C"/>
    <w:rsid w:val="00FD2D32"/>
    <w:rsid w:val="00FE00A7"/>
    <w:rsid w:val="00FE1317"/>
    <w:rsid w:val="00FE66F0"/>
    <w:rsid w:val="026445B8"/>
    <w:rsid w:val="0296EA1F"/>
    <w:rsid w:val="02E90844"/>
    <w:rsid w:val="03C7DA5F"/>
    <w:rsid w:val="04E712DB"/>
    <w:rsid w:val="0518E7C7"/>
    <w:rsid w:val="078440F7"/>
    <w:rsid w:val="0822330A"/>
    <w:rsid w:val="08895788"/>
    <w:rsid w:val="09DCAB39"/>
    <w:rsid w:val="09E671EF"/>
    <w:rsid w:val="0D5CC8AB"/>
    <w:rsid w:val="0D97E30B"/>
    <w:rsid w:val="0E50F3E0"/>
    <w:rsid w:val="0E99A817"/>
    <w:rsid w:val="0ED78421"/>
    <w:rsid w:val="0F3048C7"/>
    <w:rsid w:val="10E2A920"/>
    <w:rsid w:val="11AC6D86"/>
    <w:rsid w:val="12216ADE"/>
    <w:rsid w:val="127E7981"/>
    <w:rsid w:val="12A8B5CE"/>
    <w:rsid w:val="143C0447"/>
    <w:rsid w:val="14E40E48"/>
    <w:rsid w:val="156E60B6"/>
    <w:rsid w:val="15915281"/>
    <w:rsid w:val="15B62A57"/>
    <w:rsid w:val="15D3A3DA"/>
    <w:rsid w:val="174A400C"/>
    <w:rsid w:val="17AEB88D"/>
    <w:rsid w:val="17F5D598"/>
    <w:rsid w:val="181BAF0A"/>
    <w:rsid w:val="182C6D20"/>
    <w:rsid w:val="185577EA"/>
    <w:rsid w:val="185F17E7"/>
    <w:rsid w:val="1869CFE8"/>
    <w:rsid w:val="18EE2FC9"/>
    <w:rsid w:val="19DF4675"/>
    <w:rsid w:val="19E39478"/>
    <w:rsid w:val="19F6B145"/>
    <w:rsid w:val="1AC1203A"/>
    <w:rsid w:val="1AEF882F"/>
    <w:rsid w:val="1AFF8155"/>
    <w:rsid w:val="1B0E3BC1"/>
    <w:rsid w:val="1D0E00BB"/>
    <w:rsid w:val="1EC5701C"/>
    <w:rsid w:val="1F318EC9"/>
    <w:rsid w:val="1F44A8F3"/>
    <w:rsid w:val="2007FD29"/>
    <w:rsid w:val="221B6186"/>
    <w:rsid w:val="228BEE2B"/>
    <w:rsid w:val="230B3232"/>
    <w:rsid w:val="231853EB"/>
    <w:rsid w:val="23F135A4"/>
    <w:rsid w:val="2400AFEF"/>
    <w:rsid w:val="2448E7FE"/>
    <w:rsid w:val="249C60E3"/>
    <w:rsid w:val="24BF53B8"/>
    <w:rsid w:val="24C24437"/>
    <w:rsid w:val="24DB4DC1"/>
    <w:rsid w:val="24E916FA"/>
    <w:rsid w:val="259643DF"/>
    <w:rsid w:val="27407BA8"/>
    <w:rsid w:val="275E09FB"/>
    <w:rsid w:val="280B9974"/>
    <w:rsid w:val="2839C05A"/>
    <w:rsid w:val="28ADF375"/>
    <w:rsid w:val="28D98BBE"/>
    <w:rsid w:val="28E7F973"/>
    <w:rsid w:val="290C4119"/>
    <w:rsid w:val="29C03EC2"/>
    <w:rsid w:val="2A1EF454"/>
    <w:rsid w:val="2A29AE49"/>
    <w:rsid w:val="2B0AF528"/>
    <w:rsid w:val="2B71611C"/>
    <w:rsid w:val="2B90125C"/>
    <w:rsid w:val="2D20F909"/>
    <w:rsid w:val="2EA901DE"/>
    <w:rsid w:val="3044D23F"/>
    <w:rsid w:val="31678381"/>
    <w:rsid w:val="3172937C"/>
    <w:rsid w:val="31C6AB46"/>
    <w:rsid w:val="31E0A2A0"/>
    <w:rsid w:val="3242F047"/>
    <w:rsid w:val="32B78E33"/>
    <w:rsid w:val="333F0C19"/>
    <w:rsid w:val="337C7301"/>
    <w:rsid w:val="34BC4F25"/>
    <w:rsid w:val="356DC3D0"/>
    <w:rsid w:val="358BC281"/>
    <w:rsid w:val="35AF15F9"/>
    <w:rsid w:val="35C074CD"/>
    <w:rsid w:val="381C4BCA"/>
    <w:rsid w:val="3862BD0D"/>
    <w:rsid w:val="388A2CE8"/>
    <w:rsid w:val="39995CDA"/>
    <w:rsid w:val="39F8B429"/>
    <w:rsid w:val="3ABBD745"/>
    <w:rsid w:val="3AFFE135"/>
    <w:rsid w:val="3B2E290E"/>
    <w:rsid w:val="3C18F6DD"/>
    <w:rsid w:val="3C42E500"/>
    <w:rsid w:val="3D291B31"/>
    <w:rsid w:val="3D3E204B"/>
    <w:rsid w:val="3DFE315D"/>
    <w:rsid w:val="3DFF54F3"/>
    <w:rsid w:val="3EEECB61"/>
    <w:rsid w:val="3F6F230E"/>
    <w:rsid w:val="40B08680"/>
    <w:rsid w:val="40B1F34C"/>
    <w:rsid w:val="40F2C4BF"/>
    <w:rsid w:val="411EB8CC"/>
    <w:rsid w:val="433C04EB"/>
    <w:rsid w:val="43E750BE"/>
    <w:rsid w:val="44D7D54C"/>
    <w:rsid w:val="4611EA6C"/>
    <w:rsid w:val="46247ABB"/>
    <w:rsid w:val="4730B812"/>
    <w:rsid w:val="4748DDE6"/>
    <w:rsid w:val="478ABB29"/>
    <w:rsid w:val="47A886D5"/>
    <w:rsid w:val="48737E57"/>
    <w:rsid w:val="487752E2"/>
    <w:rsid w:val="493D067B"/>
    <w:rsid w:val="499EC26A"/>
    <w:rsid w:val="4A810DDB"/>
    <w:rsid w:val="4CE7B589"/>
    <w:rsid w:val="4D9FBD7C"/>
    <w:rsid w:val="4DA932EE"/>
    <w:rsid w:val="4E609FB6"/>
    <w:rsid w:val="4ECD52FE"/>
    <w:rsid w:val="4F8A7C2F"/>
    <w:rsid w:val="5031E82E"/>
    <w:rsid w:val="503D3B07"/>
    <w:rsid w:val="5179D035"/>
    <w:rsid w:val="52F8CDEC"/>
    <w:rsid w:val="5311F81B"/>
    <w:rsid w:val="55443BD9"/>
    <w:rsid w:val="580CD71A"/>
    <w:rsid w:val="590A7D1A"/>
    <w:rsid w:val="593D9DF1"/>
    <w:rsid w:val="5A798F46"/>
    <w:rsid w:val="5A94FE35"/>
    <w:rsid w:val="5B016670"/>
    <w:rsid w:val="5EACE25A"/>
    <w:rsid w:val="5F21C82F"/>
    <w:rsid w:val="5F6478C9"/>
    <w:rsid w:val="5F9213C5"/>
    <w:rsid w:val="5FB180BE"/>
    <w:rsid w:val="5FEE1E52"/>
    <w:rsid w:val="601A2A4D"/>
    <w:rsid w:val="60B1E541"/>
    <w:rsid w:val="616317F7"/>
    <w:rsid w:val="62CCF6C8"/>
    <w:rsid w:val="630EF388"/>
    <w:rsid w:val="634CB98F"/>
    <w:rsid w:val="63B96426"/>
    <w:rsid w:val="641F9CE6"/>
    <w:rsid w:val="643E60D8"/>
    <w:rsid w:val="65B46C08"/>
    <w:rsid w:val="67C8C78A"/>
    <w:rsid w:val="67FBE092"/>
    <w:rsid w:val="68384890"/>
    <w:rsid w:val="6888A6E5"/>
    <w:rsid w:val="692F0B31"/>
    <w:rsid w:val="6B5C6CB5"/>
    <w:rsid w:val="6B7648F2"/>
    <w:rsid w:val="6D441DCA"/>
    <w:rsid w:val="6D563D79"/>
    <w:rsid w:val="6D748FE8"/>
    <w:rsid w:val="711A9EDA"/>
    <w:rsid w:val="71FC04B3"/>
    <w:rsid w:val="72CBCC7F"/>
    <w:rsid w:val="739A603D"/>
    <w:rsid w:val="73B6F406"/>
    <w:rsid w:val="7412A901"/>
    <w:rsid w:val="743FE37A"/>
    <w:rsid w:val="7527F380"/>
    <w:rsid w:val="754E1965"/>
    <w:rsid w:val="7761F280"/>
    <w:rsid w:val="786DD160"/>
    <w:rsid w:val="79D5A32D"/>
    <w:rsid w:val="7C12DBBB"/>
    <w:rsid w:val="7CA43A24"/>
    <w:rsid w:val="7CADF1CD"/>
    <w:rsid w:val="7CBABEC1"/>
    <w:rsid w:val="7D414283"/>
    <w:rsid w:val="7E39B592"/>
    <w:rsid w:val="7F817B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F4D76"/>
  <w15:chartTrackingRefBased/>
  <w15:docId w15:val="{2DFF2A91-702C-48E4-AACC-9411E72B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8F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8F7"/>
  </w:style>
  <w:style w:type="paragraph" w:styleId="Footer">
    <w:name w:val="footer"/>
    <w:basedOn w:val="Normal"/>
    <w:link w:val="FooterChar"/>
    <w:uiPriority w:val="99"/>
    <w:unhideWhenUsed/>
    <w:rsid w:val="00101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8F7"/>
  </w:style>
  <w:style w:type="paragraph" w:styleId="NoSpacing">
    <w:name w:val="No Spacing"/>
    <w:uiPriority w:val="1"/>
    <w:qFormat/>
    <w:rsid w:val="001018F7"/>
    <w:pPr>
      <w:spacing w:after="0" w:line="240" w:lineRule="auto"/>
    </w:pPr>
    <w:rPr>
      <w:kern w:val="0"/>
      <w14:ligatures w14:val="none"/>
    </w:rPr>
  </w:style>
  <w:style w:type="paragraph" w:styleId="ListParagraph">
    <w:name w:val="List Paragraph"/>
    <w:aliases w:val="List Paragraph11,Recommendation,List Paragraph1,L,Bullet point,List Paragraph111,F5 List Paragraph,Dot pt,CV text,Table text,Medium Grid 1 - Accent 21,Numbered Paragraph,List Paragraph2,NFP GP Bulleted List,FooterText,numbered,列出段,0Bullet"/>
    <w:basedOn w:val="Normal"/>
    <w:link w:val="ListParagraphChar"/>
    <w:uiPriority w:val="34"/>
    <w:qFormat/>
    <w:rsid w:val="001018F7"/>
    <w:pPr>
      <w:numPr>
        <w:numId w:val="1"/>
      </w:numPr>
      <w:contextualSpacing/>
    </w:pPr>
  </w:style>
  <w:style w:type="character" w:customStyle="1" w:styleId="ListParagraphChar">
    <w:name w:val="List Paragraph Char"/>
    <w:aliases w:val="List Paragraph11 Char,Recommendation Char,List Paragraph1 Char,L Char,Bullet point Char,List Paragraph111 Char,F5 List Paragraph Char,Dot pt Char,CV text Char,Table text Char,Medium Grid 1 - Accent 21 Char,Numbered Paragraph Char"/>
    <w:link w:val="ListParagraph"/>
    <w:uiPriority w:val="34"/>
    <w:qFormat/>
    <w:locked/>
    <w:rsid w:val="001018F7"/>
    <w:rPr>
      <w:kern w:val="0"/>
      <w14:ligatures w14:val="none"/>
    </w:rPr>
  </w:style>
  <w:style w:type="character" w:styleId="CommentReference">
    <w:name w:val="annotation reference"/>
    <w:basedOn w:val="DefaultParagraphFont"/>
    <w:uiPriority w:val="99"/>
    <w:semiHidden/>
    <w:unhideWhenUsed/>
    <w:rsid w:val="00850BE3"/>
    <w:rPr>
      <w:sz w:val="16"/>
      <w:szCs w:val="16"/>
    </w:rPr>
  </w:style>
  <w:style w:type="paragraph" w:styleId="CommentText">
    <w:name w:val="annotation text"/>
    <w:basedOn w:val="Normal"/>
    <w:link w:val="CommentTextChar"/>
    <w:uiPriority w:val="99"/>
    <w:unhideWhenUsed/>
    <w:rsid w:val="00850BE3"/>
    <w:pPr>
      <w:spacing w:line="240" w:lineRule="auto"/>
    </w:pPr>
    <w:rPr>
      <w:sz w:val="20"/>
      <w:szCs w:val="20"/>
    </w:rPr>
  </w:style>
  <w:style w:type="character" w:customStyle="1" w:styleId="CommentTextChar">
    <w:name w:val="Comment Text Char"/>
    <w:basedOn w:val="DefaultParagraphFont"/>
    <w:link w:val="CommentText"/>
    <w:uiPriority w:val="99"/>
    <w:rsid w:val="00850BE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50BE3"/>
    <w:rPr>
      <w:b/>
      <w:bCs/>
    </w:rPr>
  </w:style>
  <w:style w:type="character" w:customStyle="1" w:styleId="CommentSubjectChar">
    <w:name w:val="Comment Subject Char"/>
    <w:basedOn w:val="CommentTextChar"/>
    <w:link w:val="CommentSubject"/>
    <w:uiPriority w:val="99"/>
    <w:semiHidden/>
    <w:rsid w:val="00850BE3"/>
    <w:rPr>
      <w:b/>
      <w:bCs/>
      <w:kern w:val="0"/>
      <w:sz w:val="20"/>
      <w:szCs w:val="20"/>
      <w14:ligatures w14:val="none"/>
    </w:rPr>
  </w:style>
  <w:style w:type="paragraph" w:styleId="Revision">
    <w:name w:val="Revision"/>
    <w:hidden/>
    <w:uiPriority w:val="99"/>
    <w:semiHidden/>
    <w:rsid w:val="00EF6A17"/>
    <w:pPr>
      <w:spacing w:after="0" w:line="240" w:lineRule="auto"/>
    </w:pPr>
    <w:rPr>
      <w:kern w:val="0"/>
      <w14:ligatures w14:val="none"/>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14866"/>
    <w:rPr>
      <w:color w:val="0563C1" w:themeColor="hyperlink"/>
      <w:u w:val="single"/>
    </w:rPr>
  </w:style>
  <w:style w:type="character" w:styleId="UnresolvedMention">
    <w:name w:val="Unresolved Mention"/>
    <w:basedOn w:val="DefaultParagraphFont"/>
    <w:uiPriority w:val="99"/>
    <w:semiHidden/>
    <w:unhideWhenUsed/>
    <w:rsid w:val="00714866"/>
    <w:rPr>
      <w:color w:val="605E5C"/>
      <w:shd w:val="clear" w:color="auto" w:fill="E1DFDD"/>
    </w:rPr>
  </w:style>
  <w:style w:type="character" w:customStyle="1" w:styleId="cf01">
    <w:name w:val="cf01"/>
    <w:basedOn w:val="DefaultParagraphFont"/>
    <w:rsid w:val="004566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4EC2B39BD8B4A857D836EAEA45484" ma:contentTypeVersion="17" ma:contentTypeDescription="Create a new document." ma:contentTypeScope="" ma:versionID="2b9f7b70ecba97f04691b80a0fd10afa">
  <xsd:schema xmlns:xsd="http://www.w3.org/2001/XMLSchema" xmlns:xs="http://www.w3.org/2001/XMLSchema" xmlns:p="http://schemas.microsoft.com/office/2006/metadata/properties" xmlns:ns2="2cb026fd-893f-4169-b48a-69c108ae21d4" xmlns:ns3="ab40108b-c4a0-4f49-b785-bb3ec36845ad" targetNamespace="http://schemas.microsoft.com/office/2006/metadata/properties" ma:root="true" ma:fieldsID="d0f05e3711d66110aed77782aa2aa3db" ns2:_="" ns3:_="">
    <xsd:import namespace="2cb026fd-893f-4169-b48a-69c108ae21d4"/>
    <xsd:import namespace="ab40108b-c4a0-4f49-b785-bb3ec36845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026fd-893f-4169-b48a-69c108ae21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38c972-1ff2-4f1d-939c-f0d5c88715c2}" ma:internalName="TaxCatchAll" ma:showField="CatchAllData" ma:web="2cb026fd-893f-4169-b48a-69c108ae21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40108b-c4a0-4f49-b785-bb3ec36845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bb5c18-f2c1-40ef-93a7-3a47403f9f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40108b-c4a0-4f49-b785-bb3ec36845ad">
      <Terms xmlns="http://schemas.microsoft.com/office/infopath/2007/PartnerControls"/>
    </lcf76f155ced4ddcb4097134ff3c332f>
    <TaxCatchAll xmlns="2cb026fd-893f-4169-b48a-69c108ae21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48E91-C98E-4492-B31F-26916A374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026fd-893f-4169-b48a-69c108ae21d4"/>
    <ds:schemaRef ds:uri="ab40108b-c4a0-4f49-b785-bb3ec3684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1C73C-6625-4D18-B1F4-5C5A31023EFC}">
  <ds:schemaRefs>
    <ds:schemaRef ds:uri="http://purl.org/dc/dcmitype/"/>
    <ds:schemaRef ds:uri="ab40108b-c4a0-4f49-b785-bb3ec36845ad"/>
    <ds:schemaRef ds:uri="http://purl.org/dc/term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2cb026fd-893f-4169-b48a-69c108ae21d4"/>
    <ds:schemaRef ds:uri="http://www.w3.org/XML/1998/namespace"/>
  </ds:schemaRefs>
</ds:datastoreItem>
</file>

<file path=customXml/itemProps3.xml><?xml version="1.0" encoding="utf-8"?>
<ds:datastoreItem xmlns:ds="http://schemas.openxmlformats.org/officeDocument/2006/customXml" ds:itemID="{86CBB240-07F1-4FFF-807F-14FE16A21D1B}">
  <ds:schemaRefs>
    <ds:schemaRef ds:uri="http://schemas.openxmlformats.org/officeDocument/2006/bibliography"/>
  </ds:schemaRefs>
</ds:datastoreItem>
</file>

<file path=customXml/itemProps4.xml><?xml version="1.0" encoding="utf-8"?>
<ds:datastoreItem xmlns:ds="http://schemas.openxmlformats.org/officeDocument/2006/customXml" ds:itemID="{1EEF2026-3ED6-406E-984D-C55F165233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Cross</dc:creator>
  <cp:keywords/>
  <dc:description/>
  <cp:lastModifiedBy>ANASTASATOS,Katherine</cp:lastModifiedBy>
  <cp:revision>3</cp:revision>
  <cp:lastPrinted>2023-08-24T04:29:00Z</cp:lastPrinted>
  <dcterms:created xsi:type="dcterms:W3CDTF">2023-08-24T06:01:00Z</dcterms:created>
  <dcterms:modified xsi:type="dcterms:W3CDTF">2023-08-30T06:16:00Z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0x010100D7C4EC2B39BD8B4A857D836EAEA45484</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2023-07-06T02:39:06Z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ad4e9a81-ffb5-4cc3-a87a-f09cdd879f56</vt:lpwstr>
  </property>
  <property fmtid="{D5CDD505-2E9C-101B-9397-08002B2CF9AE}" pid="10" name="MSIP_Label_79d889eb-932f-4752-8739-64d25806ef64_ContentBits">
    <vt:lpwstr>0</vt:lpwstr>
  </property>
</Properties>
</file>