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6A5E97C" w:rsidR="00067075" w:rsidRDefault="00D649A8" w:rsidP="005D702C">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sidR="00D8679E" w:rsidRPr="00CA4815">
        <w:rPr>
          <w:b w:val="0"/>
          <w:bCs/>
          <w:noProof/>
        </w:rPr>
        <w:drawing>
          <wp:anchor distT="0" distB="0" distL="114300" distR="114300" simplePos="0" relativeHeight="251660288" behindDoc="1" locked="1" layoutInCell="1" allowOverlap="1" wp14:anchorId="45FAF1A5" wp14:editId="4715183D">
            <wp:simplePos x="0" y="0"/>
            <wp:positionH relativeFrom="page">
              <wp:posOffset>0</wp:posOffset>
            </wp:positionH>
            <wp:positionV relativeFrom="page">
              <wp:posOffset>0</wp:posOffset>
            </wp:positionV>
            <wp:extent cx="7560000" cy="1836000"/>
            <wp:effectExtent l="0" t="0" r="317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106164C" wp14:editId="1FE0E5F4">
            <wp:simplePos x="0" y="0"/>
            <wp:positionH relativeFrom="column">
              <wp:posOffset>-900431</wp:posOffset>
            </wp:positionH>
            <wp:positionV relativeFrom="page">
              <wp:posOffset>0</wp:posOffset>
            </wp:positionV>
            <wp:extent cx="7559675" cy="171530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0FC1237" w14:textId="5E3E01FD" w:rsidR="006D154E" w:rsidRDefault="00472F36" w:rsidP="00523252">
      <w:pPr>
        <w:pStyle w:val="Title"/>
        <w:spacing w:after="240" w:line="240" w:lineRule="auto"/>
        <w:rPr>
          <w:color w:val="002D3F" w:themeColor="text2"/>
          <w:spacing w:val="0"/>
          <w:kern w:val="0"/>
          <w:szCs w:val="32"/>
        </w:rPr>
      </w:pPr>
      <w:r w:rsidRPr="00D8679E">
        <w:rPr>
          <w:color w:val="002D3F" w:themeColor="text2"/>
          <w:spacing w:val="0"/>
          <w:kern w:val="0"/>
          <w:szCs w:val="32"/>
        </w:rPr>
        <w:t xml:space="preserve">National </w:t>
      </w:r>
      <w:r w:rsidR="00760B36" w:rsidRPr="00D8679E">
        <w:rPr>
          <w:color w:val="002D3F" w:themeColor="text2"/>
          <w:spacing w:val="0"/>
          <w:kern w:val="0"/>
          <w:szCs w:val="32"/>
        </w:rPr>
        <w:t xml:space="preserve">Respectful Relationships Education </w:t>
      </w:r>
      <w:r w:rsidR="00257AA4" w:rsidRPr="00D8679E">
        <w:rPr>
          <w:color w:val="002D3F" w:themeColor="text2"/>
          <w:spacing w:val="0"/>
          <w:kern w:val="0"/>
          <w:szCs w:val="32"/>
        </w:rPr>
        <w:t xml:space="preserve">Expert </w:t>
      </w:r>
      <w:r w:rsidR="00760B36" w:rsidRPr="00D8679E">
        <w:rPr>
          <w:color w:val="002D3F" w:themeColor="text2"/>
          <w:spacing w:val="0"/>
          <w:kern w:val="0"/>
          <w:szCs w:val="32"/>
        </w:rPr>
        <w:t>Working Group</w:t>
      </w:r>
    </w:p>
    <w:p w14:paraId="710571F9" w14:textId="39C59EC5" w:rsidR="000135AD" w:rsidRPr="009C2883" w:rsidRDefault="002C7962" w:rsidP="009C2883">
      <w:pPr>
        <w:pStyle w:val="Subtitle"/>
        <w:rPr>
          <w:rFonts w:eastAsiaTheme="majorEastAsia"/>
        </w:rPr>
      </w:pPr>
      <w:r w:rsidRPr="009C2883">
        <w:rPr>
          <w:rFonts w:eastAsiaTheme="majorEastAsia"/>
        </w:rPr>
        <w:t>Communique</w:t>
      </w:r>
      <w:r w:rsidR="002E36C2" w:rsidRPr="009C2883">
        <w:rPr>
          <w:rFonts w:eastAsiaTheme="majorEastAsia"/>
        </w:rPr>
        <w:t xml:space="preserve">: Meeting </w:t>
      </w:r>
      <w:r w:rsidR="00977F59">
        <w:rPr>
          <w:rFonts w:eastAsiaTheme="majorEastAsia"/>
        </w:rPr>
        <w:t>3</w:t>
      </w:r>
      <w:r w:rsidR="002E36C2" w:rsidRPr="009C2883">
        <w:rPr>
          <w:rFonts w:eastAsiaTheme="majorEastAsia"/>
        </w:rPr>
        <w:t xml:space="preserve">, </w:t>
      </w:r>
      <w:r w:rsidR="00977F59">
        <w:rPr>
          <w:rFonts w:eastAsiaTheme="majorEastAsia"/>
        </w:rPr>
        <w:t>15</w:t>
      </w:r>
      <w:r w:rsidR="002E36C2" w:rsidRPr="009C2883">
        <w:rPr>
          <w:rFonts w:eastAsiaTheme="majorEastAsia"/>
        </w:rPr>
        <w:t xml:space="preserve"> </w:t>
      </w:r>
      <w:r w:rsidR="00977F59">
        <w:rPr>
          <w:rFonts w:eastAsiaTheme="majorEastAsia"/>
        </w:rPr>
        <w:t>August</w:t>
      </w:r>
      <w:r w:rsidR="002E36C2" w:rsidRPr="009C2883">
        <w:rPr>
          <w:rFonts w:eastAsiaTheme="majorEastAsia"/>
        </w:rPr>
        <w:t xml:space="preserve"> 2023</w:t>
      </w:r>
    </w:p>
    <w:p w14:paraId="1F73FDBE" w14:textId="77777777" w:rsidR="00977F59" w:rsidRPr="002420D7" w:rsidRDefault="00977F59" w:rsidP="00977F59">
      <w:pPr>
        <w:spacing w:after="0" w:line="240" w:lineRule="auto"/>
      </w:pPr>
      <w:r w:rsidRPr="002420D7">
        <w:t>The National Respectful Relationships Education Expert Working Group met for the third time on Tuesday, 15 August 2023. The</w:t>
      </w:r>
      <w:r>
        <w:t xml:space="preserve"> meeting was chaired by Patty </w:t>
      </w:r>
      <w:proofErr w:type="spellStart"/>
      <w:r>
        <w:t>Kinnersly</w:t>
      </w:r>
      <w:proofErr w:type="spellEnd"/>
      <w:r>
        <w:t>, Our Watch, with attendance from expert members and representatives from the Australian and state and territory governments, the National Catholic Education Commission, and Independent Schools Australia.</w:t>
      </w:r>
    </w:p>
    <w:p w14:paraId="3FDA2921" w14:textId="77777777" w:rsidR="00977F59" w:rsidRDefault="00977F59" w:rsidP="00977F59">
      <w:pPr>
        <w:spacing w:after="0" w:line="240" w:lineRule="auto"/>
        <w:rPr>
          <w:rFonts w:ascii="Calibri" w:hAnsi="Calibri" w:cs="Calibri"/>
        </w:rPr>
      </w:pPr>
    </w:p>
    <w:p w14:paraId="2F68BF4A" w14:textId="77777777" w:rsidR="00977F59" w:rsidRDefault="00977F59" w:rsidP="00977F59">
      <w:pPr>
        <w:spacing w:after="0" w:line="240" w:lineRule="auto"/>
      </w:pPr>
      <w:r>
        <w:rPr>
          <w:rFonts w:ascii="Calibri" w:hAnsi="Calibri" w:cs="Calibri"/>
        </w:rPr>
        <w:t xml:space="preserve">The third meeting provided members </w:t>
      </w:r>
      <w:r>
        <w:t xml:space="preserve">with the opportunity to participate in a presentation from </w:t>
      </w:r>
      <w:r w:rsidRPr="00B337B8">
        <w:t>Monash University</w:t>
      </w:r>
      <w:r>
        <w:t xml:space="preserve"> Gender and Family Violence Prevention Centre regarding progression of the rapid review into respectful relationships education delivery in schools. In addition, members discussed the scope of the National Respectful Relationships Education Framework and provided feedback on the proposed stakeholder engagement strategy.</w:t>
      </w:r>
    </w:p>
    <w:p w14:paraId="607F4DBA" w14:textId="77777777" w:rsidR="00977F59" w:rsidRDefault="00977F59" w:rsidP="00977F59">
      <w:pPr>
        <w:spacing w:after="0" w:line="240" w:lineRule="auto"/>
      </w:pPr>
    </w:p>
    <w:p w14:paraId="0ED5BC3A" w14:textId="5BA947C5" w:rsidR="00977F59" w:rsidRPr="004D158D" w:rsidRDefault="00977F59" w:rsidP="00977F59">
      <w:pPr>
        <w:spacing w:after="0" w:line="240" w:lineRule="auto"/>
      </w:pPr>
      <w:r>
        <w:t>The Department provided members with an update on the Respectful Relationships Education grant opportunity and invited feedback from members on the scope and eligible activities the grant is expected to cover</w:t>
      </w:r>
      <w:r w:rsidRPr="008E0988">
        <w:t xml:space="preserve">. It was noted the Australian Government will determine the distribution of grant </w:t>
      </w:r>
      <w:r w:rsidRPr="00884EAD">
        <w:t>funding to states and territories and the non-government schooling sectors, with all jurisdictions</w:t>
      </w:r>
      <w:r>
        <w:t xml:space="preserve"> and school sectors </w:t>
      </w:r>
      <w:r w:rsidRPr="00884EAD">
        <w:t>to receive a share of funding through this program.</w:t>
      </w:r>
    </w:p>
    <w:p w14:paraId="38A2C6E0" w14:textId="77777777" w:rsidR="00977F59" w:rsidRDefault="00977F59" w:rsidP="00977F59">
      <w:pPr>
        <w:spacing w:after="0" w:line="240" w:lineRule="auto"/>
        <w:rPr>
          <w:rFonts w:ascii="Calibri" w:hAnsi="Calibri" w:cs="Calibri"/>
        </w:rPr>
      </w:pPr>
    </w:p>
    <w:p w14:paraId="57B455FE" w14:textId="77777777" w:rsidR="00977F59" w:rsidRDefault="00977F59" w:rsidP="00977F59">
      <w:pPr>
        <w:spacing w:after="0" w:line="240" w:lineRule="auto"/>
        <w:rPr>
          <w:rFonts w:ascii="Calibri" w:hAnsi="Calibri" w:cs="Calibri"/>
        </w:rPr>
      </w:pPr>
      <w:r>
        <w:rPr>
          <w:rFonts w:ascii="Calibri" w:hAnsi="Calibri" w:cs="Calibri"/>
        </w:rPr>
        <w:t>Members also noted important connections between the Expert Working Group and the inquiry by the Senate Legal and Constitutional Affairs References Committee into current and proposed consent laws which is due to be finalised in September 2023.</w:t>
      </w:r>
    </w:p>
    <w:p w14:paraId="3C53CA37" w14:textId="77777777" w:rsidR="00977F59" w:rsidRDefault="00977F59" w:rsidP="00977F59">
      <w:pPr>
        <w:spacing w:after="0" w:line="240" w:lineRule="auto"/>
        <w:rPr>
          <w:rFonts w:ascii="Calibri" w:hAnsi="Calibri" w:cs="Calibri"/>
        </w:rPr>
      </w:pPr>
      <w:r>
        <w:rPr>
          <w:rFonts w:ascii="Calibri" w:hAnsi="Calibri" w:cs="Calibri"/>
        </w:rPr>
        <w:t xml:space="preserve">  </w:t>
      </w:r>
    </w:p>
    <w:p w14:paraId="75816AC2" w14:textId="77777777" w:rsidR="00977F59" w:rsidRPr="000135AD" w:rsidRDefault="00977F59" w:rsidP="00977F59">
      <w:pPr>
        <w:spacing w:after="0" w:line="240" w:lineRule="auto"/>
      </w:pPr>
      <w:r>
        <w:rPr>
          <w:rFonts w:ascii="Calibri" w:hAnsi="Calibri" w:cs="Calibri"/>
        </w:rPr>
        <w:t>The next meeting of the working group is scheduled for 12 September 2023.</w:t>
      </w:r>
    </w:p>
    <w:p w14:paraId="4AAC5B76" w14:textId="26C63303" w:rsidR="00291E2D" w:rsidRPr="00A56FC7" w:rsidRDefault="00291E2D" w:rsidP="003D40D1">
      <w:pPr>
        <w:spacing w:before="120"/>
      </w:pPr>
    </w:p>
    <w:sectPr w:rsidR="00291E2D" w:rsidRPr="00A56FC7" w:rsidSect="00587996">
      <w:footerReference w:type="default" r:id="rId11"/>
      <w:footerReference w:type="first" r:id="rId12"/>
      <w:type w:val="continuous"/>
      <w:pgSz w:w="11906" w:h="16838"/>
      <w:pgMar w:top="964" w:right="1418" w:bottom="1418" w:left="1418"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932F" w14:textId="77777777" w:rsidR="00D07E9F" w:rsidRDefault="00D07E9F" w:rsidP="0051352E">
      <w:pPr>
        <w:spacing w:after="0" w:line="240" w:lineRule="auto"/>
      </w:pPr>
      <w:r>
        <w:separator/>
      </w:r>
    </w:p>
  </w:endnote>
  <w:endnote w:type="continuationSeparator" w:id="0">
    <w:p w14:paraId="3E506A46" w14:textId="77777777" w:rsidR="00D07E9F" w:rsidRDefault="00D07E9F"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3ED83E77" w:rsidR="00662A42" w:rsidRDefault="005B3EDF">
    <w:pPr>
      <w:pStyle w:val="Footer"/>
    </w:pPr>
    <w:r>
      <w:rPr>
        <w:noProof/>
      </w:rPr>
      <mc:AlternateContent>
        <mc:Choice Requires="wps">
          <w:drawing>
            <wp:anchor distT="0" distB="0" distL="114300" distR="114300" simplePos="0" relativeHeight="251661312" behindDoc="0" locked="0" layoutInCell="1" allowOverlap="1" wp14:anchorId="03EED46D" wp14:editId="3635B3F6">
              <wp:simplePos x="0" y="0"/>
              <wp:positionH relativeFrom="page">
                <wp:posOffset>0</wp:posOffset>
              </wp:positionH>
              <wp:positionV relativeFrom="paragraph">
                <wp:posOffset>419735</wp:posOffset>
              </wp:positionV>
              <wp:extent cx="7560310" cy="19812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2B7E86" id="Rectangle 4"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516C7794" w:rsidR="00662A42" w:rsidRDefault="005B3EDF">
    <w:pPr>
      <w:pStyle w:val="Footer"/>
    </w:pPr>
    <w:r>
      <w:rPr>
        <w:noProof/>
      </w:rPr>
      <mc:AlternateContent>
        <mc:Choice Requires="wps">
          <w:drawing>
            <wp:anchor distT="0" distB="0" distL="114300" distR="114300" simplePos="0" relativeHeight="251659264" behindDoc="0" locked="0" layoutInCell="1" allowOverlap="1" wp14:anchorId="61D8D9D4" wp14:editId="4545BFEE">
              <wp:simplePos x="0" y="0"/>
              <wp:positionH relativeFrom="page">
                <wp:posOffset>0</wp:posOffset>
              </wp:positionH>
              <wp:positionV relativeFrom="paragraph">
                <wp:posOffset>415925</wp:posOffset>
              </wp:positionV>
              <wp:extent cx="7560310" cy="19812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12726A4" id="Rectangle 2"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C5D6" w14:textId="77777777" w:rsidR="00D07E9F" w:rsidRDefault="00D07E9F" w:rsidP="0051352E">
      <w:pPr>
        <w:spacing w:after="0" w:line="240" w:lineRule="auto"/>
      </w:pPr>
      <w:r>
        <w:separator/>
      </w:r>
    </w:p>
  </w:footnote>
  <w:footnote w:type="continuationSeparator" w:id="0">
    <w:p w14:paraId="0F9B7A87" w14:textId="77777777" w:rsidR="00D07E9F" w:rsidRDefault="00D07E9F"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91E"/>
    <w:multiLevelType w:val="hybridMultilevel"/>
    <w:tmpl w:val="ECE6BEAA"/>
    <w:lvl w:ilvl="0" w:tplc="0C090001">
      <w:start w:val="1"/>
      <w:numFmt w:val="bullet"/>
      <w:lvlText w:val=""/>
      <w:lvlJc w:val="left"/>
      <w:pPr>
        <w:ind w:left="1225" w:hanging="360"/>
      </w:pPr>
      <w:rPr>
        <w:rFonts w:ascii="Symbol" w:hAnsi="Symbol"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11" w15:restartNumberingAfterBreak="0">
    <w:nsid w:val="056227DF"/>
    <w:multiLevelType w:val="hybridMultilevel"/>
    <w:tmpl w:val="A49C60C4"/>
    <w:lvl w:ilvl="0" w:tplc="0C090001">
      <w:start w:val="1"/>
      <w:numFmt w:val="bullet"/>
      <w:lvlText w:val=""/>
      <w:lvlJc w:val="left"/>
      <w:pPr>
        <w:ind w:left="915" w:hanging="360"/>
      </w:pPr>
      <w:rPr>
        <w:rFonts w:ascii="Symbol" w:hAnsi="Symbol" w:hint="default"/>
      </w:rPr>
    </w:lvl>
    <w:lvl w:ilvl="1" w:tplc="0C090003">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F94FA7"/>
    <w:multiLevelType w:val="hybridMultilevel"/>
    <w:tmpl w:val="F6B63CBA"/>
    <w:lvl w:ilvl="0" w:tplc="0C090001">
      <w:start w:val="1"/>
      <w:numFmt w:val="bullet"/>
      <w:lvlText w:val=""/>
      <w:lvlJc w:val="left"/>
      <w:pPr>
        <w:ind w:left="859" w:hanging="360"/>
      </w:pPr>
      <w:rPr>
        <w:rFonts w:ascii="Symbol" w:hAnsi="Symbol"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14" w15:restartNumberingAfterBreak="0">
    <w:nsid w:val="17C7601A"/>
    <w:multiLevelType w:val="hybridMultilevel"/>
    <w:tmpl w:val="F0569964"/>
    <w:lvl w:ilvl="0" w:tplc="0C090001">
      <w:start w:val="1"/>
      <w:numFmt w:val="bullet"/>
      <w:lvlText w:val=""/>
      <w:lvlJc w:val="left"/>
      <w:pPr>
        <w:ind w:left="859"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A5E4886"/>
    <w:multiLevelType w:val="hybridMultilevel"/>
    <w:tmpl w:val="B7EA0A9A"/>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15:restartNumberingAfterBreak="0">
    <w:nsid w:val="2DBD58CF"/>
    <w:multiLevelType w:val="hybridMultilevel"/>
    <w:tmpl w:val="EA3CAC9A"/>
    <w:lvl w:ilvl="0" w:tplc="BD2A75C0">
      <w:start w:val="1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B33245"/>
    <w:multiLevelType w:val="hybridMultilevel"/>
    <w:tmpl w:val="72C43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16C25"/>
    <w:multiLevelType w:val="hybridMultilevel"/>
    <w:tmpl w:val="B7EA0A9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574000DD"/>
    <w:multiLevelType w:val="hybridMultilevel"/>
    <w:tmpl w:val="217A938C"/>
    <w:lvl w:ilvl="0" w:tplc="0C090001">
      <w:start w:val="1"/>
      <w:numFmt w:val="bullet"/>
      <w:lvlText w:val=""/>
      <w:lvlJc w:val="left"/>
      <w:pPr>
        <w:ind w:left="859"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5E192831"/>
    <w:multiLevelType w:val="hybridMultilevel"/>
    <w:tmpl w:val="51301F2C"/>
    <w:lvl w:ilvl="0" w:tplc="FFFFFFF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1D2FB7"/>
    <w:multiLevelType w:val="hybridMultilevel"/>
    <w:tmpl w:val="B7EA0A9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12E4DE5"/>
    <w:multiLevelType w:val="hybridMultilevel"/>
    <w:tmpl w:val="2444A932"/>
    <w:lvl w:ilvl="0" w:tplc="0C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77047E6"/>
    <w:multiLevelType w:val="hybridMultilevel"/>
    <w:tmpl w:val="D79630E2"/>
    <w:lvl w:ilvl="0" w:tplc="0C090001">
      <w:start w:val="1"/>
      <w:numFmt w:val="bullet"/>
      <w:lvlText w:val=""/>
      <w:lvlJc w:val="left"/>
      <w:pPr>
        <w:ind w:left="859"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939392">
    <w:abstractNumId w:val="9"/>
  </w:num>
  <w:num w:numId="2" w16cid:durableId="2086488315">
    <w:abstractNumId w:val="7"/>
  </w:num>
  <w:num w:numId="3" w16cid:durableId="1845633807">
    <w:abstractNumId w:val="6"/>
  </w:num>
  <w:num w:numId="4" w16cid:durableId="611473024">
    <w:abstractNumId w:val="5"/>
  </w:num>
  <w:num w:numId="5" w16cid:durableId="1661421736">
    <w:abstractNumId w:val="4"/>
  </w:num>
  <w:num w:numId="6" w16cid:durableId="215286970">
    <w:abstractNumId w:val="8"/>
  </w:num>
  <w:num w:numId="7" w16cid:durableId="1053961990">
    <w:abstractNumId w:val="3"/>
  </w:num>
  <w:num w:numId="8" w16cid:durableId="1171291917">
    <w:abstractNumId w:val="2"/>
  </w:num>
  <w:num w:numId="9" w16cid:durableId="1373384068">
    <w:abstractNumId w:val="1"/>
  </w:num>
  <w:num w:numId="10" w16cid:durableId="680594206">
    <w:abstractNumId w:val="0"/>
  </w:num>
  <w:num w:numId="11" w16cid:durableId="604773078">
    <w:abstractNumId w:val="12"/>
  </w:num>
  <w:num w:numId="12" w16cid:durableId="1841462252">
    <w:abstractNumId w:val="17"/>
  </w:num>
  <w:num w:numId="13" w16cid:durableId="916744334">
    <w:abstractNumId w:val="18"/>
  </w:num>
  <w:num w:numId="14" w16cid:durableId="1163811768">
    <w:abstractNumId w:val="15"/>
  </w:num>
  <w:num w:numId="15" w16cid:durableId="310915267">
    <w:abstractNumId w:val="23"/>
  </w:num>
  <w:num w:numId="16" w16cid:durableId="250283501">
    <w:abstractNumId w:val="10"/>
  </w:num>
  <w:num w:numId="17" w16cid:durableId="305621628">
    <w:abstractNumId w:val="20"/>
  </w:num>
  <w:num w:numId="18" w16cid:durableId="1340279313">
    <w:abstractNumId w:val="22"/>
  </w:num>
  <w:num w:numId="19" w16cid:durableId="662317952">
    <w:abstractNumId w:val="11"/>
  </w:num>
  <w:num w:numId="20" w16cid:durableId="33777587">
    <w:abstractNumId w:val="24"/>
  </w:num>
  <w:num w:numId="21" w16cid:durableId="2128311329">
    <w:abstractNumId w:val="14"/>
  </w:num>
  <w:num w:numId="22" w16cid:durableId="2058237107">
    <w:abstractNumId w:val="25"/>
  </w:num>
  <w:num w:numId="23" w16cid:durableId="76875062">
    <w:abstractNumId w:val="13"/>
  </w:num>
  <w:num w:numId="24" w16cid:durableId="985470027">
    <w:abstractNumId w:val="21"/>
  </w:num>
  <w:num w:numId="25" w16cid:durableId="1854681289">
    <w:abstractNumId w:val="19"/>
  </w:num>
  <w:num w:numId="26" w16cid:durableId="2409196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86D"/>
    <w:rsid w:val="000135AD"/>
    <w:rsid w:val="00014C17"/>
    <w:rsid w:val="00052BBC"/>
    <w:rsid w:val="000639CB"/>
    <w:rsid w:val="00067075"/>
    <w:rsid w:val="000A453D"/>
    <w:rsid w:val="000C5EB2"/>
    <w:rsid w:val="000F2869"/>
    <w:rsid w:val="00111085"/>
    <w:rsid w:val="00146C0B"/>
    <w:rsid w:val="00157F35"/>
    <w:rsid w:val="0017396B"/>
    <w:rsid w:val="00192811"/>
    <w:rsid w:val="00195A0A"/>
    <w:rsid w:val="001A59BE"/>
    <w:rsid w:val="001C00B8"/>
    <w:rsid w:val="001F75ED"/>
    <w:rsid w:val="002005B4"/>
    <w:rsid w:val="00217EAB"/>
    <w:rsid w:val="0022498C"/>
    <w:rsid w:val="0022626C"/>
    <w:rsid w:val="00234564"/>
    <w:rsid w:val="00251BDD"/>
    <w:rsid w:val="00257AA4"/>
    <w:rsid w:val="002724D0"/>
    <w:rsid w:val="002805D2"/>
    <w:rsid w:val="00287054"/>
    <w:rsid w:val="00291E2D"/>
    <w:rsid w:val="002A23A8"/>
    <w:rsid w:val="002A7840"/>
    <w:rsid w:val="002B1CE5"/>
    <w:rsid w:val="002C7962"/>
    <w:rsid w:val="002D79D3"/>
    <w:rsid w:val="002E36C2"/>
    <w:rsid w:val="002F0938"/>
    <w:rsid w:val="002F4DB3"/>
    <w:rsid w:val="0032565F"/>
    <w:rsid w:val="00350FFA"/>
    <w:rsid w:val="00372821"/>
    <w:rsid w:val="00382F07"/>
    <w:rsid w:val="003913FF"/>
    <w:rsid w:val="003D40D1"/>
    <w:rsid w:val="003D52CE"/>
    <w:rsid w:val="00414677"/>
    <w:rsid w:val="004312EB"/>
    <w:rsid w:val="0043148B"/>
    <w:rsid w:val="00453C04"/>
    <w:rsid w:val="00472F36"/>
    <w:rsid w:val="00497764"/>
    <w:rsid w:val="0051352E"/>
    <w:rsid w:val="005172F7"/>
    <w:rsid w:val="00517DA7"/>
    <w:rsid w:val="00520A33"/>
    <w:rsid w:val="00523252"/>
    <w:rsid w:val="00527AE4"/>
    <w:rsid w:val="0055569D"/>
    <w:rsid w:val="0056549E"/>
    <w:rsid w:val="005764B8"/>
    <w:rsid w:val="00587996"/>
    <w:rsid w:val="00592A68"/>
    <w:rsid w:val="00596A88"/>
    <w:rsid w:val="00597A64"/>
    <w:rsid w:val="005B3EDF"/>
    <w:rsid w:val="005B42DD"/>
    <w:rsid w:val="005B5073"/>
    <w:rsid w:val="005D702C"/>
    <w:rsid w:val="005D7CE7"/>
    <w:rsid w:val="005E4925"/>
    <w:rsid w:val="00610A38"/>
    <w:rsid w:val="00630DDF"/>
    <w:rsid w:val="00662A42"/>
    <w:rsid w:val="006835B7"/>
    <w:rsid w:val="00690ED0"/>
    <w:rsid w:val="00691069"/>
    <w:rsid w:val="006B4F72"/>
    <w:rsid w:val="006D154E"/>
    <w:rsid w:val="006E5D6E"/>
    <w:rsid w:val="0072163C"/>
    <w:rsid w:val="00721B03"/>
    <w:rsid w:val="007431A1"/>
    <w:rsid w:val="007570DC"/>
    <w:rsid w:val="00760B36"/>
    <w:rsid w:val="007A7BF3"/>
    <w:rsid w:val="007B1ABA"/>
    <w:rsid w:val="007B74C5"/>
    <w:rsid w:val="007C053F"/>
    <w:rsid w:val="007D0A81"/>
    <w:rsid w:val="00806AB4"/>
    <w:rsid w:val="00830680"/>
    <w:rsid w:val="00836323"/>
    <w:rsid w:val="00842C50"/>
    <w:rsid w:val="008507C1"/>
    <w:rsid w:val="00861934"/>
    <w:rsid w:val="008A4B4E"/>
    <w:rsid w:val="008C36BC"/>
    <w:rsid w:val="008E22BA"/>
    <w:rsid w:val="008F0AC9"/>
    <w:rsid w:val="00900660"/>
    <w:rsid w:val="00900F7F"/>
    <w:rsid w:val="0093473D"/>
    <w:rsid w:val="00944ECC"/>
    <w:rsid w:val="00972F57"/>
    <w:rsid w:val="00977F59"/>
    <w:rsid w:val="00995280"/>
    <w:rsid w:val="009973C3"/>
    <w:rsid w:val="009C2042"/>
    <w:rsid w:val="009C2883"/>
    <w:rsid w:val="009D40C4"/>
    <w:rsid w:val="009D4431"/>
    <w:rsid w:val="009D6175"/>
    <w:rsid w:val="00A17012"/>
    <w:rsid w:val="00A24E6E"/>
    <w:rsid w:val="00A43694"/>
    <w:rsid w:val="00A56FC7"/>
    <w:rsid w:val="00A668BF"/>
    <w:rsid w:val="00A71ABC"/>
    <w:rsid w:val="00A72575"/>
    <w:rsid w:val="00A74071"/>
    <w:rsid w:val="00A754E4"/>
    <w:rsid w:val="00A95F2D"/>
    <w:rsid w:val="00A97DFC"/>
    <w:rsid w:val="00AA124A"/>
    <w:rsid w:val="00AA2A96"/>
    <w:rsid w:val="00AC31A1"/>
    <w:rsid w:val="00AF776B"/>
    <w:rsid w:val="00B100CC"/>
    <w:rsid w:val="00B26E81"/>
    <w:rsid w:val="00B456C5"/>
    <w:rsid w:val="00B62A75"/>
    <w:rsid w:val="00B6689D"/>
    <w:rsid w:val="00B72368"/>
    <w:rsid w:val="00B7644A"/>
    <w:rsid w:val="00BA1138"/>
    <w:rsid w:val="00BF2431"/>
    <w:rsid w:val="00C323CD"/>
    <w:rsid w:val="00C34150"/>
    <w:rsid w:val="00C4486C"/>
    <w:rsid w:val="00C54D58"/>
    <w:rsid w:val="00C573E1"/>
    <w:rsid w:val="00C60222"/>
    <w:rsid w:val="00C64235"/>
    <w:rsid w:val="00C736D3"/>
    <w:rsid w:val="00C9304C"/>
    <w:rsid w:val="00C93CC8"/>
    <w:rsid w:val="00C95DF6"/>
    <w:rsid w:val="00CA05F2"/>
    <w:rsid w:val="00CC3BA4"/>
    <w:rsid w:val="00CF336C"/>
    <w:rsid w:val="00D07E9F"/>
    <w:rsid w:val="00D2707D"/>
    <w:rsid w:val="00D54445"/>
    <w:rsid w:val="00D6106B"/>
    <w:rsid w:val="00D649A8"/>
    <w:rsid w:val="00D8679E"/>
    <w:rsid w:val="00DA1B7B"/>
    <w:rsid w:val="00DB79DF"/>
    <w:rsid w:val="00DC260C"/>
    <w:rsid w:val="00DF5F29"/>
    <w:rsid w:val="00E02099"/>
    <w:rsid w:val="00E159B0"/>
    <w:rsid w:val="00E45ED7"/>
    <w:rsid w:val="00E67289"/>
    <w:rsid w:val="00E67B90"/>
    <w:rsid w:val="00EA1B7E"/>
    <w:rsid w:val="00EA32F7"/>
    <w:rsid w:val="00EC6A53"/>
    <w:rsid w:val="00EE5EEB"/>
    <w:rsid w:val="00EF78D5"/>
    <w:rsid w:val="00F216E4"/>
    <w:rsid w:val="00F230CD"/>
    <w:rsid w:val="00F3352D"/>
    <w:rsid w:val="00F51C18"/>
    <w:rsid w:val="00FA31E2"/>
    <w:rsid w:val="00FC1044"/>
    <w:rsid w:val="00FC1AAC"/>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72163C"/>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72163C"/>
    <w:rPr>
      <w:color w:val="605E5C"/>
      <w:shd w:val="clear" w:color="auto" w:fill="E1DFDD"/>
    </w:rPr>
  </w:style>
  <w:style w:type="character" w:customStyle="1" w:styleId="Heading7Char">
    <w:name w:val="Heading 7 Char"/>
    <w:basedOn w:val="DefaultParagraphFont"/>
    <w:link w:val="Heading7"/>
    <w:uiPriority w:val="9"/>
    <w:rsid w:val="0072163C"/>
    <w:rPr>
      <w:rFonts w:asciiTheme="majorHAnsi" w:eastAsiaTheme="majorEastAsia" w:hAnsiTheme="majorHAnsi" w:cstheme="majorBidi"/>
      <w:i/>
      <w:iCs/>
      <w:color w:val="00161F" w:themeColor="accent1" w:themeShade="7F"/>
    </w:rPr>
  </w:style>
  <w:style w:type="character" w:styleId="CommentReference">
    <w:name w:val="annotation reference"/>
    <w:basedOn w:val="DefaultParagraphFont"/>
    <w:uiPriority w:val="99"/>
    <w:semiHidden/>
    <w:unhideWhenUsed/>
    <w:rsid w:val="00F216E4"/>
    <w:rPr>
      <w:sz w:val="16"/>
      <w:szCs w:val="16"/>
    </w:rPr>
  </w:style>
  <w:style w:type="paragraph" w:styleId="CommentText">
    <w:name w:val="annotation text"/>
    <w:basedOn w:val="Normal"/>
    <w:link w:val="CommentTextChar"/>
    <w:uiPriority w:val="99"/>
    <w:unhideWhenUsed/>
    <w:rsid w:val="00F216E4"/>
    <w:pPr>
      <w:spacing w:line="240" w:lineRule="auto"/>
    </w:pPr>
    <w:rPr>
      <w:sz w:val="20"/>
      <w:szCs w:val="20"/>
    </w:rPr>
  </w:style>
  <w:style w:type="character" w:customStyle="1" w:styleId="CommentTextChar">
    <w:name w:val="Comment Text Char"/>
    <w:basedOn w:val="DefaultParagraphFont"/>
    <w:link w:val="CommentText"/>
    <w:uiPriority w:val="99"/>
    <w:rsid w:val="00F216E4"/>
    <w:rPr>
      <w:sz w:val="20"/>
      <w:szCs w:val="20"/>
    </w:rPr>
  </w:style>
  <w:style w:type="paragraph" w:styleId="CommentSubject">
    <w:name w:val="annotation subject"/>
    <w:basedOn w:val="CommentText"/>
    <w:next w:val="CommentText"/>
    <w:link w:val="CommentSubjectChar"/>
    <w:uiPriority w:val="99"/>
    <w:semiHidden/>
    <w:unhideWhenUsed/>
    <w:rsid w:val="00F216E4"/>
    <w:rPr>
      <w:b/>
      <w:bCs/>
    </w:rPr>
  </w:style>
  <w:style w:type="character" w:customStyle="1" w:styleId="CommentSubjectChar">
    <w:name w:val="Comment Subject Char"/>
    <w:basedOn w:val="CommentTextChar"/>
    <w:link w:val="CommentSubject"/>
    <w:uiPriority w:val="99"/>
    <w:semiHidden/>
    <w:rsid w:val="00F216E4"/>
    <w:rPr>
      <w:b/>
      <w:bCs/>
      <w:sz w:val="20"/>
      <w:szCs w:val="20"/>
    </w:rPr>
  </w:style>
  <w:style w:type="paragraph" w:styleId="Revision">
    <w:name w:val="Revision"/>
    <w:hidden/>
    <w:uiPriority w:val="99"/>
    <w:semiHidden/>
    <w:rsid w:val="00C34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F86ED16C-B993-4343-A650-532DD1C7F1E9}"/>
</file>

<file path=customXml/itemProps3.xml><?xml version="1.0" encoding="utf-8"?>
<ds:datastoreItem xmlns:ds="http://schemas.openxmlformats.org/officeDocument/2006/customXml" ds:itemID="{DCB2E6C0-5F1B-4AE1-8B55-0FD4F0F0916B}"/>
</file>

<file path=customXml/itemProps4.xml><?xml version="1.0" encoding="utf-8"?>
<ds:datastoreItem xmlns:ds="http://schemas.openxmlformats.org/officeDocument/2006/customXml" ds:itemID="{C7A68BC9-21CB-4FE1-92DB-0F35F6DFAC7D}"/>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NRREEWG Meeting Communique – 19 June 2023</dc:title>
  <dc:subject>National Respectful Relationships Education Expert Working Group</dc:subject>
  <dc:creator/>
  <cp:keywords/>
  <dc:description/>
  <cp:lastModifiedBy/>
  <cp:revision>1</cp:revision>
  <dcterms:created xsi:type="dcterms:W3CDTF">2023-08-18T06:21:00Z</dcterms:created>
  <dcterms:modified xsi:type="dcterms:W3CDTF">2023-08-18T06:30:00Z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2023-07-27T02:50:59Z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5e859f05-f800-4470-9671-6066f45bdcd5</vt:lpwstr>
  </property>
  <property fmtid="{D5CDD505-2E9C-101B-9397-08002B2CF9AE}" pid="8" name="MSIP_Label_79d889eb-932f-4752-8739-64d25806ef64_ContentBits">
    <vt:lpwstr>0</vt:lpwstr>
  </property>
</Properties>
</file>