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2AF9" w14:textId="5A89103D" w:rsidR="00270631" w:rsidRDefault="003313C1" w:rsidP="008C1FEE">
      <w:pPr>
        <w:rPr>
          <w:rFonts w:ascii="Arial" w:hAnsi="Arial" w:cs="Arial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36E66010" wp14:editId="6C2FD806">
            <wp:simplePos x="0" y="0"/>
            <wp:positionH relativeFrom="margin">
              <wp:posOffset>0</wp:posOffset>
            </wp:positionH>
            <wp:positionV relativeFrom="margin">
              <wp:posOffset>-463369</wp:posOffset>
            </wp:positionV>
            <wp:extent cx="2948354" cy="703932"/>
            <wp:effectExtent l="0" t="0" r="4445" b="1270"/>
            <wp:wrapSquare wrapText="bothSides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2D3F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487D93B5" wp14:editId="404261EB">
                <wp:simplePos x="0" y="0"/>
                <wp:positionH relativeFrom="page">
                  <wp:posOffset>0</wp:posOffset>
                </wp:positionH>
                <wp:positionV relativeFrom="page">
                  <wp:posOffset>1343660</wp:posOffset>
                </wp:positionV>
                <wp:extent cx="7728585" cy="67945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8585" cy="67945"/>
                        </a:xfrm>
                        <a:prstGeom prst="rect">
                          <a:avLst/>
                        </a:prstGeom>
                        <a:solidFill>
                          <a:srgbClr val="4897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8F204" id="Rectangle 3" o:spid="_x0000_s1026" alt="&quot;&quot;" style="position:absolute;margin-left:0;margin-top:105.8pt;width:608.55pt;height: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" fillcolor="#4897a2" stroked="f" strokeweight="1pt">
                <w10:wrap anchorx="page" anchory="page"/>
                <w10:anchorlock/>
              </v:rect>
            </w:pict>
          </mc:Fallback>
        </mc:AlternateContent>
      </w:r>
    </w:p>
    <w:p w14:paraId="338E7A9C" w14:textId="1B9CF6B4" w:rsidR="00270631" w:rsidRDefault="00270631" w:rsidP="008C1FEE">
      <w:pPr>
        <w:rPr>
          <w:rFonts w:ascii="Arial" w:hAnsi="Arial" w:cs="Arial"/>
          <w:szCs w:val="24"/>
        </w:rPr>
      </w:pPr>
    </w:p>
    <w:p w14:paraId="7C0278BA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05DE7168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41B163BF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1DC14B41" w14:textId="77777777" w:rsidR="00EC7525" w:rsidRDefault="00EC7525" w:rsidP="00EC7525">
      <w:pPr>
        <w:rPr>
          <w:rFonts w:ascii="Arial" w:hAnsi="Arial" w:cs="Arial"/>
          <w:szCs w:val="24"/>
        </w:rPr>
      </w:pPr>
    </w:p>
    <w:p w14:paraId="1B70D050" w14:textId="6A16BD41" w:rsidR="00EC7525" w:rsidRDefault="00D93CA3" w:rsidP="00EC7525">
      <w:pPr>
        <w:jc w:val="right"/>
        <w:rPr>
          <w:rFonts w:ascii="Arial" w:hAnsi="Arial" w:cs="Arial"/>
          <w:szCs w:val="24"/>
        </w:rPr>
      </w:pPr>
      <w:bookmarkStart w:id="0" w:name="_Hlk97710958"/>
      <w:r>
        <w:rPr>
          <w:rFonts w:ascii="Arial" w:hAnsi="Arial" w:cs="Arial"/>
          <w:szCs w:val="24"/>
        </w:rPr>
        <w:t>9</w:t>
      </w:r>
      <w:r w:rsidR="00557B36">
        <w:rPr>
          <w:rFonts w:ascii="Arial" w:hAnsi="Arial" w:cs="Arial"/>
          <w:szCs w:val="24"/>
        </w:rPr>
        <w:t xml:space="preserve"> June</w:t>
      </w:r>
      <w:r w:rsidR="003D647E">
        <w:rPr>
          <w:rFonts w:ascii="Arial" w:hAnsi="Arial" w:cs="Arial"/>
          <w:szCs w:val="24"/>
        </w:rPr>
        <w:t xml:space="preserve"> </w:t>
      </w:r>
      <w:r w:rsidR="00EC7525">
        <w:rPr>
          <w:rFonts w:ascii="Arial" w:hAnsi="Arial" w:cs="Arial"/>
          <w:szCs w:val="24"/>
        </w:rPr>
        <w:t>202</w:t>
      </w:r>
      <w:r w:rsidR="007F384C">
        <w:rPr>
          <w:rFonts w:ascii="Arial" w:hAnsi="Arial" w:cs="Arial"/>
          <w:szCs w:val="24"/>
        </w:rPr>
        <w:t>3</w:t>
      </w:r>
    </w:p>
    <w:bookmarkEnd w:id="0"/>
    <w:p w14:paraId="1F1B307F" w14:textId="4BB9146B" w:rsidR="007747EF" w:rsidRDefault="007747EF" w:rsidP="008C1FEE">
      <w:pPr>
        <w:rPr>
          <w:rFonts w:ascii="Arial" w:hAnsi="Arial" w:cs="Arial"/>
          <w:szCs w:val="24"/>
        </w:rPr>
      </w:pPr>
    </w:p>
    <w:p w14:paraId="16511FD2" w14:textId="77777777" w:rsidR="00884B79" w:rsidRDefault="00884B79" w:rsidP="008C1FEE">
      <w:pPr>
        <w:rPr>
          <w:rFonts w:ascii="Arial" w:hAnsi="Arial" w:cs="Arial"/>
          <w:szCs w:val="24"/>
        </w:rPr>
      </w:pPr>
    </w:p>
    <w:p w14:paraId="36B71325" w14:textId="77777777" w:rsidR="00EC7525" w:rsidRDefault="00EC7525" w:rsidP="00EC752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Ms Melinda Hatton</w:t>
      </w:r>
    </w:p>
    <w:p w14:paraId="7B9D478A" w14:textId="24917C22" w:rsidR="00D157FA" w:rsidRDefault="008420A3" w:rsidP="008C1FE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Higher Education</w:t>
      </w:r>
      <w:r w:rsidR="007E5B58">
        <w:rPr>
          <w:rFonts w:ascii="Arial" w:hAnsi="Arial" w:cs="Arial"/>
          <w:szCs w:val="24"/>
        </w:rPr>
        <w:t xml:space="preserve"> Tuition Protection </w:t>
      </w:r>
      <w:r w:rsidR="00D157FA">
        <w:rPr>
          <w:rFonts w:ascii="Arial" w:hAnsi="Arial" w:cs="Arial"/>
          <w:szCs w:val="24"/>
        </w:rPr>
        <w:t>Director</w:t>
      </w:r>
    </w:p>
    <w:p w14:paraId="5BCE688D" w14:textId="338FF120" w:rsidR="00D157FA" w:rsidRDefault="00A36167" w:rsidP="008C1FE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D157FA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>o</w:t>
      </w:r>
      <w:r w:rsidR="00D157FA">
        <w:rPr>
          <w:rFonts w:ascii="Arial" w:hAnsi="Arial" w:cs="Arial"/>
          <w:szCs w:val="24"/>
        </w:rPr>
        <w:t xml:space="preserve"> Department of Education</w:t>
      </w:r>
    </w:p>
    <w:p w14:paraId="188DC6F6" w14:textId="77777777" w:rsidR="007747EF" w:rsidRPr="007747EF" w:rsidRDefault="007747EF" w:rsidP="007747EF">
      <w:pPr>
        <w:rPr>
          <w:rFonts w:ascii="Arial" w:hAnsi="Arial" w:cs="Arial"/>
          <w:szCs w:val="24"/>
        </w:rPr>
      </w:pPr>
      <w:r w:rsidRPr="007747EF">
        <w:rPr>
          <w:rFonts w:ascii="Arial" w:hAnsi="Arial" w:cs="Arial"/>
          <w:szCs w:val="24"/>
        </w:rPr>
        <w:t>GPO Box 9880</w:t>
      </w:r>
    </w:p>
    <w:p w14:paraId="121687C3" w14:textId="77777777" w:rsidR="00D157FA" w:rsidRDefault="007747EF" w:rsidP="007747E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CANBERRA</w:t>
      </w:r>
      <w:r w:rsidRPr="007747E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7747EF">
        <w:rPr>
          <w:rFonts w:ascii="Arial" w:hAnsi="Arial" w:cs="Arial"/>
          <w:szCs w:val="24"/>
        </w:rPr>
        <w:t xml:space="preserve">ACT </w:t>
      </w:r>
      <w:r>
        <w:rPr>
          <w:rFonts w:ascii="Arial" w:hAnsi="Arial" w:cs="Arial"/>
          <w:szCs w:val="24"/>
        </w:rPr>
        <w:t xml:space="preserve"> </w:t>
      </w:r>
      <w:r w:rsidRPr="007747EF">
        <w:rPr>
          <w:rFonts w:ascii="Arial" w:hAnsi="Arial" w:cs="Arial"/>
          <w:szCs w:val="24"/>
        </w:rPr>
        <w:t>2601</w:t>
      </w:r>
    </w:p>
    <w:p w14:paraId="056306C1" w14:textId="37096A4F" w:rsidR="007747EF" w:rsidRDefault="007747EF" w:rsidP="008C1FEE">
      <w:pPr>
        <w:rPr>
          <w:rFonts w:ascii="Arial" w:hAnsi="Arial" w:cs="Arial"/>
          <w:szCs w:val="24"/>
        </w:rPr>
      </w:pPr>
    </w:p>
    <w:p w14:paraId="4306D575" w14:textId="23971CE2" w:rsidR="007747EF" w:rsidRDefault="007747EF" w:rsidP="008C1FEE">
      <w:pPr>
        <w:rPr>
          <w:rFonts w:ascii="Arial" w:hAnsi="Arial" w:cs="Arial"/>
          <w:b/>
          <w:bCs/>
          <w:szCs w:val="24"/>
        </w:rPr>
      </w:pPr>
    </w:p>
    <w:p w14:paraId="773BCECF" w14:textId="77777777" w:rsidR="003D647E" w:rsidRDefault="003D647E" w:rsidP="008C1FEE">
      <w:pPr>
        <w:rPr>
          <w:rFonts w:ascii="Arial" w:hAnsi="Arial" w:cs="Arial"/>
          <w:szCs w:val="24"/>
        </w:rPr>
      </w:pPr>
    </w:p>
    <w:p w14:paraId="3185E81B" w14:textId="77777777" w:rsidR="00EC7525" w:rsidRPr="004470A6" w:rsidRDefault="00EC7525" w:rsidP="00EC7525">
      <w:pPr>
        <w:rPr>
          <w:rFonts w:ascii="Arial" w:hAnsi="Arial" w:cs="Arial"/>
          <w:szCs w:val="24"/>
        </w:rPr>
      </w:pPr>
      <w:r w:rsidRPr="004470A6">
        <w:rPr>
          <w:rFonts w:ascii="Arial" w:hAnsi="Arial" w:cs="Arial"/>
          <w:szCs w:val="24"/>
        </w:rPr>
        <w:t xml:space="preserve">Dear </w:t>
      </w:r>
      <w:r>
        <w:rPr>
          <w:rFonts w:ascii="Arial" w:hAnsi="Arial" w:cs="Arial"/>
          <w:szCs w:val="24"/>
        </w:rPr>
        <w:t>Ms Hatton</w:t>
      </w:r>
    </w:p>
    <w:p w14:paraId="0D7EE1F5" w14:textId="1F7BF1AF" w:rsidR="008C1FEE" w:rsidRDefault="008C1FEE" w:rsidP="008C1FEE">
      <w:pPr>
        <w:rPr>
          <w:rFonts w:ascii="Arial" w:hAnsi="Arial" w:cs="Arial"/>
          <w:szCs w:val="24"/>
        </w:rPr>
      </w:pPr>
    </w:p>
    <w:p w14:paraId="016BA685" w14:textId="7B7A3E8B" w:rsidR="00311F4C" w:rsidRPr="00DE746B" w:rsidRDefault="00311F4C" w:rsidP="00311F4C">
      <w:pPr>
        <w:rPr>
          <w:rFonts w:ascii="Arial" w:hAnsi="Arial" w:cs="Arial"/>
          <w:b/>
          <w:bCs/>
          <w:szCs w:val="24"/>
        </w:rPr>
      </w:pPr>
      <w:r w:rsidRPr="00DE746B">
        <w:rPr>
          <w:rFonts w:ascii="Arial" w:hAnsi="Arial" w:cs="Arial"/>
          <w:b/>
          <w:bCs/>
          <w:szCs w:val="24"/>
        </w:rPr>
        <w:t>Re: 202</w:t>
      </w:r>
      <w:r w:rsidR="00CF1CDD">
        <w:rPr>
          <w:rFonts w:ascii="Arial" w:hAnsi="Arial" w:cs="Arial"/>
          <w:b/>
          <w:bCs/>
          <w:szCs w:val="24"/>
        </w:rPr>
        <w:t>3</w:t>
      </w:r>
      <w:r w:rsidRPr="00DE746B">
        <w:rPr>
          <w:rFonts w:ascii="Arial" w:hAnsi="Arial" w:cs="Arial"/>
          <w:b/>
          <w:bCs/>
          <w:szCs w:val="24"/>
        </w:rPr>
        <w:t xml:space="preserve"> Up-Front Payments Tuition Protection Levy </w:t>
      </w:r>
      <w:r w:rsidR="00557B36">
        <w:rPr>
          <w:rFonts w:ascii="Arial" w:hAnsi="Arial" w:cs="Arial"/>
          <w:b/>
          <w:bCs/>
          <w:szCs w:val="24"/>
        </w:rPr>
        <w:t>Final</w:t>
      </w:r>
      <w:r w:rsidR="007F384C">
        <w:rPr>
          <w:rFonts w:ascii="Arial" w:hAnsi="Arial" w:cs="Arial"/>
          <w:b/>
          <w:bCs/>
          <w:szCs w:val="24"/>
        </w:rPr>
        <w:t xml:space="preserve"> </w:t>
      </w:r>
      <w:r w:rsidRPr="00DE746B">
        <w:rPr>
          <w:rFonts w:ascii="Arial" w:hAnsi="Arial" w:cs="Arial"/>
          <w:b/>
          <w:bCs/>
          <w:szCs w:val="24"/>
        </w:rPr>
        <w:t>Advice</w:t>
      </w:r>
    </w:p>
    <w:p w14:paraId="70F3928D" w14:textId="77777777" w:rsidR="00311F4C" w:rsidRPr="004470A6" w:rsidRDefault="00311F4C" w:rsidP="008C1FEE">
      <w:pPr>
        <w:rPr>
          <w:rFonts w:ascii="Arial" w:hAnsi="Arial" w:cs="Arial"/>
          <w:szCs w:val="24"/>
        </w:rPr>
      </w:pPr>
    </w:p>
    <w:p w14:paraId="57AF1CFD" w14:textId="665E7978" w:rsidR="008C1FEE" w:rsidRPr="006542CF" w:rsidRDefault="008C1FEE" w:rsidP="008C1FEE">
      <w:pPr>
        <w:rPr>
          <w:rFonts w:ascii="Arial" w:hAnsi="Arial" w:cs="Arial"/>
          <w:szCs w:val="24"/>
        </w:rPr>
      </w:pPr>
      <w:r w:rsidRPr="006542CF">
        <w:rPr>
          <w:rFonts w:ascii="Arial" w:hAnsi="Arial" w:cs="Arial"/>
          <w:szCs w:val="24"/>
        </w:rPr>
        <w:t>I am writing to you</w:t>
      </w:r>
      <w:r w:rsidR="00D93CA3">
        <w:rPr>
          <w:rFonts w:ascii="Arial" w:hAnsi="Arial" w:cs="Arial"/>
          <w:szCs w:val="24"/>
        </w:rPr>
        <w:t xml:space="preserve"> </w:t>
      </w:r>
      <w:r w:rsidR="00D93CA3">
        <w:rPr>
          <w:rFonts w:ascii="Arial" w:hAnsi="Arial" w:cs="Arial"/>
          <w:szCs w:val="24"/>
        </w:rPr>
        <w:t>on behalf of the Higher Education Tuition Protection Fund Advisory Board (the Board)</w:t>
      </w:r>
      <w:r w:rsidRPr="006542CF">
        <w:rPr>
          <w:rFonts w:ascii="Arial" w:hAnsi="Arial" w:cs="Arial"/>
          <w:szCs w:val="24"/>
        </w:rPr>
        <w:t xml:space="preserve"> in accordance with </w:t>
      </w:r>
      <w:r w:rsidR="0032060E">
        <w:rPr>
          <w:rFonts w:ascii="Arial" w:hAnsi="Arial" w:cs="Arial"/>
          <w:szCs w:val="24"/>
        </w:rPr>
        <w:t>sub</w:t>
      </w:r>
      <w:r w:rsidRPr="006542CF">
        <w:rPr>
          <w:rFonts w:ascii="Arial" w:hAnsi="Arial" w:cs="Arial"/>
          <w:szCs w:val="24"/>
        </w:rPr>
        <w:t xml:space="preserve">section </w:t>
      </w:r>
      <w:r w:rsidR="0032060E">
        <w:rPr>
          <w:rFonts w:ascii="Arial" w:hAnsi="Arial" w:cs="Arial"/>
          <w:szCs w:val="24"/>
        </w:rPr>
        <w:t>167-35(1)(b)</w:t>
      </w:r>
      <w:r w:rsidR="007E5B58" w:rsidRPr="006542CF">
        <w:rPr>
          <w:rFonts w:ascii="Arial" w:hAnsi="Arial" w:cs="Arial"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of the </w:t>
      </w:r>
      <w:r w:rsidR="0032060E">
        <w:rPr>
          <w:rFonts w:ascii="Arial" w:hAnsi="Arial" w:cs="Arial"/>
          <w:i/>
          <w:szCs w:val="24"/>
        </w:rPr>
        <w:t>Higher Education Support Act 2003</w:t>
      </w:r>
      <w:r w:rsidR="007E5B58" w:rsidRPr="006542CF">
        <w:rPr>
          <w:rFonts w:ascii="Arial" w:hAnsi="Arial" w:cs="Arial"/>
          <w:i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>to provide</w:t>
      </w:r>
      <w:r w:rsidR="00D93CA3">
        <w:rPr>
          <w:rFonts w:ascii="Arial" w:hAnsi="Arial" w:cs="Arial"/>
          <w:szCs w:val="24"/>
        </w:rPr>
        <w:t xml:space="preserve"> the Board’s</w:t>
      </w:r>
      <w:r w:rsidRPr="006542CF">
        <w:rPr>
          <w:rFonts w:ascii="Arial" w:hAnsi="Arial" w:cs="Arial"/>
          <w:szCs w:val="24"/>
        </w:rPr>
        <w:t xml:space="preserve"> </w:t>
      </w:r>
      <w:r w:rsidR="00557B36">
        <w:rPr>
          <w:rFonts w:ascii="Arial" w:hAnsi="Arial" w:cs="Arial"/>
          <w:szCs w:val="24"/>
        </w:rPr>
        <w:t>final</w:t>
      </w:r>
      <w:r w:rsidR="007F384C">
        <w:rPr>
          <w:rFonts w:ascii="Arial" w:hAnsi="Arial" w:cs="Arial"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advice in relation to you making the legislative instrument for the </w:t>
      </w:r>
      <w:r w:rsidR="007F384C">
        <w:rPr>
          <w:rFonts w:ascii="Arial" w:hAnsi="Arial" w:cs="Arial"/>
          <w:szCs w:val="24"/>
        </w:rPr>
        <w:t>R</w:t>
      </w:r>
      <w:r w:rsidRPr="006542CF">
        <w:rPr>
          <w:rFonts w:ascii="Arial" w:hAnsi="Arial" w:cs="Arial"/>
          <w:szCs w:val="24"/>
        </w:rPr>
        <w:t xml:space="preserve">isk </w:t>
      </w:r>
      <w:r w:rsidR="007F384C">
        <w:rPr>
          <w:rFonts w:ascii="Arial" w:hAnsi="Arial" w:cs="Arial"/>
          <w:szCs w:val="24"/>
        </w:rPr>
        <w:t>R</w:t>
      </w:r>
      <w:r w:rsidRPr="006542CF">
        <w:rPr>
          <w:rFonts w:ascii="Arial" w:hAnsi="Arial" w:cs="Arial"/>
          <w:szCs w:val="24"/>
        </w:rPr>
        <w:t xml:space="preserve">ated </w:t>
      </w:r>
      <w:r w:rsidR="007F384C">
        <w:rPr>
          <w:rFonts w:ascii="Arial" w:hAnsi="Arial" w:cs="Arial"/>
          <w:szCs w:val="24"/>
        </w:rPr>
        <w:t>P</w:t>
      </w:r>
      <w:r w:rsidRPr="006542CF">
        <w:rPr>
          <w:rFonts w:ascii="Arial" w:hAnsi="Arial" w:cs="Arial"/>
          <w:szCs w:val="24"/>
        </w:rPr>
        <w:t xml:space="preserve">remium and </w:t>
      </w:r>
      <w:r w:rsidR="007F384C">
        <w:rPr>
          <w:rFonts w:ascii="Arial" w:hAnsi="Arial" w:cs="Arial"/>
          <w:szCs w:val="24"/>
        </w:rPr>
        <w:t>S</w:t>
      </w:r>
      <w:r w:rsidRPr="006542CF">
        <w:rPr>
          <w:rFonts w:ascii="Arial" w:hAnsi="Arial" w:cs="Arial"/>
          <w:szCs w:val="24"/>
        </w:rPr>
        <w:t xml:space="preserve">pecial </w:t>
      </w:r>
      <w:r w:rsidR="007F384C">
        <w:rPr>
          <w:rFonts w:ascii="Arial" w:hAnsi="Arial" w:cs="Arial"/>
          <w:szCs w:val="24"/>
        </w:rPr>
        <w:t>T</w:t>
      </w:r>
      <w:r w:rsidRPr="006542CF">
        <w:rPr>
          <w:rFonts w:ascii="Arial" w:hAnsi="Arial" w:cs="Arial"/>
          <w:szCs w:val="24"/>
        </w:rPr>
        <w:t xml:space="preserve">uition </w:t>
      </w:r>
      <w:r w:rsidR="007F384C">
        <w:rPr>
          <w:rFonts w:ascii="Arial" w:hAnsi="Arial" w:cs="Arial"/>
          <w:szCs w:val="24"/>
        </w:rPr>
        <w:t>P</w:t>
      </w:r>
      <w:r w:rsidRPr="006542CF">
        <w:rPr>
          <w:rFonts w:ascii="Arial" w:hAnsi="Arial" w:cs="Arial"/>
          <w:szCs w:val="24"/>
        </w:rPr>
        <w:t xml:space="preserve">rotection components of the </w:t>
      </w:r>
      <w:r w:rsidR="009E7B99">
        <w:rPr>
          <w:rFonts w:ascii="Arial" w:hAnsi="Arial" w:cs="Arial"/>
          <w:szCs w:val="24"/>
        </w:rPr>
        <w:t>Up-front Payments</w:t>
      </w:r>
      <w:r w:rsidR="0032060E">
        <w:rPr>
          <w:rFonts w:ascii="Arial" w:hAnsi="Arial" w:cs="Arial"/>
          <w:szCs w:val="24"/>
        </w:rPr>
        <w:t xml:space="preserve"> Tuition Protection Levy </w:t>
      </w:r>
      <w:r w:rsidRPr="006542CF">
        <w:rPr>
          <w:rFonts w:ascii="Arial" w:hAnsi="Arial" w:cs="Arial"/>
          <w:szCs w:val="24"/>
        </w:rPr>
        <w:t xml:space="preserve">for </w:t>
      </w:r>
      <w:r w:rsidR="001C6114">
        <w:rPr>
          <w:rFonts w:ascii="Arial" w:hAnsi="Arial" w:cs="Arial"/>
          <w:szCs w:val="24"/>
        </w:rPr>
        <w:t>202</w:t>
      </w:r>
      <w:r w:rsidR="007F384C">
        <w:rPr>
          <w:rFonts w:ascii="Arial" w:hAnsi="Arial" w:cs="Arial"/>
          <w:szCs w:val="24"/>
        </w:rPr>
        <w:t>3</w:t>
      </w:r>
      <w:r w:rsidRPr="006542CF">
        <w:rPr>
          <w:rFonts w:ascii="Arial" w:hAnsi="Arial" w:cs="Arial"/>
          <w:szCs w:val="24"/>
        </w:rPr>
        <w:t>.</w:t>
      </w:r>
    </w:p>
    <w:p w14:paraId="73F7FD75" w14:textId="77777777" w:rsidR="008C1FEE" w:rsidRPr="006542CF" w:rsidRDefault="008C1FEE" w:rsidP="008C1FEE">
      <w:pPr>
        <w:rPr>
          <w:rFonts w:ascii="Arial" w:hAnsi="Arial" w:cs="Arial"/>
          <w:szCs w:val="24"/>
        </w:rPr>
      </w:pPr>
    </w:p>
    <w:p w14:paraId="0BC372C2" w14:textId="5C04EB85" w:rsidR="008C1FEE" w:rsidRPr="006542CF" w:rsidRDefault="008C1FEE" w:rsidP="008C1FEE">
      <w:pPr>
        <w:rPr>
          <w:rFonts w:ascii="Arial" w:hAnsi="Arial" w:cs="Arial"/>
          <w:szCs w:val="24"/>
        </w:rPr>
      </w:pPr>
      <w:r w:rsidRPr="006542CF">
        <w:rPr>
          <w:rFonts w:ascii="Arial" w:hAnsi="Arial" w:cs="Arial"/>
          <w:szCs w:val="24"/>
        </w:rPr>
        <w:t>In formulating its advice, the Board has considered a number of issues including the advice of the Australian Government Actuary</w:t>
      </w:r>
      <w:r w:rsidR="00294D99" w:rsidRPr="006542CF">
        <w:rPr>
          <w:rFonts w:ascii="Arial" w:hAnsi="Arial" w:cs="Arial"/>
          <w:szCs w:val="24"/>
        </w:rPr>
        <w:t xml:space="preserve"> (AGA)</w:t>
      </w:r>
      <w:r w:rsidR="007F384C">
        <w:rPr>
          <w:rFonts w:ascii="Arial" w:hAnsi="Arial" w:cs="Arial"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and the quantum of funds required for the long-term sustainability of the </w:t>
      </w:r>
      <w:r w:rsidR="0032060E">
        <w:rPr>
          <w:rFonts w:ascii="Arial" w:hAnsi="Arial" w:cs="Arial"/>
          <w:szCs w:val="24"/>
        </w:rPr>
        <w:t>Higher Education</w:t>
      </w:r>
      <w:r w:rsidR="006542CF" w:rsidRPr="006542CF">
        <w:rPr>
          <w:rFonts w:ascii="Arial" w:hAnsi="Arial" w:cs="Arial"/>
          <w:szCs w:val="24"/>
        </w:rPr>
        <w:t xml:space="preserve"> Tuition Protection Fund</w:t>
      </w:r>
      <w:r w:rsidRPr="006542CF">
        <w:rPr>
          <w:rFonts w:ascii="Arial" w:hAnsi="Arial" w:cs="Arial"/>
          <w:szCs w:val="24"/>
        </w:rPr>
        <w:t xml:space="preserve"> (</w:t>
      </w:r>
      <w:r w:rsidR="005D0E6F">
        <w:rPr>
          <w:rFonts w:ascii="Arial" w:hAnsi="Arial" w:cs="Arial"/>
          <w:szCs w:val="24"/>
        </w:rPr>
        <w:t>the Fund</w:t>
      </w:r>
      <w:r w:rsidRPr="006542CF">
        <w:rPr>
          <w:rFonts w:ascii="Arial" w:hAnsi="Arial" w:cs="Arial"/>
          <w:szCs w:val="24"/>
        </w:rPr>
        <w:t xml:space="preserve">). </w:t>
      </w:r>
    </w:p>
    <w:p w14:paraId="64163CB0" w14:textId="77777777" w:rsidR="008C1FEE" w:rsidRPr="007E5B58" w:rsidRDefault="008C1FEE" w:rsidP="008C1FEE">
      <w:pPr>
        <w:rPr>
          <w:rFonts w:ascii="Arial" w:hAnsi="Arial" w:cs="Arial"/>
          <w:szCs w:val="24"/>
          <w:highlight w:val="yellow"/>
        </w:rPr>
      </w:pPr>
    </w:p>
    <w:p w14:paraId="44231F54" w14:textId="77777777" w:rsidR="008C1FEE" w:rsidRPr="00731368" w:rsidRDefault="006542CF" w:rsidP="005852AB">
      <w:pPr>
        <w:spacing w:after="80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T</w:t>
      </w:r>
      <w:r w:rsidR="008C1FEE" w:rsidRPr="00731368">
        <w:rPr>
          <w:rFonts w:ascii="Arial" w:hAnsi="Arial" w:cs="Arial"/>
          <w:szCs w:val="24"/>
        </w:rPr>
        <w:t>he Board has been assisted in its deliberations by the Board’s agreed ‘guiding principles’</w:t>
      </w:r>
      <w:r w:rsidR="00713C35">
        <w:rPr>
          <w:rFonts w:ascii="Arial" w:hAnsi="Arial" w:cs="Arial"/>
          <w:szCs w:val="24"/>
        </w:rPr>
        <w:t>, namely</w:t>
      </w:r>
      <w:r w:rsidR="008C1FEE" w:rsidRPr="00731368">
        <w:rPr>
          <w:rFonts w:ascii="Arial" w:hAnsi="Arial" w:cs="Arial"/>
          <w:szCs w:val="24"/>
        </w:rPr>
        <w:t xml:space="preserve">: </w:t>
      </w:r>
    </w:p>
    <w:p w14:paraId="46DC0DD6" w14:textId="461123D1" w:rsidR="00731368" w:rsidRPr="00884B79" w:rsidRDefault="00731368" w:rsidP="005852A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884B79">
        <w:rPr>
          <w:rFonts w:ascii="Arial" w:hAnsi="Arial" w:cs="Arial"/>
          <w:szCs w:val="24"/>
        </w:rPr>
        <w:t>Advice provided to the T</w:t>
      </w:r>
      <w:r w:rsidR="00D42A78">
        <w:rPr>
          <w:rFonts w:ascii="Arial" w:hAnsi="Arial" w:cs="Arial"/>
          <w:szCs w:val="24"/>
        </w:rPr>
        <w:t>uition Protection Service/Higher Education Tuition Protection</w:t>
      </w:r>
      <w:r w:rsidRPr="00884B79">
        <w:rPr>
          <w:rFonts w:ascii="Arial" w:hAnsi="Arial" w:cs="Arial"/>
          <w:szCs w:val="24"/>
        </w:rPr>
        <w:t xml:space="preserve"> Director should reflect the overall risk environment and ensure that revenue matches what is needed to sustain the relevant fund, while also being sustainable for the industry</w:t>
      </w:r>
      <w:r w:rsidR="00F32B02">
        <w:rPr>
          <w:rFonts w:ascii="Arial" w:hAnsi="Arial" w:cs="Arial"/>
          <w:szCs w:val="24"/>
        </w:rPr>
        <w:t>.</w:t>
      </w:r>
      <w:r w:rsidRPr="00884B79">
        <w:rPr>
          <w:rFonts w:ascii="Arial" w:hAnsi="Arial" w:cs="Arial"/>
          <w:szCs w:val="24"/>
        </w:rPr>
        <w:t xml:space="preserve"> </w:t>
      </w:r>
    </w:p>
    <w:p w14:paraId="030BA5A2" w14:textId="1D3360D3" w:rsidR="008C1FEE" w:rsidRPr="00731368" w:rsidRDefault="008C1FEE" w:rsidP="005852A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 xml:space="preserve">The model for </w:t>
      </w:r>
      <w:r w:rsidR="00731368" w:rsidRPr="00731368">
        <w:rPr>
          <w:rFonts w:ascii="Arial" w:hAnsi="Arial" w:cs="Arial"/>
          <w:szCs w:val="24"/>
        </w:rPr>
        <w:t>each</w:t>
      </w:r>
      <w:r w:rsidRPr="00731368">
        <w:rPr>
          <w:rFonts w:ascii="Arial" w:hAnsi="Arial" w:cs="Arial"/>
          <w:szCs w:val="24"/>
        </w:rPr>
        <w:t xml:space="preserve"> </w:t>
      </w:r>
      <w:r w:rsidR="00597708">
        <w:rPr>
          <w:rFonts w:ascii="Arial" w:hAnsi="Arial" w:cs="Arial"/>
          <w:szCs w:val="24"/>
        </w:rPr>
        <w:t>l</w:t>
      </w:r>
      <w:r w:rsidRPr="00731368">
        <w:rPr>
          <w:rFonts w:ascii="Arial" w:hAnsi="Arial" w:cs="Arial"/>
          <w:szCs w:val="24"/>
        </w:rPr>
        <w:t>evy should, as far as possible, reflect gradual change and assist the industry with business planning by providing a stable regulatory environment.</w:t>
      </w:r>
    </w:p>
    <w:p w14:paraId="70DDF7FD" w14:textId="0EADCBC8" w:rsidR="008C1FEE" w:rsidRPr="00731368" w:rsidRDefault="008C1FEE" w:rsidP="005852A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The model should be as simple and transparent as possible, preferably</w:t>
      </w:r>
      <w:r w:rsidR="00E33EFF">
        <w:rPr>
          <w:rFonts w:ascii="Arial" w:hAnsi="Arial" w:cs="Arial"/>
          <w:szCs w:val="24"/>
        </w:rPr>
        <w:t xml:space="preserve"> </w:t>
      </w:r>
      <w:r w:rsidRPr="00731368">
        <w:rPr>
          <w:rFonts w:ascii="Arial" w:hAnsi="Arial" w:cs="Arial"/>
          <w:szCs w:val="24"/>
        </w:rPr>
        <w:t>based on a small number of risk factors.</w:t>
      </w:r>
    </w:p>
    <w:p w14:paraId="0E7F9156" w14:textId="77777777" w:rsidR="008C1FEE" w:rsidRPr="00731368" w:rsidRDefault="008C1FEE" w:rsidP="005852A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Risk premiums imposed should provide incentives for providers to adopt positive behaviours.</w:t>
      </w:r>
    </w:p>
    <w:p w14:paraId="48D7A31B" w14:textId="6E09379D" w:rsidR="001B44C5" w:rsidRPr="003552FC" w:rsidRDefault="006542CF" w:rsidP="00B11EF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</w:rPr>
      </w:pPr>
      <w:r w:rsidRPr="00731368">
        <w:rPr>
          <w:rFonts w:ascii="Arial" w:hAnsi="Arial" w:cs="Arial"/>
        </w:rPr>
        <w:t>Additional imposts on industry, such as data collection, should be minimised as far as possible, consistent with the ability to set sound risk-based levies.</w:t>
      </w:r>
      <w:r w:rsidR="00B11EF1" w:rsidRPr="003552FC">
        <w:rPr>
          <w:rFonts w:ascii="Arial" w:hAnsi="Arial" w:cs="Arial"/>
          <w:szCs w:val="24"/>
        </w:rPr>
        <w:t xml:space="preserve">  </w:t>
      </w:r>
    </w:p>
    <w:p w14:paraId="471A6043" w14:textId="361E70BC" w:rsidR="00B2722B" w:rsidRPr="00C125F7" w:rsidRDefault="00B2722B" w:rsidP="005852AB">
      <w:pPr>
        <w:keepNext/>
        <w:spacing w:after="80"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lastRenderedPageBreak/>
        <w:t>The Board agrees with the AGA’s recommend</w:t>
      </w:r>
      <w:r>
        <w:rPr>
          <w:rFonts w:ascii="Arial" w:hAnsi="Arial" w:cs="Arial"/>
          <w:szCs w:val="24"/>
        </w:rPr>
        <w:t>ation</w:t>
      </w:r>
      <w:r w:rsidRPr="00C125F7">
        <w:rPr>
          <w:rFonts w:ascii="Arial" w:hAnsi="Arial" w:cs="Arial"/>
          <w:szCs w:val="24"/>
        </w:rPr>
        <w:t xml:space="preserve"> of retaining the risk factors of:</w:t>
      </w:r>
    </w:p>
    <w:p w14:paraId="59EBC168" w14:textId="77777777" w:rsidR="00B2722B" w:rsidRPr="00C125F7" w:rsidRDefault="00B2722B" w:rsidP="005852AB">
      <w:pPr>
        <w:pStyle w:val="ListParagraph"/>
        <w:keepNext/>
        <w:numPr>
          <w:ilvl w:val="0"/>
          <w:numId w:val="6"/>
        </w:numPr>
        <w:spacing w:after="80"/>
        <w:rPr>
          <w:rFonts w:ascii="Arial" w:hAnsi="Arial" w:cs="Arial"/>
        </w:rPr>
      </w:pPr>
      <w:r w:rsidRPr="00C125F7">
        <w:rPr>
          <w:rFonts w:ascii="Arial" w:hAnsi="Arial" w:cs="Arial"/>
        </w:rPr>
        <w:t>financial strength;</w:t>
      </w:r>
    </w:p>
    <w:p w14:paraId="44678F2B" w14:textId="77777777" w:rsidR="00B2722B" w:rsidRPr="00C125F7" w:rsidRDefault="00B2722B" w:rsidP="005852AB">
      <w:pPr>
        <w:pStyle w:val="ListParagraph"/>
        <w:keepNext/>
        <w:numPr>
          <w:ilvl w:val="0"/>
          <w:numId w:val="6"/>
        </w:numPr>
        <w:spacing w:after="80"/>
        <w:rPr>
          <w:rFonts w:ascii="Arial" w:hAnsi="Arial" w:cs="Arial"/>
        </w:rPr>
      </w:pPr>
      <w:r w:rsidRPr="00C125F7">
        <w:rPr>
          <w:rFonts w:ascii="Arial" w:hAnsi="Arial" w:cs="Arial"/>
        </w:rPr>
        <w:t xml:space="preserve">completion rate; and </w:t>
      </w:r>
    </w:p>
    <w:p w14:paraId="53EC3D09" w14:textId="18F1160F" w:rsidR="00B2722B" w:rsidRPr="00C125F7" w:rsidRDefault="003552FC" w:rsidP="003552FC">
      <w:pPr>
        <w:pStyle w:val="ListParagraph"/>
        <w:keepNext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non-</w:t>
      </w:r>
      <w:r w:rsidR="00B2722B" w:rsidRPr="00C125F7">
        <w:rPr>
          <w:rFonts w:ascii="Arial" w:hAnsi="Arial" w:cs="Arial"/>
        </w:rPr>
        <w:t>compliance history</w:t>
      </w:r>
      <w:r w:rsidR="00935F6F">
        <w:rPr>
          <w:rFonts w:ascii="Arial" w:hAnsi="Arial" w:cs="Arial"/>
        </w:rPr>
        <w:t xml:space="preserve"> and registration renewal</w:t>
      </w:r>
      <w:r w:rsidR="00B2722B" w:rsidRPr="00C125F7">
        <w:rPr>
          <w:rFonts w:ascii="Arial" w:hAnsi="Arial" w:cs="Arial"/>
        </w:rPr>
        <w:t>.</w:t>
      </w:r>
    </w:p>
    <w:p w14:paraId="28EE68FF" w14:textId="77777777" w:rsidR="00B2722B" w:rsidRDefault="00B2722B" w:rsidP="00B2722B">
      <w:pPr>
        <w:contextualSpacing/>
        <w:rPr>
          <w:rFonts w:ascii="Arial" w:hAnsi="Arial" w:cs="Arial"/>
          <w:szCs w:val="24"/>
        </w:rPr>
      </w:pPr>
    </w:p>
    <w:p w14:paraId="718A192D" w14:textId="45EB2EF5" w:rsidR="00B2722B" w:rsidRPr="00F62532" w:rsidRDefault="00B2722B" w:rsidP="0052681F">
      <w:pPr>
        <w:contextualSpacing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Board is satisfied with the correlation of those factors with the risk of provider </w:t>
      </w:r>
      <w:r w:rsidR="00935F6F">
        <w:rPr>
          <w:rFonts w:ascii="Arial" w:hAnsi="Arial" w:cs="Arial"/>
          <w:szCs w:val="24"/>
        </w:rPr>
        <w:t>default</w:t>
      </w:r>
      <w:r w:rsidRPr="00C125F7">
        <w:rPr>
          <w:rFonts w:ascii="Arial" w:hAnsi="Arial" w:cs="Arial"/>
          <w:szCs w:val="24"/>
        </w:rPr>
        <w:t xml:space="preserve"> and</w:t>
      </w:r>
      <w:r>
        <w:rPr>
          <w:rFonts w:ascii="Arial" w:hAnsi="Arial" w:cs="Arial"/>
          <w:szCs w:val="24"/>
        </w:rPr>
        <w:t>,</w:t>
      </w:r>
      <w:r w:rsidRPr="00C125F7">
        <w:rPr>
          <w:rFonts w:ascii="Arial" w:hAnsi="Arial" w:cs="Arial"/>
          <w:szCs w:val="24"/>
        </w:rPr>
        <w:t xml:space="preserve"> therefore</w:t>
      </w:r>
      <w:r>
        <w:rPr>
          <w:rFonts w:ascii="Arial" w:hAnsi="Arial" w:cs="Arial"/>
          <w:szCs w:val="24"/>
        </w:rPr>
        <w:t>,</w:t>
      </w:r>
      <w:r w:rsidRPr="00C125F7">
        <w:rPr>
          <w:rFonts w:ascii="Arial" w:hAnsi="Arial" w:cs="Arial"/>
          <w:szCs w:val="24"/>
        </w:rPr>
        <w:t xml:space="preserve"> a call on the </w:t>
      </w:r>
      <w:r>
        <w:rPr>
          <w:rFonts w:ascii="Arial" w:hAnsi="Arial" w:cs="Arial"/>
          <w:szCs w:val="24"/>
        </w:rPr>
        <w:t>F</w:t>
      </w:r>
      <w:r w:rsidRPr="00C125F7">
        <w:rPr>
          <w:rFonts w:ascii="Arial" w:hAnsi="Arial" w:cs="Arial"/>
          <w:szCs w:val="24"/>
        </w:rPr>
        <w:t>und.</w:t>
      </w:r>
      <w:r>
        <w:rPr>
          <w:rFonts w:ascii="Arial" w:hAnsi="Arial" w:cs="Arial"/>
          <w:szCs w:val="24"/>
        </w:rPr>
        <w:t xml:space="preserve">  </w:t>
      </w:r>
      <w:r w:rsidRPr="00F62532">
        <w:rPr>
          <w:rFonts w:ascii="Arial" w:hAnsi="Arial" w:cs="Arial"/>
          <w:szCs w:val="24"/>
        </w:rPr>
        <w:t xml:space="preserve">The Board accepts the AGA’s recommended </w:t>
      </w:r>
      <w:r w:rsidR="003552FC">
        <w:rPr>
          <w:rFonts w:ascii="Arial" w:hAnsi="Arial" w:cs="Arial"/>
          <w:szCs w:val="24"/>
        </w:rPr>
        <w:t>values</w:t>
      </w:r>
      <w:r w:rsidRPr="00F62532">
        <w:rPr>
          <w:rFonts w:ascii="Arial" w:hAnsi="Arial" w:cs="Arial"/>
          <w:szCs w:val="24"/>
        </w:rPr>
        <w:t xml:space="preserve"> for the risk factors, which are outlined at the end of this letter for the purposes of section 13(1)(c) of the</w:t>
      </w:r>
      <w:r w:rsidR="0052681F">
        <w:rPr>
          <w:rFonts w:ascii="Arial" w:hAnsi="Arial" w:cs="Arial"/>
          <w:szCs w:val="24"/>
        </w:rPr>
        <w:t xml:space="preserve"> </w:t>
      </w:r>
      <w:r w:rsidR="0052681F" w:rsidRPr="0052681F">
        <w:rPr>
          <w:rFonts w:ascii="Arial" w:hAnsi="Arial" w:cs="Arial"/>
          <w:i/>
          <w:iCs/>
          <w:szCs w:val="24"/>
        </w:rPr>
        <w:t>Higher Education (Up-front Payments Tuition Protection Levy) Act 2020</w:t>
      </w:r>
      <w:r w:rsidRPr="0052681F">
        <w:rPr>
          <w:rFonts w:ascii="Arial" w:hAnsi="Arial" w:cs="Arial"/>
          <w:i/>
          <w:iCs/>
          <w:szCs w:val="24"/>
        </w:rPr>
        <w:t xml:space="preserve"> </w:t>
      </w:r>
      <w:r w:rsidR="0052681F">
        <w:rPr>
          <w:rFonts w:ascii="Arial" w:hAnsi="Arial" w:cs="Arial"/>
          <w:szCs w:val="24"/>
        </w:rPr>
        <w:t>(</w:t>
      </w:r>
      <w:r w:rsidR="00F0714C">
        <w:rPr>
          <w:rFonts w:ascii="Arial" w:hAnsi="Arial" w:cs="Arial"/>
          <w:szCs w:val="24"/>
        </w:rPr>
        <w:t xml:space="preserve">Up-front Payments </w:t>
      </w:r>
      <w:r>
        <w:rPr>
          <w:rFonts w:ascii="Arial" w:hAnsi="Arial" w:cs="Arial"/>
          <w:iCs/>
          <w:szCs w:val="24"/>
        </w:rPr>
        <w:t>Levy</w:t>
      </w:r>
      <w:r w:rsidRPr="00290E88">
        <w:rPr>
          <w:rFonts w:ascii="Arial" w:hAnsi="Arial" w:cs="Arial"/>
          <w:iCs/>
          <w:szCs w:val="24"/>
        </w:rPr>
        <w:t xml:space="preserve"> Act</w:t>
      </w:r>
      <w:r w:rsidR="0052681F">
        <w:rPr>
          <w:rFonts w:ascii="Arial" w:hAnsi="Arial" w:cs="Arial"/>
          <w:iCs/>
          <w:szCs w:val="24"/>
        </w:rPr>
        <w:t>)</w:t>
      </w:r>
      <w:r w:rsidRPr="00F62532">
        <w:rPr>
          <w:rFonts w:ascii="Arial" w:hAnsi="Arial" w:cs="Arial"/>
          <w:szCs w:val="24"/>
        </w:rPr>
        <w:t>.</w:t>
      </w:r>
    </w:p>
    <w:p w14:paraId="0E1653B4" w14:textId="77777777" w:rsidR="00C125F7" w:rsidRPr="00C125F7" w:rsidRDefault="00C125F7" w:rsidP="0052681F">
      <w:pPr>
        <w:spacing w:line="276" w:lineRule="auto"/>
        <w:rPr>
          <w:rFonts w:ascii="Arial" w:hAnsi="Arial" w:cs="Arial"/>
          <w:szCs w:val="24"/>
        </w:rPr>
      </w:pPr>
    </w:p>
    <w:p w14:paraId="30F3BAB5" w14:textId="1F1443D0" w:rsidR="00FD1495" w:rsidRPr="00F62532" w:rsidRDefault="0075077C" w:rsidP="0052681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</w:t>
      </w:r>
      <w:r w:rsidR="00D459E8">
        <w:rPr>
          <w:rFonts w:ascii="Arial" w:hAnsi="Arial" w:cs="Arial"/>
          <w:szCs w:val="24"/>
        </w:rPr>
        <w:t xml:space="preserve"> Board has considered the levy parameters for the Up-Front Payment</w:t>
      </w:r>
      <w:r w:rsidR="00F62010">
        <w:rPr>
          <w:rFonts w:ascii="Arial" w:hAnsi="Arial" w:cs="Arial"/>
          <w:szCs w:val="24"/>
        </w:rPr>
        <w:t>s Levy</w:t>
      </w:r>
      <w:r w:rsidR="00D459E8">
        <w:rPr>
          <w:rFonts w:ascii="Arial" w:hAnsi="Arial" w:cs="Arial"/>
          <w:szCs w:val="24"/>
        </w:rPr>
        <w:t xml:space="preserve"> on the basis that</w:t>
      </w:r>
      <w:r w:rsidR="00F62010">
        <w:rPr>
          <w:rFonts w:ascii="Arial" w:hAnsi="Arial" w:cs="Arial"/>
          <w:szCs w:val="24"/>
        </w:rPr>
        <w:t xml:space="preserve"> the</w:t>
      </w:r>
      <w:r w:rsidR="00D459E8">
        <w:rPr>
          <w:rFonts w:ascii="Arial" w:hAnsi="Arial" w:cs="Arial"/>
          <w:szCs w:val="24"/>
        </w:rPr>
        <w:t xml:space="preserve"> majority of </w:t>
      </w:r>
      <w:r>
        <w:rPr>
          <w:rFonts w:ascii="Arial" w:hAnsi="Arial" w:cs="Arial"/>
          <w:szCs w:val="24"/>
        </w:rPr>
        <w:t>h</w:t>
      </w:r>
      <w:r w:rsidR="00D459E8">
        <w:rPr>
          <w:rFonts w:ascii="Arial" w:hAnsi="Arial" w:cs="Arial"/>
          <w:szCs w:val="24"/>
        </w:rPr>
        <w:t xml:space="preserve">igher </w:t>
      </w:r>
      <w:r>
        <w:rPr>
          <w:rFonts w:ascii="Arial" w:hAnsi="Arial" w:cs="Arial"/>
          <w:szCs w:val="24"/>
        </w:rPr>
        <w:t>e</w:t>
      </w:r>
      <w:r w:rsidR="00D459E8">
        <w:rPr>
          <w:rFonts w:ascii="Arial" w:hAnsi="Arial" w:cs="Arial"/>
          <w:szCs w:val="24"/>
        </w:rPr>
        <w:t>ducation providers are approved</w:t>
      </w:r>
      <w:r w:rsidR="003E1040">
        <w:rPr>
          <w:rFonts w:ascii="Arial" w:hAnsi="Arial" w:cs="Arial"/>
          <w:szCs w:val="24"/>
        </w:rPr>
        <w:t xml:space="preserve"> under the </w:t>
      </w:r>
      <w:r w:rsidR="003E1040" w:rsidRPr="003E1040">
        <w:rPr>
          <w:rFonts w:ascii="Arial" w:hAnsi="Arial" w:cs="Arial"/>
          <w:i/>
          <w:iCs/>
          <w:szCs w:val="24"/>
        </w:rPr>
        <w:t>Higher Education Support Act 2003</w:t>
      </w:r>
      <w:r w:rsidR="00D459E8">
        <w:rPr>
          <w:rFonts w:ascii="Arial" w:hAnsi="Arial" w:cs="Arial"/>
          <w:szCs w:val="24"/>
        </w:rPr>
        <w:t xml:space="preserve"> </w:t>
      </w:r>
      <w:r w:rsidR="003E1040">
        <w:rPr>
          <w:rFonts w:ascii="Arial" w:hAnsi="Arial" w:cs="Arial"/>
          <w:szCs w:val="24"/>
        </w:rPr>
        <w:t>and are Higher Education Loans Program (</w:t>
      </w:r>
      <w:r w:rsidR="00F62010">
        <w:rPr>
          <w:rFonts w:ascii="Arial" w:hAnsi="Arial" w:cs="Arial"/>
          <w:szCs w:val="24"/>
        </w:rPr>
        <w:t>HELP</w:t>
      </w:r>
      <w:r w:rsidR="003E1040">
        <w:rPr>
          <w:rFonts w:ascii="Arial" w:hAnsi="Arial" w:cs="Arial"/>
          <w:szCs w:val="24"/>
        </w:rPr>
        <w:t>)</w:t>
      </w:r>
      <w:r w:rsidR="00F62010">
        <w:rPr>
          <w:rFonts w:ascii="Arial" w:hAnsi="Arial" w:cs="Arial"/>
          <w:szCs w:val="24"/>
        </w:rPr>
        <w:t xml:space="preserve"> </w:t>
      </w:r>
      <w:r w:rsidR="00D459E8">
        <w:rPr>
          <w:rFonts w:ascii="Arial" w:hAnsi="Arial" w:cs="Arial"/>
          <w:szCs w:val="24"/>
        </w:rPr>
        <w:t>providers</w:t>
      </w:r>
      <w:r>
        <w:rPr>
          <w:rFonts w:ascii="Arial" w:hAnsi="Arial" w:cs="Arial"/>
          <w:szCs w:val="24"/>
        </w:rPr>
        <w:t>,</w:t>
      </w:r>
      <w:r w:rsidR="00D459E8">
        <w:rPr>
          <w:rFonts w:ascii="Arial" w:hAnsi="Arial" w:cs="Arial"/>
          <w:szCs w:val="24"/>
        </w:rPr>
        <w:t xml:space="preserve"> as well as</w:t>
      </w:r>
      <w:r w:rsidRPr="0075077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TEQSA-registered </w:t>
      </w:r>
      <w:r w:rsidR="00D459E8">
        <w:rPr>
          <w:rFonts w:ascii="Arial" w:hAnsi="Arial" w:cs="Arial"/>
          <w:szCs w:val="24"/>
        </w:rPr>
        <w:t>providers</w:t>
      </w:r>
      <w:r>
        <w:rPr>
          <w:rFonts w:ascii="Arial" w:hAnsi="Arial" w:cs="Arial"/>
          <w:szCs w:val="24"/>
        </w:rPr>
        <w:t>,</w:t>
      </w:r>
      <w:r w:rsidR="00D459E8">
        <w:rPr>
          <w:rFonts w:ascii="Arial" w:hAnsi="Arial" w:cs="Arial"/>
          <w:szCs w:val="24"/>
        </w:rPr>
        <w:t xml:space="preserve"> and share similar characteristics.</w:t>
      </w:r>
      <w:r w:rsidR="003E1040">
        <w:rPr>
          <w:rFonts w:ascii="Arial" w:hAnsi="Arial" w:cs="Arial"/>
          <w:szCs w:val="24"/>
        </w:rPr>
        <w:t xml:space="preserve">  </w:t>
      </w:r>
      <w:r w:rsidR="00FD1495">
        <w:rPr>
          <w:rFonts w:ascii="Arial" w:hAnsi="Arial" w:cs="Arial"/>
          <w:szCs w:val="24"/>
        </w:rPr>
        <w:t>The Board agrees that the</w:t>
      </w:r>
      <w:r w:rsidR="00AA2582" w:rsidRPr="00AA2582">
        <w:rPr>
          <w:rFonts w:ascii="Arial" w:hAnsi="Arial" w:cs="Arial"/>
          <w:szCs w:val="24"/>
        </w:rPr>
        <w:t xml:space="preserve"> </w:t>
      </w:r>
      <w:r w:rsidR="00AA2582">
        <w:rPr>
          <w:rFonts w:ascii="Arial" w:hAnsi="Arial" w:cs="Arial"/>
          <w:szCs w:val="24"/>
        </w:rPr>
        <w:t xml:space="preserve">risk factors for the </w:t>
      </w:r>
      <w:r w:rsidR="00FD1495">
        <w:rPr>
          <w:rFonts w:ascii="Arial" w:hAnsi="Arial" w:cs="Arial"/>
          <w:szCs w:val="24"/>
        </w:rPr>
        <w:t>HELP</w:t>
      </w:r>
      <w:r w:rsidR="00AA2582">
        <w:rPr>
          <w:rFonts w:ascii="Arial" w:hAnsi="Arial" w:cs="Arial"/>
          <w:szCs w:val="24"/>
        </w:rPr>
        <w:t xml:space="preserve"> Levy</w:t>
      </w:r>
      <w:r w:rsidR="00FD1495">
        <w:rPr>
          <w:rFonts w:ascii="Arial" w:hAnsi="Arial" w:cs="Arial"/>
          <w:szCs w:val="24"/>
        </w:rPr>
        <w:t xml:space="preserve"> are </w:t>
      </w:r>
      <w:r w:rsidR="000D5A4D">
        <w:rPr>
          <w:rFonts w:ascii="Arial" w:hAnsi="Arial" w:cs="Arial"/>
          <w:szCs w:val="24"/>
        </w:rPr>
        <w:t>appropriate and equally</w:t>
      </w:r>
      <w:r w:rsidR="00FD1495">
        <w:rPr>
          <w:rFonts w:ascii="Arial" w:hAnsi="Arial" w:cs="Arial"/>
          <w:szCs w:val="24"/>
        </w:rPr>
        <w:t xml:space="preserve"> applicable to Up-front Payments providers and</w:t>
      </w:r>
      <w:r w:rsidR="00CA4C75">
        <w:rPr>
          <w:rFonts w:ascii="Arial" w:hAnsi="Arial" w:cs="Arial"/>
          <w:szCs w:val="24"/>
        </w:rPr>
        <w:t>,</w:t>
      </w:r>
      <w:r w:rsidR="00FD1495">
        <w:rPr>
          <w:rFonts w:ascii="Arial" w:hAnsi="Arial" w:cs="Arial"/>
          <w:szCs w:val="24"/>
        </w:rPr>
        <w:t xml:space="preserve"> therefore</w:t>
      </w:r>
      <w:r w:rsidR="00CA4C75">
        <w:rPr>
          <w:rFonts w:ascii="Arial" w:hAnsi="Arial" w:cs="Arial"/>
          <w:szCs w:val="24"/>
        </w:rPr>
        <w:t>,</w:t>
      </w:r>
      <w:r w:rsidR="00FD1495">
        <w:rPr>
          <w:rFonts w:ascii="Arial" w:hAnsi="Arial" w:cs="Arial"/>
          <w:szCs w:val="24"/>
        </w:rPr>
        <w:t xml:space="preserve"> agrees that they apply for the Up-front Payment</w:t>
      </w:r>
      <w:r w:rsidR="003D647E">
        <w:rPr>
          <w:rFonts w:ascii="Arial" w:hAnsi="Arial" w:cs="Arial"/>
          <w:szCs w:val="24"/>
        </w:rPr>
        <w:t>s</w:t>
      </w:r>
      <w:r w:rsidR="00FD1495">
        <w:rPr>
          <w:rFonts w:ascii="Arial" w:hAnsi="Arial" w:cs="Arial"/>
          <w:szCs w:val="24"/>
        </w:rPr>
        <w:t xml:space="preserve"> Levy.</w:t>
      </w:r>
    </w:p>
    <w:p w14:paraId="15D3627C" w14:textId="77777777" w:rsidR="00561F73" w:rsidRPr="00C125F7" w:rsidRDefault="00561F73" w:rsidP="0052681F">
      <w:pPr>
        <w:contextualSpacing/>
        <w:rPr>
          <w:rFonts w:ascii="Arial" w:hAnsi="Arial" w:cs="Arial"/>
          <w:szCs w:val="24"/>
        </w:rPr>
      </w:pPr>
    </w:p>
    <w:p w14:paraId="6975ED76" w14:textId="73BA8F6A" w:rsidR="00561F73" w:rsidRPr="00C125F7" w:rsidRDefault="00561F73" w:rsidP="0052681F">
      <w:pPr>
        <w:contextualSpacing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</w:t>
      </w:r>
      <w:r w:rsidR="00C04E55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>isk</w:t>
      </w:r>
      <w:r w:rsidR="0052681F">
        <w:rPr>
          <w:rFonts w:ascii="Arial" w:hAnsi="Arial" w:cs="Arial"/>
          <w:szCs w:val="24"/>
        </w:rPr>
        <w:t>-r</w:t>
      </w:r>
      <w:r w:rsidRPr="00C125F7">
        <w:rPr>
          <w:rFonts w:ascii="Arial" w:hAnsi="Arial" w:cs="Arial"/>
          <w:szCs w:val="24"/>
        </w:rPr>
        <w:t xml:space="preserve">ated </w:t>
      </w:r>
      <w:r w:rsidR="00C04E55">
        <w:rPr>
          <w:rFonts w:ascii="Arial" w:hAnsi="Arial" w:cs="Arial"/>
          <w:szCs w:val="24"/>
        </w:rPr>
        <w:t>P</w:t>
      </w:r>
      <w:r w:rsidRPr="00C125F7">
        <w:rPr>
          <w:rFonts w:ascii="Arial" w:hAnsi="Arial" w:cs="Arial"/>
          <w:szCs w:val="24"/>
        </w:rPr>
        <w:t xml:space="preserve">remium component formula includes a per student charge and a percentage rate multiple of the </w:t>
      </w:r>
      <w:r w:rsidR="00D179E2">
        <w:rPr>
          <w:rFonts w:ascii="Arial" w:hAnsi="Arial" w:cs="Arial"/>
          <w:szCs w:val="24"/>
        </w:rPr>
        <w:t>per $1 revenue</w:t>
      </w:r>
      <w:r w:rsidRPr="00C125F7">
        <w:rPr>
          <w:rFonts w:ascii="Arial" w:hAnsi="Arial" w:cs="Arial"/>
          <w:szCs w:val="24"/>
        </w:rPr>
        <w:t xml:space="preserve"> </w:t>
      </w:r>
      <w:r w:rsidR="00D179E2">
        <w:rPr>
          <w:rFonts w:ascii="Arial" w:hAnsi="Arial" w:cs="Arial"/>
          <w:szCs w:val="24"/>
        </w:rPr>
        <w:t>received by</w:t>
      </w:r>
      <w:r w:rsidRPr="00C125F7">
        <w:rPr>
          <w:rFonts w:ascii="Arial" w:hAnsi="Arial" w:cs="Arial"/>
          <w:szCs w:val="24"/>
        </w:rPr>
        <w:t xml:space="preserve"> the provider.  The Board accepts the AGA’s recommendation </w:t>
      </w:r>
      <w:r w:rsidR="00C125F7" w:rsidRPr="00C125F7">
        <w:rPr>
          <w:rFonts w:ascii="Arial" w:hAnsi="Arial" w:cs="Arial"/>
          <w:szCs w:val="24"/>
        </w:rPr>
        <w:t xml:space="preserve">that these </w:t>
      </w:r>
      <w:r w:rsidR="00CB17FD">
        <w:rPr>
          <w:rFonts w:ascii="Arial" w:hAnsi="Arial" w:cs="Arial"/>
          <w:szCs w:val="24"/>
        </w:rPr>
        <w:t>be</w:t>
      </w:r>
      <w:r w:rsidR="00C04E55">
        <w:rPr>
          <w:rFonts w:ascii="Arial" w:hAnsi="Arial" w:cs="Arial"/>
          <w:szCs w:val="24"/>
        </w:rPr>
        <w:t xml:space="preserve"> set</w:t>
      </w:r>
      <w:r w:rsidR="00CB17FD">
        <w:rPr>
          <w:rFonts w:ascii="Arial" w:hAnsi="Arial" w:cs="Arial"/>
          <w:szCs w:val="24"/>
        </w:rPr>
        <w:t xml:space="preserve"> lower than</w:t>
      </w:r>
      <w:r w:rsidR="00C125F7" w:rsidRPr="00C125F7">
        <w:rPr>
          <w:rFonts w:ascii="Arial" w:hAnsi="Arial" w:cs="Arial"/>
          <w:szCs w:val="24"/>
        </w:rPr>
        <w:t xml:space="preserve"> </w:t>
      </w:r>
      <w:r w:rsidR="00CB17FD">
        <w:rPr>
          <w:rFonts w:ascii="Arial" w:hAnsi="Arial" w:cs="Arial"/>
          <w:szCs w:val="24"/>
        </w:rPr>
        <w:t xml:space="preserve">for the HELP </w:t>
      </w:r>
      <w:r w:rsidR="00935F6F">
        <w:rPr>
          <w:rFonts w:ascii="Arial" w:hAnsi="Arial" w:cs="Arial"/>
          <w:szCs w:val="24"/>
        </w:rPr>
        <w:t>L</w:t>
      </w:r>
      <w:r w:rsidR="00CB17FD">
        <w:rPr>
          <w:rFonts w:ascii="Arial" w:hAnsi="Arial" w:cs="Arial"/>
          <w:szCs w:val="24"/>
        </w:rPr>
        <w:t xml:space="preserve">evy given the different nature of many Up-front Payments providers.  </w:t>
      </w:r>
    </w:p>
    <w:p w14:paraId="6C23AD78" w14:textId="77777777" w:rsidR="00561F73" w:rsidRPr="001069F7" w:rsidRDefault="00561F73" w:rsidP="00561F73">
      <w:pPr>
        <w:contextualSpacing/>
        <w:rPr>
          <w:rFonts w:ascii="Arial" w:hAnsi="Arial" w:cs="Arial"/>
          <w:szCs w:val="24"/>
          <w:highlight w:val="yellow"/>
        </w:rPr>
      </w:pPr>
      <w:bookmarkStart w:id="1" w:name="_Hlk97913408"/>
    </w:p>
    <w:p w14:paraId="5C6B15E5" w14:textId="3E325456" w:rsidR="00561F73" w:rsidRPr="00C125F7" w:rsidRDefault="00857A72" w:rsidP="005852AB">
      <w:pPr>
        <w:spacing w:after="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Accordingly, t</w:t>
      </w:r>
      <w:r w:rsidR="00561F73" w:rsidRPr="00C125F7">
        <w:rPr>
          <w:rFonts w:ascii="Arial" w:hAnsi="Arial" w:cs="Arial"/>
          <w:szCs w:val="24"/>
        </w:rPr>
        <w:t xml:space="preserve">he Board recommends that: </w:t>
      </w:r>
    </w:p>
    <w:p w14:paraId="1333DBD8" w14:textId="34B87C5F" w:rsidR="00561F73" w:rsidRPr="00C125F7" w:rsidRDefault="00561F73" w:rsidP="005852AB">
      <w:pPr>
        <w:pStyle w:val="ListParagraph"/>
        <w:numPr>
          <w:ilvl w:val="0"/>
          <w:numId w:val="3"/>
        </w:numPr>
        <w:spacing w:after="80"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specified percentage rate for the </w:t>
      </w:r>
      <w:r w:rsidR="00CD3251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>isk</w:t>
      </w:r>
      <w:r w:rsidR="00D179E2">
        <w:rPr>
          <w:rFonts w:ascii="Arial" w:hAnsi="Arial" w:cs="Arial"/>
          <w:szCs w:val="24"/>
        </w:rPr>
        <w:t>-</w:t>
      </w:r>
      <w:r w:rsidR="0052681F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 xml:space="preserve">ated </w:t>
      </w:r>
      <w:r w:rsidR="00CD3251">
        <w:rPr>
          <w:rFonts w:ascii="Arial" w:hAnsi="Arial" w:cs="Arial"/>
          <w:szCs w:val="24"/>
        </w:rPr>
        <w:t>P</w:t>
      </w:r>
      <w:r w:rsidRPr="00C125F7">
        <w:rPr>
          <w:rFonts w:ascii="Arial" w:hAnsi="Arial" w:cs="Arial"/>
          <w:szCs w:val="24"/>
        </w:rPr>
        <w:t xml:space="preserve">remium component of the </w:t>
      </w:r>
      <w:r w:rsidR="0052681F">
        <w:rPr>
          <w:rFonts w:ascii="Arial" w:hAnsi="Arial" w:cs="Arial"/>
          <w:szCs w:val="24"/>
        </w:rPr>
        <w:t>L</w:t>
      </w:r>
      <w:r w:rsidRPr="00C125F7">
        <w:rPr>
          <w:rFonts w:ascii="Arial" w:hAnsi="Arial" w:cs="Arial"/>
          <w:szCs w:val="24"/>
        </w:rPr>
        <w:t>evy be</w:t>
      </w:r>
      <w:r w:rsidR="000F1455" w:rsidRPr="00C125F7">
        <w:rPr>
          <w:rFonts w:ascii="Arial" w:hAnsi="Arial" w:cs="Arial"/>
          <w:szCs w:val="24"/>
        </w:rPr>
        <w:t xml:space="preserve"> 0.</w:t>
      </w:r>
      <w:r w:rsidR="00F153A7">
        <w:rPr>
          <w:rFonts w:ascii="Arial" w:hAnsi="Arial" w:cs="Arial"/>
          <w:szCs w:val="24"/>
        </w:rPr>
        <w:t>0</w:t>
      </w:r>
      <w:r w:rsidR="00CB17FD">
        <w:rPr>
          <w:rFonts w:ascii="Arial" w:hAnsi="Arial" w:cs="Arial"/>
          <w:szCs w:val="24"/>
        </w:rPr>
        <w:t>4</w:t>
      </w:r>
      <w:r w:rsidRPr="00C125F7">
        <w:rPr>
          <w:rFonts w:ascii="Arial" w:hAnsi="Arial" w:cs="Arial"/>
          <w:szCs w:val="24"/>
        </w:rPr>
        <w:t xml:space="preserve">% </w:t>
      </w:r>
      <w:r w:rsidR="001731CD" w:rsidRPr="00C125F7">
        <w:rPr>
          <w:rFonts w:ascii="Arial" w:hAnsi="Arial" w:cs="Arial"/>
          <w:szCs w:val="24"/>
        </w:rPr>
        <w:t>–</w:t>
      </w:r>
      <w:r w:rsidRPr="00C125F7">
        <w:rPr>
          <w:rFonts w:ascii="Arial" w:hAnsi="Arial" w:cs="Arial"/>
          <w:szCs w:val="24"/>
        </w:rPr>
        <w:t xml:space="preserve"> section 13(1)(b), </w:t>
      </w:r>
      <w:r w:rsidR="00F153A7">
        <w:rPr>
          <w:rFonts w:ascii="Arial" w:hAnsi="Arial" w:cs="Arial"/>
          <w:szCs w:val="24"/>
        </w:rPr>
        <w:t xml:space="preserve">the </w:t>
      </w:r>
      <w:r w:rsidR="0052681F">
        <w:rPr>
          <w:rFonts w:ascii="Arial" w:hAnsi="Arial" w:cs="Arial"/>
          <w:szCs w:val="24"/>
        </w:rPr>
        <w:t xml:space="preserve">Up-front Payments </w:t>
      </w:r>
      <w:r w:rsidR="00290E88">
        <w:rPr>
          <w:rFonts w:ascii="Arial" w:hAnsi="Arial" w:cs="Arial"/>
          <w:iCs/>
          <w:szCs w:val="24"/>
        </w:rPr>
        <w:t>Levy Act</w:t>
      </w:r>
      <w:r w:rsidRPr="00C125F7">
        <w:rPr>
          <w:rFonts w:ascii="Arial" w:hAnsi="Arial" w:cs="Arial"/>
          <w:szCs w:val="24"/>
        </w:rPr>
        <w:t xml:space="preserve">; </w:t>
      </w:r>
    </w:p>
    <w:p w14:paraId="4785A54A" w14:textId="12506E43" w:rsidR="0059309D" w:rsidRPr="00C125F7" w:rsidRDefault="00561F73" w:rsidP="005852AB">
      <w:pPr>
        <w:pStyle w:val="ListParagraph"/>
        <w:numPr>
          <w:ilvl w:val="0"/>
          <w:numId w:val="3"/>
        </w:numPr>
        <w:spacing w:after="80"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specified per student amount for the </w:t>
      </w:r>
      <w:r w:rsidR="00CD3251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>isk</w:t>
      </w:r>
      <w:r w:rsidR="00946E70">
        <w:rPr>
          <w:rFonts w:ascii="Arial" w:hAnsi="Arial" w:cs="Arial"/>
          <w:szCs w:val="24"/>
        </w:rPr>
        <w:t>-</w:t>
      </w:r>
      <w:r w:rsidR="0052681F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 xml:space="preserve">ated </w:t>
      </w:r>
      <w:r w:rsidR="00CD3251">
        <w:rPr>
          <w:rFonts w:ascii="Arial" w:hAnsi="Arial" w:cs="Arial"/>
          <w:szCs w:val="24"/>
        </w:rPr>
        <w:t>P</w:t>
      </w:r>
      <w:r w:rsidRPr="00C125F7">
        <w:rPr>
          <w:rFonts w:ascii="Arial" w:hAnsi="Arial" w:cs="Arial"/>
          <w:szCs w:val="24"/>
        </w:rPr>
        <w:t xml:space="preserve">remium component of the </w:t>
      </w:r>
      <w:r w:rsidR="0052681F">
        <w:rPr>
          <w:rFonts w:ascii="Arial" w:hAnsi="Arial" w:cs="Arial"/>
          <w:szCs w:val="24"/>
        </w:rPr>
        <w:t>L</w:t>
      </w:r>
      <w:r w:rsidRPr="00C125F7">
        <w:rPr>
          <w:rFonts w:ascii="Arial" w:hAnsi="Arial" w:cs="Arial"/>
          <w:szCs w:val="24"/>
        </w:rPr>
        <w:t>evy be $</w:t>
      </w:r>
      <w:r w:rsidR="00CB17FD">
        <w:rPr>
          <w:rFonts w:ascii="Arial" w:hAnsi="Arial" w:cs="Arial"/>
          <w:szCs w:val="24"/>
        </w:rPr>
        <w:t>2</w:t>
      </w:r>
      <w:r w:rsidRPr="00C125F7">
        <w:rPr>
          <w:rFonts w:ascii="Arial" w:hAnsi="Arial" w:cs="Arial"/>
          <w:szCs w:val="24"/>
        </w:rPr>
        <w:t xml:space="preserve">.00 – section 13(1)(a), </w:t>
      </w:r>
      <w:r w:rsidR="00F153A7">
        <w:rPr>
          <w:rFonts w:ascii="Arial" w:hAnsi="Arial" w:cs="Arial"/>
          <w:iCs/>
          <w:szCs w:val="24"/>
        </w:rPr>
        <w:t>the</w:t>
      </w:r>
      <w:r w:rsidR="00290E88" w:rsidRPr="00290E88">
        <w:rPr>
          <w:rFonts w:ascii="Arial" w:hAnsi="Arial" w:cs="Arial"/>
          <w:iCs/>
          <w:szCs w:val="24"/>
        </w:rPr>
        <w:t xml:space="preserve"> </w:t>
      </w:r>
      <w:r w:rsidR="0052681F">
        <w:rPr>
          <w:rFonts w:ascii="Arial" w:hAnsi="Arial" w:cs="Arial"/>
          <w:szCs w:val="24"/>
        </w:rPr>
        <w:t xml:space="preserve">Up-front Payments </w:t>
      </w:r>
      <w:r w:rsidR="00290E88" w:rsidRPr="00290E88">
        <w:rPr>
          <w:rFonts w:ascii="Arial" w:hAnsi="Arial" w:cs="Arial"/>
          <w:iCs/>
          <w:szCs w:val="24"/>
        </w:rPr>
        <w:t>Levy Act</w:t>
      </w:r>
      <w:r w:rsidR="0059309D" w:rsidRPr="00C125F7">
        <w:rPr>
          <w:rFonts w:ascii="Arial" w:hAnsi="Arial" w:cs="Arial"/>
          <w:szCs w:val="24"/>
        </w:rPr>
        <w:t>; and</w:t>
      </w:r>
    </w:p>
    <w:p w14:paraId="6928EDCB" w14:textId="29826BF3" w:rsidR="003A6FE7" w:rsidRPr="00AC1992" w:rsidRDefault="0059309D" w:rsidP="00561F73">
      <w:pPr>
        <w:pStyle w:val="ListParagraph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specified percentage rate for the </w:t>
      </w:r>
      <w:r w:rsidR="00CD3251">
        <w:rPr>
          <w:rFonts w:ascii="Arial" w:hAnsi="Arial" w:cs="Arial"/>
          <w:szCs w:val="24"/>
        </w:rPr>
        <w:t>S</w:t>
      </w:r>
      <w:r w:rsidRPr="00C125F7">
        <w:rPr>
          <w:rFonts w:ascii="Arial" w:hAnsi="Arial" w:cs="Arial"/>
          <w:szCs w:val="24"/>
        </w:rPr>
        <w:t xml:space="preserve">pecial </w:t>
      </w:r>
      <w:r w:rsidR="00CD3251">
        <w:rPr>
          <w:rFonts w:ascii="Arial" w:hAnsi="Arial" w:cs="Arial"/>
          <w:szCs w:val="24"/>
        </w:rPr>
        <w:t>T</w:t>
      </w:r>
      <w:r w:rsidR="001A6CF4" w:rsidRPr="00C125F7">
        <w:rPr>
          <w:rFonts w:ascii="Arial" w:hAnsi="Arial" w:cs="Arial"/>
          <w:szCs w:val="24"/>
        </w:rPr>
        <w:t xml:space="preserve">uition </w:t>
      </w:r>
      <w:r w:rsidR="00CD3251">
        <w:rPr>
          <w:rFonts w:ascii="Arial" w:hAnsi="Arial" w:cs="Arial"/>
          <w:szCs w:val="24"/>
        </w:rPr>
        <w:t>P</w:t>
      </w:r>
      <w:r w:rsidR="001A6CF4" w:rsidRPr="00C125F7">
        <w:rPr>
          <w:rFonts w:ascii="Arial" w:hAnsi="Arial" w:cs="Arial"/>
          <w:szCs w:val="24"/>
        </w:rPr>
        <w:t xml:space="preserve">rotection </w:t>
      </w:r>
      <w:r w:rsidRPr="00C125F7">
        <w:rPr>
          <w:rFonts w:ascii="Arial" w:hAnsi="Arial" w:cs="Arial"/>
          <w:szCs w:val="24"/>
        </w:rPr>
        <w:t xml:space="preserve">component of the </w:t>
      </w:r>
      <w:r w:rsidR="0052681F">
        <w:rPr>
          <w:rFonts w:ascii="Arial" w:hAnsi="Arial" w:cs="Arial"/>
          <w:szCs w:val="24"/>
        </w:rPr>
        <w:t>L</w:t>
      </w:r>
      <w:r w:rsidRPr="00C125F7">
        <w:rPr>
          <w:rFonts w:ascii="Arial" w:hAnsi="Arial" w:cs="Arial"/>
          <w:szCs w:val="24"/>
        </w:rPr>
        <w:t xml:space="preserve">evy be </w:t>
      </w:r>
      <w:r w:rsidR="001A6CF4" w:rsidRPr="00C125F7">
        <w:rPr>
          <w:rFonts w:ascii="Arial" w:hAnsi="Arial" w:cs="Arial"/>
          <w:szCs w:val="24"/>
        </w:rPr>
        <w:t>0</w:t>
      </w:r>
      <w:r w:rsidRPr="00C125F7">
        <w:rPr>
          <w:rFonts w:ascii="Arial" w:hAnsi="Arial" w:cs="Arial"/>
          <w:szCs w:val="24"/>
        </w:rPr>
        <w:t>.1</w:t>
      </w:r>
      <w:r w:rsidR="00F153A7">
        <w:rPr>
          <w:rFonts w:ascii="Arial" w:hAnsi="Arial" w:cs="Arial"/>
          <w:szCs w:val="24"/>
        </w:rPr>
        <w:t>0</w:t>
      </w:r>
      <w:r w:rsidRPr="00C125F7">
        <w:rPr>
          <w:rFonts w:ascii="Arial" w:hAnsi="Arial" w:cs="Arial"/>
          <w:szCs w:val="24"/>
        </w:rPr>
        <w:t>%</w:t>
      </w:r>
      <w:r w:rsidR="001A6CF4" w:rsidRPr="00C125F7">
        <w:rPr>
          <w:rFonts w:ascii="Arial" w:hAnsi="Arial" w:cs="Arial"/>
          <w:szCs w:val="24"/>
        </w:rPr>
        <w:t xml:space="preserve"> </w:t>
      </w:r>
      <w:r w:rsidR="001731CD" w:rsidRPr="00C125F7">
        <w:rPr>
          <w:rFonts w:ascii="Arial" w:hAnsi="Arial" w:cs="Arial"/>
          <w:szCs w:val="24"/>
        </w:rPr>
        <w:t>–</w:t>
      </w:r>
      <w:r w:rsidR="001731CD">
        <w:rPr>
          <w:rFonts w:ascii="Arial" w:hAnsi="Arial" w:cs="Arial"/>
          <w:szCs w:val="24"/>
        </w:rPr>
        <w:t xml:space="preserve"> </w:t>
      </w:r>
      <w:r w:rsidR="001A6CF4" w:rsidRPr="00C125F7">
        <w:rPr>
          <w:rFonts w:ascii="Arial" w:hAnsi="Arial" w:cs="Arial"/>
          <w:szCs w:val="24"/>
        </w:rPr>
        <w:t xml:space="preserve">section 13(1)(d), </w:t>
      </w:r>
      <w:r w:rsidR="00F153A7">
        <w:rPr>
          <w:rFonts w:ascii="Arial" w:hAnsi="Arial" w:cs="Arial"/>
          <w:szCs w:val="24"/>
        </w:rPr>
        <w:t>the</w:t>
      </w:r>
      <w:r w:rsidR="0052681F" w:rsidRPr="0052681F">
        <w:rPr>
          <w:rFonts w:ascii="Arial" w:hAnsi="Arial" w:cs="Arial"/>
          <w:szCs w:val="24"/>
        </w:rPr>
        <w:t xml:space="preserve"> </w:t>
      </w:r>
      <w:r w:rsidR="0052681F">
        <w:rPr>
          <w:rFonts w:ascii="Arial" w:hAnsi="Arial" w:cs="Arial"/>
          <w:szCs w:val="24"/>
        </w:rPr>
        <w:t>Up-front Payments</w:t>
      </w:r>
      <w:r w:rsidR="00290E88">
        <w:rPr>
          <w:rFonts w:ascii="Arial" w:hAnsi="Arial" w:cs="Arial"/>
          <w:szCs w:val="24"/>
        </w:rPr>
        <w:t xml:space="preserve"> Levy Act.</w:t>
      </w:r>
      <w:bookmarkEnd w:id="1"/>
    </w:p>
    <w:p w14:paraId="0364F8F3" w14:textId="77777777" w:rsidR="003A6FE7" w:rsidRDefault="003A6FE7" w:rsidP="00561F73">
      <w:pPr>
        <w:contextualSpacing/>
        <w:rPr>
          <w:rFonts w:ascii="Arial" w:hAnsi="Arial" w:cs="Arial"/>
          <w:szCs w:val="24"/>
        </w:rPr>
      </w:pPr>
    </w:p>
    <w:p w14:paraId="79EDA4A0" w14:textId="77777777" w:rsidR="003A6FE7" w:rsidRDefault="003A6FE7" w:rsidP="00561F73">
      <w:pPr>
        <w:contextualSpacing/>
        <w:rPr>
          <w:rFonts w:ascii="Arial" w:hAnsi="Arial" w:cs="Arial"/>
          <w:szCs w:val="24"/>
        </w:rPr>
      </w:pPr>
    </w:p>
    <w:p w14:paraId="04A4A2EF" w14:textId="50DAEE1D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Yours sincerely</w:t>
      </w:r>
    </w:p>
    <w:p w14:paraId="28916B74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2380B2E3" w14:textId="48E099EC" w:rsidR="003A6FE7" w:rsidRDefault="003A6FE7" w:rsidP="00561F73">
      <w:pPr>
        <w:contextualSpacing/>
        <w:rPr>
          <w:rFonts w:ascii="Arial" w:hAnsi="Arial" w:cs="Arial"/>
          <w:szCs w:val="24"/>
        </w:rPr>
      </w:pPr>
    </w:p>
    <w:p w14:paraId="6B7DC155" w14:textId="77777777" w:rsidR="00AC1992" w:rsidRDefault="00AC1992" w:rsidP="00561F73">
      <w:pPr>
        <w:contextualSpacing/>
        <w:rPr>
          <w:rFonts w:ascii="Arial" w:hAnsi="Arial" w:cs="Arial"/>
          <w:szCs w:val="24"/>
        </w:rPr>
      </w:pPr>
    </w:p>
    <w:p w14:paraId="2060D755" w14:textId="3E318D61" w:rsidR="003A6FE7" w:rsidRDefault="003A6FE7" w:rsidP="00561F73">
      <w:pPr>
        <w:contextualSpacing/>
        <w:rPr>
          <w:rFonts w:ascii="Arial" w:hAnsi="Arial" w:cs="Arial"/>
          <w:szCs w:val="24"/>
        </w:rPr>
      </w:pPr>
    </w:p>
    <w:p w14:paraId="0E09903E" w14:textId="77777777" w:rsidR="003A6FE7" w:rsidRPr="001731CD" w:rsidRDefault="003A6FE7" w:rsidP="00561F73">
      <w:pPr>
        <w:contextualSpacing/>
        <w:rPr>
          <w:rFonts w:ascii="Arial" w:hAnsi="Arial" w:cs="Arial"/>
          <w:szCs w:val="24"/>
        </w:rPr>
      </w:pPr>
    </w:p>
    <w:p w14:paraId="5E93CC99" w14:textId="77777777" w:rsidR="00C04E55" w:rsidRPr="001731CD" w:rsidRDefault="00C04E55" w:rsidP="00C04E55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Helen Zimmerman</w:t>
      </w:r>
    </w:p>
    <w:p w14:paraId="671CE90A" w14:textId="77777777" w:rsidR="00C04E55" w:rsidRPr="001731CD" w:rsidRDefault="00C04E55" w:rsidP="00C04E55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Chair</w:t>
      </w:r>
    </w:p>
    <w:p w14:paraId="78F1804A" w14:textId="1C51B52F" w:rsidR="00561F73" w:rsidRDefault="00F153A7" w:rsidP="00561F73">
      <w:pPr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Higher Education</w:t>
      </w:r>
      <w:r w:rsidR="00561F73" w:rsidRPr="001731CD">
        <w:rPr>
          <w:rFonts w:ascii="Arial" w:hAnsi="Arial" w:cs="Arial"/>
          <w:szCs w:val="24"/>
        </w:rPr>
        <w:t xml:space="preserve"> Tuition Protection Fund Advisory Board</w:t>
      </w:r>
    </w:p>
    <w:p w14:paraId="123E5765" w14:textId="7F0B16AD" w:rsidR="003552FC" w:rsidRPr="003552FC" w:rsidRDefault="00561F73" w:rsidP="003552FC">
      <w:pPr>
        <w:spacing w:after="24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Pr="00AC1992">
        <w:rPr>
          <w:rFonts w:asciiTheme="minorHAnsi" w:hAnsiTheme="minorHAnsi" w:cstheme="minorHAnsi"/>
          <w:b/>
          <w:sz w:val="28"/>
          <w:szCs w:val="28"/>
        </w:rPr>
        <w:lastRenderedPageBreak/>
        <w:t xml:space="preserve">Risk </w:t>
      </w:r>
      <w:r w:rsidR="00D179E2" w:rsidRPr="00AC1992">
        <w:rPr>
          <w:rFonts w:asciiTheme="minorHAnsi" w:hAnsiTheme="minorHAnsi" w:cstheme="minorHAnsi"/>
          <w:b/>
          <w:sz w:val="28"/>
          <w:szCs w:val="28"/>
        </w:rPr>
        <w:t>f</w:t>
      </w:r>
      <w:r w:rsidRPr="00AC1992">
        <w:rPr>
          <w:rFonts w:asciiTheme="minorHAnsi" w:hAnsiTheme="minorHAnsi" w:cstheme="minorHAnsi"/>
          <w:b/>
          <w:sz w:val="28"/>
          <w:szCs w:val="28"/>
        </w:rPr>
        <w:t xml:space="preserve">actors and </w:t>
      </w:r>
      <w:r w:rsidR="003552FC">
        <w:rPr>
          <w:rFonts w:asciiTheme="minorHAnsi" w:hAnsiTheme="minorHAnsi" w:cstheme="minorHAnsi"/>
          <w:b/>
          <w:sz w:val="28"/>
          <w:szCs w:val="28"/>
        </w:rPr>
        <w:t>values</w:t>
      </w:r>
      <w:r w:rsidRPr="00AC1992">
        <w:rPr>
          <w:rFonts w:asciiTheme="minorHAnsi" w:hAnsiTheme="minorHAnsi" w:cstheme="minorHAnsi"/>
          <w:b/>
          <w:sz w:val="28"/>
          <w:szCs w:val="28"/>
        </w:rPr>
        <w:t xml:space="preserve"> for the Risk</w:t>
      </w:r>
      <w:r w:rsidR="00D179E2" w:rsidRPr="00AC1992">
        <w:rPr>
          <w:rFonts w:asciiTheme="minorHAnsi" w:hAnsiTheme="minorHAnsi" w:cstheme="minorHAnsi"/>
          <w:b/>
          <w:sz w:val="28"/>
          <w:szCs w:val="28"/>
        </w:rPr>
        <w:t>-</w:t>
      </w:r>
      <w:r w:rsidR="0052681F">
        <w:rPr>
          <w:rFonts w:asciiTheme="minorHAnsi" w:hAnsiTheme="minorHAnsi" w:cstheme="minorHAnsi"/>
          <w:b/>
          <w:sz w:val="28"/>
          <w:szCs w:val="28"/>
        </w:rPr>
        <w:t>r</w:t>
      </w:r>
      <w:r w:rsidRPr="00AC1992">
        <w:rPr>
          <w:rFonts w:asciiTheme="minorHAnsi" w:hAnsiTheme="minorHAnsi" w:cstheme="minorHAnsi"/>
          <w:b/>
          <w:sz w:val="28"/>
          <w:szCs w:val="28"/>
        </w:rPr>
        <w:t xml:space="preserve">ated Premium </w:t>
      </w:r>
      <w:r w:rsidR="00D179E2" w:rsidRPr="00AC1992">
        <w:rPr>
          <w:rFonts w:asciiTheme="minorHAnsi" w:hAnsiTheme="minorHAnsi" w:cstheme="minorHAnsi"/>
          <w:b/>
          <w:sz w:val="28"/>
          <w:szCs w:val="28"/>
        </w:rPr>
        <w:t>c</w:t>
      </w:r>
      <w:r w:rsidRPr="00AC1992">
        <w:rPr>
          <w:rFonts w:asciiTheme="minorHAnsi" w:hAnsiTheme="minorHAnsi" w:cstheme="minorHAnsi"/>
          <w:b/>
          <w:sz w:val="28"/>
          <w:szCs w:val="28"/>
        </w:rPr>
        <w:t>omponent</w:t>
      </w:r>
      <w:r w:rsidR="003552FC">
        <w:rPr>
          <w:rFonts w:asciiTheme="minorHAnsi" w:hAnsiTheme="minorHAnsi" w:cstheme="minorHAnsi"/>
          <w:b/>
          <w:sz w:val="28"/>
          <w:szCs w:val="28"/>
        </w:rPr>
        <w:br/>
      </w:r>
      <w:r w:rsidR="00D179E2" w:rsidRPr="00AC1992">
        <w:rPr>
          <w:rFonts w:asciiTheme="minorHAnsi" w:hAnsiTheme="minorHAnsi" w:cstheme="minorHAnsi"/>
          <w:b/>
          <w:sz w:val="28"/>
          <w:szCs w:val="28"/>
        </w:rPr>
        <w:t>of</w:t>
      </w:r>
      <w:r w:rsidRPr="00AC1992">
        <w:rPr>
          <w:rFonts w:asciiTheme="minorHAnsi" w:hAnsiTheme="minorHAnsi" w:cstheme="minorHAnsi"/>
          <w:b/>
          <w:sz w:val="28"/>
          <w:szCs w:val="28"/>
        </w:rPr>
        <w:t xml:space="preserve"> the </w:t>
      </w:r>
      <w:r w:rsidR="00CB17FD" w:rsidRPr="00AC1992">
        <w:rPr>
          <w:rFonts w:asciiTheme="minorHAnsi" w:hAnsiTheme="minorHAnsi" w:cstheme="minorHAnsi"/>
          <w:b/>
          <w:sz w:val="28"/>
          <w:szCs w:val="28"/>
        </w:rPr>
        <w:t>Up-front Payments</w:t>
      </w:r>
      <w:r w:rsidRPr="00AC1992">
        <w:rPr>
          <w:rFonts w:asciiTheme="minorHAnsi" w:hAnsiTheme="minorHAnsi" w:cstheme="minorHAnsi"/>
          <w:b/>
          <w:sz w:val="28"/>
          <w:szCs w:val="28"/>
        </w:rPr>
        <w:t xml:space="preserve"> Tuition Protection Levy in </w:t>
      </w:r>
      <w:r w:rsidR="001069F7" w:rsidRPr="00AC1992">
        <w:rPr>
          <w:rFonts w:asciiTheme="minorHAnsi" w:hAnsiTheme="minorHAnsi" w:cstheme="minorHAnsi"/>
          <w:b/>
          <w:sz w:val="28"/>
          <w:szCs w:val="28"/>
        </w:rPr>
        <w:t>202</w:t>
      </w:r>
      <w:r w:rsidR="00D179E2" w:rsidRPr="00AC1992">
        <w:rPr>
          <w:rFonts w:asciiTheme="minorHAnsi" w:hAnsiTheme="minorHAnsi" w:cstheme="minorHAnsi"/>
          <w:b/>
          <w:sz w:val="28"/>
          <w:szCs w:val="28"/>
        </w:rPr>
        <w:t>3</w:t>
      </w:r>
    </w:p>
    <w:tbl>
      <w:tblPr>
        <w:tblW w:w="978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3694"/>
        <w:gridCol w:w="2268"/>
      </w:tblGrid>
      <w:tr w:rsidR="00561F73" w:rsidRPr="00D179E2" w14:paraId="35EA8D97" w14:textId="77777777" w:rsidTr="00FF37AF">
        <w:trPr>
          <w:trHeight w:val="261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E0D5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21A6E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CB9A3" w14:textId="6BF12D3D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  <w:r w:rsidR="003552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Value</w:t>
            </w:r>
            <w:r w:rsidRPr="00D179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61F73" w:rsidRPr="00D179E2" w14:paraId="70E81833" w14:textId="77777777" w:rsidTr="00FF37AF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F426" w14:textId="4E74768C" w:rsidR="00561F73" w:rsidRPr="00D179E2" w:rsidRDefault="00561F73" w:rsidP="003552FC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Financial Strength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5136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8 or 9</w:t>
            </w:r>
          </w:p>
          <w:p w14:paraId="67BE7BAD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6 or 7</w:t>
            </w:r>
          </w:p>
          <w:p w14:paraId="215612C1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1 to 5</w:t>
            </w:r>
          </w:p>
          <w:p w14:paraId="119B8DD1" w14:textId="2B2670F8" w:rsidR="001731CD" w:rsidRPr="00D179E2" w:rsidRDefault="001731CD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Provider did not submit data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C48F8" w14:textId="77777777" w:rsidR="00561F73" w:rsidRPr="00D179E2" w:rsidRDefault="00561F73" w:rsidP="00FF37AF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61A814DA" w14:textId="77777777" w:rsidR="00561F73" w:rsidRPr="00D179E2" w:rsidRDefault="00561F73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37E2C992" w14:textId="77777777" w:rsidR="00561F73" w:rsidRPr="00D179E2" w:rsidRDefault="00561F73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0834E955" w14:textId="0EB08E18" w:rsidR="001731CD" w:rsidRPr="00D179E2" w:rsidRDefault="001731CD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2.5</w:t>
            </w:r>
          </w:p>
        </w:tc>
      </w:tr>
      <w:tr w:rsidR="00561F73" w:rsidRPr="00D179E2" w14:paraId="6D6F8C8F" w14:textId="77777777" w:rsidTr="00FF37AF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50D2" w14:textId="77777777" w:rsidR="00561F73" w:rsidRPr="00D179E2" w:rsidRDefault="00561F73" w:rsidP="00FF37AF">
            <w:pPr>
              <w:pStyle w:val="subsection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Completion rate</w:t>
            </w:r>
          </w:p>
          <w:p w14:paraId="682A382B" w14:textId="77777777" w:rsidR="00561F73" w:rsidRPr="00D179E2" w:rsidRDefault="00561F73" w:rsidP="00FF37AF">
            <w:pPr>
              <w:pStyle w:val="subsection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A615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85% or higher</w:t>
            </w:r>
          </w:p>
          <w:p w14:paraId="0B255304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60% to &lt;85%</w:t>
            </w:r>
          </w:p>
          <w:p w14:paraId="31EE7CB2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35% to &lt;60%</w:t>
            </w:r>
          </w:p>
          <w:p w14:paraId="25329401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0% to &lt;35%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4ADF3" w14:textId="77777777" w:rsidR="00561F73" w:rsidRPr="00D179E2" w:rsidRDefault="00561F73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517216F9" w14:textId="52594D74" w:rsidR="00561F73" w:rsidRPr="00D179E2" w:rsidRDefault="00946E70" w:rsidP="00FF37AF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61F73" w:rsidRPr="00D179E2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</w:p>
          <w:p w14:paraId="20E8242D" w14:textId="6AC77349" w:rsidR="00561F73" w:rsidRPr="00D179E2" w:rsidRDefault="00946E70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2.5</w:t>
            </w:r>
          </w:p>
          <w:p w14:paraId="04C0A466" w14:textId="5E0B8537" w:rsidR="00561F73" w:rsidRPr="00D179E2" w:rsidRDefault="00946E70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3.5</w:t>
            </w:r>
          </w:p>
        </w:tc>
      </w:tr>
      <w:tr w:rsidR="00561F73" w:rsidRPr="00D179E2" w14:paraId="062B9316" w14:textId="77777777" w:rsidTr="00FF37AF">
        <w:trPr>
          <w:trHeight w:val="438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29EE" w14:textId="35A4D08B" w:rsidR="00561F73" w:rsidRPr="00D179E2" w:rsidRDefault="00561F73" w:rsidP="00FF37AF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Non-compliance history</w:t>
            </w:r>
            <w:r w:rsidR="008C5D03">
              <w:rPr>
                <w:rFonts w:asciiTheme="minorHAnsi" w:hAnsiTheme="minorHAnsi" w:cstheme="minorHAnsi"/>
                <w:sz w:val="24"/>
                <w:szCs w:val="24"/>
              </w:rPr>
              <w:t xml:space="preserve"> and registration renewal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8386" w14:textId="1A5A6998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 xml:space="preserve">A weighted late payment measure of 30 days or more </w:t>
            </w:r>
          </w:p>
          <w:p w14:paraId="73939374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30 days but at least 15 days</w:t>
            </w:r>
          </w:p>
          <w:p w14:paraId="7F8CB8EE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15 days but at least 1 day</w:t>
            </w:r>
          </w:p>
          <w:p w14:paraId="2FDAD1D8" w14:textId="77777777" w:rsidR="00561F73" w:rsidRPr="00D179E2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There is no weighted late payment measure (payment made on time).</w:t>
            </w:r>
          </w:p>
          <w:p w14:paraId="0F374024" w14:textId="77777777" w:rsidR="00812F26" w:rsidRPr="00D179E2" w:rsidRDefault="00812F26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Plus</w:t>
            </w:r>
          </w:p>
          <w:p w14:paraId="4FE5D33E" w14:textId="3008F345" w:rsidR="00A23DFC" w:rsidRDefault="00A23DFC" w:rsidP="00A23DFC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Regulator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renewed registration for a shorter than maximum period</w:t>
            </w:r>
            <w:r w:rsidR="003E1040">
              <w:rPr>
                <w:rFonts w:asciiTheme="minorHAnsi" w:hAnsiTheme="minorHAnsi" w:cstheme="minorHAnsi"/>
                <w:sz w:val="24"/>
                <w:szCs w:val="24"/>
              </w:rPr>
              <w:t xml:space="preserve"> due to risk management</w:t>
            </w:r>
          </w:p>
          <w:p w14:paraId="549F82F6" w14:textId="3927AE68" w:rsidR="00812F26" w:rsidRPr="00D179E2" w:rsidRDefault="00A23DFC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Regulator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 xml:space="preserve">renewed registration </w:t>
            </w: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equal to the maximum allowable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04FE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F5439F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1C300F2B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C2A761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ABCF59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0.9</w:t>
            </w:r>
          </w:p>
          <w:p w14:paraId="6C3E6531" w14:textId="57967221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A54BC8" w14:textId="77777777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49118B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</w:p>
          <w:p w14:paraId="5732E0CE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E71A79" w14:textId="77777777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255118" w14:textId="77777777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AC4403" w14:textId="5AC90082" w:rsidR="00561F73" w:rsidRPr="00D179E2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649CCEEB" w14:textId="77777777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9B4019" w14:textId="77777777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6C26C6" w14:textId="77777777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1A623F" w14:textId="73186BBE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07CACDBA" w14:textId="6EA4E5B3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0CF817" w14:textId="77777777" w:rsidR="00812F26" w:rsidRPr="00D179E2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74B76A" w14:textId="77777777" w:rsidR="00812F26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9E2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1DEF736B" w14:textId="503B067D" w:rsidR="00AC1992" w:rsidRPr="00D179E2" w:rsidRDefault="00AC1992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5D5C89" w14:textId="328E0CB3" w:rsidR="00290E88" w:rsidRPr="00290E88" w:rsidRDefault="00290E88" w:rsidP="00290E88">
      <w:pPr>
        <w:contextualSpacing/>
        <w:rPr>
          <w:rFonts w:ascii="Arial" w:hAnsi="Arial" w:cs="Arial"/>
          <w:sz w:val="18"/>
          <w:szCs w:val="18"/>
        </w:rPr>
      </w:pPr>
    </w:p>
    <w:sectPr w:rsidR="00290E88" w:rsidRPr="00290E88" w:rsidSect="004C48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E48C8" w14:textId="77777777" w:rsidR="00D84D75" w:rsidRDefault="00D84D75" w:rsidP="008C1FEE">
      <w:r>
        <w:separator/>
      </w:r>
    </w:p>
  </w:endnote>
  <w:endnote w:type="continuationSeparator" w:id="0">
    <w:p w14:paraId="29896A67" w14:textId="77777777" w:rsidR="00D84D75" w:rsidRDefault="00D84D75" w:rsidP="008C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A4DB" w14:textId="77777777" w:rsidR="00AE23D1" w:rsidRDefault="00AE23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1703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32F38BB7" w14:textId="02AF28DE" w:rsidR="00A15C4F" w:rsidRPr="00AE23D1" w:rsidRDefault="00A15C4F">
        <w:pPr>
          <w:pStyle w:val="Footer"/>
          <w:jc w:val="right"/>
          <w:rPr>
            <w:rFonts w:asciiTheme="minorHAnsi" w:hAnsiTheme="minorHAnsi" w:cstheme="minorHAnsi"/>
          </w:rPr>
        </w:pPr>
        <w:r w:rsidRPr="00AE23D1">
          <w:rPr>
            <w:rFonts w:asciiTheme="minorHAnsi" w:hAnsiTheme="minorHAnsi" w:cstheme="minorHAnsi"/>
          </w:rPr>
          <w:fldChar w:fldCharType="begin"/>
        </w:r>
        <w:r w:rsidRPr="00AE23D1">
          <w:rPr>
            <w:rFonts w:asciiTheme="minorHAnsi" w:hAnsiTheme="minorHAnsi" w:cstheme="minorHAnsi"/>
          </w:rPr>
          <w:instrText xml:space="preserve"> PAGE   \* MERGEFORMAT </w:instrText>
        </w:r>
        <w:r w:rsidRPr="00AE23D1">
          <w:rPr>
            <w:rFonts w:asciiTheme="minorHAnsi" w:hAnsiTheme="minorHAnsi" w:cstheme="minorHAnsi"/>
          </w:rPr>
          <w:fldChar w:fldCharType="separate"/>
        </w:r>
        <w:r w:rsidR="00287B81" w:rsidRPr="00AE23D1">
          <w:rPr>
            <w:rFonts w:asciiTheme="minorHAnsi" w:hAnsiTheme="minorHAnsi" w:cstheme="minorHAnsi"/>
            <w:noProof/>
          </w:rPr>
          <w:t>4</w:t>
        </w:r>
        <w:r w:rsidRPr="00AE23D1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11B72F0" w14:textId="77777777" w:rsidR="00A15C4F" w:rsidRDefault="00A15C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515723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0167C329" w14:textId="5FDDE135" w:rsidR="000F1FE5" w:rsidRPr="00CF124B" w:rsidRDefault="000F1FE5">
        <w:pPr>
          <w:pStyle w:val="Footer"/>
          <w:jc w:val="right"/>
          <w:rPr>
            <w:rFonts w:asciiTheme="minorHAnsi" w:hAnsiTheme="minorHAnsi" w:cstheme="minorHAnsi"/>
          </w:rPr>
        </w:pPr>
        <w:r w:rsidRPr="00CF124B">
          <w:rPr>
            <w:rFonts w:asciiTheme="minorHAnsi" w:hAnsiTheme="minorHAnsi" w:cstheme="minorHAnsi"/>
          </w:rPr>
          <w:fldChar w:fldCharType="begin"/>
        </w:r>
        <w:r w:rsidRPr="00CF124B">
          <w:rPr>
            <w:rFonts w:asciiTheme="minorHAnsi" w:hAnsiTheme="minorHAnsi" w:cstheme="minorHAnsi"/>
          </w:rPr>
          <w:instrText xml:space="preserve"> PAGE   \* MERGEFORMAT </w:instrText>
        </w:r>
        <w:r w:rsidRPr="00CF124B">
          <w:rPr>
            <w:rFonts w:asciiTheme="minorHAnsi" w:hAnsiTheme="minorHAnsi" w:cstheme="minorHAnsi"/>
          </w:rPr>
          <w:fldChar w:fldCharType="separate"/>
        </w:r>
        <w:r w:rsidR="00287B81">
          <w:rPr>
            <w:rFonts w:asciiTheme="minorHAnsi" w:hAnsiTheme="minorHAnsi" w:cstheme="minorHAnsi"/>
            <w:noProof/>
          </w:rPr>
          <w:t>1</w:t>
        </w:r>
        <w:r w:rsidRPr="00CF124B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B6AA20D" w14:textId="77777777" w:rsidR="000F1FE5" w:rsidRDefault="000F1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D85A5" w14:textId="77777777" w:rsidR="00D84D75" w:rsidRDefault="00D84D75" w:rsidP="008C1FEE">
      <w:r>
        <w:separator/>
      </w:r>
    </w:p>
  </w:footnote>
  <w:footnote w:type="continuationSeparator" w:id="0">
    <w:p w14:paraId="43E2E3B4" w14:textId="77777777" w:rsidR="00D84D75" w:rsidRDefault="00D84D75" w:rsidP="008C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4CC3" w14:textId="77777777" w:rsidR="00AE23D1" w:rsidRDefault="00AE2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BDB5" w14:textId="77777777" w:rsidR="00AE23D1" w:rsidRDefault="00AE2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C7EA3" w14:textId="57C355F1" w:rsidR="00A3669D" w:rsidRDefault="00A3669D">
    <w:pPr>
      <w:pStyle w:val="Header"/>
    </w:pPr>
  </w:p>
  <w:p w14:paraId="118C59FE" w14:textId="1D126BE6" w:rsidR="00270631" w:rsidRDefault="00270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29A"/>
    <w:multiLevelType w:val="hybridMultilevel"/>
    <w:tmpl w:val="3F786D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96CDE"/>
    <w:multiLevelType w:val="hybridMultilevel"/>
    <w:tmpl w:val="836C4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150D2"/>
    <w:multiLevelType w:val="hybridMultilevel"/>
    <w:tmpl w:val="86A04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87ADF"/>
    <w:multiLevelType w:val="hybridMultilevel"/>
    <w:tmpl w:val="32F09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8354A"/>
    <w:multiLevelType w:val="hybridMultilevel"/>
    <w:tmpl w:val="144E51F8"/>
    <w:lvl w:ilvl="0" w:tplc="278C8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37859"/>
    <w:multiLevelType w:val="hybridMultilevel"/>
    <w:tmpl w:val="8D7EAA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7142">
    <w:abstractNumId w:val="0"/>
  </w:num>
  <w:num w:numId="2" w16cid:durableId="1027755549">
    <w:abstractNumId w:val="5"/>
  </w:num>
  <w:num w:numId="3" w16cid:durableId="526603833">
    <w:abstractNumId w:val="3"/>
  </w:num>
  <w:num w:numId="4" w16cid:durableId="1042749844">
    <w:abstractNumId w:val="1"/>
  </w:num>
  <w:num w:numId="5" w16cid:durableId="1548492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445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EE"/>
    <w:rsid w:val="000311D6"/>
    <w:rsid w:val="00074AEB"/>
    <w:rsid w:val="00095197"/>
    <w:rsid w:val="000951B5"/>
    <w:rsid w:val="000B7C23"/>
    <w:rsid w:val="000D5A4D"/>
    <w:rsid w:val="000D783A"/>
    <w:rsid w:val="000E19A1"/>
    <w:rsid w:val="000E5F78"/>
    <w:rsid w:val="000F1455"/>
    <w:rsid w:val="000F1FE5"/>
    <w:rsid w:val="001069F7"/>
    <w:rsid w:val="001731CD"/>
    <w:rsid w:val="001A309E"/>
    <w:rsid w:val="001A6CF4"/>
    <w:rsid w:val="001A79A8"/>
    <w:rsid w:val="001B44C5"/>
    <w:rsid w:val="001C43A6"/>
    <w:rsid w:val="001C6114"/>
    <w:rsid w:val="002313E9"/>
    <w:rsid w:val="002321EC"/>
    <w:rsid w:val="00270631"/>
    <w:rsid w:val="00287B81"/>
    <w:rsid w:val="00290E88"/>
    <w:rsid w:val="00294D99"/>
    <w:rsid w:val="002D33FB"/>
    <w:rsid w:val="00311F4C"/>
    <w:rsid w:val="0032060E"/>
    <w:rsid w:val="003313C1"/>
    <w:rsid w:val="003552FC"/>
    <w:rsid w:val="00361757"/>
    <w:rsid w:val="003668AD"/>
    <w:rsid w:val="00385B06"/>
    <w:rsid w:val="003A6FE7"/>
    <w:rsid w:val="003B4E35"/>
    <w:rsid w:val="003C376A"/>
    <w:rsid w:val="003D231F"/>
    <w:rsid w:val="003D647E"/>
    <w:rsid w:val="003E1040"/>
    <w:rsid w:val="00415A2C"/>
    <w:rsid w:val="00444182"/>
    <w:rsid w:val="004457D4"/>
    <w:rsid w:val="004C48AA"/>
    <w:rsid w:val="004D7A26"/>
    <w:rsid w:val="0050507C"/>
    <w:rsid w:val="0052681F"/>
    <w:rsid w:val="00557B36"/>
    <w:rsid w:val="00561F73"/>
    <w:rsid w:val="005764BA"/>
    <w:rsid w:val="005852AB"/>
    <w:rsid w:val="0059309D"/>
    <w:rsid w:val="00594081"/>
    <w:rsid w:val="00597708"/>
    <w:rsid w:val="005D0E6F"/>
    <w:rsid w:val="005E5D63"/>
    <w:rsid w:val="0060330D"/>
    <w:rsid w:val="0062291C"/>
    <w:rsid w:val="0063443A"/>
    <w:rsid w:val="006542CF"/>
    <w:rsid w:val="0066632C"/>
    <w:rsid w:val="00687413"/>
    <w:rsid w:val="00713C35"/>
    <w:rsid w:val="00731368"/>
    <w:rsid w:val="0075077C"/>
    <w:rsid w:val="00764843"/>
    <w:rsid w:val="00771F8E"/>
    <w:rsid w:val="007747EF"/>
    <w:rsid w:val="007E5B58"/>
    <w:rsid w:val="007F384C"/>
    <w:rsid w:val="00812F26"/>
    <w:rsid w:val="008420A3"/>
    <w:rsid w:val="00854101"/>
    <w:rsid w:val="00857A72"/>
    <w:rsid w:val="00874D1B"/>
    <w:rsid w:val="00884B79"/>
    <w:rsid w:val="008C1FEE"/>
    <w:rsid w:val="008C5D03"/>
    <w:rsid w:val="008E36A9"/>
    <w:rsid w:val="008E4B7B"/>
    <w:rsid w:val="00935F6F"/>
    <w:rsid w:val="00946E70"/>
    <w:rsid w:val="00983DF3"/>
    <w:rsid w:val="009870EC"/>
    <w:rsid w:val="009E7B99"/>
    <w:rsid w:val="00A15C4F"/>
    <w:rsid w:val="00A23DFC"/>
    <w:rsid w:val="00A26332"/>
    <w:rsid w:val="00A36167"/>
    <w:rsid w:val="00A3669D"/>
    <w:rsid w:val="00A44EEB"/>
    <w:rsid w:val="00A50ED7"/>
    <w:rsid w:val="00A63D4A"/>
    <w:rsid w:val="00AA2582"/>
    <w:rsid w:val="00AC1992"/>
    <w:rsid w:val="00AC697C"/>
    <w:rsid w:val="00AE23D1"/>
    <w:rsid w:val="00B01ABB"/>
    <w:rsid w:val="00B11EF1"/>
    <w:rsid w:val="00B2722B"/>
    <w:rsid w:val="00B31E3D"/>
    <w:rsid w:val="00B372E7"/>
    <w:rsid w:val="00B53EB7"/>
    <w:rsid w:val="00B81AEC"/>
    <w:rsid w:val="00B93844"/>
    <w:rsid w:val="00BE3824"/>
    <w:rsid w:val="00C04E55"/>
    <w:rsid w:val="00C125F7"/>
    <w:rsid w:val="00CA4C75"/>
    <w:rsid w:val="00CB17FD"/>
    <w:rsid w:val="00CD3251"/>
    <w:rsid w:val="00CF124B"/>
    <w:rsid w:val="00CF1CDD"/>
    <w:rsid w:val="00D02110"/>
    <w:rsid w:val="00D157FA"/>
    <w:rsid w:val="00D179E2"/>
    <w:rsid w:val="00D42A78"/>
    <w:rsid w:val="00D459E8"/>
    <w:rsid w:val="00D57867"/>
    <w:rsid w:val="00D67B43"/>
    <w:rsid w:val="00D84D75"/>
    <w:rsid w:val="00D924A4"/>
    <w:rsid w:val="00D93CA3"/>
    <w:rsid w:val="00D95C7E"/>
    <w:rsid w:val="00DA4578"/>
    <w:rsid w:val="00DB395A"/>
    <w:rsid w:val="00DB6DF0"/>
    <w:rsid w:val="00DE746B"/>
    <w:rsid w:val="00E33EFF"/>
    <w:rsid w:val="00E462AD"/>
    <w:rsid w:val="00E55E72"/>
    <w:rsid w:val="00EA04CE"/>
    <w:rsid w:val="00EB6E35"/>
    <w:rsid w:val="00EC7525"/>
    <w:rsid w:val="00F0714C"/>
    <w:rsid w:val="00F153A7"/>
    <w:rsid w:val="00F32B02"/>
    <w:rsid w:val="00F6008B"/>
    <w:rsid w:val="00F62010"/>
    <w:rsid w:val="00F62532"/>
    <w:rsid w:val="00F823AE"/>
    <w:rsid w:val="00F90610"/>
    <w:rsid w:val="00FD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8326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F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List Paragraph1,List Paragraph11,List Paragraph2"/>
    <w:basedOn w:val="Normal"/>
    <w:link w:val="ListParagraphChar"/>
    <w:uiPriority w:val="34"/>
    <w:qFormat/>
    <w:rsid w:val="008C1FEE"/>
    <w:pPr>
      <w:ind w:left="567"/>
    </w:pPr>
  </w:style>
  <w:style w:type="character" w:customStyle="1" w:styleId="ListParagraphChar">
    <w:name w:val="List Paragraph Char"/>
    <w:aliases w:val="Recommendation Char,L Char,List Paragraph1 Char,List Paragraph11 Char,List Paragraph2 Char"/>
    <w:basedOn w:val="DefaultParagraphFont"/>
    <w:link w:val="ListParagraph"/>
    <w:uiPriority w:val="34"/>
    <w:locked/>
    <w:rsid w:val="008C1FEE"/>
    <w:rPr>
      <w:rFonts w:ascii="Times New Roman" w:eastAsia="Times New Roman" w:hAnsi="Times New Roman" w:cs="Times New Roman"/>
      <w:sz w:val="24"/>
      <w:szCs w:val="20"/>
    </w:rPr>
  </w:style>
  <w:style w:type="paragraph" w:customStyle="1" w:styleId="subsection">
    <w:name w:val="subsection"/>
    <w:aliases w:val="ss"/>
    <w:basedOn w:val="Normal"/>
    <w:link w:val="subsectionChar"/>
    <w:rsid w:val="008C1FEE"/>
    <w:pPr>
      <w:tabs>
        <w:tab w:val="right" w:pos="1021"/>
      </w:tabs>
      <w:spacing w:before="180"/>
      <w:ind w:left="1134" w:hanging="1134"/>
    </w:pPr>
    <w:rPr>
      <w:sz w:val="22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8C1FEE"/>
    <w:rPr>
      <w:rFonts w:ascii="Times New Roman" w:eastAsia="Times New Roman" w:hAnsi="Times New Roman" w:cs="Times New Roman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3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3E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74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D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D1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D1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71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2350E0-7FE5-487A-AAF3-D3066B8BF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FE1EE-CD96-460E-B4FB-0456AD1AA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BC8C73-04D0-43C6-9C0C-08473F2B79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26DCA-C77E-40ED-ABED-CC15CA000B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2023-06-01T07:33:00Z</dcterms:created>
  <dcterms:modified xsi:type="dcterms:W3CDTF">2023-06-09T01:33:00Z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2022-06-15T05:15:28Z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84da6df0-773f-41f5-b3c2-fd35022bf449</vt:lpwstr>
  </property>
  <property fmtid="{D5CDD505-2E9C-101B-9397-08002B2CF9AE}" pid="8" name="MSIP_Label_5f877481-9e35-4b68-b667-876a73c6db41_ContentBits">
    <vt:lpwstr>0</vt:lpwstr>
  </property>
</Properties>
</file>