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8D40" w14:textId="701C57F6" w:rsidR="00B62DA9" w:rsidRPr="005A227D" w:rsidRDefault="00B10219" w:rsidP="00EA6347">
      <w:pPr>
        <w:pStyle w:val="Title"/>
        <w:spacing w:before="1320" w:after="240"/>
        <w:rPr>
          <w:spacing w:val="15"/>
        </w:rPr>
      </w:pPr>
      <w:r w:rsidRPr="005A227D">
        <w:rPr>
          <w:spacing w:val="15"/>
        </w:rPr>
        <w:t>Exception</w:t>
      </w:r>
      <w:r w:rsidR="00E81E08" w:rsidRPr="005A227D">
        <w:rPr>
          <w:spacing w:val="15"/>
        </w:rPr>
        <w:t xml:space="preserve"> </w:t>
      </w:r>
      <w:r w:rsidR="00B62DA9" w:rsidRPr="005A227D">
        <w:rPr>
          <w:spacing w:val="15"/>
        </w:rPr>
        <w:t>application form</w:t>
      </w:r>
    </w:p>
    <w:p w14:paraId="3C68D699" w14:textId="3FF6175C" w:rsidR="00B62DA9" w:rsidRPr="00B372CE" w:rsidRDefault="00B62DA9" w:rsidP="00E6466D">
      <w:pPr>
        <w:pStyle w:val="Subtitle"/>
        <w:spacing w:before="0" w:after="400"/>
        <w:rPr>
          <w:rFonts w:ascii="Calibri" w:hAnsi="Calibri" w:cs="Calibri"/>
          <w:color w:val="008599"/>
          <w:sz w:val="48"/>
          <w:szCs w:val="28"/>
          <w:lang w:eastAsia="en-AU"/>
        </w:rPr>
      </w:pPr>
      <w:r w:rsidRPr="00B372CE">
        <w:rPr>
          <w:rFonts w:ascii="Calibri" w:hAnsi="Calibri" w:cs="Calibri"/>
          <w:color w:val="008599"/>
          <w:sz w:val="48"/>
          <w:szCs w:val="48"/>
          <w:lang w:eastAsia="en-AU"/>
        </w:rPr>
        <w:t>Electronic</w:t>
      </w:r>
      <w:r w:rsidRPr="00B372CE">
        <w:rPr>
          <w:rFonts w:ascii="Calibri" w:hAnsi="Calibri" w:cs="Calibri"/>
          <w:color w:val="008599"/>
          <w:sz w:val="48"/>
          <w:szCs w:val="28"/>
          <w:lang w:eastAsia="en-AU"/>
        </w:rPr>
        <w:t xml:space="preserve"> payment of gap fee</w:t>
      </w:r>
    </w:p>
    <w:p w14:paraId="1954AE35" w14:textId="7BF14607" w:rsidR="00A67D61" w:rsidRPr="00A67D61" w:rsidDel="00E26CCC" w:rsidRDefault="00A67D61" w:rsidP="00A67D61">
      <w:pPr>
        <w:keepNext/>
        <w:keepLines/>
        <w:pBdr>
          <w:top w:val="single" w:sz="24" w:space="1" w:color="008599"/>
          <w:left w:val="single" w:sz="24" w:space="4" w:color="008599"/>
          <w:bottom w:val="single" w:sz="24" w:space="1" w:color="008599"/>
          <w:right w:val="single" w:sz="24" w:space="4" w:color="008599"/>
        </w:pBdr>
        <w:spacing w:before="240" w:after="0"/>
        <w:jc w:val="center"/>
        <w:outlineLvl w:val="0"/>
        <w:rPr>
          <w:rFonts w:ascii="Calibri" w:eastAsia="Times New Roman" w:hAnsi="Calibri" w:cs="Times New Roman"/>
          <w:b/>
          <w:color w:val="00254A"/>
          <w:sz w:val="32"/>
          <w:szCs w:val="32"/>
          <w:lang w:val="en-AU" w:eastAsia="en-AU"/>
        </w:rPr>
      </w:pPr>
      <w:r w:rsidRPr="00A67D61" w:rsidDel="00E26CCC">
        <w:rPr>
          <w:rFonts w:ascii="Calibri" w:eastAsia="Times New Roman" w:hAnsi="Calibri" w:cs="Times New Roman"/>
          <w:b/>
          <w:color w:val="00254A"/>
          <w:sz w:val="32"/>
          <w:szCs w:val="32"/>
          <w:lang w:val="en-AU" w:eastAsia="en-AU"/>
        </w:rPr>
        <w:t>This form is for providers applying fo</w:t>
      </w:r>
      <w:r w:rsidR="001A21C7" w:rsidDel="00E26CCC">
        <w:rPr>
          <w:rFonts w:ascii="Calibri" w:eastAsia="Times New Roman" w:hAnsi="Calibri" w:cs="Times New Roman"/>
          <w:b/>
          <w:color w:val="00254A"/>
          <w:sz w:val="32"/>
          <w:szCs w:val="32"/>
          <w:lang w:val="en-AU" w:eastAsia="en-AU"/>
        </w:rPr>
        <w:t xml:space="preserve">r </w:t>
      </w:r>
      <w:r w:rsidR="002250F5">
        <w:rPr>
          <w:rFonts w:ascii="Calibri" w:eastAsia="Times New Roman" w:hAnsi="Calibri" w:cs="Times New Roman"/>
          <w:b/>
          <w:color w:val="00254A"/>
          <w:sz w:val="32"/>
          <w:szCs w:val="32"/>
          <w:lang w:val="en-AU" w:eastAsia="en-AU"/>
        </w:rPr>
        <w:t xml:space="preserve">all </w:t>
      </w:r>
      <w:r w:rsidR="001A21C7" w:rsidDel="00E26CCC">
        <w:rPr>
          <w:rFonts w:ascii="Calibri" w:eastAsia="Times New Roman" w:hAnsi="Calibri" w:cs="Times New Roman"/>
          <w:b/>
          <w:color w:val="00254A"/>
          <w:sz w:val="32"/>
          <w:szCs w:val="32"/>
          <w:lang w:val="en-AU" w:eastAsia="en-AU"/>
        </w:rPr>
        <w:t xml:space="preserve">families at a service </w:t>
      </w:r>
      <w:r w:rsidR="00D2797C">
        <w:rPr>
          <w:rFonts w:ascii="Calibri" w:eastAsia="Times New Roman" w:hAnsi="Calibri" w:cs="Times New Roman"/>
          <w:b/>
          <w:color w:val="00254A"/>
          <w:sz w:val="32"/>
          <w:szCs w:val="32"/>
          <w:lang w:val="en-AU" w:eastAsia="en-AU"/>
        </w:rPr>
        <w:br/>
      </w:r>
      <w:r w:rsidR="001A21C7" w:rsidDel="00E26CCC">
        <w:rPr>
          <w:rFonts w:ascii="Calibri" w:eastAsia="Times New Roman" w:hAnsi="Calibri" w:cs="Times New Roman"/>
          <w:b/>
          <w:color w:val="00254A"/>
          <w:sz w:val="32"/>
          <w:szCs w:val="32"/>
          <w:lang w:val="en-AU" w:eastAsia="en-AU"/>
        </w:rPr>
        <w:t xml:space="preserve">to pay </w:t>
      </w:r>
      <w:r w:rsidR="00383AF8">
        <w:rPr>
          <w:rFonts w:ascii="Calibri" w:eastAsia="Times New Roman" w:hAnsi="Calibri" w:cs="Times New Roman"/>
          <w:b/>
          <w:color w:val="00254A"/>
          <w:sz w:val="32"/>
          <w:szCs w:val="32"/>
          <w:lang w:val="en-AU" w:eastAsia="en-AU"/>
        </w:rPr>
        <w:t xml:space="preserve">by means other than </w:t>
      </w:r>
      <w:r w:rsidR="008D2DFC" w:rsidRPr="008D2DFC">
        <w:rPr>
          <w:rFonts w:ascii="Calibri" w:eastAsia="Times New Roman" w:hAnsi="Calibri" w:cs="Times New Roman"/>
          <w:b/>
          <w:color w:val="00254A"/>
          <w:sz w:val="32"/>
          <w:szCs w:val="32"/>
          <w:lang w:val="en-AU" w:eastAsia="en-AU"/>
        </w:rPr>
        <w:t>electronic funds transfer (EFT).</w:t>
      </w:r>
    </w:p>
    <w:p w14:paraId="00FDE084" w14:textId="77777777" w:rsidR="00B10219" w:rsidRDefault="003E26BE" w:rsidP="00231E0F">
      <w:pPr>
        <w:spacing w:before="240"/>
        <w:rPr>
          <w:rFonts w:ascii="Calibri" w:hAnsi="Calibri" w:cs="Calibri"/>
          <w:b/>
          <w:bCs/>
        </w:rPr>
      </w:pPr>
      <w:r w:rsidRPr="00653749">
        <w:rPr>
          <w:rFonts w:ascii="Calibri" w:hAnsi="Calibri" w:cs="Calibri"/>
          <w:b/>
          <w:bCs/>
        </w:rPr>
        <w:t xml:space="preserve">This form must be completed by </w:t>
      </w:r>
      <w:r w:rsidRPr="003839AB">
        <w:rPr>
          <w:rFonts w:ascii="Calibri" w:hAnsi="Calibri" w:cs="Calibri"/>
          <w:b/>
          <w:bCs/>
          <w:color w:val="000000" w:themeColor="text1"/>
        </w:rPr>
        <w:t xml:space="preserve">a person with management or control </w:t>
      </w:r>
      <w:r w:rsidRPr="00653749">
        <w:rPr>
          <w:rFonts w:ascii="Calibri" w:hAnsi="Calibri" w:cs="Calibri"/>
          <w:b/>
          <w:bCs/>
        </w:rPr>
        <w:t xml:space="preserve">(PMC) of a provider.  </w:t>
      </w:r>
    </w:p>
    <w:p w14:paraId="7B0457EE" w14:textId="69802C6C" w:rsidR="00C606F3" w:rsidRPr="00CF2A40" w:rsidRDefault="001A21C7" w:rsidP="00231E0F">
      <w:pPr>
        <w:spacing w:before="240"/>
        <w:rPr>
          <w:rFonts w:ascii="Calibri" w:hAnsi="Calibri" w:cs="Calibri"/>
          <w:b/>
          <w:bCs/>
        </w:rPr>
      </w:pPr>
      <w:r w:rsidRPr="00CF2A40">
        <w:rPr>
          <w:rFonts w:ascii="Calibri" w:hAnsi="Calibri" w:cs="Calibri"/>
        </w:rPr>
        <w:t xml:space="preserve">More </w:t>
      </w:r>
      <w:r w:rsidR="0034388C" w:rsidRPr="00CF2A40">
        <w:rPr>
          <w:rFonts w:ascii="Calibri" w:hAnsi="Calibri" w:cs="Calibri"/>
        </w:rPr>
        <w:t xml:space="preserve">information about PMCs is available at </w:t>
      </w:r>
      <w:hyperlink r:id="rId10" w:history="1">
        <w:r w:rsidR="00CF2A40" w:rsidRPr="00CF2A40">
          <w:rPr>
            <w:rStyle w:val="Hyperlink"/>
            <w:rFonts w:ascii="Calibri" w:hAnsi="Calibri" w:cs="Calibri"/>
          </w:rPr>
          <w:t>www.education.gov.au/early-childhood/provider-obligations/persons-management-or-control</w:t>
        </w:r>
      </w:hyperlink>
      <w:r w:rsidR="00CF2A40" w:rsidRPr="00CF2A40">
        <w:rPr>
          <w:rFonts w:ascii="Calibri" w:hAnsi="Calibri" w:cs="Calibri"/>
        </w:rPr>
        <w:t>.</w:t>
      </w:r>
    </w:p>
    <w:p w14:paraId="6BEA4717" w14:textId="7FE5FBFC" w:rsidR="00BB07FD" w:rsidRPr="00653749" w:rsidRDefault="003E26BE" w:rsidP="00653749">
      <w:pPr>
        <w:rPr>
          <w:rFonts w:ascii="Calibri" w:hAnsi="Calibri" w:cs="Calibri"/>
          <w:b/>
          <w:bCs/>
        </w:rPr>
      </w:pPr>
      <w:r w:rsidRPr="00653749">
        <w:rPr>
          <w:rFonts w:ascii="Calibri" w:hAnsi="Calibri" w:cs="Calibri"/>
          <w:b/>
          <w:bCs/>
        </w:rPr>
        <w:t xml:space="preserve">The PMC </w:t>
      </w:r>
      <w:r w:rsidR="008B7CDA">
        <w:rPr>
          <w:rFonts w:ascii="Calibri" w:hAnsi="Calibri" w:cs="Calibri"/>
          <w:b/>
          <w:bCs/>
        </w:rPr>
        <w:t xml:space="preserve">completing this form </w:t>
      </w:r>
      <w:r w:rsidR="002F4155" w:rsidRPr="00653749">
        <w:rPr>
          <w:rFonts w:ascii="Calibri" w:hAnsi="Calibri" w:cs="Calibri"/>
          <w:b/>
          <w:bCs/>
        </w:rPr>
        <w:t>must</w:t>
      </w:r>
      <w:r w:rsidRPr="00653749">
        <w:rPr>
          <w:rFonts w:ascii="Calibri" w:hAnsi="Calibri" w:cs="Calibri"/>
          <w:b/>
          <w:bCs/>
        </w:rPr>
        <w:t xml:space="preserve"> ensure they have read and understood the </w:t>
      </w:r>
      <w:r w:rsidR="389DA905" w:rsidRPr="00653749">
        <w:rPr>
          <w:rFonts w:ascii="Calibri" w:hAnsi="Calibri" w:cs="Calibri"/>
          <w:b/>
          <w:bCs/>
        </w:rPr>
        <w:t xml:space="preserve">PMC </w:t>
      </w:r>
      <w:r w:rsidRPr="00653749">
        <w:rPr>
          <w:rFonts w:ascii="Calibri" w:hAnsi="Calibri" w:cs="Calibri"/>
          <w:b/>
          <w:bCs/>
        </w:rPr>
        <w:t>privacy statement</w:t>
      </w:r>
      <w:r w:rsidR="00C603DD">
        <w:rPr>
          <w:rFonts w:ascii="Calibri" w:hAnsi="Calibri" w:cs="Calibri"/>
          <w:b/>
          <w:bCs/>
        </w:rPr>
        <w:t xml:space="preserve">. </w:t>
      </w:r>
      <w:r w:rsidR="00C603DD" w:rsidRPr="00C603DD">
        <w:rPr>
          <w:rFonts w:ascii="Calibri" w:hAnsi="Calibri" w:cs="Calibri"/>
          <w:b/>
          <w:bCs/>
        </w:rPr>
        <w:t>The privacy statement is</w:t>
      </w:r>
      <w:r w:rsidR="00653749" w:rsidRPr="0032490C">
        <w:rPr>
          <w:rFonts w:ascii="Calibri" w:hAnsi="Calibri" w:cs="Calibri"/>
          <w:b/>
          <w:bCs/>
        </w:rPr>
        <w:t xml:space="preserve"> </w:t>
      </w:r>
      <w:r w:rsidR="00001DA5" w:rsidRPr="0032490C">
        <w:rPr>
          <w:rFonts w:ascii="Calibri" w:hAnsi="Calibri" w:cs="Calibri"/>
          <w:b/>
          <w:bCs/>
        </w:rPr>
        <w:t>at the end of</w:t>
      </w:r>
      <w:r w:rsidR="00653749" w:rsidRPr="0032490C">
        <w:rPr>
          <w:rFonts w:ascii="Calibri" w:hAnsi="Calibri" w:cs="Calibri"/>
          <w:b/>
          <w:bCs/>
        </w:rPr>
        <w:t xml:space="preserve"> th</w:t>
      </w:r>
      <w:r w:rsidR="001B4966" w:rsidRPr="0032490C">
        <w:rPr>
          <w:rFonts w:ascii="Calibri" w:hAnsi="Calibri" w:cs="Calibri"/>
          <w:b/>
          <w:bCs/>
        </w:rPr>
        <w:t>is</w:t>
      </w:r>
      <w:r w:rsidR="00653749" w:rsidRPr="0032490C">
        <w:rPr>
          <w:rFonts w:ascii="Calibri" w:hAnsi="Calibri" w:cs="Calibri"/>
          <w:b/>
          <w:bCs/>
        </w:rPr>
        <w:t xml:space="preserve"> </w:t>
      </w:r>
      <w:r w:rsidR="00C57744" w:rsidRPr="0032490C">
        <w:rPr>
          <w:rFonts w:ascii="Calibri" w:hAnsi="Calibri" w:cs="Calibri"/>
          <w:b/>
          <w:bCs/>
        </w:rPr>
        <w:t>application form</w:t>
      </w:r>
      <w:r w:rsidRPr="0032490C">
        <w:rPr>
          <w:rFonts w:ascii="Calibri" w:hAnsi="Calibri" w:cs="Calibri"/>
          <w:b/>
          <w:bCs/>
        </w:rPr>
        <w:t>.</w:t>
      </w:r>
    </w:p>
    <w:p w14:paraId="6A376B1E" w14:textId="7DAC7BC2" w:rsidR="00C606F3" w:rsidRPr="00653749" w:rsidRDefault="003E26BE" w:rsidP="00653749">
      <w:pPr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From 1 July 2023, families using </w:t>
      </w:r>
      <w:proofErr w:type="gramStart"/>
      <w:r w:rsidRPr="00653749">
        <w:rPr>
          <w:rFonts w:ascii="Calibri" w:hAnsi="Calibri" w:cs="Calibri"/>
        </w:rPr>
        <w:t>child care</w:t>
      </w:r>
      <w:proofErr w:type="gramEnd"/>
      <w:r w:rsidRPr="00653749">
        <w:rPr>
          <w:rFonts w:ascii="Calibri" w:hAnsi="Calibri" w:cs="Calibri"/>
        </w:rPr>
        <w:t xml:space="preserve"> must pay the gap fee </w:t>
      </w:r>
      <w:r w:rsidRPr="0090474F">
        <w:rPr>
          <w:rFonts w:ascii="Calibri" w:hAnsi="Calibri" w:cs="Calibri"/>
        </w:rPr>
        <w:t>using electronic means, or EFT. The</w:t>
      </w:r>
      <w:r w:rsidRPr="00653749">
        <w:rPr>
          <w:rFonts w:ascii="Calibri" w:hAnsi="Calibri" w:cs="Calibri"/>
        </w:rPr>
        <w:t xml:space="preserve"> gap fee is the difference between the provider’s fee and the Child Care Subsidy (CCS) amount.  </w:t>
      </w:r>
    </w:p>
    <w:p w14:paraId="130D8255" w14:textId="26BF83EB" w:rsidR="00653749" w:rsidRPr="00653749" w:rsidRDefault="00900911" w:rsidP="00653749">
      <w:pPr>
        <w:rPr>
          <w:rFonts w:ascii="Calibri" w:hAnsi="Calibri" w:cs="Calibri"/>
        </w:rPr>
      </w:pPr>
      <w:r w:rsidRPr="005060AD">
        <w:rPr>
          <w:rFonts w:ascii="Calibri" w:hAnsi="Calibri" w:cs="Calibri"/>
        </w:rPr>
        <w:t>More information about this measure is available</w:t>
      </w:r>
      <w:r>
        <w:rPr>
          <w:rFonts w:ascii="Calibri" w:hAnsi="Calibri" w:cs="Calibri"/>
        </w:rPr>
        <w:t xml:space="preserve"> on our website at</w:t>
      </w:r>
      <w:r w:rsidR="00E463F9">
        <w:rPr>
          <w:rFonts w:ascii="Calibri" w:hAnsi="Calibri" w:cs="Calibri"/>
        </w:rPr>
        <w:t xml:space="preserve"> </w:t>
      </w:r>
      <w:hyperlink r:id="rId11" w:history="1">
        <w:r w:rsidR="00350004" w:rsidRPr="00350004">
          <w:rPr>
            <w:rStyle w:val="Hyperlink"/>
            <w:rFonts w:ascii="Calibri" w:hAnsi="Calibri" w:cs="Calibri"/>
          </w:rPr>
          <w:t>www.education.gov.au/early-childhood/provider-obligations/changes-gap-fee-payments-july-2023</w:t>
        </w:r>
      </w:hyperlink>
      <w:r w:rsidR="00350004" w:rsidRPr="00350004">
        <w:rPr>
          <w:rFonts w:ascii="Calibri" w:hAnsi="Calibri" w:cs="Calibri"/>
        </w:rPr>
        <w:t>.</w:t>
      </w:r>
    </w:p>
    <w:p w14:paraId="58A91AF2" w14:textId="267F50CE" w:rsidR="004F6DE3" w:rsidRPr="00653749" w:rsidRDefault="003E26BE" w:rsidP="00653749">
      <w:pPr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This form is for providers to apply for an </w:t>
      </w:r>
      <w:r w:rsidR="00653749" w:rsidRPr="00653749">
        <w:rPr>
          <w:rFonts w:ascii="Calibri" w:hAnsi="Calibri" w:cs="Calibri"/>
        </w:rPr>
        <w:t>exception</w:t>
      </w:r>
      <w:r w:rsidRPr="00653749">
        <w:rPr>
          <w:rFonts w:ascii="Calibri" w:hAnsi="Calibri" w:cs="Calibri"/>
        </w:rPr>
        <w:t xml:space="preserve"> on behalf of a service</w:t>
      </w:r>
      <w:r w:rsidR="00653749" w:rsidRPr="00653749">
        <w:rPr>
          <w:rFonts w:ascii="Calibri" w:hAnsi="Calibri" w:cs="Calibri"/>
        </w:rPr>
        <w:t xml:space="preserve"> </w:t>
      </w:r>
      <w:r w:rsidR="00653749" w:rsidRPr="00653749">
        <w:rPr>
          <w:rStyle w:val="cf01"/>
          <w:rFonts w:ascii="Calibri" w:hAnsi="Calibri" w:cs="Calibri"/>
          <w:sz w:val="22"/>
          <w:szCs w:val="22"/>
        </w:rPr>
        <w:t xml:space="preserve">so that </w:t>
      </w:r>
      <w:r w:rsidR="00DB2A4A">
        <w:rPr>
          <w:rStyle w:val="cf01"/>
          <w:rFonts w:ascii="Calibri" w:hAnsi="Calibri" w:cs="Calibri"/>
          <w:sz w:val="22"/>
          <w:szCs w:val="22"/>
        </w:rPr>
        <w:t xml:space="preserve">all </w:t>
      </w:r>
      <w:r w:rsidR="00653749" w:rsidRPr="00653749">
        <w:rPr>
          <w:rStyle w:val="cf01"/>
          <w:rFonts w:ascii="Calibri" w:hAnsi="Calibri" w:cs="Calibri"/>
          <w:sz w:val="22"/>
          <w:szCs w:val="22"/>
        </w:rPr>
        <w:t xml:space="preserve">families attending the service can pay by means other than </w:t>
      </w:r>
      <w:r w:rsidR="007551C5">
        <w:rPr>
          <w:rStyle w:val="cf01"/>
          <w:rFonts w:ascii="Calibri" w:hAnsi="Calibri" w:cs="Calibri"/>
          <w:sz w:val="22"/>
          <w:szCs w:val="22"/>
        </w:rPr>
        <w:t>EFT</w:t>
      </w:r>
      <w:r w:rsidRPr="00653749">
        <w:rPr>
          <w:rFonts w:ascii="Calibri" w:hAnsi="Calibri" w:cs="Calibri"/>
        </w:rPr>
        <w:t xml:space="preserve">.  </w:t>
      </w:r>
      <w:r w:rsidR="00442596">
        <w:rPr>
          <w:rFonts w:ascii="Calibri" w:hAnsi="Calibri" w:cs="Calibri"/>
        </w:rPr>
        <w:t>Applications</w:t>
      </w:r>
      <w:r w:rsidR="00447C5F">
        <w:rPr>
          <w:rFonts w:ascii="Calibri" w:hAnsi="Calibri" w:cs="Calibri"/>
        </w:rPr>
        <w:t xml:space="preserve"> will only be approved if exceptional circumstances</w:t>
      </w:r>
      <w:r w:rsidR="00442596">
        <w:rPr>
          <w:rFonts w:ascii="Calibri" w:hAnsi="Calibri" w:cs="Calibri"/>
        </w:rPr>
        <w:t xml:space="preserve"> exist.</w:t>
      </w:r>
    </w:p>
    <w:p w14:paraId="05622BA3" w14:textId="4231A24C" w:rsidR="00E10A53" w:rsidRPr="00653749" w:rsidRDefault="4A948596" w:rsidP="00653749">
      <w:pPr>
        <w:rPr>
          <w:rFonts w:ascii="Calibri" w:hAnsi="Calibri" w:cs="Calibri"/>
        </w:rPr>
      </w:pPr>
      <w:r w:rsidRPr="5D8C97FF">
        <w:rPr>
          <w:rFonts w:ascii="Calibri" w:hAnsi="Calibri" w:cs="Calibri"/>
        </w:rPr>
        <w:t xml:space="preserve">A </w:t>
      </w:r>
      <w:r w:rsidR="4FB635D2" w:rsidRPr="5D8C97FF">
        <w:rPr>
          <w:rFonts w:ascii="Calibri" w:hAnsi="Calibri" w:cs="Calibri"/>
        </w:rPr>
        <w:t xml:space="preserve">service may be eligible for an </w:t>
      </w:r>
      <w:r w:rsidRPr="5D8C97FF">
        <w:rPr>
          <w:rFonts w:ascii="Calibri" w:hAnsi="Calibri" w:cs="Calibri"/>
        </w:rPr>
        <w:t>exception</w:t>
      </w:r>
      <w:r w:rsidR="4FB635D2" w:rsidRPr="5D8C97FF">
        <w:rPr>
          <w:rFonts w:ascii="Calibri" w:hAnsi="Calibri" w:cs="Calibri"/>
        </w:rPr>
        <w:t xml:space="preserve"> if:   </w:t>
      </w:r>
      <w:r w:rsidR="00653749">
        <w:tab/>
      </w:r>
    </w:p>
    <w:p w14:paraId="42E17446" w14:textId="27DA9577" w:rsidR="00312482" w:rsidRPr="0001795D" w:rsidRDefault="003E26BE" w:rsidP="007E7C16">
      <w:pPr>
        <w:pStyle w:val="ListParagraph"/>
        <w:numPr>
          <w:ilvl w:val="0"/>
          <w:numId w:val="8"/>
        </w:numPr>
        <w:spacing w:before="120" w:after="240"/>
        <w:ind w:left="714" w:hanging="357"/>
        <w:rPr>
          <w:rFonts w:ascii="Calibri" w:hAnsi="Calibri" w:cs="Calibri"/>
        </w:rPr>
      </w:pPr>
      <w:r w:rsidRPr="00653749">
        <w:rPr>
          <w:rFonts w:ascii="Calibri" w:hAnsi="Calibri" w:cs="Calibri"/>
        </w:rPr>
        <w:t>the service is located in Remote Australia or Very Remote Australia as determined by</w:t>
      </w:r>
      <w:r w:rsidR="0001795D">
        <w:rPr>
          <w:rFonts w:ascii="Calibri" w:hAnsi="Calibri" w:cs="Calibri"/>
        </w:rPr>
        <w:t xml:space="preserve"> </w:t>
      </w:r>
      <w:r w:rsidR="00725427">
        <w:rPr>
          <w:rFonts w:ascii="Calibri" w:hAnsi="Calibri" w:cs="Calibri"/>
        </w:rPr>
        <w:t xml:space="preserve">the Australian Bureau of Statistics: </w:t>
      </w:r>
      <w:hyperlink r:id="rId12" w:history="1">
        <w:r w:rsidR="00EE351C" w:rsidRPr="00B654C6">
          <w:rPr>
            <w:rStyle w:val="Hyperlink"/>
            <w:rFonts w:ascii="Calibri" w:hAnsi="Calibri" w:cs="Calibri"/>
          </w:rPr>
          <w:t>www.abs.gov.au/statistics/standards/australian-statistical-geography-standard-asgs-edition-3/jul2021-jun2026/remoteness-structure</w:t>
        </w:r>
      </w:hyperlink>
      <w:r w:rsidR="0001795D">
        <w:rPr>
          <w:rFonts w:ascii="Calibri" w:hAnsi="Calibri" w:cs="Calibri"/>
        </w:rPr>
        <w:t>,</w:t>
      </w:r>
      <w:r w:rsidR="00843991">
        <w:rPr>
          <w:rFonts w:ascii="Calibri" w:hAnsi="Calibri" w:cs="Calibri"/>
        </w:rPr>
        <w:t xml:space="preserve"> </w:t>
      </w:r>
      <w:r w:rsidRPr="0001795D">
        <w:rPr>
          <w:rFonts w:ascii="Calibri" w:hAnsi="Calibri" w:cs="Calibri"/>
        </w:rPr>
        <w:t>and</w:t>
      </w:r>
    </w:p>
    <w:p w14:paraId="6971CB44" w14:textId="07A4CE20" w:rsidR="00312482" w:rsidRPr="00653749" w:rsidRDefault="003E26BE" w:rsidP="007E7C16">
      <w:pPr>
        <w:pStyle w:val="ListParagraph"/>
        <w:numPr>
          <w:ilvl w:val="0"/>
          <w:numId w:val="8"/>
        </w:numPr>
        <w:spacing w:before="120" w:after="240"/>
        <w:ind w:left="714" w:hanging="357"/>
        <w:rPr>
          <w:rFonts w:ascii="Calibri" w:hAnsi="Calibri" w:cs="Calibri"/>
        </w:rPr>
      </w:pPr>
      <w:r w:rsidRPr="00653749">
        <w:rPr>
          <w:rFonts w:ascii="Calibri" w:hAnsi="Calibri" w:cs="Calibri"/>
        </w:rPr>
        <w:t>the service experiences poor internet or phone coverage, or</w:t>
      </w:r>
    </w:p>
    <w:p w14:paraId="357A86F1" w14:textId="07B294DD" w:rsidR="00653749" w:rsidRPr="009737E1" w:rsidRDefault="003E26BE" w:rsidP="007E7C16">
      <w:pPr>
        <w:pStyle w:val="ListParagraph"/>
        <w:numPr>
          <w:ilvl w:val="0"/>
          <w:numId w:val="8"/>
        </w:numPr>
        <w:spacing w:before="120" w:after="240"/>
        <w:ind w:left="714" w:hanging="357"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the service has a significant number of families who have limited access to a financial institution, which poses a barrier to those families paying electronically.   </w:t>
      </w:r>
    </w:p>
    <w:p w14:paraId="7893BBCB" w14:textId="23F56929" w:rsidR="00653749" w:rsidRPr="00653749" w:rsidRDefault="00231DC5" w:rsidP="00653749">
      <w:pPr>
        <w:rPr>
          <w:rFonts w:ascii="Calibri" w:hAnsi="Calibri" w:cs="Calibri"/>
        </w:rPr>
      </w:pPr>
      <w:r w:rsidRPr="00231DC5">
        <w:rPr>
          <w:rStyle w:val="ui-provider"/>
          <w:rFonts w:ascii="Calibri" w:hAnsi="Calibri" w:cs="Calibri"/>
        </w:rPr>
        <w:t>If exceptional circumstances exist in relation to a particular service outside the circumstances above</w:t>
      </w:r>
      <w:r w:rsidR="00653749" w:rsidRPr="00231DC5">
        <w:rPr>
          <w:rFonts w:ascii="Calibri" w:hAnsi="Calibri" w:cs="Calibri"/>
        </w:rPr>
        <w:t>,</w:t>
      </w:r>
      <w:r w:rsidR="00653749" w:rsidRPr="00653749">
        <w:rPr>
          <w:rFonts w:ascii="Calibri" w:hAnsi="Calibri" w:cs="Calibri"/>
        </w:rPr>
        <w:t xml:space="preserve"> consideration will </w:t>
      </w:r>
      <w:r w:rsidR="00653749">
        <w:rPr>
          <w:rFonts w:ascii="Calibri" w:hAnsi="Calibri" w:cs="Calibri"/>
        </w:rPr>
        <w:t xml:space="preserve">also </w:t>
      </w:r>
      <w:r w:rsidR="00653749" w:rsidRPr="00653749">
        <w:rPr>
          <w:rFonts w:ascii="Calibri" w:hAnsi="Calibri" w:cs="Calibri"/>
        </w:rPr>
        <w:t>be given to granting an exception.</w:t>
      </w:r>
    </w:p>
    <w:p w14:paraId="38BCC1A2" w14:textId="77777777" w:rsidR="000F2625" w:rsidRDefault="000F262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9874B12" w14:textId="07007CB4" w:rsidR="00E10A53" w:rsidRPr="00653749" w:rsidRDefault="00D9454F" w:rsidP="00653749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</w:t>
      </w:r>
      <w:r w:rsidR="003E26BE" w:rsidRPr="00653749">
        <w:rPr>
          <w:rFonts w:ascii="Calibri" w:hAnsi="Calibri" w:cs="Calibri"/>
        </w:rPr>
        <w:t xml:space="preserve">he remoteness area of a service </w:t>
      </w:r>
      <w:r>
        <w:rPr>
          <w:rFonts w:ascii="Calibri" w:hAnsi="Calibri" w:cs="Calibri"/>
        </w:rPr>
        <w:t xml:space="preserve">can be checked </w:t>
      </w:r>
      <w:r w:rsidR="003E26BE" w:rsidRPr="00653749">
        <w:rPr>
          <w:rFonts w:ascii="Calibri" w:hAnsi="Calibri" w:cs="Calibri"/>
        </w:rPr>
        <w:t>by:</w:t>
      </w:r>
    </w:p>
    <w:p w14:paraId="071775F9" w14:textId="77777777" w:rsidR="00E10A53" w:rsidRPr="00653749" w:rsidRDefault="003E26BE" w:rsidP="0081499D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Calibri" w:hAnsi="Calibri" w:cs="Calibri"/>
        </w:rPr>
      </w:pPr>
      <w:r w:rsidRPr="00653749">
        <w:rPr>
          <w:rFonts w:ascii="Calibri" w:hAnsi="Calibri" w:cs="Calibri"/>
        </w:rPr>
        <w:t>going to </w:t>
      </w:r>
      <w:hyperlink r:id="rId13">
        <w:r w:rsidRPr="00653749">
          <w:rPr>
            <w:rFonts w:ascii="Calibri" w:hAnsi="Calibri" w:cs="Calibri"/>
            <w:color w:val="007AC0"/>
            <w:u w:val="single"/>
          </w:rPr>
          <w:t>maps.abs.gov.au</w:t>
        </w:r>
      </w:hyperlink>
    </w:p>
    <w:p w14:paraId="3AC473F9" w14:textId="77777777" w:rsidR="00E10A53" w:rsidRPr="00653749" w:rsidRDefault="003E26BE" w:rsidP="0081499D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Calibri" w:hAnsi="Calibri" w:cs="Calibri"/>
        </w:rPr>
      </w:pPr>
      <w:r w:rsidRPr="00653749">
        <w:rPr>
          <w:rFonts w:ascii="Calibri" w:hAnsi="Calibri" w:cs="Calibri"/>
        </w:rPr>
        <w:t>in the top right of the map, click 'Choose a boundary type' and select 2021 Remoteness Area (RA)</w:t>
      </w:r>
    </w:p>
    <w:p w14:paraId="10A8F8A0" w14:textId="77777777" w:rsidR="00003E57" w:rsidRPr="00653749" w:rsidRDefault="003E26BE" w:rsidP="0081499D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type the street address of the service into the 'Find address or place' search field and click the magnifying </w:t>
      </w:r>
      <w:proofErr w:type="gramStart"/>
      <w:r w:rsidRPr="00653749">
        <w:rPr>
          <w:rFonts w:ascii="Calibri" w:hAnsi="Calibri" w:cs="Calibri"/>
        </w:rPr>
        <w:t>glass</w:t>
      </w:r>
      <w:proofErr w:type="gramEnd"/>
    </w:p>
    <w:p w14:paraId="7ED7F08B" w14:textId="77777777" w:rsidR="00003E57" w:rsidRPr="00653749" w:rsidRDefault="003E26BE" w:rsidP="0081499D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once the location appears on the map, go to the icons on the </w:t>
      </w:r>
      <w:proofErr w:type="gramStart"/>
      <w:r w:rsidRPr="00653749">
        <w:rPr>
          <w:rFonts w:ascii="Calibri" w:hAnsi="Calibri" w:cs="Calibri"/>
        </w:rPr>
        <w:t>left hand</w:t>
      </w:r>
      <w:proofErr w:type="gramEnd"/>
      <w:r w:rsidRPr="00653749">
        <w:rPr>
          <w:rFonts w:ascii="Calibri" w:hAnsi="Calibri" w:cs="Calibri"/>
        </w:rPr>
        <w:t xml:space="preserve"> side and click on the three horizontal lines ('Identify regions and ASGS classification')</w:t>
      </w:r>
    </w:p>
    <w:p w14:paraId="76019EFC" w14:textId="0233C331" w:rsidR="0081499D" w:rsidRPr="009D4084" w:rsidRDefault="003E26BE" w:rsidP="009D4084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Calibri" w:hAnsi="Calibri" w:cs="Calibri"/>
          <w:b/>
        </w:rPr>
      </w:pPr>
      <w:r w:rsidRPr="00653749">
        <w:rPr>
          <w:rFonts w:ascii="Calibri" w:hAnsi="Calibri" w:cs="Calibri"/>
        </w:rPr>
        <w:t>the 2021 Remoteness Area (RA) for that location will be displayed in the pop up</w:t>
      </w:r>
      <w:r w:rsidR="003307F2" w:rsidRPr="00653749">
        <w:rPr>
          <w:rFonts w:ascii="Calibri" w:hAnsi="Calibri" w:cs="Calibri"/>
        </w:rPr>
        <w:t>.</w:t>
      </w:r>
    </w:p>
    <w:p w14:paraId="2331D47C" w14:textId="77777777" w:rsidR="007A2805" w:rsidRDefault="007A2805">
      <w:pPr>
        <w:spacing w:after="0"/>
        <w:rPr>
          <w:rFonts w:ascii="Calibri" w:hAnsi="Calibri" w:cs="Calibri"/>
          <w:color w:val="008080"/>
          <w:sz w:val="36"/>
          <w:szCs w:val="36"/>
        </w:rPr>
      </w:pPr>
      <w:r>
        <w:rPr>
          <w:rFonts w:ascii="Calibri" w:hAnsi="Calibri" w:cs="Calibri"/>
          <w:color w:val="008080"/>
          <w:sz w:val="36"/>
          <w:szCs w:val="36"/>
        </w:rPr>
        <w:br w:type="page"/>
      </w:r>
    </w:p>
    <w:p w14:paraId="400C87F2" w14:textId="77777777" w:rsidR="001D6A44" w:rsidRPr="00D229A3" w:rsidRDefault="001D6A44" w:rsidP="00BD0767">
      <w:pPr>
        <w:pStyle w:val="Heading2"/>
        <w:pBdr>
          <w:top w:val="single" w:sz="24" w:space="1" w:color="F16464"/>
          <w:left w:val="single" w:sz="24" w:space="4" w:color="F16464"/>
          <w:bottom w:val="single" w:sz="24" w:space="1" w:color="F16464"/>
          <w:right w:val="single" w:sz="24" w:space="4" w:color="F16464"/>
        </w:pBdr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D229A3">
        <w:rPr>
          <w:rFonts w:ascii="Calibri" w:hAnsi="Calibri" w:cs="Calibri"/>
          <w:b/>
          <w:bCs/>
          <w:color w:val="000000" w:themeColor="text1"/>
          <w:sz w:val="40"/>
          <w:szCs w:val="40"/>
        </w:rPr>
        <w:lastRenderedPageBreak/>
        <w:t>Application form</w:t>
      </w:r>
    </w:p>
    <w:p w14:paraId="043C3F76" w14:textId="77777777" w:rsidR="009B06D3" w:rsidRPr="00FF7501" w:rsidRDefault="009B06D3" w:rsidP="00FF7501">
      <w:pPr>
        <w:spacing w:before="240"/>
        <w:rPr>
          <w:rFonts w:ascii="Calibri" w:hAnsi="Calibri" w:cs="Calibri"/>
          <w:b/>
          <w:bCs/>
          <w:color w:val="008599"/>
          <w:sz w:val="28"/>
          <w:szCs w:val="28"/>
        </w:rPr>
      </w:pPr>
      <w:r w:rsidRPr="00FF7501">
        <w:rPr>
          <w:rFonts w:ascii="Calibri" w:hAnsi="Calibri" w:cs="Calibri"/>
          <w:b/>
          <w:bCs/>
          <w:color w:val="008599"/>
          <w:sz w:val="28"/>
          <w:szCs w:val="28"/>
        </w:rPr>
        <w:t>Provider and service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1"/>
        <w:gridCol w:w="6981"/>
      </w:tblGrid>
      <w:tr w:rsidR="009B06D3" w:rsidRPr="00653749" w14:paraId="10948D07" w14:textId="77777777">
        <w:trPr>
          <w:trHeight w:val="340"/>
        </w:trPr>
        <w:tc>
          <w:tcPr>
            <w:tcW w:w="2122" w:type="dxa"/>
          </w:tcPr>
          <w:p w14:paraId="165B55C1" w14:textId="77777777" w:rsidR="009B06D3" w:rsidRPr="00653749" w:rsidRDefault="009B06D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653749">
              <w:rPr>
                <w:rFonts w:ascii="Calibri" w:hAnsi="Calibri" w:cs="Calibri"/>
              </w:rPr>
              <w:t>Provider name</w:t>
            </w:r>
          </w:p>
        </w:tc>
        <w:tc>
          <w:tcPr>
            <w:tcW w:w="7228" w:type="dxa"/>
          </w:tcPr>
          <w:p w14:paraId="48F59651" w14:textId="77777777" w:rsidR="009B06D3" w:rsidRPr="00653749" w:rsidRDefault="009B06D3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9B06D3" w:rsidRPr="00653749" w14:paraId="001303FD" w14:textId="77777777">
        <w:trPr>
          <w:trHeight w:val="340"/>
        </w:trPr>
        <w:tc>
          <w:tcPr>
            <w:tcW w:w="2122" w:type="dxa"/>
          </w:tcPr>
          <w:p w14:paraId="2DF2F2BA" w14:textId="77777777" w:rsidR="009B06D3" w:rsidRPr="00653749" w:rsidRDefault="009B06D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653749">
              <w:rPr>
                <w:rFonts w:ascii="Calibri" w:hAnsi="Calibri" w:cs="Calibri"/>
              </w:rPr>
              <w:t>Provider CRN</w:t>
            </w:r>
          </w:p>
        </w:tc>
        <w:tc>
          <w:tcPr>
            <w:tcW w:w="7228" w:type="dxa"/>
          </w:tcPr>
          <w:p w14:paraId="5C56915A" w14:textId="77777777" w:rsidR="009B06D3" w:rsidRPr="00653749" w:rsidRDefault="009B06D3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9B06D3" w:rsidRPr="00653749" w14:paraId="1B044435" w14:textId="77777777">
        <w:trPr>
          <w:trHeight w:val="340"/>
        </w:trPr>
        <w:tc>
          <w:tcPr>
            <w:tcW w:w="2122" w:type="dxa"/>
          </w:tcPr>
          <w:p w14:paraId="748CAFAA" w14:textId="77777777" w:rsidR="009B06D3" w:rsidRPr="00653749" w:rsidRDefault="009B06D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653749">
              <w:rPr>
                <w:rFonts w:ascii="Calibri" w:hAnsi="Calibri" w:cs="Calibri"/>
              </w:rPr>
              <w:t>Service name</w:t>
            </w:r>
          </w:p>
        </w:tc>
        <w:tc>
          <w:tcPr>
            <w:tcW w:w="7228" w:type="dxa"/>
          </w:tcPr>
          <w:p w14:paraId="543BF3C9" w14:textId="77777777" w:rsidR="009B06D3" w:rsidRPr="00653749" w:rsidRDefault="009B06D3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9B06D3" w:rsidRPr="00653749" w14:paraId="60C486A8" w14:textId="77777777">
        <w:trPr>
          <w:trHeight w:val="340"/>
        </w:trPr>
        <w:tc>
          <w:tcPr>
            <w:tcW w:w="2122" w:type="dxa"/>
          </w:tcPr>
          <w:p w14:paraId="0DB96519" w14:textId="77777777" w:rsidR="009B06D3" w:rsidRPr="00653749" w:rsidRDefault="009B06D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653749">
              <w:rPr>
                <w:rFonts w:ascii="Calibri" w:hAnsi="Calibri" w:cs="Calibri"/>
              </w:rPr>
              <w:t>Service CRN</w:t>
            </w:r>
          </w:p>
        </w:tc>
        <w:tc>
          <w:tcPr>
            <w:tcW w:w="7228" w:type="dxa"/>
          </w:tcPr>
          <w:p w14:paraId="1C681A45" w14:textId="77777777" w:rsidR="009B06D3" w:rsidRPr="00653749" w:rsidRDefault="009B06D3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9B06D3" w:rsidRPr="00653749" w14:paraId="231F8DB1" w14:textId="77777777" w:rsidTr="00307CE5">
        <w:trPr>
          <w:trHeight w:val="328"/>
        </w:trPr>
        <w:tc>
          <w:tcPr>
            <w:tcW w:w="2122" w:type="dxa"/>
          </w:tcPr>
          <w:p w14:paraId="6E6EC0B5" w14:textId="77777777" w:rsidR="009B06D3" w:rsidRPr="00653749" w:rsidRDefault="009B06D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653749">
              <w:rPr>
                <w:rFonts w:ascii="Calibri" w:hAnsi="Calibri" w:cs="Calibri"/>
              </w:rPr>
              <w:t>Service address</w:t>
            </w:r>
          </w:p>
        </w:tc>
        <w:tc>
          <w:tcPr>
            <w:tcW w:w="7228" w:type="dxa"/>
          </w:tcPr>
          <w:p w14:paraId="29E3CC40" w14:textId="77777777" w:rsidR="009B06D3" w:rsidRPr="00653749" w:rsidRDefault="009B06D3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</w:tbl>
    <w:p w14:paraId="541C6F19" w14:textId="594784B3" w:rsidR="004E7DD8" w:rsidRPr="00FF7501" w:rsidRDefault="003E26BE" w:rsidP="00FF7501">
      <w:pPr>
        <w:keepNext/>
        <w:spacing w:before="240"/>
        <w:rPr>
          <w:rFonts w:ascii="Calibri" w:hAnsi="Calibri" w:cs="Calibri"/>
          <w:b/>
          <w:bCs/>
          <w:color w:val="008599"/>
          <w:sz w:val="28"/>
          <w:szCs w:val="28"/>
        </w:rPr>
      </w:pPr>
      <w:r w:rsidRPr="00FF7501">
        <w:rPr>
          <w:rFonts w:ascii="Calibri" w:hAnsi="Calibri" w:cs="Calibri"/>
          <w:b/>
          <w:bCs/>
          <w:color w:val="008599"/>
          <w:sz w:val="28"/>
          <w:szCs w:val="28"/>
        </w:rPr>
        <w:t>Please select the remoteness of the service:</w:t>
      </w:r>
    </w:p>
    <w:p w14:paraId="541C6F1A" w14:textId="100A0E3C" w:rsidR="004E7DD8" w:rsidRPr="00653749" w:rsidRDefault="00000000" w:rsidP="00F87742">
      <w:pPr>
        <w:keepNext/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1874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EC2" w:rsidRPr="00653749">
            <w:rPr>
              <w:rFonts w:ascii="MS Gothic" w:eastAsia="MS Gothic" w:hAnsi="MS Gothic" w:cs="Calibri" w:hint="eastAsia"/>
            </w:rPr>
            <w:t>☐</w:t>
          </w:r>
        </w:sdtContent>
      </w:sdt>
      <w:r w:rsidR="00905AE0" w:rsidRPr="00653749">
        <w:rPr>
          <w:rFonts w:ascii="Calibri" w:hAnsi="Calibri" w:cs="Calibri"/>
        </w:rPr>
        <w:t xml:space="preserve"> </w:t>
      </w:r>
      <w:r w:rsidR="003E26BE" w:rsidRPr="00653749">
        <w:rPr>
          <w:rFonts w:ascii="Calibri" w:hAnsi="Calibri" w:cs="Calibri"/>
        </w:rPr>
        <w:t xml:space="preserve">Remote Australia </w:t>
      </w:r>
    </w:p>
    <w:p w14:paraId="541C6F1B" w14:textId="016B2385" w:rsidR="004E7DD8" w:rsidRPr="00653749" w:rsidRDefault="00000000" w:rsidP="00F87742">
      <w:pPr>
        <w:keepNext/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85865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EC2" w:rsidRPr="00653749">
            <w:rPr>
              <w:rFonts w:ascii="MS Gothic" w:eastAsia="MS Gothic" w:hAnsi="MS Gothic" w:cs="Calibri" w:hint="eastAsia"/>
            </w:rPr>
            <w:t>☐</w:t>
          </w:r>
        </w:sdtContent>
      </w:sdt>
      <w:r w:rsidR="00A76EC2" w:rsidRPr="00653749">
        <w:rPr>
          <w:rFonts w:ascii="Calibri" w:hAnsi="Calibri" w:cs="Calibri"/>
        </w:rPr>
        <w:t xml:space="preserve"> </w:t>
      </w:r>
      <w:r w:rsidR="003E26BE" w:rsidRPr="00653749">
        <w:rPr>
          <w:rFonts w:ascii="Calibri" w:hAnsi="Calibri" w:cs="Calibri"/>
        </w:rPr>
        <w:t xml:space="preserve">Very Remote Australia </w:t>
      </w:r>
    </w:p>
    <w:p w14:paraId="541C6F1C" w14:textId="2FEC1C65" w:rsidR="004E7DD8" w:rsidRPr="00653749" w:rsidRDefault="00000000" w:rsidP="00F87742">
      <w:pPr>
        <w:keepNext/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68870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EC2" w:rsidRPr="00653749">
            <w:rPr>
              <w:rFonts w:ascii="MS Gothic" w:eastAsia="MS Gothic" w:hAnsi="MS Gothic" w:cs="Calibri" w:hint="eastAsia"/>
            </w:rPr>
            <w:t>☐</w:t>
          </w:r>
        </w:sdtContent>
      </w:sdt>
      <w:r w:rsidR="00905AE0" w:rsidRPr="00653749">
        <w:rPr>
          <w:rFonts w:ascii="Calibri" w:hAnsi="Calibri" w:cs="Calibri"/>
        </w:rPr>
        <w:t xml:space="preserve"> </w:t>
      </w:r>
      <w:r w:rsidR="003E26BE" w:rsidRPr="00653749">
        <w:rPr>
          <w:rFonts w:ascii="Calibri" w:hAnsi="Calibri" w:cs="Calibri"/>
        </w:rPr>
        <w:t xml:space="preserve">Other </w:t>
      </w:r>
    </w:p>
    <w:p w14:paraId="541C6F20" w14:textId="5A510E43" w:rsidR="004E7DD8" w:rsidRPr="00FF7501" w:rsidRDefault="003E26BE" w:rsidP="00FF7501">
      <w:pPr>
        <w:keepNext/>
        <w:spacing w:before="240"/>
        <w:rPr>
          <w:rFonts w:ascii="Calibri" w:hAnsi="Calibri" w:cs="Calibri"/>
          <w:b/>
          <w:bCs/>
          <w:color w:val="008599"/>
          <w:sz w:val="28"/>
          <w:szCs w:val="28"/>
        </w:rPr>
      </w:pPr>
      <w:r w:rsidRPr="00FF7501">
        <w:rPr>
          <w:rFonts w:ascii="Calibri" w:hAnsi="Calibri" w:cs="Calibri"/>
          <w:b/>
          <w:bCs/>
          <w:color w:val="008599"/>
          <w:sz w:val="28"/>
          <w:szCs w:val="28"/>
        </w:rPr>
        <w:t>Please select which exceptional circumstance applies to the service:</w:t>
      </w:r>
    </w:p>
    <w:p w14:paraId="541C6F21" w14:textId="3E694A73" w:rsidR="004E7DD8" w:rsidRPr="00653749" w:rsidRDefault="00000000" w:rsidP="00F87742">
      <w:pPr>
        <w:keepNext/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2250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EC2" w:rsidRPr="00653749">
            <w:rPr>
              <w:rFonts w:ascii="MS Gothic" w:eastAsia="MS Gothic" w:hAnsi="MS Gothic" w:cs="Calibri" w:hint="eastAsia"/>
            </w:rPr>
            <w:t>☐</w:t>
          </w:r>
        </w:sdtContent>
      </w:sdt>
      <w:r w:rsidR="00A76EC2" w:rsidRPr="00653749">
        <w:rPr>
          <w:rFonts w:ascii="Calibri" w:hAnsi="Calibri" w:cs="Calibri"/>
        </w:rPr>
        <w:t xml:space="preserve"> </w:t>
      </w:r>
      <w:r w:rsidR="003E26BE" w:rsidRPr="00653749">
        <w:rPr>
          <w:rFonts w:ascii="Calibri" w:hAnsi="Calibri" w:cs="Calibri"/>
        </w:rPr>
        <w:t xml:space="preserve">Service experiences poor internet or phone coverage </w:t>
      </w:r>
    </w:p>
    <w:p w14:paraId="541C6F22" w14:textId="5A393CE4" w:rsidR="004E7DD8" w:rsidRPr="00653749" w:rsidRDefault="00000000" w:rsidP="00F87742">
      <w:pPr>
        <w:keepNext/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1962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EC2" w:rsidRPr="00653749">
            <w:rPr>
              <w:rFonts w:ascii="MS Gothic" w:eastAsia="MS Gothic" w:hAnsi="MS Gothic" w:cs="Calibri" w:hint="eastAsia"/>
            </w:rPr>
            <w:t>☐</w:t>
          </w:r>
        </w:sdtContent>
      </w:sdt>
      <w:r w:rsidR="00A76EC2" w:rsidRPr="00653749">
        <w:rPr>
          <w:rFonts w:ascii="Calibri" w:hAnsi="Calibri" w:cs="Calibri"/>
        </w:rPr>
        <w:t xml:space="preserve"> </w:t>
      </w:r>
      <w:r w:rsidR="003E26BE" w:rsidRPr="00653749">
        <w:rPr>
          <w:rFonts w:ascii="Calibri" w:hAnsi="Calibri" w:cs="Calibri"/>
        </w:rPr>
        <w:t xml:space="preserve">Service has a significant number of families who have limited access to a financial institution, which poses a barrier to those families paying electronically. </w:t>
      </w:r>
    </w:p>
    <w:p w14:paraId="541C6F23" w14:textId="1A4B13EB" w:rsidR="004E7DD8" w:rsidRDefault="00000000" w:rsidP="00F87742">
      <w:pPr>
        <w:keepNext/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44636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EC2" w:rsidRPr="00653749">
            <w:rPr>
              <w:rFonts w:ascii="MS Gothic" w:eastAsia="MS Gothic" w:hAnsi="MS Gothic" w:cs="Calibri" w:hint="eastAsia"/>
            </w:rPr>
            <w:t>☐</w:t>
          </w:r>
        </w:sdtContent>
      </w:sdt>
      <w:r w:rsidR="00A76EC2" w:rsidRPr="00653749">
        <w:rPr>
          <w:rFonts w:ascii="Calibri" w:hAnsi="Calibri" w:cs="Calibri"/>
        </w:rPr>
        <w:t xml:space="preserve"> </w:t>
      </w:r>
      <w:r w:rsidR="003E26BE" w:rsidRPr="00653749">
        <w:rPr>
          <w:rFonts w:ascii="Calibri" w:hAnsi="Calibri" w:cs="Calibri"/>
        </w:rPr>
        <w:t>Service experiences both circumstances</w:t>
      </w:r>
    </w:p>
    <w:p w14:paraId="0024B82A" w14:textId="1DE17AB7" w:rsidR="00653749" w:rsidRPr="00653749" w:rsidRDefault="00000000" w:rsidP="00653749">
      <w:pPr>
        <w:keepNext/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6400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749" w:rsidRPr="00653749">
            <w:rPr>
              <w:rFonts w:ascii="MS Gothic" w:eastAsia="MS Gothic" w:hAnsi="MS Gothic" w:cs="Calibri" w:hint="eastAsia"/>
            </w:rPr>
            <w:t>☐</w:t>
          </w:r>
        </w:sdtContent>
      </w:sdt>
      <w:r w:rsidR="00653749" w:rsidRPr="00653749">
        <w:rPr>
          <w:rFonts w:ascii="Calibri" w:hAnsi="Calibri" w:cs="Calibri"/>
        </w:rPr>
        <w:t xml:space="preserve"> </w:t>
      </w:r>
      <w:r w:rsidR="00653749">
        <w:rPr>
          <w:rFonts w:ascii="Calibri" w:hAnsi="Calibri" w:cs="Calibri"/>
        </w:rPr>
        <w:t>Other</w:t>
      </w:r>
      <w:r w:rsidR="00653749" w:rsidRPr="00653749">
        <w:rPr>
          <w:rFonts w:ascii="Calibri" w:hAnsi="Calibri" w:cs="Calibri"/>
        </w:rPr>
        <w:t xml:space="preserve"> </w:t>
      </w:r>
    </w:p>
    <w:p w14:paraId="1E366E2B" w14:textId="77777777" w:rsidR="00F87742" w:rsidRPr="00FF7501" w:rsidRDefault="003E26BE" w:rsidP="00FF7501">
      <w:pPr>
        <w:spacing w:before="240"/>
        <w:rPr>
          <w:rFonts w:ascii="Calibri" w:hAnsi="Calibri" w:cs="Calibri"/>
          <w:color w:val="008599"/>
          <w:sz w:val="28"/>
          <w:szCs w:val="28"/>
        </w:rPr>
      </w:pPr>
      <w:r w:rsidRPr="00FF7501">
        <w:rPr>
          <w:rFonts w:ascii="Calibri" w:hAnsi="Calibri" w:cs="Calibri"/>
          <w:b/>
          <w:bCs/>
          <w:color w:val="008599"/>
          <w:sz w:val="28"/>
          <w:szCs w:val="28"/>
        </w:rPr>
        <w:t>Please provide further details regarding the applicable exceptional circumstances,</w:t>
      </w:r>
      <w:r w:rsidRPr="00FF7501">
        <w:rPr>
          <w:rFonts w:ascii="Calibri" w:hAnsi="Calibri" w:cs="Calibri"/>
          <w:color w:val="008599"/>
          <w:sz w:val="28"/>
          <w:szCs w:val="28"/>
        </w:rPr>
        <w:t xml:space="preserve"> </w:t>
      </w:r>
      <w:r w:rsidRPr="00FF7501">
        <w:rPr>
          <w:rFonts w:ascii="Calibri" w:hAnsi="Calibri" w:cs="Calibri"/>
          <w:b/>
          <w:bCs/>
          <w:color w:val="008599"/>
          <w:sz w:val="28"/>
          <w:szCs w:val="28"/>
        </w:rPr>
        <w:t>including:</w:t>
      </w:r>
    </w:p>
    <w:p w14:paraId="383EFF09" w14:textId="5E3687D2" w:rsidR="00F87742" w:rsidRPr="00653749" w:rsidRDefault="003E26BE" w:rsidP="00653749">
      <w:pPr>
        <w:pStyle w:val="ListParagraph"/>
        <w:numPr>
          <w:ilvl w:val="0"/>
          <w:numId w:val="5"/>
        </w:numPr>
        <w:spacing w:line="240" w:lineRule="auto"/>
        <w:ind w:left="714" w:hanging="357"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how often internet or phone coverage issues </w:t>
      </w:r>
      <w:proofErr w:type="gramStart"/>
      <w:r w:rsidRPr="00653749">
        <w:rPr>
          <w:rFonts w:ascii="Calibri" w:hAnsi="Calibri" w:cs="Calibri"/>
        </w:rPr>
        <w:t>occur</w:t>
      </w:r>
      <w:proofErr w:type="gramEnd"/>
    </w:p>
    <w:p w14:paraId="7562B16A" w14:textId="77777777" w:rsidR="00F87742" w:rsidRPr="00653749" w:rsidRDefault="003E26BE" w:rsidP="00653749">
      <w:pPr>
        <w:pStyle w:val="ListParagraph"/>
        <w:numPr>
          <w:ilvl w:val="0"/>
          <w:numId w:val="5"/>
        </w:numPr>
        <w:spacing w:line="240" w:lineRule="auto"/>
        <w:ind w:left="714" w:hanging="357"/>
        <w:rPr>
          <w:rFonts w:ascii="Calibri" w:hAnsi="Calibri" w:cs="Calibri"/>
        </w:rPr>
      </w:pPr>
      <w:r w:rsidRPr="00653749">
        <w:rPr>
          <w:rFonts w:ascii="Calibri" w:hAnsi="Calibri" w:cs="Calibri"/>
        </w:rPr>
        <w:t>how long the issues last for</w:t>
      </w:r>
    </w:p>
    <w:p w14:paraId="6BF22EC3" w14:textId="2302924E" w:rsidR="00F87742" w:rsidRPr="00653749" w:rsidRDefault="003E26BE" w:rsidP="00653749">
      <w:pPr>
        <w:pStyle w:val="ListParagraph"/>
        <w:numPr>
          <w:ilvl w:val="0"/>
          <w:numId w:val="5"/>
        </w:numPr>
        <w:spacing w:line="240" w:lineRule="auto"/>
        <w:ind w:left="714" w:hanging="357"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the effects the issues have on the </w:t>
      </w:r>
      <w:proofErr w:type="gramStart"/>
      <w:r w:rsidRPr="00653749">
        <w:rPr>
          <w:rFonts w:ascii="Calibri" w:hAnsi="Calibri" w:cs="Calibri"/>
        </w:rPr>
        <w:t>service</w:t>
      </w:r>
      <w:proofErr w:type="gramEnd"/>
    </w:p>
    <w:p w14:paraId="554AC034" w14:textId="2FBC7571" w:rsidR="00F87742" w:rsidRPr="00653749" w:rsidRDefault="003E26BE" w:rsidP="00653749">
      <w:pPr>
        <w:spacing w:line="240" w:lineRule="auto"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and/or    </w:t>
      </w:r>
    </w:p>
    <w:p w14:paraId="1D282879" w14:textId="6BECD242" w:rsidR="00F87742" w:rsidRPr="00653749" w:rsidRDefault="003E26BE" w:rsidP="00653749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</w:rPr>
      </w:pPr>
      <w:r w:rsidRPr="00653749">
        <w:rPr>
          <w:rFonts w:ascii="Calibri" w:hAnsi="Calibri" w:cs="Calibri"/>
        </w:rPr>
        <w:t>the reasons why the families have limited access to a financial institution (please avoid providing any information that would identify the families)</w:t>
      </w:r>
    </w:p>
    <w:p w14:paraId="1AA1C79A" w14:textId="77777777" w:rsidR="00F87742" w:rsidRPr="00653749" w:rsidRDefault="003E26BE" w:rsidP="00653749">
      <w:pPr>
        <w:pStyle w:val="ListParagraph"/>
        <w:numPr>
          <w:ilvl w:val="0"/>
          <w:numId w:val="6"/>
        </w:numPr>
        <w:spacing w:line="240" w:lineRule="auto"/>
        <w:ind w:left="714" w:hanging="357"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how many families currently at the service experience these </w:t>
      </w:r>
      <w:proofErr w:type="gramStart"/>
      <w:r w:rsidRPr="00653749">
        <w:rPr>
          <w:rFonts w:ascii="Calibri" w:hAnsi="Calibri" w:cs="Calibri"/>
        </w:rPr>
        <w:t>issues</w:t>
      </w:r>
      <w:proofErr w:type="gramEnd"/>
      <w:r w:rsidRPr="00653749">
        <w:rPr>
          <w:rFonts w:ascii="Calibri" w:hAnsi="Calibri" w:cs="Calibri"/>
        </w:rPr>
        <w:t xml:space="preserve">  </w:t>
      </w:r>
    </w:p>
    <w:p w14:paraId="541C6F27" w14:textId="64B07D67" w:rsidR="004E7DD8" w:rsidRDefault="003E26BE" w:rsidP="00653749">
      <w:pPr>
        <w:pStyle w:val="ListParagraph"/>
        <w:numPr>
          <w:ilvl w:val="0"/>
          <w:numId w:val="6"/>
        </w:numPr>
        <w:spacing w:line="240" w:lineRule="auto"/>
        <w:ind w:left="714" w:hanging="357"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how many families in total currently attend the </w:t>
      </w:r>
      <w:proofErr w:type="gramStart"/>
      <w:r w:rsidRPr="00653749">
        <w:rPr>
          <w:rFonts w:ascii="Calibri" w:hAnsi="Calibri" w:cs="Calibri"/>
        </w:rPr>
        <w:t>service</w:t>
      </w:r>
      <w:proofErr w:type="gramEnd"/>
    </w:p>
    <w:p w14:paraId="44FF0B2B" w14:textId="07E1229F" w:rsidR="00653749" w:rsidRPr="00653749" w:rsidRDefault="00653749" w:rsidP="00653749">
      <w:pPr>
        <w:spacing w:line="240" w:lineRule="auto"/>
        <w:rPr>
          <w:rFonts w:ascii="Calibri" w:hAnsi="Calibri" w:cs="Calibri"/>
        </w:rPr>
      </w:pPr>
      <w:r w:rsidRPr="00653749">
        <w:rPr>
          <w:rFonts w:ascii="Calibri" w:hAnsi="Calibri" w:cs="Calibri"/>
        </w:rPr>
        <w:t>or</w:t>
      </w:r>
    </w:p>
    <w:p w14:paraId="29DD94D4" w14:textId="7995500B" w:rsidR="00653749" w:rsidRPr="00653749" w:rsidRDefault="00653749" w:rsidP="00B02962">
      <w:pPr>
        <w:pStyle w:val="ListParagraph"/>
        <w:numPr>
          <w:ilvl w:val="0"/>
          <w:numId w:val="12"/>
        </w:numPr>
        <w:spacing w:line="240" w:lineRule="auto"/>
        <w:ind w:left="714" w:hanging="357"/>
        <w:rPr>
          <w:rFonts w:ascii="Calibri" w:hAnsi="Calibri" w:cs="Calibri"/>
        </w:rPr>
      </w:pPr>
      <w:r w:rsidRPr="00653749">
        <w:rPr>
          <w:rFonts w:ascii="Calibri" w:hAnsi="Calibri" w:cs="Calibri"/>
        </w:rPr>
        <w:t>other</w:t>
      </w:r>
      <w:r>
        <w:rPr>
          <w:rFonts w:ascii="Calibri" w:hAnsi="Calibri" w:cs="Calibri"/>
        </w:rPr>
        <w:t xml:space="preserve"> details as appropriate</w:t>
      </w:r>
      <w:r>
        <w:rPr>
          <w:rFonts w:ascii="Calibri" w:hAnsi="Calibri" w:cs="Calibr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3695" w:rsidRPr="00653749" w14:paraId="4928CC41" w14:textId="77777777" w:rsidTr="000A22ED">
        <w:trPr>
          <w:trHeight w:val="270"/>
        </w:trPr>
        <w:tc>
          <w:tcPr>
            <w:tcW w:w="9576" w:type="dxa"/>
            <w:shd w:val="clear" w:color="auto" w:fill="D9D9D9" w:themeFill="background1" w:themeFillShade="D9"/>
          </w:tcPr>
          <w:p w14:paraId="0141821A" w14:textId="15CF2D00" w:rsidR="005A3695" w:rsidRPr="00653749" w:rsidRDefault="000A22ED" w:rsidP="000A22ED">
            <w:pPr>
              <w:keepNext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Exceptional circumstance details</w:t>
            </w:r>
          </w:p>
        </w:tc>
      </w:tr>
      <w:tr w:rsidR="00106E9C" w:rsidRPr="00653749" w14:paraId="4CC483F2" w14:textId="77777777" w:rsidTr="006E2145">
        <w:trPr>
          <w:trHeight w:val="3960"/>
        </w:trPr>
        <w:tc>
          <w:tcPr>
            <w:tcW w:w="9576" w:type="dxa"/>
          </w:tcPr>
          <w:p w14:paraId="7E639127" w14:textId="58889C57" w:rsidR="00106E9C" w:rsidRPr="00653749" w:rsidRDefault="00106E9C" w:rsidP="00D8349A">
            <w:pPr>
              <w:keepNext/>
              <w:spacing w:before="120"/>
              <w:rPr>
                <w:rFonts w:ascii="Calibri" w:hAnsi="Calibri" w:cs="Calibri"/>
              </w:rPr>
            </w:pPr>
          </w:p>
        </w:tc>
      </w:tr>
    </w:tbl>
    <w:p w14:paraId="777F690D" w14:textId="77777777" w:rsidR="00106E9C" w:rsidRPr="00653749" w:rsidRDefault="00106E9C" w:rsidP="00106E9C">
      <w:pPr>
        <w:keepNext/>
        <w:rPr>
          <w:rFonts w:ascii="Calibri" w:hAnsi="Calibri" w:cs="Calibri"/>
        </w:rPr>
      </w:pPr>
    </w:p>
    <w:p w14:paraId="50F395C0" w14:textId="27B9C8C9" w:rsidR="00AD7121" w:rsidRPr="00653749" w:rsidRDefault="00AD7121" w:rsidP="00AD7121">
      <w:pPr>
        <w:rPr>
          <w:rFonts w:ascii="Calibri" w:hAnsi="Calibri" w:cs="Calibri"/>
        </w:rPr>
      </w:pPr>
      <w:r w:rsidRPr="00653749">
        <w:rPr>
          <w:rFonts w:ascii="Calibri" w:hAnsi="Calibri" w:cs="Calibri"/>
          <w:b/>
          <w:bCs/>
        </w:rPr>
        <w:t xml:space="preserve">Once approved, </w:t>
      </w:r>
      <w:r w:rsidR="00653749" w:rsidRPr="00653749">
        <w:rPr>
          <w:rFonts w:ascii="Calibri" w:hAnsi="Calibri" w:cs="Calibri"/>
          <w:b/>
          <w:bCs/>
        </w:rPr>
        <w:t>exception</w:t>
      </w:r>
      <w:r w:rsidRPr="00653749">
        <w:rPr>
          <w:rFonts w:ascii="Calibri" w:hAnsi="Calibri" w:cs="Calibri"/>
          <w:b/>
          <w:bCs/>
        </w:rPr>
        <w:t xml:space="preserve">s will generally commence from the date the application was submitted. </w:t>
      </w:r>
      <w:r w:rsidRPr="00653749">
        <w:rPr>
          <w:rFonts w:ascii="Calibri" w:hAnsi="Calibri" w:cs="Calibri"/>
          <w:b/>
          <w:bCs/>
        </w:rPr>
        <w:br/>
      </w:r>
      <w:r w:rsidRPr="00653749">
        <w:rPr>
          <w:rFonts w:ascii="Calibri" w:hAnsi="Calibri" w:cs="Calibri"/>
        </w:rPr>
        <w:t>If you require an earlier date, please provide the requested commencement date, and the reasons why the backdating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22ED" w:rsidRPr="00653749" w14:paraId="1623AB85" w14:textId="77777777" w:rsidTr="000A22ED">
        <w:trPr>
          <w:trHeight w:val="270"/>
        </w:trPr>
        <w:tc>
          <w:tcPr>
            <w:tcW w:w="9350" w:type="dxa"/>
            <w:shd w:val="clear" w:color="auto" w:fill="D9D9D9" w:themeFill="background1" w:themeFillShade="D9"/>
          </w:tcPr>
          <w:p w14:paraId="316F4E82" w14:textId="6DE5D643" w:rsidR="000A22ED" w:rsidRPr="00653749" w:rsidRDefault="00855901">
            <w:pPr>
              <w:keepNext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Backdating</w:t>
            </w:r>
            <w:r w:rsidR="000A22ED">
              <w:rPr>
                <w:rFonts w:ascii="Calibri" w:hAnsi="Calibri" w:cs="Calibri"/>
              </w:rPr>
              <w:t xml:space="preserve"> details</w:t>
            </w:r>
          </w:p>
        </w:tc>
      </w:tr>
      <w:tr w:rsidR="00AD7121" w:rsidRPr="00653749" w14:paraId="36F1E8F5" w14:textId="77777777" w:rsidTr="00855901">
        <w:trPr>
          <w:trHeight w:val="1059"/>
        </w:trPr>
        <w:tc>
          <w:tcPr>
            <w:tcW w:w="9350" w:type="dxa"/>
          </w:tcPr>
          <w:p w14:paraId="2BC4C623" w14:textId="77777777" w:rsidR="00AD7121" w:rsidRPr="00653749" w:rsidRDefault="00AD7121">
            <w:pPr>
              <w:spacing w:before="1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608576A1" w14:textId="77777777" w:rsidR="00F34323" w:rsidRPr="00FF7501" w:rsidRDefault="00F34323" w:rsidP="00FF7501">
      <w:pPr>
        <w:spacing w:before="240"/>
        <w:rPr>
          <w:rFonts w:ascii="Calibri" w:hAnsi="Calibri" w:cs="Calibri"/>
          <w:b/>
          <w:bCs/>
          <w:color w:val="008599"/>
          <w:sz w:val="28"/>
          <w:szCs w:val="28"/>
        </w:rPr>
      </w:pPr>
      <w:r w:rsidRPr="00FF7501">
        <w:rPr>
          <w:rFonts w:ascii="Calibri" w:hAnsi="Calibri" w:cs="Calibri"/>
          <w:b/>
          <w:bCs/>
          <w:color w:val="008599"/>
          <w:sz w:val="28"/>
          <w:szCs w:val="28"/>
        </w:rPr>
        <w:t>Details of the person completing the application. </w:t>
      </w:r>
    </w:p>
    <w:p w14:paraId="7B24EB5B" w14:textId="102D2B0A" w:rsidR="00F34323" w:rsidRPr="00653749" w:rsidRDefault="00F34323" w:rsidP="00F34323">
      <w:pPr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To complete this form, you must be listed </w:t>
      </w:r>
      <w:r w:rsidRPr="00FD5201">
        <w:rPr>
          <w:rFonts w:ascii="Calibri" w:hAnsi="Calibri" w:cs="Calibri"/>
          <w:color w:val="000000" w:themeColor="text1"/>
        </w:rPr>
        <w:t xml:space="preserve">as a person with management or control (PMC) for the </w:t>
      </w:r>
      <w:r w:rsidRPr="00653749">
        <w:rPr>
          <w:rFonts w:ascii="Calibri" w:hAnsi="Calibri" w:cs="Calibri"/>
        </w:rPr>
        <w:t>provider in the Child Care Subsidy System.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5"/>
        <w:gridCol w:w="6697"/>
      </w:tblGrid>
      <w:tr w:rsidR="00F34323" w:rsidRPr="00653749" w14:paraId="09DAA8BF" w14:textId="77777777">
        <w:trPr>
          <w:trHeight w:val="340"/>
        </w:trPr>
        <w:tc>
          <w:tcPr>
            <w:tcW w:w="2405" w:type="dxa"/>
          </w:tcPr>
          <w:p w14:paraId="5265FF57" w14:textId="77777777" w:rsidR="00F34323" w:rsidRPr="00653749" w:rsidRDefault="00F3432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653749">
              <w:rPr>
                <w:rFonts w:ascii="Calibri" w:hAnsi="Calibri" w:cs="Calibri"/>
              </w:rPr>
              <w:t>Given name</w:t>
            </w:r>
          </w:p>
        </w:tc>
        <w:tc>
          <w:tcPr>
            <w:tcW w:w="6945" w:type="dxa"/>
          </w:tcPr>
          <w:p w14:paraId="2E017B0F" w14:textId="77777777" w:rsidR="00F34323" w:rsidRPr="00653749" w:rsidRDefault="00F34323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F34323" w:rsidRPr="00653749" w14:paraId="146B0FAF" w14:textId="77777777">
        <w:trPr>
          <w:trHeight w:val="340"/>
        </w:trPr>
        <w:tc>
          <w:tcPr>
            <w:tcW w:w="2405" w:type="dxa"/>
          </w:tcPr>
          <w:p w14:paraId="24886701" w14:textId="77777777" w:rsidR="00F34323" w:rsidRPr="00653749" w:rsidRDefault="00F3432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653749">
              <w:rPr>
                <w:rFonts w:ascii="Calibri" w:hAnsi="Calibri" w:cs="Calibri"/>
              </w:rPr>
              <w:t>Family name</w:t>
            </w:r>
          </w:p>
        </w:tc>
        <w:tc>
          <w:tcPr>
            <w:tcW w:w="6945" w:type="dxa"/>
          </w:tcPr>
          <w:p w14:paraId="1FE44D02" w14:textId="77777777" w:rsidR="00F34323" w:rsidRPr="00653749" w:rsidRDefault="00F34323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F34323" w:rsidRPr="00653749" w14:paraId="023EB673" w14:textId="77777777">
        <w:trPr>
          <w:trHeight w:val="340"/>
        </w:trPr>
        <w:tc>
          <w:tcPr>
            <w:tcW w:w="2405" w:type="dxa"/>
          </w:tcPr>
          <w:p w14:paraId="6A456AC3" w14:textId="77777777" w:rsidR="00F34323" w:rsidRPr="00653749" w:rsidRDefault="00F3432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653749">
              <w:rPr>
                <w:rFonts w:ascii="Calibri" w:hAnsi="Calibri" w:cs="Calibri"/>
              </w:rPr>
              <w:t>Position at organization</w:t>
            </w:r>
          </w:p>
        </w:tc>
        <w:tc>
          <w:tcPr>
            <w:tcW w:w="6945" w:type="dxa"/>
          </w:tcPr>
          <w:p w14:paraId="041DB1E8" w14:textId="77777777" w:rsidR="00F34323" w:rsidRPr="00653749" w:rsidRDefault="00F34323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F34323" w:rsidRPr="00653749" w14:paraId="3914E3AA" w14:textId="77777777">
        <w:trPr>
          <w:trHeight w:val="340"/>
        </w:trPr>
        <w:tc>
          <w:tcPr>
            <w:tcW w:w="2405" w:type="dxa"/>
          </w:tcPr>
          <w:p w14:paraId="3AEA10DA" w14:textId="77777777" w:rsidR="00F34323" w:rsidRPr="00653749" w:rsidRDefault="00F3432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653749">
              <w:rPr>
                <w:rFonts w:ascii="Calibri" w:hAnsi="Calibri" w:cs="Calibri"/>
              </w:rPr>
              <w:t>Phone number</w:t>
            </w:r>
          </w:p>
        </w:tc>
        <w:tc>
          <w:tcPr>
            <w:tcW w:w="6945" w:type="dxa"/>
          </w:tcPr>
          <w:p w14:paraId="40954215" w14:textId="77777777" w:rsidR="00F34323" w:rsidRPr="00653749" w:rsidRDefault="00F34323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F34323" w:rsidRPr="00653749" w14:paraId="54A4B016" w14:textId="77777777">
        <w:trPr>
          <w:trHeight w:val="340"/>
        </w:trPr>
        <w:tc>
          <w:tcPr>
            <w:tcW w:w="2405" w:type="dxa"/>
          </w:tcPr>
          <w:p w14:paraId="716EC7E6" w14:textId="77777777" w:rsidR="00F34323" w:rsidRPr="00653749" w:rsidRDefault="00F3432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653749">
              <w:rPr>
                <w:rFonts w:ascii="Calibri" w:hAnsi="Calibri" w:cs="Calibri"/>
              </w:rPr>
              <w:t>Email address</w:t>
            </w:r>
          </w:p>
        </w:tc>
        <w:tc>
          <w:tcPr>
            <w:tcW w:w="6945" w:type="dxa"/>
          </w:tcPr>
          <w:p w14:paraId="41F7A5E9" w14:textId="77777777" w:rsidR="00F34323" w:rsidRPr="00653749" w:rsidRDefault="00F34323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</w:tbl>
    <w:p w14:paraId="4D043108" w14:textId="77777777" w:rsidR="00F34323" w:rsidRPr="00653749" w:rsidRDefault="00F34323" w:rsidP="00F34323">
      <w:pPr>
        <w:rPr>
          <w:rFonts w:ascii="Calibri" w:hAnsi="Calibri" w:cs="Calibri"/>
        </w:rPr>
      </w:pPr>
    </w:p>
    <w:p w14:paraId="3723054B" w14:textId="7328F2C3" w:rsidR="00653749" w:rsidRPr="00653749" w:rsidRDefault="002376F8" w:rsidP="002376F8">
      <w:pPr>
        <w:rPr>
          <w:rFonts w:ascii="Calibri" w:hAnsi="Calibri" w:cs="Calibri"/>
          <w:b/>
          <w:bCs/>
        </w:rPr>
      </w:pPr>
      <w:r w:rsidRPr="00653749">
        <w:rPr>
          <w:rFonts w:ascii="Calibri" w:hAnsi="Calibri" w:cs="Calibri"/>
          <w:b/>
          <w:bCs/>
        </w:rPr>
        <w:t xml:space="preserve">Have you (as the PMC) read and understood the </w:t>
      </w:r>
      <w:r w:rsidR="72D091AA" w:rsidRPr="00653749">
        <w:rPr>
          <w:rFonts w:ascii="Calibri" w:hAnsi="Calibri" w:cs="Calibri"/>
          <w:b/>
          <w:bCs/>
        </w:rPr>
        <w:t xml:space="preserve">PMC </w:t>
      </w:r>
      <w:r w:rsidRPr="00653749">
        <w:rPr>
          <w:rFonts w:ascii="Calibri" w:hAnsi="Calibri" w:cs="Calibri"/>
          <w:b/>
          <w:bCs/>
        </w:rPr>
        <w:t>privacy statement?</w:t>
      </w:r>
      <w:r w:rsidR="00653749" w:rsidRPr="00653749">
        <w:rPr>
          <w:rFonts w:ascii="Calibri" w:hAnsi="Calibri" w:cs="Calibri"/>
          <w:b/>
          <w:bCs/>
        </w:rPr>
        <w:t xml:space="preserve"> </w:t>
      </w:r>
      <w:r w:rsidR="00653749" w:rsidRPr="00653749">
        <w:rPr>
          <w:rFonts w:ascii="Calibri" w:hAnsi="Calibri" w:cs="Calibri"/>
        </w:rPr>
        <w:t>(</w:t>
      </w:r>
      <w:proofErr w:type="gramStart"/>
      <w:r w:rsidR="00653749" w:rsidRPr="00653749">
        <w:rPr>
          <w:rFonts w:ascii="Calibri" w:hAnsi="Calibri" w:cs="Calibri"/>
        </w:rPr>
        <w:t>available</w:t>
      </w:r>
      <w:proofErr w:type="gramEnd"/>
      <w:r w:rsidR="00653749" w:rsidRPr="00653749">
        <w:rPr>
          <w:rFonts w:ascii="Calibri" w:hAnsi="Calibri" w:cs="Calibri"/>
        </w:rPr>
        <w:t xml:space="preserve"> </w:t>
      </w:r>
      <w:r w:rsidR="00001DA5">
        <w:rPr>
          <w:rFonts w:ascii="Calibri" w:hAnsi="Calibri" w:cs="Calibri"/>
        </w:rPr>
        <w:t>below</w:t>
      </w:r>
      <w:r w:rsidR="00653749" w:rsidRPr="00653749">
        <w:rPr>
          <w:rFonts w:ascii="Calibri" w:hAnsi="Calibri" w:cs="Calibri"/>
        </w:rPr>
        <w:t>)</w:t>
      </w:r>
    </w:p>
    <w:p w14:paraId="7D83F8BD" w14:textId="6381FE49" w:rsidR="002376F8" w:rsidRPr="00653749" w:rsidRDefault="00000000" w:rsidP="002376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25432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DE8" w:rsidRPr="00653749">
            <w:rPr>
              <w:rStyle w:val="normaltextrun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376F8" w:rsidRPr="00653749">
        <w:rPr>
          <w:rStyle w:val="normaltextrun"/>
          <w:rFonts w:ascii="Calibri" w:hAnsi="Calibri" w:cs="Calibri"/>
          <w:sz w:val="22"/>
          <w:szCs w:val="22"/>
        </w:rPr>
        <w:t>Yes</w:t>
      </w:r>
    </w:p>
    <w:p w14:paraId="4AEA6804" w14:textId="17BB2357" w:rsidR="002376F8" w:rsidRPr="00653749" w:rsidRDefault="002376F8" w:rsidP="002376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653749">
        <w:rPr>
          <w:rStyle w:val="contentcontrolboundarysink"/>
          <w:rFonts w:ascii="Calibri" w:hAnsi="Calibri" w:cs="Calibri"/>
          <w:sz w:val="22"/>
          <w:szCs w:val="22"/>
        </w:rPr>
        <w:t>​​</w:t>
      </w:r>
      <w:sdt>
        <w:sdtPr>
          <w:rPr>
            <w:rStyle w:val="contentcontrolboundarysink"/>
            <w:rFonts w:ascii="Calibri" w:hAnsi="Calibri" w:cs="Calibri"/>
            <w:sz w:val="22"/>
            <w:szCs w:val="22"/>
          </w:rPr>
          <w:id w:val="96416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DE8" w:rsidRPr="00653749">
            <w:rPr>
              <w:rStyle w:val="contentcontrolboundarysink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05AE0" w:rsidRPr="00653749">
        <w:rPr>
          <w:rStyle w:val="contentcontrolboundarysink"/>
          <w:rFonts w:ascii="Calibri" w:hAnsi="Calibri" w:cs="Calibri"/>
          <w:sz w:val="22"/>
          <w:szCs w:val="22"/>
        </w:rPr>
        <w:t xml:space="preserve"> </w:t>
      </w:r>
      <w:r w:rsidRPr="00653749">
        <w:rPr>
          <w:rStyle w:val="normaltextrun"/>
          <w:rFonts w:ascii="Calibri" w:hAnsi="Calibri" w:cs="Calibri"/>
          <w:sz w:val="22"/>
          <w:szCs w:val="22"/>
        </w:rPr>
        <w:t>No</w:t>
      </w:r>
    </w:p>
    <w:p w14:paraId="541C6F45" w14:textId="77777777" w:rsidR="004E7DD8" w:rsidRDefault="004E7DD8">
      <w:pPr>
        <w:rPr>
          <w:rFonts w:ascii="Calibri" w:hAnsi="Calibri" w:cs="Calibri"/>
        </w:rPr>
      </w:pPr>
    </w:p>
    <w:p w14:paraId="7C7A1548" w14:textId="728F5CD2" w:rsidR="001B08A6" w:rsidRPr="00653749" w:rsidRDefault="001B08A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Completed application forms can be emailed to </w:t>
      </w:r>
      <w:hyperlink r:id="rId14">
        <w:r w:rsidRPr="1E3D6804">
          <w:rPr>
            <w:rFonts w:ascii="Calibri" w:hAnsi="Calibri" w:cs="Calibri"/>
            <w:color w:val="007AC0"/>
            <w:u w:val="single"/>
          </w:rPr>
          <w:t>EFT</w:t>
        </w:r>
        <w:r>
          <w:rPr>
            <w:rFonts w:ascii="Calibri" w:hAnsi="Calibri" w:cs="Calibri"/>
            <w:color w:val="007AC0"/>
            <w:u w:val="single"/>
          </w:rPr>
          <w:t>Exception</w:t>
        </w:r>
        <w:r w:rsidRPr="1E3D6804">
          <w:rPr>
            <w:rFonts w:ascii="Calibri" w:hAnsi="Calibri" w:cs="Calibri"/>
            <w:color w:val="007AC0"/>
            <w:u w:val="single"/>
          </w:rPr>
          <w:t>s@education.gov.au</w:t>
        </w:r>
      </w:hyperlink>
      <w:r w:rsidRPr="1E3D6804">
        <w:rPr>
          <w:rFonts w:ascii="Calibri" w:hAnsi="Calibri" w:cs="Calibri"/>
        </w:rPr>
        <w:t>.</w:t>
      </w:r>
    </w:p>
    <w:p w14:paraId="70AFA89C" w14:textId="3B5CF266" w:rsidR="00D8349A" w:rsidRPr="00653749" w:rsidRDefault="00653749" w:rsidP="0065374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77CC06E6" wp14:editId="09751B36">
            <wp:extent cx="224287" cy="224287"/>
            <wp:effectExtent l="0" t="0" r="0" b="4445"/>
            <wp:docPr id="17" name="Graphic 17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Paperclip with solid fill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75" cy="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349A" w:rsidRPr="00653749">
        <w:rPr>
          <w:rFonts w:ascii="Calibri" w:hAnsi="Calibri" w:cs="Calibri"/>
          <w:b/>
          <w:bCs/>
          <w:sz w:val="22"/>
          <w:szCs w:val="22"/>
        </w:rPr>
        <w:t>Please attach any evidence you have in support of your application.</w:t>
      </w:r>
    </w:p>
    <w:p w14:paraId="420BCE86" w14:textId="77777777" w:rsidR="00653749" w:rsidRPr="00653749" w:rsidRDefault="00653749" w:rsidP="0065374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798171D0" w14:textId="77777777" w:rsidR="00F543A4" w:rsidRDefault="00F543A4" w:rsidP="00F543A4">
      <w:pPr>
        <w:pStyle w:val="Heading2"/>
        <w:pBdr>
          <w:top w:val="single" w:sz="24" w:space="1" w:color="F16464"/>
          <w:left w:val="single" w:sz="24" w:space="4" w:color="F16464"/>
          <w:bottom w:val="single" w:sz="24" w:space="1" w:color="F16464"/>
          <w:right w:val="single" w:sz="24" w:space="4" w:color="F16464"/>
        </w:pBdr>
        <w:spacing w:before="0" w:line="240" w:lineRule="auto"/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>
        <w:rPr>
          <w:rFonts w:ascii="Calibri" w:hAnsi="Calibri" w:cs="Calibri"/>
          <w:b/>
          <w:bCs/>
          <w:color w:val="000000" w:themeColor="text1"/>
          <w:sz w:val="40"/>
          <w:szCs w:val="40"/>
        </w:rPr>
        <w:lastRenderedPageBreak/>
        <w:t xml:space="preserve">Person with management or control (PMC) </w:t>
      </w:r>
    </w:p>
    <w:p w14:paraId="167258C3" w14:textId="42A971D9" w:rsidR="00F543A4" w:rsidRPr="00D229A3" w:rsidRDefault="00F543A4" w:rsidP="00F543A4">
      <w:pPr>
        <w:pStyle w:val="Heading2"/>
        <w:pBdr>
          <w:top w:val="single" w:sz="24" w:space="1" w:color="F16464"/>
          <w:left w:val="single" w:sz="24" w:space="4" w:color="F16464"/>
          <w:bottom w:val="single" w:sz="24" w:space="1" w:color="F16464"/>
          <w:right w:val="single" w:sz="24" w:space="4" w:color="F16464"/>
        </w:pBdr>
        <w:spacing w:before="0" w:line="240" w:lineRule="auto"/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F543A4">
        <w:rPr>
          <w:rFonts w:ascii="Calibri" w:hAnsi="Calibri" w:cs="Calibri"/>
          <w:color w:val="000000" w:themeColor="text1"/>
          <w:sz w:val="40"/>
          <w:szCs w:val="40"/>
        </w:rPr>
        <w:t>privacy statement</w:t>
      </w:r>
    </w:p>
    <w:p w14:paraId="479F9336" w14:textId="1BA3A812" w:rsidR="00653749" w:rsidRPr="00653749" w:rsidRDefault="00F543A4" w:rsidP="00653749">
      <w:pPr>
        <w:keepNext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653749" w:rsidRPr="00653749">
        <w:rPr>
          <w:rFonts w:ascii="Calibri" w:hAnsi="Calibri" w:cs="Calibri"/>
        </w:rPr>
        <w:t xml:space="preserve">From 1 July 2023, families using </w:t>
      </w:r>
      <w:proofErr w:type="gramStart"/>
      <w:r w:rsidR="00653749" w:rsidRPr="00653749">
        <w:rPr>
          <w:rFonts w:ascii="Calibri" w:hAnsi="Calibri" w:cs="Calibri"/>
        </w:rPr>
        <w:t>child care</w:t>
      </w:r>
      <w:proofErr w:type="gramEnd"/>
      <w:r w:rsidR="00653749" w:rsidRPr="00653749">
        <w:rPr>
          <w:rFonts w:ascii="Calibri" w:hAnsi="Calibri" w:cs="Calibri"/>
        </w:rPr>
        <w:t xml:space="preserve"> must pay the gap fee using electronic means. The gap fee is the difference between the provider’s fee and the Child Care Subsidy amount. Exceptions apply in limited circumstances. </w:t>
      </w:r>
    </w:p>
    <w:p w14:paraId="79D427A0" w14:textId="20482372" w:rsidR="00855901" w:rsidRDefault="00653749" w:rsidP="00855901">
      <w:pPr>
        <w:keepNext/>
        <w:rPr>
          <w:rFonts w:ascii="Calibri" w:hAnsi="Calibri" w:cs="Calibri"/>
        </w:rPr>
      </w:pPr>
      <w:r w:rsidRPr="00653749">
        <w:rPr>
          <w:rFonts w:ascii="Calibri" w:hAnsi="Calibri" w:cs="Calibri"/>
        </w:rPr>
        <w:t>More information</w:t>
      </w:r>
      <w:r w:rsidR="006615CC">
        <w:rPr>
          <w:rFonts w:ascii="Calibri" w:hAnsi="Calibri" w:cs="Calibri"/>
        </w:rPr>
        <w:t>, along with a copy of this privacy statement,</w:t>
      </w:r>
      <w:r w:rsidRPr="00653749">
        <w:rPr>
          <w:rFonts w:ascii="Calibri" w:hAnsi="Calibri" w:cs="Calibri"/>
        </w:rPr>
        <w:t xml:space="preserve"> is available at the Australian Government Department of Education (the department) </w:t>
      </w:r>
      <w:r w:rsidR="004E2B58">
        <w:rPr>
          <w:rFonts w:ascii="Calibri" w:hAnsi="Calibri" w:cs="Calibri"/>
        </w:rPr>
        <w:t>website at</w:t>
      </w:r>
      <w:r w:rsidR="004E2B58" w:rsidRPr="005060AD">
        <w:rPr>
          <w:rFonts w:ascii="Calibri" w:hAnsi="Calibri" w:cs="Calibri"/>
        </w:rPr>
        <w:t xml:space="preserve"> </w:t>
      </w:r>
      <w:hyperlink r:id="rId17" w:history="1">
        <w:r w:rsidR="00253D45" w:rsidRPr="00253D45">
          <w:rPr>
            <w:rStyle w:val="Hyperlink"/>
            <w:rFonts w:ascii="Calibri" w:hAnsi="Calibri" w:cs="Calibri"/>
          </w:rPr>
          <w:t>www.education.gov.au/early-childhood/provider-obligations/changes-gap-fee-payments-july-2023</w:t>
        </w:r>
      </w:hyperlink>
      <w:r w:rsidR="00253D45" w:rsidRPr="00253D45">
        <w:rPr>
          <w:rFonts w:ascii="Calibri" w:hAnsi="Calibri" w:cs="Calibri"/>
        </w:rPr>
        <w:t>.</w:t>
      </w:r>
    </w:p>
    <w:p w14:paraId="6CD08686" w14:textId="77777777" w:rsidR="00855901" w:rsidRDefault="00653749" w:rsidP="00855901">
      <w:pPr>
        <w:keepNext/>
        <w:rPr>
          <w:rFonts w:ascii="Calibri" w:hAnsi="Calibri" w:cs="Calibri"/>
        </w:rPr>
      </w:pPr>
      <w:r w:rsidRPr="00653749">
        <w:rPr>
          <w:rFonts w:ascii="Calibri" w:hAnsi="Calibri" w:cs="Calibri"/>
        </w:rPr>
        <w:t>A provider may apply for an exception on behalf of a service by having a person with management or control (PMC) complete an exception application form.</w:t>
      </w:r>
    </w:p>
    <w:p w14:paraId="4935F86B" w14:textId="77777777" w:rsidR="00855901" w:rsidRDefault="00653749" w:rsidP="00653749">
      <w:pPr>
        <w:keepNext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Limited personal information about the PMC is collected on the application form, including their name and contact details. </w:t>
      </w:r>
    </w:p>
    <w:p w14:paraId="17079D75" w14:textId="57E127D2" w:rsidR="00653749" w:rsidRPr="00653749" w:rsidRDefault="00653749" w:rsidP="00653749">
      <w:pPr>
        <w:keepNext/>
        <w:rPr>
          <w:rFonts w:ascii="Calibri" w:hAnsi="Calibri" w:cs="Calibri"/>
        </w:rPr>
      </w:pPr>
      <w:r w:rsidRPr="00653749">
        <w:rPr>
          <w:rFonts w:ascii="Calibri" w:hAnsi="Calibri" w:cs="Calibri"/>
        </w:rPr>
        <w:t>Please avoid providing any other personal information in the application form or in any supporting evidence, including any information that could reasonably identify a family or individual family member at the service.</w:t>
      </w:r>
    </w:p>
    <w:p w14:paraId="1A304535" w14:textId="77777777" w:rsidR="00653749" w:rsidRPr="004C3CDD" w:rsidRDefault="00653749" w:rsidP="00653749">
      <w:pPr>
        <w:keepNext/>
        <w:rPr>
          <w:rFonts w:ascii="Calibri" w:hAnsi="Calibri" w:cs="Calibri"/>
          <w:b/>
          <w:color w:val="008599"/>
          <w:sz w:val="28"/>
          <w:szCs w:val="28"/>
        </w:rPr>
      </w:pPr>
      <w:r w:rsidRPr="004C3CDD">
        <w:rPr>
          <w:rFonts w:ascii="Calibri" w:hAnsi="Calibri" w:cs="Calibri"/>
          <w:b/>
          <w:color w:val="008599"/>
          <w:sz w:val="28"/>
          <w:szCs w:val="28"/>
        </w:rPr>
        <w:t xml:space="preserve">Personal information of PMC  </w:t>
      </w:r>
    </w:p>
    <w:p w14:paraId="6AB07A58" w14:textId="77777777" w:rsidR="000A234F" w:rsidRDefault="00653749" w:rsidP="00653749">
      <w:pPr>
        <w:keepNext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Your personal information is protected by law, including under the </w:t>
      </w:r>
      <w:r w:rsidRPr="00653749">
        <w:rPr>
          <w:rFonts w:ascii="Calibri" w:hAnsi="Calibri" w:cs="Calibri"/>
          <w:i/>
        </w:rPr>
        <w:t>Privacy Act 1988</w:t>
      </w:r>
      <w:r w:rsidRPr="00653749">
        <w:rPr>
          <w:rFonts w:ascii="Calibri" w:hAnsi="Calibri" w:cs="Calibri"/>
        </w:rPr>
        <w:t xml:space="preserve"> (Privacy Act).</w:t>
      </w:r>
    </w:p>
    <w:p w14:paraId="31C0429F" w14:textId="6FA75958" w:rsidR="00653749" w:rsidRPr="00653749" w:rsidRDefault="00653749" w:rsidP="00653749">
      <w:pPr>
        <w:keepNext/>
        <w:rPr>
          <w:rFonts w:ascii="Calibri" w:hAnsi="Calibri" w:cs="Calibri"/>
        </w:rPr>
      </w:pPr>
      <w:r w:rsidRPr="00653749">
        <w:rPr>
          <w:rFonts w:ascii="Calibri" w:hAnsi="Calibri" w:cs="Calibri"/>
        </w:rPr>
        <w:t>Personal information is information or an opinion about an identified individual or an individual who is reasonably identifiable. Personal information includes an individual’s name and contact details.</w:t>
      </w:r>
    </w:p>
    <w:p w14:paraId="37C89D1D" w14:textId="77777777" w:rsidR="00653749" w:rsidRPr="004C3CDD" w:rsidRDefault="00653749" w:rsidP="00653749">
      <w:pPr>
        <w:keepNext/>
        <w:rPr>
          <w:rFonts w:ascii="Calibri" w:hAnsi="Calibri" w:cs="Calibri"/>
          <w:b/>
          <w:color w:val="008599"/>
          <w:sz w:val="28"/>
          <w:szCs w:val="28"/>
        </w:rPr>
      </w:pPr>
      <w:r w:rsidRPr="004C3CDD">
        <w:rPr>
          <w:rFonts w:ascii="Calibri" w:hAnsi="Calibri" w:cs="Calibri"/>
          <w:b/>
          <w:color w:val="008599"/>
          <w:sz w:val="28"/>
          <w:szCs w:val="28"/>
        </w:rPr>
        <w:t xml:space="preserve">Collection of your information  </w:t>
      </w:r>
    </w:p>
    <w:p w14:paraId="0580EE19" w14:textId="45DF6E7B" w:rsidR="00653749" w:rsidRPr="00653749" w:rsidRDefault="00653749" w:rsidP="00653749">
      <w:pPr>
        <w:keepNext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Your personal information will be collected by the department when you are completing an exception application form.  </w:t>
      </w:r>
    </w:p>
    <w:p w14:paraId="3E3AF539" w14:textId="77777777" w:rsidR="00653749" w:rsidRPr="004C3CDD" w:rsidRDefault="00653749" w:rsidP="00653749">
      <w:pPr>
        <w:keepNext/>
        <w:rPr>
          <w:rFonts w:ascii="Calibri" w:hAnsi="Calibri" w:cs="Calibri"/>
          <w:b/>
          <w:color w:val="008599"/>
          <w:sz w:val="28"/>
          <w:szCs w:val="28"/>
        </w:rPr>
      </w:pPr>
      <w:r w:rsidRPr="004C3CDD">
        <w:rPr>
          <w:rFonts w:ascii="Calibri" w:hAnsi="Calibri" w:cs="Calibri"/>
          <w:b/>
          <w:color w:val="008599"/>
          <w:sz w:val="28"/>
          <w:szCs w:val="28"/>
        </w:rPr>
        <w:t xml:space="preserve">Purpose of collecting your information  </w:t>
      </w:r>
    </w:p>
    <w:p w14:paraId="3680AEA6" w14:textId="77777777" w:rsidR="000A234F" w:rsidRDefault="00653749" w:rsidP="00653749">
      <w:pPr>
        <w:keepNext/>
        <w:rPr>
          <w:rFonts w:ascii="Calibri" w:hAnsi="Calibri" w:cs="Calibri"/>
        </w:rPr>
      </w:pPr>
      <w:r w:rsidRPr="00653749">
        <w:rPr>
          <w:rFonts w:ascii="Calibri" w:hAnsi="Calibri" w:cs="Calibri"/>
        </w:rPr>
        <w:t>Your personal information is collected for the purposes of your exception application, and for the purposes of administering the Family Assistance Law and related purposes.</w:t>
      </w:r>
    </w:p>
    <w:p w14:paraId="1BD11CBF" w14:textId="77777777" w:rsidR="000A234F" w:rsidRDefault="00653749" w:rsidP="00653749">
      <w:pPr>
        <w:keepNext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If you do not provide some or </w:t>
      </w:r>
      <w:proofErr w:type="gramStart"/>
      <w:r w:rsidRPr="00653749">
        <w:rPr>
          <w:rFonts w:ascii="Calibri" w:hAnsi="Calibri" w:cs="Calibri"/>
        </w:rPr>
        <w:t>all of</w:t>
      </w:r>
      <w:proofErr w:type="gramEnd"/>
      <w:r w:rsidRPr="00653749">
        <w:rPr>
          <w:rFonts w:ascii="Calibri" w:hAnsi="Calibri" w:cs="Calibri"/>
        </w:rPr>
        <w:t xml:space="preserve"> the personal information requested, the department may not be able to assess the exception application or grant the provider an exception for the service.</w:t>
      </w:r>
    </w:p>
    <w:p w14:paraId="76DE51C3" w14:textId="55A45155" w:rsidR="00653749" w:rsidRPr="00653749" w:rsidRDefault="00653749" w:rsidP="00653749">
      <w:pPr>
        <w:keepNext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Your personal information may be disclosed to other parties where you have agreed, or where it is otherwise permitted under the Privacy Act.  </w:t>
      </w:r>
    </w:p>
    <w:p w14:paraId="46F2DDFD" w14:textId="77777777" w:rsidR="004C3CDD" w:rsidRDefault="004C3CDD">
      <w:pPr>
        <w:spacing w:after="0"/>
        <w:rPr>
          <w:rFonts w:ascii="Calibri" w:hAnsi="Calibri" w:cs="Calibri"/>
          <w:b/>
          <w:bCs/>
          <w:color w:val="008599"/>
          <w:sz w:val="28"/>
          <w:szCs w:val="28"/>
        </w:rPr>
      </w:pPr>
      <w:r>
        <w:rPr>
          <w:rFonts w:ascii="Calibri" w:hAnsi="Calibri" w:cs="Calibri"/>
          <w:b/>
          <w:bCs/>
          <w:color w:val="008599"/>
          <w:sz w:val="28"/>
          <w:szCs w:val="28"/>
        </w:rPr>
        <w:br w:type="page"/>
      </w:r>
    </w:p>
    <w:p w14:paraId="4391A18C" w14:textId="143EC406" w:rsidR="00653749" w:rsidRPr="004C3CDD" w:rsidRDefault="00653749" w:rsidP="00653749">
      <w:pPr>
        <w:keepNext/>
        <w:rPr>
          <w:rFonts w:ascii="Calibri" w:hAnsi="Calibri" w:cs="Calibri"/>
          <w:b/>
          <w:color w:val="008599"/>
          <w:sz w:val="28"/>
          <w:szCs w:val="28"/>
        </w:rPr>
      </w:pPr>
      <w:r w:rsidRPr="004C3CDD">
        <w:rPr>
          <w:rFonts w:ascii="Calibri" w:hAnsi="Calibri" w:cs="Calibri"/>
          <w:b/>
          <w:color w:val="008599"/>
          <w:sz w:val="28"/>
          <w:szCs w:val="28"/>
        </w:rPr>
        <w:lastRenderedPageBreak/>
        <w:t xml:space="preserve">Privacy policy  </w:t>
      </w:r>
    </w:p>
    <w:p w14:paraId="0483C442" w14:textId="781D43F6" w:rsidR="00E463F9" w:rsidRDefault="00653749" w:rsidP="00653749">
      <w:pPr>
        <w:keepNext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The department’s Privacy Policy, including information about how to make a complaint and seek access to and correction of your personal information, can be found at </w:t>
      </w:r>
      <w:hyperlink r:id="rId18">
        <w:r w:rsidR="008D7CDC">
          <w:rPr>
            <w:rFonts w:ascii="Calibri" w:hAnsi="Calibri" w:cs="Calibri"/>
            <w:color w:val="007AC0"/>
            <w:u w:val="single"/>
          </w:rPr>
          <w:t>www.education.gov.au/privacy</w:t>
        </w:r>
      </w:hyperlink>
      <w:r w:rsidRPr="00D76F55">
        <w:rPr>
          <w:rFonts w:ascii="Calibri" w:hAnsi="Calibri" w:cs="Calibri"/>
          <w:color w:val="007AC0"/>
        </w:rPr>
        <w:t xml:space="preserve"> </w:t>
      </w:r>
      <w:r w:rsidRPr="00653749">
        <w:rPr>
          <w:rFonts w:ascii="Calibri" w:hAnsi="Calibri" w:cs="Calibri"/>
        </w:rPr>
        <w:t xml:space="preserve">or by requesting a copy from the department at </w:t>
      </w:r>
      <w:hyperlink r:id="rId19">
        <w:r w:rsidRPr="00653749">
          <w:rPr>
            <w:rFonts w:ascii="Calibri" w:hAnsi="Calibri" w:cs="Calibri"/>
            <w:color w:val="007AC0"/>
            <w:u w:val="single"/>
          </w:rPr>
          <w:t>privacy@education.gov.au</w:t>
        </w:r>
      </w:hyperlink>
      <w:r w:rsidRPr="00653749">
        <w:rPr>
          <w:rFonts w:ascii="Calibri" w:hAnsi="Calibri" w:cs="Calibri"/>
        </w:rPr>
        <w:t>.</w:t>
      </w:r>
    </w:p>
    <w:p w14:paraId="3CE67136" w14:textId="77777777" w:rsidR="00E463F9" w:rsidRDefault="00653749" w:rsidP="00653749">
      <w:pPr>
        <w:keepNext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To contact the department about your personal information, email </w:t>
      </w:r>
      <w:hyperlink r:id="rId20">
        <w:r w:rsidRPr="00653749">
          <w:rPr>
            <w:rFonts w:ascii="Calibri" w:hAnsi="Calibri" w:cs="Calibri"/>
            <w:color w:val="007AC0"/>
            <w:u w:val="single"/>
          </w:rPr>
          <w:t>privacy@education.gov.au</w:t>
        </w:r>
      </w:hyperlink>
      <w:r w:rsidRPr="00653749">
        <w:rPr>
          <w:rFonts w:ascii="Calibri" w:hAnsi="Calibri" w:cs="Calibri"/>
        </w:rPr>
        <w:t>.</w:t>
      </w:r>
    </w:p>
    <w:p w14:paraId="520D6518" w14:textId="1D3777DB" w:rsidR="00653749" w:rsidRPr="00653749" w:rsidRDefault="00653749" w:rsidP="00E463F9">
      <w:pPr>
        <w:keepNext/>
        <w:rPr>
          <w:rFonts w:ascii="Calibri" w:hAnsi="Calibri" w:cs="Calibri"/>
        </w:rPr>
      </w:pPr>
      <w:r w:rsidRPr="00653749">
        <w:rPr>
          <w:rFonts w:ascii="Calibri" w:hAnsi="Calibri" w:cs="Calibri"/>
        </w:rPr>
        <w:t xml:space="preserve">To contact the department about the exception application, email </w:t>
      </w:r>
      <w:hyperlink r:id="rId21">
        <w:r w:rsidRPr="00653749">
          <w:rPr>
            <w:rFonts w:ascii="Calibri" w:hAnsi="Calibri" w:cs="Calibri"/>
            <w:color w:val="007AC0"/>
            <w:u w:val="single"/>
          </w:rPr>
          <w:t>EFTExceptions@education.gov.au</w:t>
        </w:r>
      </w:hyperlink>
      <w:r w:rsidRPr="00653749">
        <w:rPr>
          <w:rFonts w:ascii="Calibri" w:hAnsi="Calibri" w:cs="Calibri"/>
        </w:rPr>
        <w:t>.</w:t>
      </w:r>
    </w:p>
    <w:sectPr w:rsidR="00653749" w:rsidRPr="00653749" w:rsidSect="00B70D94"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276" w:right="1608" w:bottom="993" w:left="1560" w:header="720" w:footer="44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7EEB" w14:textId="77777777" w:rsidR="00F95411" w:rsidRDefault="00F95411">
      <w:pPr>
        <w:spacing w:line="240" w:lineRule="auto"/>
      </w:pPr>
      <w:r>
        <w:separator/>
      </w:r>
    </w:p>
  </w:endnote>
  <w:endnote w:type="continuationSeparator" w:id="0">
    <w:p w14:paraId="4E3A722F" w14:textId="77777777" w:rsidR="00F95411" w:rsidRDefault="00F95411">
      <w:pPr>
        <w:spacing w:line="240" w:lineRule="auto"/>
      </w:pPr>
      <w:r>
        <w:continuationSeparator/>
      </w:r>
    </w:p>
  </w:endnote>
  <w:endnote w:type="continuationNotice" w:id="1">
    <w:p w14:paraId="05047C0C" w14:textId="77777777" w:rsidR="00F95411" w:rsidRDefault="00F954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6F4D" w14:textId="6F7417EB" w:rsidR="00253080" w:rsidRDefault="003E26BE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3C6F8A">
      <w:rPr>
        <w:rStyle w:val="PageNumber"/>
        <w:noProof/>
      </w:rPr>
      <w:t>2</w: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3C6F8A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1C6F4E" w14:textId="77777777" w:rsidR="00253080" w:rsidRDefault="002530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6F4F" w14:textId="42D343BF" w:rsidR="00253080" w:rsidRPr="003C6F8A" w:rsidRDefault="003E26BE" w:rsidP="00372C40">
    <w:pPr>
      <w:pStyle w:val="Footer"/>
      <w:framePr w:wrap="none" w:vAnchor="text" w:hAnchor="page" w:x="9524" w:y="75"/>
      <w:rPr>
        <w:rStyle w:val="PageNumber"/>
        <w:sz w:val="20"/>
        <w:szCs w:val="20"/>
      </w:rPr>
    </w:pPr>
    <w:r w:rsidRPr="00372C40">
      <w:rPr>
        <w:sz w:val="18"/>
        <w:szCs w:val="18"/>
      </w:rPr>
      <w:t xml:space="preserve">Page </w:t>
    </w:r>
    <w:r w:rsidRPr="00372C40">
      <w:rPr>
        <w:rStyle w:val="PageNumber"/>
        <w:sz w:val="18"/>
        <w:szCs w:val="18"/>
      </w:rPr>
      <w:fldChar w:fldCharType="begin"/>
    </w:r>
    <w:r w:rsidRPr="00372C40">
      <w:rPr>
        <w:rStyle w:val="PageNumber"/>
        <w:sz w:val="18"/>
        <w:szCs w:val="18"/>
      </w:rPr>
      <w:instrText xml:space="preserve">PAGE \* MERGEFORMAT </w:instrText>
    </w:r>
    <w:r w:rsidRPr="00372C40">
      <w:rPr>
        <w:rStyle w:val="PageNumber"/>
        <w:sz w:val="18"/>
        <w:szCs w:val="18"/>
      </w:rPr>
      <w:fldChar w:fldCharType="separate"/>
    </w:r>
    <w:r w:rsidRPr="00372C40">
      <w:rPr>
        <w:rStyle w:val="PageNumber"/>
        <w:noProof/>
        <w:sz w:val="18"/>
        <w:szCs w:val="18"/>
      </w:rPr>
      <w:t>1</w:t>
    </w:r>
    <w:r w:rsidRPr="00372C40">
      <w:rPr>
        <w:rStyle w:val="PageNumber"/>
        <w:sz w:val="18"/>
        <w:szCs w:val="18"/>
      </w:rPr>
      <w:fldChar w:fldCharType="end"/>
    </w:r>
    <w:r w:rsidRPr="00372C40">
      <w:rPr>
        <w:sz w:val="18"/>
        <w:szCs w:val="18"/>
      </w:rPr>
      <w:t xml:space="preserve"> of </w:t>
    </w:r>
    <w:r w:rsidRPr="00372C40">
      <w:rPr>
        <w:rStyle w:val="PageNumber"/>
        <w:sz w:val="18"/>
        <w:szCs w:val="18"/>
      </w:rPr>
      <w:fldChar w:fldCharType="begin"/>
    </w:r>
    <w:r w:rsidRPr="00372C40">
      <w:rPr>
        <w:rStyle w:val="PageNumber"/>
        <w:sz w:val="18"/>
        <w:szCs w:val="18"/>
      </w:rPr>
      <w:instrText xml:space="preserve">NUMPAGES \* MERGEFORMAT </w:instrText>
    </w:r>
    <w:r w:rsidRPr="00372C40">
      <w:rPr>
        <w:rStyle w:val="PageNumber"/>
        <w:sz w:val="18"/>
        <w:szCs w:val="18"/>
      </w:rPr>
      <w:fldChar w:fldCharType="separate"/>
    </w:r>
    <w:r w:rsidRPr="00372C40">
      <w:rPr>
        <w:rStyle w:val="PageNumber"/>
        <w:noProof/>
        <w:sz w:val="18"/>
        <w:szCs w:val="18"/>
      </w:rPr>
      <w:t>20</w:t>
    </w:r>
    <w:r w:rsidRPr="00372C40">
      <w:rPr>
        <w:rStyle w:val="PageNumber"/>
        <w:sz w:val="18"/>
        <w:szCs w:val="18"/>
      </w:rPr>
      <w:fldChar w:fldCharType="end"/>
    </w:r>
  </w:p>
  <w:p w14:paraId="541C6F50" w14:textId="4D21373B" w:rsidR="00253080" w:rsidRDefault="003C6F8A">
    <w:pPr>
      <w:pStyle w:val="Foot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0E50AD7A" wp14:editId="1F15C177">
          <wp:simplePos x="0" y="0"/>
          <wp:positionH relativeFrom="page">
            <wp:posOffset>6572250</wp:posOffset>
          </wp:positionH>
          <wp:positionV relativeFrom="page">
            <wp:posOffset>9440545</wp:posOffset>
          </wp:positionV>
          <wp:extent cx="1216660" cy="647700"/>
          <wp:effectExtent l="0" t="0" r="2540" b="0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81A4" w14:textId="55965399" w:rsidR="00EA5EC9" w:rsidRDefault="003C6F8A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9CB4BC2" wp14:editId="2E7B5965">
          <wp:simplePos x="0" y="0"/>
          <wp:positionH relativeFrom="page">
            <wp:posOffset>6555740</wp:posOffset>
          </wp:positionH>
          <wp:positionV relativeFrom="page">
            <wp:posOffset>9392920</wp:posOffset>
          </wp:positionV>
          <wp:extent cx="1216660" cy="647700"/>
          <wp:effectExtent l="0" t="0" r="2540" b="0"/>
          <wp:wrapNone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B7FA6" w14:textId="77777777" w:rsidR="00F95411" w:rsidRDefault="00F95411">
      <w:pPr>
        <w:spacing w:line="240" w:lineRule="auto"/>
      </w:pPr>
      <w:r>
        <w:separator/>
      </w:r>
    </w:p>
  </w:footnote>
  <w:footnote w:type="continuationSeparator" w:id="0">
    <w:p w14:paraId="10FE004C" w14:textId="77777777" w:rsidR="00F95411" w:rsidRDefault="00F95411">
      <w:pPr>
        <w:spacing w:line="240" w:lineRule="auto"/>
      </w:pPr>
      <w:r>
        <w:continuationSeparator/>
      </w:r>
    </w:p>
  </w:footnote>
  <w:footnote w:type="continuationNotice" w:id="1">
    <w:p w14:paraId="648B8E72" w14:textId="77777777" w:rsidR="00F95411" w:rsidRDefault="00F954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380F" w14:textId="081882D9" w:rsidR="00EA5EC9" w:rsidRDefault="00071C7F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00E728E" wp14:editId="65B0B93B">
          <wp:simplePos x="0" y="0"/>
          <wp:positionH relativeFrom="column">
            <wp:posOffset>-992032</wp:posOffset>
          </wp:positionH>
          <wp:positionV relativeFrom="paragraph">
            <wp:posOffset>-465455</wp:posOffset>
          </wp:positionV>
          <wp:extent cx="7791450" cy="1438910"/>
          <wp:effectExtent l="0" t="0" r="0" b="8890"/>
          <wp:wrapNone/>
          <wp:docPr id="27" name="Picture 27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EE0">
      <w:rPr>
        <w:noProof/>
      </w:rPr>
      <w:drawing>
        <wp:anchor distT="0" distB="0" distL="114300" distR="114300" simplePos="0" relativeHeight="251658243" behindDoc="0" locked="0" layoutInCell="1" allowOverlap="1" wp14:anchorId="5439BA11" wp14:editId="2F60783A">
          <wp:simplePos x="0" y="0"/>
          <wp:positionH relativeFrom="column">
            <wp:posOffset>-25149</wp:posOffset>
          </wp:positionH>
          <wp:positionV relativeFrom="paragraph">
            <wp:posOffset>-60013</wp:posOffset>
          </wp:positionV>
          <wp:extent cx="2276475" cy="581025"/>
          <wp:effectExtent l="0" t="0" r="0" b="0"/>
          <wp:wrapNone/>
          <wp:docPr id="28" name="Picture 28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6FD209E"/>
    <w:multiLevelType w:val="hybridMultilevel"/>
    <w:tmpl w:val="FFCCC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45B5C"/>
    <w:multiLevelType w:val="hybridMultilevel"/>
    <w:tmpl w:val="5C882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2078"/>
    <w:multiLevelType w:val="hybridMultilevel"/>
    <w:tmpl w:val="8822F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E1CE2"/>
    <w:multiLevelType w:val="multilevel"/>
    <w:tmpl w:val="0409001D"/>
    <w:numStyleLink w:val="Multipunch"/>
  </w:abstractNum>
  <w:abstractNum w:abstractNumId="5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CD12B6"/>
    <w:multiLevelType w:val="hybridMultilevel"/>
    <w:tmpl w:val="784C6EC0"/>
    <w:lvl w:ilvl="0" w:tplc="276E2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10A4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246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B66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DE82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A28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9CF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08D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CA3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7EF0F29"/>
    <w:multiLevelType w:val="hybridMultilevel"/>
    <w:tmpl w:val="C67ADB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34F53"/>
    <w:multiLevelType w:val="multilevel"/>
    <w:tmpl w:val="0409001D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623779A"/>
    <w:multiLevelType w:val="hybridMultilevel"/>
    <w:tmpl w:val="66A65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4C4EB5"/>
    <w:multiLevelType w:val="hybridMultilevel"/>
    <w:tmpl w:val="8146E41E"/>
    <w:lvl w:ilvl="0" w:tplc="276E2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A579C"/>
    <w:multiLevelType w:val="hybridMultilevel"/>
    <w:tmpl w:val="6B840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5530E"/>
    <w:multiLevelType w:val="multilevel"/>
    <w:tmpl w:val="0409001D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5430375">
    <w:abstractNumId w:val="5"/>
  </w:num>
  <w:num w:numId="2" w16cid:durableId="125779892">
    <w:abstractNumId w:val="4"/>
  </w:num>
  <w:num w:numId="3" w16cid:durableId="748306757">
    <w:abstractNumId w:val="10"/>
  </w:num>
  <w:num w:numId="4" w16cid:durableId="1944458114">
    <w:abstractNumId w:val="0"/>
  </w:num>
  <w:num w:numId="5" w16cid:durableId="118233475">
    <w:abstractNumId w:val="12"/>
  </w:num>
  <w:num w:numId="6" w16cid:durableId="637496602">
    <w:abstractNumId w:val="9"/>
  </w:num>
  <w:num w:numId="7" w16cid:durableId="1568802069">
    <w:abstractNumId w:val="2"/>
  </w:num>
  <w:num w:numId="8" w16cid:durableId="1951744825">
    <w:abstractNumId w:val="3"/>
  </w:num>
  <w:num w:numId="9" w16cid:durableId="911619461">
    <w:abstractNumId w:val="6"/>
  </w:num>
  <w:num w:numId="10" w16cid:durableId="906653445">
    <w:abstractNumId w:val="11"/>
  </w:num>
  <w:num w:numId="11" w16cid:durableId="1078869243">
    <w:abstractNumId w:val="7"/>
  </w:num>
  <w:num w:numId="12" w16cid:durableId="327514160">
    <w:abstractNumId w:val="1"/>
  </w:num>
  <w:num w:numId="13" w16cid:durableId="1570075230">
    <w:abstractNumId w:val="13"/>
  </w:num>
  <w:num w:numId="14" w16cid:durableId="1438326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01DA5"/>
    <w:rsid w:val="00003E57"/>
    <w:rsid w:val="0001795D"/>
    <w:rsid w:val="000344C0"/>
    <w:rsid w:val="00050103"/>
    <w:rsid w:val="00071C7F"/>
    <w:rsid w:val="00073B64"/>
    <w:rsid w:val="000867DB"/>
    <w:rsid w:val="000A22ED"/>
    <w:rsid w:val="000A234F"/>
    <w:rsid w:val="000B40FE"/>
    <w:rsid w:val="000B4F10"/>
    <w:rsid w:val="000D783B"/>
    <w:rsid w:val="000F2625"/>
    <w:rsid w:val="000F4272"/>
    <w:rsid w:val="00106E9C"/>
    <w:rsid w:val="00113644"/>
    <w:rsid w:val="00124F62"/>
    <w:rsid w:val="001336B0"/>
    <w:rsid w:val="0013616F"/>
    <w:rsid w:val="00160E1D"/>
    <w:rsid w:val="00170854"/>
    <w:rsid w:val="001A21C7"/>
    <w:rsid w:val="001B08A6"/>
    <w:rsid w:val="001B4966"/>
    <w:rsid w:val="001D6A44"/>
    <w:rsid w:val="001E19FD"/>
    <w:rsid w:val="001E6A25"/>
    <w:rsid w:val="0020394C"/>
    <w:rsid w:val="0021594C"/>
    <w:rsid w:val="002250F5"/>
    <w:rsid w:val="00231DC5"/>
    <w:rsid w:val="00231E0F"/>
    <w:rsid w:val="00233785"/>
    <w:rsid w:val="002376F8"/>
    <w:rsid w:val="0024223A"/>
    <w:rsid w:val="00252ABD"/>
    <w:rsid w:val="00253080"/>
    <w:rsid w:val="00253D45"/>
    <w:rsid w:val="00275340"/>
    <w:rsid w:val="002778B2"/>
    <w:rsid w:val="00285A14"/>
    <w:rsid w:val="00294B7E"/>
    <w:rsid w:val="002A2978"/>
    <w:rsid w:val="002B1BB5"/>
    <w:rsid w:val="002B5116"/>
    <w:rsid w:val="002E5A69"/>
    <w:rsid w:val="002E73E3"/>
    <w:rsid w:val="002E7E48"/>
    <w:rsid w:val="002F4155"/>
    <w:rsid w:val="002F4754"/>
    <w:rsid w:val="00307CE5"/>
    <w:rsid w:val="00312482"/>
    <w:rsid w:val="0031689B"/>
    <w:rsid w:val="00321325"/>
    <w:rsid w:val="0032490C"/>
    <w:rsid w:val="003307F2"/>
    <w:rsid w:val="0034388C"/>
    <w:rsid w:val="00350004"/>
    <w:rsid w:val="00355619"/>
    <w:rsid w:val="00364A10"/>
    <w:rsid w:val="00372C40"/>
    <w:rsid w:val="003771BF"/>
    <w:rsid w:val="003839AB"/>
    <w:rsid w:val="00383AF8"/>
    <w:rsid w:val="00397F61"/>
    <w:rsid w:val="003A2F1C"/>
    <w:rsid w:val="003B22AB"/>
    <w:rsid w:val="003B49F5"/>
    <w:rsid w:val="003C6F8A"/>
    <w:rsid w:val="003D1BEB"/>
    <w:rsid w:val="003E26BE"/>
    <w:rsid w:val="004073D6"/>
    <w:rsid w:val="00411B79"/>
    <w:rsid w:val="00413280"/>
    <w:rsid w:val="00437EA4"/>
    <w:rsid w:val="00442596"/>
    <w:rsid w:val="00447C5F"/>
    <w:rsid w:val="00472DC5"/>
    <w:rsid w:val="004B1456"/>
    <w:rsid w:val="004C1A7D"/>
    <w:rsid w:val="004C3CDD"/>
    <w:rsid w:val="004D6F8D"/>
    <w:rsid w:val="004D6F90"/>
    <w:rsid w:val="004E09E2"/>
    <w:rsid w:val="004E2B58"/>
    <w:rsid w:val="004E7DD8"/>
    <w:rsid w:val="004F4C4D"/>
    <w:rsid w:val="004F6DE3"/>
    <w:rsid w:val="005067D5"/>
    <w:rsid w:val="005129D3"/>
    <w:rsid w:val="00512BA9"/>
    <w:rsid w:val="00536085"/>
    <w:rsid w:val="00550CFA"/>
    <w:rsid w:val="005A227D"/>
    <w:rsid w:val="005A3695"/>
    <w:rsid w:val="005A77A6"/>
    <w:rsid w:val="005B04DE"/>
    <w:rsid w:val="005D6BF7"/>
    <w:rsid w:val="005F2251"/>
    <w:rsid w:val="00643B1A"/>
    <w:rsid w:val="00653749"/>
    <w:rsid w:val="00654A4B"/>
    <w:rsid w:val="006615CC"/>
    <w:rsid w:val="00676DAD"/>
    <w:rsid w:val="006779AD"/>
    <w:rsid w:val="00682302"/>
    <w:rsid w:val="00684481"/>
    <w:rsid w:val="00693C8F"/>
    <w:rsid w:val="00694490"/>
    <w:rsid w:val="006A3191"/>
    <w:rsid w:val="006A3987"/>
    <w:rsid w:val="006A7786"/>
    <w:rsid w:val="006B3CD0"/>
    <w:rsid w:val="006D2934"/>
    <w:rsid w:val="006E2145"/>
    <w:rsid w:val="00711764"/>
    <w:rsid w:val="00725427"/>
    <w:rsid w:val="00725729"/>
    <w:rsid w:val="0074279D"/>
    <w:rsid w:val="007551C5"/>
    <w:rsid w:val="007A2805"/>
    <w:rsid w:val="007A6102"/>
    <w:rsid w:val="007D5E39"/>
    <w:rsid w:val="007E7C16"/>
    <w:rsid w:val="0081499D"/>
    <w:rsid w:val="00836A60"/>
    <w:rsid w:val="00843991"/>
    <w:rsid w:val="00844DE6"/>
    <w:rsid w:val="0085291F"/>
    <w:rsid w:val="00855901"/>
    <w:rsid w:val="008573F7"/>
    <w:rsid w:val="00862DE8"/>
    <w:rsid w:val="00876CCF"/>
    <w:rsid w:val="00883498"/>
    <w:rsid w:val="00886401"/>
    <w:rsid w:val="00891212"/>
    <w:rsid w:val="008922C9"/>
    <w:rsid w:val="008A4568"/>
    <w:rsid w:val="008B7CDA"/>
    <w:rsid w:val="008D2DFC"/>
    <w:rsid w:val="008D7CDC"/>
    <w:rsid w:val="00900911"/>
    <w:rsid w:val="0090474F"/>
    <w:rsid w:val="00905AE0"/>
    <w:rsid w:val="0092190C"/>
    <w:rsid w:val="00936A67"/>
    <w:rsid w:val="00954868"/>
    <w:rsid w:val="00957EE0"/>
    <w:rsid w:val="009734A6"/>
    <w:rsid w:val="009737E1"/>
    <w:rsid w:val="00976A9D"/>
    <w:rsid w:val="009936EF"/>
    <w:rsid w:val="009B06D3"/>
    <w:rsid w:val="009B222C"/>
    <w:rsid w:val="009D0036"/>
    <w:rsid w:val="009D317D"/>
    <w:rsid w:val="009D4084"/>
    <w:rsid w:val="009E3489"/>
    <w:rsid w:val="009F6BA9"/>
    <w:rsid w:val="00A019E1"/>
    <w:rsid w:val="00A250BD"/>
    <w:rsid w:val="00A2590F"/>
    <w:rsid w:val="00A44B21"/>
    <w:rsid w:val="00A46A35"/>
    <w:rsid w:val="00A67D61"/>
    <w:rsid w:val="00A76EC2"/>
    <w:rsid w:val="00A87109"/>
    <w:rsid w:val="00AA34BE"/>
    <w:rsid w:val="00AB79AC"/>
    <w:rsid w:val="00AD7121"/>
    <w:rsid w:val="00B0145C"/>
    <w:rsid w:val="00B02962"/>
    <w:rsid w:val="00B10219"/>
    <w:rsid w:val="00B372CE"/>
    <w:rsid w:val="00B606CB"/>
    <w:rsid w:val="00B62DA9"/>
    <w:rsid w:val="00B70267"/>
    <w:rsid w:val="00B70D94"/>
    <w:rsid w:val="00B71DEA"/>
    <w:rsid w:val="00BB07FD"/>
    <w:rsid w:val="00BD0767"/>
    <w:rsid w:val="00BD1442"/>
    <w:rsid w:val="00BD6096"/>
    <w:rsid w:val="00C1429D"/>
    <w:rsid w:val="00C261C9"/>
    <w:rsid w:val="00C26E66"/>
    <w:rsid w:val="00C31EC2"/>
    <w:rsid w:val="00C32181"/>
    <w:rsid w:val="00C36C69"/>
    <w:rsid w:val="00C44544"/>
    <w:rsid w:val="00C462F6"/>
    <w:rsid w:val="00C46C11"/>
    <w:rsid w:val="00C57744"/>
    <w:rsid w:val="00C603DD"/>
    <w:rsid w:val="00C606F3"/>
    <w:rsid w:val="00C626DC"/>
    <w:rsid w:val="00C65A7C"/>
    <w:rsid w:val="00C73BF7"/>
    <w:rsid w:val="00C83974"/>
    <w:rsid w:val="00CA2223"/>
    <w:rsid w:val="00CB528E"/>
    <w:rsid w:val="00CB63D4"/>
    <w:rsid w:val="00CB65C3"/>
    <w:rsid w:val="00CD0572"/>
    <w:rsid w:val="00CD643E"/>
    <w:rsid w:val="00CF2A40"/>
    <w:rsid w:val="00CF408B"/>
    <w:rsid w:val="00CF65DF"/>
    <w:rsid w:val="00D108D6"/>
    <w:rsid w:val="00D229A3"/>
    <w:rsid w:val="00D2797C"/>
    <w:rsid w:val="00D40488"/>
    <w:rsid w:val="00D76F55"/>
    <w:rsid w:val="00D8349A"/>
    <w:rsid w:val="00D90590"/>
    <w:rsid w:val="00D9454F"/>
    <w:rsid w:val="00D95573"/>
    <w:rsid w:val="00DA01FE"/>
    <w:rsid w:val="00DA14BD"/>
    <w:rsid w:val="00DB2A4A"/>
    <w:rsid w:val="00DD0601"/>
    <w:rsid w:val="00DD5E0B"/>
    <w:rsid w:val="00E03B3E"/>
    <w:rsid w:val="00E10A53"/>
    <w:rsid w:val="00E26CCC"/>
    <w:rsid w:val="00E418B0"/>
    <w:rsid w:val="00E421A0"/>
    <w:rsid w:val="00E463F9"/>
    <w:rsid w:val="00E6466D"/>
    <w:rsid w:val="00E65D2A"/>
    <w:rsid w:val="00E7752B"/>
    <w:rsid w:val="00E81E08"/>
    <w:rsid w:val="00E86CFC"/>
    <w:rsid w:val="00E9092C"/>
    <w:rsid w:val="00EA5EC9"/>
    <w:rsid w:val="00EA6347"/>
    <w:rsid w:val="00EB1AAE"/>
    <w:rsid w:val="00EB4AA4"/>
    <w:rsid w:val="00EB5E37"/>
    <w:rsid w:val="00EC2D8F"/>
    <w:rsid w:val="00EE351C"/>
    <w:rsid w:val="00F22B15"/>
    <w:rsid w:val="00F34323"/>
    <w:rsid w:val="00F46B1F"/>
    <w:rsid w:val="00F543A4"/>
    <w:rsid w:val="00F55348"/>
    <w:rsid w:val="00F7576A"/>
    <w:rsid w:val="00F8579A"/>
    <w:rsid w:val="00F87742"/>
    <w:rsid w:val="00F91BF2"/>
    <w:rsid w:val="00F95411"/>
    <w:rsid w:val="00FA78E3"/>
    <w:rsid w:val="00FB47B5"/>
    <w:rsid w:val="00FB5F7E"/>
    <w:rsid w:val="00FB6F57"/>
    <w:rsid w:val="00FC7F54"/>
    <w:rsid w:val="00FD26A0"/>
    <w:rsid w:val="00FD5201"/>
    <w:rsid w:val="00FD7BC1"/>
    <w:rsid w:val="00FE1A51"/>
    <w:rsid w:val="00FE408B"/>
    <w:rsid w:val="00FF7501"/>
    <w:rsid w:val="01E00BD3"/>
    <w:rsid w:val="0B757C7F"/>
    <w:rsid w:val="0F9C00EB"/>
    <w:rsid w:val="1172D3BC"/>
    <w:rsid w:val="1DEDA950"/>
    <w:rsid w:val="267D4550"/>
    <w:rsid w:val="27F61670"/>
    <w:rsid w:val="2A681925"/>
    <w:rsid w:val="340D0C36"/>
    <w:rsid w:val="389DA905"/>
    <w:rsid w:val="3FCAF7A8"/>
    <w:rsid w:val="4A948596"/>
    <w:rsid w:val="4AD0EA53"/>
    <w:rsid w:val="4FB635D2"/>
    <w:rsid w:val="5D8C97FF"/>
    <w:rsid w:val="72D091AA"/>
    <w:rsid w:val="75045189"/>
    <w:rsid w:val="7A035FEB"/>
    <w:rsid w:val="7C2B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C6EFB"/>
  <w15:docId w15:val="{0A1A4F8E-EFB7-4F90-A2A7-09B75DE2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7E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3C8F"/>
    <w:pPr>
      <w:keepNext/>
      <w:keepLines/>
      <w:spacing w:before="1440" w:line="640" w:lineRule="exact"/>
      <w:outlineLvl w:val="0"/>
    </w:pPr>
    <w:rPr>
      <w:rFonts w:ascii="Calibri" w:eastAsiaTheme="majorEastAsia" w:hAnsi="Calibri" w:cstheme="majorBidi"/>
      <w:b/>
      <w:color w:val="1F497D" w:themeColor="text2"/>
      <w:sz w:val="60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5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AU" w:eastAsia="en-A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  <w:lang w:val="en-AU" w:eastAsia="en-A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AU" w:eastAsia="en-AU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693C8F"/>
    <w:rPr>
      <w:rFonts w:ascii="Calibri" w:eastAsiaTheme="majorEastAsia" w:hAnsi="Calibri" w:cstheme="majorBidi"/>
      <w:b/>
      <w:color w:val="1F497D" w:themeColor="text2"/>
      <w:sz w:val="60"/>
      <w:szCs w:val="32"/>
      <w:lang w:val="en-AU"/>
    </w:rPr>
  </w:style>
  <w:style w:type="paragraph" w:styleId="Subtitle">
    <w:name w:val="Subtitle"/>
    <w:basedOn w:val="Normal"/>
    <w:next w:val="Normal"/>
    <w:link w:val="SubtitleChar"/>
    <w:uiPriority w:val="8"/>
    <w:qFormat/>
    <w:rsid w:val="00693C8F"/>
    <w:pPr>
      <w:numPr>
        <w:ilvl w:val="1"/>
      </w:numPr>
      <w:spacing w:before="120" w:after="140" w:line="259" w:lineRule="auto"/>
    </w:pPr>
    <w:rPr>
      <w:color w:val="4F81BD" w:themeColor="accent1"/>
      <w:spacing w:val="15"/>
      <w:sz w:val="40"/>
      <w:lang w:val="en-AU"/>
    </w:rPr>
  </w:style>
  <w:style w:type="character" w:customStyle="1" w:styleId="SubtitleChar">
    <w:name w:val="Subtitle Char"/>
    <w:basedOn w:val="DefaultParagraphFont"/>
    <w:link w:val="Subtitle"/>
    <w:uiPriority w:val="8"/>
    <w:rsid w:val="00693C8F"/>
    <w:rPr>
      <w:color w:val="4F81BD" w:themeColor="accent1"/>
      <w:spacing w:val="15"/>
      <w:sz w:val="40"/>
      <w:lang w:val="en-AU"/>
    </w:rPr>
  </w:style>
  <w:style w:type="table" w:styleId="TableGrid">
    <w:name w:val="Table Grid"/>
    <w:basedOn w:val="TableNormal"/>
    <w:uiPriority w:val="39"/>
    <w:rsid w:val="009B06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controlboundarysink">
    <w:name w:val="contentcontrolboundarysink"/>
    <w:basedOn w:val="DefaultParagraphFont"/>
    <w:rsid w:val="00F87742"/>
  </w:style>
  <w:style w:type="character" w:customStyle="1" w:styleId="normaltextrun">
    <w:name w:val="normaltextrun"/>
    <w:basedOn w:val="DefaultParagraphFont"/>
    <w:rsid w:val="00F87742"/>
  </w:style>
  <w:style w:type="paragraph" w:customStyle="1" w:styleId="paragraph">
    <w:name w:val="paragraph"/>
    <w:basedOn w:val="Normal"/>
    <w:rsid w:val="0023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65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f01">
    <w:name w:val="cf01"/>
    <w:basedOn w:val="DefaultParagraphFont"/>
    <w:rsid w:val="0065374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231DC5"/>
  </w:style>
  <w:style w:type="character" w:styleId="Hyperlink">
    <w:name w:val="Hyperlink"/>
    <w:basedOn w:val="DefaultParagraphFont"/>
    <w:uiPriority w:val="98"/>
    <w:unhideWhenUsed/>
    <w:qFormat/>
    <w:rsid w:val="009009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3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7D61"/>
    <w:pPr>
      <w:spacing w:line="240" w:lineRule="auto"/>
    </w:pPr>
  </w:style>
  <w:style w:type="paragraph" w:styleId="Title">
    <w:name w:val="Title"/>
    <w:basedOn w:val="Normal"/>
    <w:next w:val="Normal"/>
    <w:link w:val="TitleChar"/>
    <w:uiPriority w:val="7"/>
    <w:qFormat/>
    <w:rsid w:val="00B62DA9"/>
    <w:pPr>
      <w:spacing w:before="1080" w:after="0"/>
    </w:pPr>
    <w:rPr>
      <w:rFonts w:ascii="Calibri" w:eastAsiaTheme="majorEastAsia" w:hAnsi="Calibri" w:cstheme="majorBidi"/>
      <w:b/>
      <w:color w:val="002D3F"/>
      <w:spacing w:val="-10"/>
      <w:kern w:val="28"/>
      <w:sz w:val="72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7"/>
    <w:rsid w:val="00B62DA9"/>
    <w:rPr>
      <w:rFonts w:ascii="Calibri" w:eastAsiaTheme="majorEastAsia" w:hAnsi="Calibri" w:cstheme="majorBidi"/>
      <w:b/>
      <w:color w:val="002D3F"/>
      <w:spacing w:val="-10"/>
      <w:kern w:val="28"/>
      <w:sz w:val="72"/>
      <w:szCs w:val="56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54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5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500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ps.abs.gov.au/index.html" TargetMode="External"/><Relationship Id="rId18" Type="http://schemas.openxmlformats.org/officeDocument/2006/relationships/hyperlink" Target="https://www.education.gov.au/priva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EFTExemptions@education.gov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abs.gov.au/statistics/standards/australian-statistical-geography-standard-asgs-edition-3/jul2021-jun2026/remoteness-structure" TargetMode="External"/><Relationship Id="rId17" Type="http://schemas.openxmlformats.org/officeDocument/2006/relationships/hyperlink" Target="https://www.education.gov.au/early-childhood/provider-obligations/changes-gap-fee-payments-july-2023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20" Type="http://schemas.openxmlformats.org/officeDocument/2006/relationships/hyperlink" Target="mailto:privacy@education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cation.gov.au/early-childhood/provider-obligations/changes-gap-fee-payments-july-2023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footer" Target="footer2.xml"/><Relationship Id="rId10" Type="http://schemas.openxmlformats.org/officeDocument/2006/relationships/hyperlink" Target="https://www.education.gov.au/early-childhood/provider-obligations/persons-management-or-control" TargetMode="External"/><Relationship Id="rId19" Type="http://schemas.openxmlformats.org/officeDocument/2006/relationships/hyperlink" Target="mailto:privacy@education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FTExemptions@education.gov.a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adfce-f9b0-4566-a0fa-e4f70df87b41" xsi:nil="true"/>
    <lcf76f155ced4ddcb4097134ff3c332f xmlns="da72cac6-940c-4742-b333-53bc562b40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3" ma:contentTypeDescription="Create a new document." ma:contentTypeScope="" ma:versionID="5466b07102d460df5a150b2b34eda2d0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ba47b9c033f79de098cc14d334df7687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f496388-3c62-4d39-81e0-cf5dd8fa2f2d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07845-6BD0-4D38-87E5-7A7E486A7833}">
  <ds:schemaRefs>
    <ds:schemaRef ds:uri="http://schemas.microsoft.com/office/2006/metadata/properties"/>
    <ds:schemaRef ds:uri="http://schemas.microsoft.com/office/infopath/2007/PartnerControls"/>
    <ds:schemaRef ds:uri="c35adfce-f9b0-4566-a0fa-e4f70df87b41"/>
    <ds:schemaRef ds:uri="da72cac6-940c-4742-b333-53bc562b4053"/>
  </ds:schemaRefs>
</ds:datastoreItem>
</file>

<file path=customXml/itemProps2.xml><?xml version="1.0" encoding="utf-8"?>
<ds:datastoreItem xmlns:ds="http://schemas.openxmlformats.org/officeDocument/2006/customXml" ds:itemID="{3706F32D-7108-4368-9A71-7A63DE0D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B6046-E019-4343-B963-9BCF5C6A6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2cac6-940c-4742-b333-53bc562b4053"/>
    <ds:schemaRef ds:uri="c35adfce-f9b0-4566-a0fa-e4f70df8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1147</Words>
  <Characters>6515</Characters>
  <Application>Microsoft Office Word</Application>
  <DocSecurity>0</DocSecurity>
  <Lines>203</Lines>
  <Paragraphs>75</Paragraphs>
  <ScaleCrop>false</ScaleCrop>
  <Company>Qualtrics</Company>
  <LinksUpToDate>false</LinksUpToDate>
  <CharactersWithSpaces>7587</CharactersWithSpaces>
  <SharedDoc>false</SharedDoc>
  <HLinks>
    <vt:vector size="54" baseType="variant">
      <vt:variant>
        <vt:i4>524392</vt:i4>
      </vt:variant>
      <vt:variant>
        <vt:i4>24</vt:i4>
      </vt:variant>
      <vt:variant>
        <vt:i4>0</vt:i4>
      </vt:variant>
      <vt:variant>
        <vt:i4>5</vt:i4>
      </vt:variant>
      <vt:variant>
        <vt:lpwstr>mailto:EFTExemptions@education.gov.au</vt:lpwstr>
      </vt:variant>
      <vt:variant>
        <vt:lpwstr/>
      </vt:variant>
      <vt:variant>
        <vt:i4>6619166</vt:i4>
      </vt:variant>
      <vt:variant>
        <vt:i4>21</vt:i4>
      </vt:variant>
      <vt:variant>
        <vt:i4>0</vt:i4>
      </vt:variant>
      <vt:variant>
        <vt:i4>5</vt:i4>
      </vt:variant>
      <vt:variant>
        <vt:lpwstr>mailto:privacy@education.gov.au</vt:lpwstr>
      </vt:variant>
      <vt:variant>
        <vt:lpwstr/>
      </vt:variant>
      <vt:variant>
        <vt:i4>6619166</vt:i4>
      </vt:variant>
      <vt:variant>
        <vt:i4>18</vt:i4>
      </vt:variant>
      <vt:variant>
        <vt:i4>0</vt:i4>
      </vt:variant>
      <vt:variant>
        <vt:i4>5</vt:i4>
      </vt:variant>
      <vt:variant>
        <vt:lpwstr>mailto:privacy@education.gov.au</vt:lpwstr>
      </vt:variant>
      <vt:variant>
        <vt:lpwstr/>
      </vt:variant>
      <vt:variant>
        <vt:i4>5177358</vt:i4>
      </vt:variant>
      <vt:variant>
        <vt:i4>15</vt:i4>
      </vt:variant>
      <vt:variant>
        <vt:i4>0</vt:i4>
      </vt:variant>
      <vt:variant>
        <vt:i4>5</vt:i4>
      </vt:variant>
      <vt:variant>
        <vt:lpwstr>https://www.education.gov.au/privacy</vt:lpwstr>
      </vt:variant>
      <vt:variant>
        <vt:lpwstr/>
      </vt:variant>
      <vt:variant>
        <vt:i4>8061039</vt:i4>
      </vt:variant>
      <vt:variant>
        <vt:i4>12</vt:i4>
      </vt:variant>
      <vt:variant>
        <vt:i4>0</vt:i4>
      </vt:variant>
      <vt:variant>
        <vt:i4>5</vt:i4>
      </vt:variant>
      <vt:variant>
        <vt:lpwstr>https://www.education.gov.au/child-care-package/provider-obligations/changes-gap-fee-payments-july-2023</vt:lpwstr>
      </vt:variant>
      <vt:variant>
        <vt:lpwstr/>
      </vt:variant>
      <vt:variant>
        <vt:i4>7536763</vt:i4>
      </vt:variant>
      <vt:variant>
        <vt:i4>9</vt:i4>
      </vt:variant>
      <vt:variant>
        <vt:i4>0</vt:i4>
      </vt:variant>
      <vt:variant>
        <vt:i4>5</vt:i4>
      </vt:variant>
      <vt:variant>
        <vt:lpwstr>https://maps.abs.gov.au/index.html</vt:lpwstr>
      </vt:variant>
      <vt:variant>
        <vt:lpwstr/>
      </vt:variant>
      <vt:variant>
        <vt:i4>524295</vt:i4>
      </vt:variant>
      <vt:variant>
        <vt:i4>6</vt:i4>
      </vt:variant>
      <vt:variant>
        <vt:i4>0</vt:i4>
      </vt:variant>
      <vt:variant>
        <vt:i4>5</vt:i4>
      </vt:variant>
      <vt:variant>
        <vt:lpwstr>http://www.abs.gov.au/statistics/standards/australian-statistical-geography-standard-asgs-edition-3/jul2021-jun2026/remoteness-structure</vt:lpwstr>
      </vt:variant>
      <vt:variant>
        <vt:lpwstr/>
      </vt:variant>
      <vt:variant>
        <vt:i4>8061039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https://www.education.gov.au/child-care-package/provider-obligations/changes-gap-fee-payments-july-2023</vt:lpwstr>
      </vt:variant>
      <vt:variant>
        <vt:lpwstr/>
      </vt:variant>
      <vt:variant>
        <vt:i4>6553720</vt:i4>
      </vt:variant>
      <vt:variant>
        <vt:i4>0</vt:i4>
      </vt:variant>
      <vt:variant>
        <vt:i4>0</vt:i4>
      </vt:variant>
      <vt:variant>
        <vt:i4>5</vt:i4>
      </vt:variant>
      <vt:variant>
        <vt:lpwstr>www.education.gov.au/child-care-package/provider-obligations/persons-management-or-control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Exemption application - Service</dc:title>
  <dc:subject/>
  <dc:creator>Qualtrics</dc:creator>
  <cp:keywords/>
  <dc:description/>
  <cp:lastModifiedBy>GEYER,Lauren</cp:lastModifiedBy>
  <cp:revision>170</cp:revision>
  <cp:lastPrinted>2023-06-14T06:16:00Z</cp:lastPrinted>
  <dcterms:created xsi:type="dcterms:W3CDTF">2023-05-07T04:29:00Z</dcterms:created>
  <dcterms:modified xsi:type="dcterms:W3CDTF">2023-06-14T06:16:00Z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2023-05-02T22:33:23Z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764f6d16-7e8c-4b7f-9de7-5f6faed4aa6e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0x01010093162BA753748F4BB53721499FC70481</vt:lpwstr>
  </property>
  <property fmtid="{D5CDD505-2E9C-101B-9397-08002B2CF9AE}" pid="10" name="MediaServiceImageTags">
    <vt:lpwstr/>
  </property>
</Properties>
</file>