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1C04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4829C6A3" w:rsidR="00221D8F" w:rsidRPr="00E91FBE" w:rsidRDefault="00D4026F" w:rsidP="00D4026F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First Nations – supporting education outcomes</w:t>
      </w:r>
      <w:bookmarkEnd w:id="0"/>
      <w:bookmarkEnd w:id="1"/>
    </w:p>
    <w:p w14:paraId="7CCBD01A" w14:textId="106052D7" w:rsidR="00E91FBE" w:rsidRPr="00CA2558" w:rsidRDefault="00CA2558" w:rsidP="00CA2558">
      <w:pPr>
        <w:spacing w:line="240" w:lineRule="auto"/>
        <w:rPr>
          <w:b/>
          <w:bCs/>
          <w:color w:val="004C6C" w:themeColor="background2"/>
          <w:sz w:val="32"/>
          <w:szCs w:val="32"/>
        </w:rPr>
      </w:pPr>
      <w:bookmarkStart w:id="2" w:name="_Toc126923148"/>
      <w:bookmarkStart w:id="3" w:name="_Toc126923159"/>
      <w:bookmarkStart w:id="4" w:name="_Toc126923318"/>
      <w:r w:rsidRPr="00CA2558">
        <w:rPr>
          <w:b/>
          <w:bCs/>
          <w:color w:val="004C6C" w:themeColor="background2"/>
          <w:sz w:val="32"/>
          <w:szCs w:val="32"/>
        </w:rPr>
        <w:t>Building Boarding Schools On-Country</w:t>
      </w:r>
    </w:p>
    <w:p w14:paraId="3261D959" w14:textId="77777777" w:rsidR="0073219E" w:rsidRDefault="0073219E" w:rsidP="0073219E">
      <w:pPr>
        <w:spacing w:after="160"/>
      </w:pPr>
      <w:r>
        <w:t>Studio Schools of Australia will build a new middle year secondary boarding school at Bandilngan (Windjana Gorge) in the Kimberley, upgrade their existing Yiramalay Studio School, and establish a new Indigenous Education and Research Centre.</w:t>
      </w:r>
    </w:p>
    <w:p w14:paraId="18883592" w14:textId="090D02AE" w:rsidR="00036D3D" w:rsidRDefault="00036D3D" w:rsidP="00107800">
      <w:pPr>
        <w:spacing w:after="160"/>
      </w:pPr>
      <w:r>
        <w:t>This measure revises the scope of the Building Boarding Schools On</w:t>
      </w:r>
      <w:r w:rsidR="00453D58">
        <w:t>-</w:t>
      </w:r>
      <w:r>
        <w:t xml:space="preserve">Country program. </w:t>
      </w:r>
    </w:p>
    <w:p w14:paraId="03D8D325" w14:textId="0390A338" w:rsidR="00E34E5A" w:rsidRDefault="0030643D" w:rsidP="00107800">
      <w:pPr>
        <w:spacing w:after="160"/>
      </w:pPr>
      <w:r>
        <w:t xml:space="preserve">Construction costs have increased across Australia, particularly in remote areas. This has </w:t>
      </w:r>
      <w:r w:rsidR="00145C3D">
        <w:t>significantly</w:t>
      </w:r>
      <w:r>
        <w:t xml:space="preserve"> impacted what </w:t>
      </w:r>
      <w:r w:rsidR="00145C3D">
        <w:t xml:space="preserve">is </w:t>
      </w:r>
      <w:r>
        <w:t xml:space="preserve">possible </w:t>
      </w:r>
      <w:r w:rsidR="00036D3D">
        <w:t xml:space="preserve">within the </w:t>
      </w:r>
      <w:r w:rsidR="004D331D">
        <w:t>Building B</w:t>
      </w:r>
      <w:r w:rsidR="00E34E5A">
        <w:t xml:space="preserve">oarding </w:t>
      </w:r>
      <w:r w:rsidR="004D331D">
        <w:t>S</w:t>
      </w:r>
      <w:r w:rsidR="00E34E5A">
        <w:t xml:space="preserve">chools </w:t>
      </w:r>
      <w:r w:rsidR="004D331D">
        <w:t>O</w:t>
      </w:r>
      <w:r w:rsidR="00E34E5A">
        <w:t>n-Country program.</w:t>
      </w:r>
    </w:p>
    <w:bookmarkEnd w:id="2"/>
    <w:bookmarkEnd w:id="3"/>
    <w:bookmarkEnd w:id="4"/>
    <w:p w14:paraId="24270C5F" w14:textId="0CCEDB01" w:rsidR="0017134D" w:rsidRDefault="00E91FBE" w:rsidP="00107800">
      <w:pPr>
        <w:pStyle w:val="Heading3"/>
        <w:spacing w:before="240"/>
      </w:pPr>
      <w:r>
        <w:t>Why is this important?</w:t>
      </w:r>
    </w:p>
    <w:p w14:paraId="1BBAD419" w14:textId="77777777" w:rsidR="00453D58" w:rsidRDefault="004D331D" w:rsidP="00107800">
      <w:pPr>
        <w:spacing w:after="160"/>
      </w:pPr>
      <w:bookmarkStart w:id="5" w:name="_Toc126923319"/>
      <w:r>
        <w:t xml:space="preserve">Supporting boarding options reduces the challenges that students from remote communities face in accessing school while staying connected to </w:t>
      </w:r>
      <w:r w:rsidR="00D60846">
        <w:t>C</w:t>
      </w:r>
      <w:r>
        <w:t xml:space="preserve">ountry and family. </w:t>
      </w:r>
    </w:p>
    <w:p w14:paraId="4F1D691C" w14:textId="19A9A560" w:rsidR="004D331D" w:rsidRDefault="004D331D" w:rsidP="00107800">
      <w:pPr>
        <w:spacing w:after="160"/>
      </w:pPr>
      <w:r w:rsidRPr="00C45C19">
        <w:t xml:space="preserve">Programs that support </w:t>
      </w:r>
      <w:r w:rsidR="00D90E51">
        <w:t xml:space="preserve">student </w:t>
      </w:r>
      <w:r w:rsidRPr="00C45C19">
        <w:t xml:space="preserve">engagement and pathways to further education and employment are critical to retention and longer-term success of </w:t>
      </w:r>
      <w:r>
        <w:t xml:space="preserve">First Nations </w:t>
      </w:r>
      <w:r w:rsidRPr="00C45C19">
        <w:t>students.</w:t>
      </w:r>
    </w:p>
    <w:p w14:paraId="38C47E84" w14:textId="77777777" w:rsidR="00D60846" w:rsidRDefault="00D60846" w:rsidP="00D60846">
      <w:pPr>
        <w:spacing w:after="160"/>
      </w:pPr>
      <w:r>
        <w:t>The Building Boarding Schools On-Country program contributes to Closing the Gap Target 5</w:t>
      </w:r>
      <w:r w:rsidRPr="004D331D">
        <w:t xml:space="preserve">: </w:t>
      </w:r>
      <w:r w:rsidRPr="004D331D">
        <w:rPr>
          <w:i/>
          <w:iCs/>
        </w:rPr>
        <w:t>By 2031, increase the proportion of Aboriginal and Torres Strait Islander people (aged 20-24) attaining Year 12 or equivalent qualification to 96 per cent</w:t>
      </w:r>
      <w:r>
        <w:t>.</w:t>
      </w:r>
    </w:p>
    <w:bookmarkEnd w:id="5"/>
    <w:p w14:paraId="67F1D3FE" w14:textId="2A36682D" w:rsidR="00D1424B" w:rsidRDefault="00D1424B" w:rsidP="00107800">
      <w:pPr>
        <w:pStyle w:val="Heading3"/>
        <w:spacing w:before="240"/>
      </w:pPr>
      <w:r>
        <w:t>Who will benefit?</w:t>
      </w:r>
    </w:p>
    <w:p w14:paraId="4F05AE71" w14:textId="4683F360" w:rsidR="00D60846" w:rsidRDefault="00145C3D" w:rsidP="00D60846">
      <w:pPr>
        <w:spacing w:after="160"/>
      </w:pPr>
      <w:r>
        <w:t>In line with</w:t>
      </w:r>
      <w:r w:rsidR="008755B3">
        <w:t xml:space="preserve"> community</w:t>
      </w:r>
      <w:r>
        <w:t xml:space="preserve"> </w:t>
      </w:r>
      <w:r w:rsidR="008755B3">
        <w:t>agreements in place</w:t>
      </w:r>
      <w:r>
        <w:t>, t</w:t>
      </w:r>
      <w:r w:rsidR="00D60846">
        <w:t>he Bandilngan</w:t>
      </w:r>
      <w:r w:rsidR="00D60846" w:rsidRPr="00C45C19">
        <w:t xml:space="preserve"> </w:t>
      </w:r>
      <w:r w:rsidR="00D60846">
        <w:t>site has been nominated by Studio Schools Australia as the most appropriate location for constructing a new Studio School.</w:t>
      </w:r>
    </w:p>
    <w:p w14:paraId="16A0488B" w14:textId="52D289E9" w:rsidR="004D331D" w:rsidRPr="00835494" w:rsidRDefault="004D331D" w:rsidP="00107800">
      <w:pPr>
        <w:spacing w:after="160"/>
      </w:pPr>
      <w:r>
        <w:t>When constructed, the school will support up to 78 middle years (Years 7 to 9) students</w:t>
      </w:r>
      <w:r w:rsidR="00107800">
        <w:t xml:space="preserve"> and provide a </w:t>
      </w:r>
      <w:r w:rsidR="00107800" w:rsidRPr="00835494">
        <w:rPr>
          <w:rFonts w:cstheme="minorHAnsi"/>
        </w:rPr>
        <w:t>supportive and culturally</w:t>
      </w:r>
      <w:r w:rsidR="00453D58" w:rsidRPr="00835494">
        <w:rPr>
          <w:rFonts w:cstheme="minorHAnsi"/>
        </w:rPr>
        <w:t xml:space="preserve"> </w:t>
      </w:r>
      <w:r w:rsidR="00107800" w:rsidRPr="00835494">
        <w:rPr>
          <w:rFonts w:cstheme="minorHAnsi"/>
        </w:rPr>
        <w:t>safe learning environment on-Country.</w:t>
      </w:r>
    </w:p>
    <w:p w14:paraId="595647CF" w14:textId="239223B0" w:rsidR="00D1424B" w:rsidRDefault="00D1424B" w:rsidP="00107800">
      <w:pPr>
        <w:pStyle w:val="Heading3"/>
        <w:spacing w:before="240"/>
      </w:pPr>
      <w:r>
        <w:t>How much will it cost?</w:t>
      </w:r>
    </w:p>
    <w:p w14:paraId="34E53E44" w14:textId="317FBF35" w:rsidR="00D12859" w:rsidRDefault="00D90E51" w:rsidP="00835494">
      <w:pPr>
        <w:spacing w:after="0"/>
      </w:pPr>
      <w:r>
        <w:t xml:space="preserve">The Government </w:t>
      </w:r>
      <w:r w:rsidR="00141C5E">
        <w:t xml:space="preserve">is </w:t>
      </w:r>
      <w:r>
        <w:t>commit</w:t>
      </w:r>
      <w:r w:rsidR="00141C5E">
        <w:t>tin</w:t>
      </w:r>
      <w:r w:rsidR="00141C5E" w:rsidRPr="00141C5E">
        <w:t>g</w:t>
      </w:r>
      <w:r w:rsidRPr="00141C5E">
        <w:t xml:space="preserve"> </w:t>
      </w:r>
      <w:r w:rsidRPr="00453D58">
        <w:t>$</w:t>
      </w:r>
      <w:r w:rsidR="00145C3D" w:rsidRPr="00141C5E">
        <w:t>7</w:t>
      </w:r>
      <w:r w:rsidR="00141C5E" w:rsidRPr="00453D58">
        <w:t>0.8</w:t>
      </w:r>
      <w:r w:rsidRPr="00141C5E">
        <w:t xml:space="preserve"> million</w:t>
      </w:r>
      <w:r>
        <w:t xml:space="preserve"> </w:t>
      </w:r>
      <w:r w:rsidR="00141C5E">
        <w:t xml:space="preserve">to deliver </w:t>
      </w:r>
      <w:r>
        <w:t>the revised program scope</w:t>
      </w:r>
      <w:r w:rsidR="00835494">
        <w:t xml:space="preserve">, with savings of </w:t>
      </w:r>
      <w:r w:rsidR="00835494" w:rsidRPr="005E368D">
        <w:t>$4.2 million</w:t>
      </w:r>
      <w:r w:rsidR="00835494">
        <w:t xml:space="preserve"> to be redirected to other measures within the Education portfolio.</w:t>
      </w:r>
    </w:p>
    <w:sectPr w:rsidR="00D12859" w:rsidSect="00BC071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A259" w14:textId="77777777" w:rsidR="00255C28" w:rsidRDefault="00255C28" w:rsidP="000A6228">
      <w:pPr>
        <w:spacing w:after="0" w:line="240" w:lineRule="auto"/>
      </w:pPr>
      <w:r>
        <w:separator/>
      </w:r>
    </w:p>
  </w:endnote>
  <w:endnote w:type="continuationSeparator" w:id="0">
    <w:p w14:paraId="152E93A0" w14:textId="77777777" w:rsidR="00255C28" w:rsidRDefault="00255C2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AF2B" w14:textId="77777777" w:rsidR="00C83D63" w:rsidRDefault="00C83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0DF3EB1C" w:rsidR="00BC0717" w:rsidRPr="00D4026F" w:rsidRDefault="00BC0717">
    <w:pPr>
      <w:pStyle w:val="Footer"/>
      <w:rPr>
        <w:b/>
        <w:bCs/>
        <w:color w:val="00254A" w:themeColor="text2"/>
      </w:rPr>
    </w:pPr>
    <w:r w:rsidRPr="00D4026F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26F" w:rsidRPr="00D4026F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F1C3" w14:textId="77777777" w:rsidR="00255C28" w:rsidRDefault="00255C28" w:rsidP="000A6228">
      <w:pPr>
        <w:spacing w:after="0" w:line="240" w:lineRule="auto"/>
      </w:pPr>
      <w:r>
        <w:separator/>
      </w:r>
    </w:p>
  </w:footnote>
  <w:footnote w:type="continuationSeparator" w:id="0">
    <w:p w14:paraId="4D1FAE25" w14:textId="77777777" w:rsidR="00255C28" w:rsidRDefault="00255C28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E820" w14:textId="77777777" w:rsidR="00C83D63" w:rsidRDefault="00C83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4378" w14:textId="77777777" w:rsidR="00C83D63" w:rsidRDefault="00C83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67E6" w14:textId="77777777" w:rsidR="00C83D63" w:rsidRDefault="00C83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B432A7"/>
    <w:multiLevelType w:val="hybridMultilevel"/>
    <w:tmpl w:val="C8B0A9FC"/>
    <w:lvl w:ilvl="0" w:tplc="A5FE706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3BE0860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F9AC3D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90F0B90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4462C49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FF96AB3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327C41F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99A25F2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0130DAA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012A9"/>
    <w:multiLevelType w:val="hybridMultilevel"/>
    <w:tmpl w:val="2CCAA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8"/>
  </w:num>
  <w:num w:numId="11" w16cid:durableId="676425720">
    <w:abstractNumId w:val="18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19"/>
  </w:num>
  <w:num w:numId="17" w16cid:durableId="318189421">
    <w:abstractNumId w:val="15"/>
  </w:num>
  <w:num w:numId="18" w16cid:durableId="84499716">
    <w:abstractNumId w:val="9"/>
  </w:num>
  <w:num w:numId="19" w16cid:durableId="75058178">
    <w:abstractNumId w:val="16"/>
  </w:num>
  <w:num w:numId="20" w16cid:durableId="675117186">
    <w:abstractNumId w:val="17"/>
  </w:num>
  <w:num w:numId="21" w16cid:durableId="1648514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36D3D"/>
    <w:rsid w:val="000521D7"/>
    <w:rsid w:val="00083218"/>
    <w:rsid w:val="000A0B58"/>
    <w:rsid w:val="000A6228"/>
    <w:rsid w:val="000B5D40"/>
    <w:rsid w:val="000B7EC6"/>
    <w:rsid w:val="000D7888"/>
    <w:rsid w:val="00107800"/>
    <w:rsid w:val="00107D87"/>
    <w:rsid w:val="00107DD5"/>
    <w:rsid w:val="0012343A"/>
    <w:rsid w:val="00133B8D"/>
    <w:rsid w:val="0013611E"/>
    <w:rsid w:val="00141C5E"/>
    <w:rsid w:val="00145C3D"/>
    <w:rsid w:val="001515BF"/>
    <w:rsid w:val="00163AC6"/>
    <w:rsid w:val="0017134D"/>
    <w:rsid w:val="001A3B95"/>
    <w:rsid w:val="001A40C7"/>
    <w:rsid w:val="001C1523"/>
    <w:rsid w:val="00207144"/>
    <w:rsid w:val="00210109"/>
    <w:rsid w:val="00221D8F"/>
    <w:rsid w:val="002272DB"/>
    <w:rsid w:val="002477CB"/>
    <w:rsid w:val="00255C28"/>
    <w:rsid w:val="00272454"/>
    <w:rsid w:val="00276047"/>
    <w:rsid w:val="002A4458"/>
    <w:rsid w:val="002D589A"/>
    <w:rsid w:val="002E491A"/>
    <w:rsid w:val="003050E9"/>
    <w:rsid w:val="0030643D"/>
    <w:rsid w:val="00323FEE"/>
    <w:rsid w:val="00375900"/>
    <w:rsid w:val="003A3754"/>
    <w:rsid w:val="003E0307"/>
    <w:rsid w:val="0040155D"/>
    <w:rsid w:val="0041713E"/>
    <w:rsid w:val="00421D3F"/>
    <w:rsid w:val="00423785"/>
    <w:rsid w:val="00452D26"/>
    <w:rsid w:val="00453D58"/>
    <w:rsid w:val="00481B05"/>
    <w:rsid w:val="004A06CD"/>
    <w:rsid w:val="004A4B6F"/>
    <w:rsid w:val="004A4CF9"/>
    <w:rsid w:val="004D2965"/>
    <w:rsid w:val="004D2D9D"/>
    <w:rsid w:val="004D331D"/>
    <w:rsid w:val="004F4BBF"/>
    <w:rsid w:val="004F7E73"/>
    <w:rsid w:val="00530658"/>
    <w:rsid w:val="005A75C9"/>
    <w:rsid w:val="005B187D"/>
    <w:rsid w:val="00605ABF"/>
    <w:rsid w:val="006232DC"/>
    <w:rsid w:val="0063094F"/>
    <w:rsid w:val="00667EC3"/>
    <w:rsid w:val="006D67F3"/>
    <w:rsid w:val="006F1FFF"/>
    <w:rsid w:val="006F6D10"/>
    <w:rsid w:val="00712B94"/>
    <w:rsid w:val="0073219E"/>
    <w:rsid w:val="007B2CA1"/>
    <w:rsid w:val="007C086D"/>
    <w:rsid w:val="007D0ABC"/>
    <w:rsid w:val="007F2649"/>
    <w:rsid w:val="008042F5"/>
    <w:rsid w:val="00835494"/>
    <w:rsid w:val="008755B3"/>
    <w:rsid w:val="00886959"/>
    <w:rsid w:val="008874F1"/>
    <w:rsid w:val="00893A34"/>
    <w:rsid w:val="008A36E1"/>
    <w:rsid w:val="008A37A7"/>
    <w:rsid w:val="008B0736"/>
    <w:rsid w:val="008E70F5"/>
    <w:rsid w:val="009201E1"/>
    <w:rsid w:val="00950065"/>
    <w:rsid w:val="00950B06"/>
    <w:rsid w:val="00970069"/>
    <w:rsid w:val="009721EB"/>
    <w:rsid w:val="00997C2E"/>
    <w:rsid w:val="009A4DE5"/>
    <w:rsid w:val="009B706E"/>
    <w:rsid w:val="009C423A"/>
    <w:rsid w:val="009E79ED"/>
    <w:rsid w:val="00A07596"/>
    <w:rsid w:val="00A17A08"/>
    <w:rsid w:val="00A22B4E"/>
    <w:rsid w:val="00A60673"/>
    <w:rsid w:val="00AC1872"/>
    <w:rsid w:val="00AD631F"/>
    <w:rsid w:val="00AE21FF"/>
    <w:rsid w:val="00AF1F18"/>
    <w:rsid w:val="00B0726E"/>
    <w:rsid w:val="00B219D1"/>
    <w:rsid w:val="00B33C29"/>
    <w:rsid w:val="00B47C7C"/>
    <w:rsid w:val="00B81FA4"/>
    <w:rsid w:val="00B8794C"/>
    <w:rsid w:val="00B95EF4"/>
    <w:rsid w:val="00BB6509"/>
    <w:rsid w:val="00BC0717"/>
    <w:rsid w:val="00BC248C"/>
    <w:rsid w:val="00C01EC0"/>
    <w:rsid w:val="00C244EE"/>
    <w:rsid w:val="00C24722"/>
    <w:rsid w:val="00C45C19"/>
    <w:rsid w:val="00C72224"/>
    <w:rsid w:val="00C75706"/>
    <w:rsid w:val="00C83D63"/>
    <w:rsid w:val="00CA2558"/>
    <w:rsid w:val="00CA4815"/>
    <w:rsid w:val="00CF6562"/>
    <w:rsid w:val="00CF66DE"/>
    <w:rsid w:val="00D12859"/>
    <w:rsid w:val="00D1424B"/>
    <w:rsid w:val="00D4026F"/>
    <w:rsid w:val="00D5688A"/>
    <w:rsid w:val="00D60846"/>
    <w:rsid w:val="00D86284"/>
    <w:rsid w:val="00D90E51"/>
    <w:rsid w:val="00DC5980"/>
    <w:rsid w:val="00DD2B46"/>
    <w:rsid w:val="00DE45D2"/>
    <w:rsid w:val="00E06ED6"/>
    <w:rsid w:val="00E34E5A"/>
    <w:rsid w:val="00E529E5"/>
    <w:rsid w:val="00E6275F"/>
    <w:rsid w:val="00E91FBE"/>
    <w:rsid w:val="00EB4C2F"/>
    <w:rsid w:val="00EB5BF2"/>
    <w:rsid w:val="00ED0DDF"/>
    <w:rsid w:val="00F01100"/>
    <w:rsid w:val="00F1000D"/>
    <w:rsid w:val="00F311A4"/>
    <w:rsid w:val="00F82C2C"/>
    <w:rsid w:val="00F85913"/>
    <w:rsid w:val="00FB4585"/>
    <w:rsid w:val="00FD4D6E"/>
    <w:rsid w:val="00FD6383"/>
    <w:rsid w:val="00FE3927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C45C19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C45C19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C45C19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C45C19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D12859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D12859"/>
    <w:pPr>
      <w:spacing w:before="120" w:after="0" w:line="240" w:lineRule="auto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2859"/>
  </w:style>
  <w:style w:type="paragraph" w:styleId="ListParagraph">
    <w:name w:val="List Paragraph"/>
    <w:basedOn w:val="Normal"/>
    <w:uiPriority w:val="34"/>
    <w:semiHidden/>
    <w:qFormat/>
    <w:rsid w:val="00272454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5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1504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– supporting education outcomes</dc:title>
  <dc:subject/>
  <dc:creator/>
  <cp:keywords/>
  <dc:description/>
  <cp:lastModifiedBy/>
  <cp:revision>1</cp:revision>
  <dcterms:created xsi:type="dcterms:W3CDTF">2023-05-09T03:13:00Z</dcterms:created>
  <dcterms:modified xsi:type="dcterms:W3CDTF">2023-05-09T03:14:00Z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2023-05-09T03:14:11Z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a862dc64-1b21-4193-b5ce-82be84effc36</vt:lpwstr>
  </property>
  <property fmtid="{D5CDD505-2E9C-101B-9397-08002B2CF9AE}" pid="8" name="MSIP_Label_79d889eb-932f-4752-8739-64d25806ef64_ContentBits">
    <vt:lpwstr>0</vt:lpwstr>
  </property>
</Properties>
</file>