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8AB93" id="Rectangle 7" o:spid="_x0000_s1026" alt="&quot;&quot;" style="position:absolute;margin-left:0;margin-top:0;width:595.3pt;height:17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19FB0E4E" w:rsidR="00221D8F" w:rsidRPr="00642C42" w:rsidRDefault="004E770B" w:rsidP="008C7AC3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 xml:space="preserve">Additional Child Care Subsidy – improving </w:t>
      </w:r>
      <w:proofErr w:type="gramStart"/>
      <w:r>
        <w:rPr>
          <w:sz w:val="40"/>
          <w:szCs w:val="40"/>
        </w:rPr>
        <w:t>access</w:t>
      </w:r>
      <w:bookmarkEnd w:id="0"/>
      <w:bookmarkEnd w:id="1"/>
      <w:proofErr w:type="gramEnd"/>
    </w:p>
    <w:p w14:paraId="7CCBD01A" w14:textId="77777777" w:rsidR="00E91FBE" w:rsidRDefault="00E91FBE" w:rsidP="00E91FBE">
      <w:pPr>
        <w:spacing w:after="120" w:line="240" w:lineRule="auto"/>
      </w:pPr>
      <w:bookmarkStart w:id="2" w:name="_Toc126923148"/>
      <w:bookmarkStart w:id="3" w:name="_Toc126923159"/>
      <w:bookmarkStart w:id="4" w:name="_Toc126923318"/>
    </w:p>
    <w:p w14:paraId="4770BE04" w14:textId="578B3D3E" w:rsidR="00380088" w:rsidRDefault="005E1E6D" w:rsidP="00642C42">
      <w:pPr>
        <w:spacing w:after="160"/>
      </w:pPr>
      <w:r>
        <w:t>From October 2023, t</w:t>
      </w:r>
      <w:r w:rsidR="00592FBB">
        <w:t xml:space="preserve">he Government will simplify and streamline access to </w:t>
      </w:r>
      <w:r w:rsidR="005F56B2">
        <w:t xml:space="preserve">Additional Child Care Subsidy (child wellbeing) </w:t>
      </w:r>
      <w:r w:rsidR="2E4AF7F4">
        <w:t xml:space="preserve">to remove barriers to essential early </w:t>
      </w:r>
      <w:r w:rsidR="000D2BE9">
        <w:t xml:space="preserve">childhood </w:t>
      </w:r>
      <w:r w:rsidR="2E4AF7F4">
        <w:t>education and care services for</w:t>
      </w:r>
      <w:r w:rsidR="003365E6">
        <w:t xml:space="preserve"> </w:t>
      </w:r>
      <w:r w:rsidR="00592FBB">
        <w:t>vulnerable or at-risk children</w:t>
      </w:r>
      <w:r w:rsidR="00380088">
        <w:t>.</w:t>
      </w:r>
      <w:r w:rsidR="00592FBB">
        <w:t xml:space="preserve"> </w:t>
      </w:r>
    </w:p>
    <w:bookmarkEnd w:id="2"/>
    <w:bookmarkEnd w:id="3"/>
    <w:bookmarkEnd w:id="4"/>
    <w:p w14:paraId="24270C5F" w14:textId="0CCEDB01" w:rsidR="0017134D" w:rsidRDefault="00E91FBE" w:rsidP="008315E2">
      <w:pPr>
        <w:pStyle w:val="Heading3"/>
        <w:spacing w:before="240"/>
      </w:pPr>
      <w:r>
        <w:t>Why is this important?</w:t>
      </w:r>
    </w:p>
    <w:p w14:paraId="586B2530" w14:textId="788A4711" w:rsidR="00592FBB" w:rsidRDefault="00592FBB" w:rsidP="00642C42">
      <w:pPr>
        <w:spacing w:after="160"/>
      </w:pPr>
      <w:bookmarkStart w:id="5" w:name="_Toc126923319"/>
      <w:r>
        <w:t xml:space="preserve">The Additional Child Care Subsidy </w:t>
      </w:r>
      <w:r w:rsidR="007F0B27">
        <w:t xml:space="preserve">(ACCS) </w:t>
      </w:r>
      <w:r>
        <w:t xml:space="preserve">provides extra help with fees </w:t>
      </w:r>
      <w:r w:rsidR="2D436F04">
        <w:t xml:space="preserve">for </w:t>
      </w:r>
      <w:r>
        <w:t>families facing barriers to early childhood education and care.</w:t>
      </w:r>
    </w:p>
    <w:p w14:paraId="4F9BB355" w14:textId="70A8CB73" w:rsidR="007F0B27" w:rsidRDefault="007F0B27" w:rsidP="00642C42">
      <w:pPr>
        <w:spacing w:after="160"/>
      </w:pPr>
      <w:r>
        <w:t xml:space="preserve">ACCS (child wellbeing) helps ensure children </w:t>
      </w:r>
      <w:r w:rsidR="6581BDD1">
        <w:t xml:space="preserve">at risk of serious abuse or neglect </w:t>
      </w:r>
      <w:r>
        <w:t xml:space="preserve">can access and remain engaged </w:t>
      </w:r>
      <w:r w:rsidR="003C1F7D">
        <w:t xml:space="preserve">in quality and supportive early childhood education and care.  </w:t>
      </w:r>
    </w:p>
    <w:p w14:paraId="39B6C1B9" w14:textId="78003E91" w:rsidR="003C1F7D" w:rsidRDefault="00F47255" w:rsidP="00642C42">
      <w:pPr>
        <w:spacing w:after="160"/>
      </w:pPr>
      <w:r>
        <w:t xml:space="preserve">Quality early childhood education and care benefits all children. However, vulnerable and at-risk children often </w:t>
      </w:r>
      <w:r w:rsidR="008315E2">
        <w:t>gain</w:t>
      </w:r>
      <w:r>
        <w:t xml:space="preserve"> additional benefit from </w:t>
      </w:r>
      <w:r w:rsidR="2C0A2407">
        <w:t>these services</w:t>
      </w:r>
      <w:r>
        <w:t>.</w:t>
      </w:r>
    </w:p>
    <w:p w14:paraId="73C3B7A0" w14:textId="540E33E4" w:rsidR="00F47255" w:rsidRDefault="007F0B27" w:rsidP="00642C42">
      <w:pPr>
        <w:spacing w:after="160"/>
      </w:pPr>
      <w:r>
        <w:t xml:space="preserve">Simplifying and streamlining the process for ACCS (child wellbeing) </w:t>
      </w:r>
      <w:r w:rsidR="32F2779C">
        <w:t xml:space="preserve">by consolidating service delivery within Services Australia </w:t>
      </w:r>
      <w:r>
        <w:t xml:space="preserve">will deliver efficiencies </w:t>
      </w:r>
      <w:r w:rsidR="003C1F7D">
        <w:t xml:space="preserve">for providers applying for extra assistance on behalf of families.  </w:t>
      </w:r>
    </w:p>
    <w:p w14:paraId="1A104129" w14:textId="3EEB318F" w:rsidR="007F0B27" w:rsidRDefault="0EF737D8" w:rsidP="00642C42">
      <w:pPr>
        <w:spacing w:after="160"/>
      </w:pPr>
      <w:r>
        <w:t>The changes will also see additional circumstances for extended backdating of the subsidy</w:t>
      </w:r>
      <w:r w:rsidR="007F0B27">
        <w:t>, reducing the risk of families falling through the gaps in getting access to early education and care support.</w:t>
      </w:r>
    </w:p>
    <w:bookmarkEnd w:id="5"/>
    <w:p w14:paraId="67F1D3FE" w14:textId="2A36682D" w:rsidR="00D1424B" w:rsidRDefault="00D1424B" w:rsidP="008315E2">
      <w:pPr>
        <w:pStyle w:val="Heading3"/>
        <w:spacing w:before="240"/>
      </w:pPr>
      <w:r>
        <w:t>Who will benefit?</w:t>
      </w:r>
    </w:p>
    <w:p w14:paraId="4D325EC6" w14:textId="76B4093A" w:rsidR="005F56B2" w:rsidRDefault="2D219535" w:rsidP="00642C42">
      <w:pPr>
        <w:spacing w:after="160" w:line="257" w:lineRule="auto"/>
        <w:rPr>
          <w:rFonts w:ascii="Calibri" w:eastAsia="Calibri" w:hAnsi="Calibri" w:cs="Calibri"/>
        </w:rPr>
      </w:pPr>
      <w:r w:rsidRPr="68E2157D">
        <w:rPr>
          <w:rFonts w:ascii="Calibri" w:eastAsia="Calibri" w:hAnsi="Calibri" w:cs="Calibri"/>
        </w:rPr>
        <w:t xml:space="preserve">The changes will enable applications for at-risk children to be assessed in a more streamlined manner, reducing double handling and the risk of potential gaps in entitlement for the subsidy.  </w:t>
      </w:r>
    </w:p>
    <w:p w14:paraId="7D3A258F" w14:textId="3DBA9323" w:rsidR="005F56B2" w:rsidRDefault="2D219535" w:rsidP="00642C42">
      <w:pPr>
        <w:spacing w:after="160"/>
      </w:pPr>
      <w:r w:rsidRPr="68E2157D">
        <w:t>These changes will particular</w:t>
      </w:r>
      <w:r w:rsidR="003365E6">
        <w:t xml:space="preserve">ly </w:t>
      </w:r>
      <w:r w:rsidRPr="68E2157D">
        <w:t xml:space="preserve">benefit </w:t>
      </w:r>
      <w:r w:rsidR="005F56B2" w:rsidRPr="68E2157D">
        <w:t>First Nations children and families</w:t>
      </w:r>
      <w:r w:rsidR="0C7407CE" w:rsidRPr="68E2157D">
        <w:t xml:space="preserve"> who</w:t>
      </w:r>
      <w:r w:rsidR="005F56B2" w:rsidRPr="68E2157D">
        <w:t xml:space="preserve"> are disproportionately represented in </w:t>
      </w:r>
      <w:r w:rsidR="003365E6">
        <w:t xml:space="preserve">access to the additional support available through </w:t>
      </w:r>
      <w:r w:rsidR="005F56B2" w:rsidRPr="68E2157D">
        <w:t xml:space="preserve">ACCS (child wellbeing). </w:t>
      </w:r>
    </w:p>
    <w:p w14:paraId="595647CF" w14:textId="10824E5F" w:rsidR="00D1424B" w:rsidRDefault="00D1424B" w:rsidP="008315E2">
      <w:pPr>
        <w:pStyle w:val="Heading3"/>
        <w:spacing w:before="240"/>
      </w:pPr>
      <w:r>
        <w:t>How much will it cost?</w:t>
      </w:r>
    </w:p>
    <w:p w14:paraId="32603FE0" w14:textId="2C2C7BCA" w:rsidR="00BC0717" w:rsidRDefault="00530658" w:rsidP="00642C42">
      <w:pPr>
        <w:spacing w:after="160"/>
      </w:pPr>
      <w:r w:rsidRPr="007A093C">
        <w:t>The</w:t>
      </w:r>
      <w:r w:rsidR="005F56B2">
        <w:t xml:space="preserve"> Government will </w:t>
      </w:r>
      <w:r w:rsidR="00592FBB">
        <w:t xml:space="preserve">invest </w:t>
      </w:r>
      <w:r w:rsidR="005F56B2">
        <w:t>$2.</w:t>
      </w:r>
      <w:r w:rsidR="00A66675">
        <w:t>8</w:t>
      </w:r>
      <w:r w:rsidR="005F56B2">
        <w:t xml:space="preserve"> million to </w:t>
      </w:r>
      <w:r w:rsidR="00592FBB">
        <w:t xml:space="preserve">simplify and </w:t>
      </w:r>
      <w:r w:rsidR="002037DD">
        <w:t>streamlin</w:t>
      </w:r>
      <w:r w:rsidR="00592FBB">
        <w:t xml:space="preserve">e the </w:t>
      </w:r>
      <w:r w:rsidR="002037DD">
        <w:t>process</w:t>
      </w:r>
      <w:r w:rsidR="00592FBB">
        <w:t xml:space="preserve"> to access </w:t>
      </w:r>
      <w:r w:rsidR="00592FBB" w:rsidRPr="005F56B2">
        <w:rPr>
          <w:rFonts w:cstheme="minorHAnsi"/>
        </w:rPr>
        <w:t>ACCS (child wellbeing)</w:t>
      </w:r>
      <w:r w:rsidR="002037DD">
        <w:t>.</w:t>
      </w:r>
    </w:p>
    <w:sectPr w:rsidR="00BC0717" w:rsidSect="008C7AC3">
      <w:type w:val="continuous"/>
      <w:pgSz w:w="11906" w:h="16838"/>
      <w:pgMar w:top="1223" w:right="1440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978D" w14:textId="77777777" w:rsidR="008221DA" w:rsidRDefault="008221DA" w:rsidP="000A6228">
      <w:pPr>
        <w:spacing w:after="0" w:line="240" w:lineRule="auto"/>
      </w:pPr>
      <w:r>
        <w:separator/>
      </w:r>
    </w:p>
  </w:endnote>
  <w:endnote w:type="continuationSeparator" w:id="0">
    <w:p w14:paraId="12F2ABDC" w14:textId="77777777" w:rsidR="008221DA" w:rsidRDefault="008221DA" w:rsidP="000A6228">
      <w:pPr>
        <w:spacing w:after="0" w:line="240" w:lineRule="auto"/>
      </w:pPr>
      <w:r>
        <w:continuationSeparator/>
      </w:r>
    </w:p>
  </w:endnote>
  <w:endnote w:type="continuationNotice" w:id="1">
    <w:p w14:paraId="6326B6D5" w14:textId="77777777" w:rsidR="008221DA" w:rsidRDefault="008221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A4AF" w14:textId="77777777" w:rsidR="00C24ADC" w:rsidRDefault="00C24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56A98DA9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773D7B50" w:rsidR="00BC0717" w:rsidRPr="008C7AC3" w:rsidRDefault="00BC0717">
    <w:pPr>
      <w:pStyle w:val="Footer"/>
      <w:rPr>
        <w:b/>
        <w:bCs/>
        <w:color w:val="00254A" w:themeColor="text2"/>
      </w:rPr>
    </w:pPr>
    <w:r w:rsidRPr="008C7AC3">
      <w:rPr>
        <w:b/>
        <w:bCs/>
        <w:noProof/>
        <w:color w:val="00254A" w:themeColor="text2"/>
      </w:rPr>
      <w:drawing>
        <wp:anchor distT="0" distB="0" distL="114300" distR="114300" simplePos="0" relativeHeight="251658240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AC3" w:rsidRPr="008C7AC3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F449" w14:textId="77777777" w:rsidR="008221DA" w:rsidRDefault="008221DA" w:rsidP="000A6228">
      <w:pPr>
        <w:spacing w:after="0" w:line="240" w:lineRule="auto"/>
      </w:pPr>
      <w:r>
        <w:separator/>
      </w:r>
    </w:p>
  </w:footnote>
  <w:footnote w:type="continuationSeparator" w:id="0">
    <w:p w14:paraId="7C220EB1" w14:textId="77777777" w:rsidR="008221DA" w:rsidRDefault="008221DA" w:rsidP="000A6228">
      <w:pPr>
        <w:spacing w:after="0" w:line="240" w:lineRule="auto"/>
      </w:pPr>
      <w:r>
        <w:continuationSeparator/>
      </w:r>
    </w:p>
  </w:footnote>
  <w:footnote w:type="continuationNotice" w:id="1">
    <w:p w14:paraId="63339574" w14:textId="77777777" w:rsidR="008221DA" w:rsidRDefault="008221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5FAC" w14:textId="77777777" w:rsidR="00C24ADC" w:rsidRDefault="00C24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F9EB" w14:textId="77777777" w:rsidR="00C24ADC" w:rsidRDefault="00C24A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137C" w14:textId="77777777" w:rsidR="00C24ADC" w:rsidRDefault="00C24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4B647D"/>
    <w:multiLevelType w:val="multilevel"/>
    <w:tmpl w:val="D9E02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2084285"/>
    <w:multiLevelType w:val="multilevel"/>
    <w:tmpl w:val="49E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8B313E"/>
    <w:multiLevelType w:val="multilevel"/>
    <w:tmpl w:val="C1CE9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3E11CC"/>
    <w:multiLevelType w:val="multilevel"/>
    <w:tmpl w:val="0B82C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94A1B"/>
    <w:multiLevelType w:val="multilevel"/>
    <w:tmpl w:val="5E80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5B2FE5"/>
    <w:multiLevelType w:val="multilevel"/>
    <w:tmpl w:val="59B884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D96154"/>
    <w:multiLevelType w:val="multilevel"/>
    <w:tmpl w:val="48F42B3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BA35255"/>
    <w:multiLevelType w:val="multilevel"/>
    <w:tmpl w:val="AA9CB1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6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5"/>
  </w:num>
  <w:num w:numId="10" w16cid:durableId="881284367">
    <w:abstractNumId w:val="8"/>
  </w:num>
  <w:num w:numId="11" w16cid:durableId="676425720">
    <w:abstractNumId w:val="24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0"/>
  </w:num>
  <w:num w:numId="15" w16cid:durableId="1763649226">
    <w:abstractNumId w:val="6"/>
  </w:num>
  <w:num w:numId="16" w16cid:durableId="1081222622">
    <w:abstractNumId w:val="25"/>
  </w:num>
  <w:num w:numId="17" w16cid:durableId="318189421">
    <w:abstractNumId w:val="17"/>
  </w:num>
  <w:num w:numId="18" w16cid:durableId="84499716">
    <w:abstractNumId w:val="9"/>
  </w:num>
  <w:num w:numId="19" w16cid:durableId="75058178">
    <w:abstractNumId w:val="22"/>
  </w:num>
  <w:num w:numId="20" w16cid:durableId="1092769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9433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003997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8715312">
    <w:abstractNumId w:val="13"/>
  </w:num>
  <w:num w:numId="24" w16cid:durableId="1681396732">
    <w:abstractNumId w:val="21"/>
  </w:num>
  <w:num w:numId="25" w16cid:durableId="148354570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3418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750161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0D2BE9"/>
    <w:rsid w:val="00107D87"/>
    <w:rsid w:val="00107DD5"/>
    <w:rsid w:val="0012343A"/>
    <w:rsid w:val="00133B8D"/>
    <w:rsid w:val="0013611E"/>
    <w:rsid w:val="001515BF"/>
    <w:rsid w:val="0017134D"/>
    <w:rsid w:val="001C1523"/>
    <w:rsid w:val="002037DD"/>
    <w:rsid w:val="00207144"/>
    <w:rsid w:val="00221D8F"/>
    <w:rsid w:val="0022681A"/>
    <w:rsid w:val="002272DB"/>
    <w:rsid w:val="00276047"/>
    <w:rsid w:val="002A4458"/>
    <w:rsid w:val="002B4BAD"/>
    <w:rsid w:val="002D589A"/>
    <w:rsid w:val="002E491A"/>
    <w:rsid w:val="003365E6"/>
    <w:rsid w:val="00380088"/>
    <w:rsid w:val="003C1F7D"/>
    <w:rsid w:val="003C6BDB"/>
    <w:rsid w:val="0040155D"/>
    <w:rsid w:val="0041713E"/>
    <w:rsid w:val="00421D3F"/>
    <w:rsid w:val="00423785"/>
    <w:rsid w:val="00452D26"/>
    <w:rsid w:val="00457D67"/>
    <w:rsid w:val="004A06CD"/>
    <w:rsid w:val="004A4B6F"/>
    <w:rsid w:val="004A4CF9"/>
    <w:rsid w:val="004D2965"/>
    <w:rsid w:val="004D2D9D"/>
    <w:rsid w:val="004E770B"/>
    <w:rsid w:val="00510AA2"/>
    <w:rsid w:val="00530658"/>
    <w:rsid w:val="005706FD"/>
    <w:rsid w:val="00592FBB"/>
    <w:rsid w:val="005A75C9"/>
    <w:rsid w:val="005B187D"/>
    <w:rsid w:val="005E1E6D"/>
    <w:rsid w:val="005F56B2"/>
    <w:rsid w:val="00601166"/>
    <w:rsid w:val="00617143"/>
    <w:rsid w:val="006232DC"/>
    <w:rsid w:val="0063094F"/>
    <w:rsid w:val="006418A8"/>
    <w:rsid w:val="00642C42"/>
    <w:rsid w:val="00667EC3"/>
    <w:rsid w:val="006D67F3"/>
    <w:rsid w:val="006F1FFF"/>
    <w:rsid w:val="006F6D10"/>
    <w:rsid w:val="00712B94"/>
    <w:rsid w:val="00712F4B"/>
    <w:rsid w:val="0076708F"/>
    <w:rsid w:val="007B2CA1"/>
    <w:rsid w:val="007D0ABC"/>
    <w:rsid w:val="007F0B27"/>
    <w:rsid w:val="008042F5"/>
    <w:rsid w:val="008221DA"/>
    <w:rsid w:val="008315E2"/>
    <w:rsid w:val="00886959"/>
    <w:rsid w:val="008874F1"/>
    <w:rsid w:val="00887A0B"/>
    <w:rsid w:val="00893A34"/>
    <w:rsid w:val="008A36E1"/>
    <w:rsid w:val="008A37A7"/>
    <w:rsid w:val="008B0736"/>
    <w:rsid w:val="008C083B"/>
    <w:rsid w:val="008C7AC3"/>
    <w:rsid w:val="008E70F5"/>
    <w:rsid w:val="009201E1"/>
    <w:rsid w:val="00950065"/>
    <w:rsid w:val="00950B06"/>
    <w:rsid w:val="00963ED2"/>
    <w:rsid w:val="00970069"/>
    <w:rsid w:val="009721EB"/>
    <w:rsid w:val="00987F81"/>
    <w:rsid w:val="009B706E"/>
    <w:rsid w:val="009C423A"/>
    <w:rsid w:val="009E7266"/>
    <w:rsid w:val="009E79ED"/>
    <w:rsid w:val="00A07596"/>
    <w:rsid w:val="00A17A08"/>
    <w:rsid w:val="00A60673"/>
    <w:rsid w:val="00A66675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0717"/>
    <w:rsid w:val="00BC248C"/>
    <w:rsid w:val="00C01EC0"/>
    <w:rsid w:val="00C244EE"/>
    <w:rsid w:val="00C24ADC"/>
    <w:rsid w:val="00C72224"/>
    <w:rsid w:val="00C75706"/>
    <w:rsid w:val="00C9358B"/>
    <w:rsid w:val="00CA4815"/>
    <w:rsid w:val="00CF6562"/>
    <w:rsid w:val="00CF66DE"/>
    <w:rsid w:val="00D1424B"/>
    <w:rsid w:val="00D5688A"/>
    <w:rsid w:val="00D7433C"/>
    <w:rsid w:val="00D86284"/>
    <w:rsid w:val="00DC5980"/>
    <w:rsid w:val="00DD2B46"/>
    <w:rsid w:val="00DE35B9"/>
    <w:rsid w:val="00E06ED6"/>
    <w:rsid w:val="00E529E5"/>
    <w:rsid w:val="00E83C77"/>
    <w:rsid w:val="00E91FBE"/>
    <w:rsid w:val="00EB2E25"/>
    <w:rsid w:val="00EB4C2F"/>
    <w:rsid w:val="00EB5BF2"/>
    <w:rsid w:val="00ED0DDF"/>
    <w:rsid w:val="00F1000D"/>
    <w:rsid w:val="00F311A4"/>
    <w:rsid w:val="00F47255"/>
    <w:rsid w:val="00F63CCE"/>
    <w:rsid w:val="00F807FC"/>
    <w:rsid w:val="00F82C2C"/>
    <w:rsid w:val="00F82D7E"/>
    <w:rsid w:val="00F85913"/>
    <w:rsid w:val="00FA2E13"/>
    <w:rsid w:val="00FD4D6E"/>
    <w:rsid w:val="00FD6383"/>
    <w:rsid w:val="00FF5BC8"/>
    <w:rsid w:val="02394288"/>
    <w:rsid w:val="0C7407CE"/>
    <w:rsid w:val="0EF737D8"/>
    <w:rsid w:val="10B26701"/>
    <w:rsid w:val="124E3762"/>
    <w:rsid w:val="1829D815"/>
    <w:rsid w:val="2C0A2407"/>
    <w:rsid w:val="2D219535"/>
    <w:rsid w:val="2D436F04"/>
    <w:rsid w:val="2E4AF7F4"/>
    <w:rsid w:val="2FE6C855"/>
    <w:rsid w:val="329512B1"/>
    <w:rsid w:val="32F2779C"/>
    <w:rsid w:val="4A7E68FB"/>
    <w:rsid w:val="4D749F9E"/>
    <w:rsid w:val="4FE31D0F"/>
    <w:rsid w:val="62558F2C"/>
    <w:rsid w:val="6549A6BA"/>
    <w:rsid w:val="6581BDD1"/>
    <w:rsid w:val="68E2157D"/>
    <w:rsid w:val="7068F501"/>
    <w:rsid w:val="7A07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CABParagraphChar">
    <w:name w:val="CAB Paragraph Char"/>
    <w:basedOn w:val="DefaultParagraphFont"/>
    <w:link w:val="CABParagraph"/>
    <w:uiPriority w:val="98"/>
    <w:locked/>
    <w:rsid w:val="005F56B2"/>
    <w:rPr>
      <w:rFonts w:ascii="Arial" w:hAnsi="Arial" w:cs="Arial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5F56B2"/>
    <w:pPr>
      <w:spacing w:before="120" w:after="0" w:line="240" w:lineRule="auto"/>
    </w:pPr>
    <w:rPr>
      <w:rFonts w:ascii="Arial" w:hAnsi="Arial" w:cs="Arial"/>
    </w:rPr>
  </w:style>
  <w:style w:type="character" w:customStyle="1" w:styleId="normaltextrun">
    <w:name w:val="normaltextrun"/>
    <w:basedOn w:val="DefaultParagraphFont"/>
    <w:rsid w:val="005F56B2"/>
  </w:style>
  <w:style w:type="character" w:customStyle="1" w:styleId="eop">
    <w:name w:val="eop"/>
    <w:basedOn w:val="DefaultParagraphFont"/>
    <w:rsid w:val="005F56B2"/>
  </w:style>
  <w:style w:type="paragraph" w:styleId="BodyText">
    <w:name w:val="Body Text"/>
    <w:basedOn w:val="Normal"/>
    <w:link w:val="BodyTextChar"/>
    <w:uiPriority w:val="99"/>
    <w:semiHidden/>
    <w:unhideWhenUsed/>
    <w:rsid w:val="005F56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6B2"/>
  </w:style>
  <w:style w:type="character" w:customStyle="1" w:styleId="CABHeading2Char">
    <w:name w:val="CAB Heading 2. Char"/>
    <w:basedOn w:val="DefaultParagraphFont"/>
    <w:link w:val="CABHeading2"/>
    <w:uiPriority w:val="98"/>
    <w:locked/>
    <w:rsid w:val="005F56B2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Heading2">
    <w:name w:val="CAB Heading 2."/>
    <w:basedOn w:val="Normal"/>
    <w:link w:val="CABHeading2Char"/>
    <w:uiPriority w:val="98"/>
    <w:qFormat/>
    <w:rsid w:val="005F56B2"/>
    <w:pPr>
      <w:keepNext/>
      <w:keepLines/>
      <w:tabs>
        <w:tab w:val="left" w:pos="567"/>
      </w:tabs>
      <w:spacing w:before="200" w:after="0" w:line="240" w:lineRule="auto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character" w:customStyle="1" w:styleId="CABNETParagraphChar">
    <w:name w:val="CABNET Paragraph. Char"/>
    <w:basedOn w:val="DefaultParagraphFont"/>
    <w:link w:val="CABNETParagraph"/>
    <w:uiPriority w:val="98"/>
    <w:locked/>
    <w:rsid w:val="005F56B2"/>
    <w:rPr>
      <w:rFonts w:ascii="Arial" w:hAnsi="Arial" w:cstheme="minorHAnsi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5F56B2"/>
    <w:pPr>
      <w:spacing w:before="120" w:after="120" w:line="240" w:lineRule="auto"/>
    </w:pPr>
    <w:rPr>
      <w:rFonts w:ascii="Arial" w:hAnsi="Arial" w:cstheme="minorHAnsi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E1E6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1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Child Care Subsidy – improving access</dc:title>
  <dc:subject/>
  <dc:creator/>
  <cp:keywords/>
  <dc:description/>
  <cp:lastModifiedBy/>
  <cp:revision>1</cp:revision>
  <dcterms:created xsi:type="dcterms:W3CDTF">2023-05-09T03:25:00Z</dcterms:created>
  <dcterms:modified xsi:type="dcterms:W3CDTF">2023-05-10T00:28:00Z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2023-05-09T03:26:41Z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d5f65043-f15c-4ea0-b2ac-ad31574ceb9b</vt:lpwstr>
  </property>
  <property fmtid="{D5CDD505-2E9C-101B-9397-08002B2CF9AE}" pid="8" name="MSIP_Label_79d889eb-932f-4752-8739-64d25806ef64_ContentBits">
    <vt:lpwstr>0</vt:lpwstr>
  </property>
</Properties>
</file>