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28A74D67" w:rsidR="00221D8F" w:rsidRDefault="00CE48FE" w:rsidP="00893A34">
      <w:pPr>
        <w:pStyle w:val="Heading1"/>
      </w:pPr>
      <w:bookmarkStart w:id="0" w:name="_Toc126923146"/>
      <w:bookmarkStart w:id="1" w:name="_Toc126923157"/>
      <w:r>
        <w:t>Post-Study Work Rights Extension</w:t>
      </w:r>
      <w:bookmarkEnd w:id="0"/>
      <w:bookmarkEnd w:id="1"/>
    </w:p>
    <w:p w14:paraId="21C1556E" w14:textId="49B402C5" w:rsidR="0017134D" w:rsidRDefault="00CE48FE" w:rsidP="00EB4C2F">
      <w:pPr>
        <w:pStyle w:val="Subtitle"/>
      </w:pPr>
      <w:r>
        <w:t>Additional two</w:t>
      </w:r>
      <w:r w:rsidR="0084373C">
        <w:t xml:space="preserve"> </w:t>
      </w:r>
      <w:r>
        <w:t>years post-study work rights for international graduates with select degrees</w:t>
      </w:r>
    </w:p>
    <w:p w14:paraId="005F87D5" w14:textId="69364AC1" w:rsidR="0017134D" w:rsidRPr="00AD631F" w:rsidRDefault="00CE48FE" w:rsidP="00AD631F">
      <w:pPr>
        <w:pStyle w:val="Heading2"/>
      </w:pPr>
      <w:r>
        <w:t>Introduction</w:t>
      </w:r>
    </w:p>
    <w:p w14:paraId="148A3DC0" w14:textId="77777777" w:rsidR="00CE48FE" w:rsidRDefault="00CE48FE" w:rsidP="00CE48FE">
      <w:pPr>
        <w:spacing w:line="252" w:lineRule="auto"/>
        <w:rPr>
          <w:rFonts w:ascii="Calibri" w:eastAsia="Calibri" w:hAnsi="Calibri" w:cs="Calibri"/>
          <w:lang w:val="en-US"/>
        </w:rPr>
      </w:pPr>
      <w:bookmarkStart w:id="2" w:name="_Toc30065223"/>
      <w:bookmarkStart w:id="3" w:name="_Hlk126156491"/>
      <w:bookmarkStart w:id="4" w:name="_Toc126923148"/>
      <w:bookmarkStart w:id="5" w:name="_Toc126923159"/>
      <w:bookmarkStart w:id="6" w:name="_Toc126923318"/>
      <w:r w:rsidRPr="00121115">
        <w:rPr>
          <w:rFonts w:ascii="Calibri" w:eastAsia="Calibri" w:hAnsi="Calibri" w:cs="Calibri"/>
          <w:lang w:val="en-US"/>
        </w:rPr>
        <w:t>A</w:t>
      </w:r>
      <w:r>
        <w:rPr>
          <w:rFonts w:ascii="Calibri" w:eastAsia="Calibri" w:hAnsi="Calibri" w:cs="Calibri"/>
          <w:lang w:val="en-US"/>
        </w:rPr>
        <w:t xml:space="preserve"> key outcome from </w:t>
      </w:r>
      <w:r w:rsidRPr="00121115">
        <w:rPr>
          <w:rFonts w:ascii="Calibri" w:eastAsia="Calibri" w:hAnsi="Calibri" w:cs="Calibri"/>
          <w:lang w:val="en-US"/>
        </w:rPr>
        <w:t xml:space="preserve">the </w:t>
      </w:r>
      <w:r>
        <w:rPr>
          <w:rFonts w:ascii="Calibri" w:eastAsia="Calibri" w:hAnsi="Calibri" w:cs="Calibri"/>
          <w:lang w:val="en-US"/>
        </w:rPr>
        <w:t xml:space="preserve">Australian Government’s </w:t>
      </w:r>
      <w:r w:rsidRPr="00121115">
        <w:rPr>
          <w:rFonts w:ascii="Calibri" w:eastAsia="Calibri" w:hAnsi="Calibri" w:cs="Calibri"/>
          <w:lang w:val="en-US"/>
        </w:rPr>
        <w:t>Jobs and Skills Summit</w:t>
      </w:r>
      <w:r>
        <w:rPr>
          <w:rFonts w:ascii="Calibri" w:eastAsia="Calibri" w:hAnsi="Calibri" w:cs="Calibri"/>
          <w:lang w:val="en-US"/>
        </w:rPr>
        <w:t xml:space="preserve"> in</w:t>
      </w:r>
      <w:r w:rsidRPr="00121115">
        <w:rPr>
          <w:rFonts w:ascii="Calibri" w:eastAsia="Calibri" w:hAnsi="Calibri" w:cs="Calibri"/>
          <w:lang w:val="en-US"/>
        </w:rPr>
        <w:t xml:space="preserve"> September</w:t>
      </w:r>
      <w:r>
        <w:rPr>
          <w:rFonts w:ascii="Calibri" w:eastAsia="Calibri" w:hAnsi="Calibri" w:cs="Calibri"/>
          <w:lang w:val="en-US"/>
        </w:rPr>
        <w:t xml:space="preserve"> 2022 was the announcement of </w:t>
      </w:r>
      <w:r w:rsidRPr="00121115">
        <w:rPr>
          <w:rFonts w:ascii="Calibri" w:eastAsia="Calibri" w:hAnsi="Calibri" w:cs="Calibri"/>
          <w:lang w:val="en-US"/>
        </w:rPr>
        <w:t xml:space="preserve">a </w:t>
      </w:r>
      <w:r>
        <w:rPr>
          <w:rFonts w:ascii="Calibri" w:eastAsia="Calibri" w:hAnsi="Calibri" w:cs="Calibri"/>
          <w:lang w:val="en-US"/>
        </w:rPr>
        <w:t>two</w:t>
      </w:r>
      <w:r w:rsidRPr="00121115">
        <w:rPr>
          <w:rFonts w:ascii="Calibri" w:eastAsia="Calibri" w:hAnsi="Calibri" w:cs="Calibri"/>
          <w:lang w:val="en-US"/>
        </w:rPr>
        <w:t>-year extension of post</w:t>
      </w:r>
      <w:r>
        <w:rPr>
          <w:rFonts w:ascii="Calibri" w:eastAsia="Calibri" w:hAnsi="Calibri" w:cs="Calibri"/>
          <w:lang w:val="en-US"/>
        </w:rPr>
        <w:t>-</w:t>
      </w:r>
      <w:r w:rsidRPr="00121115">
        <w:rPr>
          <w:rFonts w:ascii="Calibri" w:eastAsia="Calibri" w:hAnsi="Calibri" w:cs="Calibri"/>
          <w:lang w:val="en-US"/>
        </w:rPr>
        <w:t xml:space="preserve">study work rights for international graduates with select degrees in areas of verified skill shortage. </w:t>
      </w:r>
    </w:p>
    <w:p w14:paraId="166FA500" w14:textId="588123B3" w:rsidR="00CE48FE" w:rsidRPr="002504D5" w:rsidRDefault="009A374B" w:rsidP="00CE48FE">
      <w:pPr>
        <w:spacing w:line="252" w:lineRule="auto"/>
        <w:rPr>
          <w:rFonts w:ascii="Calibri" w:eastAsia="Calibri" w:hAnsi="Calibri" w:cs="Calibri"/>
          <w:lang w:val="en-US"/>
        </w:rPr>
      </w:pPr>
      <w:r>
        <w:rPr>
          <w:rFonts w:ascii="Calibri" w:eastAsia="Calibri" w:hAnsi="Calibri" w:cs="Calibri"/>
          <w:lang w:val="en-US"/>
        </w:rPr>
        <w:t>From 1 July 2023, p</w:t>
      </w:r>
      <w:r w:rsidR="00CE48FE" w:rsidRPr="002504D5">
        <w:rPr>
          <w:rFonts w:ascii="Calibri" w:eastAsia="Calibri" w:hAnsi="Calibri" w:cs="Calibri"/>
          <w:lang w:val="en-US"/>
        </w:rPr>
        <w:t>ost</w:t>
      </w:r>
      <w:r w:rsidR="00CE48FE">
        <w:rPr>
          <w:rFonts w:ascii="Calibri" w:eastAsia="Calibri" w:hAnsi="Calibri" w:cs="Calibri"/>
          <w:lang w:val="en-US"/>
        </w:rPr>
        <w:t>-</w:t>
      </w:r>
      <w:r w:rsidR="00CE48FE" w:rsidRPr="002504D5">
        <w:rPr>
          <w:rFonts w:ascii="Calibri" w:eastAsia="Calibri" w:hAnsi="Calibri" w:cs="Calibri"/>
          <w:lang w:val="en-US"/>
        </w:rPr>
        <w:t xml:space="preserve">study work rights for </w:t>
      </w:r>
      <w:r w:rsidR="00CE48FE">
        <w:rPr>
          <w:rFonts w:ascii="Calibri" w:eastAsia="Calibri" w:hAnsi="Calibri" w:cs="Calibri"/>
          <w:lang w:val="en-US"/>
        </w:rPr>
        <w:t>international graduates</w:t>
      </w:r>
      <w:r w:rsidR="00CE48FE" w:rsidRPr="002504D5">
        <w:rPr>
          <w:rFonts w:ascii="Calibri" w:eastAsia="Calibri" w:hAnsi="Calibri" w:cs="Calibri"/>
          <w:lang w:val="en-US"/>
        </w:rPr>
        <w:t xml:space="preserve"> will be increased from:</w:t>
      </w:r>
    </w:p>
    <w:p w14:paraId="5419B7F5" w14:textId="77777777" w:rsidR="00CE48FE" w:rsidRPr="003136A5" w:rsidRDefault="00CE48FE" w:rsidP="00CE48FE">
      <w:pPr>
        <w:pStyle w:val="ListParagraph"/>
        <w:numPr>
          <w:ilvl w:val="0"/>
          <w:numId w:val="20"/>
        </w:numPr>
        <w:spacing w:line="252" w:lineRule="auto"/>
        <w:rPr>
          <w:rFonts w:ascii="Calibri" w:eastAsia="Calibri" w:hAnsi="Calibri" w:cs="Calibri"/>
          <w:lang w:val="en-US"/>
        </w:rPr>
      </w:pPr>
      <w:r>
        <w:rPr>
          <w:rFonts w:ascii="Calibri" w:eastAsia="Calibri" w:hAnsi="Calibri" w:cs="Calibri"/>
          <w:lang w:val="en-US"/>
        </w:rPr>
        <w:t>t</w:t>
      </w:r>
      <w:r w:rsidRPr="003136A5">
        <w:rPr>
          <w:rFonts w:ascii="Calibri" w:eastAsia="Calibri" w:hAnsi="Calibri" w:cs="Calibri"/>
          <w:lang w:val="en-US"/>
        </w:rPr>
        <w:t xml:space="preserve">wo years to four years for select Bachelor </w:t>
      </w:r>
      <w:proofErr w:type="gramStart"/>
      <w:r w:rsidRPr="003136A5">
        <w:rPr>
          <w:rFonts w:ascii="Calibri" w:eastAsia="Calibri" w:hAnsi="Calibri" w:cs="Calibri"/>
          <w:lang w:val="en-US"/>
        </w:rPr>
        <w:t>degrees</w:t>
      </w:r>
      <w:proofErr w:type="gramEnd"/>
    </w:p>
    <w:p w14:paraId="79B30C5D" w14:textId="77777777" w:rsidR="00CE48FE" w:rsidRPr="003136A5" w:rsidRDefault="00CE48FE" w:rsidP="00CE48FE">
      <w:pPr>
        <w:pStyle w:val="ListParagraph"/>
        <w:numPr>
          <w:ilvl w:val="0"/>
          <w:numId w:val="20"/>
        </w:numPr>
        <w:spacing w:line="252" w:lineRule="auto"/>
        <w:rPr>
          <w:rFonts w:ascii="Calibri" w:eastAsia="Calibri" w:hAnsi="Calibri" w:cs="Calibri"/>
          <w:lang w:val="en-US"/>
        </w:rPr>
      </w:pPr>
      <w:r>
        <w:rPr>
          <w:rFonts w:ascii="Calibri" w:eastAsia="Calibri" w:hAnsi="Calibri" w:cs="Calibri"/>
          <w:lang w:val="en-US"/>
        </w:rPr>
        <w:t>t</w:t>
      </w:r>
      <w:r w:rsidRPr="003136A5">
        <w:rPr>
          <w:rFonts w:ascii="Calibri" w:eastAsia="Calibri" w:hAnsi="Calibri" w:cs="Calibri"/>
          <w:lang w:val="en-US"/>
        </w:rPr>
        <w:t xml:space="preserve">hree years to five years for select Masters </w:t>
      </w:r>
      <w:proofErr w:type="gramStart"/>
      <w:r w:rsidRPr="003136A5">
        <w:rPr>
          <w:rFonts w:ascii="Calibri" w:eastAsia="Calibri" w:hAnsi="Calibri" w:cs="Calibri"/>
          <w:lang w:val="en-US"/>
        </w:rPr>
        <w:t>degrees</w:t>
      </w:r>
      <w:proofErr w:type="gramEnd"/>
    </w:p>
    <w:p w14:paraId="64EE4E3C" w14:textId="77777777" w:rsidR="00CE48FE" w:rsidRDefault="00CE48FE" w:rsidP="00CE48FE">
      <w:pPr>
        <w:pStyle w:val="ListParagraph"/>
        <w:numPr>
          <w:ilvl w:val="0"/>
          <w:numId w:val="20"/>
        </w:numPr>
        <w:spacing w:line="252" w:lineRule="auto"/>
        <w:rPr>
          <w:rFonts w:ascii="Calibri" w:eastAsia="Calibri" w:hAnsi="Calibri" w:cs="Calibri"/>
          <w:lang w:val="en-US"/>
        </w:rPr>
      </w:pPr>
      <w:r>
        <w:rPr>
          <w:rFonts w:ascii="Calibri" w:eastAsia="Calibri" w:hAnsi="Calibri" w:cs="Calibri"/>
          <w:lang w:val="en-US"/>
        </w:rPr>
        <w:t>f</w:t>
      </w:r>
      <w:r w:rsidRPr="003136A5">
        <w:rPr>
          <w:rFonts w:ascii="Calibri" w:eastAsia="Calibri" w:hAnsi="Calibri" w:cs="Calibri"/>
          <w:lang w:val="en-US"/>
        </w:rPr>
        <w:t xml:space="preserve">our years to six years for </w:t>
      </w:r>
      <w:r>
        <w:rPr>
          <w:rFonts w:ascii="Calibri" w:eastAsia="Calibri" w:hAnsi="Calibri" w:cs="Calibri"/>
          <w:lang w:val="en-US"/>
        </w:rPr>
        <w:t>all doctoral degree</w:t>
      </w:r>
      <w:r w:rsidRPr="003136A5">
        <w:rPr>
          <w:rFonts w:ascii="Calibri" w:eastAsia="Calibri" w:hAnsi="Calibri" w:cs="Calibri"/>
          <w:lang w:val="en-US"/>
        </w:rPr>
        <w:t>s.</w:t>
      </w:r>
    </w:p>
    <w:p w14:paraId="253C36C7" w14:textId="076FE52E" w:rsidR="00CE48FE" w:rsidRDefault="00CE48FE" w:rsidP="00CE48FE">
      <w:pPr>
        <w:spacing w:line="252" w:lineRule="auto"/>
        <w:rPr>
          <w:rFonts w:ascii="Calibri" w:eastAsia="Calibri" w:hAnsi="Calibri" w:cs="Calibri"/>
          <w:lang w:val="en-US"/>
        </w:rPr>
      </w:pPr>
      <w:r>
        <w:rPr>
          <w:rFonts w:ascii="Calibri" w:eastAsia="Calibri" w:hAnsi="Calibri" w:cs="Calibri"/>
          <w:lang w:val="en-US"/>
        </w:rPr>
        <w:t xml:space="preserve">This extension will be </w:t>
      </w:r>
      <w:r w:rsidR="0084373C">
        <w:rPr>
          <w:rFonts w:ascii="Calibri" w:eastAsia="Calibri" w:hAnsi="Calibri" w:cs="Calibri"/>
          <w:lang w:val="en-US"/>
        </w:rPr>
        <w:t>added</w:t>
      </w:r>
      <w:r>
        <w:rPr>
          <w:rFonts w:ascii="Calibri" w:eastAsia="Calibri" w:hAnsi="Calibri" w:cs="Calibri"/>
          <w:lang w:val="en-US"/>
        </w:rPr>
        <w:t xml:space="preserve"> to the Temporary Graduate visa (subclass 485) for eligible graduates; or enabling a new visa application for those select students who already hold a TGV and will be seeking an additional two years. </w:t>
      </w:r>
    </w:p>
    <w:p w14:paraId="51E4C8C8" w14:textId="23EE8E1D" w:rsidR="009A374B" w:rsidRDefault="009A374B" w:rsidP="00CE48FE">
      <w:pPr>
        <w:spacing w:line="252" w:lineRule="auto"/>
        <w:rPr>
          <w:rFonts w:ascii="Calibri" w:eastAsia="Calibri" w:hAnsi="Calibri" w:cs="Calibri"/>
          <w:lang w:val="en-US"/>
        </w:rPr>
      </w:pPr>
      <w:r w:rsidRPr="009A374B">
        <w:rPr>
          <w:rFonts w:ascii="Calibri" w:eastAsia="Calibri" w:hAnsi="Calibri" w:cs="Calibri"/>
          <w:lang w:val="en-US"/>
        </w:rPr>
        <w:t xml:space="preserve">The Government has selected courses </w:t>
      </w:r>
      <w:r w:rsidR="00157B7A">
        <w:rPr>
          <w:rFonts w:ascii="Calibri" w:eastAsia="Calibri" w:hAnsi="Calibri" w:cs="Calibri"/>
          <w:lang w:val="en-US"/>
        </w:rPr>
        <w:t>eligible for an</w:t>
      </w:r>
      <w:r w:rsidRPr="009A374B">
        <w:rPr>
          <w:rFonts w:ascii="Calibri" w:eastAsia="Calibri" w:hAnsi="Calibri" w:cs="Calibri"/>
          <w:lang w:val="en-US"/>
        </w:rPr>
        <w:t xml:space="preserve"> extend</w:t>
      </w:r>
      <w:r w:rsidR="00157B7A">
        <w:rPr>
          <w:rFonts w:ascii="Calibri" w:eastAsia="Calibri" w:hAnsi="Calibri" w:cs="Calibri"/>
          <w:lang w:val="en-US"/>
        </w:rPr>
        <w:t>ed</w:t>
      </w:r>
      <w:r w:rsidRPr="009A374B">
        <w:rPr>
          <w:rFonts w:ascii="Calibri" w:eastAsia="Calibri" w:hAnsi="Calibri" w:cs="Calibri"/>
          <w:lang w:val="en-US"/>
        </w:rPr>
        <w:t xml:space="preserve"> graduate visa for international students from 1 July 2023.  The full list of all eligible higher education courses can be found at the </w:t>
      </w:r>
      <w:hyperlink r:id="rId11" w:history="1">
        <w:r w:rsidRPr="009A374B">
          <w:rPr>
            <w:rStyle w:val="Hyperlink"/>
            <w:rFonts w:ascii="Calibri" w:eastAsia="Calibri" w:hAnsi="Calibri" w:cs="Calibri"/>
            <w:lang w:val="en-US"/>
          </w:rPr>
          <w:t>extended post-study work rights page</w:t>
        </w:r>
      </w:hyperlink>
      <w:r w:rsidRPr="009A374B">
        <w:rPr>
          <w:rFonts w:ascii="Calibri" w:eastAsia="Calibri" w:hAnsi="Calibri" w:cs="Calibri"/>
          <w:lang w:val="en-US"/>
        </w:rPr>
        <w:t>.</w:t>
      </w:r>
    </w:p>
    <w:p w14:paraId="3358C8CA" w14:textId="77777777" w:rsidR="00CE48FE" w:rsidRPr="00C03D38" w:rsidRDefault="00CE48FE" w:rsidP="00CE48FE">
      <w:pPr>
        <w:pStyle w:val="Heading3"/>
        <w:rPr>
          <w:rFonts w:eastAsia="Calibri"/>
          <w:lang w:val="en-US"/>
        </w:rPr>
      </w:pPr>
      <w:r w:rsidRPr="00C03D38">
        <w:rPr>
          <w:rFonts w:eastAsia="Calibri"/>
          <w:lang w:val="en-US"/>
        </w:rPr>
        <w:t xml:space="preserve">Regional </w:t>
      </w:r>
    </w:p>
    <w:p w14:paraId="701BCB7D" w14:textId="77777777" w:rsidR="00CE48FE" w:rsidRDefault="00CE48FE" w:rsidP="00CE48FE">
      <w:pPr>
        <w:spacing w:line="252" w:lineRule="auto"/>
        <w:rPr>
          <w:rFonts w:ascii="Calibri" w:eastAsia="Calibri" w:hAnsi="Calibri" w:cs="Calibri"/>
          <w:lang w:val="en-US"/>
        </w:rPr>
      </w:pPr>
      <w:r>
        <w:rPr>
          <w:rFonts w:ascii="Calibri" w:eastAsia="Calibri" w:hAnsi="Calibri" w:cs="Calibri"/>
          <w:lang w:val="en-US"/>
        </w:rPr>
        <w:t xml:space="preserve">This will not affect eligibility to apply for the Post-Study Work Stream for graduates who have studied, worked, and lived in a regional area. </w:t>
      </w:r>
    </w:p>
    <w:p w14:paraId="755A8001" w14:textId="4C4FC047" w:rsidR="00CE48FE" w:rsidRPr="00C03D38" w:rsidRDefault="00CE48FE" w:rsidP="00CE48FE">
      <w:pPr>
        <w:pStyle w:val="Heading3"/>
        <w:rPr>
          <w:rFonts w:eastAsia="Calibri"/>
          <w:lang w:val="en-US"/>
        </w:rPr>
      </w:pPr>
      <w:bookmarkStart w:id="7" w:name="_Hlk138841702"/>
      <w:r w:rsidRPr="00C03D38">
        <w:rPr>
          <w:rFonts w:eastAsia="Calibri"/>
          <w:lang w:val="en-US"/>
        </w:rPr>
        <w:t>Transition</w:t>
      </w:r>
      <w:r>
        <w:rPr>
          <w:rFonts w:eastAsia="Calibri"/>
          <w:lang w:val="en-US"/>
        </w:rPr>
        <w:t>al</w:t>
      </w:r>
      <w:r w:rsidRPr="00C03D38">
        <w:rPr>
          <w:rFonts w:eastAsia="Calibri"/>
          <w:lang w:val="en-US"/>
        </w:rPr>
        <w:t xml:space="preserve"> arrangements </w:t>
      </w:r>
    </w:p>
    <w:p w14:paraId="29FF2C6A" w14:textId="4C165F05" w:rsidR="00730D48" w:rsidRPr="00264574" w:rsidRDefault="00730D48" w:rsidP="00730D48">
      <w:r>
        <w:rPr>
          <w:rFonts w:ascii="Calibri" w:eastAsia="Calibri" w:hAnsi="Calibri" w:cs="Calibri"/>
          <w:lang w:val="en-US"/>
        </w:rPr>
        <w:t xml:space="preserve">Temporary Graduate visa holders in Australia, may be eligible for a </w:t>
      </w:r>
      <w:r w:rsidRPr="00730D48">
        <w:rPr>
          <w:rFonts w:ascii="Calibri" w:eastAsia="Calibri" w:hAnsi="Calibri" w:cs="Calibri"/>
          <w:lang w:val="en-US"/>
        </w:rPr>
        <w:t>Pandemic event (subclass 408). For details, see the</w:t>
      </w:r>
      <w:r>
        <w:rPr>
          <w:rFonts w:ascii="Calibri" w:eastAsia="Calibri" w:hAnsi="Calibri" w:cs="Calibri"/>
          <w:lang w:val="en-US"/>
        </w:rPr>
        <w:t xml:space="preserve"> </w:t>
      </w:r>
      <w:hyperlink r:id="rId12" w:history="1">
        <w:r w:rsidRPr="00730D48">
          <w:rPr>
            <w:rStyle w:val="Hyperlink"/>
            <w:rFonts w:ascii="Calibri" w:eastAsia="Calibri" w:hAnsi="Calibri" w:cs="Calibri"/>
            <w:lang w:val="en-US"/>
          </w:rPr>
          <w:t>Home Affairs website</w:t>
        </w:r>
      </w:hyperlink>
      <w:r>
        <w:rPr>
          <w:rFonts w:ascii="Calibri" w:eastAsia="Calibri" w:hAnsi="Calibri" w:cs="Calibri"/>
          <w:lang w:val="en-US"/>
        </w:rPr>
        <w:t xml:space="preserve">. </w:t>
      </w:r>
      <w:r>
        <w:rPr>
          <w:b/>
        </w:rPr>
        <w:t xml:space="preserve"> </w:t>
      </w:r>
    </w:p>
    <w:bookmarkEnd w:id="2"/>
    <w:bookmarkEnd w:id="3"/>
    <w:bookmarkEnd w:id="7"/>
    <w:p w14:paraId="56586337" w14:textId="56DDBE35" w:rsidR="00CE48FE" w:rsidRPr="00CE48FE" w:rsidRDefault="00CE48FE" w:rsidP="00CE48FE">
      <w:pPr>
        <w:pStyle w:val="Heading2"/>
        <w:rPr>
          <w:rFonts w:ascii="Calibri" w:eastAsia="Calibri" w:hAnsi="Calibri" w:cs="Calibri"/>
          <w:lang w:val="en-US"/>
        </w:rPr>
      </w:pPr>
      <w:r>
        <w:lastRenderedPageBreak/>
        <w:t xml:space="preserve">Eligible </w:t>
      </w:r>
      <w:r w:rsidR="009A374B">
        <w:t>courses</w:t>
      </w:r>
    </w:p>
    <w:p w14:paraId="68F27BA0" w14:textId="70D194E0" w:rsidR="009A374B" w:rsidRDefault="009A374B" w:rsidP="00CE48FE">
      <w:r>
        <w:t xml:space="preserve">The full list of all eligible higher education courses at individual providers has been published on the </w:t>
      </w:r>
      <w:hyperlink r:id="rId13" w:tgtFrame="_blank" w:tooltip="https://www.education.gov.au/extended-poststudy-work-rights-international-graduates/resources/poststudy-work-rights-report" w:history="1">
        <w:r w:rsidR="00B34CC4">
          <w:rPr>
            <w:rStyle w:val="Hyperlink"/>
            <w:rFonts w:eastAsia="Times New Roman"/>
            <w:color w:val="0070C0"/>
          </w:rPr>
          <w:t>extended post-study work rights page</w:t>
        </w:r>
      </w:hyperlink>
      <w:r w:rsidR="00B34CC4">
        <w:rPr>
          <w:rFonts w:eastAsia="Times New Roman"/>
        </w:rPr>
        <w:t xml:space="preserve">. </w:t>
      </w:r>
    </w:p>
    <w:p w14:paraId="7F76E088" w14:textId="256E4A70" w:rsidR="00CE48FE" w:rsidRDefault="00CE48FE" w:rsidP="00CE48FE">
      <w:pPr>
        <w:rPr>
          <w:rFonts w:ascii="Calibri" w:eastAsia="Calibri" w:hAnsi="Calibri" w:cs="Calibri"/>
          <w:lang w:val="en-US"/>
        </w:rPr>
      </w:pPr>
      <w:r>
        <w:rPr>
          <w:rFonts w:ascii="Calibri" w:eastAsia="Calibri" w:hAnsi="Calibri" w:cs="Calibri"/>
          <w:lang w:val="en-US"/>
        </w:rPr>
        <w:t>The lists of occupations</w:t>
      </w:r>
      <w:r w:rsidR="00B34CC4">
        <w:rPr>
          <w:rFonts w:ascii="Calibri" w:eastAsia="Calibri" w:hAnsi="Calibri" w:cs="Calibri"/>
          <w:lang w:val="en-US"/>
        </w:rPr>
        <w:t>,</w:t>
      </w:r>
      <w:r>
        <w:rPr>
          <w:rFonts w:ascii="Calibri" w:eastAsia="Calibri" w:hAnsi="Calibri" w:cs="Calibri"/>
          <w:lang w:val="en-US"/>
        </w:rPr>
        <w:t xml:space="preserve"> qualifications</w:t>
      </w:r>
      <w:r w:rsidR="00B34CC4">
        <w:rPr>
          <w:rFonts w:ascii="Calibri" w:eastAsia="Calibri" w:hAnsi="Calibri" w:cs="Calibri"/>
          <w:lang w:val="en-US"/>
        </w:rPr>
        <w:t xml:space="preserve"> and courses</w:t>
      </w:r>
      <w:r>
        <w:rPr>
          <w:rFonts w:ascii="Calibri" w:eastAsia="Calibri" w:hAnsi="Calibri" w:cs="Calibri"/>
          <w:lang w:val="en-US"/>
        </w:rPr>
        <w:t xml:space="preserve"> will be monitored and reviewed on an annual basis to respond to any changes in the </w:t>
      </w:r>
      <w:proofErr w:type="spellStart"/>
      <w:r>
        <w:rPr>
          <w:rFonts w:ascii="Calibri" w:eastAsia="Calibri" w:hAnsi="Calibri" w:cs="Calibri"/>
          <w:lang w:val="en-US"/>
        </w:rPr>
        <w:t>labour</w:t>
      </w:r>
      <w:proofErr w:type="spellEnd"/>
      <w:r>
        <w:rPr>
          <w:rFonts w:ascii="Calibri" w:eastAsia="Calibri" w:hAnsi="Calibri" w:cs="Calibri"/>
          <w:lang w:val="en-US"/>
        </w:rPr>
        <w:t xml:space="preserve"> market and address any risks that emerge.</w:t>
      </w:r>
    </w:p>
    <w:p w14:paraId="61B6B6F9" w14:textId="16886087" w:rsidR="00CE48FE" w:rsidRDefault="00CE48FE" w:rsidP="00CE48FE">
      <w:pPr>
        <w:rPr>
          <w:rFonts w:ascii="Calibri" w:eastAsia="Calibri" w:hAnsi="Calibri" w:cs="Calibri"/>
          <w:lang w:val="en-US"/>
        </w:rPr>
      </w:pPr>
      <w:r>
        <w:rPr>
          <w:rFonts w:ascii="Calibri" w:eastAsia="Calibri" w:hAnsi="Calibri" w:cs="Calibri"/>
          <w:lang w:val="en-US"/>
        </w:rPr>
        <w:t>It is intended that future changes to the qualifications list will not adversely impact students who have started an eligible course of study which has subsequently been removed from this list. Students who graduate with a qualification that was eligible either when they started studying or when they finished studying, or both, will be eligible for the extension.</w:t>
      </w:r>
    </w:p>
    <w:p w14:paraId="6300466A" w14:textId="6C1CF55D" w:rsidR="00CE48FE" w:rsidRDefault="00CE48FE" w:rsidP="00CE48FE">
      <w:pPr>
        <w:pStyle w:val="Heading2"/>
      </w:pPr>
      <w:r>
        <w:t xml:space="preserve">Eligibility and how to </w:t>
      </w:r>
      <w:proofErr w:type="gramStart"/>
      <w:r>
        <w:t>apply</w:t>
      </w:r>
      <w:proofErr w:type="gramEnd"/>
    </w:p>
    <w:p w14:paraId="1C9A2B79" w14:textId="447046D6" w:rsidR="00CE48FE" w:rsidRDefault="00CE48FE" w:rsidP="00CE48FE">
      <w:pPr>
        <w:rPr>
          <w:rFonts w:ascii="Calibri" w:eastAsia="Calibri" w:hAnsi="Calibri" w:cs="Calibri"/>
          <w:lang w:val="en-US"/>
        </w:rPr>
      </w:pPr>
      <w:r>
        <w:rPr>
          <w:rFonts w:ascii="Calibri" w:eastAsia="Calibri" w:hAnsi="Calibri" w:cs="Calibri"/>
          <w:lang w:val="en-US"/>
        </w:rPr>
        <w:t>International students and graduates should check their eligibility on</w:t>
      </w:r>
      <w:r w:rsidR="009D00AC">
        <w:rPr>
          <w:rFonts w:ascii="Calibri" w:eastAsia="Calibri" w:hAnsi="Calibri" w:cs="Calibri"/>
          <w:lang w:val="en-US"/>
        </w:rPr>
        <w:t xml:space="preserve"> the</w:t>
      </w:r>
      <w:r>
        <w:rPr>
          <w:rFonts w:ascii="Calibri" w:eastAsia="Calibri" w:hAnsi="Calibri" w:cs="Calibri"/>
          <w:lang w:val="en-US"/>
        </w:rPr>
        <w:t xml:space="preserve"> </w:t>
      </w:r>
      <w:hyperlink r:id="rId14" w:history="1">
        <w:r w:rsidRPr="002B0FE7">
          <w:rPr>
            <w:rStyle w:val="Hyperlink"/>
            <w:rFonts w:ascii="Calibri" w:eastAsia="Calibri" w:hAnsi="Calibri" w:cs="Calibri"/>
            <w:lang w:val="en-US"/>
          </w:rPr>
          <w:t>Home Affairs website</w:t>
        </w:r>
      </w:hyperlink>
      <w:r>
        <w:rPr>
          <w:rFonts w:ascii="Calibri" w:eastAsia="Calibri" w:hAnsi="Calibri" w:cs="Calibri"/>
          <w:lang w:val="en-US"/>
        </w:rPr>
        <w:t>.</w:t>
      </w:r>
    </w:p>
    <w:p w14:paraId="46EA1769" w14:textId="77777777" w:rsidR="00CE48FE" w:rsidRDefault="00CE48FE" w:rsidP="00CE48FE">
      <w:r>
        <w:t>Lodgement for visa applications will commence on 1 July 2023, subject to appropriate regulations being put in place.</w:t>
      </w:r>
    </w:p>
    <w:p w14:paraId="67AAB61C" w14:textId="492260D8" w:rsidR="00CE48FE" w:rsidRDefault="00CE48FE" w:rsidP="00CE48FE">
      <w:pPr>
        <w:pStyle w:val="Heading2"/>
      </w:pPr>
      <w:r>
        <w:t xml:space="preserve">Further reading </w:t>
      </w:r>
    </w:p>
    <w:p w14:paraId="1B194A62" w14:textId="338BE47E" w:rsidR="00CE48FE" w:rsidRPr="00A56FC7" w:rsidRDefault="00CE48FE" w:rsidP="00CE48FE">
      <w:r>
        <w:t xml:space="preserve">The Post-Study Work Rights Working Group Report submitted to Government for consideration on 28 October 2022 is available </w:t>
      </w:r>
      <w:hyperlink r:id="rId15" w:history="1">
        <w:r w:rsidRPr="009D00AC">
          <w:rPr>
            <w:rStyle w:val="Hyperlink"/>
          </w:rPr>
          <w:t>here</w:t>
        </w:r>
      </w:hyperlink>
      <w:r w:rsidR="009D00AC">
        <w:t>.</w:t>
      </w:r>
      <w:r>
        <w:t xml:space="preserve"> </w:t>
      </w:r>
    </w:p>
    <w:p w14:paraId="34474EE5" w14:textId="7582623F" w:rsidR="00CE48FE" w:rsidRDefault="00CE48FE" w:rsidP="00CE48FE">
      <w:r>
        <w:t xml:space="preserve">The Government Response to the Post-Study Work Rights Working Group Report is available </w:t>
      </w:r>
      <w:hyperlink r:id="rId16" w:history="1">
        <w:r w:rsidRPr="003073F2">
          <w:rPr>
            <w:rStyle w:val="Hyperlink"/>
          </w:rPr>
          <w:t>here</w:t>
        </w:r>
      </w:hyperlink>
      <w:r w:rsidRPr="009D00AC">
        <w:t>.</w:t>
      </w:r>
    </w:p>
    <w:p w14:paraId="3304551C" w14:textId="77777777" w:rsidR="00CE48FE" w:rsidRDefault="00CE48FE" w:rsidP="00CE48FE">
      <w:pPr>
        <w:pStyle w:val="Heading2"/>
      </w:pPr>
      <w:r>
        <w:t xml:space="preserve">Frequently asked questions </w:t>
      </w:r>
    </w:p>
    <w:p w14:paraId="4841E3B8" w14:textId="77777777" w:rsidR="00CE48FE" w:rsidRDefault="00CE48FE" w:rsidP="00CE48FE">
      <w:pPr>
        <w:pStyle w:val="Heading3"/>
      </w:pPr>
      <w:r>
        <w:t>Do I need an employer to sponsor me for the extension?</w:t>
      </w:r>
    </w:p>
    <w:p w14:paraId="22C9EDCD" w14:textId="77777777" w:rsidR="00CE48FE" w:rsidRPr="00FD3FE5" w:rsidRDefault="00CE48FE" w:rsidP="00CE48FE">
      <w:r>
        <w:t>No, employer sponsorship is not required.</w:t>
      </w:r>
    </w:p>
    <w:p w14:paraId="37B490CA" w14:textId="77777777" w:rsidR="00CE48FE" w:rsidRDefault="00CE48FE" w:rsidP="00CE48FE">
      <w:pPr>
        <w:pStyle w:val="Heading3"/>
      </w:pPr>
      <w:r>
        <w:lastRenderedPageBreak/>
        <w:t>Why is my qualification not eligible?</w:t>
      </w:r>
    </w:p>
    <w:p w14:paraId="25235B85" w14:textId="77777777" w:rsidR="00CE48FE" w:rsidRDefault="00CE48FE" w:rsidP="00CE48FE">
      <w:r>
        <w:t xml:space="preserve">While all Australian qualifications are designed to prepare graduates for employment, not all qualifications are directly relevant to occupations where skills shortages are being experienced. </w:t>
      </w:r>
    </w:p>
    <w:p w14:paraId="587AB164" w14:textId="77777777" w:rsidR="00CE48FE" w:rsidRDefault="00CE48FE" w:rsidP="00CE48FE">
      <w:r>
        <w:t>The eligibility assessment process relies on the occupational forecasts created by Jobs and Skills Australia.</w:t>
      </w:r>
    </w:p>
    <w:p w14:paraId="75F42C61" w14:textId="77777777" w:rsidR="00CE48FE" w:rsidRDefault="00CE48FE" w:rsidP="00CE48FE">
      <w:r>
        <w:t>The list of eligible qualifications will be reviewed on an annual basis.</w:t>
      </w:r>
    </w:p>
    <w:p w14:paraId="33578A63" w14:textId="77777777" w:rsidR="00CE48FE" w:rsidRDefault="00CE48FE" w:rsidP="00CE48FE">
      <w:pPr>
        <w:pStyle w:val="Heading3"/>
      </w:pPr>
      <w:r>
        <w:t>What if the list of qualifications changes while I am studying?</w:t>
      </w:r>
    </w:p>
    <w:p w14:paraId="4064C943" w14:textId="77777777" w:rsidR="00CE48FE" w:rsidRDefault="00CE48FE" w:rsidP="00CE48FE">
      <w:r>
        <w:t>The list of eligible qualifications will be reviewed yearly, and it is possible that qualifications will be added or removed. If you graduate with a qualification that was eligible either when you started studying or when you finished studying, or both, you will be eligible for the extension.</w:t>
      </w:r>
    </w:p>
    <w:p w14:paraId="7589EC3F" w14:textId="77777777" w:rsidR="00CE48FE" w:rsidRDefault="00CE48FE" w:rsidP="00CE48FE">
      <w:pPr>
        <w:pStyle w:val="Heading3"/>
      </w:pPr>
      <w:r>
        <w:t>Can I change my course of study to an eligible qualification and be eligible for the extension?</w:t>
      </w:r>
    </w:p>
    <w:p w14:paraId="47393615" w14:textId="18C97C6F" w:rsidR="00CE48FE" w:rsidRDefault="00CE48FE" w:rsidP="00CE48FE">
      <w:r>
        <w:t>Yes</w:t>
      </w:r>
      <w:r w:rsidR="009D00AC">
        <w:t>.</w:t>
      </w:r>
    </w:p>
    <w:p w14:paraId="78DC8D94" w14:textId="77777777" w:rsidR="00CE48FE" w:rsidRDefault="00CE48FE" w:rsidP="00CE48FE">
      <w:pPr>
        <w:pStyle w:val="Heading3"/>
      </w:pPr>
      <w:r>
        <w:t>Can I change my course of study from an eligible qualification to an ineligible qualification and be eligible for the extension?</w:t>
      </w:r>
    </w:p>
    <w:p w14:paraId="403071AF" w14:textId="77777777" w:rsidR="00CE48FE" w:rsidRPr="00843BAE" w:rsidRDefault="00CE48FE" w:rsidP="00CE48FE">
      <w:r>
        <w:t xml:space="preserve">No. You must graduate with an eligible qualification </w:t>
      </w:r>
      <w:proofErr w:type="gramStart"/>
      <w:r>
        <w:t>in order to</w:t>
      </w:r>
      <w:proofErr w:type="gramEnd"/>
      <w:r>
        <w:t xml:space="preserve"> be eligible for the extension.</w:t>
      </w:r>
    </w:p>
    <w:p w14:paraId="1D86176D" w14:textId="77777777" w:rsidR="00CE48FE" w:rsidRPr="00C521B3" w:rsidRDefault="00CE48FE" w:rsidP="009D00AC">
      <w:pPr>
        <w:pStyle w:val="Heading3"/>
      </w:pPr>
      <w:r w:rsidRPr="00C521B3">
        <w:t>Why have graduate certificates and graduate diplomas been excluded as eligible qualifications?</w:t>
      </w:r>
    </w:p>
    <w:p w14:paraId="3C3D63B3" w14:textId="04B76CD2" w:rsidR="00CE48FE" w:rsidRDefault="00CE48FE" w:rsidP="00CE48FE">
      <w:r>
        <w:t xml:space="preserve">Graduate certificates and graduate diplomas do not meet the Australian Study Requirement. Please </w:t>
      </w:r>
      <w:r>
        <w:rPr>
          <w:rFonts w:ascii="Calibri" w:eastAsia="Calibri" w:hAnsi="Calibri" w:cs="Calibri"/>
          <w:lang w:val="en-US"/>
        </w:rPr>
        <w:t>check your eligibility on</w:t>
      </w:r>
      <w:r w:rsidR="009D00AC">
        <w:rPr>
          <w:rFonts w:ascii="Calibri" w:eastAsia="Calibri" w:hAnsi="Calibri" w:cs="Calibri"/>
          <w:lang w:val="en-US"/>
        </w:rPr>
        <w:t xml:space="preserve"> the</w:t>
      </w:r>
      <w:r>
        <w:rPr>
          <w:rFonts w:ascii="Calibri" w:eastAsia="Calibri" w:hAnsi="Calibri" w:cs="Calibri"/>
          <w:lang w:val="en-US"/>
        </w:rPr>
        <w:t xml:space="preserve"> </w:t>
      </w:r>
      <w:hyperlink r:id="rId17" w:history="1">
        <w:r w:rsidRPr="002B0FE7">
          <w:rPr>
            <w:rStyle w:val="Hyperlink"/>
            <w:rFonts w:ascii="Calibri" w:eastAsia="Calibri" w:hAnsi="Calibri" w:cs="Calibri"/>
            <w:lang w:val="en-US"/>
          </w:rPr>
          <w:t>Home Affairs website</w:t>
        </w:r>
      </w:hyperlink>
      <w:r>
        <w:rPr>
          <w:rFonts w:ascii="Calibri" w:eastAsia="Calibri" w:hAnsi="Calibri" w:cs="Calibri"/>
          <w:lang w:val="en-US"/>
        </w:rPr>
        <w:t>.</w:t>
      </w:r>
      <w:r>
        <w:t xml:space="preserve"> </w:t>
      </w:r>
    </w:p>
    <w:p w14:paraId="1A269F39" w14:textId="77777777" w:rsidR="00CE48FE" w:rsidRDefault="00CE48FE" w:rsidP="00CE48FE">
      <w:pPr>
        <w:pStyle w:val="Heading2"/>
      </w:pPr>
      <w:r>
        <w:t>Skills needs</w:t>
      </w:r>
    </w:p>
    <w:p w14:paraId="56B71556" w14:textId="77777777" w:rsidR="00CE48FE" w:rsidRPr="0086016A" w:rsidRDefault="00CE48FE" w:rsidP="00CE48FE">
      <w:pPr>
        <w:pStyle w:val="Heading3"/>
      </w:pPr>
      <w:r w:rsidRPr="0086016A">
        <w:t>Are all skill priority occupations in-scope for the two-year extension?</w:t>
      </w:r>
    </w:p>
    <w:p w14:paraId="48BA76F5" w14:textId="38667DC2" w:rsidR="00CE48FE" w:rsidRDefault="00CE48FE" w:rsidP="00CE48FE">
      <w:r w:rsidRPr="007C6B8D">
        <w:t>Qualification</w:t>
      </w:r>
      <w:r w:rsidRPr="00E6173D">
        <w:t>s</w:t>
      </w:r>
      <w:r w:rsidRPr="007C6B8D">
        <w:t xml:space="preserve"> with direct links to occupations</w:t>
      </w:r>
      <w:r w:rsidRPr="00E6173D">
        <w:t xml:space="preserve"> in shortage, with strong or moderate projected future demand are in scope for the two-year extension.</w:t>
      </w:r>
      <w:r>
        <w:t xml:space="preserve">  The </w:t>
      </w:r>
      <w:r w:rsidR="009D00AC">
        <w:t>G</w:t>
      </w:r>
      <w:r>
        <w:t>overnment will agree and publish the final list annually after review.</w:t>
      </w:r>
    </w:p>
    <w:p w14:paraId="3472725E" w14:textId="77777777" w:rsidR="00CE48FE" w:rsidRPr="0086016A" w:rsidRDefault="00CE48FE" w:rsidP="00CE48FE">
      <w:pPr>
        <w:pStyle w:val="Heading3"/>
      </w:pPr>
      <w:r w:rsidRPr="0086016A">
        <w:t>Why have generalist qualifications been excluded?</w:t>
      </w:r>
    </w:p>
    <w:p w14:paraId="259A4010" w14:textId="77777777" w:rsidR="00CE48FE" w:rsidRDefault="00CE48FE" w:rsidP="00CE48FE">
      <w:r>
        <w:t>Generalist qualifications are those which do not lead to a specific occupation pathway, so do not encourage international graduates to contribute to Australia’s skills needs by getting jobs in in-demand sectors.</w:t>
      </w:r>
    </w:p>
    <w:p w14:paraId="29987D55" w14:textId="77777777" w:rsidR="00CE48FE" w:rsidRDefault="00CE48FE" w:rsidP="009D00AC">
      <w:pPr>
        <w:pStyle w:val="Heading3"/>
      </w:pPr>
      <w:r w:rsidRPr="0086016A">
        <w:lastRenderedPageBreak/>
        <w:t xml:space="preserve">Will the Australian Government be reviewing </w:t>
      </w:r>
      <w:r>
        <w:t>its</w:t>
      </w:r>
      <w:r w:rsidRPr="0086016A">
        <w:t xml:space="preserve"> decision to exclude generalist qualifications? </w:t>
      </w:r>
    </w:p>
    <w:p w14:paraId="5A0CDF59" w14:textId="77777777" w:rsidR="00CE48FE" w:rsidRDefault="00CE48FE" w:rsidP="00CE48FE">
      <w:r>
        <w:t xml:space="preserve">The list of eligible occupations and qualifications will be monitored and reviewed </w:t>
      </w:r>
      <w:proofErr w:type="gramStart"/>
      <w:r>
        <w:t>annually, and</w:t>
      </w:r>
      <w:proofErr w:type="gramEnd"/>
      <w:r>
        <w:t xml:space="preserve"> updated as required based on labour market needs.</w:t>
      </w:r>
    </w:p>
    <w:p w14:paraId="3AE13F63" w14:textId="77777777" w:rsidR="00CE48FE" w:rsidRDefault="00CE48FE" w:rsidP="009D00AC">
      <w:pPr>
        <w:pStyle w:val="Heading3"/>
      </w:pPr>
      <w:r w:rsidRPr="0086016A">
        <w:t xml:space="preserve">Why aren’t </w:t>
      </w:r>
      <w:r>
        <w:t>doctoral degree</w:t>
      </w:r>
      <w:r w:rsidRPr="0086016A">
        <w:t xml:space="preserve"> holders restricted to the eligible qualifications list?</w:t>
      </w:r>
    </w:p>
    <w:p w14:paraId="6E497B93" w14:textId="77777777" w:rsidR="00CE48FE" w:rsidRDefault="00CE48FE" w:rsidP="00CE48FE">
      <w:r>
        <w:t xml:space="preserve">International doctoral degree graduates of all disciplines represent a </w:t>
      </w:r>
      <w:proofErr w:type="gramStart"/>
      <w:r>
        <w:t>highly-skilled</w:t>
      </w:r>
      <w:proofErr w:type="gramEnd"/>
      <w:r>
        <w:t xml:space="preserve"> cohort with significant potential for this cohort to contribute to Australia’s economy and society.</w:t>
      </w:r>
    </w:p>
    <w:p w14:paraId="1416A29A" w14:textId="77777777" w:rsidR="00CE48FE" w:rsidRDefault="00CE48FE" w:rsidP="00CE48FE">
      <w:pPr>
        <w:pStyle w:val="Heading2"/>
      </w:pPr>
      <w:r w:rsidRPr="000242EC">
        <w:t xml:space="preserve">Timing </w:t>
      </w:r>
    </w:p>
    <w:p w14:paraId="4368AC83" w14:textId="77777777" w:rsidR="00CE48FE" w:rsidRDefault="00CE48FE" w:rsidP="00CE48FE">
      <w:pPr>
        <w:pStyle w:val="Heading3"/>
      </w:pPr>
      <w:proofErr w:type="gramStart"/>
      <w:r w:rsidRPr="000242EC">
        <w:t>Is</w:t>
      </w:r>
      <w:proofErr w:type="gramEnd"/>
      <w:r w:rsidRPr="000242EC">
        <w:t xml:space="preserve"> this </w:t>
      </w:r>
      <w:r>
        <w:t>extension of post-study work rights a</w:t>
      </w:r>
      <w:r w:rsidRPr="000242EC">
        <w:t xml:space="preserve"> permanent decision?</w:t>
      </w:r>
    </w:p>
    <w:p w14:paraId="21AEEAC5" w14:textId="77777777" w:rsidR="00CE48FE" w:rsidRPr="000242EC" w:rsidRDefault="00CE48FE" w:rsidP="00CE48FE">
      <w:r>
        <w:t>There is currently no end-date set for this measure.</w:t>
      </w:r>
    </w:p>
    <w:p w14:paraId="7E20DAD7" w14:textId="77777777" w:rsidR="00CE48FE" w:rsidRDefault="00CE48FE" w:rsidP="00CE48FE"/>
    <w:bookmarkEnd w:id="4"/>
    <w:bookmarkEnd w:id="5"/>
    <w:bookmarkEnd w:id="6"/>
    <w:sectPr w:rsidR="00CE48FE" w:rsidSect="00D86284">
      <w:footerReference w:type="default" r:id="rId18"/>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6857A0"/>
    <w:multiLevelType w:val="hybridMultilevel"/>
    <w:tmpl w:val="C630DB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DC80CF0"/>
    <w:multiLevelType w:val="hybridMultilevel"/>
    <w:tmpl w:val="1F600B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43F748C"/>
    <w:multiLevelType w:val="hybridMultilevel"/>
    <w:tmpl w:val="CBB0B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484621">
    <w:abstractNumId w:val="11"/>
  </w:num>
  <w:num w:numId="2" w16cid:durableId="2115590032">
    <w:abstractNumId w:val="5"/>
  </w:num>
  <w:num w:numId="3" w16cid:durableId="922881115">
    <w:abstractNumId w:val="4"/>
  </w:num>
  <w:num w:numId="4" w16cid:durableId="1983655311">
    <w:abstractNumId w:val="3"/>
  </w:num>
  <w:num w:numId="5" w16cid:durableId="766930013">
    <w:abstractNumId w:val="13"/>
  </w:num>
  <w:num w:numId="6" w16cid:durableId="1188984096">
    <w:abstractNumId w:val="2"/>
  </w:num>
  <w:num w:numId="7" w16cid:durableId="201524686">
    <w:abstractNumId w:val="1"/>
  </w:num>
  <w:num w:numId="8" w16cid:durableId="636640615">
    <w:abstractNumId w:val="0"/>
  </w:num>
  <w:num w:numId="9" w16cid:durableId="451631489">
    <w:abstractNumId w:val="12"/>
  </w:num>
  <w:num w:numId="10" w16cid:durableId="1709064616">
    <w:abstractNumId w:val="7"/>
  </w:num>
  <w:num w:numId="11" w16cid:durableId="1210609576">
    <w:abstractNumId w:val="18"/>
  </w:num>
  <w:num w:numId="12" w16cid:durableId="2040158133">
    <w:abstractNumId w:val="10"/>
  </w:num>
  <w:num w:numId="13" w16cid:durableId="955213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1961153">
    <w:abstractNumId w:val="9"/>
  </w:num>
  <w:num w:numId="15" w16cid:durableId="588269767">
    <w:abstractNumId w:val="6"/>
  </w:num>
  <w:num w:numId="16" w16cid:durableId="2007592904">
    <w:abstractNumId w:val="19"/>
  </w:num>
  <w:num w:numId="17" w16cid:durableId="448470352">
    <w:abstractNumId w:val="14"/>
  </w:num>
  <w:num w:numId="18" w16cid:durableId="1461995983">
    <w:abstractNumId w:val="8"/>
  </w:num>
  <w:num w:numId="19" w16cid:durableId="1135830171">
    <w:abstractNumId w:val="16"/>
  </w:num>
  <w:num w:numId="20" w16cid:durableId="1246260969">
    <w:abstractNumId w:val="20"/>
  </w:num>
  <w:num w:numId="21" w16cid:durableId="1520585900">
    <w:abstractNumId w:val="17"/>
  </w:num>
  <w:num w:numId="22" w16cid:durableId="23796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57B7A"/>
    <w:rsid w:val="0017134D"/>
    <w:rsid w:val="001C1523"/>
    <w:rsid w:val="002200FB"/>
    <w:rsid w:val="00221D8F"/>
    <w:rsid w:val="002272DB"/>
    <w:rsid w:val="00276047"/>
    <w:rsid w:val="002A4458"/>
    <w:rsid w:val="002D589A"/>
    <w:rsid w:val="002E491A"/>
    <w:rsid w:val="003073F2"/>
    <w:rsid w:val="0040155D"/>
    <w:rsid w:val="0041713E"/>
    <w:rsid w:val="00421D3F"/>
    <w:rsid w:val="00423785"/>
    <w:rsid w:val="00452D26"/>
    <w:rsid w:val="00484854"/>
    <w:rsid w:val="004A06CD"/>
    <w:rsid w:val="004A4A9E"/>
    <w:rsid w:val="004A4B6F"/>
    <w:rsid w:val="004A4CF9"/>
    <w:rsid w:val="004D2965"/>
    <w:rsid w:val="004D2D9D"/>
    <w:rsid w:val="005A75C9"/>
    <w:rsid w:val="005B187D"/>
    <w:rsid w:val="006232DC"/>
    <w:rsid w:val="0063094F"/>
    <w:rsid w:val="006D67F3"/>
    <w:rsid w:val="006F1FFF"/>
    <w:rsid w:val="006F6D10"/>
    <w:rsid w:val="00712B94"/>
    <w:rsid w:val="00730D48"/>
    <w:rsid w:val="007B2CA1"/>
    <w:rsid w:val="007D0ABC"/>
    <w:rsid w:val="008042F5"/>
    <w:rsid w:val="0084373C"/>
    <w:rsid w:val="00886959"/>
    <w:rsid w:val="00893A34"/>
    <w:rsid w:val="008A36E1"/>
    <w:rsid w:val="008A37A7"/>
    <w:rsid w:val="008B0736"/>
    <w:rsid w:val="008E70F5"/>
    <w:rsid w:val="00950B06"/>
    <w:rsid w:val="00970069"/>
    <w:rsid w:val="009721EB"/>
    <w:rsid w:val="009A374B"/>
    <w:rsid w:val="009B706E"/>
    <w:rsid w:val="009C423A"/>
    <w:rsid w:val="009D00AC"/>
    <w:rsid w:val="009E79ED"/>
    <w:rsid w:val="00A07596"/>
    <w:rsid w:val="00A17A08"/>
    <w:rsid w:val="00A60673"/>
    <w:rsid w:val="00AC1872"/>
    <w:rsid w:val="00AD631F"/>
    <w:rsid w:val="00AE21FF"/>
    <w:rsid w:val="00AF1F18"/>
    <w:rsid w:val="00B0726E"/>
    <w:rsid w:val="00B219D1"/>
    <w:rsid w:val="00B34CC4"/>
    <w:rsid w:val="00B81FA4"/>
    <w:rsid w:val="00B8794C"/>
    <w:rsid w:val="00B95EF4"/>
    <w:rsid w:val="00BB6509"/>
    <w:rsid w:val="00BC126C"/>
    <w:rsid w:val="00BC248C"/>
    <w:rsid w:val="00C01EC0"/>
    <w:rsid w:val="00C244EE"/>
    <w:rsid w:val="00C72224"/>
    <w:rsid w:val="00C75706"/>
    <w:rsid w:val="00CA4815"/>
    <w:rsid w:val="00CE48FE"/>
    <w:rsid w:val="00CF6562"/>
    <w:rsid w:val="00D5688A"/>
    <w:rsid w:val="00D86284"/>
    <w:rsid w:val="00DC5980"/>
    <w:rsid w:val="00DC5D6F"/>
    <w:rsid w:val="00DD2B46"/>
    <w:rsid w:val="00E06ED6"/>
    <w:rsid w:val="00E529E5"/>
    <w:rsid w:val="00EA1DAE"/>
    <w:rsid w:val="00EB4C2F"/>
    <w:rsid w:val="00EC5F1D"/>
    <w:rsid w:val="00ED0DDF"/>
    <w:rsid w:val="00F1000D"/>
    <w:rsid w:val="00F311A4"/>
    <w:rsid w:val="00F82C2C"/>
    <w:rsid w:val="00F85913"/>
    <w:rsid w:val="00FC7010"/>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Figure_name,List Paragraph1,Numbered Indented Text,Bullet- First level,List NUmber,Listenabsatz1,lp1,List Paragraph11,Recommendation,Bullet point,List Paragraph Number,L,bullet point list,F5 List Paragraph,Dot pt,CV text,Table text,b,列出段"/>
    <w:basedOn w:val="Normal"/>
    <w:link w:val="ListParagraphChar"/>
    <w:uiPriority w:val="34"/>
    <w:qFormat/>
    <w:rsid w:val="00CE48FE"/>
    <w:pPr>
      <w:spacing w:after="200" w:line="360" w:lineRule="auto"/>
      <w:ind w:left="720"/>
      <w:contextualSpacing/>
    </w:pPr>
  </w:style>
  <w:style w:type="character" w:customStyle="1" w:styleId="ListParagraphChar">
    <w:name w:val="List Paragraph Char"/>
    <w:aliases w:val="Figure_name Char,List Paragraph1 Char,Numbered Indented Text Char,Bullet- First level Char,List NUmber Char,Listenabsatz1 Char,lp1 Char,List Paragraph11 Char,Recommendation Char,Bullet point Char,List Paragraph Number Char,L Char"/>
    <w:link w:val="ListParagraph"/>
    <w:uiPriority w:val="34"/>
    <w:qFormat/>
    <w:locked/>
    <w:rsid w:val="00CE48FE"/>
  </w:style>
  <w:style w:type="character" w:styleId="CommentReference">
    <w:name w:val="annotation reference"/>
    <w:basedOn w:val="DefaultParagraphFont"/>
    <w:uiPriority w:val="99"/>
    <w:semiHidden/>
    <w:unhideWhenUsed/>
    <w:rsid w:val="009D00AC"/>
    <w:rPr>
      <w:sz w:val="16"/>
      <w:szCs w:val="16"/>
    </w:rPr>
  </w:style>
  <w:style w:type="paragraph" w:styleId="CommentText">
    <w:name w:val="annotation text"/>
    <w:basedOn w:val="Normal"/>
    <w:link w:val="CommentTextChar"/>
    <w:uiPriority w:val="99"/>
    <w:unhideWhenUsed/>
    <w:rsid w:val="009D00AC"/>
    <w:pPr>
      <w:spacing w:line="240" w:lineRule="auto"/>
    </w:pPr>
    <w:rPr>
      <w:sz w:val="20"/>
      <w:szCs w:val="20"/>
    </w:rPr>
  </w:style>
  <w:style w:type="character" w:customStyle="1" w:styleId="CommentTextChar">
    <w:name w:val="Comment Text Char"/>
    <w:basedOn w:val="DefaultParagraphFont"/>
    <w:link w:val="CommentText"/>
    <w:uiPriority w:val="99"/>
    <w:rsid w:val="009D00AC"/>
    <w:rPr>
      <w:sz w:val="20"/>
      <w:szCs w:val="20"/>
    </w:rPr>
  </w:style>
  <w:style w:type="paragraph" w:styleId="CommentSubject">
    <w:name w:val="annotation subject"/>
    <w:basedOn w:val="CommentText"/>
    <w:next w:val="CommentText"/>
    <w:link w:val="CommentSubjectChar"/>
    <w:uiPriority w:val="99"/>
    <w:semiHidden/>
    <w:unhideWhenUsed/>
    <w:rsid w:val="009D00AC"/>
    <w:rPr>
      <w:b/>
      <w:bCs/>
    </w:rPr>
  </w:style>
  <w:style w:type="character" w:customStyle="1" w:styleId="CommentSubjectChar">
    <w:name w:val="Comment Subject Char"/>
    <w:basedOn w:val="CommentTextChar"/>
    <w:link w:val="CommentSubject"/>
    <w:uiPriority w:val="99"/>
    <w:semiHidden/>
    <w:rsid w:val="009D00AC"/>
    <w:rPr>
      <w:b/>
      <w:bCs/>
      <w:sz w:val="20"/>
      <w:szCs w:val="20"/>
    </w:rPr>
  </w:style>
  <w:style w:type="paragraph" w:styleId="Revision">
    <w:name w:val="Revision"/>
    <w:hidden/>
    <w:uiPriority w:val="99"/>
    <w:semiHidden/>
    <w:rsid w:val="009A374B"/>
    <w:pPr>
      <w:spacing w:after="0" w:line="240" w:lineRule="auto"/>
    </w:pPr>
  </w:style>
  <w:style w:type="character" w:customStyle="1" w:styleId="ui-provider">
    <w:name w:val="ui-provider"/>
    <w:basedOn w:val="DefaultParagraphFont"/>
    <w:rsid w:val="009A374B"/>
  </w:style>
  <w:style w:type="character" w:styleId="FollowedHyperlink">
    <w:name w:val="FollowedHyperlink"/>
    <w:basedOn w:val="DefaultParagraphFont"/>
    <w:uiPriority w:val="99"/>
    <w:semiHidden/>
    <w:unhideWhenUsed/>
    <w:rsid w:val="004A4A9E"/>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233566">
      <w:bodyDiv w:val="1"/>
      <w:marLeft w:val="0"/>
      <w:marRight w:val="0"/>
      <w:marTop w:val="0"/>
      <w:marBottom w:val="0"/>
      <w:divBdr>
        <w:top w:val="none" w:sz="0" w:space="0" w:color="auto"/>
        <w:left w:val="none" w:sz="0" w:space="0" w:color="auto"/>
        <w:bottom w:val="none" w:sz="0" w:space="0" w:color="auto"/>
        <w:right w:val="none" w:sz="0" w:space="0" w:color="auto"/>
      </w:divBdr>
    </w:div>
    <w:div w:id="16295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ation.gov.au/extended-poststudy-work-rights-international-graduates/resources/poststudy-work-rights-repor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mi.homeaffairs.gov.au/visas/getting-a-visa/visa-listing/temporary-activity-408/australian-government-endorsed-events-covid-19" TargetMode="External"/><Relationship Id="rId17" Type="http://schemas.openxmlformats.org/officeDocument/2006/relationships/hyperlink" Target="https://immi.homeaffairs.gov.au/visas/getting-a-visa/visa-listing/temporary-graduate-485/post-study-work" TargetMode="External"/><Relationship Id="rId2" Type="http://schemas.openxmlformats.org/officeDocument/2006/relationships/numbering" Target="numbering.xml"/><Relationship Id="rId16" Type="http://schemas.openxmlformats.org/officeDocument/2006/relationships/hyperlink" Target="https://www.education.gov.au/extended-poststudy-work-rights-international-gradu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extended-poststudy-work-rights-international-graduates" TargetMode="External"/><Relationship Id="rId5" Type="http://schemas.openxmlformats.org/officeDocument/2006/relationships/webSettings" Target="webSettings.xml"/><Relationship Id="rId15" Type="http://schemas.openxmlformats.org/officeDocument/2006/relationships/hyperlink" Target="https://www.education.gov.au/extended-poststudy-work-rights-international-graduates" TargetMode="Externa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mmi.homeaffairs.gov.au/visas/getting-a-visa/visa-listing/temporary-graduate-485/post-study-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Post-Study Work Rights Extension</dc:title>
  <dc:subject/>
  <dc:creator/>
  <cp:keywords/>
  <dc:description/>
  <cp:lastModifiedBy/>
  <cp:revision>1</cp:revision>
  <dcterms:created xsi:type="dcterms:W3CDTF">2023-06-30T05:14:00Z</dcterms:created>
  <dcterms:modified xsi:type="dcterms:W3CDTF">2023-06-30T05:14:00Z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2023-06-30T05:14:26Z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116ebc6a-8292-4192-bc9b-e65616b1ddce</vt:lpwstr>
  </property>
  <property fmtid="{D5CDD505-2E9C-101B-9397-08002B2CF9AE}" pid="8" name="MSIP_Label_79d889eb-932f-4752-8739-64d25806ef64_ContentBits">
    <vt:lpwstr>0</vt:lpwstr>
  </property>
</Properties>
</file>