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83823230"/>
        <w:docPartObj>
          <w:docPartGallery w:val="Cover Pages"/>
          <w:docPartUnique/>
        </w:docPartObj>
      </w:sdtPr>
      <w:sdtEndPr>
        <w:rPr>
          <w:rFonts w:cs="Calibri"/>
          <w:lang w:eastAsia="en-AU"/>
        </w:rPr>
      </w:sdtEndPr>
      <w:sdtContent>
        <w:p w14:paraId="2849E3FE" w14:textId="6EAFB6F6" w:rsidR="002D5E3F" w:rsidRDefault="005B704C" w:rsidP="009E6E05">
          <w:pPr>
            <w:ind w:left="-306"/>
          </w:pPr>
          <w:r>
            <w:rPr>
              <w:noProof/>
            </w:rPr>
            <w:drawing>
              <wp:anchor distT="0" distB="0" distL="114300" distR="114300" simplePos="0" relativeHeight="251661324" behindDoc="1" locked="0" layoutInCell="1" allowOverlap="1" wp14:anchorId="660ADC79" wp14:editId="1CD2E947">
                <wp:simplePos x="899160" y="1082040"/>
                <wp:positionH relativeFrom="page">
                  <wp:align>left</wp:align>
                </wp:positionH>
                <wp:positionV relativeFrom="page">
                  <wp:align>top</wp:align>
                </wp:positionV>
                <wp:extent cx="7560000" cy="10692000"/>
                <wp:effectExtent l="0" t="0" r="3175" b="0"/>
                <wp:wrapNone/>
                <wp:docPr id="1825235842" name="Picture 1825235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35842" name="Picture 182523584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009A98F" wp14:editId="01AF9E19">
                <wp:extent cx="2257200" cy="55440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2">
                          <a:extLst>
                            <a:ext uri="{96DAC541-7B7A-43D3-8B79-37D633B846F1}">
                              <asvg:svgBlip xmlns:asvg="http://schemas.microsoft.com/office/drawing/2016/SVG/main" r:embed="rId13"/>
                            </a:ext>
                          </a:extLst>
                        </a:blip>
                        <a:stretch>
                          <a:fillRect/>
                        </a:stretch>
                      </pic:blipFill>
                      <pic:spPr>
                        <a:xfrm>
                          <a:off x="0" y="0"/>
                          <a:ext cx="2257200" cy="554400"/>
                        </a:xfrm>
                        <a:prstGeom prst="rect">
                          <a:avLst/>
                        </a:prstGeom>
                      </pic:spPr>
                    </pic:pic>
                  </a:graphicData>
                </a:graphic>
              </wp:inline>
            </w:drawing>
          </w:r>
        </w:p>
        <w:p w14:paraId="797E5E53" w14:textId="7C4DCB63" w:rsidR="002D5E3F" w:rsidRPr="00972067" w:rsidRDefault="002D5E3F" w:rsidP="009E6E05">
          <w:pPr>
            <w:pStyle w:val="Title"/>
            <w:spacing w:before="1200" w:after="1080"/>
          </w:pPr>
          <w:r w:rsidRPr="00972067">
            <w:t>Post</w:t>
          </w:r>
          <w:r w:rsidR="005603D8">
            <w:t>-</w:t>
          </w:r>
          <w:r w:rsidRPr="00972067">
            <w:t xml:space="preserve">Study </w:t>
          </w:r>
          <w:r w:rsidR="005B704C">
            <w:br/>
          </w:r>
          <w:r w:rsidRPr="00972067">
            <w:t xml:space="preserve">Work Rights </w:t>
          </w:r>
          <w:r w:rsidR="009E6E05">
            <w:br/>
          </w:r>
          <w:r w:rsidRPr="00972067">
            <w:t>Working Group</w:t>
          </w:r>
        </w:p>
        <w:p w14:paraId="7FF57DC6" w14:textId="611985E5" w:rsidR="002D5E3F" w:rsidRPr="00972067" w:rsidRDefault="002D5E3F" w:rsidP="009E6E05">
          <w:pPr>
            <w:pStyle w:val="Subtitle"/>
            <w:jc w:val="left"/>
          </w:pPr>
          <w:r w:rsidRPr="00972067">
            <w:t>Report to the Ministers for</w:t>
          </w:r>
          <w:r w:rsidR="009E6E05">
            <w:t> </w:t>
          </w:r>
          <w:r w:rsidRPr="00972067">
            <w:t>Education and Home</w:t>
          </w:r>
          <w:r w:rsidR="009E6E05">
            <w:rPr>
              <w:b/>
            </w:rPr>
            <w:t> </w:t>
          </w:r>
          <w:r w:rsidRPr="00972067">
            <w:t>Affairs</w:t>
          </w:r>
        </w:p>
        <w:p w14:paraId="310711DF" w14:textId="207F1AD8" w:rsidR="00972067" w:rsidRPr="006F374C" w:rsidRDefault="00972067" w:rsidP="002B52C1">
          <w:pPr>
            <w:rPr>
              <w:rFonts w:cs="Calibri"/>
              <w:lang w:eastAsia="en-AU"/>
            </w:rPr>
          </w:pPr>
          <w:r w:rsidRPr="006F374C">
            <w:rPr>
              <w:rFonts w:cs="Calibri"/>
              <w:lang w:eastAsia="en-AU"/>
            </w:rPr>
            <w:br w:type="page"/>
          </w:r>
        </w:p>
      </w:sdtContent>
    </w:sdt>
    <w:p w14:paraId="7C6D9C7F" w14:textId="5CDB4048" w:rsidR="002A1AF3" w:rsidRPr="006F374C" w:rsidRDefault="008C52D0" w:rsidP="002A1AF3">
      <w:pPr>
        <w:pStyle w:val="Heading4"/>
        <w:rPr>
          <w:rFonts w:cs="Calibri"/>
        </w:rPr>
      </w:pPr>
      <w:bookmarkStart w:id="0" w:name="_Toc30065222"/>
      <w:r w:rsidRPr="006F374C">
        <w:rPr>
          <w:rFonts w:cs="Calibri"/>
        </w:rPr>
        <w:lastRenderedPageBreak/>
        <w:t>Table of Contents</w:t>
      </w:r>
    </w:p>
    <w:p w14:paraId="613FD6D2" w14:textId="5BB1B504" w:rsidR="00226E29" w:rsidRPr="006F374C" w:rsidRDefault="008C1E27">
      <w:pPr>
        <w:pStyle w:val="TOC1"/>
        <w:rPr>
          <w:rFonts w:asciiTheme="minorHAnsi" w:eastAsiaTheme="minorEastAsia" w:hAnsiTheme="minorHAnsi"/>
          <w:b w:val="0"/>
          <w:noProof/>
          <w:sz w:val="22"/>
          <w:szCs w:val="22"/>
          <w:lang w:eastAsia="en-AU"/>
        </w:rPr>
      </w:pPr>
      <w:r w:rsidRPr="006F374C">
        <w:rPr>
          <w:color w:val="2B579A"/>
          <w:shd w:val="clear" w:color="auto" w:fill="E6E6E6"/>
        </w:rPr>
        <w:fldChar w:fldCharType="begin"/>
      </w:r>
      <w:r w:rsidRPr="006F374C">
        <w:instrText xml:space="preserve"> TOC \o "1-3" \h \z \u </w:instrText>
      </w:r>
      <w:r w:rsidRPr="006F374C">
        <w:rPr>
          <w:color w:val="2B579A"/>
          <w:shd w:val="clear" w:color="auto" w:fill="E6E6E6"/>
        </w:rPr>
        <w:fldChar w:fldCharType="separate"/>
      </w:r>
      <w:hyperlink w:anchor="_Toc117843229" w:history="1">
        <w:r w:rsidR="00226E29" w:rsidRPr="006F374C">
          <w:rPr>
            <w:rStyle w:val="Hyperlink"/>
            <w:noProof/>
            <w:shd w:val="clear" w:color="auto" w:fill="E6E6E6"/>
          </w:rPr>
          <w:t>E</w:t>
        </w:r>
        <w:r w:rsidR="00226E29" w:rsidRPr="006F374C">
          <w:rPr>
            <w:rStyle w:val="Hyperlink"/>
            <w:noProof/>
          </w:rPr>
          <w:t>xecutive summary</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_Toc117843229 \h </w:instrText>
        </w:r>
        <w:r w:rsidR="00226E29" w:rsidRPr="006F374C">
          <w:rPr>
            <w:noProof/>
            <w:webHidden/>
          </w:rPr>
        </w:r>
        <w:r w:rsidR="00226E29" w:rsidRPr="006F374C">
          <w:rPr>
            <w:noProof/>
            <w:webHidden/>
          </w:rPr>
          <w:fldChar w:fldCharType="separate"/>
        </w:r>
        <w:r w:rsidR="00226E29" w:rsidRPr="006F374C">
          <w:rPr>
            <w:noProof/>
            <w:webHidden/>
          </w:rPr>
          <w:t>3</w:t>
        </w:r>
        <w:r w:rsidR="00226E29" w:rsidRPr="006F374C">
          <w:rPr>
            <w:noProof/>
            <w:webHidden/>
          </w:rPr>
          <w:fldChar w:fldCharType="end"/>
        </w:r>
      </w:hyperlink>
    </w:p>
    <w:p w14:paraId="692127CE" w14:textId="5DFD2174" w:rsidR="00226E29" w:rsidRPr="006F374C" w:rsidRDefault="00AE3A90">
      <w:pPr>
        <w:pStyle w:val="TOC1"/>
        <w:tabs>
          <w:tab w:val="left" w:pos="660"/>
        </w:tabs>
        <w:rPr>
          <w:rFonts w:asciiTheme="minorHAnsi" w:eastAsiaTheme="minorEastAsia" w:hAnsiTheme="minorHAnsi"/>
          <w:b w:val="0"/>
          <w:noProof/>
          <w:sz w:val="22"/>
          <w:szCs w:val="22"/>
          <w:lang w:eastAsia="en-AU"/>
        </w:rPr>
      </w:pPr>
      <w:hyperlink w:anchor="_Toc117843230" w:history="1">
        <w:r w:rsidR="00226E29" w:rsidRPr="006F374C">
          <w:rPr>
            <w:rStyle w:val="Hyperlink"/>
            <w:rFonts w:cs="Calibri"/>
            <w:noProof/>
          </w:rPr>
          <w:t>1.</w:t>
        </w:r>
        <w:r w:rsidR="00226E29" w:rsidRPr="006F374C">
          <w:rPr>
            <w:rFonts w:asciiTheme="minorHAnsi" w:eastAsiaTheme="minorEastAsia" w:hAnsiTheme="minorHAnsi"/>
            <w:b w:val="0"/>
            <w:noProof/>
            <w:sz w:val="22"/>
            <w:szCs w:val="22"/>
            <w:lang w:eastAsia="en-AU"/>
          </w:rPr>
          <w:tab/>
        </w:r>
        <w:r w:rsidR="00226E29" w:rsidRPr="006F374C">
          <w:rPr>
            <w:rStyle w:val="Hyperlink"/>
            <w:rFonts w:cs="Calibri"/>
            <w:noProof/>
          </w:rPr>
          <w:t>Introduction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_Toc117843230 \h </w:instrText>
        </w:r>
        <w:r w:rsidR="00226E29" w:rsidRPr="006F374C">
          <w:rPr>
            <w:noProof/>
            <w:webHidden/>
          </w:rPr>
        </w:r>
        <w:r w:rsidR="00226E29" w:rsidRPr="006F374C">
          <w:rPr>
            <w:noProof/>
            <w:webHidden/>
          </w:rPr>
          <w:fldChar w:fldCharType="separate"/>
        </w:r>
        <w:r w:rsidR="00226E29" w:rsidRPr="006F374C">
          <w:rPr>
            <w:noProof/>
            <w:webHidden/>
          </w:rPr>
          <w:t>8</w:t>
        </w:r>
        <w:r w:rsidR="00226E29" w:rsidRPr="006F374C">
          <w:rPr>
            <w:noProof/>
            <w:webHidden/>
          </w:rPr>
          <w:fldChar w:fldCharType="end"/>
        </w:r>
      </w:hyperlink>
    </w:p>
    <w:p w14:paraId="3800EACB" w14:textId="646E904C" w:rsidR="00226E29" w:rsidRPr="006F374C" w:rsidRDefault="00AE3A90">
      <w:pPr>
        <w:pStyle w:val="TOC2"/>
        <w:rPr>
          <w:rFonts w:asciiTheme="minorHAnsi" w:eastAsiaTheme="minorEastAsia" w:hAnsiTheme="minorHAnsi"/>
          <w:noProof/>
          <w:lang w:eastAsia="en-AU"/>
        </w:rPr>
      </w:pPr>
      <w:hyperlink w:anchor="_Toc117843231" w:history="1">
        <w:r w:rsidR="00226E29" w:rsidRPr="006F374C">
          <w:rPr>
            <w:rStyle w:val="Hyperlink"/>
            <w:noProof/>
          </w:rPr>
          <w:t>1.1.</w:t>
        </w:r>
        <w:r w:rsidR="00226E29" w:rsidRPr="006F374C">
          <w:rPr>
            <w:rFonts w:asciiTheme="minorHAnsi" w:eastAsiaTheme="minorEastAsia" w:hAnsiTheme="minorHAnsi"/>
            <w:noProof/>
            <w:lang w:eastAsia="en-AU"/>
          </w:rPr>
          <w:tab/>
        </w:r>
        <w:r w:rsidR="00226E29" w:rsidRPr="006F374C">
          <w:rPr>
            <w:rStyle w:val="Hyperlink"/>
            <w:noProof/>
          </w:rPr>
          <w:t>Working group</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_Toc117843231 \h </w:instrText>
        </w:r>
        <w:r w:rsidR="00226E29" w:rsidRPr="006F374C">
          <w:rPr>
            <w:noProof/>
            <w:webHidden/>
          </w:rPr>
        </w:r>
        <w:r w:rsidR="00226E29" w:rsidRPr="006F374C">
          <w:rPr>
            <w:noProof/>
            <w:webHidden/>
          </w:rPr>
          <w:fldChar w:fldCharType="separate"/>
        </w:r>
        <w:r w:rsidR="00226E29" w:rsidRPr="006F374C">
          <w:rPr>
            <w:noProof/>
            <w:webHidden/>
          </w:rPr>
          <w:t>8</w:t>
        </w:r>
        <w:r w:rsidR="00226E29" w:rsidRPr="006F374C">
          <w:rPr>
            <w:noProof/>
            <w:webHidden/>
          </w:rPr>
          <w:fldChar w:fldCharType="end"/>
        </w:r>
      </w:hyperlink>
    </w:p>
    <w:p w14:paraId="163C493D" w14:textId="2E3C0805" w:rsidR="00226E29" w:rsidRPr="006F374C" w:rsidRDefault="00AE3A90">
      <w:pPr>
        <w:pStyle w:val="TOC2"/>
        <w:rPr>
          <w:rFonts w:asciiTheme="minorHAnsi" w:eastAsiaTheme="minorEastAsia" w:hAnsiTheme="minorHAnsi"/>
          <w:noProof/>
          <w:lang w:eastAsia="en-AU"/>
        </w:rPr>
      </w:pPr>
      <w:hyperlink w:anchor="_Toc117843232" w:history="1">
        <w:r w:rsidR="00226E29" w:rsidRPr="006F374C">
          <w:rPr>
            <w:rStyle w:val="Hyperlink"/>
            <w:noProof/>
          </w:rPr>
          <w:t>1.2.</w:t>
        </w:r>
        <w:r w:rsidR="00226E29" w:rsidRPr="006F374C">
          <w:rPr>
            <w:rFonts w:asciiTheme="minorHAnsi" w:eastAsiaTheme="minorEastAsia" w:hAnsiTheme="minorHAnsi"/>
            <w:noProof/>
            <w:lang w:eastAsia="en-AU"/>
          </w:rPr>
          <w:tab/>
        </w:r>
        <w:r w:rsidR="00226E29" w:rsidRPr="006F374C">
          <w:rPr>
            <w:rStyle w:val="Hyperlink"/>
            <w:noProof/>
          </w:rPr>
          <w:t>Principles and policy intent</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_Toc117843232 \h </w:instrText>
        </w:r>
        <w:r w:rsidR="00226E29" w:rsidRPr="006F374C">
          <w:rPr>
            <w:noProof/>
            <w:webHidden/>
          </w:rPr>
        </w:r>
        <w:r w:rsidR="00226E29" w:rsidRPr="006F374C">
          <w:rPr>
            <w:noProof/>
            <w:webHidden/>
          </w:rPr>
          <w:fldChar w:fldCharType="separate"/>
        </w:r>
        <w:r w:rsidR="00226E29" w:rsidRPr="006F374C">
          <w:rPr>
            <w:noProof/>
            <w:webHidden/>
          </w:rPr>
          <w:t>8</w:t>
        </w:r>
        <w:r w:rsidR="00226E29" w:rsidRPr="006F374C">
          <w:rPr>
            <w:noProof/>
            <w:webHidden/>
          </w:rPr>
          <w:fldChar w:fldCharType="end"/>
        </w:r>
      </w:hyperlink>
    </w:p>
    <w:p w14:paraId="21D25452" w14:textId="7B251C9A" w:rsidR="00226E29" w:rsidRPr="006F374C" w:rsidRDefault="00AE3A90">
      <w:pPr>
        <w:pStyle w:val="TOC1"/>
        <w:tabs>
          <w:tab w:val="left" w:pos="660"/>
        </w:tabs>
        <w:rPr>
          <w:rFonts w:asciiTheme="minorHAnsi" w:eastAsiaTheme="minorEastAsia" w:hAnsiTheme="minorHAnsi"/>
          <w:b w:val="0"/>
          <w:noProof/>
          <w:sz w:val="22"/>
          <w:szCs w:val="22"/>
          <w:lang w:eastAsia="en-AU"/>
        </w:rPr>
      </w:pPr>
      <w:hyperlink w:anchor="_Toc117843233" w:history="1">
        <w:r w:rsidR="00226E29" w:rsidRPr="006F374C">
          <w:rPr>
            <w:rStyle w:val="Hyperlink"/>
            <w:rFonts w:cs="Calibri"/>
            <w:noProof/>
          </w:rPr>
          <w:t>2.</w:t>
        </w:r>
        <w:r w:rsidR="00226E29" w:rsidRPr="006F374C">
          <w:rPr>
            <w:rFonts w:asciiTheme="minorHAnsi" w:eastAsiaTheme="minorEastAsia" w:hAnsiTheme="minorHAnsi"/>
            <w:b w:val="0"/>
            <w:noProof/>
            <w:sz w:val="22"/>
            <w:szCs w:val="22"/>
            <w:lang w:eastAsia="en-AU"/>
          </w:rPr>
          <w:tab/>
        </w:r>
        <w:r w:rsidR="00226E29" w:rsidRPr="006F374C">
          <w:rPr>
            <w:rStyle w:val="Hyperlink"/>
            <w:rFonts w:cs="Calibri"/>
            <w:noProof/>
          </w:rPr>
          <w:t xml:space="preserve">The policy </w:t>
        </w:r>
        <w:r w:rsidR="00226E29" w:rsidRPr="006F374C">
          <w:rPr>
            <w:rStyle w:val="Hyperlink"/>
            <w:rFonts w:eastAsia="Calibri" w:cs="Calibri"/>
            <w:noProof/>
            <w:lang w:val="en-US"/>
          </w:rPr>
          <w:t>challenge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_Toc117843233 \h </w:instrText>
        </w:r>
        <w:r w:rsidR="00226E29" w:rsidRPr="006F374C">
          <w:rPr>
            <w:noProof/>
            <w:webHidden/>
          </w:rPr>
        </w:r>
        <w:r w:rsidR="00226E29" w:rsidRPr="006F374C">
          <w:rPr>
            <w:noProof/>
            <w:webHidden/>
          </w:rPr>
          <w:fldChar w:fldCharType="separate"/>
        </w:r>
        <w:r w:rsidR="00226E29" w:rsidRPr="006F374C">
          <w:rPr>
            <w:noProof/>
            <w:webHidden/>
          </w:rPr>
          <w:t>10</w:t>
        </w:r>
        <w:r w:rsidR="00226E29" w:rsidRPr="006F374C">
          <w:rPr>
            <w:noProof/>
            <w:webHidden/>
          </w:rPr>
          <w:fldChar w:fldCharType="end"/>
        </w:r>
      </w:hyperlink>
    </w:p>
    <w:p w14:paraId="1CF9993F" w14:textId="3685A828" w:rsidR="00226E29" w:rsidRPr="006F374C" w:rsidRDefault="00AE3A90">
      <w:pPr>
        <w:pStyle w:val="TOC2"/>
        <w:rPr>
          <w:rFonts w:asciiTheme="minorHAnsi" w:eastAsiaTheme="minorEastAsia" w:hAnsiTheme="minorHAnsi"/>
          <w:noProof/>
          <w:lang w:eastAsia="en-AU"/>
        </w:rPr>
      </w:pPr>
      <w:hyperlink w:anchor="_Toc117843234" w:history="1">
        <w:r w:rsidR="00226E29" w:rsidRPr="006F374C">
          <w:rPr>
            <w:rStyle w:val="Hyperlink"/>
            <w:noProof/>
          </w:rPr>
          <w:t>2.1.</w:t>
        </w:r>
        <w:r w:rsidR="00226E29" w:rsidRPr="006F374C">
          <w:rPr>
            <w:rFonts w:asciiTheme="minorHAnsi" w:eastAsiaTheme="minorEastAsia" w:hAnsiTheme="minorHAnsi"/>
            <w:noProof/>
            <w:lang w:eastAsia="en-AU"/>
          </w:rPr>
          <w:tab/>
        </w:r>
        <w:r w:rsidR="00226E29" w:rsidRPr="006F374C">
          <w:rPr>
            <w:rStyle w:val="Hyperlink"/>
            <w:noProof/>
          </w:rPr>
          <w:t>Current labor market conditions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_Toc117843234 \h </w:instrText>
        </w:r>
        <w:r w:rsidR="00226E29" w:rsidRPr="006F374C">
          <w:rPr>
            <w:noProof/>
            <w:webHidden/>
          </w:rPr>
        </w:r>
        <w:r w:rsidR="00226E29" w:rsidRPr="006F374C">
          <w:rPr>
            <w:noProof/>
            <w:webHidden/>
          </w:rPr>
          <w:fldChar w:fldCharType="separate"/>
        </w:r>
        <w:r w:rsidR="00226E29" w:rsidRPr="006F374C">
          <w:rPr>
            <w:noProof/>
            <w:webHidden/>
          </w:rPr>
          <w:t>10</w:t>
        </w:r>
        <w:r w:rsidR="00226E29" w:rsidRPr="006F374C">
          <w:rPr>
            <w:noProof/>
            <w:webHidden/>
          </w:rPr>
          <w:fldChar w:fldCharType="end"/>
        </w:r>
      </w:hyperlink>
    </w:p>
    <w:p w14:paraId="2E78B5FE" w14:textId="05A88826" w:rsidR="00226E29" w:rsidRPr="006F374C" w:rsidRDefault="00AE3A90">
      <w:pPr>
        <w:pStyle w:val="TOC3"/>
        <w:tabs>
          <w:tab w:val="left" w:pos="1320"/>
        </w:tabs>
        <w:rPr>
          <w:rFonts w:asciiTheme="minorHAnsi" w:eastAsiaTheme="minorEastAsia" w:hAnsiTheme="minorHAnsi"/>
          <w:noProof/>
          <w:lang w:eastAsia="en-AU"/>
        </w:rPr>
      </w:pPr>
      <w:hyperlink w:anchor="_Toc117843235" w:history="1">
        <w:r w:rsidR="00226E29" w:rsidRPr="006F374C">
          <w:rPr>
            <w:rStyle w:val="Hyperlink"/>
            <w:noProof/>
          </w:rPr>
          <w:t>2.1.1.</w:t>
        </w:r>
        <w:r w:rsidR="00226E29" w:rsidRPr="006F374C">
          <w:rPr>
            <w:rFonts w:asciiTheme="minorHAnsi" w:eastAsiaTheme="minorEastAsia" w:hAnsiTheme="minorHAnsi"/>
            <w:noProof/>
            <w:lang w:eastAsia="en-AU"/>
          </w:rPr>
          <w:tab/>
        </w:r>
        <w:r w:rsidR="00226E29" w:rsidRPr="006F374C">
          <w:rPr>
            <w:rStyle w:val="Hyperlink"/>
            <w:noProof/>
          </w:rPr>
          <w:t>Skills shortages and recruitment difficulties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_Toc117843235 \h </w:instrText>
        </w:r>
        <w:r w:rsidR="00226E29" w:rsidRPr="006F374C">
          <w:rPr>
            <w:noProof/>
            <w:webHidden/>
          </w:rPr>
        </w:r>
        <w:r w:rsidR="00226E29" w:rsidRPr="006F374C">
          <w:rPr>
            <w:noProof/>
            <w:webHidden/>
          </w:rPr>
          <w:fldChar w:fldCharType="separate"/>
        </w:r>
        <w:r w:rsidR="00226E29" w:rsidRPr="006F374C">
          <w:rPr>
            <w:noProof/>
            <w:webHidden/>
          </w:rPr>
          <w:t>10</w:t>
        </w:r>
        <w:r w:rsidR="00226E29" w:rsidRPr="006F374C">
          <w:rPr>
            <w:noProof/>
            <w:webHidden/>
          </w:rPr>
          <w:fldChar w:fldCharType="end"/>
        </w:r>
      </w:hyperlink>
    </w:p>
    <w:p w14:paraId="67EA9C46" w14:textId="736C6068" w:rsidR="00226E29" w:rsidRPr="006F374C" w:rsidRDefault="00AE3A90">
      <w:pPr>
        <w:pStyle w:val="TOC2"/>
        <w:rPr>
          <w:rFonts w:asciiTheme="minorHAnsi" w:eastAsiaTheme="minorEastAsia" w:hAnsiTheme="minorHAnsi"/>
          <w:noProof/>
          <w:lang w:eastAsia="en-AU"/>
        </w:rPr>
      </w:pPr>
      <w:hyperlink w:anchor="_Toc117843236" w:history="1">
        <w:r w:rsidR="00226E29" w:rsidRPr="006F374C">
          <w:rPr>
            <w:rStyle w:val="Hyperlink"/>
            <w:noProof/>
          </w:rPr>
          <w:t>2.2.</w:t>
        </w:r>
        <w:r w:rsidR="00226E29" w:rsidRPr="006F374C">
          <w:rPr>
            <w:rFonts w:asciiTheme="minorHAnsi" w:eastAsiaTheme="minorEastAsia" w:hAnsiTheme="minorHAnsi"/>
            <w:noProof/>
            <w:lang w:eastAsia="en-AU"/>
          </w:rPr>
          <w:tab/>
        </w:r>
        <w:r w:rsidR="00226E29" w:rsidRPr="006F374C">
          <w:rPr>
            <w:rStyle w:val="Hyperlink"/>
            <w:noProof/>
          </w:rPr>
          <w:t>Skills needs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_Toc117843236 \h </w:instrText>
        </w:r>
        <w:r w:rsidR="00226E29" w:rsidRPr="006F374C">
          <w:rPr>
            <w:noProof/>
            <w:webHidden/>
          </w:rPr>
        </w:r>
        <w:r w:rsidR="00226E29" w:rsidRPr="006F374C">
          <w:rPr>
            <w:noProof/>
            <w:webHidden/>
          </w:rPr>
          <w:fldChar w:fldCharType="separate"/>
        </w:r>
        <w:r w:rsidR="00226E29" w:rsidRPr="006F374C">
          <w:rPr>
            <w:noProof/>
            <w:webHidden/>
          </w:rPr>
          <w:t>12</w:t>
        </w:r>
        <w:r w:rsidR="00226E29" w:rsidRPr="006F374C">
          <w:rPr>
            <w:noProof/>
            <w:webHidden/>
          </w:rPr>
          <w:fldChar w:fldCharType="end"/>
        </w:r>
      </w:hyperlink>
    </w:p>
    <w:p w14:paraId="2E7A22D1" w14:textId="01FA353C" w:rsidR="00226E29" w:rsidRPr="006F374C" w:rsidRDefault="00AE3A90">
      <w:pPr>
        <w:pStyle w:val="TOC3"/>
        <w:tabs>
          <w:tab w:val="left" w:pos="1320"/>
        </w:tabs>
        <w:rPr>
          <w:rFonts w:asciiTheme="minorHAnsi" w:eastAsiaTheme="minorEastAsia" w:hAnsiTheme="minorHAnsi"/>
          <w:noProof/>
          <w:lang w:eastAsia="en-AU"/>
        </w:rPr>
      </w:pPr>
      <w:hyperlink w:anchor="_Toc117843237" w:history="1">
        <w:r w:rsidR="00226E29" w:rsidRPr="006F374C">
          <w:rPr>
            <w:rStyle w:val="Hyperlink"/>
            <w:noProof/>
          </w:rPr>
          <w:t>2.2.1.</w:t>
        </w:r>
        <w:r w:rsidR="00226E29" w:rsidRPr="006F374C">
          <w:rPr>
            <w:rFonts w:asciiTheme="minorHAnsi" w:eastAsiaTheme="minorEastAsia" w:hAnsiTheme="minorHAnsi"/>
            <w:noProof/>
            <w:lang w:eastAsia="en-AU"/>
          </w:rPr>
          <w:tab/>
        </w:r>
        <w:r w:rsidR="00226E29" w:rsidRPr="006F374C">
          <w:rPr>
            <w:rStyle w:val="Hyperlink"/>
            <w:noProof/>
          </w:rPr>
          <w:t>Projections by skill level</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_Toc117843237 \h </w:instrText>
        </w:r>
        <w:r w:rsidR="00226E29" w:rsidRPr="006F374C">
          <w:rPr>
            <w:noProof/>
            <w:webHidden/>
          </w:rPr>
        </w:r>
        <w:r w:rsidR="00226E29" w:rsidRPr="006F374C">
          <w:rPr>
            <w:noProof/>
            <w:webHidden/>
          </w:rPr>
          <w:fldChar w:fldCharType="separate"/>
        </w:r>
        <w:r w:rsidR="00226E29" w:rsidRPr="006F374C">
          <w:rPr>
            <w:noProof/>
            <w:webHidden/>
          </w:rPr>
          <w:t>12</w:t>
        </w:r>
        <w:r w:rsidR="00226E29" w:rsidRPr="006F374C">
          <w:rPr>
            <w:noProof/>
            <w:webHidden/>
          </w:rPr>
          <w:fldChar w:fldCharType="end"/>
        </w:r>
      </w:hyperlink>
    </w:p>
    <w:p w14:paraId="1E96694B" w14:textId="0EF28114" w:rsidR="00226E29" w:rsidRPr="006F374C" w:rsidRDefault="00AE3A90">
      <w:pPr>
        <w:pStyle w:val="TOC2"/>
        <w:rPr>
          <w:rFonts w:asciiTheme="minorHAnsi" w:eastAsiaTheme="minorEastAsia" w:hAnsiTheme="minorHAnsi"/>
          <w:noProof/>
          <w:lang w:eastAsia="en-AU"/>
        </w:rPr>
      </w:pPr>
      <w:hyperlink w:anchor="_Toc117843238" w:history="1">
        <w:r w:rsidR="00226E29" w:rsidRPr="006F374C">
          <w:rPr>
            <w:rStyle w:val="Hyperlink"/>
            <w:noProof/>
          </w:rPr>
          <w:t>2.3.</w:t>
        </w:r>
        <w:r w:rsidR="00226E29" w:rsidRPr="006F374C">
          <w:rPr>
            <w:rFonts w:asciiTheme="minorHAnsi" w:eastAsiaTheme="minorEastAsia" w:hAnsiTheme="minorHAnsi"/>
            <w:noProof/>
            <w:lang w:eastAsia="en-AU"/>
          </w:rPr>
          <w:tab/>
        </w:r>
        <w:r w:rsidR="00226E29" w:rsidRPr="006F374C">
          <w:rPr>
            <w:rStyle w:val="Hyperlink"/>
            <w:noProof/>
          </w:rPr>
          <w:t>The role of migration in meeting Australia’s economic needs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_Toc117843238 \h </w:instrText>
        </w:r>
        <w:r w:rsidR="00226E29" w:rsidRPr="006F374C">
          <w:rPr>
            <w:noProof/>
            <w:webHidden/>
          </w:rPr>
        </w:r>
        <w:r w:rsidR="00226E29" w:rsidRPr="006F374C">
          <w:rPr>
            <w:noProof/>
            <w:webHidden/>
          </w:rPr>
          <w:fldChar w:fldCharType="separate"/>
        </w:r>
        <w:r w:rsidR="00226E29" w:rsidRPr="006F374C">
          <w:rPr>
            <w:noProof/>
            <w:webHidden/>
          </w:rPr>
          <w:t>13</w:t>
        </w:r>
        <w:r w:rsidR="00226E29" w:rsidRPr="006F374C">
          <w:rPr>
            <w:noProof/>
            <w:webHidden/>
          </w:rPr>
          <w:fldChar w:fldCharType="end"/>
        </w:r>
      </w:hyperlink>
    </w:p>
    <w:p w14:paraId="0B523306" w14:textId="099C0F97" w:rsidR="00226E29" w:rsidRPr="006F374C" w:rsidRDefault="00AE3A90">
      <w:pPr>
        <w:pStyle w:val="TOC3"/>
        <w:tabs>
          <w:tab w:val="left" w:pos="1320"/>
        </w:tabs>
        <w:rPr>
          <w:rFonts w:asciiTheme="minorHAnsi" w:eastAsiaTheme="minorEastAsia" w:hAnsiTheme="minorHAnsi"/>
          <w:noProof/>
          <w:lang w:eastAsia="en-AU"/>
        </w:rPr>
      </w:pPr>
      <w:hyperlink w:anchor="_Toc117843239" w:history="1">
        <w:r w:rsidR="00226E29" w:rsidRPr="006F374C">
          <w:rPr>
            <w:rStyle w:val="Hyperlink"/>
            <w:noProof/>
          </w:rPr>
          <w:t>2.3.1.</w:t>
        </w:r>
        <w:r w:rsidR="00226E29" w:rsidRPr="006F374C">
          <w:rPr>
            <w:rFonts w:asciiTheme="minorHAnsi" w:eastAsiaTheme="minorEastAsia" w:hAnsiTheme="minorHAnsi"/>
            <w:noProof/>
            <w:lang w:eastAsia="en-AU"/>
          </w:rPr>
          <w:tab/>
        </w:r>
        <w:r w:rsidR="00226E29" w:rsidRPr="006F374C">
          <w:rPr>
            <w:rStyle w:val="Hyperlink"/>
            <w:noProof/>
          </w:rPr>
          <w:t>Fiscal impacts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_Toc117843239 \h </w:instrText>
        </w:r>
        <w:r w:rsidR="00226E29" w:rsidRPr="006F374C">
          <w:rPr>
            <w:noProof/>
            <w:webHidden/>
          </w:rPr>
        </w:r>
        <w:r w:rsidR="00226E29" w:rsidRPr="006F374C">
          <w:rPr>
            <w:noProof/>
            <w:webHidden/>
          </w:rPr>
          <w:fldChar w:fldCharType="separate"/>
        </w:r>
        <w:r w:rsidR="00226E29" w:rsidRPr="006F374C">
          <w:rPr>
            <w:noProof/>
            <w:webHidden/>
          </w:rPr>
          <w:t>13</w:t>
        </w:r>
        <w:r w:rsidR="00226E29" w:rsidRPr="006F374C">
          <w:rPr>
            <w:noProof/>
            <w:webHidden/>
          </w:rPr>
          <w:fldChar w:fldCharType="end"/>
        </w:r>
      </w:hyperlink>
    </w:p>
    <w:p w14:paraId="6B7C194F" w14:textId="2754A8C5" w:rsidR="00226E29" w:rsidRPr="006F374C" w:rsidRDefault="00AE3A90">
      <w:pPr>
        <w:pStyle w:val="TOC3"/>
        <w:tabs>
          <w:tab w:val="left" w:pos="1320"/>
        </w:tabs>
        <w:rPr>
          <w:rFonts w:asciiTheme="minorHAnsi" w:eastAsiaTheme="minorEastAsia" w:hAnsiTheme="minorHAnsi"/>
          <w:noProof/>
          <w:lang w:eastAsia="en-AU"/>
        </w:rPr>
      </w:pPr>
      <w:hyperlink w:anchor="_Toc117843240" w:history="1">
        <w:r w:rsidR="00226E29" w:rsidRPr="006F374C">
          <w:rPr>
            <w:rStyle w:val="Hyperlink"/>
            <w:noProof/>
          </w:rPr>
          <w:t>2.3.2.</w:t>
        </w:r>
        <w:r w:rsidR="00226E29" w:rsidRPr="006F374C">
          <w:rPr>
            <w:rFonts w:asciiTheme="minorHAnsi" w:eastAsiaTheme="minorEastAsia" w:hAnsiTheme="minorHAnsi"/>
            <w:noProof/>
            <w:lang w:eastAsia="en-AU"/>
          </w:rPr>
          <w:tab/>
        </w:r>
        <w:r w:rsidR="00226E29" w:rsidRPr="006F374C">
          <w:rPr>
            <w:rStyle w:val="Hyperlink"/>
            <w:noProof/>
          </w:rPr>
          <w:t>Wage impacts of migration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_Toc117843240 \h </w:instrText>
        </w:r>
        <w:r w:rsidR="00226E29" w:rsidRPr="006F374C">
          <w:rPr>
            <w:noProof/>
            <w:webHidden/>
          </w:rPr>
        </w:r>
        <w:r w:rsidR="00226E29" w:rsidRPr="006F374C">
          <w:rPr>
            <w:noProof/>
            <w:webHidden/>
          </w:rPr>
          <w:fldChar w:fldCharType="separate"/>
        </w:r>
        <w:r w:rsidR="00226E29" w:rsidRPr="006F374C">
          <w:rPr>
            <w:noProof/>
            <w:webHidden/>
          </w:rPr>
          <w:t>14</w:t>
        </w:r>
        <w:r w:rsidR="00226E29" w:rsidRPr="006F374C">
          <w:rPr>
            <w:noProof/>
            <w:webHidden/>
          </w:rPr>
          <w:fldChar w:fldCharType="end"/>
        </w:r>
      </w:hyperlink>
    </w:p>
    <w:p w14:paraId="12E3EB61" w14:textId="5153AF80" w:rsidR="00226E29" w:rsidRPr="006F374C" w:rsidRDefault="00AE3A90">
      <w:pPr>
        <w:pStyle w:val="TOC3"/>
        <w:tabs>
          <w:tab w:val="left" w:pos="1320"/>
        </w:tabs>
        <w:rPr>
          <w:rFonts w:asciiTheme="minorHAnsi" w:eastAsiaTheme="minorEastAsia" w:hAnsiTheme="minorHAnsi"/>
          <w:noProof/>
          <w:lang w:eastAsia="en-AU"/>
        </w:rPr>
      </w:pPr>
      <w:hyperlink w:anchor="_Toc117843241" w:history="1">
        <w:r w:rsidR="00226E29" w:rsidRPr="006F374C">
          <w:rPr>
            <w:rStyle w:val="Hyperlink"/>
            <w:noProof/>
          </w:rPr>
          <w:t>2.3.3.</w:t>
        </w:r>
        <w:r w:rsidR="00226E29" w:rsidRPr="006F374C">
          <w:rPr>
            <w:rFonts w:asciiTheme="minorHAnsi" w:eastAsiaTheme="minorEastAsia" w:hAnsiTheme="minorHAnsi"/>
            <w:noProof/>
            <w:lang w:eastAsia="en-AU"/>
          </w:rPr>
          <w:tab/>
        </w:r>
        <w:r w:rsidR="00226E29" w:rsidRPr="006F374C">
          <w:rPr>
            <w:rStyle w:val="Hyperlink"/>
            <w:noProof/>
          </w:rPr>
          <w:t>Migrants and Australia’s workforce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_Toc117843241 \h </w:instrText>
        </w:r>
        <w:r w:rsidR="00226E29" w:rsidRPr="006F374C">
          <w:rPr>
            <w:noProof/>
            <w:webHidden/>
          </w:rPr>
        </w:r>
        <w:r w:rsidR="00226E29" w:rsidRPr="006F374C">
          <w:rPr>
            <w:noProof/>
            <w:webHidden/>
          </w:rPr>
          <w:fldChar w:fldCharType="separate"/>
        </w:r>
        <w:r w:rsidR="00226E29" w:rsidRPr="006F374C">
          <w:rPr>
            <w:noProof/>
            <w:webHidden/>
          </w:rPr>
          <w:t>15</w:t>
        </w:r>
        <w:r w:rsidR="00226E29" w:rsidRPr="006F374C">
          <w:rPr>
            <w:noProof/>
            <w:webHidden/>
          </w:rPr>
          <w:fldChar w:fldCharType="end"/>
        </w:r>
      </w:hyperlink>
    </w:p>
    <w:p w14:paraId="4CC9AF7F" w14:textId="5A3EAD1D" w:rsidR="00226E29" w:rsidRPr="006F374C" w:rsidRDefault="00AE3A90">
      <w:pPr>
        <w:pStyle w:val="TOC3"/>
        <w:tabs>
          <w:tab w:val="left" w:pos="1320"/>
        </w:tabs>
        <w:rPr>
          <w:rFonts w:asciiTheme="minorHAnsi" w:eastAsiaTheme="minorEastAsia" w:hAnsiTheme="minorHAnsi"/>
          <w:noProof/>
          <w:lang w:eastAsia="en-AU"/>
        </w:rPr>
      </w:pPr>
      <w:hyperlink w:anchor="_Toc117843242" w:history="1">
        <w:r w:rsidR="00226E29" w:rsidRPr="006F374C">
          <w:rPr>
            <w:rStyle w:val="Hyperlink"/>
            <w:noProof/>
          </w:rPr>
          <w:t>2.3.4.</w:t>
        </w:r>
        <w:r w:rsidR="00226E29" w:rsidRPr="006F374C">
          <w:rPr>
            <w:rFonts w:asciiTheme="minorHAnsi" w:eastAsiaTheme="minorEastAsia" w:hAnsiTheme="minorHAnsi"/>
            <w:noProof/>
            <w:lang w:eastAsia="en-AU"/>
          </w:rPr>
          <w:tab/>
        </w:r>
        <w:r w:rsidR="00226E29" w:rsidRPr="006F374C">
          <w:rPr>
            <w:rStyle w:val="Hyperlink"/>
            <w:noProof/>
          </w:rPr>
          <w:t>Temporary Graduate visa holders and Australia’s skills needs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_Toc117843242 \h </w:instrText>
        </w:r>
        <w:r w:rsidR="00226E29" w:rsidRPr="006F374C">
          <w:rPr>
            <w:noProof/>
            <w:webHidden/>
          </w:rPr>
        </w:r>
        <w:r w:rsidR="00226E29" w:rsidRPr="006F374C">
          <w:rPr>
            <w:noProof/>
            <w:webHidden/>
          </w:rPr>
          <w:fldChar w:fldCharType="separate"/>
        </w:r>
        <w:r w:rsidR="00226E29" w:rsidRPr="006F374C">
          <w:rPr>
            <w:noProof/>
            <w:webHidden/>
          </w:rPr>
          <w:t>15</w:t>
        </w:r>
        <w:r w:rsidR="00226E29" w:rsidRPr="006F374C">
          <w:rPr>
            <w:noProof/>
            <w:webHidden/>
          </w:rPr>
          <w:fldChar w:fldCharType="end"/>
        </w:r>
      </w:hyperlink>
    </w:p>
    <w:p w14:paraId="705E6B02" w14:textId="092FFBFE" w:rsidR="00226E29" w:rsidRPr="006F374C" w:rsidRDefault="00AE3A90">
      <w:pPr>
        <w:pStyle w:val="TOC2"/>
        <w:rPr>
          <w:rFonts w:asciiTheme="minorHAnsi" w:eastAsiaTheme="minorEastAsia" w:hAnsiTheme="minorHAnsi"/>
          <w:noProof/>
          <w:lang w:eastAsia="en-AU"/>
        </w:rPr>
      </w:pPr>
      <w:hyperlink w:anchor="_Toc117843243" w:history="1">
        <w:r w:rsidR="00226E29" w:rsidRPr="006F374C">
          <w:rPr>
            <w:rStyle w:val="Hyperlink"/>
            <w:noProof/>
          </w:rPr>
          <w:t>2.4.</w:t>
        </w:r>
        <w:r w:rsidR="00226E29" w:rsidRPr="006F374C">
          <w:rPr>
            <w:rFonts w:asciiTheme="minorHAnsi" w:eastAsiaTheme="minorEastAsia" w:hAnsiTheme="minorHAnsi"/>
            <w:noProof/>
            <w:lang w:eastAsia="en-AU"/>
          </w:rPr>
          <w:tab/>
        </w:r>
        <w:r w:rsidR="00226E29" w:rsidRPr="006F374C">
          <w:rPr>
            <w:rStyle w:val="Hyperlink"/>
            <w:noProof/>
          </w:rPr>
          <w:t>Understanding the measure’s target market</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_Toc117843243 \h </w:instrText>
        </w:r>
        <w:r w:rsidR="00226E29" w:rsidRPr="006F374C">
          <w:rPr>
            <w:noProof/>
            <w:webHidden/>
          </w:rPr>
        </w:r>
        <w:r w:rsidR="00226E29" w:rsidRPr="006F374C">
          <w:rPr>
            <w:noProof/>
            <w:webHidden/>
          </w:rPr>
          <w:fldChar w:fldCharType="separate"/>
        </w:r>
        <w:r w:rsidR="00226E29" w:rsidRPr="006F374C">
          <w:rPr>
            <w:noProof/>
            <w:webHidden/>
          </w:rPr>
          <w:t>17</w:t>
        </w:r>
        <w:r w:rsidR="00226E29" w:rsidRPr="006F374C">
          <w:rPr>
            <w:noProof/>
            <w:webHidden/>
          </w:rPr>
          <w:fldChar w:fldCharType="end"/>
        </w:r>
      </w:hyperlink>
    </w:p>
    <w:p w14:paraId="713C1DB1" w14:textId="4019F3D5" w:rsidR="00226E29" w:rsidRPr="006F374C" w:rsidRDefault="00AE3A90">
      <w:pPr>
        <w:pStyle w:val="TOC3"/>
        <w:tabs>
          <w:tab w:val="left" w:pos="1320"/>
        </w:tabs>
        <w:rPr>
          <w:rFonts w:asciiTheme="minorHAnsi" w:eastAsiaTheme="minorEastAsia" w:hAnsiTheme="minorHAnsi"/>
          <w:noProof/>
          <w:lang w:eastAsia="en-AU"/>
        </w:rPr>
      </w:pPr>
      <w:hyperlink w:anchor="_Toc117843244" w:history="1">
        <w:r w:rsidR="00226E29" w:rsidRPr="006F374C">
          <w:rPr>
            <w:rStyle w:val="Hyperlink"/>
            <w:noProof/>
          </w:rPr>
          <w:t>2.4.1.</w:t>
        </w:r>
        <w:r w:rsidR="00226E29" w:rsidRPr="006F374C">
          <w:rPr>
            <w:rFonts w:asciiTheme="minorHAnsi" w:eastAsiaTheme="minorEastAsia" w:hAnsiTheme="minorHAnsi"/>
            <w:noProof/>
            <w:lang w:eastAsia="en-AU"/>
          </w:rPr>
          <w:tab/>
        </w:r>
        <w:r w:rsidR="00226E29" w:rsidRPr="006F374C">
          <w:rPr>
            <w:rStyle w:val="Hyperlink"/>
            <w:noProof/>
          </w:rPr>
          <w:t>International students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_Toc117843244 \h </w:instrText>
        </w:r>
        <w:r w:rsidR="00226E29" w:rsidRPr="006F374C">
          <w:rPr>
            <w:noProof/>
            <w:webHidden/>
          </w:rPr>
        </w:r>
        <w:r w:rsidR="00226E29" w:rsidRPr="006F374C">
          <w:rPr>
            <w:noProof/>
            <w:webHidden/>
          </w:rPr>
          <w:fldChar w:fldCharType="separate"/>
        </w:r>
        <w:r w:rsidR="00226E29" w:rsidRPr="006F374C">
          <w:rPr>
            <w:noProof/>
            <w:webHidden/>
          </w:rPr>
          <w:t>17</w:t>
        </w:r>
        <w:r w:rsidR="00226E29" w:rsidRPr="006F374C">
          <w:rPr>
            <w:noProof/>
            <w:webHidden/>
          </w:rPr>
          <w:fldChar w:fldCharType="end"/>
        </w:r>
      </w:hyperlink>
    </w:p>
    <w:p w14:paraId="2A4BF3C8" w14:textId="187FFA11" w:rsidR="00226E29" w:rsidRPr="006F374C" w:rsidRDefault="00AE3A90">
      <w:pPr>
        <w:pStyle w:val="TOC3"/>
        <w:tabs>
          <w:tab w:val="left" w:pos="1320"/>
        </w:tabs>
        <w:rPr>
          <w:rFonts w:asciiTheme="minorHAnsi" w:eastAsiaTheme="minorEastAsia" w:hAnsiTheme="minorHAnsi"/>
          <w:noProof/>
          <w:lang w:eastAsia="en-AU"/>
        </w:rPr>
      </w:pPr>
      <w:hyperlink w:anchor="_Toc117843245" w:history="1">
        <w:r w:rsidR="00226E29" w:rsidRPr="006F374C">
          <w:rPr>
            <w:rStyle w:val="Hyperlink"/>
            <w:noProof/>
          </w:rPr>
          <w:t>2.4.2.</w:t>
        </w:r>
        <w:r w:rsidR="00226E29" w:rsidRPr="006F374C">
          <w:rPr>
            <w:rFonts w:asciiTheme="minorHAnsi" w:eastAsiaTheme="minorEastAsia" w:hAnsiTheme="minorHAnsi"/>
            <w:noProof/>
            <w:lang w:eastAsia="en-AU"/>
          </w:rPr>
          <w:tab/>
        </w:r>
        <w:r w:rsidR="00226E29" w:rsidRPr="006F374C">
          <w:rPr>
            <w:rStyle w:val="Hyperlink"/>
            <w:noProof/>
          </w:rPr>
          <w:t xml:space="preserve">Temporary Graduate visa </w:t>
        </w:r>
        <w:r w:rsidR="00226E29" w:rsidRPr="006F374C">
          <w:rPr>
            <w:rStyle w:val="Hyperlink"/>
            <w:rFonts w:cs="Calibri"/>
            <w:noProof/>
          </w:rPr>
          <w:t>(Subclass 485)</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_Toc117843245 \h </w:instrText>
        </w:r>
        <w:r w:rsidR="00226E29" w:rsidRPr="006F374C">
          <w:rPr>
            <w:noProof/>
            <w:webHidden/>
          </w:rPr>
        </w:r>
        <w:r w:rsidR="00226E29" w:rsidRPr="006F374C">
          <w:rPr>
            <w:noProof/>
            <w:webHidden/>
          </w:rPr>
          <w:fldChar w:fldCharType="separate"/>
        </w:r>
        <w:r w:rsidR="00226E29" w:rsidRPr="006F374C">
          <w:rPr>
            <w:noProof/>
            <w:webHidden/>
          </w:rPr>
          <w:t>18</w:t>
        </w:r>
        <w:r w:rsidR="00226E29" w:rsidRPr="006F374C">
          <w:rPr>
            <w:noProof/>
            <w:webHidden/>
          </w:rPr>
          <w:fldChar w:fldCharType="end"/>
        </w:r>
      </w:hyperlink>
    </w:p>
    <w:p w14:paraId="3ED40976" w14:textId="45B33D25" w:rsidR="00226E29" w:rsidRPr="006F374C" w:rsidRDefault="00AE3A90">
      <w:pPr>
        <w:pStyle w:val="TOC3"/>
        <w:tabs>
          <w:tab w:val="left" w:pos="1320"/>
        </w:tabs>
        <w:rPr>
          <w:rFonts w:asciiTheme="minorHAnsi" w:eastAsiaTheme="minorEastAsia" w:hAnsiTheme="minorHAnsi"/>
          <w:noProof/>
          <w:lang w:eastAsia="en-AU"/>
        </w:rPr>
      </w:pPr>
      <w:hyperlink w:anchor="_Toc117843246" w:history="1">
        <w:r w:rsidR="00226E29" w:rsidRPr="006F374C">
          <w:rPr>
            <w:rStyle w:val="Hyperlink"/>
            <w:noProof/>
          </w:rPr>
          <w:t>2.4.3.</w:t>
        </w:r>
        <w:r w:rsidR="00226E29" w:rsidRPr="006F374C">
          <w:rPr>
            <w:rFonts w:asciiTheme="minorHAnsi" w:eastAsiaTheme="minorEastAsia" w:hAnsiTheme="minorHAnsi"/>
            <w:noProof/>
            <w:lang w:eastAsia="en-AU"/>
          </w:rPr>
          <w:tab/>
        </w:r>
        <w:r w:rsidR="00226E29" w:rsidRPr="006F374C">
          <w:rPr>
            <w:rStyle w:val="Hyperlink"/>
            <w:noProof/>
          </w:rPr>
          <w:t>Visa transitions from the 485 visa</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_Toc117843246 \h </w:instrText>
        </w:r>
        <w:r w:rsidR="00226E29" w:rsidRPr="006F374C">
          <w:rPr>
            <w:noProof/>
            <w:webHidden/>
          </w:rPr>
        </w:r>
        <w:r w:rsidR="00226E29" w:rsidRPr="006F374C">
          <w:rPr>
            <w:noProof/>
            <w:webHidden/>
          </w:rPr>
          <w:fldChar w:fldCharType="separate"/>
        </w:r>
        <w:r w:rsidR="00226E29" w:rsidRPr="006F374C">
          <w:rPr>
            <w:noProof/>
            <w:webHidden/>
          </w:rPr>
          <w:t>20</w:t>
        </w:r>
        <w:r w:rsidR="00226E29" w:rsidRPr="006F374C">
          <w:rPr>
            <w:noProof/>
            <w:webHidden/>
          </w:rPr>
          <w:fldChar w:fldCharType="end"/>
        </w:r>
      </w:hyperlink>
    </w:p>
    <w:p w14:paraId="677BCA7B" w14:textId="5986E99E" w:rsidR="00226E29" w:rsidRPr="006F374C" w:rsidRDefault="00AE3A90">
      <w:pPr>
        <w:pStyle w:val="TOC3"/>
        <w:tabs>
          <w:tab w:val="left" w:pos="1320"/>
        </w:tabs>
        <w:rPr>
          <w:rFonts w:asciiTheme="minorHAnsi" w:eastAsiaTheme="minorEastAsia" w:hAnsiTheme="minorHAnsi"/>
          <w:noProof/>
          <w:lang w:eastAsia="en-AU"/>
        </w:rPr>
      </w:pPr>
      <w:hyperlink w:anchor="_Toc117843247" w:history="1">
        <w:r w:rsidR="00226E29" w:rsidRPr="006F374C">
          <w:rPr>
            <w:rStyle w:val="Hyperlink"/>
            <w:noProof/>
          </w:rPr>
          <w:t>2.4.4.</w:t>
        </w:r>
        <w:r w:rsidR="00226E29" w:rsidRPr="006F374C">
          <w:rPr>
            <w:rFonts w:asciiTheme="minorHAnsi" w:eastAsiaTheme="minorEastAsia" w:hAnsiTheme="minorHAnsi"/>
            <w:noProof/>
            <w:lang w:eastAsia="en-AU"/>
          </w:rPr>
          <w:tab/>
        </w:r>
        <w:r w:rsidR="00226E29" w:rsidRPr="006F374C">
          <w:rPr>
            <w:rStyle w:val="Hyperlink"/>
            <w:noProof/>
          </w:rPr>
          <w:t>Diversity in TGV uptake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_Toc117843247 \h </w:instrText>
        </w:r>
        <w:r w:rsidR="00226E29" w:rsidRPr="006F374C">
          <w:rPr>
            <w:noProof/>
            <w:webHidden/>
          </w:rPr>
        </w:r>
        <w:r w:rsidR="00226E29" w:rsidRPr="006F374C">
          <w:rPr>
            <w:noProof/>
            <w:webHidden/>
          </w:rPr>
          <w:fldChar w:fldCharType="separate"/>
        </w:r>
        <w:r w:rsidR="00226E29" w:rsidRPr="006F374C">
          <w:rPr>
            <w:noProof/>
            <w:webHidden/>
          </w:rPr>
          <w:t>20</w:t>
        </w:r>
        <w:r w:rsidR="00226E29" w:rsidRPr="006F374C">
          <w:rPr>
            <w:noProof/>
            <w:webHidden/>
          </w:rPr>
          <w:fldChar w:fldCharType="end"/>
        </w:r>
      </w:hyperlink>
    </w:p>
    <w:p w14:paraId="1313CFFD" w14:textId="77C7A89A" w:rsidR="00226E29" w:rsidRPr="006F374C" w:rsidRDefault="00AE3A90">
      <w:pPr>
        <w:pStyle w:val="TOC2"/>
        <w:rPr>
          <w:rFonts w:asciiTheme="minorHAnsi" w:eastAsiaTheme="minorEastAsia" w:hAnsiTheme="minorHAnsi"/>
          <w:noProof/>
          <w:lang w:eastAsia="en-AU"/>
        </w:rPr>
      </w:pPr>
      <w:hyperlink w:anchor="_Toc117843248" w:history="1">
        <w:r w:rsidR="00226E29" w:rsidRPr="006F374C">
          <w:rPr>
            <w:rStyle w:val="Hyperlink"/>
            <w:noProof/>
          </w:rPr>
          <w:t>2.5.</w:t>
        </w:r>
        <w:r w:rsidR="00226E29" w:rsidRPr="006F374C">
          <w:rPr>
            <w:rFonts w:asciiTheme="minorHAnsi" w:eastAsiaTheme="minorEastAsia" w:hAnsiTheme="minorHAnsi"/>
            <w:noProof/>
            <w:lang w:eastAsia="en-AU"/>
          </w:rPr>
          <w:tab/>
        </w:r>
        <w:r w:rsidR="00226E29" w:rsidRPr="006F374C">
          <w:rPr>
            <w:rStyle w:val="Hyperlink"/>
            <w:noProof/>
          </w:rPr>
          <w:t>Competitive environment</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_Toc117843248 \h </w:instrText>
        </w:r>
        <w:r w:rsidR="00226E29" w:rsidRPr="006F374C">
          <w:rPr>
            <w:noProof/>
            <w:webHidden/>
          </w:rPr>
        </w:r>
        <w:r w:rsidR="00226E29" w:rsidRPr="006F374C">
          <w:rPr>
            <w:noProof/>
            <w:webHidden/>
          </w:rPr>
          <w:fldChar w:fldCharType="separate"/>
        </w:r>
        <w:r w:rsidR="00226E29" w:rsidRPr="006F374C">
          <w:rPr>
            <w:noProof/>
            <w:webHidden/>
          </w:rPr>
          <w:t>21</w:t>
        </w:r>
        <w:r w:rsidR="00226E29" w:rsidRPr="006F374C">
          <w:rPr>
            <w:noProof/>
            <w:webHidden/>
          </w:rPr>
          <w:fldChar w:fldCharType="end"/>
        </w:r>
      </w:hyperlink>
    </w:p>
    <w:p w14:paraId="7A1EE7AF" w14:textId="56B142B4" w:rsidR="00226E29" w:rsidRPr="006F374C" w:rsidRDefault="00AE3A90">
      <w:pPr>
        <w:pStyle w:val="TOC1"/>
        <w:tabs>
          <w:tab w:val="left" w:pos="660"/>
        </w:tabs>
        <w:rPr>
          <w:rFonts w:asciiTheme="minorHAnsi" w:eastAsiaTheme="minorEastAsia" w:hAnsiTheme="minorHAnsi"/>
          <w:b w:val="0"/>
          <w:noProof/>
          <w:sz w:val="22"/>
          <w:szCs w:val="22"/>
          <w:lang w:eastAsia="en-AU"/>
        </w:rPr>
      </w:pPr>
      <w:hyperlink w:anchor="_Toc117843249" w:history="1">
        <w:r w:rsidR="00226E29" w:rsidRPr="006F374C">
          <w:rPr>
            <w:rStyle w:val="Hyperlink"/>
            <w:rFonts w:cs="Calibri"/>
            <w:noProof/>
          </w:rPr>
          <w:t>3.</w:t>
        </w:r>
        <w:r w:rsidR="00226E29" w:rsidRPr="006F374C">
          <w:rPr>
            <w:rFonts w:asciiTheme="minorHAnsi" w:eastAsiaTheme="minorEastAsia" w:hAnsiTheme="minorHAnsi"/>
            <w:b w:val="0"/>
            <w:noProof/>
            <w:sz w:val="22"/>
            <w:szCs w:val="22"/>
            <w:lang w:eastAsia="en-AU"/>
          </w:rPr>
          <w:tab/>
        </w:r>
        <w:r w:rsidR="00226E29" w:rsidRPr="006F374C">
          <w:rPr>
            <w:rStyle w:val="Hyperlink"/>
            <w:rFonts w:cs="Calibri"/>
            <w:noProof/>
          </w:rPr>
          <w:t>Design of extended post-study work rights for select degrees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_Toc117843249 \h </w:instrText>
        </w:r>
        <w:r w:rsidR="00226E29" w:rsidRPr="006F374C">
          <w:rPr>
            <w:noProof/>
            <w:webHidden/>
          </w:rPr>
        </w:r>
        <w:r w:rsidR="00226E29" w:rsidRPr="006F374C">
          <w:rPr>
            <w:noProof/>
            <w:webHidden/>
          </w:rPr>
          <w:fldChar w:fldCharType="separate"/>
        </w:r>
        <w:r w:rsidR="00226E29" w:rsidRPr="006F374C">
          <w:rPr>
            <w:noProof/>
            <w:webHidden/>
          </w:rPr>
          <w:t>22</w:t>
        </w:r>
        <w:r w:rsidR="00226E29" w:rsidRPr="006F374C">
          <w:rPr>
            <w:noProof/>
            <w:webHidden/>
          </w:rPr>
          <w:fldChar w:fldCharType="end"/>
        </w:r>
      </w:hyperlink>
    </w:p>
    <w:p w14:paraId="0EAB2F6B" w14:textId="4AFF8E22" w:rsidR="00226E29" w:rsidRPr="006F374C" w:rsidRDefault="00AE3A90">
      <w:pPr>
        <w:pStyle w:val="TOC2"/>
        <w:rPr>
          <w:rFonts w:asciiTheme="minorHAnsi" w:eastAsiaTheme="minorEastAsia" w:hAnsiTheme="minorHAnsi"/>
          <w:noProof/>
          <w:lang w:eastAsia="en-AU"/>
        </w:rPr>
      </w:pPr>
      <w:hyperlink w:anchor="_Toc117843250" w:history="1">
        <w:r w:rsidR="00226E29" w:rsidRPr="006F374C">
          <w:rPr>
            <w:rStyle w:val="Hyperlink"/>
            <w:noProof/>
          </w:rPr>
          <w:t>3.1.</w:t>
        </w:r>
        <w:r w:rsidR="00226E29" w:rsidRPr="006F374C">
          <w:rPr>
            <w:rFonts w:asciiTheme="minorHAnsi" w:eastAsiaTheme="minorEastAsia" w:hAnsiTheme="minorHAnsi"/>
            <w:noProof/>
            <w:lang w:eastAsia="en-AU"/>
          </w:rPr>
          <w:tab/>
        </w:r>
        <w:r w:rsidR="00226E29" w:rsidRPr="006F374C">
          <w:rPr>
            <w:rStyle w:val="Hyperlink"/>
            <w:noProof/>
          </w:rPr>
          <w:t>Methodology</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_Toc117843250 \h </w:instrText>
        </w:r>
        <w:r w:rsidR="00226E29" w:rsidRPr="006F374C">
          <w:rPr>
            <w:noProof/>
            <w:webHidden/>
          </w:rPr>
        </w:r>
        <w:r w:rsidR="00226E29" w:rsidRPr="006F374C">
          <w:rPr>
            <w:noProof/>
            <w:webHidden/>
          </w:rPr>
          <w:fldChar w:fldCharType="separate"/>
        </w:r>
        <w:r w:rsidR="00226E29" w:rsidRPr="006F374C">
          <w:rPr>
            <w:noProof/>
            <w:webHidden/>
          </w:rPr>
          <w:t>22</w:t>
        </w:r>
        <w:r w:rsidR="00226E29" w:rsidRPr="006F374C">
          <w:rPr>
            <w:noProof/>
            <w:webHidden/>
          </w:rPr>
          <w:fldChar w:fldCharType="end"/>
        </w:r>
      </w:hyperlink>
    </w:p>
    <w:p w14:paraId="5846E5AD" w14:textId="5B248AB4" w:rsidR="00226E29" w:rsidRPr="006F374C" w:rsidRDefault="00AE3A90">
      <w:pPr>
        <w:pStyle w:val="TOC2"/>
        <w:rPr>
          <w:rFonts w:asciiTheme="minorHAnsi" w:eastAsiaTheme="minorEastAsia" w:hAnsiTheme="minorHAnsi"/>
          <w:noProof/>
          <w:lang w:eastAsia="en-AU"/>
        </w:rPr>
      </w:pPr>
      <w:hyperlink w:anchor="_Toc117843251" w:history="1">
        <w:r w:rsidR="00226E29" w:rsidRPr="006F374C">
          <w:rPr>
            <w:rStyle w:val="Hyperlink"/>
            <w:noProof/>
          </w:rPr>
          <w:t>3.2.</w:t>
        </w:r>
        <w:r w:rsidR="00226E29" w:rsidRPr="006F374C">
          <w:rPr>
            <w:rFonts w:asciiTheme="minorHAnsi" w:eastAsiaTheme="minorEastAsia" w:hAnsiTheme="minorHAnsi"/>
            <w:noProof/>
            <w:lang w:eastAsia="en-AU"/>
          </w:rPr>
          <w:tab/>
        </w:r>
        <w:r w:rsidR="00226E29" w:rsidRPr="006F374C">
          <w:rPr>
            <w:rStyle w:val="Hyperlink"/>
            <w:noProof/>
          </w:rPr>
          <w:t>Approach</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_Toc117843251 \h </w:instrText>
        </w:r>
        <w:r w:rsidR="00226E29" w:rsidRPr="006F374C">
          <w:rPr>
            <w:noProof/>
            <w:webHidden/>
          </w:rPr>
        </w:r>
        <w:r w:rsidR="00226E29" w:rsidRPr="006F374C">
          <w:rPr>
            <w:noProof/>
            <w:webHidden/>
          </w:rPr>
          <w:fldChar w:fldCharType="separate"/>
        </w:r>
        <w:r w:rsidR="00226E29" w:rsidRPr="006F374C">
          <w:rPr>
            <w:noProof/>
            <w:webHidden/>
          </w:rPr>
          <w:t>22</w:t>
        </w:r>
        <w:r w:rsidR="00226E29" w:rsidRPr="006F374C">
          <w:rPr>
            <w:noProof/>
            <w:webHidden/>
          </w:rPr>
          <w:fldChar w:fldCharType="end"/>
        </w:r>
      </w:hyperlink>
    </w:p>
    <w:p w14:paraId="32E5F477" w14:textId="6605D4AA" w:rsidR="00226E29" w:rsidRPr="006F374C" w:rsidRDefault="00AE3A90">
      <w:pPr>
        <w:pStyle w:val="TOC3"/>
        <w:tabs>
          <w:tab w:val="left" w:pos="1320"/>
        </w:tabs>
        <w:rPr>
          <w:rFonts w:asciiTheme="minorHAnsi" w:eastAsiaTheme="minorEastAsia" w:hAnsiTheme="minorHAnsi"/>
          <w:noProof/>
          <w:lang w:eastAsia="en-AU"/>
        </w:rPr>
      </w:pPr>
      <w:hyperlink w:anchor="_Toc117843252" w:history="1">
        <w:r w:rsidR="00226E29" w:rsidRPr="006F374C">
          <w:rPr>
            <w:rStyle w:val="Hyperlink"/>
            <w:noProof/>
          </w:rPr>
          <w:t>3.2.1.</w:t>
        </w:r>
        <w:r w:rsidR="00226E29" w:rsidRPr="006F374C">
          <w:rPr>
            <w:rFonts w:asciiTheme="minorHAnsi" w:eastAsiaTheme="minorEastAsia" w:hAnsiTheme="minorHAnsi"/>
            <w:noProof/>
            <w:lang w:eastAsia="en-AU"/>
          </w:rPr>
          <w:tab/>
        </w:r>
        <w:r w:rsidR="00226E29" w:rsidRPr="006F374C">
          <w:rPr>
            <w:rStyle w:val="Hyperlink"/>
            <w:noProof/>
          </w:rPr>
          <w:t>Identifying suitable qualification levels for inclusion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_Toc117843252 \h </w:instrText>
        </w:r>
        <w:r w:rsidR="00226E29" w:rsidRPr="006F374C">
          <w:rPr>
            <w:noProof/>
            <w:webHidden/>
          </w:rPr>
        </w:r>
        <w:r w:rsidR="00226E29" w:rsidRPr="006F374C">
          <w:rPr>
            <w:noProof/>
            <w:webHidden/>
          </w:rPr>
          <w:fldChar w:fldCharType="separate"/>
        </w:r>
        <w:r w:rsidR="00226E29" w:rsidRPr="006F374C">
          <w:rPr>
            <w:noProof/>
            <w:webHidden/>
          </w:rPr>
          <w:t>22</w:t>
        </w:r>
        <w:r w:rsidR="00226E29" w:rsidRPr="006F374C">
          <w:rPr>
            <w:noProof/>
            <w:webHidden/>
          </w:rPr>
          <w:fldChar w:fldCharType="end"/>
        </w:r>
      </w:hyperlink>
    </w:p>
    <w:p w14:paraId="3AE0522C" w14:textId="6F053677" w:rsidR="00226E29" w:rsidRPr="006F374C" w:rsidRDefault="00AE3A90">
      <w:pPr>
        <w:pStyle w:val="TOC3"/>
        <w:tabs>
          <w:tab w:val="left" w:pos="1320"/>
        </w:tabs>
        <w:rPr>
          <w:rFonts w:asciiTheme="minorHAnsi" w:eastAsiaTheme="minorEastAsia" w:hAnsiTheme="minorHAnsi"/>
          <w:noProof/>
          <w:lang w:eastAsia="en-AU"/>
        </w:rPr>
      </w:pPr>
      <w:hyperlink w:anchor="_Toc117843253" w:history="1">
        <w:r w:rsidR="00226E29" w:rsidRPr="006F374C">
          <w:rPr>
            <w:rStyle w:val="Hyperlink"/>
            <w:noProof/>
          </w:rPr>
          <w:t>3.2.2.</w:t>
        </w:r>
        <w:r w:rsidR="00226E29" w:rsidRPr="006F374C">
          <w:rPr>
            <w:rFonts w:asciiTheme="minorHAnsi" w:eastAsiaTheme="minorEastAsia" w:hAnsiTheme="minorHAnsi"/>
            <w:noProof/>
            <w:lang w:eastAsia="en-AU"/>
          </w:rPr>
          <w:tab/>
        </w:r>
        <w:r w:rsidR="00226E29" w:rsidRPr="006F374C">
          <w:rPr>
            <w:rStyle w:val="Hyperlink"/>
            <w:noProof/>
          </w:rPr>
          <w:t>Determining relevant areas of skills shortage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_Toc117843253 \h </w:instrText>
        </w:r>
        <w:r w:rsidR="00226E29" w:rsidRPr="006F374C">
          <w:rPr>
            <w:noProof/>
            <w:webHidden/>
          </w:rPr>
        </w:r>
        <w:r w:rsidR="00226E29" w:rsidRPr="006F374C">
          <w:rPr>
            <w:noProof/>
            <w:webHidden/>
          </w:rPr>
          <w:fldChar w:fldCharType="separate"/>
        </w:r>
        <w:r w:rsidR="00226E29" w:rsidRPr="006F374C">
          <w:rPr>
            <w:noProof/>
            <w:webHidden/>
          </w:rPr>
          <w:t>23</w:t>
        </w:r>
        <w:r w:rsidR="00226E29" w:rsidRPr="006F374C">
          <w:rPr>
            <w:noProof/>
            <w:webHidden/>
          </w:rPr>
          <w:fldChar w:fldCharType="end"/>
        </w:r>
      </w:hyperlink>
    </w:p>
    <w:p w14:paraId="4ABD2CC3" w14:textId="0D22D79A" w:rsidR="00226E29" w:rsidRPr="006F374C" w:rsidRDefault="00AE3A90">
      <w:pPr>
        <w:pStyle w:val="TOC3"/>
        <w:tabs>
          <w:tab w:val="left" w:pos="1320"/>
        </w:tabs>
        <w:rPr>
          <w:rFonts w:asciiTheme="minorHAnsi" w:eastAsiaTheme="minorEastAsia" w:hAnsiTheme="minorHAnsi"/>
          <w:noProof/>
          <w:lang w:eastAsia="en-AU"/>
        </w:rPr>
      </w:pPr>
      <w:hyperlink w:anchor="_Toc117843254" w:history="1">
        <w:r w:rsidR="00226E29" w:rsidRPr="006F374C">
          <w:rPr>
            <w:rStyle w:val="Hyperlink"/>
            <w:noProof/>
          </w:rPr>
          <w:t>3.2.3.</w:t>
        </w:r>
        <w:r w:rsidR="00226E29" w:rsidRPr="006F374C">
          <w:rPr>
            <w:rFonts w:asciiTheme="minorHAnsi" w:eastAsiaTheme="minorEastAsia" w:hAnsiTheme="minorHAnsi"/>
            <w:noProof/>
            <w:lang w:eastAsia="en-AU"/>
          </w:rPr>
          <w:tab/>
        </w:r>
        <w:r w:rsidR="00226E29" w:rsidRPr="006F374C">
          <w:rPr>
            <w:rStyle w:val="Hyperlink"/>
            <w:noProof/>
          </w:rPr>
          <w:t>Mapping qualifications to skills shortages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_Toc117843254 \h </w:instrText>
        </w:r>
        <w:r w:rsidR="00226E29" w:rsidRPr="006F374C">
          <w:rPr>
            <w:noProof/>
            <w:webHidden/>
          </w:rPr>
        </w:r>
        <w:r w:rsidR="00226E29" w:rsidRPr="006F374C">
          <w:rPr>
            <w:noProof/>
            <w:webHidden/>
          </w:rPr>
          <w:fldChar w:fldCharType="separate"/>
        </w:r>
        <w:r w:rsidR="00226E29" w:rsidRPr="006F374C">
          <w:rPr>
            <w:noProof/>
            <w:webHidden/>
          </w:rPr>
          <w:t>27</w:t>
        </w:r>
        <w:r w:rsidR="00226E29" w:rsidRPr="006F374C">
          <w:rPr>
            <w:noProof/>
            <w:webHidden/>
          </w:rPr>
          <w:fldChar w:fldCharType="end"/>
        </w:r>
      </w:hyperlink>
    </w:p>
    <w:p w14:paraId="566B1951" w14:textId="59CA1605" w:rsidR="00226E29" w:rsidRPr="006F374C" w:rsidRDefault="00AE3A90">
      <w:pPr>
        <w:pStyle w:val="TOC3"/>
        <w:tabs>
          <w:tab w:val="left" w:pos="1320"/>
        </w:tabs>
        <w:rPr>
          <w:rFonts w:asciiTheme="minorHAnsi" w:eastAsiaTheme="minorEastAsia" w:hAnsiTheme="minorHAnsi"/>
          <w:noProof/>
          <w:lang w:eastAsia="en-AU"/>
        </w:rPr>
      </w:pPr>
      <w:hyperlink w:anchor="_Toc117843255" w:history="1">
        <w:r w:rsidR="00226E29" w:rsidRPr="006F374C">
          <w:rPr>
            <w:rStyle w:val="Hyperlink"/>
            <w:noProof/>
          </w:rPr>
          <w:t>3.2.4.</w:t>
        </w:r>
        <w:r w:rsidR="00226E29" w:rsidRPr="006F374C">
          <w:rPr>
            <w:rFonts w:asciiTheme="minorHAnsi" w:eastAsiaTheme="minorEastAsia" w:hAnsiTheme="minorHAnsi"/>
            <w:noProof/>
            <w:lang w:eastAsia="en-AU"/>
          </w:rPr>
          <w:tab/>
        </w:r>
        <w:r w:rsidR="00226E29" w:rsidRPr="006F374C">
          <w:rPr>
            <w:rStyle w:val="Hyperlink"/>
            <w:noProof/>
          </w:rPr>
          <w:t>Manual validation process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_Toc117843255 \h </w:instrText>
        </w:r>
        <w:r w:rsidR="00226E29" w:rsidRPr="006F374C">
          <w:rPr>
            <w:noProof/>
            <w:webHidden/>
          </w:rPr>
        </w:r>
        <w:r w:rsidR="00226E29" w:rsidRPr="006F374C">
          <w:rPr>
            <w:noProof/>
            <w:webHidden/>
          </w:rPr>
          <w:fldChar w:fldCharType="separate"/>
        </w:r>
        <w:r w:rsidR="00226E29" w:rsidRPr="006F374C">
          <w:rPr>
            <w:noProof/>
            <w:webHidden/>
          </w:rPr>
          <w:t>28</w:t>
        </w:r>
        <w:r w:rsidR="00226E29" w:rsidRPr="006F374C">
          <w:rPr>
            <w:noProof/>
            <w:webHidden/>
          </w:rPr>
          <w:fldChar w:fldCharType="end"/>
        </w:r>
      </w:hyperlink>
    </w:p>
    <w:p w14:paraId="65B72884" w14:textId="1428A822" w:rsidR="00226E29" w:rsidRPr="006F374C" w:rsidRDefault="00AE3A90">
      <w:pPr>
        <w:pStyle w:val="TOC3"/>
        <w:tabs>
          <w:tab w:val="left" w:pos="1320"/>
        </w:tabs>
        <w:rPr>
          <w:rFonts w:asciiTheme="minorHAnsi" w:eastAsiaTheme="minorEastAsia" w:hAnsiTheme="minorHAnsi"/>
          <w:noProof/>
          <w:lang w:eastAsia="en-AU"/>
        </w:rPr>
      </w:pPr>
      <w:hyperlink w:anchor="_Toc117843256" w:history="1">
        <w:r w:rsidR="00226E29" w:rsidRPr="006F374C">
          <w:rPr>
            <w:rStyle w:val="Hyperlink"/>
            <w:noProof/>
          </w:rPr>
          <w:t>3.2.5.</w:t>
        </w:r>
        <w:r w:rsidR="00226E29" w:rsidRPr="006F374C">
          <w:rPr>
            <w:rFonts w:asciiTheme="minorHAnsi" w:eastAsiaTheme="minorEastAsia" w:hAnsiTheme="minorHAnsi"/>
            <w:noProof/>
            <w:lang w:eastAsia="en-AU"/>
          </w:rPr>
          <w:tab/>
        </w:r>
        <w:r w:rsidR="00226E29" w:rsidRPr="006F374C">
          <w:rPr>
            <w:rStyle w:val="Hyperlink"/>
            <w:noProof/>
          </w:rPr>
          <w:t>Mapping to currently registered qualifications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_Toc117843256 \h </w:instrText>
        </w:r>
        <w:r w:rsidR="00226E29" w:rsidRPr="006F374C">
          <w:rPr>
            <w:noProof/>
            <w:webHidden/>
          </w:rPr>
        </w:r>
        <w:r w:rsidR="00226E29" w:rsidRPr="006F374C">
          <w:rPr>
            <w:noProof/>
            <w:webHidden/>
          </w:rPr>
          <w:fldChar w:fldCharType="separate"/>
        </w:r>
        <w:r w:rsidR="00226E29" w:rsidRPr="006F374C">
          <w:rPr>
            <w:noProof/>
            <w:webHidden/>
          </w:rPr>
          <w:t>30</w:t>
        </w:r>
        <w:r w:rsidR="00226E29" w:rsidRPr="006F374C">
          <w:rPr>
            <w:noProof/>
            <w:webHidden/>
          </w:rPr>
          <w:fldChar w:fldCharType="end"/>
        </w:r>
      </w:hyperlink>
    </w:p>
    <w:p w14:paraId="3E9A45F7" w14:textId="32B06F98" w:rsidR="00226E29" w:rsidRPr="006F374C" w:rsidRDefault="00AE3A90">
      <w:pPr>
        <w:pStyle w:val="TOC2"/>
        <w:rPr>
          <w:rFonts w:asciiTheme="minorHAnsi" w:eastAsiaTheme="minorEastAsia" w:hAnsiTheme="minorHAnsi"/>
          <w:noProof/>
          <w:lang w:eastAsia="en-AU"/>
        </w:rPr>
      </w:pPr>
      <w:hyperlink w:anchor="_Toc117843257" w:history="1">
        <w:r w:rsidR="00226E29" w:rsidRPr="006F374C">
          <w:rPr>
            <w:rStyle w:val="Hyperlink"/>
            <w:noProof/>
          </w:rPr>
          <w:t>3.3.</w:t>
        </w:r>
        <w:r w:rsidR="00226E29" w:rsidRPr="006F374C">
          <w:rPr>
            <w:rFonts w:asciiTheme="minorHAnsi" w:eastAsiaTheme="minorEastAsia" w:hAnsiTheme="minorHAnsi"/>
            <w:noProof/>
            <w:lang w:eastAsia="en-AU"/>
          </w:rPr>
          <w:tab/>
        </w:r>
        <w:r w:rsidR="00226E29" w:rsidRPr="006F374C">
          <w:rPr>
            <w:rStyle w:val="Hyperlink"/>
            <w:noProof/>
          </w:rPr>
          <w:t>Summary of proposed approach</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_Toc117843257 \h </w:instrText>
        </w:r>
        <w:r w:rsidR="00226E29" w:rsidRPr="006F374C">
          <w:rPr>
            <w:noProof/>
            <w:webHidden/>
          </w:rPr>
        </w:r>
        <w:r w:rsidR="00226E29" w:rsidRPr="006F374C">
          <w:rPr>
            <w:noProof/>
            <w:webHidden/>
          </w:rPr>
          <w:fldChar w:fldCharType="separate"/>
        </w:r>
        <w:r w:rsidR="00226E29" w:rsidRPr="006F374C">
          <w:rPr>
            <w:noProof/>
            <w:webHidden/>
          </w:rPr>
          <w:t>30</w:t>
        </w:r>
        <w:r w:rsidR="00226E29" w:rsidRPr="006F374C">
          <w:rPr>
            <w:noProof/>
            <w:webHidden/>
          </w:rPr>
          <w:fldChar w:fldCharType="end"/>
        </w:r>
      </w:hyperlink>
    </w:p>
    <w:p w14:paraId="3F7AF1CB" w14:textId="028CD447" w:rsidR="00226E29" w:rsidRPr="006F374C" w:rsidRDefault="00AE3A90">
      <w:pPr>
        <w:pStyle w:val="TOC2"/>
        <w:rPr>
          <w:rFonts w:asciiTheme="minorHAnsi" w:eastAsiaTheme="minorEastAsia" w:hAnsiTheme="minorHAnsi"/>
          <w:noProof/>
          <w:lang w:eastAsia="en-AU"/>
        </w:rPr>
      </w:pPr>
      <w:hyperlink w:anchor="_Toc117843258" w:history="1">
        <w:r w:rsidR="00226E29" w:rsidRPr="006F374C">
          <w:rPr>
            <w:rStyle w:val="Hyperlink"/>
            <w:noProof/>
          </w:rPr>
          <w:t>3.4.</w:t>
        </w:r>
        <w:r w:rsidR="00226E29" w:rsidRPr="006F374C">
          <w:rPr>
            <w:rFonts w:asciiTheme="minorHAnsi" w:eastAsiaTheme="minorEastAsia" w:hAnsiTheme="minorHAnsi"/>
            <w:noProof/>
            <w:lang w:eastAsia="en-AU"/>
          </w:rPr>
          <w:tab/>
        </w:r>
        <w:r w:rsidR="00226E29" w:rsidRPr="006F374C">
          <w:rPr>
            <w:rStyle w:val="Hyperlink"/>
            <w:noProof/>
          </w:rPr>
          <w:t>Risks and mitigations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_Toc117843258 \h </w:instrText>
        </w:r>
        <w:r w:rsidR="00226E29" w:rsidRPr="006F374C">
          <w:rPr>
            <w:noProof/>
            <w:webHidden/>
          </w:rPr>
        </w:r>
        <w:r w:rsidR="00226E29" w:rsidRPr="006F374C">
          <w:rPr>
            <w:noProof/>
            <w:webHidden/>
          </w:rPr>
          <w:fldChar w:fldCharType="separate"/>
        </w:r>
        <w:r w:rsidR="00226E29" w:rsidRPr="006F374C">
          <w:rPr>
            <w:noProof/>
            <w:webHidden/>
          </w:rPr>
          <w:t>31</w:t>
        </w:r>
        <w:r w:rsidR="00226E29" w:rsidRPr="006F374C">
          <w:rPr>
            <w:noProof/>
            <w:webHidden/>
          </w:rPr>
          <w:fldChar w:fldCharType="end"/>
        </w:r>
      </w:hyperlink>
    </w:p>
    <w:p w14:paraId="6A9AC326" w14:textId="36F7CEBC" w:rsidR="00226E29" w:rsidRPr="006F374C" w:rsidRDefault="00AE3A90">
      <w:pPr>
        <w:pStyle w:val="TOC3"/>
        <w:tabs>
          <w:tab w:val="left" w:pos="1320"/>
        </w:tabs>
        <w:rPr>
          <w:rFonts w:asciiTheme="minorHAnsi" w:eastAsiaTheme="minorEastAsia" w:hAnsiTheme="minorHAnsi"/>
          <w:noProof/>
          <w:lang w:eastAsia="en-AU"/>
        </w:rPr>
      </w:pPr>
      <w:hyperlink w:anchor="_Toc117843259" w:history="1">
        <w:r w:rsidR="00226E29" w:rsidRPr="006F374C">
          <w:rPr>
            <w:rStyle w:val="Hyperlink"/>
            <w:noProof/>
          </w:rPr>
          <w:t>3.4.1.</w:t>
        </w:r>
        <w:r w:rsidR="00226E29" w:rsidRPr="006F374C">
          <w:rPr>
            <w:rFonts w:asciiTheme="minorHAnsi" w:eastAsiaTheme="minorEastAsia" w:hAnsiTheme="minorHAnsi"/>
            <w:noProof/>
            <w:lang w:eastAsia="en-AU"/>
          </w:rPr>
          <w:tab/>
        </w:r>
        <w:r w:rsidR="00226E29" w:rsidRPr="006F374C">
          <w:rPr>
            <w:rStyle w:val="Hyperlink"/>
            <w:noProof/>
          </w:rPr>
          <w:t>Size of the TGV (extended) cohort</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_Toc117843259 \h </w:instrText>
        </w:r>
        <w:r w:rsidR="00226E29" w:rsidRPr="006F374C">
          <w:rPr>
            <w:noProof/>
            <w:webHidden/>
          </w:rPr>
        </w:r>
        <w:r w:rsidR="00226E29" w:rsidRPr="006F374C">
          <w:rPr>
            <w:noProof/>
            <w:webHidden/>
          </w:rPr>
          <w:fldChar w:fldCharType="separate"/>
        </w:r>
        <w:r w:rsidR="00226E29" w:rsidRPr="006F374C">
          <w:rPr>
            <w:noProof/>
            <w:webHidden/>
          </w:rPr>
          <w:t>31</w:t>
        </w:r>
        <w:r w:rsidR="00226E29" w:rsidRPr="006F374C">
          <w:rPr>
            <w:noProof/>
            <w:webHidden/>
          </w:rPr>
          <w:fldChar w:fldCharType="end"/>
        </w:r>
      </w:hyperlink>
    </w:p>
    <w:p w14:paraId="4E3D70CE" w14:textId="7941E10C" w:rsidR="00226E29" w:rsidRPr="006F374C" w:rsidRDefault="00AE3A90">
      <w:pPr>
        <w:pStyle w:val="TOC3"/>
        <w:tabs>
          <w:tab w:val="left" w:pos="1320"/>
        </w:tabs>
        <w:rPr>
          <w:rFonts w:asciiTheme="minorHAnsi" w:eastAsiaTheme="minorEastAsia" w:hAnsiTheme="minorHAnsi"/>
          <w:noProof/>
          <w:lang w:eastAsia="en-AU"/>
        </w:rPr>
      </w:pPr>
      <w:hyperlink w:anchor="_Toc117843260" w:history="1">
        <w:r w:rsidR="00226E29" w:rsidRPr="006F374C">
          <w:rPr>
            <w:rStyle w:val="Hyperlink"/>
            <w:noProof/>
          </w:rPr>
          <w:t>3.4.2.</w:t>
        </w:r>
        <w:r w:rsidR="00226E29" w:rsidRPr="006F374C">
          <w:rPr>
            <w:rFonts w:asciiTheme="minorHAnsi" w:eastAsiaTheme="minorEastAsia" w:hAnsiTheme="minorHAnsi"/>
            <w:noProof/>
            <w:lang w:eastAsia="en-AU"/>
          </w:rPr>
          <w:tab/>
        </w:r>
        <w:r w:rsidR="00226E29" w:rsidRPr="006F374C">
          <w:rPr>
            <w:rStyle w:val="Hyperlink"/>
            <w:noProof/>
          </w:rPr>
          <w:t>Ensuring in-scope qualifications map accurately to skills shortages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_Toc117843260 \h </w:instrText>
        </w:r>
        <w:r w:rsidR="00226E29" w:rsidRPr="006F374C">
          <w:rPr>
            <w:noProof/>
            <w:webHidden/>
          </w:rPr>
        </w:r>
        <w:r w:rsidR="00226E29" w:rsidRPr="006F374C">
          <w:rPr>
            <w:noProof/>
            <w:webHidden/>
          </w:rPr>
          <w:fldChar w:fldCharType="separate"/>
        </w:r>
        <w:r w:rsidR="00226E29" w:rsidRPr="006F374C">
          <w:rPr>
            <w:noProof/>
            <w:webHidden/>
          </w:rPr>
          <w:t>32</w:t>
        </w:r>
        <w:r w:rsidR="00226E29" w:rsidRPr="006F374C">
          <w:rPr>
            <w:noProof/>
            <w:webHidden/>
          </w:rPr>
          <w:fldChar w:fldCharType="end"/>
        </w:r>
      </w:hyperlink>
    </w:p>
    <w:p w14:paraId="261D6D2C" w14:textId="2CA77679" w:rsidR="00226E29" w:rsidRPr="006F374C" w:rsidRDefault="00AE3A90">
      <w:pPr>
        <w:pStyle w:val="TOC3"/>
        <w:tabs>
          <w:tab w:val="left" w:pos="1320"/>
        </w:tabs>
        <w:rPr>
          <w:rFonts w:asciiTheme="minorHAnsi" w:eastAsiaTheme="minorEastAsia" w:hAnsiTheme="minorHAnsi"/>
          <w:noProof/>
          <w:lang w:eastAsia="en-AU"/>
        </w:rPr>
      </w:pPr>
      <w:hyperlink w:anchor="_Toc117843261" w:history="1">
        <w:r w:rsidR="00226E29" w:rsidRPr="006F374C">
          <w:rPr>
            <w:rStyle w:val="Hyperlink"/>
            <w:noProof/>
          </w:rPr>
          <w:t>3.4.3.</w:t>
        </w:r>
        <w:r w:rsidR="00226E29" w:rsidRPr="006F374C">
          <w:rPr>
            <w:rFonts w:asciiTheme="minorHAnsi" w:eastAsiaTheme="minorEastAsia" w:hAnsiTheme="minorHAnsi"/>
            <w:noProof/>
            <w:lang w:eastAsia="en-AU"/>
          </w:rPr>
          <w:tab/>
        </w:r>
        <w:r w:rsidR="00226E29" w:rsidRPr="006F374C">
          <w:rPr>
            <w:rStyle w:val="Hyperlink"/>
            <w:noProof/>
          </w:rPr>
          <w:t>Labor market effects of the measure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_Toc117843261 \h </w:instrText>
        </w:r>
        <w:r w:rsidR="00226E29" w:rsidRPr="006F374C">
          <w:rPr>
            <w:noProof/>
            <w:webHidden/>
          </w:rPr>
        </w:r>
        <w:r w:rsidR="00226E29" w:rsidRPr="006F374C">
          <w:rPr>
            <w:noProof/>
            <w:webHidden/>
          </w:rPr>
          <w:fldChar w:fldCharType="separate"/>
        </w:r>
        <w:r w:rsidR="00226E29" w:rsidRPr="006F374C">
          <w:rPr>
            <w:noProof/>
            <w:webHidden/>
          </w:rPr>
          <w:t>32</w:t>
        </w:r>
        <w:r w:rsidR="00226E29" w:rsidRPr="006F374C">
          <w:rPr>
            <w:noProof/>
            <w:webHidden/>
          </w:rPr>
          <w:fldChar w:fldCharType="end"/>
        </w:r>
      </w:hyperlink>
    </w:p>
    <w:p w14:paraId="51F1FEC2" w14:textId="07D47A4C" w:rsidR="00226E29" w:rsidRPr="006F374C" w:rsidRDefault="00AE3A90">
      <w:pPr>
        <w:pStyle w:val="TOC3"/>
        <w:tabs>
          <w:tab w:val="left" w:pos="1320"/>
        </w:tabs>
        <w:rPr>
          <w:rFonts w:asciiTheme="minorHAnsi" w:eastAsiaTheme="minorEastAsia" w:hAnsiTheme="minorHAnsi"/>
          <w:noProof/>
          <w:lang w:eastAsia="en-AU"/>
        </w:rPr>
      </w:pPr>
      <w:hyperlink w:anchor="_Toc117843262" w:history="1">
        <w:r w:rsidR="00226E29" w:rsidRPr="006F374C">
          <w:rPr>
            <w:rStyle w:val="Hyperlink"/>
            <w:noProof/>
          </w:rPr>
          <w:t>3.4.4.</w:t>
        </w:r>
        <w:r w:rsidR="00226E29" w:rsidRPr="006F374C">
          <w:rPr>
            <w:rFonts w:asciiTheme="minorHAnsi" w:eastAsiaTheme="minorEastAsia" w:hAnsiTheme="minorHAnsi"/>
            <w:noProof/>
            <w:lang w:eastAsia="en-AU"/>
          </w:rPr>
          <w:tab/>
        </w:r>
        <w:r w:rsidR="00226E29" w:rsidRPr="006F374C">
          <w:rPr>
            <w:rStyle w:val="Hyperlink"/>
            <w:noProof/>
          </w:rPr>
          <w:t>Worker exploitation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_Toc117843262 \h </w:instrText>
        </w:r>
        <w:r w:rsidR="00226E29" w:rsidRPr="006F374C">
          <w:rPr>
            <w:noProof/>
            <w:webHidden/>
          </w:rPr>
        </w:r>
        <w:r w:rsidR="00226E29" w:rsidRPr="006F374C">
          <w:rPr>
            <w:noProof/>
            <w:webHidden/>
          </w:rPr>
          <w:fldChar w:fldCharType="separate"/>
        </w:r>
        <w:r w:rsidR="00226E29" w:rsidRPr="006F374C">
          <w:rPr>
            <w:noProof/>
            <w:webHidden/>
          </w:rPr>
          <w:t>32</w:t>
        </w:r>
        <w:r w:rsidR="00226E29" w:rsidRPr="006F374C">
          <w:rPr>
            <w:noProof/>
            <w:webHidden/>
          </w:rPr>
          <w:fldChar w:fldCharType="end"/>
        </w:r>
      </w:hyperlink>
    </w:p>
    <w:p w14:paraId="4BC74725" w14:textId="0636C86E" w:rsidR="00226E29" w:rsidRPr="006F374C" w:rsidRDefault="00AE3A90">
      <w:pPr>
        <w:pStyle w:val="TOC3"/>
        <w:tabs>
          <w:tab w:val="left" w:pos="1320"/>
        </w:tabs>
        <w:rPr>
          <w:rFonts w:asciiTheme="minorHAnsi" w:eastAsiaTheme="minorEastAsia" w:hAnsiTheme="minorHAnsi"/>
          <w:noProof/>
          <w:lang w:eastAsia="en-AU"/>
        </w:rPr>
      </w:pPr>
      <w:hyperlink w:anchor="_Toc117843263" w:history="1">
        <w:r w:rsidR="00226E29" w:rsidRPr="006F374C">
          <w:rPr>
            <w:rStyle w:val="Hyperlink"/>
            <w:noProof/>
          </w:rPr>
          <w:t>3.4.5.</w:t>
        </w:r>
        <w:r w:rsidR="00226E29" w:rsidRPr="006F374C">
          <w:rPr>
            <w:rFonts w:asciiTheme="minorHAnsi" w:eastAsiaTheme="minorEastAsia" w:hAnsiTheme="minorHAnsi"/>
            <w:noProof/>
            <w:lang w:eastAsia="en-AU"/>
          </w:rPr>
          <w:tab/>
        </w:r>
        <w:r w:rsidR="00226E29" w:rsidRPr="006F374C">
          <w:rPr>
            <w:rStyle w:val="Hyperlink"/>
            <w:noProof/>
          </w:rPr>
          <w:t>Constraining employment for eligible extended TGV holders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_Toc117843263 \h </w:instrText>
        </w:r>
        <w:r w:rsidR="00226E29" w:rsidRPr="006F374C">
          <w:rPr>
            <w:noProof/>
            <w:webHidden/>
          </w:rPr>
        </w:r>
        <w:r w:rsidR="00226E29" w:rsidRPr="006F374C">
          <w:rPr>
            <w:noProof/>
            <w:webHidden/>
          </w:rPr>
          <w:fldChar w:fldCharType="separate"/>
        </w:r>
        <w:r w:rsidR="00226E29" w:rsidRPr="006F374C">
          <w:rPr>
            <w:noProof/>
            <w:webHidden/>
          </w:rPr>
          <w:t>33</w:t>
        </w:r>
        <w:r w:rsidR="00226E29" w:rsidRPr="006F374C">
          <w:rPr>
            <w:noProof/>
            <w:webHidden/>
          </w:rPr>
          <w:fldChar w:fldCharType="end"/>
        </w:r>
      </w:hyperlink>
    </w:p>
    <w:p w14:paraId="37013B25" w14:textId="11BFBFF6" w:rsidR="00226E29" w:rsidRPr="006F374C" w:rsidRDefault="00AE3A90">
      <w:pPr>
        <w:pStyle w:val="TOC3"/>
        <w:tabs>
          <w:tab w:val="left" w:pos="1320"/>
        </w:tabs>
        <w:rPr>
          <w:rFonts w:asciiTheme="minorHAnsi" w:eastAsiaTheme="minorEastAsia" w:hAnsiTheme="minorHAnsi"/>
          <w:noProof/>
          <w:lang w:eastAsia="en-AU"/>
        </w:rPr>
      </w:pPr>
      <w:hyperlink w:anchor="_Toc117843264" w:history="1">
        <w:r w:rsidR="00226E29" w:rsidRPr="006F374C">
          <w:rPr>
            <w:rStyle w:val="Hyperlink"/>
            <w:noProof/>
          </w:rPr>
          <w:t>3.4.6.</w:t>
        </w:r>
        <w:r w:rsidR="00226E29" w:rsidRPr="006F374C">
          <w:rPr>
            <w:rFonts w:asciiTheme="minorHAnsi" w:eastAsiaTheme="minorEastAsia" w:hAnsiTheme="minorHAnsi"/>
            <w:noProof/>
            <w:lang w:eastAsia="en-AU"/>
          </w:rPr>
          <w:tab/>
        </w:r>
        <w:r w:rsidR="00226E29" w:rsidRPr="006F374C">
          <w:rPr>
            <w:rStyle w:val="Hyperlink"/>
            <w:noProof/>
          </w:rPr>
          <w:t>Inappropriate course registrations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_Toc117843264 \h </w:instrText>
        </w:r>
        <w:r w:rsidR="00226E29" w:rsidRPr="006F374C">
          <w:rPr>
            <w:noProof/>
            <w:webHidden/>
          </w:rPr>
        </w:r>
        <w:r w:rsidR="00226E29" w:rsidRPr="006F374C">
          <w:rPr>
            <w:noProof/>
            <w:webHidden/>
          </w:rPr>
          <w:fldChar w:fldCharType="separate"/>
        </w:r>
        <w:r w:rsidR="00226E29" w:rsidRPr="006F374C">
          <w:rPr>
            <w:noProof/>
            <w:webHidden/>
          </w:rPr>
          <w:t>34</w:t>
        </w:r>
        <w:r w:rsidR="00226E29" w:rsidRPr="006F374C">
          <w:rPr>
            <w:noProof/>
            <w:webHidden/>
          </w:rPr>
          <w:fldChar w:fldCharType="end"/>
        </w:r>
      </w:hyperlink>
    </w:p>
    <w:p w14:paraId="4546D913" w14:textId="628519ED" w:rsidR="00226E29" w:rsidRPr="006F374C" w:rsidRDefault="00AE3A90">
      <w:pPr>
        <w:pStyle w:val="TOC1"/>
        <w:tabs>
          <w:tab w:val="left" w:pos="660"/>
        </w:tabs>
        <w:rPr>
          <w:rFonts w:asciiTheme="minorHAnsi" w:eastAsiaTheme="minorEastAsia" w:hAnsiTheme="minorHAnsi"/>
          <w:b w:val="0"/>
          <w:noProof/>
          <w:sz w:val="22"/>
          <w:szCs w:val="22"/>
          <w:lang w:eastAsia="en-AU"/>
        </w:rPr>
      </w:pPr>
      <w:hyperlink w:anchor="_Toc117843265" w:history="1">
        <w:r w:rsidR="00226E29" w:rsidRPr="006F374C">
          <w:rPr>
            <w:rStyle w:val="Hyperlink"/>
            <w:noProof/>
          </w:rPr>
          <w:t>4.</w:t>
        </w:r>
        <w:r w:rsidR="00226E29" w:rsidRPr="006F374C">
          <w:rPr>
            <w:rFonts w:asciiTheme="minorHAnsi" w:eastAsiaTheme="minorEastAsia" w:hAnsiTheme="minorHAnsi"/>
            <w:b w:val="0"/>
            <w:noProof/>
            <w:sz w:val="22"/>
            <w:szCs w:val="22"/>
            <w:lang w:eastAsia="en-AU"/>
          </w:rPr>
          <w:tab/>
        </w:r>
        <w:r w:rsidR="00226E29" w:rsidRPr="006F374C">
          <w:rPr>
            <w:rStyle w:val="Hyperlink"/>
            <w:noProof/>
          </w:rPr>
          <w:t>Implementation issues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_Toc117843265 \h </w:instrText>
        </w:r>
        <w:r w:rsidR="00226E29" w:rsidRPr="006F374C">
          <w:rPr>
            <w:noProof/>
            <w:webHidden/>
          </w:rPr>
        </w:r>
        <w:r w:rsidR="00226E29" w:rsidRPr="006F374C">
          <w:rPr>
            <w:noProof/>
            <w:webHidden/>
          </w:rPr>
          <w:fldChar w:fldCharType="separate"/>
        </w:r>
        <w:r w:rsidR="00226E29" w:rsidRPr="006F374C">
          <w:rPr>
            <w:noProof/>
            <w:webHidden/>
          </w:rPr>
          <w:t>35</w:t>
        </w:r>
        <w:r w:rsidR="00226E29" w:rsidRPr="006F374C">
          <w:rPr>
            <w:noProof/>
            <w:webHidden/>
          </w:rPr>
          <w:fldChar w:fldCharType="end"/>
        </w:r>
      </w:hyperlink>
    </w:p>
    <w:p w14:paraId="4A02978D" w14:textId="253A4F76" w:rsidR="00226E29" w:rsidRPr="006F374C" w:rsidRDefault="00AE3A90">
      <w:pPr>
        <w:pStyle w:val="TOC2"/>
        <w:rPr>
          <w:rFonts w:asciiTheme="minorHAnsi" w:eastAsiaTheme="minorEastAsia" w:hAnsiTheme="minorHAnsi"/>
          <w:noProof/>
          <w:lang w:eastAsia="en-AU"/>
        </w:rPr>
      </w:pPr>
      <w:hyperlink w:anchor="_Toc117843266" w:history="1">
        <w:r w:rsidR="00226E29" w:rsidRPr="006F374C">
          <w:rPr>
            <w:rStyle w:val="Hyperlink"/>
            <w:noProof/>
          </w:rPr>
          <w:t>4.1.</w:t>
        </w:r>
        <w:r w:rsidR="00226E29" w:rsidRPr="006F374C">
          <w:rPr>
            <w:rFonts w:asciiTheme="minorHAnsi" w:eastAsiaTheme="minorEastAsia" w:hAnsiTheme="minorHAnsi"/>
            <w:noProof/>
            <w:lang w:eastAsia="en-AU"/>
          </w:rPr>
          <w:tab/>
        </w:r>
        <w:r w:rsidR="00226E29" w:rsidRPr="006F374C">
          <w:rPr>
            <w:rStyle w:val="Hyperlink"/>
            <w:noProof/>
          </w:rPr>
          <w:t>Retaining extended visa eligibility in regional areas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_Toc117843266 \h </w:instrText>
        </w:r>
        <w:r w:rsidR="00226E29" w:rsidRPr="006F374C">
          <w:rPr>
            <w:noProof/>
            <w:webHidden/>
          </w:rPr>
        </w:r>
        <w:r w:rsidR="00226E29" w:rsidRPr="006F374C">
          <w:rPr>
            <w:noProof/>
            <w:webHidden/>
          </w:rPr>
          <w:fldChar w:fldCharType="separate"/>
        </w:r>
        <w:r w:rsidR="00226E29" w:rsidRPr="006F374C">
          <w:rPr>
            <w:noProof/>
            <w:webHidden/>
          </w:rPr>
          <w:t>35</w:t>
        </w:r>
        <w:r w:rsidR="00226E29" w:rsidRPr="006F374C">
          <w:rPr>
            <w:noProof/>
            <w:webHidden/>
          </w:rPr>
          <w:fldChar w:fldCharType="end"/>
        </w:r>
      </w:hyperlink>
    </w:p>
    <w:p w14:paraId="607CDA68" w14:textId="4B1817D2" w:rsidR="00226E29" w:rsidRPr="006F374C" w:rsidRDefault="00AE3A90">
      <w:pPr>
        <w:pStyle w:val="TOC3"/>
        <w:tabs>
          <w:tab w:val="left" w:pos="1320"/>
        </w:tabs>
        <w:rPr>
          <w:rFonts w:asciiTheme="minorHAnsi" w:eastAsiaTheme="minorEastAsia" w:hAnsiTheme="minorHAnsi"/>
          <w:noProof/>
          <w:lang w:eastAsia="en-AU"/>
        </w:rPr>
      </w:pPr>
      <w:hyperlink w:anchor="_Toc117843267" w:history="1">
        <w:r w:rsidR="00226E29" w:rsidRPr="006F374C">
          <w:rPr>
            <w:rStyle w:val="Hyperlink"/>
            <w:noProof/>
          </w:rPr>
          <w:t>4.1.1.</w:t>
        </w:r>
        <w:r w:rsidR="00226E29" w:rsidRPr="006F374C">
          <w:rPr>
            <w:rFonts w:asciiTheme="minorHAnsi" w:eastAsiaTheme="minorEastAsia" w:hAnsiTheme="minorHAnsi"/>
            <w:noProof/>
            <w:lang w:eastAsia="en-AU"/>
          </w:rPr>
          <w:tab/>
        </w:r>
        <w:r w:rsidR="00226E29" w:rsidRPr="006F374C">
          <w:rPr>
            <w:rStyle w:val="Hyperlink"/>
            <w:noProof/>
          </w:rPr>
          <w:t>Duration effects of visa extension across subclass 485 streams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_Toc117843267 \h </w:instrText>
        </w:r>
        <w:r w:rsidR="00226E29" w:rsidRPr="006F374C">
          <w:rPr>
            <w:noProof/>
            <w:webHidden/>
          </w:rPr>
        </w:r>
        <w:r w:rsidR="00226E29" w:rsidRPr="006F374C">
          <w:rPr>
            <w:noProof/>
            <w:webHidden/>
          </w:rPr>
          <w:fldChar w:fldCharType="separate"/>
        </w:r>
        <w:r w:rsidR="00226E29" w:rsidRPr="006F374C">
          <w:rPr>
            <w:noProof/>
            <w:webHidden/>
          </w:rPr>
          <w:t>35</w:t>
        </w:r>
        <w:r w:rsidR="00226E29" w:rsidRPr="006F374C">
          <w:rPr>
            <w:noProof/>
            <w:webHidden/>
          </w:rPr>
          <w:fldChar w:fldCharType="end"/>
        </w:r>
      </w:hyperlink>
    </w:p>
    <w:p w14:paraId="30D3ADFC" w14:textId="4D592388" w:rsidR="00226E29" w:rsidRPr="006F374C" w:rsidRDefault="00AE3A90">
      <w:pPr>
        <w:pStyle w:val="TOC2"/>
        <w:rPr>
          <w:rFonts w:asciiTheme="minorHAnsi" w:eastAsiaTheme="minorEastAsia" w:hAnsiTheme="minorHAnsi"/>
          <w:noProof/>
          <w:lang w:eastAsia="en-AU"/>
        </w:rPr>
      </w:pPr>
      <w:hyperlink w:anchor="_Toc117843268" w:history="1">
        <w:r w:rsidR="00226E29" w:rsidRPr="006F374C">
          <w:rPr>
            <w:rStyle w:val="Hyperlink"/>
            <w:noProof/>
          </w:rPr>
          <w:t>4.2.</w:t>
        </w:r>
        <w:r w:rsidR="00226E29" w:rsidRPr="006F374C">
          <w:rPr>
            <w:rFonts w:asciiTheme="minorHAnsi" w:eastAsiaTheme="minorEastAsia" w:hAnsiTheme="minorHAnsi"/>
            <w:noProof/>
            <w:lang w:eastAsia="en-AU"/>
          </w:rPr>
          <w:tab/>
        </w:r>
        <w:r w:rsidR="00226E29" w:rsidRPr="006F374C">
          <w:rPr>
            <w:rStyle w:val="Hyperlink"/>
            <w:noProof/>
          </w:rPr>
          <w:t>Estimating likely demand</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_Toc117843268 \h </w:instrText>
        </w:r>
        <w:r w:rsidR="00226E29" w:rsidRPr="006F374C">
          <w:rPr>
            <w:noProof/>
            <w:webHidden/>
          </w:rPr>
        </w:r>
        <w:r w:rsidR="00226E29" w:rsidRPr="006F374C">
          <w:rPr>
            <w:noProof/>
            <w:webHidden/>
          </w:rPr>
          <w:fldChar w:fldCharType="separate"/>
        </w:r>
        <w:r w:rsidR="00226E29" w:rsidRPr="006F374C">
          <w:rPr>
            <w:noProof/>
            <w:webHidden/>
          </w:rPr>
          <w:t>36</w:t>
        </w:r>
        <w:r w:rsidR="00226E29" w:rsidRPr="006F374C">
          <w:rPr>
            <w:noProof/>
            <w:webHidden/>
          </w:rPr>
          <w:fldChar w:fldCharType="end"/>
        </w:r>
      </w:hyperlink>
    </w:p>
    <w:p w14:paraId="43C66D18" w14:textId="5AC970D4" w:rsidR="00226E29" w:rsidRPr="006F374C" w:rsidRDefault="00AE3A90">
      <w:pPr>
        <w:pStyle w:val="TOC3"/>
        <w:tabs>
          <w:tab w:val="left" w:pos="1320"/>
        </w:tabs>
        <w:rPr>
          <w:rFonts w:asciiTheme="minorHAnsi" w:eastAsiaTheme="minorEastAsia" w:hAnsiTheme="minorHAnsi"/>
          <w:noProof/>
          <w:lang w:eastAsia="en-AU"/>
        </w:rPr>
      </w:pPr>
      <w:hyperlink w:anchor="_Toc117843269" w:history="1">
        <w:r w:rsidR="00226E29" w:rsidRPr="006F374C">
          <w:rPr>
            <w:rStyle w:val="Hyperlink"/>
            <w:noProof/>
          </w:rPr>
          <w:t>4.2.1.</w:t>
        </w:r>
        <w:r w:rsidR="00226E29" w:rsidRPr="006F374C">
          <w:rPr>
            <w:rFonts w:asciiTheme="minorHAnsi" w:eastAsiaTheme="minorEastAsia" w:hAnsiTheme="minorHAnsi"/>
            <w:noProof/>
            <w:lang w:eastAsia="en-AU"/>
          </w:rPr>
          <w:tab/>
        </w:r>
        <w:r w:rsidR="00226E29" w:rsidRPr="006F374C">
          <w:rPr>
            <w:rStyle w:val="Hyperlink"/>
            <w:noProof/>
          </w:rPr>
          <w:t>Estimates from current baseline data</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_Toc117843269 \h </w:instrText>
        </w:r>
        <w:r w:rsidR="00226E29" w:rsidRPr="006F374C">
          <w:rPr>
            <w:noProof/>
            <w:webHidden/>
          </w:rPr>
        </w:r>
        <w:r w:rsidR="00226E29" w:rsidRPr="006F374C">
          <w:rPr>
            <w:noProof/>
            <w:webHidden/>
          </w:rPr>
          <w:fldChar w:fldCharType="separate"/>
        </w:r>
        <w:r w:rsidR="00226E29" w:rsidRPr="006F374C">
          <w:rPr>
            <w:noProof/>
            <w:webHidden/>
          </w:rPr>
          <w:t>36</w:t>
        </w:r>
        <w:r w:rsidR="00226E29" w:rsidRPr="006F374C">
          <w:rPr>
            <w:noProof/>
            <w:webHidden/>
          </w:rPr>
          <w:fldChar w:fldCharType="end"/>
        </w:r>
      </w:hyperlink>
    </w:p>
    <w:p w14:paraId="2E5415AD" w14:textId="55D9D3B2" w:rsidR="00226E29" w:rsidRPr="006F374C" w:rsidRDefault="00AE3A90">
      <w:pPr>
        <w:pStyle w:val="TOC3"/>
        <w:tabs>
          <w:tab w:val="left" w:pos="1320"/>
        </w:tabs>
        <w:rPr>
          <w:rFonts w:asciiTheme="minorHAnsi" w:eastAsiaTheme="minorEastAsia" w:hAnsiTheme="minorHAnsi"/>
          <w:noProof/>
          <w:lang w:eastAsia="en-AU"/>
        </w:rPr>
      </w:pPr>
      <w:hyperlink w:anchor="_Toc117843270" w:history="1">
        <w:r w:rsidR="00226E29" w:rsidRPr="006F374C">
          <w:rPr>
            <w:rStyle w:val="Hyperlink"/>
            <w:noProof/>
          </w:rPr>
          <w:t>4.2.2.</w:t>
        </w:r>
        <w:r w:rsidR="00226E29" w:rsidRPr="006F374C">
          <w:rPr>
            <w:rFonts w:asciiTheme="minorHAnsi" w:eastAsiaTheme="minorEastAsia" w:hAnsiTheme="minorHAnsi"/>
            <w:noProof/>
            <w:lang w:eastAsia="en-AU"/>
          </w:rPr>
          <w:tab/>
        </w:r>
        <w:r w:rsidR="00226E29" w:rsidRPr="006F374C">
          <w:rPr>
            <w:rStyle w:val="Hyperlink"/>
            <w:noProof/>
          </w:rPr>
          <w:t>Student behavior in response to the measure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_Toc117843270 \h </w:instrText>
        </w:r>
        <w:r w:rsidR="00226E29" w:rsidRPr="006F374C">
          <w:rPr>
            <w:noProof/>
            <w:webHidden/>
          </w:rPr>
        </w:r>
        <w:r w:rsidR="00226E29" w:rsidRPr="006F374C">
          <w:rPr>
            <w:noProof/>
            <w:webHidden/>
          </w:rPr>
          <w:fldChar w:fldCharType="separate"/>
        </w:r>
        <w:r w:rsidR="00226E29" w:rsidRPr="006F374C">
          <w:rPr>
            <w:noProof/>
            <w:webHidden/>
          </w:rPr>
          <w:t>37</w:t>
        </w:r>
        <w:r w:rsidR="00226E29" w:rsidRPr="006F374C">
          <w:rPr>
            <w:noProof/>
            <w:webHidden/>
          </w:rPr>
          <w:fldChar w:fldCharType="end"/>
        </w:r>
      </w:hyperlink>
    </w:p>
    <w:p w14:paraId="6AD04D29" w14:textId="08933840" w:rsidR="00226E29" w:rsidRPr="006F374C" w:rsidRDefault="00AE3A90">
      <w:pPr>
        <w:pStyle w:val="TOC3"/>
        <w:tabs>
          <w:tab w:val="left" w:pos="1320"/>
        </w:tabs>
        <w:rPr>
          <w:rFonts w:asciiTheme="minorHAnsi" w:eastAsiaTheme="minorEastAsia" w:hAnsiTheme="minorHAnsi"/>
          <w:noProof/>
          <w:lang w:eastAsia="en-AU"/>
        </w:rPr>
      </w:pPr>
      <w:hyperlink w:anchor="_Toc117843271" w:history="1">
        <w:r w:rsidR="00226E29" w:rsidRPr="006F374C">
          <w:rPr>
            <w:rStyle w:val="Hyperlink"/>
            <w:noProof/>
          </w:rPr>
          <w:t>4.2.3.</w:t>
        </w:r>
        <w:r w:rsidR="00226E29" w:rsidRPr="006F374C">
          <w:rPr>
            <w:rFonts w:asciiTheme="minorHAnsi" w:eastAsiaTheme="minorEastAsia" w:hAnsiTheme="minorHAnsi"/>
            <w:noProof/>
            <w:lang w:eastAsia="en-AU"/>
          </w:rPr>
          <w:tab/>
        </w:r>
        <w:r w:rsidR="00226E29" w:rsidRPr="006F374C">
          <w:rPr>
            <w:rStyle w:val="Hyperlink"/>
            <w:noProof/>
          </w:rPr>
          <w:t>Supply constraints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_Toc117843271 \h </w:instrText>
        </w:r>
        <w:r w:rsidR="00226E29" w:rsidRPr="006F374C">
          <w:rPr>
            <w:noProof/>
            <w:webHidden/>
          </w:rPr>
        </w:r>
        <w:r w:rsidR="00226E29" w:rsidRPr="006F374C">
          <w:rPr>
            <w:noProof/>
            <w:webHidden/>
          </w:rPr>
          <w:fldChar w:fldCharType="separate"/>
        </w:r>
        <w:r w:rsidR="00226E29" w:rsidRPr="006F374C">
          <w:rPr>
            <w:noProof/>
            <w:webHidden/>
          </w:rPr>
          <w:t>38</w:t>
        </w:r>
        <w:r w:rsidR="00226E29" w:rsidRPr="006F374C">
          <w:rPr>
            <w:noProof/>
            <w:webHidden/>
          </w:rPr>
          <w:fldChar w:fldCharType="end"/>
        </w:r>
      </w:hyperlink>
    </w:p>
    <w:p w14:paraId="542D0A64" w14:textId="4EC0508D" w:rsidR="00226E29" w:rsidRPr="006F374C" w:rsidRDefault="00AE3A90">
      <w:pPr>
        <w:pStyle w:val="TOC2"/>
        <w:rPr>
          <w:rFonts w:asciiTheme="minorHAnsi" w:eastAsiaTheme="minorEastAsia" w:hAnsiTheme="minorHAnsi"/>
          <w:noProof/>
          <w:lang w:eastAsia="en-AU"/>
        </w:rPr>
      </w:pPr>
      <w:hyperlink w:anchor="_Toc117843272" w:history="1">
        <w:r w:rsidR="00226E29" w:rsidRPr="006F374C">
          <w:rPr>
            <w:rStyle w:val="Hyperlink"/>
            <w:noProof/>
          </w:rPr>
          <w:t>4.3.</w:t>
        </w:r>
        <w:r w:rsidR="00226E29" w:rsidRPr="006F374C">
          <w:rPr>
            <w:rFonts w:asciiTheme="minorHAnsi" w:eastAsiaTheme="minorEastAsia" w:hAnsiTheme="minorHAnsi"/>
            <w:noProof/>
            <w:lang w:eastAsia="en-AU"/>
          </w:rPr>
          <w:tab/>
        </w:r>
        <w:r w:rsidR="00226E29" w:rsidRPr="006F374C">
          <w:rPr>
            <w:rStyle w:val="Hyperlink"/>
            <w:noProof/>
            <w:shd w:val="clear" w:color="auto" w:fill="FFFFFF"/>
          </w:rPr>
          <w:t>Visa arrangements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_Toc117843272 \h </w:instrText>
        </w:r>
        <w:r w:rsidR="00226E29" w:rsidRPr="006F374C">
          <w:rPr>
            <w:noProof/>
            <w:webHidden/>
          </w:rPr>
        </w:r>
        <w:r w:rsidR="00226E29" w:rsidRPr="006F374C">
          <w:rPr>
            <w:noProof/>
            <w:webHidden/>
          </w:rPr>
          <w:fldChar w:fldCharType="separate"/>
        </w:r>
        <w:r w:rsidR="00226E29" w:rsidRPr="006F374C">
          <w:rPr>
            <w:noProof/>
            <w:webHidden/>
          </w:rPr>
          <w:t>39</w:t>
        </w:r>
        <w:r w:rsidR="00226E29" w:rsidRPr="006F374C">
          <w:rPr>
            <w:noProof/>
            <w:webHidden/>
          </w:rPr>
          <w:fldChar w:fldCharType="end"/>
        </w:r>
      </w:hyperlink>
    </w:p>
    <w:p w14:paraId="5EF478C4" w14:textId="03F5AD66" w:rsidR="00226E29" w:rsidRPr="006F374C" w:rsidRDefault="00AE3A90">
      <w:pPr>
        <w:pStyle w:val="TOC3"/>
        <w:tabs>
          <w:tab w:val="left" w:pos="1320"/>
        </w:tabs>
        <w:rPr>
          <w:rFonts w:asciiTheme="minorHAnsi" w:eastAsiaTheme="minorEastAsia" w:hAnsiTheme="minorHAnsi"/>
          <w:noProof/>
          <w:lang w:eastAsia="en-AU"/>
        </w:rPr>
      </w:pPr>
      <w:hyperlink w:anchor="_Toc117843273" w:history="1">
        <w:r w:rsidR="00226E29" w:rsidRPr="006F374C">
          <w:rPr>
            <w:rStyle w:val="Hyperlink"/>
            <w:noProof/>
          </w:rPr>
          <w:t>4.3.1.</w:t>
        </w:r>
        <w:r w:rsidR="00226E29" w:rsidRPr="006F374C">
          <w:rPr>
            <w:rFonts w:asciiTheme="minorHAnsi" w:eastAsiaTheme="minorEastAsia" w:hAnsiTheme="minorHAnsi"/>
            <w:noProof/>
            <w:lang w:eastAsia="en-AU"/>
          </w:rPr>
          <w:tab/>
        </w:r>
        <w:r w:rsidR="00226E29" w:rsidRPr="006F374C">
          <w:rPr>
            <w:rStyle w:val="Hyperlink"/>
            <w:noProof/>
          </w:rPr>
          <w:t>Current Student visa holders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_Toc117843273 \h </w:instrText>
        </w:r>
        <w:r w:rsidR="00226E29" w:rsidRPr="006F374C">
          <w:rPr>
            <w:noProof/>
            <w:webHidden/>
          </w:rPr>
        </w:r>
        <w:r w:rsidR="00226E29" w:rsidRPr="006F374C">
          <w:rPr>
            <w:noProof/>
            <w:webHidden/>
          </w:rPr>
          <w:fldChar w:fldCharType="separate"/>
        </w:r>
        <w:r w:rsidR="00226E29" w:rsidRPr="006F374C">
          <w:rPr>
            <w:noProof/>
            <w:webHidden/>
          </w:rPr>
          <w:t>39</w:t>
        </w:r>
        <w:r w:rsidR="00226E29" w:rsidRPr="006F374C">
          <w:rPr>
            <w:noProof/>
            <w:webHidden/>
          </w:rPr>
          <w:fldChar w:fldCharType="end"/>
        </w:r>
      </w:hyperlink>
    </w:p>
    <w:p w14:paraId="63C9DA42" w14:textId="14D359DE" w:rsidR="00226E29" w:rsidRPr="006F374C" w:rsidRDefault="00AE3A90">
      <w:pPr>
        <w:pStyle w:val="TOC3"/>
        <w:tabs>
          <w:tab w:val="left" w:pos="1320"/>
        </w:tabs>
        <w:rPr>
          <w:rFonts w:asciiTheme="minorHAnsi" w:eastAsiaTheme="minorEastAsia" w:hAnsiTheme="minorHAnsi"/>
          <w:noProof/>
          <w:lang w:eastAsia="en-AU"/>
        </w:rPr>
      </w:pPr>
      <w:hyperlink w:anchor="_Toc117843274" w:history="1">
        <w:r w:rsidR="00226E29" w:rsidRPr="006F374C">
          <w:rPr>
            <w:rStyle w:val="Hyperlink"/>
            <w:noProof/>
          </w:rPr>
          <w:t>4.3.2.</w:t>
        </w:r>
        <w:r w:rsidR="00226E29" w:rsidRPr="006F374C">
          <w:rPr>
            <w:rFonts w:asciiTheme="minorHAnsi" w:eastAsiaTheme="minorEastAsia" w:hAnsiTheme="minorHAnsi"/>
            <w:noProof/>
            <w:lang w:eastAsia="en-AU"/>
          </w:rPr>
          <w:tab/>
        </w:r>
        <w:r w:rsidR="00226E29" w:rsidRPr="006F374C">
          <w:rPr>
            <w:rStyle w:val="Hyperlink"/>
            <w:noProof/>
          </w:rPr>
          <w:t>Transitional arrangements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_Toc117843274 \h </w:instrText>
        </w:r>
        <w:r w:rsidR="00226E29" w:rsidRPr="006F374C">
          <w:rPr>
            <w:noProof/>
            <w:webHidden/>
          </w:rPr>
        </w:r>
        <w:r w:rsidR="00226E29" w:rsidRPr="006F374C">
          <w:rPr>
            <w:noProof/>
            <w:webHidden/>
          </w:rPr>
          <w:fldChar w:fldCharType="separate"/>
        </w:r>
        <w:r w:rsidR="00226E29" w:rsidRPr="006F374C">
          <w:rPr>
            <w:noProof/>
            <w:webHidden/>
          </w:rPr>
          <w:t>40</w:t>
        </w:r>
        <w:r w:rsidR="00226E29" w:rsidRPr="006F374C">
          <w:rPr>
            <w:noProof/>
            <w:webHidden/>
          </w:rPr>
          <w:fldChar w:fldCharType="end"/>
        </w:r>
      </w:hyperlink>
    </w:p>
    <w:p w14:paraId="51C6F4C3" w14:textId="795D7851" w:rsidR="00226E29" w:rsidRPr="006F374C" w:rsidRDefault="00AE3A90">
      <w:pPr>
        <w:pStyle w:val="TOC3"/>
        <w:tabs>
          <w:tab w:val="left" w:pos="1320"/>
        </w:tabs>
        <w:rPr>
          <w:rFonts w:asciiTheme="minorHAnsi" w:eastAsiaTheme="minorEastAsia" w:hAnsiTheme="minorHAnsi"/>
          <w:noProof/>
          <w:lang w:eastAsia="en-AU"/>
        </w:rPr>
      </w:pPr>
      <w:hyperlink w:anchor="_Toc117843275" w:history="1">
        <w:r w:rsidR="00226E29" w:rsidRPr="006F374C">
          <w:rPr>
            <w:rStyle w:val="Hyperlink"/>
            <w:noProof/>
          </w:rPr>
          <w:t>4.3.3.</w:t>
        </w:r>
        <w:r w:rsidR="00226E29" w:rsidRPr="006F374C">
          <w:rPr>
            <w:rFonts w:asciiTheme="minorHAnsi" w:eastAsiaTheme="minorEastAsia" w:hAnsiTheme="minorHAnsi"/>
            <w:noProof/>
            <w:lang w:eastAsia="en-AU"/>
          </w:rPr>
          <w:tab/>
        </w:r>
        <w:r w:rsidR="00226E29" w:rsidRPr="006F374C">
          <w:rPr>
            <w:rStyle w:val="Hyperlink"/>
            <w:noProof/>
          </w:rPr>
          <w:t>Summary table of visa proposals – including Transitional arrangements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_Toc117843275 \h </w:instrText>
        </w:r>
        <w:r w:rsidR="00226E29" w:rsidRPr="006F374C">
          <w:rPr>
            <w:noProof/>
            <w:webHidden/>
          </w:rPr>
        </w:r>
        <w:r w:rsidR="00226E29" w:rsidRPr="006F374C">
          <w:rPr>
            <w:noProof/>
            <w:webHidden/>
          </w:rPr>
          <w:fldChar w:fldCharType="separate"/>
        </w:r>
        <w:r w:rsidR="00226E29" w:rsidRPr="006F374C">
          <w:rPr>
            <w:noProof/>
            <w:webHidden/>
          </w:rPr>
          <w:t>41</w:t>
        </w:r>
        <w:r w:rsidR="00226E29" w:rsidRPr="006F374C">
          <w:rPr>
            <w:noProof/>
            <w:webHidden/>
          </w:rPr>
          <w:fldChar w:fldCharType="end"/>
        </w:r>
      </w:hyperlink>
    </w:p>
    <w:p w14:paraId="58A8AE10" w14:textId="7B7D0E0C" w:rsidR="00226E29" w:rsidRPr="006F374C" w:rsidRDefault="00AE3A90">
      <w:pPr>
        <w:pStyle w:val="TOC3"/>
        <w:tabs>
          <w:tab w:val="left" w:pos="1320"/>
        </w:tabs>
        <w:rPr>
          <w:rFonts w:asciiTheme="minorHAnsi" w:eastAsiaTheme="minorEastAsia" w:hAnsiTheme="minorHAnsi"/>
          <w:noProof/>
          <w:lang w:eastAsia="en-AU"/>
        </w:rPr>
      </w:pPr>
      <w:hyperlink w:anchor="_Toc117843276" w:history="1">
        <w:r w:rsidR="00226E29" w:rsidRPr="006F374C">
          <w:rPr>
            <w:rStyle w:val="Hyperlink"/>
            <w:noProof/>
          </w:rPr>
          <w:t>4.3.4.</w:t>
        </w:r>
        <w:r w:rsidR="00226E29" w:rsidRPr="006F374C">
          <w:rPr>
            <w:rFonts w:asciiTheme="minorHAnsi" w:eastAsiaTheme="minorEastAsia" w:hAnsiTheme="minorHAnsi"/>
            <w:noProof/>
            <w:lang w:eastAsia="en-AU"/>
          </w:rPr>
          <w:tab/>
        </w:r>
        <w:r w:rsidR="00226E29" w:rsidRPr="006F374C">
          <w:rPr>
            <w:rStyle w:val="Hyperlink"/>
            <w:noProof/>
          </w:rPr>
          <w:t>Students affected by changes to in-scope occupations and qualifications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_Toc117843276 \h </w:instrText>
        </w:r>
        <w:r w:rsidR="00226E29" w:rsidRPr="006F374C">
          <w:rPr>
            <w:noProof/>
            <w:webHidden/>
          </w:rPr>
        </w:r>
        <w:r w:rsidR="00226E29" w:rsidRPr="006F374C">
          <w:rPr>
            <w:noProof/>
            <w:webHidden/>
          </w:rPr>
          <w:fldChar w:fldCharType="separate"/>
        </w:r>
        <w:r w:rsidR="00226E29" w:rsidRPr="006F374C">
          <w:rPr>
            <w:noProof/>
            <w:webHidden/>
          </w:rPr>
          <w:t>41</w:t>
        </w:r>
        <w:r w:rsidR="00226E29" w:rsidRPr="006F374C">
          <w:rPr>
            <w:noProof/>
            <w:webHidden/>
          </w:rPr>
          <w:fldChar w:fldCharType="end"/>
        </w:r>
      </w:hyperlink>
    </w:p>
    <w:p w14:paraId="5A2A71C1" w14:textId="14C95C9A" w:rsidR="00226E29" w:rsidRPr="006F374C" w:rsidRDefault="00AE3A90">
      <w:pPr>
        <w:pStyle w:val="TOC2"/>
        <w:rPr>
          <w:rFonts w:asciiTheme="minorHAnsi" w:eastAsiaTheme="minorEastAsia" w:hAnsiTheme="minorHAnsi"/>
          <w:noProof/>
          <w:lang w:eastAsia="en-AU"/>
        </w:rPr>
      </w:pPr>
      <w:hyperlink w:anchor="_Toc117843277" w:history="1">
        <w:r w:rsidR="00226E29" w:rsidRPr="006F374C">
          <w:rPr>
            <w:rStyle w:val="Hyperlink"/>
            <w:noProof/>
          </w:rPr>
          <w:t>4.4.</w:t>
        </w:r>
        <w:r w:rsidR="00226E29" w:rsidRPr="006F374C">
          <w:rPr>
            <w:rFonts w:asciiTheme="minorHAnsi" w:eastAsiaTheme="minorEastAsia" w:hAnsiTheme="minorHAnsi"/>
            <w:noProof/>
            <w:lang w:eastAsia="en-AU"/>
          </w:rPr>
          <w:tab/>
        </w:r>
        <w:r w:rsidR="00226E29" w:rsidRPr="006F374C">
          <w:rPr>
            <w:rStyle w:val="Hyperlink"/>
            <w:noProof/>
          </w:rPr>
          <w:t>Communication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_Toc117843277 \h </w:instrText>
        </w:r>
        <w:r w:rsidR="00226E29" w:rsidRPr="006F374C">
          <w:rPr>
            <w:noProof/>
            <w:webHidden/>
          </w:rPr>
        </w:r>
        <w:r w:rsidR="00226E29" w:rsidRPr="006F374C">
          <w:rPr>
            <w:noProof/>
            <w:webHidden/>
          </w:rPr>
          <w:fldChar w:fldCharType="separate"/>
        </w:r>
        <w:r w:rsidR="00226E29" w:rsidRPr="006F374C">
          <w:rPr>
            <w:noProof/>
            <w:webHidden/>
          </w:rPr>
          <w:t>42</w:t>
        </w:r>
        <w:r w:rsidR="00226E29" w:rsidRPr="006F374C">
          <w:rPr>
            <w:noProof/>
            <w:webHidden/>
          </w:rPr>
          <w:fldChar w:fldCharType="end"/>
        </w:r>
      </w:hyperlink>
    </w:p>
    <w:p w14:paraId="295AE011" w14:textId="3B568DA8" w:rsidR="00226E29" w:rsidRPr="006F374C" w:rsidRDefault="00AE3A90">
      <w:pPr>
        <w:pStyle w:val="TOC3"/>
        <w:tabs>
          <w:tab w:val="left" w:pos="1320"/>
        </w:tabs>
        <w:rPr>
          <w:rFonts w:asciiTheme="minorHAnsi" w:eastAsiaTheme="minorEastAsia" w:hAnsiTheme="minorHAnsi"/>
          <w:noProof/>
          <w:lang w:eastAsia="en-AU"/>
        </w:rPr>
      </w:pPr>
      <w:hyperlink w:anchor="_Toc117843278" w:history="1">
        <w:r w:rsidR="00226E29" w:rsidRPr="006F374C">
          <w:rPr>
            <w:rStyle w:val="Hyperlink"/>
            <w:noProof/>
          </w:rPr>
          <w:t>4.4.1.</w:t>
        </w:r>
        <w:r w:rsidR="00226E29" w:rsidRPr="006F374C">
          <w:rPr>
            <w:rFonts w:asciiTheme="minorHAnsi" w:eastAsiaTheme="minorEastAsia" w:hAnsiTheme="minorHAnsi"/>
            <w:noProof/>
            <w:lang w:eastAsia="en-AU"/>
          </w:rPr>
          <w:tab/>
        </w:r>
        <w:r w:rsidR="00226E29" w:rsidRPr="006F374C">
          <w:rPr>
            <w:rStyle w:val="Hyperlink"/>
            <w:noProof/>
          </w:rPr>
          <w:t>Supporting graduates in relevant employment</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_Toc117843278 \h </w:instrText>
        </w:r>
        <w:r w:rsidR="00226E29" w:rsidRPr="006F374C">
          <w:rPr>
            <w:noProof/>
            <w:webHidden/>
          </w:rPr>
        </w:r>
        <w:r w:rsidR="00226E29" w:rsidRPr="006F374C">
          <w:rPr>
            <w:noProof/>
            <w:webHidden/>
          </w:rPr>
          <w:fldChar w:fldCharType="separate"/>
        </w:r>
        <w:r w:rsidR="00226E29" w:rsidRPr="006F374C">
          <w:rPr>
            <w:noProof/>
            <w:webHidden/>
          </w:rPr>
          <w:t>42</w:t>
        </w:r>
        <w:r w:rsidR="00226E29" w:rsidRPr="006F374C">
          <w:rPr>
            <w:noProof/>
            <w:webHidden/>
          </w:rPr>
          <w:fldChar w:fldCharType="end"/>
        </w:r>
      </w:hyperlink>
    </w:p>
    <w:p w14:paraId="1E52B5AF" w14:textId="02600704" w:rsidR="00226E29" w:rsidRPr="006F374C" w:rsidRDefault="00AE3A90">
      <w:pPr>
        <w:pStyle w:val="TOC3"/>
        <w:tabs>
          <w:tab w:val="left" w:pos="1320"/>
        </w:tabs>
        <w:rPr>
          <w:rFonts w:asciiTheme="minorHAnsi" w:eastAsiaTheme="minorEastAsia" w:hAnsiTheme="minorHAnsi"/>
          <w:noProof/>
          <w:lang w:eastAsia="en-AU"/>
        </w:rPr>
      </w:pPr>
      <w:hyperlink w:anchor="_Toc117843279" w:history="1">
        <w:r w:rsidR="00226E29" w:rsidRPr="006F374C">
          <w:rPr>
            <w:rStyle w:val="Hyperlink"/>
            <w:noProof/>
          </w:rPr>
          <w:t>4.4.2.</w:t>
        </w:r>
        <w:r w:rsidR="00226E29" w:rsidRPr="006F374C">
          <w:rPr>
            <w:rFonts w:asciiTheme="minorHAnsi" w:eastAsiaTheme="minorEastAsia" w:hAnsiTheme="minorHAnsi"/>
            <w:noProof/>
            <w:lang w:eastAsia="en-AU"/>
          </w:rPr>
          <w:tab/>
        </w:r>
        <w:r w:rsidR="00226E29" w:rsidRPr="006F374C">
          <w:rPr>
            <w:rStyle w:val="Hyperlink"/>
            <w:noProof/>
          </w:rPr>
          <w:t>Providing clarity on the Genuine Temporary Entrant requirement</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_Toc117843279 \h </w:instrText>
        </w:r>
        <w:r w:rsidR="00226E29" w:rsidRPr="006F374C">
          <w:rPr>
            <w:noProof/>
            <w:webHidden/>
          </w:rPr>
        </w:r>
        <w:r w:rsidR="00226E29" w:rsidRPr="006F374C">
          <w:rPr>
            <w:noProof/>
            <w:webHidden/>
          </w:rPr>
          <w:fldChar w:fldCharType="separate"/>
        </w:r>
        <w:r w:rsidR="00226E29" w:rsidRPr="006F374C">
          <w:rPr>
            <w:noProof/>
            <w:webHidden/>
          </w:rPr>
          <w:t>44</w:t>
        </w:r>
        <w:r w:rsidR="00226E29" w:rsidRPr="006F374C">
          <w:rPr>
            <w:noProof/>
            <w:webHidden/>
          </w:rPr>
          <w:fldChar w:fldCharType="end"/>
        </w:r>
      </w:hyperlink>
    </w:p>
    <w:p w14:paraId="6610B551" w14:textId="38910130" w:rsidR="00226E29" w:rsidRPr="006F374C" w:rsidRDefault="00AE3A90">
      <w:pPr>
        <w:pStyle w:val="TOC3"/>
        <w:tabs>
          <w:tab w:val="left" w:pos="1320"/>
        </w:tabs>
        <w:rPr>
          <w:rFonts w:asciiTheme="minorHAnsi" w:eastAsiaTheme="minorEastAsia" w:hAnsiTheme="minorHAnsi"/>
          <w:noProof/>
          <w:lang w:eastAsia="en-AU"/>
        </w:rPr>
      </w:pPr>
      <w:hyperlink w:anchor="_Toc117843280" w:history="1">
        <w:r w:rsidR="00226E29" w:rsidRPr="006F374C">
          <w:rPr>
            <w:rStyle w:val="Hyperlink"/>
            <w:noProof/>
          </w:rPr>
          <w:t>4.4.3.</w:t>
        </w:r>
        <w:r w:rsidR="00226E29" w:rsidRPr="006F374C">
          <w:rPr>
            <w:rFonts w:asciiTheme="minorHAnsi" w:eastAsiaTheme="minorEastAsia" w:hAnsiTheme="minorHAnsi"/>
            <w:noProof/>
            <w:lang w:eastAsia="en-AU"/>
          </w:rPr>
          <w:tab/>
        </w:r>
        <w:r w:rsidR="00226E29" w:rsidRPr="006F374C">
          <w:rPr>
            <w:rStyle w:val="Hyperlink"/>
            <w:noProof/>
          </w:rPr>
          <w:t>Addressing risks of exploitation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_Toc117843280 \h </w:instrText>
        </w:r>
        <w:r w:rsidR="00226E29" w:rsidRPr="006F374C">
          <w:rPr>
            <w:noProof/>
            <w:webHidden/>
          </w:rPr>
        </w:r>
        <w:r w:rsidR="00226E29" w:rsidRPr="006F374C">
          <w:rPr>
            <w:noProof/>
            <w:webHidden/>
          </w:rPr>
          <w:fldChar w:fldCharType="separate"/>
        </w:r>
        <w:r w:rsidR="00226E29" w:rsidRPr="006F374C">
          <w:rPr>
            <w:noProof/>
            <w:webHidden/>
          </w:rPr>
          <w:t>44</w:t>
        </w:r>
        <w:r w:rsidR="00226E29" w:rsidRPr="006F374C">
          <w:rPr>
            <w:noProof/>
            <w:webHidden/>
          </w:rPr>
          <w:fldChar w:fldCharType="end"/>
        </w:r>
      </w:hyperlink>
    </w:p>
    <w:p w14:paraId="2A08CDDA" w14:textId="04E03944" w:rsidR="00226E29" w:rsidRPr="006F374C" w:rsidRDefault="00AE3A90">
      <w:pPr>
        <w:pStyle w:val="TOC2"/>
        <w:rPr>
          <w:rFonts w:asciiTheme="minorHAnsi" w:eastAsiaTheme="minorEastAsia" w:hAnsiTheme="minorHAnsi"/>
          <w:noProof/>
          <w:lang w:eastAsia="en-AU"/>
        </w:rPr>
      </w:pPr>
      <w:hyperlink w:anchor="_Toc117843281" w:history="1">
        <w:r w:rsidR="00226E29" w:rsidRPr="006F374C">
          <w:rPr>
            <w:rStyle w:val="Hyperlink"/>
            <w:noProof/>
          </w:rPr>
          <w:t>4.5.</w:t>
        </w:r>
        <w:r w:rsidR="00226E29" w:rsidRPr="006F374C">
          <w:rPr>
            <w:rFonts w:asciiTheme="minorHAnsi" w:eastAsiaTheme="minorEastAsia" w:hAnsiTheme="minorHAnsi"/>
            <w:noProof/>
            <w:lang w:eastAsia="en-AU"/>
          </w:rPr>
          <w:tab/>
        </w:r>
        <w:r w:rsidR="00226E29" w:rsidRPr="006F374C">
          <w:rPr>
            <w:rStyle w:val="Hyperlink"/>
            <w:noProof/>
          </w:rPr>
          <w:t>Post-implementation Review</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_Toc117843281 \h </w:instrText>
        </w:r>
        <w:r w:rsidR="00226E29" w:rsidRPr="006F374C">
          <w:rPr>
            <w:noProof/>
            <w:webHidden/>
          </w:rPr>
        </w:r>
        <w:r w:rsidR="00226E29" w:rsidRPr="006F374C">
          <w:rPr>
            <w:noProof/>
            <w:webHidden/>
          </w:rPr>
          <w:fldChar w:fldCharType="separate"/>
        </w:r>
        <w:r w:rsidR="00226E29" w:rsidRPr="006F374C">
          <w:rPr>
            <w:noProof/>
            <w:webHidden/>
          </w:rPr>
          <w:t>44</w:t>
        </w:r>
        <w:r w:rsidR="00226E29" w:rsidRPr="006F374C">
          <w:rPr>
            <w:noProof/>
            <w:webHidden/>
          </w:rPr>
          <w:fldChar w:fldCharType="end"/>
        </w:r>
      </w:hyperlink>
    </w:p>
    <w:p w14:paraId="2ECDED7A" w14:textId="67D99EEE" w:rsidR="00226E29" w:rsidRPr="006F374C" w:rsidRDefault="00AE3A90">
      <w:pPr>
        <w:pStyle w:val="TOC1"/>
        <w:tabs>
          <w:tab w:val="left" w:pos="660"/>
        </w:tabs>
        <w:rPr>
          <w:rFonts w:asciiTheme="minorHAnsi" w:eastAsiaTheme="minorEastAsia" w:hAnsiTheme="minorHAnsi"/>
          <w:b w:val="0"/>
          <w:noProof/>
          <w:sz w:val="22"/>
          <w:szCs w:val="22"/>
          <w:lang w:eastAsia="en-AU"/>
        </w:rPr>
      </w:pPr>
      <w:hyperlink w:anchor="_Toc117843282" w:history="1">
        <w:r w:rsidR="00226E29" w:rsidRPr="006F374C">
          <w:rPr>
            <w:rStyle w:val="Hyperlink"/>
            <w:noProof/>
          </w:rPr>
          <w:t>5.</w:t>
        </w:r>
        <w:r w:rsidR="00226E29" w:rsidRPr="006F374C">
          <w:rPr>
            <w:rFonts w:asciiTheme="minorHAnsi" w:eastAsiaTheme="minorEastAsia" w:hAnsiTheme="minorHAnsi"/>
            <w:b w:val="0"/>
            <w:noProof/>
            <w:sz w:val="22"/>
            <w:szCs w:val="22"/>
            <w:lang w:eastAsia="en-AU"/>
          </w:rPr>
          <w:tab/>
        </w:r>
        <w:r w:rsidR="00226E29" w:rsidRPr="006F374C">
          <w:rPr>
            <w:rStyle w:val="Hyperlink"/>
            <w:noProof/>
          </w:rPr>
          <w:t>Other issues for consideration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_Toc117843282 \h </w:instrText>
        </w:r>
        <w:r w:rsidR="00226E29" w:rsidRPr="006F374C">
          <w:rPr>
            <w:noProof/>
            <w:webHidden/>
          </w:rPr>
        </w:r>
        <w:r w:rsidR="00226E29" w:rsidRPr="006F374C">
          <w:rPr>
            <w:noProof/>
            <w:webHidden/>
          </w:rPr>
          <w:fldChar w:fldCharType="separate"/>
        </w:r>
        <w:r w:rsidR="00226E29" w:rsidRPr="006F374C">
          <w:rPr>
            <w:noProof/>
            <w:webHidden/>
          </w:rPr>
          <w:t>46</w:t>
        </w:r>
        <w:r w:rsidR="00226E29" w:rsidRPr="006F374C">
          <w:rPr>
            <w:noProof/>
            <w:webHidden/>
          </w:rPr>
          <w:fldChar w:fldCharType="end"/>
        </w:r>
      </w:hyperlink>
    </w:p>
    <w:p w14:paraId="2D1C2D86" w14:textId="4B279CC2" w:rsidR="00226E29" w:rsidRPr="006F374C" w:rsidRDefault="00AE3A90">
      <w:pPr>
        <w:pStyle w:val="TOC2"/>
        <w:rPr>
          <w:rFonts w:asciiTheme="minorHAnsi" w:eastAsiaTheme="minorEastAsia" w:hAnsiTheme="minorHAnsi"/>
          <w:noProof/>
          <w:lang w:eastAsia="en-AU"/>
        </w:rPr>
      </w:pPr>
      <w:hyperlink w:anchor="_Toc117843283" w:history="1">
        <w:r w:rsidR="00226E29" w:rsidRPr="006F374C">
          <w:rPr>
            <w:rStyle w:val="Hyperlink"/>
            <w:noProof/>
          </w:rPr>
          <w:t>5.1.</w:t>
        </w:r>
        <w:r w:rsidR="00226E29" w:rsidRPr="006F374C">
          <w:rPr>
            <w:rFonts w:asciiTheme="minorHAnsi" w:eastAsiaTheme="minorEastAsia" w:hAnsiTheme="minorHAnsi"/>
            <w:noProof/>
            <w:lang w:eastAsia="en-AU"/>
          </w:rPr>
          <w:tab/>
        </w:r>
        <w:r w:rsidR="00226E29" w:rsidRPr="006F374C">
          <w:rPr>
            <w:rStyle w:val="Hyperlink"/>
            <w:noProof/>
          </w:rPr>
          <w:t>Skills shortages not addressed by this measure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_Toc117843283 \h </w:instrText>
        </w:r>
        <w:r w:rsidR="00226E29" w:rsidRPr="006F374C">
          <w:rPr>
            <w:noProof/>
            <w:webHidden/>
          </w:rPr>
        </w:r>
        <w:r w:rsidR="00226E29" w:rsidRPr="006F374C">
          <w:rPr>
            <w:noProof/>
            <w:webHidden/>
          </w:rPr>
          <w:fldChar w:fldCharType="separate"/>
        </w:r>
        <w:r w:rsidR="00226E29" w:rsidRPr="006F374C">
          <w:rPr>
            <w:noProof/>
            <w:webHidden/>
          </w:rPr>
          <w:t>46</w:t>
        </w:r>
        <w:r w:rsidR="00226E29" w:rsidRPr="006F374C">
          <w:rPr>
            <w:noProof/>
            <w:webHidden/>
          </w:rPr>
          <w:fldChar w:fldCharType="end"/>
        </w:r>
      </w:hyperlink>
    </w:p>
    <w:p w14:paraId="2D0B3D1B" w14:textId="63D8FBC4" w:rsidR="00226E29" w:rsidRPr="006F374C" w:rsidRDefault="00AE3A90">
      <w:pPr>
        <w:pStyle w:val="TOC2"/>
        <w:rPr>
          <w:rFonts w:asciiTheme="minorHAnsi" w:eastAsiaTheme="minorEastAsia" w:hAnsiTheme="minorHAnsi"/>
          <w:noProof/>
          <w:lang w:eastAsia="en-AU"/>
        </w:rPr>
      </w:pPr>
      <w:hyperlink w:anchor="_Toc117843284" w:history="1">
        <w:r w:rsidR="00226E29" w:rsidRPr="006F374C">
          <w:rPr>
            <w:rStyle w:val="Hyperlink"/>
            <w:noProof/>
          </w:rPr>
          <w:t>5.2.</w:t>
        </w:r>
        <w:r w:rsidR="00226E29" w:rsidRPr="006F374C">
          <w:rPr>
            <w:rFonts w:asciiTheme="minorHAnsi" w:eastAsiaTheme="minorEastAsia" w:hAnsiTheme="minorHAnsi"/>
            <w:noProof/>
            <w:lang w:eastAsia="en-AU"/>
          </w:rPr>
          <w:tab/>
        </w:r>
        <w:r w:rsidR="00226E29" w:rsidRPr="006F374C">
          <w:rPr>
            <w:rStyle w:val="Hyperlink"/>
            <w:noProof/>
          </w:rPr>
          <w:t>Fortnightly work hour limits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_Toc117843284 \h </w:instrText>
        </w:r>
        <w:r w:rsidR="00226E29" w:rsidRPr="006F374C">
          <w:rPr>
            <w:noProof/>
            <w:webHidden/>
          </w:rPr>
        </w:r>
        <w:r w:rsidR="00226E29" w:rsidRPr="006F374C">
          <w:rPr>
            <w:noProof/>
            <w:webHidden/>
          </w:rPr>
          <w:fldChar w:fldCharType="separate"/>
        </w:r>
        <w:r w:rsidR="00226E29" w:rsidRPr="006F374C">
          <w:rPr>
            <w:noProof/>
            <w:webHidden/>
          </w:rPr>
          <w:t>46</w:t>
        </w:r>
        <w:r w:rsidR="00226E29" w:rsidRPr="006F374C">
          <w:rPr>
            <w:noProof/>
            <w:webHidden/>
          </w:rPr>
          <w:fldChar w:fldCharType="end"/>
        </w:r>
      </w:hyperlink>
    </w:p>
    <w:p w14:paraId="2333FCF7" w14:textId="3AB077D5" w:rsidR="00226E29" w:rsidRPr="006F374C" w:rsidRDefault="00AE3A90">
      <w:pPr>
        <w:pStyle w:val="TOC1"/>
        <w:tabs>
          <w:tab w:val="left" w:pos="660"/>
        </w:tabs>
        <w:rPr>
          <w:rFonts w:asciiTheme="minorHAnsi" w:eastAsiaTheme="minorEastAsia" w:hAnsiTheme="minorHAnsi"/>
          <w:b w:val="0"/>
          <w:noProof/>
          <w:sz w:val="22"/>
          <w:szCs w:val="22"/>
          <w:lang w:eastAsia="en-AU"/>
        </w:rPr>
      </w:pPr>
      <w:hyperlink w:anchor="_Toc117843285" w:history="1">
        <w:r w:rsidR="00226E29" w:rsidRPr="006F374C">
          <w:rPr>
            <w:rStyle w:val="Hyperlink"/>
            <w:rFonts w:cs="Calibri"/>
            <w:noProof/>
          </w:rPr>
          <w:t>6.</w:t>
        </w:r>
        <w:r w:rsidR="00226E29" w:rsidRPr="006F374C">
          <w:rPr>
            <w:rFonts w:asciiTheme="minorHAnsi" w:eastAsiaTheme="minorEastAsia" w:hAnsiTheme="minorHAnsi"/>
            <w:b w:val="0"/>
            <w:noProof/>
            <w:sz w:val="22"/>
            <w:szCs w:val="22"/>
            <w:lang w:eastAsia="en-AU"/>
          </w:rPr>
          <w:tab/>
        </w:r>
        <w:r w:rsidR="00226E29" w:rsidRPr="006F374C">
          <w:rPr>
            <w:rStyle w:val="Hyperlink"/>
            <w:rFonts w:cs="Calibri"/>
            <w:noProof/>
          </w:rPr>
          <w:t>Other matters considered by the group</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_Toc117843285 \h </w:instrText>
        </w:r>
        <w:r w:rsidR="00226E29" w:rsidRPr="006F374C">
          <w:rPr>
            <w:noProof/>
            <w:webHidden/>
          </w:rPr>
        </w:r>
        <w:r w:rsidR="00226E29" w:rsidRPr="006F374C">
          <w:rPr>
            <w:noProof/>
            <w:webHidden/>
          </w:rPr>
          <w:fldChar w:fldCharType="separate"/>
        </w:r>
        <w:r w:rsidR="00226E29" w:rsidRPr="006F374C">
          <w:rPr>
            <w:noProof/>
            <w:webHidden/>
          </w:rPr>
          <w:t>48</w:t>
        </w:r>
        <w:r w:rsidR="00226E29" w:rsidRPr="006F374C">
          <w:rPr>
            <w:noProof/>
            <w:webHidden/>
          </w:rPr>
          <w:fldChar w:fldCharType="end"/>
        </w:r>
      </w:hyperlink>
    </w:p>
    <w:p w14:paraId="1C7C6680" w14:textId="65CCD9EB" w:rsidR="00226E29" w:rsidRPr="006F374C" w:rsidRDefault="00AE3A90">
      <w:pPr>
        <w:pStyle w:val="TOC2"/>
        <w:rPr>
          <w:rFonts w:asciiTheme="minorHAnsi" w:eastAsiaTheme="minorEastAsia" w:hAnsiTheme="minorHAnsi"/>
          <w:noProof/>
          <w:lang w:eastAsia="en-AU"/>
        </w:rPr>
      </w:pPr>
      <w:hyperlink w:anchor="_Toc117843286" w:history="1">
        <w:r w:rsidR="00226E29" w:rsidRPr="006F374C">
          <w:rPr>
            <w:rStyle w:val="Hyperlink"/>
            <w:noProof/>
          </w:rPr>
          <w:t>6.1.</w:t>
        </w:r>
        <w:r w:rsidR="00226E29" w:rsidRPr="006F374C">
          <w:rPr>
            <w:rFonts w:asciiTheme="minorHAnsi" w:eastAsiaTheme="minorEastAsia" w:hAnsiTheme="minorHAnsi"/>
            <w:noProof/>
            <w:lang w:eastAsia="en-AU"/>
          </w:rPr>
          <w:tab/>
        </w:r>
        <w:r w:rsidR="00226E29" w:rsidRPr="006F374C">
          <w:rPr>
            <w:rStyle w:val="Hyperlink"/>
            <w:noProof/>
          </w:rPr>
          <w:t>Professional year</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_Toc117843286 \h </w:instrText>
        </w:r>
        <w:r w:rsidR="00226E29" w:rsidRPr="006F374C">
          <w:rPr>
            <w:noProof/>
            <w:webHidden/>
          </w:rPr>
        </w:r>
        <w:r w:rsidR="00226E29" w:rsidRPr="006F374C">
          <w:rPr>
            <w:noProof/>
            <w:webHidden/>
          </w:rPr>
          <w:fldChar w:fldCharType="separate"/>
        </w:r>
        <w:r w:rsidR="00226E29" w:rsidRPr="006F374C">
          <w:rPr>
            <w:noProof/>
            <w:webHidden/>
          </w:rPr>
          <w:t>48</w:t>
        </w:r>
        <w:r w:rsidR="00226E29" w:rsidRPr="006F374C">
          <w:rPr>
            <w:noProof/>
            <w:webHidden/>
          </w:rPr>
          <w:fldChar w:fldCharType="end"/>
        </w:r>
      </w:hyperlink>
    </w:p>
    <w:p w14:paraId="6B74FD03" w14:textId="734CAECD" w:rsidR="00226E29" w:rsidRPr="006F374C" w:rsidRDefault="00AE3A90">
      <w:pPr>
        <w:pStyle w:val="TOC2"/>
        <w:rPr>
          <w:rFonts w:asciiTheme="minorHAnsi" w:eastAsiaTheme="minorEastAsia" w:hAnsiTheme="minorHAnsi"/>
          <w:noProof/>
          <w:lang w:eastAsia="en-AU"/>
        </w:rPr>
      </w:pPr>
      <w:hyperlink w:anchor="_Toc117843287" w:history="1">
        <w:r w:rsidR="00226E29" w:rsidRPr="006F374C">
          <w:rPr>
            <w:rStyle w:val="Hyperlink"/>
            <w:noProof/>
          </w:rPr>
          <w:t>6.2.</w:t>
        </w:r>
        <w:r w:rsidR="00226E29" w:rsidRPr="006F374C">
          <w:rPr>
            <w:rFonts w:asciiTheme="minorHAnsi" w:eastAsiaTheme="minorEastAsia" w:hAnsiTheme="minorHAnsi"/>
            <w:noProof/>
            <w:lang w:eastAsia="en-AU"/>
          </w:rPr>
          <w:tab/>
        </w:r>
        <w:r w:rsidR="00226E29" w:rsidRPr="006F374C">
          <w:rPr>
            <w:rStyle w:val="Hyperlink"/>
            <w:noProof/>
          </w:rPr>
          <w:t>Effects on higher education providers</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_Toc117843287 \h </w:instrText>
        </w:r>
        <w:r w:rsidR="00226E29" w:rsidRPr="006F374C">
          <w:rPr>
            <w:noProof/>
            <w:webHidden/>
          </w:rPr>
        </w:r>
        <w:r w:rsidR="00226E29" w:rsidRPr="006F374C">
          <w:rPr>
            <w:noProof/>
            <w:webHidden/>
          </w:rPr>
          <w:fldChar w:fldCharType="separate"/>
        </w:r>
        <w:r w:rsidR="00226E29" w:rsidRPr="006F374C">
          <w:rPr>
            <w:noProof/>
            <w:webHidden/>
          </w:rPr>
          <w:t>48</w:t>
        </w:r>
        <w:r w:rsidR="00226E29" w:rsidRPr="006F374C">
          <w:rPr>
            <w:noProof/>
            <w:webHidden/>
          </w:rPr>
          <w:fldChar w:fldCharType="end"/>
        </w:r>
      </w:hyperlink>
    </w:p>
    <w:p w14:paraId="021B44FE" w14:textId="2DA6B55F" w:rsidR="00226E29" w:rsidRPr="006F374C" w:rsidRDefault="00AE3A90">
      <w:pPr>
        <w:pStyle w:val="TOC1"/>
        <w:rPr>
          <w:rFonts w:asciiTheme="minorHAnsi" w:eastAsiaTheme="minorEastAsia" w:hAnsiTheme="minorHAnsi"/>
          <w:b w:val="0"/>
          <w:noProof/>
          <w:sz w:val="22"/>
          <w:szCs w:val="22"/>
          <w:lang w:eastAsia="en-AU"/>
        </w:rPr>
      </w:pPr>
      <w:hyperlink w:anchor="_Toc117843288" w:history="1">
        <w:r w:rsidR="00226E29" w:rsidRPr="006F374C">
          <w:rPr>
            <w:rStyle w:val="Hyperlink"/>
            <w:noProof/>
          </w:rPr>
          <w:t>Attachment A – Eligibility for TGV Post-Study Work Stream (subclass 485)</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_Toc117843288 \h </w:instrText>
        </w:r>
        <w:r w:rsidR="00226E29" w:rsidRPr="006F374C">
          <w:rPr>
            <w:noProof/>
            <w:webHidden/>
          </w:rPr>
        </w:r>
        <w:r w:rsidR="00226E29" w:rsidRPr="006F374C">
          <w:rPr>
            <w:noProof/>
            <w:webHidden/>
          </w:rPr>
          <w:fldChar w:fldCharType="separate"/>
        </w:r>
        <w:r w:rsidR="00226E29" w:rsidRPr="006F374C">
          <w:rPr>
            <w:noProof/>
            <w:webHidden/>
          </w:rPr>
          <w:t>49</w:t>
        </w:r>
        <w:r w:rsidR="00226E29" w:rsidRPr="006F374C">
          <w:rPr>
            <w:noProof/>
            <w:webHidden/>
          </w:rPr>
          <w:fldChar w:fldCharType="end"/>
        </w:r>
      </w:hyperlink>
    </w:p>
    <w:p w14:paraId="6B328323" w14:textId="6807E3B0" w:rsidR="00226E29" w:rsidRPr="006F374C" w:rsidRDefault="00AE3A90">
      <w:pPr>
        <w:pStyle w:val="TOC1"/>
        <w:rPr>
          <w:rFonts w:asciiTheme="minorHAnsi" w:eastAsiaTheme="minorEastAsia" w:hAnsiTheme="minorHAnsi"/>
          <w:b w:val="0"/>
          <w:noProof/>
          <w:sz w:val="22"/>
          <w:szCs w:val="22"/>
          <w:lang w:eastAsia="en-AU"/>
        </w:rPr>
      </w:pPr>
      <w:hyperlink w:anchor="_Toc117843289" w:history="1">
        <w:r w:rsidR="00226E29" w:rsidRPr="006F374C">
          <w:rPr>
            <w:rStyle w:val="Hyperlink"/>
            <w:noProof/>
          </w:rPr>
          <w:t>Attachment B – Competitor countries comparison</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_Toc117843289 \h </w:instrText>
        </w:r>
        <w:r w:rsidR="00226E29" w:rsidRPr="006F374C">
          <w:rPr>
            <w:noProof/>
            <w:webHidden/>
          </w:rPr>
        </w:r>
        <w:r w:rsidR="00226E29" w:rsidRPr="006F374C">
          <w:rPr>
            <w:noProof/>
            <w:webHidden/>
          </w:rPr>
          <w:fldChar w:fldCharType="separate"/>
        </w:r>
        <w:r w:rsidR="00226E29" w:rsidRPr="006F374C">
          <w:rPr>
            <w:noProof/>
            <w:webHidden/>
          </w:rPr>
          <w:t>51</w:t>
        </w:r>
        <w:r w:rsidR="00226E29" w:rsidRPr="006F374C">
          <w:rPr>
            <w:noProof/>
            <w:webHidden/>
          </w:rPr>
          <w:fldChar w:fldCharType="end"/>
        </w:r>
      </w:hyperlink>
    </w:p>
    <w:p w14:paraId="0BDDBEC5" w14:textId="17BC012A" w:rsidR="00226E29" w:rsidRPr="006F374C" w:rsidRDefault="00AE3A90">
      <w:pPr>
        <w:pStyle w:val="TOC1"/>
        <w:rPr>
          <w:rFonts w:asciiTheme="minorHAnsi" w:eastAsiaTheme="minorEastAsia" w:hAnsiTheme="minorHAnsi"/>
          <w:b w:val="0"/>
          <w:noProof/>
          <w:sz w:val="22"/>
          <w:szCs w:val="22"/>
          <w:lang w:eastAsia="en-AU"/>
        </w:rPr>
      </w:pPr>
      <w:hyperlink w:anchor="_Toc117843290" w:history="1">
        <w:r w:rsidR="00226E29" w:rsidRPr="006F374C">
          <w:rPr>
            <w:rStyle w:val="Hyperlink"/>
            <w:noProof/>
          </w:rPr>
          <w:t>Attachment C – 2022 occupations in demand: Skill Level One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_Toc117843290 \h </w:instrText>
        </w:r>
        <w:r w:rsidR="00226E29" w:rsidRPr="006F374C">
          <w:rPr>
            <w:noProof/>
            <w:webHidden/>
          </w:rPr>
        </w:r>
        <w:r w:rsidR="00226E29" w:rsidRPr="006F374C">
          <w:rPr>
            <w:noProof/>
            <w:webHidden/>
          </w:rPr>
          <w:fldChar w:fldCharType="separate"/>
        </w:r>
        <w:r w:rsidR="00226E29" w:rsidRPr="006F374C">
          <w:rPr>
            <w:noProof/>
            <w:webHidden/>
          </w:rPr>
          <w:t>53</w:t>
        </w:r>
        <w:r w:rsidR="00226E29" w:rsidRPr="006F374C">
          <w:rPr>
            <w:noProof/>
            <w:webHidden/>
          </w:rPr>
          <w:fldChar w:fldCharType="end"/>
        </w:r>
      </w:hyperlink>
    </w:p>
    <w:p w14:paraId="54EC4915" w14:textId="6F8A21CD" w:rsidR="00226E29" w:rsidRPr="006F374C" w:rsidRDefault="00AE3A90">
      <w:pPr>
        <w:pStyle w:val="TOC1"/>
        <w:rPr>
          <w:rFonts w:asciiTheme="minorHAnsi" w:eastAsiaTheme="minorEastAsia" w:hAnsiTheme="minorHAnsi"/>
          <w:b w:val="0"/>
          <w:noProof/>
          <w:sz w:val="22"/>
          <w:szCs w:val="22"/>
          <w:lang w:eastAsia="en-AU"/>
        </w:rPr>
      </w:pPr>
      <w:hyperlink w:anchor="_Toc117843291" w:history="1">
        <w:r w:rsidR="00226E29" w:rsidRPr="006F374C">
          <w:rPr>
            <w:rStyle w:val="Hyperlink"/>
            <w:noProof/>
          </w:rPr>
          <w:t>Attachment D – Mapping occupation-qualification-course</w:t>
        </w:r>
        <w:r w:rsidR="00226E29" w:rsidRPr="006F374C">
          <w:rPr>
            <w:noProof/>
            <w:webHidden/>
          </w:rPr>
          <w:tab/>
        </w:r>
        <w:r w:rsidR="00226E29" w:rsidRPr="006F374C">
          <w:rPr>
            <w:noProof/>
            <w:webHidden/>
          </w:rPr>
          <w:fldChar w:fldCharType="begin"/>
        </w:r>
        <w:r w:rsidR="00226E29" w:rsidRPr="006F374C">
          <w:rPr>
            <w:noProof/>
            <w:webHidden/>
          </w:rPr>
          <w:instrText xml:space="preserve"> PAGEREF _Toc117843291 \h </w:instrText>
        </w:r>
        <w:r w:rsidR="00226E29" w:rsidRPr="006F374C">
          <w:rPr>
            <w:noProof/>
            <w:webHidden/>
          </w:rPr>
        </w:r>
        <w:r w:rsidR="00226E29" w:rsidRPr="006F374C">
          <w:rPr>
            <w:noProof/>
            <w:webHidden/>
          </w:rPr>
          <w:fldChar w:fldCharType="separate"/>
        </w:r>
        <w:r w:rsidR="00226E29" w:rsidRPr="006F374C">
          <w:rPr>
            <w:noProof/>
            <w:webHidden/>
          </w:rPr>
          <w:t>57</w:t>
        </w:r>
        <w:r w:rsidR="00226E29" w:rsidRPr="006F374C">
          <w:rPr>
            <w:noProof/>
            <w:webHidden/>
          </w:rPr>
          <w:fldChar w:fldCharType="end"/>
        </w:r>
      </w:hyperlink>
    </w:p>
    <w:p w14:paraId="7FD36492" w14:textId="07BC8958" w:rsidR="0021645F" w:rsidRPr="006F374C" w:rsidRDefault="008C1E27" w:rsidP="006E7C75">
      <w:pPr>
        <w:pStyle w:val="Heading1"/>
        <w:numPr>
          <w:ilvl w:val="0"/>
          <w:numId w:val="0"/>
        </w:numPr>
        <w:ind w:left="360" w:hanging="360"/>
      </w:pPr>
      <w:r w:rsidRPr="006F374C">
        <w:rPr>
          <w:shd w:val="clear" w:color="auto" w:fill="E6E6E6"/>
        </w:rPr>
        <w:lastRenderedPageBreak/>
        <w:fldChar w:fldCharType="end"/>
      </w:r>
      <w:bookmarkStart w:id="1" w:name="_Toc117435074"/>
      <w:bookmarkStart w:id="2" w:name="_Toc117267525"/>
      <w:bookmarkStart w:id="3" w:name="_Toc117843229"/>
      <w:bookmarkEnd w:id="0"/>
      <w:r w:rsidR="00697D24" w:rsidRPr="006F374C">
        <w:rPr>
          <w:shd w:val="clear" w:color="auto" w:fill="E6E6E6"/>
        </w:rPr>
        <w:t>E</w:t>
      </w:r>
      <w:r w:rsidR="00A03E90" w:rsidRPr="006F374C">
        <w:t xml:space="preserve">xecutive </w:t>
      </w:r>
      <w:r w:rsidR="00F92969" w:rsidRPr="006F374C">
        <w:t>s</w:t>
      </w:r>
      <w:r w:rsidR="00A03E90" w:rsidRPr="006F374C">
        <w:t>ummary</w:t>
      </w:r>
      <w:bookmarkEnd w:id="1"/>
      <w:bookmarkEnd w:id="2"/>
      <w:bookmarkEnd w:id="3"/>
    </w:p>
    <w:p w14:paraId="19E89D44" w14:textId="534A89E3" w:rsidR="00823974" w:rsidRPr="006F374C" w:rsidRDefault="00823974" w:rsidP="00823974">
      <w:r w:rsidRPr="006F374C">
        <w:t>The Hon Jason Clare MP, Minister for Education and the Hon Clare O'Neil MP</w:t>
      </w:r>
      <w:r w:rsidR="00E23F43" w:rsidRPr="006F374C">
        <w:t>,</w:t>
      </w:r>
      <w:r w:rsidRPr="006F374C">
        <w:t xml:space="preserve"> Minister for Home Affairs</w:t>
      </w:r>
      <w:r w:rsidR="492C293F" w:rsidRPr="006F374C">
        <w:t>,</w:t>
      </w:r>
      <w:r w:rsidRPr="006F374C">
        <w:t xml:space="preserve"> announced on 2 September 2022 that the Australian Government </w:t>
      </w:r>
      <w:r w:rsidR="00146853" w:rsidRPr="006F374C">
        <w:t>would</w:t>
      </w:r>
      <w:r w:rsidRPr="006F374C">
        <w:t xml:space="preserve"> increase the duration of </w:t>
      </w:r>
      <w:r w:rsidR="005603D8">
        <w:t>post-study</w:t>
      </w:r>
      <w:r w:rsidRPr="006F374C">
        <w:t xml:space="preserve"> work rights of international students to strengthen the pipeline of skilled labour.</w:t>
      </w:r>
    </w:p>
    <w:p w14:paraId="0BE5F008" w14:textId="465A0736" w:rsidR="00823974" w:rsidRPr="006F374C" w:rsidRDefault="005603D8" w:rsidP="00823974">
      <w:r>
        <w:t>Post-study</w:t>
      </w:r>
      <w:r w:rsidR="00823974" w:rsidRPr="006F374C">
        <w:t xml:space="preserve"> work rights for select degrees in areas of verified </w:t>
      </w:r>
      <w:r w:rsidR="00F550C2" w:rsidRPr="006F374C">
        <w:t>skills</w:t>
      </w:r>
      <w:r w:rsidR="00823974" w:rsidRPr="006F374C">
        <w:t xml:space="preserve"> shortages will be increased from:</w:t>
      </w:r>
    </w:p>
    <w:p w14:paraId="2201735B" w14:textId="622C581E" w:rsidR="00D7654E" w:rsidRPr="006F374C" w:rsidRDefault="00F92969" w:rsidP="006B75B5">
      <w:pPr>
        <w:pStyle w:val="ListParagraph"/>
        <w:numPr>
          <w:ilvl w:val="0"/>
          <w:numId w:val="21"/>
        </w:numPr>
      </w:pPr>
      <w:r w:rsidRPr="006F374C">
        <w:t xml:space="preserve">two </w:t>
      </w:r>
      <w:r w:rsidR="00823974" w:rsidRPr="006F374C">
        <w:t xml:space="preserve">years to four years for select </w:t>
      </w:r>
      <w:proofErr w:type="gramStart"/>
      <w:r w:rsidR="1BD32E47" w:rsidRPr="006F374C">
        <w:t>b</w:t>
      </w:r>
      <w:r w:rsidR="00823974" w:rsidRPr="006F374C">
        <w:t>achelor</w:t>
      </w:r>
      <w:proofErr w:type="gramEnd"/>
      <w:r w:rsidR="00823974" w:rsidRPr="006F374C">
        <w:t xml:space="preserve"> degree</w:t>
      </w:r>
      <w:r w:rsidR="00D7654E" w:rsidRPr="006F374C">
        <w:t>s</w:t>
      </w:r>
      <w:r w:rsidR="00823974" w:rsidRPr="006F374C">
        <w:t xml:space="preserve"> </w:t>
      </w:r>
    </w:p>
    <w:p w14:paraId="273C73D7" w14:textId="2FB9FD07" w:rsidR="00823974" w:rsidRPr="006F374C" w:rsidRDefault="00F92969" w:rsidP="006B75B5">
      <w:pPr>
        <w:pStyle w:val="ListParagraph"/>
        <w:numPr>
          <w:ilvl w:val="0"/>
          <w:numId w:val="21"/>
        </w:numPr>
      </w:pPr>
      <w:r w:rsidRPr="006F374C">
        <w:t xml:space="preserve">three </w:t>
      </w:r>
      <w:r w:rsidR="00823974" w:rsidRPr="006F374C">
        <w:t xml:space="preserve">years to five years for select </w:t>
      </w:r>
      <w:proofErr w:type="gramStart"/>
      <w:r w:rsidR="6E5D5FB3" w:rsidRPr="006F374C">
        <w:t>master</w:t>
      </w:r>
      <w:r w:rsidR="3E1C8ED4" w:rsidRPr="006F374C">
        <w:t>s</w:t>
      </w:r>
      <w:proofErr w:type="gramEnd"/>
      <w:r w:rsidR="00823974" w:rsidRPr="006F374C">
        <w:t xml:space="preserve"> degrees</w:t>
      </w:r>
    </w:p>
    <w:p w14:paraId="5534B534" w14:textId="68A17B94" w:rsidR="00823974" w:rsidRPr="006F374C" w:rsidRDefault="00F92969" w:rsidP="006B75B5">
      <w:pPr>
        <w:pStyle w:val="ListParagraph"/>
        <w:numPr>
          <w:ilvl w:val="0"/>
          <w:numId w:val="21"/>
        </w:numPr>
      </w:pPr>
      <w:r w:rsidRPr="006F374C">
        <w:t xml:space="preserve">four </w:t>
      </w:r>
      <w:r w:rsidR="00823974" w:rsidRPr="006F374C">
        <w:t xml:space="preserve">years to six years for </w:t>
      </w:r>
      <w:r w:rsidR="00690407" w:rsidRPr="006F374C">
        <w:t>all</w:t>
      </w:r>
      <w:r w:rsidR="00823974" w:rsidRPr="006F374C">
        <w:t xml:space="preserve"> PhDs.</w:t>
      </w:r>
    </w:p>
    <w:p w14:paraId="2EA0038B" w14:textId="19E11EE9" w:rsidR="00672965" w:rsidRPr="006F374C" w:rsidRDefault="00617ECA" w:rsidP="00823974">
      <w:r w:rsidRPr="006F374C">
        <w:t xml:space="preserve">The extension will be available to eligible </w:t>
      </w:r>
      <w:r w:rsidR="00F92969" w:rsidRPr="006F374C">
        <w:t>bachelor</w:t>
      </w:r>
      <w:r w:rsidR="00646C87" w:rsidRPr="006F374C">
        <w:t xml:space="preserve">, </w:t>
      </w:r>
      <w:r w:rsidR="6E5D5FB3" w:rsidRPr="006F374C">
        <w:t>master</w:t>
      </w:r>
      <w:r w:rsidR="0FFC2D4D" w:rsidRPr="006F374C">
        <w:t>s</w:t>
      </w:r>
      <w:r w:rsidR="00F92969" w:rsidRPr="006F374C">
        <w:t xml:space="preserve"> </w:t>
      </w:r>
      <w:r w:rsidR="00646C87" w:rsidRPr="006F374C">
        <w:t xml:space="preserve">and PhD </w:t>
      </w:r>
      <w:r w:rsidRPr="006F374C">
        <w:t xml:space="preserve">graduates from Australian higher education providers </w:t>
      </w:r>
      <w:r w:rsidR="002D50CC" w:rsidRPr="006F374C">
        <w:t xml:space="preserve">who are </w:t>
      </w:r>
      <w:r w:rsidRPr="006F374C">
        <w:t>granted a</w:t>
      </w:r>
      <w:r w:rsidR="001D73E9" w:rsidRPr="006F374C">
        <w:t xml:space="preserve"> </w:t>
      </w:r>
      <w:r w:rsidR="00187F45" w:rsidRPr="006F374C">
        <w:rPr>
          <w:i/>
        </w:rPr>
        <w:t>Temporary Graduate visa</w:t>
      </w:r>
      <w:r w:rsidR="00672965" w:rsidRPr="006F374C">
        <w:rPr>
          <w:i/>
        </w:rPr>
        <w:t xml:space="preserve"> (subclass 485) Post-Study Work Stream</w:t>
      </w:r>
      <w:r w:rsidR="002D50CC" w:rsidRPr="006F374C">
        <w:rPr>
          <w:i/>
        </w:rPr>
        <w:t xml:space="preserve">. </w:t>
      </w:r>
      <w:r w:rsidR="00711DFB" w:rsidRPr="006F374C">
        <w:t xml:space="preserve">The extended version of this visa </w:t>
      </w:r>
      <w:r w:rsidR="00912323" w:rsidRPr="006F374C">
        <w:t xml:space="preserve">stream </w:t>
      </w:r>
      <w:r w:rsidR="00711DFB" w:rsidRPr="006F374C">
        <w:t>will be</w:t>
      </w:r>
      <w:r w:rsidR="00146853" w:rsidRPr="006F374C">
        <w:rPr>
          <w:i/>
        </w:rPr>
        <w:t xml:space="preserve"> </w:t>
      </w:r>
      <w:r w:rsidR="00146853" w:rsidRPr="006F374C">
        <w:t xml:space="preserve">referred to in this Report as the </w:t>
      </w:r>
      <w:r w:rsidR="00963571" w:rsidRPr="006F374C">
        <w:t>TGV (extended).</w:t>
      </w:r>
    </w:p>
    <w:p w14:paraId="70B2DA77" w14:textId="6E87D0DE" w:rsidR="004E220F" w:rsidRPr="006F374C" w:rsidRDefault="00823974" w:rsidP="21868C13">
      <w:r w:rsidRPr="006F374C">
        <w:t xml:space="preserve">A working group was established to </w:t>
      </w:r>
      <w:r w:rsidR="002B2A30" w:rsidRPr="006F374C">
        <w:t xml:space="preserve">report to </w:t>
      </w:r>
      <w:r w:rsidRPr="006F374C">
        <w:t xml:space="preserve">the Ministers on the development of this </w:t>
      </w:r>
      <w:r w:rsidR="002B2A30" w:rsidRPr="006F374C">
        <w:t xml:space="preserve">measure </w:t>
      </w:r>
      <w:r w:rsidRPr="006F374C">
        <w:t xml:space="preserve">and other relevant issues. The first meeting of the Working Group was </w:t>
      </w:r>
      <w:r w:rsidR="00DB248F" w:rsidRPr="006F374C">
        <w:t xml:space="preserve">held </w:t>
      </w:r>
      <w:r w:rsidR="00370424" w:rsidRPr="006F374C">
        <w:t>on</w:t>
      </w:r>
      <w:r w:rsidRPr="006F374C">
        <w:t xml:space="preserve"> 15 September 2022</w:t>
      </w:r>
      <w:r w:rsidR="00146853" w:rsidRPr="006F374C">
        <w:t xml:space="preserve">. They </w:t>
      </w:r>
      <w:r w:rsidRPr="006F374C">
        <w:t>met seven times.</w:t>
      </w:r>
      <w:r w:rsidR="00146853" w:rsidRPr="006F374C">
        <w:t xml:space="preserve"> </w:t>
      </w:r>
      <w:r w:rsidR="004E220F" w:rsidRPr="006F374C">
        <w:t>The Working Group took into consideration the wide range of issues, challenges, and opportunities of th</w:t>
      </w:r>
      <w:r w:rsidR="00F92969" w:rsidRPr="006F374C">
        <w:t>e</w:t>
      </w:r>
      <w:r w:rsidR="004E220F" w:rsidRPr="006F374C">
        <w:t xml:space="preserve"> extension measure. </w:t>
      </w:r>
    </w:p>
    <w:p w14:paraId="48FA7F4F" w14:textId="09CDB200" w:rsidR="0021401A" w:rsidRPr="006F374C" w:rsidRDefault="2946C92F" w:rsidP="0021401A">
      <w:r w:rsidRPr="006F374C">
        <w:t>Th</w:t>
      </w:r>
      <w:r w:rsidR="5BE6AB18" w:rsidRPr="006F374C">
        <w:t>is</w:t>
      </w:r>
      <w:r w:rsidRPr="006F374C">
        <w:t xml:space="preserve"> measure will </w:t>
      </w:r>
      <w:r w:rsidR="4C05715B" w:rsidRPr="006F374C">
        <w:t>result in</w:t>
      </w:r>
      <w:r w:rsidRPr="006F374C">
        <w:t xml:space="preserve"> a strengthening of the pipeline of students </w:t>
      </w:r>
      <w:r w:rsidR="6970D1FB" w:rsidRPr="006F374C">
        <w:t>becoming</w:t>
      </w:r>
      <w:r w:rsidRPr="006F374C">
        <w:t xml:space="preserve"> skilled graduates </w:t>
      </w:r>
      <w:r w:rsidR="00D0639C" w:rsidRPr="006F374C">
        <w:t xml:space="preserve">in select degrees </w:t>
      </w:r>
      <w:r w:rsidR="03F3A15E" w:rsidRPr="006F374C">
        <w:t xml:space="preserve">helping to fill </w:t>
      </w:r>
      <w:r w:rsidR="3F466D04" w:rsidRPr="006F374C">
        <w:t>high</w:t>
      </w:r>
      <w:r w:rsidR="00596446" w:rsidRPr="006F374C">
        <w:t>-</w:t>
      </w:r>
      <w:r w:rsidR="5BE6AB18" w:rsidRPr="006F374C">
        <w:t>skill</w:t>
      </w:r>
      <w:r w:rsidRPr="006F374C">
        <w:t xml:space="preserve"> occupations </w:t>
      </w:r>
      <w:r w:rsidR="0024C95E" w:rsidRPr="006F374C">
        <w:t>subject to skills gaps</w:t>
      </w:r>
      <w:r w:rsidR="5BE6AB18" w:rsidRPr="006F374C">
        <w:t>.</w:t>
      </w:r>
      <w:r w:rsidRPr="006F374C">
        <w:t xml:space="preserve"> </w:t>
      </w:r>
      <w:r w:rsidR="0021401A" w:rsidRPr="006F374C">
        <w:t xml:space="preserve">Around 220,000 enrolments across 500 qualifications </w:t>
      </w:r>
      <w:r w:rsidR="00596446" w:rsidRPr="006F374C">
        <w:t>are expected to</w:t>
      </w:r>
      <w:r w:rsidR="0021401A" w:rsidRPr="006F374C">
        <w:t xml:space="preserve"> be in scope for the extended TGV measure between now and </w:t>
      </w:r>
      <w:r w:rsidR="00F22111" w:rsidRPr="006F374C">
        <w:t>mid-</w:t>
      </w:r>
      <w:r w:rsidR="0021401A" w:rsidRPr="006F374C">
        <w:t xml:space="preserve">2025, based on current enrolment patterns. This translates to around 12,000 graduates who qualify and take up the TGV extended offer each semester through to December 2024. </w:t>
      </w:r>
    </w:p>
    <w:p w14:paraId="608CE903" w14:textId="388D5CA7" w:rsidR="004E220F" w:rsidRPr="006F374C" w:rsidRDefault="00EB602C" w:rsidP="004E220F">
      <w:r w:rsidRPr="006F374C">
        <w:t>The measure</w:t>
      </w:r>
      <w:r w:rsidR="2946C92F" w:rsidRPr="006F374C">
        <w:t xml:space="preserve"> has </w:t>
      </w:r>
      <w:r w:rsidR="5BF35D00" w:rsidRPr="006F374C">
        <w:t xml:space="preserve">a further </w:t>
      </w:r>
      <w:r w:rsidR="5BE6AB18" w:rsidRPr="006F374C">
        <w:t>benefit</w:t>
      </w:r>
      <w:r w:rsidR="2946C92F" w:rsidRPr="006F374C">
        <w:t xml:space="preserve"> of </w:t>
      </w:r>
      <w:r w:rsidR="0733944D" w:rsidRPr="006F374C">
        <w:t xml:space="preserve">helping to </w:t>
      </w:r>
      <w:r w:rsidR="5BE6AB18" w:rsidRPr="006F374C">
        <w:t>offset</w:t>
      </w:r>
      <w:r w:rsidR="2946C92F" w:rsidRPr="006F374C">
        <w:t xml:space="preserve"> </w:t>
      </w:r>
      <w:r w:rsidR="7716E4BD" w:rsidRPr="006F374C">
        <w:t xml:space="preserve">some </w:t>
      </w:r>
      <w:r w:rsidR="5BE6AB18" w:rsidRPr="006F374C">
        <w:t>challenge</w:t>
      </w:r>
      <w:r w:rsidR="04ACAD50" w:rsidRPr="006F374C">
        <w:t>s</w:t>
      </w:r>
      <w:r w:rsidR="2946C92F" w:rsidRPr="006F374C">
        <w:t xml:space="preserve"> of an ag</w:t>
      </w:r>
      <w:r w:rsidR="149B1EF7" w:rsidRPr="006F374C">
        <w:t>e</w:t>
      </w:r>
      <w:r w:rsidR="2946C92F" w:rsidRPr="006F374C">
        <w:t xml:space="preserve">ing population with a </w:t>
      </w:r>
      <w:r w:rsidR="0AE77FE0" w:rsidRPr="006F374C">
        <w:t xml:space="preserve">cohort </w:t>
      </w:r>
      <w:r w:rsidR="5BE6AB18" w:rsidRPr="006F374C">
        <w:t>of</w:t>
      </w:r>
      <w:r w:rsidR="2946C92F" w:rsidRPr="006F374C">
        <w:t xml:space="preserve"> </w:t>
      </w:r>
      <w:r w:rsidR="2D0C2132" w:rsidRPr="006F374C">
        <w:t>younger</w:t>
      </w:r>
      <w:r w:rsidR="2946C92F" w:rsidRPr="006F374C">
        <w:t xml:space="preserve">, </w:t>
      </w:r>
      <w:r w:rsidR="005D4407" w:rsidRPr="006F374C">
        <w:t>qualified,</w:t>
      </w:r>
      <w:r w:rsidR="2946C92F" w:rsidRPr="006F374C">
        <w:t xml:space="preserve"> and highly skilled </w:t>
      </w:r>
      <w:r w:rsidR="00285F99" w:rsidRPr="006F374C">
        <w:t>temporary</w:t>
      </w:r>
      <w:r w:rsidR="2946C92F" w:rsidRPr="006F374C">
        <w:t xml:space="preserve"> migrants.</w:t>
      </w:r>
      <w:r w:rsidR="0021401A" w:rsidRPr="006F374C">
        <w:t xml:space="preserve"> </w:t>
      </w:r>
      <w:r w:rsidR="00BE5AC3" w:rsidRPr="006F374C">
        <w:t xml:space="preserve">This </w:t>
      </w:r>
      <w:r w:rsidR="002F283B" w:rsidRPr="006F374C">
        <w:t xml:space="preserve">overarching objective was considered </w:t>
      </w:r>
      <w:r w:rsidR="00475E82" w:rsidRPr="006F374C">
        <w:t xml:space="preserve">against </w:t>
      </w:r>
      <w:r w:rsidR="00DE4B0D" w:rsidRPr="006F374C">
        <w:t xml:space="preserve">potential </w:t>
      </w:r>
      <w:r w:rsidR="00823974" w:rsidRPr="006F374C">
        <w:t>issues of student to graduate flows,</w:t>
      </w:r>
      <w:r w:rsidR="008E7426" w:rsidRPr="006F374C">
        <w:t xml:space="preserve"> and graduate to skilled migration flows</w:t>
      </w:r>
      <w:r w:rsidR="00DE4B0D" w:rsidRPr="006F374C">
        <w:t xml:space="preserve">, </w:t>
      </w:r>
      <w:r w:rsidR="00475E82" w:rsidRPr="006F374C">
        <w:t>thereby</w:t>
      </w:r>
      <w:r w:rsidR="0AAF2015" w:rsidRPr="006F374C">
        <w:t xml:space="preserve"> </w:t>
      </w:r>
      <w:r w:rsidR="008E7426" w:rsidRPr="006F374C">
        <w:t>seeking to</w:t>
      </w:r>
      <w:r w:rsidR="00964EE9" w:rsidRPr="006F374C">
        <w:t xml:space="preserve"> </w:t>
      </w:r>
      <w:r w:rsidR="5A050581" w:rsidRPr="006F374C">
        <w:t>strike</w:t>
      </w:r>
      <w:r w:rsidR="00823974" w:rsidRPr="006F374C">
        <w:t xml:space="preserve"> a balance</w:t>
      </w:r>
      <w:r w:rsidR="00964EE9" w:rsidRPr="006F374C">
        <w:t xml:space="preserve"> </w:t>
      </w:r>
      <w:r w:rsidR="008E7426" w:rsidRPr="006F374C">
        <w:t xml:space="preserve">between </w:t>
      </w:r>
      <w:r w:rsidR="00964EE9" w:rsidRPr="006F374C">
        <w:t xml:space="preserve">responding to </w:t>
      </w:r>
      <w:r w:rsidR="00823974" w:rsidRPr="006F374C">
        <w:t>Australia’s skills needs</w:t>
      </w:r>
      <w:r w:rsidR="004177C9" w:rsidRPr="006F374C">
        <w:t xml:space="preserve"> and mitigating </w:t>
      </w:r>
      <w:r w:rsidR="00CC0F82" w:rsidRPr="006F374C">
        <w:t xml:space="preserve">against </w:t>
      </w:r>
      <w:r w:rsidR="00F92969" w:rsidRPr="006F374C">
        <w:t xml:space="preserve">the </w:t>
      </w:r>
      <w:r w:rsidR="00512A5A" w:rsidRPr="006F374C">
        <w:t xml:space="preserve">potential </w:t>
      </w:r>
      <w:r w:rsidR="60D644D4" w:rsidRPr="006F374C">
        <w:t>risk</w:t>
      </w:r>
      <w:r w:rsidR="00563E86" w:rsidRPr="006F374C">
        <w:t>s</w:t>
      </w:r>
      <w:r w:rsidR="00512A5A" w:rsidRPr="006F374C">
        <w:t xml:space="preserve"> of </w:t>
      </w:r>
      <w:r w:rsidR="004177C9" w:rsidRPr="006F374C">
        <w:t xml:space="preserve">a </w:t>
      </w:r>
      <w:r w:rsidR="004E220F" w:rsidRPr="006F374C">
        <w:t xml:space="preserve">large </w:t>
      </w:r>
      <w:r w:rsidR="00CC0F82" w:rsidRPr="006F374C">
        <w:t>population of</w:t>
      </w:r>
      <w:r w:rsidR="004E220F" w:rsidRPr="006F374C">
        <w:t xml:space="preserve"> temporary workers</w:t>
      </w:r>
      <w:r w:rsidR="00CC0F82" w:rsidRPr="006F374C">
        <w:t xml:space="preserve"> in Australia over time</w:t>
      </w:r>
      <w:r w:rsidR="00E22521" w:rsidRPr="006F374C">
        <w:t>. The Working Group considered i</w:t>
      </w:r>
      <w:r w:rsidR="004E220F" w:rsidRPr="006F374C">
        <w:t xml:space="preserve">ssues of perverse outcomes in student behaviour and graduate flows, </w:t>
      </w:r>
      <w:r w:rsidR="00DE4B0D" w:rsidRPr="006F374C">
        <w:t xml:space="preserve">managing </w:t>
      </w:r>
      <w:r w:rsidR="008E7426" w:rsidRPr="006F374C">
        <w:t xml:space="preserve">expectations for </w:t>
      </w:r>
      <w:r w:rsidR="00220856" w:rsidRPr="006F374C">
        <w:t xml:space="preserve">any guaranteed </w:t>
      </w:r>
      <w:r w:rsidR="008E7426" w:rsidRPr="006F374C">
        <w:t>permanent migration</w:t>
      </w:r>
      <w:r w:rsidR="00220856" w:rsidRPr="006F374C">
        <w:t xml:space="preserve"> pathway</w:t>
      </w:r>
      <w:r w:rsidR="008E7426" w:rsidRPr="006F374C">
        <w:t xml:space="preserve">, </w:t>
      </w:r>
      <w:r w:rsidR="004E220F" w:rsidRPr="006F374C">
        <w:t xml:space="preserve">graduate worker exploitation and preserving the quality of Australian international education. </w:t>
      </w:r>
    </w:p>
    <w:p w14:paraId="38B0CDEB" w14:textId="0555F517" w:rsidR="002B69F4" w:rsidRPr="006F374C" w:rsidRDefault="00F92969" w:rsidP="004E220F">
      <w:r w:rsidRPr="006F374C">
        <w:t>T</w:t>
      </w:r>
      <w:r w:rsidR="00B82094" w:rsidRPr="006F374C">
        <w:t>he</w:t>
      </w:r>
      <w:r w:rsidR="004E220F" w:rsidRPr="006F374C">
        <w:t xml:space="preserve"> Working Group made </w:t>
      </w:r>
      <w:r w:rsidR="00C56077" w:rsidRPr="006F374C">
        <w:t>20</w:t>
      </w:r>
      <w:r w:rsidR="004E220F" w:rsidRPr="006F374C">
        <w:t xml:space="preserve"> recommendations to ensure clarity of eligibility, transparency of process and a targeted approach to ensure that th</w:t>
      </w:r>
      <w:r w:rsidR="009126CF" w:rsidRPr="006F374C">
        <w:t>r</w:t>
      </w:r>
      <w:r w:rsidR="004E220F" w:rsidRPr="006F374C">
        <w:t xml:space="preserve">ough this extension Australia’s skilled work needs can be supported by qualified, Australian-trained higher education graduates. </w:t>
      </w:r>
      <w:r w:rsidR="00F962CC" w:rsidRPr="006F374C">
        <w:t xml:space="preserve">A balanced approach </w:t>
      </w:r>
      <w:r w:rsidR="00974A65" w:rsidRPr="006F374C">
        <w:t>was sought to</w:t>
      </w:r>
      <w:r w:rsidR="00F962CC" w:rsidRPr="006F374C">
        <w:t xml:space="preserve"> </w:t>
      </w:r>
      <w:r w:rsidR="00C765BF" w:rsidRPr="006F374C">
        <w:t xml:space="preserve">avoid the risk of too much constraint </w:t>
      </w:r>
      <w:r w:rsidR="0087458B" w:rsidRPr="006F374C">
        <w:t xml:space="preserve">resulting in a pipeline too narrow to be effective against </w:t>
      </w:r>
      <w:r w:rsidR="00AE1B69" w:rsidRPr="006F374C">
        <w:t xml:space="preserve">the risk of </w:t>
      </w:r>
      <w:r w:rsidR="00720742" w:rsidRPr="006F374C">
        <w:t>too many TGV holders accum</w:t>
      </w:r>
      <w:r w:rsidR="00087D27" w:rsidRPr="006F374C">
        <w:t>ulating over time and occupying low skilled jobs</w:t>
      </w:r>
      <w:r w:rsidR="002B5F74" w:rsidRPr="006F374C">
        <w:t>.</w:t>
      </w:r>
      <w:r w:rsidR="00C765BF" w:rsidRPr="006F374C" w:rsidDel="00B0084C">
        <w:t xml:space="preserve"> </w:t>
      </w:r>
    </w:p>
    <w:p w14:paraId="53AC74E4" w14:textId="0E5AD648" w:rsidR="00634AB6" w:rsidRPr="006F374C" w:rsidRDefault="008907CA" w:rsidP="004E220F">
      <w:r w:rsidRPr="006F374C">
        <w:t>The Working Group noted broader issues of migration</w:t>
      </w:r>
      <w:r w:rsidR="007F4326" w:rsidRPr="006F374C">
        <w:t xml:space="preserve"> and labour</w:t>
      </w:r>
      <w:r w:rsidRPr="006F374C">
        <w:t xml:space="preserve"> will be considered in the Government’s Migration </w:t>
      </w:r>
      <w:r w:rsidR="003251F4" w:rsidRPr="006F374C">
        <w:t>R</w:t>
      </w:r>
      <w:r w:rsidRPr="006F374C">
        <w:t>eview (due to report by February 2023)</w:t>
      </w:r>
      <w:r w:rsidR="007F4326" w:rsidRPr="006F374C">
        <w:t xml:space="preserve"> and</w:t>
      </w:r>
      <w:r w:rsidRPr="006F374C">
        <w:t xml:space="preserve"> </w:t>
      </w:r>
      <w:r w:rsidR="00CA28D6" w:rsidRPr="006F374C">
        <w:t>in</w:t>
      </w:r>
      <w:r w:rsidRPr="006F374C">
        <w:t xml:space="preserve"> the Employment White </w:t>
      </w:r>
      <w:r w:rsidRPr="006F374C">
        <w:lastRenderedPageBreak/>
        <w:t>Paper (currently open for consultation until 22 November 2022 and expected for public release in September 2023).</w:t>
      </w:r>
      <w:r w:rsidR="007F4326" w:rsidRPr="006F374C">
        <w:t xml:space="preserve"> The Working Group also notes international education will be under consideration in</w:t>
      </w:r>
      <w:r w:rsidR="00490087" w:rsidRPr="006F374C">
        <w:t xml:space="preserve"> the Joint Standing Committee on Foreign Affairs, Defence and Trade</w:t>
      </w:r>
      <w:r w:rsidR="007F4326" w:rsidRPr="006F374C">
        <w:t xml:space="preserve"> </w:t>
      </w:r>
      <w:r w:rsidR="00F24499" w:rsidRPr="006F374C">
        <w:t>Inquiry into Australia’s tourism and international education sectors</w:t>
      </w:r>
      <w:r w:rsidR="008C1F42" w:rsidRPr="006F374C">
        <w:t>,</w:t>
      </w:r>
      <w:r w:rsidR="00375978" w:rsidRPr="006F374C">
        <w:t xml:space="preserve"> which will include consideration of </w:t>
      </w:r>
      <w:r w:rsidR="007F4326" w:rsidRPr="006F374C">
        <w:t xml:space="preserve">the </w:t>
      </w:r>
      <w:r w:rsidR="00E75F40" w:rsidRPr="006F374C">
        <w:t>initiatives to ensure positive international student experience and support pathways to build their skills and contribute to Australia's prosperity</w:t>
      </w:r>
      <w:r w:rsidR="009A643C" w:rsidRPr="006F374C">
        <w:t>.</w:t>
      </w:r>
    </w:p>
    <w:p w14:paraId="002D86E5" w14:textId="4C06C1A7" w:rsidR="00634AB6" w:rsidRPr="006F374C" w:rsidRDefault="00634AB6" w:rsidP="00823974">
      <w:r w:rsidRPr="006F374C">
        <w:t xml:space="preserve">The Working Group recommends strong engagement </w:t>
      </w:r>
      <w:r w:rsidR="00146853" w:rsidRPr="006F374C">
        <w:t xml:space="preserve">over time </w:t>
      </w:r>
      <w:r w:rsidRPr="006F374C">
        <w:t xml:space="preserve">with industry sectors, employer groups and employers to ensure that </w:t>
      </w:r>
      <w:r w:rsidR="003137A2" w:rsidRPr="006F374C">
        <w:t>employers</w:t>
      </w:r>
      <w:r w:rsidRPr="006F374C">
        <w:t xml:space="preserve"> have the confidence and understanding that these graduates are an important source of skilled workers available </w:t>
      </w:r>
      <w:r w:rsidR="008E7426" w:rsidRPr="006F374C">
        <w:t>for</w:t>
      </w:r>
      <w:r w:rsidRPr="006F374C">
        <w:t xml:space="preserve"> extended </w:t>
      </w:r>
      <w:r w:rsidR="008E7426" w:rsidRPr="006F374C">
        <w:t xml:space="preserve">periods </w:t>
      </w:r>
      <w:r w:rsidRPr="006F374C">
        <w:t xml:space="preserve">and </w:t>
      </w:r>
      <w:r w:rsidR="008E7426" w:rsidRPr="006F374C">
        <w:t>fixed</w:t>
      </w:r>
      <w:r w:rsidRPr="006F374C">
        <w:t xml:space="preserve"> duration</w:t>
      </w:r>
      <w:r w:rsidR="008E7426" w:rsidRPr="006F374C">
        <w:t xml:space="preserve"> of stay.</w:t>
      </w:r>
      <w:r w:rsidRPr="006F374C">
        <w:t xml:space="preserve"> </w:t>
      </w:r>
      <w:r w:rsidR="00F22119" w:rsidRPr="006F374C">
        <w:t>Recognising the particular needs of regional Australia, t</w:t>
      </w:r>
      <w:r w:rsidR="003F16AF" w:rsidRPr="006F374C">
        <w:t xml:space="preserve">he Working Group also recommends that </w:t>
      </w:r>
      <w:r w:rsidR="0054122C" w:rsidRPr="006F374C">
        <w:rPr>
          <w:iCs/>
        </w:rPr>
        <w:t>existing incentives for students and graduates to study and work in regional</w:t>
      </w:r>
      <w:r w:rsidR="00F848C2" w:rsidRPr="006F374C">
        <w:rPr>
          <w:iCs/>
        </w:rPr>
        <w:t xml:space="preserve"> and remote</w:t>
      </w:r>
      <w:r w:rsidR="0054122C" w:rsidRPr="006F374C">
        <w:rPr>
          <w:iCs/>
        </w:rPr>
        <w:t xml:space="preserve"> areas </w:t>
      </w:r>
      <w:r w:rsidR="00FB4803" w:rsidRPr="006F374C">
        <w:rPr>
          <w:iCs/>
        </w:rPr>
        <w:t>be</w:t>
      </w:r>
      <w:r w:rsidR="0054122C" w:rsidRPr="006F374C">
        <w:rPr>
          <w:iCs/>
        </w:rPr>
        <w:t xml:space="preserve"> retained</w:t>
      </w:r>
      <w:r w:rsidR="00FD6672" w:rsidRPr="006F374C">
        <w:rPr>
          <w:iCs/>
        </w:rPr>
        <w:t xml:space="preserve"> in addition to the TGV (extended)</w:t>
      </w:r>
      <w:r w:rsidR="003F16AF" w:rsidRPr="006F374C">
        <w:rPr>
          <w:iCs/>
        </w:rPr>
        <w:t>.</w:t>
      </w:r>
    </w:p>
    <w:p w14:paraId="225C5D03" w14:textId="63C64E76" w:rsidR="00823974" w:rsidRPr="006F374C" w:rsidRDefault="00823974" w:rsidP="3D0E9AC5">
      <w:r w:rsidRPr="006F374C">
        <w:t xml:space="preserve">The Working Group considered the reinstatement of the working </w:t>
      </w:r>
      <w:r w:rsidR="00675A36" w:rsidRPr="006F374C">
        <w:t xml:space="preserve">hours </w:t>
      </w:r>
      <w:r w:rsidRPr="006F374C">
        <w:t xml:space="preserve">cap on </w:t>
      </w:r>
      <w:r w:rsidR="00187F45" w:rsidRPr="006F374C">
        <w:t>Student visa</w:t>
      </w:r>
      <w:r w:rsidR="00A6156F" w:rsidRPr="006F374C">
        <w:t xml:space="preserve"> holders</w:t>
      </w:r>
      <w:r w:rsidR="00B1585D" w:rsidRPr="006F374C">
        <w:t xml:space="preserve"> </w:t>
      </w:r>
      <w:r w:rsidRPr="006F374C">
        <w:t>(subclass 500) and ha</w:t>
      </w:r>
      <w:r w:rsidR="00A6156F" w:rsidRPr="006F374C">
        <w:t>s</w:t>
      </w:r>
      <w:r w:rsidRPr="006F374C">
        <w:t xml:space="preserve"> recommended a </w:t>
      </w:r>
      <w:r w:rsidR="00634AB6" w:rsidRPr="006F374C">
        <w:t>modest increase to the</w:t>
      </w:r>
      <w:r w:rsidR="00A6156F" w:rsidRPr="006F374C">
        <w:t>se</w:t>
      </w:r>
      <w:r w:rsidR="00634AB6" w:rsidRPr="006F374C">
        <w:t xml:space="preserve"> hours from 40 to 48 hours per fortnight</w:t>
      </w:r>
      <w:r w:rsidR="00A6156F" w:rsidRPr="006F374C">
        <w:t xml:space="preserve">. This </w:t>
      </w:r>
      <w:r w:rsidR="00146853" w:rsidRPr="006F374C">
        <w:t xml:space="preserve">increase acknowledges the primary focus of education as the reason for the </w:t>
      </w:r>
      <w:proofErr w:type="gramStart"/>
      <w:r w:rsidR="00187F45" w:rsidRPr="006F374C">
        <w:t>Student</w:t>
      </w:r>
      <w:proofErr w:type="gramEnd"/>
      <w:r w:rsidR="00187F45" w:rsidRPr="006F374C">
        <w:t xml:space="preserve"> visa</w:t>
      </w:r>
      <w:r w:rsidR="00A6156F" w:rsidRPr="006F374C">
        <w:t xml:space="preserve"> while permitting a modest increase in economic activity for international students</w:t>
      </w:r>
      <w:r w:rsidRPr="006F374C">
        <w:t>.</w:t>
      </w:r>
      <w:r w:rsidR="00D5047F" w:rsidRPr="006F374C">
        <w:t xml:space="preserve"> Additional work experience during their studies can also assist graduates to be more work-ready upon graduation.</w:t>
      </w:r>
    </w:p>
    <w:p w14:paraId="0C3B37BA" w14:textId="34260607" w:rsidR="00FA2698" w:rsidRPr="006F374C" w:rsidRDefault="00B1585D" w:rsidP="00823974">
      <w:r w:rsidRPr="006F374C">
        <w:t xml:space="preserve">The </w:t>
      </w:r>
      <w:r w:rsidR="00C6112A" w:rsidRPr="006F374C">
        <w:t xml:space="preserve">Chair of the Working Group was Ms Karen </w:t>
      </w:r>
      <w:proofErr w:type="spellStart"/>
      <w:r w:rsidR="00C6112A" w:rsidRPr="006F374C">
        <w:t>Sandercock</w:t>
      </w:r>
      <w:proofErr w:type="spellEnd"/>
      <w:r w:rsidRPr="006F374C">
        <w:t>,</w:t>
      </w:r>
      <w:r w:rsidR="00C6112A" w:rsidRPr="006F374C">
        <w:t xml:space="preserve"> First Assistant Secretary, International Division, Department of Education. Members were Mr Julian Hill MP;</w:t>
      </w:r>
      <w:r w:rsidR="00FA2698" w:rsidRPr="006F374C">
        <w:t xml:space="preserve"> </w:t>
      </w:r>
      <w:r w:rsidRPr="006F374C">
        <w:t>t</w:t>
      </w:r>
      <w:r w:rsidR="00C6112A" w:rsidRPr="006F374C">
        <w:t>he Hon Phil Honeywood, CEO, International Education Association of Australia;</w:t>
      </w:r>
      <w:r w:rsidR="00FA2698" w:rsidRPr="006F374C">
        <w:t xml:space="preserve"> Ms Catriona Jackson, CEO, Universities Australia; Dr Alison Barnes, National President, National Tertiary Education Union; and Mr Michael Willard, First Assistant Secretary, Immigration Programs Division, Department of Home Affairs. </w:t>
      </w:r>
    </w:p>
    <w:p w14:paraId="28B6B837" w14:textId="0F65F4E8" w:rsidR="00C6112A" w:rsidRPr="006F374C" w:rsidRDefault="00C6112A" w:rsidP="00823974">
      <w:r w:rsidRPr="006F374C">
        <w:t xml:space="preserve">Proxy attendees included Mr Peter </w:t>
      </w:r>
      <w:proofErr w:type="spellStart"/>
      <w:r w:rsidRPr="006F374C">
        <w:t>Chesworth</w:t>
      </w:r>
      <w:proofErr w:type="spellEnd"/>
      <w:r w:rsidRPr="006F374C">
        <w:t>, Deputy CEO, Universities Australia;</w:t>
      </w:r>
      <w:r w:rsidR="00FA2698" w:rsidRPr="006F374C">
        <w:t xml:space="preserve"> Dr Terri MacDonald</w:t>
      </w:r>
      <w:r w:rsidR="0003220F" w:rsidRPr="006F374C">
        <w:t>,</w:t>
      </w:r>
      <w:r w:rsidR="00FA2698" w:rsidRPr="006F374C">
        <w:t xml:space="preserve"> Director Public Policy and Strategic Research, National Tertiary Education Union; </w:t>
      </w:r>
      <w:r w:rsidR="0003220F" w:rsidRPr="006F374C">
        <w:t xml:space="preserve">and </w:t>
      </w:r>
      <w:r w:rsidR="00FA2698" w:rsidRPr="006F374C">
        <w:t xml:space="preserve">Mr Mel </w:t>
      </w:r>
      <w:proofErr w:type="spellStart"/>
      <w:r w:rsidR="00FA2698" w:rsidRPr="006F374C">
        <w:t>Koumides</w:t>
      </w:r>
      <w:proofErr w:type="spellEnd"/>
      <w:r w:rsidR="00FA2698" w:rsidRPr="006F374C">
        <w:t>, CEO, Academia International Institute.</w:t>
      </w:r>
    </w:p>
    <w:p w14:paraId="62FF3038" w14:textId="104EB246" w:rsidR="00146853" w:rsidRPr="006F374C" w:rsidRDefault="00146853" w:rsidP="00823974">
      <w:r w:rsidRPr="006F374C">
        <w:t>The Working Group acknowledges their appreciation of the advice and input of the National Skills Commission</w:t>
      </w:r>
      <w:r w:rsidR="00AE2610" w:rsidRPr="006F374C">
        <w:t xml:space="preserve"> and note</w:t>
      </w:r>
      <w:r w:rsidR="00212AC2" w:rsidRPr="006F374C">
        <w:t>s</w:t>
      </w:r>
      <w:r w:rsidR="00AE2610" w:rsidRPr="006F374C">
        <w:t xml:space="preserve"> the establishment of Jobs and Skills Australia. The Working Group also extends their appreciation to</w:t>
      </w:r>
      <w:r w:rsidRPr="006F374C">
        <w:t xml:space="preserve"> the Department of Education, </w:t>
      </w:r>
      <w:r w:rsidR="00AE2610" w:rsidRPr="006F374C">
        <w:t>t</w:t>
      </w:r>
      <w:r w:rsidRPr="006F374C">
        <w:t>he Department of Home Affairs and Treasury’s Centre for Population</w:t>
      </w:r>
      <w:r w:rsidR="00AE2610" w:rsidRPr="006F374C">
        <w:t xml:space="preserve"> for advice and input</w:t>
      </w:r>
      <w:r w:rsidRPr="006F374C">
        <w:t xml:space="preserve">. </w:t>
      </w:r>
    </w:p>
    <w:p w14:paraId="678F3913" w14:textId="737EACDC" w:rsidR="0075319B" w:rsidRPr="006F374C" w:rsidRDefault="0075319B" w:rsidP="0075319B">
      <w:pPr>
        <w:rPr>
          <w:rFonts w:eastAsia="Calibri" w:cs="Calibri"/>
        </w:rPr>
      </w:pPr>
      <w:r w:rsidRPr="006F374C">
        <w:rPr>
          <w:rFonts w:eastAsia="Calibri" w:cs="Calibri"/>
          <w:b/>
          <w:bCs/>
        </w:rPr>
        <w:t>Recommendation 1</w:t>
      </w:r>
      <w:r w:rsidRPr="006F374C">
        <w:rPr>
          <w:rFonts w:eastAsia="Calibri" w:cs="Calibri"/>
        </w:rPr>
        <w:t xml:space="preserve">: Eligible qualifications </w:t>
      </w:r>
      <w:r w:rsidR="00054B13" w:rsidRPr="006F374C">
        <w:rPr>
          <w:rFonts w:eastAsia="Calibri" w:cs="Calibri"/>
        </w:rPr>
        <w:t xml:space="preserve">for this measure </w:t>
      </w:r>
      <w:r w:rsidRPr="006F374C">
        <w:rPr>
          <w:rFonts w:eastAsia="Calibri" w:cs="Calibri"/>
        </w:rPr>
        <w:t xml:space="preserve">be limited to bachelor, </w:t>
      </w:r>
      <w:r w:rsidR="0077177E" w:rsidRPr="006F374C">
        <w:rPr>
          <w:rFonts w:eastAsia="Calibri" w:cs="Calibri"/>
        </w:rPr>
        <w:t>masters</w:t>
      </w:r>
      <w:r w:rsidRPr="006F374C">
        <w:rPr>
          <w:rFonts w:eastAsia="Calibri" w:cs="Calibri"/>
        </w:rPr>
        <w:t>, and doctoral qualifications.</w:t>
      </w:r>
    </w:p>
    <w:p w14:paraId="57D127DB" w14:textId="6011EF16" w:rsidR="00736AE5" w:rsidRPr="006F374C" w:rsidRDefault="00736AE5" w:rsidP="0075319B">
      <w:r w:rsidRPr="006F374C">
        <w:rPr>
          <w:b/>
          <w:bCs/>
        </w:rPr>
        <w:t>Recommendation 2:</w:t>
      </w:r>
      <w:r w:rsidRPr="006F374C">
        <w:t xml:space="preserve"> </w:t>
      </w:r>
      <w:r w:rsidR="00FD3546" w:rsidRPr="006F374C">
        <w:t xml:space="preserve">All PhD graduates be eligible under the TGV extended measure noting their high skill levels and contribution they make </w:t>
      </w:r>
      <w:r w:rsidR="001B72BB" w:rsidRPr="006F374C">
        <w:t>to</w:t>
      </w:r>
      <w:r w:rsidR="00FD3546" w:rsidRPr="006F374C">
        <w:t xml:space="preserve"> </w:t>
      </w:r>
      <w:r w:rsidR="00B56865" w:rsidRPr="006F374C">
        <w:t xml:space="preserve">Australia’s </w:t>
      </w:r>
      <w:r w:rsidR="00FD3546" w:rsidRPr="006F374C">
        <w:t>human capital.</w:t>
      </w:r>
    </w:p>
    <w:p w14:paraId="6991C525" w14:textId="28F952F5" w:rsidR="04BAED45" w:rsidRPr="006F374C" w:rsidRDefault="04BAED45" w:rsidP="23365154">
      <w:pPr>
        <w:rPr>
          <w:rFonts w:eastAsia="Calibri" w:cs="Calibri"/>
        </w:rPr>
      </w:pPr>
      <w:r w:rsidRPr="006F374C">
        <w:rPr>
          <w:rFonts w:eastAsia="Calibri" w:cs="Calibri"/>
          <w:b/>
          <w:bCs/>
        </w:rPr>
        <w:t xml:space="preserve">Recommendation </w:t>
      </w:r>
      <w:r w:rsidR="00736AE5" w:rsidRPr="006F374C">
        <w:rPr>
          <w:rFonts w:eastAsia="Calibri" w:cs="Calibri"/>
          <w:b/>
          <w:bCs/>
        </w:rPr>
        <w:t>3</w:t>
      </w:r>
      <w:r w:rsidRPr="006F374C">
        <w:rPr>
          <w:rFonts w:eastAsia="Calibri" w:cs="Calibri"/>
        </w:rPr>
        <w:t>: The S</w:t>
      </w:r>
      <w:r w:rsidR="00A6156F" w:rsidRPr="006F374C">
        <w:rPr>
          <w:rFonts w:eastAsia="Calibri" w:cs="Calibri"/>
        </w:rPr>
        <w:t xml:space="preserve">kills </w:t>
      </w:r>
      <w:r w:rsidRPr="006F374C">
        <w:rPr>
          <w:rFonts w:eastAsia="Calibri" w:cs="Calibri"/>
        </w:rPr>
        <w:t>P</w:t>
      </w:r>
      <w:r w:rsidR="00A6156F" w:rsidRPr="006F374C">
        <w:rPr>
          <w:rFonts w:eastAsia="Calibri" w:cs="Calibri"/>
        </w:rPr>
        <w:t xml:space="preserve">riority </w:t>
      </w:r>
      <w:r w:rsidRPr="006F374C">
        <w:rPr>
          <w:rFonts w:eastAsia="Calibri" w:cs="Calibri"/>
        </w:rPr>
        <w:t>L</w:t>
      </w:r>
      <w:r w:rsidR="00A6156F" w:rsidRPr="006F374C">
        <w:rPr>
          <w:rFonts w:eastAsia="Calibri" w:cs="Calibri"/>
        </w:rPr>
        <w:t>ist (SPL)</w:t>
      </w:r>
      <w:r w:rsidRPr="006F374C">
        <w:rPr>
          <w:rFonts w:eastAsia="Calibri" w:cs="Calibri"/>
        </w:rPr>
        <w:t xml:space="preserve"> be used as the basis for </w:t>
      </w:r>
      <w:r w:rsidR="1E520B38" w:rsidRPr="006F374C">
        <w:rPr>
          <w:rFonts w:eastAsia="Calibri" w:cs="Calibri"/>
        </w:rPr>
        <w:t>identifying</w:t>
      </w:r>
      <w:r w:rsidRPr="006F374C">
        <w:rPr>
          <w:rFonts w:eastAsia="Calibri" w:cs="Calibri"/>
        </w:rPr>
        <w:t xml:space="preserve"> occupations in verified skills shortage</w:t>
      </w:r>
      <w:r w:rsidR="009B63A3" w:rsidRPr="006F374C">
        <w:rPr>
          <w:rFonts w:eastAsia="Calibri" w:cs="Calibri"/>
        </w:rPr>
        <w:t xml:space="preserve"> for the measure</w:t>
      </w:r>
      <w:r w:rsidRPr="006F374C">
        <w:rPr>
          <w:rFonts w:eastAsia="Calibri" w:cs="Calibri"/>
        </w:rPr>
        <w:t xml:space="preserve">. </w:t>
      </w:r>
    </w:p>
    <w:p w14:paraId="1A39F63B" w14:textId="3FC92572" w:rsidR="04BAED45" w:rsidRPr="006F374C" w:rsidRDefault="04BAED45" w:rsidP="23365154">
      <w:pPr>
        <w:rPr>
          <w:rFonts w:eastAsia="Calibri" w:cs="Calibri"/>
        </w:rPr>
      </w:pPr>
      <w:r w:rsidRPr="006F374C">
        <w:rPr>
          <w:rFonts w:eastAsia="Calibri" w:cs="Calibri"/>
          <w:b/>
          <w:bCs/>
        </w:rPr>
        <w:lastRenderedPageBreak/>
        <w:t xml:space="preserve">Recommendation </w:t>
      </w:r>
      <w:r w:rsidR="00736AE5" w:rsidRPr="006F374C">
        <w:rPr>
          <w:rFonts w:eastAsia="Calibri" w:cs="Calibri"/>
          <w:b/>
          <w:bCs/>
        </w:rPr>
        <w:t>4</w:t>
      </w:r>
      <w:r w:rsidRPr="006F374C">
        <w:rPr>
          <w:rFonts w:eastAsia="Calibri" w:cs="Calibri"/>
        </w:rPr>
        <w:t xml:space="preserve">: Of those occupations on the SPL, only those occupations listed as currently in shortage and with strong </w:t>
      </w:r>
      <w:r w:rsidRPr="006F374C">
        <w:t>to moderate</w:t>
      </w:r>
      <w:r w:rsidRPr="006F374C">
        <w:rPr>
          <w:rFonts w:eastAsia="Calibri" w:cs="Calibri"/>
        </w:rPr>
        <w:t xml:space="preserve"> future demand be </w:t>
      </w:r>
      <w:r w:rsidR="276C98D6" w:rsidRPr="006F374C">
        <w:t>considered for inclusion</w:t>
      </w:r>
      <w:r w:rsidRPr="006F374C">
        <w:t xml:space="preserve"> </w:t>
      </w:r>
      <w:r w:rsidRPr="006F374C">
        <w:rPr>
          <w:rFonts w:eastAsia="Calibri" w:cs="Calibri"/>
        </w:rPr>
        <w:t>in the list of verified skills shortages</w:t>
      </w:r>
      <w:r w:rsidR="007B49A7" w:rsidRPr="006F374C">
        <w:rPr>
          <w:rFonts w:eastAsia="Calibri" w:cs="Calibri"/>
        </w:rPr>
        <w:t xml:space="preserve"> for the measure</w:t>
      </w:r>
      <w:r w:rsidRPr="006F374C">
        <w:rPr>
          <w:rFonts w:eastAsia="Calibri" w:cs="Calibri"/>
        </w:rPr>
        <w:t>.</w:t>
      </w:r>
    </w:p>
    <w:p w14:paraId="25961453" w14:textId="18811A56" w:rsidR="04BAED45" w:rsidRPr="006F374C" w:rsidRDefault="006055B7" w:rsidP="23365154">
      <w:pPr>
        <w:rPr>
          <w:rFonts w:eastAsia="Calibri" w:cs="Calibri"/>
        </w:rPr>
      </w:pPr>
      <w:r w:rsidRPr="006F374C">
        <w:rPr>
          <w:b/>
        </w:rPr>
        <w:t xml:space="preserve">Recommendation </w:t>
      </w:r>
      <w:r w:rsidR="00736AE5" w:rsidRPr="006F374C">
        <w:rPr>
          <w:b/>
        </w:rPr>
        <w:t>5</w:t>
      </w:r>
      <w:r w:rsidRPr="006F374C">
        <w:t xml:space="preserve">: To derive a list of eligible qualifications, in-scope occupations be mapped to </w:t>
      </w:r>
      <w:r w:rsidR="00EF6381" w:rsidRPr="006F374C">
        <w:rPr>
          <w:rFonts w:eastAsia="Calibri" w:cs="Calibri"/>
        </w:rPr>
        <w:t>a classification system that will facilitate streamlined processing and IT system requirements.</w:t>
      </w:r>
    </w:p>
    <w:p w14:paraId="4941F5FA" w14:textId="36A5A5B8" w:rsidR="00245851" w:rsidRPr="006F374C" w:rsidRDefault="007358A8" w:rsidP="00455967">
      <w:r w:rsidRPr="006F374C">
        <w:rPr>
          <w:b/>
          <w:bCs/>
        </w:rPr>
        <w:t xml:space="preserve">Recommendation </w:t>
      </w:r>
      <w:r w:rsidR="00736AE5" w:rsidRPr="006F374C">
        <w:rPr>
          <w:b/>
          <w:bCs/>
        </w:rPr>
        <w:t>6</w:t>
      </w:r>
      <w:r w:rsidRPr="006F374C">
        <w:t>: The measure be adaptable through a combination of automated course mapping and manual review to manage risks, such as changes in the job market or a larger than required pool of TGV holders. The combined automated and manual mapping process will support agile implementation that is responsive to changes in the job market.</w:t>
      </w:r>
    </w:p>
    <w:p w14:paraId="78B7E689" w14:textId="455F2406" w:rsidR="00455967" w:rsidRPr="006F374C" w:rsidRDefault="00455967" w:rsidP="00455967">
      <w:r w:rsidRPr="006F374C">
        <w:rPr>
          <w:b/>
        </w:rPr>
        <w:t xml:space="preserve">Recommendation </w:t>
      </w:r>
      <w:r w:rsidR="00736AE5" w:rsidRPr="006F374C">
        <w:rPr>
          <w:b/>
        </w:rPr>
        <w:t>7</w:t>
      </w:r>
      <w:r w:rsidRPr="006F374C">
        <w:rPr>
          <w:b/>
        </w:rPr>
        <w:t>:</w:t>
      </w:r>
      <w:r w:rsidRPr="006F374C">
        <w:t xml:space="preserve"> </w:t>
      </w:r>
      <w:r w:rsidR="008203AB" w:rsidRPr="006F374C">
        <w:rPr>
          <w:rFonts w:eastAsia="Calibri" w:cs="Calibri"/>
          <w:color w:val="000000" w:themeColor="text1"/>
        </w:rPr>
        <w:t xml:space="preserve">In consultation with the Department of Education, the Department of Home Affairs identify an appropriate </w:t>
      </w:r>
      <w:r w:rsidR="7B8FC226" w:rsidRPr="006F374C">
        <w:rPr>
          <w:rFonts w:eastAsia="Calibri" w:cs="Calibri"/>
          <w:color w:val="000000" w:themeColor="text1"/>
        </w:rPr>
        <w:t>update</w:t>
      </w:r>
      <w:r w:rsidR="008203AB" w:rsidRPr="006F374C">
        <w:rPr>
          <w:rFonts w:eastAsia="Calibri" w:cs="Calibri"/>
          <w:color w:val="000000" w:themeColor="text1"/>
        </w:rPr>
        <w:t xml:space="preserve"> cycle</w:t>
      </w:r>
      <w:r w:rsidR="00916187" w:rsidRPr="006F374C">
        <w:rPr>
          <w:rFonts w:eastAsia="Calibri" w:cs="Calibri"/>
          <w:color w:val="000000" w:themeColor="text1"/>
        </w:rPr>
        <w:t xml:space="preserve"> </w:t>
      </w:r>
      <w:r w:rsidR="008203AB" w:rsidRPr="006F374C">
        <w:rPr>
          <w:rFonts w:eastAsia="Calibri" w:cs="Calibri"/>
          <w:color w:val="000000" w:themeColor="text1"/>
        </w:rPr>
        <w:t xml:space="preserve">for courses eligible for </w:t>
      </w:r>
      <w:r w:rsidR="00074315" w:rsidRPr="006F374C">
        <w:rPr>
          <w:rFonts w:eastAsia="Calibri" w:cs="Calibri"/>
          <w:color w:val="000000" w:themeColor="text1"/>
        </w:rPr>
        <w:t>the</w:t>
      </w:r>
      <w:r w:rsidR="008203AB" w:rsidRPr="006F374C">
        <w:rPr>
          <w:rFonts w:eastAsia="Calibri" w:cs="Calibri"/>
          <w:color w:val="000000" w:themeColor="text1"/>
        </w:rPr>
        <w:t xml:space="preserve"> TGV </w:t>
      </w:r>
      <w:r w:rsidR="00074315" w:rsidRPr="006F374C">
        <w:rPr>
          <w:rFonts w:eastAsia="Calibri" w:cs="Calibri"/>
          <w:color w:val="000000" w:themeColor="text1"/>
        </w:rPr>
        <w:t>(</w:t>
      </w:r>
      <w:r w:rsidR="008203AB" w:rsidRPr="006F374C">
        <w:rPr>
          <w:rFonts w:eastAsia="Calibri" w:cs="Calibri"/>
          <w:color w:val="000000" w:themeColor="text1"/>
        </w:rPr>
        <w:t>extended</w:t>
      </w:r>
      <w:r w:rsidR="00074315" w:rsidRPr="006F374C">
        <w:rPr>
          <w:rFonts w:eastAsia="Calibri" w:cs="Calibri"/>
          <w:color w:val="000000" w:themeColor="text1"/>
        </w:rPr>
        <w:t>)</w:t>
      </w:r>
      <w:r w:rsidR="008203AB" w:rsidRPr="006F374C">
        <w:rPr>
          <w:rFonts w:eastAsia="Calibri" w:cs="Calibri"/>
          <w:color w:val="000000" w:themeColor="text1"/>
        </w:rPr>
        <w:t xml:space="preserve"> and communicate it to stakeholders.</w:t>
      </w:r>
      <w:r w:rsidR="00057997" w:rsidRPr="006F374C">
        <w:t xml:space="preserve"> </w:t>
      </w:r>
    </w:p>
    <w:p w14:paraId="62AFE901" w14:textId="0B5D8F49" w:rsidR="00D93A6C" w:rsidRPr="006F374C" w:rsidRDefault="00D93A6C" w:rsidP="23365154">
      <w:pPr>
        <w:rPr>
          <w:rFonts w:eastAsia="Calibri" w:cs="Calibri"/>
        </w:rPr>
      </w:pPr>
      <w:r w:rsidRPr="006F374C">
        <w:rPr>
          <w:rFonts w:eastAsia="Calibri" w:cs="Calibri"/>
          <w:b/>
          <w:bCs/>
          <w:color w:val="000000" w:themeColor="text1"/>
        </w:rPr>
        <w:t xml:space="preserve">Recommendation </w:t>
      </w:r>
      <w:r w:rsidR="00736AE5" w:rsidRPr="006F374C">
        <w:rPr>
          <w:rFonts w:eastAsia="Calibri" w:cs="Calibri"/>
          <w:b/>
          <w:bCs/>
          <w:color w:val="000000" w:themeColor="text1"/>
        </w:rPr>
        <w:t>8</w:t>
      </w:r>
      <w:r w:rsidRPr="006F374C">
        <w:rPr>
          <w:rFonts w:eastAsia="Calibri" w:cs="Calibri"/>
          <w:color w:val="000000" w:themeColor="text1"/>
        </w:rPr>
        <w:t xml:space="preserve">: </w:t>
      </w:r>
      <w:r w:rsidR="008203AB" w:rsidRPr="006F374C">
        <w:rPr>
          <w:color w:val="000000" w:themeColor="text1"/>
        </w:rPr>
        <w:t>T</w:t>
      </w:r>
      <w:r w:rsidR="008203AB" w:rsidRPr="006F374C">
        <w:t>he Government ensure the needs of student and graduate visa holders are considered when developing the package of reforms to address migrant worker exploitation expected in 2023.</w:t>
      </w:r>
    </w:p>
    <w:p w14:paraId="6E0C5EEE" w14:textId="2412112D" w:rsidR="00F443DF" w:rsidRPr="006F374C" w:rsidRDefault="00F443DF" w:rsidP="00F443DF">
      <w:pPr>
        <w:rPr>
          <w:rFonts w:eastAsia="Calibri" w:cs="Calibri"/>
        </w:rPr>
      </w:pPr>
      <w:r w:rsidRPr="006F374C">
        <w:rPr>
          <w:rFonts w:eastAsia="Calibri" w:cs="Calibri"/>
          <w:b/>
          <w:bCs/>
        </w:rPr>
        <w:t xml:space="preserve">Recommendation </w:t>
      </w:r>
      <w:r w:rsidR="00736AE5" w:rsidRPr="006F374C">
        <w:rPr>
          <w:rFonts w:eastAsia="Calibri" w:cs="Calibri"/>
          <w:b/>
          <w:bCs/>
        </w:rPr>
        <w:t>9</w:t>
      </w:r>
      <w:r w:rsidRPr="006F374C">
        <w:rPr>
          <w:rFonts w:eastAsia="Calibri" w:cs="Calibri"/>
        </w:rPr>
        <w:t xml:space="preserve">: The Department of Education and the </w:t>
      </w:r>
      <w:r w:rsidRPr="006F374C">
        <w:rPr>
          <w:rFonts w:cs="Calibri"/>
        </w:rPr>
        <w:t>Tertiary Education Quality and Standards Agency</w:t>
      </w:r>
      <w:r w:rsidRPr="006F374C">
        <w:rPr>
          <w:rFonts w:eastAsia="Calibri" w:cs="Calibri"/>
        </w:rPr>
        <w:t xml:space="preserve"> (TEQSA) continue to monitor</w:t>
      </w:r>
      <w:r w:rsidRPr="006F374C" w:rsidDel="00826675">
        <w:rPr>
          <w:rFonts w:eastAsia="Calibri" w:cs="Calibri"/>
        </w:rPr>
        <w:t xml:space="preserve"> </w:t>
      </w:r>
      <w:r w:rsidRPr="006F374C">
        <w:rPr>
          <w:rFonts w:eastAsia="Calibri" w:cs="Calibri"/>
        </w:rPr>
        <w:t>registrations and student enrolments, including</w:t>
      </w:r>
      <w:r w:rsidRPr="006F374C" w:rsidDel="00826675">
        <w:rPr>
          <w:rFonts w:eastAsia="Calibri" w:cs="Calibri"/>
        </w:rPr>
        <w:t xml:space="preserve"> </w:t>
      </w:r>
      <w:r w:rsidR="00B23071" w:rsidRPr="006F374C">
        <w:rPr>
          <w:rFonts w:eastAsia="Calibri" w:cs="Calibri"/>
        </w:rPr>
        <w:t xml:space="preserve">for </w:t>
      </w:r>
      <w:r w:rsidRPr="006F374C" w:rsidDel="00826675">
        <w:rPr>
          <w:rFonts w:eastAsia="Calibri" w:cs="Calibri"/>
        </w:rPr>
        <w:t>courses that attract extended visa duration</w:t>
      </w:r>
      <w:r w:rsidR="003C3A7D" w:rsidRPr="006F374C">
        <w:rPr>
          <w:rFonts w:eastAsia="Calibri" w:cs="Calibri"/>
        </w:rPr>
        <w:t>, and respond as necessary to any variations</w:t>
      </w:r>
      <w:r w:rsidRPr="006F374C">
        <w:rPr>
          <w:rFonts w:eastAsia="Calibri" w:cs="Calibri"/>
        </w:rPr>
        <w:t>.</w:t>
      </w:r>
    </w:p>
    <w:p w14:paraId="7397AFA7" w14:textId="68D782E2" w:rsidR="00233B88" w:rsidRPr="006F374C" w:rsidRDefault="00233B88" w:rsidP="00233B88">
      <w:pPr>
        <w:rPr>
          <w:rFonts w:eastAsia="Calibri" w:cs="Calibri"/>
        </w:rPr>
      </w:pPr>
      <w:r w:rsidRPr="006F374C">
        <w:rPr>
          <w:rFonts w:eastAsia="Calibri" w:cs="Calibri"/>
          <w:b/>
          <w:bCs/>
        </w:rPr>
        <w:t xml:space="preserve">Recommendation </w:t>
      </w:r>
      <w:r w:rsidR="00736AE5" w:rsidRPr="006F374C">
        <w:rPr>
          <w:rFonts w:eastAsia="Calibri" w:cs="Calibri"/>
          <w:b/>
          <w:bCs/>
        </w:rPr>
        <w:t>10</w:t>
      </w:r>
      <w:r w:rsidRPr="006F374C">
        <w:rPr>
          <w:rFonts w:eastAsia="Calibri" w:cs="Calibri"/>
        </w:rPr>
        <w:t>:</w:t>
      </w:r>
      <w:r w:rsidRPr="006F374C">
        <w:rPr>
          <w:rFonts w:eastAsia="Calibri" w:cs="Calibri"/>
          <w:b/>
          <w:bCs/>
        </w:rPr>
        <w:t xml:space="preserve"> </w:t>
      </w:r>
      <w:r w:rsidR="00677FF1" w:rsidRPr="006F374C">
        <w:rPr>
          <w:rFonts w:eastAsia="Calibri" w:cs="Calibri"/>
        </w:rPr>
        <w:t>E</w:t>
      </w:r>
      <w:r w:rsidR="00292824" w:rsidRPr="006F374C">
        <w:rPr>
          <w:rFonts w:eastAsia="Calibri" w:cs="Calibri"/>
        </w:rPr>
        <w:t xml:space="preserve">ligible </w:t>
      </w:r>
      <w:r w:rsidR="00C66B68" w:rsidRPr="006F374C">
        <w:rPr>
          <w:rFonts w:eastAsia="Calibri" w:cs="Calibri"/>
        </w:rPr>
        <w:t>h</w:t>
      </w:r>
      <w:r w:rsidRPr="006F374C">
        <w:rPr>
          <w:rFonts w:eastAsia="Calibri" w:cs="Calibri"/>
        </w:rPr>
        <w:t xml:space="preserve">olders of the </w:t>
      </w:r>
      <w:r w:rsidR="009C425B" w:rsidRPr="006F374C">
        <w:rPr>
          <w:rFonts w:eastAsia="Calibri" w:cs="Calibri"/>
        </w:rPr>
        <w:t>TGV (extended)</w:t>
      </w:r>
      <w:r w:rsidR="00780574" w:rsidRPr="006F374C">
        <w:rPr>
          <w:rFonts w:eastAsia="Calibri" w:cs="Calibri"/>
        </w:rPr>
        <w:t xml:space="preserve"> </w:t>
      </w:r>
      <w:r w:rsidRPr="006F374C">
        <w:rPr>
          <w:rFonts w:eastAsia="Calibri" w:cs="Calibri"/>
        </w:rPr>
        <w:t xml:space="preserve">retain </w:t>
      </w:r>
      <w:r w:rsidR="00780574" w:rsidRPr="006F374C">
        <w:rPr>
          <w:rFonts w:eastAsia="Calibri" w:cs="Calibri"/>
        </w:rPr>
        <w:t>eligibility</w:t>
      </w:r>
      <w:r w:rsidR="009F4E60" w:rsidRPr="006F374C">
        <w:rPr>
          <w:rFonts w:eastAsia="Calibri" w:cs="Calibri"/>
        </w:rPr>
        <w:t xml:space="preserve"> </w:t>
      </w:r>
      <w:r w:rsidR="76C34422" w:rsidRPr="006F374C">
        <w:rPr>
          <w:rFonts w:eastAsia="Calibri" w:cs="Calibri"/>
        </w:rPr>
        <w:t>for</w:t>
      </w:r>
      <w:r w:rsidR="009F4E60" w:rsidRPr="006F374C">
        <w:rPr>
          <w:rFonts w:eastAsia="Calibri" w:cs="Calibri"/>
        </w:rPr>
        <w:t xml:space="preserve"> the Second Post-Study Work Stream</w:t>
      </w:r>
      <w:r w:rsidR="00A15B72" w:rsidRPr="006F374C">
        <w:rPr>
          <w:rFonts w:eastAsia="Calibri" w:cs="Calibri"/>
        </w:rPr>
        <w:t xml:space="preserve"> (the stream available to eligible 485 visa holders who have lived worked and studied in regional Australia)</w:t>
      </w:r>
      <w:r w:rsidRPr="006F374C">
        <w:rPr>
          <w:rFonts w:eastAsia="Calibri" w:cs="Calibri"/>
        </w:rPr>
        <w:t xml:space="preserve">. </w:t>
      </w:r>
    </w:p>
    <w:p w14:paraId="14892815" w14:textId="139EAF93" w:rsidR="00F95BB8" w:rsidRPr="006F374C" w:rsidRDefault="00F95BB8" w:rsidP="00F95BB8">
      <w:pPr>
        <w:rPr>
          <w:rFonts w:eastAsia="Calibri" w:cs="Calibri"/>
        </w:rPr>
      </w:pPr>
      <w:r w:rsidRPr="006F374C">
        <w:rPr>
          <w:rFonts w:eastAsia="Calibri" w:cs="Calibri"/>
          <w:b/>
          <w:bCs/>
        </w:rPr>
        <w:t xml:space="preserve">Recommendation </w:t>
      </w:r>
      <w:r w:rsidR="00FC2AC1" w:rsidRPr="006F374C">
        <w:rPr>
          <w:rFonts w:eastAsia="Calibri" w:cs="Calibri"/>
          <w:b/>
          <w:bCs/>
        </w:rPr>
        <w:t>1</w:t>
      </w:r>
      <w:r w:rsidR="00736AE5" w:rsidRPr="006F374C">
        <w:rPr>
          <w:rFonts w:eastAsia="Calibri" w:cs="Calibri"/>
          <w:b/>
          <w:bCs/>
        </w:rPr>
        <w:t>1</w:t>
      </w:r>
      <w:r w:rsidRPr="006F374C">
        <w:rPr>
          <w:rFonts w:eastAsia="Calibri" w:cs="Calibri"/>
        </w:rPr>
        <w:t xml:space="preserve">: Government lead a </w:t>
      </w:r>
      <w:r w:rsidR="008203AB" w:rsidRPr="006F374C">
        <w:rPr>
          <w:rFonts w:eastAsia="Calibri" w:cs="Calibri"/>
        </w:rPr>
        <w:t xml:space="preserve">communication </w:t>
      </w:r>
      <w:r w:rsidRPr="006F374C">
        <w:rPr>
          <w:rFonts w:eastAsia="Calibri" w:cs="Calibri"/>
        </w:rPr>
        <w:t xml:space="preserve">strategy to build awareness </w:t>
      </w:r>
      <w:r w:rsidR="00054B13" w:rsidRPr="006F374C">
        <w:rPr>
          <w:rFonts w:eastAsia="Calibri" w:cs="Calibri"/>
        </w:rPr>
        <w:t xml:space="preserve">of the measure </w:t>
      </w:r>
      <w:r w:rsidRPr="006F374C">
        <w:rPr>
          <w:rFonts w:eastAsia="Calibri" w:cs="Calibri"/>
        </w:rPr>
        <w:t xml:space="preserve">among </w:t>
      </w:r>
      <w:r w:rsidR="00187F45" w:rsidRPr="006F374C" w:rsidDel="00A6156F">
        <w:rPr>
          <w:rFonts w:eastAsia="Calibri" w:cs="Calibri"/>
        </w:rPr>
        <w:t>Student visa</w:t>
      </w:r>
      <w:r w:rsidRPr="006F374C">
        <w:rPr>
          <w:rFonts w:eastAsia="Calibri" w:cs="Calibri"/>
        </w:rPr>
        <w:t xml:space="preserve"> holders to support decision-making.</w:t>
      </w:r>
    </w:p>
    <w:p w14:paraId="417F9C63" w14:textId="26B22F98" w:rsidR="00D17B4A" w:rsidRPr="006F374C" w:rsidRDefault="00D17B4A" w:rsidP="00D17B4A">
      <w:r w:rsidRPr="006F374C">
        <w:rPr>
          <w:b/>
          <w:bCs/>
        </w:rPr>
        <w:t xml:space="preserve">Recommendation 12: </w:t>
      </w:r>
      <w:r w:rsidRPr="006F374C">
        <w:t xml:space="preserve">Holders of the </w:t>
      </w:r>
      <w:r w:rsidRPr="006F374C">
        <w:rPr>
          <w:i/>
          <w:iCs/>
        </w:rPr>
        <w:t xml:space="preserve">Temporary Graduate visa (485) (Replacement Stream and Post-Study Work Stream) </w:t>
      </w:r>
      <w:r w:rsidRPr="006F374C">
        <w:t xml:space="preserve">at time of implementation who have in-scope </w:t>
      </w:r>
      <w:r w:rsidR="006423A0" w:rsidRPr="006F374C">
        <w:t>qualifications</w:t>
      </w:r>
      <w:r w:rsidRPr="006F374C">
        <w:t xml:space="preserve"> are eligible for </w:t>
      </w:r>
      <w:r w:rsidR="007820DF" w:rsidRPr="006F374C">
        <w:t xml:space="preserve">the </w:t>
      </w:r>
      <w:r w:rsidRPr="006F374C">
        <w:t>TGV (extended) measure of two years.</w:t>
      </w:r>
    </w:p>
    <w:p w14:paraId="6ABDA533" w14:textId="1A6D7B03" w:rsidR="00097A01" w:rsidRPr="006F374C" w:rsidRDefault="00D17B4A" w:rsidP="00097A01">
      <w:r w:rsidRPr="006F374C">
        <w:rPr>
          <w:b/>
          <w:bCs/>
        </w:rPr>
        <w:t>Recommendation 13</w:t>
      </w:r>
      <w:r w:rsidRPr="006F374C">
        <w:t xml:space="preserve">:  The additional </w:t>
      </w:r>
      <w:proofErr w:type="gramStart"/>
      <w:r w:rsidRPr="006F374C">
        <w:t>two year</w:t>
      </w:r>
      <w:proofErr w:type="gramEnd"/>
      <w:r w:rsidRPr="006F374C">
        <w:t xml:space="preserve"> period of the TGV (extended) measure, granted as one longer visa covering the whole period, will apply to all eligible persons who lodge</w:t>
      </w:r>
      <w:r w:rsidR="007820DF" w:rsidRPr="006F374C">
        <w:t xml:space="preserve"> a </w:t>
      </w:r>
      <w:r w:rsidRPr="006F374C">
        <w:t>TGV application</w:t>
      </w:r>
      <w:r w:rsidR="008214DB" w:rsidRPr="006F374C">
        <w:t>, or have an application on-hand,</w:t>
      </w:r>
      <w:r w:rsidRPr="006F374C">
        <w:t xml:space="preserve"> on or after 1 July 2023. </w:t>
      </w:r>
    </w:p>
    <w:p w14:paraId="0BB48D71" w14:textId="78A9E1FD" w:rsidR="00534ECC" w:rsidRPr="006F374C" w:rsidRDefault="00534ECC" w:rsidP="00534ECC">
      <w:r w:rsidRPr="006F374C">
        <w:rPr>
          <w:rFonts w:cs="Calibri"/>
          <w:b/>
        </w:rPr>
        <w:t xml:space="preserve">Recommendation </w:t>
      </w:r>
      <w:r w:rsidRPr="006F374C">
        <w:rPr>
          <w:rFonts w:cs="Calibri"/>
          <w:b/>
          <w:bCs/>
        </w:rPr>
        <w:t>14</w:t>
      </w:r>
      <w:r w:rsidRPr="006F374C">
        <w:rPr>
          <w:rFonts w:cs="Calibri"/>
          <w:b/>
        </w:rPr>
        <w:t>:</w:t>
      </w:r>
      <w:r w:rsidRPr="006F374C">
        <w:rPr>
          <w:rFonts w:cs="Calibri"/>
        </w:rPr>
        <w:t xml:space="preserve"> </w:t>
      </w:r>
      <w:r w:rsidRPr="006F374C">
        <w:t>Consistent with the intent of the measure to help address short-term labour market needs in select fields, existing visa options be used as a transitional arrangement until the TGV (extended) measure is available on 1 July 2023:</w:t>
      </w:r>
    </w:p>
    <w:p w14:paraId="28A2E39F" w14:textId="32A47E00" w:rsidR="00534ECC" w:rsidRPr="006F374C" w:rsidRDefault="00534ECC" w:rsidP="00534ECC">
      <w:pPr>
        <w:pStyle w:val="ListParagraph"/>
        <w:numPr>
          <w:ilvl w:val="0"/>
          <w:numId w:val="18"/>
        </w:numPr>
      </w:pPr>
      <w:r w:rsidRPr="006F374C">
        <w:t xml:space="preserve">Those with in-scope degrees and with a </w:t>
      </w:r>
      <w:r w:rsidRPr="006F374C" w:rsidDel="00187F45">
        <w:t xml:space="preserve">Temporary Graduate </w:t>
      </w:r>
      <w:r w:rsidRPr="006F374C">
        <w:t xml:space="preserve">visa (485) be eligible for a </w:t>
      </w:r>
      <w:r w:rsidR="00865134" w:rsidRPr="006F374C">
        <w:t>two-year</w:t>
      </w:r>
      <w:r w:rsidRPr="006F374C">
        <w:t xml:space="preserve"> subclass 408 visa if their visa will expire before 1 July </w:t>
      </w:r>
      <w:proofErr w:type="gramStart"/>
      <w:r w:rsidRPr="006F374C">
        <w:t>2023;</w:t>
      </w:r>
      <w:proofErr w:type="gramEnd"/>
    </w:p>
    <w:p w14:paraId="6D9BC3D4" w14:textId="38075815" w:rsidR="00534ECC" w:rsidRPr="006F374C" w:rsidRDefault="00534ECC" w:rsidP="00097A01">
      <w:pPr>
        <w:pStyle w:val="ListParagraph"/>
        <w:numPr>
          <w:ilvl w:val="0"/>
          <w:numId w:val="18"/>
        </w:numPr>
      </w:pPr>
      <w:r w:rsidRPr="006F374C">
        <w:t xml:space="preserve">The cohort of existing subclass 485 holders already in Australia who are not eligible for a </w:t>
      </w:r>
      <w:proofErr w:type="gramStart"/>
      <w:r w:rsidRPr="006F374C">
        <w:t>485 replacement</w:t>
      </w:r>
      <w:proofErr w:type="gramEnd"/>
      <w:r w:rsidRPr="006F374C">
        <w:t xml:space="preserve"> visa be provided with access to a 2-year pandemic event visa. This allows this </w:t>
      </w:r>
      <w:r w:rsidRPr="006F374C">
        <w:lastRenderedPageBreak/>
        <w:t xml:space="preserve">group to both remain in the labour force and provides an equitable outcome for a small cohort who contributed to Australia’s pandemic recovery. </w:t>
      </w:r>
    </w:p>
    <w:p w14:paraId="20FC8B09" w14:textId="2C50AB57" w:rsidR="04BAED45" w:rsidRPr="006F374C" w:rsidRDefault="00EF67E3" w:rsidP="23365154">
      <w:pPr>
        <w:rPr>
          <w:rFonts w:eastAsia="Calibri" w:cs="Calibri"/>
        </w:rPr>
      </w:pPr>
      <w:r w:rsidRPr="006F374C">
        <w:rPr>
          <w:rFonts w:eastAsia="Calibri" w:cs="Calibri"/>
          <w:b/>
          <w:bCs/>
        </w:rPr>
        <w:t>Recommendation 1</w:t>
      </w:r>
      <w:r w:rsidR="00736AE5" w:rsidRPr="006F374C">
        <w:rPr>
          <w:rFonts w:eastAsia="Calibri" w:cs="Calibri"/>
          <w:b/>
          <w:bCs/>
        </w:rPr>
        <w:t>5</w:t>
      </w:r>
      <w:r w:rsidRPr="006F374C">
        <w:rPr>
          <w:rFonts w:eastAsia="Calibri" w:cs="Calibri"/>
        </w:rPr>
        <w:t>: Students whose qualification is in</w:t>
      </w:r>
      <w:r w:rsidR="003C3A7D" w:rsidRPr="006F374C">
        <w:rPr>
          <w:rFonts w:eastAsia="Calibri" w:cs="Calibri"/>
        </w:rPr>
        <w:t>-</w:t>
      </w:r>
      <w:r w:rsidRPr="006F374C">
        <w:rPr>
          <w:rFonts w:eastAsia="Calibri" w:cs="Calibri"/>
        </w:rPr>
        <w:t>scope upon commencement of study remain eligible for the TGV (extended), even if the qualification is removed from the list of eligible qualifications during the student’s cours</w:t>
      </w:r>
      <w:r w:rsidRPr="006F374C">
        <w:rPr>
          <w:rFonts w:eastAsiaTheme="minorEastAsia"/>
        </w:rPr>
        <w:t>e</w:t>
      </w:r>
      <w:r w:rsidR="7C8347B0" w:rsidRPr="006F374C">
        <w:rPr>
          <w:rFonts w:eastAsiaTheme="minorEastAsia"/>
        </w:rPr>
        <w:t>,</w:t>
      </w:r>
      <w:r w:rsidR="16621AA1" w:rsidRPr="006F374C">
        <w:rPr>
          <w:rFonts w:eastAsiaTheme="minorEastAsia"/>
        </w:rPr>
        <w:t xml:space="preserve"> </w:t>
      </w:r>
      <w:r w:rsidR="16621AA1" w:rsidRPr="006F374C">
        <w:t xml:space="preserve">subject to retaining </w:t>
      </w:r>
      <w:r w:rsidR="00B47FDC" w:rsidRPr="006F374C">
        <w:t>G</w:t>
      </w:r>
      <w:r w:rsidR="16621AA1" w:rsidRPr="006F374C">
        <w:t>overnment’s discretion to amend arrangements if future circumstances demand</w:t>
      </w:r>
      <w:r w:rsidRPr="006F374C">
        <w:rPr>
          <w:rFonts w:eastAsiaTheme="minorEastAsia"/>
        </w:rPr>
        <w:t>.</w:t>
      </w:r>
    </w:p>
    <w:p w14:paraId="7E2FC864" w14:textId="3505881D" w:rsidR="04BAED45" w:rsidRPr="006F374C" w:rsidRDefault="04BAED45" w:rsidP="23365154">
      <w:pPr>
        <w:rPr>
          <w:rFonts w:eastAsia="Calibri" w:cs="Calibri"/>
        </w:rPr>
      </w:pPr>
      <w:r w:rsidRPr="006F374C">
        <w:rPr>
          <w:rFonts w:eastAsia="Calibri" w:cs="Calibri"/>
          <w:b/>
          <w:bCs/>
        </w:rPr>
        <w:t>Recommendation 1</w:t>
      </w:r>
      <w:r w:rsidR="00736AE5" w:rsidRPr="006F374C">
        <w:rPr>
          <w:rFonts w:eastAsia="Calibri" w:cs="Calibri"/>
          <w:b/>
          <w:bCs/>
        </w:rPr>
        <w:t>6</w:t>
      </w:r>
      <w:r w:rsidRPr="006F374C">
        <w:rPr>
          <w:rFonts w:eastAsia="Calibri" w:cs="Calibri"/>
        </w:rPr>
        <w:t xml:space="preserve">: The Departments of Home Affairs and Education work together on a streamlined implementation design to reduce costs and impact on visa processing. </w:t>
      </w:r>
    </w:p>
    <w:p w14:paraId="23B6F42B" w14:textId="2DA7098D" w:rsidR="001B1E62" w:rsidRPr="006F374C" w:rsidRDefault="001B1E62" w:rsidP="001B1E62">
      <w:pPr>
        <w:rPr>
          <w:rFonts w:eastAsia="Calibri" w:cs="Calibri"/>
        </w:rPr>
      </w:pPr>
      <w:r w:rsidRPr="006F374C">
        <w:rPr>
          <w:rFonts w:eastAsia="Calibri" w:cs="Calibri"/>
          <w:b/>
          <w:bCs/>
        </w:rPr>
        <w:t>Recommendation 1</w:t>
      </w:r>
      <w:r w:rsidR="00736AE5" w:rsidRPr="006F374C">
        <w:rPr>
          <w:rFonts w:eastAsia="Calibri" w:cs="Calibri"/>
          <w:b/>
          <w:bCs/>
        </w:rPr>
        <w:t>7</w:t>
      </w:r>
      <w:r w:rsidRPr="006F374C">
        <w:rPr>
          <w:rFonts w:eastAsia="Calibri" w:cs="Calibri"/>
        </w:rPr>
        <w:t>: Government</w:t>
      </w:r>
      <w:r w:rsidRPr="006F374C" w:rsidDel="00A6156F">
        <w:rPr>
          <w:rFonts w:eastAsia="Calibri" w:cs="Calibri"/>
        </w:rPr>
        <w:t xml:space="preserve"> </w:t>
      </w:r>
      <w:r w:rsidRPr="006F374C">
        <w:rPr>
          <w:rFonts w:eastAsia="Calibri" w:cs="Calibri"/>
        </w:rPr>
        <w:t>work with industry and employer organisations to communicate the benefits of employing international graduates and encourage employers to capitalise on the extra two years of work rights.</w:t>
      </w:r>
    </w:p>
    <w:p w14:paraId="6ABDFCD1" w14:textId="60AFBBDA" w:rsidR="00D93A6C" w:rsidRPr="006F374C" w:rsidRDefault="00D93A6C" w:rsidP="00D93A6C">
      <w:pPr>
        <w:spacing w:line="252" w:lineRule="auto"/>
      </w:pPr>
      <w:r w:rsidRPr="006F374C">
        <w:rPr>
          <w:rFonts w:eastAsia="Calibri" w:cs="Calibri"/>
          <w:b/>
          <w:bCs/>
        </w:rPr>
        <w:t>Recommendation 1</w:t>
      </w:r>
      <w:r w:rsidR="00736AE5" w:rsidRPr="006F374C">
        <w:rPr>
          <w:rFonts w:eastAsia="Calibri" w:cs="Calibri"/>
          <w:b/>
          <w:bCs/>
        </w:rPr>
        <w:t>8</w:t>
      </w:r>
      <w:r w:rsidRPr="006F374C">
        <w:rPr>
          <w:rFonts w:eastAsia="Calibri" w:cs="Calibri"/>
        </w:rPr>
        <w:t>:</w:t>
      </w:r>
      <w:r w:rsidRPr="006F374C">
        <w:rPr>
          <w:rFonts w:eastAsia="Calibri" w:cs="Calibri"/>
          <w:b/>
          <w:bCs/>
        </w:rPr>
        <w:t xml:space="preserve"> </w:t>
      </w:r>
      <w:r w:rsidRPr="006F374C">
        <w:rPr>
          <w:rFonts w:eastAsia="Calibri" w:cs="Calibri"/>
        </w:rPr>
        <w:t>Government</w:t>
      </w:r>
      <w:r w:rsidRPr="006F374C" w:rsidDel="00A6156F">
        <w:rPr>
          <w:rFonts w:eastAsia="Calibri" w:cs="Calibri"/>
        </w:rPr>
        <w:t xml:space="preserve"> </w:t>
      </w:r>
      <w:r w:rsidRPr="006F374C">
        <w:rPr>
          <w:rFonts w:eastAsia="Calibri" w:cs="Calibri"/>
        </w:rPr>
        <w:t>commit to</w:t>
      </w:r>
      <w:r w:rsidRPr="006F374C">
        <w:rPr>
          <w:rFonts w:eastAsia="Calibri" w:cs="Calibri"/>
          <w:b/>
          <w:bCs/>
        </w:rPr>
        <w:t xml:space="preserve"> </w:t>
      </w:r>
      <w:r w:rsidRPr="006F374C">
        <w:rPr>
          <w:rFonts w:eastAsia="Calibri" w:cs="Calibri"/>
        </w:rPr>
        <w:t>ongoing annual assessments of the measure’s implementation</w:t>
      </w:r>
      <w:r w:rsidR="00B1585D" w:rsidRPr="006F374C">
        <w:rPr>
          <w:rFonts w:eastAsia="Calibri" w:cs="Calibri"/>
        </w:rPr>
        <w:t>,</w:t>
      </w:r>
      <w:r w:rsidRPr="006F374C">
        <w:rPr>
          <w:rFonts w:eastAsia="Calibri" w:cs="Calibri"/>
        </w:rPr>
        <w:t xml:space="preserve"> </w:t>
      </w:r>
      <w:r w:rsidR="00863788" w:rsidRPr="006F374C">
        <w:rPr>
          <w:rFonts w:eastAsia="Calibri" w:cs="Calibri"/>
        </w:rPr>
        <w:t xml:space="preserve">to be undertaken </w:t>
      </w:r>
      <w:r w:rsidR="00CD132D" w:rsidRPr="006F374C">
        <w:rPr>
          <w:rFonts w:eastAsia="Calibri" w:cs="Calibri"/>
        </w:rPr>
        <w:t>by the Departments of Home Affairs and Education</w:t>
      </w:r>
      <w:r w:rsidR="00B1585D" w:rsidRPr="006F374C">
        <w:rPr>
          <w:rFonts w:eastAsia="Calibri" w:cs="Calibri"/>
        </w:rPr>
        <w:t>,</w:t>
      </w:r>
      <w:r w:rsidR="00CD132D" w:rsidRPr="006F374C">
        <w:rPr>
          <w:rFonts w:eastAsia="Calibri" w:cs="Calibri"/>
        </w:rPr>
        <w:t xml:space="preserve"> </w:t>
      </w:r>
      <w:r w:rsidRPr="006F374C">
        <w:rPr>
          <w:rFonts w:eastAsia="Calibri" w:cs="Calibri"/>
        </w:rPr>
        <w:t>to evaluate its alignment with the original policy intent. Issues assessed should include, but not be limited to:</w:t>
      </w:r>
    </w:p>
    <w:p w14:paraId="12ACF526" w14:textId="2294CBEC" w:rsidR="0083481C" w:rsidRPr="006F374C" w:rsidRDefault="000A297F" w:rsidP="006B75B5">
      <w:pPr>
        <w:pStyle w:val="ListParagraph"/>
        <w:numPr>
          <w:ilvl w:val="0"/>
          <w:numId w:val="18"/>
        </w:numPr>
      </w:pPr>
      <w:r w:rsidRPr="006F374C">
        <w:t>n</w:t>
      </w:r>
      <w:r w:rsidR="00EF6381" w:rsidRPr="006F374C">
        <w:t>umber</w:t>
      </w:r>
      <w:r w:rsidR="00356713" w:rsidRPr="006F374C">
        <w:t>s</w:t>
      </w:r>
      <w:r w:rsidR="00D93A6C" w:rsidRPr="006F374C">
        <w:t xml:space="preserve"> of </w:t>
      </w:r>
      <w:r w:rsidR="00EF6381" w:rsidRPr="006F374C">
        <w:t xml:space="preserve">485 visa holders affected by the policy and future </w:t>
      </w:r>
      <w:r w:rsidR="00D93A6C" w:rsidRPr="006F374C">
        <w:t>eligible graduates,</w:t>
      </w:r>
    </w:p>
    <w:p w14:paraId="22582324" w14:textId="19CB90AD" w:rsidR="00D93A6C" w:rsidRPr="006F374C" w:rsidRDefault="0083481C" w:rsidP="006B75B5">
      <w:pPr>
        <w:pStyle w:val="ListParagraph"/>
        <w:numPr>
          <w:ilvl w:val="0"/>
          <w:numId w:val="18"/>
        </w:numPr>
      </w:pPr>
      <w:r w:rsidRPr="006F374C">
        <w:t>m</w:t>
      </w:r>
      <w:r w:rsidR="00D93A6C" w:rsidRPr="006F374C">
        <w:t>ismatches between numbers and skills gaps,</w:t>
      </w:r>
    </w:p>
    <w:p w14:paraId="2A48D553" w14:textId="56931507" w:rsidR="00D93A6C" w:rsidRPr="006F374C" w:rsidRDefault="0083481C" w:rsidP="006B75B5">
      <w:pPr>
        <w:pStyle w:val="ListParagraph"/>
        <w:numPr>
          <w:ilvl w:val="0"/>
          <w:numId w:val="18"/>
        </w:numPr>
      </w:pPr>
      <w:r w:rsidRPr="006F374C">
        <w:t>i</w:t>
      </w:r>
      <w:r w:rsidR="00D93A6C" w:rsidRPr="006F374C">
        <w:t>nappropriate pipelines for in-scope occupations, and</w:t>
      </w:r>
    </w:p>
    <w:p w14:paraId="472CA24D" w14:textId="3027D6CB" w:rsidR="00D93A6C" w:rsidRPr="006F374C" w:rsidRDefault="0083481C" w:rsidP="006B75B5">
      <w:pPr>
        <w:pStyle w:val="ListParagraph"/>
        <w:numPr>
          <w:ilvl w:val="0"/>
          <w:numId w:val="18"/>
        </w:numPr>
      </w:pPr>
      <w:r w:rsidRPr="006F374C">
        <w:t>i</w:t>
      </w:r>
      <w:r w:rsidR="00D93A6C" w:rsidRPr="006F374C">
        <w:t>nappropriate recruitment or course registration behaviour by education providers.</w:t>
      </w:r>
    </w:p>
    <w:p w14:paraId="0F7E1163" w14:textId="07B5170C" w:rsidR="00707A63" w:rsidRPr="006F374C" w:rsidRDefault="00707A63" w:rsidP="00707A63">
      <w:pPr>
        <w:rPr>
          <w:rFonts w:eastAsia="Calibri" w:cs="Calibri"/>
        </w:rPr>
      </w:pPr>
      <w:r w:rsidRPr="006F374C">
        <w:rPr>
          <w:rFonts w:eastAsia="Calibri" w:cs="Calibri"/>
          <w:b/>
          <w:bCs/>
        </w:rPr>
        <w:t>Recommendation 1</w:t>
      </w:r>
      <w:r w:rsidR="00736AE5" w:rsidRPr="006F374C">
        <w:rPr>
          <w:rFonts w:eastAsia="Calibri" w:cs="Calibri"/>
          <w:b/>
          <w:bCs/>
        </w:rPr>
        <w:t>9</w:t>
      </w:r>
      <w:r w:rsidRPr="006F374C">
        <w:rPr>
          <w:rFonts w:eastAsia="Calibri" w:cs="Calibri"/>
        </w:rPr>
        <w:t>: The fortnightly work hour limit for international students be increased to 48 hours</w:t>
      </w:r>
      <w:r w:rsidR="000F47AB" w:rsidRPr="006F374C">
        <w:rPr>
          <w:rFonts w:eastAsia="Calibri" w:cs="Calibri"/>
        </w:rPr>
        <w:t xml:space="preserve"> from 1 July</w:t>
      </w:r>
      <w:r w:rsidR="00181D87" w:rsidRPr="006F374C">
        <w:rPr>
          <w:rFonts w:eastAsia="Calibri" w:cs="Calibri"/>
        </w:rPr>
        <w:t xml:space="preserve"> 2023</w:t>
      </w:r>
      <w:r w:rsidRPr="006F374C">
        <w:rPr>
          <w:rFonts w:eastAsia="Calibri" w:cs="Calibri"/>
        </w:rPr>
        <w:t>.</w:t>
      </w:r>
    </w:p>
    <w:p w14:paraId="6FF5DD4E" w14:textId="6D529F6E" w:rsidR="008C29AA" w:rsidRPr="006F374C" w:rsidRDefault="008C29AA" w:rsidP="00A63B59">
      <w:pPr>
        <w:rPr>
          <w:b/>
        </w:rPr>
      </w:pPr>
      <w:r w:rsidRPr="006F374C">
        <w:rPr>
          <w:rFonts w:eastAsia="Calibri" w:cs="Calibri"/>
          <w:b/>
          <w:bCs/>
        </w:rPr>
        <w:t xml:space="preserve">Recommendation </w:t>
      </w:r>
      <w:r w:rsidR="00736AE5" w:rsidRPr="006F374C">
        <w:rPr>
          <w:rFonts w:eastAsia="Calibri" w:cs="Calibri"/>
          <w:b/>
          <w:bCs/>
        </w:rPr>
        <w:t>20</w:t>
      </w:r>
      <w:r w:rsidRPr="006F374C">
        <w:rPr>
          <w:rFonts w:eastAsia="Calibri" w:cs="Calibri"/>
          <w:b/>
          <w:bCs/>
        </w:rPr>
        <w:t>:</w:t>
      </w:r>
      <w:r w:rsidRPr="006F374C">
        <w:rPr>
          <w:b/>
        </w:rPr>
        <w:t xml:space="preserve"> </w:t>
      </w:r>
      <w:r w:rsidRPr="006F374C">
        <w:rPr>
          <w:rFonts w:eastAsia="Calibri" w:cs="Calibri"/>
        </w:rPr>
        <w:t xml:space="preserve">Government ensure the </w:t>
      </w:r>
      <w:r w:rsidR="00B1585D" w:rsidRPr="006F374C">
        <w:rPr>
          <w:rFonts w:eastAsia="Calibri" w:cs="Calibri"/>
        </w:rPr>
        <w:t xml:space="preserve">communication </w:t>
      </w:r>
      <w:r w:rsidRPr="006F374C">
        <w:rPr>
          <w:rFonts w:eastAsia="Calibri" w:cs="Calibri"/>
        </w:rPr>
        <w:t xml:space="preserve">strategy for the TGV </w:t>
      </w:r>
      <w:r w:rsidR="00B1585D" w:rsidRPr="006F374C">
        <w:rPr>
          <w:rFonts w:eastAsia="Calibri" w:cs="Calibri"/>
        </w:rPr>
        <w:t>(</w:t>
      </w:r>
      <w:r w:rsidRPr="006F374C">
        <w:rPr>
          <w:rFonts w:eastAsia="Calibri" w:cs="Calibri"/>
        </w:rPr>
        <w:t>extended</w:t>
      </w:r>
      <w:r w:rsidR="00B1585D" w:rsidRPr="006F374C">
        <w:rPr>
          <w:rFonts w:eastAsia="Calibri" w:cs="Calibri"/>
        </w:rPr>
        <w:t>)</w:t>
      </w:r>
      <w:r w:rsidRPr="006F374C">
        <w:rPr>
          <w:rFonts w:eastAsia="Calibri" w:cs="Calibri"/>
        </w:rPr>
        <w:t xml:space="preserve"> measure includes information about the role of the Fair Work Ombudsman in securing workplace rights and protections for all workers in Australia, including international students and TGV holders.</w:t>
      </w:r>
    </w:p>
    <w:p w14:paraId="7061C38A" w14:textId="7B0A6D38" w:rsidR="003F2F9E" w:rsidRPr="006F374C" w:rsidRDefault="003F2F9E">
      <w:pPr>
        <w:spacing w:after="160" w:line="259" w:lineRule="auto"/>
        <w:rPr>
          <w:rFonts w:eastAsia="Times New Roman" w:cs="Calibri"/>
          <w:lang w:eastAsia="en-AU"/>
        </w:rPr>
      </w:pPr>
      <w:r w:rsidRPr="006F374C">
        <w:rPr>
          <w:rFonts w:eastAsia="Times New Roman" w:cs="Calibri"/>
          <w:lang w:eastAsia="en-AU"/>
        </w:rPr>
        <w:br w:type="page"/>
      </w:r>
    </w:p>
    <w:p w14:paraId="317288C4" w14:textId="77777777" w:rsidR="00D22995" w:rsidRPr="006F374C" w:rsidRDefault="00D22995" w:rsidP="00D22995">
      <w:pPr>
        <w:pStyle w:val="Heading4"/>
        <w:rPr>
          <w:rFonts w:cs="Calibri"/>
        </w:rPr>
      </w:pPr>
      <w:r w:rsidRPr="006F374C">
        <w:rPr>
          <w:rFonts w:cs="Calibri"/>
        </w:rPr>
        <w:lastRenderedPageBreak/>
        <w:t>List of Figures</w:t>
      </w:r>
    </w:p>
    <w:p w14:paraId="53C46C10" w14:textId="77777777" w:rsidR="00D22995" w:rsidRPr="006F374C" w:rsidRDefault="00D22995" w:rsidP="5C7917E4">
      <w:pPr>
        <w:pStyle w:val="TableofFigures"/>
        <w:tabs>
          <w:tab w:val="right" w:leader="dot" w:pos="9060"/>
        </w:tabs>
        <w:rPr>
          <w:rFonts w:cs="Calibri"/>
          <w:color w:val="2B579A"/>
        </w:rPr>
      </w:pPr>
    </w:p>
    <w:p w14:paraId="23AA63DE" w14:textId="2C69A445" w:rsidR="004270DD" w:rsidRPr="006F374C" w:rsidRDefault="00EB4A96" w:rsidP="00B02CEB">
      <w:pPr>
        <w:pStyle w:val="TableofFigures"/>
        <w:tabs>
          <w:tab w:val="right" w:leader="dot" w:pos="9060"/>
        </w:tabs>
        <w:spacing w:line="360" w:lineRule="auto"/>
        <w:rPr>
          <w:rFonts w:asciiTheme="minorHAnsi" w:eastAsiaTheme="minorEastAsia" w:hAnsiTheme="minorHAnsi"/>
          <w:noProof/>
          <w:lang w:eastAsia="en-AU"/>
        </w:rPr>
      </w:pPr>
      <w:r w:rsidRPr="006F374C">
        <w:rPr>
          <w:rFonts w:cs="Calibri"/>
          <w:color w:val="2B579A"/>
        </w:rPr>
        <w:fldChar w:fldCharType="begin"/>
      </w:r>
      <w:r w:rsidRPr="006F374C">
        <w:rPr>
          <w:rFonts w:cs="Calibri"/>
        </w:rPr>
        <w:instrText xml:space="preserve"> TOC \h \z \c "Figure" </w:instrText>
      </w:r>
      <w:r w:rsidRPr="006F374C">
        <w:rPr>
          <w:rFonts w:cs="Calibri"/>
          <w:color w:val="2B579A"/>
        </w:rPr>
        <w:fldChar w:fldCharType="separate"/>
      </w:r>
      <w:hyperlink w:anchor="_Toc117770140" w:history="1">
        <w:r w:rsidR="004270DD" w:rsidRPr="006F374C">
          <w:rPr>
            <w:rStyle w:val="Hyperlink"/>
            <w:noProof/>
          </w:rPr>
          <w:t>Figure 1: Proportion of occupations in shortage on the 2021 and 2022 SPL, by Skill Level</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_Toc117770140 \h </w:instrText>
        </w:r>
        <w:r w:rsidR="004270DD" w:rsidRPr="006F374C">
          <w:rPr>
            <w:noProof/>
            <w:webHidden/>
          </w:rPr>
        </w:r>
        <w:r w:rsidR="004270DD" w:rsidRPr="006F374C">
          <w:rPr>
            <w:noProof/>
            <w:webHidden/>
          </w:rPr>
          <w:fldChar w:fldCharType="separate"/>
        </w:r>
        <w:r w:rsidR="004270DD" w:rsidRPr="006F374C">
          <w:rPr>
            <w:noProof/>
            <w:webHidden/>
          </w:rPr>
          <w:t>11</w:t>
        </w:r>
        <w:r w:rsidR="004270DD" w:rsidRPr="006F374C">
          <w:rPr>
            <w:noProof/>
            <w:webHidden/>
          </w:rPr>
          <w:fldChar w:fldCharType="end"/>
        </w:r>
      </w:hyperlink>
    </w:p>
    <w:p w14:paraId="5AC604B4" w14:textId="23A41DCA"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1" w:history="1">
        <w:r w:rsidR="004270DD" w:rsidRPr="006F374C">
          <w:rPr>
            <w:rStyle w:val="Hyperlink"/>
            <w:noProof/>
          </w:rPr>
          <w:t>Figure 2: Proportion of recruiting employers who had trouble with their most recent recruitment, 2016 to 2022</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_Toc117770141 \h </w:instrText>
        </w:r>
        <w:r w:rsidR="004270DD" w:rsidRPr="006F374C">
          <w:rPr>
            <w:noProof/>
            <w:webHidden/>
          </w:rPr>
        </w:r>
        <w:r w:rsidR="004270DD" w:rsidRPr="006F374C">
          <w:rPr>
            <w:noProof/>
            <w:webHidden/>
          </w:rPr>
          <w:fldChar w:fldCharType="separate"/>
        </w:r>
        <w:r w:rsidR="004270DD" w:rsidRPr="006F374C">
          <w:rPr>
            <w:noProof/>
            <w:webHidden/>
          </w:rPr>
          <w:t>11</w:t>
        </w:r>
        <w:r w:rsidR="004270DD" w:rsidRPr="006F374C">
          <w:rPr>
            <w:noProof/>
            <w:webHidden/>
          </w:rPr>
          <w:fldChar w:fldCharType="end"/>
        </w:r>
      </w:hyperlink>
    </w:p>
    <w:p w14:paraId="79AF4B0C" w14:textId="358F8F42"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2" w:history="1">
        <w:r w:rsidR="004270DD" w:rsidRPr="006F374C">
          <w:rPr>
            <w:rStyle w:val="Hyperlink"/>
            <w:noProof/>
          </w:rPr>
          <w:t>Figure 3: Projected employment growth by skill level, November 2021 – November 2026</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_Toc117770142 \h </w:instrText>
        </w:r>
        <w:r w:rsidR="004270DD" w:rsidRPr="006F374C">
          <w:rPr>
            <w:noProof/>
            <w:webHidden/>
          </w:rPr>
        </w:r>
        <w:r w:rsidR="004270DD" w:rsidRPr="006F374C">
          <w:rPr>
            <w:noProof/>
            <w:webHidden/>
          </w:rPr>
          <w:fldChar w:fldCharType="separate"/>
        </w:r>
        <w:r w:rsidR="004270DD" w:rsidRPr="006F374C">
          <w:rPr>
            <w:noProof/>
            <w:webHidden/>
          </w:rPr>
          <w:t>12</w:t>
        </w:r>
        <w:r w:rsidR="004270DD" w:rsidRPr="006F374C">
          <w:rPr>
            <w:noProof/>
            <w:webHidden/>
          </w:rPr>
          <w:fldChar w:fldCharType="end"/>
        </w:r>
      </w:hyperlink>
    </w:p>
    <w:p w14:paraId="54DF0D82" w14:textId="7AB335BC"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3" w:history="1">
        <w:r w:rsidR="004270DD" w:rsidRPr="006F374C">
          <w:rPr>
            <w:rStyle w:val="Hyperlink"/>
            <w:noProof/>
          </w:rPr>
          <w:t>Figure 4: Estimated lifetime fiscal impact of the 2018–19 permanent migrant population</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_Toc117770143 \h </w:instrText>
        </w:r>
        <w:r w:rsidR="004270DD" w:rsidRPr="006F374C">
          <w:rPr>
            <w:noProof/>
            <w:webHidden/>
          </w:rPr>
        </w:r>
        <w:r w:rsidR="004270DD" w:rsidRPr="006F374C">
          <w:rPr>
            <w:noProof/>
            <w:webHidden/>
          </w:rPr>
          <w:fldChar w:fldCharType="separate"/>
        </w:r>
        <w:r w:rsidR="004270DD" w:rsidRPr="006F374C">
          <w:rPr>
            <w:noProof/>
            <w:webHidden/>
          </w:rPr>
          <w:t>13</w:t>
        </w:r>
        <w:r w:rsidR="004270DD" w:rsidRPr="006F374C">
          <w:rPr>
            <w:noProof/>
            <w:webHidden/>
          </w:rPr>
          <w:fldChar w:fldCharType="end"/>
        </w:r>
      </w:hyperlink>
    </w:p>
    <w:p w14:paraId="0C1621B3" w14:textId="32D4E66F"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4" w:history="1">
        <w:r w:rsidR="004270DD" w:rsidRPr="006F374C">
          <w:rPr>
            <w:rStyle w:val="Hyperlink"/>
            <w:noProof/>
          </w:rPr>
          <w:t>Figure 5: 2018-19 estimated average fiscal impacts of temporary migrants</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_Toc117770144 \h </w:instrText>
        </w:r>
        <w:r w:rsidR="004270DD" w:rsidRPr="006F374C">
          <w:rPr>
            <w:noProof/>
            <w:webHidden/>
          </w:rPr>
        </w:r>
        <w:r w:rsidR="004270DD" w:rsidRPr="006F374C">
          <w:rPr>
            <w:noProof/>
            <w:webHidden/>
          </w:rPr>
          <w:fldChar w:fldCharType="separate"/>
        </w:r>
        <w:r w:rsidR="004270DD" w:rsidRPr="006F374C">
          <w:rPr>
            <w:noProof/>
            <w:webHidden/>
          </w:rPr>
          <w:t>14</w:t>
        </w:r>
        <w:r w:rsidR="004270DD" w:rsidRPr="006F374C">
          <w:rPr>
            <w:noProof/>
            <w:webHidden/>
          </w:rPr>
          <w:fldChar w:fldCharType="end"/>
        </w:r>
      </w:hyperlink>
    </w:p>
    <w:p w14:paraId="481791F7" w14:textId="0C2DAB33"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5" w:history="1">
        <w:r w:rsidR="004270DD" w:rsidRPr="006F374C">
          <w:rPr>
            <w:rStyle w:val="Hyperlink"/>
            <w:noProof/>
          </w:rPr>
          <w:t>Figure 6: TGV holders are younger than the Australian population</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_Toc117770145 \h </w:instrText>
        </w:r>
        <w:r w:rsidR="004270DD" w:rsidRPr="006F374C">
          <w:rPr>
            <w:noProof/>
            <w:webHidden/>
          </w:rPr>
        </w:r>
        <w:r w:rsidR="004270DD" w:rsidRPr="006F374C">
          <w:rPr>
            <w:noProof/>
            <w:webHidden/>
          </w:rPr>
          <w:fldChar w:fldCharType="separate"/>
        </w:r>
        <w:r w:rsidR="004270DD" w:rsidRPr="006F374C">
          <w:rPr>
            <w:noProof/>
            <w:webHidden/>
          </w:rPr>
          <w:t>16</w:t>
        </w:r>
        <w:r w:rsidR="004270DD" w:rsidRPr="006F374C">
          <w:rPr>
            <w:noProof/>
            <w:webHidden/>
          </w:rPr>
          <w:fldChar w:fldCharType="end"/>
        </w:r>
      </w:hyperlink>
    </w:p>
    <w:p w14:paraId="4B478493" w14:textId="543C4F2E"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6" w:history="1">
        <w:r w:rsidR="004270DD" w:rsidRPr="006F374C">
          <w:rPr>
            <w:rStyle w:val="Hyperlink"/>
            <w:noProof/>
          </w:rPr>
          <w:t>Figure 7: TGV holders are proficient in English and can navigate the labour market</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_Toc117770146 \h </w:instrText>
        </w:r>
        <w:r w:rsidR="004270DD" w:rsidRPr="006F374C">
          <w:rPr>
            <w:noProof/>
            <w:webHidden/>
          </w:rPr>
        </w:r>
        <w:r w:rsidR="004270DD" w:rsidRPr="006F374C">
          <w:rPr>
            <w:noProof/>
            <w:webHidden/>
          </w:rPr>
          <w:fldChar w:fldCharType="separate"/>
        </w:r>
        <w:r w:rsidR="004270DD" w:rsidRPr="006F374C">
          <w:rPr>
            <w:noProof/>
            <w:webHidden/>
          </w:rPr>
          <w:t>17</w:t>
        </w:r>
        <w:r w:rsidR="004270DD" w:rsidRPr="006F374C">
          <w:rPr>
            <w:noProof/>
            <w:webHidden/>
          </w:rPr>
          <w:fldChar w:fldCharType="end"/>
        </w:r>
      </w:hyperlink>
    </w:p>
    <w:p w14:paraId="11B5DF0F" w14:textId="711AAAED"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7" w:history="1">
        <w:r w:rsidR="004270DD" w:rsidRPr="006F374C">
          <w:rPr>
            <w:rStyle w:val="Hyperlink"/>
            <w:noProof/>
          </w:rPr>
          <w:t>Figure 8: Primary TGV holders are mainly employed as professionals, the occupation group with the highest projected employment demand</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_Toc117770147 \h </w:instrText>
        </w:r>
        <w:r w:rsidR="004270DD" w:rsidRPr="006F374C">
          <w:rPr>
            <w:noProof/>
            <w:webHidden/>
          </w:rPr>
        </w:r>
        <w:r w:rsidR="004270DD" w:rsidRPr="006F374C">
          <w:rPr>
            <w:noProof/>
            <w:webHidden/>
          </w:rPr>
          <w:fldChar w:fldCharType="separate"/>
        </w:r>
        <w:r w:rsidR="004270DD" w:rsidRPr="006F374C">
          <w:rPr>
            <w:noProof/>
            <w:webHidden/>
          </w:rPr>
          <w:t>17</w:t>
        </w:r>
        <w:r w:rsidR="004270DD" w:rsidRPr="006F374C">
          <w:rPr>
            <w:noProof/>
            <w:webHidden/>
          </w:rPr>
          <w:fldChar w:fldCharType="end"/>
        </w:r>
      </w:hyperlink>
    </w:p>
    <w:p w14:paraId="093B0C42" w14:textId="3C614A8B"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8" w:history="1">
        <w:r w:rsidR="004270DD" w:rsidRPr="006F374C">
          <w:rPr>
            <w:rStyle w:val="Hyperlink"/>
            <w:noProof/>
          </w:rPr>
          <w:t>Figure 9: Higher education, international student enrolments and commencements, 2012 – 2022, June year to date</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_Toc117770148 \h </w:instrText>
        </w:r>
        <w:r w:rsidR="004270DD" w:rsidRPr="006F374C">
          <w:rPr>
            <w:noProof/>
            <w:webHidden/>
          </w:rPr>
        </w:r>
        <w:r w:rsidR="004270DD" w:rsidRPr="006F374C">
          <w:rPr>
            <w:noProof/>
            <w:webHidden/>
          </w:rPr>
          <w:fldChar w:fldCharType="separate"/>
        </w:r>
        <w:r w:rsidR="004270DD" w:rsidRPr="006F374C">
          <w:rPr>
            <w:noProof/>
            <w:webHidden/>
          </w:rPr>
          <w:t>18</w:t>
        </w:r>
        <w:r w:rsidR="004270DD" w:rsidRPr="006F374C">
          <w:rPr>
            <w:noProof/>
            <w:webHidden/>
          </w:rPr>
          <w:fldChar w:fldCharType="end"/>
        </w:r>
      </w:hyperlink>
    </w:p>
    <w:p w14:paraId="3951F03B" w14:textId="19B88B35"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49" w:history="1">
        <w:r w:rsidR="004270DD" w:rsidRPr="006F374C">
          <w:rPr>
            <w:rStyle w:val="Hyperlink"/>
            <w:noProof/>
          </w:rPr>
          <w:t>Figure 10: International student commencements by Field of Education Broad for Bachelor, Masters, and PhD Courses (as at September 2022)</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_Toc117770149 \h </w:instrText>
        </w:r>
        <w:r w:rsidR="004270DD" w:rsidRPr="006F374C">
          <w:rPr>
            <w:noProof/>
            <w:webHidden/>
          </w:rPr>
        </w:r>
        <w:r w:rsidR="004270DD" w:rsidRPr="006F374C">
          <w:rPr>
            <w:noProof/>
            <w:webHidden/>
          </w:rPr>
          <w:fldChar w:fldCharType="separate"/>
        </w:r>
        <w:r w:rsidR="004270DD" w:rsidRPr="006F374C">
          <w:rPr>
            <w:noProof/>
            <w:webHidden/>
          </w:rPr>
          <w:t>18</w:t>
        </w:r>
        <w:r w:rsidR="004270DD" w:rsidRPr="006F374C">
          <w:rPr>
            <w:noProof/>
            <w:webHidden/>
          </w:rPr>
          <w:fldChar w:fldCharType="end"/>
        </w:r>
      </w:hyperlink>
    </w:p>
    <w:p w14:paraId="1779E060" w14:textId="6D59367B"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0" w:history="1">
        <w:r w:rsidR="004270DD" w:rsidRPr="006F374C">
          <w:rPr>
            <w:rStyle w:val="Hyperlink"/>
            <w:noProof/>
          </w:rPr>
          <w:t>Figure 11: Yearly lodged and granted 485 visas by stream</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_Toc117770150 \h </w:instrText>
        </w:r>
        <w:r w:rsidR="004270DD" w:rsidRPr="006F374C">
          <w:rPr>
            <w:noProof/>
            <w:webHidden/>
          </w:rPr>
        </w:r>
        <w:r w:rsidR="004270DD" w:rsidRPr="006F374C">
          <w:rPr>
            <w:noProof/>
            <w:webHidden/>
          </w:rPr>
          <w:fldChar w:fldCharType="separate"/>
        </w:r>
        <w:r w:rsidR="004270DD" w:rsidRPr="006F374C">
          <w:rPr>
            <w:noProof/>
            <w:webHidden/>
          </w:rPr>
          <w:t>19</w:t>
        </w:r>
        <w:r w:rsidR="004270DD" w:rsidRPr="006F374C">
          <w:rPr>
            <w:noProof/>
            <w:webHidden/>
          </w:rPr>
          <w:fldChar w:fldCharType="end"/>
        </w:r>
      </w:hyperlink>
    </w:p>
    <w:p w14:paraId="39A18DA7" w14:textId="3ACA267C"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1" w:history="1">
        <w:r w:rsidR="004270DD" w:rsidRPr="006F374C">
          <w:rPr>
            <w:rStyle w:val="Hyperlink"/>
            <w:noProof/>
          </w:rPr>
          <w:t>Figure 12: Visa destinations after holding a 485 visa</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_Toc117770151 \h </w:instrText>
        </w:r>
        <w:r w:rsidR="004270DD" w:rsidRPr="006F374C">
          <w:rPr>
            <w:noProof/>
            <w:webHidden/>
          </w:rPr>
        </w:r>
        <w:r w:rsidR="004270DD" w:rsidRPr="006F374C">
          <w:rPr>
            <w:noProof/>
            <w:webHidden/>
          </w:rPr>
          <w:fldChar w:fldCharType="separate"/>
        </w:r>
        <w:r w:rsidR="004270DD" w:rsidRPr="006F374C">
          <w:rPr>
            <w:noProof/>
            <w:webHidden/>
          </w:rPr>
          <w:t>20</w:t>
        </w:r>
        <w:r w:rsidR="004270DD" w:rsidRPr="006F374C">
          <w:rPr>
            <w:noProof/>
            <w:webHidden/>
          </w:rPr>
          <w:fldChar w:fldCharType="end"/>
        </w:r>
      </w:hyperlink>
    </w:p>
    <w:p w14:paraId="05C42427" w14:textId="713DCE56"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2" w:history="1">
        <w:r w:rsidR="004270DD" w:rsidRPr="006F374C">
          <w:rPr>
            <w:rStyle w:val="Hyperlink"/>
            <w:noProof/>
          </w:rPr>
          <w:t>Figure 13: Mapping qualifications to skills shortages – Registered nurse</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_Toc117770152 \h </w:instrText>
        </w:r>
        <w:r w:rsidR="004270DD" w:rsidRPr="006F374C">
          <w:rPr>
            <w:noProof/>
            <w:webHidden/>
          </w:rPr>
        </w:r>
        <w:r w:rsidR="004270DD" w:rsidRPr="006F374C">
          <w:rPr>
            <w:noProof/>
            <w:webHidden/>
          </w:rPr>
          <w:fldChar w:fldCharType="separate"/>
        </w:r>
        <w:r w:rsidR="004270DD" w:rsidRPr="006F374C">
          <w:rPr>
            <w:noProof/>
            <w:webHidden/>
          </w:rPr>
          <w:t>28</w:t>
        </w:r>
        <w:r w:rsidR="004270DD" w:rsidRPr="006F374C">
          <w:rPr>
            <w:noProof/>
            <w:webHidden/>
          </w:rPr>
          <w:fldChar w:fldCharType="end"/>
        </w:r>
      </w:hyperlink>
    </w:p>
    <w:p w14:paraId="50AB8F89" w14:textId="46E4218C"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3" w:history="1">
        <w:r w:rsidR="004270DD" w:rsidRPr="006F374C">
          <w:rPr>
            <w:rStyle w:val="Hyperlink"/>
            <w:noProof/>
          </w:rPr>
          <w:t>Figure 14: Methodology Flow</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_Toc117770153 \h </w:instrText>
        </w:r>
        <w:r w:rsidR="004270DD" w:rsidRPr="006F374C">
          <w:rPr>
            <w:noProof/>
            <w:webHidden/>
          </w:rPr>
        </w:r>
        <w:r w:rsidR="004270DD" w:rsidRPr="006F374C">
          <w:rPr>
            <w:noProof/>
            <w:webHidden/>
          </w:rPr>
          <w:fldChar w:fldCharType="separate"/>
        </w:r>
        <w:r w:rsidR="004270DD" w:rsidRPr="006F374C">
          <w:rPr>
            <w:noProof/>
            <w:webHidden/>
          </w:rPr>
          <w:t>31</w:t>
        </w:r>
        <w:r w:rsidR="004270DD" w:rsidRPr="006F374C">
          <w:rPr>
            <w:noProof/>
            <w:webHidden/>
          </w:rPr>
          <w:fldChar w:fldCharType="end"/>
        </w:r>
      </w:hyperlink>
    </w:p>
    <w:p w14:paraId="60AE4A6B" w14:textId="0B371F06"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4" w:history="1">
        <w:r w:rsidR="004270DD" w:rsidRPr="006F374C">
          <w:rPr>
            <w:rStyle w:val="Hyperlink"/>
            <w:noProof/>
          </w:rPr>
          <w:t>Figure 15: Duration of TGV Post-Study Work Stream (including TGV extended and Regional) by degree type</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_Toc117770154 \h </w:instrText>
        </w:r>
        <w:r w:rsidR="004270DD" w:rsidRPr="006F374C">
          <w:rPr>
            <w:noProof/>
            <w:webHidden/>
          </w:rPr>
        </w:r>
        <w:r w:rsidR="004270DD" w:rsidRPr="006F374C">
          <w:rPr>
            <w:noProof/>
            <w:webHidden/>
          </w:rPr>
          <w:fldChar w:fldCharType="separate"/>
        </w:r>
        <w:r w:rsidR="004270DD" w:rsidRPr="006F374C">
          <w:rPr>
            <w:noProof/>
            <w:webHidden/>
          </w:rPr>
          <w:t>36</w:t>
        </w:r>
        <w:r w:rsidR="004270DD" w:rsidRPr="006F374C">
          <w:rPr>
            <w:noProof/>
            <w:webHidden/>
          </w:rPr>
          <w:fldChar w:fldCharType="end"/>
        </w:r>
      </w:hyperlink>
    </w:p>
    <w:p w14:paraId="1969C7EF" w14:textId="3778BB17"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5" w:history="1">
        <w:r w:rsidR="004270DD" w:rsidRPr="006F374C">
          <w:rPr>
            <w:rStyle w:val="Hyperlink"/>
            <w:noProof/>
          </w:rPr>
          <w:t>Figure 16: Trajectory to finish for current active enrolments matched with SPL 2022</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_Toc117770155 \h </w:instrText>
        </w:r>
        <w:r w:rsidR="004270DD" w:rsidRPr="006F374C">
          <w:rPr>
            <w:noProof/>
            <w:webHidden/>
          </w:rPr>
        </w:r>
        <w:r w:rsidR="004270DD" w:rsidRPr="006F374C">
          <w:rPr>
            <w:noProof/>
            <w:webHidden/>
          </w:rPr>
          <w:fldChar w:fldCharType="separate"/>
        </w:r>
        <w:r w:rsidR="004270DD" w:rsidRPr="006F374C">
          <w:rPr>
            <w:noProof/>
            <w:webHidden/>
          </w:rPr>
          <w:t>37</w:t>
        </w:r>
        <w:r w:rsidR="004270DD" w:rsidRPr="006F374C">
          <w:rPr>
            <w:noProof/>
            <w:webHidden/>
          </w:rPr>
          <w:fldChar w:fldCharType="end"/>
        </w:r>
      </w:hyperlink>
    </w:p>
    <w:p w14:paraId="0A27E63B" w14:textId="6C0755D7"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6" w:history="1">
        <w:r w:rsidR="004270DD" w:rsidRPr="006F374C">
          <w:rPr>
            <w:rStyle w:val="Hyperlink"/>
            <w:noProof/>
          </w:rPr>
          <w:t>Figure 17: 485 visa lodgements and outcomes 2012-2022</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_Toc117770156 \h </w:instrText>
        </w:r>
        <w:r w:rsidR="004270DD" w:rsidRPr="006F374C">
          <w:rPr>
            <w:noProof/>
            <w:webHidden/>
          </w:rPr>
        </w:r>
        <w:r w:rsidR="004270DD" w:rsidRPr="006F374C">
          <w:rPr>
            <w:noProof/>
            <w:webHidden/>
          </w:rPr>
          <w:fldChar w:fldCharType="separate"/>
        </w:r>
        <w:r w:rsidR="004270DD" w:rsidRPr="006F374C">
          <w:rPr>
            <w:noProof/>
            <w:webHidden/>
          </w:rPr>
          <w:t>38</w:t>
        </w:r>
        <w:r w:rsidR="004270DD" w:rsidRPr="006F374C">
          <w:rPr>
            <w:noProof/>
            <w:webHidden/>
          </w:rPr>
          <w:fldChar w:fldCharType="end"/>
        </w:r>
      </w:hyperlink>
    </w:p>
    <w:p w14:paraId="37B82712" w14:textId="5029EE03" w:rsidR="004270DD" w:rsidRPr="006F374C" w:rsidRDefault="00AE3A90" w:rsidP="00B02CEB">
      <w:pPr>
        <w:pStyle w:val="TableofFigures"/>
        <w:tabs>
          <w:tab w:val="right" w:leader="dot" w:pos="9060"/>
        </w:tabs>
        <w:spacing w:line="360" w:lineRule="auto"/>
        <w:rPr>
          <w:rFonts w:asciiTheme="minorHAnsi" w:eastAsiaTheme="minorEastAsia" w:hAnsiTheme="minorHAnsi"/>
          <w:noProof/>
          <w:lang w:eastAsia="en-AU"/>
        </w:rPr>
      </w:pPr>
      <w:hyperlink w:anchor="_Toc117770157" w:history="1">
        <w:r w:rsidR="004270DD" w:rsidRPr="006F374C">
          <w:rPr>
            <w:rStyle w:val="Hyperlink"/>
            <w:noProof/>
          </w:rPr>
          <w:t xml:space="preserve">Figure 18: Summary </w:t>
        </w:r>
        <w:r w:rsidR="001B6A2E" w:rsidRPr="006F374C">
          <w:rPr>
            <w:rStyle w:val="Hyperlink"/>
            <w:noProof/>
          </w:rPr>
          <w:t>of Visa Arrangements</w:t>
        </w:r>
        <w:r w:rsidR="004270DD" w:rsidRPr="006F374C">
          <w:rPr>
            <w:noProof/>
            <w:webHidden/>
          </w:rPr>
          <w:tab/>
        </w:r>
        <w:r w:rsidR="004270DD" w:rsidRPr="006F374C">
          <w:rPr>
            <w:noProof/>
            <w:webHidden/>
          </w:rPr>
          <w:fldChar w:fldCharType="begin"/>
        </w:r>
        <w:r w:rsidR="004270DD" w:rsidRPr="006F374C">
          <w:rPr>
            <w:noProof/>
            <w:webHidden/>
          </w:rPr>
          <w:instrText xml:space="preserve"> PAGEREF _Toc117770157 \h </w:instrText>
        </w:r>
        <w:r w:rsidR="004270DD" w:rsidRPr="006F374C">
          <w:rPr>
            <w:noProof/>
            <w:webHidden/>
          </w:rPr>
        </w:r>
        <w:r w:rsidR="004270DD" w:rsidRPr="006F374C">
          <w:rPr>
            <w:noProof/>
            <w:webHidden/>
          </w:rPr>
          <w:fldChar w:fldCharType="separate"/>
        </w:r>
        <w:r w:rsidR="004270DD" w:rsidRPr="006F374C">
          <w:rPr>
            <w:noProof/>
            <w:webHidden/>
          </w:rPr>
          <w:t>41</w:t>
        </w:r>
        <w:r w:rsidR="004270DD" w:rsidRPr="006F374C">
          <w:rPr>
            <w:noProof/>
            <w:webHidden/>
          </w:rPr>
          <w:fldChar w:fldCharType="end"/>
        </w:r>
      </w:hyperlink>
    </w:p>
    <w:p w14:paraId="334B5BC0" w14:textId="2EBFBBE0" w:rsidR="00A03E90" w:rsidRPr="006F374C" w:rsidRDefault="00EB4A96" w:rsidP="00B02CEB">
      <w:pPr>
        <w:autoSpaceDE w:val="0"/>
        <w:autoSpaceDN w:val="0"/>
        <w:adjustRightInd w:val="0"/>
        <w:spacing w:after="240" w:line="360" w:lineRule="auto"/>
        <w:rPr>
          <w:rFonts w:cs="Calibri"/>
          <w:bCs/>
        </w:rPr>
      </w:pPr>
      <w:r w:rsidRPr="006F374C">
        <w:rPr>
          <w:rFonts w:cs="Calibri"/>
          <w:color w:val="2B579A"/>
          <w:shd w:val="clear" w:color="auto" w:fill="E6E6E6"/>
        </w:rPr>
        <w:fldChar w:fldCharType="end"/>
      </w:r>
      <w:r w:rsidR="00A03E90" w:rsidRPr="006F374C">
        <w:rPr>
          <w:rFonts w:cs="Calibri"/>
        </w:rPr>
        <w:br w:type="page"/>
      </w:r>
    </w:p>
    <w:p w14:paraId="663DBC49" w14:textId="43B75CF3" w:rsidR="008A64FF" w:rsidRPr="006F374C" w:rsidRDefault="008A64FF" w:rsidP="00DC2549">
      <w:pPr>
        <w:pStyle w:val="Heading1"/>
        <w:rPr>
          <w:rFonts w:cs="Calibri"/>
        </w:rPr>
      </w:pPr>
      <w:bookmarkStart w:id="4" w:name="_Toc117267526"/>
      <w:bookmarkStart w:id="5" w:name="_Toc117435075"/>
      <w:bookmarkStart w:id="6" w:name="_Toc117843230"/>
      <w:r w:rsidRPr="006F374C">
        <w:rPr>
          <w:rFonts w:cs="Calibri"/>
        </w:rPr>
        <w:lastRenderedPageBreak/>
        <w:t>Introduction</w:t>
      </w:r>
      <w:bookmarkEnd w:id="4"/>
      <w:bookmarkEnd w:id="5"/>
      <w:bookmarkEnd w:id="6"/>
      <w:r w:rsidR="00A73108" w:rsidRPr="006F374C">
        <w:rPr>
          <w:rFonts w:cs="Calibri"/>
        </w:rPr>
        <w:t xml:space="preserve"> </w:t>
      </w:r>
    </w:p>
    <w:p w14:paraId="458D4AAB" w14:textId="0081930D" w:rsidR="00BA7B59" w:rsidRPr="006F374C" w:rsidRDefault="00BA7B59" w:rsidP="004A611B">
      <w:pPr>
        <w:pStyle w:val="Heading2"/>
      </w:pPr>
      <w:bookmarkStart w:id="7" w:name="_Toc117267527"/>
      <w:bookmarkStart w:id="8" w:name="_Toc117435076"/>
      <w:bookmarkStart w:id="9" w:name="_Toc117843231"/>
      <w:r w:rsidRPr="006F374C">
        <w:t xml:space="preserve">Working </w:t>
      </w:r>
      <w:bookmarkEnd w:id="7"/>
      <w:bookmarkEnd w:id="8"/>
      <w:r w:rsidR="005D73F0" w:rsidRPr="006F374C">
        <w:t>g</w:t>
      </w:r>
      <w:r w:rsidRPr="006F374C">
        <w:t>roup</w:t>
      </w:r>
      <w:bookmarkEnd w:id="9"/>
    </w:p>
    <w:p w14:paraId="4D6C9715" w14:textId="4D737C0A" w:rsidR="00302EC4" w:rsidRPr="006F374C" w:rsidRDefault="00BA7B59" w:rsidP="00B64F97">
      <w:pPr>
        <w:spacing w:line="252" w:lineRule="auto"/>
        <w:rPr>
          <w:rFonts w:eastAsia="Calibri" w:cs="Calibri"/>
          <w:lang w:val="en-US"/>
        </w:rPr>
      </w:pPr>
      <w:r w:rsidRPr="006F374C">
        <w:rPr>
          <w:rFonts w:eastAsia="Calibri" w:cs="Calibri"/>
          <w:lang w:val="en-US"/>
        </w:rPr>
        <w:t xml:space="preserve">As an outcome of the Jobs and Skills Summit on </w:t>
      </w:r>
      <w:r w:rsidR="7B53C916" w:rsidRPr="006F374C">
        <w:rPr>
          <w:rFonts w:eastAsia="Calibri" w:cs="Calibri"/>
          <w:lang w:val="en-US"/>
        </w:rPr>
        <w:t>1</w:t>
      </w:r>
      <w:r w:rsidR="004D6D7A" w:rsidRPr="006F374C">
        <w:rPr>
          <w:rFonts w:eastAsia="Calibri" w:cs="Calibri"/>
          <w:lang w:val="en-US"/>
        </w:rPr>
        <w:t>-</w:t>
      </w:r>
      <w:r w:rsidR="1414238A" w:rsidRPr="006F374C">
        <w:rPr>
          <w:rFonts w:eastAsia="Calibri" w:cs="Calibri"/>
          <w:lang w:val="en-US"/>
        </w:rPr>
        <w:t>2</w:t>
      </w:r>
      <w:r w:rsidRPr="006F374C">
        <w:rPr>
          <w:rFonts w:eastAsia="Calibri" w:cs="Calibri"/>
          <w:lang w:val="en-US"/>
        </w:rPr>
        <w:t xml:space="preserve"> September 2022, the Australian Government announced a </w:t>
      </w:r>
      <w:r w:rsidR="00A719B8" w:rsidRPr="006F374C">
        <w:rPr>
          <w:rFonts w:eastAsia="Calibri" w:cs="Calibri"/>
          <w:lang w:val="en-US"/>
        </w:rPr>
        <w:t>2-year</w:t>
      </w:r>
      <w:r w:rsidRPr="006F374C">
        <w:rPr>
          <w:rFonts w:eastAsia="Calibri" w:cs="Calibri"/>
          <w:lang w:val="en-US"/>
        </w:rPr>
        <w:t xml:space="preserve"> extension of post-study work rights for international graduates with </w:t>
      </w:r>
      <w:r w:rsidR="00B1585D" w:rsidRPr="006F374C">
        <w:rPr>
          <w:rFonts w:eastAsia="Calibri" w:cs="Calibri"/>
          <w:lang w:val="en-US"/>
        </w:rPr>
        <w:t>‘</w:t>
      </w:r>
      <w:r w:rsidR="009C09E6" w:rsidRPr="006F374C">
        <w:rPr>
          <w:rFonts w:eastAsia="Calibri" w:cs="Calibri"/>
          <w:lang w:val="en-US"/>
        </w:rPr>
        <w:t xml:space="preserve">select </w:t>
      </w:r>
      <w:r w:rsidRPr="006F374C">
        <w:rPr>
          <w:rFonts w:eastAsia="Calibri" w:cs="Calibri"/>
          <w:lang w:val="en-US"/>
        </w:rPr>
        <w:t>degrees</w:t>
      </w:r>
      <w:r w:rsidR="00B1585D" w:rsidRPr="006F374C">
        <w:rPr>
          <w:rFonts w:eastAsia="Calibri" w:cs="Calibri"/>
          <w:lang w:val="en-US"/>
        </w:rPr>
        <w:t>’</w:t>
      </w:r>
      <w:r w:rsidRPr="006F374C">
        <w:rPr>
          <w:rFonts w:eastAsia="Calibri" w:cs="Calibri"/>
          <w:lang w:val="en-US"/>
        </w:rPr>
        <w:t xml:space="preserve"> in areas of ‘verified </w:t>
      </w:r>
      <w:r w:rsidR="00F550C2" w:rsidRPr="006F374C">
        <w:rPr>
          <w:rFonts w:eastAsia="Calibri" w:cs="Calibri"/>
          <w:lang w:val="en-US"/>
        </w:rPr>
        <w:t>skills</w:t>
      </w:r>
      <w:r w:rsidRPr="006F374C">
        <w:rPr>
          <w:rFonts w:eastAsia="Calibri" w:cs="Calibri"/>
          <w:lang w:val="en-US"/>
        </w:rPr>
        <w:t xml:space="preserve"> shortage’. </w:t>
      </w:r>
      <w:r w:rsidR="00302EC4" w:rsidRPr="006F374C">
        <w:rPr>
          <w:rFonts w:eastAsia="Calibri" w:cs="Calibri"/>
          <w:lang w:val="en-US"/>
        </w:rPr>
        <w:t xml:space="preserve">The Government </w:t>
      </w:r>
      <w:r w:rsidRPr="006F374C">
        <w:rPr>
          <w:rFonts w:eastAsia="Calibri" w:cs="Calibri"/>
          <w:lang w:val="en-US"/>
        </w:rPr>
        <w:t>announced that a working group would be established to advise the Ministers for Education and Home Affairs on the details and implementation of this extension</w:t>
      </w:r>
      <w:r w:rsidR="0082148E" w:rsidRPr="006F374C">
        <w:rPr>
          <w:rFonts w:eastAsia="Calibri" w:cs="Calibri"/>
          <w:lang w:val="en-US"/>
        </w:rPr>
        <w:t xml:space="preserve"> and</w:t>
      </w:r>
      <w:r w:rsidR="00B97EFE" w:rsidRPr="006F374C">
        <w:rPr>
          <w:rFonts w:eastAsia="Calibri" w:cs="Calibri"/>
          <w:lang w:val="en-US"/>
        </w:rPr>
        <w:t xml:space="preserve"> </w:t>
      </w:r>
      <w:r w:rsidR="0082148E" w:rsidRPr="006F374C">
        <w:rPr>
          <w:rFonts w:eastAsia="Calibri" w:cs="Calibri"/>
          <w:lang w:val="en-US"/>
        </w:rPr>
        <w:t xml:space="preserve">other </w:t>
      </w:r>
      <w:r w:rsidR="000C26D6" w:rsidRPr="006F374C">
        <w:rPr>
          <w:rFonts w:eastAsia="Calibri" w:cs="Calibri"/>
          <w:lang w:val="en-US"/>
        </w:rPr>
        <w:t>relevant issues</w:t>
      </w:r>
      <w:r w:rsidR="00B97EFE" w:rsidRPr="006F374C">
        <w:rPr>
          <w:rFonts w:eastAsia="Calibri" w:cs="Calibri"/>
          <w:lang w:val="en-US"/>
        </w:rPr>
        <w:t>.</w:t>
      </w:r>
    </w:p>
    <w:p w14:paraId="58764F4C" w14:textId="631F6CA6" w:rsidR="00BA7B59" w:rsidRPr="006F374C" w:rsidRDefault="00BA7B59" w:rsidP="00B64F97">
      <w:pPr>
        <w:spacing w:line="252" w:lineRule="auto"/>
        <w:rPr>
          <w:rFonts w:eastAsia="Calibri" w:cs="Calibri"/>
          <w:lang w:val="en-US"/>
        </w:rPr>
      </w:pPr>
      <w:r w:rsidRPr="006F374C">
        <w:rPr>
          <w:rFonts w:eastAsia="Calibri" w:cs="Calibri"/>
          <w:lang w:val="en-US"/>
        </w:rPr>
        <w:t xml:space="preserve">The </w:t>
      </w:r>
      <w:r w:rsidR="005603D8">
        <w:rPr>
          <w:rFonts w:eastAsia="Calibri" w:cs="Calibri"/>
          <w:lang w:val="en-US"/>
        </w:rPr>
        <w:t>Post-Study</w:t>
      </w:r>
      <w:r w:rsidR="00A02CDC" w:rsidRPr="006F374C">
        <w:rPr>
          <w:rFonts w:eastAsia="Calibri" w:cs="Calibri"/>
          <w:lang w:val="en-US"/>
        </w:rPr>
        <w:t xml:space="preserve"> Work Rights W</w:t>
      </w:r>
      <w:r w:rsidRPr="006F374C">
        <w:rPr>
          <w:rFonts w:eastAsia="Calibri" w:cs="Calibri"/>
          <w:lang w:val="en-US"/>
        </w:rPr>
        <w:t xml:space="preserve">orking </w:t>
      </w:r>
      <w:r w:rsidR="00A02CDC" w:rsidRPr="006F374C">
        <w:rPr>
          <w:rFonts w:eastAsia="Calibri" w:cs="Calibri"/>
          <w:lang w:val="en-US"/>
        </w:rPr>
        <w:t>G</w:t>
      </w:r>
      <w:r w:rsidRPr="006F374C">
        <w:rPr>
          <w:rFonts w:eastAsia="Calibri" w:cs="Calibri"/>
          <w:lang w:val="en-US"/>
        </w:rPr>
        <w:t>roup comprised the following representatives:</w:t>
      </w:r>
    </w:p>
    <w:p w14:paraId="5D427B06" w14:textId="3DAF8E9B" w:rsidR="00600EDD" w:rsidRPr="006F374C" w:rsidRDefault="00600EDD" w:rsidP="006B75B5">
      <w:pPr>
        <w:pStyle w:val="ListParagraph"/>
        <w:numPr>
          <w:ilvl w:val="0"/>
          <w:numId w:val="7"/>
        </w:numPr>
      </w:pPr>
      <w:r w:rsidRPr="006F374C">
        <w:t xml:space="preserve">Ms Karen </w:t>
      </w:r>
      <w:proofErr w:type="spellStart"/>
      <w:r w:rsidRPr="006F374C">
        <w:t>Sandercock</w:t>
      </w:r>
      <w:proofErr w:type="spellEnd"/>
      <w:r w:rsidRPr="006F374C">
        <w:t>, First Assistant Secretary International Division, Department of Education (Chair)</w:t>
      </w:r>
    </w:p>
    <w:p w14:paraId="73583B07" w14:textId="55D6782A" w:rsidR="000C26D6" w:rsidRPr="006F374C" w:rsidRDefault="000C26D6" w:rsidP="006B75B5">
      <w:pPr>
        <w:pStyle w:val="ListParagraph"/>
        <w:numPr>
          <w:ilvl w:val="0"/>
          <w:numId w:val="7"/>
        </w:numPr>
      </w:pPr>
      <w:r w:rsidRPr="006F374C">
        <w:t>Mr Julian Hill MP</w:t>
      </w:r>
    </w:p>
    <w:p w14:paraId="4DCCF3E5" w14:textId="73E72D44" w:rsidR="00BA7B59" w:rsidRPr="006F374C" w:rsidRDefault="00BA7B59" w:rsidP="006B75B5">
      <w:pPr>
        <w:pStyle w:val="ListParagraph"/>
        <w:numPr>
          <w:ilvl w:val="0"/>
          <w:numId w:val="7"/>
        </w:numPr>
      </w:pPr>
      <w:r w:rsidRPr="006F374C">
        <w:t>The Hon Phil Honeywood, CEO, International Education Association of Australia; proxy</w:t>
      </w:r>
      <w:r w:rsidR="00F02621" w:rsidRPr="006F374C">
        <w:t xml:space="preserve"> Mr</w:t>
      </w:r>
      <w:r w:rsidRPr="006F374C">
        <w:t xml:space="preserve"> Mel </w:t>
      </w:r>
      <w:proofErr w:type="spellStart"/>
      <w:r w:rsidRPr="006F374C">
        <w:t>Koumides</w:t>
      </w:r>
      <w:proofErr w:type="spellEnd"/>
      <w:r w:rsidRPr="006F374C">
        <w:t>, CEO, Academi</w:t>
      </w:r>
      <w:r w:rsidR="003F51AA" w:rsidRPr="006F374C">
        <w:t>a</w:t>
      </w:r>
      <w:r w:rsidRPr="006F374C">
        <w:t xml:space="preserve"> International Institute</w:t>
      </w:r>
    </w:p>
    <w:p w14:paraId="2EB64524" w14:textId="0649D723" w:rsidR="00BA7B59" w:rsidRPr="006F374C" w:rsidRDefault="00BA7B59" w:rsidP="006B75B5">
      <w:pPr>
        <w:pStyle w:val="ListParagraph"/>
        <w:numPr>
          <w:ilvl w:val="0"/>
          <w:numId w:val="7"/>
        </w:numPr>
      </w:pPr>
      <w:r w:rsidRPr="006F374C">
        <w:t>Ms Catriona Jackson, CEO, Universities Australia</w:t>
      </w:r>
      <w:r w:rsidR="06ABFD5A" w:rsidRPr="006F374C">
        <w:t xml:space="preserve">; proxy Mr Peter </w:t>
      </w:r>
      <w:proofErr w:type="spellStart"/>
      <w:r w:rsidR="06ABFD5A" w:rsidRPr="006F374C">
        <w:t>Chesworth</w:t>
      </w:r>
      <w:proofErr w:type="spellEnd"/>
      <w:r w:rsidR="06ABFD5A" w:rsidRPr="006F374C">
        <w:t>, Deputy CEO</w:t>
      </w:r>
    </w:p>
    <w:p w14:paraId="21872F2D" w14:textId="3DAF8E9B" w:rsidR="00BA7B59" w:rsidRPr="006F374C" w:rsidRDefault="00BA7B59" w:rsidP="006B75B5">
      <w:pPr>
        <w:pStyle w:val="ListParagraph"/>
        <w:numPr>
          <w:ilvl w:val="0"/>
          <w:numId w:val="7"/>
        </w:numPr>
      </w:pPr>
      <w:r w:rsidRPr="006F374C">
        <w:t>Dr Alison Barnes, National President, National Tertiary Education Union; proxy Dr Terri MacDonald, Director Public Policy and Strategic Research, National Tertiary Education Union</w:t>
      </w:r>
    </w:p>
    <w:p w14:paraId="5A29948F" w14:textId="77777777" w:rsidR="00BA7B59" w:rsidRPr="006F374C" w:rsidRDefault="00BA7B59" w:rsidP="006B75B5">
      <w:pPr>
        <w:pStyle w:val="ListParagraph"/>
        <w:numPr>
          <w:ilvl w:val="0"/>
          <w:numId w:val="7"/>
        </w:numPr>
      </w:pPr>
      <w:r w:rsidRPr="006F374C">
        <w:t>Mr Michael Willard, First Assistant Secretary Immigration Programs Division, Department of Home Affairs</w:t>
      </w:r>
    </w:p>
    <w:p w14:paraId="3C86B9DA" w14:textId="1159BC53" w:rsidR="00BA7B59" w:rsidRPr="006F374C" w:rsidRDefault="00BA7B59" w:rsidP="00B64F97">
      <w:pPr>
        <w:spacing w:before="120" w:line="252" w:lineRule="auto"/>
        <w:rPr>
          <w:rFonts w:eastAsia="Calibri" w:cs="Calibri"/>
          <w:lang w:val="en-US"/>
        </w:rPr>
      </w:pPr>
      <w:r w:rsidRPr="006F374C">
        <w:rPr>
          <w:rFonts w:eastAsia="Calibri" w:cs="Calibri"/>
          <w:lang w:val="en-US"/>
        </w:rPr>
        <w:t xml:space="preserve">The </w:t>
      </w:r>
      <w:r w:rsidR="1F3569D0" w:rsidRPr="006F374C">
        <w:rPr>
          <w:rFonts w:eastAsia="Calibri" w:cs="Calibri"/>
          <w:lang w:val="en-US"/>
        </w:rPr>
        <w:t>W</w:t>
      </w:r>
      <w:r w:rsidR="0770DADC" w:rsidRPr="006F374C">
        <w:rPr>
          <w:rFonts w:eastAsia="Calibri" w:cs="Calibri"/>
          <w:lang w:val="en-US"/>
        </w:rPr>
        <w:t>orking</w:t>
      </w:r>
      <w:r w:rsidRPr="006F374C">
        <w:rPr>
          <w:rFonts w:eastAsia="Calibri" w:cs="Calibri"/>
          <w:lang w:val="en-US"/>
        </w:rPr>
        <w:t xml:space="preserve"> </w:t>
      </w:r>
      <w:r w:rsidR="35124639" w:rsidRPr="006F374C">
        <w:rPr>
          <w:rFonts w:eastAsia="Calibri" w:cs="Calibri"/>
          <w:lang w:val="en-US"/>
        </w:rPr>
        <w:t>G</w:t>
      </w:r>
      <w:r w:rsidR="0770DADC" w:rsidRPr="006F374C">
        <w:rPr>
          <w:rFonts w:eastAsia="Calibri" w:cs="Calibri"/>
          <w:lang w:val="en-US"/>
        </w:rPr>
        <w:t>roup</w:t>
      </w:r>
      <w:r w:rsidRPr="006F374C">
        <w:rPr>
          <w:rFonts w:eastAsia="Calibri" w:cs="Calibri"/>
          <w:lang w:val="en-US"/>
        </w:rPr>
        <w:t xml:space="preserve"> met </w:t>
      </w:r>
      <w:r w:rsidR="001457E0" w:rsidRPr="006F374C">
        <w:rPr>
          <w:rFonts w:eastAsia="Calibri" w:cs="Calibri"/>
          <w:lang w:val="en-US"/>
        </w:rPr>
        <w:t>7</w:t>
      </w:r>
      <w:r w:rsidRPr="006F374C">
        <w:rPr>
          <w:rFonts w:eastAsia="Calibri" w:cs="Calibri"/>
          <w:lang w:val="en-US"/>
        </w:rPr>
        <w:t xml:space="preserve"> times</w:t>
      </w:r>
      <w:r w:rsidR="00B64F97" w:rsidRPr="006F374C">
        <w:rPr>
          <w:rFonts w:eastAsia="Calibri" w:cs="Calibri"/>
          <w:lang w:val="en-US"/>
        </w:rPr>
        <w:t>.</w:t>
      </w:r>
    </w:p>
    <w:p w14:paraId="526D07F0" w14:textId="408BC19A" w:rsidR="00EC136C" w:rsidRPr="006F374C" w:rsidRDefault="00EC136C" w:rsidP="004A611B">
      <w:pPr>
        <w:pStyle w:val="Heading2"/>
      </w:pPr>
      <w:bookmarkStart w:id="10" w:name="_Toc117267528"/>
      <w:bookmarkStart w:id="11" w:name="_Toc117435077"/>
      <w:bookmarkStart w:id="12" w:name="_Toc117843232"/>
      <w:r w:rsidRPr="006F374C">
        <w:t>Principles</w:t>
      </w:r>
      <w:r w:rsidR="00F02621" w:rsidRPr="006F374C">
        <w:t xml:space="preserve"> and </w:t>
      </w:r>
      <w:r w:rsidRPr="006F374C">
        <w:t>policy intent</w:t>
      </w:r>
      <w:bookmarkEnd w:id="10"/>
      <w:bookmarkEnd w:id="11"/>
      <w:bookmarkEnd w:id="12"/>
    </w:p>
    <w:p w14:paraId="3BD65FA0" w14:textId="2FD86C6E" w:rsidR="00EC136C" w:rsidRPr="006F374C" w:rsidRDefault="009C09E6" w:rsidP="00EC136C">
      <w:pPr>
        <w:rPr>
          <w:rFonts w:cs="Calibri"/>
        </w:rPr>
      </w:pPr>
      <w:r w:rsidRPr="006F374C">
        <w:rPr>
          <w:rFonts w:cs="Calibri"/>
        </w:rPr>
        <w:t xml:space="preserve">In framing its advice to Government, the Working Group </w:t>
      </w:r>
      <w:r w:rsidR="00E249DB" w:rsidRPr="006F374C">
        <w:rPr>
          <w:rFonts w:cs="Calibri"/>
        </w:rPr>
        <w:t xml:space="preserve">considered how revised </w:t>
      </w:r>
      <w:r w:rsidR="00584882" w:rsidRPr="006F374C">
        <w:rPr>
          <w:rFonts w:cs="Calibri"/>
        </w:rPr>
        <w:t xml:space="preserve">visa </w:t>
      </w:r>
      <w:r w:rsidR="00E249DB" w:rsidRPr="006F374C">
        <w:rPr>
          <w:rFonts w:cs="Calibri"/>
        </w:rPr>
        <w:t xml:space="preserve">settings </w:t>
      </w:r>
      <w:r w:rsidR="00584882" w:rsidRPr="006F374C">
        <w:rPr>
          <w:rFonts w:cs="Calibri"/>
        </w:rPr>
        <w:t xml:space="preserve">could </w:t>
      </w:r>
      <w:r w:rsidR="00E249DB" w:rsidRPr="006F374C">
        <w:rPr>
          <w:rFonts w:cs="Calibri"/>
        </w:rPr>
        <w:t xml:space="preserve">maximise the </w:t>
      </w:r>
      <w:r w:rsidR="00584882" w:rsidRPr="006F374C">
        <w:rPr>
          <w:rFonts w:cs="Calibri"/>
        </w:rPr>
        <w:t xml:space="preserve">benefits currently delivered by </w:t>
      </w:r>
      <w:r w:rsidR="005603D8">
        <w:rPr>
          <w:rFonts w:cs="Calibri"/>
        </w:rPr>
        <w:t>post-study</w:t>
      </w:r>
      <w:r w:rsidR="00584882" w:rsidRPr="006F374C">
        <w:rPr>
          <w:rFonts w:cs="Calibri"/>
        </w:rPr>
        <w:t xml:space="preserve"> work rights</w:t>
      </w:r>
      <w:r w:rsidR="000F255F" w:rsidRPr="006F374C">
        <w:rPr>
          <w:rFonts w:cs="Calibri"/>
        </w:rPr>
        <w:t xml:space="preserve"> through</w:t>
      </w:r>
      <w:r w:rsidR="00EC136C" w:rsidRPr="006F374C">
        <w:rPr>
          <w:rFonts w:cs="Calibri"/>
        </w:rPr>
        <w:t>:</w:t>
      </w:r>
    </w:p>
    <w:p w14:paraId="2A1F4402" w14:textId="275031B7" w:rsidR="00EC136C" w:rsidRPr="006F374C" w:rsidRDefault="00584882" w:rsidP="006B75B5">
      <w:pPr>
        <w:pStyle w:val="ListParagraph"/>
        <w:numPr>
          <w:ilvl w:val="0"/>
          <w:numId w:val="7"/>
        </w:numPr>
      </w:pPr>
      <w:r w:rsidRPr="006F374C">
        <w:t xml:space="preserve">delivering </w:t>
      </w:r>
      <w:r w:rsidR="00EC136C" w:rsidRPr="006F374C">
        <w:t>temporary skilled migration, which contributes to meeting overall labour market demand</w:t>
      </w:r>
      <w:r w:rsidR="1921BCBD" w:rsidRPr="006F374C">
        <w:t>,</w:t>
      </w:r>
    </w:p>
    <w:p w14:paraId="0C80D420" w14:textId="025E061E" w:rsidR="00EC136C" w:rsidRPr="006F374C" w:rsidRDefault="00584882" w:rsidP="006B75B5">
      <w:pPr>
        <w:pStyle w:val="ListParagraph"/>
        <w:numPr>
          <w:ilvl w:val="0"/>
          <w:numId w:val="7"/>
        </w:numPr>
      </w:pPr>
      <w:r w:rsidRPr="006F374C">
        <w:t>contributing to</w:t>
      </w:r>
      <w:r w:rsidR="00EC136C" w:rsidRPr="006F374C">
        <w:t xml:space="preserve"> Australia’s human capital, by providing a </w:t>
      </w:r>
      <w:r w:rsidR="00060E79" w:rsidRPr="006F374C">
        <w:t>mechanism</w:t>
      </w:r>
      <w:r w:rsidR="00EC136C" w:rsidRPr="006F374C">
        <w:t xml:space="preserve"> for graduates with a quality Australian education to stay and work in Australia</w:t>
      </w:r>
      <w:r w:rsidR="008907CA" w:rsidRPr="006F374C">
        <w:t>, with potential pathways to permanency</w:t>
      </w:r>
      <w:r w:rsidR="6701E2E7" w:rsidRPr="006F374C">
        <w:t>,</w:t>
      </w:r>
    </w:p>
    <w:p w14:paraId="45568978" w14:textId="464F4FA9" w:rsidR="00EC136C" w:rsidRPr="006F374C" w:rsidRDefault="00584882" w:rsidP="006B75B5">
      <w:pPr>
        <w:pStyle w:val="ListParagraph"/>
        <w:numPr>
          <w:ilvl w:val="0"/>
          <w:numId w:val="7"/>
        </w:numPr>
      </w:pPr>
      <w:r w:rsidRPr="006F374C">
        <w:t xml:space="preserve">boosting </w:t>
      </w:r>
      <w:r w:rsidR="00EC136C" w:rsidRPr="006F374C">
        <w:t>Australia</w:t>
      </w:r>
      <w:r w:rsidRPr="006F374C">
        <w:t>’s</w:t>
      </w:r>
      <w:r w:rsidR="00EC136C" w:rsidRPr="006F374C">
        <w:t xml:space="preserve"> attractive</w:t>
      </w:r>
      <w:r w:rsidRPr="006F374C">
        <w:t>ness as a</w:t>
      </w:r>
      <w:r w:rsidR="00EC136C" w:rsidRPr="006F374C">
        <w:t xml:space="preserve"> destination for prospective students</w:t>
      </w:r>
      <w:r w:rsidR="2228FC12" w:rsidRPr="006F374C">
        <w:t>, and</w:t>
      </w:r>
    </w:p>
    <w:p w14:paraId="3827BB08" w14:textId="763B17D9" w:rsidR="00411405" w:rsidRPr="006F374C" w:rsidRDefault="00060E79" w:rsidP="006B75B5">
      <w:pPr>
        <w:pStyle w:val="ListParagraph"/>
        <w:numPr>
          <w:ilvl w:val="0"/>
          <w:numId w:val="7"/>
        </w:numPr>
      </w:pPr>
      <w:r w:rsidRPr="006F374C">
        <w:t>incentiv</w:t>
      </w:r>
      <w:r w:rsidR="00584882" w:rsidRPr="006F374C">
        <w:t xml:space="preserve">ising </w:t>
      </w:r>
      <w:r w:rsidR="00187F45" w:rsidRPr="006F374C">
        <w:t>Student visa</w:t>
      </w:r>
      <w:r w:rsidR="00B1585D" w:rsidRPr="006F374C">
        <w:t xml:space="preserve"> </w:t>
      </w:r>
      <w:r w:rsidR="00963571" w:rsidRPr="006F374C">
        <w:t>(subclass 500)</w:t>
      </w:r>
      <w:r w:rsidR="00EC136C" w:rsidRPr="006F374C">
        <w:t xml:space="preserve"> holders</w:t>
      </w:r>
      <w:r w:rsidR="00742F96" w:rsidRPr="006F374C">
        <w:t xml:space="preserve"> to pursue </w:t>
      </w:r>
      <w:r w:rsidR="009C09E6" w:rsidRPr="006F374C">
        <w:t xml:space="preserve">diversified </w:t>
      </w:r>
      <w:r w:rsidR="00742F96" w:rsidRPr="006F374C">
        <w:t>study pathways in line with domestic skill needs</w:t>
      </w:r>
      <w:r w:rsidR="00411405" w:rsidRPr="006F374C">
        <w:t>.</w:t>
      </w:r>
    </w:p>
    <w:p w14:paraId="1552D6FF" w14:textId="01095E1D" w:rsidR="00EC136C" w:rsidRPr="006F374C" w:rsidRDefault="00EC136C" w:rsidP="00EC136C">
      <w:pPr>
        <w:rPr>
          <w:rFonts w:cs="Calibri"/>
        </w:rPr>
      </w:pPr>
      <w:r w:rsidRPr="006F374C">
        <w:rPr>
          <w:rFonts w:cs="Calibri"/>
        </w:rPr>
        <w:t xml:space="preserve">In ensuring the right settings to achieve these </w:t>
      </w:r>
      <w:r w:rsidR="00584882" w:rsidRPr="006F374C">
        <w:rPr>
          <w:rFonts w:cs="Calibri"/>
        </w:rPr>
        <w:t>benefits</w:t>
      </w:r>
      <w:r w:rsidRPr="006F374C">
        <w:rPr>
          <w:rFonts w:cs="Calibri"/>
        </w:rPr>
        <w:t xml:space="preserve">, the Working Group agreed the following principles to guide </w:t>
      </w:r>
      <w:r w:rsidR="00584882" w:rsidRPr="006F374C">
        <w:rPr>
          <w:rFonts w:cs="Calibri"/>
        </w:rPr>
        <w:t>its advice to Government</w:t>
      </w:r>
      <w:r w:rsidRPr="006F374C">
        <w:rPr>
          <w:rFonts w:cs="Calibri"/>
        </w:rPr>
        <w:t>:</w:t>
      </w:r>
    </w:p>
    <w:p w14:paraId="260EBC58" w14:textId="55246F1C" w:rsidR="00EC136C" w:rsidRPr="006F374C" w:rsidRDefault="58CA06B0" w:rsidP="006B75B5">
      <w:pPr>
        <w:pStyle w:val="ListParagraph"/>
        <w:numPr>
          <w:ilvl w:val="0"/>
          <w:numId w:val="5"/>
        </w:numPr>
      </w:pPr>
      <w:r w:rsidRPr="006F374C">
        <w:t>s</w:t>
      </w:r>
      <w:r w:rsidR="00EC136C" w:rsidRPr="006F374C">
        <w:t xml:space="preserve">ettings should encourage </w:t>
      </w:r>
      <w:r w:rsidR="00D4291E" w:rsidRPr="006F374C">
        <w:t xml:space="preserve">graduates </w:t>
      </w:r>
      <w:r w:rsidR="00EC136C" w:rsidRPr="006F374C">
        <w:t>to stay and use their skills in Australia</w:t>
      </w:r>
      <w:r w:rsidR="7FE5B0F0" w:rsidRPr="006F374C">
        <w:t>,</w:t>
      </w:r>
    </w:p>
    <w:p w14:paraId="1E5C4F4B" w14:textId="7DCF0FEA" w:rsidR="00EC136C" w:rsidRPr="006F374C" w:rsidRDefault="03839A50" w:rsidP="006B75B5">
      <w:pPr>
        <w:pStyle w:val="ListParagraph"/>
        <w:numPr>
          <w:ilvl w:val="0"/>
          <w:numId w:val="5"/>
        </w:numPr>
      </w:pPr>
      <w:r w:rsidRPr="006F374C">
        <w:t>s</w:t>
      </w:r>
      <w:r w:rsidR="00EC136C" w:rsidRPr="006F374C">
        <w:t>ettings should be proactive in incentivising employment in the fields that match to qualifications</w:t>
      </w:r>
      <w:r w:rsidR="6FE58864" w:rsidRPr="006F374C">
        <w:t>,</w:t>
      </w:r>
    </w:p>
    <w:p w14:paraId="6E30C2E9" w14:textId="63494BFA" w:rsidR="00EC136C" w:rsidRPr="006F374C" w:rsidRDefault="223E0369" w:rsidP="006B75B5">
      <w:pPr>
        <w:pStyle w:val="ListParagraph"/>
        <w:numPr>
          <w:ilvl w:val="0"/>
          <w:numId w:val="5"/>
        </w:numPr>
      </w:pPr>
      <w:r w:rsidRPr="006F374C">
        <w:t>p</w:t>
      </w:r>
      <w:r w:rsidR="00EC136C" w:rsidRPr="006F374C">
        <w:t xml:space="preserve">ost-study work rights should be targeted and responsive to genuine </w:t>
      </w:r>
      <w:r w:rsidR="00F550C2" w:rsidRPr="006F374C">
        <w:t>skills</w:t>
      </w:r>
      <w:r w:rsidR="00EC136C" w:rsidRPr="006F374C">
        <w:t xml:space="preserve"> shortages</w:t>
      </w:r>
      <w:r w:rsidR="08F10043" w:rsidRPr="006F374C">
        <w:t>,</w:t>
      </w:r>
    </w:p>
    <w:p w14:paraId="5C0503F9" w14:textId="38D1D290" w:rsidR="00EC136C" w:rsidRPr="006F374C" w:rsidRDefault="05B64B27" w:rsidP="006B75B5">
      <w:pPr>
        <w:pStyle w:val="ListParagraph"/>
        <w:numPr>
          <w:ilvl w:val="0"/>
          <w:numId w:val="5"/>
        </w:numPr>
      </w:pPr>
      <w:r w:rsidRPr="006F374C">
        <w:lastRenderedPageBreak/>
        <w:t>c</w:t>
      </w:r>
      <w:r w:rsidR="00EC136C" w:rsidRPr="006F374C">
        <w:t xml:space="preserve">hanges should maintain </w:t>
      </w:r>
      <w:r w:rsidR="00584882" w:rsidRPr="006F374C">
        <w:t xml:space="preserve">study as </w:t>
      </w:r>
      <w:r w:rsidR="00EC136C" w:rsidRPr="006F374C">
        <w:t xml:space="preserve">the principal intent of the </w:t>
      </w:r>
      <w:proofErr w:type="gramStart"/>
      <w:r w:rsidR="00187F45" w:rsidRPr="006F374C">
        <w:t>Student</w:t>
      </w:r>
      <w:proofErr w:type="gramEnd"/>
      <w:r w:rsidR="00187F45" w:rsidRPr="006F374C">
        <w:t xml:space="preserve"> visa</w:t>
      </w:r>
      <w:r w:rsidR="00B1585D" w:rsidRPr="006F374C">
        <w:t xml:space="preserve"> </w:t>
      </w:r>
      <w:r w:rsidR="00963571" w:rsidRPr="006F374C">
        <w:t>(</w:t>
      </w:r>
      <w:r w:rsidR="00EC136C" w:rsidRPr="006F374C">
        <w:t>subclass 500</w:t>
      </w:r>
      <w:r w:rsidR="00963571" w:rsidRPr="006F374C">
        <w:t>)</w:t>
      </w:r>
      <w:r w:rsidR="55DAC994" w:rsidRPr="006F374C">
        <w:t>,</w:t>
      </w:r>
    </w:p>
    <w:p w14:paraId="0197FA2B" w14:textId="60F00232" w:rsidR="00D4291E" w:rsidRPr="006F374C" w:rsidRDefault="6A7D61A6" w:rsidP="006B75B5">
      <w:pPr>
        <w:pStyle w:val="ListParagraph"/>
        <w:numPr>
          <w:ilvl w:val="0"/>
          <w:numId w:val="5"/>
        </w:numPr>
      </w:pPr>
      <w:r w:rsidRPr="006F374C">
        <w:t>n</w:t>
      </w:r>
      <w:r w:rsidR="00EC136C" w:rsidRPr="006F374C">
        <w:t xml:space="preserve">ew visa settings should </w:t>
      </w:r>
      <w:r w:rsidR="00A950F7" w:rsidRPr="006F374C">
        <w:t>retain</w:t>
      </w:r>
      <w:r w:rsidR="00EC136C" w:rsidRPr="006F374C">
        <w:t xml:space="preserve"> benefits to students who choose to study, live, and work in regional areas</w:t>
      </w:r>
      <w:r w:rsidR="47536A8C" w:rsidRPr="006F374C">
        <w:t>, and</w:t>
      </w:r>
    </w:p>
    <w:p w14:paraId="3E65058F" w14:textId="20D2E403" w:rsidR="001A5611" w:rsidRPr="006F374C" w:rsidRDefault="41E83B29" w:rsidP="006B75B5">
      <w:pPr>
        <w:pStyle w:val="ListParagraph"/>
        <w:numPr>
          <w:ilvl w:val="0"/>
          <w:numId w:val="5"/>
        </w:numPr>
      </w:pPr>
      <w:r w:rsidRPr="006F374C">
        <w:t>c</w:t>
      </w:r>
      <w:r w:rsidR="00D4291E" w:rsidRPr="006F374C">
        <w:t xml:space="preserve">hanges should </w:t>
      </w:r>
      <w:r w:rsidR="00A527CF" w:rsidRPr="006F374C">
        <w:t>maintain complementarity</w:t>
      </w:r>
      <w:r w:rsidR="00D4291E" w:rsidRPr="006F374C">
        <w:t xml:space="preserve"> with the broader skilled migration framework.</w:t>
      </w:r>
    </w:p>
    <w:p w14:paraId="5D93B840" w14:textId="3989D80F" w:rsidR="00D4291E" w:rsidRPr="006F374C" w:rsidRDefault="00F66FA7" w:rsidP="00682C9E">
      <w:pPr>
        <w:pStyle w:val="Heading1"/>
        <w:pageBreakBefore/>
        <w:ind w:left="357" w:hanging="357"/>
        <w:rPr>
          <w:rFonts w:cs="Calibri"/>
        </w:rPr>
      </w:pPr>
      <w:bookmarkStart w:id="13" w:name="_Toc117267529"/>
      <w:bookmarkStart w:id="14" w:name="_Toc117435078"/>
      <w:bookmarkStart w:id="15" w:name="_Toc117843233"/>
      <w:r w:rsidRPr="006F374C">
        <w:rPr>
          <w:rFonts w:cs="Calibri"/>
        </w:rPr>
        <w:lastRenderedPageBreak/>
        <w:t>T</w:t>
      </w:r>
      <w:r w:rsidR="00684220" w:rsidRPr="006F374C">
        <w:rPr>
          <w:rFonts w:cs="Calibri"/>
        </w:rPr>
        <w:t xml:space="preserve">he </w:t>
      </w:r>
      <w:r w:rsidR="00251850" w:rsidRPr="006F374C">
        <w:rPr>
          <w:rFonts w:cs="Calibri"/>
        </w:rPr>
        <w:t>p</w:t>
      </w:r>
      <w:r w:rsidR="00684220" w:rsidRPr="006F374C">
        <w:rPr>
          <w:rFonts w:cs="Calibri"/>
        </w:rPr>
        <w:t xml:space="preserve">olicy </w:t>
      </w:r>
      <w:proofErr w:type="gramStart"/>
      <w:r w:rsidR="00251850" w:rsidRPr="006F374C">
        <w:rPr>
          <w:rFonts w:eastAsia="Calibri" w:cs="Calibri"/>
          <w:lang w:val="en-US"/>
        </w:rPr>
        <w:t>c</w:t>
      </w:r>
      <w:r w:rsidR="00684220" w:rsidRPr="006F374C">
        <w:rPr>
          <w:rFonts w:eastAsia="Calibri" w:cs="Calibri"/>
          <w:lang w:val="en-US"/>
        </w:rPr>
        <w:t>hallenge</w:t>
      </w:r>
      <w:bookmarkEnd w:id="13"/>
      <w:bookmarkEnd w:id="14"/>
      <w:bookmarkEnd w:id="15"/>
      <w:proofErr w:type="gramEnd"/>
    </w:p>
    <w:p w14:paraId="04E61BC4" w14:textId="0292FD8F" w:rsidR="0039670F" w:rsidRPr="006F374C" w:rsidRDefault="00685DF2" w:rsidP="004A611B">
      <w:pPr>
        <w:pStyle w:val="Heading2"/>
      </w:pPr>
      <w:bookmarkStart w:id="16" w:name="_Toc117267530"/>
      <w:bookmarkStart w:id="17" w:name="_Toc117435079"/>
      <w:bookmarkStart w:id="18" w:name="_Toc117843234"/>
      <w:r w:rsidRPr="006F374C">
        <w:t xml:space="preserve">Current </w:t>
      </w:r>
      <w:r w:rsidR="00950626" w:rsidRPr="006F374C">
        <w:t>labor</w:t>
      </w:r>
      <w:r w:rsidR="0039670F" w:rsidRPr="006F374C">
        <w:t xml:space="preserve"> market </w:t>
      </w:r>
      <w:r w:rsidR="00E249DB" w:rsidRPr="006F374C">
        <w:t>conditions</w:t>
      </w:r>
      <w:bookmarkEnd w:id="16"/>
      <w:bookmarkEnd w:id="17"/>
      <w:bookmarkEnd w:id="18"/>
    </w:p>
    <w:p w14:paraId="0EB2026E" w14:textId="2562DCA7" w:rsidR="00E249DB" w:rsidRPr="006F374C" w:rsidRDefault="00584882" w:rsidP="00806DF8">
      <w:pPr>
        <w:rPr>
          <w:rFonts w:cs="Calibri"/>
        </w:rPr>
      </w:pPr>
      <w:r w:rsidRPr="006F374C">
        <w:rPr>
          <w:rFonts w:cs="Calibri"/>
        </w:rPr>
        <w:t xml:space="preserve">Australia is experiencing </w:t>
      </w:r>
      <w:r w:rsidR="005F4477" w:rsidRPr="006F374C">
        <w:rPr>
          <w:rFonts w:cs="Calibri"/>
        </w:rPr>
        <w:t xml:space="preserve">a tight </w:t>
      </w:r>
      <w:r w:rsidR="00EF1012" w:rsidRPr="006F374C">
        <w:rPr>
          <w:rFonts w:cs="Calibri"/>
        </w:rPr>
        <w:t>labour market</w:t>
      </w:r>
      <w:r w:rsidR="005F4477" w:rsidRPr="006F374C">
        <w:rPr>
          <w:rFonts w:cs="Calibri"/>
        </w:rPr>
        <w:t>, with</w:t>
      </w:r>
      <w:r w:rsidR="00B91414" w:rsidRPr="006F374C">
        <w:rPr>
          <w:rFonts w:cs="Calibri"/>
        </w:rPr>
        <w:t xml:space="preserve"> many </w:t>
      </w:r>
      <w:r w:rsidR="00EF1012" w:rsidRPr="006F374C">
        <w:rPr>
          <w:rFonts w:cs="Calibri"/>
        </w:rPr>
        <w:t xml:space="preserve">occupations in shortage </w:t>
      </w:r>
      <w:r w:rsidR="00FE2F4A" w:rsidRPr="006F374C">
        <w:rPr>
          <w:rFonts w:cs="Calibri"/>
        </w:rPr>
        <w:t>where</w:t>
      </w:r>
      <w:r w:rsidR="00EF1012" w:rsidRPr="006F374C">
        <w:rPr>
          <w:rFonts w:cs="Calibri"/>
        </w:rPr>
        <w:t xml:space="preserve"> employers are unable to fill advertised vacancies. A</w:t>
      </w:r>
      <w:r w:rsidR="654D9D46" w:rsidRPr="006F374C">
        <w:rPr>
          <w:rFonts w:cs="Calibri"/>
        </w:rPr>
        <w:t xml:space="preserve">ustralian </w:t>
      </w:r>
      <w:r w:rsidR="00EF1012" w:rsidRPr="006F374C">
        <w:rPr>
          <w:rFonts w:cs="Calibri"/>
        </w:rPr>
        <w:t>B</w:t>
      </w:r>
      <w:r w:rsidR="4198579C" w:rsidRPr="006F374C">
        <w:rPr>
          <w:rFonts w:cs="Calibri"/>
        </w:rPr>
        <w:t xml:space="preserve">ureau of </w:t>
      </w:r>
      <w:r w:rsidR="00EF1012" w:rsidRPr="006F374C">
        <w:rPr>
          <w:rFonts w:cs="Calibri"/>
        </w:rPr>
        <w:t>S</w:t>
      </w:r>
      <w:r w:rsidR="65866284" w:rsidRPr="006F374C">
        <w:rPr>
          <w:rFonts w:cs="Calibri"/>
        </w:rPr>
        <w:t>tatistics</w:t>
      </w:r>
      <w:r w:rsidR="002D0D08" w:rsidRPr="006F374C">
        <w:rPr>
          <w:rFonts w:cs="Calibri"/>
        </w:rPr>
        <w:t>’</w:t>
      </w:r>
      <w:r w:rsidR="65866284" w:rsidRPr="006F374C">
        <w:rPr>
          <w:rFonts w:cs="Calibri"/>
        </w:rPr>
        <w:t xml:space="preserve"> (ABS)</w:t>
      </w:r>
      <w:r w:rsidR="00EF1012" w:rsidRPr="006F374C">
        <w:rPr>
          <w:rFonts w:cs="Calibri"/>
        </w:rPr>
        <w:t xml:space="preserve"> data show that the labour market has tightened significantly since 2021</w:t>
      </w:r>
      <w:r w:rsidR="00E249DB" w:rsidRPr="006F374C">
        <w:rPr>
          <w:rFonts w:cs="Calibri"/>
        </w:rPr>
        <w:t>, and supply of workers is constrained</w:t>
      </w:r>
      <w:r w:rsidR="00684220" w:rsidRPr="006F374C">
        <w:rPr>
          <w:rFonts w:cs="Calibri"/>
        </w:rPr>
        <w:t>,</w:t>
      </w:r>
      <w:r w:rsidR="00D4291E" w:rsidRPr="006F374C">
        <w:rPr>
          <w:rFonts w:cs="Calibri"/>
        </w:rPr>
        <w:t xml:space="preserve"> evidenced by</w:t>
      </w:r>
      <w:r w:rsidR="00E249DB" w:rsidRPr="006F374C">
        <w:rPr>
          <w:rFonts w:cs="Calibri"/>
        </w:rPr>
        <w:t>:</w:t>
      </w:r>
    </w:p>
    <w:p w14:paraId="5E687921" w14:textId="18FFE8C2" w:rsidR="00E249DB" w:rsidRPr="006F374C" w:rsidRDefault="00D4291E" w:rsidP="00844BCD">
      <w:pPr>
        <w:pStyle w:val="ListParagraph"/>
      </w:pPr>
      <w:r w:rsidRPr="006F374C">
        <w:t>the lowest unemployment rate since 1974</w:t>
      </w:r>
      <w:r w:rsidR="00E249DB" w:rsidRPr="006F374C">
        <w:t xml:space="preserve"> of 3.4</w:t>
      </w:r>
      <w:r w:rsidR="005A6746" w:rsidRPr="006F374C">
        <w:t>%</w:t>
      </w:r>
      <w:r w:rsidR="00E249DB" w:rsidRPr="006F374C">
        <w:t xml:space="preserve"> in July 2022, and </w:t>
      </w:r>
    </w:p>
    <w:p w14:paraId="72894B1B" w14:textId="517AA8C4" w:rsidR="00E249DB" w:rsidRPr="006F374C" w:rsidRDefault="68B51149" w:rsidP="00844BCD">
      <w:pPr>
        <w:pStyle w:val="ListParagraph"/>
      </w:pPr>
      <w:r w:rsidRPr="006F374C">
        <w:t>an</w:t>
      </w:r>
      <w:r w:rsidR="00EF1012" w:rsidRPr="006F374C">
        <w:t xml:space="preserve"> employment-to-population ratio </w:t>
      </w:r>
      <w:r w:rsidR="00E249DB" w:rsidRPr="006F374C">
        <w:t xml:space="preserve">of </w:t>
      </w:r>
      <w:r w:rsidR="00EF1012" w:rsidRPr="006F374C">
        <w:t>64.2</w:t>
      </w:r>
      <w:r w:rsidR="005A6746" w:rsidRPr="006F374C">
        <w:t>%</w:t>
      </w:r>
      <w:r w:rsidR="00E249DB" w:rsidRPr="006F374C">
        <w:t xml:space="preserve">, </w:t>
      </w:r>
      <w:r w:rsidR="00EF1012" w:rsidRPr="006F374C">
        <w:t>slightly down from a record high the previous month.</w:t>
      </w:r>
      <w:r w:rsidR="00320E6F" w:rsidRPr="006F374C">
        <w:rPr>
          <w:rStyle w:val="FootnoteReference"/>
        </w:rPr>
        <w:footnoteReference w:id="2"/>
      </w:r>
    </w:p>
    <w:p w14:paraId="46AE6D74" w14:textId="5C3FC937" w:rsidR="00EF1012" w:rsidRPr="006F374C" w:rsidRDefault="00EF1012" w:rsidP="00EF1012">
      <w:pPr>
        <w:rPr>
          <w:rFonts w:cs="Calibri"/>
        </w:rPr>
      </w:pPr>
      <w:r w:rsidRPr="006F374C">
        <w:rPr>
          <w:rFonts w:cs="Calibri"/>
        </w:rPr>
        <w:t xml:space="preserve">At the same time, the demand for workers has increased rapidly over the past two years to 2022. The number of jobs advertised in Australia reached 301,100 in </w:t>
      </w:r>
      <w:r w:rsidR="00782BA6" w:rsidRPr="006F374C">
        <w:rPr>
          <w:rFonts w:cs="Calibri"/>
        </w:rPr>
        <w:t>August</w:t>
      </w:r>
      <w:r w:rsidRPr="006F374C">
        <w:rPr>
          <w:rFonts w:cs="Calibri"/>
        </w:rPr>
        <w:t xml:space="preserve"> 2022, a 37.7 increase from the same time last year. This figure is among the highest levels on record since the </w:t>
      </w:r>
      <w:r w:rsidR="00E249DB" w:rsidRPr="006F374C">
        <w:rPr>
          <w:rFonts w:cs="Calibri"/>
        </w:rPr>
        <w:t xml:space="preserve">beginning </w:t>
      </w:r>
      <w:r w:rsidRPr="006F374C">
        <w:rPr>
          <w:rFonts w:cs="Calibri"/>
        </w:rPr>
        <w:t>of the Internet Vacancy Index series in January 2006.</w:t>
      </w:r>
      <w:r w:rsidR="00782BA6" w:rsidRPr="006F374C">
        <w:rPr>
          <w:rStyle w:val="FootnoteReference"/>
          <w:rFonts w:cs="Calibri"/>
        </w:rPr>
        <w:footnoteReference w:id="3"/>
      </w:r>
      <w:r w:rsidR="00782BA6" w:rsidRPr="006F374C">
        <w:rPr>
          <w:rFonts w:cs="Calibri"/>
        </w:rPr>
        <w:t xml:space="preserve"> This growth in labour demand has contributed to a reduction in the number of unemployed persons per job vacancy.</w:t>
      </w:r>
    </w:p>
    <w:p w14:paraId="1D7EFC94" w14:textId="7F961A3F" w:rsidR="004C78CF" w:rsidRPr="006F374C" w:rsidRDefault="00F550C2" w:rsidP="00726C30">
      <w:pPr>
        <w:pStyle w:val="Heading3"/>
      </w:pPr>
      <w:bookmarkStart w:id="19" w:name="_Toc115346690"/>
      <w:bookmarkStart w:id="20" w:name="_Toc115346861"/>
      <w:bookmarkStart w:id="21" w:name="_Toc117267531"/>
      <w:bookmarkStart w:id="22" w:name="_Toc117435080"/>
      <w:bookmarkStart w:id="23" w:name="_Toc117843235"/>
      <w:r w:rsidRPr="006F374C">
        <w:t>Skills</w:t>
      </w:r>
      <w:r w:rsidR="00870688" w:rsidRPr="006F374C">
        <w:t xml:space="preserve"> shortages and r</w:t>
      </w:r>
      <w:r w:rsidR="004C78CF" w:rsidRPr="006F374C">
        <w:t>ecruitment difficulties</w:t>
      </w:r>
      <w:bookmarkEnd w:id="19"/>
      <w:bookmarkEnd w:id="20"/>
      <w:bookmarkEnd w:id="21"/>
      <w:bookmarkEnd w:id="22"/>
      <w:bookmarkEnd w:id="23"/>
    </w:p>
    <w:p w14:paraId="2283F787" w14:textId="6E1384CE" w:rsidR="004150BD" w:rsidRPr="006F374C" w:rsidRDefault="00746CA3" w:rsidP="00EC136C">
      <w:pPr>
        <w:rPr>
          <w:rFonts w:cs="Calibri"/>
        </w:rPr>
      </w:pPr>
      <w:r w:rsidRPr="006F374C">
        <w:rPr>
          <w:rFonts w:cs="Calibri"/>
        </w:rPr>
        <w:t xml:space="preserve">In 2022, </w:t>
      </w:r>
      <w:r w:rsidR="00325F91" w:rsidRPr="006F374C">
        <w:rPr>
          <w:rFonts w:cs="Calibri"/>
        </w:rPr>
        <w:t>a</w:t>
      </w:r>
      <w:r w:rsidRPr="006F374C">
        <w:rPr>
          <w:rFonts w:cs="Calibri"/>
        </w:rPr>
        <w:t>ccording to the National Skills Commission</w:t>
      </w:r>
      <w:r w:rsidR="3C39B6F9" w:rsidRPr="006F374C">
        <w:rPr>
          <w:rFonts w:cs="Calibri"/>
        </w:rPr>
        <w:t xml:space="preserve"> (NSC),</w:t>
      </w:r>
      <w:r w:rsidRPr="006F374C">
        <w:rPr>
          <w:rFonts w:cs="Calibri"/>
        </w:rPr>
        <w:t xml:space="preserve"> 31</w:t>
      </w:r>
      <w:r w:rsidR="005A6746" w:rsidRPr="006F374C">
        <w:rPr>
          <w:rFonts w:cs="Calibri"/>
        </w:rPr>
        <w:t>%</w:t>
      </w:r>
      <w:r w:rsidRPr="006F374C">
        <w:rPr>
          <w:rFonts w:cs="Calibri"/>
        </w:rPr>
        <w:t xml:space="preserve"> of assessed occupations were identified as in national shortage, a substantial increase on the equivalent figure of 19</w:t>
      </w:r>
      <w:r w:rsidR="005A6746" w:rsidRPr="006F374C">
        <w:rPr>
          <w:rFonts w:cs="Calibri"/>
        </w:rPr>
        <w:t>%</w:t>
      </w:r>
      <w:r w:rsidRPr="006F374C">
        <w:rPr>
          <w:rFonts w:cs="Calibri"/>
        </w:rPr>
        <w:t xml:space="preserve"> for 2021. </w:t>
      </w:r>
      <w:r w:rsidR="5AAC983B" w:rsidRPr="006F374C">
        <w:rPr>
          <w:rFonts w:cs="Calibri"/>
        </w:rPr>
        <w:t xml:space="preserve">These shortages are expected to persist for five years or more, </w:t>
      </w:r>
      <w:r w:rsidR="0FFBE0FF" w:rsidRPr="006F374C">
        <w:rPr>
          <w:rFonts w:cs="Calibri"/>
        </w:rPr>
        <w:t xml:space="preserve">with the NSC regularly updating its projections as labour market conditions change, such as a downturn in the </w:t>
      </w:r>
      <w:r w:rsidR="50B4C810" w:rsidRPr="006F374C">
        <w:rPr>
          <w:rFonts w:cs="Calibri"/>
        </w:rPr>
        <w:t xml:space="preserve">Australian or </w:t>
      </w:r>
      <w:r w:rsidR="0FFBE0FF" w:rsidRPr="006F374C">
        <w:rPr>
          <w:rFonts w:cs="Calibri"/>
        </w:rPr>
        <w:t>global econom</w:t>
      </w:r>
      <w:r w:rsidR="2DD56F38" w:rsidRPr="006F374C">
        <w:rPr>
          <w:rFonts w:cs="Calibri"/>
        </w:rPr>
        <w:t>ies</w:t>
      </w:r>
      <w:r w:rsidR="0FFBE0FF" w:rsidRPr="006F374C">
        <w:rPr>
          <w:rFonts w:cs="Calibri"/>
        </w:rPr>
        <w:t>.</w:t>
      </w:r>
    </w:p>
    <w:p w14:paraId="0A056C98" w14:textId="36FEB310" w:rsidR="00F02621" w:rsidRPr="006F374C" w:rsidRDefault="00746CA3" w:rsidP="00EC136C">
      <w:pPr>
        <w:rPr>
          <w:rFonts w:cs="Calibri"/>
        </w:rPr>
      </w:pPr>
      <w:r w:rsidRPr="006F374C">
        <w:rPr>
          <w:rFonts w:cs="Calibri"/>
        </w:rPr>
        <w:t>The</w:t>
      </w:r>
      <w:r w:rsidR="007157F3" w:rsidRPr="006F374C">
        <w:rPr>
          <w:rFonts w:cs="Calibri"/>
        </w:rPr>
        <w:t xml:space="preserve"> largest increase in the share of occupations in shortage was for Skill Level 1 occupations, which are occupations </w:t>
      </w:r>
      <w:r w:rsidR="39979094" w:rsidRPr="006F374C">
        <w:rPr>
          <w:rFonts w:cs="Calibri"/>
        </w:rPr>
        <w:t>needing</w:t>
      </w:r>
      <w:r w:rsidR="28163FB4" w:rsidRPr="006F374C">
        <w:rPr>
          <w:rFonts w:cs="Calibri"/>
        </w:rPr>
        <w:t xml:space="preserve"> a </w:t>
      </w:r>
      <w:proofErr w:type="gramStart"/>
      <w:r w:rsidR="224F8176" w:rsidRPr="006F374C">
        <w:rPr>
          <w:rFonts w:cs="Calibri"/>
        </w:rPr>
        <w:t>bachelor</w:t>
      </w:r>
      <w:proofErr w:type="gramEnd"/>
      <w:r w:rsidR="007157F3" w:rsidRPr="006F374C">
        <w:rPr>
          <w:rFonts w:cs="Calibri"/>
        </w:rPr>
        <w:t xml:space="preserve"> degree or higher and are </w:t>
      </w:r>
      <w:bookmarkStart w:id="24" w:name="_Int_hLllYBEZ"/>
      <w:r w:rsidR="007157F3" w:rsidRPr="006F374C">
        <w:rPr>
          <w:rFonts w:cs="Calibri"/>
        </w:rPr>
        <w:t>predominantly Professional</w:t>
      </w:r>
      <w:bookmarkEnd w:id="24"/>
      <w:r w:rsidR="007157F3" w:rsidRPr="006F374C">
        <w:rPr>
          <w:rFonts w:cs="Calibri"/>
        </w:rPr>
        <w:t xml:space="preserve"> occupations. The share of these Skill Level 1 </w:t>
      </w:r>
      <w:r w:rsidR="28163FB4" w:rsidRPr="006F374C">
        <w:rPr>
          <w:rFonts w:cs="Calibri"/>
        </w:rPr>
        <w:t>occupation</w:t>
      </w:r>
      <w:r w:rsidR="4CEBE285" w:rsidRPr="006F374C">
        <w:rPr>
          <w:rFonts w:cs="Calibri"/>
        </w:rPr>
        <w:t>s</w:t>
      </w:r>
      <w:r w:rsidR="007157F3" w:rsidRPr="006F374C">
        <w:rPr>
          <w:rFonts w:cs="Calibri"/>
        </w:rPr>
        <w:t xml:space="preserve"> in shortage</w:t>
      </w:r>
      <w:r w:rsidR="004569CD" w:rsidRPr="006F374C">
        <w:rPr>
          <w:rFonts w:cs="Calibri"/>
        </w:rPr>
        <w:t xml:space="preserve"> (which is</w:t>
      </w:r>
      <w:r w:rsidR="007157F3" w:rsidRPr="006F374C">
        <w:rPr>
          <w:rFonts w:cs="Calibri"/>
        </w:rPr>
        <w:t xml:space="preserve"> the focus of the Working Group</w:t>
      </w:r>
      <w:r w:rsidR="004569CD" w:rsidRPr="006F374C">
        <w:rPr>
          <w:rFonts w:cs="Calibri"/>
        </w:rPr>
        <w:t>)</w:t>
      </w:r>
      <w:r w:rsidR="007157F3" w:rsidRPr="006F374C">
        <w:rPr>
          <w:rFonts w:cs="Calibri"/>
        </w:rPr>
        <w:t xml:space="preserve">, rose from </w:t>
      </w:r>
      <w:r w:rsidR="00870688" w:rsidRPr="006F374C">
        <w:rPr>
          <w:rFonts w:cs="Calibri"/>
        </w:rPr>
        <w:t>19</w:t>
      </w:r>
      <w:r w:rsidR="007157F3" w:rsidRPr="006F374C">
        <w:rPr>
          <w:rFonts w:cs="Calibri"/>
        </w:rPr>
        <w:t>% in 2021 to 35% in 2022.</w:t>
      </w:r>
    </w:p>
    <w:p w14:paraId="61A87697" w14:textId="559167E8" w:rsidR="009F6E88" w:rsidRDefault="00363246" w:rsidP="009F6E88">
      <w:pPr>
        <w:rPr>
          <w:rFonts w:cs="Calibri"/>
        </w:rPr>
      </w:pPr>
      <w:r w:rsidRPr="006F374C">
        <w:rPr>
          <w:rFonts w:cs="Calibri"/>
        </w:rPr>
        <w:t xml:space="preserve">Shortages within the Professionals category </w:t>
      </w:r>
      <w:r w:rsidR="007157F3" w:rsidRPr="006F374C">
        <w:rPr>
          <w:rFonts w:cs="Calibri"/>
        </w:rPr>
        <w:t xml:space="preserve">were identified by the NSC as </w:t>
      </w:r>
      <w:r w:rsidRPr="006F374C">
        <w:rPr>
          <w:rFonts w:cs="Calibri"/>
        </w:rPr>
        <w:t xml:space="preserve">largely driven by occupations in health and education, such as </w:t>
      </w:r>
      <w:r w:rsidR="00EE6546" w:rsidRPr="006F374C">
        <w:rPr>
          <w:rFonts w:cs="Calibri"/>
        </w:rPr>
        <w:t>schoolteachers</w:t>
      </w:r>
      <w:r w:rsidRPr="006F374C">
        <w:rPr>
          <w:rFonts w:cs="Calibri"/>
        </w:rPr>
        <w:t xml:space="preserve">, </w:t>
      </w:r>
      <w:r w:rsidR="00EE6546" w:rsidRPr="006F374C">
        <w:rPr>
          <w:rFonts w:cs="Calibri"/>
        </w:rPr>
        <w:t>nurses,</w:t>
      </w:r>
      <w:r w:rsidRPr="006F374C">
        <w:rPr>
          <w:rFonts w:cs="Calibri"/>
        </w:rPr>
        <w:t xml:space="preserve"> and general practitioners. </w:t>
      </w:r>
      <w:bookmarkStart w:id="25" w:name="_Toc116989319"/>
      <w:bookmarkStart w:id="26" w:name="_Toc117705269"/>
      <w:bookmarkStart w:id="27" w:name="_Toc117770140"/>
    </w:p>
    <w:p w14:paraId="464C1961" w14:textId="77777777" w:rsidR="009F6E88" w:rsidRPr="009F6E88" w:rsidRDefault="009F6E88" w:rsidP="009F6E88">
      <w:pPr>
        <w:rPr>
          <w:rFonts w:cs="Calibri"/>
        </w:rPr>
      </w:pPr>
    </w:p>
    <w:p w14:paraId="3CBFCE4A" w14:textId="77777777" w:rsidR="009F6E88" w:rsidRDefault="009F6E88" w:rsidP="0089534C">
      <w:pPr>
        <w:pStyle w:val="Caption"/>
      </w:pPr>
    </w:p>
    <w:p w14:paraId="7EDEE7BF" w14:textId="77777777" w:rsidR="009F6E88" w:rsidRDefault="009F6E88" w:rsidP="0089534C">
      <w:pPr>
        <w:pStyle w:val="Caption"/>
      </w:pPr>
    </w:p>
    <w:p w14:paraId="148D8739" w14:textId="4A733589" w:rsidR="0089534C" w:rsidRPr="006F374C" w:rsidRDefault="0089534C" w:rsidP="0089534C">
      <w:pPr>
        <w:pStyle w:val="Caption"/>
      </w:pPr>
      <w:r w:rsidRPr="006F374C">
        <w:t xml:space="preserve">Figure </w:t>
      </w:r>
      <w:r w:rsidRPr="006F374C">
        <w:fldChar w:fldCharType="begin"/>
      </w:r>
      <w:r w:rsidRPr="006F374C">
        <w:instrText>SEQ Figure \* ARABIC</w:instrText>
      </w:r>
      <w:r w:rsidRPr="006F374C">
        <w:fldChar w:fldCharType="separate"/>
      </w:r>
      <w:r w:rsidR="00C467C1" w:rsidRPr="006F374C">
        <w:rPr>
          <w:noProof/>
        </w:rPr>
        <w:t>1</w:t>
      </w:r>
      <w:r w:rsidRPr="006F374C">
        <w:fldChar w:fldCharType="end"/>
      </w:r>
      <w:r w:rsidRPr="006F374C">
        <w:t>: Proportion of occupations in shortage on the 2021 and 2022 SPL, by Skill Level</w:t>
      </w:r>
      <w:bookmarkEnd w:id="25"/>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Description w:val="Table representation of chart."/>
      </w:tblPr>
      <w:tblGrid>
        <w:gridCol w:w="3020"/>
        <w:gridCol w:w="3020"/>
        <w:gridCol w:w="3020"/>
      </w:tblGrid>
      <w:tr w:rsidR="009F6E88" w:rsidRPr="000B3EC6" w14:paraId="4519A34A" w14:textId="77777777" w:rsidTr="009F6E88">
        <w:trPr>
          <w:cantSplit/>
          <w:tblHeader/>
        </w:trPr>
        <w:tc>
          <w:tcPr>
            <w:tcW w:w="715" w:type="pct"/>
            <w:shd w:val="clear" w:color="auto" w:fill="FFFFFF" w:themeFill="background1"/>
            <w:tcMar>
              <w:top w:w="60" w:type="dxa"/>
              <w:left w:w="135" w:type="dxa"/>
              <w:bottom w:w="60" w:type="dxa"/>
              <w:right w:w="135" w:type="dxa"/>
            </w:tcMar>
            <w:hideMark/>
          </w:tcPr>
          <w:p w14:paraId="00DBB56B" w14:textId="39277338"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Category</w:t>
            </w:r>
          </w:p>
        </w:tc>
        <w:tc>
          <w:tcPr>
            <w:tcW w:w="715" w:type="pct"/>
            <w:shd w:val="clear" w:color="auto" w:fill="FFFFFF" w:themeFill="background1"/>
            <w:tcMar>
              <w:top w:w="60" w:type="dxa"/>
              <w:left w:w="135" w:type="dxa"/>
              <w:bottom w:w="60" w:type="dxa"/>
              <w:right w:w="135" w:type="dxa"/>
            </w:tcMar>
            <w:hideMark/>
          </w:tcPr>
          <w:p w14:paraId="07CB837F" w14:textId="7C19CE77"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Proportion of occupations rated in Shortage (SPL 2021)</w:t>
            </w:r>
          </w:p>
        </w:tc>
        <w:tc>
          <w:tcPr>
            <w:tcW w:w="715" w:type="pct"/>
            <w:shd w:val="clear" w:color="auto" w:fill="FFFFFF" w:themeFill="background1"/>
            <w:tcMar>
              <w:top w:w="60" w:type="dxa"/>
              <w:left w:w="135" w:type="dxa"/>
              <w:bottom w:w="60" w:type="dxa"/>
              <w:right w:w="135" w:type="dxa"/>
            </w:tcMar>
            <w:hideMark/>
          </w:tcPr>
          <w:p w14:paraId="25804667" w14:textId="77777777"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Proportion of occupations rated in Shortage (SPL 2022)</w:t>
            </w:r>
          </w:p>
        </w:tc>
      </w:tr>
      <w:tr w:rsidR="009F6E88" w:rsidRPr="000B3EC6" w14:paraId="7EBB10CB" w14:textId="77777777" w:rsidTr="009F6E88">
        <w:trPr>
          <w:cantSplit/>
        </w:trPr>
        <w:tc>
          <w:tcPr>
            <w:tcW w:w="715" w:type="pct"/>
            <w:shd w:val="clear" w:color="auto" w:fill="FFFFFF" w:themeFill="background1"/>
            <w:tcMar>
              <w:top w:w="60" w:type="dxa"/>
              <w:left w:w="135" w:type="dxa"/>
              <w:bottom w:w="60" w:type="dxa"/>
              <w:right w:w="135" w:type="dxa"/>
            </w:tcMar>
            <w:hideMark/>
          </w:tcPr>
          <w:p w14:paraId="039A231E" w14:textId="5E3BBBDB"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Skill Level 1</w:t>
            </w:r>
          </w:p>
        </w:tc>
        <w:tc>
          <w:tcPr>
            <w:tcW w:w="715" w:type="pct"/>
            <w:shd w:val="clear" w:color="auto" w:fill="FFFFFF" w:themeFill="background1"/>
            <w:tcMar>
              <w:top w:w="60" w:type="dxa"/>
              <w:left w:w="135" w:type="dxa"/>
              <w:bottom w:w="60" w:type="dxa"/>
              <w:right w:w="135" w:type="dxa"/>
            </w:tcMar>
            <w:hideMark/>
          </w:tcPr>
          <w:p w14:paraId="4B41EDCB" w14:textId="7077E945"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19</w:t>
            </w:r>
          </w:p>
        </w:tc>
        <w:tc>
          <w:tcPr>
            <w:tcW w:w="715" w:type="pct"/>
            <w:shd w:val="clear" w:color="auto" w:fill="FFFFFF" w:themeFill="background1"/>
            <w:tcMar>
              <w:top w:w="60" w:type="dxa"/>
              <w:left w:w="135" w:type="dxa"/>
              <w:bottom w:w="60" w:type="dxa"/>
              <w:right w:w="135" w:type="dxa"/>
            </w:tcMar>
            <w:hideMark/>
          </w:tcPr>
          <w:p w14:paraId="3B4C71EB" w14:textId="3B48E67E"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35</w:t>
            </w:r>
          </w:p>
        </w:tc>
      </w:tr>
      <w:tr w:rsidR="009F6E88" w:rsidRPr="000B3EC6" w14:paraId="1DCF85C7" w14:textId="77777777" w:rsidTr="009F6E88">
        <w:trPr>
          <w:cantSplit/>
        </w:trPr>
        <w:tc>
          <w:tcPr>
            <w:tcW w:w="715" w:type="pct"/>
            <w:shd w:val="clear" w:color="auto" w:fill="FFFFFF" w:themeFill="background1"/>
            <w:tcMar>
              <w:top w:w="60" w:type="dxa"/>
              <w:left w:w="135" w:type="dxa"/>
              <w:bottom w:w="60" w:type="dxa"/>
              <w:right w:w="135" w:type="dxa"/>
            </w:tcMar>
            <w:hideMark/>
          </w:tcPr>
          <w:p w14:paraId="69804670" w14:textId="2A82228C"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Skill Level 2</w:t>
            </w:r>
          </w:p>
        </w:tc>
        <w:tc>
          <w:tcPr>
            <w:tcW w:w="715" w:type="pct"/>
            <w:shd w:val="clear" w:color="auto" w:fill="FFFFFF" w:themeFill="background1"/>
            <w:tcMar>
              <w:top w:w="60" w:type="dxa"/>
              <w:left w:w="135" w:type="dxa"/>
              <w:bottom w:w="60" w:type="dxa"/>
              <w:right w:w="135" w:type="dxa"/>
            </w:tcMar>
            <w:hideMark/>
          </w:tcPr>
          <w:p w14:paraId="791B18EA" w14:textId="64CC1024"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7</w:t>
            </w:r>
          </w:p>
        </w:tc>
        <w:tc>
          <w:tcPr>
            <w:tcW w:w="715" w:type="pct"/>
            <w:shd w:val="clear" w:color="auto" w:fill="FFFFFF" w:themeFill="background1"/>
            <w:tcMar>
              <w:top w:w="60" w:type="dxa"/>
              <w:left w:w="135" w:type="dxa"/>
              <w:bottom w:w="60" w:type="dxa"/>
              <w:right w:w="135" w:type="dxa"/>
            </w:tcMar>
            <w:hideMark/>
          </w:tcPr>
          <w:p w14:paraId="1F97CE3C" w14:textId="77777777"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19</w:t>
            </w:r>
          </w:p>
        </w:tc>
      </w:tr>
      <w:tr w:rsidR="009F6E88" w:rsidRPr="000B3EC6" w14:paraId="0D5E1578" w14:textId="77777777" w:rsidTr="009F6E88">
        <w:trPr>
          <w:cantSplit/>
        </w:trPr>
        <w:tc>
          <w:tcPr>
            <w:tcW w:w="715" w:type="pct"/>
            <w:shd w:val="clear" w:color="auto" w:fill="FFFFFF" w:themeFill="background1"/>
            <w:tcMar>
              <w:top w:w="60" w:type="dxa"/>
              <w:left w:w="135" w:type="dxa"/>
              <w:bottom w:w="60" w:type="dxa"/>
              <w:right w:w="135" w:type="dxa"/>
            </w:tcMar>
            <w:hideMark/>
          </w:tcPr>
          <w:p w14:paraId="3D4BDCB0" w14:textId="65F4BFEA"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Skill Level 3</w:t>
            </w:r>
          </w:p>
        </w:tc>
        <w:tc>
          <w:tcPr>
            <w:tcW w:w="715" w:type="pct"/>
            <w:shd w:val="clear" w:color="auto" w:fill="FFFFFF" w:themeFill="background1"/>
            <w:tcMar>
              <w:top w:w="60" w:type="dxa"/>
              <w:left w:w="135" w:type="dxa"/>
              <w:bottom w:w="60" w:type="dxa"/>
              <w:right w:w="135" w:type="dxa"/>
            </w:tcMar>
            <w:hideMark/>
          </w:tcPr>
          <w:p w14:paraId="225E2B06" w14:textId="15CB820D" w:rsidR="005D13D3" w:rsidRPr="000B3EC6" w:rsidRDefault="00361ED3" w:rsidP="00596895">
            <w:pPr>
              <w:spacing w:before="150" w:after="150" w:line="240" w:lineRule="auto"/>
              <w:rPr>
                <w:rFonts w:ascii="Arial" w:eastAsia="Times New Roman" w:hAnsi="Arial" w:cs="Arial"/>
                <w:sz w:val="18"/>
                <w:szCs w:val="18"/>
                <w:lang w:eastAsia="en-AU"/>
              </w:rPr>
            </w:pPr>
            <w:r w:rsidRPr="009F6E88">
              <w:rPr>
                <w:rFonts w:eastAsia="Calibri" w:cs="Calibri"/>
                <w:noProof/>
                <w:sz w:val="18"/>
                <w:szCs w:val="18"/>
                <w:shd w:val="clear" w:color="auto" w:fill="E6E6E6"/>
              </w:rPr>
              <w:drawing>
                <wp:anchor distT="0" distB="0" distL="114300" distR="114300" simplePos="0" relativeHeight="251658243" behindDoc="0" locked="0" layoutInCell="1" allowOverlap="1" wp14:anchorId="7B8F5086" wp14:editId="23B9FABC">
                  <wp:simplePos x="0" y="0"/>
                  <wp:positionH relativeFrom="margin">
                    <wp:posOffset>-2038098</wp:posOffset>
                  </wp:positionH>
                  <wp:positionV relativeFrom="paragraph">
                    <wp:posOffset>-1402241</wp:posOffset>
                  </wp:positionV>
                  <wp:extent cx="5851619" cy="2813927"/>
                  <wp:effectExtent l="0" t="0" r="0" b="5715"/>
                  <wp:wrapNone/>
                  <wp:docPr id="1825235829" name="Picture 18252358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35829" name="Picture 1825235829">
                            <a:extLst>
                              <a:ext uri="{C183D7F6-B498-43B3-948B-1728B52AA6E4}">
                                <adec:decorative xmlns:adec="http://schemas.microsoft.com/office/drawing/2017/decorative" val="1"/>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8715" t="30964" r="36229" b="21826"/>
                          <a:stretch/>
                        </pic:blipFill>
                        <pic:spPr bwMode="auto">
                          <a:xfrm>
                            <a:off x="0" y="0"/>
                            <a:ext cx="5851619" cy="28139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13D3" w:rsidRPr="000B3EC6">
              <w:rPr>
                <w:rFonts w:ascii="Arial" w:eastAsia="Times New Roman" w:hAnsi="Arial" w:cs="Arial"/>
                <w:sz w:val="18"/>
                <w:szCs w:val="18"/>
                <w:lang w:eastAsia="en-AU"/>
              </w:rPr>
              <w:t>38</w:t>
            </w:r>
          </w:p>
        </w:tc>
        <w:tc>
          <w:tcPr>
            <w:tcW w:w="715" w:type="pct"/>
            <w:shd w:val="clear" w:color="auto" w:fill="FFFFFF" w:themeFill="background1"/>
            <w:tcMar>
              <w:top w:w="60" w:type="dxa"/>
              <w:left w:w="135" w:type="dxa"/>
              <w:bottom w:w="60" w:type="dxa"/>
              <w:right w:w="135" w:type="dxa"/>
            </w:tcMar>
            <w:hideMark/>
          </w:tcPr>
          <w:p w14:paraId="11A54BEA" w14:textId="4C9FACE9"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46</w:t>
            </w:r>
          </w:p>
        </w:tc>
      </w:tr>
      <w:tr w:rsidR="009F6E88" w:rsidRPr="000B3EC6" w14:paraId="61C8D35C" w14:textId="77777777" w:rsidTr="009F6E88">
        <w:trPr>
          <w:cantSplit/>
        </w:trPr>
        <w:tc>
          <w:tcPr>
            <w:tcW w:w="715" w:type="pct"/>
            <w:shd w:val="clear" w:color="auto" w:fill="FFFFFF" w:themeFill="background1"/>
            <w:tcMar>
              <w:top w:w="60" w:type="dxa"/>
              <w:left w:w="135" w:type="dxa"/>
              <w:bottom w:w="60" w:type="dxa"/>
              <w:right w:w="135" w:type="dxa"/>
            </w:tcMar>
            <w:hideMark/>
          </w:tcPr>
          <w:p w14:paraId="6D6A5EAE" w14:textId="6274AD07"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Skill Level 4</w:t>
            </w:r>
          </w:p>
        </w:tc>
        <w:tc>
          <w:tcPr>
            <w:tcW w:w="715" w:type="pct"/>
            <w:shd w:val="clear" w:color="auto" w:fill="FFFFFF" w:themeFill="background1"/>
            <w:tcMar>
              <w:top w:w="60" w:type="dxa"/>
              <w:left w:w="135" w:type="dxa"/>
              <w:bottom w:w="60" w:type="dxa"/>
              <w:right w:w="135" w:type="dxa"/>
            </w:tcMar>
            <w:hideMark/>
          </w:tcPr>
          <w:p w14:paraId="24BF1AFF" w14:textId="18CFAB46"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9</w:t>
            </w:r>
          </w:p>
        </w:tc>
        <w:tc>
          <w:tcPr>
            <w:tcW w:w="715" w:type="pct"/>
            <w:shd w:val="clear" w:color="auto" w:fill="FFFFFF" w:themeFill="background1"/>
            <w:tcMar>
              <w:top w:w="60" w:type="dxa"/>
              <w:left w:w="135" w:type="dxa"/>
              <w:bottom w:w="60" w:type="dxa"/>
              <w:right w:w="135" w:type="dxa"/>
            </w:tcMar>
            <w:hideMark/>
          </w:tcPr>
          <w:p w14:paraId="527B5DC3" w14:textId="1D96114E"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18</w:t>
            </w:r>
          </w:p>
        </w:tc>
      </w:tr>
      <w:tr w:rsidR="009F6E88" w:rsidRPr="000B3EC6" w14:paraId="02BB078A" w14:textId="77777777" w:rsidTr="009F6E88">
        <w:trPr>
          <w:cantSplit/>
        </w:trPr>
        <w:tc>
          <w:tcPr>
            <w:tcW w:w="715" w:type="pct"/>
            <w:shd w:val="clear" w:color="auto" w:fill="FFFFFF" w:themeFill="background1"/>
            <w:tcMar>
              <w:top w:w="60" w:type="dxa"/>
              <w:left w:w="135" w:type="dxa"/>
              <w:bottom w:w="60" w:type="dxa"/>
              <w:right w:w="135" w:type="dxa"/>
            </w:tcMar>
            <w:hideMark/>
          </w:tcPr>
          <w:p w14:paraId="7061623C" w14:textId="5AC548C6" w:rsidR="005D13D3" w:rsidRPr="000B3EC6" w:rsidRDefault="005D13D3" w:rsidP="00596895">
            <w:pPr>
              <w:spacing w:before="150" w:after="150" w:line="240" w:lineRule="auto"/>
              <w:rPr>
                <w:rFonts w:ascii="Arial" w:eastAsia="Times New Roman" w:hAnsi="Arial" w:cs="Arial"/>
                <w:b/>
                <w:bCs/>
                <w:sz w:val="18"/>
                <w:szCs w:val="18"/>
                <w:lang w:eastAsia="en-AU"/>
              </w:rPr>
            </w:pPr>
            <w:r w:rsidRPr="000B3EC6">
              <w:rPr>
                <w:rFonts w:ascii="Arial" w:eastAsia="Times New Roman" w:hAnsi="Arial" w:cs="Arial"/>
                <w:b/>
                <w:bCs/>
                <w:sz w:val="18"/>
                <w:szCs w:val="18"/>
                <w:lang w:eastAsia="en-AU"/>
              </w:rPr>
              <w:t>All occupations</w:t>
            </w:r>
          </w:p>
        </w:tc>
        <w:tc>
          <w:tcPr>
            <w:tcW w:w="715" w:type="pct"/>
            <w:shd w:val="clear" w:color="auto" w:fill="FFFFFF" w:themeFill="background1"/>
            <w:tcMar>
              <w:top w:w="60" w:type="dxa"/>
              <w:left w:w="135" w:type="dxa"/>
              <w:bottom w:w="60" w:type="dxa"/>
              <w:right w:w="135" w:type="dxa"/>
            </w:tcMar>
            <w:hideMark/>
          </w:tcPr>
          <w:p w14:paraId="630294A0" w14:textId="5E30CF2E"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19</w:t>
            </w:r>
          </w:p>
        </w:tc>
        <w:tc>
          <w:tcPr>
            <w:tcW w:w="715" w:type="pct"/>
            <w:shd w:val="clear" w:color="auto" w:fill="FFFFFF" w:themeFill="background1"/>
            <w:tcMar>
              <w:top w:w="60" w:type="dxa"/>
              <w:left w:w="135" w:type="dxa"/>
              <w:bottom w:w="60" w:type="dxa"/>
              <w:right w:w="135" w:type="dxa"/>
            </w:tcMar>
            <w:hideMark/>
          </w:tcPr>
          <w:p w14:paraId="750CAFA3" w14:textId="2EF79AAA" w:rsidR="005D13D3" w:rsidRPr="000B3EC6" w:rsidRDefault="005D13D3" w:rsidP="00596895">
            <w:pPr>
              <w:spacing w:before="150" w:after="150" w:line="240" w:lineRule="auto"/>
              <w:rPr>
                <w:rFonts w:ascii="Arial" w:eastAsia="Times New Roman" w:hAnsi="Arial" w:cs="Arial"/>
                <w:sz w:val="18"/>
                <w:szCs w:val="18"/>
                <w:lang w:eastAsia="en-AU"/>
              </w:rPr>
            </w:pPr>
            <w:r w:rsidRPr="000B3EC6">
              <w:rPr>
                <w:rFonts w:ascii="Arial" w:eastAsia="Times New Roman" w:hAnsi="Arial" w:cs="Arial"/>
                <w:sz w:val="18"/>
                <w:szCs w:val="18"/>
                <w:lang w:eastAsia="en-AU"/>
              </w:rPr>
              <w:t>31</w:t>
            </w:r>
          </w:p>
        </w:tc>
      </w:tr>
    </w:tbl>
    <w:p w14:paraId="61246AC6" w14:textId="27412E7F" w:rsidR="00A821C8" w:rsidRPr="006F374C" w:rsidRDefault="00A821C8" w:rsidP="00A821C8">
      <w:pPr>
        <w:keepNext/>
        <w:spacing w:after="120"/>
      </w:pPr>
    </w:p>
    <w:p w14:paraId="7E4DAEA2" w14:textId="2C87BE07" w:rsidR="003C6993" w:rsidRPr="006F374C" w:rsidRDefault="003C6993" w:rsidP="00EC136C">
      <w:pPr>
        <w:rPr>
          <w:rFonts w:eastAsia="Calibri" w:cs="Calibri"/>
          <w:i/>
          <w:iCs/>
          <w:sz w:val="18"/>
          <w:szCs w:val="18"/>
        </w:rPr>
      </w:pPr>
      <w:r w:rsidRPr="006F374C">
        <w:rPr>
          <w:rFonts w:eastAsia="Calibri" w:cs="Calibri"/>
          <w:i/>
          <w:iCs/>
          <w:sz w:val="18"/>
          <w:szCs w:val="18"/>
        </w:rPr>
        <w:t>Source: NSC, 2022 Skills Priority List</w:t>
      </w:r>
      <w:r w:rsidR="00A0688E" w:rsidRPr="006F374C">
        <w:rPr>
          <w:rFonts w:eastAsia="Calibri" w:cs="Calibri"/>
          <w:i/>
          <w:iCs/>
          <w:sz w:val="18"/>
          <w:szCs w:val="18"/>
        </w:rPr>
        <w:t>: Key Findings Report, 2022</w:t>
      </w:r>
    </w:p>
    <w:p w14:paraId="2BAC7A6F" w14:textId="508A65BC" w:rsidR="0089534C" w:rsidRPr="006F374C" w:rsidRDefault="004C78CF" w:rsidP="0089534C">
      <w:pPr>
        <w:spacing w:line="252" w:lineRule="auto"/>
        <w:rPr>
          <w:rFonts w:eastAsia="Calibri" w:cs="Calibri"/>
          <w:lang w:val="en-US"/>
        </w:rPr>
      </w:pPr>
      <w:r w:rsidRPr="006F374C">
        <w:rPr>
          <w:rFonts w:eastAsia="Calibri" w:cs="Calibri"/>
          <w:lang w:val="en-US"/>
        </w:rPr>
        <w:t>A consequence of strong job vacancies and low unemployment is a historically high rate of recruitment difficulty – in both capital cities and regional areas.</w:t>
      </w:r>
      <w:r w:rsidR="00417A60" w:rsidRPr="006F374C">
        <w:rPr>
          <w:rFonts w:eastAsia="Calibri" w:cs="Calibri"/>
          <w:lang w:val="en-US"/>
        </w:rPr>
        <w:t xml:space="preserve"> One quarter of vacancies in the Professionals category</w:t>
      </w:r>
      <w:r w:rsidR="00363246" w:rsidRPr="006F374C">
        <w:rPr>
          <w:rFonts w:eastAsia="Calibri" w:cs="Calibri"/>
          <w:lang w:val="en-US"/>
        </w:rPr>
        <w:t xml:space="preserve"> of the 2022 Skills Priority List</w:t>
      </w:r>
      <w:r w:rsidR="00417A60" w:rsidRPr="006F374C">
        <w:rPr>
          <w:rFonts w:eastAsia="Calibri" w:cs="Calibri"/>
          <w:lang w:val="en-US"/>
        </w:rPr>
        <w:t xml:space="preserve"> remain unfilled</w:t>
      </w:r>
      <w:r w:rsidR="0039670F" w:rsidRPr="006F374C">
        <w:rPr>
          <w:rFonts w:eastAsia="Calibri" w:cs="Calibri"/>
          <w:lang w:val="en-US"/>
        </w:rPr>
        <w:t>.</w:t>
      </w:r>
    </w:p>
    <w:p w14:paraId="6C19BD5A" w14:textId="23E7C30D" w:rsidR="0089534C" w:rsidRDefault="0089534C" w:rsidP="0089534C">
      <w:pPr>
        <w:pStyle w:val="Caption"/>
      </w:pPr>
      <w:bookmarkStart w:id="28" w:name="_Toc116989320"/>
      <w:bookmarkStart w:id="29" w:name="_Toc117705270"/>
      <w:bookmarkStart w:id="30" w:name="_Toc117770141"/>
      <w:r w:rsidRPr="00A17D5A">
        <w:t xml:space="preserve">Figure </w:t>
      </w:r>
      <w:r w:rsidRPr="00A17D5A">
        <w:fldChar w:fldCharType="begin"/>
      </w:r>
      <w:r w:rsidRPr="00A17D5A">
        <w:instrText>SEQ Figure \* ARABIC</w:instrText>
      </w:r>
      <w:r w:rsidRPr="00A17D5A">
        <w:fldChar w:fldCharType="separate"/>
      </w:r>
      <w:r w:rsidR="008C52D0" w:rsidRPr="00A17D5A">
        <w:rPr>
          <w:noProof/>
        </w:rPr>
        <w:t>2</w:t>
      </w:r>
      <w:r w:rsidRPr="00A17D5A">
        <w:fldChar w:fldCharType="end"/>
      </w:r>
      <w:r w:rsidRPr="00A17D5A">
        <w:t>: Proportion of recruiting employers who had trouble with their most recent recruitment, 2016 to 2022</w:t>
      </w:r>
      <w:bookmarkEnd w:id="28"/>
      <w:bookmarkEnd w:id="29"/>
      <w:bookmarkEnd w:id="30"/>
    </w:p>
    <w:p w14:paraId="0D328871" w14:textId="0332B3EF" w:rsidR="00A04029" w:rsidRDefault="00A04029" w:rsidP="00A04029">
      <w:r>
        <w:rPr>
          <w:noProof/>
        </w:rPr>
        <w:drawing>
          <wp:anchor distT="0" distB="0" distL="114300" distR="114300" simplePos="0" relativeHeight="251659275" behindDoc="0" locked="0" layoutInCell="1" allowOverlap="1" wp14:anchorId="2A38F455" wp14:editId="35A6FA14">
            <wp:simplePos x="0" y="0"/>
            <wp:positionH relativeFrom="column">
              <wp:posOffset>-5080</wp:posOffset>
            </wp:positionH>
            <wp:positionV relativeFrom="paragraph">
              <wp:posOffset>-4445</wp:posOffset>
            </wp:positionV>
            <wp:extent cx="5699760" cy="2795270"/>
            <wp:effectExtent l="0" t="0" r="0" b="5080"/>
            <wp:wrapNone/>
            <wp:docPr id="1393179365" name="Picture 1393179365" descr="The proportion of recruiting employers who had trouble with their most recent recruitment was 66% for rest of state areas and capital cities to date in Jun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79365" name="Picture 1393179365" descr="The proportion of recruiting employers who had trouble with their most recent recruitment was 66% for rest of state areas and capital cities to date in June 2022."/>
                    <pic:cNvPicPr/>
                  </pic:nvPicPr>
                  <pic:blipFill>
                    <a:blip r:embed="rId15">
                      <a:extLst>
                        <a:ext uri="{28A0092B-C50C-407E-A947-70E740481C1C}">
                          <a14:useLocalDpi xmlns:a14="http://schemas.microsoft.com/office/drawing/2010/main" val="0"/>
                        </a:ext>
                      </a:extLst>
                    </a:blip>
                    <a:srcRect b="5441"/>
                    <a:stretch>
                      <a:fillRect/>
                    </a:stretch>
                  </pic:blipFill>
                  <pic:spPr bwMode="auto">
                    <a:xfrm>
                      <a:off x="0" y="0"/>
                      <a:ext cx="5699760" cy="2795270"/>
                    </a:xfrm>
                    <a:prstGeom prst="rect">
                      <a:avLst/>
                    </a:prstGeom>
                    <a:ln>
                      <a:noFill/>
                    </a:ln>
                    <a:extLst>
                      <a:ext uri="{53640926-AAD7-44D8-BBD7-CCE9431645EC}">
                        <a14:shadowObscured xmlns:a14="http://schemas.microsoft.com/office/drawing/2010/main"/>
                      </a:ext>
                    </a:extLst>
                  </pic:spPr>
                </pic:pic>
              </a:graphicData>
            </a:graphic>
          </wp:anchor>
        </w:drawing>
      </w:r>
      <w:r w:rsidRPr="006F374C">
        <w:rPr>
          <w:b/>
          <w:noProof/>
          <w:color w:val="2B579A"/>
          <w:sz w:val="23"/>
          <w:shd w:val="clear" w:color="auto" w:fill="E6E6E6"/>
          <w:lang w:val="en-US"/>
        </w:rPr>
        <mc:AlternateContent>
          <mc:Choice Requires="wps">
            <w:drawing>
              <wp:anchor distT="0" distB="0" distL="114300" distR="114300" simplePos="0" relativeHeight="251660300" behindDoc="0" locked="0" layoutInCell="1" allowOverlap="1" wp14:anchorId="0D3EC805" wp14:editId="6F637448">
                <wp:simplePos x="0" y="0"/>
                <wp:positionH relativeFrom="column">
                  <wp:posOffset>1044988</wp:posOffset>
                </wp:positionH>
                <wp:positionV relativeFrom="paragraph">
                  <wp:posOffset>34925</wp:posOffset>
                </wp:positionV>
                <wp:extent cx="3566795" cy="352425"/>
                <wp:effectExtent l="0" t="0" r="14605" b="2857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66795" cy="3524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A06DF7" id="Rectangle 8" o:spid="_x0000_s1026" alt="&quot;&quot;" style="position:absolute;margin-left:82.3pt;margin-top:2.75pt;width:280.85pt;height:27.75pt;z-index:251660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" fillcolor="white [3212]" strokecolor="white [3212]" strokeweight="1pt"/>
            </w:pict>
          </mc:Fallback>
        </mc:AlternateContent>
      </w:r>
    </w:p>
    <w:p w14:paraId="7E368C83" w14:textId="0A1C384C" w:rsidR="00A04029" w:rsidRPr="00A04029" w:rsidRDefault="00A04029" w:rsidP="00A04029"/>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Description w:val="Table representation of chart."/>
      </w:tblPr>
      <w:tblGrid>
        <w:gridCol w:w="5525"/>
        <w:gridCol w:w="1841"/>
        <w:gridCol w:w="1487"/>
      </w:tblGrid>
      <w:tr w:rsidR="00361ED3" w:rsidRPr="000B3EC6" w14:paraId="16B39042" w14:textId="77777777" w:rsidTr="00361ED3">
        <w:trPr>
          <w:cantSplit/>
          <w:trHeight w:val="194"/>
          <w:tblHeader/>
        </w:trPr>
        <w:tc>
          <w:tcPr>
            <w:tcW w:w="3120" w:type="pct"/>
            <w:shd w:val="clear" w:color="auto" w:fill="FFFFFF" w:themeFill="background1"/>
            <w:tcMar>
              <w:top w:w="60" w:type="dxa"/>
              <w:left w:w="135" w:type="dxa"/>
              <w:bottom w:w="60" w:type="dxa"/>
              <w:right w:w="135" w:type="dxa"/>
            </w:tcMar>
            <w:hideMark/>
          </w:tcPr>
          <w:p w14:paraId="6B3E1EEB" w14:textId="785DAC64"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Proportion of recruiting employers citing recruitment difficulty</w:t>
            </w:r>
          </w:p>
        </w:tc>
        <w:tc>
          <w:tcPr>
            <w:tcW w:w="1040" w:type="pct"/>
            <w:shd w:val="clear" w:color="auto" w:fill="FFFFFF" w:themeFill="background1"/>
            <w:tcMar>
              <w:top w:w="60" w:type="dxa"/>
              <w:left w:w="135" w:type="dxa"/>
              <w:bottom w:w="60" w:type="dxa"/>
              <w:right w:w="135" w:type="dxa"/>
            </w:tcMar>
            <w:hideMark/>
          </w:tcPr>
          <w:p w14:paraId="49351807" w14:textId="5BD9DDE9"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Rest of state areas</w:t>
            </w:r>
          </w:p>
        </w:tc>
        <w:tc>
          <w:tcPr>
            <w:tcW w:w="840" w:type="pct"/>
            <w:shd w:val="clear" w:color="auto" w:fill="FFFFFF" w:themeFill="background1"/>
            <w:tcMar>
              <w:top w:w="60" w:type="dxa"/>
              <w:left w:w="135" w:type="dxa"/>
              <w:bottom w:w="60" w:type="dxa"/>
              <w:right w:w="135" w:type="dxa"/>
            </w:tcMar>
            <w:hideMark/>
          </w:tcPr>
          <w:p w14:paraId="14E7ABB9" w14:textId="5B429E9B"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Capital cities</w:t>
            </w:r>
          </w:p>
        </w:tc>
      </w:tr>
      <w:tr w:rsidR="00361ED3" w:rsidRPr="000B3EC6" w14:paraId="2FD02A15" w14:textId="77777777" w:rsidTr="00361ED3">
        <w:trPr>
          <w:cantSplit/>
          <w:trHeight w:val="189"/>
        </w:trPr>
        <w:tc>
          <w:tcPr>
            <w:tcW w:w="3120" w:type="pct"/>
            <w:shd w:val="clear" w:color="auto" w:fill="FFFFFF" w:themeFill="background1"/>
            <w:tcMar>
              <w:top w:w="60" w:type="dxa"/>
              <w:left w:w="135" w:type="dxa"/>
              <w:bottom w:w="60" w:type="dxa"/>
              <w:right w:w="135" w:type="dxa"/>
            </w:tcMar>
            <w:hideMark/>
          </w:tcPr>
          <w:p w14:paraId="01B1E25C" w14:textId="2C70ECA1"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2016</w:t>
            </w:r>
          </w:p>
        </w:tc>
        <w:tc>
          <w:tcPr>
            <w:tcW w:w="1040" w:type="pct"/>
            <w:shd w:val="clear" w:color="auto" w:fill="FFFFFF" w:themeFill="background1"/>
            <w:tcMar>
              <w:top w:w="60" w:type="dxa"/>
              <w:left w:w="135" w:type="dxa"/>
              <w:bottom w:w="60" w:type="dxa"/>
              <w:right w:w="135" w:type="dxa"/>
            </w:tcMar>
            <w:hideMark/>
          </w:tcPr>
          <w:p w14:paraId="2045A79C" w14:textId="08881952" w:rsidR="00361ED3" w:rsidRPr="000B3EC6" w:rsidRDefault="0DE5A9F8" w:rsidP="000F5B70">
            <w:pPr>
              <w:spacing w:after="0" w:line="240" w:lineRule="auto"/>
              <w:rPr>
                <w:rFonts w:ascii="Arial" w:eastAsia="Times New Roman" w:hAnsi="Arial" w:cs="Arial"/>
                <w:sz w:val="18"/>
                <w:szCs w:val="18"/>
                <w:lang w:eastAsia="en-AU"/>
              </w:rPr>
            </w:pPr>
            <w:r w:rsidRPr="6B17DEAA">
              <w:rPr>
                <w:rFonts w:ascii="Arial" w:eastAsia="Times New Roman" w:hAnsi="Arial" w:cs="Arial"/>
                <w:sz w:val="18"/>
                <w:szCs w:val="18"/>
                <w:lang w:eastAsia="en-AU"/>
              </w:rPr>
              <w:t>2</w:t>
            </w:r>
            <w:r w:rsidR="00361ED3" w:rsidRPr="6B17DEAA">
              <w:rPr>
                <w:rFonts w:ascii="Arial" w:eastAsia="Times New Roman" w:hAnsi="Arial" w:cs="Arial"/>
                <w:sz w:val="18"/>
                <w:szCs w:val="18"/>
                <w:lang w:eastAsia="en-AU"/>
              </w:rPr>
              <w:t>9</w:t>
            </w:r>
          </w:p>
        </w:tc>
        <w:tc>
          <w:tcPr>
            <w:tcW w:w="840" w:type="pct"/>
            <w:shd w:val="clear" w:color="auto" w:fill="FFFFFF" w:themeFill="background1"/>
            <w:tcMar>
              <w:top w:w="60" w:type="dxa"/>
              <w:left w:w="135" w:type="dxa"/>
              <w:bottom w:w="60" w:type="dxa"/>
              <w:right w:w="135" w:type="dxa"/>
            </w:tcMar>
            <w:hideMark/>
          </w:tcPr>
          <w:p w14:paraId="2B3BCA64" w14:textId="17727348" w:rsidR="00361ED3" w:rsidRPr="000B3EC6" w:rsidRDefault="0DE5A9F8" w:rsidP="000F5B70">
            <w:pPr>
              <w:spacing w:after="0" w:line="240" w:lineRule="auto"/>
            </w:pPr>
            <w:r w:rsidRPr="6B17DEAA">
              <w:rPr>
                <w:rFonts w:ascii="Arial" w:eastAsia="Times New Roman" w:hAnsi="Arial" w:cs="Arial"/>
                <w:sz w:val="18"/>
                <w:szCs w:val="18"/>
                <w:lang w:eastAsia="en-AU"/>
              </w:rPr>
              <w:t>41</w:t>
            </w:r>
          </w:p>
        </w:tc>
      </w:tr>
      <w:tr w:rsidR="00361ED3" w:rsidRPr="000B3EC6" w14:paraId="34AD4D6F" w14:textId="77777777" w:rsidTr="00361ED3">
        <w:trPr>
          <w:cantSplit/>
          <w:trHeight w:val="289"/>
        </w:trPr>
        <w:tc>
          <w:tcPr>
            <w:tcW w:w="3120" w:type="pct"/>
            <w:shd w:val="clear" w:color="auto" w:fill="FFFFFF" w:themeFill="background1"/>
            <w:tcMar>
              <w:top w:w="60" w:type="dxa"/>
              <w:left w:w="135" w:type="dxa"/>
              <w:bottom w:w="60" w:type="dxa"/>
              <w:right w:w="135" w:type="dxa"/>
            </w:tcMar>
            <w:hideMark/>
          </w:tcPr>
          <w:p w14:paraId="5FEB339B" w14:textId="44B5F53E"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2017</w:t>
            </w:r>
          </w:p>
        </w:tc>
        <w:tc>
          <w:tcPr>
            <w:tcW w:w="1040" w:type="pct"/>
            <w:shd w:val="clear" w:color="auto" w:fill="FFFFFF" w:themeFill="background1"/>
            <w:tcMar>
              <w:top w:w="60" w:type="dxa"/>
              <w:left w:w="135" w:type="dxa"/>
              <w:bottom w:w="60" w:type="dxa"/>
              <w:right w:w="135" w:type="dxa"/>
            </w:tcMar>
            <w:hideMark/>
          </w:tcPr>
          <w:p w14:paraId="5D27A230" w14:textId="17727348" w:rsidR="00361ED3" w:rsidRPr="000B3EC6" w:rsidRDefault="330E5DDD" w:rsidP="000F5B70">
            <w:pPr>
              <w:spacing w:after="0" w:line="240" w:lineRule="auto"/>
            </w:pPr>
            <w:r w:rsidRPr="6B17DEAA">
              <w:rPr>
                <w:rFonts w:ascii="Arial" w:eastAsia="Times New Roman" w:hAnsi="Arial" w:cs="Arial"/>
                <w:sz w:val="18"/>
                <w:szCs w:val="18"/>
                <w:lang w:eastAsia="en-AU"/>
              </w:rPr>
              <w:t>34</w:t>
            </w:r>
          </w:p>
        </w:tc>
        <w:tc>
          <w:tcPr>
            <w:tcW w:w="840" w:type="pct"/>
            <w:shd w:val="clear" w:color="auto" w:fill="FFFFFF" w:themeFill="background1"/>
            <w:tcMar>
              <w:top w:w="60" w:type="dxa"/>
              <w:left w:w="135" w:type="dxa"/>
              <w:bottom w:w="60" w:type="dxa"/>
              <w:right w:w="135" w:type="dxa"/>
            </w:tcMar>
            <w:hideMark/>
          </w:tcPr>
          <w:p w14:paraId="54860652" w14:textId="17727348" w:rsidR="00361ED3" w:rsidRPr="000B3EC6" w:rsidRDefault="330E5DDD" w:rsidP="000F5B70">
            <w:pPr>
              <w:spacing w:after="0" w:line="240" w:lineRule="auto"/>
            </w:pPr>
            <w:r w:rsidRPr="6B17DEAA">
              <w:rPr>
                <w:rFonts w:ascii="Arial" w:eastAsia="Times New Roman" w:hAnsi="Arial" w:cs="Arial"/>
                <w:sz w:val="18"/>
                <w:szCs w:val="18"/>
                <w:lang w:eastAsia="en-AU"/>
              </w:rPr>
              <w:t>40</w:t>
            </w:r>
          </w:p>
        </w:tc>
      </w:tr>
      <w:tr w:rsidR="00361ED3" w:rsidRPr="000B3EC6" w14:paraId="071F7D5A" w14:textId="77777777" w:rsidTr="00361ED3">
        <w:trPr>
          <w:cantSplit/>
          <w:trHeight w:val="296"/>
        </w:trPr>
        <w:tc>
          <w:tcPr>
            <w:tcW w:w="3120" w:type="pct"/>
            <w:shd w:val="clear" w:color="auto" w:fill="FFFFFF" w:themeFill="background1"/>
            <w:tcMar>
              <w:top w:w="60" w:type="dxa"/>
              <w:left w:w="135" w:type="dxa"/>
              <w:bottom w:w="60" w:type="dxa"/>
              <w:right w:w="135" w:type="dxa"/>
            </w:tcMar>
            <w:hideMark/>
          </w:tcPr>
          <w:p w14:paraId="77806666" w14:textId="296E2614"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2018</w:t>
            </w:r>
          </w:p>
        </w:tc>
        <w:tc>
          <w:tcPr>
            <w:tcW w:w="1040" w:type="pct"/>
            <w:shd w:val="clear" w:color="auto" w:fill="FFFFFF" w:themeFill="background1"/>
            <w:tcMar>
              <w:top w:w="60" w:type="dxa"/>
              <w:left w:w="135" w:type="dxa"/>
              <w:bottom w:w="60" w:type="dxa"/>
              <w:right w:w="135" w:type="dxa"/>
            </w:tcMar>
            <w:hideMark/>
          </w:tcPr>
          <w:p w14:paraId="13E55769" w14:textId="17727348" w:rsidR="00361ED3" w:rsidRPr="000B3EC6" w:rsidRDefault="775B210E" w:rsidP="000F5B70">
            <w:pPr>
              <w:spacing w:after="0" w:line="240" w:lineRule="auto"/>
            </w:pPr>
            <w:r w:rsidRPr="6B17DEAA">
              <w:rPr>
                <w:rFonts w:ascii="Arial" w:eastAsia="Times New Roman" w:hAnsi="Arial" w:cs="Arial"/>
                <w:sz w:val="18"/>
                <w:szCs w:val="18"/>
                <w:lang w:eastAsia="en-AU"/>
              </w:rPr>
              <w:t>41</w:t>
            </w:r>
          </w:p>
        </w:tc>
        <w:tc>
          <w:tcPr>
            <w:tcW w:w="840" w:type="pct"/>
            <w:shd w:val="clear" w:color="auto" w:fill="FFFFFF" w:themeFill="background1"/>
            <w:tcMar>
              <w:top w:w="60" w:type="dxa"/>
              <w:left w:w="135" w:type="dxa"/>
              <w:bottom w:w="60" w:type="dxa"/>
              <w:right w:w="135" w:type="dxa"/>
            </w:tcMar>
            <w:hideMark/>
          </w:tcPr>
          <w:p w14:paraId="60571077" w14:textId="17727348" w:rsidR="00361ED3" w:rsidRPr="000B3EC6" w:rsidRDefault="00361ED3" w:rsidP="000F5B70">
            <w:pPr>
              <w:spacing w:after="0" w:line="240" w:lineRule="auto"/>
            </w:pPr>
            <w:r w:rsidRPr="6B17DEAA">
              <w:rPr>
                <w:rFonts w:ascii="Arial" w:eastAsia="Times New Roman" w:hAnsi="Arial" w:cs="Arial"/>
                <w:sz w:val="18"/>
                <w:szCs w:val="18"/>
                <w:lang w:eastAsia="en-AU"/>
              </w:rPr>
              <w:t>4</w:t>
            </w:r>
            <w:r w:rsidR="775B210E" w:rsidRPr="6B17DEAA">
              <w:rPr>
                <w:rFonts w:ascii="Arial" w:eastAsia="Times New Roman" w:hAnsi="Arial" w:cs="Arial"/>
                <w:sz w:val="18"/>
                <w:szCs w:val="18"/>
                <w:lang w:eastAsia="en-AU"/>
              </w:rPr>
              <w:t>7</w:t>
            </w:r>
          </w:p>
        </w:tc>
      </w:tr>
      <w:tr w:rsidR="00361ED3" w:rsidRPr="000B3EC6" w14:paraId="1FF7F0FC" w14:textId="77777777" w:rsidTr="00361ED3">
        <w:trPr>
          <w:cantSplit/>
          <w:trHeight w:val="289"/>
        </w:trPr>
        <w:tc>
          <w:tcPr>
            <w:tcW w:w="3120" w:type="pct"/>
            <w:shd w:val="clear" w:color="auto" w:fill="FFFFFF" w:themeFill="background1"/>
            <w:tcMar>
              <w:top w:w="60" w:type="dxa"/>
              <w:left w:w="135" w:type="dxa"/>
              <w:bottom w:w="60" w:type="dxa"/>
              <w:right w:w="135" w:type="dxa"/>
            </w:tcMar>
            <w:hideMark/>
          </w:tcPr>
          <w:p w14:paraId="5E188A2F" w14:textId="4F90B610"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2019</w:t>
            </w:r>
          </w:p>
        </w:tc>
        <w:tc>
          <w:tcPr>
            <w:tcW w:w="1040" w:type="pct"/>
            <w:shd w:val="clear" w:color="auto" w:fill="FFFFFF" w:themeFill="background1"/>
            <w:tcMar>
              <w:top w:w="60" w:type="dxa"/>
              <w:left w:w="135" w:type="dxa"/>
              <w:bottom w:w="60" w:type="dxa"/>
              <w:right w:w="135" w:type="dxa"/>
            </w:tcMar>
            <w:hideMark/>
          </w:tcPr>
          <w:p w14:paraId="6E7A1885" w14:textId="17727348" w:rsidR="00361ED3" w:rsidRPr="000B3EC6" w:rsidRDefault="7990736D" w:rsidP="000F5B70">
            <w:pPr>
              <w:spacing w:after="0" w:line="240" w:lineRule="auto"/>
            </w:pPr>
            <w:r w:rsidRPr="6B17DEAA">
              <w:rPr>
                <w:rFonts w:ascii="Arial" w:eastAsia="Times New Roman" w:hAnsi="Arial" w:cs="Arial"/>
                <w:sz w:val="18"/>
                <w:szCs w:val="18"/>
                <w:lang w:eastAsia="en-AU"/>
              </w:rPr>
              <w:t>37</w:t>
            </w:r>
          </w:p>
        </w:tc>
        <w:tc>
          <w:tcPr>
            <w:tcW w:w="840" w:type="pct"/>
            <w:shd w:val="clear" w:color="auto" w:fill="FFFFFF" w:themeFill="background1"/>
            <w:tcMar>
              <w:top w:w="60" w:type="dxa"/>
              <w:left w:w="135" w:type="dxa"/>
              <w:bottom w:w="60" w:type="dxa"/>
              <w:right w:w="135" w:type="dxa"/>
            </w:tcMar>
            <w:hideMark/>
          </w:tcPr>
          <w:p w14:paraId="5D0B9249" w14:textId="17727348" w:rsidR="00361ED3" w:rsidRPr="000B3EC6" w:rsidRDefault="7990736D" w:rsidP="000F5B70">
            <w:pPr>
              <w:spacing w:after="0" w:line="240" w:lineRule="auto"/>
            </w:pPr>
            <w:r w:rsidRPr="6B17DEAA">
              <w:rPr>
                <w:rFonts w:ascii="Arial" w:eastAsia="Times New Roman" w:hAnsi="Arial" w:cs="Arial"/>
                <w:sz w:val="18"/>
                <w:szCs w:val="18"/>
                <w:lang w:eastAsia="en-AU"/>
              </w:rPr>
              <w:t>45</w:t>
            </w:r>
          </w:p>
        </w:tc>
      </w:tr>
      <w:tr w:rsidR="00361ED3" w:rsidRPr="000B3EC6" w14:paraId="2D9B10C4" w14:textId="77777777" w:rsidTr="00361ED3">
        <w:trPr>
          <w:cantSplit/>
          <w:trHeight w:val="289"/>
        </w:trPr>
        <w:tc>
          <w:tcPr>
            <w:tcW w:w="3120" w:type="pct"/>
            <w:shd w:val="clear" w:color="auto" w:fill="FFFFFF" w:themeFill="background1"/>
            <w:tcMar>
              <w:top w:w="60" w:type="dxa"/>
              <w:left w:w="135" w:type="dxa"/>
              <w:bottom w:w="60" w:type="dxa"/>
              <w:right w:w="135" w:type="dxa"/>
            </w:tcMar>
            <w:hideMark/>
          </w:tcPr>
          <w:p w14:paraId="05E4ADB2" w14:textId="335A662D" w:rsidR="00361ED3" w:rsidRPr="000B3EC6"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2020*</w:t>
            </w:r>
          </w:p>
        </w:tc>
        <w:tc>
          <w:tcPr>
            <w:tcW w:w="1040" w:type="pct"/>
            <w:shd w:val="clear" w:color="auto" w:fill="FFFFFF" w:themeFill="background1"/>
            <w:tcMar>
              <w:top w:w="60" w:type="dxa"/>
              <w:left w:w="135" w:type="dxa"/>
              <w:bottom w:w="60" w:type="dxa"/>
              <w:right w:w="135" w:type="dxa"/>
            </w:tcMar>
            <w:hideMark/>
          </w:tcPr>
          <w:p w14:paraId="30E83758" w14:textId="17727348" w:rsidR="00361ED3" w:rsidRPr="000B3EC6" w:rsidRDefault="68E1BADF" w:rsidP="000F5B70">
            <w:pPr>
              <w:spacing w:after="0" w:line="240" w:lineRule="auto"/>
            </w:pPr>
            <w:r w:rsidRPr="6B17DEAA">
              <w:rPr>
                <w:rFonts w:ascii="Arial" w:eastAsia="Times New Roman" w:hAnsi="Arial" w:cs="Arial"/>
                <w:sz w:val="18"/>
                <w:szCs w:val="18"/>
                <w:lang w:eastAsia="en-AU"/>
              </w:rPr>
              <w:t>48</w:t>
            </w:r>
          </w:p>
        </w:tc>
        <w:tc>
          <w:tcPr>
            <w:tcW w:w="840" w:type="pct"/>
            <w:shd w:val="clear" w:color="auto" w:fill="FFFFFF" w:themeFill="background1"/>
            <w:tcMar>
              <w:top w:w="60" w:type="dxa"/>
              <w:left w:w="135" w:type="dxa"/>
              <w:bottom w:w="60" w:type="dxa"/>
              <w:right w:w="135" w:type="dxa"/>
            </w:tcMar>
            <w:hideMark/>
          </w:tcPr>
          <w:p w14:paraId="579FEEDA" w14:textId="17727348" w:rsidR="00361ED3" w:rsidRPr="000B3EC6" w:rsidRDefault="00361ED3" w:rsidP="000F5B70">
            <w:pPr>
              <w:spacing w:after="0" w:line="240" w:lineRule="auto"/>
            </w:pPr>
            <w:r w:rsidRPr="6B17DEAA">
              <w:rPr>
                <w:rFonts w:ascii="Arial" w:eastAsia="Times New Roman" w:hAnsi="Arial" w:cs="Arial"/>
                <w:sz w:val="18"/>
                <w:szCs w:val="18"/>
                <w:lang w:eastAsia="en-AU"/>
              </w:rPr>
              <w:t>3</w:t>
            </w:r>
            <w:r w:rsidR="68E1BADF" w:rsidRPr="6B17DEAA">
              <w:rPr>
                <w:rFonts w:ascii="Arial" w:eastAsia="Times New Roman" w:hAnsi="Arial" w:cs="Arial"/>
                <w:sz w:val="18"/>
                <w:szCs w:val="18"/>
                <w:lang w:eastAsia="en-AU"/>
              </w:rPr>
              <w:t>9</w:t>
            </w:r>
          </w:p>
        </w:tc>
      </w:tr>
      <w:tr w:rsidR="00361ED3" w:rsidRPr="000B3EC6" w14:paraId="6676D8EC" w14:textId="77777777" w:rsidTr="00361ED3">
        <w:trPr>
          <w:cantSplit/>
          <w:trHeight w:val="289"/>
        </w:trPr>
        <w:tc>
          <w:tcPr>
            <w:tcW w:w="3120" w:type="pct"/>
            <w:shd w:val="clear" w:color="auto" w:fill="FFFFFF" w:themeFill="background1"/>
            <w:tcMar>
              <w:top w:w="60" w:type="dxa"/>
              <w:left w:w="135" w:type="dxa"/>
              <w:bottom w:w="60" w:type="dxa"/>
              <w:right w:w="135" w:type="dxa"/>
            </w:tcMar>
          </w:tcPr>
          <w:p w14:paraId="5848C28E" w14:textId="74761328" w:rsidR="00361ED3"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2021</w:t>
            </w:r>
          </w:p>
        </w:tc>
        <w:tc>
          <w:tcPr>
            <w:tcW w:w="1040" w:type="pct"/>
            <w:shd w:val="clear" w:color="auto" w:fill="FFFFFF" w:themeFill="background1"/>
            <w:tcMar>
              <w:top w:w="60" w:type="dxa"/>
              <w:left w:w="135" w:type="dxa"/>
              <w:bottom w:w="60" w:type="dxa"/>
              <w:right w:w="135" w:type="dxa"/>
            </w:tcMar>
          </w:tcPr>
          <w:p w14:paraId="7A5C9C79" w14:textId="228FE4A3" w:rsidR="00361ED3" w:rsidRPr="000B3EC6" w:rsidRDefault="2C8F66C0" w:rsidP="000F5B70">
            <w:pPr>
              <w:spacing w:after="0" w:line="240" w:lineRule="auto"/>
              <w:rPr>
                <w:rFonts w:ascii="Arial" w:eastAsia="Times New Roman" w:hAnsi="Arial" w:cs="Arial"/>
                <w:sz w:val="18"/>
                <w:szCs w:val="18"/>
                <w:lang w:eastAsia="en-AU"/>
              </w:rPr>
            </w:pPr>
            <w:r w:rsidRPr="6B17DEAA">
              <w:rPr>
                <w:rFonts w:ascii="Arial" w:eastAsia="Times New Roman" w:hAnsi="Arial" w:cs="Arial"/>
                <w:sz w:val="18"/>
                <w:szCs w:val="18"/>
                <w:lang w:eastAsia="en-AU"/>
              </w:rPr>
              <w:t>56</w:t>
            </w:r>
          </w:p>
        </w:tc>
        <w:tc>
          <w:tcPr>
            <w:tcW w:w="840" w:type="pct"/>
            <w:shd w:val="clear" w:color="auto" w:fill="FFFFFF" w:themeFill="background1"/>
            <w:tcMar>
              <w:top w:w="60" w:type="dxa"/>
              <w:left w:w="135" w:type="dxa"/>
              <w:bottom w:w="60" w:type="dxa"/>
              <w:right w:w="135" w:type="dxa"/>
            </w:tcMar>
          </w:tcPr>
          <w:p w14:paraId="4DEBB475" w14:textId="60529444" w:rsidR="00361ED3" w:rsidRPr="000B3EC6" w:rsidRDefault="2C8F66C0" w:rsidP="000F5B70">
            <w:pPr>
              <w:spacing w:after="0" w:line="240" w:lineRule="auto"/>
              <w:rPr>
                <w:rFonts w:ascii="Arial" w:eastAsia="Times New Roman" w:hAnsi="Arial" w:cs="Arial"/>
                <w:sz w:val="18"/>
                <w:szCs w:val="18"/>
                <w:lang w:eastAsia="en-AU"/>
              </w:rPr>
            </w:pPr>
            <w:r w:rsidRPr="6B17DEAA">
              <w:rPr>
                <w:rFonts w:ascii="Arial" w:eastAsia="Times New Roman" w:hAnsi="Arial" w:cs="Arial"/>
                <w:sz w:val="18"/>
                <w:szCs w:val="18"/>
                <w:lang w:eastAsia="en-AU"/>
              </w:rPr>
              <w:t>49</w:t>
            </w:r>
          </w:p>
        </w:tc>
      </w:tr>
      <w:tr w:rsidR="00361ED3" w:rsidRPr="000B3EC6" w14:paraId="410FAA16" w14:textId="77777777" w:rsidTr="00361ED3">
        <w:trPr>
          <w:cantSplit/>
          <w:trHeight w:val="20"/>
        </w:trPr>
        <w:tc>
          <w:tcPr>
            <w:tcW w:w="3120" w:type="pct"/>
            <w:shd w:val="clear" w:color="auto" w:fill="FFFFFF" w:themeFill="background1"/>
            <w:tcMar>
              <w:top w:w="60" w:type="dxa"/>
              <w:left w:w="135" w:type="dxa"/>
              <w:bottom w:w="60" w:type="dxa"/>
              <w:right w:w="135" w:type="dxa"/>
            </w:tcMar>
          </w:tcPr>
          <w:p w14:paraId="33ED27ED" w14:textId="074695C3" w:rsidR="00361ED3" w:rsidRDefault="00361ED3" w:rsidP="000F5B70">
            <w:pPr>
              <w:spacing w:after="0" w:line="240" w:lineRule="auto"/>
              <w:rPr>
                <w:rFonts w:ascii="Arial" w:eastAsia="Times New Roman" w:hAnsi="Arial" w:cs="Arial"/>
                <w:b/>
                <w:bCs/>
                <w:sz w:val="18"/>
                <w:szCs w:val="18"/>
                <w:lang w:eastAsia="en-AU"/>
              </w:rPr>
            </w:pPr>
            <w:r>
              <w:rPr>
                <w:rFonts w:ascii="Arial" w:eastAsia="Times New Roman" w:hAnsi="Arial" w:cs="Arial"/>
                <w:b/>
                <w:bCs/>
                <w:sz w:val="18"/>
                <w:szCs w:val="18"/>
                <w:lang w:eastAsia="en-AU"/>
              </w:rPr>
              <w:t>2022</w:t>
            </w:r>
            <w:r w:rsidRPr="00361ED3">
              <w:rPr>
                <w:rFonts w:ascii="Arial" w:eastAsia="Times New Roman" w:hAnsi="Arial" w:cs="Arial"/>
                <w:b/>
                <w:bCs/>
                <w:iCs/>
                <w:sz w:val="18"/>
                <w:szCs w:val="18"/>
                <w:lang w:eastAsia="en-AU"/>
              </w:rPr>
              <w:t>^</w:t>
            </w:r>
          </w:p>
        </w:tc>
        <w:tc>
          <w:tcPr>
            <w:tcW w:w="1040" w:type="pct"/>
            <w:shd w:val="clear" w:color="auto" w:fill="FFFFFF" w:themeFill="background1"/>
            <w:tcMar>
              <w:top w:w="60" w:type="dxa"/>
              <w:left w:w="135" w:type="dxa"/>
              <w:bottom w:w="60" w:type="dxa"/>
              <w:right w:w="135" w:type="dxa"/>
            </w:tcMar>
          </w:tcPr>
          <w:p w14:paraId="2C217AB4" w14:textId="17727348" w:rsidR="00361ED3" w:rsidRPr="000B3EC6" w:rsidRDefault="00361ED3" w:rsidP="000F5B70">
            <w:pPr>
              <w:spacing w:after="0" w:line="240" w:lineRule="auto"/>
            </w:pPr>
            <w:r>
              <w:rPr>
                <w:rFonts w:ascii="Arial" w:eastAsia="Times New Roman" w:hAnsi="Arial" w:cs="Arial"/>
                <w:sz w:val="18"/>
                <w:szCs w:val="18"/>
                <w:lang w:eastAsia="en-AU"/>
              </w:rPr>
              <w:t>66</w:t>
            </w:r>
          </w:p>
        </w:tc>
        <w:tc>
          <w:tcPr>
            <w:tcW w:w="840" w:type="pct"/>
            <w:shd w:val="clear" w:color="auto" w:fill="FFFFFF" w:themeFill="background1"/>
            <w:tcMar>
              <w:top w:w="60" w:type="dxa"/>
              <w:left w:w="135" w:type="dxa"/>
              <w:bottom w:w="60" w:type="dxa"/>
              <w:right w:w="135" w:type="dxa"/>
            </w:tcMar>
          </w:tcPr>
          <w:p w14:paraId="1B6D096F" w14:textId="213890B6" w:rsidR="00361ED3" w:rsidRPr="000B3EC6" w:rsidRDefault="00361ED3" w:rsidP="000F5B70">
            <w:pPr>
              <w:spacing w:after="0" w:line="240" w:lineRule="auto"/>
            </w:pPr>
            <w:r>
              <w:rPr>
                <w:rFonts w:ascii="Arial" w:eastAsia="Times New Roman" w:hAnsi="Arial" w:cs="Arial"/>
                <w:sz w:val="18"/>
                <w:szCs w:val="18"/>
                <w:lang w:eastAsia="en-AU"/>
              </w:rPr>
              <w:t>66</w:t>
            </w:r>
          </w:p>
        </w:tc>
      </w:tr>
    </w:tbl>
    <w:p w14:paraId="1CFB2EC6" w14:textId="4AF2C3A3" w:rsidR="00361ED3" w:rsidRPr="00361ED3" w:rsidRDefault="00361ED3" w:rsidP="00361ED3"/>
    <w:p w14:paraId="69F1667B" w14:textId="72D4BE1E" w:rsidR="00BF6E25" w:rsidRPr="006F374C" w:rsidRDefault="00BF6E25" w:rsidP="00BF6E25">
      <w:pPr>
        <w:spacing w:after="0" w:line="240" w:lineRule="auto"/>
        <w:rPr>
          <w:rFonts w:cs="Calibri"/>
        </w:rPr>
      </w:pPr>
    </w:p>
    <w:p w14:paraId="3D7FECE7" w14:textId="3F492226" w:rsidR="000F5B70" w:rsidRDefault="000F5B70" w:rsidP="00BF6E25">
      <w:pPr>
        <w:rPr>
          <w:rFonts w:eastAsia="Calibri" w:cs="Calibri"/>
          <w:iCs/>
          <w:sz w:val="17"/>
          <w:szCs w:val="17"/>
        </w:rPr>
      </w:pPr>
    </w:p>
    <w:p w14:paraId="1EDF17FF" w14:textId="5D3F8F26" w:rsidR="00BF6E25" w:rsidRPr="006F374C" w:rsidRDefault="00261016" w:rsidP="00BF6E25">
      <w:pPr>
        <w:rPr>
          <w:sz w:val="16"/>
        </w:rPr>
      </w:pPr>
      <w:r w:rsidRPr="006F374C">
        <w:rPr>
          <w:rFonts w:eastAsia="Calibri" w:cs="Calibri"/>
          <w:iCs/>
          <w:sz w:val="17"/>
          <w:szCs w:val="17"/>
        </w:rPr>
        <w:lastRenderedPageBreak/>
        <w:t xml:space="preserve">*2020 data covers the period from August 2020 to December 2020. As a result, it does not reflect </w:t>
      </w:r>
      <w:r w:rsidR="4868ED19" w:rsidRPr="006F374C">
        <w:rPr>
          <w:rFonts w:eastAsia="Calibri" w:cs="Calibri"/>
          <w:iCs/>
          <w:sz w:val="17"/>
          <w:szCs w:val="17"/>
        </w:rPr>
        <w:t>recruitment</w:t>
      </w:r>
      <w:r w:rsidRPr="006F374C">
        <w:rPr>
          <w:rFonts w:eastAsia="Calibri" w:cs="Calibri"/>
          <w:iCs/>
          <w:sz w:val="17"/>
          <w:szCs w:val="17"/>
        </w:rPr>
        <w:t xml:space="preserve"> conditions at the height of the restrictions that were put in place in the initial response to the pandemic.</w:t>
      </w:r>
      <w:r w:rsidR="00562381" w:rsidRPr="006F374C">
        <w:rPr>
          <w:iCs/>
          <w:sz w:val="17"/>
          <w:szCs w:val="17"/>
        </w:rPr>
        <w:br/>
      </w:r>
      <w:r w:rsidR="00BC0FC1" w:rsidRPr="006F374C">
        <w:rPr>
          <w:rFonts w:eastAsia="Calibri" w:cs="Calibri"/>
          <w:iCs/>
          <w:sz w:val="17"/>
          <w:szCs w:val="17"/>
        </w:rPr>
        <w:t>^</w:t>
      </w:r>
      <w:r w:rsidR="00562381" w:rsidRPr="006F374C">
        <w:rPr>
          <w:rFonts w:eastAsia="Calibri" w:cs="Calibri"/>
          <w:iCs/>
          <w:sz w:val="17"/>
          <w:szCs w:val="17"/>
        </w:rPr>
        <w:t>’2022 to date’ covers the period from January 2022 to June 2022</w:t>
      </w:r>
      <w:r w:rsidR="00562381" w:rsidRPr="006F374C">
        <w:rPr>
          <w:rFonts w:eastAsia="Calibri" w:cs="Calibri"/>
          <w:i/>
          <w:iCs/>
          <w:sz w:val="18"/>
          <w:szCs w:val="18"/>
        </w:rPr>
        <w:br/>
      </w:r>
      <w:r w:rsidR="00BF6E25" w:rsidRPr="006F374C">
        <w:rPr>
          <w:rFonts w:eastAsia="Calibri" w:cs="Calibri"/>
          <w:i/>
          <w:iCs/>
          <w:sz w:val="18"/>
          <w:szCs w:val="18"/>
        </w:rPr>
        <w:t xml:space="preserve">Source: NSC, </w:t>
      </w:r>
      <w:r w:rsidR="00A31314" w:rsidRPr="006F374C">
        <w:rPr>
          <w:rFonts w:eastAsia="Calibri" w:cs="Calibri"/>
          <w:i/>
          <w:iCs/>
          <w:sz w:val="18"/>
          <w:szCs w:val="18"/>
        </w:rPr>
        <w:t>Labour Market Update</w:t>
      </w:r>
      <w:r w:rsidR="00D831FF" w:rsidRPr="006F374C">
        <w:rPr>
          <w:rFonts w:eastAsia="Calibri" w:cs="Calibri"/>
          <w:i/>
          <w:iCs/>
          <w:sz w:val="18"/>
          <w:szCs w:val="18"/>
        </w:rPr>
        <w:t>:</w:t>
      </w:r>
      <w:r w:rsidR="00A31314" w:rsidRPr="006F374C">
        <w:rPr>
          <w:rFonts w:eastAsia="Calibri" w:cs="Calibri"/>
          <w:i/>
          <w:iCs/>
          <w:sz w:val="18"/>
          <w:szCs w:val="18"/>
        </w:rPr>
        <w:t xml:space="preserve"> June </w:t>
      </w:r>
      <w:r w:rsidR="00BF6E25" w:rsidRPr="006F374C">
        <w:rPr>
          <w:rFonts w:eastAsia="Calibri" w:cs="Calibri"/>
          <w:i/>
          <w:iCs/>
          <w:sz w:val="18"/>
          <w:szCs w:val="18"/>
        </w:rPr>
        <w:t>2022</w:t>
      </w:r>
      <w:r w:rsidR="00A31314" w:rsidRPr="006F374C">
        <w:rPr>
          <w:rFonts w:eastAsia="Calibri" w:cs="Calibri"/>
          <w:i/>
          <w:iCs/>
          <w:sz w:val="18"/>
          <w:szCs w:val="18"/>
        </w:rPr>
        <w:t xml:space="preserve"> quarter</w:t>
      </w:r>
      <w:r w:rsidR="00D831FF" w:rsidRPr="006F374C">
        <w:rPr>
          <w:rFonts w:eastAsia="Calibri" w:cs="Calibri"/>
          <w:sz w:val="18"/>
          <w:szCs w:val="18"/>
        </w:rPr>
        <w:t>, 2022</w:t>
      </w:r>
    </w:p>
    <w:p w14:paraId="3473DFDD" w14:textId="34774B9A" w:rsidR="003C6993" w:rsidRPr="006F374C" w:rsidRDefault="00B36B0B" w:rsidP="00B36B0B">
      <w:pPr>
        <w:spacing w:line="252" w:lineRule="auto"/>
        <w:rPr>
          <w:rFonts w:eastAsia="Calibri" w:cs="Calibri"/>
          <w:lang w:val="en-US"/>
        </w:rPr>
      </w:pPr>
      <w:r w:rsidRPr="006F374C">
        <w:rPr>
          <w:rFonts w:eastAsia="Calibri" w:cs="Calibri"/>
          <w:lang w:val="en-US"/>
        </w:rPr>
        <w:t>In capital cities and regional areas, the rate of recruitment difficulty over 2022 (to date) has exceeded trends from prior years. Since records began, 2020 marked the first time that employers in rest-of-state areas experienced more difficulty than those in capital cities. However, with lockdowns having eased and activity in the major cities picking back up, recruitment difficulty in the capital cities has been at a similar level to rest-of-state areas over 2022 to date.</w:t>
      </w:r>
    </w:p>
    <w:p w14:paraId="13EEF238" w14:textId="00901DA1" w:rsidR="004150BD" w:rsidRPr="006F374C" w:rsidRDefault="0051093A" w:rsidP="004A611B">
      <w:pPr>
        <w:pStyle w:val="Heading2"/>
      </w:pPr>
      <w:bookmarkStart w:id="31" w:name="_Toc117267532"/>
      <w:bookmarkStart w:id="32" w:name="_Toc117435081"/>
      <w:bookmarkStart w:id="33" w:name="_Toc117843236"/>
      <w:r w:rsidRPr="006F374C">
        <w:t>Skills needs</w:t>
      </w:r>
      <w:bookmarkEnd w:id="31"/>
      <w:bookmarkEnd w:id="32"/>
      <w:bookmarkEnd w:id="33"/>
    </w:p>
    <w:p w14:paraId="50CF001D" w14:textId="3756F8E8" w:rsidR="004150BD" w:rsidRPr="006F374C" w:rsidRDefault="004150BD" w:rsidP="00993441">
      <w:pPr>
        <w:spacing w:line="252" w:lineRule="auto"/>
      </w:pPr>
      <w:r w:rsidRPr="006F374C">
        <w:t xml:space="preserve">The NSC produces an </w:t>
      </w:r>
      <w:r w:rsidR="0039670F" w:rsidRPr="006F374C">
        <w:t xml:space="preserve">annual </w:t>
      </w:r>
      <w:r w:rsidRPr="006F374C">
        <w:t>Employment Outlook</w:t>
      </w:r>
      <w:r w:rsidR="005C0E62" w:rsidRPr="006F374C">
        <w:t>,</w:t>
      </w:r>
      <w:r w:rsidRPr="006F374C">
        <w:t xml:space="preserve"> </w:t>
      </w:r>
      <w:r w:rsidR="006233DB" w:rsidRPr="006F374C">
        <w:t>us</w:t>
      </w:r>
      <w:r w:rsidR="005C0E62" w:rsidRPr="006F374C">
        <w:t>ing</w:t>
      </w:r>
      <w:r w:rsidR="006233DB" w:rsidRPr="006F374C">
        <w:t xml:space="preserve"> </w:t>
      </w:r>
      <w:r w:rsidRPr="006F374C">
        <w:t xml:space="preserve">modelling </w:t>
      </w:r>
      <w:r w:rsidR="00E63882" w:rsidRPr="006F374C">
        <w:t xml:space="preserve">to generate </w:t>
      </w:r>
      <w:r w:rsidRPr="006F374C">
        <w:t xml:space="preserve">employment projections of the labour market including growth and declines for the next five years. The most recent Employment Outlook </w:t>
      </w:r>
      <w:r w:rsidR="0039670F" w:rsidRPr="006F374C">
        <w:t>published in March 2022</w:t>
      </w:r>
      <w:r w:rsidRPr="006F374C">
        <w:t xml:space="preserve"> </w:t>
      </w:r>
      <w:r w:rsidR="007157F3" w:rsidRPr="006F374C">
        <w:t xml:space="preserve">indicates </w:t>
      </w:r>
      <w:r w:rsidRPr="006F374C">
        <w:t xml:space="preserve">that in the five years to 2026, total employment in Australia </w:t>
      </w:r>
      <w:r w:rsidR="007157F3" w:rsidRPr="006F374C">
        <w:t xml:space="preserve">is anticipated to </w:t>
      </w:r>
      <w:r w:rsidRPr="006F374C">
        <w:t>grow by 9.1</w:t>
      </w:r>
      <w:r w:rsidR="00A94D65" w:rsidRPr="006F374C">
        <w:t>%</w:t>
      </w:r>
      <w:r w:rsidR="00E63882" w:rsidRPr="006F374C">
        <w:t xml:space="preserve">, </w:t>
      </w:r>
      <w:r w:rsidRPr="006F374C">
        <w:t xml:space="preserve">with 1,176,200 new jobs being created. This growth is projected </w:t>
      </w:r>
      <w:r w:rsidR="00634077" w:rsidRPr="006F374C">
        <w:rPr>
          <w:rFonts w:eastAsia="Calibri" w:cs="Calibri"/>
          <w:lang w:val="en-US"/>
        </w:rPr>
        <w:t>across</w:t>
      </w:r>
      <w:r w:rsidR="00A950F7" w:rsidRPr="006F374C">
        <w:rPr>
          <w:rFonts w:eastAsia="Calibri" w:cs="Calibri"/>
          <w:lang w:val="en-US"/>
        </w:rPr>
        <w:t xml:space="preserve"> </w:t>
      </w:r>
      <w:r w:rsidRPr="006F374C">
        <w:rPr>
          <w:lang w:val="en-US"/>
        </w:rPr>
        <w:t>all</w:t>
      </w:r>
      <w:r w:rsidRPr="006F374C">
        <w:t xml:space="preserve"> nineteen broad industries and all eight broad occupational groups.</w:t>
      </w:r>
    </w:p>
    <w:p w14:paraId="304441E8" w14:textId="6B6066DB" w:rsidR="004150BD" w:rsidRPr="006F374C" w:rsidRDefault="004150BD" w:rsidP="00726C30">
      <w:pPr>
        <w:pStyle w:val="Heading3"/>
      </w:pPr>
      <w:bookmarkStart w:id="34" w:name="_Toc117267533"/>
      <w:bookmarkStart w:id="35" w:name="_Toc117435082"/>
      <w:bookmarkStart w:id="36" w:name="_Toc117843237"/>
      <w:r w:rsidRPr="006F374C">
        <w:t>Projection</w:t>
      </w:r>
      <w:r w:rsidR="00685DF2" w:rsidRPr="006F374C">
        <w:t>s</w:t>
      </w:r>
      <w:r w:rsidRPr="006F374C">
        <w:t xml:space="preserve"> by skill level</w:t>
      </w:r>
      <w:bookmarkEnd w:id="34"/>
      <w:bookmarkEnd w:id="35"/>
      <w:bookmarkEnd w:id="36"/>
    </w:p>
    <w:p w14:paraId="38F8FFFF" w14:textId="7206AC39" w:rsidR="00F66EF9" w:rsidRPr="006F374C" w:rsidRDefault="004150BD" w:rsidP="00F66EF9">
      <w:pPr>
        <w:spacing w:line="252" w:lineRule="auto"/>
        <w:rPr>
          <w:rFonts w:eastAsia="Calibri" w:cs="Calibri"/>
          <w:lang w:val="en-US"/>
        </w:rPr>
      </w:pPr>
      <w:r w:rsidRPr="006F374C">
        <w:rPr>
          <w:rFonts w:eastAsia="Calibri" w:cs="Calibri"/>
          <w:lang w:val="en-US"/>
        </w:rPr>
        <w:t>While growth is expected in jobs corresponding to all five skill levels, it is estimated that more than nine in ten new jobs will require post-school education</w:t>
      </w:r>
      <w:r w:rsidR="0039670F" w:rsidRPr="006F374C">
        <w:rPr>
          <w:rFonts w:eastAsia="Calibri" w:cs="Calibri"/>
          <w:lang w:val="en-US"/>
        </w:rPr>
        <w:t xml:space="preserve">. </w:t>
      </w:r>
    </w:p>
    <w:p w14:paraId="123D9780" w14:textId="398B9F61" w:rsidR="00527E2B" w:rsidRPr="006F374C" w:rsidRDefault="0039670F" w:rsidP="00167FC2">
      <w:pPr>
        <w:spacing w:line="252" w:lineRule="auto"/>
        <w:rPr>
          <w:rFonts w:eastAsia="Calibri" w:cs="Calibri"/>
          <w:lang w:val="en-US"/>
        </w:rPr>
      </w:pPr>
      <w:r w:rsidRPr="006F374C">
        <w:rPr>
          <w:rFonts w:eastAsia="Calibri" w:cs="Calibri"/>
          <w:lang w:val="en-US"/>
        </w:rPr>
        <w:t>Of note is that</w:t>
      </w:r>
      <w:r w:rsidR="004150BD" w:rsidRPr="006F374C">
        <w:rPr>
          <w:rFonts w:eastAsia="Calibri" w:cs="Calibri"/>
          <w:lang w:val="en-US"/>
        </w:rPr>
        <w:t xml:space="preserve"> 52.6% of the growth will be in jobs which correspond to Skill Level 1. </w:t>
      </w:r>
      <w:r w:rsidR="0029041A" w:rsidRPr="006F374C">
        <w:rPr>
          <w:rFonts w:eastAsia="Calibri" w:cs="Calibri"/>
          <w:lang w:val="en-US"/>
        </w:rPr>
        <w:t xml:space="preserve">These jobs are also projected to grow faster than average </w:t>
      </w:r>
      <w:r w:rsidR="00856CF6" w:rsidRPr="006F374C">
        <w:rPr>
          <w:rFonts w:eastAsia="Calibri" w:cs="Calibri"/>
          <w:lang w:val="en-US"/>
        </w:rPr>
        <w:t xml:space="preserve">and make up the </w:t>
      </w:r>
      <w:r w:rsidR="00EF77DB" w:rsidRPr="006F374C">
        <w:rPr>
          <w:rFonts w:eastAsia="Calibri" w:cs="Calibri"/>
          <w:lang w:val="en-US"/>
        </w:rPr>
        <w:t xml:space="preserve">lowest proportion of jobs which are likely to decline (10%). </w:t>
      </w:r>
      <w:r w:rsidR="004150BD" w:rsidRPr="006F374C">
        <w:rPr>
          <w:rFonts w:eastAsia="Calibri" w:cs="Calibri"/>
          <w:lang w:val="en-US"/>
        </w:rPr>
        <w:t>This is projected to total over 618,000 new high-skilled jobs created between November 2021 and November 2026.</w:t>
      </w:r>
    </w:p>
    <w:p w14:paraId="745853FC" w14:textId="16AADC56" w:rsidR="0054134C" w:rsidRPr="006F374C" w:rsidRDefault="0054134C" w:rsidP="0054134C">
      <w:pPr>
        <w:pStyle w:val="Caption"/>
      </w:pPr>
      <w:bookmarkStart w:id="37" w:name="_Toc116989321"/>
      <w:bookmarkStart w:id="38" w:name="_Toc117705271"/>
      <w:bookmarkStart w:id="39" w:name="_Toc117770142"/>
      <w:r w:rsidRPr="0095789D">
        <w:t xml:space="preserve">Figure </w:t>
      </w:r>
      <w:r w:rsidRPr="0095789D">
        <w:fldChar w:fldCharType="begin"/>
      </w:r>
      <w:r w:rsidRPr="0095789D">
        <w:instrText>SEQ Figure \* ARABIC</w:instrText>
      </w:r>
      <w:r w:rsidRPr="0095789D">
        <w:fldChar w:fldCharType="separate"/>
      </w:r>
      <w:r w:rsidR="008C52D0" w:rsidRPr="0095789D">
        <w:rPr>
          <w:noProof/>
        </w:rPr>
        <w:t>3</w:t>
      </w:r>
      <w:r w:rsidRPr="0095789D">
        <w:fldChar w:fldCharType="end"/>
      </w:r>
      <w:r w:rsidRPr="0095789D">
        <w:t>: Projected employment growth by skill level, November 2021 – November 2026</w:t>
      </w:r>
      <w:bookmarkEnd w:id="37"/>
      <w:bookmarkEnd w:id="38"/>
      <w:bookmarkEnd w:id="39"/>
    </w:p>
    <w:p w14:paraId="59DE8C65" w14:textId="77777777" w:rsidR="004150BD" w:rsidRPr="006F374C" w:rsidRDefault="004150BD" w:rsidP="004150BD">
      <w:pPr>
        <w:rPr>
          <w:rFonts w:cs="Calibri"/>
        </w:rPr>
      </w:pPr>
      <w:r w:rsidRPr="006F374C">
        <w:rPr>
          <w:rFonts w:cs="Calibri"/>
          <w:noProof/>
          <w:color w:val="2B579A"/>
          <w:shd w:val="clear" w:color="auto" w:fill="E6E6E6"/>
        </w:rPr>
        <w:drawing>
          <wp:inline distT="0" distB="0" distL="0" distR="0" wp14:anchorId="78BAE0AD" wp14:editId="4B5C99DE">
            <wp:extent cx="4221480" cy="2867088"/>
            <wp:effectExtent l="0" t="0" r="0" b="0"/>
            <wp:docPr id="1" name="Picture 1" descr="A chart detailing that employment growth is projected to increase the most in Skill Level 1 with Professionals, followed by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art detailing that employment growth is projected to increase the most in Skill Level 1 with Professionals, followed by Managers."/>
                    <pic:cNvPicPr/>
                  </pic:nvPicPr>
                  <pic:blipFill>
                    <a:blip r:embed="rId16">
                      <a:extLst>
                        <a:ext uri="{28A0092B-C50C-407E-A947-70E740481C1C}">
                          <a14:useLocalDpi xmlns:a14="http://schemas.microsoft.com/office/drawing/2010/main" val="0"/>
                        </a:ext>
                      </a:extLst>
                    </a:blip>
                    <a:stretch>
                      <a:fillRect/>
                    </a:stretch>
                  </pic:blipFill>
                  <pic:spPr>
                    <a:xfrm>
                      <a:off x="0" y="0"/>
                      <a:ext cx="4254593" cy="2889577"/>
                    </a:xfrm>
                    <a:prstGeom prst="rect">
                      <a:avLst/>
                    </a:prstGeom>
                  </pic:spPr>
                </pic:pic>
              </a:graphicData>
            </a:graphic>
          </wp:inline>
        </w:drawing>
      </w:r>
    </w:p>
    <w:p w14:paraId="49BCF2E8" w14:textId="14D8D21F" w:rsidR="004150BD" w:rsidRPr="006F374C" w:rsidRDefault="004150BD" w:rsidP="004150BD">
      <w:pPr>
        <w:rPr>
          <w:sz w:val="18"/>
        </w:rPr>
      </w:pPr>
      <w:r w:rsidRPr="006F374C">
        <w:rPr>
          <w:rFonts w:eastAsia="Calibri" w:cs="Calibri"/>
          <w:i/>
          <w:iCs/>
          <w:sz w:val="18"/>
          <w:szCs w:val="18"/>
        </w:rPr>
        <w:t xml:space="preserve">Source: </w:t>
      </w:r>
      <w:r w:rsidR="003C2B3B" w:rsidRPr="006F374C">
        <w:rPr>
          <w:rFonts w:eastAsia="Calibri" w:cs="Calibri"/>
          <w:i/>
          <w:iCs/>
          <w:sz w:val="18"/>
          <w:szCs w:val="18"/>
        </w:rPr>
        <w:t>NSC,</w:t>
      </w:r>
      <w:r w:rsidR="001A37F4" w:rsidRPr="006F374C">
        <w:rPr>
          <w:rFonts w:eastAsia="Calibri" w:cs="Calibri"/>
          <w:i/>
          <w:iCs/>
          <w:sz w:val="18"/>
          <w:szCs w:val="18"/>
        </w:rPr>
        <w:t xml:space="preserve"> Employment Projections</w:t>
      </w:r>
      <w:r w:rsidR="00D571AE" w:rsidRPr="006F374C">
        <w:rPr>
          <w:rFonts w:eastAsia="Calibri" w:cs="Calibri"/>
          <w:sz w:val="18"/>
          <w:szCs w:val="18"/>
        </w:rPr>
        <w:t>, 2021</w:t>
      </w:r>
    </w:p>
    <w:p w14:paraId="7DEB5709" w14:textId="4CD2974B" w:rsidR="003C6993" w:rsidRPr="006F374C" w:rsidRDefault="002F070A" w:rsidP="00F81282">
      <w:pPr>
        <w:rPr>
          <w:rFonts w:cs="Calibri"/>
        </w:rPr>
      </w:pPr>
      <w:r w:rsidRPr="006F374C">
        <w:rPr>
          <w:rFonts w:cs="Calibri"/>
        </w:rPr>
        <w:lastRenderedPageBreak/>
        <w:t xml:space="preserve">While the NSC draws on a wide range of sources to account for the many factors determining the 5-year employment outlook, these projections are subject to unexpected global shifts, </w:t>
      </w:r>
      <w:r w:rsidR="00B13DCB" w:rsidRPr="006F374C">
        <w:rPr>
          <w:rFonts w:cs="Calibri"/>
        </w:rPr>
        <w:t>like those from the</w:t>
      </w:r>
      <w:r w:rsidRPr="006F374C">
        <w:rPr>
          <w:rFonts w:cs="Calibri"/>
        </w:rPr>
        <w:t xml:space="preserve"> pandemic. Nonetheless, </w:t>
      </w:r>
      <w:r w:rsidR="001A37F4" w:rsidRPr="006F374C">
        <w:rPr>
          <w:rFonts w:cs="Calibri"/>
        </w:rPr>
        <w:t>these projections show the</w:t>
      </w:r>
      <w:r w:rsidR="00F81282" w:rsidRPr="006F374C">
        <w:rPr>
          <w:rFonts w:cs="Calibri"/>
        </w:rPr>
        <w:t xml:space="preserve"> significant increase </w:t>
      </w:r>
      <w:r w:rsidR="001A37F4" w:rsidRPr="006F374C">
        <w:rPr>
          <w:rFonts w:cs="Calibri"/>
        </w:rPr>
        <w:t>in Australia’s need for</w:t>
      </w:r>
      <w:r w:rsidR="00F81282" w:rsidRPr="006F374C">
        <w:rPr>
          <w:rFonts w:cs="Calibri"/>
        </w:rPr>
        <w:t xml:space="preserve"> high</w:t>
      </w:r>
      <w:r w:rsidR="001A37F4" w:rsidRPr="006F374C">
        <w:rPr>
          <w:rFonts w:cs="Calibri"/>
        </w:rPr>
        <w:t xml:space="preserve">ly </w:t>
      </w:r>
      <w:r w:rsidR="00F81282" w:rsidRPr="006F374C">
        <w:rPr>
          <w:rFonts w:cs="Calibri"/>
        </w:rPr>
        <w:t xml:space="preserve">skilled workers with </w:t>
      </w:r>
      <w:r w:rsidR="00DE2DF8" w:rsidRPr="006F374C">
        <w:rPr>
          <w:rFonts w:cs="Calibri"/>
        </w:rPr>
        <w:t xml:space="preserve">higher education </w:t>
      </w:r>
      <w:r w:rsidR="00F81282" w:rsidRPr="006F374C">
        <w:rPr>
          <w:rFonts w:cs="Calibri"/>
        </w:rPr>
        <w:t>qualifications over the next five years.</w:t>
      </w:r>
      <w:r w:rsidR="007E627B" w:rsidRPr="006F374C">
        <w:rPr>
          <w:rFonts w:cs="Calibri"/>
        </w:rPr>
        <w:t xml:space="preserve"> </w:t>
      </w:r>
    </w:p>
    <w:p w14:paraId="0E99EE6B" w14:textId="47A824C9" w:rsidR="000467DB" w:rsidRPr="006F374C" w:rsidRDefault="000467DB" w:rsidP="004A611B">
      <w:pPr>
        <w:pStyle w:val="Heading2"/>
      </w:pPr>
      <w:bookmarkStart w:id="40" w:name="_Toc117267534"/>
      <w:bookmarkStart w:id="41" w:name="_Toc117435083"/>
      <w:bookmarkStart w:id="42" w:name="_Toc117843238"/>
      <w:bookmarkStart w:id="43" w:name="_Hlk115860889"/>
      <w:r w:rsidRPr="006F374C">
        <w:t>The role of migration in meeting Australia’s economic needs</w:t>
      </w:r>
      <w:bookmarkEnd w:id="40"/>
      <w:bookmarkEnd w:id="41"/>
      <w:bookmarkEnd w:id="42"/>
    </w:p>
    <w:p w14:paraId="425C400F" w14:textId="5D01A3A3" w:rsidR="000467DB" w:rsidRPr="006F374C" w:rsidRDefault="000467DB" w:rsidP="000467DB">
      <w:pPr>
        <w:rPr>
          <w:rFonts w:cs="Calibri"/>
        </w:rPr>
      </w:pPr>
      <w:r w:rsidRPr="006F374C">
        <w:rPr>
          <w:rFonts w:cs="Calibri"/>
        </w:rPr>
        <w:t xml:space="preserve">Australia’s migrant communities, both temporary and permanent, </w:t>
      </w:r>
      <w:r w:rsidR="004E66D9" w:rsidRPr="006F374C">
        <w:rPr>
          <w:rFonts w:cs="Calibri"/>
        </w:rPr>
        <w:t xml:space="preserve">form a vibrant part of Australia’s multicultural community </w:t>
      </w:r>
      <w:r w:rsidR="002C000A" w:rsidRPr="006F374C">
        <w:rPr>
          <w:rFonts w:cs="Calibri"/>
        </w:rPr>
        <w:t xml:space="preserve">and </w:t>
      </w:r>
      <w:r w:rsidRPr="006F374C">
        <w:rPr>
          <w:rFonts w:cs="Calibri"/>
        </w:rPr>
        <w:t xml:space="preserve">make important contributions to the Australian economy. </w:t>
      </w:r>
      <w:r w:rsidR="00A52E68" w:rsidRPr="006F374C">
        <w:rPr>
          <w:rFonts w:cs="Calibri"/>
        </w:rPr>
        <w:t>T</w:t>
      </w:r>
      <w:r w:rsidR="00153647" w:rsidRPr="006F374C">
        <w:rPr>
          <w:rFonts w:cs="Calibri"/>
        </w:rPr>
        <w:t xml:space="preserve">he TGV (extended) measure </w:t>
      </w:r>
      <w:r w:rsidR="00A52E68" w:rsidRPr="006F374C">
        <w:rPr>
          <w:rFonts w:cs="Calibri"/>
        </w:rPr>
        <w:t xml:space="preserve">is designed to </w:t>
      </w:r>
      <w:r w:rsidR="00356521" w:rsidRPr="006F374C">
        <w:rPr>
          <w:rFonts w:cs="Calibri"/>
        </w:rPr>
        <w:t xml:space="preserve">increase alignment of the TGV to Australia’s skills needs and in turn, boost the </w:t>
      </w:r>
      <w:r w:rsidR="009A7ADE" w:rsidRPr="006F374C">
        <w:rPr>
          <w:rFonts w:cs="Calibri"/>
        </w:rPr>
        <w:t xml:space="preserve">pipeline of </w:t>
      </w:r>
      <w:r w:rsidR="0031083B" w:rsidRPr="006F374C">
        <w:rPr>
          <w:rFonts w:cs="Calibri"/>
        </w:rPr>
        <w:t xml:space="preserve">skilled talent </w:t>
      </w:r>
      <w:r w:rsidR="00460A99" w:rsidRPr="006F374C">
        <w:rPr>
          <w:rFonts w:cs="Calibri"/>
        </w:rPr>
        <w:t>who can compete</w:t>
      </w:r>
      <w:r w:rsidR="009A7ADE" w:rsidRPr="006F374C">
        <w:rPr>
          <w:rFonts w:cs="Calibri"/>
        </w:rPr>
        <w:t xml:space="preserve"> for permanent migration.</w:t>
      </w:r>
      <w:r w:rsidR="00E72966" w:rsidRPr="006F374C">
        <w:rPr>
          <w:rFonts w:cs="Calibri"/>
        </w:rPr>
        <w:t xml:space="preserve"> Both changes will </w:t>
      </w:r>
      <w:r w:rsidR="003174BF" w:rsidRPr="006F374C">
        <w:rPr>
          <w:rFonts w:cs="Calibri"/>
        </w:rPr>
        <w:t>benefit Australia’s economy.</w:t>
      </w:r>
    </w:p>
    <w:p w14:paraId="50D5FE49" w14:textId="5FB87834" w:rsidR="002C000A" w:rsidRPr="006F374C" w:rsidRDefault="00604746" w:rsidP="00726C30">
      <w:pPr>
        <w:pStyle w:val="Heading3"/>
      </w:pPr>
      <w:bookmarkStart w:id="44" w:name="_Toc117267535"/>
      <w:bookmarkStart w:id="45" w:name="_Toc117435084"/>
      <w:bookmarkStart w:id="46" w:name="_Toc117843239"/>
      <w:r w:rsidRPr="006F374C">
        <w:t>Fiscal impacts</w:t>
      </w:r>
      <w:bookmarkEnd w:id="44"/>
      <w:bookmarkEnd w:id="45"/>
      <w:bookmarkEnd w:id="46"/>
    </w:p>
    <w:p w14:paraId="77F18392" w14:textId="24B8B7AD" w:rsidR="00FA7D50" w:rsidRPr="006F374C" w:rsidRDefault="00FA7D50" w:rsidP="00FA7D50">
      <w:pPr>
        <w:rPr>
          <w:rFonts w:cs="Calibri"/>
        </w:rPr>
      </w:pPr>
      <w:r w:rsidRPr="006F374C">
        <w:rPr>
          <w:rFonts w:cs="Calibri"/>
        </w:rPr>
        <w:t xml:space="preserve">Age and skill level are key factors determining the economic impacts of migrant cohorts, with young and highly skilled migrants making the most substantial contributions to the net </w:t>
      </w:r>
      <w:r w:rsidR="00F55ACF" w:rsidRPr="006F374C">
        <w:rPr>
          <w:rFonts w:cs="Calibri"/>
        </w:rPr>
        <w:t xml:space="preserve">fiscal </w:t>
      </w:r>
      <w:r w:rsidRPr="006F374C">
        <w:rPr>
          <w:rFonts w:cs="Calibri"/>
        </w:rPr>
        <w:t>benefits of Australia’s migration program. The NSC found that skilled migrants perform better than the resident population of both Australian-born workers and migrants, in terms of employment and participation rates.</w:t>
      </w:r>
      <w:r w:rsidRPr="006F374C">
        <w:rPr>
          <w:rFonts w:cs="Calibri"/>
          <w:vertAlign w:val="superscript"/>
        </w:rPr>
        <w:footnoteReference w:id="4"/>
      </w:r>
      <w:r w:rsidRPr="006F374C">
        <w:rPr>
          <w:rFonts w:cs="Calibri"/>
        </w:rPr>
        <w:t xml:space="preserve"> </w:t>
      </w:r>
    </w:p>
    <w:p w14:paraId="3C59FE83" w14:textId="6E5F12DE" w:rsidR="005532EB" w:rsidRPr="006F374C" w:rsidRDefault="005532EB" w:rsidP="005532EB">
      <w:pPr>
        <w:rPr>
          <w:rFonts w:cs="Calibri"/>
        </w:rPr>
      </w:pPr>
      <w:r w:rsidRPr="006F374C">
        <w:t>Treasury’s Fiscal Impact of New Australians (FIONA) model demonstrates the lifetime fiscal impact of permanent migrants to Australia. FIONA estimates that the</w:t>
      </w:r>
      <w:r w:rsidR="00972B82" w:rsidRPr="006F374C">
        <w:t xml:space="preserve"> </w:t>
      </w:r>
      <w:r w:rsidRPr="006F374C">
        <w:t>lifetime fiscal impact</w:t>
      </w:r>
      <w:r w:rsidRPr="006F374C">
        <w:rPr>
          <w:vertAlign w:val="superscript"/>
        </w:rPr>
        <w:footnoteReference w:id="5"/>
      </w:r>
      <w:r w:rsidRPr="006F374C">
        <w:t xml:space="preserve"> for the</w:t>
      </w:r>
      <w:r w:rsidR="00972B82" w:rsidRPr="006F374C">
        <w:t xml:space="preserve"> average migrant in the</w:t>
      </w:r>
      <w:r w:rsidRPr="006F374C">
        <w:t xml:space="preserve"> 2018-19 </w:t>
      </w:r>
      <w:r w:rsidR="00972B82" w:rsidRPr="006F374C">
        <w:t>permanent migration program</w:t>
      </w:r>
      <w:r w:rsidR="000467DB" w:rsidRPr="006F374C">
        <w:t xml:space="preserve"> of</w:t>
      </w:r>
      <w:r w:rsidRPr="006F374C">
        <w:t xml:space="preserve"> $41,000</w:t>
      </w:r>
      <w:r w:rsidR="00972B82" w:rsidRPr="006F374C">
        <w:t xml:space="preserve"> (figure 4)</w:t>
      </w:r>
      <w:r w:rsidR="000467DB" w:rsidRPr="006F374C">
        <w:t>.</w:t>
      </w:r>
      <w:r w:rsidRPr="006F374C">
        <w:t xml:space="preserve"> This result primarily derives from the Skill Stream of the permanent </w:t>
      </w:r>
      <w:r w:rsidR="00972B82" w:rsidRPr="006F374C">
        <w:t>m</w:t>
      </w:r>
      <w:r w:rsidRPr="006F374C">
        <w:t xml:space="preserve">igration </w:t>
      </w:r>
      <w:r w:rsidR="00972B82" w:rsidRPr="006F374C">
        <w:t>p</w:t>
      </w:r>
      <w:r w:rsidRPr="006F374C">
        <w:t xml:space="preserve">rogram, with an average estimated </w:t>
      </w:r>
      <w:r w:rsidR="00972B82" w:rsidRPr="006F374C">
        <w:t xml:space="preserve">per migrant </w:t>
      </w:r>
      <w:r w:rsidRPr="006F374C">
        <w:t>lifetime impact of $198,000, far outstripping the average</w:t>
      </w:r>
      <w:r w:rsidR="00972B82" w:rsidRPr="006F374C">
        <w:t xml:space="preserve"> per person</w:t>
      </w:r>
      <w:r w:rsidRPr="006F374C">
        <w:t xml:space="preserve"> estimate for the Australian population.</w:t>
      </w:r>
    </w:p>
    <w:p w14:paraId="4F1DCEEB" w14:textId="6A8F982E" w:rsidR="0054134C" w:rsidRDefault="0054134C" w:rsidP="0054134C">
      <w:pPr>
        <w:pStyle w:val="Caption"/>
      </w:pPr>
      <w:bookmarkStart w:id="47" w:name="_Toc116989322"/>
      <w:bookmarkStart w:id="48" w:name="_Toc117705272"/>
      <w:bookmarkStart w:id="49" w:name="_Toc117770143"/>
      <w:r w:rsidRPr="006F374C">
        <w:t xml:space="preserve">Figure </w:t>
      </w:r>
      <w:r w:rsidRPr="006F374C">
        <w:fldChar w:fldCharType="begin"/>
      </w:r>
      <w:r w:rsidRPr="006F374C">
        <w:instrText>SEQ Figure \* ARABIC</w:instrText>
      </w:r>
      <w:r w:rsidRPr="006F374C">
        <w:fldChar w:fldCharType="separate"/>
      </w:r>
      <w:r w:rsidR="008C52D0" w:rsidRPr="006F374C">
        <w:rPr>
          <w:noProof/>
        </w:rPr>
        <w:t>4</w:t>
      </w:r>
      <w:r w:rsidRPr="006F374C">
        <w:fldChar w:fldCharType="end"/>
      </w:r>
      <w:r w:rsidRPr="006F374C">
        <w:t>: Estimated lifetime fiscal impact of the 2018–19 permanent migrant population</w:t>
      </w:r>
      <w:bookmarkEnd w:id="47"/>
      <w:bookmarkEnd w:id="48"/>
      <w:bookmarkEnd w:id="49"/>
    </w:p>
    <w:tbl>
      <w:tblPr>
        <w:tblStyle w:val="TableGrid"/>
        <w:tblW w:w="0" w:type="auto"/>
        <w:tblLook w:val="04A0" w:firstRow="1" w:lastRow="0" w:firstColumn="1" w:lastColumn="0" w:noHBand="0" w:noVBand="1"/>
      </w:tblPr>
      <w:tblGrid>
        <w:gridCol w:w="1583"/>
        <w:gridCol w:w="1768"/>
        <w:gridCol w:w="1768"/>
        <w:gridCol w:w="1225"/>
        <w:gridCol w:w="1398"/>
        <w:gridCol w:w="1147"/>
      </w:tblGrid>
      <w:tr w:rsidR="00845381" w14:paraId="3AAFA099" w14:textId="4CFCCB24" w:rsidTr="00CF735B">
        <w:trPr>
          <w:trHeight w:val="572"/>
        </w:trPr>
        <w:tc>
          <w:tcPr>
            <w:tcW w:w="1583" w:type="dxa"/>
          </w:tcPr>
          <w:p w14:paraId="42982E98" w14:textId="7218541B" w:rsidR="00845381" w:rsidRPr="00845381" w:rsidRDefault="00845381" w:rsidP="00845381">
            <w:pPr>
              <w:shd w:val="clear" w:color="auto" w:fill="FFFFFF"/>
              <w:spacing w:after="100" w:line="270" w:lineRule="atLeast"/>
              <w:rPr>
                <w:rFonts w:eastAsia="Times New Roman" w:cs="Calibri"/>
                <w:color w:val="444444"/>
                <w:lang w:eastAsia="en-AU"/>
              </w:rPr>
            </w:pPr>
            <w:r>
              <w:rPr>
                <w:rFonts w:eastAsia="Times New Roman" w:cs="Calibri"/>
                <w:color w:val="444444"/>
                <w:lang w:eastAsia="en-AU"/>
              </w:rPr>
              <w:t>Category</w:t>
            </w:r>
          </w:p>
        </w:tc>
        <w:tc>
          <w:tcPr>
            <w:tcW w:w="1768" w:type="dxa"/>
          </w:tcPr>
          <w:p w14:paraId="6340527C" w14:textId="66C4275A" w:rsidR="00845381" w:rsidRDefault="00CF735B" w:rsidP="00845381">
            <w:r w:rsidRPr="006F374C">
              <w:rPr>
                <w:rFonts w:cs="Calibri"/>
                <w:noProof/>
                <w:color w:val="2B579A"/>
                <w:shd w:val="clear" w:color="auto" w:fill="E6E6E6"/>
              </w:rPr>
              <w:drawing>
                <wp:anchor distT="0" distB="0" distL="114300" distR="114300" simplePos="0" relativeHeight="251658245" behindDoc="0" locked="0" layoutInCell="1" allowOverlap="1" wp14:anchorId="1855E195" wp14:editId="6B9FDB3C">
                  <wp:simplePos x="0" y="0"/>
                  <wp:positionH relativeFrom="column">
                    <wp:posOffset>-1078229</wp:posOffset>
                  </wp:positionH>
                  <wp:positionV relativeFrom="paragraph">
                    <wp:posOffset>-10160</wp:posOffset>
                  </wp:positionV>
                  <wp:extent cx="5791200" cy="2214301"/>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4556" cy="2215584"/>
                          </a:xfrm>
                          <a:prstGeom prst="rect">
                            <a:avLst/>
                          </a:prstGeom>
                          <a:noFill/>
                          <a:ln>
                            <a:noFill/>
                          </a:ln>
                        </pic:spPr>
                      </pic:pic>
                    </a:graphicData>
                  </a:graphic>
                  <wp14:sizeRelH relativeFrom="page">
                    <wp14:pctWidth>0</wp14:pctWidth>
                  </wp14:sizeRelH>
                  <wp14:sizeRelV relativeFrom="page">
                    <wp14:pctHeight>0</wp14:pctHeight>
                  </wp14:sizeRelV>
                </wp:anchor>
              </w:drawing>
            </w:r>
            <w:r w:rsidR="00845381">
              <w:t>Commonwealth Revenue</w:t>
            </w:r>
          </w:p>
        </w:tc>
        <w:tc>
          <w:tcPr>
            <w:tcW w:w="1768" w:type="dxa"/>
          </w:tcPr>
          <w:p w14:paraId="35A95403" w14:textId="3530ABFB" w:rsidR="00845381" w:rsidRDefault="00845381" w:rsidP="00845381">
            <w:r>
              <w:t>Commonwealth Expenditure</w:t>
            </w:r>
          </w:p>
        </w:tc>
        <w:tc>
          <w:tcPr>
            <w:tcW w:w="1225" w:type="dxa"/>
          </w:tcPr>
          <w:p w14:paraId="3C08BF52" w14:textId="55A41932" w:rsidR="00845381" w:rsidRDefault="00845381" w:rsidP="00845381">
            <w:r>
              <w:t>State Revenue</w:t>
            </w:r>
          </w:p>
        </w:tc>
        <w:tc>
          <w:tcPr>
            <w:tcW w:w="1398" w:type="dxa"/>
          </w:tcPr>
          <w:p w14:paraId="36A08A86" w14:textId="2A0780E7" w:rsidR="00845381" w:rsidRDefault="00845381" w:rsidP="00845381">
            <w:r>
              <w:t>State Expenditure</w:t>
            </w:r>
          </w:p>
        </w:tc>
        <w:tc>
          <w:tcPr>
            <w:tcW w:w="1147" w:type="dxa"/>
          </w:tcPr>
          <w:p w14:paraId="47EF196F" w14:textId="3CE2AA6A" w:rsidR="00845381" w:rsidRDefault="00845381" w:rsidP="00845381">
            <w:r>
              <w:t>Net Impact</w:t>
            </w:r>
          </w:p>
        </w:tc>
      </w:tr>
      <w:tr w:rsidR="00845381" w14:paraId="14610962" w14:textId="2F02F62F" w:rsidTr="00CF735B">
        <w:trPr>
          <w:trHeight w:val="572"/>
        </w:trPr>
        <w:tc>
          <w:tcPr>
            <w:tcW w:w="1583" w:type="dxa"/>
          </w:tcPr>
          <w:p w14:paraId="7EB0EF49" w14:textId="02F998AC" w:rsidR="00845381" w:rsidRDefault="00845381" w:rsidP="00845381">
            <w:r>
              <w:t>Average Migrant</w:t>
            </w:r>
          </w:p>
        </w:tc>
        <w:tc>
          <w:tcPr>
            <w:tcW w:w="1768" w:type="dxa"/>
          </w:tcPr>
          <w:p w14:paraId="2C9739FD" w14:textId="6F552EF9" w:rsidR="00CF735B" w:rsidRDefault="00CF735B" w:rsidP="00CF735B">
            <w:pPr>
              <w:spacing w:after="0" w:line="240" w:lineRule="auto"/>
              <w:rPr>
                <w:rFonts w:cs="Calibri"/>
                <w:color w:val="000000"/>
              </w:rPr>
            </w:pPr>
            <w:r>
              <w:rPr>
                <w:rFonts w:cs="Calibri"/>
                <w:color w:val="000000"/>
              </w:rPr>
              <w:t>392,131</w:t>
            </w:r>
          </w:p>
          <w:p w14:paraId="64D8BE53" w14:textId="77777777" w:rsidR="00845381" w:rsidRDefault="00845381" w:rsidP="00845381"/>
        </w:tc>
        <w:tc>
          <w:tcPr>
            <w:tcW w:w="1768" w:type="dxa"/>
          </w:tcPr>
          <w:p w14:paraId="21615AF4" w14:textId="2A684029" w:rsidR="00CF735B" w:rsidRDefault="00CF735B" w:rsidP="00CF735B">
            <w:pPr>
              <w:spacing w:after="0" w:line="240" w:lineRule="auto"/>
              <w:rPr>
                <w:rFonts w:cs="Calibri"/>
                <w:color w:val="000000"/>
              </w:rPr>
            </w:pPr>
            <w:r>
              <w:rPr>
                <w:rFonts w:cs="Calibri"/>
                <w:color w:val="000000"/>
              </w:rPr>
              <w:t>-386,490</w:t>
            </w:r>
          </w:p>
          <w:p w14:paraId="6A0A6B43" w14:textId="77777777" w:rsidR="00845381" w:rsidRDefault="00845381" w:rsidP="00845381"/>
        </w:tc>
        <w:tc>
          <w:tcPr>
            <w:tcW w:w="1225" w:type="dxa"/>
          </w:tcPr>
          <w:p w14:paraId="2CC1E5DF" w14:textId="7C723510" w:rsidR="00845381" w:rsidRDefault="00845381" w:rsidP="00845381">
            <w:r>
              <w:t>247</w:t>
            </w:r>
            <w:r w:rsidR="00CF735B">
              <w:t>,</w:t>
            </w:r>
            <w:r>
              <w:t>323</w:t>
            </w:r>
          </w:p>
        </w:tc>
        <w:tc>
          <w:tcPr>
            <w:tcW w:w="1398" w:type="dxa"/>
          </w:tcPr>
          <w:p w14:paraId="259C7182" w14:textId="446AB4A7" w:rsidR="00845381" w:rsidRDefault="00845381" w:rsidP="00845381">
            <w:r>
              <w:t>-211</w:t>
            </w:r>
            <w:r w:rsidR="00CF735B">
              <w:t>,</w:t>
            </w:r>
            <w:r>
              <w:t>657</w:t>
            </w:r>
          </w:p>
        </w:tc>
        <w:tc>
          <w:tcPr>
            <w:tcW w:w="1147" w:type="dxa"/>
          </w:tcPr>
          <w:p w14:paraId="7DBB455D" w14:textId="58FC14F9" w:rsidR="00845381" w:rsidRDefault="00CF735B" w:rsidP="00845381">
            <w:r>
              <w:t>41,000</w:t>
            </w:r>
          </w:p>
        </w:tc>
      </w:tr>
      <w:tr w:rsidR="00845381" w14:paraId="4AA3BCB4" w14:textId="04E5C2B5" w:rsidTr="00CF735B">
        <w:trPr>
          <w:trHeight w:val="572"/>
        </w:trPr>
        <w:tc>
          <w:tcPr>
            <w:tcW w:w="1583" w:type="dxa"/>
          </w:tcPr>
          <w:p w14:paraId="69B1AD2C" w14:textId="290A3C94" w:rsidR="00845381" w:rsidRDefault="00845381" w:rsidP="00845381">
            <w:r>
              <w:t>Australian Population</w:t>
            </w:r>
          </w:p>
        </w:tc>
        <w:tc>
          <w:tcPr>
            <w:tcW w:w="1768" w:type="dxa"/>
          </w:tcPr>
          <w:p w14:paraId="37DD495F" w14:textId="08A65F5C" w:rsidR="00CF735B" w:rsidRDefault="00CF735B" w:rsidP="00CF735B">
            <w:pPr>
              <w:spacing w:after="0" w:line="240" w:lineRule="auto"/>
              <w:rPr>
                <w:rFonts w:cs="Calibri"/>
                <w:color w:val="000000"/>
              </w:rPr>
            </w:pPr>
            <w:r>
              <w:rPr>
                <w:rFonts w:cs="Calibri"/>
                <w:color w:val="000000"/>
              </w:rPr>
              <w:t>320,672</w:t>
            </w:r>
          </w:p>
          <w:p w14:paraId="604D5024" w14:textId="77777777" w:rsidR="00845381" w:rsidRDefault="00845381" w:rsidP="00845381"/>
        </w:tc>
        <w:tc>
          <w:tcPr>
            <w:tcW w:w="1768" w:type="dxa"/>
          </w:tcPr>
          <w:p w14:paraId="5EE8C779" w14:textId="60EDCAFC" w:rsidR="00CF735B" w:rsidRDefault="00CF735B" w:rsidP="00CF735B">
            <w:pPr>
              <w:spacing w:after="0" w:line="240" w:lineRule="auto"/>
              <w:rPr>
                <w:rFonts w:cs="Calibri"/>
                <w:color w:val="000000"/>
              </w:rPr>
            </w:pPr>
            <w:r>
              <w:rPr>
                <w:rFonts w:cs="Calibri"/>
                <w:color w:val="000000"/>
              </w:rPr>
              <w:t>-424,934</w:t>
            </w:r>
          </w:p>
          <w:p w14:paraId="11086925" w14:textId="77777777" w:rsidR="00845381" w:rsidRDefault="00845381" w:rsidP="00845381"/>
        </w:tc>
        <w:tc>
          <w:tcPr>
            <w:tcW w:w="1225" w:type="dxa"/>
          </w:tcPr>
          <w:p w14:paraId="720719A6" w14:textId="1978F965" w:rsidR="00CF735B" w:rsidRDefault="00CF735B" w:rsidP="00CF735B">
            <w:pPr>
              <w:spacing w:after="0" w:line="240" w:lineRule="auto"/>
              <w:rPr>
                <w:rFonts w:cs="Calibri"/>
                <w:color w:val="000000"/>
              </w:rPr>
            </w:pPr>
            <w:r>
              <w:rPr>
                <w:rFonts w:cs="Calibri"/>
                <w:color w:val="000000"/>
              </w:rPr>
              <w:t>214,221</w:t>
            </w:r>
          </w:p>
          <w:p w14:paraId="0AB671C8" w14:textId="77777777" w:rsidR="00845381" w:rsidRDefault="00845381" w:rsidP="00845381"/>
        </w:tc>
        <w:tc>
          <w:tcPr>
            <w:tcW w:w="1398" w:type="dxa"/>
          </w:tcPr>
          <w:p w14:paraId="29038DB5" w14:textId="60BEB252" w:rsidR="00CF735B" w:rsidRDefault="00CF735B" w:rsidP="00CF735B">
            <w:pPr>
              <w:spacing w:after="0" w:line="240" w:lineRule="auto"/>
              <w:rPr>
                <w:rFonts w:cs="Calibri"/>
                <w:color w:val="000000"/>
              </w:rPr>
            </w:pPr>
            <w:r>
              <w:rPr>
                <w:rFonts w:cs="Calibri"/>
                <w:color w:val="000000"/>
              </w:rPr>
              <w:t>-195,207</w:t>
            </w:r>
          </w:p>
          <w:p w14:paraId="1437C81F" w14:textId="77777777" w:rsidR="00845381" w:rsidRDefault="00845381" w:rsidP="00845381"/>
        </w:tc>
        <w:tc>
          <w:tcPr>
            <w:tcW w:w="1147" w:type="dxa"/>
          </w:tcPr>
          <w:p w14:paraId="3B050529" w14:textId="6E737693" w:rsidR="00845381" w:rsidRDefault="00CF735B" w:rsidP="00845381">
            <w:r>
              <w:t>-85,000</w:t>
            </w:r>
          </w:p>
        </w:tc>
      </w:tr>
      <w:tr w:rsidR="00845381" w14:paraId="06EDA95D" w14:textId="16063E8F" w:rsidTr="00CF735B">
        <w:trPr>
          <w:trHeight w:val="353"/>
        </w:trPr>
        <w:tc>
          <w:tcPr>
            <w:tcW w:w="1583" w:type="dxa"/>
          </w:tcPr>
          <w:p w14:paraId="068B11D2" w14:textId="63A34791" w:rsidR="00845381" w:rsidRDefault="00845381" w:rsidP="00845381">
            <w:r>
              <w:t>Family</w:t>
            </w:r>
          </w:p>
        </w:tc>
        <w:tc>
          <w:tcPr>
            <w:tcW w:w="1768" w:type="dxa"/>
          </w:tcPr>
          <w:p w14:paraId="307F7DB9" w14:textId="621550A8" w:rsidR="00CF735B" w:rsidRDefault="00CF735B" w:rsidP="00CF735B">
            <w:pPr>
              <w:spacing w:after="0" w:line="240" w:lineRule="auto"/>
              <w:rPr>
                <w:rFonts w:cs="Calibri"/>
                <w:color w:val="000000"/>
              </w:rPr>
            </w:pPr>
            <w:r>
              <w:rPr>
                <w:rFonts w:cs="Calibri"/>
                <w:color w:val="000000"/>
              </w:rPr>
              <w:t>258,809</w:t>
            </w:r>
          </w:p>
          <w:p w14:paraId="20376342" w14:textId="77777777" w:rsidR="00845381" w:rsidRDefault="00845381" w:rsidP="00845381"/>
        </w:tc>
        <w:tc>
          <w:tcPr>
            <w:tcW w:w="1768" w:type="dxa"/>
          </w:tcPr>
          <w:p w14:paraId="50738912" w14:textId="3C719D5E" w:rsidR="00CF735B" w:rsidRDefault="00CF735B" w:rsidP="00CF735B">
            <w:pPr>
              <w:spacing w:after="0" w:line="240" w:lineRule="auto"/>
              <w:rPr>
                <w:rFonts w:cs="Calibri"/>
                <w:color w:val="000000"/>
              </w:rPr>
            </w:pPr>
            <w:r>
              <w:rPr>
                <w:rFonts w:cs="Calibri"/>
                <w:color w:val="000000"/>
              </w:rPr>
              <w:t>-395,376</w:t>
            </w:r>
          </w:p>
          <w:p w14:paraId="07E796C6" w14:textId="77777777" w:rsidR="00845381" w:rsidRDefault="00845381" w:rsidP="00845381"/>
        </w:tc>
        <w:tc>
          <w:tcPr>
            <w:tcW w:w="1225" w:type="dxa"/>
          </w:tcPr>
          <w:p w14:paraId="42762489" w14:textId="31A7AB12" w:rsidR="00CF735B" w:rsidRDefault="00CF735B" w:rsidP="00CF735B">
            <w:pPr>
              <w:spacing w:after="0" w:line="240" w:lineRule="auto"/>
              <w:rPr>
                <w:rFonts w:cs="Calibri"/>
                <w:color w:val="000000"/>
              </w:rPr>
            </w:pPr>
            <w:r>
              <w:rPr>
                <w:rFonts w:cs="Calibri"/>
                <w:color w:val="000000"/>
              </w:rPr>
              <w:t>207,571</w:t>
            </w:r>
          </w:p>
          <w:p w14:paraId="5A8FDB75" w14:textId="77777777" w:rsidR="00845381" w:rsidRDefault="00845381" w:rsidP="00845381"/>
        </w:tc>
        <w:tc>
          <w:tcPr>
            <w:tcW w:w="1398" w:type="dxa"/>
          </w:tcPr>
          <w:p w14:paraId="4E9D2EFC" w14:textId="0ECBEC0D" w:rsidR="00CF735B" w:rsidRDefault="00CF735B" w:rsidP="00CF735B">
            <w:pPr>
              <w:spacing w:after="0" w:line="240" w:lineRule="auto"/>
              <w:rPr>
                <w:rFonts w:cs="Calibri"/>
                <w:color w:val="000000"/>
              </w:rPr>
            </w:pPr>
            <w:r>
              <w:rPr>
                <w:rFonts w:cs="Calibri"/>
                <w:color w:val="000000"/>
              </w:rPr>
              <w:t>-197,434</w:t>
            </w:r>
          </w:p>
          <w:p w14:paraId="5BE2F3D0" w14:textId="77777777" w:rsidR="00845381" w:rsidRDefault="00845381" w:rsidP="00845381"/>
        </w:tc>
        <w:tc>
          <w:tcPr>
            <w:tcW w:w="1147" w:type="dxa"/>
          </w:tcPr>
          <w:p w14:paraId="2CB06A60" w14:textId="37B0B7A2" w:rsidR="00845381" w:rsidRDefault="00CF735B" w:rsidP="00845381">
            <w:r>
              <w:t>-126,000</w:t>
            </w:r>
          </w:p>
        </w:tc>
      </w:tr>
      <w:tr w:rsidR="00845381" w14:paraId="6357C855" w14:textId="33ADA8E3" w:rsidTr="00CF735B">
        <w:trPr>
          <w:trHeight w:val="353"/>
        </w:trPr>
        <w:tc>
          <w:tcPr>
            <w:tcW w:w="1583" w:type="dxa"/>
          </w:tcPr>
          <w:p w14:paraId="66870902" w14:textId="4B3A7684" w:rsidR="00845381" w:rsidRDefault="00845381" w:rsidP="00845381">
            <w:r>
              <w:lastRenderedPageBreak/>
              <w:t>Humanitarian</w:t>
            </w:r>
          </w:p>
        </w:tc>
        <w:tc>
          <w:tcPr>
            <w:tcW w:w="1768" w:type="dxa"/>
          </w:tcPr>
          <w:p w14:paraId="2136056F" w14:textId="4A6D6EF4" w:rsidR="00CF735B" w:rsidRDefault="00CF735B" w:rsidP="00CF735B">
            <w:pPr>
              <w:spacing w:after="0" w:line="240" w:lineRule="auto"/>
              <w:rPr>
                <w:rFonts w:cs="Calibri"/>
                <w:color w:val="000000"/>
              </w:rPr>
            </w:pPr>
            <w:r>
              <w:rPr>
                <w:rFonts w:cs="Calibri"/>
                <w:color w:val="000000"/>
              </w:rPr>
              <w:t>266,729</w:t>
            </w:r>
          </w:p>
          <w:p w14:paraId="657182B7" w14:textId="77777777" w:rsidR="00845381" w:rsidRDefault="00845381" w:rsidP="00845381"/>
        </w:tc>
        <w:tc>
          <w:tcPr>
            <w:tcW w:w="1768" w:type="dxa"/>
          </w:tcPr>
          <w:p w14:paraId="08ABF5C0" w14:textId="72BACDF5" w:rsidR="00CF735B" w:rsidRDefault="00CF735B" w:rsidP="00CF735B">
            <w:pPr>
              <w:spacing w:after="0" w:line="240" w:lineRule="auto"/>
              <w:rPr>
                <w:rFonts w:cs="Calibri"/>
                <w:color w:val="000000"/>
              </w:rPr>
            </w:pPr>
            <w:r>
              <w:rPr>
                <w:rFonts w:cs="Calibri"/>
                <w:color w:val="000000"/>
              </w:rPr>
              <w:t>-633,507</w:t>
            </w:r>
          </w:p>
          <w:p w14:paraId="4EB0A363" w14:textId="77777777" w:rsidR="00845381" w:rsidRDefault="00845381" w:rsidP="00845381"/>
        </w:tc>
        <w:tc>
          <w:tcPr>
            <w:tcW w:w="1225" w:type="dxa"/>
          </w:tcPr>
          <w:p w14:paraId="2E5B6540" w14:textId="542885F3" w:rsidR="00CF735B" w:rsidRDefault="00CF735B" w:rsidP="00CF735B">
            <w:pPr>
              <w:spacing w:after="0" w:line="240" w:lineRule="auto"/>
              <w:rPr>
                <w:rFonts w:cs="Calibri"/>
                <w:color w:val="000000"/>
              </w:rPr>
            </w:pPr>
            <w:r>
              <w:rPr>
                <w:rFonts w:cs="Calibri"/>
                <w:color w:val="000000"/>
              </w:rPr>
              <w:t>235,881</w:t>
            </w:r>
          </w:p>
          <w:p w14:paraId="6978DEEF" w14:textId="77777777" w:rsidR="00845381" w:rsidRDefault="00845381" w:rsidP="00845381"/>
        </w:tc>
        <w:tc>
          <w:tcPr>
            <w:tcW w:w="1398" w:type="dxa"/>
          </w:tcPr>
          <w:p w14:paraId="51F1EA50" w14:textId="402B76A7" w:rsidR="00CF735B" w:rsidRDefault="00CF735B" w:rsidP="00CF735B">
            <w:pPr>
              <w:spacing w:after="0" w:line="240" w:lineRule="auto"/>
              <w:rPr>
                <w:rFonts w:cs="Calibri"/>
                <w:color w:val="000000"/>
              </w:rPr>
            </w:pPr>
            <w:r>
              <w:rPr>
                <w:rFonts w:cs="Calibri"/>
                <w:color w:val="000000"/>
              </w:rPr>
              <w:t>-268,933</w:t>
            </w:r>
          </w:p>
          <w:p w14:paraId="5D0D6C16" w14:textId="77777777" w:rsidR="00845381" w:rsidRDefault="00845381" w:rsidP="00845381"/>
        </w:tc>
        <w:tc>
          <w:tcPr>
            <w:tcW w:w="1147" w:type="dxa"/>
          </w:tcPr>
          <w:p w14:paraId="66F86C18" w14:textId="36E45B29" w:rsidR="00845381" w:rsidRDefault="00CF735B" w:rsidP="00845381">
            <w:r>
              <w:t>-400,000</w:t>
            </w:r>
          </w:p>
        </w:tc>
      </w:tr>
      <w:tr w:rsidR="00845381" w14:paraId="1A95BD81" w14:textId="0E3AE99E" w:rsidTr="00CF735B">
        <w:trPr>
          <w:trHeight w:val="353"/>
        </w:trPr>
        <w:tc>
          <w:tcPr>
            <w:tcW w:w="1583" w:type="dxa"/>
          </w:tcPr>
          <w:p w14:paraId="39AD4922" w14:textId="033C9D36" w:rsidR="00845381" w:rsidRDefault="00845381" w:rsidP="00845381">
            <w:r>
              <w:t>Skill</w:t>
            </w:r>
          </w:p>
        </w:tc>
        <w:tc>
          <w:tcPr>
            <w:tcW w:w="1768" w:type="dxa"/>
          </w:tcPr>
          <w:p w14:paraId="4359D285" w14:textId="6A01DF21" w:rsidR="00CF735B" w:rsidRDefault="00CF735B" w:rsidP="00CF735B">
            <w:pPr>
              <w:spacing w:after="0" w:line="240" w:lineRule="auto"/>
              <w:rPr>
                <w:rFonts w:cs="Calibri"/>
                <w:color w:val="000000"/>
              </w:rPr>
            </w:pPr>
            <w:r>
              <w:rPr>
                <w:rFonts w:cs="Calibri"/>
                <w:color w:val="000000"/>
              </w:rPr>
              <w:t>476,930</w:t>
            </w:r>
          </w:p>
          <w:p w14:paraId="47DB788A" w14:textId="77777777" w:rsidR="00845381" w:rsidRDefault="00845381" w:rsidP="00845381"/>
        </w:tc>
        <w:tc>
          <w:tcPr>
            <w:tcW w:w="1768" w:type="dxa"/>
          </w:tcPr>
          <w:p w14:paraId="6E37C412" w14:textId="51046099" w:rsidR="00CF735B" w:rsidRDefault="00CF735B" w:rsidP="00CF735B">
            <w:pPr>
              <w:spacing w:after="0" w:line="240" w:lineRule="auto"/>
              <w:rPr>
                <w:rFonts w:cs="Calibri"/>
                <w:color w:val="000000"/>
              </w:rPr>
            </w:pPr>
            <w:r>
              <w:rPr>
                <w:rFonts w:cs="Calibri"/>
                <w:color w:val="000000"/>
              </w:rPr>
              <w:t>-338,636</w:t>
            </w:r>
          </w:p>
          <w:p w14:paraId="49AC2225" w14:textId="77777777" w:rsidR="00845381" w:rsidRDefault="00845381" w:rsidP="00845381"/>
        </w:tc>
        <w:tc>
          <w:tcPr>
            <w:tcW w:w="1225" w:type="dxa"/>
          </w:tcPr>
          <w:p w14:paraId="1FA8FEB5" w14:textId="1B883A12" w:rsidR="00CF735B" w:rsidRDefault="00CF735B" w:rsidP="00CF735B">
            <w:pPr>
              <w:spacing w:after="0" w:line="240" w:lineRule="auto"/>
              <w:rPr>
                <w:rFonts w:cs="Calibri"/>
                <w:color w:val="000000"/>
              </w:rPr>
            </w:pPr>
            <w:r>
              <w:rPr>
                <w:rFonts w:cs="Calibri"/>
                <w:color w:val="000000"/>
              </w:rPr>
              <w:t>268,028</w:t>
            </w:r>
          </w:p>
          <w:p w14:paraId="6BA6C160" w14:textId="77777777" w:rsidR="00845381" w:rsidRDefault="00845381" w:rsidP="00845381"/>
        </w:tc>
        <w:tc>
          <w:tcPr>
            <w:tcW w:w="1398" w:type="dxa"/>
          </w:tcPr>
          <w:p w14:paraId="047CDDF1" w14:textId="5E73CCE4" w:rsidR="00CF735B" w:rsidRDefault="00CF735B" w:rsidP="00CF735B">
            <w:pPr>
              <w:spacing w:after="0" w:line="240" w:lineRule="auto"/>
              <w:rPr>
                <w:rFonts w:cs="Calibri"/>
                <w:color w:val="000000"/>
              </w:rPr>
            </w:pPr>
            <w:r>
              <w:rPr>
                <w:rFonts w:cs="Calibri"/>
                <w:color w:val="000000"/>
              </w:rPr>
              <w:t>-208,181</w:t>
            </w:r>
          </w:p>
          <w:p w14:paraId="77557B34" w14:textId="77777777" w:rsidR="00845381" w:rsidRDefault="00845381" w:rsidP="00845381"/>
        </w:tc>
        <w:tc>
          <w:tcPr>
            <w:tcW w:w="1147" w:type="dxa"/>
          </w:tcPr>
          <w:p w14:paraId="2564797F" w14:textId="3E869DDE" w:rsidR="00845381" w:rsidRDefault="00CF735B" w:rsidP="00845381">
            <w:r>
              <w:t>198,000</w:t>
            </w:r>
          </w:p>
        </w:tc>
      </w:tr>
    </w:tbl>
    <w:p w14:paraId="445B833D" w14:textId="6951881F" w:rsidR="00845381" w:rsidRPr="00845381" w:rsidRDefault="00845381" w:rsidP="00845381"/>
    <w:p w14:paraId="30381472" w14:textId="25F87D9E" w:rsidR="000467DB" w:rsidRPr="006F374C" w:rsidRDefault="000467DB" w:rsidP="000467DB">
      <w:pPr>
        <w:rPr>
          <w:rFonts w:cs="Calibri"/>
        </w:rPr>
      </w:pPr>
    </w:p>
    <w:p w14:paraId="4ACFDEA4" w14:textId="00E65621" w:rsidR="00AA138C" w:rsidRPr="006F374C" w:rsidRDefault="000467DB" w:rsidP="00CD5330">
      <w:pPr>
        <w:pStyle w:val="Default"/>
        <w:rPr>
          <w:rFonts w:ascii="Calibri" w:hAnsi="Calibri" w:cs="Calibri"/>
          <w:i/>
          <w:sz w:val="18"/>
          <w:szCs w:val="18"/>
        </w:rPr>
      </w:pPr>
      <w:r w:rsidRPr="006F374C">
        <w:rPr>
          <w:rFonts w:ascii="Calibri" w:hAnsi="Calibri" w:cs="Calibri"/>
          <w:iCs/>
          <w:sz w:val="17"/>
          <w:szCs w:val="17"/>
        </w:rPr>
        <w:t>Note: Estimates include both primary and secondary applicants.</w:t>
      </w:r>
      <w:r w:rsidRPr="006F374C">
        <w:rPr>
          <w:rFonts w:ascii="Calibri" w:hAnsi="Calibri" w:cs="Calibri"/>
          <w:i/>
          <w:sz w:val="17"/>
          <w:szCs w:val="17"/>
        </w:rPr>
        <w:br/>
      </w:r>
      <w:r w:rsidRPr="006F374C">
        <w:rPr>
          <w:rFonts w:ascii="Calibri" w:hAnsi="Calibri" w:cs="Calibri"/>
          <w:i/>
          <w:sz w:val="18"/>
          <w:szCs w:val="18"/>
        </w:rPr>
        <w:t xml:space="preserve">Source: </w:t>
      </w:r>
      <w:r w:rsidR="00030FA7" w:rsidRPr="006F374C">
        <w:rPr>
          <w:rFonts w:ascii="Calibri" w:hAnsi="Calibri" w:cs="Calibri"/>
          <w:i/>
          <w:sz w:val="18"/>
          <w:szCs w:val="18"/>
        </w:rPr>
        <w:t>Department of Treasury,</w:t>
      </w:r>
      <w:r w:rsidRPr="006F374C">
        <w:rPr>
          <w:rFonts w:ascii="Calibri" w:hAnsi="Calibri" w:cs="Calibri"/>
          <w:i/>
          <w:sz w:val="18"/>
          <w:szCs w:val="18"/>
        </w:rPr>
        <w:t xml:space="preserve"> The Lifetime Fiscal Impact of the Australian Permanent Migration Program, 2021</w:t>
      </w:r>
    </w:p>
    <w:p w14:paraId="06E9B63A" w14:textId="4F9AAC2B" w:rsidR="009533B4" w:rsidRPr="006F374C" w:rsidRDefault="000467DB" w:rsidP="009533B4">
      <w:pPr>
        <w:keepNext/>
        <w:autoSpaceDE w:val="0"/>
        <w:autoSpaceDN w:val="0"/>
        <w:adjustRightInd w:val="0"/>
        <w:rPr>
          <w:rFonts w:cs="Calibri"/>
        </w:rPr>
      </w:pPr>
      <w:r w:rsidRPr="006F374C">
        <w:rPr>
          <w:rFonts w:cs="Calibri"/>
        </w:rPr>
        <w:t>The economic benefits of temporary migration are harder to quantify. However, Treasury’s FIONA analysis estimate</w:t>
      </w:r>
      <w:r w:rsidR="001A37F4" w:rsidRPr="006F374C">
        <w:rPr>
          <w:rFonts w:cs="Calibri"/>
        </w:rPr>
        <w:t>s</w:t>
      </w:r>
      <w:r w:rsidR="00223593" w:rsidRPr="006F374C">
        <w:rPr>
          <w:rFonts w:cs="Calibri"/>
        </w:rPr>
        <w:t xml:space="preserve"> a net positive </w:t>
      </w:r>
      <w:r w:rsidRPr="006F374C">
        <w:rPr>
          <w:rFonts w:cs="Calibri"/>
        </w:rPr>
        <w:t xml:space="preserve">average fiscal impact of temporary migrants over the life of their </w:t>
      </w:r>
      <w:r w:rsidR="001A37F4" w:rsidRPr="006F374C">
        <w:rPr>
          <w:rFonts w:cs="Calibri"/>
        </w:rPr>
        <w:t>t</w:t>
      </w:r>
      <w:r w:rsidRPr="006F374C">
        <w:rPr>
          <w:rFonts w:cs="Calibri"/>
        </w:rPr>
        <w:t xml:space="preserve">emporary visa. </w:t>
      </w:r>
    </w:p>
    <w:p w14:paraId="4017E50A" w14:textId="73FB743A" w:rsidR="00AA138C" w:rsidRPr="006F374C" w:rsidRDefault="004B3CE3" w:rsidP="009533B4">
      <w:pPr>
        <w:keepNext/>
        <w:autoSpaceDE w:val="0"/>
        <w:autoSpaceDN w:val="0"/>
        <w:adjustRightInd w:val="0"/>
        <w:rPr>
          <w:rFonts w:cs="Calibri"/>
        </w:rPr>
      </w:pPr>
      <w:r w:rsidRPr="006F374C">
        <w:rPr>
          <w:rFonts w:cs="Calibri"/>
        </w:rPr>
        <w:t xml:space="preserve">Figure </w:t>
      </w:r>
      <w:r w:rsidR="001A37F4" w:rsidRPr="006F374C">
        <w:rPr>
          <w:rFonts w:cs="Calibri"/>
        </w:rPr>
        <w:t>5</w:t>
      </w:r>
      <w:r w:rsidRPr="006F374C">
        <w:rPr>
          <w:rFonts w:cs="Calibri"/>
        </w:rPr>
        <w:t xml:space="preserve"> below </w:t>
      </w:r>
      <w:r w:rsidR="00AA138C" w:rsidRPr="006F374C">
        <w:rPr>
          <w:rFonts w:cs="Calibri"/>
        </w:rPr>
        <w:t>compare</w:t>
      </w:r>
      <w:r w:rsidR="33D99358" w:rsidRPr="006F374C">
        <w:rPr>
          <w:rFonts w:cs="Calibri"/>
        </w:rPr>
        <w:t>s</w:t>
      </w:r>
      <w:r w:rsidRPr="006F374C">
        <w:rPr>
          <w:rFonts w:cs="Calibri"/>
        </w:rPr>
        <w:t xml:space="preserve"> the Net Present Value (NPV)</w:t>
      </w:r>
      <w:r w:rsidR="005E1489" w:rsidRPr="006F374C">
        <w:rPr>
          <w:rFonts w:cs="Calibri"/>
        </w:rPr>
        <w:t>, or net fiscal impact,</w:t>
      </w:r>
      <w:r w:rsidRPr="006F374C">
        <w:rPr>
          <w:rFonts w:cs="Calibri"/>
        </w:rPr>
        <w:t xml:space="preserve"> of</w:t>
      </w:r>
      <w:r w:rsidR="00AA138C" w:rsidRPr="006F374C">
        <w:rPr>
          <w:rFonts w:cs="Calibri"/>
        </w:rPr>
        <w:t xml:space="preserve"> student, temporary </w:t>
      </w:r>
      <w:r w:rsidR="00B13DCB" w:rsidRPr="006F374C">
        <w:rPr>
          <w:rFonts w:cs="Calibri"/>
        </w:rPr>
        <w:t>graduate,</w:t>
      </w:r>
      <w:r w:rsidR="00AA138C" w:rsidRPr="006F374C">
        <w:rPr>
          <w:rFonts w:cs="Calibri"/>
        </w:rPr>
        <w:t xml:space="preserve"> and other temporary visa holders over the life of their temporary visa</w:t>
      </w:r>
      <w:r w:rsidRPr="006F374C">
        <w:rPr>
          <w:rFonts w:cs="Calibri"/>
        </w:rPr>
        <w:t>.</w:t>
      </w:r>
      <w:r w:rsidR="0087392F" w:rsidRPr="006F374C">
        <w:rPr>
          <w:rFonts w:cs="Calibri"/>
        </w:rPr>
        <w:t xml:space="preserve"> Importantly, the average fiscal impact of TGV holders is positive, meaning they are net contributors to Australia’s </w:t>
      </w:r>
      <w:r w:rsidR="000A1B8B" w:rsidRPr="006F374C">
        <w:rPr>
          <w:rFonts w:cs="Calibri"/>
        </w:rPr>
        <w:t>fiscal position</w:t>
      </w:r>
      <w:r w:rsidR="0087392F" w:rsidRPr="006F374C">
        <w:rPr>
          <w:rFonts w:cs="Calibri"/>
        </w:rPr>
        <w:t xml:space="preserve"> during their time on a TGV.</w:t>
      </w:r>
    </w:p>
    <w:p w14:paraId="744263FC" w14:textId="7BA287E7" w:rsidR="0054134C" w:rsidRPr="006F374C" w:rsidRDefault="0054134C" w:rsidP="0054134C">
      <w:pPr>
        <w:pStyle w:val="Caption"/>
      </w:pPr>
      <w:bookmarkStart w:id="50" w:name="_Toc116989323"/>
      <w:bookmarkStart w:id="51" w:name="_Toc117705273"/>
      <w:bookmarkStart w:id="52" w:name="_Toc117770144"/>
      <w:r w:rsidRPr="006F374C">
        <w:t xml:space="preserve">Figure </w:t>
      </w:r>
      <w:r w:rsidRPr="006F374C">
        <w:fldChar w:fldCharType="begin"/>
      </w:r>
      <w:r w:rsidRPr="006F374C">
        <w:instrText>SEQ Figure \* ARABIC</w:instrText>
      </w:r>
      <w:r w:rsidRPr="006F374C">
        <w:fldChar w:fldCharType="separate"/>
      </w:r>
      <w:r w:rsidR="008C52D0" w:rsidRPr="006F374C">
        <w:rPr>
          <w:noProof/>
        </w:rPr>
        <w:t>5</w:t>
      </w:r>
      <w:r w:rsidRPr="006F374C">
        <w:fldChar w:fldCharType="end"/>
      </w:r>
      <w:r w:rsidRPr="006F374C">
        <w:t>: 2018-19 estimated average fiscal impacts of temporary migrants</w:t>
      </w:r>
      <w:bookmarkEnd w:id="50"/>
      <w:bookmarkEnd w:id="51"/>
      <w:bookmarkEnd w:id="52"/>
    </w:p>
    <w:tbl>
      <w:tblPr>
        <w:tblW w:w="9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03"/>
        <w:gridCol w:w="1135"/>
        <w:gridCol w:w="1135"/>
        <w:gridCol w:w="1136"/>
        <w:gridCol w:w="1136"/>
        <w:gridCol w:w="1136"/>
        <w:gridCol w:w="1259"/>
        <w:gridCol w:w="1136"/>
      </w:tblGrid>
      <w:tr w:rsidR="001A37F4" w:rsidRPr="006F374C" w14:paraId="102D84AC" w14:textId="77777777" w:rsidTr="001D45DA">
        <w:trPr>
          <w:trHeight w:val="679"/>
        </w:trPr>
        <w:tc>
          <w:tcPr>
            <w:tcW w:w="1103" w:type="dxa"/>
            <w:tcBorders>
              <w:top w:val="single" w:sz="2" w:space="0" w:color="auto"/>
              <w:bottom w:val="single" w:sz="2" w:space="0" w:color="auto"/>
            </w:tcBorders>
            <w:shd w:val="clear" w:color="000000" w:fill="CFDCEA"/>
            <w:vAlign w:val="center"/>
            <w:hideMark/>
          </w:tcPr>
          <w:p w14:paraId="293999BB"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color w:val="000000"/>
                <w:sz w:val="16"/>
                <w:szCs w:val="16"/>
                <w:lang w:eastAsia="en-AU"/>
              </w:rPr>
              <w:t>Visa stream</w:t>
            </w:r>
          </w:p>
        </w:tc>
        <w:tc>
          <w:tcPr>
            <w:tcW w:w="1135" w:type="dxa"/>
            <w:tcBorders>
              <w:top w:val="single" w:sz="2" w:space="0" w:color="auto"/>
              <w:bottom w:val="single" w:sz="2" w:space="0" w:color="auto"/>
            </w:tcBorders>
            <w:shd w:val="clear" w:color="000000" w:fill="CFDCEA"/>
            <w:vAlign w:val="center"/>
            <w:hideMark/>
          </w:tcPr>
          <w:p w14:paraId="21CB723A"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sz w:val="16"/>
                <w:szCs w:val="16"/>
                <w:lang w:eastAsia="en-AU"/>
              </w:rPr>
              <w:t>2018–19 Visas</w:t>
            </w:r>
          </w:p>
        </w:tc>
        <w:tc>
          <w:tcPr>
            <w:tcW w:w="1135" w:type="dxa"/>
            <w:tcBorders>
              <w:top w:val="single" w:sz="2" w:space="0" w:color="auto"/>
              <w:bottom w:val="single" w:sz="2" w:space="0" w:color="auto"/>
            </w:tcBorders>
            <w:shd w:val="clear" w:color="000000" w:fill="CFDCEA"/>
            <w:vAlign w:val="center"/>
            <w:hideMark/>
          </w:tcPr>
          <w:p w14:paraId="14E9E600"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sz w:val="16"/>
                <w:szCs w:val="16"/>
                <w:lang w:eastAsia="en-AU"/>
              </w:rPr>
              <w:t>Length of stay (years)</w:t>
            </w:r>
          </w:p>
        </w:tc>
        <w:tc>
          <w:tcPr>
            <w:tcW w:w="1136" w:type="dxa"/>
            <w:tcBorders>
              <w:top w:val="single" w:sz="2" w:space="0" w:color="auto"/>
              <w:bottom w:val="single" w:sz="2" w:space="0" w:color="auto"/>
            </w:tcBorders>
            <w:shd w:val="clear" w:color="000000" w:fill="CFDCEA"/>
            <w:vAlign w:val="center"/>
            <w:hideMark/>
          </w:tcPr>
          <w:p w14:paraId="6C295A0D"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sz w:val="16"/>
                <w:szCs w:val="16"/>
                <w:lang w:eastAsia="en-AU"/>
              </w:rPr>
              <w:t>Visa Application Charges ($)</w:t>
            </w:r>
          </w:p>
        </w:tc>
        <w:tc>
          <w:tcPr>
            <w:tcW w:w="1136" w:type="dxa"/>
            <w:tcBorders>
              <w:top w:val="single" w:sz="2" w:space="0" w:color="auto"/>
              <w:bottom w:val="single" w:sz="2" w:space="0" w:color="auto"/>
            </w:tcBorders>
            <w:shd w:val="clear" w:color="000000" w:fill="CFDCEA"/>
            <w:vAlign w:val="center"/>
            <w:hideMark/>
          </w:tcPr>
          <w:p w14:paraId="09708C94"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sz w:val="16"/>
                <w:szCs w:val="16"/>
                <w:lang w:eastAsia="en-AU"/>
              </w:rPr>
              <w:t>Personal Income Tax ($)</w:t>
            </w:r>
          </w:p>
        </w:tc>
        <w:tc>
          <w:tcPr>
            <w:tcW w:w="1136" w:type="dxa"/>
            <w:tcBorders>
              <w:top w:val="single" w:sz="2" w:space="0" w:color="auto"/>
              <w:bottom w:val="single" w:sz="2" w:space="0" w:color="auto"/>
            </w:tcBorders>
            <w:shd w:val="clear" w:color="000000" w:fill="CFDCEA"/>
            <w:vAlign w:val="center"/>
            <w:hideMark/>
          </w:tcPr>
          <w:p w14:paraId="3DCDB3F3"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sz w:val="16"/>
                <w:szCs w:val="16"/>
                <w:lang w:eastAsia="en-AU"/>
              </w:rPr>
              <w:t>Indirect taxes ($)</w:t>
            </w:r>
          </w:p>
        </w:tc>
        <w:tc>
          <w:tcPr>
            <w:tcW w:w="1259" w:type="dxa"/>
            <w:tcBorders>
              <w:top w:val="single" w:sz="2" w:space="0" w:color="auto"/>
              <w:bottom w:val="single" w:sz="2" w:space="0" w:color="auto"/>
            </w:tcBorders>
            <w:shd w:val="clear" w:color="000000" w:fill="CFDCEA"/>
            <w:vAlign w:val="center"/>
            <w:hideMark/>
          </w:tcPr>
          <w:p w14:paraId="177D553C"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sz w:val="16"/>
                <w:szCs w:val="16"/>
                <w:lang w:eastAsia="en-AU"/>
              </w:rPr>
              <w:t>Infrastructure ($)</w:t>
            </w:r>
          </w:p>
        </w:tc>
        <w:tc>
          <w:tcPr>
            <w:tcW w:w="1136" w:type="dxa"/>
            <w:tcBorders>
              <w:top w:val="single" w:sz="2" w:space="0" w:color="auto"/>
              <w:bottom w:val="single" w:sz="2" w:space="0" w:color="auto"/>
            </w:tcBorders>
            <w:shd w:val="clear" w:color="000000" w:fill="CFDCEA"/>
            <w:vAlign w:val="center"/>
            <w:hideMark/>
          </w:tcPr>
          <w:p w14:paraId="3E3B9E1D"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sz w:val="16"/>
                <w:szCs w:val="16"/>
                <w:lang w:eastAsia="en-AU"/>
              </w:rPr>
              <w:t>Total NPV ($)</w:t>
            </w:r>
          </w:p>
        </w:tc>
      </w:tr>
      <w:tr w:rsidR="001A37F4" w:rsidRPr="006F374C" w14:paraId="5335A4AA" w14:textId="77777777" w:rsidTr="001D45DA">
        <w:trPr>
          <w:trHeight w:val="333"/>
        </w:trPr>
        <w:tc>
          <w:tcPr>
            <w:tcW w:w="110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D476E8F"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color w:val="000000"/>
                <w:sz w:val="16"/>
                <w:szCs w:val="16"/>
                <w:lang w:eastAsia="en-AU"/>
              </w:rPr>
              <w:t>Graduate</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78694700" w14:textId="77777777" w:rsidR="001A37F4" w:rsidRPr="006F374C" w:rsidRDefault="001A37F4" w:rsidP="001D45DA">
            <w:pPr>
              <w:spacing w:after="0"/>
              <w:jc w:val="right"/>
              <w:rPr>
                <w:rFonts w:cs="Calibri"/>
                <w:sz w:val="20"/>
                <w:szCs w:val="20"/>
              </w:rPr>
            </w:pPr>
            <w:r w:rsidRPr="006F374C">
              <w:rPr>
                <w:rFonts w:cs="Calibri"/>
                <w:sz w:val="20"/>
                <w:szCs w:val="20"/>
              </w:rPr>
              <w:t>65,370</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79D5D025" w14:textId="77777777" w:rsidR="001A37F4" w:rsidRPr="006F374C" w:rsidRDefault="001A37F4" w:rsidP="001D45DA">
            <w:pPr>
              <w:spacing w:after="0"/>
              <w:jc w:val="right"/>
              <w:rPr>
                <w:rFonts w:cs="Calibri"/>
                <w:sz w:val="20"/>
                <w:szCs w:val="20"/>
              </w:rPr>
            </w:pPr>
            <w:r w:rsidRPr="006F374C">
              <w:rPr>
                <w:rFonts w:cs="Calibri"/>
                <w:sz w:val="20"/>
                <w:szCs w:val="20"/>
              </w:rPr>
              <w:t>1.62</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1A9F131B" w14:textId="77777777" w:rsidR="001A37F4" w:rsidRPr="006F374C" w:rsidRDefault="001A37F4" w:rsidP="001D45DA">
            <w:pPr>
              <w:spacing w:after="0"/>
              <w:jc w:val="right"/>
              <w:rPr>
                <w:rFonts w:cs="Calibri"/>
                <w:sz w:val="20"/>
                <w:szCs w:val="20"/>
              </w:rPr>
            </w:pPr>
            <w:r w:rsidRPr="006F374C">
              <w:rPr>
                <w:rFonts w:cs="Calibri"/>
                <w:sz w:val="20"/>
                <w:szCs w:val="20"/>
              </w:rPr>
              <w:t>955</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63ACA96E" w14:textId="77777777" w:rsidR="001A37F4" w:rsidRPr="006F374C" w:rsidRDefault="001A37F4" w:rsidP="001D45DA">
            <w:pPr>
              <w:spacing w:after="0"/>
              <w:jc w:val="right"/>
              <w:rPr>
                <w:rFonts w:cs="Calibri"/>
                <w:sz w:val="20"/>
                <w:szCs w:val="20"/>
              </w:rPr>
            </w:pPr>
            <w:r w:rsidRPr="006F374C">
              <w:rPr>
                <w:rFonts w:cs="Calibri"/>
                <w:sz w:val="20"/>
                <w:szCs w:val="20"/>
              </w:rPr>
              <w:t>7,120</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71ECCAC2" w14:textId="77777777" w:rsidR="001A37F4" w:rsidRPr="006F374C" w:rsidRDefault="001A37F4" w:rsidP="001D45DA">
            <w:pPr>
              <w:spacing w:after="0"/>
              <w:jc w:val="right"/>
              <w:rPr>
                <w:rFonts w:cs="Calibri"/>
                <w:sz w:val="20"/>
                <w:szCs w:val="20"/>
              </w:rPr>
            </w:pPr>
            <w:r w:rsidRPr="006F374C">
              <w:rPr>
                <w:rFonts w:cs="Calibri"/>
                <w:sz w:val="20"/>
                <w:szCs w:val="20"/>
              </w:rPr>
              <w:t>3,738</w:t>
            </w:r>
          </w:p>
        </w:tc>
        <w:tc>
          <w:tcPr>
            <w:tcW w:w="1259" w:type="dxa"/>
            <w:tcBorders>
              <w:top w:val="single" w:sz="2" w:space="0" w:color="auto"/>
              <w:left w:val="single" w:sz="2" w:space="0" w:color="auto"/>
              <w:bottom w:val="single" w:sz="2" w:space="0" w:color="auto"/>
              <w:right w:val="single" w:sz="2" w:space="0" w:color="auto"/>
            </w:tcBorders>
            <w:shd w:val="clear" w:color="auto" w:fill="auto"/>
            <w:hideMark/>
          </w:tcPr>
          <w:p w14:paraId="242B609A" w14:textId="77777777" w:rsidR="001A37F4" w:rsidRPr="006F374C" w:rsidRDefault="001A37F4" w:rsidP="001D45DA">
            <w:pPr>
              <w:spacing w:after="0"/>
              <w:jc w:val="right"/>
              <w:rPr>
                <w:rFonts w:cs="Calibri"/>
                <w:sz w:val="20"/>
                <w:szCs w:val="20"/>
              </w:rPr>
            </w:pPr>
            <w:r w:rsidRPr="006F374C">
              <w:rPr>
                <w:rFonts w:cs="Calibri"/>
                <w:sz w:val="20"/>
                <w:szCs w:val="20"/>
              </w:rPr>
              <w:t>-4,006</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2F25AB9E" w14:textId="77777777" w:rsidR="001A37F4" w:rsidRPr="006F374C" w:rsidRDefault="001A37F4" w:rsidP="001D45DA">
            <w:pPr>
              <w:spacing w:after="0"/>
              <w:jc w:val="right"/>
              <w:rPr>
                <w:rFonts w:cs="Calibri"/>
                <w:sz w:val="20"/>
                <w:szCs w:val="20"/>
              </w:rPr>
            </w:pPr>
            <w:r w:rsidRPr="006F374C">
              <w:rPr>
                <w:rFonts w:cs="Calibri"/>
                <w:sz w:val="20"/>
                <w:szCs w:val="20"/>
              </w:rPr>
              <w:t>7,806</w:t>
            </w:r>
          </w:p>
        </w:tc>
      </w:tr>
      <w:tr w:rsidR="001A37F4" w:rsidRPr="006F374C" w14:paraId="6F630CC0" w14:textId="77777777" w:rsidTr="001D45DA">
        <w:trPr>
          <w:trHeight w:val="333"/>
        </w:trPr>
        <w:tc>
          <w:tcPr>
            <w:tcW w:w="110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BFAE68C" w14:textId="7777777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color w:val="000000"/>
                <w:sz w:val="16"/>
                <w:szCs w:val="16"/>
                <w:lang w:eastAsia="en-AU"/>
              </w:rPr>
              <w:t>Student</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736B6C10" w14:textId="77777777" w:rsidR="001A37F4" w:rsidRPr="006F374C" w:rsidRDefault="001A37F4" w:rsidP="001D45DA">
            <w:pPr>
              <w:spacing w:after="0"/>
              <w:jc w:val="right"/>
              <w:rPr>
                <w:rFonts w:cs="Calibri"/>
                <w:sz w:val="20"/>
                <w:szCs w:val="20"/>
              </w:rPr>
            </w:pPr>
            <w:r w:rsidRPr="006F374C">
              <w:rPr>
                <w:rFonts w:cs="Calibri"/>
                <w:sz w:val="20"/>
                <w:szCs w:val="20"/>
              </w:rPr>
              <w:t>393,973</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7B1D8E88" w14:textId="77777777" w:rsidR="001A37F4" w:rsidRPr="006F374C" w:rsidRDefault="001A37F4" w:rsidP="001D45DA">
            <w:pPr>
              <w:spacing w:after="0"/>
              <w:jc w:val="right"/>
              <w:rPr>
                <w:rFonts w:cs="Calibri"/>
                <w:sz w:val="20"/>
                <w:szCs w:val="20"/>
              </w:rPr>
            </w:pPr>
            <w:r w:rsidRPr="006F374C">
              <w:rPr>
                <w:rFonts w:cs="Calibri"/>
                <w:sz w:val="20"/>
                <w:szCs w:val="20"/>
              </w:rPr>
              <w:t>2.03</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37F1E6D3" w14:textId="77777777" w:rsidR="001A37F4" w:rsidRPr="006F374C" w:rsidRDefault="001A37F4" w:rsidP="001D45DA">
            <w:pPr>
              <w:spacing w:after="0"/>
              <w:jc w:val="right"/>
              <w:rPr>
                <w:rFonts w:cs="Calibri"/>
                <w:sz w:val="20"/>
                <w:szCs w:val="20"/>
              </w:rPr>
            </w:pPr>
            <w:r w:rsidRPr="006F374C">
              <w:rPr>
                <w:rFonts w:cs="Calibri"/>
                <w:sz w:val="20"/>
                <w:szCs w:val="20"/>
              </w:rPr>
              <w:t>575</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56310A63" w14:textId="77777777" w:rsidR="001A37F4" w:rsidRPr="006F374C" w:rsidRDefault="001A37F4" w:rsidP="001D45DA">
            <w:pPr>
              <w:spacing w:after="0"/>
              <w:jc w:val="right"/>
              <w:rPr>
                <w:rFonts w:cs="Calibri"/>
                <w:sz w:val="20"/>
                <w:szCs w:val="20"/>
              </w:rPr>
            </w:pPr>
            <w:r w:rsidRPr="006F374C">
              <w:rPr>
                <w:rFonts w:cs="Calibri"/>
                <w:sz w:val="20"/>
                <w:szCs w:val="20"/>
              </w:rPr>
              <w:t>1,831</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32685AB9" w14:textId="77777777" w:rsidR="001A37F4" w:rsidRPr="006F374C" w:rsidRDefault="001A37F4" w:rsidP="001D45DA">
            <w:pPr>
              <w:spacing w:after="0"/>
              <w:jc w:val="right"/>
              <w:rPr>
                <w:rFonts w:cs="Calibri"/>
                <w:sz w:val="20"/>
                <w:szCs w:val="20"/>
              </w:rPr>
            </w:pPr>
            <w:r w:rsidRPr="006F374C">
              <w:rPr>
                <w:rFonts w:cs="Calibri"/>
                <w:sz w:val="20"/>
                <w:szCs w:val="20"/>
              </w:rPr>
              <w:t>2,664</w:t>
            </w:r>
          </w:p>
        </w:tc>
        <w:tc>
          <w:tcPr>
            <w:tcW w:w="1259" w:type="dxa"/>
            <w:tcBorders>
              <w:top w:val="single" w:sz="2" w:space="0" w:color="auto"/>
              <w:left w:val="single" w:sz="2" w:space="0" w:color="auto"/>
              <w:bottom w:val="single" w:sz="2" w:space="0" w:color="auto"/>
              <w:right w:val="single" w:sz="2" w:space="0" w:color="auto"/>
            </w:tcBorders>
            <w:shd w:val="clear" w:color="auto" w:fill="auto"/>
            <w:hideMark/>
          </w:tcPr>
          <w:p w14:paraId="686D2E1E" w14:textId="77777777" w:rsidR="001A37F4" w:rsidRPr="006F374C" w:rsidRDefault="001A37F4" w:rsidP="001D45DA">
            <w:pPr>
              <w:spacing w:after="0"/>
              <w:jc w:val="right"/>
              <w:rPr>
                <w:rFonts w:cs="Calibri"/>
                <w:sz w:val="20"/>
                <w:szCs w:val="20"/>
              </w:rPr>
            </w:pPr>
            <w:r w:rsidRPr="006F374C">
              <w:rPr>
                <w:rFonts w:cs="Calibri"/>
                <w:sz w:val="20"/>
                <w:szCs w:val="20"/>
              </w:rPr>
              <w:t>-4,853</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3F8F169B" w14:textId="77777777" w:rsidR="001A37F4" w:rsidRPr="006F374C" w:rsidRDefault="001A37F4" w:rsidP="001D45DA">
            <w:pPr>
              <w:spacing w:after="0"/>
              <w:jc w:val="right"/>
              <w:rPr>
                <w:rFonts w:cs="Calibri"/>
                <w:sz w:val="20"/>
                <w:szCs w:val="20"/>
              </w:rPr>
            </w:pPr>
            <w:r w:rsidRPr="006F374C">
              <w:rPr>
                <w:rFonts w:cs="Calibri"/>
                <w:sz w:val="20"/>
                <w:szCs w:val="20"/>
              </w:rPr>
              <w:t>217</w:t>
            </w:r>
          </w:p>
        </w:tc>
      </w:tr>
      <w:tr w:rsidR="001A37F4" w:rsidRPr="006F374C" w14:paraId="3EB498D9" w14:textId="77777777" w:rsidTr="001D45DA">
        <w:trPr>
          <w:trHeight w:val="333"/>
        </w:trPr>
        <w:tc>
          <w:tcPr>
            <w:tcW w:w="110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5ED16CA" w14:textId="5F913A62"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color w:val="000000"/>
                <w:sz w:val="16"/>
                <w:szCs w:val="16"/>
                <w:lang w:eastAsia="en-AU"/>
              </w:rPr>
              <w:t>Temporary Skill Shortage</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339012BC" w14:textId="77777777" w:rsidR="001A37F4" w:rsidRPr="006F374C" w:rsidRDefault="001A37F4" w:rsidP="001D45DA">
            <w:pPr>
              <w:spacing w:after="0"/>
              <w:jc w:val="right"/>
              <w:rPr>
                <w:rFonts w:cs="Calibri"/>
                <w:sz w:val="20"/>
                <w:szCs w:val="20"/>
              </w:rPr>
            </w:pPr>
            <w:r w:rsidRPr="006F374C">
              <w:rPr>
                <w:rFonts w:cs="Calibri"/>
                <w:sz w:val="20"/>
                <w:szCs w:val="20"/>
              </w:rPr>
              <w:t>77,258</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392B777C" w14:textId="77777777" w:rsidR="001A37F4" w:rsidRPr="006F374C" w:rsidRDefault="001A37F4" w:rsidP="001D45DA">
            <w:pPr>
              <w:spacing w:after="0"/>
              <w:jc w:val="right"/>
              <w:rPr>
                <w:rFonts w:cs="Calibri"/>
                <w:sz w:val="20"/>
                <w:szCs w:val="20"/>
              </w:rPr>
            </w:pPr>
            <w:r w:rsidRPr="006F374C">
              <w:rPr>
                <w:rFonts w:cs="Calibri"/>
                <w:sz w:val="20"/>
                <w:szCs w:val="20"/>
              </w:rPr>
              <w:t>2.43</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5393AAEF" w14:textId="77777777" w:rsidR="001A37F4" w:rsidRPr="006F374C" w:rsidRDefault="001A37F4" w:rsidP="001D45DA">
            <w:pPr>
              <w:spacing w:after="0"/>
              <w:jc w:val="right"/>
              <w:rPr>
                <w:rFonts w:cs="Calibri"/>
                <w:sz w:val="20"/>
                <w:szCs w:val="20"/>
              </w:rPr>
            </w:pPr>
            <w:r w:rsidRPr="006F374C">
              <w:rPr>
                <w:rFonts w:cs="Calibri"/>
                <w:sz w:val="20"/>
                <w:szCs w:val="20"/>
              </w:rPr>
              <w:t>1,265</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63117953" w14:textId="77777777" w:rsidR="001A37F4" w:rsidRPr="006F374C" w:rsidRDefault="001A37F4" w:rsidP="001D45DA">
            <w:pPr>
              <w:spacing w:after="0"/>
              <w:jc w:val="right"/>
              <w:rPr>
                <w:rFonts w:cs="Calibri"/>
                <w:sz w:val="20"/>
                <w:szCs w:val="20"/>
              </w:rPr>
            </w:pPr>
            <w:r w:rsidRPr="006F374C">
              <w:rPr>
                <w:rFonts w:cs="Calibri"/>
                <w:sz w:val="20"/>
                <w:szCs w:val="20"/>
              </w:rPr>
              <w:t>36,592</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30685193" w14:textId="77777777" w:rsidR="001A37F4" w:rsidRPr="006F374C" w:rsidRDefault="001A37F4" w:rsidP="001D45DA">
            <w:pPr>
              <w:spacing w:after="0"/>
              <w:jc w:val="right"/>
              <w:rPr>
                <w:rFonts w:cs="Calibri"/>
                <w:sz w:val="20"/>
                <w:szCs w:val="20"/>
              </w:rPr>
            </w:pPr>
            <w:r w:rsidRPr="006F374C">
              <w:rPr>
                <w:rFonts w:cs="Calibri"/>
                <w:sz w:val="20"/>
                <w:szCs w:val="20"/>
              </w:rPr>
              <w:t>6,606</w:t>
            </w:r>
          </w:p>
        </w:tc>
        <w:tc>
          <w:tcPr>
            <w:tcW w:w="1259" w:type="dxa"/>
            <w:tcBorders>
              <w:top w:val="single" w:sz="2" w:space="0" w:color="auto"/>
              <w:left w:val="single" w:sz="2" w:space="0" w:color="auto"/>
              <w:bottom w:val="single" w:sz="2" w:space="0" w:color="auto"/>
              <w:right w:val="single" w:sz="2" w:space="0" w:color="auto"/>
            </w:tcBorders>
            <w:shd w:val="clear" w:color="auto" w:fill="auto"/>
            <w:hideMark/>
          </w:tcPr>
          <w:p w14:paraId="2D0E47E0" w14:textId="77777777" w:rsidR="001A37F4" w:rsidRPr="006F374C" w:rsidRDefault="001A37F4" w:rsidP="001D45DA">
            <w:pPr>
              <w:spacing w:after="0"/>
              <w:jc w:val="right"/>
              <w:rPr>
                <w:rFonts w:cs="Calibri"/>
                <w:sz w:val="20"/>
                <w:szCs w:val="20"/>
              </w:rPr>
            </w:pPr>
            <w:r w:rsidRPr="006F374C">
              <w:rPr>
                <w:rFonts w:cs="Calibri"/>
                <w:sz w:val="20"/>
                <w:szCs w:val="20"/>
              </w:rPr>
              <w:t>-5,863</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17E81D31" w14:textId="77777777" w:rsidR="001A37F4" w:rsidRPr="006F374C" w:rsidRDefault="001A37F4" w:rsidP="001D45DA">
            <w:pPr>
              <w:spacing w:after="0"/>
              <w:jc w:val="right"/>
              <w:rPr>
                <w:rFonts w:cs="Calibri"/>
                <w:sz w:val="20"/>
                <w:szCs w:val="20"/>
              </w:rPr>
            </w:pPr>
            <w:r w:rsidRPr="006F374C">
              <w:rPr>
                <w:rFonts w:cs="Calibri"/>
                <w:sz w:val="20"/>
                <w:szCs w:val="20"/>
              </w:rPr>
              <w:t>38,601</w:t>
            </w:r>
          </w:p>
        </w:tc>
      </w:tr>
      <w:tr w:rsidR="001A37F4" w:rsidRPr="006F374C" w14:paraId="73047C36" w14:textId="77777777" w:rsidTr="001D45DA">
        <w:trPr>
          <w:trHeight w:val="333"/>
        </w:trPr>
        <w:tc>
          <w:tcPr>
            <w:tcW w:w="110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1589194" w14:textId="547E1B37" w:rsidR="001A37F4" w:rsidRPr="006F374C" w:rsidRDefault="001A37F4" w:rsidP="001D45DA">
            <w:pPr>
              <w:spacing w:after="0"/>
              <w:jc w:val="right"/>
              <w:rPr>
                <w:rFonts w:eastAsia="Times New Roman" w:cs="Calibri"/>
                <w:b/>
                <w:bCs/>
                <w:color w:val="000000"/>
                <w:sz w:val="16"/>
                <w:szCs w:val="16"/>
                <w:lang w:eastAsia="en-AU"/>
              </w:rPr>
            </w:pPr>
            <w:r w:rsidRPr="006F374C">
              <w:rPr>
                <w:rFonts w:eastAsia="Times New Roman" w:cs="Calibri"/>
                <w:b/>
                <w:bCs/>
                <w:color w:val="000000"/>
                <w:sz w:val="16"/>
                <w:szCs w:val="16"/>
                <w:lang w:eastAsia="en-AU"/>
              </w:rPr>
              <w:t>Working Holiday Maker</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2DD59EF4" w14:textId="77777777" w:rsidR="001A37F4" w:rsidRPr="006F374C" w:rsidRDefault="001A37F4" w:rsidP="001D45DA">
            <w:pPr>
              <w:spacing w:after="0"/>
              <w:jc w:val="right"/>
              <w:rPr>
                <w:rFonts w:cs="Calibri"/>
                <w:sz w:val="20"/>
                <w:szCs w:val="20"/>
              </w:rPr>
            </w:pPr>
            <w:r w:rsidRPr="006F374C">
              <w:rPr>
                <w:rFonts w:cs="Calibri"/>
                <w:sz w:val="20"/>
                <w:szCs w:val="20"/>
              </w:rPr>
              <w:t>196,223</w:t>
            </w:r>
          </w:p>
        </w:tc>
        <w:tc>
          <w:tcPr>
            <w:tcW w:w="1135" w:type="dxa"/>
            <w:tcBorders>
              <w:top w:val="single" w:sz="2" w:space="0" w:color="auto"/>
              <w:left w:val="single" w:sz="2" w:space="0" w:color="auto"/>
              <w:bottom w:val="single" w:sz="2" w:space="0" w:color="auto"/>
              <w:right w:val="single" w:sz="2" w:space="0" w:color="auto"/>
            </w:tcBorders>
            <w:shd w:val="clear" w:color="auto" w:fill="auto"/>
            <w:hideMark/>
          </w:tcPr>
          <w:p w14:paraId="773FB55A" w14:textId="77777777" w:rsidR="001A37F4" w:rsidRPr="006F374C" w:rsidRDefault="001A37F4" w:rsidP="001D45DA">
            <w:pPr>
              <w:spacing w:after="0"/>
              <w:jc w:val="right"/>
              <w:rPr>
                <w:rFonts w:cs="Calibri"/>
                <w:sz w:val="20"/>
                <w:szCs w:val="20"/>
              </w:rPr>
            </w:pPr>
            <w:r w:rsidRPr="006F374C">
              <w:rPr>
                <w:rFonts w:cs="Calibri"/>
                <w:sz w:val="20"/>
                <w:szCs w:val="20"/>
              </w:rPr>
              <w:t>1.34</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621D3F2B" w14:textId="77777777" w:rsidR="001A37F4" w:rsidRPr="006F374C" w:rsidRDefault="001A37F4" w:rsidP="001D45DA">
            <w:pPr>
              <w:spacing w:after="0"/>
              <w:jc w:val="right"/>
              <w:rPr>
                <w:rFonts w:cs="Calibri"/>
                <w:sz w:val="20"/>
                <w:szCs w:val="20"/>
              </w:rPr>
            </w:pPr>
            <w:r w:rsidRPr="006F374C">
              <w:rPr>
                <w:rFonts w:cs="Calibri"/>
                <w:sz w:val="20"/>
                <w:szCs w:val="20"/>
              </w:rPr>
              <w:t>440</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170D5008" w14:textId="77777777" w:rsidR="001A37F4" w:rsidRPr="006F374C" w:rsidRDefault="001A37F4" w:rsidP="001D45DA">
            <w:pPr>
              <w:spacing w:after="0"/>
              <w:jc w:val="right"/>
              <w:rPr>
                <w:rFonts w:cs="Calibri"/>
                <w:sz w:val="20"/>
                <w:szCs w:val="20"/>
              </w:rPr>
            </w:pPr>
            <w:r w:rsidRPr="006F374C">
              <w:rPr>
                <w:rFonts w:cs="Calibri"/>
                <w:sz w:val="20"/>
                <w:szCs w:val="20"/>
              </w:rPr>
              <w:t>2,710</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74C3FC99" w14:textId="77777777" w:rsidR="001A37F4" w:rsidRPr="006F374C" w:rsidRDefault="001A37F4" w:rsidP="001D45DA">
            <w:pPr>
              <w:spacing w:after="0"/>
              <w:jc w:val="right"/>
              <w:rPr>
                <w:rFonts w:cs="Calibri"/>
                <w:sz w:val="20"/>
                <w:szCs w:val="20"/>
              </w:rPr>
            </w:pPr>
            <w:r w:rsidRPr="006F374C">
              <w:rPr>
                <w:rFonts w:cs="Calibri"/>
                <w:sz w:val="20"/>
                <w:szCs w:val="20"/>
              </w:rPr>
              <w:t>2,164</w:t>
            </w:r>
          </w:p>
        </w:tc>
        <w:tc>
          <w:tcPr>
            <w:tcW w:w="1259" w:type="dxa"/>
            <w:tcBorders>
              <w:top w:val="single" w:sz="2" w:space="0" w:color="auto"/>
              <w:left w:val="single" w:sz="2" w:space="0" w:color="auto"/>
              <w:bottom w:val="single" w:sz="2" w:space="0" w:color="auto"/>
              <w:right w:val="single" w:sz="2" w:space="0" w:color="auto"/>
            </w:tcBorders>
            <w:shd w:val="clear" w:color="auto" w:fill="auto"/>
            <w:hideMark/>
          </w:tcPr>
          <w:p w14:paraId="1DBE748B" w14:textId="77777777" w:rsidR="001A37F4" w:rsidRPr="006F374C" w:rsidRDefault="001A37F4" w:rsidP="001D45DA">
            <w:pPr>
              <w:spacing w:after="0"/>
              <w:jc w:val="right"/>
              <w:rPr>
                <w:rFonts w:cs="Calibri"/>
                <w:sz w:val="20"/>
                <w:szCs w:val="20"/>
              </w:rPr>
            </w:pPr>
            <w:r w:rsidRPr="006F374C">
              <w:rPr>
                <w:rFonts w:cs="Calibri"/>
                <w:sz w:val="20"/>
                <w:szCs w:val="20"/>
              </w:rPr>
              <w:t>-3,176</w:t>
            </w:r>
          </w:p>
        </w:tc>
        <w:tc>
          <w:tcPr>
            <w:tcW w:w="1136" w:type="dxa"/>
            <w:tcBorders>
              <w:top w:val="single" w:sz="2" w:space="0" w:color="auto"/>
              <w:left w:val="single" w:sz="2" w:space="0" w:color="auto"/>
              <w:bottom w:val="single" w:sz="2" w:space="0" w:color="auto"/>
              <w:right w:val="single" w:sz="2" w:space="0" w:color="auto"/>
            </w:tcBorders>
            <w:shd w:val="clear" w:color="auto" w:fill="auto"/>
            <w:hideMark/>
          </w:tcPr>
          <w:p w14:paraId="2E89AED2" w14:textId="77777777" w:rsidR="001A37F4" w:rsidRPr="006F374C" w:rsidRDefault="001A37F4" w:rsidP="001D45DA">
            <w:pPr>
              <w:spacing w:after="0"/>
              <w:jc w:val="right"/>
              <w:rPr>
                <w:rFonts w:cs="Calibri"/>
                <w:sz w:val="20"/>
                <w:szCs w:val="20"/>
              </w:rPr>
            </w:pPr>
            <w:r w:rsidRPr="006F374C">
              <w:rPr>
                <w:rFonts w:cs="Calibri"/>
                <w:sz w:val="20"/>
                <w:szCs w:val="20"/>
              </w:rPr>
              <w:t>2,137</w:t>
            </w:r>
          </w:p>
        </w:tc>
      </w:tr>
    </w:tbl>
    <w:p w14:paraId="13290F38" w14:textId="77777777" w:rsidR="001A37F4" w:rsidRPr="006F374C" w:rsidRDefault="001A37F4" w:rsidP="000467DB">
      <w:pPr>
        <w:autoSpaceDE w:val="0"/>
        <w:autoSpaceDN w:val="0"/>
        <w:adjustRightInd w:val="0"/>
        <w:spacing w:after="0" w:line="240" w:lineRule="auto"/>
        <w:rPr>
          <w:rFonts w:cs="Calibri"/>
        </w:rPr>
      </w:pPr>
    </w:p>
    <w:p w14:paraId="36063D56" w14:textId="2DC579B9" w:rsidR="000467DB" w:rsidRPr="006F374C" w:rsidRDefault="000467DB" w:rsidP="3932E3B6">
      <w:pPr>
        <w:autoSpaceDE w:val="0"/>
        <w:autoSpaceDN w:val="0"/>
        <w:adjustRightInd w:val="0"/>
        <w:spacing w:line="240" w:lineRule="auto"/>
        <w:rPr>
          <w:rFonts w:cs="Calibri"/>
          <w:sz w:val="18"/>
          <w:szCs w:val="18"/>
        </w:rPr>
      </w:pPr>
      <w:r w:rsidRPr="006F374C">
        <w:rPr>
          <w:rFonts w:cs="Calibri"/>
          <w:sz w:val="17"/>
          <w:szCs w:val="17"/>
        </w:rPr>
        <w:t xml:space="preserve">Note: Figure </w:t>
      </w:r>
      <w:r w:rsidR="00AA138C" w:rsidRPr="006F374C">
        <w:rPr>
          <w:rFonts w:cs="Calibri"/>
          <w:sz w:val="17"/>
          <w:szCs w:val="17"/>
        </w:rPr>
        <w:t>5</w:t>
      </w:r>
      <w:r w:rsidRPr="006F374C">
        <w:rPr>
          <w:rFonts w:cs="Calibri"/>
          <w:sz w:val="17"/>
          <w:szCs w:val="17"/>
        </w:rPr>
        <w:t xml:space="preserve"> reports the average fiscal impacts across primary and secondary applicants. The share of primary applicants across these visas in 2018–19 was Graduate (75 </w:t>
      </w:r>
      <w:r w:rsidR="005A6746" w:rsidRPr="006F374C">
        <w:rPr>
          <w:rFonts w:cs="Calibri"/>
          <w:sz w:val="17"/>
          <w:szCs w:val="17"/>
        </w:rPr>
        <w:t>%</w:t>
      </w:r>
      <w:r w:rsidRPr="006F374C">
        <w:rPr>
          <w:rFonts w:cs="Calibri"/>
          <w:sz w:val="17"/>
          <w:szCs w:val="17"/>
        </w:rPr>
        <w:t xml:space="preserve">), Student (87 </w:t>
      </w:r>
      <w:r w:rsidR="005A6746" w:rsidRPr="006F374C">
        <w:rPr>
          <w:rFonts w:cs="Calibri"/>
          <w:sz w:val="17"/>
          <w:szCs w:val="17"/>
        </w:rPr>
        <w:t>%</w:t>
      </w:r>
      <w:r w:rsidRPr="006F374C">
        <w:rPr>
          <w:rFonts w:cs="Calibri"/>
          <w:sz w:val="17"/>
          <w:szCs w:val="17"/>
        </w:rPr>
        <w:t xml:space="preserve">), </w:t>
      </w:r>
      <w:r w:rsidR="00AA138C" w:rsidRPr="006F374C">
        <w:rPr>
          <w:rFonts w:cs="Calibri"/>
          <w:sz w:val="17"/>
          <w:szCs w:val="17"/>
        </w:rPr>
        <w:t>Temporary Skill Shortage</w:t>
      </w:r>
      <w:r w:rsidRPr="006F374C">
        <w:rPr>
          <w:rFonts w:cs="Calibri"/>
          <w:sz w:val="17"/>
          <w:szCs w:val="17"/>
        </w:rPr>
        <w:t xml:space="preserve"> (51 </w:t>
      </w:r>
      <w:r w:rsidR="005A6746" w:rsidRPr="006F374C">
        <w:rPr>
          <w:rFonts w:cs="Calibri"/>
          <w:sz w:val="17"/>
          <w:szCs w:val="17"/>
        </w:rPr>
        <w:t>%</w:t>
      </w:r>
      <w:r w:rsidRPr="006F374C">
        <w:rPr>
          <w:rFonts w:cs="Calibri"/>
          <w:sz w:val="17"/>
          <w:szCs w:val="17"/>
        </w:rPr>
        <w:t xml:space="preserve">) and Working Holiday Makers (100 </w:t>
      </w:r>
      <w:r w:rsidR="005A6746" w:rsidRPr="006F374C">
        <w:rPr>
          <w:rFonts w:cs="Calibri"/>
          <w:sz w:val="17"/>
          <w:szCs w:val="17"/>
        </w:rPr>
        <w:t>%</w:t>
      </w:r>
      <w:r w:rsidRPr="006F374C">
        <w:rPr>
          <w:rFonts w:cs="Calibri"/>
          <w:sz w:val="17"/>
          <w:szCs w:val="17"/>
        </w:rPr>
        <w:t>). Visa totals include onshore visa grants and offshore visa grants that arrived in Australia in 2018-19. Length of stay is calculated as the time between a visa being granted and the visa holder transitioning to another visa stream or leaving the country.</w:t>
      </w:r>
      <w:r w:rsidRPr="006F374C">
        <w:br/>
      </w:r>
      <w:r w:rsidRPr="006F374C">
        <w:rPr>
          <w:i/>
          <w:sz w:val="18"/>
          <w:szCs w:val="18"/>
        </w:rPr>
        <w:t xml:space="preserve">Source: </w:t>
      </w:r>
      <w:r w:rsidR="00B450B9" w:rsidRPr="006F374C">
        <w:rPr>
          <w:rFonts w:cs="Calibri"/>
          <w:i/>
          <w:sz w:val="18"/>
          <w:szCs w:val="18"/>
        </w:rPr>
        <w:t xml:space="preserve">Department of Treasury, </w:t>
      </w:r>
      <w:r w:rsidRPr="006F374C">
        <w:rPr>
          <w:i/>
          <w:sz w:val="18"/>
          <w:szCs w:val="18"/>
        </w:rPr>
        <w:t xml:space="preserve">The Lifetime Fiscal Impact of the Australian Permanent Migration Program, </w:t>
      </w:r>
      <w:r w:rsidR="00B450B9" w:rsidRPr="006F374C">
        <w:rPr>
          <w:i/>
          <w:sz w:val="18"/>
          <w:szCs w:val="18"/>
        </w:rPr>
        <w:t>2021</w:t>
      </w:r>
    </w:p>
    <w:p w14:paraId="7D7B50AA" w14:textId="5E0F8350" w:rsidR="006D6CAE" w:rsidRPr="006F374C" w:rsidRDefault="006D6CAE" w:rsidP="00726C30">
      <w:pPr>
        <w:pStyle w:val="Heading3"/>
      </w:pPr>
      <w:bookmarkStart w:id="53" w:name="_Toc117267536"/>
      <w:bookmarkStart w:id="54" w:name="_Toc117435085"/>
      <w:bookmarkStart w:id="55" w:name="_Toc117843240"/>
      <w:r w:rsidRPr="006F374C">
        <w:t>Wage impacts of migration</w:t>
      </w:r>
      <w:bookmarkEnd w:id="53"/>
      <w:bookmarkEnd w:id="54"/>
      <w:bookmarkEnd w:id="55"/>
    </w:p>
    <w:p w14:paraId="328EE3C4" w14:textId="7F67B35F" w:rsidR="0099629A" w:rsidRPr="006F374C" w:rsidRDefault="006D6CAE" w:rsidP="0099629A">
      <w:pPr>
        <w:rPr>
          <w:rFonts w:eastAsia="Times New Roman" w:cs="Calibri"/>
        </w:rPr>
      </w:pPr>
      <w:r w:rsidRPr="006F374C">
        <w:rPr>
          <w:rFonts w:cs="Calibri"/>
        </w:rPr>
        <w:t>A recent survey of academic studies has demonstrated that, overall, there is little evidence of substantial effects of migration on the wages of the incumbent Australian workforce in aggregate.</w:t>
      </w:r>
      <w:r w:rsidR="00844BCD" w:rsidRPr="006F374C">
        <w:rPr>
          <w:rFonts w:cs="Calibri"/>
          <w:vertAlign w:val="superscript"/>
        </w:rPr>
        <w:footnoteReference w:id="6"/>
      </w:r>
      <w:r w:rsidRPr="006F374C">
        <w:rPr>
          <w:rFonts w:cs="Calibri"/>
        </w:rPr>
        <w:t xml:space="preserve"> </w:t>
      </w:r>
      <w:r w:rsidR="0099629A" w:rsidRPr="006F374C">
        <w:t xml:space="preserve">Econometric analysis commissioned for the Productivity Commission’s 2016 Public Inquiry into </w:t>
      </w:r>
      <w:r w:rsidR="0099629A" w:rsidRPr="006F374C">
        <w:lastRenderedPageBreak/>
        <w:t>Australia’s Migrant Intake found that, at an aggregate level, “recent immigrants had a negligible impact on wages, employment and participation of the existing labour force”</w:t>
      </w:r>
      <w:r w:rsidR="00F247D9" w:rsidRPr="006F374C">
        <w:t>.</w:t>
      </w:r>
      <w:r w:rsidR="00601E8A" w:rsidRPr="006F374C">
        <w:rPr>
          <w:rFonts w:cs="Calibri"/>
          <w:vertAlign w:val="superscript"/>
        </w:rPr>
        <w:footnoteReference w:id="7"/>
      </w:r>
    </w:p>
    <w:p w14:paraId="7ED295E8" w14:textId="58B6A814" w:rsidR="006D6CAE" w:rsidRPr="006F374C" w:rsidRDefault="006D6CAE" w:rsidP="006D6CAE">
      <w:pPr>
        <w:autoSpaceDE w:val="0"/>
        <w:autoSpaceDN w:val="0"/>
        <w:adjustRightInd w:val="0"/>
        <w:rPr>
          <w:rFonts w:cs="Calibri"/>
        </w:rPr>
      </w:pPr>
      <w:r w:rsidRPr="006F374C">
        <w:rPr>
          <w:rFonts w:cs="Calibri"/>
        </w:rPr>
        <w:t xml:space="preserve">Where immigration has been found to affect wages, this effect is </w:t>
      </w:r>
      <w:bookmarkStart w:id="56" w:name="_Int_9pPuBGMk"/>
      <w:r w:rsidRPr="006F374C">
        <w:rPr>
          <w:rFonts w:cs="Calibri"/>
        </w:rPr>
        <w:t>generally estimated</w:t>
      </w:r>
      <w:bookmarkEnd w:id="56"/>
      <w:r w:rsidRPr="006F374C">
        <w:rPr>
          <w:rFonts w:cs="Calibri"/>
        </w:rPr>
        <w:t xml:space="preserve"> to be positive.</w:t>
      </w:r>
      <w:r w:rsidR="005B3C36" w:rsidRPr="006F374C">
        <w:rPr>
          <w:rFonts w:cs="Calibri"/>
        </w:rPr>
        <w:t xml:space="preserve"> </w:t>
      </w:r>
      <w:r w:rsidR="001229E2" w:rsidRPr="006F374C">
        <w:rPr>
          <w:rFonts w:cs="Calibri"/>
        </w:rPr>
        <w:t xml:space="preserve">The effects of temporary migration on wages in specific sectors or skill levels </w:t>
      </w:r>
      <w:r w:rsidR="55F772DA" w:rsidRPr="006F374C">
        <w:rPr>
          <w:rFonts w:cs="Calibri"/>
        </w:rPr>
        <w:t>a</w:t>
      </w:r>
      <w:r w:rsidR="007E2B72" w:rsidRPr="006F374C">
        <w:rPr>
          <w:rFonts w:cs="Calibri"/>
        </w:rPr>
        <w:t>re</w:t>
      </w:r>
      <w:r w:rsidR="001229E2" w:rsidRPr="006F374C">
        <w:rPr>
          <w:rFonts w:cs="Calibri"/>
        </w:rPr>
        <w:t xml:space="preserve"> more nuanced (see section 3.4.2). </w:t>
      </w:r>
    </w:p>
    <w:p w14:paraId="4F88DDAB" w14:textId="7B2295F8" w:rsidR="00D91F85" w:rsidRPr="006F374C" w:rsidRDefault="006D6CAE" w:rsidP="006D6CAE">
      <w:pPr>
        <w:autoSpaceDE w:val="0"/>
        <w:autoSpaceDN w:val="0"/>
        <w:adjustRightInd w:val="0"/>
        <w:rPr>
          <w:rFonts w:eastAsia="Times New Roman" w:cs="Calibri"/>
        </w:rPr>
      </w:pPr>
      <w:r w:rsidRPr="006F374C">
        <w:rPr>
          <w:rFonts w:cs="Calibri"/>
        </w:rPr>
        <w:t>The 2022 Interim Report of the Productivity Commission’s 5-year</w:t>
      </w:r>
      <w:r w:rsidR="00D91F85" w:rsidRPr="006F374C">
        <w:rPr>
          <w:rFonts w:cs="Calibri"/>
        </w:rPr>
        <w:t xml:space="preserve"> </w:t>
      </w:r>
      <w:r w:rsidRPr="006F374C">
        <w:rPr>
          <w:rFonts w:cs="Calibri"/>
        </w:rPr>
        <w:t xml:space="preserve">productivity inquiry </w:t>
      </w:r>
      <w:r w:rsidRPr="006F374C">
        <w:rPr>
          <w:rFonts w:eastAsia="Times New Roman" w:cs="Calibri"/>
        </w:rPr>
        <w:t>found that migration settings that create restrictive</w:t>
      </w:r>
      <w:r w:rsidR="00D91F85" w:rsidRPr="006F374C">
        <w:rPr>
          <w:rFonts w:eastAsia="Times New Roman" w:cs="Calibri"/>
        </w:rPr>
        <w:t xml:space="preserve"> </w:t>
      </w:r>
      <w:r w:rsidRPr="006F374C">
        <w:rPr>
          <w:rFonts w:eastAsia="Times New Roman" w:cs="Calibri"/>
        </w:rPr>
        <w:t>barriers can prevent skills matching and are a risk for productivity growth in the context of strong international competition for skilled migrants.</w:t>
      </w:r>
      <w:r w:rsidR="00746995" w:rsidRPr="006F374C">
        <w:rPr>
          <w:rStyle w:val="FootnoteReference"/>
          <w:rFonts w:eastAsia="Times New Roman" w:cs="Calibri"/>
        </w:rPr>
        <w:footnoteReference w:id="8"/>
      </w:r>
    </w:p>
    <w:p w14:paraId="6C418F8C" w14:textId="77777777" w:rsidR="00ED0169" w:rsidRPr="006F374C" w:rsidRDefault="00ED0169" w:rsidP="00726C30">
      <w:pPr>
        <w:pStyle w:val="Heading3"/>
      </w:pPr>
      <w:bookmarkStart w:id="57" w:name="_Toc117267537"/>
      <w:bookmarkStart w:id="58" w:name="_Toc117435086"/>
      <w:bookmarkStart w:id="59" w:name="_Toc117843241"/>
      <w:r w:rsidRPr="006F374C">
        <w:t>Migrants and Australia’s workforce</w:t>
      </w:r>
      <w:bookmarkEnd w:id="57"/>
      <w:bookmarkEnd w:id="58"/>
      <w:bookmarkEnd w:id="59"/>
    </w:p>
    <w:p w14:paraId="7CB44A97" w14:textId="0696AFC3" w:rsidR="004745FB" w:rsidRPr="006F374C" w:rsidRDefault="004745FB" w:rsidP="004745FB">
      <w:pPr>
        <w:rPr>
          <w:rFonts w:cs="Calibri"/>
        </w:rPr>
      </w:pPr>
      <w:r w:rsidRPr="006F374C">
        <w:t>The Productivity Commission notes that whil</w:t>
      </w:r>
      <w:r w:rsidR="0CBC92F0" w:rsidRPr="006F374C">
        <w:t>e</w:t>
      </w:r>
      <w:r w:rsidRPr="006F374C">
        <w:t xml:space="preserve"> immigration is expected to deliver long-term benefits to the Australian community, these benefits are dependent on having a well-designed immigration program that attracts young and skilled immigrants and is responsive to economic, social, and environmental conditions.</w:t>
      </w:r>
      <w:r w:rsidRPr="006F374C">
        <w:rPr>
          <w:vertAlign w:val="superscript"/>
        </w:rPr>
        <w:footnoteReference w:id="9"/>
      </w:r>
      <w:r w:rsidRPr="006F374C">
        <w:t xml:space="preserve"> </w:t>
      </w:r>
    </w:p>
    <w:p w14:paraId="3FF6A5D4" w14:textId="38C49271" w:rsidR="00AA138C" w:rsidRPr="006F374C" w:rsidRDefault="00AF724B" w:rsidP="009523F6">
      <w:r w:rsidRPr="006F374C">
        <w:t>In 2022, Australian citizens and residents who were granted permanent residency after 2000 make up 12% of the Australian workforce, while temporary migrants make up a further 7%.</w:t>
      </w:r>
      <w:r w:rsidRPr="006F374C">
        <w:rPr>
          <w:vertAlign w:val="superscript"/>
        </w:rPr>
        <w:footnoteReference w:id="10"/>
      </w:r>
      <w:r w:rsidRPr="006F374C">
        <w:t xml:space="preserve"> </w:t>
      </w:r>
      <w:r w:rsidR="00AE38B5" w:rsidRPr="006F374C">
        <w:t>In 2020-21</w:t>
      </w:r>
      <w:r w:rsidR="000D2C9A" w:rsidRPr="006F374C">
        <w:t xml:space="preserve"> the Skill Stream focused on visa categories which will help Australia’s economy rebound from COVID-19, with priority given to visa cohorts that drive economic growth, job creation and investment into Australia. Visa processing focused on onshore applicants and applicants in critical sectors and occupations.</w:t>
      </w:r>
      <w:r w:rsidR="00AE38B5" w:rsidRPr="006F374C">
        <w:t xml:space="preserve"> 71.2% of </w:t>
      </w:r>
      <w:r w:rsidR="000D2C9A" w:rsidRPr="006F374C">
        <w:t>applicants finalised in the Skill Stream in 2020-21</w:t>
      </w:r>
      <w:r w:rsidR="00AE38B5" w:rsidRPr="006F374C">
        <w:t xml:space="preserve"> were </w:t>
      </w:r>
      <w:r w:rsidR="000D2C9A" w:rsidRPr="006F374C">
        <w:t>onshore</w:t>
      </w:r>
      <w:r w:rsidR="00AE38B5" w:rsidRPr="006F374C">
        <w:t>.</w:t>
      </w:r>
      <w:r w:rsidR="00634C6D" w:rsidRPr="006F374C">
        <w:rPr>
          <w:rStyle w:val="FootnoteReference"/>
        </w:rPr>
        <w:footnoteReference w:id="11"/>
      </w:r>
      <w:r w:rsidR="00475694" w:rsidRPr="006F374C">
        <w:t xml:space="preserve"> Prior to the COVID period, the split in the migration program has been designed to allocate 30% to family migration and 70% to skilled migration.</w:t>
      </w:r>
      <w:r w:rsidR="000467DB" w:rsidRPr="006F374C">
        <w:t xml:space="preserve"> </w:t>
      </w:r>
      <w:r w:rsidR="000E602E" w:rsidRPr="006F374C">
        <w:t>P</w:t>
      </w:r>
      <w:r w:rsidR="000467DB" w:rsidRPr="006F374C">
        <w:t xml:space="preserve">revious student and </w:t>
      </w:r>
      <w:r w:rsidR="00187F45" w:rsidRPr="006F374C">
        <w:t>Temporary Graduate visa</w:t>
      </w:r>
      <w:r w:rsidR="000467DB" w:rsidRPr="006F374C">
        <w:t xml:space="preserve"> holders account</w:t>
      </w:r>
      <w:r w:rsidR="005532EB" w:rsidRPr="006F374C">
        <w:t>ed</w:t>
      </w:r>
      <w:r w:rsidR="000467DB" w:rsidRPr="006F374C">
        <w:t xml:space="preserve"> for at least 35</w:t>
      </w:r>
      <w:r w:rsidR="00DC5364" w:rsidRPr="006F374C">
        <w:t xml:space="preserve">% </w:t>
      </w:r>
      <w:r w:rsidR="000467DB" w:rsidRPr="006F374C">
        <w:t>of the skill stream and 21</w:t>
      </w:r>
      <w:r w:rsidR="00DC5364" w:rsidRPr="006F374C">
        <w:t xml:space="preserve">% </w:t>
      </w:r>
      <w:r w:rsidR="000467DB" w:rsidRPr="006F374C">
        <w:t>of the family stream of the permanent migration program.</w:t>
      </w:r>
      <w:r w:rsidR="000467DB" w:rsidRPr="006F374C">
        <w:rPr>
          <w:vertAlign w:val="superscript"/>
        </w:rPr>
        <w:footnoteReference w:id="12"/>
      </w:r>
      <w:r w:rsidR="008E7415" w:rsidRPr="006F374C">
        <w:t xml:space="preserve"> </w:t>
      </w:r>
    </w:p>
    <w:p w14:paraId="117241B3" w14:textId="59EF4E73" w:rsidR="000467DB" w:rsidRPr="006F374C" w:rsidRDefault="000467DB" w:rsidP="000467DB">
      <w:pPr>
        <w:autoSpaceDE w:val="0"/>
        <w:autoSpaceDN w:val="0"/>
        <w:adjustRightInd w:val="0"/>
        <w:rPr>
          <w:rFonts w:cs="Calibri"/>
        </w:rPr>
      </w:pPr>
      <w:r w:rsidRPr="006F374C">
        <w:rPr>
          <w:rFonts w:cs="Calibri"/>
        </w:rPr>
        <w:t>Migrants are</w:t>
      </w:r>
      <w:r w:rsidR="00344746" w:rsidRPr="006F374C">
        <w:rPr>
          <w:rFonts w:cs="Calibri"/>
        </w:rPr>
        <w:t>, in aggregate across all visa categories,</w:t>
      </w:r>
      <w:r w:rsidRPr="006F374C">
        <w:rPr>
          <w:rFonts w:cs="Calibri"/>
        </w:rPr>
        <w:t xml:space="preserve"> increasingly likely to be highly educated. About half of</w:t>
      </w:r>
      <w:r w:rsidR="00344746" w:rsidRPr="006F374C">
        <w:rPr>
          <w:rFonts w:cs="Calibri"/>
        </w:rPr>
        <w:t xml:space="preserve"> all migrants, temporary and permanent, h</w:t>
      </w:r>
      <w:r w:rsidRPr="006F374C">
        <w:rPr>
          <w:rFonts w:cs="Calibri"/>
        </w:rPr>
        <w:t xml:space="preserve">ave a bachelor or postgraduate education when they arrive, and many more gain </w:t>
      </w:r>
      <w:r w:rsidR="00AF4030" w:rsidRPr="006F374C">
        <w:rPr>
          <w:rFonts w:cs="Calibri"/>
        </w:rPr>
        <w:t>higher education</w:t>
      </w:r>
      <w:r w:rsidRPr="006F374C">
        <w:rPr>
          <w:rFonts w:cs="Calibri"/>
        </w:rPr>
        <w:t xml:space="preserve"> qualifications during their time in Australia. A quarter of recent migrants have a postgraduate qualification</w:t>
      </w:r>
      <w:r w:rsidR="00AA138C" w:rsidRPr="006F374C">
        <w:rPr>
          <w:rFonts w:cs="Calibri"/>
        </w:rPr>
        <w:t xml:space="preserve">, while the </w:t>
      </w:r>
      <w:r w:rsidR="00BC2B1C" w:rsidRPr="006F374C">
        <w:rPr>
          <w:rFonts w:cs="Calibri"/>
        </w:rPr>
        <w:t>equivalent</w:t>
      </w:r>
      <w:r w:rsidR="00AA138C" w:rsidRPr="006F374C">
        <w:rPr>
          <w:rFonts w:cs="Calibri"/>
        </w:rPr>
        <w:t xml:space="preserve"> figure</w:t>
      </w:r>
      <w:r w:rsidRPr="006F374C">
        <w:rPr>
          <w:rFonts w:cs="Calibri"/>
        </w:rPr>
        <w:t xml:space="preserve"> for workers </w:t>
      </w:r>
      <w:r w:rsidRPr="006F374C">
        <w:rPr>
          <w:rFonts w:cs="Calibri"/>
        </w:rPr>
        <w:lastRenderedPageBreak/>
        <w:t xml:space="preserve">born in Australia </w:t>
      </w:r>
      <w:r w:rsidR="00AA138C" w:rsidRPr="006F374C">
        <w:rPr>
          <w:rFonts w:cs="Calibri"/>
        </w:rPr>
        <w:t>is</w:t>
      </w:r>
      <w:r w:rsidRPr="006F374C">
        <w:rPr>
          <w:rFonts w:cs="Calibri"/>
        </w:rPr>
        <w:t xml:space="preserve"> less than one in 10. When they arrive in Australia, recent migrants are more likely to work in professional roles </w:t>
      </w:r>
      <w:r w:rsidR="00AA138C" w:rsidRPr="006F374C">
        <w:rPr>
          <w:rFonts w:cs="Calibri"/>
        </w:rPr>
        <w:t>than</w:t>
      </w:r>
      <w:r w:rsidRPr="006F374C">
        <w:rPr>
          <w:rFonts w:cs="Calibri"/>
        </w:rPr>
        <w:t xml:space="preserve"> people born in Australia.</w:t>
      </w:r>
      <w:r w:rsidR="00EA3350" w:rsidRPr="006F374C">
        <w:rPr>
          <w:rStyle w:val="FootnoteReference"/>
          <w:rFonts w:cs="Calibri"/>
        </w:rPr>
        <w:t xml:space="preserve"> </w:t>
      </w:r>
      <w:r w:rsidR="00EA3350" w:rsidRPr="006F374C">
        <w:rPr>
          <w:rStyle w:val="FootnoteReference"/>
          <w:rFonts w:cs="Calibri"/>
        </w:rPr>
        <w:footnoteReference w:customMarkFollows="1" w:id="13"/>
        <w:t>9</w:t>
      </w:r>
    </w:p>
    <w:p w14:paraId="73768BFE" w14:textId="34543556" w:rsidR="000467DB" w:rsidRPr="006F374C" w:rsidRDefault="000467DB" w:rsidP="000467DB">
      <w:pPr>
        <w:rPr>
          <w:rFonts w:cs="Calibri"/>
        </w:rPr>
      </w:pPr>
      <w:r w:rsidRPr="006F374C">
        <w:rPr>
          <w:rFonts w:cs="Calibri"/>
        </w:rPr>
        <w:t>Migrants are also significantly younger than the Australian population. Approximately 80</w:t>
      </w:r>
      <w:r w:rsidR="00EA0F2F" w:rsidRPr="006F374C">
        <w:rPr>
          <w:rFonts w:cs="Calibri"/>
        </w:rPr>
        <w:t>%</w:t>
      </w:r>
      <w:r w:rsidRPr="006F374C">
        <w:rPr>
          <w:rFonts w:cs="Calibri"/>
        </w:rPr>
        <w:t xml:space="preserve"> of migrants who arrived in Australia less than five years ago</w:t>
      </w:r>
      <w:r w:rsidR="00344746" w:rsidRPr="006F374C">
        <w:rPr>
          <w:rFonts w:cs="Calibri"/>
        </w:rPr>
        <w:t>, on any visa,</w:t>
      </w:r>
      <w:r w:rsidRPr="006F374C">
        <w:rPr>
          <w:rFonts w:cs="Calibri"/>
        </w:rPr>
        <w:t xml:space="preserve"> are under the age of 35.</w:t>
      </w:r>
      <w:r w:rsidR="00EA3350" w:rsidRPr="006F374C">
        <w:rPr>
          <w:rFonts w:cs="Calibri"/>
        </w:rPr>
        <w:t xml:space="preserve"> </w:t>
      </w:r>
      <w:r w:rsidR="00EA3350" w:rsidRPr="006F374C">
        <w:rPr>
          <w:rStyle w:val="FootnoteReference"/>
          <w:rFonts w:cs="Calibri"/>
        </w:rPr>
        <w:footnoteReference w:customMarkFollows="1" w:id="14"/>
        <w:t>9</w:t>
      </w:r>
      <w:r w:rsidRPr="006F374C">
        <w:rPr>
          <w:rFonts w:cs="Calibri"/>
        </w:rPr>
        <w:t xml:space="preserve"> International students and other temporary migrants are an important part of this young migrant demographic. </w:t>
      </w:r>
      <w:r w:rsidR="005532EB" w:rsidRPr="006F374C">
        <w:rPr>
          <w:rFonts w:cs="Calibri"/>
        </w:rPr>
        <w:t xml:space="preserve">Migration plays a role in offsetting </w:t>
      </w:r>
      <w:r w:rsidR="006B6325" w:rsidRPr="006F374C">
        <w:rPr>
          <w:rFonts w:cs="Calibri"/>
        </w:rPr>
        <w:t>Australia’s demographic challenges</w:t>
      </w:r>
      <w:r w:rsidR="005532EB" w:rsidRPr="006F374C">
        <w:rPr>
          <w:rFonts w:cs="Calibri"/>
        </w:rPr>
        <w:t xml:space="preserve"> by delaying the effects of the ageing population.</w:t>
      </w:r>
    </w:p>
    <w:p w14:paraId="57FDA8E0" w14:textId="3F001DC0" w:rsidR="006E5991" w:rsidRPr="006F374C" w:rsidRDefault="00187F45" w:rsidP="00726C30">
      <w:pPr>
        <w:pStyle w:val="Heading3"/>
      </w:pPr>
      <w:bookmarkStart w:id="60" w:name="_Toc117267538"/>
      <w:bookmarkStart w:id="61" w:name="_Toc117435087"/>
      <w:bookmarkStart w:id="62" w:name="_Toc117843242"/>
      <w:bookmarkStart w:id="63" w:name="_Hlk115874983"/>
      <w:bookmarkStart w:id="64" w:name="_Hlk115874780"/>
      <w:r w:rsidRPr="006F374C">
        <w:t>Temporary Graduate visa</w:t>
      </w:r>
      <w:r w:rsidR="00A541DB" w:rsidRPr="006F374C">
        <w:t xml:space="preserve"> </w:t>
      </w:r>
      <w:r w:rsidR="00F71CFD" w:rsidRPr="006F374C">
        <w:t>holders</w:t>
      </w:r>
      <w:r w:rsidR="00760B9C" w:rsidRPr="006F374C">
        <w:t xml:space="preserve"> </w:t>
      </w:r>
      <w:r w:rsidR="006D6CAE" w:rsidRPr="006F374C">
        <w:t xml:space="preserve">and </w:t>
      </w:r>
      <w:r w:rsidR="00760B9C" w:rsidRPr="006F374C">
        <w:t>Australia’s skills needs</w:t>
      </w:r>
      <w:bookmarkEnd w:id="60"/>
      <w:bookmarkEnd w:id="61"/>
      <w:bookmarkEnd w:id="62"/>
    </w:p>
    <w:p w14:paraId="2606EC65" w14:textId="07186B2A" w:rsidR="00916EE4" w:rsidRPr="006F374C" w:rsidRDefault="00187F45" w:rsidP="007259D6">
      <w:pPr>
        <w:rPr>
          <w:rFonts w:cs="Calibri"/>
          <w:color w:val="000000"/>
        </w:rPr>
      </w:pPr>
      <w:r w:rsidRPr="006F374C">
        <w:rPr>
          <w:rFonts w:cs="Calibri"/>
          <w:color w:val="000000" w:themeColor="text1"/>
        </w:rPr>
        <w:t>Temporary Graduate visa</w:t>
      </w:r>
      <w:r w:rsidR="00A541DB" w:rsidRPr="006F374C">
        <w:rPr>
          <w:rFonts w:cs="Calibri"/>
          <w:color w:val="000000" w:themeColor="text1"/>
        </w:rPr>
        <w:t xml:space="preserve"> (TGV) </w:t>
      </w:r>
      <w:r w:rsidR="007259D6" w:rsidRPr="006F374C">
        <w:rPr>
          <w:rFonts w:cs="Calibri"/>
          <w:color w:val="000000" w:themeColor="text1"/>
        </w:rPr>
        <w:t xml:space="preserve">holders </w:t>
      </w:r>
      <w:r w:rsidR="006B6325" w:rsidRPr="006F374C">
        <w:rPr>
          <w:rFonts w:cs="Calibri"/>
          <w:color w:val="000000" w:themeColor="text1"/>
        </w:rPr>
        <w:t>have several characteristics that help them to perform well in Australia’s labour market</w:t>
      </w:r>
      <w:r w:rsidR="00DE78EF" w:rsidRPr="006F374C">
        <w:rPr>
          <w:rFonts w:cs="Calibri"/>
          <w:color w:val="000000" w:themeColor="text1"/>
        </w:rPr>
        <w:t xml:space="preserve"> </w:t>
      </w:r>
      <w:r w:rsidR="00C92D17" w:rsidRPr="006F374C">
        <w:rPr>
          <w:rFonts w:cs="Calibri"/>
          <w:color w:val="000000" w:themeColor="text1"/>
        </w:rPr>
        <w:t xml:space="preserve">that </w:t>
      </w:r>
      <w:r w:rsidR="001B1293" w:rsidRPr="006F374C">
        <w:rPr>
          <w:rFonts w:cs="Calibri"/>
          <w:color w:val="000000" w:themeColor="text1"/>
        </w:rPr>
        <w:t>closely match the age</w:t>
      </w:r>
      <w:r w:rsidR="00F909C1" w:rsidRPr="006F374C">
        <w:rPr>
          <w:rFonts w:cs="Calibri"/>
          <w:color w:val="000000" w:themeColor="text1"/>
        </w:rPr>
        <w:t xml:space="preserve">, </w:t>
      </w:r>
      <w:bookmarkStart w:id="65" w:name="_Int_MZ8LaiP4"/>
      <w:r w:rsidR="00F909C1" w:rsidRPr="006F374C">
        <w:rPr>
          <w:rFonts w:cs="Calibri"/>
          <w:color w:val="000000" w:themeColor="text1"/>
        </w:rPr>
        <w:t>skills</w:t>
      </w:r>
      <w:r w:rsidR="3A042C40" w:rsidRPr="006F374C">
        <w:rPr>
          <w:rFonts w:cs="Calibri"/>
          <w:color w:val="000000" w:themeColor="text1"/>
        </w:rPr>
        <w:t>,</w:t>
      </w:r>
      <w:bookmarkEnd w:id="65"/>
      <w:r w:rsidR="001B1293" w:rsidRPr="006F374C">
        <w:rPr>
          <w:rFonts w:cs="Calibri"/>
          <w:color w:val="000000" w:themeColor="text1"/>
        </w:rPr>
        <w:t xml:space="preserve"> and employment profile </w:t>
      </w:r>
      <w:r w:rsidR="00A87491" w:rsidRPr="006F374C">
        <w:rPr>
          <w:rFonts w:cs="Calibri"/>
          <w:color w:val="000000" w:themeColor="text1"/>
        </w:rPr>
        <w:t xml:space="preserve">of the most </w:t>
      </w:r>
      <w:r w:rsidR="009A510F" w:rsidRPr="006F374C">
        <w:rPr>
          <w:rFonts w:cs="Calibri"/>
          <w:color w:val="000000" w:themeColor="text1"/>
        </w:rPr>
        <w:t xml:space="preserve">needed </w:t>
      </w:r>
      <w:r w:rsidR="00A87491" w:rsidRPr="006F374C">
        <w:rPr>
          <w:rFonts w:cs="Calibri"/>
          <w:color w:val="000000" w:themeColor="text1"/>
        </w:rPr>
        <w:t>migrants</w:t>
      </w:r>
      <w:r w:rsidR="006B6325" w:rsidRPr="006F374C">
        <w:rPr>
          <w:rFonts w:cs="Calibri"/>
          <w:color w:val="000000" w:themeColor="text1"/>
        </w:rPr>
        <w:t>:</w:t>
      </w:r>
    </w:p>
    <w:p w14:paraId="7679221B" w14:textId="1E528702" w:rsidR="00916EE4" w:rsidRPr="006F374C" w:rsidRDefault="00916EE4" w:rsidP="006B75B5">
      <w:pPr>
        <w:pStyle w:val="ListParagraph"/>
        <w:numPr>
          <w:ilvl w:val="0"/>
          <w:numId w:val="19"/>
        </w:numPr>
      </w:pPr>
      <w:r w:rsidRPr="006F374C">
        <w:t>t</w:t>
      </w:r>
      <w:r w:rsidR="00A87491" w:rsidRPr="006F374C">
        <w:t xml:space="preserve">hey </w:t>
      </w:r>
      <w:r w:rsidR="007259D6" w:rsidRPr="006F374C">
        <w:t>are younger than the average Australian population age (</w:t>
      </w:r>
      <w:r w:rsidR="004B78D1" w:rsidRPr="006F374C">
        <w:t xml:space="preserve">Figure </w:t>
      </w:r>
      <w:r w:rsidR="0059742D" w:rsidRPr="006F374C">
        <w:t>6</w:t>
      </w:r>
      <w:r w:rsidR="007259D6" w:rsidRPr="006F374C">
        <w:t>)</w:t>
      </w:r>
      <w:r w:rsidR="006B6325" w:rsidRPr="006F374C">
        <w:t>, which helps to offset the ageing population and gives them a high lifetime earning potential,</w:t>
      </w:r>
    </w:p>
    <w:p w14:paraId="0EA0BB78" w14:textId="69B6D607" w:rsidR="007259D6" w:rsidRPr="006F374C" w:rsidRDefault="00916EE4" w:rsidP="006B75B5">
      <w:pPr>
        <w:pStyle w:val="ListParagraph"/>
        <w:numPr>
          <w:ilvl w:val="0"/>
          <w:numId w:val="19"/>
        </w:numPr>
        <w:rPr>
          <w:color w:val="000000"/>
        </w:rPr>
      </w:pPr>
      <w:r w:rsidRPr="006F374C">
        <w:t>t</w:t>
      </w:r>
      <w:r w:rsidR="007259D6" w:rsidRPr="006F374C">
        <w:t xml:space="preserve">hey are </w:t>
      </w:r>
      <w:bookmarkStart w:id="66" w:name="_Int_qql9wMph"/>
      <w:r w:rsidR="007259D6" w:rsidRPr="006F374C">
        <w:t>generally proficient</w:t>
      </w:r>
      <w:bookmarkEnd w:id="66"/>
      <w:r w:rsidR="007259D6" w:rsidRPr="006F374C">
        <w:t xml:space="preserve"> in English</w:t>
      </w:r>
      <w:r w:rsidR="006B6325" w:rsidRPr="006F374C">
        <w:t xml:space="preserve">, which helps them to </w:t>
      </w:r>
      <w:r w:rsidR="007259D6" w:rsidRPr="006F374C">
        <w:t>navigate the labour market</w:t>
      </w:r>
      <w:r w:rsidR="00515F63" w:rsidRPr="006F374C">
        <w:t xml:space="preserve"> (Figure </w:t>
      </w:r>
      <w:r w:rsidR="00AE4ECC" w:rsidRPr="006F374C">
        <w:t>7</w:t>
      </w:r>
      <w:r w:rsidR="00515F63" w:rsidRPr="006F374C">
        <w:t>)</w:t>
      </w:r>
      <w:r w:rsidR="007259D6" w:rsidRPr="006F374C">
        <w:t xml:space="preserve">, and </w:t>
      </w:r>
    </w:p>
    <w:p w14:paraId="731058DF" w14:textId="416B5B55" w:rsidR="007259D6" w:rsidRPr="006F374C" w:rsidRDefault="006B6325" w:rsidP="006B75B5">
      <w:pPr>
        <w:pStyle w:val="ListParagraph"/>
        <w:numPr>
          <w:ilvl w:val="0"/>
          <w:numId w:val="19"/>
        </w:numPr>
        <w:rPr>
          <w:color w:val="000000"/>
        </w:rPr>
      </w:pPr>
      <w:bookmarkStart w:id="67" w:name="_Int_bF39D9Lj"/>
      <w:r w:rsidRPr="006F374C">
        <w:t xml:space="preserve">a highly significant share </w:t>
      </w:r>
      <w:bookmarkEnd w:id="67"/>
      <w:r w:rsidR="2BC7BBDC" w:rsidRPr="006F374C">
        <w:t xml:space="preserve">is </w:t>
      </w:r>
      <w:r w:rsidR="007259D6" w:rsidRPr="006F374C">
        <w:t xml:space="preserve">employed as </w:t>
      </w:r>
      <w:r w:rsidR="24BE3BDA" w:rsidRPr="006F374C">
        <w:t>professional</w:t>
      </w:r>
      <w:r w:rsidR="4F2D0012" w:rsidRPr="006F374C">
        <w:t>s</w:t>
      </w:r>
      <w:r w:rsidR="007259D6" w:rsidRPr="006F374C">
        <w:t>, the occupation group with the highest projected employment demand</w:t>
      </w:r>
      <w:r w:rsidR="008B1236" w:rsidRPr="006F374C">
        <w:t xml:space="preserve"> (Figure </w:t>
      </w:r>
      <w:r w:rsidR="00AE4ECC" w:rsidRPr="006F374C">
        <w:t>8</w:t>
      </w:r>
      <w:r w:rsidR="008B1236" w:rsidRPr="006F374C">
        <w:t>)</w:t>
      </w:r>
      <w:r w:rsidR="007259D6" w:rsidRPr="006F374C">
        <w:rPr>
          <w:color w:val="000000" w:themeColor="text1"/>
        </w:rPr>
        <w:t>.</w:t>
      </w:r>
    </w:p>
    <w:p w14:paraId="4460BBDA" w14:textId="46108AB1" w:rsidR="006B6325" w:rsidRPr="006F374C" w:rsidRDefault="007259D6" w:rsidP="001A0348">
      <w:pPr>
        <w:rPr>
          <w:rFonts w:cs="Calibri"/>
          <w:color w:val="000000" w:themeColor="text1"/>
        </w:rPr>
      </w:pPr>
      <w:r w:rsidRPr="006F374C">
        <w:rPr>
          <w:rFonts w:cs="Calibri"/>
          <w:color w:val="000000" w:themeColor="text1"/>
        </w:rPr>
        <w:t xml:space="preserve">As a result, </w:t>
      </w:r>
      <w:r w:rsidR="006B6325" w:rsidRPr="006F374C">
        <w:rPr>
          <w:rFonts w:cs="Calibri"/>
          <w:color w:val="000000" w:themeColor="text1"/>
        </w:rPr>
        <w:t>TGV holders</w:t>
      </w:r>
      <w:r w:rsidRPr="006F374C">
        <w:rPr>
          <w:rFonts w:cs="Calibri"/>
          <w:color w:val="000000" w:themeColor="text1"/>
        </w:rPr>
        <w:t xml:space="preserve"> </w:t>
      </w:r>
      <w:r w:rsidR="00F41DF0" w:rsidRPr="006F374C">
        <w:rPr>
          <w:rFonts w:cs="Calibri"/>
          <w:color w:val="000000" w:themeColor="text1"/>
        </w:rPr>
        <w:t>may</w:t>
      </w:r>
      <w:r w:rsidRPr="006F374C">
        <w:rPr>
          <w:rFonts w:cs="Calibri"/>
          <w:color w:val="000000" w:themeColor="text1"/>
        </w:rPr>
        <w:t xml:space="preserve"> make a </w:t>
      </w:r>
      <w:r w:rsidR="006B6325" w:rsidRPr="006F374C">
        <w:rPr>
          <w:rFonts w:cs="Calibri"/>
          <w:color w:val="000000" w:themeColor="text1"/>
        </w:rPr>
        <w:t>positive</w:t>
      </w:r>
      <w:r w:rsidRPr="006F374C">
        <w:rPr>
          <w:rFonts w:cs="Calibri"/>
          <w:color w:val="000000" w:themeColor="text1"/>
        </w:rPr>
        <w:t xml:space="preserve"> fiscal contribution </w:t>
      </w:r>
      <w:r w:rsidR="008F5C53" w:rsidRPr="006F374C">
        <w:rPr>
          <w:rFonts w:cs="Calibri"/>
          <w:color w:val="000000" w:themeColor="text1"/>
        </w:rPr>
        <w:t>for the duration of their TGV</w:t>
      </w:r>
      <w:r w:rsidR="00283290" w:rsidRPr="006F374C">
        <w:rPr>
          <w:rFonts w:cs="Calibri"/>
          <w:color w:val="000000" w:themeColor="text1"/>
        </w:rPr>
        <w:t xml:space="preserve"> </w:t>
      </w:r>
      <w:r w:rsidR="006B6325" w:rsidRPr="006F374C">
        <w:rPr>
          <w:rFonts w:cs="Calibri"/>
          <w:color w:val="000000" w:themeColor="text1"/>
        </w:rPr>
        <w:t>(Figure</w:t>
      </w:r>
      <w:r w:rsidR="00462483" w:rsidRPr="006F374C">
        <w:rPr>
          <w:rFonts w:cs="Calibri"/>
          <w:color w:val="000000" w:themeColor="text1"/>
        </w:rPr>
        <w:t> </w:t>
      </w:r>
      <w:r w:rsidR="006B6325" w:rsidRPr="006F374C">
        <w:rPr>
          <w:rFonts w:cs="Calibri"/>
          <w:color w:val="000000" w:themeColor="text1"/>
        </w:rPr>
        <w:t>5)</w:t>
      </w:r>
      <w:r w:rsidR="008F5C53" w:rsidRPr="006F374C">
        <w:rPr>
          <w:rFonts w:cs="Calibri"/>
          <w:color w:val="000000" w:themeColor="text1"/>
        </w:rPr>
        <w:t xml:space="preserve"> and</w:t>
      </w:r>
      <w:r w:rsidR="006B6325" w:rsidRPr="006F374C">
        <w:rPr>
          <w:rFonts w:cs="Calibri"/>
          <w:color w:val="000000" w:themeColor="text1"/>
        </w:rPr>
        <w:t xml:space="preserve"> have strong potential to make positive fiscal economic contributions as future permanent migrants due to their young age profile and their potential to undertake highly skilled work as their careers progress.</w:t>
      </w:r>
    </w:p>
    <w:p w14:paraId="2F2D493B" w14:textId="24223D6B" w:rsidR="001A0348" w:rsidRPr="006F374C" w:rsidRDefault="08E3E152" w:rsidP="001A0348">
      <w:r w:rsidRPr="006F374C">
        <w:t>Effective</w:t>
      </w:r>
      <w:r w:rsidR="001A0348" w:rsidRPr="006F374C">
        <w:t xml:space="preserve"> implementation of </w:t>
      </w:r>
      <w:r w:rsidR="006B6325" w:rsidRPr="006F374C">
        <w:t xml:space="preserve">the </w:t>
      </w:r>
      <w:r w:rsidR="001A0348" w:rsidRPr="006F374C">
        <w:t xml:space="preserve">TGV (extended) </w:t>
      </w:r>
      <w:r w:rsidR="00F41DF0" w:rsidRPr="006F374C">
        <w:t>should further increase the pool of</w:t>
      </w:r>
      <w:r w:rsidR="001A0348" w:rsidRPr="006F374C">
        <w:t xml:space="preserve"> young, well-educated</w:t>
      </w:r>
      <w:r w:rsidR="00B675E0" w:rsidRPr="006F374C">
        <w:t>,</w:t>
      </w:r>
      <w:r w:rsidR="001A0348" w:rsidRPr="006F374C">
        <w:t xml:space="preserve"> and professional candidates that benefit the gaining economy</w:t>
      </w:r>
      <w:r w:rsidR="00817C8B" w:rsidRPr="006F374C">
        <w:t xml:space="preserve"> </w:t>
      </w:r>
      <w:r w:rsidR="00BF19FF" w:rsidRPr="006F374C">
        <w:t xml:space="preserve">and </w:t>
      </w:r>
      <w:r w:rsidR="00817C8B" w:rsidRPr="006F374C">
        <w:t>who may later become eligible for other pathways of</w:t>
      </w:r>
      <w:r w:rsidR="001A0348" w:rsidRPr="006F374C">
        <w:t xml:space="preserve"> migration</w:t>
      </w:r>
      <w:r w:rsidR="00817C8B" w:rsidRPr="006F374C">
        <w:t>, and particularly in the skilled program</w:t>
      </w:r>
      <w:r w:rsidR="001A0348" w:rsidRPr="006F374C">
        <w:t>.</w:t>
      </w:r>
      <w:r w:rsidR="006B6325" w:rsidRPr="006F374C">
        <w:t xml:space="preserve"> It will also assist with labour market frictions, minimising the challenges of job matching by allowing qualified graduates more time to secure the right role that matches their qualifications and skills.</w:t>
      </w:r>
    </w:p>
    <w:p w14:paraId="4549BE3A" w14:textId="2544A5E6" w:rsidR="003B611F" w:rsidRPr="006F374C" w:rsidRDefault="0054134C" w:rsidP="003B611F">
      <w:pPr>
        <w:pStyle w:val="Caption"/>
      </w:pPr>
      <w:bookmarkStart w:id="68" w:name="_Toc116989324"/>
      <w:bookmarkStart w:id="69" w:name="_Toc117705274"/>
      <w:bookmarkStart w:id="70" w:name="_Toc117770145"/>
      <w:r w:rsidRPr="0095789D">
        <w:lastRenderedPageBreak/>
        <w:t xml:space="preserve">Figure </w:t>
      </w:r>
      <w:r w:rsidRPr="0095789D">
        <w:fldChar w:fldCharType="begin"/>
      </w:r>
      <w:r w:rsidRPr="0095789D">
        <w:instrText>SEQ Figure \* ARABIC</w:instrText>
      </w:r>
      <w:r w:rsidRPr="0095789D">
        <w:fldChar w:fldCharType="separate"/>
      </w:r>
      <w:r w:rsidR="008C52D0" w:rsidRPr="0095789D">
        <w:rPr>
          <w:noProof/>
        </w:rPr>
        <w:t>6</w:t>
      </w:r>
      <w:r w:rsidRPr="0095789D">
        <w:fldChar w:fldCharType="end"/>
      </w:r>
      <w:r w:rsidRPr="0095789D">
        <w:t xml:space="preserve">: </w:t>
      </w:r>
      <w:r w:rsidR="006B6325" w:rsidRPr="0095789D">
        <w:t>TGV</w:t>
      </w:r>
      <w:r w:rsidRPr="0095789D">
        <w:t xml:space="preserve"> holders are younger than the Australian population</w:t>
      </w:r>
      <w:bookmarkEnd w:id="68"/>
      <w:bookmarkEnd w:id="69"/>
      <w:bookmarkEnd w:id="70"/>
    </w:p>
    <w:p w14:paraId="03A6211F" w14:textId="07F8784D" w:rsidR="007259D6" w:rsidRPr="006F374C" w:rsidRDefault="007259D6" w:rsidP="007259D6">
      <w:pPr>
        <w:rPr>
          <w:rFonts w:cs="Calibri"/>
          <w:color w:val="000000"/>
        </w:rPr>
      </w:pPr>
      <w:r w:rsidRPr="006F374C">
        <w:rPr>
          <w:noProof/>
          <w:color w:val="2B579A"/>
          <w:shd w:val="clear" w:color="auto" w:fill="E6E6E6"/>
        </w:rPr>
        <w:drawing>
          <wp:inline distT="0" distB="0" distL="0" distR="0" wp14:anchorId="041A52BB" wp14:editId="29206FDB">
            <wp:extent cx="4251355" cy="2491740"/>
            <wp:effectExtent l="0" t="0" r="0" b="3810"/>
            <wp:docPr id="17" name="Picture 17" descr="A chart detailing that TGV holders are generally younger than the Australian population, with the bulk between 20 to 35 years old by a wide margin when compared to the rest of the Australian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hart detailing that TGV holders are generally younger than the Australian population, with the bulk between 20 to 35 years old by a wide margin when compared to the rest of the Australian population."/>
                    <pic:cNvPicPr/>
                  </pic:nvPicPr>
                  <pic:blipFill rotWithShape="1">
                    <a:blip r:embed="rId18">
                      <a:extLst>
                        <a:ext uri="{28A0092B-C50C-407E-A947-70E740481C1C}">
                          <a14:useLocalDpi xmlns:a14="http://schemas.microsoft.com/office/drawing/2010/main" val="0"/>
                        </a:ext>
                      </a:extLst>
                    </a:blip>
                    <a:srcRect b="10452"/>
                    <a:stretch/>
                  </pic:blipFill>
                  <pic:spPr bwMode="auto">
                    <a:xfrm>
                      <a:off x="0" y="0"/>
                      <a:ext cx="4251960" cy="2492095"/>
                    </a:xfrm>
                    <a:prstGeom prst="rect">
                      <a:avLst/>
                    </a:prstGeom>
                    <a:ln>
                      <a:noFill/>
                    </a:ln>
                    <a:extLst>
                      <a:ext uri="{53640926-AAD7-44D8-BBD7-CCE9431645EC}">
                        <a14:shadowObscured xmlns:a14="http://schemas.microsoft.com/office/drawing/2010/main"/>
                      </a:ext>
                    </a:extLst>
                  </pic:spPr>
                </pic:pic>
              </a:graphicData>
            </a:graphic>
          </wp:inline>
        </w:drawing>
      </w:r>
    </w:p>
    <w:p w14:paraId="560B6302" w14:textId="5C6FF1A9" w:rsidR="00B93ED0" w:rsidRPr="006F374C" w:rsidRDefault="003B611F" w:rsidP="007259D6">
      <w:pPr>
        <w:rPr>
          <w:rFonts w:cs="Calibri"/>
          <w:i/>
          <w:iCs/>
          <w:color w:val="000000"/>
          <w:sz w:val="18"/>
          <w:szCs w:val="18"/>
        </w:rPr>
      </w:pPr>
      <w:r w:rsidRPr="006F374C">
        <w:rPr>
          <w:rFonts w:cs="Calibri"/>
          <w:i/>
          <w:iCs/>
          <w:color w:val="000000"/>
          <w:sz w:val="18"/>
          <w:szCs w:val="18"/>
        </w:rPr>
        <w:t>Source: Department of Home Affairs visa grants data.</w:t>
      </w:r>
    </w:p>
    <w:p w14:paraId="7FB67E24" w14:textId="5A1EEC33" w:rsidR="00FD0CC2" w:rsidRDefault="00B93ED0" w:rsidP="00FD0CC2">
      <w:pPr>
        <w:pStyle w:val="Caption"/>
      </w:pPr>
      <w:bookmarkStart w:id="71" w:name="_Toc116989325"/>
      <w:bookmarkStart w:id="72" w:name="_Toc117705275"/>
      <w:bookmarkStart w:id="73" w:name="_Toc117770146"/>
      <w:r w:rsidRPr="006F374C">
        <w:rPr>
          <w:noProof/>
          <w:color w:val="2B579A"/>
          <w:shd w:val="clear" w:color="auto" w:fill="E6E6E6"/>
        </w:rPr>
        <w:drawing>
          <wp:anchor distT="0" distB="0" distL="114300" distR="114300" simplePos="0" relativeHeight="251658252" behindDoc="0" locked="0" layoutInCell="1" allowOverlap="1" wp14:anchorId="054DAF74" wp14:editId="1E0D207A">
            <wp:simplePos x="0" y="0"/>
            <wp:positionH relativeFrom="column">
              <wp:posOffset>-16510</wp:posOffset>
            </wp:positionH>
            <wp:positionV relativeFrom="paragraph">
              <wp:posOffset>199390</wp:posOffset>
            </wp:positionV>
            <wp:extent cx="3610610" cy="2171700"/>
            <wp:effectExtent l="0" t="0" r="889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9">
                      <a:extLst>
                        <a:ext uri="{28A0092B-C50C-407E-A947-70E740481C1C}">
                          <a14:useLocalDpi xmlns:a14="http://schemas.microsoft.com/office/drawing/2010/main" val="0"/>
                        </a:ext>
                      </a:extLst>
                    </a:blip>
                    <a:srcRect b="13861"/>
                    <a:stretch/>
                  </pic:blipFill>
                  <pic:spPr bwMode="auto">
                    <a:xfrm>
                      <a:off x="0" y="0"/>
                      <a:ext cx="3610610" cy="2171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4134C" w:rsidRPr="006F374C">
        <w:t xml:space="preserve">Figure </w:t>
      </w:r>
      <w:r w:rsidR="0054134C" w:rsidRPr="006F374C">
        <w:fldChar w:fldCharType="begin"/>
      </w:r>
      <w:r w:rsidR="0054134C" w:rsidRPr="006F374C">
        <w:instrText>SEQ Figure \* ARABIC</w:instrText>
      </w:r>
      <w:r w:rsidR="0054134C" w:rsidRPr="006F374C">
        <w:fldChar w:fldCharType="separate"/>
      </w:r>
      <w:r w:rsidR="008C52D0" w:rsidRPr="006F374C">
        <w:rPr>
          <w:noProof/>
        </w:rPr>
        <w:t>7</w:t>
      </w:r>
      <w:r w:rsidR="0054134C" w:rsidRPr="006F374C">
        <w:fldChar w:fldCharType="end"/>
      </w:r>
      <w:r w:rsidR="0054134C" w:rsidRPr="006F374C">
        <w:t xml:space="preserve">: </w:t>
      </w:r>
      <w:r w:rsidR="006B6325" w:rsidRPr="006F374C">
        <w:t>TGV</w:t>
      </w:r>
      <w:r w:rsidR="0054134C" w:rsidRPr="006F374C">
        <w:t xml:space="preserve"> holders are proficient in English and can navigate the labour market</w:t>
      </w:r>
      <w:bookmarkEnd w:id="71"/>
      <w:bookmarkEnd w:id="72"/>
      <w:bookmarkEnd w:id="73"/>
    </w:p>
    <w:tbl>
      <w:tblPr>
        <w:tblStyle w:val="TableGrid"/>
        <w:tblW w:w="0" w:type="auto"/>
        <w:tblLook w:val="04A0" w:firstRow="1" w:lastRow="0" w:firstColumn="1" w:lastColumn="0" w:noHBand="0" w:noVBand="1"/>
      </w:tblPr>
      <w:tblGrid>
        <w:gridCol w:w="1389"/>
        <w:gridCol w:w="1389"/>
        <w:gridCol w:w="1389"/>
        <w:gridCol w:w="1389"/>
      </w:tblGrid>
      <w:tr w:rsidR="00B93ED0" w14:paraId="077BEF3D" w14:textId="77777777" w:rsidTr="00B93ED0">
        <w:trPr>
          <w:trHeight w:val="1010"/>
        </w:trPr>
        <w:tc>
          <w:tcPr>
            <w:tcW w:w="1389" w:type="dxa"/>
          </w:tcPr>
          <w:p w14:paraId="5409EAEC" w14:textId="77777777" w:rsidR="00B93ED0" w:rsidRDefault="00B93ED0" w:rsidP="00B93ED0"/>
        </w:tc>
        <w:tc>
          <w:tcPr>
            <w:tcW w:w="1389" w:type="dxa"/>
          </w:tcPr>
          <w:p w14:paraId="1B86450A" w14:textId="0717469D" w:rsidR="00B93ED0" w:rsidRDefault="00B93ED0" w:rsidP="00B93ED0">
            <w:r>
              <w:t>Low Proficiency</w:t>
            </w:r>
          </w:p>
        </w:tc>
        <w:tc>
          <w:tcPr>
            <w:tcW w:w="1389" w:type="dxa"/>
          </w:tcPr>
          <w:p w14:paraId="09135A4A" w14:textId="7226EB54" w:rsidR="00B93ED0" w:rsidRDefault="00B93ED0" w:rsidP="00B93ED0">
            <w:r>
              <w:t>Proficient English</w:t>
            </w:r>
          </w:p>
        </w:tc>
        <w:tc>
          <w:tcPr>
            <w:tcW w:w="1389" w:type="dxa"/>
          </w:tcPr>
          <w:p w14:paraId="467B9190" w14:textId="79861684" w:rsidR="00B93ED0" w:rsidRDefault="00B93ED0" w:rsidP="00B93ED0">
            <w:r>
              <w:t>Native Speaker</w:t>
            </w:r>
          </w:p>
        </w:tc>
      </w:tr>
      <w:tr w:rsidR="00B93ED0" w14:paraId="10FBD628" w14:textId="77777777" w:rsidTr="00B93ED0">
        <w:trPr>
          <w:trHeight w:val="624"/>
        </w:trPr>
        <w:tc>
          <w:tcPr>
            <w:tcW w:w="1389" w:type="dxa"/>
          </w:tcPr>
          <w:p w14:paraId="38959CB3" w14:textId="328EC9FF" w:rsidR="00B93ED0" w:rsidRDefault="00B93ED0" w:rsidP="00B93ED0">
            <w:r>
              <w:t>Primary</w:t>
            </w:r>
          </w:p>
        </w:tc>
        <w:tc>
          <w:tcPr>
            <w:tcW w:w="1389" w:type="dxa"/>
          </w:tcPr>
          <w:p w14:paraId="5EA958F1" w14:textId="56EEC9E8" w:rsidR="00B93ED0" w:rsidRDefault="00B93ED0" w:rsidP="00B93ED0">
            <w:r>
              <w:t>1.5</w:t>
            </w:r>
          </w:p>
        </w:tc>
        <w:tc>
          <w:tcPr>
            <w:tcW w:w="1389" w:type="dxa"/>
          </w:tcPr>
          <w:p w14:paraId="21C5EE31" w14:textId="47EB4C20" w:rsidR="00B93ED0" w:rsidRDefault="00B93ED0" w:rsidP="00B93ED0">
            <w:r>
              <w:t>91.0</w:t>
            </w:r>
          </w:p>
        </w:tc>
        <w:tc>
          <w:tcPr>
            <w:tcW w:w="1389" w:type="dxa"/>
          </w:tcPr>
          <w:p w14:paraId="414FA312" w14:textId="1A18307B" w:rsidR="00B93ED0" w:rsidRDefault="00B93ED0" w:rsidP="00B93ED0">
            <w:r>
              <w:t>7.5</w:t>
            </w:r>
          </w:p>
        </w:tc>
      </w:tr>
      <w:tr w:rsidR="00B93ED0" w14:paraId="05E071CC" w14:textId="77777777" w:rsidTr="00B93ED0">
        <w:trPr>
          <w:trHeight w:val="624"/>
        </w:trPr>
        <w:tc>
          <w:tcPr>
            <w:tcW w:w="1389" w:type="dxa"/>
          </w:tcPr>
          <w:p w14:paraId="2853866A" w14:textId="3CD18AC8" w:rsidR="00B93ED0" w:rsidRDefault="00B93ED0" w:rsidP="00B93ED0">
            <w:r>
              <w:t>Secondary</w:t>
            </w:r>
          </w:p>
        </w:tc>
        <w:tc>
          <w:tcPr>
            <w:tcW w:w="1389" w:type="dxa"/>
          </w:tcPr>
          <w:p w14:paraId="275847BB" w14:textId="1BD4025A" w:rsidR="00B93ED0" w:rsidRDefault="00B93ED0" w:rsidP="00B93ED0">
            <w:r>
              <w:t>13.7</w:t>
            </w:r>
          </w:p>
        </w:tc>
        <w:tc>
          <w:tcPr>
            <w:tcW w:w="1389" w:type="dxa"/>
          </w:tcPr>
          <w:p w14:paraId="00C4A5C2" w14:textId="5CD5E7F1" w:rsidR="00B93ED0" w:rsidRDefault="00B93ED0" w:rsidP="00B93ED0">
            <w:r>
              <w:t>78.9</w:t>
            </w:r>
          </w:p>
        </w:tc>
        <w:tc>
          <w:tcPr>
            <w:tcW w:w="1389" w:type="dxa"/>
          </w:tcPr>
          <w:p w14:paraId="1317A845" w14:textId="6E3A263B" w:rsidR="00B93ED0" w:rsidRDefault="00B93ED0" w:rsidP="00B93ED0">
            <w:r>
              <w:t>7.5</w:t>
            </w:r>
          </w:p>
        </w:tc>
      </w:tr>
    </w:tbl>
    <w:p w14:paraId="117754A8" w14:textId="0240C125" w:rsidR="00B93ED0" w:rsidRPr="00B93ED0" w:rsidRDefault="00B93ED0" w:rsidP="00B93ED0"/>
    <w:p w14:paraId="70A5467B" w14:textId="510D6234" w:rsidR="003B611F" w:rsidRPr="006F374C" w:rsidRDefault="003B611F" w:rsidP="00590966">
      <w:pPr>
        <w:rPr>
          <w:rFonts w:cs="Calibri"/>
          <w:b/>
          <w:bCs/>
        </w:rPr>
      </w:pPr>
    </w:p>
    <w:p w14:paraId="0BDF6F95" w14:textId="77777777" w:rsidR="00B93ED0" w:rsidRDefault="00B93ED0" w:rsidP="00590966">
      <w:pPr>
        <w:rPr>
          <w:rFonts w:cs="Calibri"/>
          <w:sz w:val="17"/>
          <w:szCs w:val="17"/>
        </w:rPr>
      </w:pPr>
    </w:p>
    <w:p w14:paraId="355ADA65" w14:textId="6CF84797" w:rsidR="008B1236" w:rsidRPr="006F374C" w:rsidRDefault="00FD0CC2" w:rsidP="00590966">
      <w:pPr>
        <w:rPr>
          <w:rFonts w:cs="Calibri"/>
          <w:i/>
          <w:iCs/>
          <w:sz w:val="18"/>
          <w:szCs w:val="18"/>
        </w:rPr>
      </w:pPr>
      <w:r w:rsidRPr="006F374C">
        <w:rPr>
          <w:rFonts w:cs="Calibri"/>
          <w:sz w:val="17"/>
          <w:szCs w:val="17"/>
        </w:rPr>
        <w:t>Note: these are self-reported proficiency levels.</w:t>
      </w:r>
      <w:r w:rsidRPr="006F374C">
        <w:rPr>
          <w:rFonts w:cs="Calibri"/>
          <w:sz w:val="17"/>
          <w:szCs w:val="17"/>
        </w:rPr>
        <w:br/>
      </w:r>
      <w:r w:rsidR="003B611F" w:rsidRPr="006F374C">
        <w:rPr>
          <w:rFonts w:cs="Calibri"/>
          <w:i/>
          <w:iCs/>
          <w:sz w:val="18"/>
          <w:szCs w:val="18"/>
        </w:rPr>
        <w:t>Source: ABS Census</w:t>
      </w:r>
      <w:r w:rsidR="007259D6" w:rsidRPr="006F374C">
        <w:rPr>
          <w:i/>
          <w:iCs/>
          <w:sz w:val="18"/>
          <w:szCs w:val="18"/>
        </w:rPr>
        <w:br/>
      </w:r>
    </w:p>
    <w:p w14:paraId="1DF8CE04" w14:textId="0CE66FEB" w:rsidR="00174FD6" w:rsidRPr="006F374C" w:rsidRDefault="00A0720E" w:rsidP="00592E3F">
      <w:pPr>
        <w:pStyle w:val="Caption"/>
      </w:pPr>
      <w:bookmarkStart w:id="74" w:name="_Toc116989326"/>
      <w:bookmarkStart w:id="75" w:name="_Toc117705276"/>
      <w:bookmarkStart w:id="76" w:name="_Toc117770147"/>
      <w:r w:rsidRPr="0095789D">
        <w:lastRenderedPageBreak/>
        <w:t xml:space="preserve">Figure </w:t>
      </w:r>
      <w:r w:rsidRPr="0095789D">
        <w:fldChar w:fldCharType="begin"/>
      </w:r>
      <w:r w:rsidRPr="0095789D">
        <w:instrText>SEQ Figure \* ARABIC</w:instrText>
      </w:r>
      <w:r w:rsidRPr="0095789D">
        <w:fldChar w:fldCharType="separate"/>
      </w:r>
      <w:r w:rsidR="008C52D0" w:rsidRPr="0095789D">
        <w:rPr>
          <w:noProof/>
        </w:rPr>
        <w:t>8</w:t>
      </w:r>
      <w:r w:rsidRPr="0095789D">
        <w:fldChar w:fldCharType="end"/>
      </w:r>
      <w:r w:rsidRPr="0095789D">
        <w:t xml:space="preserve">: Primary TGV holders are </w:t>
      </w:r>
      <w:bookmarkStart w:id="77" w:name="_Int_PgPrghy2"/>
      <w:r w:rsidRPr="0095789D">
        <w:t>mainly employed</w:t>
      </w:r>
      <w:bookmarkEnd w:id="77"/>
      <w:r w:rsidRPr="0095789D">
        <w:t xml:space="preserve"> as professionals, the occupation group with the highest projected employment demand</w:t>
      </w:r>
      <w:bookmarkEnd w:id="74"/>
      <w:bookmarkEnd w:id="75"/>
      <w:bookmarkEnd w:id="76"/>
    </w:p>
    <w:p w14:paraId="77FFA1BC" w14:textId="5030939E" w:rsidR="00FD0CC2" w:rsidRPr="006F374C" w:rsidRDefault="00FD0CC2" w:rsidP="005E10A8">
      <w:pPr>
        <w:keepNext/>
        <w:keepLines/>
        <w:spacing w:after="0" w:line="240" w:lineRule="auto"/>
        <w:rPr>
          <w:noProof/>
        </w:rPr>
      </w:pPr>
    </w:p>
    <w:p w14:paraId="054D5DF6" w14:textId="68182410" w:rsidR="007259D6" w:rsidRPr="006F374C" w:rsidRDefault="007259D6" w:rsidP="005E10A8">
      <w:pPr>
        <w:keepNext/>
        <w:keepLines/>
        <w:spacing w:after="0" w:line="240" w:lineRule="auto"/>
        <w:rPr>
          <w:rFonts w:cs="Calibri"/>
          <w:b/>
        </w:rPr>
      </w:pPr>
      <w:r w:rsidRPr="006F374C">
        <w:rPr>
          <w:noProof/>
          <w:color w:val="2B579A"/>
          <w:shd w:val="clear" w:color="auto" w:fill="E6E6E6"/>
        </w:rPr>
        <w:drawing>
          <wp:inline distT="0" distB="0" distL="0" distR="0" wp14:anchorId="040228D0" wp14:editId="644CFF26">
            <wp:extent cx="3253740" cy="2461260"/>
            <wp:effectExtent l="0" t="0" r="3810" b="0"/>
            <wp:docPr id="20" name="Picture 20" descr="A chart setting out that primary TGV holders are mainly employed as Professionals, almost a third larger when compared to the overall Australian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hart setting out that primary TGV holders are mainly employed as Professionals, almost a third larger when compared to the overall Australian population."/>
                    <pic:cNvPicPr/>
                  </pic:nvPicPr>
                  <pic:blipFill rotWithShape="1">
                    <a:blip r:embed="rId20">
                      <a:extLst>
                        <a:ext uri="{28A0092B-C50C-407E-A947-70E740481C1C}">
                          <a14:useLocalDpi xmlns:a14="http://schemas.microsoft.com/office/drawing/2010/main" val="0"/>
                        </a:ext>
                      </a:extLst>
                    </a:blip>
                    <a:srcRect t="-906" r="2051" b="3348"/>
                    <a:stretch/>
                  </pic:blipFill>
                  <pic:spPr bwMode="auto">
                    <a:xfrm>
                      <a:off x="0" y="0"/>
                      <a:ext cx="3254168" cy="2461584"/>
                    </a:xfrm>
                    <a:prstGeom prst="rect">
                      <a:avLst/>
                    </a:prstGeom>
                    <a:ln>
                      <a:noFill/>
                    </a:ln>
                    <a:extLst>
                      <a:ext uri="{53640926-AAD7-44D8-BBD7-CCE9431645EC}">
                        <a14:shadowObscured xmlns:a14="http://schemas.microsoft.com/office/drawing/2010/main"/>
                      </a:ext>
                    </a:extLst>
                  </pic:spPr>
                </pic:pic>
              </a:graphicData>
            </a:graphic>
          </wp:inline>
        </w:drawing>
      </w:r>
    </w:p>
    <w:p w14:paraId="042432D4" w14:textId="5030939E" w:rsidR="00FD0CC2" w:rsidRPr="006F374C" w:rsidRDefault="00FD0CC2" w:rsidP="005E10A8">
      <w:pPr>
        <w:keepNext/>
        <w:keepLines/>
        <w:spacing w:after="0" w:line="240" w:lineRule="auto"/>
        <w:rPr>
          <w:rFonts w:cs="Calibri"/>
          <w:bCs/>
          <w:i/>
          <w:iCs/>
          <w:sz w:val="18"/>
          <w:szCs w:val="18"/>
        </w:rPr>
      </w:pPr>
      <w:r w:rsidRPr="006F374C">
        <w:rPr>
          <w:rFonts w:cs="Calibri"/>
          <w:bCs/>
          <w:i/>
          <w:iCs/>
          <w:sz w:val="18"/>
          <w:szCs w:val="18"/>
        </w:rPr>
        <w:t>Source: ABS Census</w:t>
      </w:r>
    </w:p>
    <w:p w14:paraId="3AF89C69" w14:textId="237D0845" w:rsidR="00FA164A" w:rsidRPr="006F374C" w:rsidRDefault="00FA164A" w:rsidP="004A611B">
      <w:pPr>
        <w:pStyle w:val="Heading2"/>
      </w:pPr>
      <w:bookmarkStart w:id="78" w:name="_Toc117267539"/>
      <w:bookmarkStart w:id="79" w:name="_Toc117435088"/>
      <w:bookmarkStart w:id="80" w:name="_Toc117843243"/>
      <w:bookmarkEnd w:id="43"/>
      <w:bookmarkEnd w:id="63"/>
      <w:bookmarkEnd w:id="64"/>
      <w:r w:rsidRPr="006F374C">
        <w:t>Understanding the measure’s target market</w:t>
      </w:r>
      <w:bookmarkEnd w:id="78"/>
      <w:bookmarkEnd w:id="79"/>
      <w:bookmarkEnd w:id="80"/>
    </w:p>
    <w:p w14:paraId="71F15834" w14:textId="22BD3D5E" w:rsidR="00B36B0B" w:rsidRPr="006F374C" w:rsidRDefault="00B36B0B" w:rsidP="00FA164A">
      <w:r w:rsidRPr="006F374C">
        <w:t xml:space="preserve">The </w:t>
      </w:r>
      <w:r w:rsidR="00A541DB" w:rsidRPr="006F374C">
        <w:t xml:space="preserve">TGV (extended) </w:t>
      </w:r>
      <w:r w:rsidRPr="006F374C">
        <w:t xml:space="preserve">proposal comes at a time of </w:t>
      </w:r>
      <w:r w:rsidR="005428EC" w:rsidRPr="006F374C">
        <w:t xml:space="preserve">strengthening </w:t>
      </w:r>
      <w:r w:rsidRPr="006F374C">
        <w:t>recovery and demand in the international student sector following border closures result</w:t>
      </w:r>
      <w:r w:rsidR="00C54020" w:rsidRPr="006F374C">
        <w:t>ing from</w:t>
      </w:r>
      <w:r w:rsidRPr="006F374C">
        <w:t xml:space="preserve"> the COVID-19 pandemic. </w:t>
      </w:r>
      <w:r w:rsidR="00AA138C" w:rsidRPr="006F374C">
        <w:t>Although international student numbers are</w:t>
      </w:r>
      <w:r w:rsidR="009811D5" w:rsidRPr="006F374C">
        <w:t xml:space="preserve"> </w:t>
      </w:r>
      <w:r w:rsidR="333A7B9F" w:rsidRPr="006F374C">
        <w:t>2</w:t>
      </w:r>
      <w:r w:rsidR="00476AEB" w:rsidRPr="006F374C">
        <w:t>5</w:t>
      </w:r>
      <w:r w:rsidR="009811D5" w:rsidRPr="006F374C">
        <w:t>%</w:t>
      </w:r>
      <w:r w:rsidR="007F260E" w:rsidRPr="006F374C">
        <w:t xml:space="preserve"> below pre-covid levels</w:t>
      </w:r>
      <w:r w:rsidR="59925631" w:rsidRPr="006F374C">
        <w:t xml:space="preserve"> (on an enrolment basis)</w:t>
      </w:r>
      <w:r w:rsidR="007F260E" w:rsidRPr="006F374C">
        <w:t>,</w:t>
      </w:r>
      <w:r w:rsidR="00AA138C" w:rsidRPr="006F374C">
        <w:t xml:space="preserve"> </w:t>
      </w:r>
      <w:r w:rsidRPr="006F374C">
        <w:t>commencements</w:t>
      </w:r>
      <w:r w:rsidR="00D032F5" w:rsidRPr="006F374C">
        <w:t xml:space="preserve"> are growing</w:t>
      </w:r>
      <w:r w:rsidRPr="006F374C">
        <w:t xml:space="preserve">, </w:t>
      </w:r>
      <w:r w:rsidR="00D032F5" w:rsidRPr="006F374C">
        <w:t xml:space="preserve">with </w:t>
      </w:r>
      <w:r w:rsidR="00EC01AC" w:rsidRPr="006F374C">
        <w:t xml:space="preserve">strong increases in </w:t>
      </w:r>
      <w:r w:rsidR="00187F45" w:rsidRPr="006F374C">
        <w:t>Student visa</w:t>
      </w:r>
      <w:r w:rsidR="00D032F5" w:rsidRPr="006F374C">
        <w:t xml:space="preserve"> applications </w:t>
      </w:r>
      <w:r w:rsidRPr="006F374C">
        <w:t xml:space="preserve">and </w:t>
      </w:r>
      <w:r w:rsidR="00187F45" w:rsidRPr="006F374C">
        <w:t>Temporary Graduate visa</w:t>
      </w:r>
      <w:r w:rsidRPr="006F374C">
        <w:t xml:space="preserve"> lodgements. </w:t>
      </w:r>
    </w:p>
    <w:p w14:paraId="66CFC5EF" w14:textId="0356B02F" w:rsidR="007967D3" w:rsidRPr="006F374C" w:rsidRDefault="007967D3" w:rsidP="00726C30">
      <w:pPr>
        <w:pStyle w:val="Heading3"/>
      </w:pPr>
      <w:bookmarkStart w:id="81" w:name="_Toc115346693"/>
      <w:bookmarkStart w:id="82" w:name="_Toc115346864"/>
      <w:bookmarkStart w:id="83" w:name="_Toc117267540"/>
      <w:bookmarkStart w:id="84" w:name="_Toc117435089"/>
      <w:bookmarkStart w:id="85" w:name="_Toc117843244"/>
      <w:r w:rsidRPr="006F374C">
        <w:t>International students</w:t>
      </w:r>
      <w:bookmarkEnd w:id="81"/>
      <w:bookmarkEnd w:id="82"/>
      <w:bookmarkEnd w:id="83"/>
      <w:bookmarkEnd w:id="84"/>
      <w:bookmarkEnd w:id="85"/>
    </w:p>
    <w:p w14:paraId="2FB1C016" w14:textId="06352021" w:rsidR="00A541DB" w:rsidRPr="006F374C" w:rsidRDefault="00A541DB" w:rsidP="00525AB5">
      <w:pPr>
        <w:spacing w:after="160" w:line="259" w:lineRule="auto"/>
      </w:pPr>
      <w:r w:rsidRPr="006F374C">
        <w:rPr>
          <w:rFonts w:cs="Calibri"/>
        </w:rPr>
        <w:t>Over the last ten years, enrolments and commencements in higher education grew steadily, peaking in 2019, with signs of post-pandemic recovery in 2022</w:t>
      </w:r>
    </w:p>
    <w:p w14:paraId="00AC1669" w14:textId="20D958C2" w:rsidR="00592E3F" w:rsidRDefault="008758D5" w:rsidP="00592E3F">
      <w:pPr>
        <w:pStyle w:val="Caption"/>
      </w:pPr>
      <w:bookmarkStart w:id="86" w:name="_Toc116989327"/>
      <w:bookmarkStart w:id="87" w:name="_Toc117705277"/>
      <w:bookmarkStart w:id="88" w:name="_Toc117770148"/>
      <w:r w:rsidRPr="006F374C">
        <w:rPr>
          <w:rFonts w:cs="Calibri"/>
          <w:noProof/>
          <w:color w:val="2B579A"/>
          <w:shd w:val="clear" w:color="auto" w:fill="E6E6E6"/>
        </w:rPr>
        <w:drawing>
          <wp:anchor distT="0" distB="0" distL="114300" distR="114300" simplePos="0" relativeHeight="251658251" behindDoc="0" locked="0" layoutInCell="1" allowOverlap="1" wp14:anchorId="0C9C6188" wp14:editId="38DEA44C">
            <wp:simplePos x="0" y="0"/>
            <wp:positionH relativeFrom="column">
              <wp:posOffset>-481330</wp:posOffset>
            </wp:positionH>
            <wp:positionV relativeFrom="paragraph">
              <wp:posOffset>359410</wp:posOffset>
            </wp:positionV>
            <wp:extent cx="6370320" cy="2179320"/>
            <wp:effectExtent l="0" t="0" r="11430" b="11430"/>
            <wp:wrapNone/>
            <wp:docPr id="2" name="Chart 2">
              <a:extLst xmlns:a="http://schemas.openxmlformats.org/drawingml/2006/main">
                <a:ext uri="{FF2B5EF4-FFF2-40B4-BE49-F238E27FC236}">
                  <a16:creationId xmlns:a16="http://schemas.microsoft.com/office/drawing/2014/main" id="{BB589D36-D5F8-494C-BA57-79F413F9C9B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592E3F" w:rsidRPr="006F374C">
        <w:t xml:space="preserve">Figure </w:t>
      </w:r>
      <w:r w:rsidR="00592E3F" w:rsidRPr="006F374C">
        <w:fldChar w:fldCharType="begin"/>
      </w:r>
      <w:r w:rsidR="00592E3F" w:rsidRPr="006F374C">
        <w:instrText>SEQ Figure \* ARABIC</w:instrText>
      </w:r>
      <w:r w:rsidR="00592E3F" w:rsidRPr="006F374C">
        <w:fldChar w:fldCharType="separate"/>
      </w:r>
      <w:r w:rsidR="008C52D0" w:rsidRPr="006F374C">
        <w:rPr>
          <w:noProof/>
        </w:rPr>
        <w:t>9</w:t>
      </w:r>
      <w:r w:rsidR="00592E3F" w:rsidRPr="006F374C">
        <w:fldChar w:fldCharType="end"/>
      </w:r>
      <w:r w:rsidR="00592E3F" w:rsidRPr="006F374C">
        <w:t>: Higher education, international student enrolments and commencements, 2012 – 2022, June year to date</w:t>
      </w:r>
      <w:bookmarkEnd w:id="86"/>
      <w:bookmarkEnd w:id="87"/>
      <w:bookmarkEnd w:id="88"/>
    </w:p>
    <w:tbl>
      <w:tblPr>
        <w:tblStyle w:val="TableGrid"/>
        <w:tblW w:w="9768" w:type="dxa"/>
        <w:tblInd w:w="-708" w:type="dxa"/>
        <w:tblLook w:val="04A0" w:firstRow="1" w:lastRow="0" w:firstColumn="1" w:lastColumn="0" w:noHBand="0" w:noVBand="1"/>
      </w:tblPr>
      <w:tblGrid>
        <w:gridCol w:w="1399"/>
        <w:gridCol w:w="760"/>
        <w:gridCol w:w="760"/>
        <w:gridCol w:w="761"/>
        <w:gridCol w:w="761"/>
        <w:gridCol w:w="761"/>
        <w:gridCol w:w="761"/>
        <w:gridCol w:w="761"/>
        <w:gridCol w:w="761"/>
        <w:gridCol w:w="761"/>
        <w:gridCol w:w="761"/>
        <w:gridCol w:w="761"/>
      </w:tblGrid>
      <w:tr w:rsidR="008758D5" w14:paraId="1A2E5E8D" w14:textId="11AB26AD" w:rsidTr="008758D5">
        <w:trPr>
          <w:trHeight w:val="1121"/>
        </w:trPr>
        <w:tc>
          <w:tcPr>
            <w:tcW w:w="1412" w:type="dxa"/>
          </w:tcPr>
          <w:p w14:paraId="1E5372DF" w14:textId="7CBBDF05" w:rsidR="008758D5" w:rsidRDefault="008758D5" w:rsidP="00636D9D"/>
        </w:tc>
        <w:tc>
          <w:tcPr>
            <w:tcW w:w="913" w:type="dxa"/>
          </w:tcPr>
          <w:p w14:paraId="026AA81C" w14:textId="6DF48DE1" w:rsidR="008758D5" w:rsidRDefault="008758D5" w:rsidP="00636D9D">
            <w:r>
              <w:t>2012</w:t>
            </w:r>
          </w:p>
        </w:tc>
        <w:tc>
          <w:tcPr>
            <w:tcW w:w="813" w:type="dxa"/>
          </w:tcPr>
          <w:p w14:paraId="50BFFE81" w14:textId="32CEE21C" w:rsidR="008758D5" w:rsidRDefault="008758D5" w:rsidP="00636D9D">
            <w:r>
              <w:t>2013</w:t>
            </w:r>
          </w:p>
        </w:tc>
        <w:tc>
          <w:tcPr>
            <w:tcW w:w="813" w:type="dxa"/>
          </w:tcPr>
          <w:p w14:paraId="70938DE1" w14:textId="3C52C112" w:rsidR="008758D5" w:rsidRDefault="008758D5" w:rsidP="00636D9D">
            <w:r>
              <w:t>2014</w:t>
            </w:r>
          </w:p>
        </w:tc>
        <w:tc>
          <w:tcPr>
            <w:tcW w:w="813" w:type="dxa"/>
          </w:tcPr>
          <w:p w14:paraId="67B6DA9C" w14:textId="77E08E65" w:rsidR="008758D5" w:rsidRDefault="008758D5" w:rsidP="00636D9D">
            <w:r>
              <w:t>2015</w:t>
            </w:r>
          </w:p>
        </w:tc>
        <w:tc>
          <w:tcPr>
            <w:tcW w:w="813" w:type="dxa"/>
          </w:tcPr>
          <w:p w14:paraId="6CED85D6" w14:textId="0B88ECE8" w:rsidR="008758D5" w:rsidRDefault="008758D5" w:rsidP="00636D9D">
            <w:r>
              <w:t>2016</w:t>
            </w:r>
          </w:p>
        </w:tc>
        <w:tc>
          <w:tcPr>
            <w:tcW w:w="813" w:type="dxa"/>
          </w:tcPr>
          <w:p w14:paraId="6F34438C" w14:textId="5D4F87EB" w:rsidR="008758D5" w:rsidRDefault="008758D5" w:rsidP="00636D9D">
            <w:r>
              <w:t>2017</w:t>
            </w:r>
          </w:p>
        </w:tc>
        <w:tc>
          <w:tcPr>
            <w:tcW w:w="813" w:type="dxa"/>
          </w:tcPr>
          <w:p w14:paraId="431045C6" w14:textId="3B61D09A" w:rsidR="008758D5" w:rsidRDefault="008758D5" w:rsidP="00636D9D">
            <w:r>
              <w:t>2018</w:t>
            </w:r>
          </w:p>
        </w:tc>
        <w:tc>
          <w:tcPr>
            <w:tcW w:w="813" w:type="dxa"/>
          </w:tcPr>
          <w:p w14:paraId="625196C4" w14:textId="66B87C8B" w:rsidR="008758D5" w:rsidRDefault="008758D5" w:rsidP="00636D9D">
            <w:r>
              <w:t>2019</w:t>
            </w:r>
          </w:p>
        </w:tc>
        <w:tc>
          <w:tcPr>
            <w:tcW w:w="584" w:type="dxa"/>
          </w:tcPr>
          <w:p w14:paraId="6F11D53C" w14:textId="79544E81" w:rsidR="008758D5" w:rsidRDefault="008758D5" w:rsidP="00636D9D">
            <w:r>
              <w:t>2020</w:t>
            </w:r>
          </w:p>
        </w:tc>
        <w:tc>
          <w:tcPr>
            <w:tcW w:w="584" w:type="dxa"/>
          </w:tcPr>
          <w:p w14:paraId="7FF2D5CC" w14:textId="55D5F761" w:rsidR="008758D5" w:rsidRDefault="008758D5" w:rsidP="00636D9D">
            <w:r>
              <w:t>2021</w:t>
            </w:r>
          </w:p>
        </w:tc>
        <w:tc>
          <w:tcPr>
            <w:tcW w:w="584" w:type="dxa"/>
          </w:tcPr>
          <w:p w14:paraId="6DF77331" w14:textId="1CCF5572" w:rsidR="008758D5" w:rsidRDefault="008758D5" w:rsidP="00636D9D">
            <w:r>
              <w:t>2022</w:t>
            </w:r>
          </w:p>
        </w:tc>
      </w:tr>
      <w:tr w:rsidR="008758D5" w14:paraId="265D2C61" w14:textId="490B0F6B" w:rsidTr="008758D5">
        <w:trPr>
          <w:trHeight w:val="691"/>
        </w:trPr>
        <w:tc>
          <w:tcPr>
            <w:tcW w:w="1412" w:type="dxa"/>
          </w:tcPr>
          <w:p w14:paraId="7FEE1585" w14:textId="69942864" w:rsidR="008758D5" w:rsidRDefault="008758D5" w:rsidP="00636D9D">
            <w:proofErr w:type="spellStart"/>
            <w:r>
              <w:t>Enrolemnts</w:t>
            </w:r>
            <w:proofErr w:type="spellEnd"/>
          </w:p>
        </w:tc>
        <w:tc>
          <w:tcPr>
            <w:tcW w:w="913" w:type="dxa"/>
          </w:tcPr>
          <w:p w14:paraId="6BBC8866" w14:textId="5B51A89C" w:rsidR="008758D5" w:rsidRDefault="008758D5" w:rsidP="00636D9D">
            <w:r>
              <w:t>195,557</w:t>
            </w:r>
          </w:p>
        </w:tc>
        <w:tc>
          <w:tcPr>
            <w:tcW w:w="813" w:type="dxa"/>
          </w:tcPr>
          <w:p w14:paraId="3AC99F46" w14:textId="567EEA79" w:rsidR="008758D5" w:rsidRDefault="008758D5" w:rsidP="00636D9D">
            <w:r>
              <w:t>190,512</w:t>
            </w:r>
          </w:p>
        </w:tc>
        <w:tc>
          <w:tcPr>
            <w:tcW w:w="813" w:type="dxa"/>
          </w:tcPr>
          <w:p w14:paraId="63F021C2" w14:textId="70DA12B6" w:rsidR="008758D5" w:rsidRDefault="008758D5" w:rsidP="00636D9D">
            <w:r>
              <w:t>203,864</w:t>
            </w:r>
          </w:p>
        </w:tc>
        <w:tc>
          <w:tcPr>
            <w:tcW w:w="813" w:type="dxa"/>
          </w:tcPr>
          <w:p w14:paraId="0E4C0DCF" w14:textId="3F6DB407" w:rsidR="008758D5" w:rsidRDefault="008758D5" w:rsidP="00636D9D">
            <w:r>
              <w:t>221,357</w:t>
            </w:r>
          </w:p>
        </w:tc>
        <w:tc>
          <w:tcPr>
            <w:tcW w:w="813" w:type="dxa"/>
          </w:tcPr>
          <w:p w14:paraId="16BA7B1E" w14:textId="1CA1757D" w:rsidR="008758D5" w:rsidRDefault="008758D5" w:rsidP="00636D9D">
            <w:r>
              <w:t>248,295</w:t>
            </w:r>
          </w:p>
        </w:tc>
        <w:tc>
          <w:tcPr>
            <w:tcW w:w="813" w:type="dxa"/>
          </w:tcPr>
          <w:p w14:paraId="0B11FB3A" w14:textId="1D8CF84E" w:rsidR="008758D5" w:rsidRDefault="008758D5" w:rsidP="00636D9D">
            <w:r>
              <w:t>284,221</w:t>
            </w:r>
          </w:p>
        </w:tc>
        <w:tc>
          <w:tcPr>
            <w:tcW w:w="813" w:type="dxa"/>
          </w:tcPr>
          <w:p w14:paraId="4BDFA4EE" w14:textId="6BCE11C1" w:rsidR="008758D5" w:rsidRDefault="008758D5" w:rsidP="00636D9D">
            <w:r>
              <w:t>323,696</w:t>
            </w:r>
          </w:p>
        </w:tc>
        <w:tc>
          <w:tcPr>
            <w:tcW w:w="813" w:type="dxa"/>
          </w:tcPr>
          <w:p w14:paraId="5DC71587" w14:textId="75BFFBA8" w:rsidR="008758D5" w:rsidRDefault="008758D5" w:rsidP="00636D9D">
            <w:r>
              <w:t>364,121</w:t>
            </w:r>
          </w:p>
        </w:tc>
        <w:tc>
          <w:tcPr>
            <w:tcW w:w="584" w:type="dxa"/>
          </w:tcPr>
          <w:p w14:paraId="3991B86E" w14:textId="34AD58B1" w:rsidR="008758D5" w:rsidRDefault="008758D5" w:rsidP="00636D9D">
            <w:r>
              <w:t>367,481</w:t>
            </w:r>
          </w:p>
        </w:tc>
        <w:tc>
          <w:tcPr>
            <w:tcW w:w="584" w:type="dxa"/>
          </w:tcPr>
          <w:p w14:paraId="17414FE2" w14:textId="7D7E2DB3" w:rsidR="008758D5" w:rsidRDefault="008758D5" w:rsidP="00636D9D">
            <w:r>
              <w:t>324,680</w:t>
            </w:r>
          </w:p>
        </w:tc>
        <w:tc>
          <w:tcPr>
            <w:tcW w:w="584" w:type="dxa"/>
          </w:tcPr>
          <w:p w14:paraId="485B5602" w14:textId="575732A2" w:rsidR="008758D5" w:rsidRDefault="008758D5" w:rsidP="00636D9D">
            <w:r>
              <w:t>285,339</w:t>
            </w:r>
          </w:p>
        </w:tc>
      </w:tr>
      <w:tr w:rsidR="008758D5" w14:paraId="44940FF4" w14:textId="72FF7845" w:rsidTr="008758D5">
        <w:trPr>
          <w:trHeight w:val="674"/>
        </w:trPr>
        <w:tc>
          <w:tcPr>
            <w:tcW w:w="1412" w:type="dxa"/>
          </w:tcPr>
          <w:p w14:paraId="5F7C459A" w14:textId="102F2036" w:rsidR="008758D5" w:rsidRDefault="008758D5" w:rsidP="00636D9D">
            <w:r>
              <w:t>Commencements</w:t>
            </w:r>
          </w:p>
        </w:tc>
        <w:tc>
          <w:tcPr>
            <w:tcW w:w="913" w:type="dxa"/>
          </w:tcPr>
          <w:p w14:paraId="3D86FFE9" w14:textId="21AEAE55" w:rsidR="008758D5" w:rsidRDefault="008758D5" w:rsidP="00636D9D">
            <w:r>
              <w:t>54,277</w:t>
            </w:r>
          </w:p>
        </w:tc>
        <w:tc>
          <w:tcPr>
            <w:tcW w:w="813" w:type="dxa"/>
          </w:tcPr>
          <w:p w14:paraId="7F1454BF" w14:textId="18A549A4" w:rsidR="008758D5" w:rsidRDefault="008758D5" w:rsidP="00636D9D">
            <w:r>
              <w:t>55,445</w:t>
            </w:r>
          </w:p>
        </w:tc>
        <w:tc>
          <w:tcPr>
            <w:tcW w:w="813" w:type="dxa"/>
          </w:tcPr>
          <w:p w14:paraId="4A04320D" w14:textId="695D8B84" w:rsidR="008758D5" w:rsidRDefault="008758D5" w:rsidP="00636D9D">
            <w:r>
              <w:t>63,876</w:t>
            </w:r>
          </w:p>
        </w:tc>
        <w:tc>
          <w:tcPr>
            <w:tcW w:w="813" w:type="dxa"/>
          </w:tcPr>
          <w:p w14:paraId="1E00F092" w14:textId="0C5581F1" w:rsidR="008758D5" w:rsidRDefault="008758D5" w:rsidP="00636D9D">
            <w:r>
              <w:t>66,415</w:t>
            </w:r>
          </w:p>
        </w:tc>
        <w:tc>
          <w:tcPr>
            <w:tcW w:w="813" w:type="dxa"/>
          </w:tcPr>
          <w:p w14:paraId="2519CE55" w14:textId="23780A4C" w:rsidR="008758D5" w:rsidRDefault="008758D5" w:rsidP="00636D9D">
            <w:r>
              <w:t>73,833</w:t>
            </w:r>
          </w:p>
        </w:tc>
        <w:tc>
          <w:tcPr>
            <w:tcW w:w="813" w:type="dxa"/>
          </w:tcPr>
          <w:p w14:paraId="6A0D5CAE" w14:textId="5E81F486" w:rsidR="008758D5" w:rsidRDefault="008758D5" w:rsidP="00636D9D">
            <w:r>
              <w:t>83,640</w:t>
            </w:r>
          </w:p>
        </w:tc>
        <w:tc>
          <w:tcPr>
            <w:tcW w:w="813" w:type="dxa"/>
          </w:tcPr>
          <w:p w14:paraId="1DA97C32" w14:textId="68237310" w:rsidR="008758D5" w:rsidRDefault="008758D5" w:rsidP="00636D9D">
            <w:r>
              <w:t>90,936</w:t>
            </w:r>
          </w:p>
        </w:tc>
        <w:tc>
          <w:tcPr>
            <w:tcW w:w="813" w:type="dxa"/>
          </w:tcPr>
          <w:p w14:paraId="0A0E3CBF" w14:textId="5AF68704" w:rsidR="008758D5" w:rsidRDefault="008758D5" w:rsidP="00636D9D">
            <w:r>
              <w:t>100,442</w:t>
            </w:r>
          </w:p>
        </w:tc>
        <w:tc>
          <w:tcPr>
            <w:tcW w:w="584" w:type="dxa"/>
          </w:tcPr>
          <w:p w14:paraId="5F3D0FCD" w14:textId="5E297F9D" w:rsidR="008758D5" w:rsidRDefault="008758D5" w:rsidP="00636D9D">
            <w:r>
              <w:t>85,198</w:t>
            </w:r>
          </w:p>
        </w:tc>
        <w:tc>
          <w:tcPr>
            <w:tcW w:w="584" w:type="dxa"/>
          </w:tcPr>
          <w:p w14:paraId="4EDA5730" w14:textId="1DB58EA3" w:rsidR="008758D5" w:rsidRDefault="008758D5" w:rsidP="00636D9D">
            <w:r>
              <w:t>66,626</w:t>
            </w:r>
          </w:p>
        </w:tc>
        <w:tc>
          <w:tcPr>
            <w:tcW w:w="584" w:type="dxa"/>
          </w:tcPr>
          <w:p w14:paraId="4DB5DE56" w14:textId="0268FAFF" w:rsidR="008758D5" w:rsidRDefault="008758D5" w:rsidP="00636D9D">
            <w:r>
              <w:t>76,003</w:t>
            </w:r>
          </w:p>
        </w:tc>
      </w:tr>
    </w:tbl>
    <w:p w14:paraId="720C642C" w14:textId="1F982F0E" w:rsidR="00636D9D" w:rsidRPr="00636D9D" w:rsidRDefault="00636D9D" w:rsidP="00636D9D"/>
    <w:p w14:paraId="171A15B8" w14:textId="77777777" w:rsidR="008758D5" w:rsidRDefault="008758D5" w:rsidP="00ED6976">
      <w:pPr>
        <w:rPr>
          <w:rFonts w:eastAsia="Calibri" w:cs="Calibri"/>
          <w:i/>
          <w:sz w:val="18"/>
          <w:szCs w:val="18"/>
        </w:rPr>
      </w:pPr>
    </w:p>
    <w:p w14:paraId="70C5D3CE" w14:textId="4D2ECA77" w:rsidR="00ED6976" w:rsidRPr="006F374C" w:rsidRDefault="00ED6976" w:rsidP="00ED6976">
      <w:pPr>
        <w:rPr>
          <w:rFonts w:cs="Calibri"/>
        </w:rPr>
      </w:pPr>
      <w:r w:rsidRPr="006F374C">
        <w:rPr>
          <w:rFonts w:eastAsia="Calibri" w:cs="Calibri"/>
          <w:i/>
          <w:sz w:val="18"/>
          <w:szCs w:val="18"/>
        </w:rPr>
        <w:t>Source: Department of Education</w:t>
      </w:r>
      <w:r w:rsidR="00DE7308" w:rsidRPr="006F374C">
        <w:rPr>
          <w:rFonts w:eastAsia="Calibri" w:cs="Calibri"/>
          <w:i/>
          <w:sz w:val="18"/>
          <w:szCs w:val="18"/>
        </w:rPr>
        <w:t>, PRISMS</w:t>
      </w:r>
    </w:p>
    <w:p w14:paraId="52A54F5F" w14:textId="12ECB6DF" w:rsidR="23D8C5F7" w:rsidRPr="006F374C" w:rsidRDefault="00376568" w:rsidP="005F5198">
      <w:pPr>
        <w:rPr>
          <w:rStyle w:val="Hyperlink"/>
          <w:rFonts w:eastAsia="Calibri" w:cs="Calibri"/>
          <w:vertAlign w:val="superscript"/>
        </w:rPr>
      </w:pPr>
      <w:r w:rsidRPr="006F374C">
        <w:lastRenderedPageBreak/>
        <w:t>While</w:t>
      </w:r>
      <w:r w:rsidR="00EC01AC" w:rsidRPr="006F374C">
        <w:t xml:space="preserve"> </w:t>
      </w:r>
      <w:r w:rsidR="005F5198" w:rsidRPr="006F374C">
        <w:t>m</w:t>
      </w:r>
      <w:r w:rsidR="23D8C5F7" w:rsidRPr="006F374C">
        <w:t xml:space="preserve">anagement and </w:t>
      </w:r>
      <w:r w:rsidR="005F5198" w:rsidRPr="006F374C">
        <w:t>c</w:t>
      </w:r>
      <w:r w:rsidR="23D8C5F7" w:rsidRPr="006F374C">
        <w:t xml:space="preserve">ommerce degrees </w:t>
      </w:r>
      <w:r w:rsidR="00EC01AC" w:rsidRPr="006F374C">
        <w:t>remain</w:t>
      </w:r>
      <w:r w:rsidR="23D8C5F7" w:rsidRPr="006F374C">
        <w:t xml:space="preserve"> </w:t>
      </w:r>
      <w:r w:rsidR="00EC01AC" w:rsidRPr="006F374C">
        <w:t>the</w:t>
      </w:r>
      <w:r w:rsidR="23D8C5F7" w:rsidRPr="006F374C">
        <w:t xml:space="preserve"> most popular</w:t>
      </w:r>
      <w:r w:rsidR="007A416D" w:rsidRPr="006F374C">
        <w:t xml:space="preserve">, </w:t>
      </w:r>
      <w:r w:rsidR="005F5198" w:rsidRPr="006F374C">
        <w:t>significant</w:t>
      </w:r>
      <w:r w:rsidR="000B13F7" w:rsidRPr="006F374C">
        <w:t xml:space="preserve"> numbers of international students </w:t>
      </w:r>
      <w:r w:rsidR="00AC5AD8" w:rsidRPr="006F374C">
        <w:t>undertake</w:t>
      </w:r>
      <w:r w:rsidR="004E0B92" w:rsidRPr="006F374C">
        <w:t xml:space="preserve"> courses aligned to high-pri</w:t>
      </w:r>
      <w:r w:rsidR="00607102" w:rsidRPr="006F374C">
        <w:t>ority</w:t>
      </w:r>
      <w:r w:rsidR="004E0B92" w:rsidRPr="006F374C">
        <w:t xml:space="preserve"> Australian skill needs such </w:t>
      </w:r>
      <w:r w:rsidR="00607102" w:rsidRPr="006F374C">
        <w:t xml:space="preserve">as in </w:t>
      </w:r>
      <w:r w:rsidR="005F5198" w:rsidRPr="006F374C">
        <w:t>h</w:t>
      </w:r>
      <w:r w:rsidR="00923DEA" w:rsidRPr="006F374C">
        <w:t xml:space="preserve">ealth, </w:t>
      </w:r>
      <w:r w:rsidR="005F5198" w:rsidRPr="006F374C">
        <w:t>i</w:t>
      </w:r>
      <w:r w:rsidR="00923DEA" w:rsidRPr="006F374C">
        <w:t xml:space="preserve">nformation </w:t>
      </w:r>
      <w:r w:rsidR="005F5198" w:rsidRPr="006F374C">
        <w:t>t</w:t>
      </w:r>
      <w:r w:rsidR="00923DEA" w:rsidRPr="006F374C">
        <w:t xml:space="preserve">echnology and </w:t>
      </w:r>
      <w:r w:rsidR="005F5198" w:rsidRPr="006F374C">
        <w:t>e</w:t>
      </w:r>
      <w:r w:rsidR="00923DEA" w:rsidRPr="006F374C">
        <w:t>ngineering</w:t>
      </w:r>
      <w:r w:rsidR="00EC01AC" w:rsidRPr="006F374C">
        <w:t xml:space="preserve">. These degrees are </w:t>
      </w:r>
      <w:r w:rsidR="23D8C5F7" w:rsidRPr="006F374C">
        <w:t>also</w:t>
      </w:r>
      <w:r w:rsidR="00923DEA" w:rsidRPr="006F374C">
        <w:t xml:space="preserve"> some of</w:t>
      </w:r>
      <w:r w:rsidR="23D8C5F7" w:rsidRPr="006F374C">
        <w:t xml:space="preserve"> the most widely offered degrees across higher education providers, particularly at </w:t>
      </w:r>
      <w:r w:rsidR="005F5198" w:rsidRPr="006F374C">
        <w:t>b</w:t>
      </w:r>
      <w:r w:rsidR="23D8C5F7" w:rsidRPr="006F374C">
        <w:t xml:space="preserve">achelor and </w:t>
      </w:r>
      <w:proofErr w:type="gramStart"/>
      <w:r w:rsidR="0077177E" w:rsidRPr="006F374C">
        <w:t>masters</w:t>
      </w:r>
      <w:proofErr w:type="gramEnd"/>
      <w:r w:rsidR="23D8C5F7" w:rsidRPr="006F374C">
        <w:t xml:space="preserve"> </w:t>
      </w:r>
      <w:r w:rsidRPr="006F374C">
        <w:t>level.</w:t>
      </w:r>
    </w:p>
    <w:p w14:paraId="7D4F67E2" w14:textId="2A03784B" w:rsidR="00592E3F" w:rsidRDefault="00592E3F" w:rsidP="00592E3F">
      <w:pPr>
        <w:pStyle w:val="Caption"/>
      </w:pPr>
      <w:bookmarkStart w:id="89" w:name="_Toc116989328"/>
      <w:bookmarkStart w:id="90" w:name="_Toc117705278"/>
      <w:bookmarkStart w:id="91" w:name="_Toc117770149"/>
      <w:r w:rsidRPr="006F374C">
        <w:t xml:space="preserve">Figure </w:t>
      </w:r>
      <w:r w:rsidRPr="006F374C">
        <w:fldChar w:fldCharType="begin"/>
      </w:r>
      <w:r w:rsidRPr="006F374C">
        <w:instrText>SEQ Figure \* ARABIC</w:instrText>
      </w:r>
      <w:r w:rsidRPr="006F374C">
        <w:fldChar w:fldCharType="separate"/>
      </w:r>
      <w:r w:rsidR="008C52D0" w:rsidRPr="006F374C">
        <w:rPr>
          <w:noProof/>
        </w:rPr>
        <w:t>10</w:t>
      </w:r>
      <w:r w:rsidRPr="006F374C">
        <w:fldChar w:fldCharType="end"/>
      </w:r>
      <w:r w:rsidRPr="006F374C">
        <w:t xml:space="preserve">: International student commencements by Field of Education Broad for Bachelor, </w:t>
      </w:r>
      <w:r w:rsidR="0077177E" w:rsidRPr="006F374C">
        <w:t>Masters</w:t>
      </w:r>
      <w:r w:rsidR="001C77B2" w:rsidRPr="006F374C">
        <w:t>,</w:t>
      </w:r>
      <w:r w:rsidRPr="006F374C">
        <w:t xml:space="preserve"> and PhD Courses (as </w:t>
      </w:r>
      <w:proofErr w:type="gramStart"/>
      <w:r w:rsidRPr="006F374C">
        <w:t>at</w:t>
      </w:r>
      <w:proofErr w:type="gramEnd"/>
      <w:r w:rsidRPr="006F374C">
        <w:t xml:space="preserve"> September 2022)</w:t>
      </w:r>
      <w:bookmarkEnd w:id="89"/>
      <w:bookmarkEnd w:id="90"/>
      <w:bookmarkEnd w:id="91"/>
    </w:p>
    <w:p w14:paraId="196D513D" w14:textId="77777777" w:rsidR="008A5311" w:rsidRPr="008A5311" w:rsidRDefault="008A5311" w:rsidP="008A5311"/>
    <w:tbl>
      <w:tblPr>
        <w:tblStyle w:val="TableGrid"/>
        <w:tblW w:w="0" w:type="auto"/>
        <w:tblLook w:val="04A0" w:firstRow="1" w:lastRow="0" w:firstColumn="1" w:lastColumn="0" w:noHBand="0" w:noVBand="1"/>
      </w:tblPr>
      <w:tblGrid>
        <w:gridCol w:w="5524"/>
        <w:gridCol w:w="3536"/>
      </w:tblGrid>
      <w:tr w:rsidR="008A5311" w14:paraId="63B5AD41" w14:textId="77777777" w:rsidTr="008A5311">
        <w:tc>
          <w:tcPr>
            <w:tcW w:w="5524" w:type="dxa"/>
          </w:tcPr>
          <w:p w14:paraId="2336C1B2" w14:textId="2E9A19F4" w:rsidR="008A5311" w:rsidRPr="008A5311" w:rsidRDefault="008A5311" w:rsidP="008A5311">
            <w:pPr>
              <w:spacing w:after="0" w:line="240" w:lineRule="auto"/>
              <w:rPr>
                <w:b/>
                <w:bCs/>
              </w:rPr>
            </w:pPr>
            <w:r w:rsidRPr="008A5311">
              <w:rPr>
                <w:b/>
                <w:bCs/>
              </w:rPr>
              <w:t>Field of Study Broad</w:t>
            </w:r>
          </w:p>
        </w:tc>
        <w:tc>
          <w:tcPr>
            <w:tcW w:w="3536" w:type="dxa"/>
          </w:tcPr>
          <w:p w14:paraId="06B187DC" w14:textId="5EC9C663" w:rsidR="008A5311" w:rsidRPr="008A5311" w:rsidRDefault="008A5311" w:rsidP="008A5311">
            <w:pPr>
              <w:spacing w:after="0" w:line="240" w:lineRule="auto"/>
              <w:rPr>
                <w:b/>
                <w:bCs/>
              </w:rPr>
            </w:pPr>
            <w:r w:rsidRPr="008A5311">
              <w:rPr>
                <w:b/>
                <w:bCs/>
              </w:rPr>
              <w:t>Commencements</w:t>
            </w:r>
          </w:p>
        </w:tc>
      </w:tr>
      <w:tr w:rsidR="008A5311" w14:paraId="4AED42DB" w14:textId="77777777" w:rsidTr="008A5311">
        <w:tc>
          <w:tcPr>
            <w:tcW w:w="5524" w:type="dxa"/>
          </w:tcPr>
          <w:p w14:paraId="4BC48881" w14:textId="3E84F41A" w:rsidR="008A5311" w:rsidRDefault="008A5311" w:rsidP="008A5311">
            <w:pPr>
              <w:spacing w:after="0" w:line="240" w:lineRule="auto"/>
            </w:pPr>
            <w:r>
              <w:t>Natural and Physical Sciences</w:t>
            </w:r>
          </w:p>
        </w:tc>
        <w:tc>
          <w:tcPr>
            <w:tcW w:w="3536" w:type="dxa"/>
          </w:tcPr>
          <w:p w14:paraId="4DB59A4C" w14:textId="56C52FA8" w:rsidR="008A5311" w:rsidRDefault="008A5311" w:rsidP="008A5311">
            <w:pPr>
              <w:spacing w:after="0" w:line="240" w:lineRule="auto"/>
            </w:pPr>
            <w:r>
              <w:t>4,495</w:t>
            </w:r>
          </w:p>
        </w:tc>
      </w:tr>
      <w:tr w:rsidR="008A5311" w14:paraId="6FDF255C" w14:textId="77777777" w:rsidTr="008A5311">
        <w:tc>
          <w:tcPr>
            <w:tcW w:w="5524" w:type="dxa"/>
          </w:tcPr>
          <w:p w14:paraId="0B2A9EF5" w14:textId="5E24E5CC" w:rsidR="008A5311" w:rsidRDefault="008A5311" w:rsidP="008A5311">
            <w:pPr>
              <w:spacing w:after="0" w:line="240" w:lineRule="auto"/>
            </w:pPr>
            <w:r>
              <w:t>Information Technology</w:t>
            </w:r>
          </w:p>
        </w:tc>
        <w:tc>
          <w:tcPr>
            <w:tcW w:w="3536" w:type="dxa"/>
          </w:tcPr>
          <w:p w14:paraId="7D20D6D8" w14:textId="7B2981F9" w:rsidR="008A5311" w:rsidRDefault="008A5311" w:rsidP="008A5311">
            <w:pPr>
              <w:spacing w:after="0" w:line="240" w:lineRule="auto"/>
            </w:pPr>
            <w:r>
              <w:t>10,569</w:t>
            </w:r>
          </w:p>
        </w:tc>
      </w:tr>
      <w:tr w:rsidR="008A5311" w14:paraId="7290CC3D" w14:textId="77777777" w:rsidTr="008A5311">
        <w:tc>
          <w:tcPr>
            <w:tcW w:w="5524" w:type="dxa"/>
          </w:tcPr>
          <w:p w14:paraId="5EA9353A" w14:textId="3CC94DAA" w:rsidR="008A5311" w:rsidRDefault="008A5311" w:rsidP="008A5311">
            <w:pPr>
              <w:spacing w:after="0" w:line="240" w:lineRule="auto"/>
            </w:pPr>
            <w:r>
              <w:t>Engineering and Related Technologies</w:t>
            </w:r>
          </w:p>
        </w:tc>
        <w:tc>
          <w:tcPr>
            <w:tcW w:w="3536" w:type="dxa"/>
          </w:tcPr>
          <w:p w14:paraId="1C6BE730" w14:textId="521DC81C" w:rsidR="008A5311" w:rsidRDefault="008A5311" w:rsidP="008A5311">
            <w:pPr>
              <w:spacing w:after="0" w:line="240" w:lineRule="auto"/>
            </w:pPr>
            <w:r>
              <w:t>5,133</w:t>
            </w:r>
          </w:p>
        </w:tc>
      </w:tr>
      <w:tr w:rsidR="008A5311" w14:paraId="69B5A11A" w14:textId="77777777" w:rsidTr="008A5311">
        <w:tc>
          <w:tcPr>
            <w:tcW w:w="5524" w:type="dxa"/>
          </w:tcPr>
          <w:p w14:paraId="37F83C04" w14:textId="7600DB66" w:rsidR="008A5311" w:rsidRDefault="008A5311" w:rsidP="008A5311">
            <w:pPr>
              <w:spacing w:after="0" w:line="240" w:lineRule="auto"/>
            </w:pPr>
            <w:r>
              <w:t>Architecture and Building</w:t>
            </w:r>
          </w:p>
        </w:tc>
        <w:tc>
          <w:tcPr>
            <w:tcW w:w="3536" w:type="dxa"/>
          </w:tcPr>
          <w:p w14:paraId="49234908" w14:textId="64CB049E" w:rsidR="008A5311" w:rsidRDefault="008A5311" w:rsidP="008A5311">
            <w:pPr>
              <w:spacing w:after="0" w:line="240" w:lineRule="auto"/>
            </w:pPr>
            <w:r>
              <w:t>2,207</w:t>
            </w:r>
          </w:p>
        </w:tc>
      </w:tr>
      <w:tr w:rsidR="008A5311" w14:paraId="791F860B" w14:textId="77777777" w:rsidTr="008A5311">
        <w:tc>
          <w:tcPr>
            <w:tcW w:w="5524" w:type="dxa"/>
          </w:tcPr>
          <w:p w14:paraId="77F2638B" w14:textId="0325840E" w:rsidR="008A5311" w:rsidRDefault="008A5311" w:rsidP="008A5311">
            <w:pPr>
              <w:spacing w:after="0" w:line="240" w:lineRule="auto"/>
            </w:pPr>
            <w:r>
              <w:t>Agriculture, Environmental and Related Studies</w:t>
            </w:r>
          </w:p>
        </w:tc>
        <w:tc>
          <w:tcPr>
            <w:tcW w:w="3536" w:type="dxa"/>
          </w:tcPr>
          <w:p w14:paraId="28E1CA6D" w14:textId="08B66FDC" w:rsidR="008A5311" w:rsidRDefault="008A5311" w:rsidP="008A5311">
            <w:pPr>
              <w:spacing w:after="0" w:line="240" w:lineRule="auto"/>
            </w:pPr>
            <w:r>
              <w:t>6,74</w:t>
            </w:r>
          </w:p>
        </w:tc>
      </w:tr>
      <w:tr w:rsidR="008A5311" w14:paraId="0770B3B6" w14:textId="77777777" w:rsidTr="008A5311">
        <w:tc>
          <w:tcPr>
            <w:tcW w:w="5524" w:type="dxa"/>
          </w:tcPr>
          <w:p w14:paraId="49665B04" w14:textId="622A977B" w:rsidR="008A5311" w:rsidRDefault="008A5311" w:rsidP="008A5311">
            <w:pPr>
              <w:spacing w:after="0" w:line="240" w:lineRule="auto"/>
            </w:pPr>
            <w:r w:rsidRPr="006F374C">
              <w:rPr>
                <w:rFonts w:cs="Calibri"/>
                <w:noProof/>
                <w:color w:val="2B579A"/>
                <w:shd w:val="clear" w:color="auto" w:fill="E6E6E6"/>
              </w:rPr>
              <w:drawing>
                <wp:anchor distT="0" distB="0" distL="114300" distR="114300" simplePos="0" relativeHeight="251658247" behindDoc="0" locked="0" layoutInCell="1" allowOverlap="1" wp14:anchorId="4316B8BA" wp14:editId="5051CFF3">
                  <wp:simplePos x="0" y="0"/>
                  <wp:positionH relativeFrom="column">
                    <wp:posOffset>-461645</wp:posOffset>
                  </wp:positionH>
                  <wp:positionV relativeFrom="paragraph">
                    <wp:posOffset>-1080770</wp:posOffset>
                  </wp:positionV>
                  <wp:extent cx="6603483" cy="2400300"/>
                  <wp:effectExtent l="0" t="0" r="6985" b="0"/>
                  <wp:wrapNone/>
                  <wp:docPr id="241681024" name="Picture 2416810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681024" name="Picture 241681024">
                            <a:extLst>
                              <a:ext uri="{C183D7F6-B498-43B3-948B-1728B52AA6E4}">
                                <adec:decorative xmlns:adec="http://schemas.microsoft.com/office/drawing/2017/decorative" val="1"/>
                              </a:ext>
                            </a:extLst>
                          </pic:cNvPr>
                          <pic:cNvPicPr/>
                        </pic:nvPicPr>
                        <pic:blipFill rotWithShape="1">
                          <a:blip r:embed="rId22">
                            <a:extLst>
                              <a:ext uri="{28A0092B-C50C-407E-A947-70E740481C1C}">
                                <a14:useLocalDpi xmlns:a14="http://schemas.microsoft.com/office/drawing/2010/main" val="0"/>
                              </a:ext>
                            </a:extLst>
                          </a:blip>
                          <a:srcRect t="9607"/>
                          <a:stretch/>
                        </pic:blipFill>
                        <pic:spPr bwMode="auto">
                          <a:xfrm>
                            <a:off x="0" y="0"/>
                            <a:ext cx="6603483" cy="2400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Health</w:t>
            </w:r>
          </w:p>
        </w:tc>
        <w:tc>
          <w:tcPr>
            <w:tcW w:w="3536" w:type="dxa"/>
          </w:tcPr>
          <w:p w14:paraId="76BE8E94" w14:textId="63619273" w:rsidR="008A5311" w:rsidRDefault="008A5311" w:rsidP="008A5311">
            <w:pPr>
              <w:spacing w:after="0" w:line="240" w:lineRule="auto"/>
            </w:pPr>
            <w:r>
              <w:t>8,473</w:t>
            </w:r>
          </w:p>
        </w:tc>
      </w:tr>
      <w:tr w:rsidR="008A5311" w14:paraId="4ABFA739" w14:textId="77777777" w:rsidTr="008A5311">
        <w:tc>
          <w:tcPr>
            <w:tcW w:w="5524" w:type="dxa"/>
          </w:tcPr>
          <w:p w14:paraId="09AB0EFC" w14:textId="794A79FC" w:rsidR="008A5311" w:rsidRDefault="008A5311" w:rsidP="008A5311">
            <w:pPr>
              <w:spacing w:after="0" w:line="240" w:lineRule="auto"/>
            </w:pPr>
            <w:r>
              <w:t>Education</w:t>
            </w:r>
          </w:p>
        </w:tc>
        <w:tc>
          <w:tcPr>
            <w:tcW w:w="3536" w:type="dxa"/>
          </w:tcPr>
          <w:p w14:paraId="026A8010" w14:textId="063A7E99" w:rsidR="008A5311" w:rsidRDefault="008A5311" w:rsidP="008A5311">
            <w:pPr>
              <w:spacing w:after="0" w:line="240" w:lineRule="auto"/>
            </w:pPr>
            <w:r>
              <w:t>2,243</w:t>
            </w:r>
          </w:p>
        </w:tc>
      </w:tr>
      <w:tr w:rsidR="008A5311" w14:paraId="04E801CC" w14:textId="77777777" w:rsidTr="008A5311">
        <w:tc>
          <w:tcPr>
            <w:tcW w:w="5524" w:type="dxa"/>
          </w:tcPr>
          <w:p w14:paraId="484AF5A9" w14:textId="0CDD1AC7" w:rsidR="008A5311" w:rsidRDefault="008A5311" w:rsidP="008A5311">
            <w:pPr>
              <w:spacing w:after="0" w:line="240" w:lineRule="auto"/>
            </w:pPr>
            <w:r>
              <w:t>Management and Commerce</w:t>
            </w:r>
          </w:p>
        </w:tc>
        <w:tc>
          <w:tcPr>
            <w:tcW w:w="3536" w:type="dxa"/>
          </w:tcPr>
          <w:p w14:paraId="7EBF1DD2" w14:textId="489D3309" w:rsidR="008A5311" w:rsidRDefault="008A5311" w:rsidP="008A5311">
            <w:pPr>
              <w:spacing w:after="0" w:line="240" w:lineRule="auto"/>
            </w:pPr>
            <w:r>
              <w:t>22,544</w:t>
            </w:r>
          </w:p>
        </w:tc>
      </w:tr>
      <w:tr w:rsidR="008A5311" w14:paraId="731BC1A5" w14:textId="77777777" w:rsidTr="008A5311">
        <w:tc>
          <w:tcPr>
            <w:tcW w:w="5524" w:type="dxa"/>
          </w:tcPr>
          <w:p w14:paraId="4E315DC3" w14:textId="3D8A6A9D" w:rsidR="008A5311" w:rsidRDefault="008A5311" w:rsidP="008A5311">
            <w:pPr>
              <w:spacing w:after="0" w:line="240" w:lineRule="auto"/>
            </w:pPr>
            <w:r>
              <w:t>Society and Culture</w:t>
            </w:r>
          </w:p>
        </w:tc>
        <w:tc>
          <w:tcPr>
            <w:tcW w:w="3536" w:type="dxa"/>
          </w:tcPr>
          <w:p w14:paraId="56E6E63E" w14:textId="208CEA49" w:rsidR="008A5311" w:rsidRDefault="008A5311" w:rsidP="008A5311">
            <w:pPr>
              <w:spacing w:after="0" w:line="240" w:lineRule="auto"/>
            </w:pPr>
            <w:r>
              <w:t>7,423</w:t>
            </w:r>
          </w:p>
        </w:tc>
      </w:tr>
      <w:tr w:rsidR="008A5311" w14:paraId="554E1229" w14:textId="77777777" w:rsidTr="008A5311">
        <w:tc>
          <w:tcPr>
            <w:tcW w:w="5524" w:type="dxa"/>
          </w:tcPr>
          <w:p w14:paraId="388D0886" w14:textId="51907120" w:rsidR="008A5311" w:rsidRDefault="008A5311" w:rsidP="008A5311">
            <w:pPr>
              <w:spacing w:after="0" w:line="240" w:lineRule="auto"/>
            </w:pPr>
            <w:r>
              <w:t>Creative Arts</w:t>
            </w:r>
          </w:p>
        </w:tc>
        <w:tc>
          <w:tcPr>
            <w:tcW w:w="3536" w:type="dxa"/>
          </w:tcPr>
          <w:p w14:paraId="158CCAD5" w14:textId="3872F7B0" w:rsidR="008A5311" w:rsidRDefault="008A5311" w:rsidP="008A5311">
            <w:pPr>
              <w:spacing w:after="0" w:line="240" w:lineRule="auto"/>
            </w:pPr>
            <w:r>
              <w:t>3,237</w:t>
            </w:r>
          </w:p>
        </w:tc>
      </w:tr>
      <w:tr w:rsidR="008A5311" w14:paraId="2353F324" w14:textId="77777777" w:rsidTr="008A5311">
        <w:tc>
          <w:tcPr>
            <w:tcW w:w="5524" w:type="dxa"/>
          </w:tcPr>
          <w:p w14:paraId="63BBB6B7" w14:textId="70D5284C" w:rsidR="008A5311" w:rsidRDefault="008A5311" w:rsidP="008A5311">
            <w:pPr>
              <w:spacing w:after="0" w:line="240" w:lineRule="auto"/>
            </w:pPr>
            <w:r>
              <w:t>Food, Hospitality and Personal Services</w:t>
            </w:r>
          </w:p>
        </w:tc>
        <w:tc>
          <w:tcPr>
            <w:tcW w:w="3536" w:type="dxa"/>
          </w:tcPr>
          <w:p w14:paraId="335D74BB" w14:textId="5BAA89D5" w:rsidR="008A5311" w:rsidRDefault="008A5311" w:rsidP="008A5311">
            <w:pPr>
              <w:spacing w:after="0" w:line="240" w:lineRule="auto"/>
            </w:pPr>
            <w:r>
              <w:t>75</w:t>
            </w:r>
          </w:p>
        </w:tc>
      </w:tr>
      <w:tr w:rsidR="008A5311" w14:paraId="52CED614" w14:textId="77777777" w:rsidTr="008A5311">
        <w:tc>
          <w:tcPr>
            <w:tcW w:w="5524" w:type="dxa"/>
          </w:tcPr>
          <w:p w14:paraId="31C87174" w14:textId="1E62D965" w:rsidR="008A5311" w:rsidRDefault="008A5311" w:rsidP="008A5311">
            <w:pPr>
              <w:spacing w:after="0" w:line="240" w:lineRule="auto"/>
            </w:pPr>
            <w:r>
              <w:t>Mixed Field Programmes</w:t>
            </w:r>
          </w:p>
        </w:tc>
        <w:tc>
          <w:tcPr>
            <w:tcW w:w="3536" w:type="dxa"/>
          </w:tcPr>
          <w:p w14:paraId="71B5496D" w14:textId="72AB1B96" w:rsidR="008A5311" w:rsidRDefault="008A5311" w:rsidP="008A5311">
            <w:pPr>
              <w:spacing w:after="0" w:line="240" w:lineRule="auto"/>
            </w:pPr>
            <w:r>
              <w:t>739</w:t>
            </w:r>
          </w:p>
        </w:tc>
      </w:tr>
    </w:tbl>
    <w:p w14:paraId="4934FB96" w14:textId="3FFF7843" w:rsidR="144CB070" w:rsidRPr="006F374C" w:rsidRDefault="144CB070" w:rsidP="00E53DF5">
      <w:pPr>
        <w:spacing w:after="120" w:line="257" w:lineRule="auto"/>
        <w:rPr>
          <w:rFonts w:cs="Calibri"/>
        </w:rPr>
      </w:pPr>
    </w:p>
    <w:p w14:paraId="7861B0AD" w14:textId="2589B35C" w:rsidR="00ED6976" w:rsidRPr="006F374C" w:rsidRDefault="00ED6976" w:rsidP="00ED6976">
      <w:pPr>
        <w:rPr>
          <w:rFonts w:eastAsia="Calibri" w:cs="Calibri"/>
          <w:i/>
          <w:sz w:val="18"/>
          <w:szCs w:val="18"/>
        </w:rPr>
      </w:pPr>
      <w:r w:rsidRPr="006F374C">
        <w:rPr>
          <w:rFonts w:eastAsia="Calibri" w:cs="Calibri"/>
          <w:i/>
          <w:sz w:val="18"/>
          <w:szCs w:val="18"/>
        </w:rPr>
        <w:t>Source: Department of Education</w:t>
      </w:r>
      <w:r w:rsidR="00DE7308" w:rsidRPr="006F374C">
        <w:rPr>
          <w:rFonts w:eastAsia="Calibri" w:cs="Calibri"/>
          <w:i/>
          <w:sz w:val="18"/>
          <w:szCs w:val="18"/>
        </w:rPr>
        <w:t>, PRISMS</w:t>
      </w:r>
    </w:p>
    <w:p w14:paraId="5CD9FE2C" w14:textId="759E7BDC" w:rsidR="002F2FAD" w:rsidRPr="006F374C" w:rsidRDefault="002F2FAD" w:rsidP="00ED6976">
      <w:pPr>
        <w:rPr>
          <w:rFonts w:cs="Calibri"/>
          <w:sz w:val="17"/>
          <w:szCs w:val="17"/>
        </w:rPr>
      </w:pPr>
      <w:r w:rsidRPr="006F374C">
        <w:rPr>
          <w:rFonts w:eastAsia="Times New Roman" w:cs="Calibri"/>
        </w:rPr>
        <w:t xml:space="preserve">Over the period of 2016 to 2021, </w:t>
      </w:r>
      <w:r w:rsidR="000D010D" w:rsidRPr="006F374C">
        <w:rPr>
          <w:rFonts w:eastAsia="Times New Roman" w:cs="Calibri"/>
          <w:color w:val="000000" w:themeColor="text1"/>
        </w:rPr>
        <w:t>on average, 28.3%</w:t>
      </w:r>
      <w:r w:rsidRPr="006F374C">
        <w:rPr>
          <w:rFonts w:eastAsia="Times New Roman" w:cs="Calibri"/>
          <w:color w:val="000000" w:themeColor="text1"/>
        </w:rPr>
        <w:t xml:space="preserve"> of higher education students transitioned to a </w:t>
      </w:r>
      <w:r w:rsidR="00187F45" w:rsidRPr="006F374C">
        <w:rPr>
          <w:rFonts w:eastAsia="Times New Roman" w:cs="Calibri"/>
          <w:color w:val="000000" w:themeColor="text1"/>
        </w:rPr>
        <w:t>Temporary Graduate visa</w:t>
      </w:r>
      <w:r w:rsidRPr="006F374C">
        <w:rPr>
          <w:rFonts w:eastAsia="Times New Roman" w:cs="Calibri"/>
          <w:color w:val="000000" w:themeColor="text1"/>
        </w:rPr>
        <w:t xml:space="preserve"> at the conclusion of their studies.</w:t>
      </w:r>
    </w:p>
    <w:p w14:paraId="37D23D06" w14:textId="6CCB2D94" w:rsidR="007967D3" w:rsidRPr="006F374C" w:rsidRDefault="00187F45" w:rsidP="00726C30">
      <w:pPr>
        <w:pStyle w:val="Heading3"/>
      </w:pPr>
      <w:bookmarkStart w:id="92" w:name="_Toc117267541"/>
      <w:bookmarkStart w:id="93" w:name="_Toc117435090"/>
      <w:bookmarkStart w:id="94" w:name="_Toc117843245"/>
      <w:r w:rsidRPr="006F374C">
        <w:t>Temporary Graduate visa</w:t>
      </w:r>
      <w:r w:rsidR="00A541DB" w:rsidRPr="006F374C">
        <w:t xml:space="preserve"> </w:t>
      </w:r>
      <w:r w:rsidR="04ABC50D" w:rsidRPr="006F374C">
        <w:rPr>
          <w:rFonts w:cs="Calibri"/>
        </w:rPr>
        <w:t>(</w:t>
      </w:r>
      <w:r w:rsidR="2629CB77" w:rsidRPr="006F374C">
        <w:rPr>
          <w:rFonts w:cs="Calibri"/>
        </w:rPr>
        <w:t>Subclass</w:t>
      </w:r>
      <w:r w:rsidR="04ABC50D" w:rsidRPr="006F374C">
        <w:rPr>
          <w:rFonts w:cs="Calibri"/>
        </w:rPr>
        <w:t xml:space="preserve"> 485)</w:t>
      </w:r>
      <w:bookmarkEnd w:id="92"/>
      <w:bookmarkEnd w:id="93"/>
      <w:bookmarkEnd w:id="94"/>
    </w:p>
    <w:p w14:paraId="6C379CDA" w14:textId="66B71554" w:rsidR="005428EC" w:rsidRPr="006F374C" w:rsidRDefault="009A00C4" w:rsidP="00B36B0B">
      <w:pPr>
        <w:spacing w:after="160" w:line="259" w:lineRule="auto"/>
        <w:rPr>
          <w:rFonts w:cs="Calibri"/>
        </w:rPr>
      </w:pPr>
      <w:r w:rsidRPr="006F374C">
        <w:rPr>
          <w:rFonts w:cs="Calibri"/>
        </w:rPr>
        <w:t>A</w:t>
      </w:r>
      <w:r w:rsidR="00316952" w:rsidRPr="006F374C">
        <w:rPr>
          <w:rFonts w:cs="Calibri"/>
        </w:rPr>
        <w:t xml:space="preserve"> </w:t>
      </w:r>
      <w:r w:rsidR="00187F45" w:rsidRPr="006F374C">
        <w:rPr>
          <w:rFonts w:cs="Calibri"/>
        </w:rPr>
        <w:t>Temporary Graduate visa</w:t>
      </w:r>
      <w:r w:rsidR="00AF402B" w:rsidRPr="006F374C">
        <w:rPr>
          <w:rFonts w:cs="Calibri"/>
        </w:rPr>
        <w:t xml:space="preserve"> (TGV)</w:t>
      </w:r>
      <w:r w:rsidR="00316952" w:rsidRPr="006F374C">
        <w:rPr>
          <w:rFonts w:cs="Calibri"/>
        </w:rPr>
        <w:t xml:space="preserve"> </w:t>
      </w:r>
      <w:r w:rsidR="6B237638" w:rsidRPr="006F374C">
        <w:rPr>
          <w:rFonts w:cs="Calibri"/>
        </w:rPr>
        <w:t xml:space="preserve">(subclass 485) </w:t>
      </w:r>
      <w:r w:rsidR="005428EC" w:rsidRPr="006F374C">
        <w:rPr>
          <w:rFonts w:cs="Calibri"/>
        </w:rPr>
        <w:t xml:space="preserve">allows international students to live, study and work </w:t>
      </w:r>
      <w:r w:rsidR="00EA4280" w:rsidRPr="006F374C">
        <w:rPr>
          <w:rFonts w:cs="Calibri"/>
        </w:rPr>
        <w:t xml:space="preserve">in Australia </w:t>
      </w:r>
      <w:r w:rsidR="006E75F3" w:rsidRPr="006F374C">
        <w:rPr>
          <w:rFonts w:cs="Calibri"/>
        </w:rPr>
        <w:t xml:space="preserve">for a specified period </w:t>
      </w:r>
      <w:r w:rsidR="005428EC" w:rsidRPr="006F374C">
        <w:rPr>
          <w:rFonts w:cs="Calibri"/>
        </w:rPr>
        <w:t>after they finish their studies. Th</w:t>
      </w:r>
      <w:r w:rsidR="006E75F3" w:rsidRPr="006F374C">
        <w:rPr>
          <w:rFonts w:cs="Calibri"/>
        </w:rPr>
        <w:t>e</w:t>
      </w:r>
      <w:r w:rsidR="005428EC" w:rsidRPr="006F374C">
        <w:rPr>
          <w:rFonts w:cs="Calibri"/>
        </w:rPr>
        <w:t xml:space="preserve"> visa category </w:t>
      </w:r>
      <w:r w:rsidR="00312DBA" w:rsidRPr="006F374C">
        <w:rPr>
          <w:rFonts w:cs="Calibri"/>
        </w:rPr>
        <w:t>currently</w:t>
      </w:r>
      <w:r w:rsidR="005428EC" w:rsidRPr="006F374C">
        <w:rPr>
          <w:rFonts w:cs="Calibri"/>
        </w:rPr>
        <w:t xml:space="preserve"> has </w:t>
      </w:r>
      <w:bookmarkStart w:id="95" w:name="_Int_iPfRerRx"/>
      <w:r w:rsidR="005428EC" w:rsidRPr="006F374C">
        <w:rPr>
          <w:rFonts w:cs="Calibri"/>
        </w:rPr>
        <w:t>a number of</w:t>
      </w:r>
      <w:bookmarkEnd w:id="95"/>
      <w:r w:rsidR="005428EC" w:rsidRPr="006F374C">
        <w:rPr>
          <w:rFonts w:cs="Calibri"/>
        </w:rPr>
        <w:t xml:space="preserve"> sub-streams </w:t>
      </w:r>
      <w:r w:rsidR="006E75F3" w:rsidRPr="006F374C">
        <w:rPr>
          <w:rFonts w:cs="Calibri"/>
        </w:rPr>
        <w:t xml:space="preserve">providing </w:t>
      </w:r>
      <w:r w:rsidR="005428EC" w:rsidRPr="006F374C">
        <w:rPr>
          <w:rFonts w:cs="Calibri"/>
        </w:rPr>
        <w:t xml:space="preserve">varying </w:t>
      </w:r>
      <w:r w:rsidR="006E75F3" w:rsidRPr="006F374C">
        <w:rPr>
          <w:rFonts w:cs="Calibri"/>
        </w:rPr>
        <w:t xml:space="preserve">stay </w:t>
      </w:r>
      <w:r w:rsidR="005428EC" w:rsidRPr="006F374C">
        <w:rPr>
          <w:rFonts w:cs="Calibri"/>
        </w:rPr>
        <w:t>durations of between 18 months and 5 years in the first instance</w:t>
      </w:r>
      <w:r w:rsidR="006E75F3" w:rsidRPr="006F374C">
        <w:rPr>
          <w:rFonts w:cs="Calibri"/>
        </w:rPr>
        <w:t>,</w:t>
      </w:r>
      <w:r w:rsidR="005428EC" w:rsidRPr="006F374C">
        <w:rPr>
          <w:rFonts w:cs="Calibri"/>
        </w:rPr>
        <w:t xml:space="preserve"> with </w:t>
      </w:r>
      <w:r w:rsidR="00344746" w:rsidRPr="006F374C">
        <w:rPr>
          <w:rFonts w:cs="Calibri"/>
        </w:rPr>
        <w:t>an additional visa available in</w:t>
      </w:r>
      <w:r w:rsidR="005428EC" w:rsidRPr="006F374C">
        <w:rPr>
          <w:rFonts w:cs="Calibri"/>
        </w:rPr>
        <w:t xml:space="preserve"> some circumstances.</w:t>
      </w:r>
    </w:p>
    <w:p w14:paraId="01CF42F8" w14:textId="069F55B5" w:rsidR="00B36B0B" w:rsidRPr="006F374C" w:rsidRDefault="006B6325" w:rsidP="00B36B0B">
      <w:pPr>
        <w:spacing w:after="160" w:line="259" w:lineRule="auto"/>
        <w:rPr>
          <w:rFonts w:cs="Calibri"/>
        </w:rPr>
      </w:pPr>
      <w:r w:rsidRPr="006F374C">
        <w:rPr>
          <w:rFonts w:cs="Calibri"/>
        </w:rPr>
        <w:t>Figure 11</w:t>
      </w:r>
      <w:r w:rsidR="00A7382C" w:rsidRPr="006F374C">
        <w:rPr>
          <w:rFonts w:cs="Calibri"/>
        </w:rPr>
        <w:t xml:space="preserve"> </w:t>
      </w:r>
      <w:r w:rsidR="00B36B0B" w:rsidRPr="006F374C">
        <w:rPr>
          <w:rFonts w:cs="Calibri"/>
        </w:rPr>
        <w:t xml:space="preserve">below gives an overview of </w:t>
      </w:r>
      <w:r w:rsidR="00C34CBA" w:rsidRPr="006F374C">
        <w:rPr>
          <w:rFonts w:cs="Calibri"/>
        </w:rPr>
        <w:t xml:space="preserve">uptake of </w:t>
      </w:r>
      <w:r w:rsidR="00B36B0B" w:rsidRPr="006F374C">
        <w:rPr>
          <w:rFonts w:cs="Calibri"/>
        </w:rPr>
        <w:t>the T</w:t>
      </w:r>
      <w:r w:rsidR="3973BBD9" w:rsidRPr="006F374C">
        <w:rPr>
          <w:rFonts w:cs="Calibri"/>
        </w:rPr>
        <w:t>GV</w:t>
      </w:r>
      <w:r w:rsidR="2CA1268C" w:rsidRPr="006F374C">
        <w:rPr>
          <w:rFonts w:cs="Calibri"/>
        </w:rPr>
        <w:t xml:space="preserve"> </w:t>
      </w:r>
      <w:r w:rsidR="00C34CBA" w:rsidRPr="006F374C">
        <w:rPr>
          <w:rFonts w:cs="Calibri"/>
        </w:rPr>
        <w:t>over time</w:t>
      </w:r>
      <w:r w:rsidR="00B36B0B" w:rsidRPr="006F374C">
        <w:rPr>
          <w:rFonts w:cs="Calibri"/>
        </w:rPr>
        <w:t xml:space="preserve">. There are </w:t>
      </w:r>
      <w:r w:rsidR="007E65D7" w:rsidRPr="006F374C">
        <w:rPr>
          <w:rFonts w:cs="Calibri"/>
        </w:rPr>
        <w:t>several</w:t>
      </w:r>
      <w:r w:rsidR="00B36B0B" w:rsidRPr="006F374C">
        <w:rPr>
          <w:rFonts w:cs="Calibri"/>
        </w:rPr>
        <w:t xml:space="preserve"> streams within the T</w:t>
      </w:r>
      <w:r w:rsidR="56EC9EC6" w:rsidRPr="006F374C">
        <w:rPr>
          <w:rFonts w:cs="Calibri"/>
        </w:rPr>
        <w:t>GV</w:t>
      </w:r>
      <w:r w:rsidR="00B36B0B" w:rsidRPr="006F374C">
        <w:rPr>
          <w:rFonts w:cs="Calibri"/>
        </w:rPr>
        <w:t>:</w:t>
      </w:r>
    </w:p>
    <w:p w14:paraId="00A4F3F9" w14:textId="76CB4CB1" w:rsidR="00BF20A5" w:rsidRPr="006F374C" w:rsidRDefault="00B36B0B" w:rsidP="006B75B5">
      <w:pPr>
        <w:pStyle w:val="ListParagraph"/>
        <w:numPr>
          <w:ilvl w:val="0"/>
          <w:numId w:val="6"/>
        </w:numPr>
      </w:pPr>
      <w:r w:rsidRPr="006F374C">
        <w:rPr>
          <w:b/>
        </w:rPr>
        <w:t>Post-Study Work stream</w:t>
      </w:r>
      <w:r w:rsidRPr="006F374C">
        <w:t xml:space="preserve"> is for international </w:t>
      </w:r>
      <w:r w:rsidR="00EA4280" w:rsidRPr="006F374C">
        <w:t>student graduates</w:t>
      </w:r>
      <w:r w:rsidRPr="006F374C">
        <w:t xml:space="preserve"> who have recently graduated with a </w:t>
      </w:r>
      <w:r w:rsidR="00EA4280" w:rsidRPr="006F374C">
        <w:t>degree</w:t>
      </w:r>
      <w:r w:rsidRPr="006F374C">
        <w:t xml:space="preserve"> from an Australian institution. </w:t>
      </w:r>
      <w:r w:rsidR="00870627" w:rsidRPr="006F374C">
        <w:t>T</w:t>
      </w:r>
      <w:r w:rsidRPr="006F374C">
        <w:t>he proposed extension to post-study work rights will apply to this stream</w:t>
      </w:r>
      <w:r w:rsidR="00870627" w:rsidRPr="006F374C">
        <w:t xml:space="preserve"> only</w:t>
      </w:r>
      <w:r w:rsidRPr="006F374C">
        <w:t>.</w:t>
      </w:r>
      <w:r w:rsidR="007E65D7" w:rsidRPr="006F374C">
        <w:t xml:space="preserve"> </w:t>
      </w:r>
      <w:r w:rsidR="51152BF8" w:rsidRPr="006F374C">
        <w:t>V</w:t>
      </w:r>
      <w:r w:rsidR="6C9F8F9C" w:rsidRPr="006F374C">
        <w:t>isa</w:t>
      </w:r>
      <w:r w:rsidR="007E65D7" w:rsidRPr="006F374C">
        <w:t xml:space="preserve"> lodgements for the post-study work stream have steadily grown over the last ten years.</w:t>
      </w:r>
      <w:r w:rsidR="00344746" w:rsidRPr="006F374C">
        <w:t xml:space="preserve"> </w:t>
      </w:r>
      <w:r w:rsidR="005777E0" w:rsidRPr="006F374C">
        <w:t>From</w:t>
      </w:r>
      <w:r w:rsidR="00344746" w:rsidRPr="006F374C">
        <w:t xml:space="preserve"> January 2021 to further support regional Australia, students who have studied in regional areas are eligible for a second </w:t>
      </w:r>
      <w:r w:rsidR="6F042182" w:rsidRPr="006F374C">
        <w:t>TGV</w:t>
      </w:r>
      <w:r w:rsidR="00344746" w:rsidRPr="006F374C">
        <w:t xml:space="preserve"> to further lengthen their stay in Australia. Th</w:t>
      </w:r>
      <w:r w:rsidR="4E9D2D6A" w:rsidRPr="006F374C">
        <w:t>is second TGV</w:t>
      </w:r>
      <w:r w:rsidR="00344746" w:rsidRPr="006F374C">
        <w:t xml:space="preserve"> is otherwise a ‘once in a lifetime’ opportunity for former international students. </w:t>
      </w:r>
      <w:r w:rsidR="0087102A" w:rsidRPr="006F374C">
        <w:t xml:space="preserve"> </w:t>
      </w:r>
      <w:r w:rsidR="00BF20A5" w:rsidRPr="006F374C">
        <w:t>A summary of eligibility requirements and conditions for the TGV Post</w:t>
      </w:r>
      <w:r w:rsidR="002D62F4" w:rsidRPr="006F374C">
        <w:t>-</w:t>
      </w:r>
      <w:r w:rsidR="00BF20A5" w:rsidRPr="006F374C">
        <w:t xml:space="preserve">Study Work stream is at Attachment </w:t>
      </w:r>
      <w:r w:rsidR="00A344EA" w:rsidRPr="006F374C">
        <w:t>A</w:t>
      </w:r>
      <w:r w:rsidR="0032095C" w:rsidRPr="006F374C">
        <w:t xml:space="preserve"> of this report</w:t>
      </w:r>
      <w:r w:rsidR="00BF20A5" w:rsidRPr="006F374C">
        <w:t>.</w:t>
      </w:r>
    </w:p>
    <w:p w14:paraId="1A983886" w14:textId="77DEBC57" w:rsidR="00B36B0B" w:rsidRPr="006F374C" w:rsidRDefault="00B36B0B" w:rsidP="006B75B5">
      <w:pPr>
        <w:pStyle w:val="ListParagraph"/>
        <w:numPr>
          <w:ilvl w:val="0"/>
          <w:numId w:val="6"/>
        </w:numPr>
      </w:pPr>
      <w:r w:rsidRPr="006F374C">
        <w:rPr>
          <w:b/>
        </w:rPr>
        <w:lastRenderedPageBreak/>
        <w:t>Graduate Work stream</w:t>
      </w:r>
      <w:r w:rsidRPr="006F374C">
        <w:t xml:space="preserve"> visas </w:t>
      </w:r>
      <w:r w:rsidR="00EA4280" w:rsidRPr="006F374C">
        <w:t xml:space="preserve">are for international student graduates with qualifications from an Australian institution who have recently graduated </w:t>
      </w:r>
      <w:r w:rsidRPr="006F374C">
        <w:t>with skills and qualifications relevant to specific occupations Australia needs.</w:t>
      </w:r>
      <w:r w:rsidR="00EA4280" w:rsidRPr="006F374C">
        <w:t xml:space="preserve"> Graduates in this stream are not required to hold a degree-level qualification.</w:t>
      </w:r>
    </w:p>
    <w:p w14:paraId="44E17768" w14:textId="748DC8C5" w:rsidR="007E65D7" w:rsidRPr="006F374C" w:rsidRDefault="00B36B0B" w:rsidP="006B75B5">
      <w:pPr>
        <w:pStyle w:val="ListParagraph"/>
        <w:numPr>
          <w:ilvl w:val="0"/>
          <w:numId w:val="6"/>
        </w:numPr>
      </w:pPr>
      <w:r w:rsidRPr="006F374C">
        <w:rPr>
          <w:b/>
        </w:rPr>
        <w:t>Replacement stream</w:t>
      </w:r>
      <w:r w:rsidRPr="006F374C">
        <w:t xml:space="preserve"> </w:t>
      </w:r>
      <w:r w:rsidR="00EA4280" w:rsidRPr="006F374C">
        <w:t>is a temporary stream</w:t>
      </w:r>
      <w:r w:rsidRPr="006F374C">
        <w:t xml:space="preserve"> for current and former </w:t>
      </w:r>
      <w:r w:rsidR="46739653" w:rsidRPr="006F374C">
        <w:t>TGV</w:t>
      </w:r>
      <w:r w:rsidRPr="006F374C">
        <w:t xml:space="preserve"> holders who</w:t>
      </w:r>
      <w:r w:rsidR="00301F35" w:rsidRPr="006F374C">
        <w:t xml:space="preserve"> were unable</w:t>
      </w:r>
      <w:r w:rsidR="00B50784" w:rsidRPr="006F374C">
        <w:t xml:space="preserve"> to take up or</w:t>
      </w:r>
      <w:r w:rsidRPr="006F374C">
        <w:t xml:space="preserve"> lost </w:t>
      </w:r>
      <w:r w:rsidR="00432E71" w:rsidRPr="006F374C">
        <w:t>duration</w:t>
      </w:r>
      <w:r w:rsidRPr="006F374C">
        <w:t xml:space="preserve"> on their original visa due to C</w:t>
      </w:r>
      <w:r w:rsidR="2D32CF1F" w:rsidRPr="006F374C">
        <w:t>OVID</w:t>
      </w:r>
      <w:r w:rsidRPr="006F374C">
        <w:t xml:space="preserve">-19 </w:t>
      </w:r>
      <w:r w:rsidR="00B50784" w:rsidRPr="006F374C">
        <w:t xml:space="preserve">related </w:t>
      </w:r>
      <w:r w:rsidRPr="006F374C">
        <w:t xml:space="preserve">travel restrictions. </w:t>
      </w:r>
    </w:p>
    <w:p w14:paraId="0C1F1E79" w14:textId="69A6037A" w:rsidR="00CE6DCE" w:rsidRDefault="00CE6DCE" w:rsidP="00CE6DCE">
      <w:pPr>
        <w:pStyle w:val="Caption"/>
      </w:pPr>
      <w:r w:rsidRPr="006F374C">
        <w:t xml:space="preserve">Figure </w:t>
      </w:r>
      <w:r w:rsidRPr="006F374C">
        <w:fldChar w:fldCharType="begin"/>
      </w:r>
      <w:r w:rsidRPr="006F374C">
        <w:instrText>SEQ Figure \* ARABIC</w:instrText>
      </w:r>
      <w:r w:rsidRPr="006F374C">
        <w:fldChar w:fldCharType="separate"/>
      </w:r>
      <w:r w:rsidR="008C52D0" w:rsidRPr="006F374C">
        <w:rPr>
          <w:noProof/>
        </w:rPr>
        <w:t>11</w:t>
      </w:r>
      <w:r w:rsidRPr="006F374C">
        <w:fldChar w:fldCharType="end"/>
      </w:r>
      <w:r w:rsidRPr="006F374C">
        <w:t>: Yearly lodged and granted 485 visas by stream</w:t>
      </w:r>
    </w:p>
    <w:p w14:paraId="6CACD891" w14:textId="133BA912" w:rsidR="0087102A" w:rsidRPr="00644DE3" w:rsidRDefault="0087102A" w:rsidP="00644DE3">
      <w:pPr>
        <w:spacing w:after="0"/>
        <w:rPr>
          <w:rFonts w:cs="Calibri"/>
        </w:rPr>
      </w:pPr>
    </w:p>
    <w:tbl>
      <w:tblPr>
        <w:tblStyle w:val="TableGrid"/>
        <w:tblW w:w="0" w:type="auto"/>
        <w:tblLook w:val="04A0" w:firstRow="1" w:lastRow="0" w:firstColumn="1" w:lastColumn="0" w:noHBand="0" w:noVBand="1"/>
      </w:tblPr>
      <w:tblGrid>
        <w:gridCol w:w="1080"/>
        <w:gridCol w:w="886"/>
        <w:gridCol w:w="886"/>
        <w:gridCol w:w="886"/>
        <w:gridCol w:w="887"/>
        <w:gridCol w:w="887"/>
        <w:gridCol w:w="887"/>
        <w:gridCol w:w="887"/>
        <w:gridCol w:w="887"/>
        <w:gridCol w:w="887"/>
      </w:tblGrid>
      <w:tr w:rsidR="00644DE3" w14:paraId="4DDDC21C" w14:textId="77777777" w:rsidTr="00644DE3">
        <w:tc>
          <w:tcPr>
            <w:tcW w:w="1080" w:type="dxa"/>
          </w:tcPr>
          <w:p w14:paraId="05D4653E" w14:textId="09218BB5" w:rsidR="00644DE3" w:rsidRPr="00644DE3" w:rsidRDefault="00644DE3" w:rsidP="00E70D88">
            <w:pPr>
              <w:spacing w:after="0" w:line="240" w:lineRule="auto"/>
              <w:rPr>
                <w:rFonts w:eastAsia="Calibri" w:cs="Calibri"/>
                <w:iCs/>
                <w:sz w:val="18"/>
                <w:szCs w:val="18"/>
              </w:rPr>
            </w:pPr>
          </w:p>
        </w:tc>
        <w:tc>
          <w:tcPr>
            <w:tcW w:w="886" w:type="dxa"/>
          </w:tcPr>
          <w:p w14:paraId="403CC21B" w14:textId="15781A46" w:rsidR="00644DE3" w:rsidRPr="00644DE3" w:rsidRDefault="00644DE3" w:rsidP="00E70D88">
            <w:pPr>
              <w:spacing w:after="0" w:line="240" w:lineRule="auto"/>
              <w:rPr>
                <w:rFonts w:eastAsia="Calibri" w:cs="Calibri"/>
                <w:iCs/>
                <w:sz w:val="18"/>
                <w:szCs w:val="18"/>
              </w:rPr>
            </w:pPr>
            <w:r>
              <w:rPr>
                <w:rFonts w:eastAsia="Calibri" w:cs="Calibri"/>
                <w:iCs/>
                <w:sz w:val="18"/>
                <w:szCs w:val="18"/>
              </w:rPr>
              <w:t>2013-14</w:t>
            </w:r>
          </w:p>
        </w:tc>
        <w:tc>
          <w:tcPr>
            <w:tcW w:w="886" w:type="dxa"/>
          </w:tcPr>
          <w:p w14:paraId="75EF63B1" w14:textId="573DFB3C" w:rsidR="00644DE3" w:rsidRPr="00644DE3" w:rsidRDefault="00644DE3" w:rsidP="00E70D88">
            <w:pPr>
              <w:spacing w:after="0" w:line="240" w:lineRule="auto"/>
              <w:rPr>
                <w:rFonts w:eastAsia="Calibri" w:cs="Calibri"/>
                <w:iCs/>
                <w:sz w:val="18"/>
                <w:szCs w:val="18"/>
              </w:rPr>
            </w:pPr>
            <w:r>
              <w:rPr>
                <w:rFonts w:eastAsia="Calibri" w:cs="Calibri"/>
                <w:iCs/>
                <w:sz w:val="18"/>
                <w:szCs w:val="18"/>
              </w:rPr>
              <w:t>2014-15</w:t>
            </w:r>
          </w:p>
        </w:tc>
        <w:tc>
          <w:tcPr>
            <w:tcW w:w="886" w:type="dxa"/>
          </w:tcPr>
          <w:p w14:paraId="7BD06DFD" w14:textId="6810A856" w:rsidR="00644DE3" w:rsidRPr="00644DE3" w:rsidRDefault="00644DE3" w:rsidP="00E70D88">
            <w:pPr>
              <w:spacing w:after="0" w:line="240" w:lineRule="auto"/>
              <w:rPr>
                <w:rFonts w:eastAsia="Calibri" w:cs="Calibri"/>
                <w:iCs/>
                <w:sz w:val="18"/>
                <w:szCs w:val="18"/>
              </w:rPr>
            </w:pPr>
            <w:r>
              <w:rPr>
                <w:rFonts w:eastAsia="Calibri" w:cs="Calibri"/>
                <w:iCs/>
                <w:sz w:val="18"/>
                <w:szCs w:val="18"/>
              </w:rPr>
              <w:t>2015-16</w:t>
            </w:r>
          </w:p>
        </w:tc>
        <w:tc>
          <w:tcPr>
            <w:tcW w:w="887" w:type="dxa"/>
          </w:tcPr>
          <w:p w14:paraId="06188A4F" w14:textId="21DC5990" w:rsidR="00644DE3" w:rsidRPr="00644DE3" w:rsidRDefault="00644DE3" w:rsidP="00E70D88">
            <w:pPr>
              <w:spacing w:after="0" w:line="240" w:lineRule="auto"/>
              <w:rPr>
                <w:rFonts w:eastAsia="Calibri" w:cs="Calibri"/>
                <w:iCs/>
                <w:sz w:val="18"/>
                <w:szCs w:val="18"/>
              </w:rPr>
            </w:pPr>
            <w:r>
              <w:rPr>
                <w:rFonts w:eastAsia="Calibri" w:cs="Calibri"/>
                <w:iCs/>
                <w:sz w:val="18"/>
                <w:szCs w:val="18"/>
              </w:rPr>
              <w:t>2016-17</w:t>
            </w:r>
          </w:p>
        </w:tc>
        <w:tc>
          <w:tcPr>
            <w:tcW w:w="887" w:type="dxa"/>
          </w:tcPr>
          <w:p w14:paraId="767EB4DD" w14:textId="75D630EC" w:rsidR="00644DE3" w:rsidRPr="00644DE3" w:rsidRDefault="00644DE3" w:rsidP="00E70D88">
            <w:pPr>
              <w:spacing w:after="0" w:line="240" w:lineRule="auto"/>
              <w:rPr>
                <w:rFonts w:eastAsia="Calibri" w:cs="Calibri"/>
                <w:iCs/>
                <w:sz w:val="18"/>
                <w:szCs w:val="18"/>
              </w:rPr>
            </w:pPr>
            <w:r>
              <w:rPr>
                <w:rFonts w:eastAsia="Calibri" w:cs="Calibri"/>
                <w:iCs/>
                <w:sz w:val="18"/>
                <w:szCs w:val="18"/>
              </w:rPr>
              <w:t>2017-18</w:t>
            </w:r>
          </w:p>
        </w:tc>
        <w:tc>
          <w:tcPr>
            <w:tcW w:w="887" w:type="dxa"/>
          </w:tcPr>
          <w:p w14:paraId="75ED7D04" w14:textId="382BF4D8" w:rsidR="00644DE3" w:rsidRPr="00644DE3" w:rsidRDefault="00644DE3" w:rsidP="00E70D88">
            <w:pPr>
              <w:spacing w:after="0" w:line="240" w:lineRule="auto"/>
              <w:rPr>
                <w:rFonts w:eastAsia="Calibri" w:cs="Calibri"/>
                <w:iCs/>
                <w:sz w:val="18"/>
                <w:szCs w:val="18"/>
              </w:rPr>
            </w:pPr>
            <w:r>
              <w:rPr>
                <w:rFonts w:eastAsia="Calibri" w:cs="Calibri"/>
                <w:iCs/>
                <w:sz w:val="18"/>
                <w:szCs w:val="18"/>
              </w:rPr>
              <w:t>2018-19</w:t>
            </w:r>
          </w:p>
        </w:tc>
        <w:tc>
          <w:tcPr>
            <w:tcW w:w="887" w:type="dxa"/>
          </w:tcPr>
          <w:p w14:paraId="32E1F0AC" w14:textId="68874C55" w:rsidR="00644DE3" w:rsidRPr="00644DE3" w:rsidRDefault="00644DE3" w:rsidP="00E70D88">
            <w:pPr>
              <w:spacing w:after="0" w:line="240" w:lineRule="auto"/>
              <w:rPr>
                <w:rFonts w:eastAsia="Calibri" w:cs="Calibri"/>
                <w:iCs/>
                <w:sz w:val="18"/>
                <w:szCs w:val="18"/>
              </w:rPr>
            </w:pPr>
            <w:r>
              <w:rPr>
                <w:rFonts w:eastAsia="Calibri" w:cs="Calibri"/>
                <w:iCs/>
                <w:sz w:val="18"/>
                <w:szCs w:val="18"/>
              </w:rPr>
              <w:t>2019-20</w:t>
            </w:r>
          </w:p>
        </w:tc>
        <w:tc>
          <w:tcPr>
            <w:tcW w:w="887" w:type="dxa"/>
          </w:tcPr>
          <w:p w14:paraId="20DAD7D2" w14:textId="13B7C96E" w:rsidR="00644DE3" w:rsidRPr="00644DE3" w:rsidRDefault="00644DE3" w:rsidP="00E70D88">
            <w:pPr>
              <w:spacing w:after="0" w:line="240" w:lineRule="auto"/>
              <w:rPr>
                <w:rFonts w:eastAsia="Calibri" w:cs="Calibri"/>
                <w:iCs/>
                <w:sz w:val="18"/>
                <w:szCs w:val="18"/>
              </w:rPr>
            </w:pPr>
            <w:r>
              <w:rPr>
                <w:rFonts w:eastAsia="Calibri" w:cs="Calibri"/>
                <w:iCs/>
                <w:sz w:val="18"/>
                <w:szCs w:val="18"/>
              </w:rPr>
              <w:t>2020-21</w:t>
            </w:r>
          </w:p>
        </w:tc>
        <w:tc>
          <w:tcPr>
            <w:tcW w:w="887" w:type="dxa"/>
          </w:tcPr>
          <w:p w14:paraId="069644E5" w14:textId="1D43991F" w:rsidR="00644DE3" w:rsidRPr="00644DE3" w:rsidRDefault="00644DE3" w:rsidP="00E70D88">
            <w:pPr>
              <w:spacing w:after="0" w:line="240" w:lineRule="auto"/>
              <w:rPr>
                <w:rFonts w:eastAsia="Calibri" w:cs="Calibri"/>
                <w:iCs/>
                <w:sz w:val="18"/>
                <w:szCs w:val="18"/>
              </w:rPr>
            </w:pPr>
            <w:r>
              <w:rPr>
                <w:rFonts w:eastAsia="Calibri" w:cs="Calibri"/>
                <w:iCs/>
                <w:sz w:val="18"/>
                <w:szCs w:val="18"/>
              </w:rPr>
              <w:t>2021-22</w:t>
            </w:r>
          </w:p>
        </w:tc>
      </w:tr>
      <w:tr w:rsidR="00644DE3" w14:paraId="12B8CB33" w14:textId="77777777" w:rsidTr="00644DE3">
        <w:tc>
          <w:tcPr>
            <w:tcW w:w="1080" w:type="dxa"/>
          </w:tcPr>
          <w:p w14:paraId="4F6C797F" w14:textId="66F945F0" w:rsidR="00644DE3" w:rsidRPr="00644DE3" w:rsidRDefault="00644DE3" w:rsidP="00E70D88">
            <w:pPr>
              <w:spacing w:after="0" w:line="240" w:lineRule="auto"/>
              <w:rPr>
                <w:rFonts w:eastAsia="Calibri" w:cs="Calibri"/>
                <w:iCs/>
                <w:sz w:val="18"/>
                <w:szCs w:val="18"/>
              </w:rPr>
            </w:pPr>
            <w:r>
              <w:rPr>
                <w:rFonts w:eastAsia="Calibri" w:cs="Calibri"/>
                <w:iCs/>
                <w:sz w:val="18"/>
                <w:szCs w:val="18"/>
              </w:rPr>
              <w:t>Graduate Work lodgements</w:t>
            </w:r>
          </w:p>
        </w:tc>
        <w:tc>
          <w:tcPr>
            <w:tcW w:w="886" w:type="dxa"/>
          </w:tcPr>
          <w:p w14:paraId="0F7DE85D" w14:textId="2E390CB0" w:rsidR="00644DE3" w:rsidRPr="00644DE3" w:rsidRDefault="00644DE3" w:rsidP="00E70D88">
            <w:pPr>
              <w:spacing w:after="0" w:line="240" w:lineRule="auto"/>
              <w:rPr>
                <w:rFonts w:eastAsia="Calibri" w:cs="Calibri"/>
                <w:iCs/>
                <w:sz w:val="18"/>
                <w:szCs w:val="18"/>
              </w:rPr>
            </w:pPr>
            <w:r>
              <w:rPr>
                <w:rFonts w:eastAsia="Calibri" w:cs="Calibri"/>
                <w:iCs/>
                <w:sz w:val="18"/>
                <w:szCs w:val="18"/>
              </w:rPr>
              <w:t>17,255</w:t>
            </w:r>
          </w:p>
        </w:tc>
        <w:tc>
          <w:tcPr>
            <w:tcW w:w="886" w:type="dxa"/>
          </w:tcPr>
          <w:p w14:paraId="6C47E87C" w14:textId="64E7BC3A" w:rsidR="00644DE3" w:rsidRPr="00644DE3" w:rsidRDefault="00644DE3" w:rsidP="00E70D88">
            <w:pPr>
              <w:spacing w:after="0" w:line="240" w:lineRule="auto"/>
              <w:rPr>
                <w:rFonts w:eastAsia="Calibri" w:cs="Calibri"/>
                <w:iCs/>
                <w:sz w:val="18"/>
                <w:szCs w:val="18"/>
              </w:rPr>
            </w:pPr>
            <w:r>
              <w:rPr>
                <w:rFonts w:eastAsia="Calibri" w:cs="Calibri"/>
                <w:iCs/>
                <w:sz w:val="18"/>
                <w:szCs w:val="18"/>
              </w:rPr>
              <w:t>14,828</w:t>
            </w:r>
          </w:p>
        </w:tc>
        <w:tc>
          <w:tcPr>
            <w:tcW w:w="886" w:type="dxa"/>
          </w:tcPr>
          <w:p w14:paraId="1DAEDFCD" w14:textId="04374D44" w:rsidR="00644DE3" w:rsidRPr="00644DE3" w:rsidRDefault="00644DE3" w:rsidP="00E70D88">
            <w:pPr>
              <w:spacing w:after="0" w:line="240" w:lineRule="auto"/>
              <w:rPr>
                <w:rFonts w:eastAsia="Calibri" w:cs="Calibri"/>
                <w:iCs/>
                <w:sz w:val="18"/>
                <w:szCs w:val="18"/>
              </w:rPr>
            </w:pPr>
            <w:r>
              <w:rPr>
                <w:rFonts w:eastAsia="Calibri" w:cs="Calibri"/>
                <w:iCs/>
                <w:sz w:val="18"/>
                <w:szCs w:val="18"/>
              </w:rPr>
              <w:t>12,966</w:t>
            </w:r>
          </w:p>
        </w:tc>
        <w:tc>
          <w:tcPr>
            <w:tcW w:w="887" w:type="dxa"/>
          </w:tcPr>
          <w:p w14:paraId="58CC6D99" w14:textId="50FEC550" w:rsidR="00644DE3" w:rsidRPr="00644DE3" w:rsidRDefault="00644DE3" w:rsidP="00E70D88">
            <w:pPr>
              <w:spacing w:after="0" w:line="240" w:lineRule="auto"/>
              <w:rPr>
                <w:rFonts w:eastAsia="Calibri" w:cs="Calibri"/>
                <w:iCs/>
                <w:sz w:val="18"/>
                <w:szCs w:val="18"/>
              </w:rPr>
            </w:pPr>
            <w:r>
              <w:rPr>
                <w:rFonts w:eastAsia="Calibri" w:cs="Calibri"/>
                <w:iCs/>
                <w:sz w:val="18"/>
                <w:szCs w:val="18"/>
              </w:rPr>
              <w:t>10,215</w:t>
            </w:r>
          </w:p>
        </w:tc>
        <w:tc>
          <w:tcPr>
            <w:tcW w:w="887" w:type="dxa"/>
          </w:tcPr>
          <w:p w14:paraId="35957447" w14:textId="00A920BD" w:rsidR="00644DE3" w:rsidRPr="00644DE3" w:rsidRDefault="00644DE3" w:rsidP="00E70D88">
            <w:pPr>
              <w:spacing w:after="0" w:line="240" w:lineRule="auto"/>
              <w:rPr>
                <w:rFonts w:eastAsia="Calibri" w:cs="Calibri"/>
                <w:iCs/>
                <w:sz w:val="18"/>
                <w:szCs w:val="18"/>
              </w:rPr>
            </w:pPr>
            <w:r>
              <w:rPr>
                <w:rFonts w:eastAsia="Calibri" w:cs="Calibri"/>
                <w:iCs/>
                <w:sz w:val="18"/>
                <w:szCs w:val="18"/>
              </w:rPr>
              <w:t>9,534</w:t>
            </w:r>
          </w:p>
        </w:tc>
        <w:tc>
          <w:tcPr>
            <w:tcW w:w="887" w:type="dxa"/>
          </w:tcPr>
          <w:p w14:paraId="419A9EA3" w14:textId="166507C8" w:rsidR="00644DE3" w:rsidRPr="00644DE3" w:rsidRDefault="00644DE3" w:rsidP="00E70D88">
            <w:pPr>
              <w:spacing w:after="0" w:line="240" w:lineRule="auto"/>
              <w:rPr>
                <w:rFonts w:eastAsia="Calibri" w:cs="Calibri"/>
                <w:iCs/>
                <w:sz w:val="18"/>
                <w:szCs w:val="18"/>
              </w:rPr>
            </w:pPr>
            <w:r>
              <w:rPr>
                <w:rFonts w:eastAsia="Calibri" w:cs="Calibri"/>
                <w:iCs/>
                <w:sz w:val="18"/>
                <w:szCs w:val="18"/>
              </w:rPr>
              <w:t>10,942</w:t>
            </w:r>
          </w:p>
        </w:tc>
        <w:tc>
          <w:tcPr>
            <w:tcW w:w="887" w:type="dxa"/>
          </w:tcPr>
          <w:p w14:paraId="63C49AB2" w14:textId="725ED0BF" w:rsidR="00644DE3" w:rsidRPr="00644DE3" w:rsidRDefault="00644DE3" w:rsidP="00E70D88">
            <w:pPr>
              <w:spacing w:after="0" w:line="240" w:lineRule="auto"/>
              <w:rPr>
                <w:rFonts w:eastAsia="Calibri" w:cs="Calibri"/>
                <w:iCs/>
                <w:sz w:val="18"/>
                <w:szCs w:val="18"/>
              </w:rPr>
            </w:pPr>
            <w:r>
              <w:rPr>
                <w:rFonts w:eastAsia="Calibri" w:cs="Calibri"/>
                <w:iCs/>
                <w:sz w:val="18"/>
                <w:szCs w:val="18"/>
              </w:rPr>
              <w:t>10,452</w:t>
            </w:r>
          </w:p>
        </w:tc>
        <w:tc>
          <w:tcPr>
            <w:tcW w:w="887" w:type="dxa"/>
          </w:tcPr>
          <w:p w14:paraId="086F8372" w14:textId="04FB61EE" w:rsidR="00644DE3" w:rsidRPr="00644DE3" w:rsidRDefault="00644DE3" w:rsidP="00E70D88">
            <w:pPr>
              <w:spacing w:after="0" w:line="240" w:lineRule="auto"/>
              <w:rPr>
                <w:rFonts w:eastAsia="Calibri" w:cs="Calibri"/>
                <w:iCs/>
                <w:sz w:val="18"/>
                <w:szCs w:val="18"/>
              </w:rPr>
            </w:pPr>
            <w:r>
              <w:rPr>
                <w:rFonts w:eastAsia="Calibri" w:cs="Calibri"/>
                <w:iCs/>
                <w:sz w:val="18"/>
                <w:szCs w:val="18"/>
              </w:rPr>
              <w:t>12,931</w:t>
            </w:r>
          </w:p>
        </w:tc>
        <w:tc>
          <w:tcPr>
            <w:tcW w:w="887" w:type="dxa"/>
          </w:tcPr>
          <w:p w14:paraId="39126BA7" w14:textId="1D809BF3" w:rsidR="00644DE3" w:rsidRPr="00644DE3" w:rsidRDefault="00644DE3" w:rsidP="00E70D88">
            <w:pPr>
              <w:spacing w:after="0" w:line="240" w:lineRule="auto"/>
              <w:rPr>
                <w:rFonts w:eastAsia="Calibri" w:cs="Calibri"/>
                <w:iCs/>
                <w:sz w:val="18"/>
                <w:szCs w:val="18"/>
              </w:rPr>
            </w:pPr>
            <w:r>
              <w:rPr>
                <w:rFonts w:eastAsia="Calibri" w:cs="Calibri"/>
                <w:iCs/>
                <w:sz w:val="18"/>
                <w:szCs w:val="18"/>
              </w:rPr>
              <w:t>21,058</w:t>
            </w:r>
          </w:p>
        </w:tc>
      </w:tr>
      <w:tr w:rsidR="00644DE3" w14:paraId="64EA54C9" w14:textId="77777777" w:rsidTr="00644DE3">
        <w:tc>
          <w:tcPr>
            <w:tcW w:w="1080" w:type="dxa"/>
          </w:tcPr>
          <w:p w14:paraId="56581BB9" w14:textId="44AC4856" w:rsidR="00644DE3" w:rsidRPr="00644DE3" w:rsidRDefault="00644DE3" w:rsidP="00644DE3">
            <w:pPr>
              <w:spacing w:after="0" w:line="240" w:lineRule="auto"/>
              <w:rPr>
                <w:rFonts w:eastAsia="Calibri" w:cs="Calibri"/>
                <w:iCs/>
                <w:sz w:val="18"/>
                <w:szCs w:val="18"/>
              </w:rPr>
            </w:pPr>
            <w:r>
              <w:rPr>
                <w:rFonts w:eastAsia="Calibri" w:cs="Calibri"/>
                <w:iCs/>
                <w:sz w:val="18"/>
                <w:szCs w:val="18"/>
              </w:rPr>
              <w:t>Post-Study Work lodgements</w:t>
            </w:r>
          </w:p>
        </w:tc>
        <w:tc>
          <w:tcPr>
            <w:tcW w:w="886" w:type="dxa"/>
          </w:tcPr>
          <w:p w14:paraId="0D2C6AE4" w14:textId="4AA14363" w:rsidR="00644DE3" w:rsidRPr="00644DE3" w:rsidRDefault="00644DE3" w:rsidP="00644DE3">
            <w:pPr>
              <w:spacing w:after="0" w:line="240" w:lineRule="auto"/>
              <w:rPr>
                <w:rFonts w:eastAsia="Calibri" w:cs="Calibri"/>
                <w:iCs/>
                <w:sz w:val="18"/>
                <w:szCs w:val="18"/>
              </w:rPr>
            </w:pPr>
            <w:r>
              <w:rPr>
                <w:rFonts w:eastAsia="Calibri" w:cs="Calibri"/>
                <w:iCs/>
                <w:sz w:val="18"/>
                <w:szCs w:val="18"/>
              </w:rPr>
              <w:t>1,375</w:t>
            </w:r>
          </w:p>
        </w:tc>
        <w:tc>
          <w:tcPr>
            <w:tcW w:w="886" w:type="dxa"/>
          </w:tcPr>
          <w:p w14:paraId="7C0D68C4" w14:textId="6E37D994" w:rsidR="00644DE3" w:rsidRPr="00644DE3" w:rsidRDefault="00644DE3" w:rsidP="00644DE3">
            <w:pPr>
              <w:spacing w:after="0" w:line="240" w:lineRule="auto"/>
              <w:rPr>
                <w:rFonts w:eastAsia="Calibri" w:cs="Calibri"/>
                <w:iCs/>
                <w:sz w:val="18"/>
                <w:szCs w:val="18"/>
              </w:rPr>
            </w:pPr>
            <w:r>
              <w:rPr>
                <w:rFonts w:eastAsia="Calibri" w:cs="Calibri"/>
                <w:iCs/>
                <w:sz w:val="18"/>
                <w:szCs w:val="18"/>
              </w:rPr>
              <w:t>9,503</w:t>
            </w:r>
          </w:p>
        </w:tc>
        <w:tc>
          <w:tcPr>
            <w:tcW w:w="886" w:type="dxa"/>
          </w:tcPr>
          <w:p w14:paraId="29793365" w14:textId="55699E6F" w:rsidR="00644DE3" w:rsidRPr="00644DE3" w:rsidRDefault="00644DE3" w:rsidP="00644DE3">
            <w:pPr>
              <w:spacing w:after="0" w:line="240" w:lineRule="auto"/>
              <w:rPr>
                <w:rFonts w:eastAsia="Calibri" w:cs="Calibri"/>
                <w:iCs/>
                <w:sz w:val="18"/>
                <w:szCs w:val="18"/>
              </w:rPr>
            </w:pPr>
            <w:r>
              <w:rPr>
                <w:rFonts w:eastAsia="Calibri" w:cs="Calibri"/>
                <w:iCs/>
                <w:sz w:val="18"/>
                <w:szCs w:val="18"/>
              </w:rPr>
              <w:t>21,609</w:t>
            </w:r>
          </w:p>
        </w:tc>
        <w:tc>
          <w:tcPr>
            <w:tcW w:w="887" w:type="dxa"/>
          </w:tcPr>
          <w:p w14:paraId="29B57DD6" w14:textId="30ED0D29" w:rsidR="00644DE3" w:rsidRPr="00644DE3" w:rsidRDefault="00644DE3" w:rsidP="00644DE3">
            <w:pPr>
              <w:spacing w:after="0" w:line="240" w:lineRule="auto"/>
              <w:rPr>
                <w:rFonts w:eastAsia="Calibri" w:cs="Calibri"/>
                <w:iCs/>
                <w:sz w:val="18"/>
                <w:szCs w:val="18"/>
              </w:rPr>
            </w:pPr>
            <w:r>
              <w:rPr>
                <w:rFonts w:eastAsia="Calibri" w:cs="Calibri"/>
                <w:iCs/>
                <w:sz w:val="18"/>
                <w:szCs w:val="18"/>
              </w:rPr>
              <w:t>33,222</w:t>
            </w:r>
          </w:p>
        </w:tc>
        <w:tc>
          <w:tcPr>
            <w:tcW w:w="887" w:type="dxa"/>
          </w:tcPr>
          <w:p w14:paraId="32A953E8" w14:textId="1C06FB8B" w:rsidR="00644DE3" w:rsidRPr="00644DE3" w:rsidRDefault="00644DE3" w:rsidP="00644DE3">
            <w:pPr>
              <w:spacing w:after="0" w:line="240" w:lineRule="auto"/>
              <w:rPr>
                <w:rFonts w:eastAsia="Calibri" w:cs="Calibri"/>
                <w:iCs/>
                <w:sz w:val="18"/>
                <w:szCs w:val="18"/>
              </w:rPr>
            </w:pPr>
            <w:r>
              <w:rPr>
                <w:rFonts w:eastAsia="Calibri" w:cs="Calibri"/>
                <w:iCs/>
                <w:sz w:val="18"/>
                <w:szCs w:val="18"/>
              </w:rPr>
              <w:t>45,315</w:t>
            </w:r>
          </w:p>
        </w:tc>
        <w:tc>
          <w:tcPr>
            <w:tcW w:w="887" w:type="dxa"/>
          </w:tcPr>
          <w:p w14:paraId="2504CAF7" w14:textId="189E4C50" w:rsidR="00644DE3" w:rsidRPr="00644DE3" w:rsidRDefault="00644DE3" w:rsidP="00644DE3">
            <w:pPr>
              <w:spacing w:after="0" w:line="240" w:lineRule="auto"/>
              <w:rPr>
                <w:rFonts w:eastAsia="Calibri" w:cs="Calibri"/>
                <w:iCs/>
                <w:sz w:val="18"/>
                <w:szCs w:val="18"/>
              </w:rPr>
            </w:pPr>
            <w:r>
              <w:rPr>
                <w:rFonts w:eastAsia="Calibri" w:cs="Calibri"/>
                <w:iCs/>
                <w:sz w:val="18"/>
                <w:szCs w:val="18"/>
              </w:rPr>
              <w:t>57,875</w:t>
            </w:r>
          </w:p>
        </w:tc>
        <w:tc>
          <w:tcPr>
            <w:tcW w:w="887" w:type="dxa"/>
          </w:tcPr>
          <w:p w14:paraId="43EB3DD9" w14:textId="7038A2B7" w:rsidR="00644DE3" w:rsidRPr="00644DE3" w:rsidRDefault="00644DE3" w:rsidP="00644DE3">
            <w:pPr>
              <w:spacing w:after="0" w:line="240" w:lineRule="auto"/>
              <w:rPr>
                <w:rFonts w:eastAsia="Calibri" w:cs="Calibri"/>
                <w:iCs/>
                <w:sz w:val="18"/>
                <w:szCs w:val="18"/>
              </w:rPr>
            </w:pPr>
            <w:r>
              <w:rPr>
                <w:rFonts w:eastAsia="Calibri" w:cs="Calibri"/>
                <w:iCs/>
                <w:sz w:val="18"/>
                <w:szCs w:val="18"/>
              </w:rPr>
              <w:t>66,722</w:t>
            </w:r>
          </w:p>
        </w:tc>
        <w:tc>
          <w:tcPr>
            <w:tcW w:w="887" w:type="dxa"/>
          </w:tcPr>
          <w:p w14:paraId="32B078B0" w14:textId="4B1929F3" w:rsidR="00644DE3" w:rsidRPr="00644DE3" w:rsidRDefault="00644DE3" w:rsidP="00644DE3">
            <w:pPr>
              <w:spacing w:after="0" w:line="240" w:lineRule="auto"/>
              <w:rPr>
                <w:rFonts w:eastAsia="Calibri" w:cs="Calibri"/>
                <w:iCs/>
                <w:sz w:val="18"/>
                <w:szCs w:val="18"/>
              </w:rPr>
            </w:pPr>
            <w:r>
              <w:rPr>
                <w:rFonts w:eastAsia="Calibri" w:cs="Calibri"/>
                <w:iCs/>
                <w:sz w:val="18"/>
                <w:szCs w:val="18"/>
              </w:rPr>
              <w:t>72,220</w:t>
            </w:r>
          </w:p>
        </w:tc>
        <w:tc>
          <w:tcPr>
            <w:tcW w:w="887" w:type="dxa"/>
          </w:tcPr>
          <w:p w14:paraId="3712BD06" w14:textId="1A7E1065" w:rsidR="00644DE3" w:rsidRPr="00644DE3" w:rsidRDefault="00644DE3" w:rsidP="00644DE3">
            <w:pPr>
              <w:spacing w:after="0" w:line="240" w:lineRule="auto"/>
              <w:rPr>
                <w:rFonts w:eastAsia="Calibri" w:cs="Calibri"/>
                <w:iCs/>
                <w:sz w:val="18"/>
                <w:szCs w:val="18"/>
              </w:rPr>
            </w:pPr>
            <w:r>
              <w:rPr>
                <w:rFonts w:eastAsia="Calibri" w:cs="Calibri"/>
                <w:iCs/>
                <w:sz w:val="18"/>
                <w:szCs w:val="18"/>
              </w:rPr>
              <w:t>75,801</w:t>
            </w:r>
          </w:p>
        </w:tc>
      </w:tr>
      <w:tr w:rsidR="00644DE3" w14:paraId="6661CC69" w14:textId="77777777" w:rsidTr="00644DE3">
        <w:tc>
          <w:tcPr>
            <w:tcW w:w="1080" w:type="dxa"/>
          </w:tcPr>
          <w:p w14:paraId="0CC39969" w14:textId="205FEC5A" w:rsidR="00644DE3" w:rsidRPr="00644DE3" w:rsidRDefault="00644DE3" w:rsidP="00644DE3">
            <w:pPr>
              <w:spacing w:after="0" w:line="240" w:lineRule="auto"/>
              <w:rPr>
                <w:rFonts w:eastAsia="Calibri" w:cs="Calibri"/>
                <w:iCs/>
                <w:sz w:val="18"/>
                <w:szCs w:val="18"/>
              </w:rPr>
            </w:pPr>
            <w:r>
              <w:rPr>
                <w:rFonts w:eastAsia="Calibri" w:cs="Calibri"/>
                <w:iCs/>
                <w:sz w:val="18"/>
                <w:szCs w:val="18"/>
              </w:rPr>
              <w:t>Post-Study Work Second Visa lodgements</w:t>
            </w:r>
          </w:p>
        </w:tc>
        <w:tc>
          <w:tcPr>
            <w:tcW w:w="886" w:type="dxa"/>
          </w:tcPr>
          <w:p w14:paraId="46E10452" w14:textId="5A903221" w:rsidR="00644DE3" w:rsidRPr="00644DE3" w:rsidRDefault="00644DE3" w:rsidP="00644DE3">
            <w:pPr>
              <w:spacing w:after="0" w:line="240" w:lineRule="auto"/>
              <w:rPr>
                <w:rFonts w:eastAsia="Calibri" w:cs="Calibri"/>
                <w:iCs/>
                <w:sz w:val="18"/>
                <w:szCs w:val="18"/>
              </w:rPr>
            </w:pPr>
          </w:p>
        </w:tc>
        <w:tc>
          <w:tcPr>
            <w:tcW w:w="886" w:type="dxa"/>
          </w:tcPr>
          <w:p w14:paraId="416F99F3" w14:textId="27A2FB44" w:rsidR="00644DE3" w:rsidRPr="00644DE3" w:rsidRDefault="00644DE3" w:rsidP="00644DE3">
            <w:pPr>
              <w:spacing w:after="0" w:line="240" w:lineRule="auto"/>
              <w:rPr>
                <w:rFonts w:eastAsia="Calibri" w:cs="Calibri"/>
                <w:iCs/>
                <w:sz w:val="18"/>
                <w:szCs w:val="18"/>
              </w:rPr>
            </w:pPr>
            <w:r w:rsidRPr="006F374C">
              <w:rPr>
                <w:rFonts w:cs="Calibri"/>
                <w:noProof/>
                <w:color w:val="2B579A"/>
                <w:shd w:val="clear" w:color="auto" w:fill="E6E6E6"/>
                <w:lang w:eastAsia="en-AU"/>
              </w:rPr>
              <w:drawing>
                <wp:anchor distT="0" distB="0" distL="114300" distR="114300" simplePos="0" relativeHeight="251658249" behindDoc="0" locked="0" layoutInCell="1" allowOverlap="1" wp14:anchorId="1EF98E4D" wp14:editId="6DA37D09">
                  <wp:simplePos x="0" y="0"/>
                  <wp:positionH relativeFrom="column">
                    <wp:posOffset>-1359535</wp:posOffset>
                  </wp:positionH>
                  <wp:positionV relativeFrom="paragraph">
                    <wp:posOffset>-1121410</wp:posOffset>
                  </wp:positionV>
                  <wp:extent cx="5806674" cy="3723273"/>
                  <wp:effectExtent l="0" t="0" r="3810" b="10795"/>
                  <wp:wrapNone/>
                  <wp:docPr id="14" name="Chart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tc>
        <w:tc>
          <w:tcPr>
            <w:tcW w:w="886" w:type="dxa"/>
          </w:tcPr>
          <w:p w14:paraId="7171E926" w14:textId="77777777" w:rsidR="00644DE3" w:rsidRPr="00644DE3" w:rsidRDefault="00644DE3" w:rsidP="00644DE3">
            <w:pPr>
              <w:spacing w:after="0" w:line="240" w:lineRule="auto"/>
              <w:rPr>
                <w:rFonts w:eastAsia="Calibri" w:cs="Calibri"/>
                <w:iCs/>
                <w:sz w:val="18"/>
                <w:szCs w:val="18"/>
              </w:rPr>
            </w:pPr>
          </w:p>
        </w:tc>
        <w:tc>
          <w:tcPr>
            <w:tcW w:w="887" w:type="dxa"/>
          </w:tcPr>
          <w:p w14:paraId="3A0A49E5" w14:textId="77777777" w:rsidR="00644DE3" w:rsidRPr="00644DE3" w:rsidRDefault="00644DE3" w:rsidP="00644DE3">
            <w:pPr>
              <w:spacing w:after="0" w:line="240" w:lineRule="auto"/>
              <w:rPr>
                <w:rFonts w:eastAsia="Calibri" w:cs="Calibri"/>
                <w:iCs/>
                <w:sz w:val="18"/>
                <w:szCs w:val="18"/>
              </w:rPr>
            </w:pPr>
          </w:p>
        </w:tc>
        <w:tc>
          <w:tcPr>
            <w:tcW w:w="887" w:type="dxa"/>
          </w:tcPr>
          <w:p w14:paraId="37C1B008" w14:textId="77777777" w:rsidR="00644DE3" w:rsidRPr="00644DE3" w:rsidRDefault="00644DE3" w:rsidP="00644DE3">
            <w:pPr>
              <w:spacing w:after="0" w:line="240" w:lineRule="auto"/>
              <w:rPr>
                <w:rFonts w:eastAsia="Calibri" w:cs="Calibri"/>
                <w:iCs/>
                <w:sz w:val="18"/>
                <w:szCs w:val="18"/>
              </w:rPr>
            </w:pPr>
          </w:p>
        </w:tc>
        <w:tc>
          <w:tcPr>
            <w:tcW w:w="887" w:type="dxa"/>
          </w:tcPr>
          <w:p w14:paraId="1C8AF495" w14:textId="77777777" w:rsidR="00644DE3" w:rsidRPr="00644DE3" w:rsidRDefault="00644DE3" w:rsidP="00644DE3">
            <w:pPr>
              <w:spacing w:after="0" w:line="240" w:lineRule="auto"/>
              <w:rPr>
                <w:rFonts w:eastAsia="Calibri" w:cs="Calibri"/>
                <w:iCs/>
                <w:sz w:val="18"/>
                <w:szCs w:val="18"/>
              </w:rPr>
            </w:pPr>
          </w:p>
        </w:tc>
        <w:tc>
          <w:tcPr>
            <w:tcW w:w="887" w:type="dxa"/>
          </w:tcPr>
          <w:p w14:paraId="19D5AB28" w14:textId="77777777" w:rsidR="00644DE3" w:rsidRPr="00644DE3" w:rsidRDefault="00644DE3" w:rsidP="00644DE3">
            <w:pPr>
              <w:spacing w:after="0" w:line="240" w:lineRule="auto"/>
              <w:rPr>
                <w:rFonts w:eastAsia="Calibri" w:cs="Calibri"/>
                <w:iCs/>
                <w:sz w:val="18"/>
                <w:szCs w:val="18"/>
              </w:rPr>
            </w:pPr>
          </w:p>
        </w:tc>
        <w:tc>
          <w:tcPr>
            <w:tcW w:w="887" w:type="dxa"/>
          </w:tcPr>
          <w:p w14:paraId="3513EBC2" w14:textId="7AF5C0F6" w:rsidR="00644DE3" w:rsidRPr="00644DE3" w:rsidRDefault="00644DE3" w:rsidP="00644DE3">
            <w:pPr>
              <w:spacing w:after="0" w:line="240" w:lineRule="auto"/>
              <w:rPr>
                <w:rFonts w:eastAsia="Calibri" w:cs="Calibri"/>
                <w:iCs/>
                <w:sz w:val="18"/>
                <w:szCs w:val="18"/>
              </w:rPr>
            </w:pPr>
            <w:r>
              <w:rPr>
                <w:rFonts w:eastAsia="Calibri" w:cs="Calibri"/>
                <w:iCs/>
                <w:sz w:val="18"/>
                <w:szCs w:val="18"/>
              </w:rPr>
              <w:t>2012</w:t>
            </w:r>
          </w:p>
        </w:tc>
        <w:tc>
          <w:tcPr>
            <w:tcW w:w="887" w:type="dxa"/>
          </w:tcPr>
          <w:p w14:paraId="58483D3A" w14:textId="0A3079F9" w:rsidR="00644DE3" w:rsidRPr="00644DE3" w:rsidRDefault="00644DE3" w:rsidP="00644DE3">
            <w:pPr>
              <w:spacing w:after="0" w:line="240" w:lineRule="auto"/>
              <w:rPr>
                <w:rFonts w:eastAsia="Calibri" w:cs="Calibri"/>
                <w:iCs/>
                <w:sz w:val="18"/>
                <w:szCs w:val="18"/>
              </w:rPr>
            </w:pPr>
            <w:r>
              <w:rPr>
                <w:rFonts w:eastAsia="Calibri" w:cs="Calibri"/>
                <w:iCs/>
                <w:sz w:val="18"/>
                <w:szCs w:val="18"/>
              </w:rPr>
              <w:t>3416</w:t>
            </w:r>
          </w:p>
        </w:tc>
      </w:tr>
      <w:tr w:rsidR="00644DE3" w14:paraId="48CBDAB2" w14:textId="77777777" w:rsidTr="00644DE3">
        <w:tc>
          <w:tcPr>
            <w:tcW w:w="1080" w:type="dxa"/>
          </w:tcPr>
          <w:p w14:paraId="50EBB907" w14:textId="1AFAFBC2" w:rsidR="00644DE3" w:rsidRPr="00644DE3" w:rsidRDefault="00644DE3" w:rsidP="00644DE3">
            <w:pPr>
              <w:spacing w:after="0" w:line="240" w:lineRule="auto"/>
              <w:rPr>
                <w:rFonts w:eastAsia="Calibri" w:cs="Calibri"/>
                <w:iCs/>
                <w:sz w:val="18"/>
                <w:szCs w:val="18"/>
              </w:rPr>
            </w:pPr>
            <w:r>
              <w:rPr>
                <w:rFonts w:eastAsia="Calibri" w:cs="Calibri"/>
                <w:iCs/>
                <w:sz w:val="18"/>
                <w:szCs w:val="18"/>
              </w:rPr>
              <w:t>Graduate Work grants</w:t>
            </w:r>
          </w:p>
        </w:tc>
        <w:tc>
          <w:tcPr>
            <w:tcW w:w="886" w:type="dxa"/>
          </w:tcPr>
          <w:p w14:paraId="7E26160F" w14:textId="64FAECC7" w:rsidR="00644DE3" w:rsidRPr="00644DE3" w:rsidRDefault="00644DE3" w:rsidP="00644DE3">
            <w:pPr>
              <w:spacing w:after="0" w:line="240" w:lineRule="auto"/>
              <w:rPr>
                <w:rFonts w:eastAsia="Calibri" w:cs="Calibri"/>
                <w:iCs/>
                <w:sz w:val="18"/>
                <w:szCs w:val="18"/>
              </w:rPr>
            </w:pPr>
            <w:r>
              <w:rPr>
                <w:rFonts w:eastAsia="Calibri" w:cs="Calibri"/>
                <w:iCs/>
                <w:sz w:val="18"/>
                <w:szCs w:val="18"/>
              </w:rPr>
              <w:t>15,661</w:t>
            </w:r>
          </w:p>
        </w:tc>
        <w:tc>
          <w:tcPr>
            <w:tcW w:w="886" w:type="dxa"/>
          </w:tcPr>
          <w:p w14:paraId="16293975" w14:textId="00324C2B" w:rsidR="00644DE3" w:rsidRPr="00644DE3" w:rsidRDefault="00644DE3" w:rsidP="00644DE3">
            <w:pPr>
              <w:spacing w:after="0" w:line="240" w:lineRule="auto"/>
              <w:rPr>
                <w:rFonts w:eastAsia="Calibri" w:cs="Calibri"/>
                <w:iCs/>
                <w:sz w:val="18"/>
                <w:szCs w:val="18"/>
              </w:rPr>
            </w:pPr>
            <w:r>
              <w:rPr>
                <w:rFonts w:eastAsia="Calibri" w:cs="Calibri"/>
                <w:iCs/>
                <w:sz w:val="18"/>
                <w:szCs w:val="18"/>
              </w:rPr>
              <w:t>14,066</w:t>
            </w:r>
          </w:p>
        </w:tc>
        <w:tc>
          <w:tcPr>
            <w:tcW w:w="886" w:type="dxa"/>
          </w:tcPr>
          <w:p w14:paraId="468E08A8" w14:textId="7B206809" w:rsidR="00644DE3" w:rsidRPr="00644DE3" w:rsidRDefault="00644DE3" w:rsidP="00644DE3">
            <w:pPr>
              <w:spacing w:after="0" w:line="240" w:lineRule="auto"/>
              <w:rPr>
                <w:rFonts w:eastAsia="Calibri" w:cs="Calibri"/>
                <w:iCs/>
                <w:sz w:val="18"/>
                <w:szCs w:val="18"/>
              </w:rPr>
            </w:pPr>
            <w:r>
              <w:rPr>
                <w:rFonts w:eastAsia="Calibri" w:cs="Calibri"/>
                <w:iCs/>
                <w:sz w:val="18"/>
                <w:szCs w:val="18"/>
              </w:rPr>
              <w:t>12,425</w:t>
            </w:r>
          </w:p>
        </w:tc>
        <w:tc>
          <w:tcPr>
            <w:tcW w:w="887" w:type="dxa"/>
          </w:tcPr>
          <w:p w14:paraId="51EEF5FD" w14:textId="4C855F65" w:rsidR="00644DE3" w:rsidRPr="00644DE3" w:rsidRDefault="00644DE3" w:rsidP="00644DE3">
            <w:pPr>
              <w:spacing w:after="0" w:line="240" w:lineRule="auto"/>
              <w:rPr>
                <w:rFonts w:eastAsia="Calibri" w:cs="Calibri"/>
                <w:iCs/>
                <w:sz w:val="18"/>
                <w:szCs w:val="18"/>
              </w:rPr>
            </w:pPr>
            <w:r>
              <w:rPr>
                <w:rFonts w:eastAsia="Calibri" w:cs="Calibri"/>
                <w:iCs/>
                <w:sz w:val="18"/>
                <w:szCs w:val="18"/>
              </w:rPr>
              <w:t>9,419</w:t>
            </w:r>
          </w:p>
        </w:tc>
        <w:tc>
          <w:tcPr>
            <w:tcW w:w="887" w:type="dxa"/>
          </w:tcPr>
          <w:p w14:paraId="575FC666" w14:textId="6C733432" w:rsidR="00644DE3" w:rsidRPr="00644DE3" w:rsidRDefault="00644DE3" w:rsidP="00644DE3">
            <w:pPr>
              <w:spacing w:after="0" w:line="240" w:lineRule="auto"/>
              <w:rPr>
                <w:rFonts w:eastAsia="Calibri" w:cs="Calibri"/>
                <w:iCs/>
                <w:sz w:val="18"/>
                <w:szCs w:val="18"/>
              </w:rPr>
            </w:pPr>
            <w:r>
              <w:rPr>
                <w:rFonts w:eastAsia="Calibri" w:cs="Calibri"/>
                <w:iCs/>
                <w:sz w:val="18"/>
                <w:szCs w:val="18"/>
              </w:rPr>
              <w:t>8,149</w:t>
            </w:r>
          </w:p>
        </w:tc>
        <w:tc>
          <w:tcPr>
            <w:tcW w:w="887" w:type="dxa"/>
          </w:tcPr>
          <w:p w14:paraId="104B0894" w14:textId="60A8A3DA" w:rsidR="00644DE3" w:rsidRPr="00644DE3" w:rsidRDefault="00644DE3" w:rsidP="00644DE3">
            <w:pPr>
              <w:spacing w:after="0" w:line="240" w:lineRule="auto"/>
              <w:rPr>
                <w:rFonts w:eastAsia="Calibri" w:cs="Calibri"/>
                <w:iCs/>
                <w:sz w:val="18"/>
                <w:szCs w:val="18"/>
              </w:rPr>
            </w:pPr>
            <w:r>
              <w:rPr>
                <w:rFonts w:eastAsia="Calibri" w:cs="Calibri"/>
                <w:iCs/>
                <w:sz w:val="18"/>
                <w:szCs w:val="18"/>
              </w:rPr>
              <w:t>9,213</w:t>
            </w:r>
          </w:p>
        </w:tc>
        <w:tc>
          <w:tcPr>
            <w:tcW w:w="887" w:type="dxa"/>
          </w:tcPr>
          <w:p w14:paraId="2994E138" w14:textId="7D8663A8" w:rsidR="00644DE3" w:rsidRPr="00644DE3" w:rsidRDefault="00644DE3" w:rsidP="00644DE3">
            <w:pPr>
              <w:spacing w:after="0" w:line="240" w:lineRule="auto"/>
              <w:rPr>
                <w:rFonts w:eastAsia="Calibri" w:cs="Calibri"/>
                <w:iCs/>
                <w:sz w:val="18"/>
                <w:szCs w:val="18"/>
              </w:rPr>
            </w:pPr>
            <w:r>
              <w:rPr>
                <w:rFonts w:eastAsia="Calibri" w:cs="Calibri"/>
                <w:iCs/>
                <w:sz w:val="18"/>
                <w:szCs w:val="18"/>
              </w:rPr>
              <w:t>8,982</w:t>
            </w:r>
          </w:p>
        </w:tc>
        <w:tc>
          <w:tcPr>
            <w:tcW w:w="887" w:type="dxa"/>
          </w:tcPr>
          <w:p w14:paraId="4F90F7CF" w14:textId="3A84A330" w:rsidR="00644DE3" w:rsidRPr="00644DE3" w:rsidRDefault="00644DE3" w:rsidP="00644DE3">
            <w:pPr>
              <w:spacing w:after="0" w:line="240" w:lineRule="auto"/>
              <w:rPr>
                <w:rFonts w:eastAsia="Calibri" w:cs="Calibri"/>
                <w:iCs/>
                <w:sz w:val="18"/>
                <w:szCs w:val="18"/>
              </w:rPr>
            </w:pPr>
            <w:r>
              <w:rPr>
                <w:rFonts w:eastAsia="Calibri" w:cs="Calibri"/>
                <w:iCs/>
                <w:sz w:val="18"/>
                <w:szCs w:val="18"/>
              </w:rPr>
              <w:t>7,512</w:t>
            </w:r>
          </w:p>
        </w:tc>
        <w:tc>
          <w:tcPr>
            <w:tcW w:w="887" w:type="dxa"/>
          </w:tcPr>
          <w:p w14:paraId="077FB192" w14:textId="7F5C99C7" w:rsidR="00644DE3" w:rsidRPr="00644DE3" w:rsidRDefault="00644DE3" w:rsidP="00644DE3">
            <w:pPr>
              <w:spacing w:after="0" w:line="240" w:lineRule="auto"/>
              <w:rPr>
                <w:rFonts w:eastAsia="Calibri" w:cs="Calibri"/>
                <w:iCs/>
                <w:sz w:val="18"/>
                <w:szCs w:val="18"/>
              </w:rPr>
            </w:pPr>
            <w:r>
              <w:rPr>
                <w:rFonts w:eastAsia="Calibri" w:cs="Calibri"/>
                <w:iCs/>
                <w:sz w:val="18"/>
                <w:szCs w:val="18"/>
              </w:rPr>
              <w:t>9,056</w:t>
            </w:r>
          </w:p>
        </w:tc>
      </w:tr>
      <w:tr w:rsidR="00644DE3" w14:paraId="4B9F2F6D" w14:textId="77777777" w:rsidTr="00644DE3">
        <w:tc>
          <w:tcPr>
            <w:tcW w:w="1080" w:type="dxa"/>
          </w:tcPr>
          <w:p w14:paraId="4F91C265" w14:textId="29990AC2" w:rsidR="00644DE3" w:rsidRPr="00644DE3" w:rsidRDefault="00644DE3" w:rsidP="00644DE3">
            <w:pPr>
              <w:spacing w:after="0" w:line="240" w:lineRule="auto"/>
              <w:rPr>
                <w:rFonts w:eastAsia="Calibri" w:cs="Calibri"/>
                <w:iCs/>
                <w:sz w:val="18"/>
                <w:szCs w:val="18"/>
              </w:rPr>
            </w:pPr>
            <w:r>
              <w:rPr>
                <w:rFonts w:eastAsia="Calibri" w:cs="Calibri"/>
                <w:iCs/>
                <w:sz w:val="18"/>
                <w:szCs w:val="18"/>
              </w:rPr>
              <w:t>Post-Study Work grants</w:t>
            </w:r>
          </w:p>
        </w:tc>
        <w:tc>
          <w:tcPr>
            <w:tcW w:w="886" w:type="dxa"/>
          </w:tcPr>
          <w:p w14:paraId="25DB6D77" w14:textId="378FE765" w:rsidR="00644DE3" w:rsidRPr="00644DE3" w:rsidRDefault="00644DE3" w:rsidP="00644DE3">
            <w:pPr>
              <w:spacing w:after="0" w:line="240" w:lineRule="auto"/>
              <w:rPr>
                <w:rFonts w:eastAsia="Calibri" w:cs="Calibri"/>
                <w:iCs/>
                <w:sz w:val="18"/>
                <w:szCs w:val="18"/>
              </w:rPr>
            </w:pPr>
            <w:r>
              <w:rPr>
                <w:rFonts w:eastAsia="Calibri" w:cs="Calibri"/>
                <w:iCs/>
                <w:sz w:val="18"/>
                <w:szCs w:val="18"/>
              </w:rPr>
              <w:t>1,140</w:t>
            </w:r>
          </w:p>
        </w:tc>
        <w:tc>
          <w:tcPr>
            <w:tcW w:w="886" w:type="dxa"/>
          </w:tcPr>
          <w:p w14:paraId="6E0340B9" w14:textId="77F61A9B" w:rsidR="00644DE3" w:rsidRPr="00644DE3" w:rsidRDefault="00644DE3" w:rsidP="00644DE3">
            <w:pPr>
              <w:spacing w:after="0" w:line="240" w:lineRule="auto"/>
              <w:rPr>
                <w:rFonts w:eastAsia="Calibri" w:cs="Calibri"/>
                <w:iCs/>
                <w:sz w:val="18"/>
                <w:szCs w:val="18"/>
              </w:rPr>
            </w:pPr>
            <w:r>
              <w:rPr>
                <w:rFonts w:eastAsia="Calibri" w:cs="Calibri"/>
                <w:iCs/>
                <w:sz w:val="18"/>
                <w:szCs w:val="18"/>
              </w:rPr>
              <w:t>8,586</w:t>
            </w:r>
          </w:p>
        </w:tc>
        <w:tc>
          <w:tcPr>
            <w:tcW w:w="886" w:type="dxa"/>
          </w:tcPr>
          <w:p w14:paraId="0DD6F8E3" w14:textId="3E4C899B" w:rsidR="00644DE3" w:rsidRPr="00644DE3" w:rsidRDefault="00644DE3" w:rsidP="00644DE3">
            <w:pPr>
              <w:spacing w:after="0" w:line="240" w:lineRule="auto"/>
              <w:rPr>
                <w:rFonts w:eastAsia="Calibri" w:cs="Calibri"/>
                <w:iCs/>
                <w:sz w:val="18"/>
                <w:szCs w:val="18"/>
              </w:rPr>
            </w:pPr>
            <w:r>
              <w:rPr>
                <w:rFonts w:eastAsia="Calibri" w:cs="Calibri"/>
                <w:iCs/>
                <w:sz w:val="18"/>
                <w:szCs w:val="18"/>
              </w:rPr>
              <w:t>19,989</w:t>
            </w:r>
          </w:p>
        </w:tc>
        <w:tc>
          <w:tcPr>
            <w:tcW w:w="887" w:type="dxa"/>
          </w:tcPr>
          <w:p w14:paraId="0B16E3BA" w14:textId="788CA6D9" w:rsidR="00644DE3" w:rsidRPr="00644DE3" w:rsidRDefault="00644DE3" w:rsidP="00644DE3">
            <w:pPr>
              <w:spacing w:after="0" w:line="240" w:lineRule="auto"/>
              <w:rPr>
                <w:rFonts w:eastAsia="Calibri" w:cs="Calibri"/>
                <w:iCs/>
                <w:sz w:val="18"/>
                <w:szCs w:val="18"/>
              </w:rPr>
            </w:pPr>
            <w:r>
              <w:rPr>
                <w:rFonts w:eastAsia="Calibri" w:cs="Calibri"/>
                <w:iCs/>
                <w:sz w:val="18"/>
                <w:szCs w:val="18"/>
              </w:rPr>
              <w:t>31,960</w:t>
            </w:r>
          </w:p>
        </w:tc>
        <w:tc>
          <w:tcPr>
            <w:tcW w:w="887" w:type="dxa"/>
          </w:tcPr>
          <w:p w14:paraId="082B0016" w14:textId="4ABFB35C" w:rsidR="00644DE3" w:rsidRPr="00644DE3" w:rsidRDefault="00644DE3" w:rsidP="00644DE3">
            <w:pPr>
              <w:spacing w:after="0" w:line="240" w:lineRule="auto"/>
              <w:rPr>
                <w:rFonts w:eastAsia="Calibri" w:cs="Calibri"/>
                <w:iCs/>
                <w:sz w:val="18"/>
                <w:szCs w:val="18"/>
              </w:rPr>
            </w:pPr>
            <w:r>
              <w:rPr>
                <w:rFonts w:eastAsia="Calibri" w:cs="Calibri"/>
                <w:iCs/>
                <w:sz w:val="18"/>
                <w:szCs w:val="18"/>
              </w:rPr>
              <w:t>43,507</w:t>
            </w:r>
          </w:p>
        </w:tc>
        <w:tc>
          <w:tcPr>
            <w:tcW w:w="887" w:type="dxa"/>
          </w:tcPr>
          <w:p w14:paraId="74AEF13B" w14:textId="35CA0629" w:rsidR="00644DE3" w:rsidRPr="00644DE3" w:rsidRDefault="00644DE3" w:rsidP="00644DE3">
            <w:pPr>
              <w:spacing w:after="0" w:line="240" w:lineRule="auto"/>
              <w:rPr>
                <w:rFonts w:eastAsia="Calibri" w:cs="Calibri"/>
                <w:iCs/>
                <w:sz w:val="18"/>
                <w:szCs w:val="18"/>
              </w:rPr>
            </w:pPr>
            <w:r>
              <w:rPr>
                <w:rFonts w:eastAsia="Calibri" w:cs="Calibri"/>
                <w:iCs/>
                <w:sz w:val="18"/>
                <w:szCs w:val="18"/>
              </w:rPr>
              <w:t>54,781</w:t>
            </w:r>
          </w:p>
        </w:tc>
        <w:tc>
          <w:tcPr>
            <w:tcW w:w="887" w:type="dxa"/>
          </w:tcPr>
          <w:p w14:paraId="766948D6" w14:textId="623EC018" w:rsidR="00644DE3" w:rsidRPr="00644DE3" w:rsidRDefault="00644DE3" w:rsidP="00644DE3">
            <w:pPr>
              <w:spacing w:after="0" w:line="240" w:lineRule="auto"/>
              <w:rPr>
                <w:rFonts w:eastAsia="Calibri" w:cs="Calibri"/>
                <w:iCs/>
                <w:sz w:val="18"/>
                <w:szCs w:val="18"/>
              </w:rPr>
            </w:pPr>
            <w:r>
              <w:rPr>
                <w:rFonts w:eastAsia="Calibri" w:cs="Calibri"/>
                <w:iCs/>
                <w:sz w:val="18"/>
                <w:szCs w:val="18"/>
              </w:rPr>
              <w:t>54,021</w:t>
            </w:r>
          </w:p>
        </w:tc>
        <w:tc>
          <w:tcPr>
            <w:tcW w:w="887" w:type="dxa"/>
          </w:tcPr>
          <w:p w14:paraId="401C22DE" w14:textId="210254D1" w:rsidR="00644DE3" w:rsidRPr="00644DE3" w:rsidRDefault="00644DE3" w:rsidP="00644DE3">
            <w:pPr>
              <w:spacing w:after="0" w:line="240" w:lineRule="auto"/>
              <w:rPr>
                <w:rFonts w:eastAsia="Calibri" w:cs="Calibri"/>
                <w:iCs/>
                <w:sz w:val="18"/>
                <w:szCs w:val="18"/>
              </w:rPr>
            </w:pPr>
            <w:r>
              <w:rPr>
                <w:rFonts w:eastAsia="Calibri" w:cs="Calibri"/>
                <w:iCs/>
                <w:sz w:val="18"/>
                <w:szCs w:val="18"/>
              </w:rPr>
              <w:t>45,611</w:t>
            </w:r>
          </w:p>
        </w:tc>
        <w:tc>
          <w:tcPr>
            <w:tcW w:w="887" w:type="dxa"/>
          </w:tcPr>
          <w:p w14:paraId="1272727F" w14:textId="443B3C80" w:rsidR="00644DE3" w:rsidRPr="00644DE3" w:rsidRDefault="00644DE3" w:rsidP="00644DE3">
            <w:pPr>
              <w:spacing w:after="0" w:line="240" w:lineRule="auto"/>
              <w:rPr>
                <w:rFonts w:eastAsia="Calibri" w:cs="Calibri"/>
                <w:iCs/>
                <w:sz w:val="18"/>
                <w:szCs w:val="18"/>
              </w:rPr>
            </w:pPr>
            <w:r>
              <w:rPr>
                <w:rFonts w:eastAsia="Calibri" w:cs="Calibri"/>
                <w:iCs/>
                <w:sz w:val="18"/>
                <w:szCs w:val="18"/>
              </w:rPr>
              <w:t>54,291</w:t>
            </w:r>
          </w:p>
        </w:tc>
      </w:tr>
      <w:tr w:rsidR="00644DE3" w14:paraId="08C3C6D0" w14:textId="77777777" w:rsidTr="00644DE3">
        <w:tc>
          <w:tcPr>
            <w:tcW w:w="1080" w:type="dxa"/>
          </w:tcPr>
          <w:p w14:paraId="34EB58C4" w14:textId="6F3E80AD" w:rsidR="00644DE3" w:rsidRPr="00644DE3" w:rsidRDefault="00644DE3" w:rsidP="00644DE3">
            <w:pPr>
              <w:spacing w:after="0" w:line="240" w:lineRule="auto"/>
              <w:rPr>
                <w:rFonts w:eastAsia="Calibri" w:cs="Calibri"/>
                <w:iCs/>
                <w:sz w:val="18"/>
                <w:szCs w:val="18"/>
              </w:rPr>
            </w:pPr>
            <w:r>
              <w:rPr>
                <w:rFonts w:eastAsia="Calibri" w:cs="Calibri"/>
                <w:iCs/>
                <w:sz w:val="18"/>
                <w:szCs w:val="18"/>
              </w:rPr>
              <w:t>Skilled Graduate grants</w:t>
            </w:r>
          </w:p>
        </w:tc>
        <w:tc>
          <w:tcPr>
            <w:tcW w:w="886" w:type="dxa"/>
          </w:tcPr>
          <w:p w14:paraId="43B92DD2" w14:textId="6DBC92CA" w:rsidR="00644DE3" w:rsidRPr="00644DE3" w:rsidRDefault="00644DE3" w:rsidP="00644DE3">
            <w:pPr>
              <w:spacing w:after="0" w:line="240" w:lineRule="auto"/>
              <w:rPr>
                <w:rFonts w:eastAsia="Calibri" w:cs="Calibri"/>
                <w:iCs/>
                <w:sz w:val="18"/>
                <w:szCs w:val="18"/>
              </w:rPr>
            </w:pPr>
            <w:r>
              <w:rPr>
                <w:rFonts w:eastAsia="Calibri" w:cs="Calibri"/>
                <w:iCs/>
                <w:sz w:val="18"/>
                <w:szCs w:val="18"/>
              </w:rPr>
              <w:t>6,066</w:t>
            </w:r>
          </w:p>
        </w:tc>
        <w:tc>
          <w:tcPr>
            <w:tcW w:w="886" w:type="dxa"/>
          </w:tcPr>
          <w:p w14:paraId="321FAA3B" w14:textId="3D7F72DA" w:rsidR="00644DE3" w:rsidRPr="00644DE3" w:rsidRDefault="00644DE3" w:rsidP="00644DE3">
            <w:pPr>
              <w:spacing w:after="0" w:line="240" w:lineRule="auto"/>
              <w:rPr>
                <w:rFonts w:eastAsia="Calibri" w:cs="Calibri"/>
                <w:iCs/>
                <w:sz w:val="18"/>
                <w:szCs w:val="18"/>
              </w:rPr>
            </w:pPr>
            <w:r>
              <w:rPr>
                <w:rFonts w:eastAsia="Calibri" w:cs="Calibri"/>
                <w:iCs/>
                <w:sz w:val="18"/>
                <w:szCs w:val="18"/>
              </w:rPr>
              <w:t>243</w:t>
            </w:r>
          </w:p>
        </w:tc>
        <w:tc>
          <w:tcPr>
            <w:tcW w:w="886" w:type="dxa"/>
          </w:tcPr>
          <w:p w14:paraId="03D26437" w14:textId="2A1A233F" w:rsidR="00644DE3" w:rsidRPr="00644DE3" w:rsidRDefault="00644DE3" w:rsidP="00644DE3">
            <w:pPr>
              <w:spacing w:after="0" w:line="240" w:lineRule="auto"/>
              <w:rPr>
                <w:rFonts w:eastAsia="Calibri" w:cs="Calibri"/>
                <w:iCs/>
                <w:sz w:val="18"/>
                <w:szCs w:val="18"/>
              </w:rPr>
            </w:pPr>
            <w:r>
              <w:rPr>
                <w:rFonts w:eastAsia="Calibri" w:cs="Calibri"/>
                <w:iCs/>
                <w:sz w:val="18"/>
                <w:szCs w:val="18"/>
              </w:rPr>
              <w:t>22</w:t>
            </w:r>
          </w:p>
        </w:tc>
        <w:tc>
          <w:tcPr>
            <w:tcW w:w="887" w:type="dxa"/>
          </w:tcPr>
          <w:p w14:paraId="395B5019" w14:textId="47C6EA6C" w:rsidR="00644DE3" w:rsidRPr="00644DE3" w:rsidRDefault="00644DE3" w:rsidP="00644DE3">
            <w:pPr>
              <w:spacing w:after="0" w:line="240" w:lineRule="auto"/>
              <w:rPr>
                <w:rFonts w:eastAsia="Calibri" w:cs="Calibri"/>
                <w:iCs/>
                <w:sz w:val="18"/>
                <w:szCs w:val="18"/>
              </w:rPr>
            </w:pPr>
            <w:r>
              <w:rPr>
                <w:rFonts w:eastAsia="Calibri" w:cs="Calibri"/>
                <w:iCs/>
                <w:sz w:val="18"/>
                <w:szCs w:val="18"/>
              </w:rPr>
              <w:t>8</w:t>
            </w:r>
          </w:p>
        </w:tc>
        <w:tc>
          <w:tcPr>
            <w:tcW w:w="887" w:type="dxa"/>
          </w:tcPr>
          <w:p w14:paraId="7F1C98CF" w14:textId="77777777" w:rsidR="00644DE3" w:rsidRPr="00644DE3" w:rsidRDefault="00644DE3" w:rsidP="00644DE3">
            <w:pPr>
              <w:spacing w:after="0" w:line="240" w:lineRule="auto"/>
              <w:rPr>
                <w:rFonts w:eastAsia="Calibri" w:cs="Calibri"/>
                <w:iCs/>
                <w:sz w:val="18"/>
                <w:szCs w:val="18"/>
              </w:rPr>
            </w:pPr>
          </w:p>
        </w:tc>
        <w:tc>
          <w:tcPr>
            <w:tcW w:w="887" w:type="dxa"/>
          </w:tcPr>
          <w:p w14:paraId="071F3337" w14:textId="4258E9CB" w:rsidR="00644DE3" w:rsidRPr="00644DE3" w:rsidRDefault="00644DE3" w:rsidP="00644DE3">
            <w:pPr>
              <w:spacing w:after="0" w:line="240" w:lineRule="auto"/>
              <w:rPr>
                <w:rFonts w:eastAsia="Calibri" w:cs="Calibri"/>
                <w:iCs/>
                <w:sz w:val="18"/>
                <w:szCs w:val="18"/>
              </w:rPr>
            </w:pPr>
          </w:p>
        </w:tc>
        <w:tc>
          <w:tcPr>
            <w:tcW w:w="887" w:type="dxa"/>
          </w:tcPr>
          <w:p w14:paraId="52FC7BC1" w14:textId="7715E35F" w:rsidR="00644DE3" w:rsidRPr="00644DE3" w:rsidRDefault="00644DE3" w:rsidP="00644DE3">
            <w:pPr>
              <w:spacing w:after="0" w:line="240" w:lineRule="auto"/>
              <w:rPr>
                <w:rFonts w:eastAsia="Calibri" w:cs="Calibri"/>
                <w:iCs/>
                <w:sz w:val="18"/>
                <w:szCs w:val="18"/>
              </w:rPr>
            </w:pPr>
            <w:r>
              <w:rPr>
                <w:rFonts w:eastAsia="Calibri" w:cs="Calibri"/>
                <w:iCs/>
                <w:sz w:val="18"/>
                <w:szCs w:val="18"/>
              </w:rPr>
              <w:t>13</w:t>
            </w:r>
          </w:p>
        </w:tc>
        <w:tc>
          <w:tcPr>
            <w:tcW w:w="887" w:type="dxa"/>
          </w:tcPr>
          <w:p w14:paraId="3B246C7C" w14:textId="77777777" w:rsidR="00644DE3" w:rsidRPr="00644DE3" w:rsidRDefault="00644DE3" w:rsidP="00644DE3">
            <w:pPr>
              <w:spacing w:after="0" w:line="240" w:lineRule="auto"/>
              <w:rPr>
                <w:rFonts w:eastAsia="Calibri" w:cs="Calibri"/>
                <w:iCs/>
                <w:sz w:val="18"/>
                <w:szCs w:val="18"/>
              </w:rPr>
            </w:pPr>
          </w:p>
        </w:tc>
        <w:tc>
          <w:tcPr>
            <w:tcW w:w="887" w:type="dxa"/>
          </w:tcPr>
          <w:p w14:paraId="7F62B4EC" w14:textId="77777777" w:rsidR="00644DE3" w:rsidRPr="00644DE3" w:rsidRDefault="00644DE3" w:rsidP="00644DE3">
            <w:pPr>
              <w:spacing w:after="0" w:line="240" w:lineRule="auto"/>
              <w:rPr>
                <w:rFonts w:eastAsia="Calibri" w:cs="Calibri"/>
                <w:iCs/>
                <w:sz w:val="18"/>
                <w:szCs w:val="18"/>
              </w:rPr>
            </w:pPr>
          </w:p>
        </w:tc>
      </w:tr>
      <w:tr w:rsidR="00644DE3" w14:paraId="52DA3D75" w14:textId="77777777" w:rsidTr="00644DE3">
        <w:tc>
          <w:tcPr>
            <w:tcW w:w="1080" w:type="dxa"/>
          </w:tcPr>
          <w:p w14:paraId="59AEBD74" w14:textId="423382A8" w:rsidR="00644DE3" w:rsidRPr="00644DE3" w:rsidRDefault="00644DE3" w:rsidP="00644DE3">
            <w:pPr>
              <w:spacing w:after="0" w:line="240" w:lineRule="auto"/>
              <w:rPr>
                <w:rFonts w:eastAsia="Calibri" w:cs="Calibri"/>
                <w:iCs/>
                <w:sz w:val="18"/>
                <w:szCs w:val="18"/>
              </w:rPr>
            </w:pPr>
            <w:r>
              <w:rPr>
                <w:rFonts w:eastAsia="Calibri" w:cs="Calibri"/>
                <w:iCs/>
                <w:sz w:val="18"/>
                <w:szCs w:val="18"/>
              </w:rPr>
              <w:t>Post-Study Work grants</w:t>
            </w:r>
          </w:p>
        </w:tc>
        <w:tc>
          <w:tcPr>
            <w:tcW w:w="886" w:type="dxa"/>
          </w:tcPr>
          <w:p w14:paraId="1FA6E535" w14:textId="77777777" w:rsidR="00644DE3" w:rsidRPr="00644DE3" w:rsidRDefault="00644DE3" w:rsidP="00644DE3">
            <w:pPr>
              <w:spacing w:after="0" w:line="240" w:lineRule="auto"/>
              <w:rPr>
                <w:rFonts w:eastAsia="Calibri" w:cs="Calibri"/>
                <w:iCs/>
                <w:sz w:val="18"/>
                <w:szCs w:val="18"/>
              </w:rPr>
            </w:pPr>
          </w:p>
        </w:tc>
        <w:tc>
          <w:tcPr>
            <w:tcW w:w="886" w:type="dxa"/>
          </w:tcPr>
          <w:p w14:paraId="60B3E277" w14:textId="77777777" w:rsidR="00644DE3" w:rsidRPr="00644DE3" w:rsidRDefault="00644DE3" w:rsidP="00644DE3">
            <w:pPr>
              <w:spacing w:after="0" w:line="240" w:lineRule="auto"/>
              <w:rPr>
                <w:rFonts w:eastAsia="Calibri" w:cs="Calibri"/>
                <w:iCs/>
                <w:sz w:val="18"/>
                <w:szCs w:val="18"/>
              </w:rPr>
            </w:pPr>
          </w:p>
        </w:tc>
        <w:tc>
          <w:tcPr>
            <w:tcW w:w="886" w:type="dxa"/>
          </w:tcPr>
          <w:p w14:paraId="7003E29E" w14:textId="77777777" w:rsidR="00644DE3" w:rsidRPr="00644DE3" w:rsidRDefault="00644DE3" w:rsidP="00644DE3">
            <w:pPr>
              <w:spacing w:after="0" w:line="240" w:lineRule="auto"/>
              <w:rPr>
                <w:rFonts w:eastAsia="Calibri" w:cs="Calibri"/>
                <w:iCs/>
                <w:sz w:val="18"/>
                <w:szCs w:val="18"/>
              </w:rPr>
            </w:pPr>
          </w:p>
        </w:tc>
        <w:tc>
          <w:tcPr>
            <w:tcW w:w="887" w:type="dxa"/>
          </w:tcPr>
          <w:p w14:paraId="6019BD1C" w14:textId="77777777" w:rsidR="00644DE3" w:rsidRPr="00644DE3" w:rsidRDefault="00644DE3" w:rsidP="00644DE3">
            <w:pPr>
              <w:spacing w:after="0" w:line="240" w:lineRule="auto"/>
              <w:rPr>
                <w:rFonts w:eastAsia="Calibri" w:cs="Calibri"/>
                <w:iCs/>
                <w:sz w:val="18"/>
                <w:szCs w:val="18"/>
              </w:rPr>
            </w:pPr>
          </w:p>
        </w:tc>
        <w:tc>
          <w:tcPr>
            <w:tcW w:w="887" w:type="dxa"/>
          </w:tcPr>
          <w:p w14:paraId="5678C2CC" w14:textId="77777777" w:rsidR="00644DE3" w:rsidRPr="00644DE3" w:rsidRDefault="00644DE3" w:rsidP="00644DE3">
            <w:pPr>
              <w:spacing w:after="0" w:line="240" w:lineRule="auto"/>
              <w:rPr>
                <w:rFonts w:eastAsia="Calibri" w:cs="Calibri"/>
                <w:iCs/>
                <w:sz w:val="18"/>
                <w:szCs w:val="18"/>
              </w:rPr>
            </w:pPr>
          </w:p>
        </w:tc>
        <w:tc>
          <w:tcPr>
            <w:tcW w:w="887" w:type="dxa"/>
          </w:tcPr>
          <w:p w14:paraId="71D5EDF7" w14:textId="77777777" w:rsidR="00644DE3" w:rsidRPr="00644DE3" w:rsidRDefault="00644DE3" w:rsidP="00644DE3">
            <w:pPr>
              <w:spacing w:after="0" w:line="240" w:lineRule="auto"/>
              <w:rPr>
                <w:rFonts w:eastAsia="Calibri" w:cs="Calibri"/>
                <w:iCs/>
                <w:sz w:val="18"/>
                <w:szCs w:val="18"/>
              </w:rPr>
            </w:pPr>
          </w:p>
        </w:tc>
        <w:tc>
          <w:tcPr>
            <w:tcW w:w="887" w:type="dxa"/>
          </w:tcPr>
          <w:p w14:paraId="3716FF1D" w14:textId="77777777" w:rsidR="00644DE3" w:rsidRPr="00644DE3" w:rsidRDefault="00644DE3" w:rsidP="00644DE3">
            <w:pPr>
              <w:spacing w:after="0" w:line="240" w:lineRule="auto"/>
              <w:rPr>
                <w:rFonts w:eastAsia="Calibri" w:cs="Calibri"/>
                <w:iCs/>
                <w:sz w:val="18"/>
                <w:szCs w:val="18"/>
              </w:rPr>
            </w:pPr>
          </w:p>
        </w:tc>
        <w:tc>
          <w:tcPr>
            <w:tcW w:w="887" w:type="dxa"/>
          </w:tcPr>
          <w:p w14:paraId="0845C20C" w14:textId="1BCC1484" w:rsidR="00644DE3" w:rsidRPr="00644DE3" w:rsidRDefault="00644DE3" w:rsidP="00644DE3">
            <w:pPr>
              <w:spacing w:after="0" w:line="240" w:lineRule="auto"/>
              <w:rPr>
                <w:rFonts w:eastAsia="Calibri" w:cs="Calibri"/>
                <w:iCs/>
                <w:sz w:val="18"/>
                <w:szCs w:val="18"/>
              </w:rPr>
            </w:pPr>
            <w:r>
              <w:rPr>
                <w:rFonts w:eastAsia="Calibri" w:cs="Calibri"/>
                <w:iCs/>
                <w:sz w:val="18"/>
                <w:szCs w:val="18"/>
              </w:rPr>
              <w:t>113</w:t>
            </w:r>
          </w:p>
        </w:tc>
        <w:tc>
          <w:tcPr>
            <w:tcW w:w="887" w:type="dxa"/>
          </w:tcPr>
          <w:p w14:paraId="7731F6E9" w14:textId="73813E0F" w:rsidR="00644DE3" w:rsidRPr="00644DE3" w:rsidRDefault="00644DE3" w:rsidP="00644DE3">
            <w:pPr>
              <w:spacing w:after="0" w:line="240" w:lineRule="auto"/>
              <w:rPr>
                <w:rFonts w:eastAsia="Calibri" w:cs="Calibri"/>
                <w:iCs/>
                <w:sz w:val="18"/>
                <w:szCs w:val="18"/>
              </w:rPr>
            </w:pPr>
            <w:r>
              <w:rPr>
                <w:rFonts w:eastAsia="Calibri" w:cs="Calibri"/>
                <w:iCs/>
                <w:sz w:val="18"/>
                <w:szCs w:val="18"/>
              </w:rPr>
              <w:t>439</w:t>
            </w:r>
          </w:p>
        </w:tc>
      </w:tr>
    </w:tbl>
    <w:p w14:paraId="49F811E1" w14:textId="4CD2B1B0" w:rsidR="00644DE3" w:rsidRDefault="00644DE3" w:rsidP="00E70D88">
      <w:pPr>
        <w:spacing w:after="0" w:line="240" w:lineRule="auto"/>
        <w:rPr>
          <w:rFonts w:eastAsia="Calibri" w:cs="Calibri"/>
          <w:i/>
          <w:sz w:val="18"/>
          <w:szCs w:val="18"/>
        </w:rPr>
      </w:pPr>
    </w:p>
    <w:p w14:paraId="2E6F23CA" w14:textId="77777777" w:rsidR="00644DE3" w:rsidRPr="006F374C" w:rsidRDefault="00644DE3" w:rsidP="00644DE3">
      <w:pPr>
        <w:spacing w:after="0" w:line="240" w:lineRule="auto"/>
        <w:rPr>
          <w:rFonts w:eastAsia="Calibri" w:cs="Calibri"/>
          <w:iCs/>
          <w:sz w:val="17"/>
          <w:szCs w:val="17"/>
        </w:rPr>
      </w:pPr>
      <w:r w:rsidRPr="006F374C">
        <w:rPr>
          <w:rFonts w:eastAsia="Calibri" w:cs="Calibri"/>
          <w:iCs/>
          <w:sz w:val="17"/>
          <w:szCs w:val="17"/>
        </w:rPr>
        <w:t xml:space="preserve">Note: </w:t>
      </w:r>
      <w:proofErr w:type="gramStart"/>
      <w:r w:rsidRPr="006F374C">
        <w:rPr>
          <w:rFonts w:eastAsia="Calibri" w:cs="Calibri"/>
          <w:iCs/>
          <w:sz w:val="17"/>
          <w:szCs w:val="17"/>
        </w:rPr>
        <w:t>the</w:t>
      </w:r>
      <w:proofErr w:type="gramEnd"/>
      <w:r w:rsidRPr="006F374C">
        <w:rPr>
          <w:rFonts w:eastAsia="Calibri" w:cs="Calibri"/>
          <w:iCs/>
          <w:sz w:val="17"/>
          <w:szCs w:val="17"/>
        </w:rPr>
        <w:t xml:space="preserve"> Skilled Graduate visa (light grey line) became the Temporary Graduate visa (subclass 485) in March 2013.</w:t>
      </w:r>
    </w:p>
    <w:p w14:paraId="78BCCA88" w14:textId="77777777" w:rsidR="00644DE3" w:rsidRPr="006F374C" w:rsidRDefault="00644DE3" w:rsidP="00644DE3">
      <w:pPr>
        <w:spacing w:after="0" w:line="240" w:lineRule="auto"/>
        <w:rPr>
          <w:rFonts w:eastAsia="Calibri" w:cs="Calibri"/>
          <w:i/>
          <w:sz w:val="18"/>
          <w:szCs w:val="18"/>
        </w:rPr>
      </w:pPr>
      <w:r w:rsidRPr="006F374C">
        <w:rPr>
          <w:rFonts w:eastAsia="Calibri" w:cs="Calibri"/>
          <w:i/>
          <w:sz w:val="18"/>
          <w:szCs w:val="18"/>
        </w:rPr>
        <w:t>Source: Department of Home Affairs</w:t>
      </w:r>
    </w:p>
    <w:p w14:paraId="49F79BAE" w14:textId="77777777" w:rsidR="00644DE3" w:rsidRPr="006F374C" w:rsidRDefault="00644DE3" w:rsidP="00E70D88">
      <w:pPr>
        <w:spacing w:after="0" w:line="240" w:lineRule="auto"/>
        <w:rPr>
          <w:rFonts w:eastAsia="Calibri" w:cs="Calibri"/>
          <w:i/>
          <w:sz w:val="18"/>
          <w:szCs w:val="18"/>
        </w:rPr>
      </w:pPr>
    </w:p>
    <w:p w14:paraId="6DE8FB7A" w14:textId="378E0B86" w:rsidR="00316A7A" w:rsidRPr="006F374C" w:rsidRDefault="00316A7A" w:rsidP="00316A7A">
      <w:pPr>
        <w:rPr>
          <w:rFonts w:eastAsia="Times New Roman" w:cs="Calibri"/>
          <w:color w:val="000000"/>
        </w:rPr>
      </w:pPr>
      <w:r w:rsidRPr="006F374C">
        <w:rPr>
          <w:rFonts w:eastAsia="Times New Roman" w:cs="Calibri"/>
          <w:color w:val="000000"/>
        </w:rPr>
        <w:t xml:space="preserve">Offering a longer duration of </w:t>
      </w:r>
      <w:r w:rsidR="005603D8">
        <w:rPr>
          <w:rFonts w:eastAsia="Times New Roman" w:cs="Calibri"/>
          <w:color w:val="000000"/>
        </w:rPr>
        <w:t>post-study</w:t>
      </w:r>
      <w:r w:rsidRPr="006F374C">
        <w:rPr>
          <w:rFonts w:eastAsia="Times New Roman" w:cs="Calibri"/>
          <w:color w:val="000000"/>
        </w:rPr>
        <w:t xml:space="preserve"> work rights </w:t>
      </w:r>
      <w:r w:rsidR="00223593" w:rsidRPr="006F374C">
        <w:rPr>
          <w:rFonts w:eastAsia="Times New Roman" w:cs="Calibri"/>
          <w:color w:val="000000"/>
        </w:rPr>
        <w:t xml:space="preserve">is expected to </w:t>
      </w:r>
      <w:r w:rsidRPr="006F374C">
        <w:rPr>
          <w:rFonts w:eastAsia="Times New Roman" w:cs="Calibri"/>
          <w:color w:val="000000"/>
        </w:rPr>
        <w:t xml:space="preserve">improve the attractiveness of the TGV to </w:t>
      </w:r>
      <w:r w:rsidR="00841362" w:rsidRPr="006F374C">
        <w:rPr>
          <w:rFonts w:eastAsia="Times New Roman" w:cs="Calibri"/>
          <w:color w:val="000000"/>
        </w:rPr>
        <w:t>students</w:t>
      </w:r>
      <w:r w:rsidR="000D56F9" w:rsidRPr="006F374C">
        <w:rPr>
          <w:rFonts w:eastAsia="Times New Roman" w:cs="Calibri"/>
          <w:color w:val="000000"/>
        </w:rPr>
        <w:t xml:space="preserve"> and</w:t>
      </w:r>
      <w:r w:rsidR="00841362" w:rsidRPr="006F374C">
        <w:rPr>
          <w:rFonts w:eastAsia="Times New Roman" w:cs="Calibri"/>
          <w:color w:val="000000"/>
        </w:rPr>
        <w:t xml:space="preserve"> </w:t>
      </w:r>
      <w:r w:rsidR="00312DBA" w:rsidRPr="006F374C">
        <w:rPr>
          <w:rFonts w:eastAsia="Times New Roman" w:cs="Calibri"/>
          <w:color w:val="000000"/>
        </w:rPr>
        <w:t xml:space="preserve">employers, </w:t>
      </w:r>
      <w:r w:rsidR="00223593" w:rsidRPr="006F374C">
        <w:rPr>
          <w:rFonts w:eastAsia="Times New Roman" w:cs="Calibri"/>
          <w:color w:val="000000"/>
        </w:rPr>
        <w:t>creat</w:t>
      </w:r>
      <w:r w:rsidR="00312DBA" w:rsidRPr="006F374C">
        <w:rPr>
          <w:rFonts w:eastAsia="Times New Roman" w:cs="Calibri"/>
          <w:color w:val="000000"/>
        </w:rPr>
        <w:t>ing</w:t>
      </w:r>
      <w:r w:rsidR="00223593" w:rsidRPr="006F374C">
        <w:rPr>
          <w:rFonts w:eastAsia="Times New Roman" w:cs="Calibri"/>
          <w:color w:val="000000"/>
        </w:rPr>
        <w:t xml:space="preserve"> a </w:t>
      </w:r>
      <w:r w:rsidR="00B91414" w:rsidRPr="006F374C">
        <w:rPr>
          <w:rFonts w:eastAsia="Times New Roman" w:cs="Calibri"/>
          <w:color w:val="000000"/>
        </w:rPr>
        <w:t>longer-term</w:t>
      </w:r>
      <w:r w:rsidR="00223593" w:rsidRPr="006F374C">
        <w:rPr>
          <w:rFonts w:eastAsia="Times New Roman" w:cs="Calibri"/>
          <w:color w:val="000000"/>
        </w:rPr>
        <w:t xml:space="preserve"> pathway to skilled work opportunities aligned with Australia’s skills needs</w:t>
      </w:r>
      <w:r w:rsidRPr="006F374C">
        <w:rPr>
          <w:rFonts w:eastAsia="Times New Roman" w:cs="Calibri"/>
          <w:color w:val="000000"/>
        </w:rPr>
        <w:t xml:space="preserve">. </w:t>
      </w:r>
    </w:p>
    <w:p w14:paraId="6C538B7A" w14:textId="2AB58489" w:rsidR="00051E45" w:rsidRPr="006F374C" w:rsidRDefault="00051E45" w:rsidP="00726C30">
      <w:pPr>
        <w:pStyle w:val="Heading3"/>
      </w:pPr>
      <w:bookmarkStart w:id="96" w:name="_Toc117843246"/>
      <w:r w:rsidRPr="006F374C">
        <w:t>Visa transitions from the 485 visa</w:t>
      </w:r>
      <w:bookmarkEnd w:id="96"/>
    </w:p>
    <w:p w14:paraId="5C1ABC0F" w14:textId="47C2CFF6" w:rsidR="00051E45" w:rsidRPr="006F374C" w:rsidRDefault="00051E45" w:rsidP="00243A7C">
      <w:pPr>
        <w:spacing w:after="120"/>
        <w:rPr>
          <w:lang w:val="en-US"/>
        </w:rPr>
      </w:pPr>
      <w:r w:rsidRPr="006F374C">
        <w:rPr>
          <w:lang w:val="en-US"/>
        </w:rPr>
        <w:t xml:space="preserve">In the earlier years of the subclass 485 visa, </w:t>
      </w:r>
      <w:proofErr w:type="gramStart"/>
      <w:r w:rsidRPr="006F374C">
        <w:rPr>
          <w:lang w:val="en-US"/>
        </w:rPr>
        <w:t>the majority of</w:t>
      </w:r>
      <w:proofErr w:type="gramEnd"/>
      <w:r w:rsidRPr="006F374C">
        <w:rPr>
          <w:lang w:val="en-US"/>
        </w:rPr>
        <w:t xml:space="preserve"> visa holders transitioned to Skilled Independent visas when seeking to remain in Australia permanently.  This dropped off during the COVID-19 due to the change in the composition of the permanent migration program, which shifted to higher numbers of partners, and in the skilled stream, focused on employer nominated, state and territory nominated, and business investment and innovation categories.</w:t>
      </w:r>
    </w:p>
    <w:p w14:paraId="69F5701B" w14:textId="476BF54E" w:rsidR="001C3D28" w:rsidRPr="006F374C" w:rsidRDefault="001C3D28" w:rsidP="00C95788">
      <w:pPr>
        <w:spacing w:after="160" w:line="252" w:lineRule="auto"/>
        <w:rPr>
          <w:lang w:val="en-US"/>
        </w:rPr>
      </w:pPr>
      <w:r w:rsidRPr="006F374C">
        <w:t>For those subclass 485 visa holders who seek to remain in Australia with a temporary status, the majority move back onto student visas.</w:t>
      </w:r>
    </w:p>
    <w:p w14:paraId="2F60093E" w14:textId="5664DF1B" w:rsidR="00C467C1" w:rsidRDefault="00636D9D" w:rsidP="00C467C1">
      <w:pPr>
        <w:pStyle w:val="Caption"/>
      </w:pPr>
      <w:bookmarkStart w:id="97" w:name="_Toc117705280"/>
      <w:bookmarkStart w:id="98" w:name="_Toc117770151"/>
      <w:r w:rsidRPr="006F374C">
        <w:rPr>
          <w:noProof/>
          <w:lang w:eastAsia="en-AU"/>
        </w:rPr>
        <w:lastRenderedPageBreak/>
        <w:drawing>
          <wp:anchor distT="0" distB="0" distL="114300" distR="114300" simplePos="0" relativeHeight="251658250" behindDoc="0" locked="0" layoutInCell="1" allowOverlap="1" wp14:anchorId="61557BC0" wp14:editId="3400A15B">
            <wp:simplePos x="0" y="0"/>
            <wp:positionH relativeFrom="column">
              <wp:posOffset>-24130</wp:posOffset>
            </wp:positionH>
            <wp:positionV relativeFrom="paragraph">
              <wp:posOffset>162560</wp:posOffset>
            </wp:positionV>
            <wp:extent cx="6156960" cy="3329940"/>
            <wp:effectExtent l="0" t="0" r="15240" b="3810"/>
            <wp:wrapNone/>
            <wp:docPr id="13" name="Chart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C467C1" w:rsidRPr="006F374C">
        <w:t xml:space="preserve">Figure </w:t>
      </w:r>
      <w:r w:rsidR="00C467C1" w:rsidRPr="006F374C">
        <w:fldChar w:fldCharType="begin"/>
      </w:r>
      <w:r w:rsidR="00C467C1" w:rsidRPr="006F374C">
        <w:instrText>SEQ Figure \* ARABIC</w:instrText>
      </w:r>
      <w:r w:rsidR="00C467C1" w:rsidRPr="006F374C">
        <w:fldChar w:fldCharType="separate"/>
      </w:r>
      <w:r w:rsidR="00C467C1" w:rsidRPr="006F374C">
        <w:rPr>
          <w:noProof/>
        </w:rPr>
        <w:t>12</w:t>
      </w:r>
      <w:r w:rsidR="00C467C1" w:rsidRPr="006F374C">
        <w:fldChar w:fldCharType="end"/>
      </w:r>
      <w:r w:rsidR="00C467C1" w:rsidRPr="006F374C">
        <w:t>: Visa destinations after holding a 485 visa</w:t>
      </w:r>
      <w:bookmarkEnd w:id="97"/>
      <w:bookmarkEnd w:id="98"/>
    </w:p>
    <w:tbl>
      <w:tblPr>
        <w:tblStyle w:val="TableGrid"/>
        <w:tblW w:w="9435" w:type="dxa"/>
        <w:tblLook w:val="04A0" w:firstRow="1" w:lastRow="0" w:firstColumn="1" w:lastColumn="0" w:noHBand="0" w:noVBand="1"/>
      </w:tblPr>
      <w:tblGrid>
        <w:gridCol w:w="1405"/>
        <w:gridCol w:w="730"/>
        <w:gridCol w:w="829"/>
        <w:gridCol w:w="829"/>
        <w:gridCol w:w="829"/>
        <w:gridCol w:w="829"/>
        <w:gridCol w:w="829"/>
        <w:gridCol w:w="829"/>
        <w:gridCol w:w="829"/>
        <w:gridCol w:w="829"/>
        <w:gridCol w:w="829"/>
      </w:tblGrid>
      <w:tr w:rsidR="00644DE3" w14:paraId="3ECBC80E" w14:textId="0A7E7EEC" w:rsidTr="00644DE3">
        <w:trPr>
          <w:trHeight w:val="900"/>
        </w:trPr>
        <w:tc>
          <w:tcPr>
            <w:tcW w:w="1457" w:type="dxa"/>
          </w:tcPr>
          <w:p w14:paraId="66173E44" w14:textId="7FC22726" w:rsidR="00644DE3" w:rsidRDefault="00644DE3" w:rsidP="00644DE3"/>
        </w:tc>
        <w:tc>
          <w:tcPr>
            <w:tcW w:w="757" w:type="dxa"/>
          </w:tcPr>
          <w:p w14:paraId="24BC98DC" w14:textId="3B2A5D1A" w:rsidR="00644DE3" w:rsidRDefault="00644DE3" w:rsidP="00644DE3">
            <w:r>
              <w:t>2012-13</w:t>
            </w:r>
          </w:p>
        </w:tc>
        <w:tc>
          <w:tcPr>
            <w:tcW w:w="757" w:type="dxa"/>
          </w:tcPr>
          <w:p w14:paraId="724107CF" w14:textId="68DB839A" w:rsidR="00644DE3" w:rsidRDefault="00644DE3" w:rsidP="00644DE3">
            <w:r>
              <w:t>2013-14</w:t>
            </w:r>
          </w:p>
        </w:tc>
        <w:tc>
          <w:tcPr>
            <w:tcW w:w="757" w:type="dxa"/>
          </w:tcPr>
          <w:p w14:paraId="43D592E0" w14:textId="308CD3BA" w:rsidR="00644DE3" w:rsidRDefault="00644DE3" w:rsidP="00644DE3">
            <w:r>
              <w:t>2014-15</w:t>
            </w:r>
          </w:p>
        </w:tc>
        <w:tc>
          <w:tcPr>
            <w:tcW w:w="757" w:type="dxa"/>
          </w:tcPr>
          <w:p w14:paraId="73706CD2" w14:textId="4A5E6EE2" w:rsidR="00644DE3" w:rsidRDefault="00644DE3" w:rsidP="00644DE3">
            <w:r>
              <w:t>2015-16</w:t>
            </w:r>
          </w:p>
        </w:tc>
        <w:tc>
          <w:tcPr>
            <w:tcW w:w="757" w:type="dxa"/>
          </w:tcPr>
          <w:p w14:paraId="3B0B9F23" w14:textId="4BDC50D1" w:rsidR="00644DE3" w:rsidRDefault="00644DE3" w:rsidP="00644DE3">
            <w:r>
              <w:t>2016-17</w:t>
            </w:r>
          </w:p>
        </w:tc>
        <w:tc>
          <w:tcPr>
            <w:tcW w:w="757" w:type="dxa"/>
          </w:tcPr>
          <w:p w14:paraId="47E4DC74" w14:textId="685D69F8" w:rsidR="00644DE3" w:rsidRDefault="00644DE3" w:rsidP="00644DE3">
            <w:r>
              <w:t>2017-18</w:t>
            </w:r>
          </w:p>
        </w:tc>
        <w:tc>
          <w:tcPr>
            <w:tcW w:w="859" w:type="dxa"/>
          </w:tcPr>
          <w:p w14:paraId="31EA26B5" w14:textId="0B253D73" w:rsidR="00644DE3" w:rsidRDefault="00644DE3" w:rsidP="00644DE3">
            <w:r>
              <w:t>2018-19</w:t>
            </w:r>
          </w:p>
        </w:tc>
        <w:tc>
          <w:tcPr>
            <w:tcW w:w="859" w:type="dxa"/>
          </w:tcPr>
          <w:p w14:paraId="7EDBBC0D" w14:textId="2A8B2832" w:rsidR="00644DE3" w:rsidRDefault="00644DE3" w:rsidP="00644DE3">
            <w:r>
              <w:t>2019-20</w:t>
            </w:r>
          </w:p>
        </w:tc>
        <w:tc>
          <w:tcPr>
            <w:tcW w:w="859" w:type="dxa"/>
          </w:tcPr>
          <w:p w14:paraId="4ECA37CE" w14:textId="7F491531" w:rsidR="00644DE3" w:rsidRDefault="00644DE3" w:rsidP="00644DE3">
            <w:r>
              <w:t>2020-21</w:t>
            </w:r>
          </w:p>
        </w:tc>
        <w:tc>
          <w:tcPr>
            <w:tcW w:w="859" w:type="dxa"/>
          </w:tcPr>
          <w:p w14:paraId="31D7D94F" w14:textId="55A686D1" w:rsidR="00644DE3" w:rsidRDefault="00644DE3" w:rsidP="00644DE3">
            <w:r>
              <w:t>2021-22</w:t>
            </w:r>
          </w:p>
        </w:tc>
      </w:tr>
      <w:tr w:rsidR="00644DE3" w14:paraId="7DBB38A6" w14:textId="40B880AB" w:rsidTr="00644DE3">
        <w:trPr>
          <w:trHeight w:val="900"/>
        </w:trPr>
        <w:tc>
          <w:tcPr>
            <w:tcW w:w="1457" w:type="dxa"/>
          </w:tcPr>
          <w:p w14:paraId="2AC6A258" w14:textId="52BA8DEC" w:rsidR="00644DE3" w:rsidRDefault="00644DE3" w:rsidP="00644DE3">
            <w:r>
              <w:t>Cancellations</w:t>
            </w:r>
          </w:p>
        </w:tc>
        <w:tc>
          <w:tcPr>
            <w:tcW w:w="757" w:type="dxa"/>
          </w:tcPr>
          <w:p w14:paraId="214EDAF8" w14:textId="63583872" w:rsidR="00644DE3" w:rsidRDefault="00644DE3" w:rsidP="00644DE3">
            <w:r>
              <w:t>200</w:t>
            </w:r>
          </w:p>
        </w:tc>
        <w:tc>
          <w:tcPr>
            <w:tcW w:w="757" w:type="dxa"/>
          </w:tcPr>
          <w:p w14:paraId="69331D21" w14:textId="4CE3ECA9" w:rsidR="00644DE3" w:rsidRDefault="00644DE3" w:rsidP="00644DE3">
            <w:r>
              <w:t>184</w:t>
            </w:r>
          </w:p>
        </w:tc>
        <w:tc>
          <w:tcPr>
            <w:tcW w:w="757" w:type="dxa"/>
          </w:tcPr>
          <w:p w14:paraId="68F16E4D" w14:textId="5D6D5677" w:rsidR="00644DE3" w:rsidRDefault="00644DE3" w:rsidP="00644DE3">
            <w:r>
              <w:t>79</w:t>
            </w:r>
          </w:p>
        </w:tc>
        <w:tc>
          <w:tcPr>
            <w:tcW w:w="757" w:type="dxa"/>
          </w:tcPr>
          <w:p w14:paraId="11216EB8" w14:textId="06470A4B" w:rsidR="00644DE3" w:rsidRDefault="00644DE3" w:rsidP="00644DE3">
            <w:r>
              <w:t>103</w:t>
            </w:r>
          </w:p>
        </w:tc>
        <w:tc>
          <w:tcPr>
            <w:tcW w:w="757" w:type="dxa"/>
          </w:tcPr>
          <w:p w14:paraId="4AA14E27" w14:textId="52B38990" w:rsidR="00644DE3" w:rsidRDefault="00644DE3" w:rsidP="00644DE3">
            <w:r>
              <w:t>153</w:t>
            </w:r>
          </w:p>
        </w:tc>
        <w:tc>
          <w:tcPr>
            <w:tcW w:w="757" w:type="dxa"/>
          </w:tcPr>
          <w:p w14:paraId="294008AF" w14:textId="7F1EB255" w:rsidR="00644DE3" w:rsidRDefault="00644DE3" w:rsidP="00644DE3">
            <w:r>
              <w:t>304</w:t>
            </w:r>
          </w:p>
        </w:tc>
        <w:tc>
          <w:tcPr>
            <w:tcW w:w="859" w:type="dxa"/>
          </w:tcPr>
          <w:p w14:paraId="1899E53D" w14:textId="75911079" w:rsidR="00644DE3" w:rsidRDefault="00644DE3" w:rsidP="00644DE3">
            <w:r>
              <w:t>581</w:t>
            </w:r>
          </w:p>
        </w:tc>
        <w:tc>
          <w:tcPr>
            <w:tcW w:w="859" w:type="dxa"/>
          </w:tcPr>
          <w:p w14:paraId="62FC0975" w14:textId="49468727" w:rsidR="00644DE3" w:rsidRDefault="00644DE3" w:rsidP="00644DE3">
            <w:r>
              <w:t>563</w:t>
            </w:r>
          </w:p>
        </w:tc>
        <w:tc>
          <w:tcPr>
            <w:tcW w:w="859" w:type="dxa"/>
          </w:tcPr>
          <w:p w14:paraId="7A03C576" w14:textId="7B90D881" w:rsidR="00644DE3" w:rsidRDefault="00644DE3" w:rsidP="00644DE3">
            <w:r>
              <w:t>408</w:t>
            </w:r>
          </w:p>
        </w:tc>
        <w:tc>
          <w:tcPr>
            <w:tcW w:w="859" w:type="dxa"/>
          </w:tcPr>
          <w:p w14:paraId="012CF937" w14:textId="5524168D" w:rsidR="00644DE3" w:rsidRDefault="00644DE3" w:rsidP="00644DE3">
            <w:r>
              <w:t>431</w:t>
            </w:r>
          </w:p>
        </w:tc>
      </w:tr>
      <w:tr w:rsidR="00644DE3" w14:paraId="4B10A62C" w14:textId="35616555" w:rsidTr="00644DE3">
        <w:trPr>
          <w:trHeight w:val="900"/>
        </w:trPr>
        <w:tc>
          <w:tcPr>
            <w:tcW w:w="1457" w:type="dxa"/>
          </w:tcPr>
          <w:p w14:paraId="12793104" w14:textId="3C2101B1" w:rsidR="00644DE3" w:rsidRDefault="00644DE3" w:rsidP="00644DE3">
            <w:r>
              <w:t>Temporary</w:t>
            </w:r>
          </w:p>
        </w:tc>
        <w:tc>
          <w:tcPr>
            <w:tcW w:w="757" w:type="dxa"/>
          </w:tcPr>
          <w:p w14:paraId="4E5A31E8" w14:textId="513F3F4B" w:rsidR="00644DE3" w:rsidRDefault="00644DE3" w:rsidP="00644DE3">
            <w:r>
              <w:t>4,373</w:t>
            </w:r>
          </w:p>
        </w:tc>
        <w:tc>
          <w:tcPr>
            <w:tcW w:w="757" w:type="dxa"/>
          </w:tcPr>
          <w:p w14:paraId="753967BF" w14:textId="1FF65187" w:rsidR="00644DE3" w:rsidRDefault="00644DE3" w:rsidP="00644DE3">
            <w:r>
              <w:t>5,873</w:t>
            </w:r>
          </w:p>
        </w:tc>
        <w:tc>
          <w:tcPr>
            <w:tcW w:w="757" w:type="dxa"/>
          </w:tcPr>
          <w:p w14:paraId="364DFBC1" w14:textId="45221F3E" w:rsidR="00644DE3" w:rsidRDefault="00644DE3" w:rsidP="00644DE3">
            <w:r>
              <w:t>3,584</w:t>
            </w:r>
          </w:p>
        </w:tc>
        <w:tc>
          <w:tcPr>
            <w:tcW w:w="757" w:type="dxa"/>
          </w:tcPr>
          <w:p w14:paraId="68BFEE35" w14:textId="2263256B" w:rsidR="00644DE3" w:rsidRDefault="00644DE3" w:rsidP="00644DE3">
            <w:r>
              <w:t>2,822</w:t>
            </w:r>
          </w:p>
        </w:tc>
        <w:tc>
          <w:tcPr>
            <w:tcW w:w="757" w:type="dxa"/>
          </w:tcPr>
          <w:p w14:paraId="262251F4" w14:textId="345CBB26" w:rsidR="00644DE3" w:rsidRDefault="00644DE3" w:rsidP="00644DE3">
            <w:r>
              <w:t>5,519</w:t>
            </w:r>
          </w:p>
        </w:tc>
        <w:tc>
          <w:tcPr>
            <w:tcW w:w="757" w:type="dxa"/>
          </w:tcPr>
          <w:p w14:paraId="0DAECA4C" w14:textId="614D4015" w:rsidR="00644DE3" w:rsidRDefault="00644DE3" w:rsidP="00644DE3">
            <w:r>
              <w:t>9,249</w:t>
            </w:r>
          </w:p>
        </w:tc>
        <w:tc>
          <w:tcPr>
            <w:tcW w:w="859" w:type="dxa"/>
          </w:tcPr>
          <w:p w14:paraId="0593721F" w14:textId="5577D7BD" w:rsidR="00644DE3" w:rsidRDefault="00644DE3" w:rsidP="00644DE3">
            <w:r>
              <w:t>14,287</w:t>
            </w:r>
          </w:p>
        </w:tc>
        <w:tc>
          <w:tcPr>
            <w:tcW w:w="859" w:type="dxa"/>
          </w:tcPr>
          <w:p w14:paraId="048DBEB2" w14:textId="08B580ED" w:rsidR="00644DE3" w:rsidRDefault="00644DE3" w:rsidP="00644DE3">
            <w:r>
              <w:t>20,478</w:t>
            </w:r>
          </w:p>
        </w:tc>
        <w:tc>
          <w:tcPr>
            <w:tcW w:w="859" w:type="dxa"/>
          </w:tcPr>
          <w:p w14:paraId="4CD96551" w14:textId="6449FFFF" w:rsidR="00644DE3" w:rsidRDefault="00644DE3" w:rsidP="00644DE3">
            <w:r>
              <w:t>24,874</w:t>
            </w:r>
          </w:p>
        </w:tc>
        <w:tc>
          <w:tcPr>
            <w:tcW w:w="859" w:type="dxa"/>
          </w:tcPr>
          <w:p w14:paraId="74794A1D" w14:textId="372E4EB3" w:rsidR="00644DE3" w:rsidRDefault="00644DE3" w:rsidP="00644DE3">
            <w:r>
              <w:t>24,248</w:t>
            </w:r>
          </w:p>
        </w:tc>
      </w:tr>
      <w:tr w:rsidR="00644DE3" w14:paraId="20BD80FE" w14:textId="6C1D36E0" w:rsidTr="00644DE3">
        <w:trPr>
          <w:trHeight w:val="556"/>
        </w:trPr>
        <w:tc>
          <w:tcPr>
            <w:tcW w:w="1457" w:type="dxa"/>
          </w:tcPr>
          <w:p w14:paraId="58C3C657" w14:textId="33716949" w:rsidR="00644DE3" w:rsidRDefault="00644DE3" w:rsidP="00644DE3">
            <w:r>
              <w:t>Permanent</w:t>
            </w:r>
          </w:p>
        </w:tc>
        <w:tc>
          <w:tcPr>
            <w:tcW w:w="757" w:type="dxa"/>
          </w:tcPr>
          <w:p w14:paraId="699CE812" w14:textId="42B813FE" w:rsidR="00644DE3" w:rsidRDefault="00644DE3" w:rsidP="00644DE3">
            <w:r>
              <w:t>8,391</w:t>
            </w:r>
          </w:p>
        </w:tc>
        <w:tc>
          <w:tcPr>
            <w:tcW w:w="757" w:type="dxa"/>
          </w:tcPr>
          <w:p w14:paraId="437FED08" w14:textId="43522BF6" w:rsidR="00644DE3" w:rsidRDefault="00644DE3" w:rsidP="00644DE3">
            <w:r>
              <w:t>16,245</w:t>
            </w:r>
          </w:p>
        </w:tc>
        <w:tc>
          <w:tcPr>
            <w:tcW w:w="757" w:type="dxa"/>
          </w:tcPr>
          <w:p w14:paraId="1DB5145D" w14:textId="5A84F49A" w:rsidR="00644DE3" w:rsidRDefault="00644DE3" w:rsidP="00644DE3">
            <w:r>
              <w:t>13,824</w:t>
            </w:r>
          </w:p>
        </w:tc>
        <w:tc>
          <w:tcPr>
            <w:tcW w:w="757" w:type="dxa"/>
          </w:tcPr>
          <w:p w14:paraId="46DB0010" w14:textId="3717A00D" w:rsidR="00644DE3" w:rsidRDefault="00644DE3" w:rsidP="00644DE3">
            <w:r>
              <w:t>12,027</w:t>
            </w:r>
          </w:p>
        </w:tc>
        <w:tc>
          <w:tcPr>
            <w:tcW w:w="757" w:type="dxa"/>
          </w:tcPr>
          <w:p w14:paraId="5A9E3C34" w14:textId="723A8794" w:rsidR="00644DE3" w:rsidRDefault="00644DE3" w:rsidP="00644DE3">
            <w:r>
              <w:t>11,399</w:t>
            </w:r>
          </w:p>
        </w:tc>
        <w:tc>
          <w:tcPr>
            <w:tcW w:w="757" w:type="dxa"/>
          </w:tcPr>
          <w:p w14:paraId="0378814B" w14:textId="1EE28C25" w:rsidR="00644DE3" w:rsidRDefault="00644DE3" w:rsidP="00644DE3">
            <w:r>
              <w:t>11,015</w:t>
            </w:r>
          </w:p>
        </w:tc>
        <w:tc>
          <w:tcPr>
            <w:tcW w:w="859" w:type="dxa"/>
          </w:tcPr>
          <w:p w14:paraId="4104CB06" w14:textId="45C03761" w:rsidR="00644DE3" w:rsidRDefault="00644DE3" w:rsidP="00644DE3">
            <w:r>
              <w:t>13,473</w:t>
            </w:r>
          </w:p>
        </w:tc>
        <w:tc>
          <w:tcPr>
            <w:tcW w:w="859" w:type="dxa"/>
          </w:tcPr>
          <w:p w14:paraId="6FED8888" w14:textId="7A7BBBC8" w:rsidR="00644DE3" w:rsidRDefault="00644DE3" w:rsidP="00644DE3">
            <w:r>
              <w:t>13,923</w:t>
            </w:r>
          </w:p>
        </w:tc>
        <w:tc>
          <w:tcPr>
            <w:tcW w:w="859" w:type="dxa"/>
          </w:tcPr>
          <w:p w14:paraId="069BC411" w14:textId="6299592D" w:rsidR="00644DE3" w:rsidRDefault="00644DE3" w:rsidP="00644DE3">
            <w:r>
              <w:t>14,780</w:t>
            </w:r>
          </w:p>
        </w:tc>
        <w:tc>
          <w:tcPr>
            <w:tcW w:w="859" w:type="dxa"/>
          </w:tcPr>
          <w:p w14:paraId="37CF2D08" w14:textId="7108BE1D" w:rsidR="00644DE3" w:rsidRDefault="00644DE3" w:rsidP="00644DE3">
            <w:r>
              <w:t>15,224</w:t>
            </w:r>
          </w:p>
        </w:tc>
      </w:tr>
    </w:tbl>
    <w:p w14:paraId="28C84A20" w14:textId="124C07F1" w:rsidR="00644DE3" w:rsidRDefault="00644DE3" w:rsidP="00644DE3"/>
    <w:p w14:paraId="09D95224" w14:textId="7130DB48" w:rsidR="00644DE3" w:rsidRDefault="00644DE3" w:rsidP="00644DE3"/>
    <w:p w14:paraId="7A595FCD" w14:textId="77777777" w:rsidR="00644DE3" w:rsidRPr="00644DE3" w:rsidRDefault="00644DE3" w:rsidP="00644DE3"/>
    <w:p w14:paraId="614D10B4" w14:textId="28B22CB7" w:rsidR="00E6280C" w:rsidRPr="006F374C" w:rsidRDefault="00E6280C" w:rsidP="00243A7C">
      <w:pPr>
        <w:spacing w:after="120"/>
      </w:pPr>
    </w:p>
    <w:p w14:paraId="52FDE78C" w14:textId="77777777" w:rsidR="00487D71" w:rsidRPr="006F374C" w:rsidRDefault="00487D71" w:rsidP="00487D71">
      <w:pPr>
        <w:spacing w:after="0" w:line="240" w:lineRule="auto"/>
        <w:rPr>
          <w:rFonts w:eastAsia="Calibri" w:cs="Calibri"/>
          <w:i/>
          <w:sz w:val="18"/>
          <w:szCs w:val="18"/>
        </w:rPr>
      </w:pPr>
      <w:r w:rsidRPr="006F374C">
        <w:rPr>
          <w:rFonts w:eastAsia="Calibri" w:cs="Calibri"/>
          <w:i/>
          <w:sz w:val="18"/>
          <w:szCs w:val="18"/>
        </w:rPr>
        <w:t>Source: Department of Home Affairs</w:t>
      </w:r>
    </w:p>
    <w:p w14:paraId="29C3BFF3" w14:textId="0D5B74A1" w:rsidR="00316A7A" w:rsidRPr="006F374C" w:rsidRDefault="00316A7A" w:rsidP="00726C30">
      <w:pPr>
        <w:pStyle w:val="Heading3"/>
      </w:pPr>
      <w:bookmarkStart w:id="99" w:name="_Toc117267542"/>
      <w:bookmarkStart w:id="100" w:name="_Toc117435091"/>
      <w:bookmarkStart w:id="101" w:name="_Toc117843247"/>
      <w:r w:rsidRPr="006F374C">
        <w:t xml:space="preserve">Diversity </w:t>
      </w:r>
      <w:r w:rsidR="001530D6" w:rsidRPr="006F374C">
        <w:t>in TGV uptake</w:t>
      </w:r>
      <w:bookmarkEnd w:id="99"/>
      <w:bookmarkEnd w:id="100"/>
      <w:bookmarkEnd w:id="101"/>
    </w:p>
    <w:p w14:paraId="55A794C2" w14:textId="25A8B1AC" w:rsidR="00316A7A" w:rsidRPr="006F374C" w:rsidRDefault="00316A7A" w:rsidP="00316A7A">
      <w:pPr>
        <w:rPr>
          <w:rFonts w:eastAsia="Times New Roman" w:cs="Calibri"/>
          <w:color w:val="000000"/>
        </w:rPr>
      </w:pPr>
      <w:r w:rsidRPr="006F374C">
        <w:rPr>
          <w:rFonts w:eastAsia="Times New Roman" w:cs="Calibri"/>
          <w:color w:val="000000"/>
        </w:rPr>
        <w:t xml:space="preserve">There </w:t>
      </w:r>
      <w:r w:rsidR="004B3CE3" w:rsidRPr="006F374C">
        <w:rPr>
          <w:rFonts w:eastAsia="Times New Roman" w:cs="Calibri"/>
          <w:color w:val="000000"/>
        </w:rPr>
        <w:t xml:space="preserve">are </w:t>
      </w:r>
      <w:r w:rsidRPr="006F374C">
        <w:rPr>
          <w:rFonts w:eastAsia="Times New Roman" w:cs="Calibri"/>
          <w:color w:val="000000"/>
        </w:rPr>
        <w:t xml:space="preserve">differences across nationalities as to who applies for a TGV. The largest </w:t>
      </w:r>
      <w:r w:rsidR="00187F45" w:rsidRPr="006F374C">
        <w:rPr>
          <w:rFonts w:eastAsia="Times New Roman" w:cs="Calibri"/>
          <w:color w:val="000000"/>
        </w:rPr>
        <w:t>Student visa</w:t>
      </w:r>
      <w:r w:rsidRPr="006F374C">
        <w:rPr>
          <w:rFonts w:eastAsia="Times New Roman" w:cs="Calibri"/>
          <w:color w:val="000000"/>
        </w:rPr>
        <w:t xml:space="preserve"> holder cohort by nationality is Chinese students, </w:t>
      </w:r>
      <w:r w:rsidR="007D1895" w:rsidRPr="006F374C">
        <w:rPr>
          <w:rFonts w:eastAsia="Times New Roman" w:cs="Calibri"/>
          <w:color w:val="000000"/>
        </w:rPr>
        <w:t xml:space="preserve">but </w:t>
      </w:r>
      <w:r w:rsidRPr="006F374C">
        <w:rPr>
          <w:rFonts w:eastAsia="Times New Roman" w:cs="Calibri"/>
          <w:color w:val="000000"/>
        </w:rPr>
        <w:t xml:space="preserve">less than 10% </w:t>
      </w:r>
      <w:r w:rsidR="00DC19C7" w:rsidRPr="006F374C">
        <w:rPr>
          <w:rFonts w:eastAsia="Times New Roman" w:cs="Calibri"/>
          <w:color w:val="000000"/>
        </w:rPr>
        <w:t xml:space="preserve">of Chinese students </w:t>
      </w:r>
      <w:r w:rsidRPr="006F374C">
        <w:rPr>
          <w:rFonts w:eastAsia="Times New Roman" w:cs="Calibri"/>
          <w:color w:val="000000"/>
        </w:rPr>
        <w:t xml:space="preserve">applied for a TGV in 2021 after their studies. </w:t>
      </w:r>
      <w:r w:rsidR="007D1895" w:rsidRPr="006F374C">
        <w:rPr>
          <w:rFonts w:eastAsia="Times New Roman" w:cs="Calibri"/>
          <w:color w:val="000000"/>
        </w:rPr>
        <w:t>T</w:t>
      </w:r>
      <w:r w:rsidRPr="006F374C">
        <w:rPr>
          <w:rFonts w:eastAsia="Times New Roman" w:cs="Calibri"/>
          <w:color w:val="000000"/>
        </w:rPr>
        <w:t xml:space="preserve">his </w:t>
      </w:r>
      <w:r w:rsidR="00DC19C7" w:rsidRPr="006F374C">
        <w:rPr>
          <w:rFonts w:eastAsia="Times New Roman" w:cs="Calibri"/>
          <w:color w:val="000000"/>
        </w:rPr>
        <w:t xml:space="preserve">has reduced steadily from </w:t>
      </w:r>
      <w:r w:rsidRPr="006F374C">
        <w:rPr>
          <w:rFonts w:eastAsia="Times New Roman" w:cs="Calibri"/>
          <w:color w:val="000000"/>
        </w:rPr>
        <w:t>about 25%</w:t>
      </w:r>
      <w:r w:rsidR="007D1895" w:rsidRPr="006F374C">
        <w:rPr>
          <w:rFonts w:eastAsia="Times New Roman" w:cs="Calibri"/>
          <w:color w:val="000000"/>
        </w:rPr>
        <w:t xml:space="preserve"> of Chinese students</w:t>
      </w:r>
      <w:r w:rsidRPr="006F374C">
        <w:rPr>
          <w:rFonts w:eastAsia="Times New Roman" w:cs="Calibri"/>
          <w:color w:val="000000"/>
        </w:rPr>
        <w:t xml:space="preserve"> in 2016.</w:t>
      </w:r>
    </w:p>
    <w:p w14:paraId="0FA8BC3C" w14:textId="769C41CD" w:rsidR="00A93D3B" w:rsidRPr="006F374C" w:rsidRDefault="00316A7A" w:rsidP="00316A7A">
      <w:pPr>
        <w:rPr>
          <w:rFonts w:eastAsia="Times New Roman" w:cs="Calibri"/>
          <w:color w:val="000000"/>
        </w:rPr>
      </w:pPr>
      <w:r w:rsidRPr="006F374C">
        <w:rPr>
          <w:rFonts w:eastAsia="Times New Roman" w:cs="Calibri"/>
          <w:color w:val="000000"/>
        </w:rPr>
        <w:t xml:space="preserve">Take up of the TGV is </w:t>
      </w:r>
      <w:r w:rsidR="00DC19C7" w:rsidRPr="006F374C">
        <w:rPr>
          <w:rFonts w:eastAsia="Times New Roman" w:cs="Calibri"/>
          <w:color w:val="000000"/>
        </w:rPr>
        <w:t xml:space="preserve">more </w:t>
      </w:r>
      <w:r w:rsidRPr="006F374C">
        <w:rPr>
          <w:rFonts w:eastAsia="Times New Roman" w:cs="Calibri"/>
          <w:color w:val="000000"/>
        </w:rPr>
        <w:t xml:space="preserve">concentrated </w:t>
      </w:r>
      <w:r w:rsidR="00DC19C7" w:rsidRPr="006F374C">
        <w:rPr>
          <w:rFonts w:eastAsia="Times New Roman" w:cs="Calibri"/>
          <w:color w:val="000000"/>
        </w:rPr>
        <w:t xml:space="preserve">as a proportion of enrolments </w:t>
      </w:r>
      <w:r w:rsidRPr="006F374C">
        <w:rPr>
          <w:rFonts w:eastAsia="Times New Roman" w:cs="Calibri"/>
          <w:color w:val="000000"/>
        </w:rPr>
        <w:t xml:space="preserve">in the South Asia and South American </w:t>
      </w:r>
      <w:r w:rsidR="00DC19C7" w:rsidRPr="006F374C">
        <w:rPr>
          <w:rFonts w:eastAsia="Times New Roman" w:cs="Calibri"/>
          <w:color w:val="000000"/>
        </w:rPr>
        <w:t xml:space="preserve">student </w:t>
      </w:r>
      <w:r w:rsidRPr="006F374C">
        <w:rPr>
          <w:rFonts w:eastAsia="Times New Roman" w:cs="Calibri"/>
          <w:color w:val="000000"/>
        </w:rPr>
        <w:t xml:space="preserve">cohorts. </w:t>
      </w:r>
      <w:r w:rsidR="005456D6" w:rsidRPr="006F374C">
        <w:rPr>
          <w:rFonts w:eastAsia="Times New Roman" w:cs="Calibri"/>
          <w:color w:val="000000"/>
        </w:rPr>
        <w:t xml:space="preserve">While TGV is still dominated by three nationalities (India, </w:t>
      </w:r>
      <w:r w:rsidR="00B91414" w:rsidRPr="006F374C">
        <w:rPr>
          <w:rFonts w:eastAsia="Times New Roman" w:cs="Calibri"/>
          <w:color w:val="000000"/>
        </w:rPr>
        <w:t>Nepal,</w:t>
      </w:r>
      <w:r w:rsidR="005456D6" w:rsidRPr="006F374C">
        <w:rPr>
          <w:rFonts w:eastAsia="Times New Roman" w:cs="Calibri"/>
          <w:color w:val="000000"/>
        </w:rPr>
        <w:t xml:space="preserve"> and China), there are some positive signs in growth outside of these three. </w:t>
      </w:r>
      <w:r w:rsidRPr="006F374C">
        <w:rPr>
          <w:rFonts w:eastAsia="Times New Roman" w:cs="Calibri"/>
          <w:color w:val="000000"/>
        </w:rPr>
        <w:t>This</w:t>
      </w:r>
      <w:r w:rsidR="005456D6" w:rsidRPr="006F374C">
        <w:rPr>
          <w:rFonts w:eastAsia="Times New Roman" w:cs="Calibri"/>
          <w:color w:val="000000"/>
        </w:rPr>
        <w:t xml:space="preserve"> has the potential to </w:t>
      </w:r>
      <w:r w:rsidRPr="006F374C">
        <w:rPr>
          <w:rFonts w:eastAsia="Times New Roman" w:cs="Calibri"/>
          <w:color w:val="000000"/>
        </w:rPr>
        <w:t>introduce diversity in intake of prospective students attracted to study in Australia by the graduate opportunities in areas of skills needs, and diversity in the graduate cohort itself.</w:t>
      </w:r>
      <w:r w:rsidR="005456D6" w:rsidRPr="006F374C">
        <w:rPr>
          <w:rFonts w:eastAsia="Times New Roman" w:cs="Calibri"/>
          <w:color w:val="000000"/>
        </w:rPr>
        <w:t xml:space="preserve">  Eligibility settings for the TGV have to strike a delicate balance to encourage diversity and </w:t>
      </w:r>
      <w:r w:rsidR="00AD0ACA" w:rsidRPr="006F374C">
        <w:rPr>
          <w:rFonts w:eastAsia="Times New Roman" w:cs="Calibri"/>
          <w:color w:val="000000"/>
        </w:rPr>
        <w:t>mitigate any</w:t>
      </w:r>
      <w:r w:rsidR="005456D6" w:rsidRPr="006F374C">
        <w:rPr>
          <w:rFonts w:eastAsia="Times New Roman" w:cs="Calibri"/>
          <w:color w:val="000000"/>
        </w:rPr>
        <w:t xml:space="preserve"> unintended consequence of further concentrating students and courses of study to a few cohorts</w:t>
      </w:r>
      <w:r w:rsidR="00DF5365" w:rsidRPr="006F374C">
        <w:rPr>
          <w:rFonts w:eastAsia="Times New Roman" w:cs="Calibri"/>
          <w:color w:val="000000"/>
        </w:rPr>
        <w:t xml:space="preserve"> and thereby </w:t>
      </w:r>
      <w:r w:rsidR="00883A76" w:rsidRPr="006F374C">
        <w:rPr>
          <w:rFonts w:eastAsia="Times New Roman" w:cs="Calibri"/>
          <w:color w:val="000000"/>
        </w:rPr>
        <w:t xml:space="preserve">an unintended </w:t>
      </w:r>
      <w:r w:rsidR="00DF5365" w:rsidRPr="006F374C">
        <w:rPr>
          <w:rFonts w:eastAsia="Times New Roman" w:cs="Calibri"/>
          <w:color w:val="000000"/>
        </w:rPr>
        <w:t>reduc</w:t>
      </w:r>
      <w:r w:rsidR="00883A76" w:rsidRPr="006F374C">
        <w:rPr>
          <w:rFonts w:eastAsia="Times New Roman" w:cs="Calibri"/>
          <w:color w:val="000000"/>
        </w:rPr>
        <w:t>tion of</w:t>
      </w:r>
      <w:r w:rsidR="00DF5365" w:rsidRPr="006F374C">
        <w:rPr>
          <w:rFonts w:eastAsia="Times New Roman" w:cs="Calibri"/>
          <w:color w:val="000000"/>
        </w:rPr>
        <w:t xml:space="preserve"> diversity</w:t>
      </w:r>
      <w:r w:rsidR="005456D6" w:rsidRPr="006F374C">
        <w:rPr>
          <w:rFonts w:eastAsia="Times New Roman" w:cs="Calibri"/>
          <w:color w:val="000000"/>
        </w:rPr>
        <w:t>.</w:t>
      </w:r>
    </w:p>
    <w:p w14:paraId="769C7A94" w14:textId="58FF6649" w:rsidR="001C2B25" w:rsidRPr="006F374C" w:rsidRDefault="001C2B25" w:rsidP="004A611B">
      <w:pPr>
        <w:pStyle w:val="Heading2"/>
      </w:pPr>
      <w:bookmarkStart w:id="102" w:name="_Toc117267543"/>
      <w:bookmarkStart w:id="103" w:name="_Toc117435092"/>
      <w:bookmarkStart w:id="104" w:name="_Toc117843248"/>
      <w:r w:rsidRPr="006F374C">
        <w:t>Competitive environment</w:t>
      </w:r>
      <w:bookmarkEnd w:id="102"/>
      <w:bookmarkEnd w:id="103"/>
      <w:bookmarkEnd w:id="104"/>
      <w:r w:rsidRPr="006F374C">
        <w:t xml:space="preserve"> </w:t>
      </w:r>
    </w:p>
    <w:p w14:paraId="7FB82956" w14:textId="21E1491D" w:rsidR="001C2B25" w:rsidRPr="006F374C" w:rsidRDefault="001C2B25" w:rsidP="001C2B25">
      <w:pPr>
        <w:rPr>
          <w:rFonts w:cs="Calibri"/>
          <w:color w:val="1C1D1E"/>
          <w:shd w:val="clear" w:color="auto" w:fill="FFFFFF"/>
        </w:rPr>
      </w:pPr>
      <w:r w:rsidRPr="006F374C">
        <w:rPr>
          <w:rFonts w:cs="Calibri"/>
          <w:color w:val="1C1D1E"/>
          <w:shd w:val="clear" w:color="auto" w:fill="FFFFFF"/>
        </w:rPr>
        <w:t xml:space="preserve">Canada, New Zealand, the United Kingdom (UK), and the United States </w:t>
      </w:r>
      <w:r w:rsidR="00C07B72" w:rsidRPr="006F374C">
        <w:rPr>
          <w:rFonts w:cs="Calibri"/>
          <w:color w:val="1C1D1E"/>
          <w:shd w:val="clear" w:color="auto" w:fill="FFFFFF"/>
        </w:rPr>
        <w:t xml:space="preserve">compete with Australia for </w:t>
      </w:r>
      <w:r w:rsidRPr="006F374C">
        <w:rPr>
          <w:rFonts w:cs="Calibri"/>
          <w:color w:val="1C1D1E"/>
          <w:shd w:val="clear" w:color="auto" w:fill="FFFFFF"/>
        </w:rPr>
        <w:t>international student flows</w:t>
      </w:r>
      <w:r w:rsidR="00C07B72" w:rsidRPr="006F374C">
        <w:rPr>
          <w:rFonts w:cs="Calibri"/>
          <w:color w:val="1C1D1E"/>
          <w:shd w:val="clear" w:color="auto" w:fill="FFFFFF"/>
        </w:rPr>
        <w:t xml:space="preserve"> </w:t>
      </w:r>
      <w:r w:rsidR="00FE320D" w:rsidRPr="006F374C">
        <w:rPr>
          <w:rFonts w:cs="Calibri"/>
          <w:color w:val="1C1D1E"/>
          <w:shd w:val="clear" w:color="auto" w:fill="FFFFFF"/>
        </w:rPr>
        <w:t xml:space="preserve">and </w:t>
      </w:r>
      <w:r w:rsidRPr="006F374C">
        <w:rPr>
          <w:rFonts w:cs="Calibri"/>
          <w:color w:val="1C1D1E"/>
          <w:shd w:val="clear" w:color="auto" w:fill="FFFFFF"/>
        </w:rPr>
        <w:t xml:space="preserve">international graduates to fill their own skills shortages. </w:t>
      </w:r>
      <w:r w:rsidR="0004006F" w:rsidRPr="006F374C">
        <w:rPr>
          <w:rFonts w:cs="Calibri"/>
          <w:color w:val="1C1D1E"/>
          <w:shd w:val="clear" w:color="auto" w:fill="FFFFFF"/>
        </w:rPr>
        <w:t xml:space="preserve">Australia’s border closures in response to the COVID-19 pandemic, while helping to keep Australians safe, posed significant challenges for Australian international education and allowed some competitor countries to increase their market </w:t>
      </w:r>
      <w:r w:rsidR="00B442A7" w:rsidRPr="006F374C">
        <w:rPr>
          <w:rFonts w:cs="Calibri"/>
          <w:color w:val="1C1D1E"/>
          <w:shd w:val="clear" w:color="auto" w:fill="FFFFFF"/>
        </w:rPr>
        <w:t xml:space="preserve">demand </w:t>
      </w:r>
      <w:r w:rsidR="0004006F" w:rsidRPr="006F374C">
        <w:rPr>
          <w:rFonts w:cs="Calibri"/>
          <w:color w:val="1C1D1E"/>
          <w:shd w:val="clear" w:color="auto" w:fill="FFFFFF"/>
        </w:rPr>
        <w:t>share relative to Australia.</w:t>
      </w:r>
      <w:r w:rsidR="00713F88" w:rsidRPr="006F374C">
        <w:rPr>
          <w:rStyle w:val="FootnoteReference"/>
          <w:rFonts w:cs="Calibri"/>
          <w:color w:val="1C1D1E"/>
          <w:shd w:val="clear" w:color="auto" w:fill="FFFFFF"/>
        </w:rPr>
        <w:footnoteReference w:id="15"/>
      </w:r>
      <w:r w:rsidR="0004006F" w:rsidRPr="006F374C">
        <w:rPr>
          <w:rFonts w:cs="Calibri"/>
          <w:color w:val="1C1D1E"/>
          <w:shd w:val="clear" w:color="auto" w:fill="FFFFFF"/>
        </w:rPr>
        <w:t xml:space="preserve"> </w:t>
      </w:r>
      <w:r w:rsidR="00B26EDF" w:rsidRPr="006F374C">
        <w:rPr>
          <w:rFonts w:cs="Calibri"/>
          <w:color w:val="1C1D1E"/>
          <w:shd w:val="clear" w:color="auto" w:fill="FFFFFF"/>
        </w:rPr>
        <w:t xml:space="preserve">However, </w:t>
      </w:r>
      <w:r w:rsidR="00631CED" w:rsidRPr="006F374C">
        <w:rPr>
          <w:rFonts w:cs="Calibri"/>
          <w:color w:val="1C1D1E"/>
          <w:shd w:val="clear" w:color="auto" w:fill="FFFFFF"/>
        </w:rPr>
        <w:t>Australia’s current TGV settings are</w:t>
      </w:r>
      <w:r w:rsidR="00AA36C2" w:rsidRPr="006F374C">
        <w:rPr>
          <w:rFonts w:cs="Calibri"/>
          <w:color w:val="1C1D1E"/>
          <w:shd w:val="clear" w:color="auto" w:fill="FFFFFF"/>
        </w:rPr>
        <w:t xml:space="preserve"> more generous than those currently offered by competitors, both in terms of maximum </w:t>
      </w:r>
      <w:r w:rsidR="00AA36C2" w:rsidRPr="006F374C">
        <w:rPr>
          <w:rFonts w:cs="Calibri"/>
          <w:color w:val="1C1D1E"/>
          <w:shd w:val="clear" w:color="auto" w:fill="FFFFFF"/>
        </w:rPr>
        <w:lastRenderedPageBreak/>
        <w:t>length of stay and wide availability to graduates.</w:t>
      </w:r>
      <w:r w:rsidR="00866B51" w:rsidRPr="006F374C">
        <w:rPr>
          <w:rFonts w:cs="Calibri"/>
          <w:color w:val="1C1D1E"/>
          <w:shd w:val="clear" w:color="auto" w:fill="FFFFFF"/>
        </w:rPr>
        <w:t xml:space="preserve"> </w:t>
      </w:r>
      <w:r w:rsidR="00AA36C2" w:rsidRPr="006F374C">
        <w:rPr>
          <w:rFonts w:cs="Calibri"/>
          <w:color w:val="1C1D1E"/>
          <w:shd w:val="clear" w:color="auto" w:fill="FFFFFF"/>
        </w:rPr>
        <w:t xml:space="preserve">Canada allows shorter qualification periods (of 8 months study) but also equate stay period to study period, so an </w:t>
      </w:r>
      <w:r w:rsidR="00B91414" w:rsidRPr="006F374C">
        <w:rPr>
          <w:rFonts w:cs="Calibri"/>
          <w:color w:val="1C1D1E"/>
          <w:shd w:val="clear" w:color="auto" w:fill="FFFFFF"/>
        </w:rPr>
        <w:t>8-month</w:t>
      </w:r>
      <w:r w:rsidR="00AA36C2" w:rsidRPr="006F374C">
        <w:rPr>
          <w:rFonts w:cs="Calibri"/>
          <w:color w:val="1C1D1E"/>
          <w:shd w:val="clear" w:color="auto" w:fill="FFFFFF"/>
        </w:rPr>
        <w:t xml:space="preserve"> course will only allow an </w:t>
      </w:r>
      <w:r w:rsidR="00B91414" w:rsidRPr="006F374C">
        <w:rPr>
          <w:rFonts w:cs="Calibri"/>
          <w:color w:val="1C1D1E"/>
          <w:shd w:val="clear" w:color="auto" w:fill="FFFFFF"/>
        </w:rPr>
        <w:t>8-month</w:t>
      </w:r>
      <w:r w:rsidR="00AA36C2" w:rsidRPr="006F374C">
        <w:rPr>
          <w:rFonts w:cs="Calibri"/>
          <w:color w:val="1C1D1E"/>
          <w:shd w:val="clear" w:color="auto" w:fill="FFFFFF"/>
        </w:rPr>
        <w:t xml:space="preserve"> TGV.</w:t>
      </w:r>
    </w:p>
    <w:p w14:paraId="23C9DEAB" w14:textId="1BD17EBC" w:rsidR="00C13486" w:rsidRPr="006F374C" w:rsidRDefault="00C13486" w:rsidP="001C2B25">
      <w:pPr>
        <w:rPr>
          <w:rFonts w:eastAsia="Times New Roman" w:cs="Calibri"/>
          <w:color w:val="000000"/>
        </w:rPr>
      </w:pPr>
      <w:r w:rsidRPr="006F374C">
        <w:rPr>
          <w:rFonts w:eastAsia="Times New Roman" w:cs="Calibri"/>
          <w:color w:val="000000"/>
        </w:rPr>
        <w:t xml:space="preserve">A table comparing Australia’s settings to key competitors is at Attachment </w:t>
      </w:r>
      <w:r w:rsidR="00CC448A" w:rsidRPr="006F374C">
        <w:rPr>
          <w:rFonts w:eastAsia="Times New Roman" w:cs="Calibri"/>
          <w:color w:val="000000"/>
        </w:rPr>
        <w:t>B</w:t>
      </w:r>
      <w:r w:rsidRPr="006F374C">
        <w:rPr>
          <w:rFonts w:eastAsia="Times New Roman" w:cs="Calibri"/>
          <w:color w:val="000000"/>
        </w:rPr>
        <w:t>.</w:t>
      </w:r>
    </w:p>
    <w:p w14:paraId="5716CA2B" w14:textId="65618377" w:rsidR="001C2B25" w:rsidRPr="006F374C" w:rsidRDefault="001C2B25" w:rsidP="001C2B25">
      <w:pPr>
        <w:rPr>
          <w:rFonts w:eastAsia="Times New Roman" w:cs="Calibri"/>
          <w:color w:val="000000"/>
        </w:rPr>
      </w:pPr>
      <w:r w:rsidRPr="006F374C">
        <w:rPr>
          <w:rFonts w:eastAsia="Times New Roman" w:cs="Calibri"/>
          <w:color w:val="000000"/>
        </w:rPr>
        <w:t>In 2019–20, international education generated export earnings of $37.4 billion for the Australian economy, making it the fourth largest export sector.</w:t>
      </w:r>
      <w:r w:rsidR="00201A5F" w:rsidRPr="006F374C">
        <w:rPr>
          <w:rStyle w:val="FootnoteReference"/>
          <w:rFonts w:cs="Calibri"/>
          <w:color w:val="1C1D1E"/>
          <w:shd w:val="clear" w:color="auto" w:fill="FFFFFF"/>
        </w:rPr>
        <w:footnoteReference w:id="16"/>
      </w:r>
      <w:r w:rsidR="000A4732" w:rsidRPr="006F374C">
        <w:rPr>
          <w:rFonts w:eastAsia="Times New Roman" w:cs="Calibri"/>
          <w:color w:val="000000"/>
        </w:rPr>
        <w:t xml:space="preserve"> </w:t>
      </w:r>
      <w:r w:rsidR="004A611B" w:rsidRPr="006F374C">
        <w:rPr>
          <w:rFonts w:eastAsia="Times New Roman" w:cs="Calibri"/>
          <w:color w:val="000000"/>
        </w:rPr>
        <w:t xml:space="preserve">Following the impacts of the pandemic, </w:t>
      </w:r>
      <w:bookmarkStart w:id="105" w:name="_Int_f3sERjFG"/>
      <w:r w:rsidR="001239BE" w:rsidRPr="006F374C">
        <w:rPr>
          <w:rFonts w:eastAsia="Times New Roman" w:cs="Calibri"/>
          <w:color w:val="000000"/>
        </w:rPr>
        <w:t>i</w:t>
      </w:r>
      <w:r w:rsidR="005C4742" w:rsidRPr="006F374C">
        <w:rPr>
          <w:rFonts w:eastAsia="Times New Roman" w:cs="Calibri"/>
          <w:color w:val="000000"/>
        </w:rPr>
        <w:t>n</w:t>
      </w:r>
      <w:bookmarkEnd w:id="105"/>
      <w:r w:rsidR="005C4742" w:rsidRPr="006F374C">
        <w:rPr>
          <w:rFonts w:eastAsia="Times New Roman" w:cs="Calibri"/>
          <w:color w:val="000000"/>
        </w:rPr>
        <w:t xml:space="preserve"> 2021-22, export earnings from international education totalled </w:t>
      </w:r>
      <w:r w:rsidR="009F5F68" w:rsidRPr="006F374C">
        <w:rPr>
          <w:rFonts w:eastAsia="Times New Roman" w:cs="Calibri"/>
          <w:color w:val="000000"/>
        </w:rPr>
        <w:t>$20.2 billion dollars</w:t>
      </w:r>
      <w:r w:rsidR="00CF13B4" w:rsidRPr="006F374C">
        <w:rPr>
          <w:rFonts w:eastAsia="Times New Roman" w:cs="Calibri"/>
          <w:color w:val="000000"/>
        </w:rPr>
        <w:t>, making it</w:t>
      </w:r>
      <w:r w:rsidR="0071530D" w:rsidRPr="006F374C">
        <w:rPr>
          <w:rFonts w:eastAsia="Times New Roman" w:cs="Calibri"/>
          <w:color w:val="000000"/>
        </w:rPr>
        <w:t xml:space="preserve"> </w:t>
      </w:r>
      <w:r w:rsidR="00841362" w:rsidRPr="006F374C">
        <w:rPr>
          <w:rFonts w:eastAsia="Times New Roman" w:cs="Calibri"/>
          <w:color w:val="000000"/>
        </w:rPr>
        <w:t>Australia’s</w:t>
      </w:r>
      <w:r w:rsidR="0071530D" w:rsidRPr="006F374C">
        <w:rPr>
          <w:rFonts w:eastAsia="Times New Roman" w:cs="Calibri"/>
          <w:color w:val="000000"/>
        </w:rPr>
        <w:t xml:space="preserve"> fifth largest export sector.</w:t>
      </w:r>
      <w:r w:rsidRPr="006F374C">
        <w:rPr>
          <w:rFonts w:eastAsia="Times New Roman" w:cs="Calibri"/>
          <w:color w:val="000000"/>
        </w:rPr>
        <w:t xml:space="preserve"> As one the largest income generators for the Australian economy, </w:t>
      </w:r>
      <w:r w:rsidR="00E45183" w:rsidRPr="006F374C">
        <w:rPr>
          <w:rFonts w:eastAsia="Times New Roman" w:cs="Calibri"/>
          <w:color w:val="000000"/>
        </w:rPr>
        <w:t xml:space="preserve">the gradual regrowth of international education </w:t>
      </w:r>
      <w:r w:rsidR="00147FCD" w:rsidRPr="006F374C">
        <w:rPr>
          <w:rFonts w:eastAsia="Times New Roman" w:cs="Calibri"/>
          <w:color w:val="000000"/>
        </w:rPr>
        <w:t xml:space="preserve">will support </w:t>
      </w:r>
      <w:r w:rsidRPr="006F374C">
        <w:rPr>
          <w:rFonts w:eastAsia="Times New Roman" w:cs="Calibri"/>
          <w:color w:val="000000"/>
        </w:rPr>
        <w:t xml:space="preserve">Australia’s </w:t>
      </w:r>
      <w:r w:rsidR="00147FCD" w:rsidRPr="006F374C">
        <w:rPr>
          <w:rFonts w:eastAsia="Times New Roman" w:cs="Calibri"/>
          <w:color w:val="000000"/>
        </w:rPr>
        <w:t xml:space="preserve">longer-term </w:t>
      </w:r>
      <w:r w:rsidRPr="006F374C">
        <w:rPr>
          <w:rFonts w:eastAsia="Times New Roman" w:cs="Calibri"/>
          <w:color w:val="000000"/>
        </w:rPr>
        <w:t>economic recovery.</w:t>
      </w:r>
    </w:p>
    <w:p w14:paraId="2D4E71C0" w14:textId="0A13AD80" w:rsidR="0054759F" w:rsidRPr="006F374C" w:rsidRDefault="0054759F" w:rsidP="0054759F">
      <w:pPr>
        <w:rPr>
          <w:rFonts w:eastAsia="Times New Roman" w:cs="Calibri"/>
          <w:color w:val="000000"/>
        </w:rPr>
      </w:pPr>
      <w:r w:rsidRPr="006F374C">
        <w:rPr>
          <w:rFonts w:eastAsia="Times New Roman" w:cs="Calibri"/>
          <w:color w:val="000000"/>
        </w:rPr>
        <w:t>International studies indicate that graduates who take up temporary graduate work rights are more likely to retain business connections to the host country</w:t>
      </w:r>
      <w:r w:rsidR="0029685C" w:rsidRPr="006F374C">
        <w:rPr>
          <w:rFonts w:eastAsia="Times New Roman" w:cs="Calibri"/>
          <w:color w:val="000000"/>
        </w:rPr>
        <w:t>, meaning</w:t>
      </w:r>
      <w:r w:rsidRPr="006F374C">
        <w:rPr>
          <w:rFonts w:eastAsia="Times New Roman" w:cs="Calibri"/>
          <w:color w:val="000000"/>
        </w:rPr>
        <w:t xml:space="preserve"> international graduates </w:t>
      </w:r>
      <w:r w:rsidR="004856BC" w:rsidRPr="006F374C">
        <w:rPr>
          <w:rFonts w:eastAsia="Times New Roman" w:cs="Calibri"/>
          <w:color w:val="000000"/>
        </w:rPr>
        <w:t xml:space="preserve">can drive business opportunities </w:t>
      </w:r>
      <w:r w:rsidRPr="006F374C">
        <w:rPr>
          <w:rFonts w:eastAsia="Times New Roman" w:cs="Calibri"/>
          <w:color w:val="000000"/>
        </w:rPr>
        <w:t>for Australia.</w:t>
      </w:r>
      <w:r w:rsidR="00201A5F" w:rsidRPr="006F374C">
        <w:rPr>
          <w:rStyle w:val="FootnoteReference"/>
          <w:rFonts w:cs="Calibri"/>
          <w:color w:val="1C1D1E"/>
          <w:shd w:val="clear" w:color="auto" w:fill="FFFFFF"/>
        </w:rPr>
        <w:footnoteReference w:id="17"/>
      </w:r>
      <w:r w:rsidR="000A4732" w:rsidRPr="006F374C">
        <w:rPr>
          <w:rFonts w:eastAsia="Times New Roman" w:cs="Calibri"/>
          <w:color w:val="000000"/>
        </w:rPr>
        <w:t xml:space="preserve"> </w:t>
      </w:r>
      <w:r w:rsidRPr="006F374C">
        <w:rPr>
          <w:rFonts w:eastAsia="Times New Roman" w:cs="Calibri"/>
          <w:color w:val="000000"/>
        </w:rPr>
        <w:t xml:space="preserve">This has important implications for Australia’s soft power and our long-term trade, research, and technological ambitions. This benefit accrues in addition to </w:t>
      </w:r>
      <w:r w:rsidR="00033160" w:rsidRPr="006F374C">
        <w:rPr>
          <w:rFonts w:eastAsia="Times New Roman" w:cs="Calibri"/>
          <w:color w:val="000000"/>
        </w:rPr>
        <w:t>the retention of</w:t>
      </w:r>
      <w:r w:rsidRPr="006F374C">
        <w:rPr>
          <w:rFonts w:eastAsia="Times New Roman" w:cs="Calibri"/>
          <w:color w:val="000000"/>
        </w:rPr>
        <w:t xml:space="preserve"> valuable and qualified global talent over the short, m</w:t>
      </w:r>
      <w:r w:rsidR="1A5A2632" w:rsidRPr="006F374C">
        <w:rPr>
          <w:rFonts w:eastAsia="Times New Roman" w:cs="Calibri"/>
          <w:color w:val="000000"/>
        </w:rPr>
        <w:t>edium</w:t>
      </w:r>
      <w:r w:rsidRPr="006F374C">
        <w:rPr>
          <w:rFonts w:eastAsia="Times New Roman" w:cs="Calibri"/>
          <w:color w:val="000000"/>
        </w:rPr>
        <w:t xml:space="preserve">, and long term in Australia. </w:t>
      </w:r>
    </w:p>
    <w:p w14:paraId="06BCB47B" w14:textId="08285A7D" w:rsidR="005E21BA" w:rsidRPr="006F374C" w:rsidRDefault="005603D8" w:rsidP="005E21BA">
      <w:pPr>
        <w:rPr>
          <w:rFonts w:cs="Calibri"/>
          <w:color w:val="1C1D1E"/>
          <w:shd w:val="clear" w:color="auto" w:fill="FFFFFF"/>
        </w:rPr>
      </w:pPr>
      <w:r>
        <w:rPr>
          <w:rFonts w:cs="Calibri"/>
          <w:color w:val="1C1D1E"/>
          <w:shd w:val="clear" w:color="auto" w:fill="FFFFFF"/>
        </w:rPr>
        <w:t>Post-study</w:t>
      </w:r>
      <w:r w:rsidR="00855ACA" w:rsidRPr="006F374C">
        <w:rPr>
          <w:rFonts w:cs="Calibri"/>
          <w:color w:val="1C1D1E"/>
          <w:shd w:val="clear" w:color="auto" w:fill="FFFFFF"/>
        </w:rPr>
        <w:t xml:space="preserve"> work rights </w:t>
      </w:r>
      <w:r w:rsidR="00C04E40" w:rsidRPr="006F374C">
        <w:rPr>
          <w:rFonts w:cs="Calibri"/>
          <w:color w:val="1C1D1E"/>
          <w:shd w:val="clear" w:color="auto" w:fill="FFFFFF"/>
        </w:rPr>
        <w:t xml:space="preserve">are </w:t>
      </w:r>
      <w:bookmarkStart w:id="106" w:name="_Int_vU0Vj5dX"/>
      <w:r w:rsidR="00C04E40" w:rsidRPr="006F374C">
        <w:rPr>
          <w:rFonts w:cs="Calibri"/>
          <w:color w:val="1C1D1E"/>
          <w:shd w:val="clear" w:color="auto" w:fill="FFFFFF"/>
        </w:rPr>
        <w:t>an important element</w:t>
      </w:r>
      <w:bookmarkEnd w:id="106"/>
      <w:r w:rsidR="00C04E40" w:rsidRPr="006F374C">
        <w:rPr>
          <w:rFonts w:cs="Calibri"/>
          <w:color w:val="1C1D1E"/>
          <w:shd w:val="clear" w:color="auto" w:fill="FFFFFF"/>
        </w:rPr>
        <w:t xml:space="preserve"> of the overall education offer</w:t>
      </w:r>
      <w:r w:rsidR="4A8AF212" w:rsidRPr="006F374C">
        <w:rPr>
          <w:rFonts w:cs="Calibri"/>
          <w:color w:val="1C1D1E"/>
          <w:shd w:val="clear" w:color="auto" w:fill="FFFFFF"/>
        </w:rPr>
        <w:t>ing</w:t>
      </w:r>
      <w:r w:rsidR="00C04E40" w:rsidRPr="006F374C">
        <w:rPr>
          <w:rFonts w:cs="Calibri"/>
          <w:color w:val="1C1D1E"/>
          <w:shd w:val="clear" w:color="auto" w:fill="FFFFFF"/>
        </w:rPr>
        <w:t xml:space="preserve"> and </w:t>
      </w:r>
      <w:r w:rsidR="007A074F" w:rsidRPr="006F374C">
        <w:rPr>
          <w:rFonts w:cs="Calibri"/>
          <w:color w:val="1C1D1E"/>
          <w:shd w:val="clear" w:color="auto" w:fill="FFFFFF"/>
        </w:rPr>
        <w:t xml:space="preserve">Australia’s competitors adjust their setting to improve their attractiveness. </w:t>
      </w:r>
    </w:p>
    <w:p w14:paraId="78433795" w14:textId="07C53ABD" w:rsidR="008719EF" w:rsidRPr="006F374C" w:rsidRDefault="001C2B25" w:rsidP="006D59F1">
      <w:pPr>
        <w:rPr>
          <w:rFonts w:cs="Calibri"/>
          <w:color w:val="1C1D1E"/>
          <w:shd w:val="clear" w:color="auto" w:fill="FFFFFF"/>
        </w:rPr>
      </w:pPr>
      <w:r w:rsidRPr="006F374C">
        <w:rPr>
          <w:rFonts w:cs="Calibri"/>
          <w:color w:val="1C1D1E"/>
          <w:shd w:val="clear" w:color="auto" w:fill="FFFFFF"/>
        </w:rPr>
        <w:t xml:space="preserve">The implications of failing to consider graduate work rights in international student choice was played out in the UK, when the UK government abolished post-study work rights in 2012. Following this decision, the UK lost global market share due to declining </w:t>
      </w:r>
      <w:r w:rsidR="00D94FA6" w:rsidRPr="006F374C">
        <w:rPr>
          <w:rFonts w:cs="Calibri"/>
          <w:color w:val="1C1D1E"/>
          <w:shd w:val="clear" w:color="auto" w:fill="FFFFFF"/>
        </w:rPr>
        <w:t>enrolments and</w:t>
      </w:r>
      <w:r w:rsidR="00AA1042" w:rsidRPr="006F374C">
        <w:rPr>
          <w:rFonts w:cs="Calibri"/>
          <w:color w:val="1C1D1E"/>
          <w:shd w:val="clear" w:color="auto" w:fill="FFFFFF"/>
        </w:rPr>
        <w:t xml:space="preserve"> has struggled to be competitive</w:t>
      </w:r>
      <w:r w:rsidR="004F22F5" w:rsidRPr="006F374C">
        <w:rPr>
          <w:rFonts w:cs="Calibri"/>
          <w:color w:val="1C1D1E"/>
          <w:shd w:val="clear" w:color="auto" w:fill="FFFFFF"/>
        </w:rPr>
        <w:t>.</w:t>
      </w:r>
      <w:r w:rsidR="004F22F5" w:rsidRPr="006F374C">
        <w:rPr>
          <w:rStyle w:val="FootnoteReference"/>
          <w:rFonts w:cs="Calibri"/>
          <w:color w:val="1C1D1E"/>
          <w:shd w:val="clear" w:color="auto" w:fill="FFFFFF"/>
        </w:rPr>
        <w:footnoteReference w:id="18"/>
      </w:r>
      <w:r w:rsidR="007270D1" w:rsidRPr="006F374C" w:rsidDel="007270D1">
        <w:rPr>
          <w:rFonts w:cs="Calibri"/>
          <w:color w:val="1C1D1E"/>
          <w:shd w:val="clear" w:color="auto" w:fill="FFFFFF"/>
        </w:rPr>
        <w:t xml:space="preserve"> </w:t>
      </w:r>
      <w:bookmarkStart w:id="107" w:name="_Toc117267544"/>
    </w:p>
    <w:p w14:paraId="6147A35D" w14:textId="73D3B724" w:rsidR="00EC136C" w:rsidRPr="006F374C" w:rsidRDefault="000E5188" w:rsidP="003C6EB2">
      <w:pPr>
        <w:pStyle w:val="Heading1"/>
        <w:pageBreakBefore/>
        <w:ind w:left="357" w:hanging="357"/>
        <w:rPr>
          <w:rFonts w:cs="Calibri"/>
        </w:rPr>
      </w:pPr>
      <w:bookmarkStart w:id="108" w:name="_Toc117843249"/>
      <w:bookmarkStart w:id="109" w:name="_Toc117435093"/>
      <w:r w:rsidRPr="006F374C">
        <w:rPr>
          <w:rFonts w:cs="Calibri"/>
        </w:rPr>
        <w:lastRenderedPageBreak/>
        <w:t xml:space="preserve">Design of </w:t>
      </w:r>
      <w:r w:rsidR="00B60047" w:rsidRPr="006F374C">
        <w:rPr>
          <w:rFonts w:cs="Calibri"/>
        </w:rPr>
        <w:t>ex</w:t>
      </w:r>
      <w:r w:rsidR="0A66A161" w:rsidRPr="006F374C">
        <w:rPr>
          <w:rFonts w:cs="Calibri"/>
        </w:rPr>
        <w:t>t</w:t>
      </w:r>
      <w:r w:rsidR="00B60047" w:rsidRPr="006F374C">
        <w:rPr>
          <w:rFonts w:cs="Calibri"/>
        </w:rPr>
        <w:t>ended p</w:t>
      </w:r>
      <w:r w:rsidR="00EC136C" w:rsidRPr="006F374C">
        <w:rPr>
          <w:rFonts w:cs="Calibri"/>
        </w:rPr>
        <w:t>ost-</w:t>
      </w:r>
      <w:r w:rsidR="00B60047" w:rsidRPr="006F374C">
        <w:rPr>
          <w:rFonts w:cs="Calibri"/>
        </w:rPr>
        <w:t>s</w:t>
      </w:r>
      <w:r w:rsidR="00EC136C" w:rsidRPr="006F374C">
        <w:rPr>
          <w:rFonts w:cs="Calibri"/>
        </w:rPr>
        <w:t xml:space="preserve">tudy </w:t>
      </w:r>
      <w:r w:rsidR="00B60047" w:rsidRPr="006F374C">
        <w:rPr>
          <w:rFonts w:cs="Calibri"/>
        </w:rPr>
        <w:t>w</w:t>
      </w:r>
      <w:r w:rsidR="00EC136C" w:rsidRPr="006F374C">
        <w:rPr>
          <w:rFonts w:cs="Calibri"/>
        </w:rPr>
        <w:t xml:space="preserve">ork </w:t>
      </w:r>
      <w:r w:rsidR="00B60047" w:rsidRPr="006F374C">
        <w:rPr>
          <w:rFonts w:cs="Calibri"/>
        </w:rPr>
        <w:t>r</w:t>
      </w:r>
      <w:r w:rsidR="00EC136C" w:rsidRPr="006F374C">
        <w:rPr>
          <w:rFonts w:cs="Calibri"/>
        </w:rPr>
        <w:t xml:space="preserve">ights </w:t>
      </w:r>
      <w:r w:rsidR="00B60047" w:rsidRPr="006F374C">
        <w:rPr>
          <w:rFonts w:cs="Calibri"/>
        </w:rPr>
        <w:t>for select degrees</w:t>
      </w:r>
      <w:bookmarkEnd w:id="107"/>
      <w:bookmarkEnd w:id="108"/>
      <w:r w:rsidR="00DF22DE" w:rsidRPr="006F374C">
        <w:rPr>
          <w:rFonts w:cs="Calibri"/>
        </w:rPr>
        <w:t xml:space="preserve"> </w:t>
      </w:r>
      <w:bookmarkEnd w:id="109"/>
    </w:p>
    <w:p w14:paraId="2673614E" w14:textId="0D5A67A2" w:rsidR="00AE7B4C" w:rsidRPr="006F374C" w:rsidRDefault="00B036EA" w:rsidP="003006C3">
      <w:pPr>
        <w:rPr>
          <w:rFonts w:cs="Calibri"/>
        </w:rPr>
      </w:pPr>
      <w:r w:rsidRPr="006F374C">
        <w:rPr>
          <w:rFonts w:cs="Calibri"/>
        </w:rPr>
        <w:t>Following</w:t>
      </w:r>
      <w:r w:rsidR="003D1530" w:rsidRPr="006F374C">
        <w:rPr>
          <w:rFonts w:cs="Calibri"/>
        </w:rPr>
        <w:t xml:space="preserve"> the Jobs and Skills Summit in September 2022, the Australian Government is pursuing a range of measures to address </w:t>
      </w:r>
      <w:r w:rsidR="00F550C2" w:rsidRPr="006F374C">
        <w:rPr>
          <w:rFonts w:cs="Calibri"/>
        </w:rPr>
        <w:t>skills</w:t>
      </w:r>
      <w:r w:rsidR="003D1530" w:rsidRPr="006F374C">
        <w:rPr>
          <w:rFonts w:cs="Calibri"/>
        </w:rPr>
        <w:t xml:space="preserve"> shortages</w:t>
      </w:r>
      <w:r w:rsidR="003006C3" w:rsidRPr="006F374C">
        <w:rPr>
          <w:rFonts w:cs="Calibri"/>
        </w:rPr>
        <w:t xml:space="preserve">, </w:t>
      </w:r>
      <w:r w:rsidR="001A1DAE" w:rsidRPr="006F374C">
        <w:rPr>
          <w:rFonts w:cs="Calibri"/>
        </w:rPr>
        <w:t>in addition to increasing</w:t>
      </w:r>
      <w:r w:rsidR="003006C3" w:rsidRPr="006F374C">
        <w:rPr>
          <w:rFonts w:cs="Calibri"/>
        </w:rPr>
        <w:t xml:space="preserve"> the duration of </w:t>
      </w:r>
      <w:r w:rsidR="00EC136C" w:rsidRPr="006F374C">
        <w:rPr>
          <w:rFonts w:cs="Calibri"/>
        </w:rPr>
        <w:t xml:space="preserve">post-study work rights for graduates with </w:t>
      </w:r>
      <w:r w:rsidR="00CA3529" w:rsidRPr="006F374C">
        <w:rPr>
          <w:rFonts w:cs="Calibri"/>
        </w:rPr>
        <w:t xml:space="preserve">select </w:t>
      </w:r>
      <w:r w:rsidR="00EC136C" w:rsidRPr="006F374C">
        <w:rPr>
          <w:rFonts w:cs="Calibri"/>
        </w:rPr>
        <w:t xml:space="preserve">degrees in areas of verified </w:t>
      </w:r>
      <w:r w:rsidR="00F550C2" w:rsidRPr="006F374C">
        <w:rPr>
          <w:rFonts w:cs="Calibri"/>
        </w:rPr>
        <w:t>skills</w:t>
      </w:r>
      <w:r w:rsidR="00EC136C" w:rsidRPr="006F374C">
        <w:rPr>
          <w:rFonts w:cs="Calibri"/>
        </w:rPr>
        <w:t xml:space="preserve"> shortages</w:t>
      </w:r>
      <w:r w:rsidR="00632CF3" w:rsidRPr="006F374C">
        <w:rPr>
          <w:rFonts w:cs="Calibri"/>
        </w:rPr>
        <w:t>.</w:t>
      </w:r>
    </w:p>
    <w:p w14:paraId="1D7B0E5D" w14:textId="0AB2E490" w:rsidR="00C43167" w:rsidRPr="006F374C" w:rsidRDefault="00C43167" w:rsidP="004A611B">
      <w:pPr>
        <w:pStyle w:val="Heading2"/>
      </w:pPr>
      <w:bookmarkStart w:id="110" w:name="_Toc117267545"/>
      <w:bookmarkStart w:id="111" w:name="_Toc117435094"/>
      <w:bookmarkStart w:id="112" w:name="_Toc117843250"/>
      <w:bookmarkStart w:id="113" w:name="_Toc115346698"/>
      <w:bookmarkStart w:id="114" w:name="_Toc115346869"/>
      <w:r w:rsidRPr="006F374C">
        <w:t>Methodology</w:t>
      </w:r>
      <w:bookmarkEnd w:id="110"/>
      <w:bookmarkEnd w:id="111"/>
      <w:bookmarkEnd w:id="112"/>
      <w:r w:rsidRPr="006F374C">
        <w:t xml:space="preserve"> </w:t>
      </w:r>
    </w:p>
    <w:p w14:paraId="30398695" w14:textId="76F7A2AE" w:rsidR="006F35EA" w:rsidRPr="006F374C" w:rsidRDefault="00810A64" w:rsidP="00145768">
      <w:pPr>
        <w:rPr>
          <w:rFonts w:cs="Calibri"/>
        </w:rPr>
      </w:pPr>
      <w:r w:rsidRPr="006F374C">
        <w:rPr>
          <w:rFonts w:cs="Calibri"/>
        </w:rPr>
        <w:t>T</w:t>
      </w:r>
      <w:r w:rsidR="000E5106" w:rsidRPr="006F374C">
        <w:rPr>
          <w:rFonts w:cs="Calibri"/>
        </w:rPr>
        <w:t>he Working Group</w:t>
      </w:r>
      <w:r w:rsidR="0094395D" w:rsidRPr="006F374C">
        <w:rPr>
          <w:rFonts w:cs="Calibri"/>
        </w:rPr>
        <w:t xml:space="preserve"> considered</w:t>
      </w:r>
      <w:r w:rsidR="009A2599" w:rsidRPr="006F374C">
        <w:rPr>
          <w:rFonts w:cs="Calibri"/>
        </w:rPr>
        <w:t xml:space="preserve"> existing</w:t>
      </w:r>
      <w:r w:rsidR="00EC4E9F" w:rsidRPr="006F374C">
        <w:rPr>
          <w:rFonts w:cs="Calibri"/>
        </w:rPr>
        <w:t xml:space="preserve"> </w:t>
      </w:r>
      <w:r w:rsidR="009C1F76" w:rsidRPr="006F374C">
        <w:rPr>
          <w:rFonts w:cs="Calibri"/>
        </w:rPr>
        <w:t xml:space="preserve">labour market and skills </w:t>
      </w:r>
      <w:r w:rsidR="00145768" w:rsidRPr="006F374C">
        <w:rPr>
          <w:rFonts w:cs="Calibri"/>
        </w:rPr>
        <w:t>needs</w:t>
      </w:r>
      <w:r w:rsidR="009A2599" w:rsidRPr="006F374C">
        <w:rPr>
          <w:rFonts w:cs="Calibri"/>
        </w:rPr>
        <w:t>,</w:t>
      </w:r>
      <w:r w:rsidR="00EC4E9F" w:rsidRPr="006F374C">
        <w:rPr>
          <w:rFonts w:cs="Calibri"/>
        </w:rPr>
        <w:t xml:space="preserve"> and current </w:t>
      </w:r>
      <w:r w:rsidR="00C52585" w:rsidRPr="006F374C">
        <w:rPr>
          <w:rFonts w:cs="Calibri"/>
        </w:rPr>
        <w:t xml:space="preserve">student enrolment and take-up of existing </w:t>
      </w:r>
      <w:r w:rsidR="005603D8">
        <w:rPr>
          <w:rFonts w:cs="Calibri"/>
        </w:rPr>
        <w:t>post-study</w:t>
      </w:r>
      <w:r w:rsidR="00C52585" w:rsidRPr="006F374C">
        <w:rPr>
          <w:rFonts w:cs="Calibri"/>
        </w:rPr>
        <w:t xml:space="preserve"> work rights</w:t>
      </w:r>
      <w:r w:rsidR="00145768" w:rsidRPr="006F374C">
        <w:rPr>
          <w:rFonts w:cs="Calibri"/>
        </w:rPr>
        <w:t xml:space="preserve"> </w:t>
      </w:r>
      <w:r w:rsidR="00317FDF" w:rsidRPr="006F374C">
        <w:rPr>
          <w:rFonts w:cs="Calibri"/>
        </w:rPr>
        <w:t xml:space="preserve">in shaping its advice to </w:t>
      </w:r>
      <w:r w:rsidR="00B47FDC" w:rsidRPr="006F374C">
        <w:rPr>
          <w:rFonts w:cs="Calibri"/>
        </w:rPr>
        <w:t>G</w:t>
      </w:r>
      <w:r w:rsidR="00317FDF" w:rsidRPr="006F374C">
        <w:rPr>
          <w:rFonts w:cs="Calibri"/>
        </w:rPr>
        <w:t>overnment.</w:t>
      </w:r>
    </w:p>
    <w:p w14:paraId="494A3867" w14:textId="6D47942C" w:rsidR="004A012E" w:rsidRPr="006F374C" w:rsidRDefault="006F35EA" w:rsidP="00145768">
      <w:pPr>
        <w:rPr>
          <w:rFonts w:cs="Calibri"/>
        </w:rPr>
      </w:pPr>
      <w:r w:rsidRPr="006F374C">
        <w:rPr>
          <w:rFonts w:cs="Calibri"/>
        </w:rPr>
        <w:t>The Working Group considered:</w:t>
      </w:r>
      <w:r w:rsidR="00C6398D" w:rsidRPr="006F374C">
        <w:rPr>
          <w:rFonts w:cs="Calibri"/>
        </w:rPr>
        <w:t xml:space="preserve"> </w:t>
      </w:r>
    </w:p>
    <w:p w14:paraId="10C6B28B" w14:textId="4BF1D90E" w:rsidR="0003220F" w:rsidRPr="006F374C" w:rsidRDefault="00A541DB" w:rsidP="006B75B5">
      <w:pPr>
        <w:pStyle w:val="ListParagraph"/>
        <w:numPr>
          <w:ilvl w:val="0"/>
          <w:numId w:val="10"/>
        </w:numPr>
      </w:pPr>
      <w:r w:rsidRPr="006F374C">
        <w:t xml:space="preserve">which </w:t>
      </w:r>
      <w:r w:rsidR="008F4500" w:rsidRPr="006F374C">
        <w:t xml:space="preserve">types of </w:t>
      </w:r>
      <w:r w:rsidR="0003220F" w:rsidRPr="006F374C">
        <w:t>qualifications would be eligible to attract extended visa duration,</w:t>
      </w:r>
    </w:p>
    <w:p w14:paraId="4AF065AD" w14:textId="1820D813" w:rsidR="00FB24BB" w:rsidRPr="006F374C" w:rsidRDefault="00A541DB" w:rsidP="006B75B5">
      <w:pPr>
        <w:pStyle w:val="ListParagraph"/>
        <w:numPr>
          <w:ilvl w:val="0"/>
          <w:numId w:val="10"/>
        </w:numPr>
      </w:pPr>
      <w:r w:rsidRPr="006F374C">
        <w:t xml:space="preserve">appropriate </w:t>
      </w:r>
      <w:r w:rsidR="000E5106" w:rsidRPr="006F374C">
        <w:t xml:space="preserve">ways of </w:t>
      </w:r>
      <w:r w:rsidR="000657CA" w:rsidRPr="006F374C">
        <w:t>determining</w:t>
      </w:r>
      <w:r w:rsidR="000E5106" w:rsidRPr="006F374C">
        <w:t xml:space="preserve"> </w:t>
      </w:r>
      <w:r w:rsidR="000657CA" w:rsidRPr="006F374C">
        <w:t xml:space="preserve">relevant </w:t>
      </w:r>
      <w:r w:rsidR="000E5106" w:rsidRPr="006F374C">
        <w:t xml:space="preserve">areas of </w:t>
      </w:r>
      <w:r w:rsidR="00FB24BB" w:rsidRPr="006F374C">
        <w:t>skills shortage</w:t>
      </w:r>
      <w:r w:rsidR="00D36BF0" w:rsidRPr="006F374C">
        <w:t>,</w:t>
      </w:r>
    </w:p>
    <w:p w14:paraId="72BC97E6" w14:textId="354D1D79" w:rsidR="00AF4A65" w:rsidRPr="006F374C" w:rsidRDefault="00A541DB" w:rsidP="006B75B5">
      <w:pPr>
        <w:pStyle w:val="ListParagraph"/>
        <w:numPr>
          <w:ilvl w:val="0"/>
          <w:numId w:val="10"/>
        </w:numPr>
      </w:pPr>
      <w:r w:rsidRPr="006F374C">
        <w:t xml:space="preserve">how </w:t>
      </w:r>
      <w:r w:rsidR="000E5106" w:rsidRPr="006F374C">
        <w:t xml:space="preserve">to map qualifications to </w:t>
      </w:r>
      <w:r w:rsidR="00146F81" w:rsidRPr="006F374C">
        <w:t>skills shortages,</w:t>
      </w:r>
      <w:r w:rsidR="001D3557" w:rsidRPr="006F374C">
        <w:t xml:space="preserve"> and</w:t>
      </w:r>
    </w:p>
    <w:p w14:paraId="203A3E30" w14:textId="6999D388" w:rsidR="00146F81" w:rsidRPr="006F374C" w:rsidRDefault="00A541DB" w:rsidP="006B75B5">
      <w:pPr>
        <w:pStyle w:val="ListParagraph"/>
        <w:numPr>
          <w:ilvl w:val="0"/>
          <w:numId w:val="10"/>
        </w:numPr>
      </w:pPr>
      <w:r w:rsidRPr="006F374C">
        <w:t xml:space="preserve">implementation </w:t>
      </w:r>
      <w:r w:rsidR="0094395D" w:rsidRPr="006F374C">
        <w:t>related issues.</w:t>
      </w:r>
    </w:p>
    <w:p w14:paraId="53081E7B" w14:textId="160E0539" w:rsidR="00470673" w:rsidRPr="006F374C" w:rsidRDefault="00317FDF" w:rsidP="004A611B">
      <w:pPr>
        <w:pStyle w:val="Heading2"/>
      </w:pPr>
      <w:bookmarkStart w:id="115" w:name="_Toc117267546"/>
      <w:bookmarkStart w:id="116" w:name="_Toc117435095"/>
      <w:bookmarkStart w:id="117" w:name="_Ref117585017"/>
      <w:bookmarkStart w:id="118" w:name="_Toc117843251"/>
      <w:r w:rsidRPr="006F374C">
        <w:t>Approach</w:t>
      </w:r>
      <w:bookmarkEnd w:id="115"/>
      <w:bookmarkEnd w:id="116"/>
      <w:bookmarkEnd w:id="117"/>
      <w:bookmarkEnd w:id="118"/>
    </w:p>
    <w:p w14:paraId="1465E4A6" w14:textId="4DDFDC7A" w:rsidR="00AA5D15" w:rsidRPr="006F374C" w:rsidRDefault="00AA5D15" w:rsidP="00726C30">
      <w:pPr>
        <w:pStyle w:val="Heading3"/>
      </w:pPr>
      <w:bookmarkStart w:id="119" w:name="_Toc117267547"/>
      <w:bookmarkStart w:id="120" w:name="_Toc117435096"/>
      <w:bookmarkStart w:id="121" w:name="_Toc117843252"/>
      <w:r w:rsidRPr="006F374C">
        <w:t>Identifying suitable qualification levels</w:t>
      </w:r>
      <w:r w:rsidR="008F4500" w:rsidRPr="006F374C">
        <w:t xml:space="preserve"> for inclusion</w:t>
      </w:r>
      <w:bookmarkEnd w:id="119"/>
      <w:bookmarkEnd w:id="120"/>
      <w:bookmarkEnd w:id="121"/>
    </w:p>
    <w:p w14:paraId="7E528440" w14:textId="77777777" w:rsidR="00367DF9" w:rsidRPr="006F374C" w:rsidRDefault="008F4500" w:rsidP="008F4500">
      <w:r w:rsidRPr="006F374C">
        <w:t xml:space="preserve">Noting the Government’s intention that ‘select’ qualifications be eligible for </w:t>
      </w:r>
      <w:r w:rsidR="2F6B0EA4" w:rsidRPr="006F374C">
        <w:t xml:space="preserve">the </w:t>
      </w:r>
      <w:r w:rsidRPr="006F374C">
        <w:t xml:space="preserve">TGV (extended), the Working Group considered whether it was appropriate that all higher education qualifications be in scope for the measure. </w:t>
      </w:r>
    </w:p>
    <w:p w14:paraId="65C53D41" w14:textId="22F24208" w:rsidR="00957311" w:rsidRPr="006F374C" w:rsidRDefault="00534559" w:rsidP="00534559">
      <w:r w:rsidRPr="006F374C">
        <w:t>The Working Group also considered increasing the scope of the measure to include all PhD graduates given the human capital they represent. Such an extension would encompass approximately an additional 6,000 enrolments. The Working Group noted this was not directly within the measure’s focus on verified skills shortages but did see broad alignment with the policy intent.</w:t>
      </w:r>
    </w:p>
    <w:p w14:paraId="594E5B43" w14:textId="16B379C0" w:rsidR="008F4500" w:rsidRPr="006F374C" w:rsidRDefault="008F4500" w:rsidP="008F4500">
      <w:r w:rsidRPr="006F374C">
        <w:t>The Group concluded that, given the desire for the measure to promote retention of graduates matching skilled labour shortages, qualifications that positioned graduates for employment at the Professional level be favoured. On this basis, the Working Group recommends that the following levels of higher education qualifications be eligible to attract a visa extension</w:t>
      </w:r>
      <w:r w:rsidR="00A8664B" w:rsidRPr="006F374C">
        <w:t xml:space="preserve">, retaining </w:t>
      </w:r>
      <w:r w:rsidR="000A61B2" w:rsidRPr="006F374C">
        <w:t xml:space="preserve">existing limits </w:t>
      </w:r>
      <w:r w:rsidR="006003EB" w:rsidRPr="006F374C">
        <w:t xml:space="preserve">for </w:t>
      </w:r>
      <w:r w:rsidR="000A61B2" w:rsidRPr="006F374C">
        <w:t>TGV eligibility</w:t>
      </w:r>
      <w:r w:rsidR="00413FB7" w:rsidRPr="006F374C">
        <w:t>:</w:t>
      </w:r>
    </w:p>
    <w:p w14:paraId="47FCCF9F" w14:textId="313918BA" w:rsidR="00413FB7" w:rsidRPr="006F374C" w:rsidRDefault="00413FB7" w:rsidP="006B75B5">
      <w:pPr>
        <w:pStyle w:val="ListParagraph"/>
        <w:numPr>
          <w:ilvl w:val="0"/>
          <w:numId w:val="17"/>
        </w:numPr>
        <w:rPr>
          <w:lang w:eastAsia="en-AU"/>
        </w:rPr>
      </w:pPr>
      <w:r w:rsidRPr="006F374C">
        <w:rPr>
          <w:lang w:eastAsia="en-AU"/>
        </w:rPr>
        <w:t xml:space="preserve">A </w:t>
      </w:r>
      <w:proofErr w:type="gramStart"/>
      <w:r w:rsidR="006003EB" w:rsidRPr="006F374C">
        <w:rPr>
          <w:lang w:eastAsia="en-AU"/>
        </w:rPr>
        <w:t>bachelor</w:t>
      </w:r>
      <w:proofErr w:type="gramEnd"/>
      <w:r w:rsidR="006003EB" w:rsidRPr="006F374C">
        <w:rPr>
          <w:lang w:eastAsia="en-AU"/>
        </w:rPr>
        <w:t xml:space="preserve"> </w:t>
      </w:r>
      <w:r w:rsidR="5C0539E5" w:rsidRPr="006F374C">
        <w:rPr>
          <w:lang w:eastAsia="en-AU"/>
        </w:rPr>
        <w:t>degree</w:t>
      </w:r>
      <w:r w:rsidRPr="006F374C">
        <w:rPr>
          <w:lang w:eastAsia="en-AU"/>
        </w:rPr>
        <w:t xml:space="preserve"> (including Honours)</w:t>
      </w:r>
    </w:p>
    <w:p w14:paraId="48B5EFD0" w14:textId="5546B3A1" w:rsidR="00413FB7" w:rsidRPr="006F374C" w:rsidRDefault="00413FB7" w:rsidP="006B75B5">
      <w:pPr>
        <w:pStyle w:val="ListParagraph"/>
        <w:numPr>
          <w:ilvl w:val="0"/>
          <w:numId w:val="17"/>
        </w:numPr>
        <w:rPr>
          <w:lang w:eastAsia="en-AU"/>
        </w:rPr>
      </w:pPr>
      <w:r w:rsidRPr="006F374C">
        <w:rPr>
          <w:lang w:eastAsia="en-AU"/>
        </w:rPr>
        <w:t xml:space="preserve">A </w:t>
      </w:r>
      <w:r w:rsidR="0077177E" w:rsidRPr="006F374C">
        <w:rPr>
          <w:lang w:eastAsia="en-AU"/>
        </w:rPr>
        <w:t>masters</w:t>
      </w:r>
      <w:r w:rsidR="006003EB" w:rsidRPr="006F374C">
        <w:rPr>
          <w:lang w:eastAsia="en-AU"/>
        </w:rPr>
        <w:t xml:space="preserve"> </w:t>
      </w:r>
      <w:r w:rsidRPr="006F374C">
        <w:rPr>
          <w:lang w:eastAsia="en-AU"/>
        </w:rPr>
        <w:t xml:space="preserve">by </w:t>
      </w:r>
      <w:r w:rsidR="006003EB" w:rsidRPr="006F374C">
        <w:rPr>
          <w:lang w:eastAsia="en-AU"/>
        </w:rPr>
        <w:t>coursework degree</w:t>
      </w:r>
    </w:p>
    <w:p w14:paraId="06BDCB5E" w14:textId="277BEEA1" w:rsidR="00413FB7" w:rsidRPr="006F374C" w:rsidRDefault="00413FB7" w:rsidP="006B75B5">
      <w:pPr>
        <w:pStyle w:val="ListParagraph"/>
        <w:numPr>
          <w:ilvl w:val="0"/>
          <w:numId w:val="17"/>
        </w:numPr>
        <w:rPr>
          <w:lang w:eastAsia="en-AU"/>
        </w:rPr>
      </w:pPr>
      <w:r w:rsidRPr="006F374C">
        <w:rPr>
          <w:lang w:eastAsia="en-AU"/>
        </w:rPr>
        <w:t xml:space="preserve">A </w:t>
      </w:r>
      <w:r w:rsidR="0077177E" w:rsidRPr="006F374C">
        <w:rPr>
          <w:lang w:eastAsia="en-AU"/>
        </w:rPr>
        <w:t>masters</w:t>
      </w:r>
      <w:r w:rsidR="006003EB" w:rsidRPr="006F374C">
        <w:rPr>
          <w:lang w:eastAsia="en-AU"/>
        </w:rPr>
        <w:t xml:space="preserve"> extended degree</w:t>
      </w:r>
    </w:p>
    <w:p w14:paraId="3A3839A1" w14:textId="265D2E88" w:rsidR="00D10994" w:rsidRPr="006F374C" w:rsidRDefault="00413FB7" w:rsidP="006B75B5">
      <w:pPr>
        <w:pStyle w:val="ListParagraph"/>
        <w:numPr>
          <w:ilvl w:val="0"/>
          <w:numId w:val="17"/>
        </w:numPr>
        <w:rPr>
          <w:lang w:eastAsia="en-AU"/>
        </w:rPr>
      </w:pPr>
      <w:r w:rsidRPr="006F374C">
        <w:rPr>
          <w:lang w:eastAsia="en-AU"/>
        </w:rPr>
        <w:t xml:space="preserve">A </w:t>
      </w:r>
      <w:r w:rsidR="0077177E" w:rsidRPr="006F374C">
        <w:rPr>
          <w:lang w:eastAsia="en-AU"/>
        </w:rPr>
        <w:t>masters</w:t>
      </w:r>
      <w:r w:rsidR="006003EB" w:rsidRPr="006F374C">
        <w:rPr>
          <w:lang w:eastAsia="en-AU"/>
        </w:rPr>
        <w:t xml:space="preserve"> </w:t>
      </w:r>
      <w:r w:rsidRPr="006F374C">
        <w:rPr>
          <w:lang w:eastAsia="en-AU"/>
        </w:rPr>
        <w:t xml:space="preserve">by </w:t>
      </w:r>
      <w:r w:rsidR="006003EB" w:rsidRPr="006F374C">
        <w:rPr>
          <w:lang w:eastAsia="en-AU"/>
        </w:rPr>
        <w:t xml:space="preserve">research degree </w:t>
      </w:r>
      <w:r w:rsidRPr="006F374C">
        <w:rPr>
          <w:lang w:eastAsia="en-AU"/>
        </w:rPr>
        <w:t>or</w:t>
      </w:r>
    </w:p>
    <w:p w14:paraId="0C15EAFF" w14:textId="77777777" w:rsidR="00D31BC8" w:rsidRPr="006F374C" w:rsidRDefault="00413FB7" w:rsidP="006B75B5">
      <w:pPr>
        <w:pStyle w:val="ListParagraph"/>
        <w:numPr>
          <w:ilvl w:val="0"/>
          <w:numId w:val="17"/>
        </w:numPr>
        <w:rPr>
          <w:lang w:eastAsia="en-AU"/>
        </w:rPr>
      </w:pPr>
      <w:r w:rsidRPr="006F374C">
        <w:rPr>
          <w:lang w:eastAsia="en-AU"/>
        </w:rPr>
        <w:t xml:space="preserve">A </w:t>
      </w:r>
      <w:r w:rsidR="006003EB" w:rsidRPr="006F374C">
        <w:rPr>
          <w:lang w:eastAsia="en-AU"/>
        </w:rPr>
        <w:t>doctoral degre</w:t>
      </w:r>
      <w:r w:rsidR="007F1CF6" w:rsidRPr="006F374C">
        <w:rPr>
          <w:lang w:eastAsia="en-AU"/>
        </w:rPr>
        <w:t>e</w:t>
      </w:r>
    </w:p>
    <w:p w14:paraId="334F4AE3" w14:textId="77777777" w:rsidR="00961044" w:rsidRPr="006F374C" w:rsidRDefault="00961044" w:rsidP="00961044">
      <w:pPr>
        <w:pStyle w:val="ListParagraph"/>
        <w:numPr>
          <w:ilvl w:val="0"/>
          <w:numId w:val="0"/>
        </w:numPr>
        <w:rPr>
          <w:lang w:eastAsia="en-AU"/>
        </w:rPr>
      </w:pPr>
    </w:p>
    <w:p w14:paraId="539F27FF" w14:textId="797EEBFD" w:rsidR="00915187" w:rsidRPr="006F374C" w:rsidRDefault="00915187" w:rsidP="001F5430">
      <w:pPr>
        <w:pStyle w:val="ListParagraph"/>
        <w:numPr>
          <w:ilvl w:val="0"/>
          <w:numId w:val="0"/>
        </w:numPr>
        <w:rPr>
          <w:lang w:eastAsia="en-AU"/>
        </w:rPr>
      </w:pPr>
      <w:r w:rsidRPr="006F374C">
        <w:rPr>
          <w:lang w:eastAsia="en-AU"/>
        </w:rPr>
        <w:t>With reg</w:t>
      </w:r>
      <w:r w:rsidR="000E6160" w:rsidRPr="006F374C">
        <w:rPr>
          <w:lang w:eastAsia="en-AU"/>
        </w:rPr>
        <w:t xml:space="preserve">ard to </w:t>
      </w:r>
      <w:r w:rsidR="00E27848" w:rsidRPr="006F374C">
        <w:rPr>
          <w:lang w:eastAsia="en-AU"/>
        </w:rPr>
        <w:t xml:space="preserve">higher education </w:t>
      </w:r>
      <w:r w:rsidR="00961044" w:rsidRPr="006F374C">
        <w:rPr>
          <w:lang w:eastAsia="en-AU"/>
        </w:rPr>
        <w:t>d</w:t>
      </w:r>
      <w:r w:rsidR="000E6160" w:rsidRPr="006F374C">
        <w:rPr>
          <w:lang w:eastAsia="en-AU"/>
        </w:rPr>
        <w:t>iploma qualifications</w:t>
      </w:r>
      <w:r w:rsidR="00961044" w:rsidRPr="006F374C">
        <w:rPr>
          <w:lang w:eastAsia="en-AU"/>
        </w:rPr>
        <w:t>,</w:t>
      </w:r>
      <w:r w:rsidR="000E6160" w:rsidRPr="006F374C">
        <w:rPr>
          <w:lang w:eastAsia="en-AU"/>
        </w:rPr>
        <w:t xml:space="preserve"> </w:t>
      </w:r>
      <w:r w:rsidRPr="006F374C">
        <w:rPr>
          <w:lang w:eastAsia="en-AU"/>
        </w:rPr>
        <w:t>the N</w:t>
      </w:r>
      <w:r w:rsidR="0098705C" w:rsidRPr="006F374C">
        <w:rPr>
          <w:lang w:eastAsia="en-AU"/>
        </w:rPr>
        <w:t xml:space="preserve">ational </w:t>
      </w:r>
      <w:r w:rsidRPr="006F374C">
        <w:rPr>
          <w:lang w:eastAsia="en-AU"/>
        </w:rPr>
        <w:t>S</w:t>
      </w:r>
      <w:r w:rsidR="0098705C" w:rsidRPr="006F374C">
        <w:rPr>
          <w:lang w:eastAsia="en-AU"/>
        </w:rPr>
        <w:t xml:space="preserve">kills </w:t>
      </w:r>
      <w:r w:rsidRPr="006F374C">
        <w:rPr>
          <w:lang w:eastAsia="en-AU"/>
        </w:rPr>
        <w:t>C</w:t>
      </w:r>
      <w:r w:rsidR="0098705C" w:rsidRPr="006F374C">
        <w:rPr>
          <w:lang w:eastAsia="en-AU"/>
        </w:rPr>
        <w:t>ommission (</w:t>
      </w:r>
      <w:r w:rsidRPr="006F374C">
        <w:rPr>
          <w:lang w:eastAsia="en-AU"/>
        </w:rPr>
        <w:t>NSC</w:t>
      </w:r>
      <w:r w:rsidR="0098705C" w:rsidRPr="006F374C">
        <w:rPr>
          <w:lang w:eastAsia="en-AU"/>
        </w:rPr>
        <w:t>)</w:t>
      </w:r>
      <w:r w:rsidRPr="006F374C">
        <w:rPr>
          <w:lang w:eastAsia="en-AU"/>
        </w:rPr>
        <w:t xml:space="preserve"> skills categorisation links to broad levels of qualifications. On </w:t>
      </w:r>
      <w:r w:rsidR="009540DF" w:rsidRPr="006F374C">
        <w:rPr>
          <w:lang w:eastAsia="en-AU"/>
        </w:rPr>
        <w:t xml:space="preserve">NSC </w:t>
      </w:r>
      <w:r w:rsidRPr="006F374C">
        <w:rPr>
          <w:lang w:eastAsia="en-AU"/>
        </w:rPr>
        <w:t>advice</w:t>
      </w:r>
      <w:r w:rsidR="002E2492" w:rsidRPr="006F374C">
        <w:rPr>
          <w:lang w:eastAsia="en-AU"/>
        </w:rPr>
        <w:t>,</w:t>
      </w:r>
      <w:r w:rsidRPr="006F374C">
        <w:rPr>
          <w:lang w:eastAsia="en-AU"/>
        </w:rPr>
        <w:t xml:space="preserve"> </w:t>
      </w:r>
      <w:r w:rsidR="00961044" w:rsidRPr="006F374C">
        <w:rPr>
          <w:lang w:eastAsia="en-AU"/>
        </w:rPr>
        <w:t>the</w:t>
      </w:r>
      <w:r w:rsidRPr="006F374C">
        <w:rPr>
          <w:lang w:eastAsia="en-AU"/>
        </w:rPr>
        <w:t xml:space="preserve"> </w:t>
      </w:r>
      <w:r w:rsidR="0098705C" w:rsidRPr="006F374C">
        <w:rPr>
          <w:lang w:eastAsia="en-AU"/>
        </w:rPr>
        <w:t>Working Group</w:t>
      </w:r>
      <w:r w:rsidRPr="006F374C">
        <w:rPr>
          <w:lang w:eastAsia="en-AU"/>
        </w:rPr>
        <w:t xml:space="preserve"> </w:t>
      </w:r>
      <w:r w:rsidR="008E08EE" w:rsidRPr="006F374C">
        <w:rPr>
          <w:lang w:eastAsia="en-AU"/>
        </w:rPr>
        <w:t>focus</w:t>
      </w:r>
      <w:r w:rsidR="001F5430" w:rsidRPr="006F374C">
        <w:rPr>
          <w:lang w:eastAsia="en-AU"/>
        </w:rPr>
        <w:t>ed</w:t>
      </w:r>
      <w:r w:rsidRPr="006F374C">
        <w:rPr>
          <w:lang w:eastAsia="en-AU"/>
        </w:rPr>
        <w:t xml:space="preserve"> on </w:t>
      </w:r>
      <w:r w:rsidR="00ED4362" w:rsidRPr="006F374C">
        <w:rPr>
          <w:lang w:eastAsia="en-AU"/>
        </w:rPr>
        <w:t>S</w:t>
      </w:r>
      <w:r w:rsidRPr="006F374C">
        <w:rPr>
          <w:lang w:eastAsia="en-AU"/>
        </w:rPr>
        <w:t xml:space="preserve">kill </w:t>
      </w:r>
      <w:r w:rsidR="00ED4362" w:rsidRPr="006F374C">
        <w:rPr>
          <w:lang w:eastAsia="en-AU"/>
        </w:rPr>
        <w:t>Le</w:t>
      </w:r>
      <w:r w:rsidRPr="006F374C">
        <w:rPr>
          <w:lang w:eastAsia="en-AU"/>
        </w:rPr>
        <w:t xml:space="preserve">vel 1, identified as generally requiring a bachelor’s degree or higher, to align with the </w:t>
      </w:r>
      <w:r w:rsidR="00ED4362" w:rsidRPr="006F374C">
        <w:rPr>
          <w:lang w:eastAsia="en-AU"/>
        </w:rPr>
        <w:t>scope of this measure</w:t>
      </w:r>
      <w:r w:rsidRPr="006F374C">
        <w:rPr>
          <w:lang w:eastAsia="en-AU"/>
        </w:rPr>
        <w:t>.</w:t>
      </w:r>
      <w:r w:rsidR="00BD3DAF" w:rsidRPr="006F374C">
        <w:rPr>
          <w:lang w:eastAsia="en-AU"/>
        </w:rPr>
        <w:t xml:space="preserve"> </w:t>
      </w:r>
      <w:r w:rsidR="002E2492" w:rsidRPr="006F374C">
        <w:rPr>
          <w:lang w:eastAsia="en-AU"/>
        </w:rPr>
        <w:t>E</w:t>
      </w:r>
      <w:r w:rsidR="00A068A5" w:rsidRPr="006F374C">
        <w:rPr>
          <w:lang w:eastAsia="en-AU"/>
        </w:rPr>
        <w:t xml:space="preserve">ligibility for a TGV </w:t>
      </w:r>
      <w:r w:rsidR="005603D8">
        <w:rPr>
          <w:lang w:eastAsia="en-AU"/>
        </w:rPr>
        <w:t>Post-Study</w:t>
      </w:r>
      <w:r w:rsidR="00A068A5" w:rsidRPr="006F374C">
        <w:rPr>
          <w:lang w:eastAsia="en-AU"/>
        </w:rPr>
        <w:t xml:space="preserve"> </w:t>
      </w:r>
      <w:r w:rsidR="005603D8">
        <w:rPr>
          <w:lang w:eastAsia="en-AU"/>
        </w:rPr>
        <w:t>W</w:t>
      </w:r>
      <w:r w:rsidR="00A068A5" w:rsidRPr="006F374C">
        <w:rPr>
          <w:lang w:eastAsia="en-AU"/>
        </w:rPr>
        <w:t xml:space="preserve">ork </w:t>
      </w:r>
      <w:r w:rsidR="005603D8">
        <w:rPr>
          <w:lang w:eastAsia="en-AU"/>
        </w:rPr>
        <w:t>S</w:t>
      </w:r>
      <w:r w:rsidR="00A068A5" w:rsidRPr="006F374C">
        <w:rPr>
          <w:lang w:eastAsia="en-AU"/>
        </w:rPr>
        <w:t xml:space="preserve">tream visa is </w:t>
      </w:r>
      <w:r w:rsidR="008E08EE" w:rsidRPr="006F374C">
        <w:rPr>
          <w:lang w:eastAsia="en-AU"/>
        </w:rPr>
        <w:t>defined</w:t>
      </w:r>
      <w:r w:rsidR="002D6161" w:rsidRPr="006F374C">
        <w:rPr>
          <w:lang w:eastAsia="en-AU"/>
        </w:rPr>
        <w:t xml:space="preserve"> by the Department of </w:t>
      </w:r>
      <w:r w:rsidR="002D6161" w:rsidRPr="006F374C">
        <w:rPr>
          <w:lang w:eastAsia="en-AU"/>
        </w:rPr>
        <w:lastRenderedPageBreak/>
        <w:t>Home</w:t>
      </w:r>
      <w:r w:rsidR="00281F2A" w:rsidRPr="006F374C">
        <w:rPr>
          <w:lang w:eastAsia="en-AU"/>
        </w:rPr>
        <w:t xml:space="preserve"> </w:t>
      </w:r>
      <w:r w:rsidR="008E08EE" w:rsidRPr="006F374C">
        <w:rPr>
          <w:lang w:eastAsia="en-AU"/>
        </w:rPr>
        <w:t>Affairs as</w:t>
      </w:r>
      <w:r w:rsidR="00AA0E13" w:rsidRPr="006F374C">
        <w:rPr>
          <w:lang w:eastAsia="en-AU"/>
        </w:rPr>
        <w:t xml:space="preserve"> </w:t>
      </w:r>
      <w:r w:rsidR="002E2492" w:rsidRPr="006F374C">
        <w:rPr>
          <w:lang w:eastAsia="en-AU"/>
        </w:rPr>
        <w:t xml:space="preserve">a qualification at </w:t>
      </w:r>
      <w:r w:rsidR="00F96585" w:rsidRPr="006F374C">
        <w:rPr>
          <w:lang w:eastAsia="en-AU"/>
        </w:rPr>
        <w:t xml:space="preserve">Bachelor, </w:t>
      </w:r>
      <w:r w:rsidR="00942CF5" w:rsidRPr="006F374C">
        <w:rPr>
          <w:lang w:eastAsia="en-AU"/>
        </w:rPr>
        <w:t>Masters,</w:t>
      </w:r>
      <w:r w:rsidR="00F96585" w:rsidRPr="006F374C">
        <w:rPr>
          <w:lang w:eastAsia="en-AU"/>
        </w:rPr>
        <w:t xml:space="preserve"> and PhD</w:t>
      </w:r>
      <w:r w:rsidR="002E2492" w:rsidRPr="006F374C">
        <w:rPr>
          <w:lang w:eastAsia="en-AU"/>
        </w:rPr>
        <w:t xml:space="preserve"> level</w:t>
      </w:r>
      <w:r w:rsidR="00F96585" w:rsidRPr="006F374C">
        <w:rPr>
          <w:lang w:eastAsia="en-AU"/>
        </w:rPr>
        <w:t xml:space="preserve">, </w:t>
      </w:r>
      <w:r w:rsidR="002E2492" w:rsidRPr="006F374C">
        <w:rPr>
          <w:lang w:eastAsia="en-AU"/>
        </w:rPr>
        <w:t xml:space="preserve">noting </w:t>
      </w:r>
      <w:r w:rsidR="00F96585" w:rsidRPr="006F374C">
        <w:rPr>
          <w:lang w:eastAsia="en-AU"/>
        </w:rPr>
        <w:t xml:space="preserve">standalone Diplomas are </w:t>
      </w:r>
      <w:r w:rsidR="00C46583" w:rsidRPr="006F374C">
        <w:rPr>
          <w:lang w:eastAsia="en-AU"/>
        </w:rPr>
        <w:t>ineligible</w:t>
      </w:r>
      <w:r w:rsidR="001C465D" w:rsidRPr="006F374C">
        <w:rPr>
          <w:lang w:eastAsia="en-AU"/>
        </w:rPr>
        <w:t xml:space="preserve"> to be granted a visa in this stream</w:t>
      </w:r>
      <w:r w:rsidR="00C46583" w:rsidRPr="006F374C">
        <w:rPr>
          <w:lang w:eastAsia="en-AU"/>
        </w:rPr>
        <w:t>.</w:t>
      </w:r>
      <w:r w:rsidR="001C465D" w:rsidRPr="006F374C">
        <w:rPr>
          <w:rStyle w:val="FootnoteReference"/>
          <w:lang w:eastAsia="en-AU"/>
        </w:rPr>
        <w:footnoteReference w:id="19"/>
      </w:r>
      <w:r w:rsidR="00C46583" w:rsidRPr="006F374C">
        <w:rPr>
          <w:lang w:eastAsia="en-AU"/>
        </w:rPr>
        <w:t xml:space="preserve"> </w:t>
      </w:r>
    </w:p>
    <w:p w14:paraId="4E9FE7E3" w14:textId="62FCD6B4" w:rsidR="002D71B0" w:rsidRPr="006F374C" w:rsidRDefault="002D71B0" w:rsidP="00C95788">
      <w:r w:rsidRPr="006F374C">
        <w:t xml:space="preserve">The Working Group also considered the value of restricting Doctoral degrees by field of occupation.  The consideration went to the fact doctoral degrees </w:t>
      </w:r>
      <w:r w:rsidR="00357179" w:rsidRPr="006F374C">
        <w:t>are already</w:t>
      </w:r>
      <w:r w:rsidRPr="006F374C">
        <w:t xml:space="preserve"> eligible for a </w:t>
      </w:r>
      <w:r w:rsidR="00357179" w:rsidRPr="006F374C">
        <w:t>4-year</w:t>
      </w:r>
      <w:r w:rsidRPr="006F374C">
        <w:t xml:space="preserve"> TGV, the very small proportion (4.29%) of doctoral degree holders among the TGV cohort and the challenges of mapping and assessing doctoral degrees to specific occupational fields.  In this context, manual moderation </w:t>
      </w:r>
      <w:r w:rsidR="00474293" w:rsidRPr="006F374C">
        <w:t xml:space="preserve">(see 3.2.4 </w:t>
      </w:r>
      <w:r w:rsidR="00474293" w:rsidRPr="006F374C">
        <w:rPr>
          <w:i/>
        </w:rPr>
        <w:t>Manual</w:t>
      </w:r>
      <w:r w:rsidR="00474293" w:rsidRPr="006F374C">
        <w:rPr>
          <w:i/>
          <w:iCs/>
        </w:rPr>
        <w:t xml:space="preserve"> validation process</w:t>
      </w:r>
      <w:r w:rsidR="00474293" w:rsidRPr="006F374C">
        <w:t xml:space="preserve">) </w:t>
      </w:r>
      <w:r w:rsidRPr="006F374C">
        <w:t>provides an opportunity to simplify the process for doctoral degrees with very limited additional risk by simply making all doctoral degrees eligible for the TGV extended.</w:t>
      </w:r>
    </w:p>
    <w:p w14:paraId="1E94046B" w14:textId="04ADF518" w:rsidR="00345F33" w:rsidRPr="006F374C" w:rsidRDefault="173E3D03" w:rsidP="00E10F08">
      <w:pPr>
        <w:rPr>
          <w:rFonts w:eastAsia="Calibri" w:cs="Calibri"/>
        </w:rPr>
      </w:pPr>
      <w:r w:rsidRPr="006F374C">
        <w:rPr>
          <w:rFonts w:eastAsia="Calibri" w:cs="Calibri"/>
          <w:b/>
          <w:bCs/>
        </w:rPr>
        <w:t>Recommendation 1</w:t>
      </w:r>
      <w:r w:rsidRPr="006F374C">
        <w:rPr>
          <w:rFonts w:eastAsia="Calibri" w:cs="Calibri"/>
        </w:rPr>
        <w:t xml:space="preserve">: </w:t>
      </w:r>
      <w:r w:rsidR="00054B13" w:rsidRPr="006F374C">
        <w:rPr>
          <w:rFonts w:eastAsia="Calibri" w:cs="Calibri"/>
        </w:rPr>
        <w:t xml:space="preserve">Eligible qualifications for this measure be limited to bachelor, </w:t>
      </w:r>
      <w:r w:rsidR="0077177E" w:rsidRPr="006F374C">
        <w:rPr>
          <w:rFonts w:eastAsia="Calibri" w:cs="Calibri"/>
        </w:rPr>
        <w:t>masters</w:t>
      </w:r>
      <w:r w:rsidR="00054B13" w:rsidRPr="006F374C">
        <w:rPr>
          <w:rFonts w:eastAsia="Calibri" w:cs="Calibri"/>
        </w:rPr>
        <w:t>, and doctoral qualifications.</w:t>
      </w:r>
    </w:p>
    <w:p w14:paraId="46E03889" w14:textId="77777777" w:rsidR="00B56865" w:rsidRPr="006F374C" w:rsidRDefault="00B56865" w:rsidP="00B56865">
      <w:bookmarkStart w:id="122" w:name="_Toc117267548"/>
      <w:bookmarkStart w:id="123" w:name="_Toc117435097"/>
      <w:r w:rsidRPr="006F374C">
        <w:rPr>
          <w:b/>
          <w:bCs/>
        </w:rPr>
        <w:t>Recommendation 2:</w:t>
      </w:r>
      <w:r w:rsidRPr="006F374C">
        <w:t xml:space="preserve"> All PhD graduates be eligible under the TGV extended measure noting their high skill levels and contribution they make to Australia’s human capital.</w:t>
      </w:r>
    </w:p>
    <w:p w14:paraId="35D92759" w14:textId="51DAB2C5" w:rsidR="00602502" w:rsidRPr="006F374C" w:rsidRDefault="00602502" w:rsidP="00726C30">
      <w:pPr>
        <w:pStyle w:val="Heading3"/>
      </w:pPr>
      <w:bookmarkStart w:id="124" w:name="_Toc117843253"/>
      <w:r w:rsidRPr="006F374C">
        <w:t xml:space="preserve">Determining </w:t>
      </w:r>
      <w:r w:rsidR="000657CA" w:rsidRPr="006F374C">
        <w:t xml:space="preserve">relevant </w:t>
      </w:r>
      <w:r w:rsidRPr="006F374C">
        <w:t>areas of skills shortage</w:t>
      </w:r>
      <w:bookmarkEnd w:id="122"/>
      <w:bookmarkEnd w:id="123"/>
      <w:bookmarkEnd w:id="124"/>
    </w:p>
    <w:p w14:paraId="3A7544A7" w14:textId="391DC344" w:rsidR="0003220F" w:rsidRPr="006F374C" w:rsidRDefault="00420F74" w:rsidP="00420F74">
      <w:pPr>
        <w:rPr>
          <w:rFonts w:eastAsia="Calibri" w:cs="Calibri"/>
        </w:rPr>
      </w:pPr>
      <w:r w:rsidRPr="006F374C">
        <w:rPr>
          <w:rFonts w:eastAsia="Calibri" w:cs="Calibri"/>
        </w:rPr>
        <w:t>To determine ‘verified skills shortage</w:t>
      </w:r>
      <w:r w:rsidR="00317FDF" w:rsidRPr="006F374C">
        <w:rPr>
          <w:rFonts w:eastAsia="Calibri" w:cs="Calibri"/>
        </w:rPr>
        <w:t>s</w:t>
      </w:r>
      <w:bookmarkStart w:id="125" w:name="_Int_7WSrR9ZT"/>
      <w:r w:rsidRPr="006F374C">
        <w:rPr>
          <w:rFonts w:eastAsia="Calibri" w:cs="Calibri"/>
        </w:rPr>
        <w:t>’,</w:t>
      </w:r>
      <w:bookmarkEnd w:id="125"/>
      <w:r w:rsidRPr="006F374C">
        <w:rPr>
          <w:rFonts w:eastAsia="Calibri" w:cs="Calibri"/>
        </w:rPr>
        <w:t xml:space="preserve"> the Working Group considered </w:t>
      </w:r>
      <w:r w:rsidR="001704D2" w:rsidRPr="006F374C">
        <w:rPr>
          <w:rFonts w:eastAsia="Calibri" w:cs="Calibri"/>
        </w:rPr>
        <w:t xml:space="preserve">recent advice from the Productivity Commission </w:t>
      </w:r>
      <w:r w:rsidR="0003220F" w:rsidRPr="006F374C">
        <w:rPr>
          <w:rFonts w:eastAsia="Calibri" w:cs="Calibri"/>
        </w:rPr>
        <w:t>that suggests a streamlined, income-based approach to visa eligibility before concluding that using an existing skills list was the most appropriate way to proceed.</w:t>
      </w:r>
      <w:r w:rsidR="004C5E2B" w:rsidRPr="006F374C">
        <w:rPr>
          <w:rStyle w:val="FootnoteReference"/>
          <w:rFonts w:eastAsia="Calibri" w:cs="Calibri"/>
        </w:rPr>
        <w:footnoteReference w:id="20"/>
      </w:r>
    </w:p>
    <w:p w14:paraId="0B9FB6F4" w14:textId="1F770936" w:rsidR="0003220F" w:rsidRPr="006F374C" w:rsidRDefault="00AA5D15" w:rsidP="0003220F">
      <w:r w:rsidRPr="006F374C">
        <w:t xml:space="preserve">In considering how to determine eligibility for visa extension, the Working Group noted the ‘select </w:t>
      </w:r>
      <w:r w:rsidR="3BC99A47" w:rsidRPr="006F374C">
        <w:t>degrees</w:t>
      </w:r>
      <w:r w:rsidRPr="006F374C">
        <w:t>’ cited in the Government’s announcement but also considered other methods of setting eligibility.</w:t>
      </w:r>
    </w:p>
    <w:p w14:paraId="53296668" w14:textId="04141ED7" w:rsidR="00AA5D15" w:rsidRPr="006F374C" w:rsidRDefault="00AA5D15" w:rsidP="0017293F">
      <w:pPr>
        <w:pStyle w:val="Heading4"/>
      </w:pPr>
      <w:r w:rsidRPr="006F374C">
        <w:t>Wage thresholds</w:t>
      </w:r>
      <w:r w:rsidR="25AC99C6" w:rsidRPr="006F374C">
        <w:t xml:space="preserve"> or lists</w:t>
      </w:r>
    </w:p>
    <w:p w14:paraId="0380C04B" w14:textId="41FEF9A8" w:rsidR="0003220F" w:rsidRPr="006F374C" w:rsidRDefault="0003220F" w:rsidP="0003220F">
      <w:pPr>
        <w:rPr>
          <w:rFonts w:eastAsia="Calibri" w:cs="Calibri"/>
        </w:rPr>
      </w:pPr>
      <w:r w:rsidRPr="006F374C">
        <w:rPr>
          <w:rFonts w:eastAsia="Calibri" w:cs="Calibri"/>
        </w:rPr>
        <w:t xml:space="preserve">There have been recent proposals for the Government to move away </w:t>
      </w:r>
      <w:r w:rsidR="00A92EA3" w:rsidRPr="006F374C">
        <w:rPr>
          <w:rFonts w:eastAsia="Calibri" w:cs="Calibri"/>
        </w:rPr>
        <w:t xml:space="preserve">from </w:t>
      </w:r>
      <w:r w:rsidR="00AA5D15" w:rsidRPr="006F374C">
        <w:rPr>
          <w:rFonts w:eastAsia="Calibri" w:cs="Calibri"/>
        </w:rPr>
        <w:t xml:space="preserve">the current reliance on </w:t>
      </w:r>
      <w:r w:rsidRPr="006F374C">
        <w:rPr>
          <w:rFonts w:eastAsia="Calibri" w:cs="Calibri"/>
        </w:rPr>
        <w:t>skills lists as the basis for skilled migration. For example, the Grattan Institute has suggested that, for permanent skilled migrants, occupation lists should be replaced with a wage threshold.</w:t>
      </w:r>
      <w:r w:rsidRPr="006F374C">
        <w:rPr>
          <w:rStyle w:val="FootnoteReference"/>
          <w:rFonts w:eastAsia="Calibri" w:cs="Calibri"/>
        </w:rPr>
        <w:footnoteReference w:id="21"/>
      </w:r>
      <w:r w:rsidRPr="006F374C">
        <w:rPr>
          <w:rFonts w:eastAsia="Calibri" w:cs="Calibri"/>
        </w:rPr>
        <w:t xml:space="preserve"> The Productivity Commission notes the relevance of this proposal for the skilled migration program</w:t>
      </w:r>
      <w:r w:rsidR="00AA5D15" w:rsidRPr="006F374C">
        <w:rPr>
          <w:rFonts w:eastAsia="Calibri" w:cs="Calibri"/>
        </w:rPr>
        <w:t xml:space="preserve">, describing </w:t>
      </w:r>
      <w:r w:rsidRPr="006F374C">
        <w:rPr>
          <w:rFonts w:eastAsia="Calibri" w:cs="Calibri"/>
        </w:rPr>
        <w:t xml:space="preserve">practical issues with the use of skills lists </w:t>
      </w:r>
      <w:r w:rsidR="00AA5D15" w:rsidRPr="006F374C">
        <w:rPr>
          <w:rFonts w:eastAsia="Calibri" w:cs="Calibri"/>
        </w:rPr>
        <w:t xml:space="preserve">for permanent </w:t>
      </w:r>
      <w:r w:rsidRPr="006F374C">
        <w:rPr>
          <w:rFonts w:eastAsia="Calibri" w:cs="Calibri"/>
        </w:rPr>
        <w:t>migration, which can reduce their effectiveness: lists tend to be ‘broad, static, costly and restrictive’.</w:t>
      </w:r>
      <w:r w:rsidRPr="006F374C">
        <w:rPr>
          <w:rStyle w:val="FootnoteReference"/>
          <w:rFonts w:eastAsia="Calibri" w:cs="Calibri"/>
        </w:rPr>
        <w:footnoteReference w:id="22"/>
      </w:r>
      <w:r w:rsidRPr="006F374C">
        <w:rPr>
          <w:rFonts w:eastAsia="Calibri" w:cs="Calibri"/>
        </w:rPr>
        <w:t xml:space="preserve"> The Joint Standing Committee on Migration has also noted confusion arising from the number and complexity of the different lists </w:t>
      </w:r>
      <w:r w:rsidRPr="006F374C">
        <w:rPr>
          <w:rFonts w:eastAsia="Calibri" w:cs="Calibri"/>
        </w:rPr>
        <w:lastRenderedPageBreak/>
        <w:t xml:space="preserve">used for </w:t>
      </w:r>
      <w:r w:rsidR="00AA5D15" w:rsidRPr="006F374C">
        <w:rPr>
          <w:rFonts w:eastAsia="Calibri" w:cs="Calibri"/>
        </w:rPr>
        <w:t xml:space="preserve">permanent </w:t>
      </w:r>
      <w:r w:rsidRPr="006F374C">
        <w:rPr>
          <w:rFonts w:eastAsia="Calibri" w:cs="Calibri"/>
        </w:rPr>
        <w:t>skilled migration and has proposed simplifying the system, further noting that the unique needs of regional areas can be lost in the use of national skills lists.</w:t>
      </w:r>
      <w:r w:rsidRPr="006F374C">
        <w:rPr>
          <w:rStyle w:val="FootnoteReference"/>
          <w:rFonts w:eastAsia="Calibri" w:cs="Calibri"/>
        </w:rPr>
        <w:footnoteReference w:id="23"/>
      </w:r>
    </w:p>
    <w:p w14:paraId="6C95A18E" w14:textId="34B84108" w:rsidR="0034758B" w:rsidRPr="006F374C" w:rsidRDefault="0034758B" w:rsidP="0034758B">
      <w:pPr>
        <w:rPr>
          <w:rFonts w:eastAsia="Calibri" w:cs="Calibri"/>
        </w:rPr>
      </w:pPr>
      <w:r w:rsidRPr="006F374C">
        <w:rPr>
          <w:rFonts w:eastAsia="Calibri" w:cs="Calibri"/>
        </w:rPr>
        <w:t xml:space="preserve">Nevertheless, the Productivity </w:t>
      </w:r>
      <w:r w:rsidR="4BC907CE" w:rsidRPr="006F374C">
        <w:rPr>
          <w:rFonts w:eastAsia="Calibri" w:cs="Calibri"/>
        </w:rPr>
        <w:t xml:space="preserve">Commission </w:t>
      </w:r>
      <w:r w:rsidRPr="006F374C">
        <w:rPr>
          <w:rFonts w:eastAsia="Calibri" w:cs="Calibri"/>
        </w:rPr>
        <w:t xml:space="preserve">also described </w:t>
      </w:r>
      <w:r w:rsidR="009C3560" w:rsidRPr="006F374C">
        <w:rPr>
          <w:rFonts w:eastAsia="Calibri" w:cs="Calibri"/>
        </w:rPr>
        <w:t>a few</w:t>
      </w:r>
      <w:r w:rsidRPr="006F374C">
        <w:rPr>
          <w:rFonts w:eastAsia="Calibri" w:cs="Calibri"/>
        </w:rPr>
        <w:t xml:space="preserve"> situations where this approach would be less effective, particularly in lower-paid occupations and in regional areas.</w:t>
      </w:r>
    </w:p>
    <w:p w14:paraId="4363BAD3" w14:textId="1BA38594" w:rsidR="0034758B" w:rsidRPr="006F374C" w:rsidRDefault="0034758B" w:rsidP="006B75B5">
      <w:pPr>
        <w:pStyle w:val="ListParagraph"/>
        <w:numPr>
          <w:ilvl w:val="0"/>
          <w:numId w:val="20"/>
        </w:numPr>
        <w:rPr>
          <w:rFonts w:eastAsia="Calibri"/>
        </w:rPr>
      </w:pPr>
      <w:r w:rsidRPr="006F374C">
        <w:rPr>
          <w:rFonts w:eastAsia="Calibri"/>
        </w:rPr>
        <w:t xml:space="preserve">The wage threshold approach would mean that occupations in shortage would need to rely on wages being sufficiently high </w:t>
      </w:r>
      <w:r w:rsidR="004140BE" w:rsidRPr="006F374C">
        <w:rPr>
          <w:rFonts w:eastAsia="Calibri"/>
        </w:rPr>
        <w:t>to</w:t>
      </w:r>
      <w:r w:rsidRPr="006F374C">
        <w:rPr>
          <w:rFonts w:eastAsia="Calibri"/>
        </w:rPr>
        <w:t xml:space="preserve"> fill positions. In areas such as human services, which have relied heavily on migrant labour, this could place pressure on public funding, or potentially be ineffective.</w:t>
      </w:r>
      <w:r w:rsidR="00504BE1" w:rsidRPr="006F374C">
        <w:rPr>
          <w:rFonts w:eastAsia="Calibri"/>
        </w:rPr>
        <w:t xml:space="preserve"> </w:t>
      </w:r>
    </w:p>
    <w:p w14:paraId="640307CB" w14:textId="4FE21BBE" w:rsidR="0034758B" w:rsidRPr="006F374C" w:rsidRDefault="0034758B" w:rsidP="006B75B5">
      <w:pPr>
        <w:pStyle w:val="ListParagraph"/>
        <w:numPr>
          <w:ilvl w:val="0"/>
          <w:numId w:val="20"/>
        </w:numPr>
        <w:rPr>
          <w:rFonts w:eastAsia="Calibri"/>
        </w:rPr>
      </w:pPr>
      <w:r w:rsidRPr="006F374C">
        <w:rPr>
          <w:rFonts w:eastAsia="Calibri"/>
        </w:rPr>
        <w:t>Labour market conditions, including wages, vary between jurisdictions and between metropolitan and regional areas</w:t>
      </w:r>
      <w:r w:rsidR="4A69BB15" w:rsidRPr="006F374C">
        <w:rPr>
          <w:rFonts w:eastAsia="Calibri"/>
        </w:rPr>
        <w:t>. A</w:t>
      </w:r>
      <w:r w:rsidRPr="006F374C">
        <w:rPr>
          <w:rFonts w:eastAsia="Calibri"/>
        </w:rPr>
        <w:t xml:space="preserve"> wage threshold is likely to have different effects in urban centres compared to regional and rural areas.</w:t>
      </w:r>
    </w:p>
    <w:p w14:paraId="634EDA19" w14:textId="0D47947D" w:rsidR="00415F6F" w:rsidRPr="006F374C" w:rsidRDefault="0034758B" w:rsidP="006B75B5">
      <w:pPr>
        <w:pStyle w:val="ListParagraph"/>
        <w:numPr>
          <w:ilvl w:val="0"/>
          <w:numId w:val="20"/>
        </w:numPr>
        <w:rPr>
          <w:rFonts w:eastAsia="Calibri"/>
        </w:rPr>
      </w:pPr>
      <w:r w:rsidRPr="006F374C">
        <w:rPr>
          <w:rFonts w:eastAsia="Calibri"/>
        </w:rPr>
        <w:t xml:space="preserve">In human services, skilled temporary visas would </w:t>
      </w:r>
      <w:bookmarkStart w:id="126" w:name="_Int_CTaqeRsR"/>
      <w:r w:rsidRPr="006F374C">
        <w:rPr>
          <w:rFonts w:eastAsia="Calibri"/>
        </w:rPr>
        <w:t>likely produce</w:t>
      </w:r>
      <w:bookmarkEnd w:id="126"/>
      <w:r w:rsidRPr="006F374C">
        <w:rPr>
          <w:rFonts w:eastAsia="Calibri"/>
        </w:rPr>
        <w:t xml:space="preserve"> better labour market matching, and better outcomes in terms of qualifications, </w:t>
      </w:r>
      <w:r w:rsidR="004140BE" w:rsidRPr="006F374C">
        <w:rPr>
          <w:rFonts w:eastAsia="Calibri"/>
        </w:rPr>
        <w:t>experience,</w:t>
      </w:r>
      <w:r w:rsidRPr="006F374C">
        <w:rPr>
          <w:rFonts w:eastAsia="Calibri"/>
        </w:rPr>
        <w:t xml:space="preserve"> and career motivation (though these roles tend to be at lower skill levels than those considered in this paper).</w:t>
      </w:r>
      <w:r w:rsidRPr="006F374C">
        <w:rPr>
          <w:rStyle w:val="FootnoteReference"/>
          <w:rFonts w:eastAsia="Calibri"/>
        </w:rPr>
        <w:footnoteReference w:id="24"/>
      </w:r>
    </w:p>
    <w:p w14:paraId="0ACBD4C2" w14:textId="44ADC511" w:rsidR="5B6A2624" w:rsidRPr="006F374C" w:rsidRDefault="0034758B" w:rsidP="006B75B5">
      <w:pPr>
        <w:pStyle w:val="ListParagraph"/>
        <w:numPr>
          <w:ilvl w:val="0"/>
          <w:numId w:val="20"/>
        </w:numPr>
        <w:rPr>
          <w:rFonts w:eastAsia="Calibri"/>
        </w:rPr>
      </w:pPr>
      <w:r w:rsidRPr="006F374C">
        <w:rPr>
          <w:rFonts w:eastAsia="Calibri"/>
        </w:rPr>
        <w:t>In some sectors, applying a wage threshold would risk sidelining workers who earn below the threshold but provide skills not offered by other kinds of migrants, for example students and working holiday makers.</w:t>
      </w:r>
      <w:r w:rsidRPr="006F374C">
        <w:rPr>
          <w:rStyle w:val="FootnoteReference"/>
          <w:rFonts w:eastAsia="Calibri"/>
        </w:rPr>
        <w:footnoteReference w:id="25"/>
      </w:r>
    </w:p>
    <w:p w14:paraId="7D5D9F56" w14:textId="1F4AFA3C" w:rsidR="0003220F" w:rsidRPr="006F374C" w:rsidRDefault="0003220F" w:rsidP="0058390F">
      <w:pPr>
        <w:spacing w:after="160"/>
        <w:rPr>
          <w:rFonts w:eastAsia="Calibri" w:cs="Calibri"/>
        </w:rPr>
      </w:pPr>
      <w:r w:rsidRPr="006F374C">
        <w:rPr>
          <w:rFonts w:eastAsia="Calibri" w:cs="Calibri"/>
        </w:rPr>
        <w:t xml:space="preserve">The Working Group noted these considerations regarding skills lists, </w:t>
      </w:r>
      <w:r w:rsidR="3B9254DB" w:rsidRPr="006F374C">
        <w:rPr>
          <w:rFonts w:eastAsia="Calibri" w:cs="Calibri"/>
        </w:rPr>
        <w:t>and</w:t>
      </w:r>
      <w:r w:rsidRPr="006F374C">
        <w:rPr>
          <w:rFonts w:eastAsia="Calibri" w:cs="Calibri"/>
        </w:rPr>
        <w:t xml:space="preserve"> judged that for the TGV (extended), the benefits of using a skills list outweighs the practical drawbacks</w:t>
      </w:r>
      <w:r w:rsidR="17E5D5CA" w:rsidRPr="006F374C">
        <w:rPr>
          <w:rFonts w:eastAsia="Calibri" w:cs="Calibri"/>
        </w:rPr>
        <w:t>.</w:t>
      </w:r>
      <w:r w:rsidRPr="006F374C">
        <w:rPr>
          <w:rFonts w:eastAsia="Calibri" w:cs="Calibri"/>
        </w:rPr>
        <w:t xml:space="preserve"> </w:t>
      </w:r>
      <w:r w:rsidR="17E5D5CA" w:rsidRPr="006F374C">
        <w:rPr>
          <w:rFonts w:eastAsia="Calibri" w:cs="Calibri"/>
        </w:rPr>
        <w:t>This is for</w:t>
      </w:r>
      <w:r w:rsidR="63F22B03" w:rsidRPr="006F374C">
        <w:rPr>
          <w:rFonts w:eastAsia="Calibri" w:cs="Calibri"/>
        </w:rPr>
        <w:t xml:space="preserve"> </w:t>
      </w:r>
      <w:r w:rsidR="00D378C3" w:rsidRPr="006F374C">
        <w:rPr>
          <w:rFonts w:eastAsia="Calibri" w:cs="Calibri"/>
        </w:rPr>
        <w:t>several</w:t>
      </w:r>
      <w:r w:rsidRPr="006F374C">
        <w:rPr>
          <w:rFonts w:eastAsia="Calibri" w:cs="Calibri"/>
        </w:rPr>
        <w:t xml:space="preserve"> reasons:</w:t>
      </w:r>
    </w:p>
    <w:p w14:paraId="0BB698E3" w14:textId="3CF292AF" w:rsidR="0003220F" w:rsidRPr="006F374C" w:rsidRDefault="0003220F" w:rsidP="006B75B5">
      <w:pPr>
        <w:pStyle w:val="ListParagraph"/>
        <w:numPr>
          <w:ilvl w:val="0"/>
          <w:numId w:val="15"/>
        </w:numPr>
        <w:rPr>
          <w:rFonts w:eastAsia="Calibri"/>
        </w:rPr>
      </w:pPr>
      <w:r w:rsidRPr="006F374C">
        <w:rPr>
          <w:rFonts w:eastAsia="Calibri"/>
        </w:rPr>
        <w:t>For the TGV, a wage threshold would be a less effective way to attract relevant skills since recent graduates are more likely to be lower earners, particularly while still undertaking training in their field.</w:t>
      </w:r>
    </w:p>
    <w:p w14:paraId="7713ECA4" w14:textId="77777777" w:rsidR="00415F6F" w:rsidRPr="006F374C" w:rsidRDefault="0003220F" w:rsidP="006B75B5">
      <w:pPr>
        <w:pStyle w:val="ListParagraph"/>
        <w:numPr>
          <w:ilvl w:val="0"/>
          <w:numId w:val="15"/>
        </w:numPr>
        <w:rPr>
          <w:rFonts w:eastAsia="Calibri"/>
        </w:rPr>
      </w:pPr>
      <w:r w:rsidRPr="006F374C">
        <w:rPr>
          <w:rFonts w:eastAsia="Calibri"/>
        </w:rPr>
        <w:t>The recent development of the Skills Priority List by the NSC, while not immune to all practical criticisms noted above, provides a stable and comprehensive base for the examination of skills shortages, being updated annually and able to differentiate regional skills needs.</w:t>
      </w:r>
    </w:p>
    <w:p w14:paraId="526A47EA" w14:textId="470C4FC8" w:rsidR="0003220F" w:rsidRPr="006F374C" w:rsidRDefault="0003220F" w:rsidP="006B75B5">
      <w:pPr>
        <w:pStyle w:val="ListParagraph"/>
        <w:numPr>
          <w:ilvl w:val="0"/>
          <w:numId w:val="15"/>
        </w:numPr>
        <w:rPr>
          <w:rFonts w:eastAsia="Calibri"/>
        </w:rPr>
      </w:pPr>
      <w:r w:rsidRPr="006F374C">
        <w:rPr>
          <w:rFonts w:eastAsia="Calibri"/>
        </w:rPr>
        <w:t>Moving away from skills lists would constitute a significant redesign of the TGV</w:t>
      </w:r>
      <w:r w:rsidR="00744267" w:rsidRPr="006F374C">
        <w:rPr>
          <w:rFonts w:eastAsia="Calibri"/>
        </w:rPr>
        <w:t xml:space="preserve">. Retrofitting a wage threshold for the TGV would be </w:t>
      </w:r>
      <w:r w:rsidR="00073067" w:rsidRPr="006F374C">
        <w:rPr>
          <w:rFonts w:eastAsia="Calibri"/>
        </w:rPr>
        <w:t>impractical and significantly complicate implementation.</w:t>
      </w:r>
      <w:r w:rsidR="002F3A0E" w:rsidRPr="006F374C">
        <w:rPr>
          <w:rFonts w:eastAsia="Calibri"/>
        </w:rPr>
        <w:t xml:space="preserve"> This change would</w:t>
      </w:r>
      <w:r w:rsidRPr="006F374C">
        <w:rPr>
          <w:rFonts w:eastAsia="Calibri"/>
        </w:rPr>
        <w:t xml:space="preserve"> be better </w:t>
      </w:r>
      <w:r w:rsidR="7BC4A0A5" w:rsidRPr="006F374C">
        <w:rPr>
          <w:rFonts w:eastAsia="Calibri"/>
        </w:rPr>
        <w:t>considered by</w:t>
      </w:r>
      <w:r w:rsidRPr="006F374C">
        <w:rPr>
          <w:rFonts w:eastAsia="Calibri"/>
        </w:rPr>
        <w:t xml:space="preserve"> the upcoming review of Australia’s migration system, </w:t>
      </w:r>
      <w:r w:rsidR="00CE6DCE" w:rsidRPr="006F374C">
        <w:rPr>
          <w:rFonts w:eastAsia="Calibri"/>
        </w:rPr>
        <w:t xml:space="preserve">the Employment White Paper process, </w:t>
      </w:r>
      <w:r w:rsidRPr="006F374C">
        <w:rPr>
          <w:rFonts w:eastAsia="Calibri"/>
        </w:rPr>
        <w:t xml:space="preserve">and in </w:t>
      </w:r>
      <w:r w:rsidR="2039B85C" w:rsidRPr="006F374C">
        <w:rPr>
          <w:rFonts w:eastAsia="Calibri"/>
        </w:rPr>
        <w:t>the</w:t>
      </w:r>
      <w:r w:rsidRPr="006F374C">
        <w:rPr>
          <w:rFonts w:eastAsia="Calibri"/>
        </w:rPr>
        <w:t xml:space="preserve"> Government’s announced commitment to assess the effectiveness of skilled migration occupation lists.</w:t>
      </w:r>
      <w:r w:rsidRPr="006F374C">
        <w:rPr>
          <w:rStyle w:val="FootnoteReference"/>
          <w:rFonts w:eastAsia="Calibri"/>
        </w:rPr>
        <w:footnoteReference w:id="26"/>
      </w:r>
    </w:p>
    <w:p w14:paraId="5B91788E" w14:textId="0E2E423F" w:rsidR="00420F74" w:rsidRPr="006F374C" w:rsidRDefault="00B000BA" w:rsidP="00420F74">
      <w:pPr>
        <w:rPr>
          <w:rFonts w:eastAsia="Calibri" w:cs="Calibri"/>
        </w:rPr>
      </w:pPr>
      <w:r w:rsidRPr="006F374C">
        <w:rPr>
          <w:rFonts w:eastAsia="Calibri" w:cs="Calibri"/>
        </w:rPr>
        <w:lastRenderedPageBreak/>
        <w:t xml:space="preserve">Having committed to the use of lists, the Working Group considered </w:t>
      </w:r>
      <w:r w:rsidR="00420F74" w:rsidRPr="006F374C">
        <w:rPr>
          <w:rFonts w:eastAsia="Calibri" w:cs="Calibri"/>
        </w:rPr>
        <w:t xml:space="preserve">several skills lists produced and maintained by Government: </w:t>
      </w:r>
      <w:r w:rsidR="00140147" w:rsidRPr="006F374C">
        <w:rPr>
          <w:rFonts w:eastAsia="Calibri" w:cs="Calibri"/>
        </w:rPr>
        <w:t>The</w:t>
      </w:r>
      <w:r w:rsidR="00420F74" w:rsidRPr="006F374C">
        <w:rPr>
          <w:rFonts w:eastAsia="Calibri" w:cs="Calibri"/>
        </w:rPr>
        <w:t xml:space="preserve"> Priority Migration Skilled Occupation List (PMSOL), the Skilled Migration Occupation Lists (SMOL), and the Skills Priority List (SPL).</w:t>
      </w:r>
      <w:r w:rsidR="00420F74" w:rsidRPr="006F374C">
        <w:rPr>
          <w:rStyle w:val="FootnoteReference"/>
          <w:rFonts w:eastAsia="Calibri" w:cs="Calibri"/>
        </w:rPr>
        <w:footnoteReference w:id="27"/>
      </w:r>
    </w:p>
    <w:p w14:paraId="76CABFB7" w14:textId="2F4CAF71" w:rsidR="00420F74" w:rsidRPr="006F374C" w:rsidRDefault="00043501" w:rsidP="0058390F">
      <w:pPr>
        <w:pStyle w:val="Heading4"/>
        <w:spacing w:before="200"/>
        <w:rPr>
          <w:rFonts w:eastAsia="Calibri" w:cs="Calibri"/>
        </w:rPr>
      </w:pPr>
      <w:r w:rsidRPr="006F374C">
        <w:rPr>
          <w:rFonts w:eastAsia="Calibri" w:cs="Calibri"/>
        </w:rPr>
        <w:t>Priority Migration Skilled Occupation List (PMSOL)</w:t>
      </w:r>
    </w:p>
    <w:p w14:paraId="5B29D168" w14:textId="7FC7F3BA" w:rsidR="00420F74" w:rsidRPr="006F374C" w:rsidRDefault="00420F74" w:rsidP="00420F74">
      <w:pPr>
        <w:rPr>
          <w:rFonts w:eastAsia="Calibri" w:cs="Calibri"/>
        </w:rPr>
      </w:pPr>
      <w:r w:rsidRPr="006F374C">
        <w:rPr>
          <w:rFonts w:eastAsia="Calibri" w:cs="Calibri"/>
        </w:rPr>
        <w:t>The current PMSOL</w:t>
      </w:r>
      <w:r w:rsidR="00D6582B" w:rsidRPr="006F374C">
        <w:rPr>
          <w:rFonts w:eastAsia="Calibri" w:cs="Calibri"/>
        </w:rPr>
        <w:t xml:space="preserve"> is a short-term </w:t>
      </w:r>
      <w:r w:rsidR="00BC435A" w:rsidRPr="006F374C">
        <w:rPr>
          <w:rFonts w:eastAsia="Calibri" w:cs="Calibri"/>
        </w:rPr>
        <w:t>list</w:t>
      </w:r>
      <w:r w:rsidR="00D6582B" w:rsidRPr="006F374C">
        <w:rPr>
          <w:rFonts w:eastAsia="Calibri" w:cs="Calibri"/>
        </w:rPr>
        <w:t xml:space="preserve"> specific to COVID-19. </w:t>
      </w:r>
      <w:r w:rsidR="001B2AC3" w:rsidRPr="006F374C">
        <w:rPr>
          <w:rFonts w:eastAsia="Calibri" w:cs="Calibri"/>
        </w:rPr>
        <w:t xml:space="preserve">It identifies occupations to supplement the skilled workforce needs of those sectors and sub-sectors based on expert advice from the </w:t>
      </w:r>
      <w:r w:rsidR="00A1349B" w:rsidRPr="006F374C">
        <w:rPr>
          <w:rFonts w:eastAsia="Calibri" w:cs="Calibri"/>
        </w:rPr>
        <w:t>NSC</w:t>
      </w:r>
      <w:r w:rsidR="001B2AC3" w:rsidRPr="006F374C">
        <w:rPr>
          <w:rFonts w:eastAsia="Calibri" w:cs="Calibri"/>
        </w:rPr>
        <w:t xml:space="preserve"> and consultation with Commonwealth departments. as being key to supporting Australia’s economic recovery. Due to its short-term and COVID-specific nature, the Working Group considered it unsuitable for this measure.</w:t>
      </w:r>
    </w:p>
    <w:p w14:paraId="6E535B6B" w14:textId="496D288C" w:rsidR="00420F74" w:rsidRPr="006F374C" w:rsidRDefault="00420F74" w:rsidP="0058390F">
      <w:pPr>
        <w:pStyle w:val="Heading4"/>
        <w:spacing w:before="200"/>
        <w:rPr>
          <w:rFonts w:eastAsia="Calibri" w:cs="Calibri"/>
        </w:rPr>
      </w:pPr>
      <w:r w:rsidRPr="006F374C">
        <w:rPr>
          <w:rFonts w:eastAsia="Calibri" w:cs="Calibri"/>
        </w:rPr>
        <w:t>S</w:t>
      </w:r>
      <w:r w:rsidR="00305305" w:rsidRPr="006F374C">
        <w:rPr>
          <w:rFonts w:eastAsia="Calibri" w:cs="Calibri"/>
        </w:rPr>
        <w:t xml:space="preserve">killed </w:t>
      </w:r>
      <w:r w:rsidRPr="006F374C">
        <w:rPr>
          <w:rFonts w:eastAsia="Calibri" w:cs="Calibri"/>
        </w:rPr>
        <w:t>M</w:t>
      </w:r>
      <w:r w:rsidR="00305305" w:rsidRPr="006F374C">
        <w:rPr>
          <w:rFonts w:eastAsia="Calibri" w:cs="Calibri"/>
        </w:rPr>
        <w:t xml:space="preserve">igration </w:t>
      </w:r>
      <w:r w:rsidRPr="006F374C">
        <w:rPr>
          <w:rFonts w:eastAsia="Calibri" w:cs="Calibri"/>
        </w:rPr>
        <w:t>O</w:t>
      </w:r>
      <w:r w:rsidR="00305305" w:rsidRPr="006F374C">
        <w:rPr>
          <w:rFonts w:eastAsia="Calibri" w:cs="Calibri"/>
        </w:rPr>
        <w:t xml:space="preserve">ccupation </w:t>
      </w:r>
      <w:r w:rsidRPr="006F374C">
        <w:rPr>
          <w:rFonts w:eastAsia="Calibri" w:cs="Calibri"/>
        </w:rPr>
        <w:t>L</w:t>
      </w:r>
      <w:r w:rsidR="00305305" w:rsidRPr="006F374C">
        <w:rPr>
          <w:rFonts w:eastAsia="Calibri" w:cs="Calibri"/>
        </w:rPr>
        <w:t>ist (SMOL)</w:t>
      </w:r>
    </w:p>
    <w:p w14:paraId="0EE71382" w14:textId="5210766B" w:rsidR="00420F74" w:rsidRPr="006F374C" w:rsidRDefault="00420F74" w:rsidP="0058390F">
      <w:pPr>
        <w:spacing w:after="160"/>
        <w:rPr>
          <w:rFonts w:eastAsia="Calibri" w:cs="Calibri"/>
        </w:rPr>
      </w:pPr>
      <w:r w:rsidRPr="006F374C">
        <w:rPr>
          <w:rFonts w:eastAsia="Calibri" w:cs="Calibri"/>
        </w:rPr>
        <w:t xml:space="preserve">The SMOL </w:t>
      </w:r>
      <w:r w:rsidR="40F41BB3" w:rsidRPr="006F374C">
        <w:rPr>
          <w:rFonts w:eastAsia="Calibri" w:cs="Calibri"/>
        </w:rPr>
        <w:t>consist</w:t>
      </w:r>
      <w:r w:rsidR="3EE43A06" w:rsidRPr="006F374C">
        <w:rPr>
          <w:rFonts w:eastAsia="Calibri" w:cs="Calibri"/>
        </w:rPr>
        <w:t>s</w:t>
      </w:r>
      <w:r w:rsidRPr="006F374C">
        <w:rPr>
          <w:rFonts w:eastAsia="Calibri" w:cs="Calibri"/>
        </w:rPr>
        <w:t xml:space="preserve"> of three lists, of which one </w:t>
      </w:r>
      <w:r w:rsidR="006C21CD" w:rsidRPr="006F374C">
        <w:rPr>
          <w:rFonts w:eastAsia="Calibri" w:cs="Calibri"/>
        </w:rPr>
        <w:t xml:space="preserve">may </w:t>
      </w:r>
      <w:r w:rsidR="00340178" w:rsidRPr="006F374C">
        <w:rPr>
          <w:rFonts w:eastAsia="Calibri" w:cs="Calibri"/>
        </w:rPr>
        <w:t>have been appropriate</w:t>
      </w:r>
      <w:r w:rsidRPr="006F374C">
        <w:rPr>
          <w:rFonts w:eastAsia="Calibri" w:cs="Calibri"/>
        </w:rPr>
        <w:t xml:space="preserve">: the </w:t>
      </w:r>
      <w:r w:rsidR="00B91414" w:rsidRPr="006F374C">
        <w:rPr>
          <w:rFonts w:eastAsia="Calibri" w:cs="Calibri"/>
        </w:rPr>
        <w:t>Medium- and Long-Term</w:t>
      </w:r>
      <w:r w:rsidRPr="006F374C">
        <w:rPr>
          <w:rFonts w:eastAsia="Calibri" w:cs="Calibri"/>
        </w:rPr>
        <w:t xml:space="preserve"> Strategic Skills List (MLTSSL). However, the Working Group decided that this would not be suitable, for two reasons: </w:t>
      </w:r>
    </w:p>
    <w:p w14:paraId="51E40A9D" w14:textId="483407D9" w:rsidR="0058390F" w:rsidRPr="006F374C" w:rsidRDefault="00420F74" w:rsidP="006B75B5">
      <w:pPr>
        <w:pStyle w:val="ListParagraph"/>
        <w:numPr>
          <w:ilvl w:val="0"/>
          <w:numId w:val="8"/>
        </w:numPr>
        <w:rPr>
          <w:rFonts w:eastAsia="Calibri"/>
        </w:rPr>
      </w:pPr>
      <w:r w:rsidRPr="006F374C">
        <w:rPr>
          <w:rFonts w:eastAsia="Calibri"/>
        </w:rPr>
        <w:t>the SMOL</w:t>
      </w:r>
      <w:r w:rsidR="01761C89" w:rsidRPr="006F374C">
        <w:rPr>
          <w:rFonts w:eastAsia="Calibri"/>
        </w:rPr>
        <w:t>s do</w:t>
      </w:r>
      <w:r w:rsidRPr="006F374C">
        <w:rPr>
          <w:rFonts w:eastAsia="Calibri"/>
        </w:rPr>
        <w:t xml:space="preserve"> not reflect the post-pandemic labour </w:t>
      </w:r>
      <w:r w:rsidR="00D94FA6" w:rsidRPr="006F374C">
        <w:rPr>
          <w:rFonts w:eastAsia="Calibri"/>
        </w:rPr>
        <w:t>market since</w:t>
      </w:r>
      <w:r w:rsidRPr="006F374C">
        <w:rPr>
          <w:rFonts w:eastAsia="Calibri"/>
        </w:rPr>
        <w:t xml:space="preserve"> </w:t>
      </w:r>
      <w:r w:rsidR="00E35A20" w:rsidRPr="006F374C">
        <w:rPr>
          <w:rFonts w:eastAsia="Calibri"/>
        </w:rPr>
        <w:t>the</w:t>
      </w:r>
      <w:r w:rsidRPr="006F374C">
        <w:rPr>
          <w:rFonts w:eastAsia="Calibri"/>
        </w:rPr>
        <w:t xml:space="preserve"> planned March 2020 update was put aside</w:t>
      </w:r>
      <w:r w:rsidR="1F49AA6D" w:rsidRPr="006F374C">
        <w:rPr>
          <w:rFonts w:eastAsia="Calibri"/>
        </w:rPr>
        <w:t>, and</w:t>
      </w:r>
      <w:r w:rsidRPr="006F374C">
        <w:rPr>
          <w:rFonts w:eastAsia="Calibri"/>
        </w:rPr>
        <w:t xml:space="preserve"> </w:t>
      </w:r>
    </w:p>
    <w:p w14:paraId="3477FF34" w14:textId="4369C0C5" w:rsidR="00420F74" w:rsidRPr="006F374C" w:rsidRDefault="00420F74" w:rsidP="006B75B5">
      <w:pPr>
        <w:pStyle w:val="ListParagraph"/>
        <w:numPr>
          <w:ilvl w:val="0"/>
          <w:numId w:val="8"/>
        </w:numPr>
        <w:rPr>
          <w:rFonts w:eastAsia="Calibri"/>
        </w:rPr>
      </w:pPr>
      <w:r w:rsidRPr="006F374C">
        <w:rPr>
          <w:rFonts w:eastAsia="Calibri"/>
        </w:rPr>
        <w:t>the SMOL</w:t>
      </w:r>
      <w:r w:rsidR="7484319F" w:rsidRPr="006F374C">
        <w:rPr>
          <w:rFonts w:eastAsia="Calibri"/>
        </w:rPr>
        <w:t>s</w:t>
      </w:r>
      <w:r w:rsidRPr="006F374C">
        <w:rPr>
          <w:rFonts w:eastAsia="Calibri"/>
        </w:rPr>
        <w:t xml:space="preserve"> are not necessarily skills shortage lists</w:t>
      </w:r>
      <w:r w:rsidR="68A5E804" w:rsidRPr="006F374C">
        <w:rPr>
          <w:rFonts w:eastAsia="Calibri"/>
        </w:rPr>
        <w:t>. Whilst</w:t>
      </w:r>
      <w:r w:rsidRPr="006F374C">
        <w:rPr>
          <w:rFonts w:eastAsia="Calibri"/>
        </w:rPr>
        <w:t xml:space="preserve"> they contain some occupations, such as ‘Shipwright</w:t>
      </w:r>
      <w:bookmarkStart w:id="127" w:name="_Int_DMlJ10sF"/>
      <w:r w:rsidRPr="006F374C">
        <w:rPr>
          <w:rFonts w:eastAsia="Calibri"/>
        </w:rPr>
        <w:t>’,</w:t>
      </w:r>
      <w:bookmarkEnd w:id="127"/>
      <w:r w:rsidRPr="006F374C">
        <w:rPr>
          <w:rFonts w:eastAsia="Calibri"/>
        </w:rPr>
        <w:t xml:space="preserve"> there is no evidence of labour market shortage</w:t>
      </w:r>
      <w:r w:rsidR="46A3BB03" w:rsidRPr="006F374C">
        <w:rPr>
          <w:rFonts w:eastAsia="Calibri"/>
        </w:rPr>
        <w:t xml:space="preserve"> for some professions </w:t>
      </w:r>
      <w:r w:rsidRPr="006F374C">
        <w:rPr>
          <w:rFonts w:eastAsia="Calibri"/>
        </w:rPr>
        <w:t>but must be included to meet international obligations.</w:t>
      </w:r>
      <w:r w:rsidRPr="006F374C">
        <w:rPr>
          <w:rStyle w:val="FootnoteReference"/>
          <w:rFonts w:eastAsia="Calibri"/>
        </w:rPr>
        <w:footnoteReference w:id="28"/>
      </w:r>
    </w:p>
    <w:p w14:paraId="7A864361" w14:textId="4C837975" w:rsidR="00420F74" w:rsidRPr="006F374C" w:rsidRDefault="00420F74" w:rsidP="00654CF6">
      <w:pPr>
        <w:pStyle w:val="Heading4"/>
        <w:rPr>
          <w:rFonts w:eastAsia="Calibri" w:cs="Calibri"/>
        </w:rPr>
      </w:pPr>
      <w:r w:rsidRPr="006F374C">
        <w:rPr>
          <w:rFonts w:eastAsia="Calibri" w:cs="Calibri"/>
        </w:rPr>
        <w:t xml:space="preserve">Skills Priority </w:t>
      </w:r>
      <w:bookmarkEnd w:id="113"/>
      <w:bookmarkEnd w:id="114"/>
      <w:r w:rsidRPr="006F374C">
        <w:rPr>
          <w:rFonts w:eastAsia="Calibri" w:cs="Calibri"/>
        </w:rPr>
        <w:t>List (SPL)</w:t>
      </w:r>
    </w:p>
    <w:p w14:paraId="0BD3EA1C" w14:textId="0ABDB5C1" w:rsidR="00420F74" w:rsidRPr="006F374C" w:rsidRDefault="00420F74" w:rsidP="00420F74">
      <w:pPr>
        <w:rPr>
          <w:rFonts w:cs="Calibri"/>
        </w:rPr>
      </w:pPr>
      <w:r w:rsidRPr="006F374C">
        <w:rPr>
          <w:rFonts w:eastAsia="Calibri" w:cs="Calibri"/>
        </w:rPr>
        <w:t xml:space="preserve">Published for the first time in 2021 by the National Skills Commission, the SPL is the only comprehensive and regularly reviewed list with the sole purpose of identifying </w:t>
      </w:r>
      <w:r w:rsidR="00F550C2" w:rsidRPr="006F374C">
        <w:rPr>
          <w:rFonts w:eastAsia="Calibri" w:cs="Calibri"/>
        </w:rPr>
        <w:t>skills</w:t>
      </w:r>
      <w:r w:rsidRPr="006F374C">
        <w:rPr>
          <w:rFonts w:eastAsia="Calibri" w:cs="Calibri"/>
        </w:rPr>
        <w:t xml:space="preserve"> shortages at the national level</w:t>
      </w:r>
      <w:r w:rsidR="00832A2E" w:rsidRPr="006F374C">
        <w:rPr>
          <w:rFonts w:eastAsia="Calibri" w:cs="Calibri"/>
        </w:rPr>
        <w:t>. I</w:t>
      </w:r>
      <w:r w:rsidRPr="006F374C">
        <w:rPr>
          <w:rFonts w:eastAsia="Calibri" w:cs="Calibri"/>
        </w:rPr>
        <w:t>t also identifies shortages at the state and territory level and between regional and metropolitan areas.</w:t>
      </w:r>
      <w:r w:rsidRPr="006F374C">
        <w:rPr>
          <w:rFonts w:cs="Calibri"/>
        </w:rPr>
        <w:t xml:space="preserve"> The SPL is developed by the NSC, which provides advice and national leadership on Australia’s labour market and current, emerging, and future workforce skills needs. Once established, Jobs and Skills Australia is expected to continue this work. </w:t>
      </w:r>
    </w:p>
    <w:p w14:paraId="59243A55" w14:textId="617D1022" w:rsidR="005414BD" w:rsidRPr="006F374C" w:rsidRDefault="0025127A" w:rsidP="005414BD">
      <w:pPr>
        <w:rPr>
          <w:rFonts w:eastAsia="Calibri" w:cs="Calibri"/>
        </w:rPr>
      </w:pPr>
      <w:r w:rsidRPr="006F374C">
        <w:rPr>
          <w:rFonts w:eastAsia="Calibri" w:cs="Calibri"/>
          <w:lang w:val="en-US"/>
        </w:rPr>
        <w:t xml:space="preserve">In addition to identifying current </w:t>
      </w:r>
      <w:r w:rsidR="00F550C2" w:rsidRPr="006F374C">
        <w:rPr>
          <w:rFonts w:eastAsia="Calibri" w:cs="Calibri"/>
          <w:lang w:val="en-US"/>
        </w:rPr>
        <w:t>skills</w:t>
      </w:r>
      <w:r w:rsidRPr="006F374C">
        <w:rPr>
          <w:rFonts w:eastAsia="Calibri" w:cs="Calibri"/>
          <w:lang w:val="en-US"/>
        </w:rPr>
        <w:t xml:space="preserve"> shortages, the SPL gives </w:t>
      </w:r>
      <w:r w:rsidRPr="006F374C">
        <w:rPr>
          <w:rFonts w:eastAsia="Calibri" w:cs="Calibri"/>
        </w:rPr>
        <w:t xml:space="preserve">each occupation an indicative future demand rating covering the following five-year period, indicating projected strong, moderate, or soft demand. In 2022, 286 out of 914 assessed occupations (31 %) were found to be in shortage, compared to 153 out of 799 in 2021 (19 %). Noting the five-year horizon of the NSC advice, the Working Group </w:t>
      </w:r>
      <w:r w:rsidR="70BD011A" w:rsidRPr="006F374C">
        <w:rPr>
          <w:rFonts w:eastAsia="Calibri" w:cs="Calibri"/>
        </w:rPr>
        <w:t xml:space="preserve">initially </w:t>
      </w:r>
      <w:r w:rsidRPr="006F374C">
        <w:rPr>
          <w:rFonts w:eastAsia="Calibri" w:cs="Calibri"/>
        </w:rPr>
        <w:t xml:space="preserve">considered that for the purposes of granting additional post-study work rights, ‘verified </w:t>
      </w:r>
      <w:r w:rsidR="00F550C2" w:rsidRPr="006F374C">
        <w:rPr>
          <w:rFonts w:eastAsia="Calibri" w:cs="Calibri"/>
        </w:rPr>
        <w:t>skills</w:t>
      </w:r>
      <w:r w:rsidRPr="006F374C">
        <w:rPr>
          <w:rFonts w:eastAsia="Calibri" w:cs="Calibri"/>
        </w:rPr>
        <w:t xml:space="preserve"> shortages’ should be limited to those occupations currently in shortage and with strong projected demand. </w:t>
      </w:r>
    </w:p>
    <w:p w14:paraId="49B29D86" w14:textId="4D09E7AA" w:rsidR="005414BD" w:rsidRPr="006F374C" w:rsidRDefault="005414BD" w:rsidP="005414BD">
      <w:r w:rsidRPr="006F374C">
        <w:lastRenderedPageBreak/>
        <w:t xml:space="preserve">The Group however noted that the NSC methodology uses proportional measurement to assign </w:t>
      </w:r>
      <w:r w:rsidR="00944B99" w:rsidRPr="006F374C">
        <w:t>demand</w:t>
      </w:r>
      <w:r w:rsidRPr="006F374C">
        <w:t xml:space="preserve"> ratings, to ensure a comparable scale for all occupations. This means that occupations with a larger workforce that are currently in shortage</w:t>
      </w:r>
      <w:r w:rsidR="00944B99" w:rsidRPr="006F374C">
        <w:t>,</w:t>
      </w:r>
      <w:r w:rsidRPr="006F374C">
        <w:t xml:space="preserve"> with moderate projected demand</w:t>
      </w:r>
      <w:r w:rsidR="00944B99" w:rsidRPr="006F374C">
        <w:t>,</w:t>
      </w:r>
      <w:r w:rsidRPr="006F374C">
        <w:t xml:space="preserve"> are likely to require a much larger number of workers than smaller occupations with strong future demand. Because of this effect, </w:t>
      </w:r>
      <w:r w:rsidR="00944B99" w:rsidRPr="006F374C">
        <w:t>including</w:t>
      </w:r>
      <w:r w:rsidRPr="006F374C">
        <w:t xml:space="preserve"> occupations </w:t>
      </w:r>
      <w:r w:rsidR="00944B99" w:rsidRPr="006F374C">
        <w:t>with</w:t>
      </w:r>
      <w:r w:rsidRPr="006F374C">
        <w:t xml:space="preserve"> moderate future demand </w:t>
      </w:r>
      <w:r w:rsidR="00944B99" w:rsidRPr="006F374C">
        <w:t>allows the measure to include</w:t>
      </w:r>
      <w:r w:rsidRPr="006F374C">
        <w:t xml:space="preserve"> teachers and most engineers, which are occupations expected to have large skills needs in absolute terms.</w:t>
      </w:r>
      <w:r w:rsidR="62AE5532" w:rsidRPr="006F374C">
        <w:t xml:space="preserve"> The Working Group concluded it was appropriate for the measure to apply occupations in shortage with moderate and strong projected demand.</w:t>
      </w:r>
    </w:p>
    <w:p w14:paraId="2D5D6BE4" w14:textId="77777777" w:rsidR="006003EB" w:rsidRPr="006F374C" w:rsidRDefault="0025127A" w:rsidP="0025127A">
      <w:pPr>
        <w:rPr>
          <w:rFonts w:eastAsia="Calibri" w:cs="Calibri"/>
        </w:rPr>
      </w:pPr>
      <w:r w:rsidRPr="006F374C">
        <w:rPr>
          <w:rFonts w:eastAsia="Calibri" w:cs="Calibri"/>
        </w:rPr>
        <w:t>There is a strong link between current shortages and future demand</w:t>
      </w:r>
      <w:r w:rsidR="03DED87E" w:rsidRPr="006F374C">
        <w:rPr>
          <w:rFonts w:eastAsia="Calibri" w:cs="Calibri"/>
        </w:rPr>
        <w:t>;</w:t>
      </w:r>
      <w:r w:rsidRPr="006F374C">
        <w:rPr>
          <w:rFonts w:eastAsia="Calibri" w:cs="Calibri"/>
        </w:rPr>
        <w:t xml:space="preserve"> most occupations (248 out of 278) in current national shortage have strong or moderate projected future demand. The Working Group acknowledged skills identified as being in soft demand as not aligning with Government’s policy intent and did not consider these occupations. Any occupations requiring Australian citizenship were also acknowledged for exclusion. </w:t>
      </w:r>
    </w:p>
    <w:p w14:paraId="50F51CE7" w14:textId="75BB4BF2" w:rsidR="000C0D5C" w:rsidRPr="006F374C" w:rsidRDefault="0025127A" w:rsidP="0025127A">
      <w:pPr>
        <w:rPr>
          <w:rFonts w:eastAsia="Calibri" w:cs="Calibri"/>
        </w:rPr>
      </w:pPr>
      <w:r w:rsidRPr="006F374C">
        <w:rPr>
          <w:rFonts w:eastAsia="Calibri" w:cs="Calibri"/>
        </w:rPr>
        <w:t>The Working Group also considered industry specific lists</w:t>
      </w:r>
      <w:r w:rsidR="588376F9" w:rsidRPr="006F374C">
        <w:rPr>
          <w:rFonts w:eastAsia="Calibri" w:cs="Calibri"/>
        </w:rPr>
        <w:t>.</w:t>
      </w:r>
      <w:r w:rsidR="2D2E6E69" w:rsidRPr="006F374C">
        <w:rPr>
          <w:rFonts w:eastAsia="Calibri" w:cs="Calibri"/>
        </w:rPr>
        <w:t xml:space="preserve"> </w:t>
      </w:r>
      <w:r w:rsidR="4099F513" w:rsidRPr="006F374C">
        <w:rPr>
          <w:rFonts w:eastAsia="Calibri" w:cs="Calibri"/>
        </w:rPr>
        <w:t>H</w:t>
      </w:r>
      <w:r w:rsidR="2D2E6E69" w:rsidRPr="006F374C">
        <w:rPr>
          <w:rFonts w:eastAsia="Calibri" w:cs="Calibri"/>
        </w:rPr>
        <w:t>owever</w:t>
      </w:r>
      <w:r w:rsidR="76ADE255" w:rsidRPr="006F374C">
        <w:rPr>
          <w:rFonts w:eastAsia="Calibri" w:cs="Calibri"/>
        </w:rPr>
        <w:t>,</w:t>
      </w:r>
      <w:r w:rsidRPr="006F374C">
        <w:rPr>
          <w:rFonts w:eastAsia="Calibri" w:cs="Calibri"/>
        </w:rPr>
        <w:t xml:space="preserve"> given the variability of methodologies between lists</w:t>
      </w:r>
      <w:r w:rsidR="543891F3" w:rsidRPr="006F374C">
        <w:rPr>
          <w:rFonts w:eastAsia="Calibri" w:cs="Calibri"/>
        </w:rPr>
        <w:t>, and that</w:t>
      </w:r>
      <w:r w:rsidRPr="006F374C">
        <w:rPr>
          <w:rFonts w:eastAsia="Calibri" w:cs="Calibri"/>
        </w:rPr>
        <w:t xml:space="preserve"> many industries already draw on the SPL to decide the content of their </w:t>
      </w:r>
      <w:r w:rsidR="1F7A7ACF" w:rsidRPr="006F374C">
        <w:rPr>
          <w:rFonts w:eastAsia="Calibri" w:cs="Calibri"/>
        </w:rPr>
        <w:t>re</w:t>
      </w:r>
      <w:r w:rsidR="06CA91E5" w:rsidRPr="006F374C">
        <w:rPr>
          <w:rFonts w:eastAsia="Calibri" w:cs="Calibri"/>
        </w:rPr>
        <w:t>spective</w:t>
      </w:r>
      <w:r w:rsidR="2D2E6E69" w:rsidRPr="006F374C">
        <w:rPr>
          <w:rFonts w:eastAsia="Calibri" w:cs="Calibri"/>
        </w:rPr>
        <w:t xml:space="preserve"> </w:t>
      </w:r>
      <w:r w:rsidRPr="006F374C">
        <w:rPr>
          <w:rFonts w:eastAsia="Calibri" w:cs="Calibri"/>
        </w:rPr>
        <w:t>lists</w:t>
      </w:r>
      <w:r w:rsidR="71091CE7" w:rsidRPr="006F374C">
        <w:rPr>
          <w:rFonts w:eastAsia="Calibri" w:cs="Calibri"/>
        </w:rPr>
        <w:t>,</w:t>
      </w:r>
      <w:r w:rsidRPr="006F374C">
        <w:rPr>
          <w:rFonts w:eastAsia="Calibri" w:cs="Calibri"/>
        </w:rPr>
        <w:t xml:space="preserve"> the Working Group agreed that the SPL was the most robust and consistent source list.</w:t>
      </w:r>
    </w:p>
    <w:p w14:paraId="77FDFCC0" w14:textId="547D498C" w:rsidR="0025127A" w:rsidRPr="006F374C" w:rsidRDefault="000C0D5C" w:rsidP="000C0D5C">
      <w:pPr>
        <w:pStyle w:val="Heading5"/>
        <w:rPr>
          <w:rFonts w:eastAsia="Calibri"/>
        </w:rPr>
      </w:pPr>
      <w:r w:rsidRPr="006F374C">
        <w:rPr>
          <w:rFonts w:eastAsia="Calibri"/>
        </w:rPr>
        <w:t>Managing inconsistencies between skills lists</w:t>
      </w:r>
      <w:r w:rsidR="0025127A" w:rsidRPr="006F374C">
        <w:rPr>
          <w:rFonts w:eastAsia="Calibri"/>
        </w:rPr>
        <w:t xml:space="preserve"> </w:t>
      </w:r>
    </w:p>
    <w:p w14:paraId="1EA7D4D4" w14:textId="52C3F90A" w:rsidR="0025127A" w:rsidRPr="006F374C" w:rsidRDefault="0025127A" w:rsidP="0025127A">
      <w:pPr>
        <w:rPr>
          <w:rFonts w:eastAsia="Calibri" w:cs="Calibri"/>
        </w:rPr>
      </w:pPr>
      <w:r w:rsidRPr="006F374C">
        <w:rPr>
          <w:rFonts w:eastAsia="Calibri" w:cs="Calibri"/>
        </w:rPr>
        <w:t xml:space="preserve">Noting the intention of increasing the inflow of temporary graduates to permanent migration over time, consideration was given to the potential for unintended consequences arising from differences between the lists used to assess visa extension eligibility and permanent migration. In particular, the Working Group considered the potential for disappointment and confusion among graduates seeking permanent migration when the </w:t>
      </w:r>
      <w:r w:rsidR="7BD62478" w:rsidRPr="006F374C">
        <w:rPr>
          <w:rFonts w:eastAsia="Calibri" w:cs="Calibri"/>
        </w:rPr>
        <w:t>SP</w:t>
      </w:r>
      <w:r w:rsidRPr="006F374C">
        <w:rPr>
          <w:rFonts w:eastAsia="Calibri" w:cs="Calibri"/>
        </w:rPr>
        <w:t xml:space="preserve">L does not perfectly align with SMOL. </w:t>
      </w:r>
    </w:p>
    <w:p w14:paraId="49400A2D" w14:textId="68FA5A03" w:rsidR="00247A18" w:rsidRPr="006F374C" w:rsidRDefault="000078CF" w:rsidP="00247A18">
      <w:pPr>
        <w:rPr>
          <w:rFonts w:eastAsia="Corbel" w:cs="Calibri"/>
        </w:rPr>
      </w:pPr>
      <w:r w:rsidRPr="006F374C">
        <w:rPr>
          <w:rFonts w:eastAsia="Corbel" w:cs="Calibri"/>
        </w:rPr>
        <w:t xml:space="preserve">Misalignment between lists </w:t>
      </w:r>
      <w:r w:rsidR="00247A18" w:rsidRPr="006F374C">
        <w:rPr>
          <w:rFonts w:eastAsia="Corbel" w:cs="Calibri"/>
        </w:rPr>
        <w:t xml:space="preserve">could also lead to perverse outcomes, with TGV holders less willing to undertake the occupations on the SPL corresponding to their qualification, instead choosing to focus on SMOL occupations to </w:t>
      </w:r>
      <w:r w:rsidR="740B2FB0" w:rsidRPr="006F374C">
        <w:rPr>
          <w:rFonts w:eastAsia="Corbel" w:cs="Calibri"/>
        </w:rPr>
        <w:t>pursue</w:t>
      </w:r>
      <w:r w:rsidR="00247A18" w:rsidRPr="006F374C">
        <w:rPr>
          <w:rFonts w:eastAsia="Corbel" w:cs="Calibri"/>
        </w:rPr>
        <w:t xml:space="preserve"> permanent residency. The Working Group acknowledges these tensions between the SPL and existing skills lists, but still considers the SPL to be the preferred option, for several reasons</w:t>
      </w:r>
      <w:r w:rsidR="0349A769" w:rsidRPr="006F374C">
        <w:rPr>
          <w:rFonts w:eastAsia="Corbel" w:cs="Calibri"/>
        </w:rPr>
        <w:t>:</w:t>
      </w:r>
    </w:p>
    <w:p w14:paraId="38D33D1C" w14:textId="401C969D" w:rsidR="0058390F" w:rsidRPr="006F374C" w:rsidRDefault="0349A769" w:rsidP="006B75B5">
      <w:pPr>
        <w:pStyle w:val="ListParagraph"/>
        <w:numPr>
          <w:ilvl w:val="0"/>
          <w:numId w:val="16"/>
        </w:numPr>
        <w:rPr>
          <w:rFonts w:eastAsia="Corbel"/>
        </w:rPr>
      </w:pPr>
      <w:r w:rsidRPr="006F374C">
        <w:rPr>
          <w:rFonts w:eastAsia="Corbel"/>
        </w:rPr>
        <w:t>c</w:t>
      </w:r>
      <w:r w:rsidR="00247A18" w:rsidRPr="006F374C">
        <w:rPr>
          <w:rFonts w:eastAsia="Corbel"/>
        </w:rPr>
        <w:t>urrently, there are few occupations in scope on the SPL which are not on the SMOL</w:t>
      </w:r>
      <w:r w:rsidR="175A4293" w:rsidRPr="006F374C">
        <w:rPr>
          <w:rFonts w:eastAsia="Corbel"/>
        </w:rPr>
        <w:t>,</w:t>
      </w:r>
    </w:p>
    <w:p w14:paraId="1ADC3011" w14:textId="1F1CCC53" w:rsidR="00247A18" w:rsidRPr="006F374C" w:rsidRDefault="175A4293" w:rsidP="006B75B5">
      <w:pPr>
        <w:pStyle w:val="ListParagraph"/>
        <w:numPr>
          <w:ilvl w:val="0"/>
          <w:numId w:val="16"/>
        </w:numPr>
        <w:rPr>
          <w:rStyle w:val="FootnoteReference"/>
          <w:rFonts w:eastAsia="Corbel"/>
          <w:vertAlign w:val="baseline"/>
        </w:rPr>
      </w:pPr>
      <w:r w:rsidRPr="006F374C">
        <w:rPr>
          <w:rFonts w:eastAsia="Corbel"/>
        </w:rPr>
        <w:t>a</w:t>
      </w:r>
      <w:r w:rsidR="00247A18" w:rsidRPr="006F374C">
        <w:rPr>
          <w:rFonts w:eastAsia="Corbel"/>
        </w:rPr>
        <w:t>s noted above, the Government has committed to reviewing all skills lists and the migration system</w:t>
      </w:r>
      <w:r w:rsidRPr="006F374C">
        <w:rPr>
          <w:rStyle w:val="FootnoteReference"/>
          <w:rFonts w:eastAsia="Calibri"/>
        </w:rPr>
        <w:footnoteReference w:id="29"/>
      </w:r>
      <w:r w:rsidR="2204D982" w:rsidRPr="006F374C">
        <w:rPr>
          <w:rFonts w:eastAsia="Corbel"/>
        </w:rPr>
        <w:t>, and</w:t>
      </w:r>
    </w:p>
    <w:p w14:paraId="0C2CCE4D" w14:textId="24853ED6" w:rsidR="00247A18" w:rsidRPr="006F374C" w:rsidRDefault="2204D982" w:rsidP="006B75B5">
      <w:pPr>
        <w:pStyle w:val="ListParagraph"/>
        <w:numPr>
          <w:ilvl w:val="0"/>
          <w:numId w:val="16"/>
        </w:numPr>
        <w:rPr>
          <w:rFonts w:eastAsia="Corbel"/>
        </w:rPr>
      </w:pPr>
      <w:r w:rsidRPr="006F374C">
        <w:rPr>
          <w:rFonts w:eastAsia="Corbel"/>
        </w:rPr>
        <w:t>t</w:t>
      </w:r>
      <w:r w:rsidR="00247A18" w:rsidRPr="006F374C">
        <w:rPr>
          <w:rFonts w:eastAsia="Corbel"/>
        </w:rPr>
        <w:t xml:space="preserve">he Working Group believes that this tension can be </w:t>
      </w:r>
      <w:r w:rsidR="006003EB" w:rsidRPr="006F374C">
        <w:rPr>
          <w:rFonts w:eastAsia="Corbel"/>
        </w:rPr>
        <w:t xml:space="preserve">addressed </w:t>
      </w:r>
      <w:r w:rsidR="00247A18" w:rsidRPr="006F374C">
        <w:rPr>
          <w:rFonts w:eastAsia="Corbel"/>
        </w:rPr>
        <w:t xml:space="preserve">through </w:t>
      </w:r>
      <w:r w:rsidR="00A66440" w:rsidRPr="006F374C">
        <w:rPr>
          <w:rFonts w:eastAsia="Corbel"/>
        </w:rPr>
        <w:t xml:space="preserve">a </w:t>
      </w:r>
      <w:r w:rsidR="00247A18" w:rsidRPr="006F374C">
        <w:rPr>
          <w:rFonts w:eastAsia="Corbel"/>
        </w:rPr>
        <w:t xml:space="preserve">communications approach to </w:t>
      </w:r>
      <w:r w:rsidR="607C82EE" w:rsidRPr="006F374C">
        <w:rPr>
          <w:rFonts w:eastAsia="Calibri"/>
        </w:rPr>
        <w:t xml:space="preserve">mitigate </w:t>
      </w:r>
      <w:r w:rsidR="00A66440" w:rsidRPr="006F374C">
        <w:rPr>
          <w:rFonts w:eastAsia="Calibri"/>
        </w:rPr>
        <w:t xml:space="preserve">any </w:t>
      </w:r>
      <w:r w:rsidR="2FD8ED41" w:rsidRPr="006F374C">
        <w:rPr>
          <w:rFonts w:eastAsia="Corbel"/>
        </w:rPr>
        <w:t>confusion</w:t>
      </w:r>
      <w:r w:rsidR="00247A18" w:rsidRPr="006F374C">
        <w:rPr>
          <w:rFonts w:eastAsia="Corbel"/>
        </w:rPr>
        <w:t xml:space="preserve"> for TGV holders.</w:t>
      </w:r>
    </w:p>
    <w:p w14:paraId="49C7CAC8" w14:textId="4977A797" w:rsidR="00FA0663" w:rsidRPr="006F374C" w:rsidRDefault="00FA0663" w:rsidP="00420F74">
      <w:pPr>
        <w:rPr>
          <w:rFonts w:eastAsia="Calibri" w:cs="Calibri"/>
        </w:rPr>
      </w:pPr>
      <w:r w:rsidRPr="006F374C">
        <w:rPr>
          <w:rFonts w:cs="Calibri"/>
        </w:rPr>
        <w:t xml:space="preserve">A list of 2022 occupations at Skill Level 1 with strong and moderate demand is at </w:t>
      </w:r>
      <w:r w:rsidRPr="006F374C">
        <w:t xml:space="preserve">Attachment </w:t>
      </w:r>
      <w:r w:rsidR="009A2907" w:rsidRPr="006F374C">
        <w:t>C</w:t>
      </w:r>
      <w:r w:rsidRPr="006F374C">
        <w:rPr>
          <w:rFonts w:cs="Calibri"/>
        </w:rPr>
        <w:t>.</w:t>
      </w:r>
    </w:p>
    <w:p w14:paraId="528BB003" w14:textId="15426985" w:rsidR="12A8B19C" w:rsidRPr="006F374C" w:rsidRDefault="12A8B19C" w:rsidP="387752C6">
      <w:r w:rsidRPr="006F374C">
        <w:rPr>
          <w:rFonts w:eastAsia="Calibri" w:cs="Calibri"/>
          <w:b/>
          <w:bCs/>
        </w:rPr>
        <w:lastRenderedPageBreak/>
        <w:t xml:space="preserve">Recommendation </w:t>
      </w:r>
      <w:r w:rsidR="005A5917" w:rsidRPr="006F374C">
        <w:rPr>
          <w:rFonts w:eastAsia="Calibri" w:cs="Calibri"/>
          <w:b/>
          <w:bCs/>
        </w:rPr>
        <w:t>3</w:t>
      </w:r>
      <w:r w:rsidRPr="006F374C">
        <w:rPr>
          <w:rFonts w:eastAsia="Calibri" w:cs="Calibri"/>
        </w:rPr>
        <w:t>:</w:t>
      </w:r>
      <w:r w:rsidRPr="006F374C">
        <w:rPr>
          <w:rFonts w:eastAsia="Calibri" w:cs="Calibri"/>
          <w:b/>
          <w:bCs/>
        </w:rPr>
        <w:t xml:space="preserve"> </w:t>
      </w:r>
      <w:r w:rsidRPr="006F374C">
        <w:rPr>
          <w:rFonts w:eastAsia="Calibri" w:cs="Calibri"/>
        </w:rPr>
        <w:t xml:space="preserve">The </w:t>
      </w:r>
      <w:r w:rsidR="00272D7A" w:rsidRPr="006F374C">
        <w:rPr>
          <w:rFonts w:eastAsia="Calibri" w:cs="Calibri"/>
        </w:rPr>
        <w:t>Skills Priority List (</w:t>
      </w:r>
      <w:r w:rsidRPr="006F374C">
        <w:rPr>
          <w:rFonts w:eastAsia="Calibri" w:cs="Calibri"/>
        </w:rPr>
        <w:t>SPL</w:t>
      </w:r>
      <w:r w:rsidR="00272D7A" w:rsidRPr="006F374C">
        <w:rPr>
          <w:rFonts w:eastAsia="Calibri" w:cs="Calibri"/>
        </w:rPr>
        <w:t>)</w:t>
      </w:r>
      <w:r w:rsidR="00C352F1" w:rsidRPr="006F374C">
        <w:rPr>
          <w:rFonts w:eastAsia="Calibri" w:cs="Calibri"/>
        </w:rPr>
        <w:t xml:space="preserve"> </w:t>
      </w:r>
      <w:r w:rsidRPr="006F374C">
        <w:rPr>
          <w:rFonts w:eastAsia="Calibri" w:cs="Calibri"/>
        </w:rPr>
        <w:t>be used as the basis for identifying occupations in verified skills shortage</w:t>
      </w:r>
      <w:r w:rsidR="009B63A3" w:rsidRPr="006F374C">
        <w:rPr>
          <w:rFonts w:eastAsia="Calibri" w:cs="Calibri"/>
        </w:rPr>
        <w:t xml:space="preserve"> for the measure</w:t>
      </w:r>
      <w:r w:rsidRPr="006F374C">
        <w:rPr>
          <w:rFonts w:eastAsia="Calibri" w:cs="Calibri"/>
        </w:rPr>
        <w:t xml:space="preserve">. </w:t>
      </w:r>
    </w:p>
    <w:p w14:paraId="531190E4" w14:textId="5DC0497A" w:rsidR="12A8B19C" w:rsidRPr="006F374C" w:rsidRDefault="12A8B19C" w:rsidP="387752C6">
      <w:r w:rsidRPr="006F374C">
        <w:rPr>
          <w:rFonts w:eastAsia="Calibri" w:cs="Calibri"/>
          <w:b/>
          <w:bCs/>
        </w:rPr>
        <w:t xml:space="preserve">Recommendation </w:t>
      </w:r>
      <w:r w:rsidR="005A5917" w:rsidRPr="006F374C">
        <w:rPr>
          <w:rFonts w:eastAsia="Calibri" w:cs="Calibri"/>
          <w:b/>
          <w:bCs/>
        </w:rPr>
        <w:t>4</w:t>
      </w:r>
      <w:r w:rsidRPr="006F374C">
        <w:rPr>
          <w:rFonts w:eastAsia="Calibri" w:cs="Calibri"/>
        </w:rPr>
        <w:t xml:space="preserve">: Of those occupations on the SPL, only those occupations listed as currently in shortage and with strong to moderate future demand be </w:t>
      </w:r>
      <w:r w:rsidR="49DDACE7" w:rsidRPr="006F374C">
        <w:rPr>
          <w:rFonts w:eastAsia="Calibri" w:cs="Calibri"/>
        </w:rPr>
        <w:t>considered for inclusion</w:t>
      </w:r>
      <w:r w:rsidRPr="006F374C">
        <w:rPr>
          <w:rFonts w:eastAsia="Calibri" w:cs="Calibri"/>
        </w:rPr>
        <w:t xml:space="preserve"> in the list of verified skills shortages</w:t>
      </w:r>
      <w:r w:rsidR="007B49A7" w:rsidRPr="006F374C">
        <w:rPr>
          <w:rFonts w:eastAsia="Calibri" w:cs="Calibri"/>
        </w:rPr>
        <w:t xml:space="preserve"> for the measure</w:t>
      </w:r>
      <w:r w:rsidRPr="006F374C">
        <w:rPr>
          <w:rFonts w:eastAsia="Calibri" w:cs="Calibri"/>
        </w:rPr>
        <w:t>.</w:t>
      </w:r>
    </w:p>
    <w:p w14:paraId="7BDF1BF1" w14:textId="2029ECE9" w:rsidR="00EC136C" w:rsidRPr="006F374C" w:rsidRDefault="000B4B35" w:rsidP="00726C30">
      <w:pPr>
        <w:pStyle w:val="Heading3"/>
      </w:pPr>
      <w:bookmarkStart w:id="128" w:name="_Toc117267549"/>
      <w:bookmarkStart w:id="129" w:name="_Toc117435098"/>
      <w:bookmarkStart w:id="130" w:name="_Toc117843254"/>
      <w:r w:rsidRPr="006F374C">
        <w:t>Mapping qualifications to skills shortages</w:t>
      </w:r>
      <w:bookmarkEnd w:id="128"/>
      <w:bookmarkEnd w:id="129"/>
      <w:bookmarkEnd w:id="130"/>
    </w:p>
    <w:p w14:paraId="6A81CB7A" w14:textId="6B579849" w:rsidR="00CC4D1E" w:rsidRPr="006F374C" w:rsidRDefault="00EC136C" w:rsidP="00EC136C">
      <w:pPr>
        <w:rPr>
          <w:rFonts w:eastAsia="Calibri" w:cs="Calibri"/>
          <w:lang w:val="en-US"/>
        </w:rPr>
      </w:pPr>
      <w:r w:rsidRPr="006F374C">
        <w:rPr>
          <w:rFonts w:eastAsia="Calibri" w:cs="Calibri"/>
          <w:lang w:val="en-US"/>
        </w:rPr>
        <w:t>The SPL is benchmarked to the Australian and New Zealand Standard Classification of Occupations (ANZSCO) classification</w:t>
      </w:r>
      <w:r w:rsidR="00281E10" w:rsidRPr="006F374C">
        <w:rPr>
          <w:rFonts w:eastAsia="Calibri" w:cs="Calibri"/>
          <w:lang w:val="en-US"/>
        </w:rPr>
        <w:t xml:space="preserve">. This </w:t>
      </w:r>
      <w:r w:rsidRPr="006F374C">
        <w:rPr>
          <w:rFonts w:eastAsia="Calibri" w:cs="Calibri"/>
          <w:lang w:val="en-US"/>
        </w:rPr>
        <w:t xml:space="preserve">can be matched to a field of study as codified in the Australian Standard Classification of Education (ASCED). ASCED is managed by the Australian Bureau of </w:t>
      </w:r>
      <w:r w:rsidR="008B7D90" w:rsidRPr="006F374C">
        <w:rPr>
          <w:rFonts w:eastAsia="Calibri" w:cs="Calibri"/>
          <w:lang w:val="en-US"/>
        </w:rPr>
        <w:t>Statistics and</w:t>
      </w:r>
      <w:r w:rsidRPr="006F374C">
        <w:rPr>
          <w:rFonts w:eastAsia="Calibri" w:cs="Calibri"/>
          <w:lang w:val="en-US"/>
        </w:rPr>
        <w:t xml:space="preserve"> was developed to provide a basis for comparing administrative and statistical data on educational activities and attainment.</w:t>
      </w:r>
    </w:p>
    <w:p w14:paraId="71C009B6" w14:textId="6DC27E39" w:rsidR="00567F69" w:rsidRPr="006F374C" w:rsidRDefault="00EC136C" w:rsidP="00EC136C">
      <w:pPr>
        <w:rPr>
          <w:rFonts w:eastAsia="Calibri" w:cs="Calibri"/>
          <w:lang w:val="en-US"/>
        </w:rPr>
      </w:pPr>
      <w:r w:rsidRPr="006F374C">
        <w:rPr>
          <w:rFonts w:eastAsia="Calibri" w:cs="Calibri"/>
          <w:lang w:val="en-US"/>
        </w:rPr>
        <w:t xml:space="preserve">The Working Group determined this nexus of ANZSCO and ASCED classifications </w:t>
      </w:r>
      <w:r w:rsidR="00517294" w:rsidRPr="006F374C">
        <w:rPr>
          <w:rFonts w:eastAsia="Calibri" w:cs="Calibri"/>
          <w:lang w:val="en-US"/>
        </w:rPr>
        <w:t xml:space="preserve">as </w:t>
      </w:r>
      <w:r w:rsidR="00CB3DE1" w:rsidRPr="006F374C">
        <w:rPr>
          <w:rFonts w:eastAsia="Calibri" w:cs="Calibri"/>
          <w:lang w:val="en-US"/>
        </w:rPr>
        <w:t>valuable in</w:t>
      </w:r>
      <w:r w:rsidRPr="006F374C">
        <w:rPr>
          <w:rFonts w:eastAsia="Calibri" w:cs="Calibri"/>
          <w:lang w:val="en-US"/>
        </w:rPr>
        <w:t xml:space="preserve"> </w:t>
      </w:r>
      <w:r w:rsidR="00801F1C" w:rsidRPr="006F374C">
        <w:rPr>
          <w:rFonts w:eastAsia="Calibri" w:cs="Calibri"/>
          <w:lang w:val="en-US"/>
        </w:rPr>
        <w:t xml:space="preserve">the </w:t>
      </w:r>
      <w:r w:rsidRPr="006F374C">
        <w:rPr>
          <w:rFonts w:eastAsia="Calibri" w:cs="Calibri"/>
          <w:lang w:val="en-US"/>
        </w:rPr>
        <w:t xml:space="preserve">mapping </w:t>
      </w:r>
      <w:r w:rsidR="00766063" w:rsidRPr="006F374C">
        <w:rPr>
          <w:rFonts w:eastAsia="Calibri" w:cs="Calibri"/>
          <w:lang w:val="en-US"/>
        </w:rPr>
        <w:t xml:space="preserve">of occupations in </w:t>
      </w:r>
      <w:r w:rsidR="00F550C2" w:rsidRPr="006F374C">
        <w:rPr>
          <w:rFonts w:eastAsia="Calibri" w:cs="Calibri"/>
          <w:lang w:val="en-US"/>
        </w:rPr>
        <w:t>skills</w:t>
      </w:r>
      <w:r w:rsidRPr="006F374C">
        <w:rPr>
          <w:rFonts w:eastAsia="Calibri" w:cs="Calibri"/>
          <w:lang w:val="en-US"/>
        </w:rPr>
        <w:t xml:space="preserve"> shortage to relevant qualifications held by international graduates</w:t>
      </w:r>
      <w:r w:rsidR="00CC4D1E" w:rsidRPr="006F374C">
        <w:rPr>
          <w:rFonts w:eastAsia="Calibri" w:cs="Calibri"/>
          <w:lang w:val="en-US"/>
        </w:rPr>
        <w:t xml:space="preserve"> of Australian higher education providers</w:t>
      </w:r>
      <w:r w:rsidRPr="006F374C">
        <w:rPr>
          <w:rFonts w:eastAsia="Calibri" w:cs="Calibri"/>
          <w:lang w:val="en-US"/>
        </w:rPr>
        <w:t xml:space="preserve">. </w:t>
      </w:r>
    </w:p>
    <w:p w14:paraId="39CD9A47" w14:textId="77777777" w:rsidR="00CF3388" w:rsidRPr="006F374C" w:rsidRDefault="00752AA2" w:rsidP="00EC136C">
      <w:pPr>
        <w:rPr>
          <w:rFonts w:eastAsia="Calibri" w:cs="Calibri"/>
          <w:lang w:val="en-US"/>
        </w:rPr>
      </w:pPr>
      <w:r w:rsidRPr="006F374C">
        <w:rPr>
          <w:rFonts w:eastAsia="Calibri" w:cs="Calibri"/>
          <w:lang w:val="en-US"/>
        </w:rPr>
        <w:t xml:space="preserve">The Working Group also </w:t>
      </w:r>
      <w:r w:rsidR="00920D2D" w:rsidRPr="006F374C">
        <w:rPr>
          <w:rFonts w:eastAsia="Calibri" w:cs="Calibri"/>
          <w:lang w:val="en-US"/>
        </w:rPr>
        <w:t>considered</w:t>
      </w:r>
      <w:r w:rsidRPr="006F374C">
        <w:rPr>
          <w:rFonts w:eastAsia="Calibri" w:cs="Calibri"/>
          <w:lang w:val="en-US"/>
        </w:rPr>
        <w:t xml:space="preserve"> that the list </w:t>
      </w:r>
      <w:r w:rsidR="00AC601D" w:rsidRPr="006F374C">
        <w:rPr>
          <w:rFonts w:eastAsia="Calibri" w:cs="Calibri"/>
          <w:lang w:val="en-US"/>
        </w:rPr>
        <w:t xml:space="preserve">should </w:t>
      </w:r>
      <w:r w:rsidRPr="006F374C">
        <w:rPr>
          <w:rFonts w:eastAsia="Calibri" w:cs="Calibri"/>
          <w:lang w:val="en-US"/>
        </w:rPr>
        <w:t>continue to be mapped to the SPL over time.</w:t>
      </w:r>
    </w:p>
    <w:p w14:paraId="73A6C5A8" w14:textId="3C5DD809" w:rsidR="00411405" w:rsidRPr="006F374C" w:rsidRDefault="00CC4D1E" w:rsidP="00EC136C">
      <w:pPr>
        <w:rPr>
          <w:rFonts w:eastAsia="Calibri" w:cs="Calibri"/>
        </w:rPr>
      </w:pPr>
      <w:r w:rsidRPr="006F374C">
        <w:rPr>
          <w:rFonts w:eastAsia="Calibri" w:cs="Calibri"/>
        </w:rPr>
        <w:t xml:space="preserve">All courses </w:t>
      </w:r>
      <w:r w:rsidR="00733067" w:rsidRPr="006F374C">
        <w:rPr>
          <w:rFonts w:eastAsia="Calibri" w:cs="Calibri"/>
        </w:rPr>
        <w:t>approved for the enrolment of</w:t>
      </w:r>
      <w:r w:rsidRPr="006F374C">
        <w:rPr>
          <w:rFonts w:eastAsia="Calibri" w:cs="Calibri"/>
        </w:rPr>
        <w:t xml:space="preserve"> international students on a </w:t>
      </w:r>
      <w:proofErr w:type="gramStart"/>
      <w:r w:rsidR="00187F45" w:rsidRPr="006F374C">
        <w:rPr>
          <w:rFonts w:eastAsia="Calibri" w:cs="Calibri"/>
        </w:rPr>
        <w:t>Student</w:t>
      </w:r>
      <w:proofErr w:type="gramEnd"/>
      <w:r w:rsidR="00187F45" w:rsidRPr="006F374C">
        <w:rPr>
          <w:rFonts w:eastAsia="Calibri" w:cs="Calibri"/>
        </w:rPr>
        <w:t xml:space="preserve"> visa</w:t>
      </w:r>
      <w:r w:rsidRPr="006F374C">
        <w:rPr>
          <w:rFonts w:eastAsia="Calibri" w:cs="Calibri"/>
        </w:rPr>
        <w:t xml:space="preserve"> in Australia are </w:t>
      </w:r>
      <w:r w:rsidR="00FF2D76" w:rsidRPr="006F374C">
        <w:rPr>
          <w:rFonts w:eastAsia="Calibri" w:cs="Calibri"/>
        </w:rPr>
        <w:t xml:space="preserve">identified </w:t>
      </w:r>
      <w:r w:rsidR="00EC136C" w:rsidRPr="006F374C">
        <w:rPr>
          <w:rFonts w:eastAsia="Calibri" w:cs="Calibri"/>
        </w:rPr>
        <w:t xml:space="preserve">on </w:t>
      </w:r>
      <w:r w:rsidRPr="006F374C">
        <w:rPr>
          <w:rFonts w:eastAsia="Calibri" w:cs="Calibri"/>
        </w:rPr>
        <w:t xml:space="preserve">the </w:t>
      </w:r>
      <w:r w:rsidR="00EC136C" w:rsidRPr="006F374C">
        <w:rPr>
          <w:rFonts w:eastAsia="Calibri" w:cs="Calibri"/>
        </w:rPr>
        <w:t xml:space="preserve">Commonwealth Register of Institutions and Courses for Overseas Students (CRICOS). </w:t>
      </w:r>
      <w:r w:rsidR="00EC136C" w:rsidRPr="006F374C">
        <w:rPr>
          <w:rFonts w:eastAsia="Calibri" w:cs="Calibri"/>
          <w:color w:val="000000" w:themeColor="text1"/>
        </w:rPr>
        <w:t>All CRICOS-registered courses</w:t>
      </w:r>
      <w:r w:rsidR="00A66440" w:rsidRPr="006F374C">
        <w:rPr>
          <w:rFonts w:eastAsia="Calibri" w:cs="Calibri"/>
          <w:color w:val="000000" w:themeColor="text1"/>
        </w:rPr>
        <w:t xml:space="preserve"> currently</w:t>
      </w:r>
      <w:r w:rsidR="00EC136C" w:rsidRPr="006F374C">
        <w:rPr>
          <w:rFonts w:eastAsia="Calibri" w:cs="Calibri"/>
          <w:color w:val="000000" w:themeColor="text1"/>
        </w:rPr>
        <w:t xml:space="preserve"> have ASCED codes assigned to them. Once occupations are matched to ASCED codes, the Department of Education can map these to the specific courses available to international </w:t>
      </w:r>
      <w:r w:rsidR="00EC136C" w:rsidRPr="006F374C">
        <w:rPr>
          <w:rFonts w:eastAsia="Calibri" w:cs="Calibri"/>
        </w:rPr>
        <w:t xml:space="preserve">students. </w:t>
      </w:r>
      <w:r w:rsidR="00411405" w:rsidRPr="006F374C">
        <w:rPr>
          <w:rFonts w:eastAsia="Calibri" w:cs="Calibri"/>
        </w:rPr>
        <w:t xml:space="preserve">The Department of Education will work with the Department of Home Affairs to </w:t>
      </w:r>
      <w:r w:rsidR="00555994" w:rsidRPr="006F374C">
        <w:rPr>
          <w:rFonts w:eastAsia="Calibri" w:cs="Calibri"/>
        </w:rPr>
        <w:t>identify appropriate data matching arrangements</w:t>
      </w:r>
      <w:r w:rsidR="6769296C" w:rsidRPr="006F374C">
        <w:rPr>
          <w:rFonts w:eastAsia="Calibri" w:cs="Calibri"/>
        </w:rPr>
        <w:t xml:space="preserve"> that ensure TGV (extended) eligibility is attached to the correct qualifications</w:t>
      </w:r>
      <w:r w:rsidR="220D5E80" w:rsidRPr="006F374C">
        <w:rPr>
          <w:rFonts w:eastAsia="Calibri" w:cs="Calibri"/>
        </w:rPr>
        <w:t xml:space="preserve"> for visa assessment and grant purposes</w:t>
      </w:r>
      <w:r w:rsidR="003D569D" w:rsidRPr="006F374C">
        <w:rPr>
          <w:rFonts w:eastAsia="Calibri" w:cs="Calibri"/>
        </w:rPr>
        <w:t>.</w:t>
      </w:r>
    </w:p>
    <w:p w14:paraId="109A3304" w14:textId="1D17FAA3" w:rsidR="00BA1437" w:rsidRPr="006F374C" w:rsidRDefault="006F2B7B" w:rsidP="000D7C91">
      <w:pPr>
        <w:rPr>
          <w:rFonts w:eastAsia="Calibri" w:cs="Calibri"/>
        </w:rPr>
      </w:pPr>
      <w:r w:rsidRPr="006F374C">
        <w:rPr>
          <w:rFonts w:eastAsia="Calibri" w:cs="Calibri"/>
        </w:rPr>
        <w:t xml:space="preserve">The worked example at Figure </w:t>
      </w:r>
      <w:r w:rsidR="000D7C91" w:rsidRPr="006F374C">
        <w:rPr>
          <w:rFonts w:eastAsia="Calibri" w:cs="Calibri"/>
        </w:rPr>
        <w:t>1</w:t>
      </w:r>
      <w:r w:rsidR="00163641" w:rsidRPr="006F374C">
        <w:rPr>
          <w:rFonts w:eastAsia="Calibri" w:cs="Calibri"/>
        </w:rPr>
        <w:t>3</w:t>
      </w:r>
      <w:r w:rsidRPr="006F374C">
        <w:rPr>
          <w:rFonts w:eastAsia="Calibri" w:cs="Calibri"/>
        </w:rPr>
        <w:t xml:space="preserve"> shows how this process would be used to identify</w:t>
      </w:r>
      <w:r w:rsidR="00DC36A7" w:rsidRPr="006F374C">
        <w:rPr>
          <w:rFonts w:eastAsia="Calibri" w:cs="Calibri"/>
        </w:rPr>
        <w:t xml:space="preserve"> qualifications matching the </w:t>
      </w:r>
      <w:r w:rsidR="00551200" w:rsidRPr="006F374C">
        <w:rPr>
          <w:rFonts w:eastAsia="Calibri" w:cs="Calibri"/>
        </w:rPr>
        <w:t>shortage of registered nurses.</w:t>
      </w:r>
    </w:p>
    <w:p w14:paraId="5BC35222" w14:textId="7A9C6A3C" w:rsidR="00A2007A" w:rsidRPr="006F374C" w:rsidRDefault="00A2007A" w:rsidP="00A2007A">
      <w:pPr>
        <w:pStyle w:val="Caption"/>
      </w:pPr>
      <w:bookmarkStart w:id="131" w:name="_Toc116989330"/>
      <w:bookmarkStart w:id="132" w:name="_Toc117705281"/>
      <w:bookmarkStart w:id="133" w:name="_Toc117770152"/>
      <w:r w:rsidRPr="006F374C">
        <w:lastRenderedPageBreak/>
        <w:t xml:space="preserve">Figure </w:t>
      </w:r>
      <w:r w:rsidRPr="006F374C">
        <w:fldChar w:fldCharType="begin"/>
      </w:r>
      <w:r w:rsidRPr="006F374C">
        <w:instrText>SEQ Figure \* ARABIC</w:instrText>
      </w:r>
      <w:r w:rsidRPr="006F374C">
        <w:fldChar w:fldCharType="separate"/>
      </w:r>
      <w:r w:rsidR="00C467C1" w:rsidRPr="006F374C">
        <w:rPr>
          <w:noProof/>
        </w:rPr>
        <w:t>13</w:t>
      </w:r>
      <w:r w:rsidRPr="006F374C">
        <w:fldChar w:fldCharType="end"/>
      </w:r>
      <w:r w:rsidRPr="006F374C">
        <w:t>: Mapping qualifications to skills shortages – Registered nurse</w:t>
      </w:r>
      <w:bookmarkEnd w:id="131"/>
      <w:bookmarkEnd w:id="132"/>
      <w:bookmarkEnd w:id="133"/>
    </w:p>
    <w:p w14:paraId="2E95505A" w14:textId="7F287C14" w:rsidR="00564C3E" w:rsidRPr="006F374C" w:rsidRDefault="00E85BCA" w:rsidP="00EC136C">
      <w:r w:rsidRPr="006F374C">
        <w:rPr>
          <w:rFonts w:cs="Calibri"/>
          <w:noProof/>
          <w:color w:val="2B579A"/>
          <w:shd w:val="clear" w:color="auto" w:fill="E6E6E6"/>
        </w:rPr>
        <w:drawing>
          <wp:inline distT="0" distB="0" distL="0" distR="0" wp14:anchorId="4F2CFA29" wp14:editId="1F52D4BF">
            <wp:extent cx="5463540" cy="2926080"/>
            <wp:effectExtent l="0" t="0" r="3810" b="7620"/>
            <wp:docPr id="16" name="Picture 16" descr="ANZSCO occupation codes and ASCED Field of Study codes are matched into a list by the National Skills Commission using their Higher Education concordance analysis method. The Department of Education uses National Skills Commission's list of Matched Occupations and Fields of Study with courses delivered by registered providers on CRICOS.&#10;&#10;This chart uses the example of Registered N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NZSCO occupation codes and ASCED Field of Study codes are matched into a list by the National Skills Commission using their Higher Education concordance analysis method. The Department of Education uses National Skills Commission's list of Matched Occupations and Fields of Study with courses delivered by registered providers on CRICOS.&#10;&#10;This chart uses the example of Registered Nurses."/>
                    <pic:cNvPicPr/>
                  </pic:nvPicPr>
                  <pic:blipFill rotWithShape="1">
                    <a:blip r:embed="rId25"/>
                    <a:srcRect l="2646" t="3206" r="2492" b="8855"/>
                    <a:stretch/>
                  </pic:blipFill>
                  <pic:spPr bwMode="auto">
                    <a:xfrm>
                      <a:off x="0" y="0"/>
                      <a:ext cx="5463540" cy="2926080"/>
                    </a:xfrm>
                    <a:prstGeom prst="rect">
                      <a:avLst/>
                    </a:prstGeom>
                    <a:ln>
                      <a:noFill/>
                    </a:ln>
                    <a:extLst>
                      <a:ext uri="{53640926-AAD7-44D8-BBD7-CCE9431645EC}">
                        <a14:shadowObscured xmlns:a14="http://schemas.microsoft.com/office/drawing/2010/main"/>
                      </a:ext>
                    </a:extLst>
                  </pic:spPr>
                </pic:pic>
              </a:graphicData>
            </a:graphic>
          </wp:inline>
        </w:drawing>
      </w:r>
    </w:p>
    <w:p w14:paraId="58BB2BBC" w14:textId="6AB73B28" w:rsidR="003C3A7D" w:rsidRPr="006F374C" w:rsidRDefault="003C3A7D" w:rsidP="003C3A7D">
      <w:pPr>
        <w:rPr>
          <w:rFonts w:eastAsia="Calibri" w:cs="Calibri"/>
        </w:rPr>
      </w:pPr>
      <w:bookmarkStart w:id="134" w:name="_Toc117435099"/>
      <w:bookmarkStart w:id="135" w:name="_Toc117267551"/>
      <w:r w:rsidRPr="006F374C">
        <w:rPr>
          <w:b/>
        </w:rPr>
        <w:t xml:space="preserve">Recommendation </w:t>
      </w:r>
      <w:r w:rsidR="00B95146" w:rsidRPr="006F374C">
        <w:rPr>
          <w:b/>
        </w:rPr>
        <w:t>5</w:t>
      </w:r>
      <w:r w:rsidRPr="006F374C">
        <w:t xml:space="preserve">: To derive a list of eligible qualifications, in-scope occupations be mapped to </w:t>
      </w:r>
      <w:r w:rsidRPr="006F374C">
        <w:rPr>
          <w:rFonts w:eastAsia="Calibri" w:cs="Calibri"/>
        </w:rPr>
        <w:t>a classification system that will facilitate streamlined processing and IT system requirements.</w:t>
      </w:r>
    </w:p>
    <w:p w14:paraId="268BEED0" w14:textId="7D8FD2E0" w:rsidR="006003EB" w:rsidRPr="006F374C" w:rsidRDefault="006003EB" w:rsidP="00726C30">
      <w:pPr>
        <w:pStyle w:val="Heading3"/>
      </w:pPr>
      <w:bookmarkStart w:id="136" w:name="_Ref117585102"/>
      <w:bookmarkStart w:id="137" w:name="_Toc117843255"/>
      <w:r w:rsidRPr="006F374C">
        <w:t xml:space="preserve">Manual </w:t>
      </w:r>
      <w:r w:rsidR="00380CEC" w:rsidRPr="006F374C">
        <w:t>validation</w:t>
      </w:r>
      <w:r w:rsidR="00DC7815" w:rsidRPr="006F374C">
        <w:t xml:space="preserve"> process</w:t>
      </w:r>
      <w:bookmarkEnd w:id="134"/>
      <w:bookmarkEnd w:id="136"/>
      <w:bookmarkEnd w:id="137"/>
    </w:p>
    <w:p w14:paraId="61555BA1" w14:textId="256CF382" w:rsidR="006003EB" w:rsidRPr="006F374C" w:rsidRDefault="006003EB" w:rsidP="006003EB">
      <w:r w:rsidRPr="006F374C">
        <w:t xml:space="preserve">The methodology developed by the National Skills Commission and the Department of Education outlined above matches in-shortage skilled occupations to qualifications using 4-digit ANZSCO and ASCED codes. This methodology gives a consistent approach </w:t>
      </w:r>
      <w:r w:rsidR="001C3588" w:rsidRPr="006F374C">
        <w:t>in</w:t>
      </w:r>
      <w:r w:rsidRPr="006F374C">
        <w:t xml:space="preserve"> capturing the fields of study that align with skills shortages at </w:t>
      </w:r>
      <w:r w:rsidR="58675F19" w:rsidRPr="006F374C">
        <w:t>S</w:t>
      </w:r>
      <w:r w:rsidRPr="006F374C">
        <w:t>kill level 1.</w:t>
      </w:r>
    </w:p>
    <w:p w14:paraId="22A926ED" w14:textId="5A40B855" w:rsidR="006003EB" w:rsidRPr="006F374C" w:rsidRDefault="006003EB" w:rsidP="006003EB">
      <w:r w:rsidRPr="006F374C">
        <w:t xml:space="preserve">However, the Working Group agreed that the mapping of occupations in shortage to courses on the CRICOS </w:t>
      </w:r>
      <w:r w:rsidR="009B6629" w:rsidRPr="006F374C">
        <w:t>could</w:t>
      </w:r>
      <w:r w:rsidRPr="006F374C">
        <w:t xml:space="preserve"> be supplemented to better target qualifications to meet Australia’s pressing skills needs.</w:t>
      </w:r>
    </w:p>
    <w:p w14:paraId="4E471A1A" w14:textId="78215A2D" w:rsidR="006003EB" w:rsidRPr="006F374C" w:rsidRDefault="006003EB" w:rsidP="006003EB">
      <w:r w:rsidRPr="006F374C">
        <w:t xml:space="preserve">The codes used in the mapping process are more general than specific qualifications and occupations and can generate broader results than may be expected. For example, Registered Nurses (ANZSCO code 2544) maps to Nursing (ASCED 0603), which includes a further 9 specific fields of study. This has the effect of broadening the number of qualifications (ASCED) that maps to a given occupational code (ANZCO). If applied across all in-scope occupations, this may result in an </w:t>
      </w:r>
      <w:r w:rsidR="79F6E8DC" w:rsidRPr="006F374C">
        <w:t>imprecise</w:t>
      </w:r>
      <w:r w:rsidRPr="006F374C">
        <w:t xml:space="preserve"> match between the identified qualifications and skills needs.</w:t>
      </w:r>
    </w:p>
    <w:p w14:paraId="6B324A24" w14:textId="77777777" w:rsidR="00F33084" w:rsidRPr="006F374C" w:rsidRDefault="006003EB" w:rsidP="004E23D0">
      <w:pPr>
        <w:spacing w:after="120"/>
        <w:rPr>
          <w:rFonts w:eastAsia="Calibri" w:cs="Calibri"/>
        </w:rPr>
      </w:pPr>
      <w:r w:rsidRPr="006F374C">
        <w:rPr>
          <w:rFonts w:eastAsia="Calibri" w:cs="Calibri"/>
        </w:rPr>
        <w:t>The Working Group identified risks associated with occupations and qualifications</w:t>
      </w:r>
      <w:r w:rsidR="00F56D1F" w:rsidRPr="006F374C">
        <w:rPr>
          <w:rFonts w:eastAsia="Calibri" w:cs="Calibri"/>
        </w:rPr>
        <w:t xml:space="preserve"> </w:t>
      </w:r>
      <w:r w:rsidR="003A3E6A" w:rsidRPr="006F374C">
        <w:rPr>
          <w:rFonts w:eastAsia="Calibri" w:cs="Calibri"/>
        </w:rPr>
        <w:t xml:space="preserve">such as </w:t>
      </w:r>
      <w:r w:rsidR="00580C68" w:rsidRPr="006F374C">
        <w:rPr>
          <w:rFonts w:eastAsia="Calibri" w:cs="Calibri"/>
        </w:rPr>
        <w:t>b</w:t>
      </w:r>
      <w:r w:rsidR="00F56D1F" w:rsidRPr="006F374C">
        <w:rPr>
          <w:rFonts w:eastAsia="Calibri" w:cs="Calibri"/>
        </w:rPr>
        <w:t xml:space="preserve">usiness occupations </w:t>
      </w:r>
      <w:r w:rsidRPr="006F374C">
        <w:rPr>
          <w:rFonts w:eastAsia="Calibri" w:cs="Calibri"/>
        </w:rPr>
        <w:t xml:space="preserve">where the underlying qualifications that align are </w:t>
      </w:r>
      <w:r w:rsidR="008D5C20" w:rsidRPr="006F374C">
        <w:rPr>
          <w:rFonts w:eastAsia="Calibri" w:cs="Calibri"/>
        </w:rPr>
        <w:t>broad</w:t>
      </w:r>
      <w:r w:rsidRPr="006F374C">
        <w:rPr>
          <w:rFonts w:eastAsia="Calibri" w:cs="Calibri"/>
        </w:rPr>
        <w:t xml:space="preserve"> in nature.</w:t>
      </w:r>
      <w:r w:rsidR="006374EF" w:rsidRPr="006F374C">
        <w:t xml:space="preserve"> </w:t>
      </w:r>
      <w:r w:rsidR="006374EF" w:rsidRPr="006F374C">
        <w:rPr>
          <w:rFonts w:eastAsia="Calibri" w:cs="Calibri"/>
        </w:rPr>
        <w:t xml:space="preserve">In particular, the Working Group noted the potential for large numbers of students and TGV holders to become eligible for the measure based on the five business occupations identified as </w:t>
      </w:r>
      <w:r w:rsidR="000C42FF" w:rsidRPr="006F374C">
        <w:rPr>
          <w:rFonts w:eastAsia="Calibri" w:cs="Calibri"/>
        </w:rPr>
        <w:t xml:space="preserve">being </w:t>
      </w:r>
      <w:r w:rsidR="006374EF" w:rsidRPr="006F374C">
        <w:rPr>
          <w:rFonts w:eastAsia="Calibri" w:cs="Calibri"/>
        </w:rPr>
        <w:t xml:space="preserve">in skill shortage. </w:t>
      </w:r>
    </w:p>
    <w:p w14:paraId="3C28B6AD" w14:textId="77777777" w:rsidR="00652830" w:rsidRPr="006F374C" w:rsidRDefault="006374EF" w:rsidP="004E23D0">
      <w:pPr>
        <w:spacing w:after="120"/>
        <w:rPr>
          <w:rFonts w:eastAsia="Calibri" w:cs="Calibri"/>
        </w:rPr>
      </w:pPr>
      <w:r w:rsidRPr="006F374C">
        <w:rPr>
          <w:rFonts w:eastAsia="Calibri" w:cs="Calibri"/>
        </w:rPr>
        <w:t xml:space="preserve">The Working Group noted the business occupations (Internal and External Auditor, Quality Assurance Manager, Research and Development Manager, Marketing Specialist), were unlike other identified occupations in not being underpinned by a specific qualification but by a wide range of business </w:t>
      </w:r>
      <w:r w:rsidRPr="006F374C">
        <w:rPr>
          <w:rFonts w:eastAsia="Calibri" w:cs="Calibri"/>
        </w:rPr>
        <w:lastRenderedPageBreak/>
        <w:t>qualifications</w:t>
      </w:r>
      <w:r w:rsidR="001D3B39" w:rsidRPr="006F374C">
        <w:rPr>
          <w:rFonts w:eastAsia="Calibri" w:cs="Calibri"/>
        </w:rPr>
        <w:t xml:space="preserve">, </w:t>
      </w:r>
      <w:r w:rsidRPr="006F374C">
        <w:rPr>
          <w:rFonts w:eastAsia="Calibri" w:cs="Calibri"/>
        </w:rPr>
        <w:t xml:space="preserve">as set out at Attachment D. The Working Group further noted the need to ensure balance in delivering on </w:t>
      </w:r>
      <w:r w:rsidR="001D3B39" w:rsidRPr="006F374C">
        <w:rPr>
          <w:rFonts w:eastAsia="Calibri" w:cs="Calibri"/>
        </w:rPr>
        <w:t>G</w:t>
      </w:r>
      <w:r w:rsidRPr="006F374C">
        <w:rPr>
          <w:rFonts w:eastAsia="Calibri" w:cs="Calibri"/>
        </w:rPr>
        <w:t xml:space="preserve">overnment’s policy intent of </w:t>
      </w:r>
      <w:r w:rsidR="001D3B39" w:rsidRPr="006F374C">
        <w:rPr>
          <w:rFonts w:eastAsia="Calibri" w:cs="Calibri"/>
        </w:rPr>
        <w:t xml:space="preserve">supplying </w:t>
      </w:r>
      <w:r w:rsidRPr="006F374C">
        <w:rPr>
          <w:rFonts w:eastAsia="Calibri" w:cs="Calibri"/>
        </w:rPr>
        <w:t xml:space="preserve">skilled labour in areas of </w:t>
      </w:r>
      <w:r w:rsidR="00F74D5B" w:rsidRPr="006F374C">
        <w:rPr>
          <w:rFonts w:eastAsia="Calibri" w:cs="Calibri"/>
        </w:rPr>
        <w:t xml:space="preserve">work force </w:t>
      </w:r>
      <w:r w:rsidRPr="006F374C">
        <w:rPr>
          <w:rFonts w:eastAsia="Calibri" w:cs="Calibri"/>
        </w:rPr>
        <w:t xml:space="preserve">shortage </w:t>
      </w:r>
      <w:r w:rsidR="00F74D5B" w:rsidRPr="006F374C">
        <w:rPr>
          <w:rFonts w:eastAsia="Calibri" w:cs="Calibri"/>
        </w:rPr>
        <w:t xml:space="preserve">while </w:t>
      </w:r>
      <w:r w:rsidRPr="006F374C">
        <w:rPr>
          <w:rFonts w:eastAsia="Calibri" w:cs="Calibri"/>
        </w:rPr>
        <w:t xml:space="preserve">not creating incentives for students to move into qualifications lacking a direct occupational outcome. </w:t>
      </w:r>
    </w:p>
    <w:p w14:paraId="4A2C3BE4" w14:textId="74B7CCCF" w:rsidR="00510056" w:rsidRPr="006F374C" w:rsidRDefault="00F74D5B" w:rsidP="004E23D0">
      <w:pPr>
        <w:spacing w:after="120"/>
        <w:rPr>
          <w:rFonts w:eastAsia="Calibri" w:cs="Calibri"/>
        </w:rPr>
      </w:pPr>
      <w:r w:rsidRPr="006F374C">
        <w:rPr>
          <w:rFonts w:eastAsia="Calibri" w:cs="Calibri"/>
        </w:rPr>
        <w:t>The Working Group</w:t>
      </w:r>
      <w:r w:rsidR="006374EF" w:rsidRPr="006F374C">
        <w:rPr>
          <w:rFonts w:eastAsia="Calibri" w:cs="Calibri"/>
        </w:rPr>
        <w:t xml:space="preserve"> </w:t>
      </w:r>
      <w:r w:rsidR="00652830" w:rsidRPr="006F374C">
        <w:rPr>
          <w:rFonts w:eastAsia="Calibri" w:cs="Calibri"/>
        </w:rPr>
        <w:t xml:space="preserve">suggested </w:t>
      </w:r>
      <w:r w:rsidR="006374EF" w:rsidRPr="006F374C">
        <w:rPr>
          <w:rFonts w:eastAsia="Calibri" w:cs="Calibri"/>
        </w:rPr>
        <w:t xml:space="preserve">that </w:t>
      </w:r>
      <w:r w:rsidRPr="006F374C">
        <w:rPr>
          <w:rFonts w:eastAsia="Calibri" w:cs="Calibri"/>
        </w:rPr>
        <w:t>G</w:t>
      </w:r>
      <w:r w:rsidR="006374EF" w:rsidRPr="006F374C">
        <w:rPr>
          <w:rFonts w:eastAsia="Calibri" w:cs="Calibri"/>
        </w:rPr>
        <w:t>overnment may wish to consider an alternative approach to th</w:t>
      </w:r>
      <w:r w:rsidR="00652830" w:rsidRPr="006F374C">
        <w:rPr>
          <w:rFonts w:eastAsia="Calibri" w:cs="Calibri"/>
        </w:rPr>
        <w:t>e</w:t>
      </w:r>
      <w:r w:rsidR="006374EF" w:rsidRPr="006F374C">
        <w:rPr>
          <w:rFonts w:eastAsia="Calibri" w:cs="Calibri"/>
        </w:rPr>
        <w:t xml:space="preserve">se business occupations via manual validation, </w:t>
      </w:r>
      <w:r w:rsidR="00250E81" w:rsidRPr="006F374C">
        <w:rPr>
          <w:rFonts w:eastAsia="Calibri" w:cs="Calibri"/>
        </w:rPr>
        <w:t>also noting</w:t>
      </w:r>
      <w:r w:rsidR="006374EF" w:rsidRPr="006F374C">
        <w:rPr>
          <w:rFonts w:eastAsia="Calibri" w:cs="Calibri"/>
        </w:rPr>
        <w:t xml:space="preserve"> the difficulty or resistance that can arise in winding back concessions once granted.</w:t>
      </w:r>
    </w:p>
    <w:p w14:paraId="1AC2DD6D" w14:textId="27462CAA" w:rsidR="001D67C0" w:rsidRPr="006F374C" w:rsidRDefault="001D67C0" w:rsidP="004E23D0">
      <w:pPr>
        <w:spacing w:after="120"/>
        <w:rPr>
          <w:rFonts w:eastAsia="Calibri"/>
        </w:rPr>
      </w:pPr>
      <w:r w:rsidRPr="006F374C">
        <w:rPr>
          <w:rFonts w:eastAsia="Calibri"/>
        </w:rPr>
        <w:t xml:space="preserve">The Working Group </w:t>
      </w:r>
      <w:r w:rsidR="00802BDE" w:rsidRPr="006F374C">
        <w:rPr>
          <w:rFonts w:eastAsia="Calibri"/>
        </w:rPr>
        <w:t>noted</w:t>
      </w:r>
      <w:r w:rsidRPr="006F374C">
        <w:rPr>
          <w:rFonts w:eastAsia="Calibri"/>
        </w:rPr>
        <w:t xml:space="preserve"> that the mapping process could </w:t>
      </w:r>
      <w:r w:rsidR="003F62C3" w:rsidRPr="006F374C">
        <w:rPr>
          <w:rFonts w:eastAsia="Calibri"/>
        </w:rPr>
        <w:t>result in</w:t>
      </w:r>
      <w:r w:rsidR="00B80A99" w:rsidRPr="006F374C">
        <w:rPr>
          <w:rFonts w:eastAsia="Calibri"/>
        </w:rPr>
        <w:t xml:space="preserve"> the</w:t>
      </w:r>
      <w:r w:rsidRPr="006F374C">
        <w:rPr>
          <w:rFonts w:eastAsia="Calibri"/>
        </w:rPr>
        <w:t xml:space="preserve"> following risks:</w:t>
      </w:r>
    </w:p>
    <w:p w14:paraId="42613E00" w14:textId="44E571C1" w:rsidR="00575CCA" w:rsidRPr="006F374C" w:rsidRDefault="40C810AE" w:rsidP="006B75B5">
      <w:pPr>
        <w:pStyle w:val="ListParagraph"/>
        <w:numPr>
          <w:ilvl w:val="0"/>
          <w:numId w:val="25"/>
        </w:numPr>
        <w:rPr>
          <w:rFonts w:eastAsia="Calibri"/>
        </w:rPr>
      </w:pPr>
      <w:r w:rsidRPr="006F374C">
        <w:rPr>
          <w:rFonts w:eastAsia="Calibri"/>
        </w:rPr>
        <w:t>i</w:t>
      </w:r>
      <w:r w:rsidR="15BBAC99" w:rsidRPr="006F374C">
        <w:rPr>
          <w:rFonts w:eastAsia="Calibri"/>
        </w:rPr>
        <w:t>ncentivising</w:t>
      </w:r>
      <w:r w:rsidR="00575CCA" w:rsidRPr="006F374C">
        <w:rPr>
          <w:rFonts w:eastAsia="Calibri"/>
        </w:rPr>
        <w:t xml:space="preserve"> provision of general qualifications that do not directly address specific skills gaps,</w:t>
      </w:r>
    </w:p>
    <w:p w14:paraId="27946310" w14:textId="394DB630" w:rsidR="00575CCA" w:rsidRPr="006F374C" w:rsidRDefault="529DB40F" w:rsidP="006B75B5">
      <w:pPr>
        <w:pStyle w:val="ListParagraph"/>
        <w:numPr>
          <w:ilvl w:val="0"/>
          <w:numId w:val="25"/>
        </w:numPr>
        <w:rPr>
          <w:rFonts w:eastAsia="Calibri"/>
        </w:rPr>
      </w:pPr>
      <w:r w:rsidRPr="006F374C">
        <w:rPr>
          <w:rFonts w:eastAsia="Calibri"/>
        </w:rPr>
        <w:t>c</w:t>
      </w:r>
      <w:r w:rsidR="00575CCA" w:rsidRPr="006F374C">
        <w:rPr>
          <w:rFonts w:eastAsia="Calibri"/>
        </w:rPr>
        <w:t xml:space="preserve">reating a pathway to longer stays in Australia that may motivate perverse responses from agents, </w:t>
      </w:r>
      <w:r w:rsidR="00B91414" w:rsidRPr="006F374C">
        <w:rPr>
          <w:rFonts w:eastAsia="Calibri"/>
        </w:rPr>
        <w:t>students,</w:t>
      </w:r>
      <w:r w:rsidR="00575CCA" w:rsidRPr="006F374C">
        <w:rPr>
          <w:rFonts w:eastAsia="Calibri"/>
        </w:rPr>
        <w:t xml:space="preserve"> and providers, and</w:t>
      </w:r>
    </w:p>
    <w:p w14:paraId="02A92738" w14:textId="4A6252FD" w:rsidR="00575CCA" w:rsidRPr="006F374C" w:rsidRDefault="7BC389C7" w:rsidP="006B75B5">
      <w:pPr>
        <w:pStyle w:val="ListParagraph"/>
        <w:numPr>
          <w:ilvl w:val="0"/>
          <w:numId w:val="25"/>
        </w:numPr>
        <w:rPr>
          <w:rFonts w:eastAsia="Calibri"/>
        </w:rPr>
      </w:pPr>
      <w:r w:rsidRPr="006F374C">
        <w:rPr>
          <w:rFonts w:eastAsia="Calibri"/>
        </w:rPr>
        <w:t>a</w:t>
      </w:r>
      <w:r w:rsidR="00575CCA" w:rsidRPr="006F374C">
        <w:rPr>
          <w:rFonts w:eastAsia="Calibri"/>
        </w:rPr>
        <w:t>ttracting generalist graduates who</w:t>
      </w:r>
      <w:r w:rsidR="03746D31" w:rsidRPr="006F374C">
        <w:rPr>
          <w:rFonts w:eastAsia="Calibri"/>
        </w:rPr>
        <w:t xml:space="preserve"> may</w:t>
      </w:r>
      <w:r w:rsidR="00575CCA" w:rsidRPr="006F374C">
        <w:rPr>
          <w:rFonts w:eastAsia="Calibri"/>
        </w:rPr>
        <w:t>:</w:t>
      </w:r>
    </w:p>
    <w:p w14:paraId="2E5250FB" w14:textId="1B522BE9" w:rsidR="00575CCA" w:rsidRPr="006F374C" w:rsidRDefault="00575CCA" w:rsidP="006B75B5">
      <w:pPr>
        <w:pStyle w:val="ListParagraph"/>
        <w:numPr>
          <w:ilvl w:val="0"/>
          <w:numId w:val="26"/>
        </w:numPr>
        <w:rPr>
          <w:rFonts w:eastAsia="Calibri"/>
        </w:rPr>
      </w:pPr>
      <w:r w:rsidRPr="006F374C">
        <w:rPr>
          <w:rFonts w:eastAsia="Calibri"/>
        </w:rPr>
        <w:t>not be able to fill specific skill level 1 occupations</w:t>
      </w:r>
    </w:p>
    <w:p w14:paraId="26F98B86" w14:textId="3B4273CD" w:rsidR="00575CCA" w:rsidRPr="006F374C" w:rsidRDefault="00575CCA" w:rsidP="006B75B5">
      <w:pPr>
        <w:pStyle w:val="ListParagraph"/>
        <w:numPr>
          <w:ilvl w:val="0"/>
          <w:numId w:val="26"/>
        </w:numPr>
        <w:rPr>
          <w:rFonts w:eastAsia="Calibri"/>
        </w:rPr>
      </w:pPr>
      <w:r w:rsidRPr="006F374C">
        <w:rPr>
          <w:rFonts w:eastAsia="Calibri"/>
        </w:rPr>
        <w:t>compete with incumbent workers for less skilled jobs</w:t>
      </w:r>
    </w:p>
    <w:p w14:paraId="4E6A5218" w14:textId="179FD003" w:rsidR="00575CCA" w:rsidRPr="006F374C" w:rsidRDefault="00575CCA" w:rsidP="006B75B5">
      <w:pPr>
        <w:pStyle w:val="ListParagraph"/>
        <w:numPr>
          <w:ilvl w:val="0"/>
          <w:numId w:val="26"/>
        </w:numPr>
        <w:rPr>
          <w:rFonts w:eastAsia="Calibri"/>
        </w:rPr>
      </w:pPr>
      <w:r w:rsidRPr="006F374C">
        <w:rPr>
          <w:rFonts w:eastAsia="Calibri"/>
        </w:rPr>
        <w:t>stay longer in Australia and contribute to Australia’s economic growth and workforce but without directly filling skills gaps as per the policy intent.</w:t>
      </w:r>
    </w:p>
    <w:p w14:paraId="4F0031A7" w14:textId="0606771F" w:rsidR="6DE1EDCC" w:rsidRPr="006F374C" w:rsidRDefault="4C1B7661" w:rsidP="6DE1EDCC">
      <w:r w:rsidRPr="006F374C">
        <w:rPr>
          <w:rFonts w:eastAsia="Calibri" w:cs="Calibri"/>
        </w:rPr>
        <w:t xml:space="preserve">To mitigate these risks, the Working Group considered the mapping approach described above could be supplemented by a </w:t>
      </w:r>
      <w:r w:rsidRPr="006F374C">
        <w:rPr>
          <w:b/>
        </w:rPr>
        <w:t>manual validation process</w:t>
      </w:r>
      <w:r w:rsidRPr="006F374C">
        <w:rPr>
          <w:rFonts w:eastAsia="Calibri" w:cs="Calibri"/>
          <w:b/>
        </w:rPr>
        <w:t>.</w:t>
      </w:r>
      <w:r w:rsidRPr="006F374C">
        <w:rPr>
          <w:rFonts w:eastAsia="Calibri" w:cs="Calibri"/>
        </w:rPr>
        <w:t xml:space="preserve"> A manual validation process would provide a</w:t>
      </w:r>
      <w:r w:rsidR="003B7450" w:rsidRPr="006F374C">
        <w:rPr>
          <w:rFonts w:eastAsia="Calibri" w:cs="Calibri"/>
        </w:rPr>
        <w:t xml:space="preserve"> greater</w:t>
      </w:r>
      <w:r w:rsidR="00681775" w:rsidRPr="006F374C">
        <w:rPr>
          <w:rFonts w:eastAsia="Calibri" w:cs="Calibri"/>
        </w:rPr>
        <w:t xml:space="preserve"> </w:t>
      </w:r>
      <w:r w:rsidRPr="006F374C">
        <w:rPr>
          <w:rFonts w:eastAsia="Calibri" w:cs="Calibri"/>
        </w:rPr>
        <w:t>degree of discretion for Government to ensure consistent alignment with the policy intent, community expectations and ensuring responsiveness to changing market conditions and student behaviour.</w:t>
      </w:r>
      <w:r w:rsidR="00E330C1" w:rsidRPr="006F374C">
        <w:rPr>
          <w:rFonts w:eastAsia="Calibri" w:cs="Calibri"/>
        </w:rPr>
        <w:t xml:space="preserve"> </w:t>
      </w:r>
    </w:p>
    <w:p w14:paraId="1054149C" w14:textId="17F446C9" w:rsidR="00131557" w:rsidRPr="006F374C" w:rsidRDefault="00131557" w:rsidP="00131557">
      <w:pPr>
        <w:pStyle w:val="Heading4"/>
        <w:rPr>
          <w:rFonts w:eastAsia="Calibri"/>
        </w:rPr>
      </w:pPr>
      <w:r w:rsidRPr="006F374C">
        <w:rPr>
          <w:rFonts w:eastAsia="Calibri"/>
        </w:rPr>
        <w:t xml:space="preserve">Managing risks by </w:t>
      </w:r>
      <w:r w:rsidR="00B915A6" w:rsidRPr="006F374C">
        <w:rPr>
          <w:rFonts w:eastAsia="Calibri"/>
        </w:rPr>
        <w:t>reducing the number of eligible qualifications</w:t>
      </w:r>
    </w:p>
    <w:p w14:paraId="04A76C9B" w14:textId="370EA77F" w:rsidR="00131557" w:rsidRPr="006F374C" w:rsidRDefault="00131557" w:rsidP="00131557">
      <w:pPr>
        <w:rPr>
          <w:rFonts w:eastAsia="Calibri" w:cs="Calibri"/>
          <w:lang w:val="en-US"/>
        </w:rPr>
      </w:pPr>
      <w:r w:rsidRPr="006F374C">
        <w:rPr>
          <w:rFonts w:eastAsia="Calibri" w:cs="Calibri"/>
          <w:lang w:val="en-US"/>
        </w:rPr>
        <w:t xml:space="preserve">This manual validation process </w:t>
      </w:r>
      <w:r w:rsidR="006E1E34" w:rsidRPr="006F374C">
        <w:rPr>
          <w:rFonts w:eastAsia="Calibri" w:cs="Calibri"/>
          <w:lang w:val="en-US"/>
        </w:rPr>
        <w:t>could</w:t>
      </w:r>
      <w:r w:rsidRPr="006F374C">
        <w:rPr>
          <w:rFonts w:eastAsia="Calibri" w:cs="Calibri"/>
          <w:lang w:val="en-US"/>
        </w:rPr>
        <w:t xml:space="preserve"> exclu</w:t>
      </w:r>
      <w:r w:rsidR="00F4208A" w:rsidRPr="006F374C">
        <w:rPr>
          <w:rFonts w:eastAsia="Calibri" w:cs="Calibri"/>
          <w:lang w:val="en-US"/>
        </w:rPr>
        <w:t>de</w:t>
      </w:r>
      <w:r w:rsidRPr="006F374C">
        <w:rPr>
          <w:rFonts w:eastAsia="Calibri" w:cs="Calibri"/>
          <w:lang w:val="en-US"/>
        </w:rPr>
        <w:t xml:space="preserve"> qualifications</w:t>
      </w:r>
      <w:r w:rsidR="00864110" w:rsidRPr="006F374C">
        <w:rPr>
          <w:rFonts w:eastAsia="Calibri" w:cs="Calibri"/>
          <w:lang w:val="en-US"/>
        </w:rPr>
        <w:t xml:space="preserve"> from eligibility. This could either be done either by excluding occupations from the initial </w:t>
      </w:r>
      <w:r w:rsidR="002A5CAC" w:rsidRPr="006F374C">
        <w:rPr>
          <w:rFonts w:eastAsia="Calibri" w:cs="Calibri"/>
          <w:lang w:val="en-US"/>
        </w:rPr>
        <w:t>list of identified shortages</w:t>
      </w:r>
      <w:r w:rsidR="00864110" w:rsidRPr="006F374C">
        <w:rPr>
          <w:rFonts w:eastAsia="Calibri" w:cs="Calibri"/>
          <w:lang w:val="en-US"/>
        </w:rPr>
        <w:t xml:space="preserve"> or by removing qualifications from the </w:t>
      </w:r>
      <w:r w:rsidR="00FF1827" w:rsidRPr="006F374C">
        <w:rPr>
          <w:rFonts w:eastAsia="Calibri" w:cs="Calibri"/>
          <w:lang w:val="en-US"/>
        </w:rPr>
        <w:t>mapped list.</w:t>
      </w:r>
      <w:r w:rsidR="008A52AA" w:rsidRPr="006F374C">
        <w:rPr>
          <w:rFonts w:eastAsia="Calibri" w:cs="Calibri"/>
          <w:lang w:val="en-US"/>
        </w:rPr>
        <w:t xml:space="preserve"> </w:t>
      </w:r>
    </w:p>
    <w:p w14:paraId="25FE382C" w14:textId="6AA73C6A" w:rsidR="00131557" w:rsidRPr="006F374C" w:rsidRDefault="00D627E4" w:rsidP="004E23D0">
      <w:pPr>
        <w:spacing w:after="140"/>
      </w:pPr>
      <w:r w:rsidRPr="006F374C">
        <w:rPr>
          <w:rFonts w:eastAsia="Calibri" w:cs="Calibri"/>
          <w:lang w:val="en-US"/>
        </w:rPr>
        <w:t xml:space="preserve">This process could be based on a principles-based approach. </w:t>
      </w:r>
      <w:r w:rsidR="00131557" w:rsidRPr="006F374C">
        <w:rPr>
          <w:rFonts w:eastAsia="Calibri" w:cs="Calibri"/>
          <w:lang w:val="en-US"/>
        </w:rPr>
        <w:t xml:space="preserve">For example, </w:t>
      </w:r>
      <w:r w:rsidR="008D49C4" w:rsidRPr="006F374C">
        <w:rPr>
          <w:rFonts w:eastAsia="Calibri" w:cs="Calibri"/>
          <w:lang w:val="en-US"/>
        </w:rPr>
        <w:t>courses or qualifications could be excluded</w:t>
      </w:r>
      <w:r w:rsidR="00131557" w:rsidRPr="006F374C">
        <w:rPr>
          <w:rFonts w:eastAsia="Calibri" w:cs="Calibri"/>
          <w:lang w:val="en-US"/>
        </w:rPr>
        <w:t xml:space="preserve"> where:</w:t>
      </w:r>
    </w:p>
    <w:p w14:paraId="50413228" w14:textId="6E5C4FD3" w:rsidR="003479A4" w:rsidRPr="006F374C" w:rsidRDefault="000679C6" w:rsidP="006B75B5">
      <w:pPr>
        <w:pStyle w:val="ListParagraph"/>
        <w:numPr>
          <w:ilvl w:val="0"/>
          <w:numId w:val="18"/>
        </w:numPr>
        <w:rPr>
          <w:lang w:val="en-US"/>
        </w:rPr>
      </w:pPr>
      <w:r w:rsidRPr="006F374C">
        <w:rPr>
          <w:lang w:val="en-US"/>
        </w:rPr>
        <w:t xml:space="preserve">where the NSC has determined </w:t>
      </w:r>
      <w:r w:rsidR="00943F62" w:rsidRPr="006F374C">
        <w:rPr>
          <w:lang w:val="en-US"/>
        </w:rPr>
        <w:t xml:space="preserve">occupations </w:t>
      </w:r>
      <w:r w:rsidR="005C7315" w:rsidRPr="006F374C">
        <w:rPr>
          <w:lang w:val="en-US"/>
        </w:rPr>
        <w:t xml:space="preserve">could be filled </w:t>
      </w:r>
      <w:r w:rsidR="00474095" w:rsidRPr="006F374C">
        <w:rPr>
          <w:lang w:val="en-US"/>
        </w:rPr>
        <w:t>by</w:t>
      </w:r>
      <w:r w:rsidR="00441CAE" w:rsidRPr="006F374C">
        <w:rPr>
          <w:lang w:val="en-US"/>
        </w:rPr>
        <w:t xml:space="preserve"> ca</w:t>
      </w:r>
      <w:r w:rsidR="007E3061" w:rsidRPr="006F374C">
        <w:rPr>
          <w:lang w:val="en-US"/>
        </w:rPr>
        <w:t>ndi</w:t>
      </w:r>
      <w:r w:rsidR="00974797" w:rsidRPr="006F374C">
        <w:rPr>
          <w:lang w:val="en-US"/>
        </w:rPr>
        <w:t xml:space="preserve">dates </w:t>
      </w:r>
      <w:r w:rsidR="003479A4" w:rsidRPr="006F374C">
        <w:rPr>
          <w:lang w:val="en-US"/>
        </w:rPr>
        <w:t>with work experience</w:t>
      </w:r>
      <w:r w:rsidR="00C459DE" w:rsidRPr="006F374C">
        <w:rPr>
          <w:lang w:val="en-US"/>
        </w:rPr>
        <w:t xml:space="preserve"> </w:t>
      </w:r>
      <w:r w:rsidR="00B91414" w:rsidRPr="006F374C">
        <w:rPr>
          <w:lang w:val="en-US"/>
        </w:rPr>
        <w:t>alone,</w:t>
      </w:r>
    </w:p>
    <w:p w14:paraId="24BDBCDD" w14:textId="6AFBAD97" w:rsidR="00131557" w:rsidRPr="006F374C" w:rsidRDefault="00131557" w:rsidP="006B75B5">
      <w:pPr>
        <w:pStyle w:val="ListParagraph"/>
        <w:numPr>
          <w:ilvl w:val="0"/>
          <w:numId w:val="18"/>
        </w:numPr>
        <w:rPr>
          <w:lang w:val="en-US"/>
        </w:rPr>
      </w:pPr>
      <w:r w:rsidRPr="006F374C">
        <w:rPr>
          <w:lang w:val="en-US"/>
        </w:rPr>
        <w:t>further qualifications are needed to make a graduate eligible for the occupation in skills shortage</w:t>
      </w:r>
      <w:r w:rsidR="4554C47A" w:rsidRPr="006F374C">
        <w:rPr>
          <w:lang w:val="en-US"/>
        </w:rPr>
        <w:t>, or</w:t>
      </w:r>
    </w:p>
    <w:p w14:paraId="1E032BB3" w14:textId="629AA2B8" w:rsidR="00131557" w:rsidRPr="006F374C" w:rsidRDefault="00131557" w:rsidP="006B75B5">
      <w:pPr>
        <w:pStyle w:val="ListParagraph"/>
        <w:numPr>
          <w:ilvl w:val="0"/>
          <w:numId w:val="18"/>
        </w:numPr>
        <w:rPr>
          <w:lang w:val="en-US"/>
        </w:rPr>
      </w:pPr>
      <w:r w:rsidRPr="006F374C">
        <w:rPr>
          <w:lang w:val="en-US"/>
        </w:rPr>
        <w:t xml:space="preserve">the </w:t>
      </w:r>
      <w:r w:rsidR="14C9C13A" w:rsidRPr="006F374C">
        <w:rPr>
          <w:lang w:val="en-US"/>
        </w:rPr>
        <w:t>‘</w:t>
      </w:r>
      <w:r w:rsidRPr="006F374C">
        <w:rPr>
          <w:lang w:val="en-US"/>
        </w:rPr>
        <w:t>feeder</w:t>
      </w:r>
      <w:r w:rsidR="254691E4" w:rsidRPr="006F374C">
        <w:rPr>
          <w:lang w:val="en-US"/>
        </w:rPr>
        <w:t>’</w:t>
      </w:r>
      <w:r w:rsidRPr="006F374C">
        <w:rPr>
          <w:lang w:val="en-US"/>
        </w:rPr>
        <w:t xml:space="preserve"> occupation from which an occupation in skills shortage draws is not itself subject to a skills shortage, so increasing the size of the pool of workers from which the occupation in shortage draws will not address the skills shortage.</w:t>
      </w:r>
    </w:p>
    <w:p w14:paraId="14679553" w14:textId="44AA03F4" w:rsidR="006003EB" w:rsidRPr="006F374C" w:rsidRDefault="006003EB" w:rsidP="006003EB">
      <w:pPr>
        <w:pStyle w:val="Heading4"/>
        <w:rPr>
          <w:lang w:val="en-US"/>
        </w:rPr>
      </w:pPr>
      <w:r w:rsidRPr="006F374C">
        <w:rPr>
          <w:lang w:val="en-US"/>
        </w:rPr>
        <w:lastRenderedPageBreak/>
        <w:t>Addressing risks by constraining eligibility</w:t>
      </w:r>
      <w:r w:rsidR="00B915A6" w:rsidRPr="006F374C">
        <w:rPr>
          <w:lang w:val="en-US"/>
        </w:rPr>
        <w:t xml:space="preserve"> within certain fields of study</w:t>
      </w:r>
    </w:p>
    <w:p w14:paraId="270BE851" w14:textId="6A4F68A3" w:rsidR="001F4402" w:rsidRPr="006F374C" w:rsidRDefault="00AA3A2A" w:rsidP="004E23D0">
      <w:pPr>
        <w:spacing w:after="140" w:line="252" w:lineRule="auto"/>
      </w:pPr>
      <w:r w:rsidRPr="006F374C">
        <w:rPr>
          <w:rFonts w:eastAsia="Calibri" w:cs="Calibri"/>
        </w:rPr>
        <w:t>As an alternative to removal from the list of eligible occupations or courses, c</w:t>
      </w:r>
      <w:r w:rsidR="001F4402" w:rsidRPr="006F374C">
        <w:rPr>
          <w:rFonts w:eastAsia="Calibri" w:cs="Calibri"/>
        </w:rPr>
        <w:t xml:space="preserve">onstraints could be applied to occupations identified as posing risks. </w:t>
      </w:r>
      <w:r w:rsidR="00764073" w:rsidRPr="006F374C">
        <w:rPr>
          <w:rFonts w:eastAsia="Calibri" w:cs="Calibri"/>
        </w:rPr>
        <w:t>For example, e</w:t>
      </w:r>
      <w:r w:rsidR="001F4402" w:rsidRPr="006F374C">
        <w:rPr>
          <w:rFonts w:eastAsia="Calibri" w:cs="Calibri"/>
        </w:rPr>
        <w:t>ligibility in certain fields of study could be restricted to:</w:t>
      </w:r>
    </w:p>
    <w:p w14:paraId="0EDC433F" w14:textId="77777777" w:rsidR="001F4402" w:rsidRPr="006F374C" w:rsidRDefault="001F4402" w:rsidP="006B75B5">
      <w:pPr>
        <w:pStyle w:val="ListParagraph"/>
        <w:numPr>
          <w:ilvl w:val="0"/>
          <w:numId w:val="28"/>
        </w:numPr>
        <w:rPr>
          <w:rFonts w:eastAsia="Calibri"/>
        </w:rPr>
      </w:pPr>
      <w:r w:rsidRPr="006F374C">
        <w:rPr>
          <w:rFonts w:eastAsia="Calibri"/>
        </w:rPr>
        <w:t>graduates who have completed a degree with at least 2 years of onshore study</w:t>
      </w:r>
    </w:p>
    <w:p w14:paraId="330C76DE" w14:textId="345977FC" w:rsidR="001F4402" w:rsidRPr="006F374C" w:rsidRDefault="001F4402" w:rsidP="006B75B5">
      <w:pPr>
        <w:pStyle w:val="ListParagraph"/>
        <w:numPr>
          <w:ilvl w:val="0"/>
          <w:numId w:val="28"/>
        </w:numPr>
        <w:rPr>
          <w:rFonts w:eastAsia="Calibri"/>
        </w:rPr>
      </w:pPr>
      <w:r w:rsidRPr="006F374C">
        <w:rPr>
          <w:rFonts w:eastAsia="Calibri"/>
        </w:rPr>
        <w:t xml:space="preserve">graduates who have completed both bachelor and </w:t>
      </w:r>
      <w:proofErr w:type="spellStart"/>
      <w:proofErr w:type="gramStart"/>
      <w:r w:rsidR="0077177E" w:rsidRPr="006F374C">
        <w:rPr>
          <w:rFonts w:eastAsia="Calibri"/>
        </w:rPr>
        <w:t>master</w:t>
      </w:r>
      <w:r w:rsidR="2DBA4EEA" w:rsidRPr="006F374C">
        <w:rPr>
          <w:rFonts w:eastAsia="Calibri"/>
        </w:rPr>
        <w:t>s</w:t>
      </w:r>
      <w:proofErr w:type="spellEnd"/>
      <w:proofErr w:type="gramEnd"/>
      <w:r w:rsidRPr="006F374C">
        <w:rPr>
          <w:rFonts w:eastAsia="Calibri"/>
        </w:rPr>
        <w:t xml:space="preserve"> degrees in Australia</w:t>
      </w:r>
    </w:p>
    <w:p w14:paraId="3541594E" w14:textId="787FC13B" w:rsidR="001F4402" w:rsidRPr="006F374C" w:rsidRDefault="001F4402" w:rsidP="006B75B5">
      <w:pPr>
        <w:pStyle w:val="ListParagraph"/>
        <w:numPr>
          <w:ilvl w:val="0"/>
          <w:numId w:val="28"/>
        </w:numPr>
        <w:rPr>
          <w:rFonts w:eastAsia="Calibri"/>
        </w:rPr>
      </w:pPr>
      <w:r w:rsidRPr="006F374C">
        <w:rPr>
          <w:rFonts w:eastAsia="Calibri"/>
        </w:rPr>
        <w:t xml:space="preserve">graduates in select fields could be made eligible for a reduced extension of </w:t>
      </w:r>
      <w:r w:rsidR="005603D8">
        <w:rPr>
          <w:rFonts w:eastAsia="Calibri"/>
        </w:rPr>
        <w:t>post-study</w:t>
      </w:r>
      <w:r w:rsidRPr="006F374C">
        <w:rPr>
          <w:rFonts w:eastAsia="Calibri"/>
        </w:rPr>
        <w:t xml:space="preserve"> work rights (1 year instead of 2 years).</w:t>
      </w:r>
    </w:p>
    <w:p w14:paraId="01C8187A" w14:textId="77777777" w:rsidR="006F6AA1" w:rsidRPr="006F374C" w:rsidRDefault="006F6AA1" w:rsidP="006F6AA1">
      <w:r w:rsidRPr="006F374C">
        <w:rPr>
          <w:rFonts w:eastAsia="Calibri" w:cs="Calibri"/>
        </w:rPr>
        <w:t xml:space="preserve">Consideration of such restrictive </w:t>
      </w:r>
      <w:r w:rsidRPr="006F374C">
        <w:t>measure</w:t>
      </w:r>
      <w:r w:rsidRPr="006F374C">
        <w:rPr>
          <w:rFonts w:eastAsia="Calibri" w:cs="Calibri"/>
        </w:rPr>
        <w:t xml:space="preserve">s should </w:t>
      </w:r>
      <w:r w:rsidRPr="006F374C">
        <w:t>balance targeting specific skills needs with the broader intent of the measure to</w:t>
      </w:r>
      <w:r w:rsidRPr="006F374C">
        <w:rPr>
          <w:rFonts w:eastAsia="Calibri" w:cs="Calibri"/>
        </w:rPr>
        <w:t xml:space="preserve"> meet Australia’s </w:t>
      </w:r>
      <w:r w:rsidRPr="006F374C">
        <w:t>sizeable immediate and future professional workforce needs, recognising that graduates of Australian higher education are highly qualified and globally competitive.</w:t>
      </w:r>
    </w:p>
    <w:p w14:paraId="6CFA4B54" w14:textId="7EEBFFE6" w:rsidR="31CDC006" w:rsidRPr="006F374C" w:rsidRDefault="781A482C" w:rsidP="31CDC006">
      <w:pPr>
        <w:rPr>
          <w:rFonts w:eastAsia="Calibri" w:cs="Calibri"/>
        </w:rPr>
      </w:pPr>
      <w:bookmarkStart w:id="138" w:name="_Toc117435100"/>
      <w:r w:rsidRPr="006F374C">
        <w:rPr>
          <w:rFonts w:eastAsia="Calibri" w:cs="Calibri"/>
          <w:b/>
          <w:bCs/>
        </w:rPr>
        <w:t>R</w:t>
      </w:r>
      <w:r w:rsidRPr="006F374C">
        <w:rPr>
          <w:rFonts w:eastAsia="Calibri" w:cs="Calibri"/>
          <w:b/>
        </w:rPr>
        <w:t xml:space="preserve">ecommendation </w:t>
      </w:r>
      <w:r w:rsidR="003E6D1D" w:rsidRPr="006F374C">
        <w:rPr>
          <w:rFonts w:eastAsia="Calibri" w:cs="Calibri"/>
          <w:b/>
        </w:rPr>
        <w:t>6</w:t>
      </w:r>
      <w:r w:rsidRPr="006F374C">
        <w:rPr>
          <w:rFonts w:eastAsia="Calibri" w:cs="Calibri"/>
        </w:rPr>
        <w:t>: The measure be adaptable through a combination of automated course mapping and manual review to manage risks, such as changes in the job market or a larger than required pool of TGV holders. The combined automated and manual mapping process will support agile implementation that is responsive to changes in the job market.</w:t>
      </w:r>
    </w:p>
    <w:p w14:paraId="47151AAF" w14:textId="06D06D98" w:rsidR="009241DF" w:rsidRPr="006F374C" w:rsidRDefault="009241DF" w:rsidP="00726C30">
      <w:pPr>
        <w:pStyle w:val="Heading3"/>
      </w:pPr>
      <w:bookmarkStart w:id="139" w:name="_Toc117843256"/>
      <w:r w:rsidRPr="006F374C">
        <w:t xml:space="preserve">Mapping </w:t>
      </w:r>
      <w:r w:rsidR="001853EA" w:rsidRPr="006F374C">
        <w:t xml:space="preserve">to </w:t>
      </w:r>
      <w:r w:rsidR="007771C8" w:rsidRPr="006F374C">
        <w:t>currently registered qualifications</w:t>
      </w:r>
      <w:bookmarkEnd w:id="135"/>
      <w:bookmarkEnd w:id="138"/>
      <w:bookmarkEnd w:id="139"/>
    </w:p>
    <w:p w14:paraId="5EE6D85D" w14:textId="6FE633CA" w:rsidR="00B82BD0" w:rsidRPr="006F374C" w:rsidRDefault="00A65E78" w:rsidP="00CA506B">
      <w:pPr>
        <w:rPr>
          <w:rFonts w:cs="Calibri"/>
        </w:rPr>
      </w:pPr>
      <w:r w:rsidRPr="006F374C">
        <w:rPr>
          <w:rFonts w:cs="Calibri"/>
        </w:rPr>
        <w:t>Using the process</w:t>
      </w:r>
      <w:r w:rsidR="00374E8D" w:rsidRPr="006F374C">
        <w:rPr>
          <w:rFonts w:cs="Calibri"/>
        </w:rPr>
        <w:t xml:space="preserve"> outlined in </w:t>
      </w:r>
      <w:r w:rsidR="00692C05" w:rsidRPr="006F374C">
        <w:rPr>
          <w:rFonts w:cs="Calibri"/>
        </w:rPr>
        <w:t>S</w:t>
      </w:r>
      <w:r w:rsidR="00374E8D" w:rsidRPr="006F374C">
        <w:rPr>
          <w:rFonts w:cs="Calibri"/>
        </w:rPr>
        <w:t>ection 3.2.</w:t>
      </w:r>
      <w:r w:rsidR="00692C05" w:rsidRPr="006F374C">
        <w:rPr>
          <w:rFonts w:cs="Calibri"/>
        </w:rPr>
        <w:t>3</w:t>
      </w:r>
      <w:r w:rsidRPr="006F374C">
        <w:rPr>
          <w:rFonts w:cs="Calibri"/>
        </w:rPr>
        <w:t xml:space="preserve">, the </w:t>
      </w:r>
      <w:r w:rsidR="001A1632" w:rsidRPr="006F374C">
        <w:rPr>
          <w:rFonts w:cs="Calibri"/>
        </w:rPr>
        <w:t xml:space="preserve">Department of Education has </w:t>
      </w:r>
      <w:r w:rsidR="40F6154E" w:rsidRPr="006F374C">
        <w:rPr>
          <w:rFonts w:cs="Calibri"/>
        </w:rPr>
        <w:t>m</w:t>
      </w:r>
      <w:r w:rsidR="4203DA0D" w:rsidRPr="006F374C">
        <w:rPr>
          <w:rFonts w:cs="Calibri"/>
        </w:rPr>
        <w:t xml:space="preserve">apped </w:t>
      </w:r>
      <w:r w:rsidR="23F9DADF" w:rsidRPr="006F374C">
        <w:rPr>
          <w:rFonts w:cs="Calibri"/>
        </w:rPr>
        <w:t>12</w:t>
      </w:r>
      <w:r w:rsidR="2F4EBA9E" w:rsidRPr="006F374C">
        <w:rPr>
          <w:rFonts w:cs="Calibri"/>
        </w:rPr>
        <w:t>6</w:t>
      </w:r>
      <w:r w:rsidR="00392286" w:rsidRPr="006F374C">
        <w:rPr>
          <w:rStyle w:val="FootnoteReference"/>
          <w:rFonts w:cs="Calibri"/>
        </w:rPr>
        <w:footnoteReference w:id="30"/>
      </w:r>
      <w:r w:rsidR="001A1632" w:rsidRPr="006F374C">
        <w:rPr>
          <w:rFonts w:cs="Calibri"/>
        </w:rPr>
        <w:t xml:space="preserve"> occupations in shortage to </w:t>
      </w:r>
      <w:r w:rsidR="1CE66105" w:rsidRPr="006F374C">
        <w:rPr>
          <w:rFonts w:cs="Calibri"/>
        </w:rPr>
        <w:t xml:space="preserve">approximately </w:t>
      </w:r>
      <w:r w:rsidR="009B7176" w:rsidRPr="006F374C">
        <w:rPr>
          <w:rFonts w:cs="Calibri"/>
        </w:rPr>
        <w:t>500 unique</w:t>
      </w:r>
      <w:r w:rsidR="1CE66105" w:rsidRPr="006F374C">
        <w:rPr>
          <w:rFonts w:cs="Calibri"/>
        </w:rPr>
        <w:t xml:space="preserve"> qualifications.</w:t>
      </w:r>
      <w:r w:rsidR="009C563B" w:rsidRPr="006F374C">
        <w:rPr>
          <w:rFonts w:cs="Calibri"/>
        </w:rPr>
        <w:t xml:space="preserve"> </w:t>
      </w:r>
      <w:r w:rsidR="1CE66105" w:rsidRPr="006F374C">
        <w:rPr>
          <w:rFonts w:cs="Calibri"/>
        </w:rPr>
        <w:t xml:space="preserve"> As each of these qualifications is offered by more than one </w:t>
      </w:r>
      <w:r w:rsidR="00AF4030" w:rsidRPr="006F374C">
        <w:rPr>
          <w:rFonts w:cs="Calibri"/>
        </w:rPr>
        <w:t>provider</w:t>
      </w:r>
      <w:r w:rsidR="1CE66105" w:rsidRPr="006F374C">
        <w:rPr>
          <w:rFonts w:cs="Calibri"/>
        </w:rPr>
        <w:t xml:space="preserve">, </w:t>
      </w:r>
      <w:r w:rsidR="32A3893F" w:rsidRPr="006F374C">
        <w:rPr>
          <w:rFonts w:cs="Calibri"/>
        </w:rPr>
        <w:t xml:space="preserve">a larger number of individual courses is registered on </w:t>
      </w:r>
      <w:r w:rsidR="4DC018F2" w:rsidRPr="006F374C">
        <w:rPr>
          <w:rFonts w:cs="Calibri"/>
        </w:rPr>
        <w:t>CRICOS</w:t>
      </w:r>
      <w:r w:rsidR="4203DA0D" w:rsidRPr="006F374C">
        <w:rPr>
          <w:rFonts w:cs="Calibri"/>
        </w:rPr>
        <w:t xml:space="preserve">. </w:t>
      </w:r>
    </w:p>
    <w:p w14:paraId="7B876E54" w14:textId="06D06D98" w:rsidR="7FFBED4E" w:rsidRPr="006F374C" w:rsidRDefault="7FFBED4E" w:rsidP="099BACCA">
      <w:pPr>
        <w:rPr>
          <w:rFonts w:cs="Calibri"/>
        </w:rPr>
      </w:pPr>
      <w:r w:rsidRPr="006F374C">
        <w:rPr>
          <w:rFonts w:cs="Calibri"/>
        </w:rPr>
        <w:t>The result of the mapping is at Attachment D.</w:t>
      </w:r>
    </w:p>
    <w:p w14:paraId="23157FD3" w14:textId="06D06D98" w:rsidR="3A5BFB9E" w:rsidRPr="006F374C" w:rsidRDefault="00423DA0" w:rsidP="67802595">
      <w:pPr>
        <w:rPr>
          <w:rFonts w:eastAsia="Calibri" w:cs="Calibri"/>
          <w:color w:val="000000" w:themeColor="text1"/>
        </w:rPr>
      </w:pPr>
      <w:r w:rsidRPr="006F374C">
        <w:rPr>
          <w:rFonts w:eastAsia="Calibri" w:cs="Calibri"/>
        </w:rPr>
        <w:t>The Working Group also noted that, d</w:t>
      </w:r>
      <w:r w:rsidR="3A5BFB9E" w:rsidRPr="006F374C">
        <w:rPr>
          <w:rFonts w:eastAsia="Calibri" w:cs="Calibri"/>
          <w:color w:val="000000" w:themeColor="text1"/>
        </w:rPr>
        <w:t xml:space="preserve">epending on the approach taken by </w:t>
      </w:r>
      <w:r w:rsidRPr="006F374C">
        <w:rPr>
          <w:rFonts w:eastAsia="Calibri" w:cs="Calibri"/>
          <w:color w:val="000000" w:themeColor="text1"/>
        </w:rPr>
        <w:t xml:space="preserve">the Department of </w:t>
      </w:r>
      <w:r w:rsidR="3A5BFB9E" w:rsidRPr="006F374C">
        <w:rPr>
          <w:rFonts w:eastAsia="Calibri" w:cs="Calibri"/>
          <w:color w:val="000000" w:themeColor="text1"/>
        </w:rPr>
        <w:t xml:space="preserve">Home Affairs, there may be a lag between the registration of a course on CRICOS and its inclusion in the Home Affairs’ visa assessment operations. For example, systems may need to be updated to reflect recent additions to CRICOS. </w:t>
      </w:r>
      <w:r w:rsidR="51ED47E5" w:rsidRPr="006F374C">
        <w:rPr>
          <w:rFonts w:eastAsia="Calibri" w:cs="Calibri"/>
          <w:color w:val="000000" w:themeColor="text1"/>
        </w:rPr>
        <w:t>While noting this effect, t</w:t>
      </w:r>
      <w:r w:rsidR="1634A16B" w:rsidRPr="006F374C">
        <w:rPr>
          <w:rFonts w:eastAsia="Calibri" w:cs="Calibri"/>
          <w:color w:val="000000" w:themeColor="text1"/>
        </w:rPr>
        <w:t>he</w:t>
      </w:r>
      <w:r w:rsidR="3A5BFB9E" w:rsidRPr="006F374C">
        <w:rPr>
          <w:rFonts w:eastAsia="Calibri" w:cs="Calibri"/>
          <w:color w:val="000000" w:themeColor="text1"/>
        </w:rPr>
        <w:t xml:space="preserve"> Working Group </w:t>
      </w:r>
      <w:r w:rsidR="2A9C3600" w:rsidRPr="006F374C">
        <w:rPr>
          <w:rFonts w:eastAsia="Calibri" w:cs="Calibri"/>
          <w:color w:val="000000" w:themeColor="text1"/>
        </w:rPr>
        <w:t xml:space="preserve">concluded that the relatively small number of eligible qualifications did not warrant </w:t>
      </w:r>
      <w:r w:rsidR="00F707C1" w:rsidRPr="006F374C">
        <w:rPr>
          <w:rFonts w:eastAsia="Calibri" w:cs="Calibri"/>
          <w:color w:val="000000" w:themeColor="text1"/>
        </w:rPr>
        <w:t xml:space="preserve">requiring Home Affairs’ systems to be updated </w:t>
      </w:r>
      <w:r w:rsidR="2A9C3600" w:rsidRPr="006F374C">
        <w:rPr>
          <w:rFonts w:eastAsia="Calibri" w:cs="Calibri"/>
          <w:color w:val="000000" w:themeColor="text1"/>
        </w:rPr>
        <w:t xml:space="preserve">in real time. </w:t>
      </w:r>
      <w:r w:rsidR="00B91414" w:rsidRPr="006F374C">
        <w:rPr>
          <w:rFonts w:eastAsia="Calibri" w:cs="Calibri"/>
          <w:color w:val="000000" w:themeColor="text1"/>
        </w:rPr>
        <w:t>Instead,</w:t>
      </w:r>
      <w:r w:rsidR="2A9C3600" w:rsidRPr="006F374C">
        <w:rPr>
          <w:rFonts w:eastAsia="Calibri" w:cs="Calibri"/>
          <w:color w:val="000000" w:themeColor="text1"/>
        </w:rPr>
        <w:t xml:space="preserve"> the Group</w:t>
      </w:r>
      <w:r w:rsidR="3A5BFB9E" w:rsidRPr="006F374C">
        <w:rPr>
          <w:rFonts w:eastAsia="Calibri" w:cs="Calibri"/>
          <w:color w:val="000000" w:themeColor="text1"/>
        </w:rPr>
        <w:t xml:space="preserve"> considered that an appropriate cycle for updates </w:t>
      </w:r>
      <w:r w:rsidR="0D56E276" w:rsidRPr="006F374C">
        <w:rPr>
          <w:rFonts w:eastAsia="Calibri" w:cs="Calibri"/>
          <w:color w:val="000000" w:themeColor="text1"/>
        </w:rPr>
        <w:t xml:space="preserve">should </w:t>
      </w:r>
      <w:r w:rsidR="3A5BFB9E" w:rsidRPr="006F374C">
        <w:rPr>
          <w:rFonts w:eastAsia="Calibri" w:cs="Calibri"/>
          <w:color w:val="000000" w:themeColor="text1"/>
        </w:rPr>
        <w:t>be set and communicated to stakeholders.</w:t>
      </w:r>
      <w:r w:rsidR="06EFC04E" w:rsidRPr="006F374C">
        <w:rPr>
          <w:rFonts w:eastAsia="Calibri" w:cs="Calibri"/>
          <w:color w:val="000000" w:themeColor="text1"/>
        </w:rPr>
        <w:t xml:space="preserve"> </w:t>
      </w:r>
    </w:p>
    <w:p w14:paraId="4AF35B38" w14:textId="0BDC9E82" w:rsidR="67802595" w:rsidRPr="006F374C" w:rsidRDefault="3A5BFB9E" w:rsidP="67802595">
      <w:pPr>
        <w:rPr>
          <w:rFonts w:eastAsia="Calibri" w:cs="Calibri"/>
          <w:color w:val="000000" w:themeColor="text1"/>
        </w:rPr>
      </w:pPr>
      <w:r w:rsidRPr="006F374C">
        <w:rPr>
          <w:rFonts w:eastAsia="Calibri" w:cs="Calibri"/>
          <w:b/>
          <w:bCs/>
          <w:color w:val="000000" w:themeColor="text1"/>
        </w:rPr>
        <w:t xml:space="preserve">Recommendation </w:t>
      </w:r>
      <w:r w:rsidR="000C044E" w:rsidRPr="006F374C">
        <w:rPr>
          <w:rFonts w:eastAsia="Calibri" w:cs="Calibri"/>
          <w:b/>
          <w:bCs/>
          <w:color w:val="000000" w:themeColor="text1"/>
        </w:rPr>
        <w:t>7</w:t>
      </w:r>
      <w:r w:rsidRPr="006F374C">
        <w:rPr>
          <w:rFonts w:eastAsia="Calibri" w:cs="Calibri"/>
          <w:color w:val="000000" w:themeColor="text1"/>
        </w:rPr>
        <w:t xml:space="preserve">: In consultation with the Department of Education, the Department of Home Affairs identify an </w:t>
      </w:r>
      <w:r w:rsidR="0F1436FE" w:rsidRPr="006F374C">
        <w:rPr>
          <w:rFonts w:eastAsia="Calibri" w:cs="Calibri"/>
          <w:color w:val="000000" w:themeColor="text1"/>
        </w:rPr>
        <w:t xml:space="preserve">appropriate </w:t>
      </w:r>
      <w:r w:rsidR="6E7F1798" w:rsidRPr="006F374C">
        <w:rPr>
          <w:rFonts w:eastAsia="Calibri" w:cs="Calibri"/>
          <w:color w:val="000000" w:themeColor="text1"/>
        </w:rPr>
        <w:t>update</w:t>
      </w:r>
      <w:r w:rsidRPr="006F374C">
        <w:rPr>
          <w:rFonts w:eastAsia="Calibri" w:cs="Calibri"/>
          <w:color w:val="000000" w:themeColor="text1"/>
        </w:rPr>
        <w:t xml:space="preserve"> cycle </w:t>
      </w:r>
      <w:r w:rsidR="008048FF" w:rsidRPr="006F374C">
        <w:rPr>
          <w:rFonts w:eastAsia="Calibri" w:cs="Calibri"/>
          <w:color w:val="000000" w:themeColor="text1"/>
        </w:rPr>
        <w:t xml:space="preserve">for courses eligible for </w:t>
      </w:r>
      <w:r w:rsidR="00074315" w:rsidRPr="006F374C">
        <w:rPr>
          <w:rFonts w:eastAsia="Calibri" w:cs="Calibri"/>
          <w:color w:val="000000" w:themeColor="text1"/>
        </w:rPr>
        <w:t xml:space="preserve">the </w:t>
      </w:r>
      <w:r w:rsidR="008048FF" w:rsidRPr="006F374C">
        <w:rPr>
          <w:rFonts w:eastAsia="Calibri" w:cs="Calibri"/>
          <w:color w:val="000000" w:themeColor="text1"/>
        </w:rPr>
        <w:t xml:space="preserve">TGV </w:t>
      </w:r>
      <w:r w:rsidR="00074315" w:rsidRPr="006F374C">
        <w:rPr>
          <w:rFonts w:eastAsia="Calibri" w:cs="Calibri"/>
          <w:color w:val="000000" w:themeColor="text1"/>
        </w:rPr>
        <w:t>(</w:t>
      </w:r>
      <w:r w:rsidR="008048FF" w:rsidRPr="006F374C">
        <w:rPr>
          <w:rFonts w:eastAsia="Calibri" w:cs="Calibri"/>
          <w:color w:val="000000" w:themeColor="text1"/>
        </w:rPr>
        <w:t>extended</w:t>
      </w:r>
      <w:r w:rsidR="00074315" w:rsidRPr="006F374C">
        <w:rPr>
          <w:rFonts w:eastAsia="Calibri" w:cs="Calibri"/>
          <w:color w:val="000000" w:themeColor="text1"/>
        </w:rPr>
        <w:t>)</w:t>
      </w:r>
      <w:r w:rsidR="008048FF" w:rsidRPr="006F374C">
        <w:rPr>
          <w:rFonts w:eastAsia="Calibri" w:cs="Calibri"/>
          <w:color w:val="000000" w:themeColor="text1"/>
        </w:rPr>
        <w:t xml:space="preserve"> </w:t>
      </w:r>
      <w:r w:rsidRPr="006F374C">
        <w:rPr>
          <w:rFonts w:eastAsia="Calibri" w:cs="Calibri"/>
          <w:color w:val="000000" w:themeColor="text1"/>
        </w:rPr>
        <w:t xml:space="preserve">and communicate </w:t>
      </w:r>
      <w:r w:rsidR="648EAAB2" w:rsidRPr="006F374C">
        <w:rPr>
          <w:rFonts w:eastAsia="Calibri" w:cs="Calibri"/>
          <w:color w:val="000000" w:themeColor="text1"/>
        </w:rPr>
        <w:t xml:space="preserve">it to stakeholders. </w:t>
      </w:r>
    </w:p>
    <w:p w14:paraId="7E4B7DF0" w14:textId="5B199652" w:rsidR="00705382" w:rsidRPr="006F374C" w:rsidRDefault="005D5EED" w:rsidP="00F707C1">
      <w:pPr>
        <w:pStyle w:val="Heading2"/>
      </w:pPr>
      <w:bookmarkStart w:id="140" w:name="_Toc117267553"/>
      <w:bookmarkStart w:id="141" w:name="_Toc117435102"/>
      <w:bookmarkStart w:id="142" w:name="_Toc117843257"/>
      <w:r w:rsidRPr="006F374C">
        <w:t xml:space="preserve">Summary of proposed </w:t>
      </w:r>
      <w:r w:rsidR="00705382" w:rsidRPr="006F374C">
        <w:t>approach</w:t>
      </w:r>
      <w:bookmarkEnd w:id="140"/>
      <w:bookmarkEnd w:id="141"/>
      <w:bookmarkEnd w:id="142"/>
    </w:p>
    <w:p w14:paraId="22C71158" w14:textId="199C677D" w:rsidR="00467BA8" w:rsidRPr="006F374C" w:rsidRDefault="00C460C0" w:rsidP="00467BA8">
      <w:pPr>
        <w:rPr>
          <w:rFonts w:cs="Calibri"/>
        </w:rPr>
      </w:pPr>
      <w:r w:rsidRPr="006F374C">
        <w:rPr>
          <w:rFonts w:cs="Calibri"/>
        </w:rPr>
        <w:t xml:space="preserve">The Working Group </w:t>
      </w:r>
      <w:r w:rsidR="00F20922" w:rsidRPr="006F374C">
        <w:rPr>
          <w:rFonts w:cs="Calibri"/>
        </w:rPr>
        <w:t>proposes</w:t>
      </w:r>
      <w:r w:rsidRPr="006F374C">
        <w:rPr>
          <w:rFonts w:cs="Calibri"/>
        </w:rPr>
        <w:t xml:space="preserve"> that the </w:t>
      </w:r>
      <w:r w:rsidR="00ED3280" w:rsidRPr="006F374C">
        <w:rPr>
          <w:rFonts w:cs="Calibri"/>
        </w:rPr>
        <w:t xml:space="preserve">extension to </w:t>
      </w:r>
      <w:r w:rsidR="005603D8">
        <w:rPr>
          <w:rFonts w:cs="Calibri"/>
        </w:rPr>
        <w:t>post-study</w:t>
      </w:r>
      <w:r w:rsidR="00ED3280" w:rsidRPr="006F374C">
        <w:rPr>
          <w:rFonts w:cs="Calibri"/>
        </w:rPr>
        <w:t xml:space="preserve"> work rights be implemented as follows</w:t>
      </w:r>
      <w:r w:rsidR="00242E49" w:rsidRPr="006F374C">
        <w:rPr>
          <w:rFonts w:cs="Calibri"/>
        </w:rPr>
        <w:t>:</w:t>
      </w:r>
    </w:p>
    <w:p w14:paraId="5F5129E0" w14:textId="290B48B5" w:rsidR="0099467D" w:rsidRPr="006F374C" w:rsidRDefault="00BF5E34" w:rsidP="006B75B5">
      <w:pPr>
        <w:pStyle w:val="ListParagraph"/>
        <w:numPr>
          <w:ilvl w:val="0"/>
          <w:numId w:val="12"/>
        </w:numPr>
        <w:rPr>
          <w:rFonts w:eastAsia="Calibri"/>
          <w:lang w:val="en-US"/>
        </w:rPr>
      </w:pPr>
      <w:r w:rsidRPr="006F374C">
        <w:rPr>
          <w:rFonts w:eastAsia="Calibri"/>
          <w:b/>
          <w:lang w:val="en-US"/>
        </w:rPr>
        <w:lastRenderedPageBreak/>
        <w:t>Select occupations in skills shortage</w:t>
      </w:r>
      <w:r w:rsidRPr="006F374C">
        <w:rPr>
          <w:rFonts w:eastAsia="Calibri"/>
          <w:lang w:val="en-US"/>
        </w:rPr>
        <w:t xml:space="preserve"> by using the </w:t>
      </w:r>
      <w:r w:rsidR="00EC136C" w:rsidRPr="006F374C">
        <w:rPr>
          <w:rFonts w:eastAsia="Calibri"/>
          <w:lang w:val="en-US"/>
        </w:rPr>
        <w:t>S</w:t>
      </w:r>
      <w:r w:rsidR="00242E49" w:rsidRPr="006F374C">
        <w:rPr>
          <w:rFonts w:eastAsia="Calibri"/>
          <w:lang w:val="en-US"/>
        </w:rPr>
        <w:t xml:space="preserve">kills </w:t>
      </w:r>
      <w:r w:rsidR="00EC136C" w:rsidRPr="006F374C">
        <w:rPr>
          <w:rFonts w:eastAsia="Calibri"/>
          <w:lang w:val="en-US"/>
        </w:rPr>
        <w:t>P</w:t>
      </w:r>
      <w:r w:rsidR="00242E49" w:rsidRPr="006F374C">
        <w:rPr>
          <w:rFonts w:eastAsia="Calibri"/>
          <w:lang w:val="en-US"/>
        </w:rPr>
        <w:t xml:space="preserve">riority </w:t>
      </w:r>
      <w:r w:rsidR="00EC136C" w:rsidRPr="006F374C">
        <w:rPr>
          <w:rFonts w:eastAsia="Calibri"/>
          <w:lang w:val="en-US"/>
        </w:rPr>
        <w:t>L</w:t>
      </w:r>
      <w:r w:rsidR="00242E49" w:rsidRPr="006F374C">
        <w:rPr>
          <w:rFonts w:eastAsia="Calibri"/>
          <w:lang w:val="en-US"/>
        </w:rPr>
        <w:t>ist</w:t>
      </w:r>
      <w:r w:rsidR="00EC136C" w:rsidRPr="006F374C">
        <w:rPr>
          <w:rFonts w:eastAsia="Calibri"/>
          <w:lang w:val="en-US"/>
        </w:rPr>
        <w:t xml:space="preserve"> </w:t>
      </w:r>
      <w:r w:rsidR="000D372E" w:rsidRPr="006F374C">
        <w:rPr>
          <w:rFonts w:eastAsia="Calibri"/>
          <w:lang w:val="en-US"/>
        </w:rPr>
        <w:t>t</w:t>
      </w:r>
      <w:r w:rsidR="00EC136C" w:rsidRPr="006F374C">
        <w:rPr>
          <w:rFonts w:eastAsia="Calibri"/>
          <w:lang w:val="en-US"/>
        </w:rPr>
        <w:t>o generate a list of occupations</w:t>
      </w:r>
    </w:p>
    <w:p w14:paraId="70C5B073" w14:textId="0B99390E" w:rsidR="0099467D" w:rsidRPr="006F374C" w:rsidRDefault="0099467D" w:rsidP="006B75B5">
      <w:pPr>
        <w:pStyle w:val="ListParagraph"/>
        <w:numPr>
          <w:ilvl w:val="1"/>
          <w:numId w:val="12"/>
        </w:numPr>
        <w:rPr>
          <w:rFonts w:eastAsia="Calibri"/>
          <w:lang w:val="en-US"/>
        </w:rPr>
      </w:pPr>
      <w:r w:rsidRPr="006F374C">
        <w:rPr>
          <w:rFonts w:eastAsia="Calibri"/>
          <w:lang w:val="en-US"/>
        </w:rPr>
        <w:t>with strong to moderate projected demand</w:t>
      </w:r>
      <w:r w:rsidR="004E6D5A" w:rsidRPr="006F374C">
        <w:rPr>
          <w:rFonts w:eastAsia="Calibri"/>
          <w:lang w:val="en-US"/>
        </w:rPr>
        <w:t xml:space="preserve">, </w:t>
      </w:r>
      <w:r w:rsidR="00EF467D" w:rsidRPr="006F374C">
        <w:rPr>
          <w:rFonts w:eastAsia="Calibri"/>
          <w:lang w:val="en-US"/>
        </w:rPr>
        <w:t>and</w:t>
      </w:r>
    </w:p>
    <w:p w14:paraId="461EF9CB" w14:textId="102E82FD" w:rsidR="00EC136C" w:rsidRPr="006F374C" w:rsidRDefault="00EC136C" w:rsidP="006B75B5">
      <w:pPr>
        <w:pStyle w:val="ListParagraph"/>
        <w:numPr>
          <w:ilvl w:val="1"/>
          <w:numId w:val="12"/>
        </w:numPr>
        <w:rPr>
          <w:rFonts w:eastAsia="Calibri"/>
          <w:lang w:val="en-US"/>
        </w:rPr>
      </w:pPr>
      <w:r w:rsidRPr="006F374C">
        <w:rPr>
          <w:rFonts w:eastAsia="Calibri"/>
          <w:lang w:val="en-US"/>
        </w:rPr>
        <w:t>limited to occupations with a Skill Level of 1</w:t>
      </w:r>
      <w:r w:rsidR="0099467D" w:rsidRPr="006F374C">
        <w:rPr>
          <w:rFonts w:eastAsia="Calibri"/>
          <w:lang w:val="en-US"/>
        </w:rPr>
        <w:t xml:space="preserve"> (</w:t>
      </w:r>
      <w:r w:rsidRPr="006F374C">
        <w:rPr>
          <w:rFonts w:eastAsia="Calibri"/>
          <w:lang w:val="en-US"/>
        </w:rPr>
        <w:t>commensurate with a Bachelor qualification or higher</w:t>
      </w:r>
      <w:r w:rsidR="0099467D" w:rsidRPr="006F374C">
        <w:rPr>
          <w:rFonts w:eastAsia="Calibri"/>
          <w:lang w:val="en-US"/>
        </w:rPr>
        <w:t>)</w:t>
      </w:r>
      <w:r w:rsidR="00EF467D" w:rsidRPr="006F374C">
        <w:rPr>
          <w:rFonts w:eastAsia="Calibri"/>
          <w:lang w:val="en-US"/>
        </w:rPr>
        <w:t>.</w:t>
      </w:r>
    </w:p>
    <w:p w14:paraId="1FBBB00F" w14:textId="0FEB8684" w:rsidR="00A55999" w:rsidRPr="006F374C" w:rsidRDefault="00D87241" w:rsidP="006B75B5">
      <w:pPr>
        <w:pStyle w:val="ListParagraph"/>
        <w:numPr>
          <w:ilvl w:val="0"/>
          <w:numId w:val="12"/>
        </w:numPr>
        <w:rPr>
          <w:rFonts w:eastAsia="Calibri"/>
          <w:lang w:val="en-US"/>
        </w:rPr>
      </w:pPr>
      <w:r w:rsidRPr="006F374C">
        <w:rPr>
          <w:rFonts w:eastAsia="Calibri"/>
          <w:b/>
          <w:lang w:val="en-US"/>
        </w:rPr>
        <w:t xml:space="preserve">Identify </w:t>
      </w:r>
      <w:r w:rsidR="00296CD0" w:rsidRPr="006F374C">
        <w:rPr>
          <w:rFonts w:eastAsia="Calibri"/>
          <w:b/>
          <w:lang w:val="en-US"/>
        </w:rPr>
        <w:t>eligible qualifications</w:t>
      </w:r>
      <w:r w:rsidR="00296CD0" w:rsidRPr="006F374C">
        <w:rPr>
          <w:rFonts w:eastAsia="Calibri"/>
          <w:lang w:val="en-US"/>
        </w:rPr>
        <w:t xml:space="preserve"> by </w:t>
      </w:r>
      <w:r w:rsidR="00326097" w:rsidRPr="006F374C">
        <w:rPr>
          <w:rFonts w:eastAsia="Calibri"/>
          <w:lang w:val="en-US"/>
        </w:rPr>
        <w:t xml:space="preserve">matching the in-scope occupations </w:t>
      </w:r>
      <w:r w:rsidR="00F6772F" w:rsidRPr="006F374C">
        <w:rPr>
          <w:rFonts w:eastAsia="Calibri"/>
          <w:lang w:val="en-US"/>
        </w:rPr>
        <w:t>to</w:t>
      </w:r>
      <w:r w:rsidR="00326097" w:rsidRPr="006F374C">
        <w:rPr>
          <w:rFonts w:eastAsia="Calibri"/>
          <w:lang w:val="en-US"/>
        </w:rPr>
        <w:t xml:space="preserve"> the relevant statistical codes (ANZCO to ASCED)</w:t>
      </w:r>
      <w:r w:rsidR="00413FB7" w:rsidRPr="006F374C">
        <w:rPr>
          <w:rFonts w:eastAsia="Calibri"/>
          <w:lang w:val="en-US"/>
        </w:rPr>
        <w:t xml:space="preserve">, limited to qualifications at </w:t>
      </w:r>
      <w:bookmarkStart w:id="143" w:name="_Int_WWZPdYFm"/>
      <w:r w:rsidR="00413FB7" w:rsidRPr="006F374C">
        <w:rPr>
          <w:rFonts w:eastAsia="Calibri"/>
          <w:lang w:val="en-US"/>
        </w:rPr>
        <w:t>bachelor</w:t>
      </w:r>
      <w:bookmarkEnd w:id="143"/>
      <w:r w:rsidR="00413FB7" w:rsidRPr="006F374C">
        <w:rPr>
          <w:rFonts w:eastAsia="Calibri"/>
          <w:lang w:val="en-US"/>
        </w:rPr>
        <w:t xml:space="preserve"> level and above</w:t>
      </w:r>
      <w:r w:rsidR="00EF467D" w:rsidRPr="006F374C">
        <w:rPr>
          <w:rFonts w:eastAsia="Calibri"/>
          <w:lang w:val="en-US"/>
        </w:rPr>
        <w:t>.</w:t>
      </w:r>
      <w:r w:rsidR="00326097" w:rsidRPr="006F374C">
        <w:rPr>
          <w:rFonts w:eastAsia="Calibri"/>
          <w:lang w:val="en-US"/>
        </w:rPr>
        <w:t xml:space="preserve"> </w:t>
      </w:r>
    </w:p>
    <w:p w14:paraId="59942C80" w14:textId="5DA6075F" w:rsidR="00413FB7" w:rsidRPr="006F374C" w:rsidRDefault="00413FB7" w:rsidP="006B75B5">
      <w:pPr>
        <w:pStyle w:val="ListParagraph"/>
        <w:numPr>
          <w:ilvl w:val="0"/>
          <w:numId w:val="12"/>
        </w:numPr>
        <w:rPr>
          <w:rFonts w:eastAsia="Calibri"/>
          <w:lang w:val="en-US"/>
        </w:rPr>
      </w:pPr>
      <w:r w:rsidRPr="006F374C">
        <w:rPr>
          <w:rFonts w:eastAsia="Calibri"/>
          <w:b/>
          <w:lang w:val="en-US"/>
        </w:rPr>
        <w:t xml:space="preserve">Undertake a manual validation </w:t>
      </w:r>
      <w:r w:rsidRPr="006F374C">
        <w:rPr>
          <w:rFonts w:eastAsia="Calibri"/>
          <w:lang w:val="en-US"/>
        </w:rPr>
        <w:t xml:space="preserve">to address any unintended outcomes </w:t>
      </w:r>
      <w:r w:rsidR="008C41E2" w:rsidRPr="006F374C">
        <w:rPr>
          <w:rFonts w:eastAsia="Calibri"/>
          <w:lang w:val="en-US"/>
        </w:rPr>
        <w:t>from step</w:t>
      </w:r>
      <w:r w:rsidR="4AD4A9CA" w:rsidRPr="006F374C">
        <w:rPr>
          <w:rFonts w:eastAsia="Calibri"/>
          <w:lang w:val="en-US"/>
        </w:rPr>
        <w:t>s 1 and</w:t>
      </w:r>
      <w:r w:rsidR="008C41E2" w:rsidRPr="006F374C">
        <w:rPr>
          <w:rFonts w:eastAsia="Calibri"/>
          <w:lang w:val="en-US"/>
        </w:rPr>
        <w:t xml:space="preserve"> 2.</w:t>
      </w:r>
    </w:p>
    <w:p w14:paraId="4EEA67AF" w14:textId="09A972DD" w:rsidR="00FD69AD" w:rsidRPr="006F374C" w:rsidRDefault="00B25A8D" w:rsidP="006B75B5">
      <w:pPr>
        <w:pStyle w:val="ListParagraph"/>
        <w:numPr>
          <w:ilvl w:val="0"/>
          <w:numId w:val="12"/>
        </w:numPr>
        <w:rPr>
          <w:rFonts w:eastAsia="Calibri"/>
          <w:lang w:val="en-US"/>
        </w:rPr>
      </w:pPr>
      <w:r w:rsidRPr="006F374C">
        <w:rPr>
          <w:rFonts w:eastAsia="Calibri"/>
          <w:b/>
          <w:lang w:val="en-US"/>
        </w:rPr>
        <w:t>Find courses available to international students</w:t>
      </w:r>
      <w:r w:rsidRPr="006F374C">
        <w:rPr>
          <w:rFonts w:eastAsia="Calibri"/>
          <w:lang w:val="en-US"/>
        </w:rPr>
        <w:t xml:space="preserve"> by m</w:t>
      </w:r>
      <w:r w:rsidR="00FD69AD" w:rsidRPr="006F374C">
        <w:rPr>
          <w:rFonts w:eastAsia="Calibri"/>
          <w:lang w:val="en-US"/>
        </w:rPr>
        <w:t>atch</w:t>
      </w:r>
      <w:r w:rsidRPr="006F374C">
        <w:rPr>
          <w:rFonts w:eastAsia="Calibri"/>
          <w:lang w:val="en-US"/>
        </w:rPr>
        <w:t>ing</w:t>
      </w:r>
      <w:r w:rsidR="00FD69AD" w:rsidRPr="006F374C">
        <w:rPr>
          <w:rFonts w:eastAsia="Calibri"/>
          <w:lang w:val="en-US"/>
        </w:rPr>
        <w:t xml:space="preserve"> the identified qualifications to </w:t>
      </w:r>
      <w:r w:rsidR="00296CD0" w:rsidRPr="006F374C">
        <w:rPr>
          <w:rFonts w:eastAsia="Calibri"/>
          <w:lang w:val="en-US"/>
        </w:rPr>
        <w:t>courses registered on the Commonwealth Register of Institutions and Courses for Overseas Students (CRICOS)</w:t>
      </w:r>
      <w:r w:rsidR="00EF467D" w:rsidRPr="006F374C">
        <w:rPr>
          <w:rFonts w:eastAsia="Calibri"/>
          <w:lang w:val="en-US"/>
        </w:rPr>
        <w:t>.</w:t>
      </w:r>
    </w:p>
    <w:p w14:paraId="5371A3FE" w14:textId="0F01B167" w:rsidR="00AA471F" w:rsidRPr="006F374C" w:rsidRDefault="00A3491D" w:rsidP="006B75B5">
      <w:pPr>
        <w:pStyle w:val="ListParagraph"/>
        <w:numPr>
          <w:ilvl w:val="0"/>
          <w:numId w:val="12"/>
        </w:numPr>
        <w:rPr>
          <w:rFonts w:eastAsia="Calibri"/>
          <w:lang w:val="en-US"/>
        </w:rPr>
      </w:pPr>
      <w:r w:rsidRPr="006F374C">
        <w:rPr>
          <w:rFonts w:eastAsia="Calibri"/>
          <w:lang w:val="en-US"/>
        </w:rPr>
        <w:t xml:space="preserve">The Department </w:t>
      </w:r>
      <w:r w:rsidR="00F6562F" w:rsidRPr="006F374C">
        <w:rPr>
          <w:rFonts w:eastAsia="Calibri"/>
          <w:lang w:val="en-US"/>
        </w:rPr>
        <w:t>of</w:t>
      </w:r>
      <w:r w:rsidRPr="006F374C">
        <w:rPr>
          <w:rFonts w:eastAsia="Calibri"/>
          <w:lang w:val="en-US"/>
        </w:rPr>
        <w:t xml:space="preserve"> Education </w:t>
      </w:r>
      <w:r w:rsidR="28DD4B9C" w:rsidRPr="006F374C">
        <w:rPr>
          <w:rFonts w:eastAsia="Calibri"/>
          <w:b/>
          <w:lang w:val="en-US"/>
        </w:rPr>
        <w:t>a</w:t>
      </w:r>
      <w:r w:rsidR="5BBD6C0C" w:rsidRPr="006F374C">
        <w:rPr>
          <w:rFonts w:eastAsia="Calibri"/>
          <w:b/>
          <w:lang w:val="en-US"/>
        </w:rPr>
        <w:t>dvise</w:t>
      </w:r>
      <w:r w:rsidR="21EBED98" w:rsidRPr="006F374C">
        <w:rPr>
          <w:rFonts w:eastAsia="Calibri"/>
          <w:b/>
          <w:lang w:val="en-US"/>
        </w:rPr>
        <w:t>s</w:t>
      </w:r>
      <w:r w:rsidR="0004638B" w:rsidRPr="006F374C">
        <w:rPr>
          <w:lang w:val="en-US"/>
        </w:rPr>
        <w:t xml:space="preserve"> the Department of Home Affairs of </w:t>
      </w:r>
      <w:r w:rsidR="007111DC" w:rsidRPr="006F374C">
        <w:rPr>
          <w:lang w:val="en-US"/>
        </w:rPr>
        <w:t xml:space="preserve">those </w:t>
      </w:r>
      <w:r w:rsidR="0004638B" w:rsidRPr="006F374C">
        <w:rPr>
          <w:lang w:val="en-US"/>
        </w:rPr>
        <w:t xml:space="preserve">courses that attract extended </w:t>
      </w:r>
      <w:r w:rsidR="005603D8">
        <w:rPr>
          <w:lang w:val="en-US"/>
        </w:rPr>
        <w:t>post-study</w:t>
      </w:r>
      <w:r w:rsidR="00CE658C" w:rsidRPr="006F374C">
        <w:rPr>
          <w:lang w:val="en-US"/>
        </w:rPr>
        <w:t xml:space="preserve"> work rights</w:t>
      </w:r>
      <w:r w:rsidR="0004638B" w:rsidRPr="006F374C">
        <w:rPr>
          <w:lang w:val="en-US"/>
        </w:rPr>
        <w:t xml:space="preserve"> </w:t>
      </w:r>
      <w:r w:rsidR="00555994" w:rsidRPr="006F374C">
        <w:rPr>
          <w:rFonts w:eastAsia="Calibri"/>
          <w:lang w:val="en-US"/>
        </w:rPr>
        <w:t>by means ag</w:t>
      </w:r>
      <w:r w:rsidR="304C2A1E" w:rsidRPr="006F374C">
        <w:rPr>
          <w:rFonts w:eastAsia="Calibri"/>
          <w:lang w:val="en-US"/>
        </w:rPr>
        <w:t>r</w:t>
      </w:r>
      <w:r w:rsidR="00555994" w:rsidRPr="006F374C">
        <w:rPr>
          <w:rFonts w:eastAsia="Calibri"/>
          <w:lang w:val="en-US"/>
        </w:rPr>
        <w:t>eed by the two departments.</w:t>
      </w:r>
    </w:p>
    <w:p w14:paraId="64F20FC6" w14:textId="74594BF7" w:rsidR="00EC136C" w:rsidRPr="006F374C" w:rsidRDefault="494CD2F4" w:rsidP="006B75B5">
      <w:pPr>
        <w:pStyle w:val="ListParagraph"/>
        <w:numPr>
          <w:ilvl w:val="0"/>
          <w:numId w:val="12"/>
        </w:numPr>
        <w:rPr>
          <w:rFonts w:eastAsia="Calibri"/>
          <w:lang w:val="en-US"/>
        </w:rPr>
      </w:pPr>
      <w:r w:rsidRPr="006F374C">
        <w:rPr>
          <w:rFonts w:eastAsia="Calibri"/>
          <w:bCs/>
          <w:lang w:val="en-US"/>
        </w:rPr>
        <w:t xml:space="preserve">The Department of </w:t>
      </w:r>
      <w:r w:rsidR="00B03A63" w:rsidRPr="006F374C">
        <w:rPr>
          <w:bCs/>
          <w:lang w:val="en-US"/>
        </w:rPr>
        <w:t>Home Affairs</w:t>
      </w:r>
      <w:r w:rsidR="00B03A63" w:rsidRPr="006F374C">
        <w:rPr>
          <w:lang w:val="en-US"/>
        </w:rPr>
        <w:t xml:space="preserve"> to </w:t>
      </w:r>
      <w:r w:rsidR="000A408B" w:rsidRPr="006F374C">
        <w:rPr>
          <w:b/>
          <w:bCs/>
          <w:lang w:val="en-US"/>
        </w:rPr>
        <w:t>verify</w:t>
      </w:r>
      <w:r w:rsidR="000A408B" w:rsidRPr="006F374C">
        <w:rPr>
          <w:lang w:val="en-US"/>
        </w:rPr>
        <w:t xml:space="preserve"> </w:t>
      </w:r>
      <w:r w:rsidR="000A408B" w:rsidRPr="006F374C">
        <w:rPr>
          <w:b/>
          <w:bCs/>
          <w:lang w:val="en-US"/>
        </w:rPr>
        <w:t xml:space="preserve">applicant eligibility and issue </w:t>
      </w:r>
      <w:r w:rsidR="00963571" w:rsidRPr="006F374C">
        <w:rPr>
          <w:b/>
          <w:bCs/>
          <w:lang w:val="en-US"/>
        </w:rPr>
        <w:t xml:space="preserve">TGV (extended) </w:t>
      </w:r>
      <w:r w:rsidR="000A408B" w:rsidRPr="006F374C">
        <w:rPr>
          <w:b/>
          <w:bCs/>
          <w:lang w:val="en-US"/>
        </w:rPr>
        <w:t>visas</w:t>
      </w:r>
      <w:r w:rsidR="000A408B" w:rsidRPr="006F374C">
        <w:rPr>
          <w:rFonts w:eastAsia="Calibri"/>
          <w:lang w:val="en-US"/>
        </w:rPr>
        <w:t xml:space="preserve"> </w:t>
      </w:r>
      <w:r w:rsidR="00CE5927" w:rsidRPr="006F374C">
        <w:rPr>
          <w:rFonts w:eastAsia="Calibri"/>
          <w:lang w:val="en-US"/>
        </w:rPr>
        <w:t>using the advice provided by the Department of Education.</w:t>
      </w:r>
    </w:p>
    <w:p w14:paraId="452633B6" w14:textId="500BBA59" w:rsidR="00E42E1F" w:rsidRPr="006F374C" w:rsidRDefault="00E42E1F" w:rsidP="00E42E1F">
      <w:pPr>
        <w:pStyle w:val="Caption"/>
      </w:pPr>
      <w:bookmarkStart w:id="144" w:name="_Toc116989332"/>
      <w:bookmarkStart w:id="145" w:name="_Toc117705282"/>
      <w:bookmarkStart w:id="146" w:name="_Toc117770153"/>
      <w:r w:rsidRPr="006F374C">
        <w:t xml:space="preserve">Figure </w:t>
      </w:r>
      <w:r w:rsidRPr="006F374C">
        <w:fldChar w:fldCharType="begin"/>
      </w:r>
      <w:r w:rsidRPr="006F374C">
        <w:instrText>SEQ Figure \* ARABIC</w:instrText>
      </w:r>
      <w:r w:rsidRPr="006F374C">
        <w:fldChar w:fldCharType="separate"/>
      </w:r>
      <w:r w:rsidR="00C467C1" w:rsidRPr="006F374C">
        <w:rPr>
          <w:noProof/>
        </w:rPr>
        <w:t>14</w:t>
      </w:r>
      <w:r w:rsidRPr="006F374C">
        <w:fldChar w:fldCharType="end"/>
      </w:r>
      <w:r w:rsidRPr="006F374C">
        <w:t>: Methodology Flow</w:t>
      </w:r>
      <w:bookmarkEnd w:id="144"/>
      <w:bookmarkEnd w:id="145"/>
      <w:bookmarkEnd w:id="146"/>
    </w:p>
    <w:p w14:paraId="1DFA7E80" w14:textId="743F67DF" w:rsidR="006539B0" w:rsidRPr="006F374C" w:rsidRDefault="5098354B" w:rsidP="00EA3620">
      <w:pPr>
        <w:spacing w:after="0" w:line="240" w:lineRule="auto"/>
        <w:ind w:left="-567"/>
        <w:rPr>
          <w:rFonts w:cs="Calibri"/>
          <w:b/>
          <w:sz w:val="23"/>
          <w:szCs w:val="23"/>
        </w:rPr>
      </w:pPr>
      <w:r w:rsidRPr="006F374C">
        <w:rPr>
          <w:noProof/>
          <w:color w:val="2B579A"/>
          <w:shd w:val="clear" w:color="auto" w:fill="E6E6E6"/>
        </w:rPr>
        <w:drawing>
          <wp:inline distT="0" distB="0" distL="0" distR="0" wp14:anchorId="28912266" wp14:editId="0EB62A6B">
            <wp:extent cx="6539865" cy="3663294"/>
            <wp:effectExtent l="0" t="0" r="0" b="0"/>
            <wp:docPr id="19" name="Picture 19" descr="The Methodology for verifying skills shortages with visa applications beings by identifying occupations in skill shortage, mapping occupations to qualifications and then matching qualifications with visa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Methodology for verifying skills shortages with visa applications beings by identifying occupations in skill shortage, mapping occupations to qualifications and then matching qualifications with visa applications."/>
                    <pic:cNvPicPr/>
                  </pic:nvPicPr>
                  <pic:blipFill rotWithShape="1">
                    <a:blip r:embed="rId26">
                      <a:extLst>
                        <a:ext uri="{28A0092B-C50C-407E-A947-70E740481C1C}">
                          <a14:useLocalDpi xmlns:a14="http://schemas.microsoft.com/office/drawing/2010/main" val="0"/>
                        </a:ext>
                      </a:extLst>
                    </a:blip>
                    <a:srcRect l="1605"/>
                    <a:stretch/>
                  </pic:blipFill>
                  <pic:spPr bwMode="auto">
                    <a:xfrm>
                      <a:off x="0" y="0"/>
                      <a:ext cx="6540301" cy="3663538"/>
                    </a:xfrm>
                    <a:prstGeom prst="rect">
                      <a:avLst/>
                    </a:prstGeom>
                    <a:ln>
                      <a:noFill/>
                    </a:ln>
                    <a:extLst>
                      <a:ext uri="{53640926-AAD7-44D8-BBD7-CCE9431645EC}">
                        <a14:shadowObscured xmlns:a14="http://schemas.microsoft.com/office/drawing/2010/main"/>
                      </a:ext>
                    </a:extLst>
                  </pic:spPr>
                </pic:pic>
              </a:graphicData>
            </a:graphic>
          </wp:inline>
        </w:drawing>
      </w:r>
    </w:p>
    <w:p w14:paraId="4FEA96A3" w14:textId="2EE18AB1" w:rsidR="00E85BCA" w:rsidRPr="006F374C" w:rsidRDefault="00E85BCA" w:rsidP="004A611B">
      <w:pPr>
        <w:pStyle w:val="Heading2"/>
      </w:pPr>
      <w:bookmarkStart w:id="147" w:name="_Toc117267554"/>
      <w:bookmarkStart w:id="148" w:name="_Toc117435103"/>
      <w:bookmarkStart w:id="149" w:name="_Toc117843258"/>
      <w:r w:rsidRPr="006F374C">
        <w:t xml:space="preserve">Risks and </w:t>
      </w:r>
      <w:r w:rsidR="00CB4873" w:rsidRPr="006F374C">
        <w:t>m</w:t>
      </w:r>
      <w:r w:rsidR="00EE1171" w:rsidRPr="006F374C">
        <w:t>itigations</w:t>
      </w:r>
      <w:bookmarkEnd w:id="147"/>
      <w:bookmarkEnd w:id="148"/>
      <w:bookmarkEnd w:id="149"/>
    </w:p>
    <w:p w14:paraId="51692036" w14:textId="0F349362" w:rsidR="008C41E2" w:rsidRPr="006F374C" w:rsidRDefault="008C41E2" w:rsidP="00726C30">
      <w:pPr>
        <w:pStyle w:val="Heading3"/>
      </w:pPr>
      <w:bookmarkStart w:id="150" w:name="_Toc117267555"/>
      <w:bookmarkStart w:id="151" w:name="_Toc117435104"/>
      <w:bookmarkStart w:id="152" w:name="_Toc117843259"/>
      <w:r w:rsidRPr="006F374C">
        <w:t>Size of the TGV (extended) cohort</w:t>
      </w:r>
      <w:bookmarkEnd w:id="150"/>
      <w:bookmarkEnd w:id="151"/>
      <w:bookmarkEnd w:id="152"/>
    </w:p>
    <w:p w14:paraId="1C12F161" w14:textId="76087D87" w:rsidR="00CB4873" w:rsidRPr="006F374C" w:rsidRDefault="00CB4873" w:rsidP="00CB4873">
      <w:r w:rsidRPr="006F374C">
        <w:t xml:space="preserve">The Working Group noted risks associated with unanticipated changes in Australian and global contexts affecting the demand and supply of skilled migrant labour. Such changes could include economic downturns or unexpected take-up of Australian student and </w:t>
      </w:r>
      <w:r w:rsidR="00187F45" w:rsidRPr="006F374C">
        <w:t>Temporary Graduate visa</w:t>
      </w:r>
      <w:r w:rsidRPr="006F374C">
        <w:t xml:space="preserve">s. </w:t>
      </w:r>
      <w:r w:rsidRPr="006F374C">
        <w:lastRenderedPageBreak/>
        <w:t xml:space="preserve">These potential changes are, at least partially, mitigated by the </w:t>
      </w:r>
      <w:r w:rsidR="115F42D1" w:rsidRPr="006F374C">
        <w:t>N</w:t>
      </w:r>
      <w:r w:rsidR="32997B71" w:rsidRPr="006F374C">
        <w:t>SC</w:t>
      </w:r>
      <w:r w:rsidR="115F42D1" w:rsidRPr="006F374C">
        <w:t>’s</w:t>
      </w:r>
      <w:r w:rsidRPr="006F374C">
        <w:t xml:space="preserve"> rigorous labour market forecasting and constrain</w:t>
      </w:r>
      <w:r w:rsidR="00FD60D1" w:rsidRPr="006F374C">
        <w:t>t</w:t>
      </w:r>
      <w:r w:rsidRPr="006F374C">
        <w:t xml:space="preserve">s on the supply of Australian international education. </w:t>
      </w:r>
    </w:p>
    <w:p w14:paraId="5401683A" w14:textId="3BF82D63" w:rsidR="00CB4873" w:rsidRPr="006F374C" w:rsidRDefault="00CB4873" w:rsidP="00CB4873">
      <w:r w:rsidRPr="006F374C">
        <w:t xml:space="preserve">The Working Group noted that the TGV (extended) will </w:t>
      </w:r>
      <w:r w:rsidR="243A0365" w:rsidRPr="006F374C">
        <w:t xml:space="preserve">only </w:t>
      </w:r>
      <w:r w:rsidRPr="006F374C">
        <w:t xml:space="preserve">be available to a subset of </w:t>
      </w:r>
      <w:r w:rsidR="3B569486" w:rsidRPr="006F374C">
        <w:t xml:space="preserve">potential </w:t>
      </w:r>
      <w:r w:rsidRPr="006F374C">
        <w:t>TGV holders</w:t>
      </w:r>
      <w:r w:rsidR="5FD0B94B" w:rsidRPr="006F374C">
        <w:t xml:space="preserve"> who are already </w:t>
      </w:r>
      <w:r w:rsidR="00B91414" w:rsidRPr="006F374C">
        <w:t>eligible</w:t>
      </w:r>
      <w:r w:rsidRPr="006F374C">
        <w:t xml:space="preserve"> </w:t>
      </w:r>
      <w:r w:rsidR="00F707C1" w:rsidRPr="006F374C">
        <w:t xml:space="preserve">for </w:t>
      </w:r>
      <w:r w:rsidR="005603D8">
        <w:t>post-study</w:t>
      </w:r>
      <w:r w:rsidR="00CE0D89" w:rsidRPr="006F374C">
        <w:t xml:space="preserve"> work rights</w:t>
      </w:r>
      <w:r w:rsidR="00995436" w:rsidRPr="006F374C">
        <w:t>,</w:t>
      </w:r>
      <w:r w:rsidR="00F707C1" w:rsidRPr="006F374C">
        <w:t xml:space="preserve"> </w:t>
      </w:r>
      <w:r w:rsidRPr="006F374C">
        <w:t xml:space="preserve">rather than creating newly eligible cohorts. However, the Working Group stressed the importance of Government’s ability to respond to unexpected shifts in the broader context, and to evidence of any unanticipated adverse effects of </w:t>
      </w:r>
      <w:r w:rsidR="00D16994" w:rsidRPr="006F374C">
        <w:t>the</w:t>
      </w:r>
      <w:r w:rsidRPr="006F374C">
        <w:t xml:space="preserve"> TGV (extended).</w:t>
      </w:r>
    </w:p>
    <w:p w14:paraId="03D78528" w14:textId="0BB00AA2" w:rsidR="00FB43E1" w:rsidRPr="006F374C" w:rsidRDefault="00FB43E1" w:rsidP="00726C30">
      <w:pPr>
        <w:pStyle w:val="Heading3"/>
      </w:pPr>
      <w:bookmarkStart w:id="153" w:name="_Toc117843260"/>
      <w:r w:rsidRPr="006F374C">
        <w:t>Ensuring in-scope qualifications map accurately to skills shortages</w:t>
      </w:r>
      <w:bookmarkEnd w:id="153"/>
    </w:p>
    <w:p w14:paraId="33C28DC5" w14:textId="505AE982" w:rsidR="00FB43E1" w:rsidRPr="006F374C" w:rsidRDefault="00FB43E1" w:rsidP="00CB4873">
      <w:r w:rsidRPr="006F374C">
        <w:t xml:space="preserve">The Working Group considered restricting eligibility in certain fields of study to students who have completed both a bachelor and </w:t>
      </w:r>
      <w:proofErr w:type="spellStart"/>
      <w:proofErr w:type="gramStart"/>
      <w:r w:rsidRPr="006F374C">
        <w:t>masters</w:t>
      </w:r>
      <w:proofErr w:type="spellEnd"/>
      <w:proofErr w:type="gramEnd"/>
      <w:r w:rsidRPr="006F374C">
        <w:t xml:space="preserve"> degree in Australia, noting that only 9% of international students study both a bachelor and </w:t>
      </w:r>
      <w:proofErr w:type="spellStart"/>
      <w:r w:rsidRPr="006F374C">
        <w:t>masters</w:t>
      </w:r>
      <w:proofErr w:type="spellEnd"/>
      <w:r w:rsidRPr="006F374C">
        <w:t xml:space="preserve"> degree in Australia. Limiting eligibility to these students, including for select fields of study, would be overly restrictive at this time and insufficient to deliver the graduates needed to meet the urgent skills needs of industry, however this additional filter could be considered in the future if further criteria were required to manage demand and incentivise and reward higher value study activities. </w:t>
      </w:r>
    </w:p>
    <w:p w14:paraId="3B0A36EC" w14:textId="07536B68" w:rsidR="00EE1171" w:rsidRPr="006F374C" w:rsidRDefault="00EC7D31" w:rsidP="00726C30">
      <w:pPr>
        <w:pStyle w:val="Heading3"/>
      </w:pPr>
      <w:bookmarkStart w:id="154" w:name="_Toc117267556"/>
      <w:bookmarkStart w:id="155" w:name="_Toc117435105"/>
      <w:bookmarkStart w:id="156" w:name="_Toc117843261"/>
      <w:r w:rsidRPr="006F374C">
        <w:t>Labor</w:t>
      </w:r>
      <w:r w:rsidR="008C41E2" w:rsidRPr="006F374C">
        <w:t xml:space="preserve"> market effects of the measure</w:t>
      </w:r>
      <w:bookmarkEnd w:id="154"/>
      <w:bookmarkEnd w:id="155"/>
      <w:bookmarkEnd w:id="156"/>
    </w:p>
    <w:p w14:paraId="11E9D38E" w14:textId="6BCE699D" w:rsidR="00EE1171" w:rsidRPr="006F374C" w:rsidRDefault="00EE1171" w:rsidP="00EE1171">
      <w:r w:rsidRPr="006F374C">
        <w:t xml:space="preserve">The Working Group </w:t>
      </w:r>
      <w:r w:rsidR="008C41E2" w:rsidRPr="006F374C">
        <w:t xml:space="preserve">considered how having a subset of graduates staying longer could affect the labour market, particularly the effect on lower-skilled workers. The Working Group </w:t>
      </w:r>
      <w:r w:rsidRPr="006F374C">
        <w:t xml:space="preserve">noted predictions of sustained </w:t>
      </w:r>
      <w:bookmarkStart w:id="157" w:name="_Int_HOtFRLrX"/>
      <w:r w:rsidRPr="006F374C">
        <w:t>high levels</w:t>
      </w:r>
      <w:bookmarkEnd w:id="157"/>
      <w:r w:rsidRPr="006F374C">
        <w:t xml:space="preserve"> of demand for skilled employment and the targeted nature of the </w:t>
      </w:r>
      <w:r w:rsidR="362BE532" w:rsidRPr="006F374C">
        <w:t>S</w:t>
      </w:r>
      <w:r w:rsidR="69CDD1EC" w:rsidRPr="006F374C">
        <w:t>PL</w:t>
      </w:r>
      <w:r w:rsidR="00890065" w:rsidRPr="006F374C">
        <w:t xml:space="preserve"> and concluded that, across the whole of the economy, the measure could be expected to have the effect of filling labour and skills gaps</w:t>
      </w:r>
      <w:r w:rsidR="004066F6" w:rsidRPr="006F374C">
        <w:t xml:space="preserve">, </w:t>
      </w:r>
      <w:bookmarkStart w:id="158" w:name="_Int_HMGu13b9"/>
      <w:r w:rsidR="004066F6" w:rsidRPr="006F374C">
        <w:t>largely at</w:t>
      </w:r>
      <w:bookmarkEnd w:id="158"/>
      <w:r w:rsidR="004066F6" w:rsidRPr="006F374C">
        <w:t xml:space="preserve"> skill level 1</w:t>
      </w:r>
      <w:r w:rsidR="00890065" w:rsidRPr="006F374C">
        <w:t>, rather than displacing lower-skills workers.</w:t>
      </w:r>
    </w:p>
    <w:p w14:paraId="72DAC700" w14:textId="04F995C1" w:rsidR="00890065" w:rsidRPr="006F374C" w:rsidRDefault="00EE1171" w:rsidP="00EE1171">
      <w:r w:rsidRPr="006F374C">
        <w:t xml:space="preserve">However, the Working Group noted the potential for unforeseen </w:t>
      </w:r>
      <w:r w:rsidR="00CE0D89" w:rsidRPr="006F374C">
        <w:t xml:space="preserve">effects </w:t>
      </w:r>
      <w:r w:rsidRPr="006F374C">
        <w:t>on narrower segments of the Australian labour market. Indeed, there is evidence of a risk of underpayment for migrant workers in some industries.</w:t>
      </w:r>
      <w:r w:rsidRPr="006F374C">
        <w:rPr>
          <w:rStyle w:val="FootnoteReference"/>
        </w:rPr>
        <w:footnoteReference w:id="31"/>
      </w:r>
      <w:r w:rsidRPr="006F374C">
        <w:t xml:space="preserve"> </w:t>
      </w:r>
      <w:r w:rsidR="00890065" w:rsidRPr="006F374C">
        <w:t xml:space="preserve">The Working Group </w:t>
      </w:r>
      <w:r w:rsidR="00CE0D89" w:rsidRPr="006F374C">
        <w:t xml:space="preserve">also </w:t>
      </w:r>
      <w:r w:rsidR="00890065" w:rsidRPr="006F374C">
        <w:t xml:space="preserve">noted that unlawful exploitation </w:t>
      </w:r>
      <w:r w:rsidRPr="006F374C">
        <w:t xml:space="preserve">of </w:t>
      </w:r>
      <w:r w:rsidR="00890065" w:rsidRPr="006F374C">
        <w:t xml:space="preserve">temporary </w:t>
      </w:r>
      <w:r w:rsidRPr="006F374C">
        <w:t xml:space="preserve">migrant workers has potential to create downward pressure on wages in those industries where exploitation presents a significant risk. </w:t>
      </w:r>
    </w:p>
    <w:p w14:paraId="1F5A993F" w14:textId="2DD85B5D" w:rsidR="00EE1171" w:rsidRPr="006F374C" w:rsidRDefault="00EE1171" w:rsidP="00EE1171">
      <w:r w:rsidRPr="006F374C">
        <w:t>Migration is least likely to create risks or sensitivities where migrants complement rather than compete with the skills of the existing workforce. As has been highlighted in multiple reports by the Productivity Commission, “the composition of Australia’s migrant intake is likely to be key in how migration affects wages and productivity”.</w:t>
      </w:r>
      <w:r w:rsidR="00154DD7" w:rsidRPr="006F374C">
        <w:rPr>
          <w:rStyle w:val="FootnoteReference"/>
        </w:rPr>
        <w:footnoteReference w:customMarkFollows="1" w:id="32"/>
        <w:t>26</w:t>
      </w:r>
      <w:r w:rsidR="00CB4873" w:rsidRPr="006F374C">
        <w:t xml:space="preserve"> On this basis, the </w:t>
      </w:r>
      <w:r w:rsidR="00E76B6C" w:rsidRPr="006F374C">
        <w:t>Working Group concluded that the model used for assessing occupations and qualifications for inclusion was vital to minimising workforce risks.</w:t>
      </w:r>
    </w:p>
    <w:p w14:paraId="79567743" w14:textId="79A40D65" w:rsidR="7CF40696" w:rsidRPr="006F374C" w:rsidRDefault="7CF40696" w:rsidP="00726C30">
      <w:pPr>
        <w:pStyle w:val="Heading3"/>
      </w:pPr>
      <w:bookmarkStart w:id="159" w:name="_Toc117267557"/>
      <w:bookmarkStart w:id="160" w:name="_Toc117435106"/>
      <w:bookmarkStart w:id="161" w:name="_Toc117843262"/>
      <w:r w:rsidRPr="006F374C">
        <w:t>Worker exploitation</w:t>
      </w:r>
      <w:bookmarkEnd w:id="159"/>
      <w:bookmarkEnd w:id="160"/>
      <w:bookmarkEnd w:id="161"/>
    </w:p>
    <w:p w14:paraId="1C1CE85D" w14:textId="651963FE" w:rsidR="71FA813B" w:rsidRPr="006F374C" w:rsidRDefault="003155E6">
      <w:pPr>
        <w:rPr>
          <w:rFonts w:eastAsia="Calibri" w:cs="Calibri"/>
        </w:rPr>
      </w:pPr>
      <w:r w:rsidRPr="006F374C">
        <w:rPr>
          <w:rFonts w:eastAsia="Calibri" w:cs="Calibri"/>
        </w:rPr>
        <w:t>The</w:t>
      </w:r>
      <w:r w:rsidR="71FA813B" w:rsidRPr="006F374C">
        <w:rPr>
          <w:rFonts w:eastAsia="Calibri" w:cs="Calibri"/>
        </w:rPr>
        <w:t xml:space="preserve"> Working Group considered </w:t>
      </w:r>
      <w:r w:rsidR="00381C13" w:rsidRPr="006F374C">
        <w:rPr>
          <w:rFonts w:eastAsia="Calibri" w:cs="Calibri"/>
        </w:rPr>
        <w:t>if</w:t>
      </w:r>
      <w:r w:rsidR="71FA813B" w:rsidRPr="006F374C">
        <w:rPr>
          <w:rFonts w:eastAsia="Calibri" w:cs="Calibri"/>
        </w:rPr>
        <w:t xml:space="preserve"> the </w:t>
      </w:r>
      <w:r w:rsidR="004E605B" w:rsidRPr="006F374C">
        <w:rPr>
          <w:rFonts w:eastAsia="Calibri" w:cs="Calibri"/>
        </w:rPr>
        <w:t xml:space="preserve">TGV (extended) </w:t>
      </w:r>
      <w:r w:rsidR="71FA813B" w:rsidRPr="006F374C">
        <w:rPr>
          <w:rFonts w:eastAsia="Calibri" w:cs="Calibri"/>
        </w:rPr>
        <w:t xml:space="preserve">measure </w:t>
      </w:r>
      <w:r w:rsidR="00A5716C" w:rsidRPr="006F374C">
        <w:rPr>
          <w:rFonts w:eastAsia="Calibri" w:cs="Calibri"/>
        </w:rPr>
        <w:t xml:space="preserve">had the potential to </w:t>
      </w:r>
      <w:r w:rsidR="00F23837" w:rsidRPr="006F374C">
        <w:rPr>
          <w:rFonts w:eastAsia="Calibri" w:cs="Calibri"/>
        </w:rPr>
        <w:t>increase TGV holders</w:t>
      </w:r>
      <w:r w:rsidR="00F707C1" w:rsidRPr="006F374C">
        <w:rPr>
          <w:rFonts w:eastAsia="Calibri" w:cs="Calibri"/>
        </w:rPr>
        <w:t>’</w:t>
      </w:r>
      <w:r w:rsidR="00F23837" w:rsidRPr="006F374C">
        <w:rPr>
          <w:rFonts w:eastAsia="Calibri" w:cs="Calibri"/>
        </w:rPr>
        <w:t xml:space="preserve"> vulnerability</w:t>
      </w:r>
      <w:r w:rsidR="71FA813B" w:rsidRPr="006F374C">
        <w:rPr>
          <w:rFonts w:eastAsia="Calibri" w:cs="Calibri"/>
        </w:rPr>
        <w:t xml:space="preserve"> to </w:t>
      </w:r>
      <w:r w:rsidR="00F23837" w:rsidRPr="006F374C">
        <w:rPr>
          <w:rFonts w:eastAsia="Calibri" w:cs="Calibri"/>
        </w:rPr>
        <w:t xml:space="preserve">possible workplace </w:t>
      </w:r>
      <w:r w:rsidR="004E605B" w:rsidRPr="006F374C">
        <w:rPr>
          <w:rFonts w:eastAsia="Calibri" w:cs="Calibri"/>
        </w:rPr>
        <w:t>exploitation</w:t>
      </w:r>
      <w:r w:rsidR="00B7106D" w:rsidRPr="006F374C">
        <w:rPr>
          <w:rFonts w:eastAsia="Calibri" w:cs="Calibri"/>
        </w:rPr>
        <w:t>.</w:t>
      </w:r>
      <w:r w:rsidR="71FA813B" w:rsidRPr="006F374C">
        <w:rPr>
          <w:rFonts w:eastAsia="Calibri" w:cs="Calibri"/>
        </w:rPr>
        <w:t xml:space="preserve">  </w:t>
      </w:r>
      <w:r w:rsidR="00F23837" w:rsidRPr="006F374C">
        <w:rPr>
          <w:rFonts w:eastAsia="Calibri" w:cs="Calibri"/>
        </w:rPr>
        <w:t>The Working Group</w:t>
      </w:r>
      <w:r w:rsidR="00D648AE" w:rsidRPr="006F374C">
        <w:rPr>
          <w:rFonts w:eastAsia="Calibri" w:cs="Calibri"/>
        </w:rPr>
        <w:t xml:space="preserve"> also </w:t>
      </w:r>
      <w:r w:rsidR="00F707C1" w:rsidRPr="006F374C">
        <w:rPr>
          <w:rFonts w:eastAsia="Calibri" w:cs="Calibri"/>
        </w:rPr>
        <w:t xml:space="preserve">considered </w:t>
      </w:r>
      <w:r w:rsidR="00F707C1" w:rsidRPr="006F374C">
        <w:rPr>
          <w:rFonts w:eastAsia="Calibri" w:cs="Calibri"/>
        </w:rPr>
        <w:lastRenderedPageBreak/>
        <w:t xml:space="preserve">whether its </w:t>
      </w:r>
      <w:r w:rsidR="00D648AE" w:rsidRPr="006F374C">
        <w:rPr>
          <w:rFonts w:eastAsia="Calibri" w:cs="Calibri"/>
        </w:rPr>
        <w:t xml:space="preserve">proposed increase to the working hours cap </w:t>
      </w:r>
      <w:r w:rsidR="00F707C1" w:rsidRPr="006F374C">
        <w:rPr>
          <w:rFonts w:eastAsia="Calibri" w:cs="Calibri"/>
        </w:rPr>
        <w:t xml:space="preserve">would </w:t>
      </w:r>
      <w:r w:rsidR="00F23837" w:rsidRPr="006F374C">
        <w:rPr>
          <w:rFonts w:eastAsia="Calibri" w:cs="Calibri"/>
        </w:rPr>
        <w:t xml:space="preserve">increase </w:t>
      </w:r>
      <w:r w:rsidR="00F707C1" w:rsidRPr="006F374C">
        <w:rPr>
          <w:rFonts w:eastAsia="Calibri" w:cs="Calibri"/>
        </w:rPr>
        <w:t xml:space="preserve">the </w:t>
      </w:r>
      <w:r w:rsidR="71FA813B" w:rsidRPr="006F374C">
        <w:rPr>
          <w:rFonts w:eastAsia="Calibri" w:cs="Calibri"/>
        </w:rPr>
        <w:t xml:space="preserve">workplace vulnerability of international students. </w:t>
      </w:r>
    </w:p>
    <w:p w14:paraId="6EE585A0" w14:textId="54F40F79" w:rsidR="71FA813B" w:rsidRPr="006F374C" w:rsidRDefault="71FA813B">
      <w:pPr>
        <w:rPr>
          <w:rFonts w:eastAsia="Calibri" w:cs="Calibri"/>
        </w:rPr>
      </w:pPr>
      <w:r w:rsidRPr="006F374C">
        <w:rPr>
          <w:rFonts w:eastAsia="Calibri" w:cs="Calibri"/>
        </w:rPr>
        <w:t>The Working Group noted that student and graduate visa holders</w:t>
      </w:r>
      <w:r w:rsidR="006F72AB" w:rsidRPr="006F374C">
        <w:rPr>
          <w:rFonts w:eastAsia="Calibri" w:cs="Calibri"/>
        </w:rPr>
        <w:t xml:space="preserve"> enjoy</w:t>
      </w:r>
      <w:r w:rsidRPr="006F374C">
        <w:rPr>
          <w:rFonts w:eastAsia="Calibri" w:cs="Calibri"/>
        </w:rPr>
        <w:t xml:space="preserve"> the same rights under Australian workplace law as all other employees, including access to the Fair Work Ombudsman (FWO)</w:t>
      </w:r>
      <w:r w:rsidR="465F3F84" w:rsidRPr="006F374C">
        <w:rPr>
          <w:rFonts w:eastAsia="Calibri" w:cs="Calibri"/>
        </w:rPr>
        <w:t>,</w:t>
      </w:r>
      <w:r w:rsidR="006F72AB" w:rsidRPr="006F374C">
        <w:rPr>
          <w:rFonts w:eastAsia="Calibri" w:cs="Calibri"/>
        </w:rPr>
        <w:t xml:space="preserve"> and </w:t>
      </w:r>
      <w:r w:rsidR="000E2709" w:rsidRPr="006F374C">
        <w:rPr>
          <w:rFonts w:eastAsia="Calibri" w:cs="Calibri"/>
        </w:rPr>
        <w:t xml:space="preserve">are </w:t>
      </w:r>
      <w:r w:rsidR="00F707C1" w:rsidRPr="006F374C">
        <w:rPr>
          <w:rFonts w:eastAsia="Calibri" w:cs="Calibri"/>
        </w:rPr>
        <w:t xml:space="preserve">covered by </w:t>
      </w:r>
      <w:r w:rsidR="000E2709" w:rsidRPr="006F374C">
        <w:rPr>
          <w:rFonts w:eastAsia="Calibri" w:cs="Calibri"/>
        </w:rPr>
        <w:t xml:space="preserve">the </w:t>
      </w:r>
      <w:r w:rsidRPr="006F374C">
        <w:rPr>
          <w:rFonts w:eastAsia="Calibri" w:cs="Calibri"/>
        </w:rPr>
        <w:t xml:space="preserve">minimum employment standards prescribed in the National Employment Standards (NES). The NES outline entitlements </w:t>
      </w:r>
      <w:r w:rsidR="00F707C1" w:rsidRPr="006F374C">
        <w:rPr>
          <w:rFonts w:eastAsia="Calibri" w:cs="Calibri"/>
        </w:rPr>
        <w:t xml:space="preserve">as to </w:t>
      </w:r>
      <w:r w:rsidRPr="006F374C">
        <w:rPr>
          <w:rFonts w:eastAsia="Calibri" w:cs="Calibri"/>
        </w:rPr>
        <w:t>maximum weekly hours of work, options for flexible working arrangements, leave, notice of termination and redundancy pay. The NES contains 11 minimum employment entitlements that must be provided to all employees. Wages and pay rates are covered under the national minimum wage, which is reviewed each year by the Fair Work Commissioner.</w:t>
      </w:r>
    </w:p>
    <w:p w14:paraId="26CB8A09" w14:textId="2E4D74FB" w:rsidR="008E3C10" w:rsidRPr="006F374C" w:rsidRDefault="000E2709">
      <w:pPr>
        <w:rPr>
          <w:rFonts w:eastAsia="Calibri" w:cs="Calibri"/>
        </w:rPr>
      </w:pPr>
      <w:r w:rsidRPr="006F374C">
        <w:rPr>
          <w:rFonts w:eastAsia="Calibri" w:cs="Calibri"/>
        </w:rPr>
        <w:t xml:space="preserve">TGV </w:t>
      </w:r>
      <w:r w:rsidR="00275008" w:rsidRPr="006F374C">
        <w:rPr>
          <w:rFonts w:eastAsia="Calibri" w:cs="Calibri"/>
        </w:rPr>
        <w:t>holders</w:t>
      </w:r>
      <w:r w:rsidR="00F707C1" w:rsidRPr="006F374C">
        <w:rPr>
          <w:rFonts w:eastAsia="Calibri" w:cs="Calibri"/>
        </w:rPr>
        <w:t xml:space="preserve"> are also included in</w:t>
      </w:r>
      <w:r w:rsidR="71FA813B" w:rsidRPr="006F374C">
        <w:rPr>
          <w:rFonts w:eastAsia="Calibri" w:cs="Calibri"/>
        </w:rPr>
        <w:t xml:space="preserve"> the Assurance Protocol, an arrangement between the Department of Home Affairs and the FWO</w:t>
      </w:r>
      <w:r w:rsidR="00F707C1" w:rsidRPr="006F374C">
        <w:rPr>
          <w:rFonts w:eastAsia="Calibri" w:cs="Calibri"/>
        </w:rPr>
        <w:t xml:space="preserve"> that </w:t>
      </w:r>
      <w:r w:rsidR="71FA813B" w:rsidRPr="006F374C">
        <w:rPr>
          <w:rFonts w:eastAsia="Calibri" w:cs="Calibri"/>
        </w:rPr>
        <w:t>allows visa holders to seek help from the FWO without fear of visa cancellation</w:t>
      </w:r>
      <w:r w:rsidR="00727380" w:rsidRPr="006F374C">
        <w:rPr>
          <w:rFonts w:eastAsia="Calibri" w:cs="Calibri"/>
        </w:rPr>
        <w:t xml:space="preserve"> </w:t>
      </w:r>
      <w:r w:rsidR="001742FC" w:rsidRPr="006F374C">
        <w:rPr>
          <w:rFonts w:eastAsia="Calibri" w:cs="Calibri"/>
        </w:rPr>
        <w:t>if they have breached</w:t>
      </w:r>
      <w:r w:rsidR="71FA813B" w:rsidRPr="006F374C">
        <w:rPr>
          <w:rFonts w:eastAsia="Calibri" w:cs="Calibri"/>
        </w:rPr>
        <w:t xml:space="preserve"> their work-related visa conditions</w:t>
      </w:r>
      <w:r w:rsidR="7C4F6718" w:rsidRPr="006F374C">
        <w:rPr>
          <w:rFonts w:eastAsia="Calibri" w:cs="Calibri"/>
        </w:rPr>
        <w:t>.</w:t>
      </w:r>
      <w:r w:rsidR="71FA813B" w:rsidRPr="006F374C">
        <w:rPr>
          <w:rStyle w:val="FootnoteReference"/>
          <w:rFonts w:eastAsia="Calibri" w:cs="Calibri"/>
        </w:rPr>
        <w:footnoteReference w:id="33"/>
      </w:r>
      <w:r w:rsidR="202944A8" w:rsidRPr="006F374C">
        <w:rPr>
          <w:rStyle w:val="FootnoteReference"/>
          <w:rFonts w:eastAsia="Calibri" w:cs="Calibri"/>
        </w:rPr>
        <w:t xml:space="preserve"> </w:t>
      </w:r>
    </w:p>
    <w:p w14:paraId="6E50DACB" w14:textId="4EFF5C26" w:rsidR="0062457D" w:rsidRPr="006F374C" w:rsidRDefault="71FA813B">
      <w:pPr>
        <w:rPr>
          <w:rFonts w:eastAsia="Calibri" w:cs="Calibri"/>
        </w:rPr>
      </w:pPr>
      <w:r w:rsidRPr="006F374C">
        <w:rPr>
          <w:rFonts w:eastAsia="Calibri" w:cs="Calibri"/>
        </w:rPr>
        <w:t>Th</w:t>
      </w:r>
      <w:r w:rsidR="000C5FB5" w:rsidRPr="006F374C">
        <w:rPr>
          <w:rFonts w:eastAsia="Calibri" w:cs="Calibri"/>
        </w:rPr>
        <w:t>e</w:t>
      </w:r>
      <w:r w:rsidR="004374E7" w:rsidRPr="006F374C">
        <w:rPr>
          <w:rFonts w:eastAsia="Calibri" w:cs="Calibri"/>
        </w:rPr>
        <w:t xml:space="preserve"> Protocol is</w:t>
      </w:r>
      <w:r w:rsidRPr="006F374C">
        <w:rPr>
          <w:rFonts w:eastAsia="Calibri" w:cs="Calibri"/>
        </w:rPr>
        <w:t xml:space="preserve"> particularly relevant to </w:t>
      </w:r>
      <w:r w:rsidR="00187F45" w:rsidRPr="006F374C">
        <w:rPr>
          <w:rFonts w:eastAsia="Calibri" w:cs="Calibri"/>
        </w:rPr>
        <w:t>Student visa</w:t>
      </w:r>
      <w:r w:rsidRPr="006F374C">
        <w:rPr>
          <w:rFonts w:eastAsia="Calibri" w:cs="Calibri"/>
        </w:rPr>
        <w:t xml:space="preserve"> holders, whose work hours will </w:t>
      </w:r>
      <w:r w:rsidR="0062457D" w:rsidRPr="006F374C">
        <w:rPr>
          <w:rFonts w:eastAsia="Calibri" w:cs="Calibri"/>
        </w:rPr>
        <w:t xml:space="preserve">again </w:t>
      </w:r>
      <w:r w:rsidRPr="006F374C">
        <w:rPr>
          <w:rFonts w:eastAsia="Calibri" w:cs="Calibri"/>
        </w:rPr>
        <w:t xml:space="preserve">be capped from </w:t>
      </w:r>
      <w:r w:rsidR="00EB7C7E" w:rsidRPr="006F374C">
        <w:rPr>
          <w:rFonts w:eastAsia="Calibri" w:cs="Calibri"/>
        </w:rPr>
        <w:t xml:space="preserve">1 </w:t>
      </w:r>
      <w:r w:rsidRPr="006F374C">
        <w:rPr>
          <w:rFonts w:eastAsia="Calibri" w:cs="Calibri"/>
        </w:rPr>
        <w:t>July 2023 (see page 41)</w:t>
      </w:r>
      <w:r w:rsidR="00D51C73" w:rsidRPr="006F374C">
        <w:rPr>
          <w:rFonts w:eastAsia="Calibri" w:cs="Calibri"/>
        </w:rPr>
        <w:t xml:space="preserve"> and could </w:t>
      </w:r>
      <w:r w:rsidR="0062457D" w:rsidRPr="006F374C">
        <w:rPr>
          <w:rFonts w:eastAsia="Calibri" w:cs="Calibri"/>
        </w:rPr>
        <w:t xml:space="preserve">face </w:t>
      </w:r>
      <w:r w:rsidR="2B243E48" w:rsidRPr="006F374C">
        <w:rPr>
          <w:rFonts w:eastAsia="Calibri" w:cs="Calibri"/>
        </w:rPr>
        <w:t>pressure</w:t>
      </w:r>
      <w:r w:rsidR="0062457D" w:rsidRPr="006F374C">
        <w:rPr>
          <w:rFonts w:eastAsia="Calibri" w:cs="Calibri"/>
        </w:rPr>
        <w:t xml:space="preserve"> from </w:t>
      </w:r>
      <w:r w:rsidR="00136EC7" w:rsidRPr="006F374C">
        <w:rPr>
          <w:rFonts w:eastAsia="Calibri" w:cs="Calibri"/>
        </w:rPr>
        <w:t xml:space="preserve">unscrupulous </w:t>
      </w:r>
      <w:r w:rsidR="009058A8" w:rsidRPr="006F374C">
        <w:rPr>
          <w:rFonts w:eastAsia="Calibri" w:cs="Calibri"/>
        </w:rPr>
        <w:t>employers.</w:t>
      </w:r>
      <w:r w:rsidRPr="006F374C">
        <w:rPr>
          <w:rFonts w:eastAsia="Calibri" w:cs="Calibri"/>
        </w:rPr>
        <w:t xml:space="preserve"> </w:t>
      </w:r>
    </w:p>
    <w:p w14:paraId="7F51CF41" w14:textId="12A109FC" w:rsidR="0062457D" w:rsidRPr="006F374C" w:rsidRDefault="0062457D">
      <w:pPr>
        <w:rPr>
          <w:rFonts w:eastAsia="Calibri" w:cs="Calibri"/>
        </w:rPr>
      </w:pPr>
      <w:r w:rsidRPr="006F374C">
        <w:rPr>
          <w:rFonts w:eastAsia="Calibri" w:cs="Calibri"/>
        </w:rPr>
        <w:t xml:space="preserve">As TGV holders are not limited in their hours or field of employment, they are </w:t>
      </w:r>
      <w:r w:rsidR="71FA813B" w:rsidRPr="006F374C">
        <w:rPr>
          <w:rFonts w:eastAsia="Calibri" w:cs="Calibri"/>
        </w:rPr>
        <w:t xml:space="preserve">likely </w:t>
      </w:r>
      <w:r w:rsidRPr="006F374C">
        <w:rPr>
          <w:rFonts w:eastAsia="Calibri" w:cs="Calibri"/>
        </w:rPr>
        <w:t xml:space="preserve">to be </w:t>
      </w:r>
      <w:r w:rsidR="71FA813B" w:rsidRPr="006F374C">
        <w:rPr>
          <w:rFonts w:eastAsia="Calibri" w:cs="Calibri"/>
        </w:rPr>
        <w:t xml:space="preserve">less vulnerable to exploitation than many other temporary migrants because employers </w:t>
      </w:r>
      <w:r w:rsidRPr="006F374C">
        <w:rPr>
          <w:rFonts w:eastAsia="Calibri" w:cs="Calibri"/>
        </w:rPr>
        <w:t xml:space="preserve">are less able </w:t>
      </w:r>
      <w:r w:rsidR="71FA813B" w:rsidRPr="006F374C">
        <w:rPr>
          <w:rFonts w:eastAsia="Calibri" w:cs="Calibri"/>
        </w:rPr>
        <w:t>to threaten to report them for breaching visa conditions.</w:t>
      </w:r>
      <w:r w:rsidR="00F51152" w:rsidRPr="006F374C">
        <w:rPr>
          <w:rFonts w:eastAsia="Calibri" w:cs="Calibri"/>
        </w:rPr>
        <w:t xml:space="preserve"> </w:t>
      </w:r>
    </w:p>
    <w:p w14:paraId="203D2490" w14:textId="6E725E98" w:rsidR="71FA813B" w:rsidRPr="006F374C" w:rsidRDefault="0062457D">
      <w:pPr>
        <w:rPr>
          <w:rFonts w:eastAsia="Calibri" w:cs="Calibri"/>
        </w:rPr>
      </w:pPr>
      <w:r w:rsidRPr="006F374C">
        <w:rPr>
          <w:rFonts w:eastAsia="Calibri" w:cs="Calibri"/>
        </w:rPr>
        <w:t xml:space="preserve">Knowing that the </w:t>
      </w:r>
      <w:r w:rsidR="00F51152" w:rsidRPr="006F374C">
        <w:rPr>
          <w:rFonts w:eastAsia="Calibri" w:cs="Calibri"/>
        </w:rPr>
        <w:t xml:space="preserve">Protocol </w:t>
      </w:r>
      <w:r w:rsidRPr="006F374C">
        <w:rPr>
          <w:rFonts w:eastAsia="Calibri" w:cs="Calibri"/>
        </w:rPr>
        <w:t xml:space="preserve">is in place </w:t>
      </w:r>
      <w:r w:rsidR="00F51152" w:rsidRPr="006F374C">
        <w:rPr>
          <w:rFonts w:eastAsia="Calibri" w:cs="Calibri"/>
        </w:rPr>
        <w:t xml:space="preserve">may also help to address fear of visa cancellation among TGV </w:t>
      </w:r>
      <w:r w:rsidR="00B91414" w:rsidRPr="006F374C">
        <w:rPr>
          <w:rFonts w:eastAsia="Calibri" w:cs="Calibri"/>
        </w:rPr>
        <w:t>holders and</w:t>
      </w:r>
      <w:r w:rsidRPr="006F374C">
        <w:rPr>
          <w:rFonts w:eastAsia="Calibri" w:cs="Calibri"/>
        </w:rPr>
        <w:t xml:space="preserve"> empower the reporting of inappropriate provider behaviour. </w:t>
      </w:r>
    </w:p>
    <w:p w14:paraId="7571D105" w14:textId="43D109B4" w:rsidR="00370F60" w:rsidRPr="006F374C" w:rsidRDefault="71FA813B">
      <w:r w:rsidRPr="006F374C">
        <w:t xml:space="preserve">The Working Group also noted </w:t>
      </w:r>
      <w:r w:rsidR="00F235CF" w:rsidRPr="006F374C">
        <w:t xml:space="preserve">that the Government had </w:t>
      </w:r>
      <w:r w:rsidR="00953131" w:rsidRPr="006F374C">
        <w:t>“</w:t>
      </w:r>
      <w:r w:rsidR="00F235CF" w:rsidRPr="006F374C">
        <w:t>undertaken to bring forward a package of reform</w:t>
      </w:r>
      <w:r w:rsidR="00953131" w:rsidRPr="006F374C">
        <w:t>”</w:t>
      </w:r>
      <w:r w:rsidRPr="006F374C">
        <w:t xml:space="preserve"> to address </w:t>
      </w:r>
      <w:r w:rsidR="00953131" w:rsidRPr="006F374C">
        <w:t>“</w:t>
      </w:r>
      <w:r w:rsidR="00F235CF" w:rsidRPr="006F374C">
        <w:t xml:space="preserve">migration worker </w:t>
      </w:r>
      <w:r w:rsidRPr="006F374C">
        <w:t>exploitation</w:t>
      </w:r>
      <w:r w:rsidR="00F235CF" w:rsidRPr="006F374C">
        <w:t xml:space="preserve"> during 2023</w:t>
      </w:r>
      <w:r w:rsidR="00953131" w:rsidRPr="006F374C">
        <w:t>”</w:t>
      </w:r>
      <w:r w:rsidR="00F235CF" w:rsidRPr="006F374C">
        <w:t xml:space="preserve"> as an outcome from the Jobs and Skills summit in September 2022</w:t>
      </w:r>
      <w:r w:rsidRPr="006F374C">
        <w:t>. As noted in the outcomes of the Jobs and Skills Summit, the Government has committed to implementing the recommendations of the Migrant Workers Taskforce</w:t>
      </w:r>
      <w:r w:rsidR="005462C1" w:rsidRPr="006F374C">
        <w:t xml:space="preserve"> </w:t>
      </w:r>
      <w:r w:rsidR="00432B99" w:rsidRPr="006F374C">
        <w:t xml:space="preserve">including </w:t>
      </w:r>
      <w:r w:rsidR="000F3D2D" w:rsidRPr="006F374C">
        <w:t xml:space="preserve">the </w:t>
      </w:r>
      <w:r w:rsidR="00BF0C14" w:rsidRPr="006F374C">
        <w:t xml:space="preserve">introduction of legislation </w:t>
      </w:r>
      <w:r w:rsidR="009A6F26" w:rsidRPr="006F374C">
        <w:t>to address</w:t>
      </w:r>
      <w:r w:rsidR="00BF0C14" w:rsidRPr="006F374C">
        <w:t xml:space="preserve"> the behaviour of unscrupulous employers and labour-hire intermediaries who use the visa status of temporary migrant workers to exploit them in the workplace</w:t>
      </w:r>
      <w:r w:rsidRPr="006F374C">
        <w:t>.</w:t>
      </w:r>
      <w:r w:rsidRPr="006F374C">
        <w:rPr>
          <w:rStyle w:val="FootnoteReference"/>
          <w:rFonts w:eastAsia="Calibri" w:cs="Calibri"/>
        </w:rPr>
        <w:footnoteReference w:id="34"/>
      </w:r>
      <w:r w:rsidR="6721D90B" w:rsidRPr="006F374C">
        <w:t xml:space="preserve"> </w:t>
      </w:r>
    </w:p>
    <w:p w14:paraId="35C4CB75" w14:textId="6F88DAF3" w:rsidR="00306376" w:rsidRPr="006F374C" w:rsidRDefault="0062457D">
      <w:r w:rsidRPr="006F374C">
        <w:rPr>
          <w:b/>
          <w:bCs/>
        </w:rPr>
        <w:t xml:space="preserve">Recommendation </w:t>
      </w:r>
      <w:r w:rsidR="001B399E" w:rsidRPr="006F374C">
        <w:rPr>
          <w:b/>
          <w:bCs/>
        </w:rPr>
        <w:t>8</w:t>
      </w:r>
      <w:r w:rsidRPr="006F374C">
        <w:rPr>
          <w:b/>
          <w:bCs/>
        </w:rPr>
        <w:t>:</w:t>
      </w:r>
      <w:r w:rsidRPr="006F374C">
        <w:t xml:space="preserve"> </w:t>
      </w:r>
      <w:r w:rsidR="71FA813B" w:rsidRPr="006F374C">
        <w:t xml:space="preserve">The Government ensure </w:t>
      </w:r>
      <w:r w:rsidRPr="006F374C">
        <w:t xml:space="preserve">the needs of </w:t>
      </w:r>
      <w:r w:rsidR="71FA813B" w:rsidRPr="006F374C">
        <w:t xml:space="preserve">student and graduate visa holders are considered </w:t>
      </w:r>
      <w:r w:rsidRPr="006F374C">
        <w:t xml:space="preserve">when developing </w:t>
      </w:r>
      <w:r w:rsidR="71FA813B" w:rsidRPr="006F374C">
        <w:t>the package of reforms to address migrant worker exploitation expected in 2023.</w:t>
      </w:r>
    </w:p>
    <w:p w14:paraId="6C205D78" w14:textId="2EF235F2" w:rsidR="00EE1171" w:rsidRPr="006F374C" w:rsidRDefault="00EE1171" w:rsidP="00726C30">
      <w:pPr>
        <w:pStyle w:val="Heading3"/>
      </w:pPr>
      <w:bookmarkStart w:id="162" w:name="_Toc117494092"/>
      <w:bookmarkStart w:id="163" w:name="_Toc117494459"/>
      <w:bookmarkStart w:id="164" w:name="_Toc117494533"/>
      <w:bookmarkStart w:id="165" w:name="_Toc117494604"/>
      <w:bookmarkStart w:id="166" w:name="_Toc117494711"/>
      <w:bookmarkStart w:id="167" w:name="_Toc117494830"/>
      <w:bookmarkStart w:id="168" w:name="_Toc117494901"/>
      <w:bookmarkStart w:id="169" w:name="_Toc117495092"/>
      <w:bookmarkStart w:id="170" w:name="_Toc117495178"/>
      <w:bookmarkStart w:id="171" w:name="_Toc117495251"/>
      <w:bookmarkStart w:id="172" w:name="_Toc117267558"/>
      <w:bookmarkStart w:id="173" w:name="_Toc117435108"/>
      <w:bookmarkStart w:id="174" w:name="_Toc117843263"/>
      <w:bookmarkEnd w:id="162"/>
      <w:bookmarkEnd w:id="163"/>
      <w:bookmarkEnd w:id="164"/>
      <w:bookmarkEnd w:id="165"/>
      <w:bookmarkEnd w:id="166"/>
      <w:bookmarkEnd w:id="167"/>
      <w:bookmarkEnd w:id="168"/>
      <w:bookmarkEnd w:id="169"/>
      <w:bookmarkEnd w:id="170"/>
      <w:bookmarkEnd w:id="171"/>
      <w:r w:rsidRPr="006F374C">
        <w:t>Constraining employment for eligible extended TGV holders</w:t>
      </w:r>
      <w:bookmarkEnd w:id="172"/>
      <w:bookmarkEnd w:id="173"/>
      <w:bookmarkEnd w:id="174"/>
      <w:r w:rsidRPr="006F374C">
        <w:t xml:space="preserve"> </w:t>
      </w:r>
    </w:p>
    <w:p w14:paraId="1F52546F" w14:textId="1F9254EB" w:rsidR="009417D1" w:rsidRPr="006F374C" w:rsidRDefault="2509C5DE" w:rsidP="00EE1171">
      <w:r w:rsidRPr="006F374C">
        <w:t>Given that graduates gain eligibility for a TGV (extension) by holding a qualification that maps to a</w:t>
      </w:r>
      <w:r w:rsidR="713E0FEB" w:rsidRPr="006F374C">
        <w:t>n</w:t>
      </w:r>
      <w:r w:rsidRPr="006F374C">
        <w:t xml:space="preserve"> </w:t>
      </w:r>
      <w:r w:rsidR="60101551" w:rsidRPr="006F374C">
        <w:t>area of</w:t>
      </w:r>
      <w:r w:rsidRPr="006F374C">
        <w:t xml:space="preserve"> skills need, the Working Group </w:t>
      </w:r>
      <w:r w:rsidR="62E5043B" w:rsidRPr="006F374C">
        <w:t xml:space="preserve">considered whether holders should be obligated to work in that area. </w:t>
      </w:r>
      <w:r w:rsidRPr="006F374C">
        <w:t xml:space="preserve"> </w:t>
      </w:r>
      <w:r w:rsidR="23DDD014" w:rsidRPr="006F374C">
        <w:t>The</w:t>
      </w:r>
      <w:r w:rsidR="00EE1171" w:rsidRPr="006F374C">
        <w:t xml:space="preserve"> Working Group noted that the targeted nature of the proposal ensures candidates for </w:t>
      </w:r>
      <w:r w:rsidR="00EE1171" w:rsidRPr="006F374C">
        <w:lastRenderedPageBreak/>
        <w:t>extended post-study work rights are highly skilled, with in-demand qualifications that would contribute to the labour market</w:t>
      </w:r>
      <w:r w:rsidR="00B8580E" w:rsidRPr="006F374C">
        <w:t xml:space="preserve"> needs</w:t>
      </w:r>
      <w:r w:rsidR="00EE1171" w:rsidRPr="006F374C">
        <w:t xml:space="preserve">. The skills of TGV holders are complemented by their ambition, with many motivated by the prospect of further migration pathways with competitive selection processes. Seeking to enforce a work requirement would also be challenging in practice. Further complexity in the visa framework also complicates visa processing and </w:t>
      </w:r>
      <w:r w:rsidR="00E05B55" w:rsidRPr="006F374C">
        <w:t>contribute</w:t>
      </w:r>
      <w:r w:rsidR="005462C1" w:rsidRPr="006F374C">
        <w:t>s</w:t>
      </w:r>
      <w:r w:rsidR="00E05B55" w:rsidRPr="006F374C">
        <w:t xml:space="preserve"> to </w:t>
      </w:r>
      <w:r w:rsidR="00EE1171" w:rsidRPr="006F374C">
        <w:t xml:space="preserve">delays. </w:t>
      </w:r>
    </w:p>
    <w:p w14:paraId="36C17CDF" w14:textId="0264DF92" w:rsidR="00EE1171" w:rsidRPr="006F374C" w:rsidRDefault="00EE1171" w:rsidP="00EE1171">
      <w:r w:rsidRPr="006F374C">
        <w:t xml:space="preserve">There are also reputational risks associated with encouraging students to work </w:t>
      </w:r>
      <w:r w:rsidR="00C531EA" w:rsidRPr="006F374C">
        <w:t xml:space="preserve">following their </w:t>
      </w:r>
      <w:r w:rsidRPr="006F374C">
        <w:t xml:space="preserve">studies, and then undertaking </w:t>
      </w:r>
      <w:bookmarkStart w:id="175" w:name="_Int_UxKkOBZm"/>
      <w:r w:rsidRPr="006F374C">
        <w:t>possible visa</w:t>
      </w:r>
      <w:bookmarkEnd w:id="175"/>
      <w:r w:rsidRPr="006F374C">
        <w:t xml:space="preserve"> cancellation action where </w:t>
      </w:r>
      <w:r w:rsidR="00E05B55" w:rsidRPr="006F374C">
        <w:t xml:space="preserve">visa </w:t>
      </w:r>
      <w:r w:rsidRPr="006F374C">
        <w:t xml:space="preserve">conditions are not met. Binding employees to employers without a complete framework </w:t>
      </w:r>
      <w:r w:rsidR="00C531EA" w:rsidRPr="006F374C">
        <w:t xml:space="preserve">to govern </w:t>
      </w:r>
      <w:r w:rsidRPr="006F374C">
        <w:t xml:space="preserve">such an arrangement may also elevate the risk of exploitation by unscrupulous employers using the threat of visa cancellation </w:t>
      </w:r>
      <w:r w:rsidR="00C531EA" w:rsidRPr="006F374C">
        <w:t xml:space="preserve">against TGV </w:t>
      </w:r>
      <w:r w:rsidRPr="006F374C">
        <w:t>holders.</w:t>
      </w:r>
    </w:p>
    <w:p w14:paraId="322EBC84" w14:textId="77777777" w:rsidR="00EE1171" w:rsidRPr="006F374C" w:rsidRDefault="00EE1171" w:rsidP="00EE1171">
      <w:pPr>
        <w:rPr>
          <w:rFonts w:eastAsia="Calibri"/>
        </w:rPr>
      </w:pPr>
      <w:r w:rsidRPr="006F374C">
        <w:rPr>
          <w:rFonts w:eastAsia="Calibri"/>
        </w:rPr>
        <w:t xml:space="preserve">The potential benefits of flexibility in employment to the Australian economy were also considered. With an ageing population and a need to increase labour force participation, allowing skilled post-study work visa holders to make fast and flexible transitions to fill workforce gaps was seen as being in the national interest. </w:t>
      </w:r>
    </w:p>
    <w:p w14:paraId="79553752" w14:textId="0B742C7A" w:rsidR="00EE1171" w:rsidRPr="006F374C" w:rsidRDefault="00EE1171" w:rsidP="00EE1171">
      <w:r w:rsidRPr="006F374C">
        <w:t xml:space="preserve">The Working Group agreed that the assumptions underlying the proposed methodology </w:t>
      </w:r>
      <w:r w:rsidR="00C531EA" w:rsidRPr="006F374C">
        <w:t xml:space="preserve">for setting eligibility </w:t>
      </w:r>
      <w:r w:rsidR="00E05B55" w:rsidRPr="006F374C">
        <w:t>are</w:t>
      </w:r>
      <w:r w:rsidR="00C531EA" w:rsidRPr="006F374C">
        <w:t xml:space="preserve"> robust and will be more efficient in delivering </w:t>
      </w:r>
      <w:r w:rsidR="00B91414" w:rsidRPr="006F374C">
        <w:t>appropriately</w:t>
      </w:r>
      <w:r w:rsidR="00C531EA" w:rsidRPr="006F374C">
        <w:t xml:space="preserve"> skilled graduates than </w:t>
      </w:r>
      <w:r w:rsidR="00B91414" w:rsidRPr="006F374C">
        <w:t>constraining</w:t>
      </w:r>
      <w:r w:rsidR="00C531EA" w:rsidRPr="006F374C">
        <w:t xml:space="preserve"> their employment. </w:t>
      </w:r>
      <w:r w:rsidRPr="006F374C">
        <w:t>This was agreed as an acceptable mitigati</w:t>
      </w:r>
      <w:r w:rsidR="00F11D82" w:rsidRPr="006F374C">
        <w:t>o</w:t>
      </w:r>
      <w:r w:rsidRPr="006F374C">
        <w:t xml:space="preserve">n </w:t>
      </w:r>
      <w:r w:rsidR="00F11D82" w:rsidRPr="006F374C">
        <w:t xml:space="preserve">for </w:t>
      </w:r>
      <w:r w:rsidRPr="006F374C">
        <w:t>the risks of an adverse composition of the extended TGV holder cohort.</w:t>
      </w:r>
    </w:p>
    <w:p w14:paraId="67E62834" w14:textId="10E16634" w:rsidR="00EE1171" w:rsidRPr="006F374C" w:rsidRDefault="00E76B6C" w:rsidP="00726C30">
      <w:pPr>
        <w:pStyle w:val="Heading3"/>
      </w:pPr>
      <w:bookmarkStart w:id="176" w:name="_Toc117267559"/>
      <w:bookmarkStart w:id="177" w:name="_Toc117435109"/>
      <w:bookmarkStart w:id="178" w:name="_Toc117843264"/>
      <w:r w:rsidRPr="006F374C">
        <w:t>Inappropriate course registrations</w:t>
      </w:r>
      <w:bookmarkEnd w:id="176"/>
      <w:bookmarkEnd w:id="177"/>
      <w:bookmarkEnd w:id="178"/>
    </w:p>
    <w:p w14:paraId="5DF37E4B" w14:textId="253651B4" w:rsidR="009417D1" w:rsidRPr="006F374C" w:rsidRDefault="00EE1171" w:rsidP="00EE1171">
      <w:r w:rsidRPr="006F374C">
        <w:t xml:space="preserve">Once course eligibility is established, it is likely higher education providers </w:t>
      </w:r>
      <w:r w:rsidR="00E76B6C" w:rsidRPr="006F374C">
        <w:t xml:space="preserve">will </w:t>
      </w:r>
      <w:r w:rsidRPr="006F374C">
        <w:t xml:space="preserve">seek to ensure they have all eligible courses on their CRICOS scope, to maximise recruitment opportunities. </w:t>
      </w:r>
      <w:r w:rsidRPr="006F374C" w:rsidDel="00AA7933">
        <w:t xml:space="preserve">The Working Group considered whether scrutiny or constraints should be applied to this type of provider activity and concluded that it would be appropriate for TEQSA to </w:t>
      </w:r>
      <w:r w:rsidR="00EA263F" w:rsidRPr="006F374C">
        <w:t xml:space="preserve">continue to </w:t>
      </w:r>
      <w:r w:rsidRPr="006F374C" w:rsidDel="00AA7933">
        <w:t xml:space="preserve">monitor relevant changes in CRICOS registrations and </w:t>
      </w:r>
      <w:bookmarkStart w:id="179" w:name="_Int_djiRbFVf"/>
      <w:r w:rsidRPr="006F374C" w:rsidDel="00AA7933">
        <w:t>respond</w:t>
      </w:r>
      <w:bookmarkEnd w:id="179"/>
      <w:r w:rsidRPr="006F374C" w:rsidDel="00AA7933">
        <w:t xml:space="preserve"> </w:t>
      </w:r>
      <w:r w:rsidR="00E76B6C" w:rsidRPr="006F374C">
        <w:t>as necessary</w:t>
      </w:r>
      <w:r w:rsidRPr="006F374C" w:rsidDel="00AA7933">
        <w:t xml:space="preserve">. </w:t>
      </w:r>
    </w:p>
    <w:p w14:paraId="1479381C" w14:textId="299F1608" w:rsidR="009417D1" w:rsidRPr="006F374C" w:rsidRDefault="00EE1171" w:rsidP="00EE1171">
      <w:r w:rsidRPr="006F374C">
        <w:t xml:space="preserve">The Working Group </w:t>
      </w:r>
      <w:r w:rsidRPr="006F374C" w:rsidDel="00AA7933">
        <w:t>was particularly concerned that quality be emphasised, with a focus on</w:t>
      </w:r>
      <w:r w:rsidRPr="006F374C">
        <w:t xml:space="preserve"> the role of existing mechanisms to </w:t>
      </w:r>
      <w:r w:rsidR="21BA5D8A" w:rsidRPr="006F374C">
        <w:t>assur</w:t>
      </w:r>
      <w:r w:rsidR="4B5CCB3C" w:rsidRPr="006F374C">
        <w:t>e</w:t>
      </w:r>
      <w:r w:rsidRPr="006F374C" w:rsidDel="00AA7933">
        <w:t xml:space="preserve"> curriculum and work integrated learning </w:t>
      </w:r>
      <w:r w:rsidR="097545D4" w:rsidRPr="006F374C">
        <w:t>settings</w:t>
      </w:r>
      <w:r w:rsidR="02A1F0B7" w:rsidRPr="006F374C">
        <w:t xml:space="preserve"> for </w:t>
      </w:r>
      <w:r w:rsidR="76898109" w:rsidRPr="006F374C">
        <w:t>any</w:t>
      </w:r>
      <w:r w:rsidRPr="006F374C">
        <w:t xml:space="preserve"> newly registered courses</w:t>
      </w:r>
      <w:r w:rsidR="6053DC5A" w:rsidRPr="006F374C">
        <w:t>.</w:t>
      </w:r>
    </w:p>
    <w:p w14:paraId="74C7B9D6" w14:textId="6999D670" w:rsidR="77052200" w:rsidRPr="006F374C" w:rsidRDefault="0014197F" w:rsidP="51019341">
      <w:r w:rsidRPr="006F374C">
        <w:t>The Working Group noted that TEQSA approvals processes are thorough and ensure quality in course delivery. Nevertheless, changes in provider registration patterns and student enrolments will be monitored by the Department of Education and TEQSA and will be considered through a regular review of the measure.</w:t>
      </w:r>
      <w:r w:rsidR="06C5E6FB" w:rsidRPr="006F374C">
        <w:t xml:space="preserve"> </w:t>
      </w:r>
    </w:p>
    <w:p w14:paraId="10B6933D" w14:textId="04036365" w:rsidR="001057C5" w:rsidRPr="006F374C" w:rsidRDefault="001057C5" w:rsidP="001057C5">
      <w:pPr>
        <w:rPr>
          <w:rFonts w:eastAsia="Calibri" w:cs="Calibri"/>
        </w:rPr>
      </w:pPr>
      <w:bookmarkStart w:id="180" w:name="_Toc116488771"/>
      <w:r w:rsidRPr="006F374C">
        <w:rPr>
          <w:rFonts w:eastAsia="Calibri" w:cs="Calibri"/>
          <w:b/>
          <w:bCs/>
        </w:rPr>
        <w:t xml:space="preserve">Recommendation </w:t>
      </w:r>
      <w:r w:rsidR="00AB3E92" w:rsidRPr="006F374C">
        <w:rPr>
          <w:rFonts w:eastAsia="Calibri" w:cs="Calibri"/>
          <w:b/>
          <w:bCs/>
        </w:rPr>
        <w:t>9</w:t>
      </w:r>
      <w:r w:rsidRPr="006F374C">
        <w:rPr>
          <w:rFonts w:eastAsia="Calibri" w:cs="Calibri"/>
        </w:rPr>
        <w:t xml:space="preserve">: The Department of Education and the </w:t>
      </w:r>
      <w:r w:rsidRPr="006F374C">
        <w:rPr>
          <w:rFonts w:cs="Calibri"/>
        </w:rPr>
        <w:t>Tertiary Education Quality and Standards Agency</w:t>
      </w:r>
      <w:r w:rsidRPr="006F374C">
        <w:rPr>
          <w:rFonts w:eastAsia="Calibri" w:cs="Calibri"/>
        </w:rPr>
        <w:t xml:space="preserve"> (TEQSA) continue to monitor</w:t>
      </w:r>
      <w:r w:rsidRPr="006F374C" w:rsidDel="00826675">
        <w:rPr>
          <w:rFonts w:eastAsia="Calibri" w:cs="Calibri"/>
        </w:rPr>
        <w:t xml:space="preserve"> </w:t>
      </w:r>
      <w:r w:rsidRPr="006F374C">
        <w:rPr>
          <w:rFonts w:eastAsia="Calibri" w:cs="Calibri"/>
        </w:rPr>
        <w:t>registrations and student enrolments, including</w:t>
      </w:r>
      <w:r w:rsidRPr="006F374C" w:rsidDel="00826675">
        <w:rPr>
          <w:rFonts w:eastAsia="Calibri" w:cs="Calibri"/>
        </w:rPr>
        <w:t xml:space="preserve"> </w:t>
      </w:r>
      <w:r w:rsidR="00B23071" w:rsidRPr="006F374C">
        <w:rPr>
          <w:rFonts w:eastAsia="Calibri" w:cs="Calibri"/>
        </w:rPr>
        <w:t xml:space="preserve">for </w:t>
      </w:r>
      <w:r w:rsidRPr="006F374C" w:rsidDel="00826675">
        <w:rPr>
          <w:rFonts w:eastAsia="Calibri" w:cs="Calibri"/>
        </w:rPr>
        <w:t>courses that attract extended visa duration</w:t>
      </w:r>
      <w:r w:rsidR="003C3A7D" w:rsidRPr="006F374C">
        <w:rPr>
          <w:rFonts w:eastAsia="Calibri" w:cs="Calibri"/>
        </w:rPr>
        <w:t>,</w:t>
      </w:r>
      <w:r w:rsidR="004E3248" w:rsidRPr="006F374C">
        <w:rPr>
          <w:rFonts w:eastAsia="Calibri" w:cs="Calibri"/>
        </w:rPr>
        <w:t xml:space="preserve"> and respond as necessary to any variations</w:t>
      </w:r>
      <w:r w:rsidRPr="006F374C">
        <w:rPr>
          <w:rFonts w:eastAsia="Calibri" w:cs="Calibri"/>
        </w:rPr>
        <w:t>.</w:t>
      </w:r>
    </w:p>
    <w:p w14:paraId="0CF5F0E2" w14:textId="5748CD90" w:rsidR="00F61560" w:rsidRPr="006F374C" w:rsidRDefault="00F61560" w:rsidP="00532644">
      <w:pPr>
        <w:pStyle w:val="Heading1"/>
        <w:pageBreakBefore/>
        <w:ind w:left="357" w:hanging="357"/>
      </w:pPr>
      <w:bookmarkStart w:id="181" w:name="_Toc117267560"/>
      <w:bookmarkStart w:id="182" w:name="_Toc117435110"/>
      <w:bookmarkStart w:id="183" w:name="_Toc117843265"/>
      <w:r w:rsidRPr="006F374C">
        <w:lastRenderedPageBreak/>
        <w:t>Implementation issues</w:t>
      </w:r>
      <w:bookmarkEnd w:id="181"/>
      <w:bookmarkEnd w:id="182"/>
      <w:bookmarkEnd w:id="183"/>
    </w:p>
    <w:p w14:paraId="4A35DE7E" w14:textId="77777777" w:rsidR="0075497C" w:rsidRPr="006F374C" w:rsidRDefault="0075497C" w:rsidP="004A611B">
      <w:pPr>
        <w:pStyle w:val="Heading2"/>
      </w:pPr>
      <w:bookmarkStart w:id="184" w:name="_Toc117267561"/>
      <w:bookmarkStart w:id="185" w:name="_Toc117435111"/>
      <w:bookmarkStart w:id="186" w:name="_Toc117843266"/>
      <w:r w:rsidRPr="006F374C">
        <w:t>Retaining extended visa eligibility in regional areas</w:t>
      </w:r>
      <w:bookmarkEnd w:id="184"/>
      <w:bookmarkEnd w:id="185"/>
      <w:bookmarkEnd w:id="186"/>
    </w:p>
    <w:p w14:paraId="0FA55C25" w14:textId="0E167320" w:rsidR="0075497C" w:rsidRPr="006F374C" w:rsidRDefault="0075497C" w:rsidP="0075497C">
      <w:pPr>
        <w:rPr>
          <w:rFonts w:cs="Calibri"/>
        </w:rPr>
      </w:pPr>
      <w:r w:rsidRPr="006F374C">
        <w:rPr>
          <w:rFonts w:cs="Calibri"/>
        </w:rPr>
        <w:t xml:space="preserve">The Working Group considered the Second </w:t>
      </w:r>
      <w:r w:rsidR="005603D8">
        <w:rPr>
          <w:rFonts w:cs="Calibri"/>
        </w:rPr>
        <w:t>Post-Study</w:t>
      </w:r>
      <w:r w:rsidRPr="006F374C">
        <w:rPr>
          <w:rFonts w:cs="Calibri"/>
        </w:rPr>
        <w:t xml:space="preserve"> Work Stream interaction with the extended duration measure. The Second Post</w:t>
      </w:r>
      <w:r w:rsidR="005603D8">
        <w:rPr>
          <w:rFonts w:cs="Calibri"/>
        </w:rPr>
        <w:t>-</w:t>
      </w:r>
      <w:r w:rsidRPr="006F374C">
        <w:rPr>
          <w:rFonts w:cs="Calibri"/>
        </w:rPr>
        <w:t xml:space="preserve">Study Work Stream is a visa between one and two years in duration. It is eligible to holders of a first </w:t>
      </w:r>
      <w:r w:rsidR="4C194E5E" w:rsidRPr="006F374C">
        <w:rPr>
          <w:rFonts w:cs="Calibri"/>
        </w:rPr>
        <w:t>TGV</w:t>
      </w:r>
      <w:r w:rsidRPr="006F374C">
        <w:rPr>
          <w:rFonts w:cs="Calibri"/>
        </w:rPr>
        <w:t xml:space="preserve"> who graduated from an Australian institution located in a regional area. </w:t>
      </w:r>
    </w:p>
    <w:p w14:paraId="55CCBF26" w14:textId="02DAF76D" w:rsidR="0075497C" w:rsidRPr="006F374C" w:rsidRDefault="0075497C" w:rsidP="0075497C">
      <w:pPr>
        <w:rPr>
          <w:rFonts w:cs="Calibri"/>
        </w:rPr>
      </w:pPr>
      <w:r w:rsidRPr="006F374C">
        <w:rPr>
          <w:rFonts w:cs="Calibri"/>
        </w:rPr>
        <w:t xml:space="preserve">Acknowledging the </w:t>
      </w:r>
      <w:r w:rsidR="00B91414" w:rsidRPr="006F374C">
        <w:rPr>
          <w:rFonts w:cs="Calibri"/>
        </w:rPr>
        <w:t>needs</w:t>
      </w:r>
      <w:r w:rsidRPr="006F374C">
        <w:rPr>
          <w:rFonts w:cs="Calibri"/>
        </w:rPr>
        <w:t xml:space="preserve"> of regional Australia, the Working Group noted benefits in retaining additional eligibility for TGV holders in regional areas.</w:t>
      </w:r>
    </w:p>
    <w:p w14:paraId="2ACDE820" w14:textId="42D45201" w:rsidR="0075497C" w:rsidRPr="006F374C" w:rsidRDefault="0075497C" w:rsidP="0075497C">
      <w:pPr>
        <w:rPr>
          <w:rFonts w:cs="Calibri"/>
        </w:rPr>
      </w:pPr>
      <w:r w:rsidRPr="006F374C">
        <w:rPr>
          <w:rFonts w:cs="Calibri"/>
        </w:rPr>
        <w:t xml:space="preserve">This eligibility would allow a very generous length of stay for skilled graduates who can fill skilled jobs in demand in regional Australia. It would be an attractive incentive for prospective students to choose to study </w:t>
      </w:r>
      <w:r w:rsidR="00AF4030" w:rsidRPr="006F374C">
        <w:rPr>
          <w:rFonts w:cs="Calibri"/>
        </w:rPr>
        <w:t>at</w:t>
      </w:r>
      <w:r w:rsidRPr="006F374C">
        <w:rPr>
          <w:rFonts w:cs="Calibri"/>
        </w:rPr>
        <w:t xml:space="preserve"> regional Australian </w:t>
      </w:r>
      <w:r w:rsidR="00AF4030" w:rsidRPr="006F374C">
        <w:rPr>
          <w:rFonts w:cs="Calibri"/>
        </w:rPr>
        <w:t>providers</w:t>
      </w:r>
      <w:r w:rsidRPr="006F374C">
        <w:rPr>
          <w:rFonts w:cs="Calibri"/>
        </w:rPr>
        <w:t>, which will contribute to regional economies and provide surety for employees in regional Australia.</w:t>
      </w:r>
    </w:p>
    <w:p w14:paraId="2A1698EE" w14:textId="77777777" w:rsidR="003E38F1" w:rsidRPr="006F374C" w:rsidRDefault="003E38F1" w:rsidP="00726C30">
      <w:pPr>
        <w:pStyle w:val="Heading3"/>
      </w:pPr>
      <w:bookmarkStart w:id="187" w:name="_Toc117267552"/>
      <w:bookmarkStart w:id="188" w:name="_Toc117435101"/>
      <w:bookmarkStart w:id="189" w:name="_Toc117843267"/>
      <w:r w:rsidRPr="006F374C">
        <w:t>Duration effects of visa extension across subclass 485 streams</w:t>
      </w:r>
      <w:bookmarkEnd w:id="187"/>
      <w:bookmarkEnd w:id="188"/>
      <w:bookmarkEnd w:id="189"/>
    </w:p>
    <w:p w14:paraId="3FF5AE10" w14:textId="124DC991" w:rsidR="003E38F1" w:rsidRPr="006F374C" w:rsidRDefault="003E38F1" w:rsidP="003E38F1">
      <w:r w:rsidRPr="006F374C">
        <w:t xml:space="preserve">The TGV (extended) adds a further two years to general TGV duration. </w:t>
      </w:r>
      <w:r w:rsidR="52FED527" w:rsidRPr="006F374C">
        <w:t xml:space="preserve">As noted above, </w:t>
      </w:r>
      <w:r w:rsidR="6EBDF201" w:rsidRPr="006F374C">
        <w:t>TGV</w:t>
      </w:r>
      <w:r w:rsidRPr="006F374C">
        <w:t xml:space="preserve"> holders may also be eligible for a second </w:t>
      </w:r>
      <w:r w:rsidR="005603D8">
        <w:t>post-study</w:t>
      </w:r>
      <w:r w:rsidRPr="006F374C">
        <w:t xml:space="preserve"> work rights visa if they live and work in a regional area</w:t>
      </w:r>
      <w:r w:rsidR="6EBDF201" w:rsidRPr="006F374C">
        <w:t>.</w:t>
      </w:r>
    </w:p>
    <w:p w14:paraId="4F238037" w14:textId="77777777" w:rsidR="003E38F1" w:rsidRPr="006F374C" w:rsidRDefault="003E38F1" w:rsidP="003E38F1">
      <w:r w:rsidRPr="006F374C">
        <w:t xml:space="preserve">The table below sets out the visa duration, in years, for each visa, by level of qualification. The maximum duration a TGV (extended) holder could achieve is eight years; for a PhD student who has studied, lived, and worked in a Regional Category 3 area. This would encompass </w:t>
      </w:r>
      <w:bookmarkStart w:id="190" w:name="_Int_ZgjEEUUR"/>
      <w:r w:rsidRPr="006F374C">
        <w:t>a very small</w:t>
      </w:r>
      <w:bookmarkEnd w:id="190"/>
      <w:r w:rsidRPr="006F374C">
        <w:t xml:space="preserve"> number of eligible persons. </w:t>
      </w:r>
      <w:r w:rsidRPr="006F374C">
        <w:br/>
      </w:r>
      <w:r w:rsidRPr="006F374C">
        <w:br/>
        <w:t>It should be noted that the current take-up of the Second Post-Study Work stream is around 4% of TGV holders</w:t>
      </w:r>
      <w:r w:rsidRPr="006F374C">
        <w:rPr>
          <w:rStyle w:val="FootnoteReference"/>
        </w:rPr>
        <w:footnoteReference w:id="35"/>
      </w:r>
      <w:r w:rsidRPr="006F374C">
        <w:t xml:space="preserve"> so it is expected that the number of TGV (extended) holders who would also be able to take up the Second Post-Study Work Stream (Regional) would be low.</w:t>
      </w:r>
    </w:p>
    <w:p w14:paraId="14D447A8" w14:textId="77777777" w:rsidR="00A9120A" w:rsidRDefault="00A9120A">
      <w:pPr>
        <w:spacing w:after="160" w:line="259" w:lineRule="auto"/>
        <w:rPr>
          <w:b/>
          <w:iCs/>
          <w:sz w:val="23"/>
          <w:szCs w:val="23"/>
        </w:rPr>
      </w:pPr>
      <w:bookmarkStart w:id="191" w:name="_Toc116989331"/>
      <w:bookmarkStart w:id="192" w:name="_Toc117705283"/>
      <w:bookmarkStart w:id="193" w:name="_Toc117770154"/>
      <w:r>
        <w:br w:type="page"/>
      </w:r>
    </w:p>
    <w:p w14:paraId="1FFAA71B" w14:textId="0323F0A9" w:rsidR="003E38F1" w:rsidRPr="006F374C" w:rsidRDefault="003E38F1" w:rsidP="003E38F1">
      <w:pPr>
        <w:pStyle w:val="Caption"/>
      </w:pPr>
      <w:r w:rsidRPr="006F374C">
        <w:lastRenderedPageBreak/>
        <w:t xml:space="preserve">Figure </w:t>
      </w:r>
      <w:r w:rsidRPr="006F374C">
        <w:fldChar w:fldCharType="begin"/>
      </w:r>
      <w:r w:rsidRPr="006F374C">
        <w:instrText>SEQ Figure \* ARABIC</w:instrText>
      </w:r>
      <w:r w:rsidRPr="006F374C">
        <w:fldChar w:fldCharType="separate"/>
      </w:r>
      <w:r w:rsidR="00C467C1" w:rsidRPr="006F374C">
        <w:rPr>
          <w:noProof/>
        </w:rPr>
        <w:t>15</w:t>
      </w:r>
      <w:r w:rsidRPr="006F374C">
        <w:fldChar w:fldCharType="end"/>
      </w:r>
      <w:r w:rsidRPr="006F374C">
        <w:t>: Duration of TGV Post-Study Work Stream (including TGV extended and Regional) by degree type</w:t>
      </w:r>
      <w:bookmarkEnd w:id="191"/>
      <w:bookmarkEnd w:id="192"/>
      <w:bookmarkEnd w:id="193"/>
    </w:p>
    <w:tbl>
      <w:tblPr>
        <w:tblStyle w:val="TableGrid"/>
        <w:tblW w:w="9776" w:type="dxa"/>
        <w:tblLook w:val="04A0" w:firstRow="1" w:lastRow="0" w:firstColumn="1" w:lastColumn="0" w:noHBand="0" w:noVBand="1"/>
      </w:tblPr>
      <w:tblGrid>
        <w:gridCol w:w="2124"/>
        <w:gridCol w:w="1401"/>
        <w:gridCol w:w="2566"/>
        <w:gridCol w:w="3685"/>
      </w:tblGrid>
      <w:tr w:rsidR="003E38F1" w:rsidRPr="006F374C" w14:paraId="23328026" w14:textId="77777777" w:rsidTr="00CA5ECA">
        <w:trPr>
          <w:trHeight w:val="1103"/>
        </w:trPr>
        <w:tc>
          <w:tcPr>
            <w:tcW w:w="0" w:type="auto"/>
            <w:shd w:val="clear" w:color="auto" w:fill="B4C6E7"/>
          </w:tcPr>
          <w:p w14:paraId="6A6E3E49" w14:textId="77777777" w:rsidR="003E38F1" w:rsidRPr="00CA5ECA" w:rsidRDefault="00A9120A" w:rsidP="00240683">
            <w:pPr>
              <w:spacing w:before="60" w:after="60" w:line="240" w:lineRule="auto"/>
              <w:rPr>
                <w:b/>
                <w:bCs/>
              </w:rPr>
            </w:pPr>
            <w:r w:rsidRPr="00CA5ECA">
              <w:rPr>
                <w:b/>
                <w:bCs/>
              </w:rPr>
              <w:t>Degree type</w:t>
            </w:r>
          </w:p>
        </w:tc>
        <w:tc>
          <w:tcPr>
            <w:tcW w:w="0" w:type="auto"/>
            <w:shd w:val="clear" w:color="auto" w:fill="B4C6E7"/>
          </w:tcPr>
          <w:p w14:paraId="2258753A" w14:textId="77777777" w:rsidR="003E38F1" w:rsidRPr="00CA5ECA" w:rsidRDefault="003E38F1" w:rsidP="00240683">
            <w:pPr>
              <w:spacing w:before="60" w:after="60" w:line="240" w:lineRule="auto"/>
              <w:rPr>
                <w:i/>
                <w:iCs/>
              </w:rPr>
            </w:pPr>
            <w:r w:rsidRPr="00CA5ECA">
              <w:rPr>
                <w:i/>
                <w:iCs/>
              </w:rPr>
              <w:t xml:space="preserve">If eligible for a TGV only </w:t>
            </w:r>
          </w:p>
        </w:tc>
        <w:tc>
          <w:tcPr>
            <w:tcW w:w="2566" w:type="dxa"/>
            <w:shd w:val="clear" w:color="auto" w:fill="B4C6E7"/>
          </w:tcPr>
          <w:p w14:paraId="3695EB77" w14:textId="77777777" w:rsidR="003E38F1" w:rsidRPr="00CA5ECA" w:rsidRDefault="003E38F1" w:rsidP="00240683">
            <w:pPr>
              <w:spacing w:before="60" w:after="60" w:line="240" w:lineRule="auto"/>
              <w:rPr>
                <w:i/>
                <w:iCs/>
              </w:rPr>
            </w:pPr>
            <w:r w:rsidRPr="00CA5ECA">
              <w:rPr>
                <w:i/>
                <w:iCs/>
              </w:rPr>
              <w:t>Eligible for TGV (extended):</w:t>
            </w:r>
          </w:p>
        </w:tc>
        <w:tc>
          <w:tcPr>
            <w:tcW w:w="3685" w:type="dxa"/>
            <w:shd w:val="clear" w:color="auto" w:fill="B4C6E7"/>
          </w:tcPr>
          <w:p w14:paraId="30771351" w14:textId="77777777" w:rsidR="003E38F1" w:rsidRPr="00CA5ECA" w:rsidRDefault="003E38F1" w:rsidP="00240683">
            <w:pPr>
              <w:spacing w:before="60" w:after="60" w:line="240" w:lineRule="auto"/>
              <w:rPr>
                <w:i/>
                <w:iCs/>
              </w:rPr>
            </w:pPr>
            <w:r w:rsidRPr="00CA5ECA">
              <w:rPr>
                <w:i/>
                <w:iCs/>
              </w:rPr>
              <w:t>If also eligible for the Second Post-Study Work Stream (regional)</w:t>
            </w:r>
            <w:r w:rsidRPr="00CA5ECA">
              <w:rPr>
                <w:rStyle w:val="FootnoteReference"/>
                <w:i/>
                <w:iCs/>
              </w:rPr>
              <w:footnoteReference w:id="36"/>
            </w:r>
            <w:r w:rsidRPr="00CA5ECA">
              <w:rPr>
                <w:i/>
                <w:iCs/>
              </w:rPr>
              <w:t xml:space="preserve"> </w:t>
            </w:r>
          </w:p>
          <w:p w14:paraId="632CD128" w14:textId="2552BF6E" w:rsidR="003E38F1" w:rsidRPr="00CA5ECA" w:rsidRDefault="00B91414" w:rsidP="00240683">
            <w:pPr>
              <w:spacing w:before="60" w:after="60" w:line="240" w:lineRule="auto"/>
              <w:rPr>
                <w:i/>
                <w:iCs/>
              </w:rPr>
            </w:pPr>
            <w:r w:rsidRPr="00CA5ECA">
              <w:rPr>
                <w:i/>
                <w:iCs/>
              </w:rPr>
              <w:t>1-year</w:t>
            </w:r>
            <w:r w:rsidR="003E38F1" w:rsidRPr="00CA5ECA">
              <w:rPr>
                <w:i/>
                <w:iCs/>
              </w:rPr>
              <w:t xml:space="preserve"> Regional Category 2</w:t>
            </w:r>
          </w:p>
          <w:p w14:paraId="4960D75A" w14:textId="77777777" w:rsidR="003E38F1" w:rsidRPr="00CA5ECA" w:rsidRDefault="003E38F1" w:rsidP="00240683">
            <w:pPr>
              <w:spacing w:before="60" w:after="60" w:line="240" w:lineRule="auto"/>
              <w:rPr>
                <w:i/>
                <w:iCs/>
              </w:rPr>
            </w:pPr>
            <w:r w:rsidRPr="00CA5ECA">
              <w:rPr>
                <w:i/>
                <w:iCs/>
              </w:rPr>
              <w:t>2 years Regional Category 3</w:t>
            </w:r>
          </w:p>
        </w:tc>
      </w:tr>
      <w:tr w:rsidR="003E38F1" w:rsidRPr="006F374C" w14:paraId="1872A3BF" w14:textId="77777777" w:rsidTr="00240683">
        <w:trPr>
          <w:trHeight w:val="627"/>
        </w:trPr>
        <w:tc>
          <w:tcPr>
            <w:tcW w:w="0" w:type="auto"/>
          </w:tcPr>
          <w:p w14:paraId="636AED39" w14:textId="77777777" w:rsidR="003E38F1" w:rsidRPr="006F374C" w:rsidRDefault="003E38F1" w:rsidP="00240683">
            <w:pPr>
              <w:spacing w:before="60" w:after="60" w:line="240" w:lineRule="auto"/>
            </w:pPr>
            <w:bookmarkStart w:id="194" w:name="_Int_twOC6f6o"/>
            <w:r w:rsidRPr="006F374C">
              <w:t>Bachelor</w:t>
            </w:r>
            <w:bookmarkEnd w:id="194"/>
            <w:r w:rsidRPr="006F374C">
              <w:t xml:space="preserve"> (including Honours)</w:t>
            </w:r>
          </w:p>
        </w:tc>
        <w:tc>
          <w:tcPr>
            <w:tcW w:w="0" w:type="auto"/>
          </w:tcPr>
          <w:p w14:paraId="181B7F1F" w14:textId="77777777" w:rsidR="003E38F1" w:rsidRPr="006F374C" w:rsidRDefault="003E38F1" w:rsidP="00240683">
            <w:pPr>
              <w:spacing w:before="60" w:after="60" w:line="240" w:lineRule="auto"/>
            </w:pPr>
            <w:r w:rsidRPr="006F374C">
              <w:t>2 years</w:t>
            </w:r>
          </w:p>
        </w:tc>
        <w:tc>
          <w:tcPr>
            <w:tcW w:w="2566" w:type="dxa"/>
          </w:tcPr>
          <w:p w14:paraId="71E892D0" w14:textId="77777777" w:rsidR="003E38F1" w:rsidRPr="006F374C" w:rsidRDefault="003E38F1" w:rsidP="00240683">
            <w:pPr>
              <w:spacing w:before="60" w:after="60" w:line="240" w:lineRule="auto"/>
            </w:pPr>
            <w:r w:rsidRPr="006F374C">
              <w:t>4 years (2+2)</w:t>
            </w:r>
          </w:p>
        </w:tc>
        <w:tc>
          <w:tcPr>
            <w:tcW w:w="3685" w:type="dxa"/>
          </w:tcPr>
          <w:p w14:paraId="02552B81" w14:textId="31F62CBF" w:rsidR="003E38F1" w:rsidRPr="006F374C" w:rsidRDefault="003E38F1" w:rsidP="00240683">
            <w:pPr>
              <w:spacing w:before="60" w:after="60" w:line="240" w:lineRule="auto"/>
            </w:pPr>
            <w:r w:rsidRPr="006F374C">
              <w:t xml:space="preserve">5 years (depending on Regional Category: up to </w:t>
            </w:r>
            <w:r w:rsidR="004D6C42" w:rsidRPr="006F374C">
              <w:t>6)</w:t>
            </w:r>
          </w:p>
        </w:tc>
      </w:tr>
      <w:tr w:rsidR="003E38F1" w:rsidRPr="006F374C" w14:paraId="6997A366" w14:textId="77777777" w:rsidTr="00240683">
        <w:trPr>
          <w:trHeight w:val="563"/>
        </w:trPr>
        <w:tc>
          <w:tcPr>
            <w:tcW w:w="0" w:type="auto"/>
          </w:tcPr>
          <w:p w14:paraId="01008C7E" w14:textId="77777777" w:rsidR="003E38F1" w:rsidRPr="006F374C" w:rsidRDefault="003E38F1" w:rsidP="00240683">
            <w:pPr>
              <w:spacing w:before="60" w:after="60" w:line="240" w:lineRule="auto"/>
            </w:pPr>
            <w:r w:rsidRPr="006F374C">
              <w:t>Masters (Research and Coursework)</w:t>
            </w:r>
          </w:p>
        </w:tc>
        <w:tc>
          <w:tcPr>
            <w:tcW w:w="0" w:type="auto"/>
          </w:tcPr>
          <w:p w14:paraId="0D1A6770" w14:textId="77777777" w:rsidR="003E38F1" w:rsidRPr="006F374C" w:rsidRDefault="003E38F1" w:rsidP="00240683">
            <w:pPr>
              <w:spacing w:before="60" w:after="60" w:line="240" w:lineRule="auto"/>
            </w:pPr>
            <w:r w:rsidRPr="006F374C">
              <w:t>3 years</w:t>
            </w:r>
          </w:p>
        </w:tc>
        <w:tc>
          <w:tcPr>
            <w:tcW w:w="2566" w:type="dxa"/>
          </w:tcPr>
          <w:p w14:paraId="48FEE6DD" w14:textId="77777777" w:rsidR="003E38F1" w:rsidRPr="006F374C" w:rsidRDefault="003E38F1" w:rsidP="00240683">
            <w:pPr>
              <w:spacing w:before="60" w:after="60" w:line="240" w:lineRule="auto"/>
            </w:pPr>
            <w:r w:rsidRPr="006F374C">
              <w:t>5 years (3+2)</w:t>
            </w:r>
          </w:p>
        </w:tc>
        <w:tc>
          <w:tcPr>
            <w:tcW w:w="3685" w:type="dxa"/>
          </w:tcPr>
          <w:p w14:paraId="75EB93F2" w14:textId="77777777" w:rsidR="003E38F1" w:rsidRPr="006F374C" w:rsidRDefault="003E38F1" w:rsidP="00240683">
            <w:pPr>
              <w:spacing w:before="60" w:after="60" w:line="240" w:lineRule="auto"/>
            </w:pPr>
            <w:r w:rsidRPr="006F374C">
              <w:t>6 years (depending on Regional Category: up to 7)</w:t>
            </w:r>
          </w:p>
        </w:tc>
      </w:tr>
      <w:tr w:rsidR="003E38F1" w:rsidRPr="006F374C" w14:paraId="283B5033" w14:textId="77777777" w:rsidTr="00240683">
        <w:trPr>
          <w:trHeight w:val="302"/>
        </w:trPr>
        <w:tc>
          <w:tcPr>
            <w:tcW w:w="0" w:type="auto"/>
          </w:tcPr>
          <w:p w14:paraId="79645CE3" w14:textId="77777777" w:rsidR="003E38F1" w:rsidRPr="006F374C" w:rsidRDefault="003E38F1" w:rsidP="00240683">
            <w:pPr>
              <w:spacing w:before="60" w:after="60" w:line="240" w:lineRule="auto"/>
            </w:pPr>
            <w:r w:rsidRPr="006F374C">
              <w:t>PhD</w:t>
            </w:r>
          </w:p>
        </w:tc>
        <w:tc>
          <w:tcPr>
            <w:tcW w:w="0" w:type="auto"/>
          </w:tcPr>
          <w:p w14:paraId="1A4C72B1" w14:textId="77777777" w:rsidR="003E38F1" w:rsidRPr="006F374C" w:rsidRDefault="003E38F1" w:rsidP="00240683">
            <w:pPr>
              <w:spacing w:before="60" w:after="60" w:line="240" w:lineRule="auto"/>
            </w:pPr>
            <w:r w:rsidRPr="006F374C">
              <w:t>4 years</w:t>
            </w:r>
          </w:p>
        </w:tc>
        <w:tc>
          <w:tcPr>
            <w:tcW w:w="2566" w:type="dxa"/>
          </w:tcPr>
          <w:p w14:paraId="01D8BE75" w14:textId="77777777" w:rsidR="003E38F1" w:rsidRPr="006F374C" w:rsidRDefault="003E38F1" w:rsidP="00240683">
            <w:pPr>
              <w:spacing w:before="60" w:after="60" w:line="240" w:lineRule="auto"/>
            </w:pPr>
            <w:r w:rsidRPr="006F374C">
              <w:t>6 years (4+2)</w:t>
            </w:r>
          </w:p>
        </w:tc>
        <w:tc>
          <w:tcPr>
            <w:tcW w:w="3685" w:type="dxa"/>
          </w:tcPr>
          <w:p w14:paraId="730F2CEC" w14:textId="77777777" w:rsidR="003E38F1" w:rsidRPr="006F374C" w:rsidRDefault="003E38F1" w:rsidP="00240683">
            <w:pPr>
              <w:spacing w:before="60" w:after="60" w:line="240" w:lineRule="auto"/>
            </w:pPr>
            <w:r w:rsidRPr="006F374C">
              <w:t>7 years (depending on Regional Category: up to 8)</w:t>
            </w:r>
          </w:p>
        </w:tc>
      </w:tr>
    </w:tbl>
    <w:p w14:paraId="2B435C5F" w14:textId="77777777" w:rsidR="0077270F" w:rsidRPr="006F374C" w:rsidRDefault="0077270F" w:rsidP="003C3A7D">
      <w:pPr>
        <w:rPr>
          <w:rFonts w:eastAsia="Calibri" w:cs="Calibri"/>
          <w:b/>
          <w:bCs/>
        </w:rPr>
      </w:pPr>
      <w:bookmarkStart w:id="195" w:name="_Toc117267562"/>
      <w:bookmarkStart w:id="196" w:name="_Toc117435112"/>
    </w:p>
    <w:p w14:paraId="0E216ADB" w14:textId="43922E4B" w:rsidR="003C3A7D" w:rsidRPr="006F374C" w:rsidRDefault="003C3A7D" w:rsidP="003C3A7D">
      <w:pPr>
        <w:rPr>
          <w:rFonts w:eastAsia="Calibri" w:cs="Calibri"/>
        </w:rPr>
      </w:pPr>
      <w:r w:rsidRPr="006F374C">
        <w:rPr>
          <w:rFonts w:eastAsia="Calibri" w:cs="Calibri"/>
          <w:b/>
          <w:bCs/>
        </w:rPr>
        <w:t xml:space="preserve">Recommendation </w:t>
      </w:r>
      <w:r w:rsidR="008624EB" w:rsidRPr="006F374C">
        <w:rPr>
          <w:rFonts w:eastAsia="Calibri" w:cs="Calibri"/>
          <w:b/>
          <w:bCs/>
        </w:rPr>
        <w:t>10</w:t>
      </w:r>
      <w:r w:rsidRPr="006F374C">
        <w:rPr>
          <w:rFonts w:eastAsia="Calibri" w:cs="Calibri"/>
        </w:rPr>
        <w:t>:</w:t>
      </w:r>
      <w:r w:rsidRPr="006F374C">
        <w:rPr>
          <w:rFonts w:eastAsia="Calibri" w:cs="Calibri"/>
          <w:b/>
          <w:bCs/>
        </w:rPr>
        <w:t xml:space="preserve"> </w:t>
      </w:r>
      <w:r w:rsidRPr="006F374C">
        <w:rPr>
          <w:rFonts w:eastAsia="Calibri" w:cs="Calibri"/>
        </w:rPr>
        <w:t xml:space="preserve">Eligible holders of the </w:t>
      </w:r>
      <w:r w:rsidR="00604D01" w:rsidRPr="006F374C">
        <w:rPr>
          <w:rFonts w:eastAsia="Calibri" w:cs="Calibri"/>
        </w:rPr>
        <w:t>TGV (extended)</w:t>
      </w:r>
      <w:r w:rsidRPr="006F374C">
        <w:rPr>
          <w:rFonts w:eastAsia="Calibri" w:cs="Calibri"/>
        </w:rPr>
        <w:t xml:space="preserve"> retain eligibility to the Second Post-Study Work Stream (the stream available to eligible 485 visa holders who have lived worked and studied in regional Australia). </w:t>
      </w:r>
    </w:p>
    <w:p w14:paraId="60E430AF" w14:textId="5AC924E8" w:rsidR="006573E8" w:rsidRPr="006F374C" w:rsidRDefault="00972473" w:rsidP="004A611B">
      <w:pPr>
        <w:pStyle w:val="Heading2"/>
      </w:pPr>
      <w:bookmarkStart w:id="197" w:name="_Toc117843268"/>
      <w:r w:rsidRPr="006F374C">
        <w:t xml:space="preserve">Estimating </w:t>
      </w:r>
      <w:bookmarkStart w:id="198" w:name="_Int_9yFvvKGN"/>
      <w:r w:rsidR="00C50B82" w:rsidRPr="006F374C">
        <w:t>likely demand</w:t>
      </w:r>
      <w:bookmarkEnd w:id="180"/>
      <w:bookmarkEnd w:id="195"/>
      <w:bookmarkEnd w:id="196"/>
      <w:bookmarkEnd w:id="197"/>
      <w:bookmarkEnd w:id="198"/>
    </w:p>
    <w:p w14:paraId="2149D935" w14:textId="4AD09483" w:rsidR="006573E8" w:rsidRPr="006F374C" w:rsidRDefault="0008252E" w:rsidP="006573E8">
      <w:pPr>
        <w:rPr>
          <w:rFonts w:eastAsia="Calibri" w:cs="Calibri"/>
        </w:rPr>
      </w:pPr>
      <w:r w:rsidRPr="006F374C">
        <w:rPr>
          <w:rFonts w:cs="Calibri"/>
          <w:lang w:val="en-US"/>
        </w:rPr>
        <w:t xml:space="preserve">The Working Group was not </w:t>
      </w:r>
      <w:r w:rsidR="1D2C3729" w:rsidRPr="006F374C">
        <w:rPr>
          <w:rFonts w:cs="Calibri"/>
          <w:lang w:val="en-US"/>
        </w:rPr>
        <w:t>specifically</w:t>
      </w:r>
      <w:r w:rsidRPr="006F374C">
        <w:rPr>
          <w:rFonts w:cs="Calibri"/>
          <w:lang w:val="en-US"/>
        </w:rPr>
        <w:t xml:space="preserve"> tasked with providing advice on the numbers of graduates </w:t>
      </w:r>
      <w:r w:rsidR="00324990" w:rsidRPr="006F374C">
        <w:rPr>
          <w:rFonts w:cs="Calibri"/>
          <w:lang w:val="en-US"/>
        </w:rPr>
        <w:t xml:space="preserve">that are expected to be eligible for extended post-study work </w:t>
      </w:r>
      <w:r w:rsidR="00F6562F" w:rsidRPr="006F374C">
        <w:rPr>
          <w:rFonts w:cs="Calibri"/>
          <w:lang w:val="en-US"/>
        </w:rPr>
        <w:t>rights but</w:t>
      </w:r>
      <w:r w:rsidR="007F018B" w:rsidRPr="006F374C">
        <w:rPr>
          <w:rFonts w:cs="Calibri"/>
          <w:lang w:val="en-US"/>
        </w:rPr>
        <w:t xml:space="preserve"> </w:t>
      </w:r>
      <w:r w:rsidR="00324990" w:rsidRPr="006F374C">
        <w:rPr>
          <w:rFonts w:cs="Calibri"/>
          <w:lang w:val="en-US"/>
        </w:rPr>
        <w:t>did consider this issue.</w:t>
      </w:r>
      <w:r w:rsidR="00496141" w:rsidRPr="006F374C">
        <w:rPr>
          <w:rFonts w:cs="Calibri"/>
          <w:lang w:val="en-US"/>
        </w:rPr>
        <w:t xml:space="preserve"> The Working Group noted that </w:t>
      </w:r>
      <w:r w:rsidR="001472CC" w:rsidRPr="006F374C">
        <w:rPr>
          <w:rFonts w:cs="Calibri"/>
        </w:rPr>
        <w:t>an</w:t>
      </w:r>
      <w:r w:rsidR="006573E8" w:rsidRPr="006F374C">
        <w:rPr>
          <w:rFonts w:cs="Calibri"/>
        </w:rPr>
        <w:t xml:space="preserve"> extension of </w:t>
      </w:r>
      <w:r w:rsidR="001472CC" w:rsidRPr="006F374C">
        <w:rPr>
          <w:rFonts w:cs="Calibri"/>
        </w:rPr>
        <w:t xml:space="preserve">the </w:t>
      </w:r>
      <w:r w:rsidR="00B959D3" w:rsidRPr="006F374C">
        <w:rPr>
          <w:rFonts w:cs="Calibri"/>
        </w:rPr>
        <w:t>pos</w:t>
      </w:r>
      <w:r w:rsidR="00B51C78" w:rsidRPr="006F374C">
        <w:rPr>
          <w:rFonts w:cs="Calibri"/>
        </w:rPr>
        <w:t>t</w:t>
      </w:r>
      <w:r w:rsidR="00B959D3" w:rsidRPr="006F374C">
        <w:rPr>
          <w:rFonts w:cs="Calibri"/>
        </w:rPr>
        <w:t xml:space="preserve">-study work rights </w:t>
      </w:r>
      <w:r w:rsidR="64876061" w:rsidRPr="006F374C">
        <w:rPr>
          <w:rFonts w:cs="Calibri"/>
        </w:rPr>
        <w:t xml:space="preserve">duration </w:t>
      </w:r>
      <w:r w:rsidR="006573E8" w:rsidRPr="006F374C">
        <w:rPr>
          <w:rFonts w:cs="Calibri"/>
        </w:rPr>
        <w:t>does not, in the first instance, accord access to a TGV</w:t>
      </w:r>
      <w:r w:rsidR="00963571" w:rsidRPr="006F374C">
        <w:rPr>
          <w:rFonts w:cs="Calibri"/>
        </w:rPr>
        <w:t xml:space="preserve"> </w:t>
      </w:r>
      <w:r w:rsidR="006573E8" w:rsidRPr="006F374C">
        <w:rPr>
          <w:rFonts w:cs="Calibri"/>
        </w:rPr>
        <w:t xml:space="preserve">to any additional international students. </w:t>
      </w:r>
      <w:bookmarkStart w:id="199" w:name="_Int_vJL6gscM"/>
      <w:r w:rsidR="006573E8" w:rsidRPr="006F374C">
        <w:rPr>
          <w:rFonts w:cs="Calibri"/>
        </w:rPr>
        <w:t>Rather it</w:t>
      </w:r>
      <w:bookmarkEnd w:id="199"/>
      <w:r w:rsidR="006573E8" w:rsidRPr="006F374C">
        <w:rPr>
          <w:rFonts w:cs="Calibri"/>
        </w:rPr>
        <w:t xml:space="preserve"> extends the length of stay of a subset of </w:t>
      </w:r>
      <w:r w:rsidR="4BE4C0D7" w:rsidRPr="006F374C">
        <w:rPr>
          <w:rFonts w:cs="Calibri"/>
        </w:rPr>
        <w:t xml:space="preserve">eligible </w:t>
      </w:r>
      <w:r w:rsidR="006573E8" w:rsidRPr="006F374C">
        <w:rPr>
          <w:rFonts w:cs="Calibri"/>
        </w:rPr>
        <w:t xml:space="preserve">current </w:t>
      </w:r>
      <w:r w:rsidR="00546DAD" w:rsidRPr="006F374C">
        <w:rPr>
          <w:rFonts w:cs="Calibri"/>
        </w:rPr>
        <w:t>and future</w:t>
      </w:r>
      <w:r w:rsidR="006573E8" w:rsidRPr="006F374C">
        <w:rPr>
          <w:rFonts w:cs="Calibri"/>
        </w:rPr>
        <w:t xml:space="preserve"> students.</w:t>
      </w:r>
      <w:r w:rsidR="00B51C78" w:rsidRPr="006F374C">
        <w:rPr>
          <w:rFonts w:cs="Calibri"/>
        </w:rPr>
        <w:t xml:space="preserve"> However, the Working Group ag</w:t>
      </w:r>
      <w:r w:rsidR="00B51C78" w:rsidRPr="006F374C">
        <w:rPr>
          <w:rFonts w:eastAsiaTheme="minorEastAsia"/>
        </w:rPr>
        <w:t xml:space="preserve">reed that the extension may attract more </w:t>
      </w:r>
      <w:r w:rsidR="00187F45" w:rsidRPr="006F374C">
        <w:rPr>
          <w:rFonts w:eastAsiaTheme="minorEastAsia"/>
        </w:rPr>
        <w:t>Student visa</w:t>
      </w:r>
      <w:r w:rsidR="008D6143" w:rsidRPr="006F374C">
        <w:rPr>
          <w:rFonts w:eastAsiaTheme="minorEastAsia"/>
        </w:rPr>
        <w:t xml:space="preserve"> holders that </w:t>
      </w:r>
      <w:r w:rsidR="00111352" w:rsidRPr="006F374C">
        <w:rPr>
          <w:rFonts w:eastAsiaTheme="minorEastAsia"/>
        </w:rPr>
        <w:t>would</w:t>
      </w:r>
      <w:r w:rsidR="008D6143" w:rsidRPr="006F374C">
        <w:rPr>
          <w:rFonts w:eastAsiaTheme="minorEastAsia"/>
        </w:rPr>
        <w:t>, in turn, be eligible to seek an extended period of post-study work rights</w:t>
      </w:r>
      <w:r w:rsidR="368A9205" w:rsidRPr="006F374C">
        <w:rPr>
          <w:rFonts w:eastAsiaTheme="minorEastAsia"/>
        </w:rPr>
        <w:t xml:space="preserve"> and incentivise more students to decide to seek post-study work rights.</w:t>
      </w:r>
    </w:p>
    <w:p w14:paraId="26359FFD" w14:textId="771EC86D" w:rsidR="006573E8" w:rsidRPr="006F374C" w:rsidRDefault="00555994" w:rsidP="006573E8">
      <w:pPr>
        <w:rPr>
          <w:rFonts w:cs="Calibri"/>
        </w:rPr>
      </w:pPr>
      <w:r w:rsidRPr="006F374C">
        <w:rPr>
          <w:rFonts w:cs="Calibri"/>
        </w:rPr>
        <w:t xml:space="preserve">As the visa stay period will also be lengthened, over time the extension will also enlarge the pool of onshore TGV </w:t>
      </w:r>
      <w:r w:rsidR="00D3610A" w:rsidRPr="006F374C">
        <w:rPr>
          <w:rFonts w:cs="Calibri"/>
        </w:rPr>
        <w:t xml:space="preserve">(extended) </w:t>
      </w:r>
      <w:r w:rsidRPr="006F374C">
        <w:rPr>
          <w:rFonts w:cs="Calibri"/>
        </w:rPr>
        <w:t xml:space="preserve">holders </w:t>
      </w:r>
      <w:r w:rsidR="00561AF4" w:rsidRPr="006F374C">
        <w:rPr>
          <w:rFonts w:cs="Calibri"/>
        </w:rPr>
        <w:t>onshore</w:t>
      </w:r>
      <w:r w:rsidRPr="006F374C">
        <w:rPr>
          <w:rFonts w:cs="Calibri"/>
        </w:rPr>
        <w:t xml:space="preserve"> to meet skills needs at any one time.</w:t>
      </w:r>
    </w:p>
    <w:p w14:paraId="69305CE2" w14:textId="2E2EC59E" w:rsidR="00FA0663" w:rsidRPr="006F374C" w:rsidRDefault="00FA0663" w:rsidP="00726C30">
      <w:pPr>
        <w:pStyle w:val="Heading3"/>
      </w:pPr>
      <w:bookmarkStart w:id="200" w:name="_Toc117843269"/>
      <w:bookmarkStart w:id="201" w:name="_Hlk116554401"/>
      <w:r w:rsidRPr="006F374C">
        <w:t>Estimates from current baseline</w:t>
      </w:r>
      <w:r w:rsidR="001A0815" w:rsidRPr="006F374C">
        <w:t xml:space="preserve"> </w:t>
      </w:r>
      <w:r w:rsidRPr="006F374C">
        <w:t>data</w:t>
      </w:r>
      <w:bookmarkEnd w:id="200"/>
    </w:p>
    <w:p w14:paraId="7F6841AF" w14:textId="71C06787" w:rsidR="00FA0663" w:rsidRPr="006F374C" w:rsidRDefault="727ACE3F" w:rsidP="00FA0663">
      <w:pPr>
        <w:rPr>
          <w:rFonts w:cs="Calibri"/>
        </w:rPr>
      </w:pPr>
      <w:r w:rsidRPr="006F374C">
        <w:rPr>
          <w:rFonts w:cs="Calibri"/>
        </w:rPr>
        <w:t>Acknowledging</w:t>
      </w:r>
      <w:r w:rsidR="00FA0663" w:rsidRPr="006F374C">
        <w:rPr>
          <w:rFonts w:cs="Calibri"/>
        </w:rPr>
        <w:t xml:space="preserve"> the effects on student take</w:t>
      </w:r>
      <w:r w:rsidR="4BCFBBCC" w:rsidRPr="006F374C">
        <w:rPr>
          <w:rFonts w:cs="Calibri"/>
        </w:rPr>
        <w:t>-</w:t>
      </w:r>
      <w:r w:rsidR="00FA0663" w:rsidRPr="006F374C">
        <w:rPr>
          <w:rFonts w:cs="Calibri"/>
        </w:rPr>
        <w:t>up, the Department</w:t>
      </w:r>
      <w:r w:rsidR="00995FB8" w:rsidRPr="006F374C">
        <w:rPr>
          <w:rFonts w:cs="Calibri"/>
        </w:rPr>
        <w:t xml:space="preserve"> of Education</w:t>
      </w:r>
      <w:r w:rsidR="00FA0663" w:rsidRPr="006F374C">
        <w:rPr>
          <w:rFonts w:cs="Calibri"/>
        </w:rPr>
        <w:t xml:space="preserve"> has prepared estimates of projected TGV </w:t>
      </w:r>
      <w:r w:rsidR="00D3610A" w:rsidRPr="006F374C">
        <w:rPr>
          <w:rFonts w:cs="Calibri"/>
        </w:rPr>
        <w:t xml:space="preserve">(extended) </w:t>
      </w:r>
      <w:r w:rsidR="00FA0663" w:rsidRPr="006F374C">
        <w:rPr>
          <w:rFonts w:cs="Calibri"/>
        </w:rPr>
        <w:t>grants for eligible students under this measure.</w:t>
      </w:r>
    </w:p>
    <w:p w14:paraId="7D6A2CA0" w14:textId="79F5C28B" w:rsidR="00944B73" w:rsidRPr="006F374C" w:rsidRDefault="00FA0663" w:rsidP="00FA0663">
      <w:pPr>
        <w:rPr>
          <w:rFonts w:cs="Calibri"/>
        </w:rPr>
      </w:pPr>
      <w:bookmarkStart w:id="202" w:name="_Toc117435113"/>
      <w:bookmarkEnd w:id="202"/>
      <w:r w:rsidRPr="006F374C">
        <w:rPr>
          <w:rFonts w:cs="Calibri"/>
        </w:rPr>
        <w:t>Student enrolment data from the Department of Education’s P</w:t>
      </w:r>
      <w:r w:rsidR="0033245B" w:rsidRPr="006F374C">
        <w:rPr>
          <w:rFonts w:cs="Calibri"/>
        </w:rPr>
        <w:t xml:space="preserve">rovider </w:t>
      </w:r>
      <w:r w:rsidRPr="006F374C">
        <w:rPr>
          <w:rFonts w:cs="Calibri"/>
        </w:rPr>
        <w:t>R</w:t>
      </w:r>
      <w:r w:rsidR="0033245B" w:rsidRPr="006F374C">
        <w:rPr>
          <w:rFonts w:cs="Calibri"/>
        </w:rPr>
        <w:t xml:space="preserve">egistration and </w:t>
      </w:r>
      <w:r w:rsidRPr="006F374C">
        <w:rPr>
          <w:rFonts w:cs="Calibri"/>
        </w:rPr>
        <w:t>I</w:t>
      </w:r>
      <w:r w:rsidR="0033245B" w:rsidRPr="006F374C">
        <w:rPr>
          <w:rFonts w:cs="Calibri"/>
        </w:rPr>
        <w:t xml:space="preserve">nternational </w:t>
      </w:r>
      <w:r w:rsidRPr="006F374C">
        <w:rPr>
          <w:rFonts w:cs="Calibri"/>
        </w:rPr>
        <w:t>S</w:t>
      </w:r>
      <w:r w:rsidR="0033245B" w:rsidRPr="006F374C">
        <w:rPr>
          <w:rFonts w:cs="Calibri"/>
        </w:rPr>
        <w:t xml:space="preserve">tudent Management System (PRISMS) </w:t>
      </w:r>
      <w:r w:rsidRPr="006F374C">
        <w:rPr>
          <w:rFonts w:cs="Calibri"/>
        </w:rPr>
        <w:t xml:space="preserve">provide the current number of students studying eligible degrees who are eligible to apply for a TGV. </w:t>
      </w:r>
      <w:r w:rsidR="00C531EA" w:rsidRPr="006F374C">
        <w:rPr>
          <w:rFonts w:cs="Calibri"/>
        </w:rPr>
        <w:t xml:space="preserve">To derive an indicative estimate of graduates eligible to take up extended work rights, </w:t>
      </w:r>
      <w:r w:rsidRPr="006F374C">
        <w:rPr>
          <w:rFonts w:cs="Calibri"/>
        </w:rPr>
        <w:t xml:space="preserve">Figure </w:t>
      </w:r>
      <w:r w:rsidR="00D16994" w:rsidRPr="006F374C">
        <w:rPr>
          <w:rFonts w:cs="Calibri"/>
        </w:rPr>
        <w:t>1</w:t>
      </w:r>
      <w:r w:rsidR="0004701E" w:rsidRPr="006F374C">
        <w:rPr>
          <w:rFonts w:cs="Calibri"/>
        </w:rPr>
        <w:t>6</w:t>
      </w:r>
      <w:r w:rsidRPr="006F374C">
        <w:rPr>
          <w:rFonts w:cs="Calibri"/>
        </w:rPr>
        <w:t xml:space="preserve"> shows this data broken down by qualification level and expected semester of completion based on current enrolments in CRICOS registered courses. </w:t>
      </w:r>
    </w:p>
    <w:p w14:paraId="20E5FEC5" w14:textId="5CB2F52A" w:rsidR="00E42E1F" w:rsidRDefault="00410144" w:rsidP="00E42E1F">
      <w:pPr>
        <w:pStyle w:val="Caption"/>
      </w:pPr>
      <w:bookmarkStart w:id="203" w:name="_Toc116989333"/>
      <w:bookmarkStart w:id="204" w:name="_Toc117705284"/>
      <w:bookmarkStart w:id="205" w:name="_Toc117770155"/>
      <w:r w:rsidRPr="006F374C">
        <w:rPr>
          <w:noProof/>
          <w:color w:val="2B579A"/>
          <w:shd w:val="clear" w:color="auto" w:fill="E6E6E6"/>
        </w:rPr>
        <w:lastRenderedPageBreak/>
        <w:drawing>
          <wp:anchor distT="0" distB="0" distL="114300" distR="114300" simplePos="0" relativeHeight="251658248" behindDoc="0" locked="0" layoutInCell="1" allowOverlap="1" wp14:anchorId="2B4A851D" wp14:editId="245E803C">
            <wp:simplePos x="0" y="0"/>
            <wp:positionH relativeFrom="column">
              <wp:posOffset>-12065</wp:posOffset>
            </wp:positionH>
            <wp:positionV relativeFrom="paragraph">
              <wp:posOffset>202565</wp:posOffset>
            </wp:positionV>
            <wp:extent cx="5758815" cy="3151505"/>
            <wp:effectExtent l="0" t="0" r="0"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rotWithShape="1">
                    <a:blip r:embed="rId27">
                      <a:extLst>
                        <a:ext uri="{28A0092B-C50C-407E-A947-70E740481C1C}">
                          <a14:useLocalDpi xmlns:a14="http://schemas.microsoft.com/office/drawing/2010/main" val="0"/>
                        </a:ext>
                      </a:extLst>
                    </a:blip>
                    <a:srcRect t="8211"/>
                    <a:stretch/>
                  </pic:blipFill>
                  <pic:spPr bwMode="auto">
                    <a:xfrm>
                      <a:off x="0" y="0"/>
                      <a:ext cx="5758815" cy="31515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42E1F" w:rsidRPr="006F374C">
        <w:t xml:space="preserve">Figure </w:t>
      </w:r>
      <w:r w:rsidR="00E42E1F" w:rsidRPr="006F374C">
        <w:fldChar w:fldCharType="begin"/>
      </w:r>
      <w:r w:rsidR="00E42E1F" w:rsidRPr="006F374C">
        <w:instrText>SEQ Figure \* ARABIC</w:instrText>
      </w:r>
      <w:r w:rsidR="00E42E1F" w:rsidRPr="006F374C">
        <w:fldChar w:fldCharType="separate"/>
      </w:r>
      <w:r w:rsidR="00C467C1" w:rsidRPr="006F374C">
        <w:rPr>
          <w:noProof/>
        </w:rPr>
        <w:t>16</w:t>
      </w:r>
      <w:r w:rsidR="00E42E1F" w:rsidRPr="006F374C">
        <w:fldChar w:fldCharType="end"/>
      </w:r>
      <w:r w:rsidR="00E42E1F" w:rsidRPr="006F374C">
        <w:t>: Trajectory to finish for current active enrolments matched with SPL 2022</w:t>
      </w:r>
      <w:bookmarkEnd w:id="203"/>
      <w:bookmarkEnd w:id="204"/>
      <w:bookmarkEnd w:id="205"/>
    </w:p>
    <w:tbl>
      <w:tblPr>
        <w:tblW w:w="8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
        <w:gridCol w:w="1027"/>
        <w:gridCol w:w="1027"/>
        <w:gridCol w:w="1027"/>
        <w:gridCol w:w="1027"/>
        <w:gridCol w:w="1027"/>
        <w:gridCol w:w="1008"/>
        <w:gridCol w:w="1008"/>
      </w:tblGrid>
      <w:tr w:rsidR="00410144" w:rsidRPr="00410144" w14:paraId="3CFC85C1" w14:textId="77777777" w:rsidTr="00410144">
        <w:trPr>
          <w:trHeight w:val="507"/>
        </w:trPr>
        <w:tc>
          <w:tcPr>
            <w:tcW w:w="1459" w:type="dxa"/>
            <w:shd w:val="clear" w:color="auto" w:fill="auto"/>
            <w:noWrap/>
            <w:vAlign w:val="bottom"/>
            <w:hideMark/>
          </w:tcPr>
          <w:p w14:paraId="01FEAE16" w14:textId="215B6C23" w:rsidR="00410144" w:rsidRPr="00410144" w:rsidRDefault="00410144" w:rsidP="00410144">
            <w:pPr>
              <w:spacing w:after="0" w:line="240" w:lineRule="auto"/>
              <w:rPr>
                <w:rFonts w:eastAsia="Times New Roman" w:cs="Calibri"/>
                <w:color w:val="000000"/>
                <w:lang w:eastAsia="en-AU"/>
              </w:rPr>
            </w:pPr>
          </w:p>
        </w:tc>
        <w:tc>
          <w:tcPr>
            <w:tcW w:w="1027" w:type="dxa"/>
            <w:shd w:val="clear" w:color="auto" w:fill="auto"/>
            <w:noWrap/>
            <w:vAlign w:val="bottom"/>
            <w:hideMark/>
          </w:tcPr>
          <w:p w14:paraId="226924B0"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Dec-22</w:t>
            </w:r>
          </w:p>
        </w:tc>
        <w:tc>
          <w:tcPr>
            <w:tcW w:w="1027" w:type="dxa"/>
            <w:shd w:val="clear" w:color="auto" w:fill="auto"/>
            <w:noWrap/>
            <w:vAlign w:val="bottom"/>
            <w:hideMark/>
          </w:tcPr>
          <w:p w14:paraId="36B12B3D"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Jun-23</w:t>
            </w:r>
          </w:p>
        </w:tc>
        <w:tc>
          <w:tcPr>
            <w:tcW w:w="1027" w:type="dxa"/>
            <w:shd w:val="clear" w:color="auto" w:fill="auto"/>
            <w:noWrap/>
            <w:vAlign w:val="bottom"/>
            <w:hideMark/>
          </w:tcPr>
          <w:p w14:paraId="45D48F96"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Dec-23</w:t>
            </w:r>
          </w:p>
        </w:tc>
        <w:tc>
          <w:tcPr>
            <w:tcW w:w="1027" w:type="dxa"/>
            <w:shd w:val="clear" w:color="auto" w:fill="auto"/>
            <w:noWrap/>
            <w:vAlign w:val="bottom"/>
            <w:hideMark/>
          </w:tcPr>
          <w:p w14:paraId="069551D3"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Jun-24</w:t>
            </w:r>
          </w:p>
        </w:tc>
        <w:tc>
          <w:tcPr>
            <w:tcW w:w="1027" w:type="dxa"/>
            <w:shd w:val="clear" w:color="auto" w:fill="auto"/>
            <w:noWrap/>
            <w:vAlign w:val="bottom"/>
            <w:hideMark/>
          </w:tcPr>
          <w:p w14:paraId="2970C772"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Dec-24</w:t>
            </w:r>
          </w:p>
        </w:tc>
        <w:tc>
          <w:tcPr>
            <w:tcW w:w="1008" w:type="dxa"/>
            <w:shd w:val="clear" w:color="auto" w:fill="auto"/>
            <w:noWrap/>
            <w:vAlign w:val="bottom"/>
            <w:hideMark/>
          </w:tcPr>
          <w:p w14:paraId="66A0384E"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Jun-25</w:t>
            </w:r>
          </w:p>
        </w:tc>
        <w:tc>
          <w:tcPr>
            <w:tcW w:w="1008" w:type="dxa"/>
            <w:shd w:val="clear" w:color="auto" w:fill="auto"/>
            <w:noWrap/>
            <w:vAlign w:val="bottom"/>
            <w:hideMark/>
          </w:tcPr>
          <w:p w14:paraId="2B9CE4A6"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&gt;Jun-25</w:t>
            </w:r>
          </w:p>
        </w:tc>
      </w:tr>
      <w:tr w:rsidR="00410144" w:rsidRPr="00410144" w14:paraId="349BDFFA" w14:textId="77777777" w:rsidTr="00410144">
        <w:trPr>
          <w:trHeight w:val="507"/>
        </w:trPr>
        <w:tc>
          <w:tcPr>
            <w:tcW w:w="1459" w:type="dxa"/>
            <w:shd w:val="clear" w:color="auto" w:fill="auto"/>
            <w:noWrap/>
            <w:vAlign w:val="bottom"/>
            <w:hideMark/>
          </w:tcPr>
          <w:p w14:paraId="3EA40199"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Bachelor</w:t>
            </w:r>
          </w:p>
        </w:tc>
        <w:tc>
          <w:tcPr>
            <w:tcW w:w="1027" w:type="dxa"/>
            <w:shd w:val="clear" w:color="auto" w:fill="auto"/>
            <w:noWrap/>
            <w:vAlign w:val="bottom"/>
            <w:hideMark/>
          </w:tcPr>
          <w:p w14:paraId="34DE252C"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19,938 </w:t>
            </w:r>
          </w:p>
        </w:tc>
        <w:tc>
          <w:tcPr>
            <w:tcW w:w="1027" w:type="dxa"/>
            <w:shd w:val="clear" w:color="auto" w:fill="auto"/>
            <w:noWrap/>
            <w:vAlign w:val="bottom"/>
            <w:hideMark/>
          </w:tcPr>
          <w:p w14:paraId="4944D39D"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14,839 </w:t>
            </w:r>
          </w:p>
        </w:tc>
        <w:tc>
          <w:tcPr>
            <w:tcW w:w="1027" w:type="dxa"/>
            <w:shd w:val="clear" w:color="auto" w:fill="auto"/>
            <w:noWrap/>
            <w:vAlign w:val="bottom"/>
            <w:hideMark/>
          </w:tcPr>
          <w:p w14:paraId="70770493"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20,149 </w:t>
            </w:r>
          </w:p>
        </w:tc>
        <w:tc>
          <w:tcPr>
            <w:tcW w:w="1027" w:type="dxa"/>
            <w:shd w:val="clear" w:color="auto" w:fill="auto"/>
            <w:noWrap/>
            <w:vAlign w:val="bottom"/>
            <w:hideMark/>
          </w:tcPr>
          <w:p w14:paraId="20F773BD"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10,620 </w:t>
            </w:r>
          </w:p>
        </w:tc>
        <w:tc>
          <w:tcPr>
            <w:tcW w:w="1027" w:type="dxa"/>
            <w:shd w:val="clear" w:color="auto" w:fill="auto"/>
            <w:noWrap/>
            <w:vAlign w:val="bottom"/>
            <w:hideMark/>
          </w:tcPr>
          <w:p w14:paraId="501FE8B5" w14:textId="26E58F8D"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17,629 </w:t>
            </w:r>
          </w:p>
        </w:tc>
        <w:tc>
          <w:tcPr>
            <w:tcW w:w="1008" w:type="dxa"/>
            <w:shd w:val="clear" w:color="auto" w:fill="auto"/>
            <w:noWrap/>
            <w:vAlign w:val="bottom"/>
            <w:hideMark/>
          </w:tcPr>
          <w:p w14:paraId="732F59CB"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13,472 </w:t>
            </w:r>
          </w:p>
        </w:tc>
        <w:tc>
          <w:tcPr>
            <w:tcW w:w="1008" w:type="dxa"/>
            <w:shd w:val="clear" w:color="auto" w:fill="auto"/>
            <w:noWrap/>
            <w:vAlign w:val="bottom"/>
            <w:hideMark/>
          </w:tcPr>
          <w:p w14:paraId="7A94AC1D"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18,529 </w:t>
            </w:r>
          </w:p>
        </w:tc>
      </w:tr>
      <w:tr w:rsidR="00410144" w:rsidRPr="00410144" w14:paraId="468E01F1" w14:textId="77777777" w:rsidTr="00410144">
        <w:trPr>
          <w:trHeight w:val="507"/>
        </w:trPr>
        <w:tc>
          <w:tcPr>
            <w:tcW w:w="1459" w:type="dxa"/>
            <w:shd w:val="clear" w:color="auto" w:fill="auto"/>
            <w:noWrap/>
            <w:vAlign w:val="bottom"/>
            <w:hideMark/>
          </w:tcPr>
          <w:p w14:paraId="5AEC5502"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Master</w:t>
            </w:r>
          </w:p>
        </w:tc>
        <w:tc>
          <w:tcPr>
            <w:tcW w:w="1027" w:type="dxa"/>
            <w:shd w:val="clear" w:color="auto" w:fill="auto"/>
            <w:noWrap/>
            <w:vAlign w:val="bottom"/>
            <w:hideMark/>
          </w:tcPr>
          <w:p w14:paraId="378609BD"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15,415 </w:t>
            </w:r>
          </w:p>
        </w:tc>
        <w:tc>
          <w:tcPr>
            <w:tcW w:w="1027" w:type="dxa"/>
            <w:shd w:val="clear" w:color="auto" w:fill="auto"/>
            <w:noWrap/>
            <w:vAlign w:val="bottom"/>
            <w:hideMark/>
          </w:tcPr>
          <w:p w14:paraId="2C307399"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16,271 </w:t>
            </w:r>
          </w:p>
        </w:tc>
        <w:tc>
          <w:tcPr>
            <w:tcW w:w="1027" w:type="dxa"/>
            <w:shd w:val="clear" w:color="auto" w:fill="auto"/>
            <w:noWrap/>
            <w:vAlign w:val="bottom"/>
            <w:hideMark/>
          </w:tcPr>
          <w:p w14:paraId="59CF898D" w14:textId="2CCE6FAF"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22,036 </w:t>
            </w:r>
          </w:p>
        </w:tc>
        <w:tc>
          <w:tcPr>
            <w:tcW w:w="1027" w:type="dxa"/>
            <w:shd w:val="clear" w:color="auto" w:fill="auto"/>
            <w:noWrap/>
            <w:vAlign w:val="bottom"/>
            <w:hideMark/>
          </w:tcPr>
          <w:p w14:paraId="09DCBF51" w14:textId="34FCA8C5"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19,265 </w:t>
            </w:r>
          </w:p>
        </w:tc>
        <w:tc>
          <w:tcPr>
            <w:tcW w:w="1027" w:type="dxa"/>
            <w:shd w:val="clear" w:color="auto" w:fill="auto"/>
            <w:noWrap/>
            <w:vAlign w:val="bottom"/>
            <w:hideMark/>
          </w:tcPr>
          <w:p w14:paraId="74A438C6" w14:textId="026F006E"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15,041 </w:t>
            </w:r>
          </w:p>
        </w:tc>
        <w:tc>
          <w:tcPr>
            <w:tcW w:w="1008" w:type="dxa"/>
            <w:shd w:val="clear" w:color="auto" w:fill="auto"/>
            <w:noWrap/>
            <w:vAlign w:val="bottom"/>
            <w:hideMark/>
          </w:tcPr>
          <w:p w14:paraId="5B230687"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1,203 </w:t>
            </w:r>
          </w:p>
        </w:tc>
        <w:tc>
          <w:tcPr>
            <w:tcW w:w="1008" w:type="dxa"/>
            <w:shd w:val="clear" w:color="auto" w:fill="auto"/>
            <w:noWrap/>
            <w:vAlign w:val="bottom"/>
            <w:hideMark/>
          </w:tcPr>
          <w:p w14:paraId="69BE59F5"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2,175 </w:t>
            </w:r>
          </w:p>
        </w:tc>
      </w:tr>
      <w:tr w:rsidR="00410144" w:rsidRPr="00410144" w14:paraId="5720CCA9" w14:textId="77777777" w:rsidTr="00410144">
        <w:trPr>
          <w:trHeight w:val="507"/>
        </w:trPr>
        <w:tc>
          <w:tcPr>
            <w:tcW w:w="1459" w:type="dxa"/>
            <w:shd w:val="clear" w:color="auto" w:fill="auto"/>
            <w:noWrap/>
            <w:vAlign w:val="bottom"/>
            <w:hideMark/>
          </w:tcPr>
          <w:p w14:paraId="50ED50A5"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PhD</w:t>
            </w:r>
          </w:p>
        </w:tc>
        <w:tc>
          <w:tcPr>
            <w:tcW w:w="1027" w:type="dxa"/>
            <w:shd w:val="clear" w:color="auto" w:fill="auto"/>
            <w:noWrap/>
            <w:vAlign w:val="bottom"/>
            <w:hideMark/>
          </w:tcPr>
          <w:p w14:paraId="3B3B9878"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599 </w:t>
            </w:r>
          </w:p>
        </w:tc>
        <w:tc>
          <w:tcPr>
            <w:tcW w:w="1027" w:type="dxa"/>
            <w:shd w:val="clear" w:color="auto" w:fill="auto"/>
            <w:noWrap/>
            <w:vAlign w:val="bottom"/>
            <w:hideMark/>
          </w:tcPr>
          <w:p w14:paraId="7854F4DA"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1,649 </w:t>
            </w:r>
          </w:p>
        </w:tc>
        <w:tc>
          <w:tcPr>
            <w:tcW w:w="1027" w:type="dxa"/>
            <w:shd w:val="clear" w:color="auto" w:fill="auto"/>
            <w:noWrap/>
            <w:vAlign w:val="bottom"/>
            <w:hideMark/>
          </w:tcPr>
          <w:p w14:paraId="6E42576A" w14:textId="15B97442"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1,513 </w:t>
            </w:r>
          </w:p>
        </w:tc>
        <w:tc>
          <w:tcPr>
            <w:tcW w:w="1027" w:type="dxa"/>
            <w:shd w:val="clear" w:color="auto" w:fill="auto"/>
            <w:noWrap/>
            <w:vAlign w:val="bottom"/>
            <w:hideMark/>
          </w:tcPr>
          <w:p w14:paraId="0220600B" w14:textId="50D2E8ED"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1,251 </w:t>
            </w:r>
          </w:p>
        </w:tc>
        <w:tc>
          <w:tcPr>
            <w:tcW w:w="1027" w:type="dxa"/>
            <w:shd w:val="clear" w:color="auto" w:fill="auto"/>
            <w:noWrap/>
            <w:vAlign w:val="bottom"/>
            <w:hideMark/>
          </w:tcPr>
          <w:p w14:paraId="2F113414" w14:textId="0B231E22"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926 </w:t>
            </w:r>
          </w:p>
        </w:tc>
        <w:tc>
          <w:tcPr>
            <w:tcW w:w="1008" w:type="dxa"/>
            <w:shd w:val="clear" w:color="auto" w:fill="auto"/>
            <w:noWrap/>
            <w:vAlign w:val="bottom"/>
            <w:hideMark/>
          </w:tcPr>
          <w:p w14:paraId="4207B1F1"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1,298 </w:t>
            </w:r>
          </w:p>
        </w:tc>
        <w:tc>
          <w:tcPr>
            <w:tcW w:w="1008" w:type="dxa"/>
            <w:shd w:val="clear" w:color="auto" w:fill="auto"/>
            <w:noWrap/>
            <w:vAlign w:val="bottom"/>
            <w:hideMark/>
          </w:tcPr>
          <w:p w14:paraId="3C4250C1" w14:textId="77777777" w:rsidR="00410144" w:rsidRPr="00410144" w:rsidRDefault="00410144" w:rsidP="00410144">
            <w:pPr>
              <w:spacing w:after="0" w:line="240" w:lineRule="auto"/>
              <w:rPr>
                <w:rFonts w:eastAsia="Times New Roman" w:cs="Calibri"/>
                <w:color w:val="000000"/>
                <w:lang w:eastAsia="en-AU"/>
              </w:rPr>
            </w:pPr>
            <w:r w:rsidRPr="00410144">
              <w:rPr>
                <w:rFonts w:eastAsia="Times New Roman" w:cs="Calibri"/>
                <w:color w:val="000000"/>
                <w:lang w:eastAsia="en-AU"/>
              </w:rPr>
              <w:t xml:space="preserve">          3,704 </w:t>
            </w:r>
          </w:p>
        </w:tc>
      </w:tr>
    </w:tbl>
    <w:p w14:paraId="6F3CE9F5" w14:textId="0F8AC399" w:rsidR="00410144" w:rsidRPr="00410144" w:rsidRDefault="00410144" w:rsidP="00410144"/>
    <w:p w14:paraId="4F2404D5" w14:textId="47F3528E" w:rsidR="00FA0663" w:rsidRDefault="00FA0663" w:rsidP="00247C71">
      <w:pPr>
        <w:spacing w:after="0"/>
        <w:rPr>
          <w:rFonts w:cs="Calibri"/>
        </w:rPr>
      </w:pPr>
    </w:p>
    <w:p w14:paraId="6CC41A0C" w14:textId="2B59F35B" w:rsidR="00410144" w:rsidRDefault="00410144" w:rsidP="00247C71">
      <w:pPr>
        <w:spacing w:after="0"/>
        <w:rPr>
          <w:rFonts w:cs="Calibri"/>
        </w:rPr>
      </w:pPr>
    </w:p>
    <w:p w14:paraId="323D4B5B" w14:textId="21097929" w:rsidR="00410144" w:rsidRDefault="00410144" w:rsidP="00247C71">
      <w:pPr>
        <w:spacing w:after="0"/>
        <w:rPr>
          <w:rFonts w:cs="Calibri"/>
        </w:rPr>
      </w:pPr>
    </w:p>
    <w:p w14:paraId="0AA98D3D" w14:textId="52DA90C2" w:rsidR="00410144" w:rsidRDefault="00410144" w:rsidP="00247C71">
      <w:pPr>
        <w:spacing w:after="0"/>
        <w:rPr>
          <w:rFonts w:cs="Calibri"/>
        </w:rPr>
      </w:pPr>
    </w:p>
    <w:p w14:paraId="6E681832" w14:textId="5353336C" w:rsidR="00410144" w:rsidRDefault="00410144" w:rsidP="00247C71">
      <w:pPr>
        <w:spacing w:after="0"/>
        <w:rPr>
          <w:rFonts w:cs="Calibri"/>
        </w:rPr>
      </w:pPr>
    </w:p>
    <w:p w14:paraId="39E897F1" w14:textId="0501E8F5" w:rsidR="00410144" w:rsidRDefault="00410144" w:rsidP="00247C71">
      <w:pPr>
        <w:spacing w:after="0"/>
        <w:rPr>
          <w:rFonts w:cs="Calibri"/>
        </w:rPr>
      </w:pPr>
    </w:p>
    <w:p w14:paraId="3552BBC6" w14:textId="41FA5A52" w:rsidR="00410144" w:rsidRDefault="00410144" w:rsidP="00247C71">
      <w:pPr>
        <w:spacing w:after="0"/>
        <w:rPr>
          <w:rFonts w:cs="Calibri"/>
        </w:rPr>
      </w:pPr>
    </w:p>
    <w:p w14:paraId="6C1B5842" w14:textId="188E01DF" w:rsidR="00410144" w:rsidRPr="006F374C" w:rsidRDefault="00410144" w:rsidP="00247C71">
      <w:pPr>
        <w:spacing w:after="0"/>
        <w:rPr>
          <w:rFonts w:cs="Calibri"/>
        </w:rPr>
      </w:pPr>
    </w:p>
    <w:p w14:paraId="33DA492E" w14:textId="6F0BB6E9" w:rsidR="00FA0663" w:rsidRPr="006F374C" w:rsidRDefault="00FA0663" w:rsidP="00FA0663">
      <w:pPr>
        <w:rPr>
          <w:rFonts w:cs="Calibri"/>
          <w:i/>
          <w:sz w:val="18"/>
          <w:szCs w:val="18"/>
        </w:rPr>
      </w:pPr>
      <w:r w:rsidRPr="006F374C">
        <w:rPr>
          <w:rFonts w:cs="Calibri"/>
          <w:i/>
          <w:sz w:val="18"/>
          <w:szCs w:val="18"/>
        </w:rPr>
        <w:t>Source: Department of Education analysis of PRISMS data, NSC SPL and CRICOS</w:t>
      </w:r>
    </w:p>
    <w:p w14:paraId="69BF793B" w14:textId="6F9BEFC7" w:rsidR="00FA0663" w:rsidRPr="006F374C" w:rsidRDefault="00FA0663" w:rsidP="1715F029">
      <w:r w:rsidRPr="006F374C">
        <w:rPr>
          <w:rFonts w:cs="Calibri"/>
        </w:rPr>
        <w:t xml:space="preserve">Analysis of PRISMS has shown that historically the proportion of all students who complete their qualification in any field of study and go onto apply for a TGV has been </w:t>
      </w:r>
      <w:r w:rsidR="00701D98" w:rsidRPr="006F374C">
        <w:rPr>
          <w:rFonts w:cs="Calibri"/>
        </w:rPr>
        <w:t xml:space="preserve">approximately </w:t>
      </w:r>
      <w:r w:rsidRPr="006F374C">
        <w:rPr>
          <w:rFonts w:cs="Calibri"/>
        </w:rPr>
        <w:t>30</w:t>
      </w:r>
      <w:r w:rsidR="005A6746" w:rsidRPr="006F374C">
        <w:rPr>
          <w:rFonts w:cs="Calibri"/>
        </w:rPr>
        <w:t>%</w:t>
      </w:r>
      <w:r w:rsidRPr="006F374C">
        <w:rPr>
          <w:rFonts w:cs="Calibri"/>
        </w:rPr>
        <w:t xml:space="preserve"> over the last five years. This suggests </w:t>
      </w:r>
      <w:r w:rsidR="00E20E68" w:rsidRPr="006F374C">
        <w:rPr>
          <w:rFonts w:cs="Calibri"/>
        </w:rPr>
        <w:t xml:space="preserve">an additional </w:t>
      </w:r>
      <w:r w:rsidRPr="006F374C">
        <w:rPr>
          <w:rFonts w:cs="Calibri"/>
        </w:rPr>
        <w:t xml:space="preserve">around </w:t>
      </w:r>
      <w:r w:rsidR="43DADDE2" w:rsidRPr="006F374C">
        <w:rPr>
          <w:rFonts w:cs="Calibri"/>
        </w:rPr>
        <w:t>1</w:t>
      </w:r>
      <w:r w:rsidR="009A575C" w:rsidRPr="006F374C">
        <w:rPr>
          <w:rFonts w:cs="Calibri"/>
        </w:rPr>
        <w:t>2</w:t>
      </w:r>
      <w:r w:rsidR="005D457A" w:rsidRPr="006F374C">
        <w:rPr>
          <w:rFonts w:cs="Calibri"/>
        </w:rPr>
        <w:t>,</w:t>
      </w:r>
      <w:r w:rsidRPr="006F374C">
        <w:rPr>
          <w:rFonts w:cs="Calibri"/>
        </w:rPr>
        <w:t xml:space="preserve">000 students per semester </w:t>
      </w:r>
      <w:r w:rsidR="00E20E68" w:rsidRPr="006F374C">
        <w:rPr>
          <w:rFonts w:cs="Calibri"/>
        </w:rPr>
        <w:t xml:space="preserve">will </w:t>
      </w:r>
      <w:r w:rsidRPr="006F374C">
        <w:rPr>
          <w:rFonts w:cs="Calibri"/>
        </w:rPr>
        <w:t xml:space="preserve">finish </w:t>
      </w:r>
      <w:r w:rsidR="00D34F90" w:rsidRPr="006F374C">
        <w:rPr>
          <w:rFonts w:cs="Calibri"/>
        </w:rPr>
        <w:t>in</w:t>
      </w:r>
      <w:r w:rsidR="00E20E68" w:rsidRPr="006F374C">
        <w:rPr>
          <w:rFonts w:cs="Calibri"/>
        </w:rPr>
        <w:t>-</w:t>
      </w:r>
      <w:r w:rsidR="00D34F90" w:rsidRPr="006F374C">
        <w:rPr>
          <w:rFonts w:cs="Calibri"/>
        </w:rPr>
        <w:t xml:space="preserve">scope qualifications </w:t>
      </w:r>
      <w:bookmarkStart w:id="206" w:name="_Toc117267563"/>
      <w:bookmarkStart w:id="207" w:name="_Toc117435115"/>
      <w:r w:rsidRPr="006F374C">
        <w:rPr>
          <w:rFonts w:cs="Calibri"/>
        </w:rPr>
        <w:t>and apply for a TGV</w:t>
      </w:r>
      <w:r w:rsidR="00D34F90" w:rsidRPr="006F374C">
        <w:rPr>
          <w:rFonts w:cs="Calibri"/>
        </w:rPr>
        <w:t xml:space="preserve"> extended</w:t>
      </w:r>
      <w:r w:rsidR="006D130D" w:rsidRPr="006F374C">
        <w:rPr>
          <w:rFonts w:cs="Calibri"/>
        </w:rPr>
        <w:t xml:space="preserve"> (</w:t>
      </w:r>
      <w:r w:rsidR="62CC755B" w:rsidRPr="006F374C">
        <w:rPr>
          <w:rFonts w:cs="Calibri"/>
        </w:rPr>
        <w:t>through to December 2024).</w:t>
      </w:r>
      <w:bookmarkEnd w:id="201"/>
      <w:bookmarkEnd w:id="206"/>
      <w:bookmarkEnd w:id="207"/>
    </w:p>
    <w:p w14:paraId="58B7185E" w14:textId="7099F3D8" w:rsidR="004A0EE0" w:rsidRPr="006F374C" w:rsidRDefault="004E57AD" w:rsidP="00726C30">
      <w:pPr>
        <w:pStyle w:val="Heading3"/>
      </w:pPr>
      <w:bookmarkStart w:id="208" w:name="_Toc117843270"/>
      <w:r w:rsidRPr="006F374C">
        <w:t>S</w:t>
      </w:r>
      <w:r w:rsidR="004A0EE0" w:rsidRPr="006F374C">
        <w:t xml:space="preserve">tudent </w:t>
      </w:r>
      <w:r w:rsidR="00B91414" w:rsidRPr="006F374C">
        <w:t>behavior</w:t>
      </w:r>
      <w:r w:rsidR="004A0EE0" w:rsidRPr="006F374C">
        <w:t xml:space="preserve"> in response to the measure</w:t>
      </w:r>
      <w:bookmarkEnd w:id="208"/>
    </w:p>
    <w:p w14:paraId="032EAECF" w14:textId="126FD49C" w:rsidR="004A0EE0" w:rsidRPr="006F374C" w:rsidRDefault="004A0EE0" w:rsidP="004A0EE0">
      <w:pPr>
        <w:rPr>
          <w:rFonts w:cs="Calibri"/>
        </w:rPr>
      </w:pPr>
      <w:r w:rsidRPr="006F374C">
        <w:rPr>
          <w:rFonts w:cs="Calibri"/>
        </w:rPr>
        <w:t xml:space="preserve">The </w:t>
      </w:r>
      <w:r w:rsidR="02D97BFD" w:rsidRPr="006F374C">
        <w:rPr>
          <w:rFonts w:cs="Calibri"/>
        </w:rPr>
        <w:t>W</w:t>
      </w:r>
      <w:r w:rsidRPr="006F374C">
        <w:rPr>
          <w:rFonts w:cs="Calibri"/>
        </w:rPr>
        <w:t xml:space="preserve">orking </w:t>
      </w:r>
      <w:r w:rsidR="67C78439" w:rsidRPr="006F374C">
        <w:rPr>
          <w:rFonts w:cs="Calibri"/>
        </w:rPr>
        <w:t>G</w:t>
      </w:r>
      <w:r w:rsidRPr="006F374C">
        <w:rPr>
          <w:rFonts w:cs="Calibri"/>
        </w:rPr>
        <w:t xml:space="preserve">roup considered that </w:t>
      </w:r>
      <w:r w:rsidR="35F199A3" w:rsidRPr="006F374C">
        <w:rPr>
          <w:rFonts w:cs="Calibri"/>
        </w:rPr>
        <w:t xml:space="preserve">the </w:t>
      </w:r>
      <w:r w:rsidRPr="006F374C">
        <w:rPr>
          <w:rFonts w:cs="Calibri"/>
        </w:rPr>
        <w:t xml:space="preserve">TGV (extended) may affect </w:t>
      </w:r>
      <w:r w:rsidR="006C57BF" w:rsidRPr="006F374C">
        <w:rPr>
          <w:rFonts w:cs="Calibri"/>
        </w:rPr>
        <w:t xml:space="preserve">take-up of </w:t>
      </w:r>
      <w:r w:rsidR="008C6144" w:rsidRPr="006F374C">
        <w:rPr>
          <w:rFonts w:cs="Calibri"/>
        </w:rPr>
        <w:t>visa</w:t>
      </w:r>
      <w:r w:rsidR="006C57BF" w:rsidRPr="006F374C">
        <w:rPr>
          <w:rFonts w:cs="Calibri"/>
        </w:rPr>
        <w:t>s</w:t>
      </w:r>
      <w:r w:rsidR="008C6144" w:rsidRPr="006F374C">
        <w:rPr>
          <w:rFonts w:cs="Calibri"/>
        </w:rPr>
        <w:t xml:space="preserve"> </w:t>
      </w:r>
      <w:r w:rsidRPr="006F374C">
        <w:rPr>
          <w:rFonts w:cs="Calibri"/>
        </w:rPr>
        <w:t>at two points</w:t>
      </w:r>
      <w:r w:rsidR="00951EE6" w:rsidRPr="006F374C">
        <w:rPr>
          <w:rFonts w:cs="Calibri"/>
        </w:rPr>
        <w:t>, as described below</w:t>
      </w:r>
      <w:r w:rsidR="006C57BF" w:rsidRPr="006F374C">
        <w:rPr>
          <w:rFonts w:cs="Calibri"/>
        </w:rPr>
        <w:t>.</w:t>
      </w:r>
    </w:p>
    <w:p w14:paraId="30F4FAD1" w14:textId="0F1D078C" w:rsidR="004A0EE0" w:rsidRPr="006F374C" w:rsidRDefault="004A0EE0" w:rsidP="004A0EE0">
      <w:pPr>
        <w:rPr>
          <w:rFonts w:cs="Calibri"/>
        </w:rPr>
      </w:pPr>
      <w:r w:rsidRPr="006F374C">
        <w:rPr>
          <w:rFonts w:cs="Calibri"/>
        </w:rPr>
        <w:t>The first effect is for current students in courses that are not in</w:t>
      </w:r>
      <w:r w:rsidR="00C9606B" w:rsidRPr="006F374C">
        <w:rPr>
          <w:rFonts w:cs="Calibri"/>
        </w:rPr>
        <w:t>-</w:t>
      </w:r>
      <w:r w:rsidRPr="006F374C">
        <w:rPr>
          <w:rFonts w:cs="Calibri"/>
        </w:rPr>
        <w:t xml:space="preserve">scope for </w:t>
      </w:r>
      <w:r w:rsidR="443702FF" w:rsidRPr="006F374C">
        <w:rPr>
          <w:rFonts w:cs="Calibri"/>
        </w:rPr>
        <w:t>the</w:t>
      </w:r>
      <w:r w:rsidR="614A2133" w:rsidRPr="006F374C">
        <w:rPr>
          <w:rFonts w:cs="Calibri"/>
        </w:rPr>
        <w:t xml:space="preserve"> </w:t>
      </w:r>
      <w:r w:rsidRPr="006F374C">
        <w:rPr>
          <w:rFonts w:cs="Calibri"/>
        </w:rPr>
        <w:t>TGV (extended). These students might be incentivised to change their course for one that is in</w:t>
      </w:r>
      <w:r w:rsidR="0066795D" w:rsidRPr="006F374C">
        <w:rPr>
          <w:rFonts w:cs="Calibri"/>
        </w:rPr>
        <w:t>-</w:t>
      </w:r>
      <w:r w:rsidRPr="006F374C">
        <w:rPr>
          <w:rFonts w:cs="Calibri"/>
        </w:rPr>
        <w:t xml:space="preserve">scope for the TGV (extended). This would have benefits to Australia </w:t>
      </w:r>
      <w:r w:rsidR="009B4C4B" w:rsidRPr="006F374C">
        <w:rPr>
          <w:rFonts w:cs="Calibri"/>
        </w:rPr>
        <w:t xml:space="preserve">by </w:t>
      </w:r>
      <w:r w:rsidRPr="006F374C">
        <w:rPr>
          <w:rFonts w:cs="Calibri"/>
        </w:rPr>
        <w:t>expand</w:t>
      </w:r>
      <w:r w:rsidR="009B4C4B" w:rsidRPr="006F374C">
        <w:rPr>
          <w:rFonts w:cs="Calibri"/>
        </w:rPr>
        <w:t>ing</w:t>
      </w:r>
      <w:r w:rsidRPr="006F374C">
        <w:rPr>
          <w:rFonts w:cs="Calibri"/>
        </w:rPr>
        <w:t xml:space="preserve"> the number of international students </w:t>
      </w:r>
      <w:r w:rsidR="00685D8C" w:rsidRPr="006F374C">
        <w:rPr>
          <w:rFonts w:cs="Calibri"/>
        </w:rPr>
        <w:t xml:space="preserve">undertaking study in </w:t>
      </w:r>
      <w:r w:rsidRPr="006F374C">
        <w:rPr>
          <w:rFonts w:cs="Calibri"/>
        </w:rPr>
        <w:t xml:space="preserve">qualifications suitable to fill an occupation subject to a skills shortage of at least 5-years’ expected duration. It would not add to the number of students who are eligible for the base TGV. </w:t>
      </w:r>
    </w:p>
    <w:p w14:paraId="4FE25685" w14:textId="23AD8430" w:rsidR="00266AF2" w:rsidRPr="006F374C" w:rsidRDefault="004A0EE0" w:rsidP="004A0EE0">
      <w:pPr>
        <w:rPr>
          <w:rFonts w:cs="Calibri"/>
        </w:rPr>
      </w:pPr>
      <w:r w:rsidRPr="006F374C">
        <w:rPr>
          <w:rFonts w:cs="Calibri"/>
        </w:rPr>
        <w:t xml:space="preserve">The second effect is for students who might apply for international study in Australia </w:t>
      </w:r>
      <w:r w:rsidR="000E4734" w:rsidRPr="006F374C">
        <w:rPr>
          <w:rFonts w:cs="Calibri"/>
        </w:rPr>
        <w:t>based on</w:t>
      </w:r>
      <w:r w:rsidRPr="006F374C">
        <w:rPr>
          <w:rFonts w:cs="Calibri"/>
        </w:rPr>
        <w:t xml:space="preserve"> the TGV (extended), making Australia’s offering more competitive. </w:t>
      </w:r>
      <w:r w:rsidR="00266AF2" w:rsidRPr="006F374C">
        <w:rPr>
          <w:rFonts w:cs="Calibri"/>
        </w:rPr>
        <w:t>This behavioural change would also have benefits to Australia by assisting in pos</w:t>
      </w:r>
      <w:r w:rsidR="007F7E5E" w:rsidRPr="006F374C">
        <w:rPr>
          <w:rFonts w:cs="Calibri"/>
        </w:rPr>
        <w:t>t</w:t>
      </w:r>
      <w:r w:rsidR="00266AF2" w:rsidRPr="006F374C">
        <w:rPr>
          <w:rFonts w:cs="Calibri"/>
        </w:rPr>
        <w:t>-COVID recovery.</w:t>
      </w:r>
    </w:p>
    <w:p w14:paraId="73D66335" w14:textId="321D59DD" w:rsidR="007019F9" w:rsidRPr="006F374C" w:rsidRDefault="004830DC" w:rsidP="004830DC">
      <w:r w:rsidRPr="006F374C">
        <w:t xml:space="preserve">Both student visa and TGV numbers have </w:t>
      </w:r>
      <w:r w:rsidR="00F655BE" w:rsidRPr="006F374C">
        <w:t>experienced consistent growth over recent years</w:t>
      </w:r>
      <w:r w:rsidRPr="006F374C">
        <w:t xml:space="preserve"> </w:t>
      </w:r>
      <w:r w:rsidR="00E523D5" w:rsidRPr="006F374C">
        <w:t>(</w:t>
      </w:r>
      <w:r w:rsidRPr="006F374C">
        <w:t xml:space="preserve">see </w:t>
      </w:r>
      <w:r w:rsidR="00F70EA2" w:rsidRPr="006F374C">
        <w:t>Figure</w:t>
      </w:r>
      <w:r w:rsidRPr="006F374C">
        <w:t xml:space="preserve"> </w:t>
      </w:r>
      <w:r w:rsidR="00031D2E" w:rsidRPr="006F374C">
        <w:t>17</w:t>
      </w:r>
      <w:r w:rsidR="00E523D5" w:rsidRPr="006F374C">
        <w:t>)</w:t>
      </w:r>
      <w:r w:rsidRPr="006F374C">
        <w:t xml:space="preserve">. </w:t>
      </w:r>
    </w:p>
    <w:p w14:paraId="0E00F28C" w14:textId="71C06787" w:rsidR="00E523D5" w:rsidRPr="006F374C" w:rsidRDefault="00E523D5" w:rsidP="004830DC"/>
    <w:p w14:paraId="66A87A45" w14:textId="3BDFA4E7" w:rsidR="008C52D0" w:rsidRDefault="008A5311" w:rsidP="008C52D0">
      <w:pPr>
        <w:pStyle w:val="Caption"/>
      </w:pPr>
      <w:bookmarkStart w:id="209" w:name="_Toc117705285"/>
      <w:bookmarkStart w:id="210" w:name="_Toc117770156"/>
      <w:r w:rsidRPr="008A5311">
        <w:rPr>
          <w:noProof/>
          <w:shd w:val="clear" w:color="auto" w:fill="FFFFFF" w:themeFill="background1"/>
        </w:rPr>
        <w:lastRenderedPageBreak/>
        <w:drawing>
          <wp:anchor distT="0" distB="0" distL="114300" distR="114300" simplePos="0" relativeHeight="251658246" behindDoc="0" locked="0" layoutInCell="1" allowOverlap="1" wp14:anchorId="071DD0CC" wp14:editId="586A3997">
            <wp:simplePos x="0" y="0"/>
            <wp:positionH relativeFrom="column">
              <wp:posOffset>-100330</wp:posOffset>
            </wp:positionH>
            <wp:positionV relativeFrom="paragraph">
              <wp:posOffset>336550</wp:posOffset>
            </wp:positionV>
            <wp:extent cx="5759450" cy="2832735"/>
            <wp:effectExtent l="0" t="0" r="0" b="0"/>
            <wp:wrapNone/>
            <wp:docPr id="29" name="Content Placeholde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 name="Content Placeholder 7">
                      <a:extLst>
                        <a:ext uri="{C183D7F6-B498-43B3-948B-1728B52AA6E4}">
                          <adec:decorative xmlns:adec="http://schemas.microsoft.com/office/drawing/2017/decorative" val="1"/>
                        </a:ext>
                      </a:extLst>
                    </pic:cNvPr>
                    <pic:cNvPicPr>
                      <a:picLocks noGrp="1" noChangeAspect="1"/>
                    </pic:cNvPicPr>
                  </pic:nvPicPr>
                  <pic:blipFill rotWithShape="1">
                    <a:blip r:embed="rId28">
                      <a:extLst>
                        <a:ext uri="{28A0092B-C50C-407E-A947-70E740481C1C}">
                          <a14:useLocalDpi xmlns:a14="http://schemas.microsoft.com/office/drawing/2010/main" val="0"/>
                        </a:ext>
                      </a:extLst>
                    </a:blip>
                    <a:srcRect t="11646"/>
                    <a:stretch/>
                  </pic:blipFill>
                  <pic:spPr bwMode="auto">
                    <a:xfrm>
                      <a:off x="0" y="0"/>
                      <a:ext cx="5759450" cy="2832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1D6195A3" wp14:editId="7E302DBE">
                <wp:simplePos x="0" y="0"/>
                <wp:positionH relativeFrom="column">
                  <wp:posOffset>-39370</wp:posOffset>
                </wp:positionH>
                <wp:positionV relativeFrom="paragraph">
                  <wp:posOffset>199390</wp:posOffset>
                </wp:positionV>
                <wp:extent cx="5668010" cy="2750820"/>
                <wp:effectExtent l="0" t="0" r="27940" b="1143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68010" cy="27508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21B1EA7B" id="Rectangle 4" o:spid="_x0000_s1026" alt="&quot;&quot;" style="position:absolute;margin-left:-3.1pt;margin-top:15.7pt;width:446.3pt;height:216.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" fillcolor="white [3212]" strokecolor="white [3212]" strokeweight="1pt"/>
            </w:pict>
          </mc:Fallback>
        </mc:AlternateContent>
      </w:r>
      <w:r w:rsidR="008C52D0" w:rsidRPr="006F374C">
        <w:t xml:space="preserve">Figure </w:t>
      </w:r>
      <w:r w:rsidR="008C52D0" w:rsidRPr="006F374C">
        <w:fldChar w:fldCharType="begin"/>
      </w:r>
      <w:r w:rsidR="008C52D0" w:rsidRPr="006F374C">
        <w:instrText>SEQ Figure \* ARABIC</w:instrText>
      </w:r>
      <w:r w:rsidR="008C52D0" w:rsidRPr="006F374C">
        <w:fldChar w:fldCharType="separate"/>
      </w:r>
      <w:r w:rsidR="00C467C1" w:rsidRPr="006F374C">
        <w:rPr>
          <w:noProof/>
        </w:rPr>
        <w:t>17</w:t>
      </w:r>
      <w:r w:rsidR="008C52D0" w:rsidRPr="006F374C">
        <w:fldChar w:fldCharType="end"/>
      </w:r>
      <w:r w:rsidR="008C52D0" w:rsidRPr="006F374C">
        <w:t>: 485 visa lodgements and outcomes 2012-2022</w:t>
      </w:r>
      <w:bookmarkEnd w:id="209"/>
      <w:bookmarkEnd w:id="210"/>
    </w:p>
    <w:tbl>
      <w:tblPr>
        <w:tblStyle w:val="TableGrid"/>
        <w:tblW w:w="0" w:type="auto"/>
        <w:tblLook w:val="04A0" w:firstRow="1" w:lastRow="0" w:firstColumn="1" w:lastColumn="0" w:noHBand="0" w:noVBand="1"/>
      </w:tblPr>
      <w:tblGrid>
        <w:gridCol w:w="2190"/>
        <w:gridCol w:w="2190"/>
        <w:gridCol w:w="2190"/>
        <w:gridCol w:w="2190"/>
      </w:tblGrid>
      <w:tr w:rsidR="00866069" w14:paraId="3B804E49" w14:textId="77777777" w:rsidTr="00ED1957">
        <w:trPr>
          <w:trHeight w:val="371"/>
        </w:trPr>
        <w:tc>
          <w:tcPr>
            <w:tcW w:w="2190" w:type="dxa"/>
          </w:tcPr>
          <w:p w14:paraId="0E0123CE" w14:textId="5A62CE78" w:rsidR="00866069" w:rsidRDefault="00866069" w:rsidP="00ED1957">
            <w:pPr>
              <w:spacing w:after="0" w:line="240" w:lineRule="auto"/>
            </w:pPr>
          </w:p>
        </w:tc>
        <w:tc>
          <w:tcPr>
            <w:tcW w:w="2190" w:type="dxa"/>
          </w:tcPr>
          <w:p w14:paraId="5CC7463E" w14:textId="1B650477" w:rsidR="00866069" w:rsidRDefault="00866069" w:rsidP="00ED1957">
            <w:pPr>
              <w:spacing w:after="0" w:line="240" w:lineRule="auto"/>
            </w:pPr>
            <w:r>
              <w:t>Lodgements</w:t>
            </w:r>
          </w:p>
        </w:tc>
        <w:tc>
          <w:tcPr>
            <w:tcW w:w="2190" w:type="dxa"/>
          </w:tcPr>
          <w:p w14:paraId="63DE900A" w14:textId="47715B42" w:rsidR="00866069" w:rsidRDefault="00866069" w:rsidP="00ED1957">
            <w:pPr>
              <w:spacing w:after="0" w:line="240" w:lineRule="auto"/>
            </w:pPr>
            <w:r>
              <w:t>Grants</w:t>
            </w:r>
          </w:p>
        </w:tc>
        <w:tc>
          <w:tcPr>
            <w:tcW w:w="2190" w:type="dxa"/>
          </w:tcPr>
          <w:p w14:paraId="6C48AF77" w14:textId="79EE0917" w:rsidR="00866069" w:rsidRDefault="00866069" w:rsidP="00ED1957">
            <w:pPr>
              <w:spacing w:after="0" w:line="240" w:lineRule="auto"/>
            </w:pPr>
            <w:r>
              <w:t>Refusals</w:t>
            </w:r>
          </w:p>
        </w:tc>
      </w:tr>
      <w:tr w:rsidR="00866069" w14:paraId="4438A028" w14:textId="77777777" w:rsidTr="00ED1957">
        <w:trPr>
          <w:trHeight w:val="371"/>
        </w:trPr>
        <w:tc>
          <w:tcPr>
            <w:tcW w:w="2190" w:type="dxa"/>
          </w:tcPr>
          <w:p w14:paraId="44480948" w14:textId="677B3A0F" w:rsidR="00866069" w:rsidRDefault="00866069" w:rsidP="00ED1957">
            <w:pPr>
              <w:spacing w:after="0" w:line="240" w:lineRule="auto"/>
            </w:pPr>
            <w:r>
              <w:t>2012-13</w:t>
            </w:r>
          </w:p>
        </w:tc>
        <w:tc>
          <w:tcPr>
            <w:tcW w:w="2190" w:type="dxa"/>
          </w:tcPr>
          <w:p w14:paraId="1A98E2EE" w14:textId="071825DF" w:rsidR="00866069" w:rsidRDefault="00866069" w:rsidP="00ED1957">
            <w:pPr>
              <w:spacing w:after="0" w:line="240" w:lineRule="auto"/>
            </w:pPr>
            <w:r>
              <w:t>24,687</w:t>
            </w:r>
          </w:p>
        </w:tc>
        <w:tc>
          <w:tcPr>
            <w:tcW w:w="2190" w:type="dxa"/>
          </w:tcPr>
          <w:p w14:paraId="76467AC8" w14:textId="114F05F4" w:rsidR="00866069" w:rsidRDefault="00E16E56" w:rsidP="00ED1957">
            <w:pPr>
              <w:spacing w:after="0" w:line="240" w:lineRule="auto"/>
            </w:pPr>
            <w:r>
              <w:t>35,495</w:t>
            </w:r>
          </w:p>
        </w:tc>
        <w:tc>
          <w:tcPr>
            <w:tcW w:w="2190" w:type="dxa"/>
          </w:tcPr>
          <w:p w14:paraId="08E13EF3" w14:textId="0D73F209" w:rsidR="00866069" w:rsidRDefault="00E16E56" w:rsidP="00ED1957">
            <w:pPr>
              <w:spacing w:after="0" w:line="240" w:lineRule="auto"/>
            </w:pPr>
            <w:r>
              <w:t>6,551</w:t>
            </w:r>
          </w:p>
        </w:tc>
      </w:tr>
      <w:tr w:rsidR="00866069" w14:paraId="590EBF2C" w14:textId="77777777" w:rsidTr="00ED1957">
        <w:trPr>
          <w:trHeight w:val="380"/>
        </w:trPr>
        <w:tc>
          <w:tcPr>
            <w:tcW w:w="2190" w:type="dxa"/>
          </w:tcPr>
          <w:p w14:paraId="4B64FAFE" w14:textId="645A2F7E" w:rsidR="00866069" w:rsidRDefault="00866069" w:rsidP="00ED1957">
            <w:pPr>
              <w:spacing w:after="0" w:line="240" w:lineRule="auto"/>
            </w:pPr>
            <w:r>
              <w:t>2013-14</w:t>
            </w:r>
          </w:p>
        </w:tc>
        <w:tc>
          <w:tcPr>
            <w:tcW w:w="2190" w:type="dxa"/>
          </w:tcPr>
          <w:p w14:paraId="7BFDC1A7" w14:textId="1FE1599B" w:rsidR="00866069" w:rsidRDefault="00866069" w:rsidP="00ED1957">
            <w:pPr>
              <w:spacing w:after="0" w:line="240" w:lineRule="auto"/>
            </w:pPr>
            <w:r>
              <w:t>18,463</w:t>
            </w:r>
          </w:p>
        </w:tc>
        <w:tc>
          <w:tcPr>
            <w:tcW w:w="2190" w:type="dxa"/>
          </w:tcPr>
          <w:p w14:paraId="50FB2CA3" w14:textId="69E7DF6A" w:rsidR="00866069" w:rsidRDefault="00E16E56" w:rsidP="00ED1957">
            <w:pPr>
              <w:spacing w:after="0" w:line="240" w:lineRule="auto"/>
            </w:pPr>
            <w:r>
              <w:t>22,867</w:t>
            </w:r>
          </w:p>
        </w:tc>
        <w:tc>
          <w:tcPr>
            <w:tcW w:w="2190" w:type="dxa"/>
          </w:tcPr>
          <w:p w14:paraId="4EEC448D" w14:textId="2C7CF185" w:rsidR="00866069" w:rsidRDefault="00E16E56" w:rsidP="00ED1957">
            <w:pPr>
              <w:spacing w:after="0" w:line="240" w:lineRule="auto"/>
            </w:pPr>
            <w:r>
              <w:t>1,177</w:t>
            </w:r>
          </w:p>
        </w:tc>
      </w:tr>
      <w:tr w:rsidR="00866069" w14:paraId="7345F7B3" w14:textId="77777777" w:rsidTr="00ED1957">
        <w:trPr>
          <w:trHeight w:val="371"/>
        </w:trPr>
        <w:tc>
          <w:tcPr>
            <w:tcW w:w="2190" w:type="dxa"/>
          </w:tcPr>
          <w:p w14:paraId="25C8CEAE" w14:textId="3C8A37DF" w:rsidR="00866069" w:rsidRDefault="00866069" w:rsidP="00ED1957">
            <w:pPr>
              <w:spacing w:after="0" w:line="240" w:lineRule="auto"/>
            </w:pPr>
            <w:r>
              <w:t>2014-15</w:t>
            </w:r>
          </w:p>
        </w:tc>
        <w:tc>
          <w:tcPr>
            <w:tcW w:w="2190" w:type="dxa"/>
          </w:tcPr>
          <w:p w14:paraId="23ADBEEE" w14:textId="206BCDAF" w:rsidR="00866069" w:rsidRDefault="00E16E56" w:rsidP="00ED1957">
            <w:pPr>
              <w:spacing w:after="0" w:line="240" w:lineRule="auto"/>
            </w:pPr>
            <w:r>
              <w:t>24,331</w:t>
            </w:r>
          </w:p>
        </w:tc>
        <w:tc>
          <w:tcPr>
            <w:tcW w:w="2190" w:type="dxa"/>
          </w:tcPr>
          <w:p w14:paraId="5B828282" w14:textId="13046BCB" w:rsidR="00866069" w:rsidRDefault="00E16E56" w:rsidP="00ED1957">
            <w:pPr>
              <w:spacing w:after="0" w:line="240" w:lineRule="auto"/>
            </w:pPr>
            <w:r>
              <w:t>22,895</w:t>
            </w:r>
          </w:p>
        </w:tc>
        <w:tc>
          <w:tcPr>
            <w:tcW w:w="2190" w:type="dxa"/>
          </w:tcPr>
          <w:p w14:paraId="38D58B18" w14:textId="63BA5890" w:rsidR="00866069" w:rsidRDefault="00E16E56" w:rsidP="00ED1957">
            <w:pPr>
              <w:spacing w:after="0" w:line="240" w:lineRule="auto"/>
            </w:pPr>
            <w:r>
              <w:t>517</w:t>
            </w:r>
          </w:p>
        </w:tc>
      </w:tr>
      <w:tr w:rsidR="00866069" w14:paraId="217508B9" w14:textId="77777777" w:rsidTr="00ED1957">
        <w:trPr>
          <w:trHeight w:val="371"/>
        </w:trPr>
        <w:tc>
          <w:tcPr>
            <w:tcW w:w="2190" w:type="dxa"/>
          </w:tcPr>
          <w:p w14:paraId="5E3C8204" w14:textId="5833C34A" w:rsidR="00866069" w:rsidRDefault="00866069" w:rsidP="00ED1957">
            <w:pPr>
              <w:spacing w:after="0" w:line="240" w:lineRule="auto"/>
            </w:pPr>
            <w:r>
              <w:t>2015-16</w:t>
            </w:r>
          </w:p>
        </w:tc>
        <w:tc>
          <w:tcPr>
            <w:tcW w:w="2190" w:type="dxa"/>
          </w:tcPr>
          <w:p w14:paraId="5254B42F" w14:textId="58ADED75" w:rsidR="00866069" w:rsidRDefault="00E16E56" w:rsidP="00ED1957">
            <w:pPr>
              <w:spacing w:after="0" w:line="240" w:lineRule="auto"/>
            </w:pPr>
            <w:r>
              <w:t>34,575</w:t>
            </w:r>
          </w:p>
        </w:tc>
        <w:tc>
          <w:tcPr>
            <w:tcW w:w="2190" w:type="dxa"/>
          </w:tcPr>
          <w:p w14:paraId="16915C06" w14:textId="0AF48010" w:rsidR="00866069" w:rsidRDefault="00E16E56" w:rsidP="00ED1957">
            <w:pPr>
              <w:spacing w:after="0" w:line="240" w:lineRule="auto"/>
            </w:pPr>
            <w:r>
              <w:t>32,436</w:t>
            </w:r>
          </w:p>
        </w:tc>
        <w:tc>
          <w:tcPr>
            <w:tcW w:w="2190" w:type="dxa"/>
          </w:tcPr>
          <w:p w14:paraId="618409B3" w14:textId="398D6221" w:rsidR="00866069" w:rsidRDefault="00E16E56" w:rsidP="00ED1957">
            <w:pPr>
              <w:spacing w:after="0" w:line="240" w:lineRule="auto"/>
            </w:pPr>
            <w:r>
              <w:t>783</w:t>
            </w:r>
          </w:p>
        </w:tc>
      </w:tr>
      <w:tr w:rsidR="00866069" w14:paraId="3CF89DFE" w14:textId="77777777" w:rsidTr="00ED1957">
        <w:trPr>
          <w:trHeight w:val="371"/>
        </w:trPr>
        <w:tc>
          <w:tcPr>
            <w:tcW w:w="2190" w:type="dxa"/>
          </w:tcPr>
          <w:p w14:paraId="21DC5BE1" w14:textId="3E8E2B5E" w:rsidR="00866069" w:rsidRDefault="00866069" w:rsidP="00ED1957">
            <w:pPr>
              <w:spacing w:after="0" w:line="240" w:lineRule="auto"/>
            </w:pPr>
            <w:r>
              <w:t>2016-17</w:t>
            </w:r>
          </w:p>
        </w:tc>
        <w:tc>
          <w:tcPr>
            <w:tcW w:w="2190" w:type="dxa"/>
          </w:tcPr>
          <w:p w14:paraId="1DBD82D5" w14:textId="129DA537" w:rsidR="00866069" w:rsidRDefault="00E16E56" w:rsidP="00ED1957">
            <w:pPr>
              <w:spacing w:after="0" w:line="240" w:lineRule="auto"/>
            </w:pPr>
            <w:r>
              <w:t>43,437</w:t>
            </w:r>
          </w:p>
        </w:tc>
        <w:tc>
          <w:tcPr>
            <w:tcW w:w="2190" w:type="dxa"/>
          </w:tcPr>
          <w:p w14:paraId="0A50F2C9" w14:textId="1B8417A7" w:rsidR="00866069" w:rsidRDefault="00E16E56" w:rsidP="00ED1957">
            <w:pPr>
              <w:spacing w:after="0" w:line="240" w:lineRule="auto"/>
            </w:pPr>
            <w:r>
              <w:t>41,387</w:t>
            </w:r>
          </w:p>
        </w:tc>
        <w:tc>
          <w:tcPr>
            <w:tcW w:w="2190" w:type="dxa"/>
          </w:tcPr>
          <w:p w14:paraId="5E7EAE7B" w14:textId="09B83A2C" w:rsidR="00866069" w:rsidRDefault="00E16E56" w:rsidP="00ED1957">
            <w:pPr>
              <w:spacing w:after="0" w:line="240" w:lineRule="auto"/>
            </w:pPr>
            <w:r>
              <w:t>1,697</w:t>
            </w:r>
          </w:p>
        </w:tc>
      </w:tr>
      <w:tr w:rsidR="00866069" w14:paraId="192D43C4" w14:textId="77777777" w:rsidTr="00ED1957">
        <w:trPr>
          <w:trHeight w:val="380"/>
        </w:trPr>
        <w:tc>
          <w:tcPr>
            <w:tcW w:w="2190" w:type="dxa"/>
          </w:tcPr>
          <w:p w14:paraId="28D1F609" w14:textId="701C3291" w:rsidR="00866069" w:rsidRDefault="00866069" w:rsidP="00ED1957">
            <w:pPr>
              <w:spacing w:after="0" w:line="240" w:lineRule="auto"/>
            </w:pPr>
            <w:r>
              <w:t>2017-18</w:t>
            </w:r>
          </w:p>
        </w:tc>
        <w:tc>
          <w:tcPr>
            <w:tcW w:w="2190" w:type="dxa"/>
          </w:tcPr>
          <w:p w14:paraId="19D88C2A" w14:textId="49AD90A6" w:rsidR="00866069" w:rsidRDefault="00E16E56" w:rsidP="00ED1957">
            <w:pPr>
              <w:spacing w:after="0" w:line="240" w:lineRule="auto"/>
            </w:pPr>
            <w:r>
              <w:t>54,849</w:t>
            </w:r>
          </w:p>
        </w:tc>
        <w:tc>
          <w:tcPr>
            <w:tcW w:w="2190" w:type="dxa"/>
          </w:tcPr>
          <w:p w14:paraId="2385F962" w14:textId="16710FF6" w:rsidR="00866069" w:rsidRDefault="00E16E56" w:rsidP="00ED1957">
            <w:pPr>
              <w:spacing w:after="0" w:line="240" w:lineRule="auto"/>
            </w:pPr>
            <w:r>
              <w:t>51,656</w:t>
            </w:r>
          </w:p>
        </w:tc>
        <w:tc>
          <w:tcPr>
            <w:tcW w:w="2190" w:type="dxa"/>
          </w:tcPr>
          <w:p w14:paraId="65BCDB13" w14:textId="7DAD5E9A" w:rsidR="00866069" w:rsidRDefault="00E16E56" w:rsidP="00ED1957">
            <w:pPr>
              <w:spacing w:after="0" w:line="240" w:lineRule="auto"/>
            </w:pPr>
            <w:r>
              <w:t>1,968</w:t>
            </w:r>
          </w:p>
        </w:tc>
      </w:tr>
      <w:tr w:rsidR="00866069" w14:paraId="78766860" w14:textId="77777777" w:rsidTr="00ED1957">
        <w:trPr>
          <w:trHeight w:val="371"/>
        </w:trPr>
        <w:tc>
          <w:tcPr>
            <w:tcW w:w="2190" w:type="dxa"/>
          </w:tcPr>
          <w:p w14:paraId="788D8433" w14:textId="684A3A6E" w:rsidR="00866069" w:rsidRDefault="00866069" w:rsidP="00ED1957">
            <w:pPr>
              <w:spacing w:after="0" w:line="240" w:lineRule="auto"/>
            </w:pPr>
            <w:r>
              <w:t>2018-19</w:t>
            </w:r>
          </w:p>
        </w:tc>
        <w:tc>
          <w:tcPr>
            <w:tcW w:w="2190" w:type="dxa"/>
          </w:tcPr>
          <w:p w14:paraId="68159C19" w14:textId="19E04C06" w:rsidR="00866069" w:rsidRDefault="00E16E56" w:rsidP="00ED1957">
            <w:pPr>
              <w:spacing w:after="0" w:line="240" w:lineRule="auto"/>
            </w:pPr>
            <w:r>
              <w:t>68,917</w:t>
            </w:r>
          </w:p>
        </w:tc>
        <w:tc>
          <w:tcPr>
            <w:tcW w:w="2190" w:type="dxa"/>
          </w:tcPr>
          <w:p w14:paraId="201269CA" w14:textId="3C029FF1" w:rsidR="00866069" w:rsidRDefault="00E16E56" w:rsidP="00ED1957">
            <w:pPr>
              <w:spacing w:after="0" w:line="240" w:lineRule="auto"/>
            </w:pPr>
            <w:r>
              <w:t>63,994</w:t>
            </w:r>
          </w:p>
        </w:tc>
        <w:tc>
          <w:tcPr>
            <w:tcW w:w="2190" w:type="dxa"/>
          </w:tcPr>
          <w:p w14:paraId="7D7123C6" w14:textId="0B6FEF7D" w:rsidR="00866069" w:rsidRDefault="00E16E56" w:rsidP="00ED1957">
            <w:pPr>
              <w:spacing w:after="0" w:line="240" w:lineRule="auto"/>
            </w:pPr>
            <w:r>
              <w:t>2,113</w:t>
            </w:r>
          </w:p>
        </w:tc>
      </w:tr>
      <w:tr w:rsidR="00866069" w14:paraId="3D263F80" w14:textId="77777777" w:rsidTr="00ED1957">
        <w:trPr>
          <w:trHeight w:val="371"/>
        </w:trPr>
        <w:tc>
          <w:tcPr>
            <w:tcW w:w="2190" w:type="dxa"/>
          </w:tcPr>
          <w:p w14:paraId="33FAA79D" w14:textId="533A6F4E" w:rsidR="00866069" w:rsidRDefault="00866069" w:rsidP="00ED1957">
            <w:pPr>
              <w:spacing w:after="0" w:line="240" w:lineRule="auto"/>
            </w:pPr>
            <w:r>
              <w:t>2019-20</w:t>
            </w:r>
          </w:p>
        </w:tc>
        <w:tc>
          <w:tcPr>
            <w:tcW w:w="2190" w:type="dxa"/>
          </w:tcPr>
          <w:p w14:paraId="31FCF8B2" w14:textId="540234CD" w:rsidR="00866069" w:rsidRDefault="00E16E56" w:rsidP="00ED1957">
            <w:pPr>
              <w:spacing w:after="0" w:line="240" w:lineRule="auto"/>
            </w:pPr>
            <w:r>
              <w:t>77,174</w:t>
            </w:r>
          </w:p>
        </w:tc>
        <w:tc>
          <w:tcPr>
            <w:tcW w:w="2190" w:type="dxa"/>
          </w:tcPr>
          <w:p w14:paraId="50DD9A28" w14:textId="29B9CB2B" w:rsidR="00866069" w:rsidRDefault="00E16E56" w:rsidP="00ED1957">
            <w:pPr>
              <w:spacing w:after="0" w:line="240" w:lineRule="auto"/>
            </w:pPr>
            <w:r>
              <w:t>63,016</w:t>
            </w:r>
          </w:p>
        </w:tc>
        <w:tc>
          <w:tcPr>
            <w:tcW w:w="2190" w:type="dxa"/>
          </w:tcPr>
          <w:p w14:paraId="606FD409" w14:textId="2F6B7D6B" w:rsidR="00866069" w:rsidRDefault="00E16E56" w:rsidP="00ED1957">
            <w:pPr>
              <w:spacing w:after="0" w:line="240" w:lineRule="auto"/>
            </w:pPr>
            <w:r>
              <w:t>1,447</w:t>
            </w:r>
          </w:p>
        </w:tc>
      </w:tr>
      <w:tr w:rsidR="00866069" w14:paraId="1D5E1566" w14:textId="77777777" w:rsidTr="00ED1957">
        <w:trPr>
          <w:trHeight w:val="371"/>
        </w:trPr>
        <w:tc>
          <w:tcPr>
            <w:tcW w:w="2190" w:type="dxa"/>
          </w:tcPr>
          <w:p w14:paraId="36441936" w14:textId="40E9FF36" w:rsidR="00866069" w:rsidRDefault="00866069" w:rsidP="00ED1957">
            <w:pPr>
              <w:spacing w:after="0" w:line="240" w:lineRule="auto"/>
            </w:pPr>
            <w:r>
              <w:t>2020-21</w:t>
            </w:r>
          </w:p>
        </w:tc>
        <w:tc>
          <w:tcPr>
            <w:tcW w:w="2190" w:type="dxa"/>
          </w:tcPr>
          <w:p w14:paraId="6D87F55F" w14:textId="01122E64" w:rsidR="00866069" w:rsidRDefault="00E16E56" w:rsidP="00ED1957">
            <w:pPr>
              <w:spacing w:after="0" w:line="240" w:lineRule="auto"/>
            </w:pPr>
            <w:r>
              <w:t>97,163</w:t>
            </w:r>
          </w:p>
        </w:tc>
        <w:tc>
          <w:tcPr>
            <w:tcW w:w="2190" w:type="dxa"/>
          </w:tcPr>
          <w:p w14:paraId="13DD25AA" w14:textId="0A4E38C8" w:rsidR="00866069" w:rsidRDefault="00E16E56" w:rsidP="00ED1957">
            <w:pPr>
              <w:spacing w:after="0" w:line="240" w:lineRule="auto"/>
            </w:pPr>
            <w:r>
              <w:t>53,236</w:t>
            </w:r>
          </w:p>
        </w:tc>
        <w:tc>
          <w:tcPr>
            <w:tcW w:w="2190" w:type="dxa"/>
          </w:tcPr>
          <w:p w14:paraId="25FAB0D1" w14:textId="57B8AAFB" w:rsidR="00866069" w:rsidRDefault="00E16E56" w:rsidP="00ED1957">
            <w:pPr>
              <w:spacing w:after="0" w:line="240" w:lineRule="auto"/>
            </w:pPr>
            <w:r>
              <w:t>233</w:t>
            </w:r>
          </w:p>
        </w:tc>
      </w:tr>
      <w:tr w:rsidR="00866069" w14:paraId="294BAF2C" w14:textId="77777777" w:rsidTr="00ED1957">
        <w:trPr>
          <w:trHeight w:val="371"/>
        </w:trPr>
        <w:tc>
          <w:tcPr>
            <w:tcW w:w="2190" w:type="dxa"/>
          </w:tcPr>
          <w:p w14:paraId="43236269" w14:textId="16F322D7" w:rsidR="00866069" w:rsidRDefault="00866069" w:rsidP="00ED1957">
            <w:pPr>
              <w:spacing w:after="0" w:line="240" w:lineRule="auto"/>
            </w:pPr>
            <w:r>
              <w:t>2021-22</w:t>
            </w:r>
          </w:p>
        </w:tc>
        <w:tc>
          <w:tcPr>
            <w:tcW w:w="2190" w:type="dxa"/>
          </w:tcPr>
          <w:p w14:paraId="3F833155" w14:textId="25C34479" w:rsidR="00866069" w:rsidRDefault="00E16E56" w:rsidP="00ED1957">
            <w:pPr>
              <w:spacing w:after="0" w:line="240" w:lineRule="auto"/>
            </w:pPr>
            <w:r>
              <w:t>100,275</w:t>
            </w:r>
          </w:p>
        </w:tc>
        <w:tc>
          <w:tcPr>
            <w:tcW w:w="2190" w:type="dxa"/>
          </w:tcPr>
          <w:p w14:paraId="270865E5" w14:textId="1C02B21E" w:rsidR="00866069" w:rsidRDefault="00E16E56" w:rsidP="00ED1957">
            <w:pPr>
              <w:spacing w:after="0" w:line="240" w:lineRule="auto"/>
            </w:pPr>
            <w:r>
              <w:t>63,786</w:t>
            </w:r>
          </w:p>
        </w:tc>
        <w:tc>
          <w:tcPr>
            <w:tcW w:w="2190" w:type="dxa"/>
          </w:tcPr>
          <w:p w14:paraId="0839B7C5" w14:textId="222167C3" w:rsidR="00866069" w:rsidRDefault="00E16E56" w:rsidP="00ED1957">
            <w:pPr>
              <w:spacing w:after="0" w:line="240" w:lineRule="auto"/>
            </w:pPr>
            <w:r>
              <w:t>1,877</w:t>
            </w:r>
          </w:p>
        </w:tc>
      </w:tr>
    </w:tbl>
    <w:p w14:paraId="79359FC9" w14:textId="7B4991FA" w:rsidR="00B33C83" w:rsidRPr="00B33C83" w:rsidRDefault="00B33C83" w:rsidP="00B33C83"/>
    <w:p w14:paraId="2335B5E9" w14:textId="728ED272" w:rsidR="007019F9" w:rsidRPr="006F374C" w:rsidRDefault="007019F9" w:rsidP="008C52D0">
      <w:pPr>
        <w:spacing w:after="0" w:line="240" w:lineRule="auto"/>
      </w:pPr>
    </w:p>
    <w:p w14:paraId="1D3D4495" w14:textId="18C2DF82" w:rsidR="00E523D5" w:rsidRPr="006F374C" w:rsidRDefault="00E523D5" w:rsidP="004830DC">
      <w:pPr>
        <w:rPr>
          <w:i/>
          <w:iCs/>
          <w:sz w:val="18"/>
          <w:szCs w:val="18"/>
        </w:rPr>
      </w:pPr>
      <w:r w:rsidRPr="006F374C">
        <w:rPr>
          <w:i/>
          <w:iCs/>
          <w:sz w:val="18"/>
          <w:szCs w:val="18"/>
        </w:rPr>
        <w:t>Source: Department of Home Affairs</w:t>
      </w:r>
    </w:p>
    <w:p w14:paraId="2E361CD1" w14:textId="4F445C52" w:rsidR="004830DC" w:rsidRPr="006F374C" w:rsidRDefault="004830DC" w:rsidP="004830DC">
      <w:r w:rsidRPr="006F374C">
        <w:t>The TGV, unlike most other visa classes, continued to grow during the COVID period as student ceased their studies and moved into the TGV.  The student cohort did reduce during COVID, but prior top COVID was consistently growing.</w:t>
      </w:r>
    </w:p>
    <w:p w14:paraId="6CFC4ACD" w14:textId="77777777" w:rsidR="004830DC" w:rsidRPr="006F374C" w:rsidRDefault="004830DC" w:rsidP="004830DC">
      <w:r w:rsidRPr="006F374C">
        <w:t xml:space="preserve">Not including current 485 visa holders, the policy is expected to increase numbers, but not for 2-3 years, based on the first affected cohort being those </w:t>
      </w:r>
      <w:proofErr w:type="gramStart"/>
      <w:r w:rsidRPr="006F374C">
        <w:t>masters</w:t>
      </w:r>
      <w:proofErr w:type="gramEnd"/>
      <w:r w:rsidRPr="006F374C">
        <w:t xml:space="preserve"> students remaining longer on the 485 visa (that is, the additional eligibility when they already would have been eligible for the first period). </w:t>
      </w:r>
    </w:p>
    <w:p w14:paraId="25CE8240" w14:textId="09FBC3CB" w:rsidR="004830DC" w:rsidRPr="006F374C" w:rsidRDefault="004830DC" w:rsidP="004830DC">
      <w:r w:rsidRPr="006F374C">
        <w:t>The pipeline of TGVs overall will be affected by the reduction in international student numbers during the COVID-19 period.  On-hand visa application numbers in this program, will at least in part offset this impact.</w:t>
      </w:r>
    </w:p>
    <w:p w14:paraId="7E679AC0" w14:textId="29F6B733" w:rsidR="004830DC" w:rsidRPr="006F374C" w:rsidRDefault="004830DC" w:rsidP="004830DC">
      <w:r w:rsidRPr="006F374C">
        <w:t>Estimates provided to the Working Group were based on trends in visa data from before the COVID-19 period.  It should be noted that increasing the length of a group of TGVs</w:t>
      </w:r>
      <w:r w:rsidR="00240E71" w:rsidRPr="006F374C">
        <w:t xml:space="preserve"> will increase </w:t>
      </w:r>
      <w:r w:rsidR="003A60FB" w:rsidRPr="006F374C">
        <w:t xml:space="preserve">the number of TGV holders </w:t>
      </w:r>
      <w:r w:rsidR="000023DB" w:rsidRPr="006F374C">
        <w:t xml:space="preserve">in Australia </w:t>
      </w:r>
      <w:r w:rsidR="003A60FB" w:rsidRPr="006F374C">
        <w:t>over time</w:t>
      </w:r>
      <w:r w:rsidRPr="006F374C">
        <w:t xml:space="preserve">. Prior to COVID, there was consistent growth in the international student cohort and a </w:t>
      </w:r>
      <w:r w:rsidR="002451D0" w:rsidRPr="006F374C">
        <w:t>consistent</w:t>
      </w:r>
      <w:r w:rsidRPr="006F374C">
        <w:t xml:space="preserve"> conversion rate to the TGV. This existing trend of growth in the TGV, combined with the proposed new measure, will increase the number of 485 visa holders onshore available to fill skills gaps.  </w:t>
      </w:r>
    </w:p>
    <w:p w14:paraId="67A8BF38" w14:textId="319B0AAD" w:rsidR="004830DC" w:rsidRPr="006F374C" w:rsidRDefault="004830DC" w:rsidP="004830DC">
      <w:r w:rsidRPr="006F374C">
        <w:t xml:space="preserve">It must be noted that the likely number of TGVs onshore will continue to exceed the number of places available in the skilled part of the permanent migration program, which sources candidates through other methods as well, through a competitive process.  </w:t>
      </w:r>
      <w:r w:rsidR="00654F07" w:rsidRPr="006F374C">
        <w:t>A</w:t>
      </w:r>
      <w:r w:rsidRPr="006F374C">
        <w:t>djustments to parameters for TGV (extended) eligibility will take time to flow through the system.</w:t>
      </w:r>
    </w:p>
    <w:p w14:paraId="54121A65" w14:textId="77777777" w:rsidR="00FF3EC3" w:rsidRPr="006F374C" w:rsidRDefault="00FF3EC3" w:rsidP="00726C30">
      <w:pPr>
        <w:pStyle w:val="Heading3"/>
      </w:pPr>
      <w:bookmarkStart w:id="211" w:name="_Toc117267564"/>
      <w:bookmarkStart w:id="212" w:name="_Toc117435116"/>
      <w:bookmarkStart w:id="213" w:name="_Toc117843271"/>
      <w:r w:rsidRPr="006F374C">
        <w:lastRenderedPageBreak/>
        <w:t>Supply constraints</w:t>
      </w:r>
      <w:bookmarkEnd w:id="211"/>
      <w:bookmarkEnd w:id="212"/>
      <w:bookmarkEnd w:id="213"/>
    </w:p>
    <w:p w14:paraId="49EF24F9" w14:textId="7C9F3452" w:rsidR="0067377B" w:rsidRPr="006F374C" w:rsidRDefault="00FF3EC3" w:rsidP="00FF3EC3">
      <w:pPr>
        <w:rPr>
          <w:rFonts w:cs="Calibri"/>
        </w:rPr>
      </w:pPr>
      <w:r w:rsidRPr="006F374C">
        <w:rPr>
          <w:rFonts w:cs="Calibri"/>
        </w:rPr>
        <w:t xml:space="preserve">The Working Group noted the growth in </w:t>
      </w:r>
      <w:r w:rsidR="00187F45" w:rsidRPr="006F374C">
        <w:rPr>
          <w:rFonts w:cs="Calibri"/>
        </w:rPr>
        <w:t>Student visa</w:t>
      </w:r>
      <w:r w:rsidRPr="006F374C">
        <w:rPr>
          <w:rFonts w:cs="Calibri"/>
        </w:rPr>
        <w:t xml:space="preserve"> numbers and flow-through to </w:t>
      </w:r>
      <w:r w:rsidR="2F452BEB" w:rsidRPr="006F374C">
        <w:rPr>
          <w:rFonts w:cs="Calibri"/>
        </w:rPr>
        <w:t>the</w:t>
      </w:r>
      <w:r w:rsidRPr="006F374C">
        <w:rPr>
          <w:rFonts w:cs="Calibri"/>
        </w:rPr>
        <w:t xml:space="preserve"> </w:t>
      </w:r>
      <w:r w:rsidR="2F452BEB" w:rsidRPr="006F374C">
        <w:rPr>
          <w:rFonts w:cs="Calibri"/>
        </w:rPr>
        <w:t xml:space="preserve">TGV (extended) </w:t>
      </w:r>
      <w:r w:rsidRPr="006F374C">
        <w:rPr>
          <w:rFonts w:cs="Calibri"/>
        </w:rPr>
        <w:t>would be dependent not only on demand, but on capacity for Australian education providers to meet that demand. While international students pay the full cost of their course, there are infrastructure costs and other practical constraints on the ability of providers to grow their student intake to</w:t>
      </w:r>
      <w:r w:rsidRPr="006F374C">
        <w:rPr>
          <w:rFonts w:cs="Calibri"/>
          <w:sz w:val="24"/>
          <w:szCs w:val="24"/>
        </w:rPr>
        <w:t xml:space="preserve"> </w:t>
      </w:r>
      <w:r w:rsidRPr="006F374C">
        <w:rPr>
          <w:rFonts w:cs="Calibri"/>
        </w:rPr>
        <w:t xml:space="preserve">meet demand. </w:t>
      </w:r>
    </w:p>
    <w:p w14:paraId="766A5346" w14:textId="300E8DE1" w:rsidR="0067377B" w:rsidRPr="006F374C" w:rsidRDefault="0067377B" w:rsidP="0067377B">
      <w:pPr>
        <w:rPr>
          <w:rFonts w:cs="Calibri"/>
        </w:rPr>
      </w:pPr>
      <w:r w:rsidRPr="006F374C">
        <w:rPr>
          <w:rFonts w:cs="Calibri"/>
        </w:rPr>
        <w:t xml:space="preserve">The total number of international students in Australia has fallen significantly because of COVID-19 related border closures and travel disruption, with enrolments July 2022 (year to date) remaining 25% lower than the same period in 2019. It is anticipated it will take </w:t>
      </w:r>
      <w:r w:rsidR="002C5723" w:rsidRPr="006F374C">
        <w:rPr>
          <w:rFonts w:cs="Calibri"/>
        </w:rPr>
        <w:t>some</w:t>
      </w:r>
      <w:r w:rsidRPr="006F374C">
        <w:rPr>
          <w:rFonts w:cs="Calibri"/>
        </w:rPr>
        <w:t xml:space="preserve"> years for total enrolments to build up to the levels seen prior to COVID-19. The number of students seen prior to COVID-19 was able to be accommodated in higher education institutions and as potential applicants of </w:t>
      </w:r>
      <w:r w:rsidR="495A82DF" w:rsidRPr="006F374C">
        <w:rPr>
          <w:rFonts w:cs="Calibri"/>
        </w:rPr>
        <w:t xml:space="preserve">the </w:t>
      </w:r>
      <w:r w:rsidRPr="006F374C">
        <w:rPr>
          <w:rFonts w:cs="Calibri"/>
        </w:rPr>
        <w:t xml:space="preserve">TGV (extended). Until new international student numbers build beyond levels seen in 2019-20, levels of student demand will be within pre-existing tolerances of </w:t>
      </w:r>
      <w:r w:rsidR="00AF4030" w:rsidRPr="006F374C">
        <w:rPr>
          <w:rFonts w:cs="Calibri"/>
        </w:rPr>
        <w:t>providers</w:t>
      </w:r>
      <w:r w:rsidRPr="006F374C">
        <w:rPr>
          <w:rFonts w:cs="Calibri"/>
        </w:rPr>
        <w:t xml:space="preserve"> to deliver</w:t>
      </w:r>
      <w:r w:rsidR="006D130D" w:rsidRPr="006F374C">
        <w:rPr>
          <w:rFonts w:cs="Calibri"/>
        </w:rPr>
        <w:t xml:space="preserve"> quality education services</w:t>
      </w:r>
      <w:r w:rsidRPr="006F374C">
        <w:rPr>
          <w:rFonts w:cs="Calibri"/>
        </w:rPr>
        <w:t>.</w:t>
      </w:r>
    </w:p>
    <w:p w14:paraId="7E2F5552" w14:textId="550E556C" w:rsidR="000840A1" w:rsidRPr="006F374C" w:rsidRDefault="000840A1" w:rsidP="0067377B">
      <w:pPr>
        <w:rPr>
          <w:rFonts w:cs="Calibri"/>
        </w:rPr>
      </w:pPr>
      <w:r w:rsidRPr="006F374C">
        <w:rPr>
          <w:rFonts w:cs="Calibri"/>
        </w:rPr>
        <w:t xml:space="preserve">Visa data shows strong growth with the number of student visa holders in Australia as </w:t>
      </w:r>
      <w:proofErr w:type="gramStart"/>
      <w:r w:rsidRPr="006F374C">
        <w:rPr>
          <w:rFonts w:cs="Calibri"/>
        </w:rPr>
        <w:t>at</w:t>
      </w:r>
      <w:proofErr w:type="gramEnd"/>
      <w:r w:rsidRPr="006F374C">
        <w:rPr>
          <w:rFonts w:cs="Calibri"/>
        </w:rPr>
        <w:t xml:space="preserve"> 7 October 2022 having increased 39.1% to over 419,800 since 17 December 2021</w:t>
      </w:r>
      <w:r w:rsidRPr="006F374C">
        <w:t xml:space="preserve">.  </w:t>
      </w:r>
      <w:r w:rsidRPr="006F374C">
        <w:rPr>
          <w:rFonts w:cs="Calibri"/>
        </w:rPr>
        <w:t xml:space="preserve">In June, July and August 2022, the Department </w:t>
      </w:r>
      <w:r w:rsidRPr="006F374C">
        <w:t xml:space="preserve">of Home Affairs </w:t>
      </w:r>
      <w:r w:rsidRPr="006F374C">
        <w:rPr>
          <w:rFonts w:cs="Calibri"/>
        </w:rPr>
        <w:t xml:space="preserve">received the highest level of offshore student visa applications </w:t>
      </w:r>
      <w:r w:rsidRPr="006F374C">
        <w:t>for that period of three months for any year.</w:t>
      </w:r>
    </w:p>
    <w:p w14:paraId="3A5742AC" w14:textId="5EBF027F" w:rsidR="00D71216" w:rsidRPr="006F374C" w:rsidRDefault="00FF3EC3" w:rsidP="00D71216">
      <w:pPr>
        <w:rPr>
          <w:rFonts w:cs="Calibri"/>
        </w:rPr>
      </w:pPr>
      <w:r w:rsidRPr="006F374C">
        <w:rPr>
          <w:rFonts w:cs="Calibri"/>
        </w:rPr>
        <w:t>Overall, the Working Group noted that supply</w:t>
      </w:r>
      <w:r w:rsidR="006C57BF" w:rsidRPr="006F374C">
        <w:rPr>
          <w:rFonts w:cs="Calibri"/>
        </w:rPr>
        <w:t>-</w:t>
      </w:r>
      <w:r w:rsidRPr="006F374C">
        <w:rPr>
          <w:rFonts w:cs="Calibri"/>
        </w:rPr>
        <w:t>side limitations present a mitigation for the risk of unanticipated growth in graduate visa holder numbers arising from the new measure</w:t>
      </w:r>
      <w:r w:rsidR="00D71216" w:rsidRPr="006F374C">
        <w:rPr>
          <w:rFonts w:cs="Calibri"/>
        </w:rPr>
        <w:t>, and that the quality standards for registration by the TEQSA act as a constraint to inappropriate market expansion.</w:t>
      </w:r>
    </w:p>
    <w:p w14:paraId="37C53A9E" w14:textId="703589FC" w:rsidR="008B769C" w:rsidRPr="006F374C" w:rsidRDefault="00FF3EC3" w:rsidP="008B769C">
      <w:pPr>
        <w:rPr>
          <w:shd w:val="clear" w:color="auto" w:fill="FFFFFF"/>
        </w:rPr>
      </w:pPr>
      <w:r w:rsidRPr="006F374C">
        <w:t xml:space="preserve">If </w:t>
      </w:r>
      <w:r w:rsidR="007F1D7C" w:rsidRPr="006F374C">
        <w:t xml:space="preserve">the </w:t>
      </w:r>
      <w:r w:rsidRPr="006F374C">
        <w:t xml:space="preserve">number </w:t>
      </w:r>
      <w:r w:rsidR="00017A75" w:rsidRPr="006F374C">
        <w:t xml:space="preserve">of TGV (extended) holders </w:t>
      </w:r>
      <w:r w:rsidR="00195F32" w:rsidRPr="006F374C">
        <w:t xml:space="preserve">is found </w:t>
      </w:r>
      <w:r w:rsidRPr="006F374C">
        <w:t xml:space="preserve">to </w:t>
      </w:r>
      <w:r w:rsidR="000B1C34" w:rsidRPr="006F374C">
        <w:t xml:space="preserve">grow </w:t>
      </w:r>
      <w:r w:rsidRPr="006F374C">
        <w:t xml:space="preserve">at unacceptable </w:t>
      </w:r>
      <w:r w:rsidR="00794D6C" w:rsidRPr="006F374C">
        <w:t xml:space="preserve">pace and </w:t>
      </w:r>
      <w:r w:rsidRPr="006F374C">
        <w:t xml:space="preserve">levels, the international education and migration policy framework levers could be reconsidered to continue to target only those skills that are </w:t>
      </w:r>
      <w:r w:rsidR="00232F52" w:rsidRPr="006F374C">
        <w:t xml:space="preserve">most </w:t>
      </w:r>
      <w:r w:rsidRPr="006F374C">
        <w:t xml:space="preserve">in demand. </w:t>
      </w:r>
      <w:bookmarkStart w:id="214" w:name="_Toc117267565"/>
      <w:bookmarkStart w:id="215" w:name="_Toc117435118"/>
      <w:bookmarkStart w:id="216" w:name="_Hlk116288347"/>
    </w:p>
    <w:p w14:paraId="589BED15" w14:textId="77777777" w:rsidR="00B56248" w:rsidRPr="006F374C" w:rsidRDefault="00B56248" w:rsidP="00B56248">
      <w:pPr>
        <w:pStyle w:val="Heading2"/>
        <w:rPr>
          <w:shd w:val="clear" w:color="auto" w:fill="FFFFFF"/>
        </w:rPr>
      </w:pPr>
      <w:bookmarkStart w:id="217" w:name="_Toc117843272"/>
      <w:bookmarkStart w:id="218" w:name="_Toc117267569"/>
      <w:bookmarkStart w:id="219" w:name="_Toc117435122"/>
      <w:bookmarkStart w:id="220" w:name="_Hlk116549846"/>
      <w:bookmarkEnd w:id="214"/>
      <w:bookmarkEnd w:id="215"/>
      <w:bookmarkEnd w:id="216"/>
      <w:r w:rsidRPr="006F374C">
        <w:rPr>
          <w:shd w:val="clear" w:color="auto" w:fill="FFFFFF"/>
        </w:rPr>
        <w:t>Visa arrangements</w:t>
      </w:r>
      <w:bookmarkEnd w:id="217"/>
    </w:p>
    <w:p w14:paraId="70E32E1F" w14:textId="77777777" w:rsidR="00B56248" w:rsidRPr="006F374C" w:rsidRDefault="00B56248" w:rsidP="00B56248">
      <w:pPr>
        <w:rPr>
          <w:rFonts w:cs="Calibri"/>
        </w:rPr>
      </w:pPr>
      <w:r w:rsidRPr="006F374C">
        <w:rPr>
          <w:rFonts w:cs="Calibri"/>
        </w:rPr>
        <w:t>The TGV (extended) will be available from 1 July 2023 for eligible graduates. The Working Group considered arrangements for existing students and graduates, whose enrolment and visa choices predate the new measure or whose eligibility changes during their initial study.</w:t>
      </w:r>
    </w:p>
    <w:p w14:paraId="566D3FE4" w14:textId="77777777" w:rsidR="00B56248" w:rsidRPr="006F374C" w:rsidRDefault="00B56248" w:rsidP="00B56248">
      <w:pPr>
        <w:rPr>
          <w:rFonts w:cs="Calibri"/>
        </w:rPr>
      </w:pPr>
      <w:r w:rsidRPr="006F374C">
        <w:rPr>
          <w:rFonts w:cs="Calibri"/>
        </w:rPr>
        <w:t>Providing clarity on eligibility will support confidence in providers</w:t>
      </w:r>
      <w:bookmarkStart w:id="221" w:name="_Int_CRHFrvqP"/>
      <w:r w:rsidRPr="006F374C">
        <w:rPr>
          <w:rFonts w:cs="Calibri"/>
        </w:rPr>
        <w:t>’,</w:t>
      </w:r>
      <w:bookmarkEnd w:id="221"/>
      <w:r w:rsidRPr="006F374C">
        <w:rPr>
          <w:rFonts w:cs="Calibri"/>
        </w:rPr>
        <w:t xml:space="preserve"> students’ and graduates’ decision making and assure the policy intent to strengthen the pipeline to skilled migration.</w:t>
      </w:r>
    </w:p>
    <w:p w14:paraId="3838E592" w14:textId="77777777" w:rsidR="00B56248" w:rsidRPr="006F374C" w:rsidRDefault="00B56248" w:rsidP="00B56248">
      <w:pPr>
        <w:rPr>
          <w:rFonts w:cs="Calibri"/>
        </w:rPr>
      </w:pPr>
      <w:r w:rsidRPr="006F374C">
        <w:rPr>
          <w:rFonts w:cs="Calibri"/>
        </w:rPr>
        <w:t>In making its recommendations, the Working Group considered effects on:</w:t>
      </w:r>
    </w:p>
    <w:p w14:paraId="79CBE069" w14:textId="77777777" w:rsidR="00B56248" w:rsidRPr="006F374C" w:rsidRDefault="00B56248" w:rsidP="00B56248">
      <w:pPr>
        <w:pStyle w:val="ListParagraph"/>
        <w:numPr>
          <w:ilvl w:val="0"/>
          <w:numId w:val="13"/>
        </w:numPr>
      </w:pPr>
      <w:r w:rsidRPr="006F374C">
        <w:t>students and graduates’ choices,</w:t>
      </w:r>
    </w:p>
    <w:p w14:paraId="1D6D1C33" w14:textId="77777777" w:rsidR="00B56248" w:rsidRPr="006F374C" w:rsidRDefault="00B56248" w:rsidP="00B56248">
      <w:pPr>
        <w:pStyle w:val="ListParagraph"/>
        <w:numPr>
          <w:ilvl w:val="0"/>
          <w:numId w:val="13"/>
        </w:numPr>
      </w:pPr>
      <w:r w:rsidRPr="006F374C">
        <w:t>Australia’s reputation as a study destination, and</w:t>
      </w:r>
    </w:p>
    <w:p w14:paraId="7DDF9456" w14:textId="77777777" w:rsidR="00B56248" w:rsidRPr="006F374C" w:rsidRDefault="00B56248" w:rsidP="00B56248">
      <w:pPr>
        <w:pStyle w:val="ListParagraph"/>
        <w:numPr>
          <w:ilvl w:val="0"/>
          <w:numId w:val="13"/>
        </w:numPr>
      </w:pPr>
      <w:r w:rsidRPr="006F374C">
        <w:t>efficiency and cost of implementation, including visa processing times.</w:t>
      </w:r>
    </w:p>
    <w:p w14:paraId="054A8FD9" w14:textId="77777777" w:rsidR="00B56248" w:rsidRPr="006F374C" w:rsidRDefault="00B56248" w:rsidP="00B56248">
      <w:pPr>
        <w:pStyle w:val="Heading3"/>
      </w:pPr>
      <w:bookmarkStart w:id="222" w:name="_Toc117267566"/>
      <w:bookmarkStart w:id="223" w:name="_Toc117435119"/>
      <w:bookmarkStart w:id="224" w:name="_Toc117843273"/>
      <w:r w:rsidRPr="006F374C">
        <w:lastRenderedPageBreak/>
        <w:t>Current Student visa holders</w:t>
      </w:r>
      <w:bookmarkEnd w:id="222"/>
      <w:bookmarkEnd w:id="223"/>
      <w:bookmarkEnd w:id="224"/>
    </w:p>
    <w:p w14:paraId="187D1AD4" w14:textId="77777777" w:rsidR="00B56248" w:rsidRPr="006F374C" w:rsidRDefault="00B56248" w:rsidP="00B56248">
      <w:pPr>
        <w:rPr>
          <w:rFonts w:cs="Calibri"/>
        </w:rPr>
      </w:pPr>
      <w:r w:rsidRPr="006F374C">
        <w:rPr>
          <w:rFonts w:cs="Calibri"/>
        </w:rPr>
        <w:t>Current students’ initial enrolment decisions could not take account of the availability of the TGV (extended) which could lead to perceptions of disadvantage. However, given that such students could change their course of study to adjust to TGV (extended) conditions, the Working Group felt that, on balance, no special transitional arrangements were needed for this cohort.</w:t>
      </w:r>
    </w:p>
    <w:p w14:paraId="127AE3D3" w14:textId="77777777" w:rsidR="00B56248" w:rsidRPr="006F374C" w:rsidRDefault="00B56248" w:rsidP="00B56248">
      <w:pPr>
        <w:rPr>
          <w:rFonts w:eastAsia="Calibri" w:cs="Calibri"/>
        </w:rPr>
      </w:pPr>
      <w:r w:rsidRPr="006F374C">
        <w:rPr>
          <w:rFonts w:eastAsia="Calibri" w:cs="Calibri"/>
          <w:b/>
          <w:bCs/>
        </w:rPr>
        <w:t xml:space="preserve">Recommendation </w:t>
      </w:r>
      <w:r w:rsidRPr="006F374C" w:rsidDel="008108FB">
        <w:rPr>
          <w:rFonts w:eastAsia="Calibri" w:cs="Calibri"/>
          <w:b/>
          <w:bCs/>
        </w:rPr>
        <w:t>1</w:t>
      </w:r>
      <w:r w:rsidRPr="006F374C">
        <w:rPr>
          <w:rFonts w:eastAsia="Calibri" w:cs="Calibri"/>
          <w:b/>
          <w:bCs/>
        </w:rPr>
        <w:t>1</w:t>
      </w:r>
      <w:r w:rsidRPr="006F374C">
        <w:rPr>
          <w:rFonts w:eastAsia="Calibri" w:cs="Calibri"/>
        </w:rPr>
        <w:t>: Government lead a communication strategy to build awareness of the measure among Student visa holders to support decision-making.</w:t>
      </w:r>
    </w:p>
    <w:p w14:paraId="0F82E0F5" w14:textId="77777777" w:rsidR="00B56248" w:rsidRPr="006F374C" w:rsidRDefault="00B56248" w:rsidP="00B56248">
      <w:pPr>
        <w:pStyle w:val="Heading3"/>
      </w:pPr>
      <w:bookmarkStart w:id="225" w:name="_Toc117843274"/>
      <w:r w:rsidRPr="006F374C">
        <w:t>Transitional arrangements</w:t>
      </w:r>
      <w:bookmarkEnd w:id="225"/>
    </w:p>
    <w:p w14:paraId="2AFCDF89" w14:textId="5A84D1C8" w:rsidR="00B56248" w:rsidRPr="006F374C" w:rsidRDefault="00B56248" w:rsidP="00B56248">
      <w:pPr>
        <w:rPr>
          <w:lang w:val="en-US"/>
        </w:rPr>
      </w:pPr>
      <w:r w:rsidRPr="006F374C">
        <w:rPr>
          <w:lang w:val="en-US"/>
        </w:rPr>
        <w:t xml:space="preserve">The Working Group identified multiple cohorts that require separate treatment to support government intent – including </w:t>
      </w:r>
      <w:r w:rsidR="00D7135F" w:rsidRPr="006F374C">
        <w:rPr>
          <w:lang w:val="en-US"/>
        </w:rPr>
        <w:t>those</w:t>
      </w:r>
      <w:r w:rsidRPr="006F374C">
        <w:rPr>
          <w:lang w:val="en-US"/>
        </w:rPr>
        <w:t xml:space="preserve"> who already hold a TGV, those who have applied (but not yet granted) and those who apply once the changes commence after 1 July 2023.  The Working Group considered that each of these groups, where holding eligible qualifications, should also receive the additional two years stay.  Given the operation of migration regulations, the cohorts are likely to require different treatment as described below.</w:t>
      </w:r>
    </w:p>
    <w:p w14:paraId="42185E04" w14:textId="77777777" w:rsidR="00B56248" w:rsidRPr="006F374C" w:rsidRDefault="00B56248" w:rsidP="00B56248">
      <w:pPr>
        <w:pStyle w:val="Heading4"/>
        <w:rPr>
          <w:lang w:val="en-US"/>
        </w:rPr>
      </w:pPr>
      <w:r w:rsidRPr="006F374C">
        <w:t>TGV holders, TGV applications on hand and TGV applications lodged on and from 1 July 2023</w:t>
      </w:r>
    </w:p>
    <w:p w14:paraId="3BDB91BA" w14:textId="77777777" w:rsidR="00B56248" w:rsidRPr="006F374C" w:rsidRDefault="00B56248" w:rsidP="00B56248">
      <w:pPr>
        <w:pStyle w:val="Heading5"/>
        <w:rPr>
          <w:lang w:val="en-US"/>
        </w:rPr>
      </w:pPr>
      <w:bookmarkStart w:id="226" w:name="_Toc117267568"/>
      <w:bookmarkStart w:id="227" w:name="_Toc117435121"/>
      <w:r w:rsidRPr="006F374C">
        <w:rPr>
          <w:lang w:val="en-US"/>
        </w:rPr>
        <w:t>Temporary Graduate visa (485) Replacement stream</w:t>
      </w:r>
    </w:p>
    <w:p w14:paraId="717250FA" w14:textId="77777777" w:rsidR="00B56248" w:rsidRPr="006F374C" w:rsidRDefault="00B56248" w:rsidP="00B56248">
      <w:pPr>
        <w:spacing w:after="160" w:line="259" w:lineRule="auto"/>
        <w:rPr>
          <w:rFonts w:cs="Calibri"/>
        </w:rPr>
      </w:pPr>
      <w:r w:rsidRPr="006F374C">
        <w:rPr>
          <w:rFonts w:cs="Calibri"/>
        </w:rPr>
        <w:t>The Temporary Graduate Replacement stream is only available to current or former Temporary Graduate visa holders (all streams) who lost time in Australia because of COVID-19 travel restrictions. Duration is usually between 18 month and 5 years, matching the duration of their previous visa, with some exceptions.</w:t>
      </w:r>
      <w:r w:rsidRPr="006F374C">
        <w:rPr>
          <w:rStyle w:val="FootnoteReference"/>
          <w:rFonts w:cs="Calibri"/>
        </w:rPr>
        <w:footnoteReference w:id="37"/>
      </w:r>
      <w:r w:rsidRPr="006F374C">
        <w:rPr>
          <w:rFonts w:cs="Calibri"/>
        </w:rPr>
        <w:t xml:space="preserve"> The visa aims to provide the holder with the working opportunities they missed while borders were closed.</w:t>
      </w:r>
    </w:p>
    <w:p w14:paraId="499980CE" w14:textId="77777777" w:rsidR="00B56248" w:rsidRPr="006F374C" w:rsidRDefault="00B56248" w:rsidP="00B56248">
      <w:pPr>
        <w:rPr>
          <w:lang w:val="en-US"/>
        </w:rPr>
      </w:pPr>
      <w:r w:rsidRPr="006F374C">
        <w:rPr>
          <w:rFonts w:cs="Calibri"/>
        </w:rPr>
        <w:t>As they remain 485 holders, the Working Group proposes that Replacement stream visa holders, who completed an eligible qualification, also be eligible for the additional two year stay period</w:t>
      </w:r>
      <w:r w:rsidRPr="006F374C">
        <w:rPr>
          <w:lang w:val="en-US"/>
        </w:rPr>
        <w:t>.</w:t>
      </w:r>
    </w:p>
    <w:p w14:paraId="20EF2D96" w14:textId="77777777" w:rsidR="00B56248" w:rsidRPr="006F374C" w:rsidRDefault="00B56248" w:rsidP="00B56248">
      <w:r w:rsidRPr="006F374C">
        <w:rPr>
          <w:b/>
          <w:bCs/>
        </w:rPr>
        <w:t xml:space="preserve">Recommendation 12: </w:t>
      </w:r>
      <w:r w:rsidRPr="006F374C">
        <w:t xml:space="preserve">Holders of the </w:t>
      </w:r>
      <w:r w:rsidRPr="006F374C">
        <w:rPr>
          <w:i/>
          <w:iCs/>
        </w:rPr>
        <w:t xml:space="preserve">Temporary Graduate visa (485) (Replacement Stream and Post-Study Work Stream) </w:t>
      </w:r>
      <w:r w:rsidRPr="006F374C">
        <w:t>at time of implementation who have in-scope qualifications are eligible for the TGV (extended) measure of two years.</w:t>
      </w:r>
    </w:p>
    <w:p w14:paraId="12B4A9AA" w14:textId="77777777" w:rsidR="00B56248" w:rsidRPr="006F374C" w:rsidRDefault="00B56248" w:rsidP="00B56248">
      <w:pPr>
        <w:rPr>
          <w:rFonts w:cs="Calibri"/>
        </w:rPr>
      </w:pPr>
      <w:r w:rsidRPr="006F374C">
        <w:rPr>
          <w:b/>
          <w:bCs/>
        </w:rPr>
        <w:t>Recommendation 13</w:t>
      </w:r>
      <w:r w:rsidRPr="006F374C">
        <w:t xml:space="preserve">:  The additional </w:t>
      </w:r>
      <w:proofErr w:type="gramStart"/>
      <w:r w:rsidRPr="006F374C">
        <w:t>two year</w:t>
      </w:r>
      <w:proofErr w:type="gramEnd"/>
      <w:r w:rsidRPr="006F374C">
        <w:t xml:space="preserve"> period of the TGV (extended) measure, granted as one longer visa covering the whole period, will apply to all eligible persons who lodge a TGV application on or after 1 July 2023. </w:t>
      </w:r>
    </w:p>
    <w:p w14:paraId="37DD8DE3" w14:textId="77777777" w:rsidR="00B56248" w:rsidRPr="006F374C" w:rsidRDefault="00B56248" w:rsidP="00B56248">
      <w:pPr>
        <w:pStyle w:val="Heading4"/>
        <w:rPr>
          <w:lang w:val="en-US"/>
        </w:rPr>
      </w:pPr>
      <w:r w:rsidRPr="006F374C">
        <w:t>Expiring and pandemic-affected TGVs</w:t>
      </w:r>
      <w:r w:rsidRPr="006F374C" w:rsidDel="00F86FC7">
        <w:rPr>
          <w:lang w:val="en-US"/>
        </w:rPr>
        <w:t xml:space="preserve"> </w:t>
      </w:r>
    </w:p>
    <w:p w14:paraId="499920F8" w14:textId="68C4D35A" w:rsidR="00B56248" w:rsidRPr="006F374C" w:rsidRDefault="00B56248" w:rsidP="00B56248">
      <w:pPr>
        <w:spacing w:after="160" w:line="252" w:lineRule="auto"/>
      </w:pPr>
      <w:r w:rsidRPr="006F374C">
        <w:rPr>
          <w:lang w:val="en-US"/>
        </w:rPr>
        <w:t xml:space="preserve">The Working Group also noted </w:t>
      </w:r>
      <w:r w:rsidRPr="006F374C">
        <w:t xml:space="preserve">that the timing of implementation mean that some </w:t>
      </w:r>
      <w:r w:rsidR="001F4AB4" w:rsidRPr="006F374C">
        <w:t>c</w:t>
      </w:r>
      <w:r w:rsidR="005D6A1D" w:rsidRPr="006F374C">
        <w:t>o</w:t>
      </w:r>
      <w:r w:rsidR="001F4AB4" w:rsidRPr="006F374C">
        <w:t>horts</w:t>
      </w:r>
      <w:r w:rsidRPr="006F374C">
        <w:t xml:space="preserve"> could miss out on </w:t>
      </w:r>
      <w:r w:rsidR="004576C2" w:rsidRPr="006F374C">
        <w:t>the opportunity</w:t>
      </w:r>
      <w:r w:rsidRPr="006F374C">
        <w:t xml:space="preserve"> unless alternative interim arrangements are made.  For example, there will be a cohort of former TGV holders, who will hold </w:t>
      </w:r>
      <w:r w:rsidR="00AF1248" w:rsidRPr="006F374C">
        <w:t>eligible qualifications</w:t>
      </w:r>
      <w:r w:rsidRPr="006F374C">
        <w:t xml:space="preserve">, but would become </w:t>
      </w:r>
      <w:r w:rsidRPr="006F374C">
        <w:lastRenderedPageBreak/>
        <w:t xml:space="preserve">ineligible to apply for the 485 extended due to timeframes as their TGV will expire prior to 1 July 2023. An additional </w:t>
      </w:r>
      <w:r w:rsidR="00194955" w:rsidRPr="006F374C">
        <w:t>cohort</w:t>
      </w:r>
      <w:r w:rsidRPr="006F374C">
        <w:t xml:space="preserve">, not directly affected by this policy change, are those TGV holders who were onshore throughout the pandemic, but who are not eligible for TGV replacement visa.  </w:t>
      </w:r>
    </w:p>
    <w:p w14:paraId="1292AC54" w14:textId="4808DB7C" w:rsidR="00B56248" w:rsidRPr="006F374C" w:rsidRDefault="00B56248" w:rsidP="00B56248">
      <w:pPr>
        <w:spacing w:after="160" w:line="252" w:lineRule="auto"/>
      </w:pPr>
      <w:r w:rsidRPr="006F374C">
        <w:t>The Working Group propose</w:t>
      </w:r>
      <w:r w:rsidR="00D055EC" w:rsidRPr="006F374C">
        <w:t>d</w:t>
      </w:r>
      <w:r w:rsidRPr="006F374C">
        <w:t xml:space="preserve"> both these </w:t>
      </w:r>
      <w:r w:rsidR="00EC698C" w:rsidRPr="006F374C">
        <w:t>cohorts</w:t>
      </w:r>
      <w:r w:rsidRPr="006F374C">
        <w:t xml:space="preserve"> be able to remain in Australia for an additional two years (for any qualification), with the possible visa </w:t>
      </w:r>
      <w:r w:rsidR="00B94EDE" w:rsidRPr="006F374C">
        <w:t>solution</w:t>
      </w:r>
      <w:r w:rsidRPr="006F374C">
        <w:t xml:space="preserve"> being a </w:t>
      </w:r>
      <w:r w:rsidR="00B94EDE" w:rsidRPr="006F374C">
        <w:t>subclass</w:t>
      </w:r>
      <w:r w:rsidRPr="006F374C">
        <w:t xml:space="preserve"> 408 pandemic event visa.</w:t>
      </w:r>
    </w:p>
    <w:p w14:paraId="1FE9CB04" w14:textId="77777777" w:rsidR="00B56248" w:rsidRPr="006F374C" w:rsidRDefault="00B56248" w:rsidP="00B56248">
      <w:pPr>
        <w:spacing w:after="160" w:line="252" w:lineRule="auto"/>
      </w:pPr>
      <w:r w:rsidRPr="006F374C">
        <w:t>The subclass 408 visa was made available to visa holders in Australia during the pandemic period whose visa was to expire. The visa was generally granted for periods of 6 to 12 months depending on reasons for visa grant, but subclass 408 visas can be granted for periods of up to 3 years</w:t>
      </w:r>
    </w:p>
    <w:p w14:paraId="671E0A47" w14:textId="77777777" w:rsidR="00B56248" w:rsidRPr="006F374C" w:rsidRDefault="00B56248" w:rsidP="00B56248">
      <w:r w:rsidRPr="006F374C">
        <w:rPr>
          <w:b/>
          <w:bCs/>
        </w:rPr>
        <w:t>Recommendation 14:</w:t>
      </w:r>
      <w:r w:rsidRPr="006F374C">
        <w:t xml:space="preserve"> Consistent with the intent of the measure to help address short-term labour market needs in select fields, existing visa options be used as a transitional arrangement until the TGV (extended) measure is available on 1 July 2023:</w:t>
      </w:r>
    </w:p>
    <w:p w14:paraId="067D3DFB" w14:textId="77777777" w:rsidR="00B56248" w:rsidRPr="006F374C" w:rsidRDefault="00B56248" w:rsidP="00B56248">
      <w:pPr>
        <w:pStyle w:val="ListParagraph"/>
        <w:numPr>
          <w:ilvl w:val="0"/>
          <w:numId w:val="18"/>
        </w:numPr>
      </w:pPr>
      <w:r w:rsidRPr="006F374C">
        <w:t xml:space="preserve">Those with in-scope degrees and with a Temporary Graduate visa (485) as at the time of announcement (2 September 2022) be eligible for a 2-year subclass 408 pandemic event visa if their visa will expire before 1 July </w:t>
      </w:r>
      <w:proofErr w:type="gramStart"/>
      <w:r w:rsidRPr="006F374C">
        <w:t>2023;</w:t>
      </w:r>
      <w:proofErr w:type="gramEnd"/>
    </w:p>
    <w:p w14:paraId="0DBF8726" w14:textId="77777777" w:rsidR="00B56248" w:rsidRPr="006F374C" w:rsidRDefault="00B56248" w:rsidP="00B56248">
      <w:pPr>
        <w:pStyle w:val="ListParagraph"/>
        <w:numPr>
          <w:ilvl w:val="0"/>
          <w:numId w:val="18"/>
        </w:numPr>
      </w:pPr>
      <w:r w:rsidRPr="006F374C">
        <w:t xml:space="preserve">The cohort of existing subclass 485 holders already in Australia who are not eligible for a </w:t>
      </w:r>
      <w:proofErr w:type="gramStart"/>
      <w:r w:rsidRPr="006F374C">
        <w:t>485 replacement</w:t>
      </w:r>
      <w:proofErr w:type="gramEnd"/>
      <w:r w:rsidRPr="006F374C">
        <w:t xml:space="preserve"> visa be provided with access to a 2-year subclass 408 pandemic event visa. This allows this group to both remain in the labour force and provides an equitable outcome for a small cohort who contributed to Australia’s pandemic recovery.</w:t>
      </w:r>
    </w:p>
    <w:p w14:paraId="35EA0866" w14:textId="77777777" w:rsidR="00B56248" w:rsidRPr="006F374C" w:rsidRDefault="00B56248" w:rsidP="00B56248">
      <w:pPr>
        <w:pStyle w:val="Heading3"/>
      </w:pPr>
      <w:bookmarkStart w:id="228" w:name="_Toc117843275"/>
      <w:r w:rsidRPr="006F374C">
        <w:t>Summary table of visa proposals – including Transitional arrangements</w:t>
      </w:r>
      <w:bookmarkEnd w:id="228"/>
    </w:p>
    <w:p w14:paraId="6E510F16" w14:textId="77777777" w:rsidR="00B56248" w:rsidRPr="006F374C" w:rsidRDefault="00B56248" w:rsidP="00B56248">
      <w:r w:rsidRPr="006F374C">
        <w:t>All proposed visas arrangements, including the proposed transitional arrangements, are spelled out in the table below</w:t>
      </w:r>
      <w:r w:rsidRPr="006F374C">
        <w:rPr>
          <w:lang w:val="en-US"/>
        </w:rPr>
        <w:t>.</w:t>
      </w:r>
    </w:p>
    <w:p w14:paraId="36BCBD9F" w14:textId="77777777" w:rsidR="00B56248" w:rsidRPr="006F374C" w:rsidRDefault="00B56248" w:rsidP="00B56248">
      <w:pPr>
        <w:pStyle w:val="Caption"/>
      </w:pPr>
      <w:bookmarkStart w:id="229" w:name="_Toc117770157"/>
      <w:bookmarkEnd w:id="226"/>
      <w:bookmarkEnd w:id="227"/>
      <w:r w:rsidRPr="006F374C">
        <w:t xml:space="preserve">Figure </w:t>
      </w:r>
      <w:fldSimple w:instr=" SEQ Figure \* ARABIC ">
        <w:r w:rsidRPr="006F374C">
          <w:rPr>
            <w:noProof/>
          </w:rPr>
          <w:t>18</w:t>
        </w:r>
      </w:fldSimple>
      <w:r w:rsidRPr="006F374C">
        <w:t>: Summary of Visa Arrangements</w:t>
      </w:r>
      <w:bookmarkEnd w:id="229"/>
    </w:p>
    <w:tbl>
      <w:tblPr>
        <w:tblW w:w="0" w:type="auto"/>
        <w:tblInd w:w="-10" w:type="dxa"/>
        <w:tblCellMar>
          <w:left w:w="0" w:type="dxa"/>
          <w:right w:w="0" w:type="dxa"/>
        </w:tblCellMar>
        <w:tblLook w:val="04A0" w:firstRow="1" w:lastRow="0" w:firstColumn="1" w:lastColumn="0" w:noHBand="0" w:noVBand="1"/>
      </w:tblPr>
      <w:tblGrid>
        <w:gridCol w:w="5805"/>
        <w:gridCol w:w="3245"/>
        <w:gridCol w:w="10"/>
      </w:tblGrid>
      <w:tr w:rsidR="00B56248" w:rsidRPr="006F374C" w14:paraId="62BC471A" w14:textId="77777777" w:rsidTr="003F7C4A">
        <w:trPr>
          <w:gridAfter w:val="1"/>
          <w:wAfter w:w="10" w:type="dxa"/>
          <w:tblHeader/>
        </w:trPr>
        <w:tc>
          <w:tcPr>
            <w:tcW w:w="5805" w:type="dxa"/>
            <w:tcBorders>
              <w:top w:val="single" w:sz="8" w:space="0" w:color="auto"/>
              <w:left w:val="single" w:sz="8" w:space="0" w:color="auto"/>
              <w:bottom w:val="single" w:sz="8" w:space="0" w:color="auto"/>
              <w:right w:val="single" w:sz="8" w:space="0" w:color="auto"/>
            </w:tcBorders>
            <w:shd w:val="clear" w:color="auto" w:fill="B4C6E7"/>
            <w:tcMar>
              <w:top w:w="0" w:type="dxa"/>
              <w:left w:w="108" w:type="dxa"/>
              <w:bottom w:w="0" w:type="dxa"/>
              <w:right w:w="108" w:type="dxa"/>
            </w:tcMar>
            <w:hideMark/>
          </w:tcPr>
          <w:p w14:paraId="01C355B5" w14:textId="77777777" w:rsidR="00B56248" w:rsidRPr="006F374C" w:rsidRDefault="00B56248" w:rsidP="00596895">
            <w:pPr>
              <w:spacing w:after="0" w:line="240" w:lineRule="auto"/>
              <w:rPr>
                <w:b/>
              </w:rPr>
            </w:pPr>
            <w:r w:rsidRPr="006F374C">
              <w:rPr>
                <w:b/>
              </w:rPr>
              <w:t>Cohorts holding eligible qualifications</w:t>
            </w:r>
          </w:p>
        </w:tc>
        <w:tc>
          <w:tcPr>
            <w:tcW w:w="3245" w:type="dxa"/>
            <w:tcBorders>
              <w:top w:val="single" w:sz="8" w:space="0" w:color="auto"/>
              <w:left w:val="nil"/>
              <w:bottom w:val="single" w:sz="8" w:space="0" w:color="auto"/>
              <w:right w:val="single" w:sz="8" w:space="0" w:color="auto"/>
            </w:tcBorders>
            <w:shd w:val="clear" w:color="auto" w:fill="B4C6E7"/>
            <w:tcMar>
              <w:top w:w="0" w:type="dxa"/>
              <w:left w:w="108" w:type="dxa"/>
              <w:bottom w:w="0" w:type="dxa"/>
              <w:right w:w="108" w:type="dxa"/>
            </w:tcMar>
            <w:hideMark/>
          </w:tcPr>
          <w:p w14:paraId="3DBBA52B" w14:textId="77777777" w:rsidR="00B56248" w:rsidRPr="006F374C" w:rsidRDefault="00B56248" w:rsidP="00596895">
            <w:pPr>
              <w:rPr>
                <w:b/>
              </w:rPr>
            </w:pPr>
            <w:r w:rsidRPr="006F374C">
              <w:rPr>
                <w:b/>
                <w:color w:val="000000"/>
              </w:rPr>
              <w:t>Visa Option</w:t>
            </w:r>
          </w:p>
        </w:tc>
      </w:tr>
      <w:tr w:rsidR="00B56248" w:rsidRPr="006F374C" w14:paraId="431E1348" w14:textId="77777777" w:rsidTr="00A9565B">
        <w:trPr>
          <w:trHeight w:val="328"/>
        </w:trPr>
        <w:tc>
          <w:tcPr>
            <w:tcW w:w="58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00912D" w14:textId="77777777" w:rsidR="00B56248" w:rsidRPr="006F374C" w:rsidRDefault="00B56248" w:rsidP="00596895">
            <w:pPr>
              <w:spacing w:after="0" w:line="240" w:lineRule="auto"/>
              <w:rPr>
                <w:bCs/>
              </w:rPr>
            </w:pPr>
            <w:r w:rsidRPr="006F374C">
              <w:rPr>
                <w:bCs/>
              </w:rPr>
              <w:t>Graduates who lodge a TGV application on or after 1 July 2023</w:t>
            </w:r>
          </w:p>
        </w:tc>
        <w:tc>
          <w:tcPr>
            <w:tcW w:w="3255" w:type="dxa"/>
            <w:gridSpan w:val="2"/>
            <w:tcBorders>
              <w:top w:val="nil"/>
              <w:left w:val="nil"/>
              <w:bottom w:val="single" w:sz="8" w:space="0" w:color="auto"/>
              <w:right w:val="single" w:sz="8" w:space="0" w:color="auto"/>
            </w:tcBorders>
            <w:tcMar>
              <w:top w:w="0" w:type="dxa"/>
              <w:left w:w="108" w:type="dxa"/>
              <w:bottom w:w="0" w:type="dxa"/>
              <w:right w:w="108" w:type="dxa"/>
            </w:tcMar>
          </w:tcPr>
          <w:p w14:paraId="6CCE584A" w14:textId="77777777" w:rsidR="00B56248" w:rsidRPr="006F374C" w:rsidRDefault="00B56248" w:rsidP="00A9565B">
            <w:pPr>
              <w:spacing w:after="120" w:line="240" w:lineRule="auto"/>
            </w:pPr>
            <w:r w:rsidRPr="006F374C">
              <w:t>TGV (extended) visa</w:t>
            </w:r>
          </w:p>
        </w:tc>
      </w:tr>
      <w:tr w:rsidR="00B56248" w:rsidRPr="006F374C" w14:paraId="3FA6AC6D" w14:textId="77777777" w:rsidTr="00596895">
        <w:tc>
          <w:tcPr>
            <w:tcW w:w="58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D6897E" w14:textId="4999C02F" w:rsidR="00B56248" w:rsidRPr="006F374C" w:rsidRDefault="00B56248" w:rsidP="00596895">
            <w:pPr>
              <w:spacing w:after="0" w:line="240" w:lineRule="auto"/>
            </w:pPr>
            <w:r w:rsidRPr="006F374C">
              <w:rPr>
                <w:bCs/>
              </w:rPr>
              <w:t xml:space="preserve">Existing TGV visa holders as </w:t>
            </w:r>
            <w:proofErr w:type="gramStart"/>
            <w:r w:rsidRPr="006F374C">
              <w:rPr>
                <w:bCs/>
              </w:rPr>
              <w:t>at</w:t>
            </w:r>
            <w:proofErr w:type="gramEnd"/>
            <w:r w:rsidRPr="006F374C">
              <w:rPr>
                <w:bCs/>
              </w:rPr>
              <w:t xml:space="preserve"> 1 July 2023 in either the </w:t>
            </w:r>
            <w:r w:rsidR="005603D8">
              <w:rPr>
                <w:bCs/>
              </w:rPr>
              <w:t>P</w:t>
            </w:r>
            <w:r w:rsidRPr="006F374C">
              <w:rPr>
                <w:bCs/>
              </w:rPr>
              <w:t>ost</w:t>
            </w:r>
            <w:r w:rsidR="005603D8">
              <w:rPr>
                <w:bCs/>
              </w:rPr>
              <w:t>-S</w:t>
            </w:r>
            <w:r w:rsidRPr="006F374C">
              <w:rPr>
                <w:bCs/>
              </w:rPr>
              <w:t xml:space="preserve">tudy </w:t>
            </w:r>
            <w:r w:rsidR="005603D8">
              <w:rPr>
                <w:bCs/>
              </w:rPr>
              <w:t>W</w:t>
            </w:r>
            <w:r w:rsidRPr="006F374C">
              <w:rPr>
                <w:bCs/>
              </w:rPr>
              <w:t xml:space="preserve">ork </w:t>
            </w:r>
            <w:r w:rsidR="005603D8">
              <w:rPr>
                <w:bCs/>
              </w:rPr>
              <w:t>S</w:t>
            </w:r>
            <w:r w:rsidRPr="006F374C">
              <w:rPr>
                <w:bCs/>
              </w:rPr>
              <w:t>tream or the replacement</w:t>
            </w:r>
            <w:r w:rsidRPr="006F374C">
              <w:t xml:space="preserve"> stream or </w:t>
            </w:r>
            <w:r w:rsidR="005603D8">
              <w:t>S</w:t>
            </w:r>
            <w:r w:rsidRPr="006F374C">
              <w:t>econd</w:t>
            </w:r>
            <w:r w:rsidR="005603D8">
              <w:t xml:space="preserve"> P</w:t>
            </w:r>
            <w:r w:rsidRPr="006F374C">
              <w:t>ost</w:t>
            </w:r>
            <w:r w:rsidR="005603D8">
              <w:t>-S</w:t>
            </w:r>
            <w:r w:rsidRPr="006F374C">
              <w:t xml:space="preserve">tudy </w:t>
            </w:r>
            <w:r w:rsidR="005603D8">
              <w:t>W</w:t>
            </w:r>
            <w:r w:rsidRPr="006F374C">
              <w:t xml:space="preserve">ork </w:t>
            </w:r>
            <w:r w:rsidR="005603D8">
              <w:t>str</w:t>
            </w:r>
            <w:r w:rsidRPr="006F374C">
              <w:t>eam</w:t>
            </w:r>
            <w:r w:rsidRPr="006F374C">
              <w:rPr>
                <w:bCs/>
              </w:rPr>
              <w:t xml:space="preserve"> (regional); or who have a TGV application </w:t>
            </w:r>
            <w:proofErr w:type="spellStart"/>
            <w:r w:rsidRPr="006F374C">
              <w:rPr>
                <w:bCs/>
              </w:rPr>
              <w:t>onhand</w:t>
            </w:r>
            <w:proofErr w:type="spellEnd"/>
            <w:r w:rsidRPr="006F374C">
              <w:rPr>
                <w:bCs/>
              </w:rPr>
              <w:t xml:space="preserve"> on 1 July 2023</w:t>
            </w:r>
            <w:r w:rsidRPr="006F374C" w:rsidDel="00164E3E">
              <w:rPr>
                <w:bCs/>
              </w:rPr>
              <w:t xml:space="preserve"> </w:t>
            </w:r>
          </w:p>
        </w:tc>
        <w:tc>
          <w:tcPr>
            <w:tcW w:w="3255" w:type="dxa"/>
            <w:gridSpan w:val="2"/>
            <w:tcBorders>
              <w:top w:val="nil"/>
              <w:left w:val="nil"/>
              <w:bottom w:val="single" w:sz="8" w:space="0" w:color="auto"/>
              <w:right w:val="single" w:sz="8" w:space="0" w:color="auto"/>
            </w:tcBorders>
            <w:tcMar>
              <w:top w:w="0" w:type="dxa"/>
              <w:left w:w="108" w:type="dxa"/>
              <w:bottom w:w="0" w:type="dxa"/>
              <w:right w:w="108" w:type="dxa"/>
            </w:tcMar>
          </w:tcPr>
          <w:p w14:paraId="0865ACE6" w14:textId="30B7A8C2" w:rsidR="00B56248" w:rsidRPr="006F374C" w:rsidRDefault="00B56248" w:rsidP="00596895">
            <w:r w:rsidRPr="006F374C">
              <w:t xml:space="preserve">TGV (extended) </w:t>
            </w:r>
            <w:r w:rsidR="00D93988" w:rsidRPr="006F374C">
              <w:t xml:space="preserve">or </w:t>
            </w:r>
            <w:r w:rsidRPr="006F374C">
              <w:t>additional stay for 2 years</w:t>
            </w:r>
            <w:r w:rsidR="00D93988" w:rsidRPr="006F374C">
              <w:t xml:space="preserve"> as relevant</w:t>
            </w:r>
          </w:p>
        </w:tc>
      </w:tr>
      <w:tr w:rsidR="00B56248" w:rsidRPr="006F374C" w14:paraId="3FFB4D6E" w14:textId="77777777" w:rsidTr="00D93988">
        <w:trPr>
          <w:trHeight w:val="692"/>
        </w:trPr>
        <w:tc>
          <w:tcPr>
            <w:tcW w:w="58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31A643" w14:textId="77777777" w:rsidR="00B56248" w:rsidRPr="006F374C" w:rsidRDefault="00B56248" w:rsidP="00596895">
            <w:pPr>
              <w:spacing w:after="0" w:line="240" w:lineRule="auto"/>
              <w:rPr>
                <w:bCs/>
              </w:rPr>
            </w:pPr>
            <w:r w:rsidRPr="006F374C">
              <w:rPr>
                <w:bCs/>
              </w:rPr>
              <w:t>TGV holders whose visa expires before 1 July 2023</w:t>
            </w:r>
          </w:p>
        </w:tc>
        <w:tc>
          <w:tcPr>
            <w:tcW w:w="3255" w:type="dxa"/>
            <w:gridSpan w:val="2"/>
            <w:tcBorders>
              <w:top w:val="nil"/>
              <w:left w:val="nil"/>
              <w:bottom w:val="single" w:sz="8" w:space="0" w:color="auto"/>
              <w:right w:val="single" w:sz="8" w:space="0" w:color="auto"/>
            </w:tcBorders>
            <w:tcMar>
              <w:top w:w="0" w:type="dxa"/>
              <w:left w:w="108" w:type="dxa"/>
              <w:bottom w:w="0" w:type="dxa"/>
              <w:right w:w="108" w:type="dxa"/>
            </w:tcMar>
          </w:tcPr>
          <w:p w14:paraId="23C46249" w14:textId="77777777" w:rsidR="00B56248" w:rsidRPr="006F374C" w:rsidRDefault="00B56248" w:rsidP="00A9565B">
            <w:pPr>
              <w:spacing w:after="120" w:line="240" w:lineRule="auto"/>
            </w:pPr>
            <w:r w:rsidRPr="006F374C">
              <w:t>Subclass 408 Pandemic event visa for 2 years</w:t>
            </w:r>
          </w:p>
        </w:tc>
      </w:tr>
      <w:tr w:rsidR="00D93988" w:rsidRPr="006F374C" w14:paraId="56C01AC4" w14:textId="77777777" w:rsidTr="00D93988">
        <w:trPr>
          <w:trHeight w:val="232"/>
        </w:trPr>
        <w:tc>
          <w:tcPr>
            <w:tcW w:w="5805"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tcPr>
          <w:p w14:paraId="2C75A0AD" w14:textId="77777777" w:rsidR="00D93988" w:rsidRPr="006F374C" w:rsidRDefault="00D93988" w:rsidP="00596895">
            <w:pPr>
              <w:spacing w:after="0" w:line="240" w:lineRule="auto"/>
              <w:rPr>
                <w:bCs/>
                <w:i/>
                <w:iCs/>
                <w:sz w:val="16"/>
                <w:szCs w:val="16"/>
              </w:rPr>
            </w:pPr>
          </w:p>
        </w:tc>
        <w:tc>
          <w:tcPr>
            <w:tcW w:w="3255"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14:paraId="37A1D6F4" w14:textId="77777777" w:rsidR="00D93988" w:rsidRPr="006F374C" w:rsidRDefault="00D93988" w:rsidP="00A9565B">
            <w:pPr>
              <w:spacing w:after="120" w:line="240" w:lineRule="auto"/>
              <w:rPr>
                <w:sz w:val="16"/>
                <w:szCs w:val="16"/>
              </w:rPr>
            </w:pPr>
          </w:p>
        </w:tc>
      </w:tr>
      <w:tr w:rsidR="00B56248" w:rsidRPr="006F374C" w14:paraId="131A335B" w14:textId="77777777" w:rsidTr="00A9565B">
        <w:trPr>
          <w:trHeight w:val="690"/>
        </w:trPr>
        <w:tc>
          <w:tcPr>
            <w:tcW w:w="58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D656AB" w14:textId="77777777" w:rsidR="00B56248" w:rsidRPr="006F374C" w:rsidRDefault="00B56248" w:rsidP="00596895">
            <w:pPr>
              <w:spacing w:after="0" w:line="240" w:lineRule="auto"/>
              <w:rPr>
                <w:i/>
                <w:iCs/>
              </w:rPr>
            </w:pPr>
            <w:r w:rsidRPr="006F374C">
              <w:rPr>
                <w:bCs/>
                <w:i/>
                <w:iCs/>
              </w:rPr>
              <w:t>Any TGV holders who are not eligible for a replacement TGV and were onshore during the pandemic</w:t>
            </w:r>
          </w:p>
        </w:tc>
        <w:tc>
          <w:tcPr>
            <w:tcW w:w="3255"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7C7B292" w14:textId="77777777" w:rsidR="00B56248" w:rsidRPr="006F374C" w:rsidRDefault="00B56248" w:rsidP="00A9565B">
            <w:pPr>
              <w:spacing w:after="120" w:line="240" w:lineRule="auto"/>
              <w:rPr>
                <w:i/>
                <w:iCs/>
              </w:rPr>
            </w:pPr>
            <w:r w:rsidRPr="006F374C">
              <w:rPr>
                <w:i/>
                <w:iCs/>
              </w:rPr>
              <w:t>Subclass 408 Pandemic event visa for 2 years</w:t>
            </w:r>
          </w:p>
        </w:tc>
      </w:tr>
    </w:tbl>
    <w:p w14:paraId="6A84AFD4" w14:textId="458AAB40" w:rsidR="00125AEF" w:rsidRPr="006F374C" w:rsidRDefault="003562EC" w:rsidP="00726C30">
      <w:pPr>
        <w:pStyle w:val="Heading3"/>
      </w:pPr>
      <w:bookmarkStart w:id="230" w:name="_Toc117843276"/>
      <w:r w:rsidRPr="006F374C">
        <w:t xml:space="preserve">Students affected by changes to </w:t>
      </w:r>
      <w:r w:rsidR="00125AEF" w:rsidRPr="006F374C">
        <w:t>in-scope occupations and qualifications</w:t>
      </w:r>
      <w:bookmarkEnd w:id="218"/>
      <w:bookmarkEnd w:id="219"/>
      <w:bookmarkEnd w:id="230"/>
    </w:p>
    <w:p w14:paraId="7F5A5405" w14:textId="7F774E11" w:rsidR="00125AEF" w:rsidRPr="006F374C" w:rsidRDefault="00125AEF" w:rsidP="00125AEF">
      <w:pPr>
        <w:rPr>
          <w:rFonts w:cs="Calibri"/>
        </w:rPr>
      </w:pPr>
      <w:r w:rsidRPr="006F374C">
        <w:rPr>
          <w:rFonts w:cs="Calibri"/>
        </w:rPr>
        <w:t>As the S</w:t>
      </w:r>
      <w:r w:rsidR="0CAB5986" w:rsidRPr="006F374C">
        <w:rPr>
          <w:rFonts w:cs="Calibri"/>
        </w:rPr>
        <w:t>PL</w:t>
      </w:r>
      <w:r w:rsidRPr="006F374C">
        <w:rPr>
          <w:rFonts w:cs="Calibri"/>
        </w:rPr>
        <w:t xml:space="preserve"> is updated, occupations in scope may change, which can in turn alter qualifications that attract the visa extension. Without mitigation, this would remove </w:t>
      </w:r>
      <w:r w:rsidR="00612DEA" w:rsidRPr="006F374C">
        <w:rPr>
          <w:rFonts w:cs="Calibri"/>
        </w:rPr>
        <w:t>TGV (extended)</w:t>
      </w:r>
      <w:r w:rsidRPr="006F374C">
        <w:rPr>
          <w:rFonts w:cs="Calibri"/>
        </w:rPr>
        <w:t xml:space="preserve"> eligibility for some students, affecting their study plans and potentially damaging Australia’s reputation. </w:t>
      </w:r>
    </w:p>
    <w:p w14:paraId="47563542" w14:textId="5109FF0E" w:rsidR="00125AEF" w:rsidRPr="006F374C" w:rsidRDefault="13F5C6E5" w:rsidP="00125AEF">
      <w:pPr>
        <w:rPr>
          <w:rFonts w:cs="Calibri"/>
        </w:rPr>
      </w:pPr>
      <w:r w:rsidRPr="006F374C">
        <w:rPr>
          <w:rFonts w:cs="Calibri"/>
        </w:rPr>
        <w:lastRenderedPageBreak/>
        <w:t>In a competitive international education market, access to post-study work rights is an important factor that informs international students’ decision making, especially in top destination countries such as Australia, Canada, the UK and US.</w:t>
      </w:r>
      <w:r w:rsidR="00125AEF" w:rsidRPr="006F374C">
        <w:rPr>
          <w:rStyle w:val="FootnoteReference"/>
          <w:rFonts w:cs="Calibri"/>
        </w:rPr>
        <w:footnoteReference w:id="38"/>
      </w:r>
      <w:r w:rsidRPr="006F374C">
        <w:rPr>
          <w:rFonts w:cs="Calibri"/>
        </w:rPr>
        <w:t xml:space="preserve"> It would be undesirable that Australia was seen to subject international students to adverse consequences that may be seen as arbitrary, particularly given the longer term and high</w:t>
      </w:r>
      <w:r w:rsidR="49B7156C" w:rsidRPr="006F374C">
        <w:rPr>
          <w:rFonts w:cs="Calibri"/>
        </w:rPr>
        <w:t>-</w:t>
      </w:r>
      <w:r w:rsidRPr="006F374C">
        <w:rPr>
          <w:rFonts w:cs="Calibri"/>
        </w:rPr>
        <w:t xml:space="preserve">cost nature of the investment being made by international students in their overseas </w:t>
      </w:r>
      <w:r w:rsidR="2057D77C" w:rsidRPr="006F374C">
        <w:rPr>
          <w:rFonts w:cs="Calibri"/>
        </w:rPr>
        <w:t>higher</w:t>
      </w:r>
      <w:r w:rsidRPr="006F374C">
        <w:rPr>
          <w:rFonts w:cs="Calibri"/>
        </w:rPr>
        <w:t xml:space="preserve"> education. </w:t>
      </w:r>
    </w:p>
    <w:p w14:paraId="056534FF" w14:textId="0DB77922" w:rsidR="11AE49B5" w:rsidRPr="006F374C" w:rsidRDefault="00217C88" w:rsidP="4D4A5007">
      <w:pPr>
        <w:rPr>
          <w:rFonts w:eastAsia="Calibri" w:cs="Calibri"/>
        </w:rPr>
      </w:pPr>
      <w:r w:rsidRPr="006F374C">
        <w:rPr>
          <w:rFonts w:eastAsia="Calibri" w:cs="Calibri"/>
          <w:b/>
          <w:bCs/>
        </w:rPr>
        <w:t>Recommendation 1</w:t>
      </w:r>
      <w:r w:rsidR="00923441" w:rsidRPr="006F374C">
        <w:rPr>
          <w:rFonts w:eastAsia="Calibri" w:cs="Calibri"/>
          <w:b/>
          <w:bCs/>
        </w:rPr>
        <w:t>5</w:t>
      </w:r>
      <w:r w:rsidRPr="006F374C">
        <w:rPr>
          <w:rFonts w:eastAsia="Calibri" w:cs="Calibri"/>
        </w:rPr>
        <w:t>: Students whose qualification is in</w:t>
      </w:r>
      <w:r w:rsidR="006C57BF" w:rsidRPr="006F374C">
        <w:rPr>
          <w:rFonts w:eastAsia="Calibri" w:cs="Calibri"/>
        </w:rPr>
        <w:t>-</w:t>
      </w:r>
      <w:r w:rsidRPr="006F374C">
        <w:rPr>
          <w:rFonts w:eastAsia="Calibri" w:cs="Calibri"/>
        </w:rPr>
        <w:t>scope upon commencement of study remain eligible for the TGV (extended), even if the qualification is removed from the list of eligible qualifications during the student’s course</w:t>
      </w:r>
      <w:r w:rsidR="2E292E45" w:rsidRPr="006F374C">
        <w:rPr>
          <w:rFonts w:eastAsia="Calibri" w:cs="Calibri"/>
        </w:rPr>
        <w:t xml:space="preserve"> </w:t>
      </w:r>
      <w:r w:rsidR="2E292E45" w:rsidRPr="006F374C">
        <w:t xml:space="preserve">subject to retaining </w:t>
      </w:r>
      <w:r w:rsidR="00B47FDC" w:rsidRPr="006F374C">
        <w:t>G</w:t>
      </w:r>
      <w:r w:rsidR="2E292E45" w:rsidRPr="006F374C">
        <w:t>overnment’s discretion to amend arrangements if future circumstances demand</w:t>
      </w:r>
      <w:r w:rsidRPr="006F374C">
        <w:t>.</w:t>
      </w:r>
    </w:p>
    <w:p w14:paraId="3EF29389" w14:textId="57A9FB57" w:rsidR="00125AEF" w:rsidRPr="006F374C" w:rsidRDefault="00125AEF" w:rsidP="00125AEF">
      <w:pPr>
        <w:rPr>
          <w:rFonts w:cs="Calibri"/>
        </w:rPr>
      </w:pPr>
      <w:r w:rsidRPr="006F374C">
        <w:rPr>
          <w:rFonts w:cs="Calibri"/>
        </w:rPr>
        <w:t>The Working Group acknowledges that the effect of transitional arrangements on the complexity of implementation, including potential effects on visa processing, noting that these impacts will be managed by the Department of Home Affairs.</w:t>
      </w:r>
      <w:r w:rsidR="007E7028" w:rsidRPr="006F374C">
        <w:rPr>
          <w:rFonts w:cs="Calibri"/>
        </w:rPr>
        <w:t xml:space="preserve"> </w:t>
      </w:r>
    </w:p>
    <w:p w14:paraId="74A39028" w14:textId="38327FA9" w:rsidR="50363EF9" w:rsidRPr="006F374C" w:rsidRDefault="50363EF9" w:rsidP="4D4A5007">
      <w:r w:rsidRPr="006F374C">
        <w:rPr>
          <w:rFonts w:eastAsia="Calibri" w:cs="Calibri"/>
          <w:b/>
          <w:bCs/>
        </w:rPr>
        <w:t>Recommendation 1</w:t>
      </w:r>
      <w:r w:rsidR="00584978" w:rsidRPr="006F374C">
        <w:rPr>
          <w:rFonts w:eastAsia="Calibri" w:cs="Calibri"/>
          <w:b/>
          <w:bCs/>
        </w:rPr>
        <w:t>6</w:t>
      </w:r>
      <w:r w:rsidRPr="006F374C">
        <w:rPr>
          <w:rFonts w:eastAsia="Calibri" w:cs="Calibri"/>
        </w:rPr>
        <w:t>: The Departments of Home Affairs and Education work together on a streamlined implementation design to reduce costs and impact on visa processing.</w:t>
      </w:r>
    </w:p>
    <w:p w14:paraId="6A437BF9" w14:textId="77777777" w:rsidR="009411CD" w:rsidRPr="006F374C" w:rsidRDefault="009411CD" w:rsidP="004A611B">
      <w:pPr>
        <w:pStyle w:val="Heading2"/>
      </w:pPr>
      <w:bookmarkStart w:id="231" w:name="_Toc117267570"/>
      <w:bookmarkStart w:id="232" w:name="_Toc117435123"/>
      <w:bookmarkStart w:id="233" w:name="_Toc117843277"/>
      <w:r w:rsidRPr="006F374C">
        <w:t>Communication</w:t>
      </w:r>
      <w:bookmarkEnd w:id="231"/>
      <w:bookmarkEnd w:id="232"/>
      <w:bookmarkEnd w:id="233"/>
    </w:p>
    <w:p w14:paraId="5250C8B7" w14:textId="717283A6" w:rsidR="008A3831" w:rsidRPr="006F374C" w:rsidRDefault="009411CD" w:rsidP="008A3831">
      <w:r w:rsidRPr="006F374C">
        <w:t xml:space="preserve">Communication will be vital to unlock the benefits of extended </w:t>
      </w:r>
      <w:r w:rsidR="00187F45" w:rsidRPr="006F374C">
        <w:t>Temporary Graduate visa</w:t>
      </w:r>
      <w:r w:rsidRPr="006F374C">
        <w:t xml:space="preserve"> duration</w:t>
      </w:r>
      <w:r w:rsidR="00935DA4" w:rsidRPr="006F374C">
        <w:t>, addressing employer misunderstanding and hesitancy regarding the employment of international graduates</w:t>
      </w:r>
      <w:r w:rsidRPr="006F374C">
        <w:t xml:space="preserve">. </w:t>
      </w:r>
    </w:p>
    <w:p w14:paraId="5E587006" w14:textId="77777777" w:rsidR="007249FC" w:rsidRPr="006F374C" w:rsidRDefault="007249FC" w:rsidP="00726C30">
      <w:pPr>
        <w:pStyle w:val="Heading3"/>
      </w:pPr>
      <w:bookmarkStart w:id="234" w:name="_Toc117267571"/>
      <w:bookmarkStart w:id="235" w:name="_Toc117435124"/>
      <w:bookmarkStart w:id="236" w:name="_Toc117843278"/>
      <w:r w:rsidRPr="006F374C">
        <w:t>Supporting</w:t>
      </w:r>
      <w:r w:rsidR="002F13BE" w:rsidRPr="006F374C">
        <w:t xml:space="preserve"> graduates in relevant employment</w:t>
      </w:r>
      <w:bookmarkEnd w:id="234"/>
      <w:bookmarkEnd w:id="235"/>
      <w:bookmarkEnd w:id="236"/>
    </w:p>
    <w:p w14:paraId="01CE902B" w14:textId="5F400D5F" w:rsidR="00935DA4" w:rsidRPr="006F374C" w:rsidRDefault="7C21C82E" w:rsidP="00181934">
      <w:pPr>
        <w:rPr>
          <w:rFonts w:cs="Calibri"/>
        </w:rPr>
      </w:pPr>
      <w:r w:rsidRPr="006F374C">
        <w:rPr>
          <w:rFonts w:cs="Calibri"/>
        </w:rPr>
        <w:t xml:space="preserve">Extending the duration of graduate </w:t>
      </w:r>
      <w:r w:rsidR="2834C494" w:rsidRPr="006F374C">
        <w:rPr>
          <w:rFonts w:cs="Calibri"/>
        </w:rPr>
        <w:t>visas</w:t>
      </w:r>
      <w:r w:rsidRPr="006F374C">
        <w:rPr>
          <w:rFonts w:cs="Calibri"/>
        </w:rPr>
        <w:t xml:space="preserve"> will best help graduates, </w:t>
      </w:r>
      <w:r w:rsidR="6DF7F2DF" w:rsidRPr="006F374C">
        <w:rPr>
          <w:rFonts w:cs="Calibri"/>
        </w:rPr>
        <w:t>employers,</w:t>
      </w:r>
      <w:r w:rsidRPr="006F374C">
        <w:rPr>
          <w:rFonts w:cs="Calibri"/>
        </w:rPr>
        <w:t xml:space="preserve"> and the economy if graduates are able to secure jobs that benefit from their study and skills.</w:t>
      </w:r>
      <w:r w:rsidR="48676B5A" w:rsidRPr="006F374C">
        <w:rPr>
          <w:rFonts w:cs="Calibri"/>
        </w:rPr>
        <w:t xml:space="preserve"> </w:t>
      </w:r>
      <w:r w:rsidR="10D19A9A" w:rsidRPr="006F374C">
        <w:rPr>
          <w:rFonts w:cs="Calibri"/>
        </w:rPr>
        <w:t xml:space="preserve">Currently there is evidence that graduates on </w:t>
      </w:r>
      <w:r w:rsidR="10D19A9A" w:rsidRPr="006F374C" w:rsidDel="00187F45">
        <w:rPr>
          <w:rFonts w:cs="Calibri"/>
        </w:rPr>
        <w:t xml:space="preserve">temporary graduate </w:t>
      </w:r>
      <w:r w:rsidR="00187F45" w:rsidRPr="006F374C">
        <w:rPr>
          <w:rFonts w:cs="Calibri"/>
        </w:rPr>
        <w:t>visa</w:t>
      </w:r>
      <w:r w:rsidR="10D19A9A" w:rsidRPr="006F374C">
        <w:rPr>
          <w:rFonts w:cs="Calibri"/>
        </w:rPr>
        <w:t>s struggle to find employment in their field of expertise,</w:t>
      </w:r>
      <w:r w:rsidR="00935DA4" w:rsidRPr="006F374C">
        <w:rPr>
          <w:rStyle w:val="FootnoteReference"/>
          <w:rFonts w:cs="Calibri"/>
        </w:rPr>
        <w:footnoteReference w:id="39"/>
      </w:r>
      <w:r w:rsidR="10D19A9A" w:rsidRPr="006F374C">
        <w:rPr>
          <w:rFonts w:cs="Calibri"/>
        </w:rPr>
        <w:t xml:space="preserve"> and employers are reported to be unwilling to employ </w:t>
      </w:r>
      <w:r w:rsidR="0039261E" w:rsidRPr="006F374C">
        <w:rPr>
          <w:rFonts w:cs="Calibri"/>
        </w:rPr>
        <w:t xml:space="preserve">international </w:t>
      </w:r>
      <w:r w:rsidR="10D19A9A" w:rsidRPr="006F374C">
        <w:rPr>
          <w:rFonts w:cs="Calibri"/>
        </w:rPr>
        <w:t xml:space="preserve">graduates, often due to a lack of understanding of how graduate visas work. </w:t>
      </w:r>
      <w:r w:rsidR="3A8B8F65" w:rsidRPr="006F374C">
        <w:rPr>
          <w:rFonts w:cs="Calibri"/>
        </w:rPr>
        <w:t xml:space="preserve">Employers may be unwilling to make the necessary investment in international graduates with temporary work rights. </w:t>
      </w:r>
      <w:r w:rsidR="10D19A9A" w:rsidRPr="006F374C">
        <w:rPr>
          <w:rFonts w:cs="Calibri"/>
        </w:rPr>
        <w:t>Some graduate visa holders have reported difficulty in communicating their value to employers, as employers may express a preference for prospective employees with permanent residency.</w:t>
      </w:r>
      <w:r w:rsidR="00935DA4" w:rsidRPr="006F374C">
        <w:rPr>
          <w:rStyle w:val="FootnoteReference"/>
          <w:rFonts w:cs="Calibri"/>
        </w:rPr>
        <w:footnoteReference w:id="40"/>
      </w:r>
      <w:r w:rsidR="10D19A9A" w:rsidRPr="006F374C">
        <w:rPr>
          <w:rFonts w:cs="Calibri"/>
        </w:rPr>
        <w:t xml:space="preserve"> </w:t>
      </w:r>
      <w:r w:rsidR="55430249" w:rsidRPr="006F374C">
        <w:rPr>
          <w:rFonts w:cs="Calibri"/>
        </w:rPr>
        <w:t xml:space="preserve"> Education providers play </w:t>
      </w:r>
      <w:bookmarkStart w:id="237" w:name="_Int_RkUHf9M2"/>
      <w:r w:rsidR="54017FE8" w:rsidRPr="006F374C">
        <w:rPr>
          <w:rFonts w:cs="Calibri"/>
        </w:rPr>
        <w:t xml:space="preserve">a </w:t>
      </w:r>
      <w:bookmarkEnd w:id="237"/>
      <w:r w:rsidR="3C100A42" w:rsidRPr="006F374C">
        <w:rPr>
          <w:rFonts w:cs="Calibri"/>
        </w:rPr>
        <w:t xml:space="preserve">significant </w:t>
      </w:r>
      <w:r w:rsidR="54017FE8" w:rsidRPr="006F374C">
        <w:rPr>
          <w:rFonts w:cs="Calibri"/>
        </w:rPr>
        <w:t>role</w:t>
      </w:r>
      <w:r w:rsidR="55430249" w:rsidRPr="006F374C">
        <w:rPr>
          <w:rFonts w:cs="Calibri"/>
        </w:rPr>
        <w:t xml:space="preserve"> in raising </w:t>
      </w:r>
      <w:r w:rsidR="622422E6" w:rsidRPr="006F374C">
        <w:rPr>
          <w:rFonts w:cs="Calibri"/>
        </w:rPr>
        <w:t xml:space="preserve">student </w:t>
      </w:r>
      <w:r w:rsidR="55430249" w:rsidRPr="006F374C">
        <w:rPr>
          <w:rFonts w:cs="Calibri"/>
        </w:rPr>
        <w:t xml:space="preserve">awareness, </w:t>
      </w:r>
      <w:r w:rsidR="0DAA3754" w:rsidRPr="006F374C">
        <w:rPr>
          <w:rFonts w:cs="Calibri"/>
        </w:rPr>
        <w:t>especially</w:t>
      </w:r>
      <w:r w:rsidR="55430249" w:rsidRPr="006F374C">
        <w:rPr>
          <w:rFonts w:cs="Calibri"/>
        </w:rPr>
        <w:t xml:space="preserve"> in </w:t>
      </w:r>
      <w:r w:rsidR="66AE2772" w:rsidRPr="006F374C">
        <w:rPr>
          <w:rFonts w:cs="Calibri"/>
        </w:rPr>
        <w:t>a student’s</w:t>
      </w:r>
      <w:r w:rsidR="55430249" w:rsidRPr="006F374C">
        <w:rPr>
          <w:rFonts w:cs="Calibri"/>
        </w:rPr>
        <w:t xml:space="preserve"> final year</w:t>
      </w:r>
      <w:r w:rsidR="6270EA1F" w:rsidRPr="006F374C">
        <w:rPr>
          <w:rFonts w:cs="Calibri"/>
        </w:rPr>
        <w:t>,</w:t>
      </w:r>
      <w:r w:rsidR="435CE12E" w:rsidRPr="006F374C">
        <w:rPr>
          <w:rFonts w:cs="Calibri"/>
        </w:rPr>
        <w:t xml:space="preserve"> on how to apply for accreditation and board certification if required</w:t>
      </w:r>
      <w:r w:rsidR="4CE656FF" w:rsidRPr="006F374C">
        <w:rPr>
          <w:rFonts w:cs="Calibri"/>
        </w:rPr>
        <w:t xml:space="preserve"> and how to prepare for interviews</w:t>
      </w:r>
      <w:r w:rsidR="435CE12E" w:rsidRPr="006F374C">
        <w:rPr>
          <w:rFonts w:cs="Calibri"/>
        </w:rPr>
        <w:t xml:space="preserve">. </w:t>
      </w:r>
      <w:r w:rsidR="0B2ABDDC" w:rsidRPr="006F374C">
        <w:rPr>
          <w:rFonts w:cs="Calibri"/>
        </w:rPr>
        <w:t>For example,</w:t>
      </w:r>
      <w:r w:rsidR="2EE37BB7" w:rsidRPr="006F374C">
        <w:rPr>
          <w:rFonts w:eastAsia="Calibri" w:cs="Calibri"/>
        </w:rPr>
        <w:t xml:space="preserve"> students in relevant health</w:t>
      </w:r>
      <w:r w:rsidR="734ED6C8" w:rsidRPr="006F374C">
        <w:rPr>
          <w:rFonts w:eastAsia="Calibri" w:cs="Calibri"/>
        </w:rPr>
        <w:t xml:space="preserve"> </w:t>
      </w:r>
      <w:r w:rsidR="14C9A69D" w:rsidRPr="006F374C">
        <w:rPr>
          <w:rFonts w:eastAsia="Calibri" w:cs="Calibri"/>
        </w:rPr>
        <w:t>disciplines can</w:t>
      </w:r>
      <w:r w:rsidR="2EE37BB7" w:rsidRPr="006F374C">
        <w:rPr>
          <w:rFonts w:eastAsia="Calibri" w:cs="Calibri"/>
        </w:rPr>
        <w:t xml:space="preserve"> apply </w:t>
      </w:r>
      <w:r w:rsidR="23E1BD09" w:rsidRPr="006F374C">
        <w:rPr>
          <w:rFonts w:eastAsia="Calibri" w:cs="Calibri"/>
        </w:rPr>
        <w:t xml:space="preserve">to </w:t>
      </w:r>
      <w:r w:rsidR="23E1BD09" w:rsidRPr="006F374C">
        <w:rPr>
          <w:rFonts w:cs="Calibri"/>
        </w:rPr>
        <w:t>the</w:t>
      </w:r>
      <w:r w:rsidR="23E1BD09" w:rsidRPr="006F374C">
        <w:rPr>
          <w:rFonts w:eastAsia="Calibri" w:cs="Calibri"/>
        </w:rPr>
        <w:t xml:space="preserve"> Australian Health Practitioner Regulation Agency (AHPRA) </w:t>
      </w:r>
      <w:r w:rsidR="2EE37BB7" w:rsidRPr="006F374C">
        <w:rPr>
          <w:rFonts w:eastAsia="Calibri" w:cs="Calibri"/>
        </w:rPr>
        <w:t>three months before they are due to complete their course.</w:t>
      </w:r>
    </w:p>
    <w:p w14:paraId="1C4D72F5" w14:textId="77777777" w:rsidR="001E439A" w:rsidRPr="006F374C" w:rsidRDefault="48676B5A" w:rsidP="00181934">
      <w:pPr>
        <w:rPr>
          <w:rFonts w:cs="Calibri"/>
        </w:rPr>
      </w:pPr>
      <w:r w:rsidRPr="006F374C">
        <w:rPr>
          <w:rFonts w:cs="Calibri"/>
        </w:rPr>
        <w:lastRenderedPageBreak/>
        <w:t xml:space="preserve">The </w:t>
      </w:r>
      <w:r w:rsidR="6C56628E" w:rsidRPr="006F374C">
        <w:rPr>
          <w:rFonts w:cs="Calibri"/>
        </w:rPr>
        <w:t xml:space="preserve">TGV (extended) </w:t>
      </w:r>
      <w:r w:rsidRPr="006F374C">
        <w:rPr>
          <w:rFonts w:cs="Calibri"/>
        </w:rPr>
        <w:t xml:space="preserve">measure has been strongly endorsed by industry and employer groups, demonstrating the strong demand for the skills of international graduates. </w:t>
      </w:r>
      <w:r w:rsidR="3A8B8F65" w:rsidRPr="006F374C">
        <w:rPr>
          <w:rFonts w:cs="Calibri"/>
        </w:rPr>
        <w:t>As noted by the Australian Chamber of Commerce and Industry, by encouraging international graduates to extend their stay, “businesses will have more access to critical skills in an extremely tight labour market”.</w:t>
      </w:r>
      <w:r w:rsidR="00EE1171" w:rsidRPr="006F374C">
        <w:rPr>
          <w:rStyle w:val="FootnoteReference"/>
          <w:rFonts w:cs="Calibri"/>
        </w:rPr>
        <w:footnoteReference w:id="41"/>
      </w:r>
      <w:r w:rsidR="3A8B8F65" w:rsidRPr="006F374C">
        <w:rPr>
          <w:rFonts w:cs="Calibri"/>
        </w:rPr>
        <w:t xml:space="preserve"> </w:t>
      </w:r>
    </w:p>
    <w:p w14:paraId="6C7D6A01" w14:textId="0D9ED51F" w:rsidR="00181934" w:rsidRPr="006F374C" w:rsidRDefault="005C07CD" w:rsidP="00181934">
      <w:pPr>
        <w:rPr>
          <w:rFonts w:cs="Calibri"/>
        </w:rPr>
      </w:pPr>
      <w:r w:rsidRPr="006F374C">
        <w:rPr>
          <w:rFonts w:cs="Calibri"/>
        </w:rPr>
        <w:t>The Working Group expects</w:t>
      </w:r>
      <w:r w:rsidR="00181934" w:rsidRPr="006F374C">
        <w:rPr>
          <w:rFonts w:cs="Calibri"/>
        </w:rPr>
        <w:t xml:space="preserve"> this support will include efforts</w:t>
      </w:r>
      <w:r w:rsidR="00CB0276" w:rsidRPr="006F374C">
        <w:rPr>
          <w:rFonts w:cs="Calibri"/>
        </w:rPr>
        <w:t xml:space="preserve"> by employer groups</w:t>
      </w:r>
      <w:r w:rsidR="00181934" w:rsidRPr="006F374C">
        <w:rPr>
          <w:rFonts w:cs="Calibri"/>
        </w:rPr>
        <w:t xml:space="preserve"> to work alongside </w:t>
      </w:r>
      <w:r w:rsidR="00595738" w:rsidRPr="006F374C">
        <w:rPr>
          <w:rFonts w:cs="Calibri"/>
        </w:rPr>
        <w:t>G</w:t>
      </w:r>
      <w:r w:rsidR="00181934" w:rsidRPr="006F374C">
        <w:rPr>
          <w:rFonts w:cs="Calibri"/>
        </w:rPr>
        <w:t>overnment to communicate the benefits of employing international graduates and to encourage employers to utilise the extra two years of post-study work rights.</w:t>
      </w:r>
      <w:r w:rsidR="00935DA4" w:rsidRPr="006F374C">
        <w:rPr>
          <w:rFonts w:cs="Calibri"/>
        </w:rPr>
        <w:t xml:space="preserve"> The Working Group encourages </w:t>
      </w:r>
      <w:r w:rsidR="00595738" w:rsidRPr="006F374C">
        <w:rPr>
          <w:rFonts w:cs="Calibri"/>
        </w:rPr>
        <w:t>G</w:t>
      </w:r>
      <w:r w:rsidR="00935DA4" w:rsidRPr="006F374C">
        <w:rPr>
          <w:rFonts w:cs="Calibri"/>
        </w:rPr>
        <w:t>overnment and industry to work together to communicate these benefits</w:t>
      </w:r>
      <w:r w:rsidR="502AACB9" w:rsidRPr="006F374C">
        <w:rPr>
          <w:rFonts w:cs="Calibri"/>
        </w:rPr>
        <w:t xml:space="preserve">, </w:t>
      </w:r>
      <w:r w:rsidR="005D116A" w:rsidRPr="006F374C">
        <w:rPr>
          <w:rFonts w:cs="Calibri"/>
        </w:rPr>
        <w:t>engag</w:t>
      </w:r>
      <w:r w:rsidR="6A39D7F7" w:rsidRPr="006F374C">
        <w:rPr>
          <w:rFonts w:cs="Calibri"/>
        </w:rPr>
        <w:t>ing</w:t>
      </w:r>
      <w:r w:rsidR="005D116A" w:rsidRPr="006F374C">
        <w:rPr>
          <w:rFonts w:cs="Calibri"/>
        </w:rPr>
        <w:t xml:space="preserve"> with </w:t>
      </w:r>
      <w:r w:rsidR="302D5AE5" w:rsidRPr="006F374C">
        <w:rPr>
          <w:rFonts w:cs="Calibri"/>
        </w:rPr>
        <w:t>q</w:t>
      </w:r>
      <w:r w:rsidR="005D116A" w:rsidRPr="006F374C">
        <w:rPr>
          <w:rFonts w:cs="Calibri"/>
        </w:rPr>
        <w:t xml:space="preserve">ualification </w:t>
      </w:r>
      <w:r w:rsidR="69197AD0" w:rsidRPr="006F374C">
        <w:rPr>
          <w:rFonts w:cs="Calibri"/>
        </w:rPr>
        <w:t>r</w:t>
      </w:r>
      <w:r w:rsidR="005D116A" w:rsidRPr="006F374C">
        <w:rPr>
          <w:rFonts w:cs="Calibri"/>
        </w:rPr>
        <w:t xml:space="preserve">ecognition processes and professional accreditation to ensure TGV (extended) holders </w:t>
      </w:r>
      <w:r w:rsidR="007B6CC4" w:rsidRPr="006F374C">
        <w:rPr>
          <w:rFonts w:cs="Calibri"/>
        </w:rPr>
        <w:t xml:space="preserve">are placed into the jobs </w:t>
      </w:r>
      <w:r w:rsidR="000D2DCA" w:rsidRPr="006F374C">
        <w:rPr>
          <w:rFonts w:cs="Calibri"/>
        </w:rPr>
        <w:t>they</w:t>
      </w:r>
      <w:r w:rsidR="007B6CC4" w:rsidRPr="006F374C">
        <w:rPr>
          <w:rFonts w:cs="Calibri"/>
        </w:rPr>
        <w:t xml:space="preserve"> are trained </w:t>
      </w:r>
      <w:r w:rsidR="000D2DCA" w:rsidRPr="006F374C">
        <w:rPr>
          <w:rFonts w:cs="Calibri"/>
        </w:rPr>
        <w:t xml:space="preserve">for </w:t>
      </w:r>
      <w:r w:rsidR="007B6CC4" w:rsidRPr="006F374C">
        <w:rPr>
          <w:rFonts w:cs="Calibri"/>
        </w:rPr>
        <w:t>and qualified to do and that are otherwise proving difficult to fill due to skills shortages in the labour market.</w:t>
      </w:r>
    </w:p>
    <w:p w14:paraId="56499803" w14:textId="180A9E74" w:rsidR="00212EE5" w:rsidRPr="006F374C" w:rsidRDefault="00212EE5" w:rsidP="00212EE5">
      <w:pPr>
        <w:rPr>
          <w:rFonts w:cs="Calibri"/>
        </w:rPr>
      </w:pPr>
      <w:r w:rsidRPr="006F374C">
        <w:rPr>
          <w:rFonts w:cs="Calibri"/>
        </w:rPr>
        <w:t>In encouraging employers to maximise the utility of the TGV</w:t>
      </w:r>
      <w:r w:rsidR="4625E5FA" w:rsidRPr="006F374C">
        <w:rPr>
          <w:rFonts w:cs="Calibri"/>
        </w:rPr>
        <w:t xml:space="preserve"> (</w:t>
      </w:r>
      <w:r w:rsidRPr="006F374C">
        <w:rPr>
          <w:rFonts w:cs="Calibri"/>
        </w:rPr>
        <w:t>extended</w:t>
      </w:r>
      <w:r w:rsidR="4625E5FA" w:rsidRPr="006F374C">
        <w:rPr>
          <w:rFonts w:cs="Calibri"/>
        </w:rPr>
        <w:t>)</w:t>
      </w:r>
      <w:r w:rsidRPr="006F374C">
        <w:rPr>
          <w:rFonts w:cs="Calibri"/>
        </w:rPr>
        <w:t xml:space="preserve">, the Departments of Education and Home Affairs should work with industry bodies to identify potential misconceptions regarding the rights and status of international graduates. This process should feed into the development and circulation of informative material for use by industry bodies in proactively addressing misconceptions and demonstrating the skills of international graduates. </w:t>
      </w:r>
      <w:r w:rsidR="0039261E" w:rsidRPr="006F374C">
        <w:rPr>
          <w:rFonts w:cs="Calibri"/>
        </w:rPr>
        <w:t>Communication m</w:t>
      </w:r>
      <w:r w:rsidRPr="006F374C">
        <w:rPr>
          <w:rFonts w:cs="Calibri"/>
        </w:rPr>
        <w:t xml:space="preserve">aterials should make it clear that recruitment </w:t>
      </w:r>
      <w:r w:rsidR="00897F7A" w:rsidRPr="006F374C">
        <w:rPr>
          <w:rFonts w:cs="Calibri"/>
        </w:rPr>
        <w:t>practices</w:t>
      </w:r>
      <w:r w:rsidRPr="006F374C">
        <w:rPr>
          <w:rFonts w:cs="Calibri"/>
        </w:rPr>
        <w:t xml:space="preserve"> should be merit-based and should not discriminate among applicants with equal rights to employment in Australia. </w:t>
      </w:r>
    </w:p>
    <w:p w14:paraId="01B2475B" w14:textId="24796D9D" w:rsidR="00212EE5" w:rsidRPr="006F374C" w:rsidRDefault="00212EE5" w:rsidP="00212EE5">
      <w:pPr>
        <w:rPr>
          <w:rFonts w:cs="Calibri"/>
        </w:rPr>
      </w:pPr>
      <w:r w:rsidRPr="006F374C">
        <w:rPr>
          <w:rFonts w:cs="Calibri"/>
        </w:rPr>
        <w:t xml:space="preserve">Communication must also manage graduates’ expectations. While </w:t>
      </w:r>
      <w:r w:rsidR="1BCB7BCD" w:rsidRPr="006F374C">
        <w:rPr>
          <w:rFonts w:cs="Calibri"/>
        </w:rPr>
        <w:t>the TGV</w:t>
      </w:r>
      <w:r w:rsidRPr="006F374C">
        <w:rPr>
          <w:rFonts w:cs="Calibri"/>
        </w:rPr>
        <w:t xml:space="preserve"> can be part of a pathway to permanent migration, post-study work rights are not a guaranteed route to permanent residency. The level of permanent skilled migration, as part of the overall permanent migration program, is set annually and entails a competitive process for selection. Through its regular outreach to education providers and agents, the Department of Home Affairs should continue to ensure clarity in messaging to prospective and current international students. In communicating the choice of the S</w:t>
      </w:r>
      <w:r w:rsidR="1A52E95B" w:rsidRPr="006F374C">
        <w:rPr>
          <w:rFonts w:cs="Calibri"/>
        </w:rPr>
        <w:t xml:space="preserve">PL </w:t>
      </w:r>
      <w:r w:rsidRPr="006F374C">
        <w:rPr>
          <w:rFonts w:cs="Calibri"/>
        </w:rPr>
        <w:t xml:space="preserve">to map qualifications to occupations in shortage, the </w:t>
      </w:r>
      <w:r w:rsidR="00595738" w:rsidRPr="006F374C">
        <w:rPr>
          <w:rFonts w:cs="Calibri"/>
        </w:rPr>
        <w:t>G</w:t>
      </w:r>
      <w:r w:rsidRPr="006F374C">
        <w:rPr>
          <w:rFonts w:cs="Calibri"/>
        </w:rPr>
        <w:t xml:space="preserve">overnment </w:t>
      </w:r>
      <w:r w:rsidR="00F31342" w:rsidRPr="006F374C">
        <w:rPr>
          <w:rFonts w:cs="Calibri"/>
        </w:rPr>
        <w:t xml:space="preserve">could </w:t>
      </w:r>
      <w:r w:rsidRPr="006F374C">
        <w:rPr>
          <w:rFonts w:cs="Calibri"/>
        </w:rPr>
        <w:t>clearly communicate the difference in purpose between the SPL and the S</w:t>
      </w:r>
      <w:r w:rsidR="428879BA" w:rsidRPr="006F374C">
        <w:rPr>
          <w:rFonts w:cs="Calibri"/>
        </w:rPr>
        <w:t>MOL</w:t>
      </w:r>
      <w:r w:rsidRPr="006F374C">
        <w:rPr>
          <w:rFonts w:cs="Calibri"/>
        </w:rPr>
        <w:t>.</w:t>
      </w:r>
    </w:p>
    <w:p w14:paraId="65D0AB07" w14:textId="3F7F53A9" w:rsidR="00AC7C8C" w:rsidRPr="006F374C" w:rsidRDefault="355F0242" w:rsidP="5430AD5F">
      <w:pPr>
        <w:rPr>
          <w:rFonts w:cstheme="majorBidi"/>
        </w:rPr>
      </w:pPr>
      <w:r w:rsidRPr="006F374C">
        <w:rPr>
          <w:rFonts w:cs="Calibri"/>
        </w:rPr>
        <w:t xml:space="preserve">Initial communication </w:t>
      </w:r>
      <w:r w:rsidR="00F31342" w:rsidRPr="006F374C">
        <w:rPr>
          <w:rFonts w:cs="Calibri"/>
        </w:rPr>
        <w:t xml:space="preserve">materials </w:t>
      </w:r>
      <w:r w:rsidRPr="006F374C">
        <w:rPr>
          <w:rFonts w:cs="Calibri"/>
        </w:rPr>
        <w:t xml:space="preserve">should include summary explanations of the methodology chosen by the Government </w:t>
      </w:r>
      <w:r w:rsidR="4B20BD82" w:rsidRPr="006F374C">
        <w:rPr>
          <w:rFonts w:cs="Calibri"/>
        </w:rPr>
        <w:t xml:space="preserve">of </w:t>
      </w:r>
      <w:r w:rsidRPr="006F374C">
        <w:rPr>
          <w:rFonts w:cs="Calibri"/>
        </w:rPr>
        <w:t xml:space="preserve">the lists of in-scope occupations and qualifications, published by the Department of </w:t>
      </w:r>
      <w:r w:rsidR="005627FB" w:rsidRPr="006F374C">
        <w:rPr>
          <w:rFonts w:cs="Calibri"/>
        </w:rPr>
        <w:t>Education,</w:t>
      </w:r>
      <w:r w:rsidRPr="006F374C">
        <w:rPr>
          <w:rFonts w:cs="Calibri"/>
        </w:rPr>
        <w:t xml:space="preserve"> </w:t>
      </w:r>
      <w:r w:rsidR="260E1363" w:rsidRPr="006F374C">
        <w:rPr>
          <w:rFonts w:cs="Calibri"/>
        </w:rPr>
        <w:t>and referenced by the Department of Home Affairs.</w:t>
      </w:r>
      <w:r w:rsidR="5FF29ED2" w:rsidRPr="006F374C">
        <w:rPr>
          <w:rFonts w:cs="Calibri"/>
        </w:rPr>
        <w:t xml:space="preserve"> </w:t>
      </w:r>
      <w:r w:rsidR="1EC0FFB2" w:rsidRPr="006F374C">
        <w:rPr>
          <w:rFonts w:cs="Calibri"/>
        </w:rPr>
        <w:t>Subsequent phases of activity should include updates of relevant web sites</w:t>
      </w:r>
      <w:r w:rsidR="5A1133B1" w:rsidRPr="006F374C">
        <w:rPr>
          <w:rFonts w:cs="Calibri"/>
        </w:rPr>
        <w:t xml:space="preserve">, </w:t>
      </w:r>
      <w:r w:rsidR="1EC0FFB2" w:rsidRPr="006F374C">
        <w:rPr>
          <w:rFonts w:cs="Calibri"/>
        </w:rPr>
        <w:t xml:space="preserve">fact sheets </w:t>
      </w:r>
      <w:r w:rsidR="32FE2682" w:rsidRPr="006F374C">
        <w:rPr>
          <w:rFonts w:cs="Calibri"/>
        </w:rPr>
        <w:t xml:space="preserve">and other products </w:t>
      </w:r>
      <w:r w:rsidR="1EC0FFB2" w:rsidRPr="006F374C">
        <w:rPr>
          <w:rFonts w:cs="Calibri"/>
        </w:rPr>
        <w:t>for students</w:t>
      </w:r>
      <w:r w:rsidR="6E6856BD" w:rsidRPr="006F374C">
        <w:rPr>
          <w:rFonts w:cs="Calibri"/>
        </w:rPr>
        <w:t>,</w:t>
      </w:r>
      <w:r w:rsidR="260E1363" w:rsidRPr="006F374C">
        <w:rPr>
          <w:rFonts w:cs="Calibri"/>
        </w:rPr>
        <w:t xml:space="preserve"> </w:t>
      </w:r>
      <w:r w:rsidR="1EC0FFB2" w:rsidRPr="006F374C">
        <w:rPr>
          <w:rFonts w:cs="Calibri"/>
        </w:rPr>
        <w:t>education provider</w:t>
      </w:r>
      <w:r w:rsidR="79A45359" w:rsidRPr="006F374C">
        <w:rPr>
          <w:rFonts w:cs="Calibri"/>
        </w:rPr>
        <w:t>s and employers.</w:t>
      </w:r>
      <w:r w:rsidR="260E1363" w:rsidRPr="006F374C">
        <w:rPr>
          <w:rFonts w:cs="Calibri"/>
        </w:rPr>
        <w:t xml:space="preserve"> </w:t>
      </w:r>
    </w:p>
    <w:p w14:paraId="6CC1DDD2" w14:textId="477308DA" w:rsidR="007D6D91" w:rsidRPr="006F374C" w:rsidRDefault="00BD1176" w:rsidP="009411CD">
      <w:pPr>
        <w:rPr>
          <w:rFonts w:cs="Calibri"/>
        </w:rPr>
      </w:pPr>
      <w:r w:rsidRPr="006F374C">
        <w:rPr>
          <w:rFonts w:cs="Calibri"/>
          <w:b/>
        </w:rPr>
        <w:t xml:space="preserve">Recommendation </w:t>
      </w:r>
      <w:r w:rsidRPr="006F374C">
        <w:rPr>
          <w:rFonts w:eastAsia="Calibri" w:cs="Calibri"/>
          <w:b/>
          <w:bCs/>
        </w:rPr>
        <w:t>1</w:t>
      </w:r>
      <w:r w:rsidR="00584978" w:rsidRPr="006F374C">
        <w:rPr>
          <w:rFonts w:eastAsia="Calibri" w:cs="Calibri"/>
          <w:b/>
          <w:bCs/>
        </w:rPr>
        <w:t>7</w:t>
      </w:r>
      <w:r w:rsidRPr="006F374C">
        <w:rPr>
          <w:rFonts w:cs="Calibri"/>
        </w:rPr>
        <w:t xml:space="preserve">: </w:t>
      </w:r>
      <w:r w:rsidRPr="006F374C">
        <w:rPr>
          <w:rFonts w:eastAsia="Calibri" w:cs="Calibri"/>
        </w:rPr>
        <w:t>Government work</w:t>
      </w:r>
      <w:r w:rsidRPr="006F374C">
        <w:rPr>
          <w:rFonts w:cs="Calibri"/>
        </w:rPr>
        <w:t xml:space="preserve"> with industry and employer organisations to communicate the benefits of employing international graduates and encourage employers to capitalise on the extra two years of work rights.</w:t>
      </w:r>
    </w:p>
    <w:p w14:paraId="3E10E0CC" w14:textId="4A52CEB4" w:rsidR="009411CD" w:rsidRPr="006F374C" w:rsidRDefault="00C17E39" w:rsidP="00726C30">
      <w:pPr>
        <w:pStyle w:val="Heading3"/>
      </w:pPr>
      <w:bookmarkStart w:id="238" w:name="_Toc117267572"/>
      <w:bookmarkStart w:id="239" w:name="_Toc117435125"/>
      <w:bookmarkStart w:id="240" w:name="_Toc117843279"/>
      <w:r w:rsidRPr="006F374C">
        <w:lastRenderedPageBreak/>
        <w:t xml:space="preserve">Providing clarity on the </w:t>
      </w:r>
      <w:r w:rsidR="009411CD" w:rsidRPr="006F374C">
        <w:t xml:space="preserve">Genuine Temporary Entrant </w:t>
      </w:r>
      <w:r w:rsidR="00B02C89" w:rsidRPr="006F374C">
        <w:t>r</w:t>
      </w:r>
      <w:r w:rsidR="009411CD" w:rsidRPr="006F374C">
        <w:t>equirement</w:t>
      </w:r>
      <w:bookmarkEnd w:id="238"/>
      <w:bookmarkEnd w:id="239"/>
      <w:bookmarkEnd w:id="240"/>
    </w:p>
    <w:p w14:paraId="5E3170E7" w14:textId="06A717A5" w:rsidR="00B02C89" w:rsidRPr="006F374C" w:rsidRDefault="00B02C89" w:rsidP="00B02C89">
      <w:pPr>
        <w:rPr>
          <w:rFonts w:cs="Calibri"/>
        </w:rPr>
      </w:pPr>
      <w:r w:rsidRPr="006F374C">
        <w:rPr>
          <w:rFonts w:cs="Calibri"/>
        </w:rPr>
        <w:t xml:space="preserve">There has been concern within the sector that </w:t>
      </w:r>
      <w:r w:rsidR="00586FF7" w:rsidRPr="006F374C">
        <w:rPr>
          <w:rFonts w:cs="Calibri"/>
        </w:rPr>
        <w:t xml:space="preserve">application of the genuine temporary entrant requirement on </w:t>
      </w:r>
      <w:r w:rsidR="00187F45" w:rsidRPr="006F374C">
        <w:rPr>
          <w:rFonts w:cs="Calibri"/>
        </w:rPr>
        <w:t>Student visa</w:t>
      </w:r>
      <w:r w:rsidR="00586FF7" w:rsidRPr="006F374C">
        <w:rPr>
          <w:rFonts w:cs="Calibri"/>
        </w:rPr>
        <w:t xml:space="preserve"> applications </w:t>
      </w:r>
      <w:r w:rsidR="00251264" w:rsidRPr="006F374C">
        <w:rPr>
          <w:rFonts w:cs="Calibri"/>
        </w:rPr>
        <w:t>can discourage students with ambitions to remain in Australia after study</w:t>
      </w:r>
      <w:r w:rsidR="00484EFE" w:rsidRPr="006F374C">
        <w:rPr>
          <w:rFonts w:cs="Calibri"/>
        </w:rPr>
        <w:t>, including the students and graduate targeted by this measure.</w:t>
      </w:r>
    </w:p>
    <w:p w14:paraId="288CB89E" w14:textId="6E676A71" w:rsidR="009411CD" w:rsidRPr="006F374C" w:rsidRDefault="00484EFE" w:rsidP="009411CD">
      <w:pPr>
        <w:rPr>
          <w:rFonts w:cs="Calibri"/>
        </w:rPr>
      </w:pPr>
      <w:r w:rsidRPr="006F374C">
        <w:rPr>
          <w:rFonts w:cs="Calibri"/>
        </w:rPr>
        <w:t xml:space="preserve">Communication about the measure </w:t>
      </w:r>
      <w:r w:rsidR="0041746E" w:rsidRPr="006F374C">
        <w:rPr>
          <w:rFonts w:cs="Calibri"/>
        </w:rPr>
        <w:t xml:space="preserve">must provide </w:t>
      </w:r>
      <w:r w:rsidR="009411CD" w:rsidRPr="006F374C">
        <w:rPr>
          <w:rFonts w:cs="Calibri"/>
        </w:rPr>
        <w:t xml:space="preserve">clarity </w:t>
      </w:r>
      <w:r w:rsidR="0041746E" w:rsidRPr="006F374C">
        <w:rPr>
          <w:rFonts w:cs="Calibri"/>
        </w:rPr>
        <w:t xml:space="preserve">on this issue </w:t>
      </w:r>
      <w:r w:rsidR="009411CD" w:rsidRPr="006F374C">
        <w:rPr>
          <w:rFonts w:cs="Calibri"/>
        </w:rPr>
        <w:t xml:space="preserve">for students, </w:t>
      </w:r>
      <w:r w:rsidR="00884C7F" w:rsidRPr="006F374C">
        <w:rPr>
          <w:rFonts w:cs="Calibri"/>
        </w:rPr>
        <w:t>providers,</w:t>
      </w:r>
      <w:r w:rsidR="009411CD" w:rsidRPr="006F374C">
        <w:rPr>
          <w:rFonts w:cs="Calibri"/>
        </w:rPr>
        <w:t xml:space="preserve"> and agents. </w:t>
      </w:r>
    </w:p>
    <w:p w14:paraId="39935C51" w14:textId="58EC7295" w:rsidR="009411CD" w:rsidRPr="006F374C" w:rsidRDefault="737F9D77" w:rsidP="009411CD">
      <w:pPr>
        <w:rPr>
          <w:rFonts w:cs="Calibri"/>
        </w:rPr>
      </w:pPr>
      <w:r w:rsidRPr="006F374C">
        <w:rPr>
          <w:rFonts w:cs="Calibri"/>
        </w:rPr>
        <w:t>T</w:t>
      </w:r>
      <w:r w:rsidR="7C21C82E" w:rsidRPr="006F374C">
        <w:rPr>
          <w:rFonts w:cs="Calibri"/>
        </w:rPr>
        <w:t xml:space="preserve">he Department of Home Affairs </w:t>
      </w:r>
      <w:r w:rsidRPr="006F374C">
        <w:rPr>
          <w:rFonts w:cs="Calibri"/>
        </w:rPr>
        <w:t xml:space="preserve">advised the Working Group </w:t>
      </w:r>
      <w:r w:rsidR="7C21C82E" w:rsidRPr="006F374C">
        <w:rPr>
          <w:rFonts w:cs="Calibri"/>
        </w:rPr>
        <w:t>that the GTE requirement ‘is not intended to exclude students who, after studying in Australia, develop skills Australia needs and who then go on to apply for permanent residence’.</w:t>
      </w:r>
      <w:r w:rsidR="009411CD" w:rsidRPr="006F374C">
        <w:rPr>
          <w:rStyle w:val="FootnoteReference"/>
          <w:rFonts w:cs="Calibri"/>
        </w:rPr>
        <w:footnoteReference w:id="42"/>
      </w:r>
      <w:r w:rsidR="7C21C82E" w:rsidRPr="006F374C">
        <w:rPr>
          <w:rFonts w:cs="Calibri"/>
        </w:rPr>
        <w:t xml:space="preserve"> Instead, the GTE requirement is in place to ‘identify applicants who are using the </w:t>
      </w:r>
      <w:r w:rsidR="00187F45" w:rsidRPr="006F374C">
        <w:rPr>
          <w:rFonts w:cs="Calibri"/>
        </w:rPr>
        <w:t>Student visa</w:t>
      </w:r>
      <w:r w:rsidR="7C21C82E" w:rsidRPr="006F374C">
        <w:rPr>
          <w:rFonts w:cs="Calibri"/>
        </w:rPr>
        <w:t xml:space="preserve"> program for motives other than gaining a quality education’.</w:t>
      </w:r>
      <w:r w:rsidR="00F609AF" w:rsidRPr="006F374C">
        <w:rPr>
          <w:rStyle w:val="FootnoteReference"/>
          <w:rFonts w:cs="Calibri"/>
        </w:rPr>
        <w:t xml:space="preserve"> </w:t>
      </w:r>
      <w:r w:rsidR="00F609AF" w:rsidRPr="006F374C">
        <w:rPr>
          <w:rStyle w:val="FootnoteReference"/>
          <w:rFonts w:cs="Calibri"/>
        </w:rPr>
        <w:footnoteReference w:customMarkFollows="1" w:id="43"/>
        <w:t>35</w:t>
      </w:r>
      <w:r w:rsidR="7C21C82E" w:rsidRPr="006F374C">
        <w:rPr>
          <w:rFonts w:cs="Calibri"/>
        </w:rPr>
        <w:t xml:space="preserve"> The GTE requirement is not a barrier for students who intend to ‘utilise lawful means to remain in Australia for an extended period of time or permanently’.</w:t>
      </w:r>
      <w:r w:rsidR="009411CD" w:rsidRPr="006F374C">
        <w:rPr>
          <w:rStyle w:val="FootnoteReference"/>
          <w:rFonts w:cs="Calibri"/>
        </w:rPr>
        <w:footnoteReference w:id="44"/>
      </w:r>
      <w:r w:rsidR="7C21C82E" w:rsidRPr="006F374C">
        <w:rPr>
          <w:rFonts w:cs="Calibri"/>
        </w:rPr>
        <w:t xml:space="preserve"> </w:t>
      </w:r>
    </w:p>
    <w:p w14:paraId="1D4EA094" w14:textId="7E4FA685" w:rsidR="00CB0276" w:rsidRPr="006F374C" w:rsidRDefault="009411CD" w:rsidP="009411CD">
      <w:pPr>
        <w:rPr>
          <w:rFonts w:cs="Calibri"/>
        </w:rPr>
      </w:pPr>
      <w:r w:rsidRPr="006F374C">
        <w:rPr>
          <w:rFonts w:cs="Calibri"/>
        </w:rPr>
        <w:t>The Working Group acknowledge</w:t>
      </w:r>
      <w:r w:rsidR="6C66853F" w:rsidRPr="006F374C">
        <w:rPr>
          <w:rFonts w:cs="Calibri"/>
        </w:rPr>
        <w:t>d</w:t>
      </w:r>
      <w:r w:rsidRPr="006F374C">
        <w:rPr>
          <w:rFonts w:cs="Calibri"/>
        </w:rPr>
        <w:t xml:space="preserve"> the need </w:t>
      </w:r>
      <w:r w:rsidR="1D2785D1" w:rsidRPr="006F374C">
        <w:rPr>
          <w:rFonts w:cs="Calibri"/>
        </w:rPr>
        <w:t>for</w:t>
      </w:r>
      <w:r w:rsidRPr="006F374C">
        <w:rPr>
          <w:rFonts w:cs="Calibri"/>
        </w:rPr>
        <w:t xml:space="preserve"> careful messaging regarding the GTE requirement, to </w:t>
      </w:r>
      <w:r w:rsidR="5014F1E5" w:rsidRPr="006F374C">
        <w:rPr>
          <w:rFonts w:cs="Calibri"/>
        </w:rPr>
        <w:t>clarify</w:t>
      </w:r>
      <w:r w:rsidR="1625E1CA" w:rsidRPr="006F374C">
        <w:rPr>
          <w:rFonts w:cs="Calibri"/>
        </w:rPr>
        <w:t xml:space="preserve"> </w:t>
      </w:r>
      <w:r w:rsidR="58738C2A" w:rsidRPr="006F374C">
        <w:rPr>
          <w:rFonts w:cs="Calibri"/>
        </w:rPr>
        <w:t>the intent t</w:t>
      </w:r>
      <w:r w:rsidR="3B6EE20D" w:rsidRPr="006F374C">
        <w:rPr>
          <w:rFonts w:cs="Calibri"/>
        </w:rPr>
        <w:t>o consider post-study</w:t>
      </w:r>
      <w:r w:rsidR="13A78A48" w:rsidRPr="006F374C">
        <w:rPr>
          <w:rFonts w:cs="Calibri"/>
        </w:rPr>
        <w:t xml:space="preserve"> work migration pathways </w:t>
      </w:r>
      <w:r w:rsidR="58738C2A" w:rsidRPr="006F374C">
        <w:rPr>
          <w:rFonts w:cs="Calibri"/>
        </w:rPr>
        <w:t>do</w:t>
      </w:r>
      <w:r w:rsidR="6D3B8E67" w:rsidRPr="006F374C">
        <w:rPr>
          <w:rFonts w:cs="Calibri"/>
        </w:rPr>
        <w:t>es</w:t>
      </w:r>
      <w:r w:rsidR="58738C2A" w:rsidRPr="006F374C">
        <w:rPr>
          <w:rFonts w:cs="Calibri"/>
        </w:rPr>
        <w:t xml:space="preserve"> not prevent access to a </w:t>
      </w:r>
      <w:proofErr w:type="gramStart"/>
      <w:r w:rsidR="00187F45" w:rsidRPr="006F374C">
        <w:rPr>
          <w:rFonts w:cs="Calibri"/>
        </w:rPr>
        <w:t>Student</w:t>
      </w:r>
      <w:proofErr w:type="gramEnd"/>
      <w:r w:rsidR="00187F45" w:rsidRPr="006F374C">
        <w:rPr>
          <w:rFonts w:cs="Calibri"/>
        </w:rPr>
        <w:t xml:space="preserve"> visa</w:t>
      </w:r>
      <w:r w:rsidR="4B8548C1" w:rsidRPr="006F374C">
        <w:rPr>
          <w:rFonts w:cs="Calibri"/>
        </w:rPr>
        <w:t>,</w:t>
      </w:r>
      <w:r w:rsidRPr="006F374C">
        <w:rPr>
          <w:rFonts w:cs="Calibri"/>
        </w:rPr>
        <w:t xml:space="preserve"> as well as the misconception that post-study work rights are necessarily a pathway to permanent migration.</w:t>
      </w:r>
    </w:p>
    <w:p w14:paraId="79FB82F7" w14:textId="2B50F3BC" w:rsidR="006C57BF" w:rsidRPr="006F374C" w:rsidRDefault="006C57BF" w:rsidP="00726C30">
      <w:pPr>
        <w:pStyle w:val="Heading3"/>
      </w:pPr>
      <w:bookmarkStart w:id="241" w:name="_Toc117435126"/>
      <w:bookmarkStart w:id="242" w:name="_Toc117843280"/>
      <w:bookmarkStart w:id="243" w:name="_Hlk116655326"/>
      <w:r w:rsidRPr="006F374C">
        <w:t>Addressing risks of exploitation</w:t>
      </w:r>
      <w:bookmarkEnd w:id="241"/>
      <w:bookmarkEnd w:id="242"/>
    </w:p>
    <w:p w14:paraId="12F00B67" w14:textId="3CB54BB9" w:rsidR="00DC7815" w:rsidRPr="006F374C" w:rsidRDefault="006C57BF" w:rsidP="006C57BF">
      <w:pPr>
        <w:rPr>
          <w:lang w:val="en-US"/>
        </w:rPr>
      </w:pPr>
      <w:r w:rsidRPr="006F374C">
        <w:rPr>
          <w:lang w:val="en-US"/>
        </w:rPr>
        <w:t xml:space="preserve">The Working Group noted the risks of exploitation faced by </w:t>
      </w:r>
      <w:r w:rsidR="00187F45" w:rsidRPr="006F374C">
        <w:rPr>
          <w:lang w:val="en-US"/>
        </w:rPr>
        <w:t>Student visa</w:t>
      </w:r>
      <w:r w:rsidRPr="006F374C">
        <w:rPr>
          <w:lang w:val="en-US"/>
        </w:rPr>
        <w:t xml:space="preserve"> and TGV holders, and the measures and protections put in place by governments to address these risks</w:t>
      </w:r>
      <w:r w:rsidR="00DC7815" w:rsidRPr="006F374C">
        <w:rPr>
          <w:lang w:val="en-US"/>
        </w:rPr>
        <w:t xml:space="preserve"> (see 3.4.3</w:t>
      </w:r>
      <w:r w:rsidR="00F04CC3" w:rsidRPr="006F374C">
        <w:rPr>
          <w:lang w:val="en-US"/>
        </w:rPr>
        <w:t xml:space="preserve"> </w:t>
      </w:r>
      <w:r w:rsidR="00F04CC3" w:rsidRPr="006F374C">
        <w:rPr>
          <w:i/>
          <w:iCs/>
          <w:lang w:val="en-US"/>
        </w:rPr>
        <w:t>Worker exploitation</w:t>
      </w:r>
      <w:r w:rsidR="00077C3B" w:rsidRPr="006F374C">
        <w:rPr>
          <w:lang w:val="en-US"/>
        </w:rPr>
        <w:t>).</w:t>
      </w:r>
    </w:p>
    <w:p w14:paraId="35F4625B" w14:textId="3E47CD8B" w:rsidR="00F4089F" w:rsidRPr="006F374C" w:rsidRDefault="00F4089F" w:rsidP="004A611B">
      <w:pPr>
        <w:pStyle w:val="Heading2"/>
      </w:pPr>
      <w:bookmarkStart w:id="244" w:name="_Toc117494111"/>
      <w:bookmarkStart w:id="245" w:name="_Toc117494478"/>
      <w:bookmarkStart w:id="246" w:name="_Toc117494552"/>
      <w:bookmarkStart w:id="247" w:name="_Toc117494623"/>
      <w:bookmarkStart w:id="248" w:name="_Toc117494730"/>
      <w:bookmarkStart w:id="249" w:name="_Toc117494849"/>
      <w:bookmarkStart w:id="250" w:name="_Toc117494920"/>
      <w:bookmarkStart w:id="251" w:name="_Toc117495111"/>
      <w:bookmarkStart w:id="252" w:name="_Toc117495197"/>
      <w:bookmarkStart w:id="253" w:name="_Toc117495270"/>
      <w:bookmarkStart w:id="254" w:name="_Toc117267573"/>
      <w:bookmarkStart w:id="255" w:name="_Toc117435127"/>
      <w:bookmarkStart w:id="256" w:name="_Toc117843281"/>
      <w:bookmarkEnd w:id="244"/>
      <w:bookmarkEnd w:id="245"/>
      <w:bookmarkEnd w:id="246"/>
      <w:bookmarkEnd w:id="247"/>
      <w:bookmarkEnd w:id="248"/>
      <w:bookmarkEnd w:id="249"/>
      <w:bookmarkEnd w:id="250"/>
      <w:bookmarkEnd w:id="251"/>
      <w:bookmarkEnd w:id="252"/>
      <w:bookmarkEnd w:id="253"/>
      <w:r w:rsidRPr="006F374C">
        <w:t>Post-implementation Review</w:t>
      </w:r>
      <w:bookmarkEnd w:id="254"/>
      <w:bookmarkEnd w:id="255"/>
      <w:bookmarkEnd w:id="256"/>
    </w:p>
    <w:p w14:paraId="7B6DFBC5" w14:textId="637A7964" w:rsidR="00F4089F" w:rsidRPr="006F374C" w:rsidRDefault="00F4089F" w:rsidP="00056F88">
      <w:pPr>
        <w:spacing w:after="160"/>
      </w:pPr>
      <w:r w:rsidRPr="006F374C">
        <w:t xml:space="preserve">Areas of skills shortages are subject to change according to labour market projections, which will be captured in updates to the 5-year demand prospects for occupations on the </w:t>
      </w:r>
      <w:r w:rsidR="7188B46B" w:rsidRPr="006F374C">
        <w:t>SPL</w:t>
      </w:r>
      <w:r w:rsidRPr="006F374C">
        <w:t>.</w:t>
      </w:r>
    </w:p>
    <w:p w14:paraId="4560B60B" w14:textId="5115130F" w:rsidR="00F4089F" w:rsidRPr="006F374C" w:rsidRDefault="00F4089F" w:rsidP="00056F88">
      <w:pPr>
        <w:spacing w:after="160"/>
      </w:pPr>
      <w:r w:rsidRPr="006F374C">
        <w:t>The Working Group advise</w:t>
      </w:r>
      <w:r w:rsidR="3011B91D" w:rsidRPr="006F374C">
        <w:t>s</w:t>
      </w:r>
      <w:r w:rsidRPr="006F374C">
        <w:t xml:space="preserve"> an annual review of this proposal to assure ongoing alignment with the original policy intent. This review mechanism would assess ongoing risk patterns, including unfavourable changes in economic circumstances and stronger than anticipated demand patterns, to be identified and mitigated. </w:t>
      </w:r>
      <w:r w:rsidR="00A6356F" w:rsidRPr="006F374C">
        <w:t>This review would source evidence of effects from relevant stakeholders, including those representing students, the international education sector and workforce stakeholders.</w:t>
      </w:r>
    </w:p>
    <w:p w14:paraId="2A34990B" w14:textId="38EACD7F" w:rsidR="00F4089F" w:rsidRPr="006F374C" w:rsidRDefault="00F4089F" w:rsidP="00056F88">
      <w:pPr>
        <w:spacing w:after="160"/>
      </w:pPr>
      <w:r w:rsidRPr="006F374C">
        <w:t xml:space="preserve">This annual review </w:t>
      </w:r>
      <w:r w:rsidR="0042490D" w:rsidRPr="006F374C">
        <w:t>would</w:t>
      </w:r>
      <w:r w:rsidRPr="006F374C">
        <w:t xml:space="preserve"> allow for identification of any unintended consequences, such as the creation of unacceptably large numbers of eligible candidates, or over</w:t>
      </w:r>
      <w:r w:rsidR="51987FAA" w:rsidRPr="006F374C">
        <w:t xml:space="preserve">ly </w:t>
      </w:r>
      <w:r w:rsidRPr="006F374C">
        <w:t xml:space="preserve">large pipelines for </w:t>
      </w:r>
      <w:bookmarkStart w:id="257" w:name="_Int_pFPek5jU"/>
      <w:r w:rsidRPr="006F374C">
        <w:t>particular occupations</w:t>
      </w:r>
      <w:bookmarkEnd w:id="257"/>
      <w:r w:rsidRPr="006F374C">
        <w:t xml:space="preserve">, and for adjustments to be made accordingly. An annual review cycle would provide an opportunity for further refinements of policy settings, including future changes to occupations </w:t>
      </w:r>
      <w:r w:rsidRPr="006F374C">
        <w:lastRenderedPageBreak/>
        <w:t xml:space="preserve">identified as in shortage on the SPL and amendments to the list of courses in scope for the extended TGV to be contemplated. </w:t>
      </w:r>
    </w:p>
    <w:p w14:paraId="0600896E" w14:textId="2088C537" w:rsidR="51EDA8D1" w:rsidRPr="006F374C" w:rsidRDefault="552D7CBF" w:rsidP="00056F88">
      <w:r w:rsidRPr="006F374C">
        <w:rPr>
          <w:rFonts w:eastAsia="Calibri" w:cs="Calibri"/>
        </w:rPr>
        <w:t xml:space="preserve">Through the annual review process, Government may wish to consider additional restrictions to the operation of TGV </w:t>
      </w:r>
      <w:r w:rsidR="00DC7815" w:rsidRPr="006F374C">
        <w:rPr>
          <w:rFonts w:eastAsia="Calibri" w:cs="Calibri"/>
        </w:rPr>
        <w:t xml:space="preserve">(extended) </w:t>
      </w:r>
      <w:r w:rsidRPr="006F374C">
        <w:rPr>
          <w:rFonts w:eastAsia="Calibri" w:cs="Calibri"/>
        </w:rPr>
        <w:t>if unintended consequences are identified. In particular, eligibility could be restricted for certain occupations or qualifications currently within scope</w:t>
      </w:r>
      <w:r w:rsidR="00DC7815" w:rsidRPr="006F374C">
        <w:rPr>
          <w:rFonts w:eastAsia="Calibri" w:cs="Calibri"/>
        </w:rPr>
        <w:t xml:space="preserve"> (see 3.2.4 </w:t>
      </w:r>
      <w:r w:rsidR="00DC7815" w:rsidRPr="006F374C">
        <w:rPr>
          <w:rFonts w:eastAsia="Calibri" w:cs="Calibri"/>
          <w:i/>
          <w:iCs/>
        </w:rPr>
        <w:t xml:space="preserve">Manual </w:t>
      </w:r>
      <w:r w:rsidR="0052089F" w:rsidRPr="006F374C">
        <w:rPr>
          <w:rFonts w:eastAsia="Calibri" w:cs="Calibri"/>
          <w:i/>
          <w:iCs/>
        </w:rPr>
        <w:t>validation</w:t>
      </w:r>
      <w:r w:rsidR="00DC7815" w:rsidRPr="006F374C">
        <w:rPr>
          <w:rFonts w:eastAsia="Calibri" w:cs="Calibri"/>
          <w:i/>
          <w:iCs/>
        </w:rPr>
        <w:t xml:space="preserve"> process</w:t>
      </w:r>
      <w:r w:rsidR="00DC7815" w:rsidRPr="006F374C">
        <w:rPr>
          <w:rFonts w:eastAsia="Calibri" w:cs="Calibri"/>
        </w:rPr>
        <w:t>)</w:t>
      </w:r>
      <w:r w:rsidRPr="006F374C">
        <w:rPr>
          <w:rFonts w:eastAsia="Calibri" w:cs="Calibri"/>
        </w:rPr>
        <w:t>.</w:t>
      </w:r>
      <w:r w:rsidR="00280EF1" w:rsidRPr="006F374C">
        <w:rPr>
          <w:rFonts w:eastAsia="Calibri" w:cs="Calibri"/>
        </w:rPr>
        <w:t xml:space="preserve"> </w:t>
      </w:r>
      <w:r w:rsidRPr="006F374C">
        <w:rPr>
          <w:rFonts w:eastAsia="Calibri" w:cs="Calibri"/>
        </w:rPr>
        <w:t xml:space="preserve">Alternatively, additional restrictions could be applied to </w:t>
      </w:r>
      <w:r w:rsidR="00DC7815" w:rsidRPr="006F374C">
        <w:rPr>
          <w:rFonts w:eastAsia="Calibri" w:cs="Calibri"/>
        </w:rPr>
        <w:t>address emerging risks</w:t>
      </w:r>
      <w:r w:rsidRPr="006F374C">
        <w:rPr>
          <w:rFonts w:eastAsia="Calibri" w:cs="Calibri"/>
        </w:rPr>
        <w:t xml:space="preserve">. </w:t>
      </w:r>
      <w:r w:rsidR="00DC7815" w:rsidRPr="006F374C">
        <w:rPr>
          <w:rFonts w:eastAsia="Calibri" w:cs="Calibri"/>
        </w:rPr>
        <w:t>If particular qualifications are attracting perverse behaviours from agents, providers</w:t>
      </w:r>
      <w:r w:rsidR="00407875" w:rsidRPr="006F374C">
        <w:rPr>
          <w:rFonts w:eastAsia="Calibri" w:cs="Calibri"/>
        </w:rPr>
        <w:t xml:space="preserve">, student or </w:t>
      </w:r>
      <w:r w:rsidR="00DC7815" w:rsidRPr="006F374C">
        <w:rPr>
          <w:rFonts w:eastAsia="Calibri" w:cs="Calibri"/>
        </w:rPr>
        <w:t xml:space="preserve">graduates, further restrictions could </w:t>
      </w:r>
      <w:r w:rsidR="009B3E58" w:rsidRPr="006F374C">
        <w:rPr>
          <w:rFonts w:eastAsia="Calibri" w:cs="Calibri"/>
        </w:rPr>
        <w:t xml:space="preserve">be </w:t>
      </w:r>
      <w:r w:rsidR="00DC7815" w:rsidRPr="006F374C">
        <w:rPr>
          <w:rFonts w:eastAsia="Calibri" w:cs="Calibri"/>
        </w:rPr>
        <w:t xml:space="preserve">applied to those qualifications. For example, </w:t>
      </w:r>
      <w:r w:rsidRPr="006F374C">
        <w:rPr>
          <w:rFonts w:eastAsia="Calibri" w:cs="Calibri"/>
        </w:rPr>
        <w:t xml:space="preserve">eligibility for </w:t>
      </w:r>
      <w:proofErr w:type="gramStart"/>
      <w:r w:rsidR="00B91414" w:rsidRPr="006F374C">
        <w:rPr>
          <w:rFonts w:eastAsia="Calibri" w:cs="Calibri"/>
        </w:rPr>
        <w:t>masters</w:t>
      </w:r>
      <w:proofErr w:type="gramEnd"/>
      <w:r w:rsidRPr="006F374C">
        <w:rPr>
          <w:rFonts w:eastAsia="Calibri" w:cs="Calibri"/>
        </w:rPr>
        <w:t xml:space="preserve"> graduates in certain fields of study could be restricted to those who had completed the degree with at least 2 years o</w:t>
      </w:r>
      <w:r w:rsidR="16EB3682" w:rsidRPr="006F374C">
        <w:rPr>
          <w:rFonts w:eastAsia="Calibri" w:cs="Calibri"/>
        </w:rPr>
        <w:t xml:space="preserve">f </w:t>
      </w:r>
      <w:r w:rsidRPr="006F374C">
        <w:rPr>
          <w:rFonts w:eastAsia="Calibri" w:cs="Calibri"/>
        </w:rPr>
        <w:t>onshore study.</w:t>
      </w:r>
    </w:p>
    <w:p w14:paraId="4C2AB758" w14:textId="32FB9A74" w:rsidR="16E08E71" w:rsidRPr="006F374C" w:rsidRDefault="00A67A9A" w:rsidP="00056F88">
      <w:r w:rsidRPr="006F374C">
        <w:rPr>
          <w:rFonts w:eastAsia="Calibri" w:cs="Calibri"/>
          <w:b/>
          <w:bCs/>
        </w:rPr>
        <w:t>Recommendation 1</w:t>
      </w:r>
      <w:r w:rsidR="00E24E81" w:rsidRPr="006F374C">
        <w:rPr>
          <w:rFonts w:eastAsia="Calibri" w:cs="Calibri"/>
          <w:b/>
          <w:bCs/>
        </w:rPr>
        <w:t>8</w:t>
      </w:r>
      <w:r w:rsidRPr="006F374C">
        <w:rPr>
          <w:rFonts w:eastAsia="Calibri" w:cs="Calibri"/>
        </w:rPr>
        <w:t>:</w:t>
      </w:r>
      <w:r w:rsidRPr="006F374C">
        <w:rPr>
          <w:rFonts w:eastAsia="Calibri" w:cs="Calibri"/>
          <w:b/>
          <w:bCs/>
        </w:rPr>
        <w:t xml:space="preserve"> </w:t>
      </w:r>
      <w:r w:rsidR="00863788" w:rsidRPr="006F374C">
        <w:rPr>
          <w:rFonts w:eastAsia="Calibri" w:cs="Calibri"/>
        </w:rPr>
        <w:t>Government commit to</w:t>
      </w:r>
      <w:r w:rsidR="00863788" w:rsidRPr="006F374C">
        <w:rPr>
          <w:rFonts w:eastAsia="Calibri" w:cs="Calibri"/>
          <w:b/>
          <w:bCs/>
        </w:rPr>
        <w:t xml:space="preserve"> </w:t>
      </w:r>
      <w:r w:rsidR="00863788" w:rsidRPr="006F374C">
        <w:rPr>
          <w:rFonts w:eastAsia="Calibri" w:cs="Calibri"/>
        </w:rPr>
        <w:t>ongoing annual assessments of the measure’s implementation</w:t>
      </w:r>
      <w:r w:rsidR="00F92969" w:rsidRPr="006F374C">
        <w:rPr>
          <w:rFonts w:eastAsia="Calibri" w:cs="Calibri"/>
        </w:rPr>
        <w:t>,</w:t>
      </w:r>
      <w:r w:rsidR="00863788" w:rsidRPr="006F374C">
        <w:rPr>
          <w:rFonts w:eastAsia="Calibri" w:cs="Calibri"/>
        </w:rPr>
        <w:t xml:space="preserve"> to be undertaken by the Departments of Home Affairs and Education</w:t>
      </w:r>
      <w:r w:rsidR="00CE0874" w:rsidRPr="006F374C">
        <w:rPr>
          <w:rFonts w:eastAsia="Calibri" w:cs="Calibri"/>
        </w:rPr>
        <w:t>,</w:t>
      </w:r>
      <w:r w:rsidR="00863788" w:rsidRPr="006F374C">
        <w:rPr>
          <w:rFonts w:eastAsia="Calibri" w:cs="Calibri"/>
        </w:rPr>
        <w:t xml:space="preserve"> to </w:t>
      </w:r>
      <w:r w:rsidR="00CE0874" w:rsidRPr="006F374C">
        <w:rPr>
          <w:rFonts w:eastAsia="Calibri" w:cs="Calibri"/>
        </w:rPr>
        <w:t>evaluate</w:t>
      </w:r>
      <w:r w:rsidR="00F92969" w:rsidRPr="006F374C">
        <w:rPr>
          <w:rFonts w:eastAsia="Calibri" w:cs="Calibri"/>
        </w:rPr>
        <w:t xml:space="preserve"> </w:t>
      </w:r>
      <w:r w:rsidR="00863788" w:rsidRPr="006F374C">
        <w:rPr>
          <w:rFonts w:eastAsia="Calibri" w:cs="Calibri"/>
        </w:rPr>
        <w:t>its alignment with the original policy intent. Issues assessed should include, but not be limited to</w:t>
      </w:r>
      <w:r w:rsidR="00A84D5A" w:rsidRPr="006F374C">
        <w:rPr>
          <w:rFonts w:eastAsia="Calibri" w:cs="Calibri"/>
        </w:rPr>
        <w:t>:</w:t>
      </w:r>
    </w:p>
    <w:p w14:paraId="53F643F5" w14:textId="77777777" w:rsidR="003C3A7D" w:rsidRPr="006F374C" w:rsidRDefault="003C3A7D" w:rsidP="006B75B5">
      <w:pPr>
        <w:pStyle w:val="ListParagraph"/>
        <w:numPr>
          <w:ilvl w:val="0"/>
          <w:numId w:val="18"/>
        </w:numPr>
      </w:pPr>
      <w:r w:rsidRPr="006F374C">
        <w:t>numbers of 485 visa holders affected by the policy and future eligible graduates,</w:t>
      </w:r>
    </w:p>
    <w:p w14:paraId="2999F3E8" w14:textId="77777777" w:rsidR="003C3A7D" w:rsidRPr="006F374C" w:rsidRDefault="003C3A7D" w:rsidP="006B75B5">
      <w:pPr>
        <w:pStyle w:val="ListParagraph"/>
        <w:numPr>
          <w:ilvl w:val="0"/>
          <w:numId w:val="18"/>
        </w:numPr>
      </w:pPr>
      <w:r w:rsidRPr="006F374C">
        <w:t>mismatches between numbers and skills gaps,</w:t>
      </w:r>
    </w:p>
    <w:p w14:paraId="122EE652" w14:textId="77777777" w:rsidR="003C3A7D" w:rsidRPr="006F374C" w:rsidRDefault="003C3A7D" w:rsidP="006B75B5">
      <w:pPr>
        <w:pStyle w:val="ListParagraph"/>
        <w:numPr>
          <w:ilvl w:val="0"/>
          <w:numId w:val="18"/>
        </w:numPr>
      </w:pPr>
      <w:r w:rsidRPr="006F374C">
        <w:t>inappropriate pipelines for in-scope occupations, and</w:t>
      </w:r>
    </w:p>
    <w:p w14:paraId="2C46A5DE" w14:textId="77777777" w:rsidR="003C3A7D" w:rsidRPr="006F374C" w:rsidRDefault="003C3A7D" w:rsidP="006B75B5">
      <w:pPr>
        <w:pStyle w:val="ListParagraph"/>
        <w:numPr>
          <w:ilvl w:val="0"/>
          <w:numId w:val="18"/>
        </w:numPr>
      </w:pPr>
      <w:r w:rsidRPr="006F374C">
        <w:t>inappropriate recruitment or course registration behaviour by education providers.</w:t>
      </w:r>
    </w:p>
    <w:p w14:paraId="3AC3C65B" w14:textId="1FE711A9" w:rsidR="00F10BBB" w:rsidRPr="006F374C" w:rsidRDefault="00F10BBB" w:rsidP="00F10BBB">
      <w:pPr>
        <w:spacing w:after="160" w:line="259" w:lineRule="auto"/>
        <w:rPr>
          <w:rFonts w:cs="Calibri"/>
        </w:rPr>
      </w:pPr>
      <w:r w:rsidRPr="006F374C">
        <w:br w:type="page"/>
      </w:r>
    </w:p>
    <w:p w14:paraId="706D6E1D" w14:textId="01410150" w:rsidR="004B1433" w:rsidRPr="006F374C" w:rsidRDefault="004B1433" w:rsidP="00077C3B">
      <w:pPr>
        <w:pStyle w:val="Heading1"/>
      </w:pPr>
      <w:bookmarkStart w:id="258" w:name="_Toc117267574"/>
      <w:bookmarkStart w:id="259" w:name="_Toc117435128"/>
      <w:bookmarkStart w:id="260" w:name="_Toc117843282"/>
      <w:bookmarkEnd w:id="220"/>
      <w:bookmarkEnd w:id="243"/>
      <w:r w:rsidRPr="006F374C">
        <w:lastRenderedPageBreak/>
        <w:t>Other issues for consideration</w:t>
      </w:r>
      <w:bookmarkEnd w:id="258"/>
      <w:bookmarkEnd w:id="259"/>
      <w:bookmarkEnd w:id="260"/>
      <w:r w:rsidRPr="006F374C">
        <w:t xml:space="preserve"> </w:t>
      </w:r>
    </w:p>
    <w:p w14:paraId="50DC3541" w14:textId="6B848907" w:rsidR="001C48CF" w:rsidRPr="006F374C" w:rsidRDefault="00F550C2" w:rsidP="004A611B">
      <w:pPr>
        <w:pStyle w:val="Heading2"/>
      </w:pPr>
      <w:bookmarkStart w:id="261" w:name="_Toc117267575"/>
      <w:bookmarkStart w:id="262" w:name="_Toc117435129"/>
      <w:bookmarkStart w:id="263" w:name="_Toc117843283"/>
      <w:r w:rsidRPr="006F374C">
        <w:t>Skills</w:t>
      </w:r>
      <w:r w:rsidR="001C48CF" w:rsidRPr="006F374C">
        <w:t xml:space="preserve"> shortage</w:t>
      </w:r>
      <w:r w:rsidR="00442C58" w:rsidRPr="006F374C">
        <w:t>s not addressed by this measure</w:t>
      </w:r>
      <w:bookmarkEnd w:id="261"/>
      <w:bookmarkEnd w:id="262"/>
      <w:bookmarkEnd w:id="263"/>
      <w:r w:rsidR="001C48CF" w:rsidRPr="006F374C">
        <w:t xml:space="preserve"> </w:t>
      </w:r>
    </w:p>
    <w:p w14:paraId="1182C27D" w14:textId="03BBE2E0" w:rsidR="00FC2637" w:rsidRPr="006F374C" w:rsidRDefault="00B21776" w:rsidP="00891387">
      <w:pPr>
        <w:rPr>
          <w:rFonts w:cs="Calibri"/>
        </w:rPr>
      </w:pPr>
      <w:r w:rsidRPr="006F374C">
        <w:rPr>
          <w:rFonts w:cs="Calibri"/>
        </w:rPr>
        <w:t>Enduring skills shortages are being experienced across Australia’s economy a</w:t>
      </w:r>
      <w:r w:rsidR="00D9051A" w:rsidRPr="006F374C">
        <w:rPr>
          <w:rFonts w:cs="Calibri"/>
        </w:rPr>
        <w:t xml:space="preserve">nd not all can be addressed by this measure. </w:t>
      </w:r>
      <w:r w:rsidR="009D1270" w:rsidRPr="006F374C">
        <w:rPr>
          <w:rFonts w:cs="Calibri"/>
        </w:rPr>
        <w:t xml:space="preserve">The Working Group </w:t>
      </w:r>
      <w:r w:rsidR="002778F4" w:rsidRPr="006F374C">
        <w:rPr>
          <w:rFonts w:cs="Calibri"/>
        </w:rPr>
        <w:t xml:space="preserve">particularly </w:t>
      </w:r>
      <w:r w:rsidR="00430825" w:rsidRPr="006F374C">
        <w:rPr>
          <w:rFonts w:cs="Calibri"/>
        </w:rPr>
        <w:t>acknowledged the effects of these shortage</w:t>
      </w:r>
      <w:r w:rsidR="009A23E9" w:rsidRPr="006F374C">
        <w:rPr>
          <w:rFonts w:cs="Calibri"/>
        </w:rPr>
        <w:t>s</w:t>
      </w:r>
      <w:r w:rsidR="00FD569A" w:rsidRPr="006F374C">
        <w:rPr>
          <w:rFonts w:cs="Calibri"/>
        </w:rPr>
        <w:t xml:space="preserve"> in sectors such as childcare and aged care while </w:t>
      </w:r>
      <w:proofErr w:type="gramStart"/>
      <w:r w:rsidR="009D1270" w:rsidRPr="006F374C">
        <w:rPr>
          <w:rFonts w:cs="Calibri"/>
        </w:rPr>
        <w:t>consider</w:t>
      </w:r>
      <w:r w:rsidR="00FD569A" w:rsidRPr="006F374C">
        <w:rPr>
          <w:rFonts w:cs="Calibri"/>
        </w:rPr>
        <w:t xml:space="preserve">ing </w:t>
      </w:r>
      <w:r w:rsidR="009D1270" w:rsidRPr="006F374C">
        <w:rPr>
          <w:rFonts w:cs="Calibri"/>
        </w:rPr>
        <w:t xml:space="preserve"> how</w:t>
      </w:r>
      <w:proofErr w:type="gramEnd"/>
      <w:r w:rsidR="009D1270" w:rsidRPr="006F374C">
        <w:rPr>
          <w:rFonts w:cs="Calibri"/>
        </w:rPr>
        <w:t xml:space="preserve"> best to deliver on the Government’s </w:t>
      </w:r>
      <w:r w:rsidR="0012467A" w:rsidRPr="006F374C">
        <w:rPr>
          <w:rFonts w:cs="Calibri"/>
        </w:rPr>
        <w:t>request for advice</w:t>
      </w:r>
      <w:r w:rsidR="009D1270" w:rsidRPr="006F374C">
        <w:rPr>
          <w:rFonts w:cs="Calibri"/>
        </w:rPr>
        <w:t xml:space="preserve">, </w:t>
      </w:r>
      <w:r w:rsidR="005A6BAD" w:rsidRPr="006F374C">
        <w:rPr>
          <w:rFonts w:cs="Calibri"/>
        </w:rPr>
        <w:t>noting that</w:t>
      </w:r>
      <w:r w:rsidR="00FC2637" w:rsidRPr="006F374C">
        <w:rPr>
          <w:rFonts w:cs="Calibri"/>
        </w:rPr>
        <w:t>:</w:t>
      </w:r>
    </w:p>
    <w:p w14:paraId="65A133FF" w14:textId="51829572" w:rsidR="00C542DD" w:rsidRPr="006F374C" w:rsidRDefault="005A6BAD" w:rsidP="006B75B5">
      <w:pPr>
        <w:pStyle w:val="ListParagraph"/>
        <w:numPr>
          <w:ilvl w:val="0"/>
          <w:numId w:val="22"/>
        </w:numPr>
      </w:pPr>
      <w:r w:rsidRPr="006F374C">
        <w:t>some skills shortages fall outside its scope</w:t>
      </w:r>
      <w:r w:rsidR="00E7302A" w:rsidRPr="006F374C">
        <w:t xml:space="preserve">, </w:t>
      </w:r>
      <w:r w:rsidR="00FC2637" w:rsidRPr="006F374C">
        <w:t>such as VET-qualified occupations</w:t>
      </w:r>
      <w:r w:rsidR="00C542DD" w:rsidRPr="006F374C">
        <w:t xml:space="preserve">, </w:t>
      </w:r>
      <w:r w:rsidR="00E7302A" w:rsidRPr="006F374C">
        <w:t xml:space="preserve">and </w:t>
      </w:r>
    </w:p>
    <w:p w14:paraId="7EAA7DC5" w14:textId="683AC456" w:rsidR="00E7302A" w:rsidRPr="006F374C" w:rsidRDefault="00E7302A" w:rsidP="006B75B5">
      <w:pPr>
        <w:pStyle w:val="ListParagraph"/>
        <w:numPr>
          <w:ilvl w:val="0"/>
          <w:numId w:val="22"/>
        </w:numPr>
      </w:pPr>
      <w:r w:rsidRPr="006F374C">
        <w:t xml:space="preserve">the </w:t>
      </w:r>
      <w:r w:rsidR="00FC2637" w:rsidRPr="006F374C">
        <w:t>international students and graduates targ</w:t>
      </w:r>
      <w:r w:rsidR="00C542DD" w:rsidRPr="006F374C">
        <w:t xml:space="preserve">eted by this measure will not suit vacancies in all occupations. </w:t>
      </w:r>
    </w:p>
    <w:p w14:paraId="0B4025CC" w14:textId="146D4F0B" w:rsidR="00891387" w:rsidRPr="006F374C" w:rsidRDefault="005A6BAD" w:rsidP="00891387">
      <w:pPr>
        <w:rPr>
          <w:rFonts w:cs="Calibri"/>
        </w:rPr>
      </w:pPr>
      <w:r w:rsidRPr="006F374C">
        <w:rPr>
          <w:rFonts w:cs="Calibri"/>
        </w:rPr>
        <w:t xml:space="preserve">The Working Group concluded that relying on the national and consistent </w:t>
      </w:r>
      <w:r w:rsidR="00597093" w:rsidRPr="006F374C">
        <w:rPr>
          <w:rFonts w:cs="Calibri"/>
        </w:rPr>
        <w:t>methodologies underlying the S</w:t>
      </w:r>
      <w:r w:rsidR="33220742" w:rsidRPr="006F374C">
        <w:rPr>
          <w:rFonts w:cs="Calibri"/>
        </w:rPr>
        <w:t>PL</w:t>
      </w:r>
      <w:r w:rsidR="002346A6" w:rsidRPr="006F374C">
        <w:rPr>
          <w:rFonts w:cs="Calibri"/>
        </w:rPr>
        <w:t>,</w:t>
      </w:r>
      <w:r w:rsidR="004A7CAE" w:rsidRPr="006F374C">
        <w:rPr>
          <w:rFonts w:cs="Calibri"/>
        </w:rPr>
        <w:t xml:space="preserve"> supplemented by manual validation,</w:t>
      </w:r>
      <w:r w:rsidR="00597093" w:rsidRPr="006F374C">
        <w:rPr>
          <w:rFonts w:cs="Calibri"/>
        </w:rPr>
        <w:t xml:space="preserve"> </w:t>
      </w:r>
      <w:r w:rsidR="000C7D95" w:rsidRPr="006F374C">
        <w:rPr>
          <w:rFonts w:cs="Calibri"/>
        </w:rPr>
        <w:t xml:space="preserve">would </w:t>
      </w:r>
      <w:r w:rsidR="00597093" w:rsidRPr="006F374C">
        <w:rPr>
          <w:rFonts w:cs="Calibri"/>
        </w:rPr>
        <w:t xml:space="preserve">deliver </w:t>
      </w:r>
      <w:r w:rsidR="00BB1AFD" w:rsidRPr="006F374C">
        <w:rPr>
          <w:rFonts w:cs="Calibri"/>
        </w:rPr>
        <w:t xml:space="preserve">a robust approach </w:t>
      </w:r>
      <w:r w:rsidR="000C7D95" w:rsidRPr="006F374C">
        <w:rPr>
          <w:rFonts w:cs="Calibri"/>
        </w:rPr>
        <w:t>to</w:t>
      </w:r>
      <w:r w:rsidR="00D654EE" w:rsidRPr="006F374C">
        <w:rPr>
          <w:rFonts w:cs="Calibri"/>
        </w:rPr>
        <w:t xml:space="preserve"> resist </w:t>
      </w:r>
      <w:r w:rsidR="00E421CF" w:rsidRPr="006F374C">
        <w:rPr>
          <w:rFonts w:cs="Calibri"/>
        </w:rPr>
        <w:t>distortion</w:t>
      </w:r>
      <w:r w:rsidR="0095191C" w:rsidRPr="006F374C">
        <w:rPr>
          <w:rFonts w:cs="Calibri"/>
        </w:rPr>
        <w:t>,</w:t>
      </w:r>
      <w:r w:rsidR="00D654EE" w:rsidRPr="006F374C">
        <w:rPr>
          <w:rFonts w:cs="Calibri"/>
        </w:rPr>
        <w:t xml:space="preserve"> </w:t>
      </w:r>
      <w:r w:rsidR="00CB5E1A" w:rsidRPr="006F374C">
        <w:rPr>
          <w:rFonts w:cs="Calibri"/>
        </w:rPr>
        <w:t>and maintain relevance over time.</w:t>
      </w:r>
      <w:r w:rsidR="002778F4" w:rsidRPr="006F374C">
        <w:rPr>
          <w:rFonts w:cs="Calibri"/>
        </w:rPr>
        <w:t xml:space="preserve"> It further noted efforts of government to address skill shortages in VET-qualified occupations as being taken forward via different </w:t>
      </w:r>
      <w:r w:rsidR="00C854D6" w:rsidRPr="006F374C">
        <w:rPr>
          <w:rFonts w:cs="Calibri"/>
        </w:rPr>
        <w:t>measures and</w:t>
      </w:r>
      <w:r w:rsidR="002778F4" w:rsidRPr="006F374C">
        <w:rPr>
          <w:rFonts w:cs="Calibri"/>
        </w:rPr>
        <w:t xml:space="preserve"> were outside the remit of the Working Group.</w:t>
      </w:r>
    </w:p>
    <w:p w14:paraId="518EE4C8" w14:textId="6DF0FB0E" w:rsidR="00D55BE0" w:rsidRPr="006F374C" w:rsidRDefault="00D55BE0" w:rsidP="004A611B">
      <w:pPr>
        <w:pStyle w:val="Heading2"/>
      </w:pPr>
      <w:bookmarkStart w:id="264" w:name="_Toc117267576"/>
      <w:bookmarkStart w:id="265" w:name="_Toc117435130"/>
      <w:bookmarkStart w:id="266" w:name="_Toc117843284"/>
      <w:r w:rsidRPr="006F374C">
        <w:t>Fortnightly work hour limits</w:t>
      </w:r>
      <w:bookmarkEnd w:id="264"/>
      <w:bookmarkEnd w:id="265"/>
      <w:bookmarkEnd w:id="266"/>
    </w:p>
    <w:p w14:paraId="11CE6582" w14:textId="40CF751E" w:rsidR="000F2FD4" w:rsidRPr="006F374C" w:rsidRDefault="009A5EF9" w:rsidP="00D50385">
      <w:r w:rsidRPr="006F374C">
        <w:t xml:space="preserve">The </w:t>
      </w:r>
      <w:proofErr w:type="gramStart"/>
      <w:r w:rsidR="00187F45" w:rsidRPr="006F374C">
        <w:t>Student</w:t>
      </w:r>
      <w:proofErr w:type="gramEnd"/>
      <w:r w:rsidR="00187F45" w:rsidRPr="006F374C">
        <w:t xml:space="preserve"> visa</w:t>
      </w:r>
      <w:r w:rsidR="00E1595B" w:rsidRPr="006F374C">
        <w:t xml:space="preserve"> (subclass 500) </w:t>
      </w:r>
      <w:r w:rsidR="000F2FD4" w:rsidRPr="006F374C">
        <w:t>include</w:t>
      </w:r>
      <w:r w:rsidR="00E1595B" w:rsidRPr="006F374C">
        <w:t>s</w:t>
      </w:r>
      <w:r w:rsidR="000F2FD4" w:rsidRPr="006F374C">
        <w:t xml:space="preserve"> a </w:t>
      </w:r>
      <w:r w:rsidR="00194CDF" w:rsidRPr="006F374C">
        <w:t xml:space="preserve">mandatory </w:t>
      </w:r>
      <w:r w:rsidR="000F2FD4" w:rsidRPr="006F374C">
        <w:t xml:space="preserve">condition to limit students’ working hours to ensure an appropriate focus on study, rather than work. </w:t>
      </w:r>
      <w:r w:rsidR="00E1595B" w:rsidRPr="006F374C">
        <w:t>This lim</w:t>
      </w:r>
      <w:r w:rsidR="000F2FD4" w:rsidRPr="006F374C">
        <w:t>it</w:t>
      </w:r>
      <w:r w:rsidR="00E1595B" w:rsidRPr="006F374C">
        <w:t xml:space="preserve"> is </w:t>
      </w:r>
      <w:r w:rsidR="000F2FD4" w:rsidRPr="006F374C">
        <w:t xml:space="preserve">set at </w:t>
      </w:r>
      <w:r w:rsidR="7C1650CC" w:rsidRPr="006F374C">
        <w:t>40</w:t>
      </w:r>
      <w:r w:rsidR="000F2FD4" w:rsidRPr="006F374C">
        <w:t xml:space="preserve"> hours per fortnight</w:t>
      </w:r>
      <w:r w:rsidR="00A55349" w:rsidRPr="006F374C">
        <w:t xml:space="preserve"> during study pe</w:t>
      </w:r>
      <w:r w:rsidR="0030508E" w:rsidRPr="006F374C">
        <w:t>riods</w:t>
      </w:r>
      <w:r w:rsidR="00604007" w:rsidRPr="006F374C">
        <w:t>, with</w:t>
      </w:r>
      <w:r w:rsidR="006A698C" w:rsidRPr="006F374C">
        <w:t xml:space="preserve"> unlimited</w:t>
      </w:r>
      <w:r w:rsidR="00604007" w:rsidRPr="006F374C">
        <w:t xml:space="preserve"> work hours</w:t>
      </w:r>
      <w:r w:rsidR="006A698C" w:rsidRPr="006F374C">
        <w:t xml:space="preserve"> during breaks.</w:t>
      </w:r>
    </w:p>
    <w:p w14:paraId="3618D9EF" w14:textId="061C512A" w:rsidR="000F2FD4" w:rsidRPr="006F374C" w:rsidRDefault="000F2FD4" w:rsidP="00D50385">
      <w:r w:rsidRPr="006F374C">
        <w:t xml:space="preserve">To address workforce shortages, </w:t>
      </w:r>
      <w:r w:rsidR="00E1595B" w:rsidRPr="006F374C">
        <w:t xml:space="preserve">this </w:t>
      </w:r>
      <w:r w:rsidR="00187F45" w:rsidRPr="006F374C">
        <w:t>Student visa</w:t>
      </w:r>
      <w:r w:rsidRPr="006F374C">
        <w:t xml:space="preserve"> work hours restriction </w:t>
      </w:r>
      <w:r w:rsidR="566C975F" w:rsidRPr="006F374C">
        <w:t>was</w:t>
      </w:r>
      <w:r w:rsidRPr="006F374C">
        <w:t xml:space="preserve"> temporarily relaxed </w:t>
      </w:r>
      <w:r w:rsidR="000652CE" w:rsidRPr="006F374C">
        <w:t xml:space="preserve">by </w:t>
      </w:r>
      <w:r w:rsidR="63B4EF7C" w:rsidRPr="006F374C">
        <w:t xml:space="preserve">the previous </w:t>
      </w:r>
      <w:r w:rsidR="000652CE" w:rsidRPr="006F374C">
        <w:t>government</w:t>
      </w:r>
      <w:r w:rsidR="001C3DBA" w:rsidRPr="006F374C">
        <w:t>. This allows</w:t>
      </w:r>
      <w:r w:rsidR="000652CE" w:rsidRPr="006F374C">
        <w:t xml:space="preserve"> </w:t>
      </w:r>
      <w:r w:rsidRPr="006F374C">
        <w:t>students</w:t>
      </w:r>
      <w:r w:rsidR="001C3DBA" w:rsidRPr="006F374C">
        <w:t xml:space="preserve"> </w:t>
      </w:r>
      <w:r w:rsidRPr="006F374C">
        <w:t xml:space="preserve">to work </w:t>
      </w:r>
      <w:r w:rsidR="1C018D36" w:rsidRPr="006F374C">
        <w:t>unlimited</w:t>
      </w:r>
      <w:r w:rsidRPr="006F374C">
        <w:t xml:space="preserve"> hours in any sector of the economy. </w:t>
      </w:r>
      <w:r w:rsidR="7FB343A5" w:rsidRPr="006F374C">
        <w:rPr>
          <w:rFonts w:eastAsia="Calibri" w:cs="Calibri"/>
        </w:rPr>
        <w:t>The Government confirmed at the 2022 Jobs and Skills Summit that uncapped work rights</w:t>
      </w:r>
      <w:r w:rsidRPr="006F374C">
        <w:t xml:space="preserve"> will end on </w:t>
      </w:r>
      <w:r w:rsidR="00884C7F" w:rsidRPr="006F374C">
        <w:t>30 June 2023 and</w:t>
      </w:r>
      <w:r w:rsidRPr="006F374C">
        <w:t xml:space="preserve"> working hours will again be capped.</w:t>
      </w:r>
    </w:p>
    <w:p w14:paraId="726D7805" w14:textId="3E843FE7" w:rsidR="000F2FD4" w:rsidRPr="006F374C" w:rsidRDefault="000F2FD4" w:rsidP="00D50385">
      <w:r w:rsidRPr="006F374C">
        <w:t xml:space="preserve">​The Working Group was asked to provide advice on an appropriate cap to be applied from </w:t>
      </w:r>
      <w:r w:rsidR="00F92969" w:rsidRPr="006F374C">
        <w:t>1 July </w:t>
      </w:r>
      <w:r w:rsidRPr="006F374C">
        <w:t>2023.</w:t>
      </w:r>
    </w:p>
    <w:p w14:paraId="6CA23B9E" w14:textId="04FF414F" w:rsidR="000F2FD4" w:rsidRPr="006F374C" w:rsidRDefault="000F2FD4" w:rsidP="00452635">
      <w:r w:rsidRPr="006F374C">
        <w:t xml:space="preserve">In its deliberations, the Working Group considered how a revised limit could balance the labour demands of Australia’s economy with the need to protect the integrity of the </w:t>
      </w:r>
      <w:proofErr w:type="gramStart"/>
      <w:r w:rsidR="00187F45" w:rsidRPr="006F374C">
        <w:t>Student</w:t>
      </w:r>
      <w:proofErr w:type="gramEnd"/>
      <w:r w:rsidR="00187F45" w:rsidRPr="006F374C">
        <w:t xml:space="preserve"> visa</w:t>
      </w:r>
      <w:r w:rsidRPr="006F374C">
        <w:t xml:space="preserve"> program and </w:t>
      </w:r>
      <w:r w:rsidR="0089132E" w:rsidRPr="006F374C">
        <w:t xml:space="preserve">support </w:t>
      </w:r>
      <w:r w:rsidRPr="006F374C">
        <w:t xml:space="preserve">students’ ability to focus on their studies. </w:t>
      </w:r>
      <w:r w:rsidR="001C3DBA" w:rsidRPr="006F374C">
        <w:t>Working Group members canvassed their members and reported with some ex</w:t>
      </w:r>
      <w:r w:rsidR="00452635" w:rsidRPr="006F374C">
        <w:t>c</w:t>
      </w:r>
      <w:r w:rsidR="001C3DBA" w:rsidRPr="006F374C">
        <w:t>e</w:t>
      </w:r>
      <w:r w:rsidR="00452635" w:rsidRPr="006F374C">
        <w:t>p</w:t>
      </w:r>
      <w:r w:rsidR="001C3DBA" w:rsidRPr="006F374C">
        <w:t xml:space="preserve">tions, broad support for the moderate increase to 48 hours per fortnight. </w:t>
      </w:r>
      <w:r w:rsidR="00020852" w:rsidRPr="006F374C">
        <w:t>T</w:t>
      </w:r>
      <w:r w:rsidRPr="006F374C">
        <w:t>he Working Group consider</w:t>
      </w:r>
      <w:r w:rsidR="00184C9B" w:rsidRPr="006F374C">
        <w:t>ed</w:t>
      </w:r>
      <w:r w:rsidRPr="006F374C">
        <w:t xml:space="preserve"> an</w:t>
      </w:r>
      <w:r w:rsidR="00BE613B" w:rsidRPr="006F374C">
        <w:t xml:space="preserve"> </w:t>
      </w:r>
      <w:r w:rsidRPr="006F374C">
        <w:t xml:space="preserve">increase to the cap from 40 hours per fortnight to </w:t>
      </w:r>
      <w:r w:rsidR="452B93AE" w:rsidRPr="006F374C">
        <w:t xml:space="preserve">that a cap of </w:t>
      </w:r>
      <w:r w:rsidRPr="006F374C">
        <w:t>48 hours</w:t>
      </w:r>
      <w:r w:rsidR="2361756B" w:rsidRPr="006F374C">
        <w:t xml:space="preserve"> </w:t>
      </w:r>
      <w:r w:rsidRPr="006F374C">
        <w:t xml:space="preserve">per fortnight </w:t>
      </w:r>
      <w:r w:rsidR="5FFF52B5" w:rsidRPr="006F374C">
        <w:t xml:space="preserve">would provide </w:t>
      </w:r>
      <w:r w:rsidRPr="006F374C">
        <w:t>the necessary balance</w:t>
      </w:r>
      <w:r w:rsidR="00337F2F" w:rsidRPr="006F374C">
        <w:t xml:space="preserve"> between study and work</w:t>
      </w:r>
      <w:r w:rsidRPr="006F374C">
        <w:t xml:space="preserve">. This modest increase will allow students to continue to balance their study and work commitments, whilst </w:t>
      </w:r>
      <w:r w:rsidR="37193D46" w:rsidRPr="006F374C">
        <w:t xml:space="preserve">further </w:t>
      </w:r>
      <w:r w:rsidRPr="006F374C">
        <w:t>supporting Australian workforce needs.</w:t>
      </w:r>
      <w:r w:rsidR="00BF49E1" w:rsidRPr="006F374C">
        <w:t xml:space="preserve"> This allows for the equivalent of 3 </w:t>
      </w:r>
      <w:r w:rsidR="00884C7F" w:rsidRPr="006F374C">
        <w:t>days’</w:t>
      </w:r>
      <w:r w:rsidR="00BF49E1" w:rsidRPr="006F374C">
        <w:t xml:space="preserve"> work per week, discussed as a typical </w:t>
      </w:r>
      <w:r w:rsidR="02A6766A" w:rsidRPr="006F374C">
        <w:t>maximum</w:t>
      </w:r>
      <w:r w:rsidR="00BF49E1" w:rsidRPr="006F374C">
        <w:t xml:space="preserve"> employment model for students more broadly.</w:t>
      </w:r>
    </w:p>
    <w:p w14:paraId="40BB10C3" w14:textId="6F8F2279" w:rsidR="001C3DBA" w:rsidRPr="006F374C" w:rsidRDefault="001C3DBA" w:rsidP="00DF0080">
      <w:pPr>
        <w:rPr>
          <w:rFonts w:cs="Calibri"/>
        </w:rPr>
      </w:pPr>
      <w:r w:rsidRPr="006F374C">
        <w:rPr>
          <w:rFonts w:cs="Calibri"/>
        </w:rPr>
        <w:t xml:space="preserve">The Working Group rejected calls to allow the unlimited uncapped work hours </w:t>
      </w:r>
      <w:r w:rsidR="00337F2F" w:rsidRPr="006F374C">
        <w:rPr>
          <w:rFonts w:cs="Calibri"/>
        </w:rPr>
        <w:t xml:space="preserve">to </w:t>
      </w:r>
      <w:r w:rsidRPr="006F374C">
        <w:rPr>
          <w:rFonts w:cs="Calibri"/>
        </w:rPr>
        <w:t>remain</w:t>
      </w:r>
      <w:r w:rsidR="00337F2F" w:rsidRPr="006F374C">
        <w:rPr>
          <w:rFonts w:cs="Calibri"/>
        </w:rPr>
        <w:t xml:space="preserve"> permanently</w:t>
      </w:r>
      <w:r w:rsidRPr="006F374C">
        <w:rPr>
          <w:rFonts w:cs="Calibri"/>
        </w:rPr>
        <w:t xml:space="preserve">, and </w:t>
      </w:r>
      <w:r w:rsidR="07DEA125" w:rsidRPr="006F374C">
        <w:rPr>
          <w:rFonts w:cs="Calibri"/>
        </w:rPr>
        <w:t xml:space="preserve">similarly </w:t>
      </w:r>
      <w:r w:rsidRPr="006F374C">
        <w:rPr>
          <w:rFonts w:cs="Calibri"/>
        </w:rPr>
        <w:t xml:space="preserve">rejected suggestions from some industry bodies for a </w:t>
      </w:r>
      <w:r w:rsidR="003B4A34" w:rsidRPr="006F374C">
        <w:rPr>
          <w:rFonts w:cs="Calibri"/>
        </w:rPr>
        <w:t>60-hour</w:t>
      </w:r>
      <w:r w:rsidRPr="006F374C">
        <w:rPr>
          <w:rFonts w:cs="Calibri"/>
        </w:rPr>
        <w:t xml:space="preserve"> cap. It noted the importance of continuing to differentiate a study visa from a work visa. The Working </w:t>
      </w:r>
      <w:r w:rsidRPr="006F374C">
        <w:rPr>
          <w:rFonts w:cs="Calibri"/>
        </w:rPr>
        <w:lastRenderedPageBreak/>
        <w:t xml:space="preserve">Group </w:t>
      </w:r>
      <w:r w:rsidR="34C6AB04" w:rsidRPr="006F374C">
        <w:rPr>
          <w:rFonts w:cs="Calibri"/>
        </w:rPr>
        <w:t>reiterated</w:t>
      </w:r>
      <w:r w:rsidRPr="006F374C">
        <w:rPr>
          <w:rFonts w:cs="Calibri"/>
        </w:rPr>
        <w:t xml:space="preserve"> the primary purpose of a </w:t>
      </w:r>
      <w:proofErr w:type="gramStart"/>
      <w:r w:rsidR="00187F45" w:rsidRPr="006F374C">
        <w:rPr>
          <w:rFonts w:cs="Calibri"/>
        </w:rPr>
        <w:t>Student</w:t>
      </w:r>
      <w:proofErr w:type="gramEnd"/>
      <w:r w:rsidR="00187F45" w:rsidRPr="006F374C">
        <w:rPr>
          <w:rFonts w:cs="Calibri"/>
        </w:rPr>
        <w:t xml:space="preserve"> visa</w:t>
      </w:r>
      <w:r w:rsidR="00F92969" w:rsidRPr="006F374C">
        <w:rPr>
          <w:rFonts w:cs="Calibri"/>
        </w:rPr>
        <w:t xml:space="preserve"> </w:t>
      </w:r>
      <w:r w:rsidRPr="006F374C">
        <w:rPr>
          <w:rFonts w:cs="Calibri"/>
        </w:rPr>
        <w:t xml:space="preserve">is for study and for the student to have the time to take full advantage of Australia’s quality education offerings. It also noted that the </w:t>
      </w:r>
      <w:proofErr w:type="gramStart"/>
      <w:r w:rsidR="00187F45" w:rsidRPr="006F374C">
        <w:rPr>
          <w:rFonts w:cs="Calibri"/>
        </w:rPr>
        <w:t>Student</w:t>
      </w:r>
      <w:proofErr w:type="gramEnd"/>
      <w:r w:rsidR="00187F45" w:rsidRPr="006F374C">
        <w:rPr>
          <w:rFonts w:cs="Calibri"/>
        </w:rPr>
        <w:t xml:space="preserve"> visa</w:t>
      </w:r>
      <w:r w:rsidR="00D50385" w:rsidRPr="006F374C">
        <w:rPr>
          <w:rFonts w:cs="Calibri"/>
        </w:rPr>
        <w:t xml:space="preserve"> </w:t>
      </w:r>
      <w:r w:rsidRPr="006F374C">
        <w:rPr>
          <w:rFonts w:cs="Calibri"/>
        </w:rPr>
        <w:t>condition of full</w:t>
      </w:r>
      <w:r w:rsidR="6C367567" w:rsidRPr="006F374C">
        <w:rPr>
          <w:rFonts w:cs="Calibri"/>
        </w:rPr>
        <w:t>-</w:t>
      </w:r>
      <w:r w:rsidRPr="006F374C">
        <w:rPr>
          <w:rFonts w:cs="Calibri"/>
        </w:rPr>
        <w:t>time study had to be balanced against allowable work hours.</w:t>
      </w:r>
    </w:p>
    <w:p w14:paraId="01AD1C4E" w14:textId="2F47748E" w:rsidR="00DC3042" w:rsidRPr="006F374C" w:rsidRDefault="00DC3042" w:rsidP="00DC3042">
      <w:pPr>
        <w:rPr>
          <w:rFonts w:eastAsia="Calibri" w:cs="Calibri"/>
        </w:rPr>
      </w:pPr>
      <w:bookmarkStart w:id="267" w:name="_Hlk116655341"/>
      <w:r w:rsidRPr="006F374C">
        <w:rPr>
          <w:rFonts w:eastAsia="Calibri" w:cs="Calibri"/>
          <w:b/>
          <w:bCs/>
        </w:rPr>
        <w:t>Recommendation 1</w:t>
      </w:r>
      <w:r w:rsidR="00194FBF" w:rsidRPr="006F374C">
        <w:rPr>
          <w:rFonts w:eastAsia="Calibri" w:cs="Calibri"/>
          <w:b/>
          <w:bCs/>
        </w:rPr>
        <w:t>9</w:t>
      </w:r>
      <w:r w:rsidRPr="006F374C">
        <w:rPr>
          <w:rFonts w:eastAsia="Calibri" w:cs="Calibri"/>
        </w:rPr>
        <w:t>: The fortnightly work hour limit for international students be increased to 48 hours</w:t>
      </w:r>
      <w:r w:rsidR="008C163B" w:rsidRPr="006F374C">
        <w:rPr>
          <w:rFonts w:eastAsia="Calibri" w:cs="Calibri"/>
        </w:rPr>
        <w:t xml:space="preserve"> from </w:t>
      </w:r>
      <w:r w:rsidR="00D31F75" w:rsidRPr="006F374C">
        <w:rPr>
          <w:rFonts w:eastAsia="Calibri" w:cs="Calibri"/>
        </w:rPr>
        <w:t>1</w:t>
      </w:r>
      <w:r w:rsidR="003C1BA5" w:rsidRPr="006F374C">
        <w:rPr>
          <w:rFonts w:eastAsia="Calibri" w:cs="Calibri"/>
        </w:rPr>
        <w:t xml:space="preserve"> July 2023</w:t>
      </w:r>
      <w:r w:rsidRPr="006F374C">
        <w:rPr>
          <w:rFonts w:eastAsia="Calibri" w:cs="Calibri"/>
        </w:rPr>
        <w:t>.</w:t>
      </w:r>
    </w:p>
    <w:p w14:paraId="2A819F88" w14:textId="3620E257" w:rsidR="00036650" w:rsidRPr="006F374C" w:rsidRDefault="00036650" w:rsidP="00036650">
      <w:pPr>
        <w:rPr>
          <w:rFonts w:cs="Calibri"/>
        </w:rPr>
      </w:pPr>
      <w:r w:rsidRPr="006F374C">
        <w:rPr>
          <w:rFonts w:cs="Calibri"/>
        </w:rPr>
        <w:t xml:space="preserve">The Fair Work Ombudsman publishes </w:t>
      </w:r>
      <w:r w:rsidR="0003361E" w:rsidRPr="006F374C">
        <w:rPr>
          <w:rFonts w:cs="Calibri"/>
        </w:rPr>
        <w:t>several</w:t>
      </w:r>
      <w:r w:rsidRPr="006F374C">
        <w:rPr>
          <w:rFonts w:cs="Calibri"/>
        </w:rPr>
        <w:t xml:space="preserve"> factsheets specifically to provide international students with information on their rights in the workplace and encourages international students to contact the Ombudsman to access further information free of charge. The Department of Home Affairs currently informs international students of the role of the Fair Work Ombudsman and </w:t>
      </w:r>
      <w:proofErr w:type="gramStart"/>
      <w:r w:rsidRPr="006F374C">
        <w:rPr>
          <w:rFonts w:cs="Calibri"/>
        </w:rPr>
        <w:t>that employers</w:t>
      </w:r>
      <w:proofErr w:type="gramEnd"/>
      <w:r w:rsidRPr="006F374C">
        <w:rPr>
          <w:rFonts w:cs="Calibri"/>
        </w:rPr>
        <w:t xml:space="preserve"> cannot cancel a worker’s visa. These rights and protections should continue to be promoted to international students and TGV holders.</w:t>
      </w:r>
    </w:p>
    <w:p w14:paraId="1D29A3C1" w14:textId="1562A5AE" w:rsidR="00036650" w:rsidRPr="006F374C" w:rsidRDefault="00D93A6C" w:rsidP="00D93A6C">
      <w:pPr>
        <w:rPr>
          <w:rFonts w:eastAsiaTheme="minorEastAsia"/>
        </w:rPr>
      </w:pPr>
      <w:r w:rsidRPr="006F374C">
        <w:rPr>
          <w:rFonts w:cs="Calibri"/>
          <w:b/>
          <w:bCs/>
        </w:rPr>
        <w:t xml:space="preserve">Recommendation </w:t>
      </w:r>
      <w:r w:rsidR="005C717E" w:rsidRPr="006F374C">
        <w:rPr>
          <w:rFonts w:cs="Calibri"/>
          <w:b/>
          <w:bCs/>
        </w:rPr>
        <w:t>20</w:t>
      </w:r>
      <w:r w:rsidRPr="006F374C">
        <w:rPr>
          <w:rFonts w:eastAsiaTheme="minorEastAsia"/>
        </w:rPr>
        <w:t xml:space="preserve">: </w:t>
      </w:r>
      <w:r w:rsidRPr="006F374C">
        <w:rPr>
          <w:rFonts w:cs="Calibri"/>
        </w:rPr>
        <w:t>Government ensure the</w:t>
      </w:r>
      <w:r w:rsidRPr="006F374C">
        <w:rPr>
          <w:rFonts w:eastAsiaTheme="minorEastAsia"/>
        </w:rPr>
        <w:t xml:space="preserve"> </w:t>
      </w:r>
      <w:r w:rsidR="00CD6C76" w:rsidRPr="006F374C">
        <w:rPr>
          <w:rFonts w:eastAsiaTheme="minorEastAsia"/>
        </w:rPr>
        <w:t>c</w:t>
      </w:r>
      <w:r w:rsidRPr="006F374C">
        <w:rPr>
          <w:rFonts w:eastAsiaTheme="minorEastAsia"/>
        </w:rPr>
        <w:t xml:space="preserve">ommunication strategy for the TGV </w:t>
      </w:r>
      <w:r w:rsidR="00F60955" w:rsidRPr="006F374C">
        <w:rPr>
          <w:rFonts w:eastAsiaTheme="minorEastAsia"/>
        </w:rPr>
        <w:t>(</w:t>
      </w:r>
      <w:r w:rsidRPr="006F374C">
        <w:rPr>
          <w:rFonts w:eastAsiaTheme="minorEastAsia"/>
        </w:rPr>
        <w:t>extended</w:t>
      </w:r>
      <w:r w:rsidR="00F60955" w:rsidRPr="006F374C">
        <w:rPr>
          <w:rFonts w:eastAsiaTheme="minorEastAsia"/>
        </w:rPr>
        <w:t>)</w:t>
      </w:r>
      <w:r w:rsidRPr="006F374C">
        <w:rPr>
          <w:rFonts w:eastAsiaTheme="minorEastAsia"/>
        </w:rPr>
        <w:t xml:space="preserve"> measure </w:t>
      </w:r>
      <w:r w:rsidRPr="006F374C">
        <w:rPr>
          <w:rFonts w:cs="Calibri"/>
        </w:rPr>
        <w:t>includes</w:t>
      </w:r>
      <w:r w:rsidRPr="006F374C">
        <w:rPr>
          <w:rFonts w:eastAsiaTheme="minorEastAsia"/>
        </w:rPr>
        <w:t xml:space="preserve"> information about the role of the Fair Work Ombudsman in securing workplace rights and protections for all workers in Australia, including international students and TGV holders.</w:t>
      </w:r>
    </w:p>
    <w:p w14:paraId="4D59D305" w14:textId="77777777" w:rsidR="00BD04E9" w:rsidRPr="006F374C" w:rsidRDefault="00BD04E9" w:rsidP="00BD04E9">
      <w:pPr>
        <w:rPr>
          <w:rFonts w:cs="Calibri"/>
        </w:rPr>
      </w:pPr>
    </w:p>
    <w:p w14:paraId="798097B3" w14:textId="77777777" w:rsidR="00BD04E9" w:rsidRPr="006F374C" w:rsidRDefault="00BD04E9" w:rsidP="00BD04E9">
      <w:pPr>
        <w:rPr>
          <w:rFonts w:cs="Calibri"/>
        </w:rPr>
      </w:pPr>
    </w:p>
    <w:p w14:paraId="5FFAA30F" w14:textId="77777777" w:rsidR="00BD04E9" w:rsidRPr="006F374C" w:rsidRDefault="00BD04E9" w:rsidP="00BD04E9">
      <w:pPr>
        <w:rPr>
          <w:rFonts w:eastAsiaTheme="minorEastAsia"/>
        </w:rPr>
      </w:pPr>
    </w:p>
    <w:p w14:paraId="39FDBF14" w14:textId="6A915700" w:rsidR="00F73AC0" w:rsidRPr="006F374C" w:rsidRDefault="00F73AC0" w:rsidP="00F3718A">
      <w:pPr>
        <w:pStyle w:val="Heading1"/>
        <w:pageBreakBefore/>
        <w:ind w:left="357" w:hanging="357"/>
        <w:rPr>
          <w:rFonts w:cs="Calibri"/>
        </w:rPr>
      </w:pPr>
      <w:bookmarkStart w:id="268" w:name="_Toc115346878"/>
      <w:bookmarkStart w:id="269" w:name="_Toc117267577"/>
      <w:bookmarkStart w:id="270" w:name="_Toc117435131"/>
      <w:bookmarkStart w:id="271" w:name="_Toc117843285"/>
      <w:bookmarkEnd w:id="267"/>
      <w:r w:rsidRPr="006F374C">
        <w:rPr>
          <w:rFonts w:cs="Calibri"/>
        </w:rPr>
        <w:lastRenderedPageBreak/>
        <w:t>Other matters considered</w:t>
      </w:r>
      <w:r w:rsidR="004561D6" w:rsidRPr="006F374C">
        <w:rPr>
          <w:rFonts w:cs="Calibri"/>
        </w:rPr>
        <w:t xml:space="preserve"> </w:t>
      </w:r>
      <w:r w:rsidRPr="006F374C">
        <w:rPr>
          <w:rFonts w:cs="Calibri"/>
        </w:rPr>
        <w:t>by the group</w:t>
      </w:r>
      <w:bookmarkEnd w:id="268"/>
      <w:bookmarkEnd w:id="269"/>
      <w:bookmarkEnd w:id="270"/>
      <w:bookmarkEnd w:id="271"/>
      <w:r w:rsidR="005B7898" w:rsidRPr="006F374C">
        <w:rPr>
          <w:rFonts w:cs="Calibri"/>
        </w:rPr>
        <w:t xml:space="preserve"> </w:t>
      </w:r>
    </w:p>
    <w:p w14:paraId="35FE28D0" w14:textId="77777777" w:rsidR="00570646" w:rsidRPr="006F374C" w:rsidRDefault="00570646" w:rsidP="00005719">
      <w:pPr>
        <w:rPr>
          <w:rFonts w:cs="Calibri"/>
        </w:rPr>
      </w:pPr>
      <w:r w:rsidRPr="006F374C">
        <w:rPr>
          <w:rFonts w:cs="Calibri"/>
        </w:rPr>
        <w:t>On 2 September 2022, the Government announced a comprehensive review of Australia’s migration system to report by the end of February 2023. The Migration Review will outline the objectives of Australia’s immigration system and guide future reform, with a focus on Australian productivity, unlocking the potential of all migrants, the need for a streamlined and internationally competitive visa process, and sponsorship opportunities for emerging jobs and industries.</w:t>
      </w:r>
    </w:p>
    <w:p w14:paraId="72707785" w14:textId="3C6E64C8" w:rsidR="00570646" w:rsidRPr="006F374C" w:rsidRDefault="00570646" w:rsidP="00005719">
      <w:pPr>
        <w:rPr>
          <w:rFonts w:cs="Calibri"/>
          <w:color w:val="333333"/>
        </w:rPr>
      </w:pPr>
      <w:r w:rsidRPr="006F374C">
        <w:rPr>
          <w:rFonts w:cs="Calibri"/>
          <w:color w:val="333333"/>
        </w:rPr>
        <w:t xml:space="preserve">While other issues have been discussed by the </w:t>
      </w:r>
      <w:r w:rsidR="7B99E5CB" w:rsidRPr="006F374C">
        <w:rPr>
          <w:rFonts w:cs="Calibri"/>
          <w:color w:val="333333"/>
        </w:rPr>
        <w:t>W</w:t>
      </w:r>
      <w:r w:rsidR="64F53185" w:rsidRPr="006F374C">
        <w:rPr>
          <w:rFonts w:cs="Calibri"/>
          <w:color w:val="333333"/>
        </w:rPr>
        <w:t>orking</w:t>
      </w:r>
      <w:r w:rsidRPr="006F374C">
        <w:rPr>
          <w:rFonts w:cs="Calibri"/>
          <w:color w:val="333333"/>
        </w:rPr>
        <w:t xml:space="preserve"> </w:t>
      </w:r>
      <w:r w:rsidR="52608368" w:rsidRPr="006F374C">
        <w:rPr>
          <w:rFonts w:cs="Calibri"/>
          <w:color w:val="333333"/>
        </w:rPr>
        <w:t>G</w:t>
      </w:r>
      <w:r w:rsidR="64F53185" w:rsidRPr="006F374C">
        <w:rPr>
          <w:rFonts w:cs="Calibri"/>
          <w:color w:val="333333"/>
        </w:rPr>
        <w:t>roup</w:t>
      </w:r>
      <w:r w:rsidRPr="006F374C">
        <w:rPr>
          <w:rFonts w:cs="Calibri"/>
          <w:color w:val="333333"/>
        </w:rPr>
        <w:t xml:space="preserve">, members are conscious that </w:t>
      </w:r>
      <w:r w:rsidR="00B94B62" w:rsidRPr="006F374C">
        <w:rPr>
          <w:rFonts w:cs="Calibri"/>
          <w:color w:val="333333"/>
        </w:rPr>
        <w:t xml:space="preserve">the </w:t>
      </w:r>
      <w:r w:rsidRPr="006F374C">
        <w:rPr>
          <w:rFonts w:cs="Calibri"/>
          <w:color w:val="333333"/>
        </w:rPr>
        <w:t xml:space="preserve">review of Australia’s entire migration system will encompass a wide sweep of visa issues and adjusted the </w:t>
      </w:r>
      <w:r w:rsidR="2E2EF6DB" w:rsidRPr="006F374C">
        <w:rPr>
          <w:rFonts w:cs="Calibri"/>
          <w:color w:val="333333"/>
        </w:rPr>
        <w:t>W</w:t>
      </w:r>
      <w:r w:rsidR="64F53185" w:rsidRPr="006F374C">
        <w:rPr>
          <w:rFonts w:cs="Calibri"/>
          <w:color w:val="333333"/>
        </w:rPr>
        <w:t xml:space="preserve">orking </w:t>
      </w:r>
      <w:r w:rsidR="5AB11319" w:rsidRPr="006F374C">
        <w:rPr>
          <w:rFonts w:cs="Calibri"/>
          <w:color w:val="333333"/>
        </w:rPr>
        <w:t>G</w:t>
      </w:r>
      <w:r w:rsidR="64F53185" w:rsidRPr="006F374C">
        <w:rPr>
          <w:rFonts w:cs="Calibri"/>
          <w:color w:val="333333"/>
        </w:rPr>
        <w:t>roup</w:t>
      </w:r>
      <w:r w:rsidRPr="006F374C">
        <w:rPr>
          <w:rFonts w:cs="Calibri"/>
          <w:color w:val="333333"/>
        </w:rPr>
        <w:t xml:space="preserve"> scope accordingly. </w:t>
      </w:r>
      <w:r w:rsidR="00F640B4" w:rsidRPr="006F374C">
        <w:rPr>
          <w:rFonts w:cs="Calibri"/>
          <w:color w:val="333333"/>
        </w:rPr>
        <w:t xml:space="preserve">The annual review </w:t>
      </w:r>
      <w:r w:rsidR="003C5DD5" w:rsidRPr="006F374C">
        <w:rPr>
          <w:rFonts w:cs="Calibri"/>
          <w:color w:val="333333"/>
        </w:rPr>
        <w:t xml:space="preserve">proposed for </w:t>
      </w:r>
      <w:r w:rsidR="00847A50" w:rsidRPr="006F374C">
        <w:rPr>
          <w:rFonts w:cs="Calibri"/>
          <w:color w:val="333333"/>
        </w:rPr>
        <w:t xml:space="preserve">assessing the impact of the TGV extension may be of use </w:t>
      </w:r>
      <w:r w:rsidR="00CC5DBB" w:rsidRPr="006F374C">
        <w:rPr>
          <w:rFonts w:cs="Calibri"/>
          <w:color w:val="333333"/>
        </w:rPr>
        <w:t>in the broader migration review.</w:t>
      </w:r>
    </w:p>
    <w:p w14:paraId="20A92BCC" w14:textId="79A0298B" w:rsidR="00570646" w:rsidRPr="006F374C" w:rsidRDefault="00570646" w:rsidP="004A611B">
      <w:pPr>
        <w:pStyle w:val="Heading2"/>
      </w:pPr>
      <w:bookmarkStart w:id="272" w:name="_Toc117267578"/>
      <w:bookmarkStart w:id="273" w:name="_Toc117435132"/>
      <w:bookmarkStart w:id="274" w:name="_Toc117843286"/>
      <w:r w:rsidRPr="006F374C">
        <w:t xml:space="preserve">Professional </w:t>
      </w:r>
      <w:bookmarkEnd w:id="272"/>
      <w:bookmarkEnd w:id="273"/>
      <w:r w:rsidR="00431BA9" w:rsidRPr="006F374C">
        <w:t>y</w:t>
      </w:r>
      <w:r w:rsidRPr="006F374C">
        <w:t>ear</w:t>
      </w:r>
      <w:bookmarkEnd w:id="274"/>
    </w:p>
    <w:p w14:paraId="15020448" w14:textId="07A39A0F" w:rsidR="00570646" w:rsidRPr="006F374C" w:rsidRDefault="00570646" w:rsidP="00005719">
      <w:pPr>
        <w:rPr>
          <w:rFonts w:cs="Calibri"/>
        </w:rPr>
      </w:pPr>
      <w:r w:rsidRPr="006F374C">
        <w:rPr>
          <w:rFonts w:cs="Calibri"/>
        </w:rPr>
        <w:t xml:space="preserve">A professional year is for international students with a degree in </w:t>
      </w:r>
      <w:r w:rsidR="00BC067E" w:rsidRPr="006F374C">
        <w:rPr>
          <w:rFonts w:cs="Calibri"/>
        </w:rPr>
        <w:t>accounting</w:t>
      </w:r>
      <w:r w:rsidRPr="006F374C">
        <w:rPr>
          <w:rFonts w:cs="Calibri"/>
        </w:rPr>
        <w:t>, ICT/</w:t>
      </w:r>
      <w:r w:rsidR="002B599F" w:rsidRPr="006F374C">
        <w:rPr>
          <w:rFonts w:cs="Calibri"/>
        </w:rPr>
        <w:t>computing,</w:t>
      </w:r>
      <w:r w:rsidR="00BC067E" w:rsidRPr="006F374C">
        <w:rPr>
          <w:rFonts w:cs="Calibri"/>
        </w:rPr>
        <w:t xml:space="preserve"> </w:t>
      </w:r>
      <w:r w:rsidRPr="006F374C">
        <w:rPr>
          <w:rFonts w:cs="Calibri"/>
        </w:rPr>
        <w:t xml:space="preserve">or </w:t>
      </w:r>
      <w:r w:rsidR="00767903" w:rsidRPr="006F374C">
        <w:rPr>
          <w:rFonts w:cs="Calibri"/>
        </w:rPr>
        <w:t>e</w:t>
      </w:r>
      <w:r w:rsidR="00BC067E" w:rsidRPr="006F374C">
        <w:rPr>
          <w:rFonts w:cs="Calibri"/>
        </w:rPr>
        <w:t xml:space="preserve">ngineering </w:t>
      </w:r>
      <w:r w:rsidRPr="006F374C">
        <w:rPr>
          <w:rFonts w:cs="Calibri"/>
        </w:rPr>
        <w:t xml:space="preserve">and supports them to gain the skills necessary to gain employment in their chosen fields. </w:t>
      </w:r>
      <w:r w:rsidR="00BC067E" w:rsidRPr="006F374C">
        <w:rPr>
          <w:rFonts w:cs="Calibri"/>
        </w:rPr>
        <w:t xml:space="preserve">They are </w:t>
      </w:r>
      <w:r w:rsidRPr="006F374C">
        <w:rPr>
          <w:rFonts w:cs="Calibri"/>
        </w:rPr>
        <w:t>not CRICOS</w:t>
      </w:r>
      <w:r w:rsidR="00BC067E" w:rsidRPr="006F374C">
        <w:rPr>
          <w:rFonts w:cs="Calibri"/>
        </w:rPr>
        <w:t>-</w:t>
      </w:r>
      <w:r w:rsidRPr="006F374C">
        <w:rPr>
          <w:rFonts w:cs="Calibri"/>
        </w:rPr>
        <w:t>registered course</w:t>
      </w:r>
      <w:r w:rsidR="00BC067E" w:rsidRPr="006F374C">
        <w:rPr>
          <w:rFonts w:cs="Calibri"/>
        </w:rPr>
        <w:t>s</w:t>
      </w:r>
      <w:r w:rsidRPr="006F374C">
        <w:rPr>
          <w:rFonts w:cs="Calibri"/>
        </w:rPr>
        <w:t xml:space="preserve"> and </w:t>
      </w:r>
      <w:r w:rsidR="00BC067E" w:rsidRPr="006F374C">
        <w:rPr>
          <w:rFonts w:cs="Calibri"/>
        </w:rPr>
        <w:t xml:space="preserve">are </w:t>
      </w:r>
      <w:r w:rsidR="00EC164D" w:rsidRPr="006F374C">
        <w:rPr>
          <w:rFonts w:cs="Calibri"/>
        </w:rPr>
        <w:t>not regulated by TEQSA</w:t>
      </w:r>
      <w:r w:rsidRPr="006F374C">
        <w:rPr>
          <w:rFonts w:cs="Calibri"/>
        </w:rPr>
        <w:t xml:space="preserve">. </w:t>
      </w:r>
      <w:bookmarkStart w:id="275" w:name="_Int_xBuLhzbn"/>
      <w:r w:rsidRPr="006F374C">
        <w:rPr>
          <w:rFonts w:cs="Calibri"/>
        </w:rPr>
        <w:t>Generally, the</w:t>
      </w:r>
      <w:bookmarkEnd w:id="275"/>
      <w:r w:rsidRPr="006F374C">
        <w:rPr>
          <w:rFonts w:cs="Calibri"/>
        </w:rPr>
        <w:t xml:space="preserve"> professional year is a combination of 32-week study and 12-week internship, and a 12-month program sponsored by a professional organisation, delivered by different accredited providers, and paid for by the student. As </w:t>
      </w:r>
      <w:proofErr w:type="gramStart"/>
      <w:r w:rsidRPr="006F374C">
        <w:rPr>
          <w:rFonts w:cs="Calibri"/>
        </w:rPr>
        <w:t>at</w:t>
      </w:r>
      <w:proofErr w:type="gramEnd"/>
      <w:r w:rsidRPr="006F374C">
        <w:rPr>
          <w:rFonts w:cs="Calibri"/>
        </w:rPr>
        <w:t xml:space="preserve"> 10 October 2022, costs to students range from $10,000 to $20,000. The professional year provides 5 points towards a permanent Skilled Independent visa (subclass 189). </w:t>
      </w:r>
    </w:p>
    <w:p w14:paraId="096B0976" w14:textId="775BE21B" w:rsidR="00750AA0" w:rsidRPr="006F374C" w:rsidRDefault="00570646" w:rsidP="00005719">
      <w:pPr>
        <w:rPr>
          <w:rFonts w:cs="Calibri"/>
          <w:color w:val="333333"/>
        </w:rPr>
      </w:pPr>
      <w:r w:rsidRPr="006F374C">
        <w:rPr>
          <w:rFonts w:cs="Calibri"/>
          <w:color w:val="333333"/>
        </w:rPr>
        <w:t>The members acknowledge</w:t>
      </w:r>
      <w:r w:rsidR="00EC164D" w:rsidRPr="006F374C">
        <w:rPr>
          <w:rFonts w:cs="Calibri"/>
          <w:color w:val="333333"/>
        </w:rPr>
        <w:t>d</w:t>
      </w:r>
      <w:r w:rsidRPr="006F374C">
        <w:rPr>
          <w:rFonts w:cs="Calibri"/>
          <w:color w:val="333333"/>
        </w:rPr>
        <w:t xml:space="preserve"> the Professional Year </w:t>
      </w:r>
      <w:r w:rsidR="608793B4" w:rsidRPr="006F374C">
        <w:rPr>
          <w:rFonts w:cs="Calibri"/>
          <w:color w:val="333333"/>
        </w:rPr>
        <w:t>assi</w:t>
      </w:r>
      <w:r w:rsidR="23363ED2" w:rsidRPr="006F374C">
        <w:rPr>
          <w:rFonts w:cs="Calibri"/>
          <w:color w:val="333333"/>
        </w:rPr>
        <w:t>s</w:t>
      </w:r>
      <w:r w:rsidR="608793B4" w:rsidRPr="006F374C">
        <w:rPr>
          <w:rFonts w:cs="Calibri"/>
          <w:color w:val="333333"/>
        </w:rPr>
        <w:t>ts</w:t>
      </w:r>
      <w:r w:rsidRPr="006F374C">
        <w:rPr>
          <w:rFonts w:cs="Calibri"/>
          <w:color w:val="333333"/>
        </w:rPr>
        <w:t xml:space="preserve"> graduates gain employment in select industries and </w:t>
      </w:r>
      <w:r w:rsidR="00EC164D" w:rsidRPr="006F374C">
        <w:rPr>
          <w:rFonts w:cs="Calibri"/>
          <w:color w:val="333333"/>
        </w:rPr>
        <w:t>noted that</w:t>
      </w:r>
      <w:r w:rsidRPr="006F374C">
        <w:rPr>
          <w:rFonts w:cs="Calibri"/>
          <w:color w:val="333333"/>
        </w:rPr>
        <w:t xml:space="preserve"> additional professional year skills points allocation</w:t>
      </w:r>
      <w:r w:rsidR="00EC164D" w:rsidRPr="006F374C">
        <w:rPr>
          <w:rFonts w:cs="Calibri"/>
          <w:color w:val="333333"/>
        </w:rPr>
        <w:t xml:space="preserve"> could be considered</w:t>
      </w:r>
      <w:r w:rsidRPr="006F374C">
        <w:rPr>
          <w:rFonts w:cs="Calibri"/>
          <w:color w:val="333333"/>
        </w:rPr>
        <w:t xml:space="preserve"> in the Migration Review.</w:t>
      </w:r>
    </w:p>
    <w:p w14:paraId="165FE395" w14:textId="6D7295D0" w:rsidR="007D333A" w:rsidRPr="006F374C" w:rsidRDefault="007D333A" w:rsidP="004A611B">
      <w:pPr>
        <w:pStyle w:val="Heading2"/>
      </w:pPr>
      <w:bookmarkStart w:id="276" w:name="_Toc117267579"/>
      <w:bookmarkStart w:id="277" w:name="_Toc117435133"/>
      <w:bookmarkStart w:id="278" w:name="_Toc117843287"/>
      <w:r w:rsidRPr="006F374C">
        <w:t xml:space="preserve">Effects on </w:t>
      </w:r>
      <w:r w:rsidR="00AF4030" w:rsidRPr="006F374C">
        <w:t>higher education providers</w:t>
      </w:r>
      <w:bookmarkEnd w:id="276"/>
      <w:bookmarkEnd w:id="277"/>
      <w:bookmarkEnd w:id="278"/>
    </w:p>
    <w:p w14:paraId="48CA1DF9" w14:textId="7E5C7595" w:rsidR="00895995" w:rsidRPr="006F374C" w:rsidRDefault="00F6377C" w:rsidP="008908F5">
      <w:r w:rsidRPr="006F374C">
        <w:t xml:space="preserve">The Working Group noted the </w:t>
      </w:r>
      <w:r w:rsidR="74F9435C" w:rsidRPr="006F374C">
        <w:t>potential</w:t>
      </w:r>
      <w:r w:rsidRPr="006F374C">
        <w:t xml:space="preserve"> </w:t>
      </w:r>
      <w:r w:rsidR="00B03478" w:rsidRPr="006F374C">
        <w:t xml:space="preserve">effects of the measure on </w:t>
      </w:r>
      <w:r w:rsidR="00AF4030" w:rsidRPr="006F374C">
        <w:t>higher education providers</w:t>
      </w:r>
      <w:r w:rsidR="00B03478" w:rsidRPr="006F374C">
        <w:t xml:space="preserve">, including an increase in student numbers </w:t>
      </w:r>
      <w:r w:rsidR="00513361" w:rsidRPr="006F374C">
        <w:t xml:space="preserve">and course offerings </w:t>
      </w:r>
      <w:r w:rsidR="00EA1D00" w:rsidRPr="006F374C">
        <w:t xml:space="preserve">(see </w:t>
      </w:r>
      <w:r w:rsidR="009E6619" w:rsidRPr="006F374C">
        <w:t>sections 4.2.</w:t>
      </w:r>
      <w:r w:rsidR="00EE790D" w:rsidRPr="006F374C">
        <w:t>2</w:t>
      </w:r>
      <w:r w:rsidR="009E6619" w:rsidRPr="006F374C">
        <w:t xml:space="preserve"> </w:t>
      </w:r>
      <w:r w:rsidR="00B478CF" w:rsidRPr="006F374C">
        <w:rPr>
          <w:i/>
        </w:rPr>
        <w:t>Student behaviour in response to the measure</w:t>
      </w:r>
      <w:r w:rsidR="00B478CF" w:rsidRPr="006F374C">
        <w:t xml:space="preserve"> </w:t>
      </w:r>
      <w:r w:rsidR="009E6619" w:rsidRPr="006F374C">
        <w:t>and 4.2.</w:t>
      </w:r>
      <w:r w:rsidR="00EE790D" w:rsidRPr="006F374C">
        <w:t>3</w:t>
      </w:r>
      <w:r w:rsidR="009E6619" w:rsidRPr="006F374C">
        <w:t xml:space="preserve"> </w:t>
      </w:r>
      <w:r w:rsidR="009E6619" w:rsidRPr="006F374C">
        <w:rPr>
          <w:i/>
        </w:rPr>
        <w:t>Supply constraints</w:t>
      </w:r>
      <w:r w:rsidR="009E6619" w:rsidRPr="006F374C">
        <w:t>)</w:t>
      </w:r>
      <w:r w:rsidR="00513361" w:rsidRPr="006F374C">
        <w:t xml:space="preserve">. The Group noted that there may be impacts on </w:t>
      </w:r>
      <w:r w:rsidR="00AF4030" w:rsidRPr="006F374C">
        <w:t>providers’</w:t>
      </w:r>
      <w:r w:rsidR="00513361" w:rsidRPr="006F374C">
        <w:t xml:space="preserve"> operations, including </w:t>
      </w:r>
      <w:r w:rsidR="00392113" w:rsidRPr="006F374C">
        <w:t>human resource changes to meet demand</w:t>
      </w:r>
      <w:r w:rsidR="00081CAA" w:rsidRPr="006F374C">
        <w:t xml:space="preserve"> such as the risk of increased demand for casualised academic staff members</w:t>
      </w:r>
      <w:r w:rsidR="00392113" w:rsidRPr="006F374C">
        <w:t>.</w:t>
      </w:r>
    </w:p>
    <w:p w14:paraId="17D6AAC7" w14:textId="216264D8" w:rsidR="00A40753" w:rsidRPr="006F374C" w:rsidRDefault="00A40753" w:rsidP="008908F5">
      <w:pPr>
        <w:rPr>
          <w:rFonts w:cs="Calibri"/>
          <w:color w:val="333333"/>
        </w:rPr>
      </w:pPr>
      <w:r w:rsidRPr="006F374C">
        <w:t>The Working Group noted that these factors and risks are beyond its remit although they should be considered during the annual review process that will apply to the TGV extended measure.</w:t>
      </w:r>
    </w:p>
    <w:p w14:paraId="302E898E" w14:textId="045FC6CF" w:rsidR="00895995" w:rsidRPr="006F374C" w:rsidRDefault="00895995" w:rsidP="00895995">
      <w:pPr>
        <w:tabs>
          <w:tab w:val="left" w:pos="3227"/>
        </w:tabs>
        <w:rPr>
          <w:rFonts w:cs="Calibri"/>
        </w:rPr>
      </w:pPr>
    </w:p>
    <w:p w14:paraId="695AABD8" w14:textId="567F6398" w:rsidR="00895995" w:rsidRPr="006F374C" w:rsidRDefault="00895995" w:rsidP="00895995">
      <w:pPr>
        <w:tabs>
          <w:tab w:val="left" w:pos="3227"/>
        </w:tabs>
        <w:rPr>
          <w:rFonts w:cs="Calibri"/>
        </w:rPr>
      </w:pPr>
    </w:p>
    <w:p w14:paraId="701CAE29" w14:textId="175242F9" w:rsidR="00895995" w:rsidRPr="006F374C" w:rsidRDefault="00895995" w:rsidP="00895995">
      <w:pPr>
        <w:tabs>
          <w:tab w:val="left" w:pos="3227"/>
        </w:tabs>
        <w:rPr>
          <w:rFonts w:cs="Calibri"/>
        </w:rPr>
      </w:pPr>
    </w:p>
    <w:p w14:paraId="49E00979" w14:textId="32D83795" w:rsidR="00895995" w:rsidRPr="006F374C" w:rsidRDefault="00895995" w:rsidP="00895995">
      <w:pPr>
        <w:tabs>
          <w:tab w:val="left" w:pos="3227"/>
        </w:tabs>
        <w:rPr>
          <w:rFonts w:cs="Calibri"/>
        </w:rPr>
      </w:pPr>
    </w:p>
    <w:p w14:paraId="2BD913B1" w14:textId="41D5287F" w:rsidR="00895995" w:rsidRPr="006F374C" w:rsidRDefault="00895995" w:rsidP="00895995">
      <w:pPr>
        <w:tabs>
          <w:tab w:val="left" w:pos="3227"/>
        </w:tabs>
        <w:rPr>
          <w:rFonts w:cs="Calibri"/>
        </w:rPr>
      </w:pPr>
    </w:p>
    <w:p w14:paraId="7F8F5861" w14:textId="7A132C72" w:rsidR="00E07A88" w:rsidRPr="006F374C" w:rsidRDefault="002B3D70" w:rsidP="00BB2D27">
      <w:pPr>
        <w:pStyle w:val="Heading1"/>
        <w:numPr>
          <w:ilvl w:val="0"/>
          <w:numId w:val="0"/>
        </w:numPr>
      </w:pPr>
      <w:bookmarkStart w:id="279" w:name="_Toc117435134"/>
      <w:bookmarkStart w:id="280" w:name="_Toc117843288"/>
      <w:bookmarkStart w:id="281" w:name="_Toc117267580"/>
      <w:r w:rsidRPr="006F374C">
        <w:lastRenderedPageBreak/>
        <w:t>Attachmen</w:t>
      </w:r>
      <w:r w:rsidR="00A4328D" w:rsidRPr="006F374C">
        <w:t>t A</w:t>
      </w:r>
      <w:bookmarkEnd w:id="279"/>
      <w:r w:rsidR="00A4328D" w:rsidRPr="006F374C">
        <w:t xml:space="preserve"> – </w:t>
      </w:r>
      <w:r w:rsidRPr="006F374C">
        <w:t xml:space="preserve">Eligibility for </w:t>
      </w:r>
      <w:r w:rsidR="00A729EE" w:rsidRPr="006F374C">
        <w:t xml:space="preserve">TGV </w:t>
      </w:r>
      <w:r w:rsidR="0083783A" w:rsidRPr="006F374C">
        <w:t>Post-Study Work Stream</w:t>
      </w:r>
      <w:r w:rsidR="00A729EE" w:rsidRPr="006F374C">
        <w:t xml:space="preserve"> (</w:t>
      </w:r>
      <w:r w:rsidR="0083783A" w:rsidRPr="006F374C">
        <w:t>subclass 485)</w:t>
      </w:r>
      <w:bookmarkEnd w:id="280"/>
    </w:p>
    <w:bookmarkEnd w:id="281"/>
    <w:p w14:paraId="77E75B6C" w14:textId="77077F93" w:rsidR="003C3BCA" w:rsidRPr="006F374C" w:rsidRDefault="00187F45" w:rsidP="007F6181">
      <w:pPr>
        <w:spacing w:after="0" w:line="240" w:lineRule="auto"/>
        <w:rPr>
          <w:b/>
          <w:iCs/>
        </w:rPr>
      </w:pPr>
      <w:r w:rsidRPr="006F374C">
        <w:rPr>
          <w:b/>
          <w:iCs/>
        </w:rPr>
        <w:t>Temporary Graduate visa</w:t>
      </w:r>
      <w:r w:rsidR="003C3BCA" w:rsidRPr="006F374C">
        <w:rPr>
          <w:b/>
          <w:iCs/>
        </w:rPr>
        <w:t xml:space="preserve"> (subclass 485)</w:t>
      </w:r>
      <w:r w:rsidR="008B789C" w:rsidRPr="006F374C">
        <w:rPr>
          <w:b/>
          <w:iCs/>
        </w:rPr>
        <w:t xml:space="preserve"> </w:t>
      </w:r>
      <w:r w:rsidR="005603D8">
        <w:rPr>
          <w:b/>
          <w:iCs/>
        </w:rPr>
        <w:t>Post-Study</w:t>
      </w:r>
      <w:r w:rsidR="003C3BCA" w:rsidRPr="006F374C">
        <w:rPr>
          <w:b/>
          <w:iCs/>
        </w:rPr>
        <w:t xml:space="preserve"> Work stream</w:t>
      </w:r>
    </w:p>
    <w:p w14:paraId="01AB47CF" w14:textId="77777777" w:rsidR="003C3BCA" w:rsidRPr="006F374C" w:rsidRDefault="003C3BCA" w:rsidP="007F6181">
      <w:pPr>
        <w:spacing w:after="0" w:line="240" w:lineRule="auto"/>
        <w:rPr>
          <w:shd w:val="clear" w:color="auto" w:fill="FFFFFF"/>
        </w:rPr>
      </w:pPr>
      <w:r w:rsidRPr="006F374C">
        <w:rPr>
          <w:shd w:val="clear" w:color="auto" w:fill="FFFFFF"/>
        </w:rPr>
        <w:t>This visa is for international students who have recently graduated with a degree from an Australian institution. It allows holders to live, work and study in Australia, temporarily.</w:t>
      </w:r>
    </w:p>
    <w:p w14:paraId="22EE7032" w14:textId="77777777" w:rsidR="003C3BCA" w:rsidRPr="006F374C" w:rsidRDefault="003C3BCA" w:rsidP="003C3BCA">
      <w:pPr>
        <w:rPr>
          <w:shd w:val="clear" w:color="auto" w:fill="FFFFFF"/>
        </w:rPr>
      </w:pPr>
      <w:r w:rsidRPr="006F374C">
        <w:rPr>
          <w:shd w:val="clear" w:color="auto" w:fill="FFFFFF"/>
        </w:rPr>
        <w:t xml:space="preserve">A graduate can only have one 485 </w:t>
      </w:r>
      <w:proofErr w:type="gramStart"/>
      <w:r w:rsidRPr="006F374C">
        <w:rPr>
          <w:shd w:val="clear" w:color="auto" w:fill="FFFFFF"/>
        </w:rPr>
        <w:t>visa</w:t>
      </w:r>
      <w:proofErr w:type="gramEnd"/>
      <w:r w:rsidRPr="006F374C">
        <w:rPr>
          <w:shd w:val="clear" w:color="auto" w:fill="FFFFFF"/>
        </w:rPr>
        <w:t xml:space="preserve"> in a lifetime</w:t>
      </w:r>
    </w:p>
    <w:p w14:paraId="3052F726" w14:textId="77777777" w:rsidR="003C3BCA" w:rsidRPr="006F374C" w:rsidRDefault="003C3BCA" w:rsidP="002B3D70">
      <w:pPr>
        <w:pStyle w:val="Heading4"/>
        <w:rPr>
          <w:rFonts w:eastAsiaTheme="minorHAnsi" w:cstheme="minorBidi"/>
          <w:b/>
          <w:color w:val="auto"/>
          <w:sz w:val="22"/>
        </w:rPr>
      </w:pPr>
      <w:r w:rsidRPr="006F374C">
        <w:rPr>
          <w:rFonts w:eastAsiaTheme="minorHAnsi" w:cstheme="minorBidi"/>
          <w:b/>
          <w:color w:val="auto"/>
          <w:sz w:val="22"/>
        </w:rPr>
        <w:t>Eligibility</w:t>
      </w:r>
    </w:p>
    <w:p w14:paraId="79E03422" w14:textId="77777777" w:rsidR="003C3BCA" w:rsidRPr="006F374C" w:rsidRDefault="003C3BCA" w:rsidP="003C3BCA">
      <w:pPr>
        <w:rPr>
          <w:lang w:eastAsia="en-AU"/>
        </w:rPr>
      </w:pPr>
      <w:r w:rsidRPr="006F374C">
        <w:rPr>
          <w:lang w:eastAsia="en-AU"/>
        </w:rPr>
        <w:t>Applicants must:</w:t>
      </w:r>
    </w:p>
    <w:p w14:paraId="293CF98F" w14:textId="77777777" w:rsidR="003C3BCA" w:rsidRPr="006F374C" w:rsidRDefault="003C3BCA" w:rsidP="006B75B5">
      <w:pPr>
        <w:pStyle w:val="ListParagraph"/>
        <w:numPr>
          <w:ilvl w:val="0"/>
          <w:numId w:val="23"/>
        </w:numPr>
        <w:spacing w:after="160" w:line="259" w:lineRule="auto"/>
        <w:rPr>
          <w:lang w:eastAsia="en-AU"/>
        </w:rPr>
      </w:pPr>
      <w:r w:rsidRPr="006F374C">
        <w:rPr>
          <w:lang w:eastAsia="en-AU"/>
        </w:rPr>
        <w:t>be under 50 years of age</w:t>
      </w:r>
    </w:p>
    <w:p w14:paraId="233EAA82" w14:textId="77777777" w:rsidR="003C3BCA" w:rsidRPr="006F374C" w:rsidRDefault="003C3BCA" w:rsidP="006B75B5">
      <w:pPr>
        <w:pStyle w:val="ListParagraph"/>
        <w:numPr>
          <w:ilvl w:val="0"/>
          <w:numId w:val="23"/>
        </w:numPr>
        <w:spacing w:after="160" w:line="259" w:lineRule="auto"/>
        <w:rPr>
          <w:lang w:eastAsia="en-AU"/>
        </w:rPr>
      </w:pPr>
      <w:r w:rsidRPr="006F374C">
        <w:rPr>
          <w:lang w:eastAsia="en-AU"/>
        </w:rPr>
        <w:t>hold an eligible visa (bridging visa or a substantive visa from a different subclass)</w:t>
      </w:r>
    </w:p>
    <w:p w14:paraId="3620029C" w14:textId="2F94A77B" w:rsidR="003C3BCA" w:rsidRPr="006F374C" w:rsidRDefault="003C3BCA" w:rsidP="006B75B5">
      <w:pPr>
        <w:pStyle w:val="ListParagraph"/>
        <w:numPr>
          <w:ilvl w:val="0"/>
          <w:numId w:val="23"/>
        </w:numPr>
        <w:spacing w:after="160" w:line="259" w:lineRule="auto"/>
        <w:rPr>
          <w:lang w:eastAsia="en-AU"/>
        </w:rPr>
      </w:pPr>
      <w:r w:rsidRPr="006F374C">
        <w:rPr>
          <w:lang w:eastAsia="en-AU"/>
        </w:rPr>
        <w:t xml:space="preserve">have held a </w:t>
      </w:r>
      <w:proofErr w:type="gramStart"/>
      <w:r w:rsidR="00187F45" w:rsidRPr="006F374C">
        <w:rPr>
          <w:lang w:eastAsia="en-AU"/>
        </w:rPr>
        <w:t>Student</w:t>
      </w:r>
      <w:proofErr w:type="gramEnd"/>
      <w:r w:rsidR="00187F45" w:rsidRPr="006F374C">
        <w:rPr>
          <w:lang w:eastAsia="en-AU"/>
        </w:rPr>
        <w:t xml:space="preserve"> visa</w:t>
      </w:r>
      <w:r w:rsidRPr="006F374C">
        <w:rPr>
          <w:lang w:eastAsia="en-AU"/>
        </w:rPr>
        <w:t xml:space="preserve"> (subclass 500) in the last 6 months</w:t>
      </w:r>
    </w:p>
    <w:p w14:paraId="0510FC28" w14:textId="77777777" w:rsidR="003C3BCA" w:rsidRPr="006F374C" w:rsidRDefault="003C3BCA" w:rsidP="006B75B5">
      <w:pPr>
        <w:pStyle w:val="ListParagraph"/>
        <w:numPr>
          <w:ilvl w:val="0"/>
          <w:numId w:val="23"/>
        </w:numPr>
        <w:spacing w:after="160" w:line="259" w:lineRule="auto"/>
        <w:rPr>
          <w:lang w:eastAsia="en-AU"/>
        </w:rPr>
      </w:pPr>
      <w:r w:rsidRPr="006F374C">
        <w:rPr>
          <w:lang w:eastAsia="en-AU"/>
        </w:rPr>
        <w:t>have a recent qualification in a CRICOS-registered course</w:t>
      </w:r>
    </w:p>
    <w:p w14:paraId="77A64A11" w14:textId="77777777" w:rsidR="003C3BCA" w:rsidRPr="006F374C" w:rsidRDefault="003C3BCA" w:rsidP="025CF6F4">
      <w:pPr>
        <w:pStyle w:val="Heading4"/>
        <w:rPr>
          <w:rFonts w:eastAsiaTheme="minorHAnsi" w:cstheme="minorBidi"/>
          <w:b/>
          <w:color w:val="auto"/>
          <w:sz w:val="22"/>
        </w:rPr>
      </w:pPr>
      <w:r w:rsidRPr="006F374C">
        <w:rPr>
          <w:rFonts w:eastAsiaTheme="minorHAnsi" w:cstheme="minorBidi"/>
          <w:b/>
          <w:color w:val="auto"/>
          <w:sz w:val="22"/>
        </w:rPr>
        <w:t>Qualifications</w:t>
      </w:r>
    </w:p>
    <w:p w14:paraId="41746F94" w14:textId="4DC64856" w:rsidR="003C3BCA" w:rsidRPr="006F374C" w:rsidRDefault="003C3BCA" w:rsidP="003C3BCA">
      <w:r w:rsidRPr="006F374C">
        <w:t xml:space="preserve">The </w:t>
      </w:r>
      <w:r w:rsidR="00F92969" w:rsidRPr="006F374C">
        <w:t xml:space="preserve">completed </w:t>
      </w:r>
      <w:r w:rsidRPr="006F374C">
        <w:t xml:space="preserve">qualification must be an eligible degree. This means </w:t>
      </w:r>
      <w:r w:rsidR="19DDD89E" w:rsidRPr="006F374C">
        <w:t xml:space="preserve">either </w:t>
      </w:r>
      <w:r w:rsidRPr="006F374C">
        <w:t>a:</w:t>
      </w:r>
    </w:p>
    <w:p w14:paraId="2AE94EEB" w14:textId="69297364" w:rsidR="003C3BCA" w:rsidRPr="006F374C" w:rsidRDefault="003C3BCA" w:rsidP="006B75B5">
      <w:pPr>
        <w:pStyle w:val="ListParagraph"/>
        <w:numPr>
          <w:ilvl w:val="0"/>
          <w:numId w:val="24"/>
        </w:numPr>
        <w:spacing w:after="160" w:line="259" w:lineRule="auto"/>
      </w:pPr>
      <w:proofErr w:type="gramStart"/>
      <w:r w:rsidRPr="006F374C">
        <w:t>bachelor</w:t>
      </w:r>
      <w:proofErr w:type="gramEnd"/>
      <w:r w:rsidRPr="006F374C">
        <w:t xml:space="preserve"> degree</w:t>
      </w:r>
      <w:r w:rsidR="00F92969" w:rsidRPr="006F374C">
        <w:t>,</w:t>
      </w:r>
    </w:p>
    <w:p w14:paraId="53855228" w14:textId="763CAE19" w:rsidR="003C3BCA" w:rsidRPr="006F374C" w:rsidRDefault="003C3BCA" w:rsidP="006B75B5">
      <w:pPr>
        <w:pStyle w:val="ListParagraph"/>
        <w:numPr>
          <w:ilvl w:val="0"/>
          <w:numId w:val="24"/>
        </w:numPr>
        <w:spacing w:after="160" w:line="259" w:lineRule="auto"/>
      </w:pPr>
      <w:r w:rsidRPr="006F374C">
        <w:t>bachelor (honours) degree</w:t>
      </w:r>
      <w:r w:rsidR="00F92969" w:rsidRPr="006F374C">
        <w:t>,</w:t>
      </w:r>
    </w:p>
    <w:p w14:paraId="3CAD98A1" w14:textId="35F830D8" w:rsidR="003C3BCA" w:rsidRPr="006F374C" w:rsidRDefault="0077177E" w:rsidP="006B75B5">
      <w:pPr>
        <w:pStyle w:val="ListParagraph"/>
        <w:numPr>
          <w:ilvl w:val="0"/>
          <w:numId w:val="24"/>
        </w:numPr>
        <w:spacing w:after="160" w:line="259" w:lineRule="auto"/>
      </w:pPr>
      <w:r w:rsidRPr="006F374C">
        <w:t>masters</w:t>
      </w:r>
      <w:r w:rsidR="003C3BCA" w:rsidRPr="006F374C">
        <w:t xml:space="preserve"> by coursework degree</w:t>
      </w:r>
      <w:r w:rsidR="00F92969" w:rsidRPr="006F374C">
        <w:t>,</w:t>
      </w:r>
    </w:p>
    <w:p w14:paraId="6AC538FE" w14:textId="1BFE520E" w:rsidR="003C3BCA" w:rsidRPr="006F374C" w:rsidRDefault="0077177E" w:rsidP="006B75B5">
      <w:pPr>
        <w:pStyle w:val="ListParagraph"/>
        <w:numPr>
          <w:ilvl w:val="0"/>
          <w:numId w:val="24"/>
        </w:numPr>
        <w:spacing w:after="160" w:line="259" w:lineRule="auto"/>
      </w:pPr>
      <w:r w:rsidRPr="006F374C">
        <w:t>masters</w:t>
      </w:r>
      <w:r w:rsidR="003C3BCA" w:rsidRPr="006F374C">
        <w:t xml:space="preserve"> (extended) degree</w:t>
      </w:r>
      <w:r w:rsidR="00F92969" w:rsidRPr="006F374C">
        <w:t>,</w:t>
      </w:r>
    </w:p>
    <w:p w14:paraId="2B2866AE" w14:textId="0F392A83" w:rsidR="003C3BCA" w:rsidRPr="006F374C" w:rsidRDefault="0077177E" w:rsidP="006B75B5">
      <w:pPr>
        <w:pStyle w:val="ListParagraph"/>
        <w:numPr>
          <w:ilvl w:val="0"/>
          <w:numId w:val="24"/>
        </w:numPr>
        <w:spacing w:after="160" w:line="259" w:lineRule="auto"/>
      </w:pPr>
      <w:r w:rsidRPr="006F374C">
        <w:t>masters</w:t>
      </w:r>
      <w:r w:rsidR="003C3BCA" w:rsidRPr="006F374C">
        <w:t xml:space="preserve"> by research degree</w:t>
      </w:r>
      <w:r w:rsidR="00F92969" w:rsidRPr="006F374C">
        <w:t>, or</w:t>
      </w:r>
    </w:p>
    <w:p w14:paraId="47F7E52C" w14:textId="6C066971" w:rsidR="003C3BCA" w:rsidRPr="006F374C" w:rsidRDefault="003C3BCA" w:rsidP="006B75B5">
      <w:pPr>
        <w:pStyle w:val="ListParagraph"/>
        <w:numPr>
          <w:ilvl w:val="0"/>
          <w:numId w:val="24"/>
        </w:numPr>
        <w:spacing w:after="160" w:line="259" w:lineRule="auto"/>
      </w:pPr>
      <w:r w:rsidRPr="006F374C">
        <w:t>doctoral degree</w:t>
      </w:r>
      <w:r w:rsidR="00F92969" w:rsidRPr="006F374C">
        <w:t>.</w:t>
      </w:r>
    </w:p>
    <w:p w14:paraId="0C1F9929" w14:textId="77777777" w:rsidR="003C3BCA" w:rsidRPr="006F374C" w:rsidRDefault="003C3BCA" w:rsidP="025CF6F4">
      <w:pPr>
        <w:pStyle w:val="Heading4"/>
        <w:rPr>
          <w:rFonts w:eastAsiaTheme="minorHAnsi" w:cstheme="minorBidi"/>
          <w:b/>
          <w:color w:val="auto"/>
          <w:sz w:val="22"/>
        </w:rPr>
      </w:pPr>
      <w:r w:rsidRPr="006F374C">
        <w:rPr>
          <w:rFonts w:eastAsiaTheme="minorHAnsi" w:cstheme="minorBidi"/>
          <w:b/>
          <w:color w:val="auto"/>
          <w:sz w:val="22"/>
        </w:rPr>
        <w:t>Australia study requirement</w:t>
      </w:r>
    </w:p>
    <w:p w14:paraId="33437B02" w14:textId="77777777" w:rsidR="003C3BCA" w:rsidRPr="006F374C" w:rsidRDefault="003C3BCA" w:rsidP="003C3BCA">
      <w:r w:rsidRPr="006F374C">
        <w:t>Have been awarded by an Australian education provider, in the past six months, a CRICOS-registered qualification of at least two years’ duration.</w:t>
      </w:r>
    </w:p>
    <w:p w14:paraId="3ED2CFA6" w14:textId="77777777" w:rsidR="003C3BCA" w:rsidRPr="006F374C" w:rsidRDefault="003C3BCA" w:rsidP="003C3BCA">
      <w:r w:rsidRPr="006F374C">
        <w:t>Spent not less than 16 months in Australia on a visa that allowed study.</w:t>
      </w:r>
    </w:p>
    <w:p w14:paraId="3874D791" w14:textId="77777777" w:rsidR="003C3BCA" w:rsidRPr="006F374C" w:rsidRDefault="003C3BCA" w:rsidP="002B3D70">
      <w:pPr>
        <w:spacing w:after="0"/>
        <w:rPr>
          <w:b/>
        </w:rPr>
      </w:pPr>
      <w:r w:rsidRPr="006F374C">
        <w:rPr>
          <w:b/>
        </w:rPr>
        <w:t>English language proficiency</w:t>
      </w:r>
    </w:p>
    <w:p w14:paraId="757E9B5B" w14:textId="122EAAEC" w:rsidR="003C3BCA" w:rsidRPr="006F374C" w:rsidRDefault="003C3BCA" w:rsidP="002B3D70">
      <w:pPr>
        <w:spacing w:after="0"/>
      </w:pPr>
      <w:r w:rsidRPr="006F374C">
        <w:t xml:space="preserve">Applicants must have a valid passport from the United Kingdom, the United States of America, Canada, New </w:t>
      </w:r>
      <w:r w:rsidR="00714FB4" w:rsidRPr="006F374C">
        <w:t>Zealand,</w:t>
      </w:r>
      <w:r w:rsidRPr="006F374C">
        <w:t xml:space="preserve"> or </w:t>
      </w:r>
      <w:bookmarkStart w:id="282" w:name="_Int_MPx9WS4c"/>
      <w:r w:rsidRPr="006F374C">
        <w:t>the Republic of Ireland</w:t>
      </w:r>
      <w:bookmarkEnd w:id="282"/>
      <w:r w:rsidRPr="006F374C">
        <w:t xml:space="preserve">, or prove English proficiency. </w:t>
      </w:r>
      <w:r w:rsidR="00F92969" w:rsidRPr="006F374C">
        <w:t xml:space="preserve">Applicants must </w:t>
      </w:r>
      <w:r w:rsidRPr="006F374C">
        <w:t xml:space="preserve">show evidence that in the last 3 years, </w:t>
      </w:r>
      <w:r w:rsidR="00F92969" w:rsidRPr="006F374C">
        <w:t xml:space="preserve">they had </w:t>
      </w:r>
      <w:r w:rsidRPr="006F374C">
        <w:t>achieved:</w:t>
      </w:r>
    </w:p>
    <w:tbl>
      <w:tblPr>
        <w:tblpPr w:leftFromText="180" w:rightFromText="180" w:vertAnchor="text" w:horzAnchor="margin" w:tblpY="20"/>
        <w:tblW w:w="0" w:type="auto"/>
        <w:tblCellMar>
          <w:top w:w="15" w:type="dxa"/>
          <w:left w:w="15" w:type="dxa"/>
          <w:bottom w:w="15" w:type="dxa"/>
          <w:right w:w="15" w:type="dxa"/>
        </w:tblCellMar>
        <w:tblLook w:val="04A0" w:firstRow="1" w:lastRow="0" w:firstColumn="1" w:lastColumn="0" w:noHBand="0" w:noVBand="1"/>
        <w:tblDescription w:val="The below table shows the accetable scores in different kinds of test"/>
      </w:tblPr>
      <w:tblGrid>
        <w:gridCol w:w="3628"/>
        <w:gridCol w:w="5442"/>
      </w:tblGrid>
      <w:tr w:rsidR="003C3BCA" w:rsidRPr="006F374C" w14:paraId="7D646280" w14:textId="77777777" w:rsidTr="00316700">
        <w:tc>
          <w:tcPr>
            <w:tcW w:w="0" w:type="auto"/>
            <w:tcBorders>
              <w:right w:val="single" w:sz="6" w:space="0" w:color="E4E4E4"/>
            </w:tcBorders>
            <w:shd w:val="clear" w:color="auto" w:fill="auto"/>
            <w:hideMark/>
          </w:tcPr>
          <w:p w14:paraId="151AEF6B" w14:textId="77777777" w:rsidR="003C3BCA" w:rsidRPr="006F374C" w:rsidRDefault="003C3BCA" w:rsidP="000E6147">
            <w:pPr>
              <w:keepNext/>
              <w:keepLines/>
              <w:spacing w:after="0" w:line="240" w:lineRule="auto"/>
              <w:rPr>
                <w:rFonts w:ascii="Times New Roman" w:hAnsi="Times New Roman"/>
                <w:b/>
              </w:rPr>
            </w:pPr>
            <w:r w:rsidRPr="006F374C">
              <w:rPr>
                <w:b/>
                <w:bCs/>
              </w:rPr>
              <w:t>Test</w:t>
            </w:r>
          </w:p>
        </w:tc>
        <w:tc>
          <w:tcPr>
            <w:tcW w:w="0" w:type="auto"/>
            <w:tcBorders>
              <w:right w:val="nil"/>
            </w:tcBorders>
            <w:shd w:val="clear" w:color="auto" w:fill="auto"/>
            <w:hideMark/>
          </w:tcPr>
          <w:p w14:paraId="455F8B00" w14:textId="77777777" w:rsidR="003C3BCA" w:rsidRPr="006F374C" w:rsidRDefault="003C3BCA" w:rsidP="000E6147">
            <w:pPr>
              <w:keepNext/>
              <w:keepLines/>
              <w:spacing w:after="0" w:line="240" w:lineRule="auto"/>
              <w:rPr>
                <w:b/>
                <w:bCs/>
              </w:rPr>
            </w:pPr>
            <w:r w:rsidRPr="006F374C">
              <w:rPr>
                <w:b/>
                <w:bCs/>
              </w:rPr>
              <w:t>Score</w:t>
            </w:r>
          </w:p>
        </w:tc>
      </w:tr>
      <w:tr w:rsidR="003C3BCA" w:rsidRPr="006F374C" w14:paraId="253739D4" w14:textId="77777777" w:rsidTr="00316700">
        <w:tc>
          <w:tcPr>
            <w:tcW w:w="0" w:type="auto"/>
            <w:tcBorders>
              <w:right w:val="single" w:sz="6" w:space="0" w:color="E4E4E4"/>
            </w:tcBorders>
            <w:shd w:val="clear" w:color="auto" w:fill="F2F2F2"/>
            <w:hideMark/>
          </w:tcPr>
          <w:p w14:paraId="0F23D119" w14:textId="77777777" w:rsidR="003C3BCA" w:rsidRPr="00CA5ECA" w:rsidRDefault="00AE3A90" w:rsidP="000E6147">
            <w:pPr>
              <w:keepNext/>
              <w:keepLines/>
              <w:spacing w:after="0" w:line="240" w:lineRule="auto"/>
            </w:pPr>
            <w:hyperlink r:id="rId29" w:tgtFrame="_blank" w:history="1">
              <w:r w:rsidR="003C3BCA" w:rsidRPr="00CA5ECA">
                <w:rPr>
                  <w:rStyle w:val="Hyperlink"/>
                  <w:color w:val="auto"/>
                </w:rPr>
                <w:t>International English Language Testing System (IELTS)</w:t>
              </w:r>
            </w:hyperlink>
          </w:p>
        </w:tc>
        <w:tc>
          <w:tcPr>
            <w:tcW w:w="0" w:type="auto"/>
            <w:tcBorders>
              <w:right w:val="nil"/>
            </w:tcBorders>
            <w:shd w:val="clear" w:color="auto" w:fill="F2F2F2"/>
            <w:hideMark/>
          </w:tcPr>
          <w:p w14:paraId="6C1964A7" w14:textId="77777777" w:rsidR="003C3BCA" w:rsidRPr="006F374C" w:rsidRDefault="003C3BCA" w:rsidP="000E6147">
            <w:pPr>
              <w:keepNext/>
              <w:keepLines/>
              <w:spacing w:after="0" w:line="240" w:lineRule="auto"/>
            </w:pPr>
            <w:r w:rsidRPr="006F374C">
              <w:t>Overall score of at least 6 with a minimum score of 5 for each of the 4 parts</w:t>
            </w:r>
          </w:p>
        </w:tc>
      </w:tr>
      <w:tr w:rsidR="003C3BCA" w:rsidRPr="006F374C" w14:paraId="5723E451" w14:textId="77777777" w:rsidTr="00316700">
        <w:tc>
          <w:tcPr>
            <w:tcW w:w="0" w:type="auto"/>
            <w:tcBorders>
              <w:right w:val="single" w:sz="6" w:space="0" w:color="E4E4E4"/>
            </w:tcBorders>
            <w:shd w:val="clear" w:color="auto" w:fill="auto"/>
            <w:hideMark/>
          </w:tcPr>
          <w:p w14:paraId="52B247DE" w14:textId="77777777" w:rsidR="003C3BCA" w:rsidRPr="00CA5ECA" w:rsidRDefault="00AE3A90" w:rsidP="000E6147">
            <w:pPr>
              <w:keepNext/>
              <w:keepLines/>
              <w:spacing w:after="0" w:line="240" w:lineRule="auto"/>
            </w:pPr>
            <w:hyperlink r:id="rId30" w:tgtFrame="_blank" w:history="1">
              <w:r w:rsidR="003C3BCA" w:rsidRPr="00CA5ECA">
                <w:rPr>
                  <w:rStyle w:val="Hyperlink"/>
                  <w:color w:val="auto"/>
                </w:rPr>
                <w:t xml:space="preserve">Test of English as a Foreign Language internet-based Test (TOEFL </w:t>
              </w:r>
              <w:proofErr w:type="spellStart"/>
              <w:r w:rsidR="003C3BCA" w:rsidRPr="00CA5ECA">
                <w:rPr>
                  <w:rStyle w:val="Hyperlink"/>
                  <w:color w:val="auto"/>
                </w:rPr>
                <w:t>iBT</w:t>
              </w:r>
              <w:proofErr w:type="spellEnd"/>
              <w:r w:rsidR="003C3BCA" w:rsidRPr="00CA5ECA">
                <w:rPr>
                  <w:rStyle w:val="Hyperlink"/>
                  <w:color w:val="auto"/>
                </w:rPr>
                <w:t>)</w:t>
              </w:r>
            </w:hyperlink>
          </w:p>
        </w:tc>
        <w:tc>
          <w:tcPr>
            <w:tcW w:w="0" w:type="auto"/>
            <w:tcBorders>
              <w:right w:val="nil"/>
            </w:tcBorders>
            <w:shd w:val="clear" w:color="auto" w:fill="auto"/>
            <w:hideMark/>
          </w:tcPr>
          <w:p w14:paraId="1C7BDEED" w14:textId="77777777" w:rsidR="003C3BCA" w:rsidRPr="006F374C" w:rsidRDefault="003C3BCA" w:rsidP="000E6147">
            <w:pPr>
              <w:keepNext/>
              <w:keepLines/>
              <w:spacing w:after="0" w:line="240" w:lineRule="auto"/>
            </w:pPr>
            <w:r w:rsidRPr="006F374C">
              <w:t>Total score of at least 64 with a minimum score of 4 for listening, 4 for reading, 14 for writing and 14 for speaking</w:t>
            </w:r>
          </w:p>
        </w:tc>
      </w:tr>
      <w:tr w:rsidR="003C3BCA" w:rsidRPr="006F374C" w14:paraId="3BF899B9" w14:textId="77777777" w:rsidTr="00316700">
        <w:tc>
          <w:tcPr>
            <w:tcW w:w="0" w:type="auto"/>
            <w:tcBorders>
              <w:right w:val="single" w:sz="6" w:space="0" w:color="E4E4E4"/>
            </w:tcBorders>
            <w:shd w:val="clear" w:color="auto" w:fill="F2F2F2"/>
            <w:hideMark/>
          </w:tcPr>
          <w:p w14:paraId="16FAD670" w14:textId="77777777" w:rsidR="003C3BCA" w:rsidRPr="00CA5ECA" w:rsidRDefault="00AE3A90" w:rsidP="000E6147">
            <w:pPr>
              <w:keepNext/>
              <w:keepLines/>
              <w:spacing w:after="0" w:line="240" w:lineRule="auto"/>
            </w:pPr>
            <w:hyperlink r:id="rId31" w:tgtFrame="_blank" w:history="1">
              <w:r w:rsidR="003C3BCA" w:rsidRPr="00CA5ECA">
                <w:rPr>
                  <w:rStyle w:val="Hyperlink"/>
                  <w:color w:val="auto"/>
                </w:rPr>
                <w:t>Pearson Test of English Academic (PTE Academic)</w:t>
              </w:r>
            </w:hyperlink>
          </w:p>
        </w:tc>
        <w:tc>
          <w:tcPr>
            <w:tcW w:w="0" w:type="auto"/>
            <w:tcBorders>
              <w:right w:val="nil"/>
            </w:tcBorders>
            <w:shd w:val="clear" w:color="auto" w:fill="F2F2F2"/>
            <w:hideMark/>
          </w:tcPr>
          <w:p w14:paraId="30014674" w14:textId="77777777" w:rsidR="003C3BCA" w:rsidRPr="006F374C" w:rsidRDefault="003C3BCA" w:rsidP="000E6147">
            <w:pPr>
              <w:keepNext/>
              <w:keepLines/>
              <w:spacing w:after="0" w:line="240" w:lineRule="auto"/>
            </w:pPr>
            <w:r w:rsidRPr="006F374C">
              <w:t>Overall score of at least 50 with a minimum score of 36 for each of the 4 parts</w:t>
            </w:r>
          </w:p>
        </w:tc>
      </w:tr>
      <w:tr w:rsidR="003C3BCA" w:rsidRPr="006F374C" w14:paraId="5905A980" w14:textId="77777777" w:rsidTr="00316700">
        <w:tc>
          <w:tcPr>
            <w:tcW w:w="0" w:type="auto"/>
            <w:tcBorders>
              <w:right w:val="single" w:sz="6" w:space="0" w:color="E4E4E4"/>
            </w:tcBorders>
            <w:shd w:val="clear" w:color="auto" w:fill="auto"/>
            <w:hideMark/>
          </w:tcPr>
          <w:p w14:paraId="4B2E0FEB" w14:textId="77777777" w:rsidR="003C3BCA" w:rsidRPr="00CA5ECA" w:rsidRDefault="00AE3A90" w:rsidP="000E6147">
            <w:pPr>
              <w:keepNext/>
              <w:keepLines/>
              <w:spacing w:after="0" w:line="240" w:lineRule="auto"/>
            </w:pPr>
            <w:hyperlink r:id="rId32" w:tgtFrame="_blank" w:history="1">
              <w:r w:rsidR="003C3BCA" w:rsidRPr="00CA5ECA">
                <w:rPr>
                  <w:rStyle w:val="Hyperlink"/>
                  <w:color w:val="auto"/>
                </w:rPr>
                <w:t>Occupational English Test (OET)</w:t>
              </w:r>
            </w:hyperlink>
          </w:p>
        </w:tc>
        <w:tc>
          <w:tcPr>
            <w:tcW w:w="0" w:type="auto"/>
            <w:tcBorders>
              <w:right w:val="nil"/>
            </w:tcBorders>
            <w:shd w:val="clear" w:color="auto" w:fill="auto"/>
            <w:hideMark/>
          </w:tcPr>
          <w:p w14:paraId="41258FAD" w14:textId="77777777" w:rsidR="003C3BCA" w:rsidRPr="006F374C" w:rsidRDefault="003C3BCA" w:rsidP="000E6147">
            <w:pPr>
              <w:keepNext/>
              <w:keepLines/>
              <w:spacing w:after="0" w:line="240" w:lineRule="auto"/>
            </w:pPr>
            <w:r w:rsidRPr="006F374C">
              <w:t>At least B for each of the 4 parts</w:t>
            </w:r>
          </w:p>
        </w:tc>
      </w:tr>
      <w:tr w:rsidR="003C3BCA" w:rsidRPr="006F374C" w14:paraId="1007B03E" w14:textId="77777777" w:rsidTr="00316700">
        <w:tc>
          <w:tcPr>
            <w:tcW w:w="0" w:type="auto"/>
            <w:tcBorders>
              <w:right w:val="single" w:sz="6" w:space="0" w:color="E4E4E4"/>
            </w:tcBorders>
            <w:shd w:val="clear" w:color="auto" w:fill="F2F2F2"/>
            <w:hideMark/>
          </w:tcPr>
          <w:p w14:paraId="4944828B" w14:textId="77777777" w:rsidR="003C3BCA" w:rsidRPr="00CA5ECA" w:rsidRDefault="003C3BCA" w:rsidP="000E6147">
            <w:pPr>
              <w:keepNext/>
              <w:keepLines/>
              <w:spacing w:after="0" w:line="240" w:lineRule="auto"/>
            </w:pPr>
            <w:r w:rsidRPr="00CA5ECA">
              <w:t>Cambridge </w:t>
            </w:r>
            <w:hyperlink r:id="rId33" w:tgtFrame="_blank" w:history="1">
              <w:r w:rsidRPr="00CA5ECA">
                <w:rPr>
                  <w:rStyle w:val="Hyperlink"/>
                  <w:color w:val="auto"/>
                </w:rPr>
                <w:t>C1 Advanced test</w:t>
              </w:r>
            </w:hyperlink>
          </w:p>
        </w:tc>
        <w:tc>
          <w:tcPr>
            <w:tcW w:w="0" w:type="auto"/>
            <w:tcBorders>
              <w:right w:val="nil"/>
            </w:tcBorders>
            <w:shd w:val="clear" w:color="auto" w:fill="F2F2F2"/>
            <w:hideMark/>
          </w:tcPr>
          <w:p w14:paraId="6450EFAD" w14:textId="3CDA659D" w:rsidR="003C3BCA" w:rsidRPr="006F374C" w:rsidRDefault="00B8377C" w:rsidP="000E6147">
            <w:pPr>
              <w:keepNext/>
              <w:keepLines/>
              <w:spacing w:after="0" w:line="240" w:lineRule="auto"/>
            </w:pPr>
            <w:r w:rsidRPr="006F374C">
              <w:t>Overall,</w:t>
            </w:r>
            <w:r w:rsidR="003C3BCA" w:rsidRPr="006F374C">
              <w:t xml:space="preserve"> at least 169 with a minimum score of at least 154 in each of the 4 test components</w:t>
            </w:r>
          </w:p>
        </w:tc>
      </w:tr>
    </w:tbl>
    <w:p w14:paraId="1200FFAF" w14:textId="77777777" w:rsidR="003C3BCA" w:rsidRPr="006F374C" w:rsidRDefault="003C3BCA" w:rsidP="00197950">
      <w:pPr>
        <w:spacing w:after="0" w:line="240" w:lineRule="auto"/>
        <w:rPr>
          <w:b/>
        </w:rPr>
      </w:pPr>
      <w:r w:rsidRPr="006F374C">
        <w:rPr>
          <w:b/>
        </w:rPr>
        <w:lastRenderedPageBreak/>
        <w:t>Other requirements</w:t>
      </w:r>
    </w:p>
    <w:p w14:paraId="4B5DA927" w14:textId="77777777" w:rsidR="003C3BCA" w:rsidRPr="006F374C" w:rsidRDefault="003C3BCA" w:rsidP="006B75B5">
      <w:pPr>
        <w:pStyle w:val="ListParagraph"/>
        <w:numPr>
          <w:ilvl w:val="0"/>
          <w:numId w:val="27"/>
        </w:numPr>
        <w:spacing w:after="0" w:line="240" w:lineRule="auto"/>
      </w:pPr>
      <w:r w:rsidRPr="006F374C">
        <w:t>Hold adequate health cover for the duration of the visa</w:t>
      </w:r>
    </w:p>
    <w:p w14:paraId="632F0912" w14:textId="77777777" w:rsidR="003C3BCA" w:rsidRPr="006F374C" w:rsidRDefault="003C3BCA" w:rsidP="006B75B5">
      <w:pPr>
        <w:pStyle w:val="ListParagraph"/>
        <w:numPr>
          <w:ilvl w:val="0"/>
          <w:numId w:val="27"/>
        </w:numPr>
        <w:spacing w:after="0" w:line="240" w:lineRule="auto"/>
      </w:pPr>
      <w:r w:rsidRPr="006F374C">
        <w:t>Meet health and character requirements</w:t>
      </w:r>
    </w:p>
    <w:p w14:paraId="1E7BD175" w14:textId="77777777" w:rsidR="003C3BCA" w:rsidRPr="006F374C" w:rsidRDefault="003C3BCA" w:rsidP="006B75B5">
      <w:pPr>
        <w:pStyle w:val="ListParagraph"/>
        <w:numPr>
          <w:ilvl w:val="0"/>
          <w:numId w:val="27"/>
        </w:numPr>
        <w:spacing w:after="0" w:line="240" w:lineRule="auto"/>
      </w:pPr>
      <w:r w:rsidRPr="006F374C">
        <w:t>Sign the Australian values statement</w:t>
      </w:r>
    </w:p>
    <w:p w14:paraId="0F1F27C9" w14:textId="77777777" w:rsidR="003C3BCA" w:rsidRPr="006F374C" w:rsidRDefault="003C3BCA" w:rsidP="006B75B5">
      <w:pPr>
        <w:pStyle w:val="ListParagraph"/>
        <w:numPr>
          <w:ilvl w:val="0"/>
          <w:numId w:val="27"/>
        </w:numPr>
        <w:spacing w:after="0" w:line="240" w:lineRule="auto"/>
      </w:pPr>
      <w:r w:rsidRPr="006F374C">
        <w:t>Have no debt to the Australian Government</w:t>
      </w:r>
    </w:p>
    <w:p w14:paraId="3945F8ED" w14:textId="6CD70881" w:rsidR="003C3BCA" w:rsidRPr="006F374C" w:rsidRDefault="003C3BCA" w:rsidP="006B75B5">
      <w:pPr>
        <w:pStyle w:val="ListParagraph"/>
        <w:numPr>
          <w:ilvl w:val="0"/>
          <w:numId w:val="27"/>
        </w:numPr>
        <w:spacing w:after="0" w:line="240" w:lineRule="auto"/>
      </w:pPr>
      <w:r w:rsidRPr="006F374C">
        <w:t>Not have had a visa cancelled or refused</w:t>
      </w:r>
    </w:p>
    <w:p w14:paraId="106E3A26" w14:textId="77777777" w:rsidR="00B5638A" w:rsidRPr="006F374C" w:rsidRDefault="00B5638A" w:rsidP="00B5638A">
      <w:pPr>
        <w:spacing w:after="0" w:line="240" w:lineRule="auto"/>
      </w:pPr>
    </w:p>
    <w:p w14:paraId="5442FC55" w14:textId="42F220E0" w:rsidR="00EF0371" w:rsidRPr="006F374C" w:rsidRDefault="00EF0371" w:rsidP="00EF0371">
      <w:pPr>
        <w:spacing w:after="0" w:line="240" w:lineRule="auto"/>
      </w:pPr>
      <w:r w:rsidRPr="006F374C">
        <w:rPr>
          <w:b/>
          <w:bCs/>
        </w:rPr>
        <w:t>Concessions</w:t>
      </w:r>
      <w:r w:rsidR="00B5638A" w:rsidRPr="006F374C">
        <w:t xml:space="preserve"> (as </w:t>
      </w:r>
      <w:proofErr w:type="gramStart"/>
      <w:r w:rsidR="00B5638A" w:rsidRPr="006F374C">
        <w:t>at</w:t>
      </w:r>
      <w:proofErr w:type="gramEnd"/>
      <w:r w:rsidR="00B5638A" w:rsidRPr="006F374C">
        <w:t xml:space="preserve"> 24 October 2022)</w:t>
      </w:r>
    </w:p>
    <w:p w14:paraId="28D73D78" w14:textId="2FEF1505" w:rsidR="00EF0371" w:rsidRPr="006F374C" w:rsidRDefault="00EF0371" w:rsidP="006B75B5">
      <w:pPr>
        <w:pStyle w:val="ListParagraph"/>
        <w:numPr>
          <w:ilvl w:val="0"/>
          <w:numId w:val="29"/>
        </w:numPr>
        <w:spacing w:after="0" w:line="240" w:lineRule="auto"/>
      </w:pPr>
      <w:r w:rsidRPr="006F374C">
        <w:t>Eligible prospective subclass 485 visa applicants can make their visa application outside</w:t>
      </w:r>
      <w:r w:rsidR="001A4E73" w:rsidRPr="006F374C">
        <w:t>.</w:t>
      </w:r>
      <w:r w:rsidRPr="006F374C">
        <w:t xml:space="preserve"> Australia during the concession period and be granted the visa while they are outside Australia.</w:t>
      </w:r>
    </w:p>
    <w:p w14:paraId="66A8A136" w14:textId="02061EF0" w:rsidR="00EF0371" w:rsidRPr="006F374C" w:rsidRDefault="00EF0371" w:rsidP="006B75B5">
      <w:pPr>
        <w:pStyle w:val="ListParagraph"/>
        <w:numPr>
          <w:ilvl w:val="0"/>
          <w:numId w:val="29"/>
        </w:numPr>
        <w:spacing w:after="0" w:line="240" w:lineRule="auto"/>
      </w:pPr>
      <w:r w:rsidRPr="006F374C">
        <w:t>Student visa holders affected by COVID-19 travel restrictions can count online study toward the Australian Study Requirement</w:t>
      </w:r>
      <w:r w:rsidR="001A4E73" w:rsidRPr="006F374C">
        <w:t>.</w:t>
      </w:r>
    </w:p>
    <w:p w14:paraId="7B437891" w14:textId="77777777" w:rsidR="00EF0371" w:rsidRPr="006F374C" w:rsidRDefault="00EF0371" w:rsidP="00EF0371">
      <w:pPr>
        <w:spacing w:before="100" w:beforeAutospacing="1" w:after="240" w:line="240" w:lineRule="auto"/>
        <w:rPr>
          <w:b/>
          <w:bCs/>
        </w:rPr>
      </w:pPr>
      <w:r w:rsidRPr="006F374C">
        <w:rPr>
          <w:b/>
          <w:bCs/>
        </w:rPr>
        <w:t>Comparison of the 485 and its previous iteration in terms of criteria in being granted the visa</w:t>
      </w:r>
    </w:p>
    <w:tbl>
      <w:tblPr>
        <w:tblW w:w="9356" w:type="dxa"/>
        <w:tblInd w:w="-152" w:type="dxa"/>
        <w:tblCellMar>
          <w:left w:w="0" w:type="dxa"/>
          <w:right w:w="0" w:type="dxa"/>
        </w:tblCellMar>
        <w:tblLook w:val="04A0" w:firstRow="1" w:lastRow="0" w:firstColumn="1" w:lastColumn="0" w:noHBand="0" w:noVBand="1"/>
      </w:tblPr>
      <w:tblGrid>
        <w:gridCol w:w="4111"/>
        <w:gridCol w:w="2977"/>
        <w:gridCol w:w="2268"/>
      </w:tblGrid>
      <w:tr w:rsidR="000E6147" w:rsidRPr="006F374C" w14:paraId="1CEC470E" w14:textId="77777777" w:rsidTr="00240683">
        <w:trPr>
          <w:trHeight w:val="474"/>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55C992" w14:textId="77777777" w:rsidR="000E6147" w:rsidRPr="006F374C" w:rsidRDefault="00AE3A90" w:rsidP="00240683">
            <w:hyperlink r:id="rId34" w:history="1">
              <w:r w:rsidR="000E6147" w:rsidRPr="006F374C">
                <w:rPr>
                  <w:rStyle w:val="Hyperlink"/>
                  <w:color w:val="4472C4"/>
                </w:rPr>
                <w:t>497 Graduate — Skilled (2008 stack)</w:t>
              </w:r>
            </w:hyperlink>
            <w:r w:rsidR="000E6147" w:rsidRPr="006F374C">
              <w:rPr>
                <w:color w:val="4472C4"/>
              </w:rPr>
              <w:t xml:space="preserve"> </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22C2F3" w14:textId="77777777" w:rsidR="000E6147" w:rsidRPr="006F374C" w:rsidRDefault="00AE3A90" w:rsidP="00240683">
            <w:hyperlink r:id="rId35" w:history="1">
              <w:r w:rsidR="000E6147" w:rsidRPr="006F374C">
                <w:rPr>
                  <w:rStyle w:val="Hyperlink"/>
                  <w:color w:val="4472C4"/>
                </w:rPr>
                <w:t>485 Skilled — Graduate (2008 stack)</w:t>
              </w:r>
            </w:hyperlink>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19DC71D" w14:textId="77777777" w:rsidR="000E6147" w:rsidRPr="006F374C" w:rsidRDefault="00AE3A90" w:rsidP="00240683">
            <w:pPr>
              <w:rPr>
                <w:sz w:val="20"/>
                <w:szCs w:val="20"/>
              </w:rPr>
            </w:pPr>
            <w:hyperlink r:id="rId36" w:history="1">
              <w:r w:rsidR="000E6147" w:rsidRPr="006F374C">
                <w:rPr>
                  <w:rStyle w:val="Hyperlink"/>
                  <w:color w:val="4472C4"/>
                </w:rPr>
                <w:t>485 Temporary Graduate (current stack)</w:t>
              </w:r>
            </w:hyperlink>
          </w:p>
        </w:tc>
      </w:tr>
      <w:tr w:rsidR="000E6147" w:rsidRPr="006F374C" w14:paraId="191C1E5F" w14:textId="77777777" w:rsidTr="00240683">
        <w:trPr>
          <w:trHeight w:val="1684"/>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6E9B50" w14:textId="77777777" w:rsidR="000E6147" w:rsidRPr="006F374C" w:rsidRDefault="000E6147" w:rsidP="00240683">
            <w:pPr>
              <w:rPr>
                <w:sz w:val="20"/>
                <w:szCs w:val="20"/>
              </w:rPr>
            </w:pPr>
            <w:r w:rsidRPr="006F374C">
              <w:rPr>
                <w:sz w:val="20"/>
                <w:szCs w:val="20"/>
                <w:shd w:val="clear" w:color="auto" w:fill="FFFFFF"/>
              </w:rPr>
              <w:t>Application must be made in Australia but not in immigration clearance.</w:t>
            </w:r>
          </w:p>
          <w:p w14:paraId="41490605" w14:textId="77777777" w:rsidR="000E6147" w:rsidRPr="006F374C" w:rsidRDefault="000E6147" w:rsidP="00240683">
            <w:pPr>
              <w:rPr>
                <w:color w:val="1F497D"/>
                <w:sz w:val="20"/>
                <w:szCs w:val="20"/>
                <w:shd w:val="clear" w:color="auto" w:fill="FFFFFF"/>
              </w:rPr>
            </w:pPr>
            <w:r w:rsidRPr="006F374C">
              <w:rPr>
                <w:color w:val="1F497D"/>
                <w:sz w:val="20"/>
                <w:szCs w:val="20"/>
                <w:shd w:val="clear" w:color="auto" w:fill="FFFFFF"/>
              </w:rPr>
              <w:t>A</w:t>
            </w:r>
            <w:r w:rsidRPr="006F374C">
              <w:rPr>
                <w:sz w:val="20"/>
                <w:szCs w:val="20"/>
                <w:shd w:val="clear" w:color="auto" w:fill="FFFFFF"/>
              </w:rPr>
              <w:t>pplicant must have been, at some time in the 6 months immediately before making the application, the holder of a Subclass </w:t>
            </w:r>
            <w:hyperlink r:id="rId37" w:tgtFrame="_blank" w:tooltip="Additional information" w:history="1">
              <w:r w:rsidRPr="006F374C">
                <w:rPr>
                  <w:rStyle w:val="Hyperlink"/>
                  <w:sz w:val="20"/>
                  <w:szCs w:val="20"/>
                  <w:shd w:val="clear" w:color="auto" w:fill="FFFFFF"/>
                </w:rPr>
                <w:t>560</w:t>
              </w:r>
            </w:hyperlink>
            <w:r w:rsidRPr="006F374C">
              <w:rPr>
                <w:sz w:val="20"/>
                <w:szCs w:val="20"/>
                <w:shd w:val="clear" w:color="auto" w:fill="FFFFFF"/>
              </w:rPr>
              <w:t>, </w:t>
            </w:r>
            <w:hyperlink r:id="rId38" w:tgtFrame="_blank" w:tooltip="Additional information" w:history="1">
              <w:r w:rsidRPr="006F374C">
                <w:rPr>
                  <w:rStyle w:val="Hyperlink"/>
                  <w:sz w:val="20"/>
                  <w:szCs w:val="20"/>
                  <w:shd w:val="clear" w:color="auto" w:fill="FFFFFF"/>
                </w:rPr>
                <w:t>562</w:t>
              </w:r>
            </w:hyperlink>
            <w:r w:rsidRPr="006F374C">
              <w:rPr>
                <w:sz w:val="20"/>
                <w:szCs w:val="20"/>
                <w:shd w:val="clear" w:color="auto" w:fill="FFFFFF"/>
              </w:rPr>
              <w:t>, </w:t>
            </w:r>
            <w:hyperlink r:id="rId39" w:tgtFrame="_blank" w:tooltip="Additional information" w:history="1">
              <w:r w:rsidRPr="006F374C">
                <w:rPr>
                  <w:rStyle w:val="Hyperlink"/>
                  <w:sz w:val="20"/>
                  <w:szCs w:val="20"/>
                  <w:shd w:val="clear" w:color="auto" w:fill="FFFFFF"/>
                </w:rPr>
                <w:t>563</w:t>
              </w:r>
            </w:hyperlink>
            <w:r w:rsidRPr="006F374C">
              <w:rPr>
                <w:sz w:val="20"/>
                <w:szCs w:val="20"/>
                <w:shd w:val="clear" w:color="auto" w:fill="FFFFFF"/>
              </w:rPr>
              <w:t>, 572, 573 or 574 visa</w:t>
            </w:r>
            <w:r w:rsidRPr="006F374C">
              <w:rPr>
                <w:color w:val="1F497D"/>
                <w:sz w:val="20"/>
                <w:szCs w:val="20"/>
                <w:shd w:val="clear" w:color="auto" w:fill="FFFFFF"/>
              </w:rPr>
              <w:t>. T</w:t>
            </w:r>
            <w:r w:rsidRPr="006F374C">
              <w:rPr>
                <w:sz w:val="20"/>
                <w:szCs w:val="20"/>
                <w:shd w:val="clear" w:color="auto" w:fill="FFFFFF"/>
              </w:rPr>
              <w:t>he applicant has, in the 6 months immediately before the day on which the application is made, </w:t>
            </w:r>
            <w:hyperlink r:id="rId40" w:anchor="JD_1212A40541" w:history="1">
              <w:r w:rsidRPr="006F374C">
                <w:rPr>
                  <w:rStyle w:val="Hyperlink"/>
                  <w:color w:val="4472C4"/>
                  <w:sz w:val="20"/>
                  <w:szCs w:val="20"/>
                  <w:shd w:val="clear" w:color="auto" w:fill="FFFFFF"/>
                </w:rPr>
                <w:t>completed a degree, diploma or trade qualification</w:t>
              </w:r>
            </w:hyperlink>
            <w:r w:rsidRPr="006F374C">
              <w:rPr>
                <w:sz w:val="20"/>
                <w:szCs w:val="20"/>
                <w:shd w:val="clear" w:color="auto" w:fill="FFFFFF"/>
              </w:rPr>
              <w:t> (other than a degree, diploma or trade qualification in English language proficiency) for award by an Australian educational institution as a result of a course of study of at least 2 years at that institution while the applicant was present </w:t>
            </w:r>
            <w:hyperlink r:id="rId41" w:anchor="JD_103-inAustraliadefinition" w:history="1">
              <w:r w:rsidRPr="006F374C">
                <w:rPr>
                  <w:rStyle w:val="Hyperlink"/>
                  <w:sz w:val="20"/>
                  <w:szCs w:val="20"/>
                  <w:shd w:val="clear" w:color="auto" w:fill="FFFFFF"/>
                </w:rPr>
                <w:t>in Australia</w:t>
              </w:r>
            </w:hyperlink>
            <w:r w:rsidRPr="006F374C">
              <w:rPr>
                <w:color w:val="1F497D"/>
                <w:sz w:val="20"/>
                <w:szCs w:val="20"/>
                <w:shd w:val="clear" w:color="auto" w:fill="FFFFFF"/>
              </w:rPr>
              <w:t>.</w:t>
            </w:r>
          </w:p>
          <w:p w14:paraId="2978C79F" w14:textId="77777777" w:rsidR="000E6147" w:rsidRPr="006F374C" w:rsidRDefault="000E6147" w:rsidP="00240683">
            <w:pPr>
              <w:rPr>
                <w:color w:val="1F497D"/>
                <w:sz w:val="20"/>
                <w:szCs w:val="20"/>
              </w:rPr>
            </w:pPr>
            <w:r w:rsidRPr="006F374C">
              <w:rPr>
                <w:sz w:val="20"/>
                <w:szCs w:val="20"/>
                <w:shd w:val="clear" w:color="auto" w:fill="FFFFFF"/>
              </w:rPr>
              <w:t>Applicant seeking to satisfy the primary criteria must nominate a </w:t>
            </w:r>
            <w:hyperlink r:id="rId42" w:anchor="JD_103-skilledoccupationdefinition" w:history="1">
              <w:r w:rsidRPr="006F374C">
                <w:rPr>
                  <w:rStyle w:val="Hyperlink"/>
                  <w:sz w:val="20"/>
                  <w:szCs w:val="20"/>
                  <w:shd w:val="clear" w:color="auto" w:fill="FFFFFF"/>
                </w:rPr>
                <w:t>skilled occupation</w:t>
              </w:r>
            </w:hyperlink>
            <w:r w:rsidRPr="006F374C">
              <w:rPr>
                <w:sz w:val="20"/>
                <w:szCs w:val="20"/>
                <w:shd w:val="clear" w:color="auto" w:fill="FFFFFF"/>
              </w:rPr>
              <w:t> in his or her application.</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98ED9CF" w14:textId="77777777" w:rsidR="000E6147" w:rsidRPr="006F374C" w:rsidRDefault="000E6147" w:rsidP="00240683">
            <w:pPr>
              <w:rPr>
                <w:sz w:val="20"/>
                <w:szCs w:val="20"/>
              </w:rPr>
            </w:pPr>
            <w:r w:rsidRPr="006F374C">
              <w:rPr>
                <w:sz w:val="20"/>
                <w:szCs w:val="20"/>
                <w:shd w:val="clear" w:color="auto" w:fill="FFFFFF"/>
              </w:rPr>
              <w:t>The applicant must be the holder of an </w:t>
            </w:r>
            <w:hyperlink r:id="rId43" w:anchor="JD_103-eligiblestudentvisa" w:history="1">
              <w:r w:rsidRPr="006F374C">
                <w:rPr>
                  <w:rStyle w:val="Hyperlink"/>
                  <w:sz w:val="20"/>
                  <w:szCs w:val="20"/>
                  <w:shd w:val="clear" w:color="auto" w:fill="FFFFFF"/>
                </w:rPr>
                <w:t>eligible student visa</w:t>
              </w:r>
            </w:hyperlink>
            <w:r w:rsidRPr="006F374C">
              <w:rPr>
                <w:sz w:val="20"/>
                <w:szCs w:val="20"/>
                <w:shd w:val="clear" w:color="auto" w:fill="FFFFFF"/>
              </w:rPr>
              <w:t>;</w:t>
            </w:r>
          </w:p>
          <w:p w14:paraId="184692C6" w14:textId="77777777" w:rsidR="000E6147" w:rsidRPr="006F374C" w:rsidRDefault="000E6147" w:rsidP="00240683">
            <w:pPr>
              <w:rPr>
                <w:color w:val="1F497D"/>
                <w:sz w:val="20"/>
                <w:szCs w:val="20"/>
                <w:shd w:val="clear" w:color="auto" w:fill="FFFFFF"/>
              </w:rPr>
            </w:pPr>
            <w:r w:rsidRPr="006F374C">
              <w:rPr>
                <w:sz w:val="20"/>
                <w:szCs w:val="20"/>
                <w:shd w:val="clear" w:color="auto" w:fill="FFFFFF"/>
              </w:rPr>
              <w:t>The applicant satisfied the </w:t>
            </w:r>
            <w:hyperlink r:id="rId44" w:anchor="JD_115F" w:history="1">
              <w:r w:rsidRPr="006F374C">
                <w:rPr>
                  <w:rStyle w:val="Hyperlink"/>
                  <w:sz w:val="20"/>
                  <w:szCs w:val="20"/>
                  <w:shd w:val="clear" w:color="auto" w:fill="FFFFFF"/>
                </w:rPr>
                <w:t>2 year study requirement</w:t>
              </w:r>
            </w:hyperlink>
            <w:r w:rsidRPr="006F374C">
              <w:rPr>
                <w:sz w:val="20"/>
                <w:szCs w:val="20"/>
                <w:shd w:val="clear" w:color="auto" w:fill="FFFFFF"/>
              </w:rPr>
              <w:t> in the period of 6 months ending immediately before the day on which the application was made;</w:t>
            </w:r>
          </w:p>
          <w:p w14:paraId="66796EB9" w14:textId="77777777" w:rsidR="000E6147" w:rsidRPr="006F374C" w:rsidRDefault="000E6147" w:rsidP="00240683">
            <w:pPr>
              <w:rPr>
                <w:sz w:val="20"/>
                <w:szCs w:val="20"/>
              </w:rPr>
            </w:pPr>
            <w:r w:rsidRPr="006F374C">
              <w:rPr>
                <w:sz w:val="20"/>
                <w:szCs w:val="20"/>
              </w:rPr>
              <w:t>The Minister is satisfied that the applicant has applied for an assessment of the applicant’s skills for the nominated </w:t>
            </w:r>
            <w:hyperlink r:id="rId45" w:anchor="JD_103-skilledoccupationdefinition" w:history="1">
              <w:r w:rsidRPr="006F374C">
                <w:rPr>
                  <w:rStyle w:val="Hyperlink"/>
                  <w:color w:val="4472C4"/>
                  <w:sz w:val="20"/>
                  <w:szCs w:val="20"/>
                </w:rPr>
                <w:t>skilled occupation</w:t>
              </w:r>
            </w:hyperlink>
            <w:r w:rsidRPr="006F374C">
              <w:rPr>
                <w:sz w:val="20"/>
                <w:szCs w:val="20"/>
              </w:rPr>
              <w:t> by a </w:t>
            </w:r>
            <w:hyperlink r:id="rId46" w:anchor="JD_103-relevantassessingauthoritydefinition" w:history="1">
              <w:r w:rsidRPr="006F374C">
                <w:rPr>
                  <w:rStyle w:val="Hyperlink"/>
                  <w:color w:val="4472C4"/>
                  <w:sz w:val="20"/>
                  <w:szCs w:val="20"/>
                </w:rPr>
                <w:t>relevant assessing authority</w:t>
              </w:r>
            </w:hyperlink>
            <w:r w:rsidRPr="006F374C">
              <w:rPr>
                <w:sz w:val="20"/>
                <w:szCs w:val="20"/>
              </w:rPr>
              <w:t>.</w:t>
            </w:r>
          </w:p>
          <w:p w14:paraId="5B99A345" w14:textId="77777777" w:rsidR="000E6147" w:rsidRPr="006F374C" w:rsidRDefault="000E6147" w:rsidP="00240683">
            <w:pPr>
              <w:rPr>
                <w:color w:val="1F497D"/>
                <w:sz w:val="20"/>
                <w:szCs w:val="20"/>
              </w:rPr>
            </w:pPr>
            <w:r w:rsidRPr="006F374C">
              <w:rPr>
                <w:sz w:val="20"/>
                <w:szCs w:val="20"/>
                <w:shd w:val="clear" w:color="auto" w:fill="FFFFFF"/>
              </w:rPr>
              <w:t xml:space="preserve">The applicant has applied for an Australian Federal Police check and has </w:t>
            </w:r>
            <w:proofErr w:type="gramStart"/>
            <w:r w:rsidRPr="006F374C">
              <w:rPr>
                <w:sz w:val="20"/>
                <w:szCs w:val="20"/>
                <w:shd w:val="clear" w:color="auto" w:fill="FFFFFF"/>
              </w:rPr>
              <w:t>made arrangements</w:t>
            </w:r>
            <w:proofErr w:type="gramEnd"/>
            <w:r w:rsidRPr="006F374C">
              <w:rPr>
                <w:sz w:val="20"/>
                <w:szCs w:val="20"/>
                <w:shd w:val="clear" w:color="auto" w:fill="FFFFFF"/>
              </w:rPr>
              <w:t xml:space="preserve"> to undergo a medical examination</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301975C5" w14:textId="77777777" w:rsidR="000E6147" w:rsidRPr="006F374C" w:rsidRDefault="000E6147" w:rsidP="00240683">
            <w:pPr>
              <w:rPr>
                <w:sz w:val="20"/>
                <w:szCs w:val="20"/>
                <w:shd w:val="clear" w:color="auto" w:fill="FFFFFF"/>
              </w:rPr>
            </w:pPr>
            <w:r w:rsidRPr="006F374C">
              <w:rPr>
                <w:sz w:val="20"/>
                <w:szCs w:val="20"/>
                <w:shd w:val="clear" w:color="auto" w:fill="FFFFFF"/>
              </w:rPr>
              <w:t>The applicant satisfies the </w:t>
            </w:r>
            <w:hyperlink r:id="rId47" w:anchor="JD_103-Australianstudyrequirement" w:history="1">
              <w:r w:rsidRPr="006F374C">
                <w:rPr>
                  <w:rStyle w:val="Hyperlink"/>
                  <w:sz w:val="20"/>
                  <w:szCs w:val="20"/>
                  <w:shd w:val="clear" w:color="auto" w:fill="FFFFFF"/>
                </w:rPr>
                <w:t>Australian study requirement</w:t>
              </w:r>
            </w:hyperlink>
            <w:r w:rsidRPr="006F374C">
              <w:rPr>
                <w:sz w:val="20"/>
                <w:szCs w:val="20"/>
                <w:shd w:val="clear" w:color="auto" w:fill="FFFFFF"/>
              </w:rPr>
              <w:t>.</w:t>
            </w:r>
          </w:p>
          <w:p w14:paraId="5BC7C907" w14:textId="77777777" w:rsidR="000E6147" w:rsidRPr="006F374C" w:rsidRDefault="000E6147" w:rsidP="00240683">
            <w:pPr>
              <w:rPr>
                <w:color w:val="1F497D"/>
                <w:sz w:val="20"/>
                <w:szCs w:val="20"/>
              </w:rPr>
            </w:pPr>
            <w:r w:rsidRPr="006F374C">
              <w:rPr>
                <w:sz w:val="20"/>
                <w:szCs w:val="20"/>
                <w:shd w:val="clear" w:color="auto" w:fill="FFFFFF"/>
              </w:rPr>
              <w:t>The applicant has not previously held a </w:t>
            </w:r>
            <w:hyperlink r:id="rId48" w:anchor="JD_476" w:history="1">
              <w:r w:rsidRPr="006F374C">
                <w:rPr>
                  <w:rStyle w:val="Hyperlink"/>
                  <w:sz w:val="20"/>
                  <w:szCs w:val="20"/>
                  <w:shd w:val="clear" w:color="auto" w:fill="FFFFFF"/>
                </w:rPr>
                <w:t>Subclass 476 (Skilled - Recognised Graduate) visa</w:t>
              </w:r>
            </w:hyperlink>
            <w:r w:rsidRPr="006F374C">
              <w:rPr>
                <w:sz w:val="20"/>
                <w:szCs w:val="20"/>
                <w:shd w:val="clear" w:color="auto" w:fill="FFFFFF"/>
              </w:rPr>
              <w:t> or a Subclass 485 (Temporary Graduate)</w:t>
            </w:r>
          </w:p>
          <w:p w14:paraId="1A77EFCE" w14:textId="77777777" w:rsidR="000E6147" w:rsidRPr="006F374C" w:rsidRDefault="000E6147" w:rsidP="00240683">
            <w:pPr>
              <w:rPr>
                <w:sz w:val="20"/>
                <w:szCs w:val="20"/>
              </w:rPr>
            </w:pPr>
            <w:r w:rsidRPr="006F374C">
              <w:rPr>
                <w:sz w:val="20"/>
                <w:szCs w:val="20"/>
                <w:shd w:val="clear" w:color="auto" w:fill="FFFFFF"/>
              </w:rPr>
              <w:t>Has undertaken a language test </w:t>
            </w:r>
          </w:p>
          <w:p w14:paraId="063778A6" w14:textId="77777777" w:rsidR="000E6147" w:rsidRPr="006F374C" w:rsidRDefault="000E6147" w:rsidP="00240683">
            <w:pPr>
              <w:rPr>
                <w:color w:val="1F497D"/>
                <w:sz w:val="20"/>
                <w:szCs w:val="20"/>
              </w:rPr>
            </w:pPr>
            <w:r w:rsidRPr="006F374C">
              <w:rPr>
                <w:sz w:val="20"/>
                <w:szCs w:val="20"/>
                <w:shd w:val="clear" w:color="auto" w:fill="FFFFFF"/>
              </w:rPr>
              <w:t>The applicant has applied for an Australian Federal Police check</w:t>
            </w:r>
            <w:r w:rsidRPr="006F374C">
              <w:rPr>
                <w:sz w:val="20"/>
                <w:szCs w:val="20"/>
              </w:rPr>
              <w:t xml:space="preserve"> and </w:t>
            </w:r>
            <w:r w:rsidRPr="006F374C">
              <w:rPr>
                <w:sz w:val="20"/>
                <w:szCs w:val="20"/>
                <w:shd w:val="clear" w:color="auto" w:fill="FFFFFF"/>
              </w:rPr>
              <w:t>has adequate arrangements for health insurance</w:t>
            </w:r>
          </w:p>
        </w:tc>
      </w:tr>
    </w:tbl>
    <w:p w14:paraId="064CF5B4" w14:textId="77777777" w:rsidR="00EF0371" w:rsidRPr="006F374C" w:rsidRDefault="00EF0371" w:rsidP="00EF0371"/>
    <w:p w14:paraId="7BE7208B" w14:textId="003E00EE" w:rsidR="00EF0371" w:rsidRPr="006F374C" w:rsidRDefault="00EF0371">
      <w:pPr>
        <w:spacing w:after="160" w:line="259" w:lineRule="auto"/>
        <w:rPr>
          <w:rFonts w:ascii="Roboto" w:hAnsi="Roboto"/>
          <w:color w:val="333333"/>
        </w:rPr>
      </w:pPr>
    </w:p>
    <w:p w14:paraId="65B655C4" w14:textId="1F053FF6" w:rsidR="00BF4FB7" w:rsidRPr="006F374C" w:rsidRDefault="00BF4FB7">
      <w:pPr>
        <w:spacing w:after="160" w:line="259" w:lineRule="auto"/>
        <w:rPr>
          <w:rFonts w:ascii="Roboto" w:hAnsi="Roboto"/>
          <w:color w:val="333333"/>
        </w:rPr>
      </w:pPr>
    </w:p>
    <w:p w14:paraId="6A95145D" w14:textId="17A6610A" w:rsidR="00281803" w:rsidRPr="006F374C" w:rsidRDefault="008908F5" w:rsidP="00656180">
      <w:pPr>
        <w:pStyle w:val="Heading1"/>
        <w:numPr>
          <w:ilvl w:val="0"/>
          <w:numId w:val="0"/>
        </w:numPr>
      </w:pPr>
      <w:bookmarkStart w:id="283" w:name="JD_legend_05_12_2008_mrPop01211"/>
      <w:bookmarkStart w:id="284" w:name="JD_legend_05_12_2008_mrPop01212"/>
      <w:bookmarkStart w:id="285" w:name="JD_legend_05_12_2008_mrPop01213"/>
      <w:bookmarkStart w:id="286" w:name="_Toc117435136"/>
      <w:bookmarkStart w:id="287" w:name="_Toc117267581"/>
      <w:bookmarkStart w:id="288" w:name="_Toc117843289"/>
      <w:bookmarkEnd w:id="283"/>
      <w:bookmarkEnd w:id="284"/>
      <w:bookmarkEnd w:id="285"/>
      <w:r w:rsidRPr="006F374C">
        <w:lastRenderedPageBreak/>
        <w:t>A</w:t>
      </w:r>
      <w:r w:rsidR="00CD1BF6" w:rsidRPr="006F374C">
        <w:t>tta</w:t>
      </w:r>
      <w:r w:rsidR="0074129A" w:rsidRPr="006F374C">
        <w:t>chment</w:t>
      </w:r>
      <w:r w:rsidR="00895995" w:rsidRPr="006F374C">
        <w:t xml:space="preserve"> </w:t>
      </w:r>
      <w:r w:rsidR="00007C31" w:rsidRPr="006F374C">
        <w:t>B</w:t>
      </w:r>
      <w:bookmarkEnd w:id="286"/>
      <w:r w:rsidR="00007C31" w:rsidRPr="006F374C">
        <w:t xml:space="preserve"> </w:t>
      </w:r>
      <w:r w:rsidR="00A11283" w:rsidRPr="006F374C">
        <w:t xml:space="preserve">– </w:t>
      </w:r>
      <w:bookmarkStart w:id="289" w:name="_Toc117435137"/>
      <w:r w:rsidR="00007C31" w:rsidRPr="006F374C">
        <w:t xml:space="preserve">Competitor </w:t>
      </w:r>
      <w:bookmarkEnd w:id="287"/>
      <w:bookmarkEnd w:id="289"/>
      <w:r w:rsidR="00431BA9" w:rsidRPr="006F374C">
        <w:t>c</w:t>
      </w:r>
      <w:r w:rsidR="00007C31" w:rsidRPr="006F374C">
        <w:t>ountries</w:t>
      </w:r>
      <w:r w:rsidR="29979CC0" w:rsidRPr="006F374C">
        <w:t xml:space="preserve"> </w:t>
      </w:r>
      <w:r w:rsidR="00431BA9" w:rsidRPr="006F374C">
        <w:t>c</w:t>
      </w:r>
      <w:r w:rsidR="29979CC0" w:rsidRPr="006F374C">
        <w:t>omparison</w:t>
      </w:r>
      <w:bookmarkEnd w:id="288"/>
    </w:p>
    <w:p w14:paraId="4382FE3D" w14:textId="77777777" w:rsidR="00F92969" w:rsidRPr="006F374C" w:rsidRDefault="00F92969" w:rsidP="00281803">
      <w:pPr>
        <w:rPr>
          <w:b/>
        </w:rPr>
      </w:pPr>
    </w:p>
    <w:p w14:paraId="584DE45D" w14:textId="435E5722" w:rsidR="00281803" w:rsidRPr="006F374C" w:rsidRDefault="00895995" w:rsidP="00281803">
      <w:pPr>
        <w:rPr>
          <w:b/>
        </w:rPr>
      </w:pPr>
      <w:r w:rsidRPr="006F374C">
        <w:rPr>
          <w:b/>
        </w:rPr>
        <w:t>Post</w:t>
      </w:r>
      <w:r w:rsidR="001A4E73" w:rsidRPr="006F374C">
        <w:rPr>
          <w:b/>
        </w:rPr>
        <w:t>-</w:t>
      </w:r>
      <w:r w:rsidRPr="006F374C">
        <w:rPr>
          <w:b/>
        </w:rPr>
        <w:t xml:space="preserve">study work rights in United States (US), Canada, the United Kingdom (UK) and New Zealand (NZ) as </w:t>
      </w:r>
      <w:proofErr w:type="gramStart"/>
      <w:r w:rsidRPr="006F374C">
        <w:rPr>
          <w:b/>
        </w:rPr>
        <w:t>at</w:t>
      </w:r>
      <w:proofErr w:type="gramEnd"/>
      <w:r w:rsidRPr="006F374C">
        <w:rPr>
          <w:b/>
        </w:rPr>
        <w:t xml:space="preserve"> 26 October 2022</w:t>
      </w:r>
    </w:p>
    <w:tbl>
      <w:tblPr>
        <w:tblW w:w="0" w:type="auto"/>
        <w:tblCellMar>
          <w:left w:w="0" w:type="dxa"/>
          <w:right w:w="0" w:type="dxa"/>
        </w:tblCellMar>
        <w:tblLook w:val="04A0" w:firstRow="1" w:lastRow="0" w:firstColumn="1" w:lastColumn="0" w:noHBand="0" w:noVBand="1"/>
      </w:tblPr>
      <w:tblGrid>
        <w:gridCol w:w="881"/>
        <w:gridCol w:w="8169"/>
      </w:tblGrid>
      <w:tr w:rsidR="001D3DD1" w:rsidRPr="006F374C" w14:paraId="5BB165A2" w14:textId="77777777" w:rsidTr="005F3B37">
        <w:trPr>
          <w:cantSplit/>
          <w:trHeight w:val="328"/>
          <w:tblHeader/>
        </w:trPr>
        <w:tc>
          <w:tcPr>
            <w:tcW w:w="881" w:type="dxa"/>
            <w:tcBorders>
              <w:top w:val="single" w:sz="8" w:space="0" w:color="auto"/>
              <w:left w:val="single" w:sz="8" w:space="0" w:color="auto"/>
              <w:bottom w:val="single" w:sz="8" w:space="0" w:color="auto"/>
              <w:right w:val="single" w:sz="8" w:space="0" w:color="auto"/>
            </w:tcBorders>
            <w:shd w:val="clear" w:color="auto" w:fill="DAE4FE"/>
            <w:tcMar>
              <w:top w:w="0" w:type="dxa"/>
              <w:left w:w="108" w:type="dxa"/>
              <w:bottom w:w="0" w:type="dxa"/>
              <w:right w:w="108" w:type="dxa"/>
            </w:tcMar>
          </w:tcPr>
          <w:p w14:paraId="1884FEA0" w14:textId="6F19BA21" w:rsidR="001D3DD1" w:rsidRPr="006F374C" w:rsidRDefault="001D3DD1">
            <w:pPr>
              <w:rPr>
                <w:b/>
                <w:sz w:val="20"/>
                <w:szCs w:val="20"/>
              </w:rPr>
            </w:pPr>
            <w:r w:rsidRPr="006F374C">
              <w:rPr>
                <w:b/>
                <w:sz w:val="20"/>
                <w:szCs w:val="20"/>
              </w:rPr>
              <w:t>Country</w:t>
            </w:r>
          </w:p>
        </w:tc>
        <w:tc>
          <w:tcPr>
            <w:tcW w:w="8169" w:type="dxa"/>
            <w:tcBorders>
              <w:top w:val="single" w:sz="8" w:space="0" w:color="auto"/>
              <w:left w:val="nil"/>
              <w:bottom w:val="single" w:sz="8" w:space="0" w:color="auto"/>
              <w:right w:val="single" w:sz="8" w:space="0" w:color="auto"/>
            </w:tcBorders>
            <w:shd w:val="clear" w:color="auto" w:fill="DAE4FE"/>
            <w:tcMar>
              <w:top w:w="0" w:type="dxa"/>
              <w:left w:w="108" w:type="dxa"/>
              <w:bottom w:w="0" w:type="dxa"/>
              <w:right w:w="108" w:type="dxa"/>
            </w:tcMar>
          </w:tcPr>
          <w:p w14:paraId="4128F7A6" w14:textId="0D5BA45B" w:rsidR="001D3DD1" w:rsidRPr="006F374C" w:rsidRDefault="00FC4257" w:rsidP="00FC4257">
            <w:pPr>
              <w:rPr>
                <w:b/>
              </w:rPr>
            </w:pPr>
            <w:r w:rsidRPr="006F374C">
              <w:rPr>
                <w:b/>
              </w:rPr>
              <w:t>Conditions</w:t>
            </w:r>
          </w:p>
        </w:tc>
      </w:tr>
      <w:tr w:rsidR="00895995" w:rsidRPr="006F374C" w14:paraId="1BD5CC2C" w14:textId="77777777" w:rsidTr="00895995">
        <w:tc>
          <w:tcPr>
            <w:tcW w:w="8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E5A65D" w14:textId="77777777" w:rsidR="00895995" w:rsidRPr="006F374C" w:rsidRDefault="00895995">
            <w:pPr>
              <w:rPr>
                <w:sz w:val="20"/>
                <w:szCs w:val="20"/>
              </w:rPr>
            </w:pPr>
            <w:r w:rsidRPr="006F374C">
              <w:rPr>
                <w:sz w:val="20"/>
                <w:szCs w:val="20"/>
              </w:rPr>
              <w:t>US</w:t>
            </w:r>
          </w:p>
        </w:tc>
        <w:tc>
          <w:tcPr>
            <w:tcW w:w="81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2C01F9" w14:textId="77777777" w:rsidR="00895995" w:rsidRPr="006F374C" w:rsidRDefault="00AE3A90" w:rsidP="006B75B5">
            <w:pPr>
              <w:pStyle w:val="ListParagraph"/>
              <w:numPr>
                <w:ilvl w:val="0"/>
                <w:numId w:val="14"/>
              </w:numPr>
            </w:pPr>
            <w:hyperlink r:id="rId49" w:history="1">
              <w:r w:rsidR="00895995" w:rsidRPr="006F374C">
                <w:rPr>
                  <w:rStyle w:val="Hyperlink"/>
                  <w:sz w:val="20"/>
                  <w:szCs w:val="20"/>
                </w:rPr>
                <w:t>F-1 students</w:t>
              </w:r>
            </w:hyperlink>
            <w:r w:rsidR="00895995" w:rsidRPr="006F374C">
              <w:t xml:space="preserve"> are eligible to apply for up to 12 months of Optional Practical Training (OPT) upon graduation. Students who complete certain STEM degrees are eligible for a 24-month extension of OPT.</w:t>
            </w:r>
          </w:p>
          <w:p w14:paraId="24546C2D" w14:textId="77777777" w:rsidR="00895995" w:rsidRPr="006F374C" w:rsidRDefault="00895995" w:rsidP="006B75B5">
            <w:pPr>
              <w:pStyle w:val="ListParagraph"/>
              <w:numPr>
                <w:ilvl w:val="0"/>
                <w:numId w:val="14"/>
              </w:numPr>
            </w:pPr>
            <w:r w:rsidRPr="006F374C">
              <w:t>M-1 students may engage in practical training (PT), students earn one month of PT eligibility for every four months of program enrolment and must obtain authorisation from</w:t>
            </w:r>
            <w:r w:rsidRPr="006F374C">
              <w:rPr>
                <w:rFonts w:eastAsiaTheme="minorEastAsia"/>
              </w:rPr>
              <w:t xml:space="preserve"> the U.S Citizenship and Immigration Services before participating in PT. </w:t>
            </w:r>
          </w:p>
          <w:p w14:paraId="55C6AF19" w14:textId="77777777" w:rsidR="00895995" w:rsidRPr="006F374C" w:rsidRDefault="00895995" w:rsidP="006B75B5">
            <w:pPr>
              <w:pStyle w:val="ListParagraph"/>
              <w:numPr>
                <w:ilvl w:val="0"/>
                <w:numId w:val="14"/>
              </w:numPr>
              <w:rPr>
                <w:rFonts w:eastAsiaTheme="minorEastAsia"/>
              </w:rPr>
            </w:pPr>
            <w:bookmarkStart w:id="290" w:name="_Int_yCFUNf96"/>
            <w:r w:rsidRPr="006F374C">
              <w:rPr>
                <w:rFonts w:eastAsiaTheme="minorEastAsia"/>
              </w:rPr>
              <w:t>Bachelor</w:t>
            </w:r>
            <w:bookmarkEnd w:id="290"/>
            <w:r w:rsidRPr="006F374C">
              <w:rPr>
                <w:rFonts w:eastAsiaTheme="minorEastAsia"/>
              </w:rPr>
              <w:t xml:space="preserve"> degree-holders and above on OPT are eligible to apply for </w:t>
            </w:r>
            <w:hyperlink r:id="rId50">
              <w:r w:rsidRPr="006F374C">
                <w:rPr>
                  <w:rFonts w:eastAsiaTheme="minorEastAsia"/>
                </w:rPr>
                <w:t>non-immigrant H1-B visas</w:t>
              </w:r>
            </w:hyperlink>
            <w:r w:rsidRPr="006F374C">
              <w:rPr>
                <w:rFonts w:eastAsiaTheme="minorEastAsia"/>
              </w:rPr>
              <w:t xml:space="preserve"> that allow employment for up to three years. Must be supported by an employer and can be extended once. Annual quota of 85,000 H1-Bs. Applications have always exceeded cap.</w:t>
            </w:r>
          </w:p>
          <w:p w14:paraId="42382720" w14:textId="77777777" w:rsidR="00895995" w:rsidRPr="006F374C" w:rsidRDefault="00895995" w:rsidP="006B75B5">
            <w:pPr>
              <w:pStyle w:val="ListParagraph"/>
              <w:numPr>
                <w:ilvl w:val="0"/>
                <w:numId w:val="14"/>
              </w:numPr>
            </w:pPr>
            <w:r w:rsidRPr="006F374C">
              <w:rPr>
                <w:rFonts w:eastAsiaTheme="minorEastAsia"/>
              </w:rPr>
              <w:t>Fee to individual of US$460, fee for employer of US$750-US$4,000</w:t>
            </w:r>
          </w:p>
          <w:p w14:paraId="7F41D6AE" w14:textId="77777777" w:rsidR="00895995" w:rsidRPr="006F374C" w:rsidRDefault="00895995">
            <w:pPr>
              <w:rPr>
                <w:rFonts w:cs="Calibri"/>
                <w:color w:val="000000"/>
                <w:sz w:val="20"/>
                <w:szCs w:val="20"/>
                <w:lang w:eastAsia="en-AU"/>
              </w:rPr>
            </w:pPr>
            <w:r w:rsidRPr="006F374C">
              <w:rPr>
                <w:color w:val="000000" w:themeColor="text1"/>
                <w:sz w:val="20"/>
                <w:szCs w:val="20"/>
                <w:lang w:eastAsia="en-AU"/>
              </w:rPr>
              <w:t xml:space="preserve">Sources: </w:t>
            </w:r>
            <w:hyperlink r:id="rId51">
              <w:r w:rsidRPr="006F374C">
                <w:rPr>
                  <w:rStyle w:val="Hyperlink"/>
                  <w:sz w:val="20"/>
                  <w:szCs w:val="20"/>
                  <w:lang w:eastAsia="en-AU"/>
                </w:rPr>
                <w:t>PIE news</w:t>
              </w:r>
            </w:hyperlink>
            <w:r w:rsidRPr="006F374C">
              <w:rPr>
                <w:color w:val="000000" w:themeColor="text1"/>
                <w:sz w:val="20"/>
                <w:szCs w:val="20"/>
                <w:lang w:eastAsia="en-AU"/>
              </w:rPr>
              <w:t xml:space="preserve">, </w:t>
            </w:r>
            <w:hyperlink r:id="rId52">
              <w:r w:rsidRPr="006F374C">
                <w:rPr>
                  <w:rStyle w:val="Hyperlink"/>
                  <w:sz w:val="20"/>
                  <w:szCs w:val="20"/>
                  <w:lang w:eastAsia="en-AU"/>
                </w:rPr>
                <w:t xml:space="preserve">US </w:t>
              </w:r>
            </w:hyperlink>
            <w:bookmarkStart w:id="291" w:name="_Int_O2ZxSyBi"/>
            <w:r w:rsidRPr="006F374C">
              <w:rPr>
                <w:rStyle w:val="Hyperlink"/>
                <w:sz w:val="20"/>
                <w:szCs w:val="20"/>
                <w:lang w:eastAsia="en-AU"/>
              </w:rPr>
              <w:t>Citizenship</w:t>
            </w:r>
            <w:bookmarkEnd w:id="291"/>
            <w:r w:rsidRPr="006F374C">
              <w:rPr>
                <w:rStyle w:val="Hyperlink"/>
                <w:sz w:val="20"/>
                <w:szCs w:val="20"/>
                <w:lang w:eastAsia="en-AU"/>
              </w:rPr>
              <w:t xml:space="preserve"> and Immigration Services</w:t>
            </w:r>
          </w:p>
        </w:tc>
      </w:tr>
      <w:tr w:rsidR="00895995" w:rsidRPr="006F374C" w14:paraId="41E588A3" w14:textId="77777777" w:rsidTr="00895995">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066A4E" w14:textId="77777777" w:rsidR="00895995" w:rsidRPr="006F374C" w:rsidRDefault="00895995">
            <w:pPr>
              <w:rPr>
                <w:rFonts w:asciiTheme="minorHAnsi" w:hAnsiTheme="minorHAnsi"/>
                <w:sz w:val="20"/>
                <w:szCs w:val="20"/>
              </w:rPr>
            </w:pPr>
            <w:r w:rsidRPr="006F374C">
              <w:rPr>
                <w:sz w:val="20"/>
                <w:szCs w:val="20"/>
              </w:rPr>
              <w:t>Canada</w:t>
            </w:r>
          </w:p>
        </w:tc>
        <w:tc>
          <w:tcPr>
            <w:tcW w:w="8169" w:type="dxa"/>
            <w:tcBorders>
              <w:top w:val="nil"/>
              <w:left w:val="nil"/>
              <w:bottom w:val="single" w:sz="8" w:space="0" w:color="auto"/>
              <w:right w:val="single" w:sz="8" w:space="0" w:color="auto"/>
            </w:tcBorders>
            <w:tcMar>
              <w:top w:w="0" w:type="dxa"/>
              <w:left w:w="108" w:type="dxa"/>
              <w:bottom w:w="0" w:type="dxa"/>
              <w:right w:w="108" w:type="dxa"/>
            </w:tcMar>
            <w:hideMark/>
          </w:tcPr>
          <w:p w14:paraId="352926A0" w14:textId="77777777" w:rsidR="00895995" w:rsidRPr="006F374C" w:rsidRDefault="00895995" w:rsidP="006B75B5">
            <w:pPr>
              <w:pStyle w:val="ListParagraph"/>
              <w:numPr>
                <w:ilvl w:val="0"/>
                <w:numId w:val="14"/>
              </w:numPr>
            </w:pPr>
            <w:r w:rsidRPr="006F374C">
              <w:t>Graduates may apply for a Post-Graduation Work Permit (PGWP). The length of this permit is dependent upon the length of the student’s course, with a maximum length of 3 years.</w:t>
            </w:r>
          </w:p>
          <w:p w14:paraId="06BB9E5F" w14:textId="77777777" w:rsidR="00895995" w:rsidRPr="006F374C" w:rsidRDefault="00895995" w:rsidP="006B75B5">
            <w:pPr>
              <w:pStyle w:val="ListParagraph"/>
              <w:numPr>
                <w:ilvl w:val="0"/>
                <w:numId w:val="14"/>
              </w:numPr>
            </w:pPr>
            <w:r w:rsidRPr="006F374C">
              <w:t>As of Feb 2021, international students can now count online study towards the PGWP. Students can complete 100% of their program online and still be eligible.</w:t>
            </w:r>
          </w:p>
          <w:p w14:paraId="22CF380F" w14:textId="5C003DE7" w:rsidR="00895995" w:rsidRPr="006F374C" w:rsidRDefault="00895995" w:rsidP="006B75B5">
            <w:pPr>
              <w:pStyle w:val="ListParagraph"/>
              <w:numPr>
                <w:ilvl w:val="0"/>
                <w:numId w:val="14"/>
              </w:numPr>
            </w:pPr>
            <w:r w:rsidRPr="006F374C">
              <w:t>On 8 January 2021, the Canadian government announced that former international graduates whose PGWP is expired or about to expire are now eligible to apply for an open work permit valid for 18 months. Previously, students were only able to apply for one work permit term under the PGWP. 60% of international students in Canada plan to apply for PR.</w:t>
            </w:r>
          </w:p>
          <w:p w14:paraId="02A653B2" w14:textId="77777777" w:rsidR="00895995" w:rsidRPr="006F374C" w:rsidRDefault="00895995">
            <w:pPr>
              <w:rPr>
                <w:rFonts w:cs="Calibri"/>
                <w:sz w:val="20"/>
                <w:szCs w:val="20"/>
              </w:rPr>
            </w:pPr>
            <w:r w:rsidRPr="006F374C">
              <w:rPr>
                <w:sz w:val="20"/>
                <w:szCs w:val="20"/>
              </w:rPr>
              <w:t xml:space="preserve">Sources: </w:t>
            </w:r>
            <w:hyperlink r:id="rId53" w:history="1">
              <w:r w:rsidRPr="006F374C">
                <w:rPr>
                  <w:rStyle w:val="Hyperlink"/>
                  <w:sz w:val="20"/>
                  <w:szCs w:val="20"/>
                  <w:lang w:eastAsia="en-AU"/>
                </w:rPr>
                <w:t>Gov of Canada: PGWP</w:t>
              </w:r>
            </w:hyperlink>
            <w:r w:rsidRPr="006F374C">
              <w:rPr>
                <w:rStyle w:val="Hyperlink"/>
                <w:sz w:val="20"/>
                <w:szCs w:val="20"/>
                <w:lang w:eastAsia="en-AU"/>
              </w:rPr>
              <w:t xml:space="preserve">, </w:t>
            </w:r>
            <w:hyperlink r:id="rId54" w:history="1">
              <w:r w:rsidRPr="006F374C">
                <w:rPr>
                  <w:rStyle w:val="Hyperlink"/>
                  <w:sz w:val="20"/>
                  <w:szCs w:val="20"/>
                  <w:lang w:eastAsia="en-AU"/>
                </w:rPr>
                <w:t>G</w:t>
              </w:r>
              <w:r w:rsidRPr="006F374C">
                <w:rPr>
                  <w:rStyle w:val="Hyperlink"/>
                  <w:sz w:val="20"/>
                  <w:szCs w:val="20"/>
                </w:rPr>
                <w:t>ov of Canada</w:t>
              </w:r>
            </w:hyperlink>
            <w:r w:rsidRPr="006F374C">
              <w:rPr>
                <w:rStyle w:val="Hyperlink"/>
                <w:sz w:val="20"/>
                <w:szCs w:val="20"/>
              </w:rPr>
              <w:t xml:space="preserve">, </w:t>
            </w:r>
            <w:hyperlink r:id="rId55" w:anchor="gs.tq8ovc" w:history="1">
              <w:r w:rsidRPr="006F374C">
                <w:rPr>
                  <w:rStyle w:val="Hyperlink"/>
                  <w:sz w:val="20"/>
                  <w:szCs w:val="20"/>
                  <w:lang w:eastAsia="en-AU"/>
                </w:rPr>
                <w:t>CIC News</w:t>
              </w:r>
            </w:hyperlink>
            <w:r w:rsidRPr="006F374C">
              <w:rPr>
                <w:rStyle w:val="Hyperlink"/>
                <w:sz w:val="20"/>
                <w:szCs w:val="20"/>
                <w:lang w:eastAsia="en-AU"/>
              </w:rPr>
              <w:t>,</w:t>
            </w:r>
            <w:r w:rsidRPr="006F374C">
              <w:rPr>
                <w:rStyle w:val="Hyperlink"/>
                <w:sz w:val="20"/>
                <w:szCs w:val="20"/>
              </w:rPr>
              <w:t xml:space="preserve"> </w:t>
            </w:r>
            <w:hyperlink r:id="rId56" w:history="1">
              <w:r w:rsidRPr="006F374C">
                <w:rPr>
                  <w:rStyle w:val="Hyperlink"/>
                  <w:sz w:val="20"/>
                  <w:szCs w:val="20"/>
                  <w:lang w:eastAsia="en-AU"/>
                </w:rPr>
                <w:t>The Pie News</w:t>
              </w:r>
            </w:hyperlink>
            <w:r w:rsidRPr="006F374C">
              <w:rPr>
                <w:rStyle w:val="Hyperlink"/>
                <w:sz w:val="20"/>
                <w:szCs w:val="20"/>
                <w:lang w:eastAsia="en-AU"/>
              </w:rPr>
              <w:t xml:space="preserve">, </w:t>
            </w:r>
            <w:hyperlink r:id="rId57" w:history="1">
              <w:r w:rsidRPr="006F374C">
                <w:rPr>
                  <w:rStyle w:val="Hyperlink"/>
                  <w:sz w:val="20"/>
                  <w:szCs w:val="20"/>
                  <w:lang w:eastAsia="en-AU"/>
                </w:rPr>
                <w:t>ICEF Monitor</w:t>
              </w:r>
            </w:hyperlink>
            <w:r w:rsidRPr="006F374C">
              <w:rPr>
                <w:rStyle w:val="Hyperlink"/>
                <w:sz w:val="20"/>
                <w:szCs w:val="20"/>
                <w:lang w:eastAsia="en-AU"/>
              </w:rPr>
              <w:t>,</w:t>
            </w:r>
            <w:r w:rsidRPr="006F374C">
              <w:rPr>
                <w:rStyle w:val="Hyperlink"/>
                <w:sz w:val="20"/>
                <w:szCs w:val="20"/>
              </w:rPr>
              <w:t xml:space="preserve"> </w:t>
            </w:r>
            <w:hyperlink r:id="rId58" w:history="1">
              <w:r w:rsidRPr="006F374C">
                <w:rPr>
                  <w:rStyle w:val="Hyperlink"/>
                  <w:sz w:val="20"/>
                  <w:szCs w:val="20"/>
                </w:rPr>
                <w:t>CBIE</w:t>
              </w:r>
            </w:hyperlink>
          </w:p>
        </w:tc>
      </w:tr>
      <w:tr w:rsidR="00895995" w:rsidRPr="006F374C" w14:paraId="0F3FC423" w14:textId="77777777" w:rsidTr="00895995">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B7BF2B" w14:textId="77777777" w:rsidR="00895995" w:rsidRPr="006F374C" w:rsidRDefault="00895995">
            <w:pPr>
              <w:rPr>
                <w:rFonts w:asciiTheme="minorHAnsi" w:hAnsiTheme="minorHAnsi"/>
                <w:sz w:val="20"/>
                <w:szCs w:val="20"/>
              </w:rPr>
            </w:pPr>
            <w:r w:rsidRPr="006F374C">
              <w:rPr>
                <w:sz w:val="20"/>
                <w:szCs w:val="20"/>
              </w:rPr>
              <w:t>UK</w:t>
            </w:r>
          </w:p>
        </w:tc>
        <w:tc>
          <w:tcPr>
            <w:tcW w:w="8169" w:type="dxa"/>
            <w:tcBorders>
              <w:top w:val="nil"/>
              <w:left w:val="nil"/>
              <w:bottom w:val="single" w:sz="8" w:space="0" w:color="auto"/>
              <w:right w:val="single" w:sz="8" w:space="0" w:color="auto"/>
            </w:tcBorders>
            <w:tcMar>
              <w:top w:w="0" w:type="dxa"/>
              <w:left w:w="108" w:type="dxa"/>
              <w:bottom w:w="0" w:type="dxa"/>
              <w:right w:w="108" w:type="dxa"/>
            </w:tcMar>
            <w:hideMark/>
          </w:tcPr>
          <w:p w14:paraId="2D2D98F5" w14:textId="77777777" w:rsidR="00895995" w:rsidRPr="006F374C" w:rsidRDefault="00895995" w:rsidP="006B75B5">
            <w:pPr>
              <w:pStyle w:val="ListParagraph"/>
              <w:numPr>
                <w:ilvl w:val="0"/>
                <w:numId w:val="14"/>
              </w:numPr>
            </w:pPr>
            <w:r w:rsidRPr="006F374C">
              <w:t>From Summer 2021, the new “Graduate Route” will allow for students who have completed a degree at a higher education provider to stay in the UK for two years post-study (or three years for PhD graduates) to seek work. Students undertaking distance/ blended learning will also be eligible to apply for the Graduate route, provided they complete at least 1 term of face-to-face study.</w:t>
            </w:r>
          </w:p>
          <w:p w14:paraId="4951BBA8" w14:textId="77777777" w:rsidR="00895995" w:rsidRPr="006F374C" w:rsidRDefault="00895995" w:rsidP="006B75B5">
            <w:pPr>
              <w:pStyle w:val="ListParagraph"/>
              <w:numPr>
                <w:ilvl w:val="0"/>
                <w:numId w:val="14"/>
              </w:numPr>
            </w:pPr>
            <w:r w:rsidRPr="006F374C">
              <w:t>The UK government has stated that international students seeking to access this graduate immigration route must be in the UK on or before 06 April 2021.</w:t>
            </w:r>
          </w:p>
          <w:p w14:paraId="5F98EEE6" w14:textId="5C437666" w:rsidR="00895995" w:rsidRPr="006F374C" w:rsidRDefault="00895995" w:rsidP="006B75B5">
            <w:pPr>
              <w:pStyle w:val="ListParagraph"/>
              <w:numPr>
                <w:ilvl w:val="0"/>
                <w:numId w:val="14"/>
              </w:numPr>
            </w:pPr>
            <w:r w:rsidRPr="006F374C">
              <w:lastRenderedPageBreak/>
              <w:t xml:space="preserve">Under existing rules, </w:t>
            </w:r>
            <w:r w:rsidR="00187F45" w:rsidRPr="006F374C">
              <w:t>Student visa</w:t>
            </w:r>
            <w:r w:rsidRPr="006F374C">
              <w:t xml:space="preserve"> holders are eligible to switch to a five-year employer-sponsored Skilled Worker </w:t>
            </w:r>
            <w:r w:rsidR="008376EE" w:rsidRPr="006F374C">
              <w:t>v</w:t>
            </w:r>
            <w:r w:rsidRPr="006F374C">
              <w:t>isa.</w:t>
            </w:r>
          </w:p>
          <w:p w14:paraId="0911E9B7" w14:textId="77777777" w:rsidR="00895995" w:rsidRPr="006F374C" w:rsidRDefault="00895995">
            <w:pPr>
              <w:rPr>
                <w:rFonts w:cs="Calibri"/>
                <w:color w:val="0563C1"/>
                <w:sz w:val="20"/>
                <w:szCs w:val="20"/>
                <w:u w:val="single"/>
                <w:lang w:eastAsia="en-AU"/>
              </w:rPr>
            </w:pPr>
            <w:r w:rsidRPr="006F374C">
              <w:rPr>
                <w:color w:val="000000"/>
                <w:sz w:val="20"/>
                <w:szCs w:val="20"/>
                <w:lang w:eastAsia="en-AU"/>
              </w:rPr>
              <w:t>S</w:t>
            </w:r>
            <w:r w:rsidRPr="006F374C">
              <w:rPr>
                <w:color w:val="000000"/>
                <w:sz w:val="20"/>
                <w:szCs w:val="20"/>
              </w:rPr>
              <w:t xml:space="preserve">ources: </w:t>
            </w:r>
            <w:hyperlink r:id="rId59" w:history="1">
              <w:r w:rsidRPr="006F374C">
                <w:rPr>
                  <w:rStyle w:val="Hyperlink"/>
                  <w:sz w:val="20"/>
                  <w:szCs w:val="20"/>
                  <w:lang w:eastAsia="en-AU"/>
                </w:rPr>
                <w:t>Gov UK</w:t>
              </w:r>
            </w:hyperlink>
            <w:r w:rsidRPr="006F374C">
              <w:rPr>
                <w:sz w:val="20"/>
                <w:szCs w:val="20"/>
              </w:rPr>
              <w:t xml:space="preserve">, </w:t>
            </w:r>
            <w:hyperlink r:id="rId60" w:history="1">
              <w:r w:rsidRPr="006F374C">
                <w:rPr>
                  <w:rStyle w:val="Hyperlink"/>
                  <w:sz w:val="20"/>
                  <w:szCs w:val="20"/>
                  <w:lang w:eastAsia="en-AU"/>
                </w:rPr>
                <w:t>UK International Education Strategy Update</w:t>
              </w:r>
            </w:hyperlink>
            <w:r w:rsidRPr="006F374C">
              <w:rPr>
                <w:sz w:val="20"/>
                <w:szCs w:val="20"/>
              </w:rPr>
              <w:t xml:space="preserve">, </w:t>
            </w:r>
            <w:hyperlink r:id="rId61" w:history="1">
              <w:r w:rsidRPr="006F374C">
                <w:rPr>
                  <w:rStyle w:val="Hyperlink"/>
                  <w:sz w:val="20"/>
                  <w:szCs w:val="20"/>
                  <w:lang w:eastAsia="en-AU"/>
                </w:rPr>
                <w:t>The Pie News</w:t>
              </w:r>
            </w:hyperlink>
            <w:r w:rsidRPr="006F374C">
              <w:rPr>
                <w:sz w:val="20"/>
                <w:szCs w:val="20"/>
              </w:rPr>
              <w:t xml:space="preserve">, </w:t>
            </w:r>
            <w:hyperlink r:id="rId62" w:history="1">
              <w:r w:rsidRPr="006F374C">
                <w:rPr>
                  <w:rStyle w:val="Hyperlink"/>
                  <w:sz w:val="20"/>
                  <w:szCs w:val="20"/>
                  <w:lang w:eastAsia="en-AU"/>
                </w:rPr>
                <w:t>Gov UK: Skilled Worker Visa</w:t>
              </w:r>
            </w:hyperlink>
          </w:p>
        </w:tc>
      </w:tr>
      <w:tr w:rsidR="00895995" w:rsidRPr="006F374C" w14:paraId="0B02CF56" w14:textId="77777777" w:rsidTr="00895995">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541E1A" w14:textId="77777777" w:rsidR="00895995" w:rsidRPr="006F374C" w:rsidRDefault="00895995">
            <w:pPr>
              <w:rPr>
                <w:rFonts w:asciiTheme="minorHAnsi" w:hAnsiTheme="minorHAnsi"/>
                <w:sz w:val="20"/>
                <w:szCs w:val="20"/>
              </w:rPr>
            </w:pPr>
            <w:r w:rsidRPr="006F374C">
              <w:rPr>
                <w:sz w:val="20"/>
                <w:szCs w:val="20"/>
              </w:rPr>
              <w:lastRenderedPageBreak/>
              <w:t>NZ</w:t>
            </w:r>
          </w:p>
        </w:tc>
        <w:tc>
          <w:tcPr>
            <w:tcW w:w="8169" w:type="dxa"/>
            <w:tcBorders>
              <w:top w:val="nil"/>
              <w:left w:val="nil"/>
              <w:bottom w:val="single" w:sz="8" w:space="0" w:color="auto"/>
              <w:right w:val="single" w:sz="8" w:space="0" w:color="auto"/>
            </w:tcBorders>
            <w:tcMar>
              <w:top w:w="0" w:type="dxa"/>
              <w:left w:w="108" w:type="dxa"/>
              <w:bottom w:w="0" w:type="dxa"/>
              <w:right w:w="108" w:type="dxa"/>
            </w:tcMar>
            <w:hideMark/>
          </w:tcPr>
          <w:p w14:paraId="62138570" w14:textId="7CAB674F" w:rsidR="00895995" w:rsidRPr="006F374C" w:rsidRDefault="00895995" w:rsidP="006B75B5">
            <w:pPr>
              <w:pStyle w:val="ListParagraph"/>
              <w:numPr>
                <w:ilvl w:val="0"/>
                <w:numId w:val="14"/>
              </w:numPr>
            </w:pPr>
            <w:r w:rsidRPr="006F374C">
              <w:rPr>
                <w:rFonts w:eastAsiaTheme="minorEastAsia"/>
              </w:rPr>
              <w:t xml:space="preserve">A </w:t>
            </w:r>
            <w:hyperlink r:id="rId63">
              <w:r w:rsidR="00AF520D" w:rsidRPr="006F374C">
                <w:t>p</w:t>
              </w:r>
              <w:r w:rsidRPr="006F374C">
                <w:rPr>
                  <w:rFonts w:eastAsiaTheme="minorEastAsia"/>
                </w:rPr>
                <w:t>ost-study work visa</w:t>
              </w:r>
            </w:hyperlink>
            <w:r w:rsidRPr="006F374C">
              <w:rPr>
                <w:rFonts w:eastAsiaTheme="minorEastAsia"/>
              </w:rPr>
              <w:t xml:space="preserve"> is available to students who complete a </w:t>
            </w:r>
            <w:r w:rsidR="00AF520D" w:rsidRPr="006F374C">
              <w:rPr>
                <w:rFonts w:eastAsiaTheme="minorEastAsia"/>
              </w:rPr>
              <w:t>C</w:t>
            </w:r>
            <w:r w:rsidRPr="006F374C">
              <w:rPr>
                <w:rFonts w:eastAsiaTheme="minorEastAsia"/>
              </w:rPr>
              <w:t xml:space="preserve">ertificate IV or higher. Non-degree level students can only apply if their occupation in a </w:t>
            </w:r>
            <w:r w:rsidR="00F550C2" w:rsidRPr="006F374C">
              <w:rPr>
                <w:rFonts w:eastAsiaTheme="minorEastAsia"/>
              </w:rPr>
              <w:t>skills</w:t>
            </w:r>
            <w:r w:rsidRPr="006F374C">
              <w:rPr>
                <w:rFonts w:eastAsiaTheme="minorEastAsia"/>
              </w:rPr>
              <w:t xml:space="preserve"> shortage Green List. Additional work permits are no longer allowed.</w:t>
            </w:r>
          </w:p>
          <w:p w14:paraId="21F30A28" w14:textId="2AA47229" w:rsidR="00895995" w:rsidRPr="006F374C" w:rsidRDefault="00895995" w:rsidP="006B75B5">
            <w:pPr>
              <w:pStyle w:val="ListParagraph"/>
              <w:numPr>
                <w:ilvl w:val="0"/>
                <w:numId w:val="14"/>
              </w:numPr>
            </w:pPr>
            <w:r w:rsidRPr="006F374C">
              <w:rPr>
                <w:rFonts w:eastAsiaTheme="minorEastAsia"/>
              </w:rPr>
              <w:t xml:space="preserve">For </w:t>
            </w:r>
            <w:proofErr w:type="gramStart"/>
            <w:r w:rsidR="002B52C1" w:rsidRPr="006F374C">
              <w:rPr>
                <w:rFonts w:eastAsiaTheme="minorEastAsia"/>
              </w:rPr>
              <w:t>b</w:t>
            </w:r>
            <w:r w:rsidRPr="006F374C">
              <w:rPr>
                <w:rFonts w:eastAsiaTheme="minorEastAsia"/>
              </w:rPr>
              <w:t>achelor</w:t>
            </w:r>
            <w:proofErr w:type="gramEnd"/>
            <w:r w:rsidRPr="006F374C">
              <w:rPr>
                <w:rFonts w:eastAsiaTheme="minorEastAsia"/>
              </w:rPr>
              <w:t xml:space="preserve"> degrees and above these last for 3 years. For diploma level and below, these last for one year. ELICOS students cannot apply for the visa. </w:t>
            </w:r>
          </w:p>
          <w:p w14:paraId="03D96CAA" w14:textId="57AF7EC1" w:rsidR="00895995" w:rsidRPr="006F374C" w:rsidRDefault="00895995" w:rsidP="006B75B5">
            <w:pPr>
              <w:pStyle w:val="ListParagraph"/>
              <w:numPr>
                <w:ilvl w:val="0"/>
                <w:numId w:val="14"/>
              </w:numPr>
            </w:pPr>
            <w:r w:rsidRPr="006F374C">
              <w:rPr>
                <w:rFonts w:eastAsiaTheme="minorEastAsia"/>
              </w:rPr>
              <w:t>For those students who completed a diploma or below level course outside of Auckland, a post-</w:t>
            </w:r>
            <w:r w:rsidR="005603D8">
              <w:rPr>
                <w:rFonts w:eastAsiaTheme="minorEastAsia"/>
              </w:rPr>
              <w:t>s</w:t>
            </w:r>
            <w:r w:rsidRPr="006F374C">
              <w:rPr>
                <w:rFonts w:eastAsiaTheme="minorEastAsia"/>
              </w:rPr>
              <w:t xml:space="preserve">tudy </w:t>
            </w:r>
            <w:r w:rsidR="00AF520D" w:rsidRPr="006F374C">
              <w:rPr>
                <w:rFonts w:eastAsiaTheme="minorEastAsia"/>
              </w:rPr>
              <w:t>w</w:t>
            </w:r>
            <w:r w:rsidRPr="006F374C">
              <w:rPr>
                <w:rFonts w:eastAsiaTheme="minorEastAsia"/>
              </w:rPr>
              <w:t xml:space="preserve">ork </w:t>
            </w:r>
            <w:r w:rsidR="00AF520D" w:rsidRPr="006F374C">
              <w:rPr>
                <w:rFonts w:eastAsiaTheme="minorEastAsia"/>
              </w:rPr>
              <w:t>v</w:t>
            </w:r>
            <w:r w:rsidRPr="006F374C">
              <w:rPr>
                <w:rFonts w:eastAsiaTheme="minorEastAsia"/>
              </w:rPr>
              <w:t xml:space="preserve">isa is </w:t>
            </w:r>
            <w:r w:rsidRPr="006F374C">
              <w:t>valid for two years.</w:t>
            </w:r>
          </w:p>
          <w:p w14:paraId="472A57DA" w14:textId="77777777" w:rsidR="00895995" w:rsidRPr="006F374C" w:rsidRDefault="00895995" w:rsidP="006B75B5">
            <w:pPr>
              <w:pStyle w:val="ListParagraph"/>
              <w:numPr>
                <w:ilvl w:val="0"/>
                <w:numId w:val="14"/>
              </w:numPr>
            </w:pPr>
            <w:r w:rsidRPr="006F374C">
              <w:t>Partners and children can be sponsored for further visas.</w:t>
            </w:r>
          </w:p>
          <w:p w14:paraId="3E791279" w14:textId="77777777" w:rsidR="00895995" w:rsidRPr="006F374C" w:rsidRDefault="00895995" w:rsidP="006B75B5">
            <w:pPr>
              <w:pStyle w:val="ListParagraph"/>
              <w:numPr>
                <w:ilvl w:val="0"/>
                <w:numId w:val="14"/>
              </w:numPr>
            </w:pPr>
            <w:r w:rsidRPr="006F374C">
              <w:t xml:space="preserve">A second post-study visa can be granted if the student completes a further program at or above bachelor level. </w:t>
            </w:r>
          </w:p>
          <w:p w14:paraId="6B837ABA" w14:textId="16677449" w:rsidR="00895995" w:rsidRPr="006F374C" w:rsidRDefault="00895995" w:rsidP="006B75B5">
            <w:pPr>
              <w:pStyle w:val="ListParagraph"/>
              <w:numPr>
                <w:ilvl w:val="0"/>
                <w:numId w:val="14"/>
              </w:numPr>
            </w:pPr>
            <w:r w:rsidRPr="006F374C">
              <w:t>Fee of NZ$495. 90% of applications are processed within 33 days.</w:t>
            </w:r>
          </w:p>
          <w:p w14:paraId="2E082F14" w14:textId="2820CE0E" w:rsidR="00895995" w:rsidRPr="006F374C" w:rsidRDefault="00895995">
            <w:pPr>
              <w:rPr>
                <w:rFonts w:cs="Calibri"/>
                <w:color w:val="000000"/>
                <w:sz w:val="20"/>
                <w:szCs w:val="20"/>
                <w:lang w:eastAsia="en-AU"/>
              </w:rPr>
            </w:pPr>
            <w:r w:rsidRPr="006F374C">
              <w:rPr>
                <w:color w:val="000000"/>
                <w:sz w:val="20"/>
                <w:szCs w:val="20"/>
                <w:lang w:eastAsia="en-AU"/>
              </w:rPr>
              <w:t xml:space="preserve">Source: </w:t>
            </w:r>
            <w:hyperlink r:id="rId64" w:history="1">
              <w:r w:rsidRPr="006F374C">
                <w:rPr>
                  <w:rStyle w:val="Hyperlink"/>
                  <w:sz w:val="20"/>
                  <w:szCs w:val="20"/>
                  <w:lang w:eastAsia="en-AU"/>
                </w:rPr>
                <w:t xml:space="preserve">Immigration New Zealand </w:t>
              </w:r>
            </w:hyperlink>
          </w:p>
        </w:tc>
      </w:tr>
    </w:tbl>
    <w:p w14:paraId="4B44DE2D" w14:textId="77777777" w:rsidR="00F43F0B" w:rsidRPr="006F374C" w:rsidRDefault="00F43F0B" w:rsidP="00895995">
      <w:pPr>
        <w:tabs>
          <w:tab w:val="left" w:pos="3227"/>
        </w:tabs>
        <w:rPr>
          <w:rFonts w:cs="Calibri"/>
        </w:rPr>
      </w:pPr>
    </w:p>
    <w:p w14:paraId="0C8138EB" w14:textId="77777777" w:rsidR="00F43F0B" w:rsidRPr="006F374C" w:rsidRDefault="00F43F0B">
      <w:pPr>
        <w:spacing w:after="160" w:line="259" w:lineRule="auto"/>
        <w:rPr>
          <w:rFonts w:cs="Calibri"/>
        </w:rPr>
      </w:pPr>
      <w:r w:rsidRPr="006F374C">
        <w:rPr>
          <w:rFonts w:cs="Calibri"/>
        </w:rPr>
        <w:br w:type="page"/>
      </w:r>
    </w:p>
    <w:p w14:paraId="36AEDC56" w14:textId="73E497F0" w:rsidR="00B16B17" w:rsidRPr="006F374C" w:rsidRDefault="00F43F0B" w:rsidP="002D0117">
      <w:pPr>
        <w:pStyle w:val="Heading1"/>
        <w:numPr>
          <w:ilvl w:val="0"/>
          <w:numId w:val="0"/>
        </w:numPr>
      </w:pPr>
      <w:bookmarkStart w:id="292" w:name="_Toc117435138"/>
      <w:bookmarkStart w:id="293" w:name="_Toc117267582"/>
      <w:bookmarkStart w:id="294" w:name="_Toc117843290"/>
      <w:r w:rsidRPr="006F374C">
        <w:lastRenderedPageBreak/>
        <w:t>Attachment C</w:t>
      </w:r>
      <w:bookmarkEnd w:id="292"/>
      <w:r w:rsidR="00286602" w:rsidRPr="006F374C">
        <w:t xml:space="preserve"> </w:t>
      </w:r>
      <w:r w:rsidR="00A11283" w:rsidRPr="006F374C">
        <w:t xml:space="preserve">– </w:t>
      </w:r>
      <w:bookmarkStart w:id="295" w:name="_Toc117435139"/>
      <w:r w:rsidR="00286602" w:rsidRPr="006F374C">
        <w:t>2022</w:t>
      </w:r>
      <w:r w:rsidRPr="006F374C">
        <w:t xml:space="preserve"> </w:t>
      </w:r>
      <w:r w:rsidR="00431BA9" w:rsidRPr="006F374C">
        <w:t>o</w:t>
      </w:r>
      <w:r w:rsidRPr="006F374C">
        <w:t>ccupatio</w:t>
      </w:r>
      <w:r w:rsidR="00286602" w:rsidRPr="006F374C">
        <w:t>ns</w:t>
      </w:r>
      <w:r w:rsidRPr="006F374C">
        <w:t xml:space="preserve"> in demand</w:t>
      </w:r>
      <w:r w:rsidR="00286602" w:rsidRPr="006F374C">
        <w:t>: Skill Level One</w:t>
      </w:r>
      <w:bookmarkEnd w:id="293"/>
      <w:bookmarkEnd w:id="295"/>
      <w:bookmarkEnd w:id="294"/>
    </w:p>
    <w:p w14:paraId="331C8245" w14:textId="321AC282" w:rsidR="00F43F0B" w:rsidRPr="006F374C" w:rsidRDefault="00F43F0B" w:rsidP="00F43F0B">
      <w:r w:rsidRPr="006F374C">
        <w:rPr>
          <w:b/>
          <w:bCs/>
        </w:rPr>
        <w:t xml:space="preserve">List of occupations requiring Skill Level 1 qualifications in </w:t>
      </w:r>
      <w:r w:rsidR="002D0117" w:rsidRPr="006F374C">
        <w:rPr>
          <w:b/>
          <w:bCs/>
        </w:rPr>
        <w:t>s</w:t>
      </w:r>
      <w:r w:rsidRPr="006F374C">
        <w:rPr>
          <w:b/>
          <w:bCs/>
        </w:rPr>
        <w:t>trong</w:t>
      </w:r>
      <w:r w:rsidR="002D0117" w:rsidRPr="006F374C">
        <w:rPr>
          <w:b/>
          <w:bCs/>
        </w:rPr>
        <w:t xml:space="preserve"> and m</w:t>
      </w:r>
      <w:r w:rsidRPr="006F374C">
        <w:rPr>
          <w:b/>
          <w:bCs/>
        </w:rPr>
        <w:t xml:space="preserve">oderate </w:t>
      </w:r>
      <w:r w:rsidR="002D0117" w:rsidRPr="006F374C">
        <w:rPr>
          <w:b/>
          <w:bCs/>
        </w:rPr>
        <w:t>d</w:t>
      </w:r>
      <w:r w:rsidRPr="006F374C">
        <w:rPr>
          <w:b/>
          <w:bCs/>
        </w:rPr>
        <w:t>emand according to the 2022 Skills Priority List</w:t>
      </w:r>
      <w:r w:rsidRPr="006F374C">
        <w:br/>
        <w:t xml:space="preserve">A Labour Market rating of ‘S’ represents an identified skills shortage at a national level, whereas a rating </w:t>
      </w:r>
      <w:r w:rsidR="782685C3" w:rsidRPr="006F374C">
        <w:t>of ‘</w:t>
      </w:r>
      <w:r w:rsidRPr="006F374C">
        <w:t xml:space="preserve">R’ specifies a shortage specific to regional areas only. </w:t>
      </w:r>
    </w:p>
    <w:p w14:paraId="54713F53" w14:textId="33149274" w:rsidR="00F43F0B" w:rsidRPr="006F374C" w:rsidRDefault="7610EA4E" w:rsidP="00F43F0B">
      <w:r w:rsidRPr="006F374C">
        <w:rPr>
          <w:rFonts w:eastAsiaTheme="minorEastAsia"/>
        </w:rPr>
        <w:t xml:space="preserve">The acronym </w:t>
      </w:r>
      <w:r w:rsidR="002D0117" w:rsidRPr="006F374C">
        <w:rPr>
          <w:rFonts w:eastAsiaTheme="minorEastAsia"/>
        </w:rPr>
        <w:t>‘</w:t>
      </w:r>
      <w:proofErr w:type="spellStart"/>
      <w:r w:rsidR="3C80BE9E" w:rsidRPr="006F374C">
        <w:rPr>
          <w:rFonts w:eastAsiaTheme="minorEastAsia"/>
        </w:rPr>
        <w:t>nec</w:t>
      </w:r>
      <w:proofErr w:type="spellEnd"/>
      <w:r w:rsidR="002D0117" w:rsidRPr="006F374C">
        <w:rPr>
          <w:rFonts w:eastAsiaTheme="minorEastAsia"/>
        </w:rPr>
        <w:t>’</w:t>
      </w:r>
      <w:r w:rsidR="3C80BE9E" w:rsidRPr="006F374C">
        <w:rPr>
          <w:rFonts w:eastAsiaTheme="minorEastAsia"/>
        </w:rPr>
        <w:t xml:space="preserve"> </w:t>
      </w:r>
      <w:r w:rsidR="4282A367" w:rsidRPr="006F374C">
        <w:rPr>
          <w:rFonts w:eastAsiaTheme="minorEastAsia"/>
        </w:rPr>
        <w:t xml:space="preserve">refers to occupations </w:t>
      </w:r>
      <w:r w:rsidR="002D0117" w:rsidRPr="006F374C">
        <w:rPr>
          <w:rFonts w:eastAsiaTheme="minorEastAsia"/>
        </w:rPr>
        <w:t>‘n</w:t>
      </w:r>
      <w:r w:rsidR="3C80BE9E" w:rsidRPr="006F374C">
        <w:rPr>
          <w:rFonts w:eastAsiaTheme="minorEastAsia"/>
        </w:rPr>
        <w:t xml:space="preserve">ot </w:t>
      </w:r>
      <w:r w:rsidR="002D0117" w:rsidRPr="006F374C">
        <w:rPr>
          <w:rFonts w:eastAsiaTheme="minorEastAsia"/>
        </w:rPr>
        <w:t>e</w:t>
      </w:r>
      <w:r w:rsidR="3C80BE9E" w:rsidRPr="006F374C">
        <w:rPr>
          <w:rFonts w:eastAsiaTheme="minorEastAsia"/>
        </w:rPr>
        <w:t xml:space="preserve">lsewhere </w:t>
      </w:r>
      <w:r w:rsidR="002D0117" w:rsidRPr="006F374C">
        <w:rPr>
          <w:rFonts w:eastAsiaTheme="minorEastAsia"/>
        </w:rPr>
        <w:t>c</w:t>
      </w:r>
      <w:r w:rsidR="3C80BE9E" w:rsidRPr="006F374C">
        <w:rPr>
          <w:rFonts w:eastAsiaTheme="minorEastAsia"/>
        </w:rPr>
        <w:t>lassified</w:t>
      </w:r>
      <w:r w:rsidR="002D0117" w:rsidRPr="006F374C">
        <w:rPr>
          <w:rFonts w:eastAsiaTheme="minorEastAsia"/>
        </w:rPr>
        <w:t>’ which</w:t>
      </w:r>
      <w:r w:rsidR="00D5009C" w:rsidRPr="006F374C">
        <w:rPr>
          <w:rFonts w:eastAsiaTheme="minorEastAsia"/>
        </w:rPr>
        <w:t xml:space="preserve"> allows</w:t>
      </w:r>
      <w:r w:rsidR="06F13726" w:rsidRPr="006F374C">
        <w:rPr>
          <w:rFonts w:eastAsiaTheme="minorEastAsia"/>
        </w:rPr>
        <w:t xml:space="preserve"> occupations </w:t>
      </w:r>
      <w:r w:rsidR="00A84ADC" w:rsidRPr="006F374C">
        <w:rPr>
          <w:rFonts w:eastAsiaTheme="minorEastAsia"/>
        </w:rPr>
        <w:t>that</w:t>
      </w:r>
      <w:r w:rsidR="002D0117" w:rsidRPr="006F374C">
        <w:rPr>
          <w:rFonts w:eastAsiaTheme="minorEastAsia"/>
        </w:rPr>
        <w:t xml:space="preserve"> </w:t>
      </w:r>
      <w:r w:rsidR="06F13726" w:rsidRPr="006F374C">
        <w:rPr>
          <w:rFonts w:eastAsiaTheme="minorEastAsia"/>
        </w:rPr>
        <w:t xml:space="preserve">do not fit into </w:t>
      </w:r>
      <w:r w:rsidR="002D0117" w:rsidRPr="006F374C">
        <w:rPr>
          <w:rFonts w:eastAsiaTheme="minorEastAsia"/>
        </w:rPr>
        <w:t xml:space="preserve">detailed </w:t>
      </w:r>
      <w:r w:rsidR="06F13726" w:rsidRPr="006F374C">
        <w:rPr>
          <w:rFonts w:eastAsiaTheme="minorEastAsia"/>
        </w:rPr>
        <w:t>categor</w:t>
      </w:r>
      <w:r w:rsidR="00A84ADC" w:rsidRPr="006F374C">
        <w:rPr>
          <w:rFonts w:eastAsiaTheme="minorEastAsia"/>
        </w:rPr>
        <w:t>isation</w:t>
      </w:r>
      <w:r w:rsidR="06F13726" w:rsidRPr="006F374C">
        <w:rPr>
          <w:rFonts w:eastAsiaTheme="minorEastAsia"/>
        </w:rPr>
        <w:t xml:space="preserve"> in the classification to still be </w:t>
      </w:r>
      <w:r w:rsidR="22B2B3BC" w:rsidRPr="006F374C">
        <w:rPr>
          <w:rFonts w:eastAsiaTheme="minorEastAsia"/>
        </w:rPr>
        <w:t>included</w:t>
      </w:r>
      <w:r w:rsidR="612D7A6A" w:rsidRPr="006F374C">
        <w:rPr>
          <w:rFonts w:eastAsiaTheme="minorEastAsia"/>
        </w:rPr>
        <w:t xml:space="preserve">. </w:t>
      </w:r>
      <w:r w:rsidR="14EB50C8" w:rsidRPr="006F374C">
        <w:rPr>
          <w:rFonts w:eastAsiaTheme="minorEastAsia"/>
        </w:rPr>
        <w:t>All</w:t>
      </w:r>
      <w:r w:rsidR="31D1486E" w:rsidRPr="006F374C">
        <w:rPr>
          <w:rFonts w:eastAsiaTheme="minorEastAsia"/>
        </w:rPr>
        <w:t xml:space="preserve"> occupations which are not separately identified in the ANZSCO classification structure are included in the '</w:t>
      </w:r>
      <w:proofErr w:type="spellStart"/>
      <w:r w:rsidR="31D1486E" w:rsidRPr="006F374C">
        <w:rPr>
          <w:rFonts w:eastAsiaTheme="minorEastAsia"/>
        </w:rPr>
        <w:t>nec</w:t>
      </w:r>
      <w:proofErr w:type="spellEnd"/>
      <w:r w:rsidR="31D1486E" w:rsidRPr="006F374C">
        <w:rPr>
          <w:rFonts w:eastAsiaTheme="minorEastAsia"/>
        </w:rPr>
        <w:t>' category of the unit group to which they relate.</w:t>
      </w:r>
    </w:p>
    <w:tbl>
      <w:tblPr>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4840"/>
        <w:gridCol w:w="1080"/>
        <w:gridCol w:w="1300"/>
      </w:tblGrid>
      <w:tr w:rsidR="00F43F0B" w:rsidRPr="006F374C" w14:paraId="7505EB4B" w14:textId="77777777" w:rsidTr="00286602">
        <w:trPr>
          <w:cantSplit/>
          <w:trHeight w:val="1020"/>
          <w:tblHeader/>
        </w:trPr>
        <w:tc>
          <w:tcPr>
            <w:tcW w:w="1180" w:type="dxa"/>
            <w:shd w:val="clear" w:color="auto" w:fill="auto"/>
            <w:vAlign w:val="bottom"/>
            <w:hideMark/>
          </w:tcPr>
          <w:p w14:paraId="17973696" w14:textId="77777777" w:rsidR="00F43F0B" w:rsidRPr="006F374C" w:rsidRDefault="00F43F0B" w:rsidP="00286602">
            <w:pPr>
              <w:spacing w:after="0" w:line="240" w:lineRule="auto"/>
              <w:rPr>
                <w:rFonts w:eastAsia="Times New Roman" w:cs="Calibri"/>
                <w:b/>
                <w:bCs/>
                <w:sz w:val="20"/>
                <w:szCs w:val="20"/>
                <w:lang w:eastAsia="en-AU"/>
              </w:rPr>
            </w:pPr>
            <w:r w:rsidRPr="006F374C">
              <w:rPr>
                <w:rFonts w:eastAsia="Times New Roman" w:cs="Calibri"/>
                <w:b/>
                <w:bCs/>
                <w:sz w:val="20"/>
                <w:szCs w:val="20"/>
                <w:lang w:eastAsia="en-AU"/>
              </w:rPr>
              <w:t>ANZSCO code</w:t>
            </w:r>
          </w:p>
        </w:tc>
        <w:tc>
          <w:tcPr>
            <w:tcW w:w="4840" w:type="dxa"/>
            <w:shd w:val="clear" w:color="auto" w:fill="auto"/>
            <w:vAlign w:val="bottom"/>
            <w:hideMark/>
          </w:tcPr>
          <w:p w14:paraId="1F15CD65" w14:textId="77777777" w:rsidR="00F43F0B" w:rsidRPr="006F374C" w:rsidRDefault="00F43F0B" w:rsidP="00286602">
            <w:pPr>
              <w:spacing w:after="0" w:line="240" w:lineRule="auto"/>
              <w:rPr>
                <w:rFonts w:eastAsia="Times New Roman" w:cs="Calibri"/>
                <w:b/>
                <w:bCs/>
                <w:sz w:val="20"/>
                <w:szCs w:val="20"/>
                <w:lang w:eastAsia="en-AU"/>
              </w:rPr>
            </w:pPr>
            <w:r w:rsidRPr="006F374C">
              <w:rPr>
                <w:rFonts w:eastAsia="Times New Roman" w:cs="Calibri"/>
                <w:b/>
                <w:bCs/>
                <w:sz w:val="20"/>
                <w:szCs w:val="20"/>
                <w:lang w:eastAsia="en-AU"/>
              </w:rPr>
              <w:t>Occupation title</w:t>
            </w:r>
          </w:p>
        </w:tc>
        <w:tc>
          <w:tcPr>
            <w:tcW w:w="1080" w:type="dxa"/>
            <w:shd w:val="clear" w:color="auto" w:fill="auto"/>
            <w:vAlign w:val="bottom"/>
            <w:hideMark/>
          </w:tcPr>
          <w:p w14:paraId="2275584F" w14:textId="77777777" w:rsidR="00F43F0B" w:rsidRPr="006F374C" w:rsidRDefault="00F43F0B" w:rsidP="00286602">
            <w:pPr>
              <w:spacing w:after="0" w:line="240" w:lineRule="auto"/>
              <w:rPr>
                <w:rFonts w:eastAsia="Times New Roman" w:cs="Calibri"/>
                <w:b/>
                <w:bCs/>
                <w:color w:val="000000"/>
                <w:sz w:val="20"/>
                <w:szCs w:val="20"/>
                <w:lang w:eastAsia="en-AU"/>
              </w:rPr>
            </w:pPr>
            <w:r w:rsidRPr="006F374C">
              <w:rPr>
                <w:rFonts w:eastAsia="Times New Roman" w:cs="Calibri"/>
                <w:b/>
                <w:bCs/>
                <w:color w:val="000000"/>
                <w:sz w:val="20"/>
                <w:szCs w:val="20"/>
                <w:lang w:eastAsia="en-AU"/>
              </w:rPr>
              <w:t>National Labour Market Rating</w:t>
            </w:r>
          </w:p>
        </w:tc>
        <w:tc>
          <w:tcPr>
            <w:tcW w:w="1300" w:type="dxa"/>
            <w:shd w:val="clear" w:color="auto" w:fill="auto"/>
            <w:vAlign w:val="bottom"/>
            <w:hideMark/>
          </w:tcPr>
          <w:p w14:paraId="0AC9A685" w14:textId="77777777" w:rsidR="00F43F0B" w:rsidRPr="006F374C" w:rsidRDefault="00F43F0B" w:rsidP="00286602">
            <w:pPr>
              <w:spacing w:after="0" w:line="240" w:lineRule="auto"/>
              <w:rPr>
                <w:rFonts w:eastAsia="Times New Roman" w:cs="Calibri"/>
                <w:b/>
                <w:bCs/>
                <w:color w:val="000000"/>
                <w:sz w:val="20"/>
                <w:szCs w:val="20"/>
                <w:lang w:eastAsia="en-AU"/>
              </w:rPr>
            </w:pPr>
            <w:r w:rsidRPr="006F374C">
              <w:rPr>
                <w:rFonts w:eastAsia="Times New Roman" w:cs="Calibri"/>
                <w:b/>
                <w:bCs/>
                <w:color w:val="000000"/>
                <w:sz w:val="20"/>
                <w:szCs w:val="20"/>
                <w:lang w:eastAsia="en-AU"/>
              </w:rPr>
              <w:t>Future Demand Rating</w:t>
            </w:r>
          </w:p>
        </w:tc>
      </w:tr>
      <w:tr w:rsidR="00F43F0B" w:rsidRPr="006F374C" w14:paraId="13D563DA" w14:textId="77777777" w:rsidTr="00286602">
        <w:trPr>
          <w:trHeight w:val="258"/>
        </w:trPr>
        <w:tc>
          <w:tcPr>
            <w:tcW w:w="1180" w:type="dxa"/>
            <w:shd w:val="clear" w:color="auto" w:fill="auto"/>
            <w:noWrap/>
            <w:vAlign w:val="bottom"/>
            <w:hideMark/>
          </w:tcPr>
          <w:p w14:paraId="7F20982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132511</w:t>
            </w:r>
          </w:p>
        </w:tc>
        <w:tc>
          <w:tcPr>
            <w:tcW w:w="4840" w:type="dxa"/>
            <w:shd w:val="clear" w:color="auto" w:fill="auto"/>
            <w:noWrap/>
            <w:vAlign w:val="bottom"/>
            <w:hideMark/>
          </w:tcPr>
          <w:p w14:paraId="207AE0F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Research and Development Manager</w:t>
            </w:r>
          </w:p>
        </w:tc>
        <w:tc>
          <w:tcPr>
            <w:tcW w:w="1080" w:type="dxa"/>
            <w:shd w:val="clear" w:color="auto" w:fill="auto"/>
            <w:noWrap/>
            <w:vAlign w:val="bottom"/>
            <w:hideMark/>
          </w:tcPr>
          <w:p w14:paraId="2515763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364F9F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363F5C24" w14:textId="77777777" w:rsidTr="00286602">
        <w:trPr>
          <w:trHeight w:val="258"/>
        </w:trPr>
        <w:tc>
          <w:tcPr>
            <w:tcW w:w="1180" w:type="dxa"/>
            <w:shd w:val="clear" w:color="auto" w:fill="auto"/>
            <w:noWrap/>
            <w:vAlign w:val="bottom"/>
            <w:hideMark/>
          </w:tcPr>
          <w:p w14:paraId="7C6458B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139914</w:t>
            </w:r>
          </w:p>
        </w:tc>
        <w:tc>
          <w:tcPr>
            <w:tcW w:w="4840" w:type="dxa"/>
            <w:shd w:val="clear" w:color="auto" w:fill="auto"/>
            <w:noWrap/>
            <w:vAlign w:val="bottom"/>
            <w:hideMark/>
          </w:tcPr>
          <w:p w14:paraId="30AD53D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Quality Assurance Manager</w:t>
            </w:r>
          </w:p>
        </w:tc>
        <w:tc>
          <w:tcPr>
            <w:tcW w:w="1080" w:type="dxa"/>
            <w:shd w:val="clear" w:color="auto" w:fill="auto"/>
            <w:noWrap/>
            <w:vAlign w:val="bottom"/>
            <w:hideMark/>
          </w:tcPr>
          <w:p w14:paraId="0476C28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B11002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42A1B613" w14:textId="77777777" w:rsidTr="00286602">
        <w:trPr>
          <w:trHeight w:val="258"/>
        </w:trPr>
        <w:tc>
          <w:tcPr>
            <w:tcW w:w="1180" w:type="dxa"/>
            <w:shd w:val="clear" w:color="auto" w:fill="auto"/>
            <w:noWrap/>
            <w:vAlign w:val="bottom"/>
            <w:hideMark/>
          </w:tcPr>
          <w:p w14:paraId="37BE9C9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233212</w:t>
            </w:r>
          </w:p>
        </w:tc>
        <w:tc>
          <w:tcPr>
            <w:tcW w:w="4840" w:type="dxa"/>
            <w:shd w:val="clear" w:color="auto" w:fill="auto"/>
            <w:noWrap/>
            <w:vAlign w:val="bottom"/>
            <w:hideMark/>
          </w:tcPr>
          <w:p w14:paraId="268AC3B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Geotechnical Engineer</w:t>
            </w:r>
          </w:p>
        </w:tc>
        <w:tc>
          <w:tcPr>
            <w:tcW w:w="1080" w:type="dxa"/>
            <w:shd w:val="clear" w:color="auto" w:fill="auto"/>
            <w:noWrap/>
            <w:vAlign w:val="bottom"/>
            <w:hideMark/>
          </w:tcPr>
          <w:p w14:paraId="34843D4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02F537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360EC29F" w14:textId="77777777" w:rsidTr="00286602">
        <w:trPr>
          <w:trHeight w:val="258"/>
        </w:trPr>
        <w:tc>
          <w:tcPr>
            <w:tcW w:w="1180" w:type="dxa"/>
            <w:shd w:val="clear" w:color="auto" w:fill="auto"/>
            <w:noWrap/>
            <w:vAlign w:val="bottom"/>
            <w:hideMark/>
          </w:tcPr>
          <w:p w14:paraId="50D2D96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233611</w:t>
            </w:r>
          </w:p>
        </w:tc>
        <w:tc>
          <w:tcPr>
            <w:tcW w:w="4840" w:type="dxa"/>
            <w:shd w:val="clear" w:color="auto" w:fill="auto"/>
            <w:noWrap/>
            <w:vAlign w:val="bottom"/>
            <w:hideMark/>
          </w:tcPr>
          <w:p w14:paraId="43EC4BB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Mining Engineer (excluding Petroleum)</w:t>
            </w:r>
          </w:p>
        </w:tc>
        <w:tc>
          <w:tcPr>
            <w:tcW w:w="1080" w:type="dxa"/>
            <w:shd w:val="clear" w:color="auto" w:fill="auto"/>
            <w:noWrap/>
            <w:vAlign w:val="bottom"/>
            <w:hideMark/>
          </w:tcPr>
          <w:p w14:paraId="5B20B3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08E16D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538B025B" w14:textId="77777777" w:rsidTr="00286602">
        <w:trPr>
          <w:trHeight w:val="258"/>
        </w:trPr>
        <w:tc>
          <w:tcPr>
            <w:tcW w:w="1180" w:type="dxa"/>
            <w:shd w:val="clear" w:color="auto" w:fill="auto"/>
            <w:noWrap/>
            <w:vAlign w:val="bottom"/>
            <w:hideMark/>
          </w:tcPr>
          <w:p w14:paraId="6F4D0E0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233612</w:t>
            </w:r>
          </w:p>
        </w:tc>
        <w:tc>
          <w:tcPr>
            <w:tcW w:w="4840" w:type="dxa"/>
            <w:shd w:val="clear" w:color="auto" w:fill="auto"/>
            <w:noWrap/>
            <w:vAlign w:val="bottom"/>
            <w:hideMark/>
          </w:tcPr>
          <w:p w14:paraId="7A20DCB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Petroleum Engineer</w:t>
            </w:r>
          </w:p>
        </w:tc>
        <w:tc>
          <w:tcPr>
            <w:tcW w:w="1080" w:type="dxa"/>
            <w:shd w:val="clear" w:color="auto" w:fill="auto"/>
            <w:noWrap/>
            <w:vAlign w:val="bottom"/>
            <w:hideMark/>
          </w:tcPr>
          <w:p w14:paraId="59C04A2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0E95C6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09C929D6" w14:textId="77777777" w:rsidTr="00286602">
        <w:trPr>
          <w:trHeight w:val="258"/>
        </w:trPr>
        <w:tc>
          <w:tcPr>
            <w:tcW w:w="1180" w:type="dxa"/>
            <w:shd w:val="clear" w:color="auto" w:fill="auto"/>
            <w:noWrap/>
            <w:vAlign w:val="bottom"/>
            <w:hideMark/>
          </w:tcPr>
          <w:p w14:paraId="16E6519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234912</w:t>
            </w:r>
          </w:p>
        </w:tc>
        <w:tc>
          <w:tcPr>
            <w:tcW w:w="4840" w:type="dxa"/>
            <w:shd w:val="clear" w:color="auto" w:fill="auto"/>
            <w:noWrap/>
            <w:vAlign w:val="bottom"/>
            <w:hideMark/>
          </w:tcPr>
          <w:p w14:paraId="1CD4393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Metallurgist</w:t>
            </w:r>
          </w:p>
        </w:tc>
        <w:tc>
          <w:tcPr>
            <w:tcW w:w="1080" w:type="dxa"/>
            <w:shd w:val="clear" w:color="auto" w:fill="auto"/>
            <w:noWrap/>
            <w:vAlign w:val="bottom"/>
            <w:hideMark/>
          </w:tcPr>
          <w:p w14:paraId="14A2B68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141864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92A0C4E" w14:textId="77777777" w:rsidTr="00286602">
        <w:trPr>
          <w:trHeight w:val="258"/>
        </w:trPr>
        <w:tc>
          <w:tcPr>
            <w:tcW w:w="1180" w:type="dxa"/>
            <w:shd w:val="clear" w:color="auto" w:fill="auto"/>
            <w:noWrap/>
            <w:vAlign w:val="bottom"/>
            <w:hideMark/>
          </w:tcPr>
          <w:p w14:paraId="0556BAA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241111</w:t>
            </w:r>
          </w:p>
        </w:tc>
        <w:tc>
          <w:tcPr>
            <w:tcW w:w="4840" w:type="dxa"/>
            <w:shd w:val="clear" w:color="auto" w:fill="auto"/>
            <w:noWrap/>
            <w:vAlign w:val="bottom"/>
            <w:hideMark/>
          </w:tcPr>
          <w:p w14:paraId="6B427BB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Early Childhood (Pre-primary School) Teacher</w:t>
            </w:r>
          </w:p>
        </w:tc>
        <w:tc>
          <w:tcPr>
            <w:tcW w:w="1080" w:type="dxa"/>
            <w:shd w:val="clear" w:color="auto" w:fill="auto"/>
            <w:noWrap/>
            <w:vAlign w:val="bottom"/>
            <w:hideMark/>
          </w:tcPr>
          <w:p w14:paraId="709020E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44AEB1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656E10B" w14:textId="77777777" w:rsidTr="00286602">
        <w:trPr>
          <w:trHeight w:val="258"/>
        </w:trPr>
        <w:tc>
          <w:tcPr>
            <w:tcW w:w="1180" w:type="dxa"/>
            <w:shd w:val="clear" w:color="auto" w:fill="auto"/>
            <w:noWrap/>
            <w:vAlign w:val="bottom"/>
            <w:hideMark/>
          </w:tcPr>
          <w:p w14:paraId="4D26C73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254111</w:t>
            </w:r>
          </w:p>
        </w:tc>
        <w:tc>
          <w:tcPr>
            <w:tcW w:w="4840" w:type="dxa"/>
            <w:shd w:val="clear" w:color="auto" w:fill="auto"/>
            <w:noWrap/>
            <w:vAlign w:val="bottom"/>
            <w:hideMark/>
          </w:tcPr>
          <w:p w14:paraId="63B5F36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Midwife</w:t>
            </w:r>
          </w:p>
        </w:tc>
        <w:tc>
          <w:tcPr>
            <w:tcW w:w="1080" w:type="dxa"/>
            <w:shd w:val="clear" w:color="auto" w:fill="auto"/>
            <w:noWrap/>
            <w:vAlign w:val="bottom"/>
            <w:hideMark/>
          </w:tcPr>
          <w:p w14:paraId="5648AA5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CBC7EB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3DD904E" w14:textId="77777777" w:rsidTr="00286602">
        <w:trPr>
          <w:trHeight w:val="258"/>
        </w:trPr>
        <w:tc>
          <w:tcPr>
            <w:tcW w:w="1180" w:type="dxa"/>
            <w:shd w:val="clear" w:color="auto" w:fill="auto"/>
            <w:noWrap/>
            <w:vAlign w:val="bottom"/>
            <w:hideMark/>
          </w:tcPr>
          <w:p w14:paraId="6E04284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254411</w:t>
            </w:r>
          </w:p>
        </w:tc>
        <w:tc>
          <w:tcPr>
            <w:tcW w:w="4840" w:type="dxa"/>
            <w:shd w:val="clear" w:color="auto" w:fill="auto"/>
            <w:noWrap/>
            <w:vAlign w:val="bottom"/>
            <w:hideMark/>
          </w:tcPr>
          <w:p w14:paraId="308B12D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Nurse Practitioner</w:t>
            </w:r>
          </w:p>
        </w:tc>
        <w:tc>
          <w:tcPr>
            <w:tcW w:w="1080" w:type="dxa"/>
            <w:shd w:val="clear" w:color="auto" w:fill="auto"/>
            <w:noWrap/>
            <w:vAlign w:val="bottom"/>
            <w:hideMark/>
          </w:tcPr>
          <w:p w14:paraId="625EF8D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07DC43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361166C" w14:textId="77777777" w:rsidTr="00286602">
        <w:trPr>
          <w:trHeight w:val="258"/>
        </w:trPr>
        <w:tc>
          <w:tcPr>
            <w:tcW w:w="1180" w:type="dxa"/>
            <w:shd w:val="clear" w:color="auto" w:fill="auto"/>
            <w:noWrap/>
            <w:vAlign w:val="bottom"/>
            <w:hideMark/>
          </w:tcPr>
          <w:p w14:paraId="05F5D2D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254412</w:t>
            </w:r>
          </w:p>
        </w:tc>
        <w:tc>
          <w:tcPr>
            <w:tcW w:w="4840" w:type="dxa"/>
            <w:shd w:val="clear" w:color="auto" w:fill="auto"/>
            <w:noWrap/>
            <w:vAlign w:val="bottom"/>
            <w:hideMark/>
          </w:tcPr>
          <w:p w14:paraId="42A60EB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(Aged Care)</w:t>
            </w:r>
          </w:p>
        </w:tc>
        <w:tc>
          <w:tcPr>
            <w:tcW w:w="1080" w:type="dxa"/>
            <w:shd w:val="clear" w:color="auto" w:fill="auto"/>
            <w:noWrap/>
            <w:vAlign w:val="bottom"/>
            <w:hideMark/>
          </w:tcPr>
          <w:p w14:paraId="778E89E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24DF29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62EDBE09" w14:textId="77777777" w:rsidTr="00286602">
        <w:trPr>
          <w:trHeight w:val="258"/>
        </w:trPr>
        <w:tc>
          <w:tcPr>
            <w:tcW w:w="1180" w:type="dxa"/>
            <w:shd w:val="clear" w:color="auto" w:fill="auto"/>
            <w:noWrap/>
            <w:vAlign w:val="bottom"/>
            <w:hideMark/>
          </w:tcPr>
          <w:p w14:paraId="6EA61F9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254413</w:t>
            </w:r>
          </w:p>
        </w:tc>
        <w:tc>
          <w:tcPr>
            <w:tcW w:w="4840" w:type="dxa"/>
            <w:shd w:val="clear" w:color="auto" w:fill="auto"/>
            <w:noWrap/>
            <w:vAlign w:val="bottom"/>
            <w:hideMark/>
          </w:tcPr>
          <w:p w14:paraId="76162B6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(Child and Family Health)</w:t>
            </w:r>
          </w:p>
        </w:tc>
        <w:tc>
          <w:tcPr>
            <w:tcW w:w="1080" w:type="dxa"/>
            <w:shd w:val="clear" w:color="auto" w:fill="auto"/>
            <w:noWrap/>
            <w:vAlign w:val="bottom"/>
            <w:hideMark/>
          </w:tcPr>
          <w:p w14:paraId="4B8D23D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0A55D0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5DB07F1C" w14:textId="77777777" w:rsidTr="00286602">
        <w:trPr>
          <w:trHeight w:val="258"/>
        </w:trPr>
        <w:tc>
          <w:tcPr>
            <w:tcW w:w="1180" w:type="dxa"/>
            <w:shd w:val="clear" w:color="auto" w:fill="auto"/>
            <w:noWrap/>
            <w:vAlign w:val="bottom"/>
            <w:hideMark/>
          </w:tcPr>
          <w:p w14:paraId="55A054D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254414</w:t>
            </w:r>
          </w:p>
        </w:tc>
        <w:tc>
          <w:tcPr>
            <w:tcW w:w="4840" w:type="dxa"/>
            <w:shd w:val="clear" w:color="auto" w:fill="auto"/>
            <w:noWrap/>
            <w:vAlign w:val="bottom"/>
            <w:hideMark/>
          </w:tcPr>
          <w:p w14:paraId="02E3547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(Community Health)</w:t>
            </w:r>
          </w:p>
        </w:tc>
        <w:tc>
          <w:tcPr>
            <w:tcW w:w="1080" w:type="dxa"/>
            <w:shd w:val="clear" w:color="auto" w:fill="auto"/>
            <w:noWrap/>
            <w:vAlign w:val="bottom"/>
            <w:hideMark/>
          </w:tcPr>
          <w:p w14:paraId="662BE79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D616D7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5A4BF298" w14:textId="77777777" w:rsidTr="00286602">
        <w:trPr>
          <w:trHeight w:val="258"/>
        </w:trPr>
        <w:tc>
          <w:tcPr>
            <w:tcW w:w="1180" w:type="dxa"/>
            <w:shd w:val="clear" w:color="auto" w:fill="auto"/>
            <w:noWrap/>
            <w:vAlign w:val="bottom"/>
            <w:hideMark/>
          </w:tcPr>
          <w:p w14:paraId="5709471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254415</w:t>
            </w:r>
          </w:p>
        </w:tc>
        <w:tc>
          <w:tcPr>
            <w:tcW w:w="4840" w:type="dxa"/>
            <w:shd w:val="clear" w:color="auto" w:fill="auto"/>
            <w:noWrap/>
            <w:vAlign w:val="bottom"/>
            <w:hideMark/>
          </w:tcPr>
          <w:p w14:paraId="19F80E4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(Critical Care and Emergency)</w:t>
            </w:r>
          </w:p>
        </w:tc>
        <w:tc>
          <w:tcPr>
            <w:tcW w:w="1080" w:type="dxa"/>
            <w:shd w:val="clear" w:color="auto" w:fill="auto"/>
            <w:noWrap/>
            <w:vAlign w:val="bottom"/>
            <w:hideMark/>
          </w:tcPr>
          <w:p w14:paraId="5C47742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C3F0FB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0A8075C0" w14:textId="77777777" w:rsidTr="00286602">
        <w:trPr>
          <w:trHeight w:val="258"/>
        </w:trPr>
        <w:tc>
          <w:tcPr>
            <w:tcW w:w="1180" w:type="dxa"/>
            <w:shd w:val="clear" w:color="auto" w:fill="auto"/>
            <w:noWrap/>
            <w:vAlign w:val="bottom"/>
            <w:hideMark/>
          </w:tcPr>
          <w:p w14:paraId="2EA693C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254416</w:t>
            </w:r>
          </w:p>
        </w:tc>
        <w:tc>
          <w:tcPr>
            <w:tcW w:w="4840" w:type="dxa"/>
            <w:shd w:val="clear" w:color="auto" w:fill="auto"/>
            <w:noWrap/>
            <w:vAlign w:val="bottom"/>
            <w:hideMark/>
          </w:tcPr>
          <w:p w14:paraId="477F011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(Developmental Disability)</w:t>
            </w:r>
          </w:p>
        </w:tc>
        <w:tc>
          <w:tcPr>
            <w:tcW w:w="1080" w:type="dxa"/>
            <w:shd w:val="clear" w:color="auto" w:fill="auto"/>
            <w:noWrap/>
            <w:vAlign w:val="bottom"/>
            <w:hideMark/>
          </w:tcPr>
          <w:p w14:paraId="6E5AC9F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C03026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1C54B09" w14:textId="77777777" w:rsidTr="00286602">
        <w:trPr>
          <w:trHeight w:val="258"/>
        </w:trPr>
        <w:tc>
          <w:tcPr>
            <w:tcW w:w="1180" w:type="dxa"/>
            <w:shd w:val="clear" w:color="auto" w:fill="auto"/>
            <w:noWrap/>
            <w:vAlign w:val="bottom"/>
            <w:hideMark/>
          </w:tcPr>
          <w:p w14:paraId="7D32070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254417</w:t>
            </w:r>
          </w:p>
        </w:tc>
        <w:tc>
          <w:tcPr>
            <w:tcW w:w="4840" w:type="dxa"/>
            <w:shd w:val="clear" w:color="auto" w:fill="auto"/>
            <w:noWrap/>
            <w:vAlign w:val="bottom"/>
            <w:hideMark/>
          </w:tcPr>
          <w:p w14:paraId="0344DEA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(Disability and Rehabilitation)</w:t>
            </w:r>
          </w:p>
        </w:tc>
        <w:tc>
          <w:tcPr>
            <w:tcW w:w="1080" w:type="dxa"/>
            <w:shd w:val="clear" w:color="auto" w:fill="auto"/>
            <w:noWrap/>
            <w:vAlign w:val="bottom"/>
            <w:hideMark/>
          </w:tcPr>
          <w:p w14:paraId="041D91C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D6EE14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552071B" w14:textId="77777777" w:rsidTr="00286602">
        <w:trPr>
          <w:trHeight w:val="258"/>
        </w:trPr>
        <w:tc>
          <w:tcPr>
            <w:tcW w:w="1180" w:type="dxa"/>
            <w:shd w:val="clear" w:color="auto" w:fill="auto"/>
            <w:noWrap/>
            <w:vAlign w:val="bottom"/>
            <w:hideMark/>
          </w:tcPr>
          <w:p w14:paraId="28DC525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254418</w:t>
            </w:r>
          </w:p>
        </w:tc>
        <w:tc>
          <w:tcPr>
            <w:tcW w:w="4840" w:type="dxa"/>
            <w:shd w:val="clear" w:color="auto" w:fill="auto"/>
            <w:noWrap/>
            <w:vAlign w:val="bottom"/>
            <w:hideMark/>
          </w:tcPr>
          <w:p w14:paraId="274FA4A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(Medical)</w:t>
            </w:r>
          </w:p>
        </w:tc>
        <w:tc>
          <w:tcPr>
            <w:tcW w:w="1080" w:type="dxa"/>
            <w:shd w:val="clear" w:color="auto" w:fill="auto"/>
            <w:noWrap/>
            <w:vAlign w:val="bottom"/>
            <w:hideMark/>
          </w:tcPr>
          <w:p w14:paraId="356D6F3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250802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59AC02D9" w14:textId="77777777" w:rsidTr="00286602">
        <w:trPr>
          <w:trHeight w:val="258"/>
        </w:trPr>
        <w:tc>
          <w:tcPr>
            <w:tcW w:w="1180" w:type="dxa"/>
            <w:shd w:val="clear" w:color="auto" w:fill="auto"/>
            <w:noWrap/>
            <w:vAlign w:val="bottom"/>
            <w:hideMark/>
          </w:tcPr>
          <w:p w14:paraId="56E7589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254421</w:t>
            </w:r>
          </w:p>
        </w:tc>
        <w:tc>
          <w:tcPr>
            <w:tcW w:w="4840" w:type="dxa"/>
            <w:shd w:val="clear" w:color="auto" w:fill="auto"/>
            <w:noWrap/>
            <w:vAlign w:val="bottom"/>
            <w:hideMark/>
          </w:tcPr>
          <w:p w14:paraId="043EAB7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(Medical Practice)</w:t>
            </w:r>
          </w:p>
        </w:tc>
        <w:tc>
          <w:tcPr>
            <w:tcW w:w="1080" w:type="dxa"/>
            <w:shd w:val="clear" w:color="auto" w:fill="auto"/>
            <w:noWrap/>
            <w:vAlign w:val="bottom"/>
            <w:hideMark/>
          </w:tcPr>
          <w:p w14:paraId="7345C64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6D58DC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36FC408" w14:textId="77777777" w:rsidTr="00286602">
        <w:trPr>
          <w:trHeight w:val="258"/>
        </w:trPr>
        <w:tc>
          <w:tcPr>
            <w:tcW w:w="1180" w:type="dxa"/>
            <w:shd w:val="clear" w:color="auto" w:fill="auto"/>
            <w:noWrap/>
            <w:vAlign w:val="bottom"/>
            <w:hideMark/>
          </w:tcPr>
          <w:p w14:paraId="36F6219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254422</w:t>
            </w:r>
          </w:p>
        </w:tc>
        <w:tc>
          <w:tcPr>
            <w:tcW w:w="4840" w:type="dxa"/>
            <w:shd w:val="clear" w:color="auto" w:fill="auto"/>
            <w:noWrap/>
            <w:vAlign w:val="bottom"/>
            <w:hideMark/>
          </w:tcPr>
          <w:p w14:paraId="1B7360C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(Mental Health)</w:t>
            </w:r>
          </w:p>
        </w:tc>
        <w:tc>
          <w:tcPr>
            <w:tcW w:w="1080" w:type="dxa"/>
            <w:shd w:val="clear" w:color="auto" w:fill="auto"/>
            <w:noWrap/>
            <w:vAlign w:val="bottom"/>
            <w:hideMark/>
          </w:tcPr>
          <w:p w14:paraId="345420E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A7F5F1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A7E8D3C" w14:textId="77777777" w:rsidTr="00286602">
        <w:trPr>
          <w:trHeight w:val="258"/>
        </w:trPr>
        <w:tc>
          <w:tcPr>
            <w:tcW w:w="1180" w:type="dxa"/>
            <w:shd w:val="clear" w:color="auto" w:fill="auto"/>
            <w:noWrap/>
            <w:vAlign w:val="bottom"/>
            <w:hideMark/>
          </w:tcPr>
          <w:p w14:paraId="11C0361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254423</w:t>
            </w:r>
          </w:p>
        </w:tc>
        <w:tc>
          <w:tcPr>
            <w:tcW w:w="4840" w:type="dxa"/>
            <w:shd w:val="clear" w:color="auto" w:fill="auto"/>
            <w:noWrap/>
            <w:vAlign w:val="bottom"/>
            <w:hideMark/>
          </w:tcPr>
          <w:p w14:paraId="15E8836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(Perioperative)</w:t>
            </w:r>
          </w:p>
        </w:tc>
        <w:tc>
          <w:tcPr>
            <w:tcW w:w="1080" w:type="dxa"/>
            <w:shd w:val="clear" w:color="auto" w:fill="auto"/>
            <w:noWrap/>
            <w:vAlign w:val="bottom"/>
            <w:hideMark/>
          </w:tcPr>
          <w:p w14:paraId="1406A9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E9C3A8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9F8EE80" w14:textId="77777777" w:rsidTr="00286602">
        <w:trPr>
          <w:trHeight w:val="258"/>
        </w:trPr>
        <w:tc>
          <w:tcPr>
            <w:tcW w:w="1180" w:type="dxa"/>
            <w:shd w:val="clear" w:color="auto" w:fill="auto"/>
            <w:noWrap/>
            <w:vAlign w:val="bottom"/>
            <w:hideMark/>
          </w:tcPr>
          <w:p w14:paraId="53FD0D1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254424</w:t>
            </w:r>
          </w:p>
        </w:tc>
        <w:tc>
          <w:tcPr>
            <w:tcW w:w="4840" w:type="dxa"/>
            <w:shd w:val="clear" w:color="auto" w:fill="auto"/>
            <w:noWrap/>
            <w:vAlign w:val="bottom"/>
            <w:hideMark/>
          </w:tcPr>
          <w:p w14:paraId="2DECF4F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(Surgical)</w:t>
            </w:r>
          </w:p>
        </w:tc>
        <w:tc>
          <w:tcPr>
            <w:tcW w:w="1080" w:type="dxa"/>
            <w:shd w:val="clear" w:color="auto" w:fill="auto"/>
            <w:noWrap/>
            <w:vAlign w:val="bottom"/>
            <w:hideMark/>
          </w:tcPr>
          <w:p w14:paraId="767E82F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E742D4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BCA1C7A" w14:textId="77777777" w:rsidTr="00286602">
        <w:trPr>
          <w:trHeight w:val="258"/>
        </w:trPr>
        <w:tc>
          <w:tcPr>
            <w:tcW w:w="1180" w:type="dxa"/>
            <w:shd w:val="clear" w:color="auto" w:fill="auto"/>
            <w:noWrap/>
            <w:vAlign w:val="bottom"/>
            <w:hideMark/>
          </w:tcPr>
          <w:p w14:paraId="5DE2A74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254425</w:t>
            </w:r>
          </w:p>
        </w:tc>
        <w:tc>
          <w:tcPr>
            <w:tcW w:w="4840" w:type="dxa"/>
            <w:shd w:val="clear" w:color="auto" w:fill="auto"/>
            <w:noWrap/>
            <w:vAlign w:val="bottom"/>
            <w:hideMark/>
          </w:tcPr>
          <w:p w14:paraId="5B371AB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Registered Nurse (Paediatrics)</w:t>
            </w:r>
          </w:p>
        </w:tc>
        <w:tc>
          <w:tcPr>
            <w:tcW w:w="1080" w:type="dxa"/>
            <w:shd w:val="clear" w:color="auto" w:fill="auto"/>
            <w:noWrap/>
            <w:vAlign w:val="bottom"/>
            <w:hideMark/>
          </w:tcPr>
          <w:p w14:paraId="6C09B25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B0C23E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6A43F16F" w14:textId="77777777" w:rsidTr="00286602">
        <w:trPr>
          <w:trHeight w:val="258"/>
        </w:trPr>
        <w:tc>
          <w:tcPr>
            <w:tcW w:w="1180" w:type="dxa"/>
            <w:shd w:val="clear" w:color="auto" w:fill="auto"/>
            <w:noWrap/>
            <w:vAlign w:val="bottom"/>
            <w:hideMark/>
          </w:tcPr>
          <w:p w14:paraId="03B339B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254499</w:t>
            </w:r>
          </w:p>
        </w:tc>
        <w:tc>
          <w:tcPr>
            <w:tcW w:w="4840" w:type="dxa"/>
            <w:shd w:val="clear" w:color="auto" w:fill="auto"/>
            <w:noWrap/>
            <w:vAlign w:val="bottom"/>
            <w:hideMark/>
          </w:tcPr>
          <w:p w14:paraId="0DB98FE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Registered Nurses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22D143E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127430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5131C8E8" w14:textId="77777777" w:rsidTr="00286602">
        <w:trPr>
          <w:trHeight w:val="258"/>
        </w:trPr>
        <w:tc>
          <w:tcPr>
            <w:tcW w:w="1180" w:type="dxa"/>
            <w:shd w:val="clear" w:color="auto" w:fill="auto"/>
            <w:noWrap/>
            <w:vAlign w:val="bottom"/>
            <w:hideMark/>
          </w:tcPr>
          <w:p w14:paraId="4B92138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261112</w:t>
            </w:r>
          </w:p>
        </w:tc>
        <w:tc>
          <w:tcPr>
            <w:tcW w:w="4840" w:type="dxa"/>
            <w:shd w:val="clear" w:color="auto" w:fill="auto"/>
            <w:noWrap/>
            <w:vAlign w:val="bottom"/>
            <w:hideMark/>
          </w:tcPr>
          <w:p w14:paraId="3E03101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Systems Analyst</w:t>
            </w:r>
          </w:p>
        </w:tc>
        <w:tc>
          <w:tcPr>
            <w:tcW w:w="1080" w:type="dxa"/>
            <w:shd w:val="clear" w:color="auto" w:fill="auto"/>
            <w:noWrap/>
            <w:vAlign w:val="bottom"/>
            <w:hideMark/>
          </w:tcPr>
          <w:p w14:paraId="168CD5C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3F1756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AEE61AF" w14:textId="77777777" w:rsidTr="00286602">
        <w:trPr>
          <w:trHeight w:val="258"/>
        </w:trPr>
        <w:tc>
          <w:tcPr>
            <w:tcW w:w="1180" w:type="dxa"/>
            <w:shd w:val="clear" w:color="auto" w:fill="auto"/>
            <w:noWrap/>
            <w:vAlign w:val="bottom"/>
            <w:hideMark/>
          </w:tcPr>
          <w:p w14:paraId="7DF559F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261211</w:t>
            </w:r>
          </w:p>
        </w:tc>
        <w:tc>
          <w:tcPr>
            <w:tcW w:w="4840" w:type="dxa"/>
            <w:shd w:val="clear" w:color="auto" w:fill="auto"/>
            <w:noWrap/>
            <w:vAlign w:val="bottom"/>
            <w:hideMark/>
          </w:tcPr>
          <w:p w14:paraId="4889A2A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Multimedia Specialist</w:t>
            </w:r>
          </w:p>
        </w:tc>
        <w:tc>
          <w:tcPr>
            <w:tcW w:w="1080" w:type="dxa"/>
            <w:shd w:val="clear" w:color="auto" w:fill="auto"/>
            <w:noWrap/>
            <w:vAlign w:val="bottom"/>
            <w:hideMark/>
          </w:tcPr>
          <w:p w14:paraId="63321B5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44EB7D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3BAF50B8" w14:textId="77777777" w:rsidTr="00286602">
        <w:trPr>
          <w:trHeight w:val="258"/>
        </w:trPr>
        <w:tc>
          <w:tcPr>
            <w:tcW w:w="1180" w:type="dxa"/>
            <w:shd w:val="clear" w:color="auto" w:fill="auto"/>
            <w:noWrap/>
            <w:vAlign w:val="bottom"/>
            <w:hideMark/>
          </w:tcPr>
          <w:p w14:paraId="1626361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261212</w:t>
            </w:r>
          </w:p>
        </w:tc>
        <w:tc>
          <w:tcPr>
            <w:tcW w:w="4840" w:type="dxa"/>
            <w:shd w:val="clear" w:color="auto" w:fill="auto"/>
            <w:noWrap/>
            <w:vAlign w:val="bottom"/>
            <w:hideMark/>
          </w:tcPr>
          <w:p w14:paraId="52F6D19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Web Developer</w:t>
            </w:r>
          </w:p>
        </w:tc>
        <w:tc>
          <w:tcPr>
            <w:tcW w:w="1080" w:type="dxa"/>
            <w:shd w:val="clear" w:color="auto" w:fill="auto"/>
            <w:noWrap/>
            <w:vAlign w:val="bottom"/>
            <w:hideMark/>
          </w:tcPr>
          <w:p w14:paraId="61D2C27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D7BA67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2460D6F" w14:textId="77777777" w:rsidTr="00286602">
        <w:trPr>
          <w:trHeight w:val="258"/>
        </w:trPr>
        <w:tc>
          <w:tcPr>
            <w:tcW w:w="1180" w:type="dxa"/>
            <w:shd w:val="clear" w:color="auto" w:fill="auto"/>
            <w:noWrap/>
            <w:vAlign w:val="bottom"/>
            <w:hideMark/>
          </w:tcPr>
          <w:p w14:paraId="4FB882F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261311</w:t>
            </w:r>
          </w:p>
        </w:tc>
        <w:tc>
          <w:tcPr>
            <w:tcW w:w="4840" w:type="dxa"/>
            <w:shd w:val="clear" w:color="auto" w:fill="auto"/>
            <w:noWrap/>
            <w:vAlign w:val="bottom"/>
            <w:hideMark/>
          </w:tcPr>
          <w:p w14:paraId="74858C6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Analyst Programmer</w:t>
            </w:r>
          </w:p>
        </w:tc>
        <w:tc>
          <w:tcPr>
            <w:tcW w:w="1080" w:type="dxa"/>
            <w:shd w:val="clear" w:color="auto" w:fill="auto"/>
            <w:noWrap/>
            <w:vAlign w:val="bottom"/>
            <w:hideMark/>
          </w:tcPr>
          <w:p w14:paraId="4267641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377B42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3D860629" w14:textId="77777777" w:rsidTr="00286602">
        <w:trPr>
          <w:trHeight w:val="258"/>
        </w:trPr>
        <w:tc>
          <w:tcPr>
            <w:tcW w:w="1180" w:type="dxa"/>
            <w:shd w:val="clear" w:color="auto" w:fill="auto"/>
            <w:noWrap/>
            <w:vAlign w:val="bottom"/>
            <w:hideMark/>
          </w:tcPr>
          <w:p w14:paraId="047E450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261312</w:t>
            </w:r>
          </w:p>
        </w:tc>
        <w:tc>
          <w:tcPr>
            <w:tcW w:w="4840" w:type="dxa"/>
            <w:shd w:val="clear" w:color="auto" w:fill="auto"/>
            <w:noWrap/>
            <w:vAlign w:val="bottom"/>
            <w:hideMark/>
          </w:tcPr>
          <w:p w14:paraId="7B2BC29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Developer Programmer</w:t>
            </w:r>
          </w:p>
        </w:tc>
        <w:tc>
          <w:tcPr>
            <w:tcW w:w="1080" w:type="dxa"/>
            <w:shd w:val="clear" w:color="auto" w:fill="auto"/>
            <w:noWrap/>
            <w:vAlign w:val="bottom"/>
            <w:hideMark/>
          </w:tcPr>
          <w:p w14:paraId="58D4DD8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943EA7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1F6D83B0" w14:textId="77777777" w:rsidTr="00286602">
        <w:trPr>
          <w:trHeight w:val="258"/>
        </w:trPr>
        <w:tc>
          <w:tcPr>
            <w:tcW w:w="1180" w:type="dxa"/>
            <w:shd w:val="clear" w:color="auto" w:fill="auto"/>
            <w:noWrap/>
            <w:vAlign w:val="bottom"/>
            <w:hideMark/>
          </w:tcPr>
          <w:p w14:paraId="59A7185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261313</w:t>
            </w:r>
          </w:p>
        </w:tc>
        <w:tc>
          <w:tcPr>
            <w:tcW w:w="4840" w:type="dxa"/>
            <w:shd w:val="clear" w:color="auto" w:fill="auto"/>
            <w:noWrap/>
            <w:vAlign w:val="bottom"/>
            <w:hideMark/>
          </w:tcPr>
          <w:p w14:paraId="7A5E1D2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Software Engineer</w:t>
            </w:r>
          </w:p>
        </w:tc>
        <w:tc>
          <w:tcPr>
            <w:tcW w:w="1080" w:type="dxa"/>
            <w:shd w:val="clear" w:color="auto" w:fill="auto"/>
            <w:noWrap/>
            <w:vAlign w:val="bottom"/>
            <w:hideMark/>
          </w:tcPr>
          <w:p w14:paraId="0790F63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F42C43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6DEE4B50" w14:textId="77777777" w:rsidTr="00286602">
        <w:trPr>
          <w:trHeight w:val="258"/>
        </w:trPr>
        <w:tc>
          <w:tcPr>
            <w:tcW w:w="1180" w:type="dxa"/>
            <w:shd w:val="clear" w:color="auto" w:fill="auto"/>
            <w:noWrap/>
            <w:vAlign w:val="bottom"/>
            <w:hideMark/>
          </w:tcPr>
          <w:p w14:paraId="4761C26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261314</w:t>
            </w:r>
          </w:p>
        </w:tc>
        <w:tc>
          <w:tcPr>
            <w:tcW w:w="4840" w:type="dxa"/>
            <w:shd w:val="clear" w:color="auto" w:fill="auto"/>
            <w:noWrap/>
            <w:vAlign w:val="bottom"/>
            <w:hideMark/>
          </w:tcPr>
          <w:p w14:paraId="0C6B4CC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Software Tester</w:t>
            </w:r>
          </w:p>
        </w:tc>
        <w:tc>
          <w:tcPr>
            <w:tcW w:w="1080" w:type="dxa"/>
            <w:shd w:val="clear" w:color="auto" w:fill="auto"/>
            <w:noWrap/>
            <w:vAlign w:val="bottom"/>
            <w:hideMark/>
          </w:tcPr>
          <w:p w14:paraId="0B6DF91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4FAA08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1B63B2F9" w14:textId="77777777" w:rsidTr="00286602">
        <w:trPr>
          <w:trHeight w:val="258"/>
        </w:trPr>
        <w:tc>
          <w:tcPr>
            <w:tcW w:w="1180" w:type="dxa"/>
            <w:shd w:val="clear" w:color="auto" w:fill="auto"/>
            <w:noWrap/>
            <w:vAlign w:val="bottom"/>
            <w:hideMark/>
          </w:tcPr>
          <w:p w14:paraId="69CC333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261317</w:t>
            </w:r>
          </w:p>
        </w:tc>
        <w:tc>
          <w:tcPr>
            <w:tcW w:w="4840" w:type="dxa"/>
            <w:shd w:val="clear" w:color="auto" w:fill="auto"/>
            <w:noWrap/>
            <w:vAlign w:val="bottom"/>
            <w:hideMark/>
          </w:tcPr>
          <w:p w14:paraId="59D4FE2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Penetration Tester</w:t>
            </w:r>
          </w:p>
        </w:tc>
        <w:tc>
          <w:tcPr>
            <w:tcW w:w="1080" w:type="dxa"/>
            <w:shd w:val="clear" w:color="auto" w:fill="auto"/>
            <w:noWrap/>
            <w:vAlign w:val="bottom"/>
            <w:hideMark/>
          </w:tcPr>
          <w:p w14:paraId="5B27C53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FC6742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466247F3" w14:textId="77777777" w:rsidTr="00286602">
        <w:trPr>
          <w:trHeight w:val="258"/>
        </w:trPr>
        <w:tc>
          <w:tcPr>
            <w:tcW w:w="1180" w:type="dxa"/>
            <w:shd w:val="clear" w:color="auto" w:fill="auto"/>
            <w:noWrap/>
            <w:vAlign w:val="bottom"/>
            <w:hideMark/>
          </w:tcPr>
          <w:p w14:paraId="5AD5BF0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261399</w:t>
            </w:r>
          </w:p>
        </w:tc>
        <w:tc>
          <w:tcPr>
            <w:tcW w:w="4840" w:type="dxa"/>
            <w:shd w:val="clear" w:color="auto" w:fill="auto"/>
            <w:noWrap/>
            <w:vAlign w:val="bottom"/>
            <w:hideMark/>
          </w:tcPr>
          <w:p w14:paraId="550DDE0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Software and Applications Programmers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100ADF9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C30C78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B0146C4" w14:textId="77777777" w:rsidTr="00286602">
        <w:trPr>
          <w:trHeight w:val="258"/>
        </w:trPr>
        <w:tc>
          <w:tcPr>
            <w:tcW w:w="1180" w:type="dxa"/>
            <w:shd w:val="clear" w:color="auto" w:fill="auto"/>
            <w:noWrap/>
            <w:vAlign w:val="bottom"/>
            <w:hideMark/>
          </w:tcPr>
          <w:p w14:paraId="436F15E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262111</w:t>
            </w:r>
          </w:p>
        </w:tc>
        <w:tc>
          <w:tcPr>
            <w:tcW w:w="4840" w:type="dxa"/>
            <w:shd w:val="clear" w:color="auto" w:fill="auto"/>
            <w:noWrap/>
            <w:vAlign w:val="bottom"/>
            <w:hideMark/>
          </w:tcPr>
          <w:p w14:paraId="17A957C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Database Administrator</w:t>
            </w:r>
          </w:p>
        </w:tc>
        <w:tc>
          <w:tcPr>
            <w:tcW w:w="1080" w:type="dxa"/>
            <w:shd w:val="clear" w:color="auto" w:fill="auto"/>
            <w:noWrap/>
            <w:vAlign w:val="bottom"/>
            <w:hideMark/>
          </w:tcPr>
          <w:p w14:paraId="569A357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50279A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512A9EB" w14:textId="77777777" w:rsidTr="00286602">
        <w:trPr>
          <w:trHeight w:val="258"/>
        </w:trPr>
        <w:tc>
          <w:tcPr>
            <w:tcW w:w="1180" w:type="dxa"/>
            <w:shd w:val="clear" w:color="auto" w:fill="auto"/>
            <w:noWrap/>
            <w:vAlign w:val="bottom"/>
            <w:hideMark/>
          </w:tcPr>
          <w:p w14:paraId="7B04C46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262114</w:t>
            </w:r>
          </w:p>
        </w:tc>
        <w:tc>
          <w:tcPr>
            <w:tcW w:w="4840" w:type="dxa"/>
            <w:shd w:val="clear" w:color="auto" w:fill="auto"/>
            <w:noWrap/>
            <w:vAlign w:val="bottom"/>
            <w:hideMark/>
          </w:tcPr>
          <w:p w14:paraId="00EFF00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Cyber Governance Risk and Compliance Specialist</w:t>
            </w:r>
          </w:p>
        </w:tc>
        <w:tc>
          <w:tcPr>
            <w:tcW w:w="1080" w:type="dxa"/>
            <w:shd w:val="clear" w:color="auto" w:fill="auto"/>
            <w:noWrap/>
            <w:vAlign w:val="bottom"/>
            <w:hideMark/>
          </w:tcPr>
          <w:p w14:paraId="0FD8D89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CFA301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6240605E" w14:textId="77777777" w:rsidTr="00286602">
        <w:trPr>
          <w:trHeight w:val="258"/>
        </w:trPr>
        <w:tc>
          <w:tcPr>
            <w:tcW w:w="1180" w:type="dxa"/>
            <w:shd w:val="clear" w:color="auto" w:fill="auto"/>
            <w:noWrap/>
            <w:vAlign w:val="bottom"/>
            <w:hideMark/>
          </w:tcPr>
          <w:p w14:paraId="680D853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lastRenderedPageBreak/>
              <w:t>262115</w:t>
            </w:r>
          </w:p>
        </w:tc>
        <w:tc>
          <w:tcPr>
            <w:tcW w:w="4840" w:type="dxa"/>
            <w:shd w:val="clear" w:color="auto" w:fill="auto"/>
            <w:noWrap/>
            <w:vAlign w:val="bottom"/>
            <w:hideMark/>
          </w:tcPr>
          <w:p w14:paraId="69BD1D6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Cyber Security Advice and Assessment Specialist</w:t>
            </w:r>
          </w:p>
        </w:tc>
        <w:tc>
          <w:tcPr>
            <w:tcW w:w="1080" w:type="dxa"/>
            <w:shd w:val="clear" w:color="auto" w:fill="auto"/>
            <w:noWrap/>
            <w:vAlign w:val="bottom"/>
            <w:hideMark/>
          </w:tcPr>
          <w:p w14:paraId="171D9A4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5B4C04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1F873544" w14:textId="77777777" w:rsidTr="00286602">
        <w:trPr>
          <w:trHeight w:val="258"/>
        </w:trPr>
        <w:tc>
          <w:tcPr>
            <w:tcW w:w="1180" w:type="dxa"/>
            <w:shd w:val="clear" w:color="auto" w:fill="auto"/>
            <w:noWrap/>
            <w:vAlign w:val="bottom"/>
            <w:hideMark/>
          </w:tcPr>
          <w:p w14:paraId="5ABDDF6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262116</w:t>
            </w:r>
          </w:p>
        </w:tc>
        <w:tc>
          <w:tcPr>
            <w:tcW w:w="4840" w:type="dxa"/>
            <w:shd w:val="clear" w:color="auto" w:fill="auto"/>
            <w:noWrap/>
            <w:vAlign w:val="bottom"/>
            <w:hideMark/>
          </w:tcPr>
          <w:p w14:paraId="413113F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Cyber Security Analyst</w:t>
            </w:r>
          </w:p>
        </w:tc>
        <w:tc>
          <w:tcPr>
            <w:tcW w:w="1080" w:type="dxa"/>
            <w:shd w:val="clear" w:color="auto" w:fill="auto"/>
            <w:noWrap/>
            <w:vAlign w:val="bottom"/>
            <w:hideMark/>
          </w:tcPr>
          <w:p w14:paraId="12D6D90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74F7D4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4DCE64E3" w14:textId="77777777" w:rsidTr="00286602">
        <w:trPr>
          <w:trHeight w:val="258"/>
        </w:trPr>
        <w:tc>
          <w:tcPr>
            <w:tcW w:w="1180" w:type="dxa"/>
            <w:shd w:val="clear" w:color="auto" w:fill="auto"/>
            <w:noWrap/>
            <w:vAlign w:val="bottom"/>
            <w:hideMark/>
          </w:tcPr>
          <w:p w14:paraId="211324F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262117</w:t>
            </w:r>
          </w:p>
        </w:tc>
        <w:tc>
          <w:tcPr>
            <w:tcW w:w="4840" w:type="dxa"/>
            <w:shd w:val="clear" w:color="auto" w:fill="auto"/>
            <w:noWrap/>
            <w:vAlign w:val="bottom"/>
            <w:hideMark/>
          </w:tcPr>
          <w:p w14:paraId="767D87C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Cyber Security Architect</w:t>
            </w:r>
          </w:p>
        </w:tc>
        <w:tc>
          <w:tcPr>
            <w:tcW w:w="1080" w:type="dxa"/>
            <w:shd w:val="clear" w:color="auto" w:fill="auto"/>
            <w:noWrap/>
            <w:vAlign w:val="bottom"/>
            <w:hideMark/>
          </w:tcPr>
          <w:p w14:paraId="48CE765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39DF50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A0D3153" w14:textId="77777777" w:rsidTr="00286602">
        <w:trPr>
          <w:trHeight w:val="258"/>
        </w:trPr>
        <w:tc>
          <w:tcPr>
            <w:tcW w:w="1180" w:type="dxa"/>
            <w:shd w:val="clear" w:color="auto" w:fill="auto"/>
            <w:noWrap/>
            <w:vAlign w:val="bottom"/>
            <w:hideMark/>
          </w:tcPr>
          <w:p w14:paraId="020133A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262118</w:t>
            </w:r>
          </w:p>
        </w:tc>
        <w:tc>
          <w:tcPr>
            <w:tcW w:w="4840" w:type="dxa"/>
            <w:shd w:val="clear" w:color="auto" w:fill="auto"/>
            <w:noWrap/>
            <w:vAlign w:val="bottom"/>
            <w:hideMark/>
          </w:tcPr>
          <w:p w14:paraId="032769A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Cyber Security Operations Coordinator</w:t>
            </w:r>
          </w:p>
        </w:tc>
        <w:tc>
          <w:tcPr>
            <w:tcW w:w="1080" w:type="dxa"/>
            <w:shd w:val="clear" w:color="auto" w:fill="auto"/>
            <w:noWrap/>
            <w:vAlign w:val="bottom"/>
            <w:hideMark/>
          </w:tcPr>
          <w:p w14:paraId="1A0E142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927E1C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AEFE712" w14:textId="77777777" w:rsidTr="00286602">
        <w:trPr>
          <w:trHeight w:val="258"/>
        </w:trPr>
        <w:tc>
          <w:tcPr>
            <w:tcW w:w="1180" w:type="dxa"/>
            <w:shd w:val="clear" w:color="auto" w:fill="auto"/>
            <w:noWrap/>
            <w:vAlign w:val="bottom"/>
            <w:hideMark/>
          </w:tcPr>
          <w:p w14:paraId="672A475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263111</w:t>
            </w:r>
          </w:p>
        </w:tc>
        <w:tc>
          <w:tcPr>
            <w:tcW w:w="4840" w:type="dxa"/>
            <w:shd w:val="clear" w:color="auto" w:fill="auto"/>
            <w:noWrap/>
            <w:vAlign w:val="bottom"/>
            <w:hideMark/>
          </w:tcPr>
          <w:p w14:paraId="5BFEEC8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Computer Network and Systems Engineer</w:t>
            </w:r>
          </w:p>
        </w:tc>
        <w:tc>
          <w:tcPr>
            <w:tcW w:w="1080" w:type="dxa"/>
            <w:shd w:val="clear" w:color="auto" w:fill="auto"/>
            <w:noWrap/>
            <w:vAlign w:val="bottom"/>
            <w:hideMark/>
          </w:tcPr>
          <w:p w14:paraId="5DC4EBC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696315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2D868D57" w14:textId="77777777" w:rsidTr="00286602">
        <w:trPr>
          <w:trHeight w:val="258"/>
        </w:trPr>
        <w:tc>
          <w:tcPr>
            <w:tcW w:w="1180" w:type="dxa"/>
            <w:shd w:val="clear" w:color="auto" w:fill="auto"/>
            <w:noWrap/>
            <w:vAlign w:val="bottom"/>
            <w:hideMark/>
          </w:tcPr>
          <w:p w14:paraId="508058C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263112</w:t>
            </w:r>
          </w:p>
        </w:tc>
        <w:tc>
          <w:tcPr>
            <w:tcW w:w="4840" w:type="dxa"/>
            <w:shd w:val="clear" w:color="auto" w:fill="auto"/>
            <w:noWrap/>
            <w:vAlign w:val="bottom"/>
            <w:hideMark/>
          </w:tcPr>
          <w:p w14:paraId="66DBCAA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Network Administrator</w:t>
            </w:r>
          </w:p>
        </w:tc>
        <w:tc>
          <w:tcPr>
            <w:tcW w:w="1080" w:type="dxa"/>
            <w:shd w:val="clear" w:color="auto" w:fill="auto"/>
            <w:noWrap/>
            <w:vAlign w:val="bottom"/>
            <w:hideMark/>
          </w:tcPr>
          <w:p w14:paraId="18FB21A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54685C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66F82C70" w14:textId="77777777" w:rsidTr="00286602">
        <w:trPr>
          <w:trHeight w:val="258"/>
        </w:trPr>
        <w:tc>
          <w:tcPr>
            <w:tcW w:w="1180" w:type="dxa"/>
            <w:shd w:val="clear" w:color="auto" w:fill="auto"/>
            <w:noWrap/>
            <w:vAlign w:val="bottom"/>
            <w:hideMark/>
          </w:tcPr>
          <w:p w14:paraId="1DE9140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263113</w:t>
            </w:r>
          </w:p>
        </w:tc>
        <w:tc>
          <w:tcPr>
            <w:tcW w:w="4840" w:type="dxa"/>
            <w:shd w:val="clear" w:color="auto" w:fill="auto"/>
            <w:noWrap/>
            <w:vAlign w:val="bottom"/>
            <w:hideMark/>
          </w:tcPr>
          <w:p w14:paraId="11B3219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Network Analyst</w:t>
            </w:r>
          </w:p>
        </w:tc>
        <w:tc>
          <w:tcPr>
            <w:tcW w:w="1080" w:type="dxa"/>
            <w:shd w:val="clear" w:color="auto" w:fill="auto"/>
            <w:noWrap/>
            <w:vAlign w:val="bottom"/>
            <w:hideMark/>
          </w:tcPr>
          <w:p w14:paraId="201BB8A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286C31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2117317" w14:textId="77777777" w:rsidTr="00286602">
        <w:trPr>
          <w:trHeight w:val="258"/>
        </w:trPr>
        <w:tc>
          <w:tcPr>
            <w:tcW w:w="1180" w:type="dxa"/>
            <w:shd w:val="clear" w:color="auto" w:fill="auto"/>
            <w:noWrap/>
            <w:vAlign w:val="bottom"/>
            <w:hideMark/>
          </w:tcPr>
          <w:p w14:paraId="59CDBD0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263211</w:t>
            </w:r>
          </w:p>
        </w:tc>
        <w:tc>
          <w:tcPr>
            <w:tcW w:w="4840" w:type="dxa"/>
            <w:shd w:val="clear" w:color="auto" w:fill="auto"/>
            <w:noWrap/>
            <w:vAlign w:val="bottom"/>
            <w:hideMark/>
          </w:tcPr>
          <w:p w14:paraId="44D95E1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ICT Quality Assurance Engineer</w:t>
            </w:r>
          </w:p>
        </w:tc>
        <w:tc>
          <w:tcPr>
            <w:tcW w:w="1080" w:type="dxa"/>
            <w:shd w:val="clear" w:color="auto" w:fill="auto"/>
            <w:noWrap/>
            <w:vAlign w:val="bottom"/>
            <w:hideMark/>
          </w:tcPr>
          <w:p w14:paraId="61FB09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6A34EC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74B1F906" w14:textId="77777777" w:rsidTr="00286602">
        <w:trPr>
          <w:trHeight w:val="258"/>
        </w:trPr>
        <w:tc>
          <w:tcPr>
            <w:tcW w:w="1180" w:type="dxa"/>
            <w:shd w:val="clear" w:color="auto" w:fill="auto"/>
            <w:noWrap/>
            <w:vAlign w:val="bottom"/>
            <w:hideMark/>
          </w:tcPr>
          <w:p w14:paraId="22793B0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263213</w:t>
            </w:r>
          </w:p>
        </w:tc>
        <w:tc>
          <w:tcPr>
            <w:tcW w:w="4840" w:type="dxa"/>
            <w:shd w:val="clear" w:color="auto" w:fill="auto"/>
            <w:noWrap/>
            <w:vAlign w:val="bottom"/>
            <w:hideMark/>
          </w:tcPr>
          <w:p w14:paraId="1FDB721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ICT Systems Test Engineer</w:t>
            </w:r>
          </w:p>
        </w:tc>
        <w:tc>
          <w:tcPr>
            <w:tcW w:w="1080" w:type="dxa"/>
            <w:shd w:val="clear" w:color="auto" w:fill="auto"/>
            <w:noWrap/>
            <w:vAlign w:val="bottom"/>
            <w:hideMark/>
          </w:tcPr>
          <w:p w14:paraId="40B576D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C9CC15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Strong</w:t>
            </w:r>
          </w:p>
        </w:tc>
      </w:tr>
      <w:tr w:rsidR="00F43F0B" w:rsidRPr="006F374C" w14:paraId="61B68702" w14:textId="77777777" w:rsidTr="00286602">
        <w:trPr>
          <w:trHeight w:val="258"/>
        </w:trPr>
        <w:tc>
          <w:tcPr>
            <w:tcW w:w="1180" w:type="dxa"/>
            <w:shd w:val="clear" w:color="auto" w:fill="auto"/>
            <w:noWrap/>
            <w:vAlign w:val="bottom"/>
            <w:hideMark/>
          </w:tcPr>
          <w:p w14:paraId="6AAB53E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121311</w:t>
            </w:r>
          </w:p>
        </w:tc>
        <w:tc>
          <w:tcPr>
            <w:tcW w:w="4840" w:type="dxa"/>
            <w:shd w:val="clear" w:color="auto" w:fill="auto"/>
            <w:noWrap/>
            <w:vAlign w:val="bottom"/>
            <w:hideMark/>
          </w:tcPr>
          <w:p w14:paraId="49BE1D4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Apiarist</w:t>
            </w:r>
          </w:p>
        </w:tc>
        <w:tc>
          <w:tcPr>
            <w:tcW w:w="1080" w:type="dxa"/>
            <w:shd w:val="clear" w:color="auto" w:fill="auto"/>
            <w:noWrap/>
            <w:vAlign w:val="bottom"/>
            <w:hideMark/>
          </w:tcPr>
          <w:p w14:paraId="1D7629A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927AA2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14329C8" w14:textId="77777777" w:rsidTr="00286602">
        <w:trPr>
          <w:trHeight w:val="258"/>
        </w:trPr>
        <w:tc>
          <w:tcPr>
            <w:tcW w:w="1180" w:type="dxa"/>
            <w:shd w:val="clear" w:color="auto" w:fill="auto"/>
            <w:noWrap/>
            <w:vAlign w:val="bottom"/>
            <w:hideMark/>
          </w:tcPr>
          <w:p w14:paraId="32663B7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133111</w:t>
            </w:r>
          </w:p>
        </w:tc>
        <w:tc>
          <w:tcPr>
            <w:tcW w:w="4840" w:type="dxa"/>
            <w:shd w:val="clear" w:color="auto" w:fill="auto"/>
            <w:noWrap/>
            <w:vAlign w:val="bottom"/>
            <w:hideMark/>
          </w:tcPr>
          <w:p w14:paraId="1703C84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Construction Project Manager</w:t>
            </w:r>
          </w:p>
        </w:tc>
        <w:tc>
          <w:tcPr>
            <w:tcW w:w="1080" w:type="dxa"/>
            <w:shd w:val="clear" w:color="auto" w:fill="auto"/>
            <w:noWrap/>
            <w:vAlign w:val="bottom"/>
            <w:hideMark/>
          </w:tcPr>
          <w:p w14:paraId="07271E4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2C1D63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0473D7C" w14:textId="77777777" w:rsidTr="00286602">
        <w:trPr>
          <w:trHeight w:val="258"/>
        </w:trPr>
        <w:tc>
          <w:tcPr>
            <w:tcW w:w="1180" w:type="dxa"/>
            <w:shd w:val="clear" w:color="auto" w:fill="auto"/>
            <w:noWrap/>
            <w:vAlign w:val="bottom"/>
            <w:hideMark/>
          </w:tcPr>
          <w:p w14:paraId="68A6D3E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133112</w:t>
            </w:r>
          </w:p>
        </w:tc>
        <w:tc>
          <w:tcPr>
            <w:tcW w:w="4840" w:type="dxa"/>
            <w:shd w:val="clear" w:color="auto" w:fill="auto"/>
            <w:noWrap/>
            <w:vAlign w:val="bottom"/>
            <w:hideMark/>
          </w:tcPr>
          <w:p w14:paraId="631BDAC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Project Builder</w:t>
            </w:r>
          </w:p>
        </w:tc>
        <w:tc>
          <w:tcPr>
            <w:tcW w:w="1080" w:type="dxa"/>
            <w:shd w:val="clear" w:color="auto" w:fill="auto"/>
            <w:noWrap/>
            <w:vAlign w:val="bottom"/>
            <w:hideMark/>
          </w:tcPr>
          <w:p w14:paraId="3EA59F7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2E2C25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670C40D" w14:textId="77777777" w:rsidTr="00286602">
        <w:trPr>
          <w:trHeight w:val="258"/>
        </w:trPr>
        <w:tc>
          <w:tcPr>
            <w:tcW w:w="1180" w:type="dxa"/>
            <w:shd w:val="clear" w:color="auto" w:fill="auto"/>
            <w:noWrap/>
            <w:vAlign w:val="bottom"/>
            <w:hideMark/>
          </w:tcPr>
          <w:p w14:paraId="480E6D7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133211</w:t>
            </w:r>
          </w:p>
        </w:tc>
        <w:tc>
          <w:tcPr>
            <w:tcW w:w="4840" w:type="dxa"/>
            <w:shd w:val="clear" w:color="auto" w:fill="auto"/>
            <w:noWrap/>
            <w:vAlign w:val="bottom"/>
            <w:hideMark/>
          </w:tcPr>
          <w:p w14:paraId="6C8ABA5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Engineering Manager</w:t>
            </w:r>
          </w:p>
        </w:tc>
        <w:tc>
          <w:tcPr>
            <w:tcW w:w="1080" w:type="dxa"/>
            <w:shd w:val="clear" w:color="auto" w:fill="auto"/>
            <w:noWrap/>
            <w:vAlign w:val="bottom"/>
            <w:hideMark/>
          </w:tcPr>
          <w:p w14:paraId="211B556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0A71F8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24EA2FA" w14:textId="77777777" w:rsidTr="00286602">
        <w:trPr>
          <w:trHeight w:val="258"/>
        </w:trPr>
        <w:tc>
          <w:tcPr>
            <w:tcW w:w="1180" w:type="dxa"/>
            <w:shd w:val="clear" w:color="auto" w:fill="auto"/>
            <w:noWrap/>
            <w:vAlign w:val="bottom"/>
            <w:hideMark/>
          </w:tcPr>
          <w:p w14:paraId="7F1DE9E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221213</w:t>
            </w:r>
          </w:p>
        </w:tc>
        <w:tc>
          <w:tcPr>
            <w:tcW w:w="4840" w:type="dxa"/>
            <w:shd w:val="clear" w:color="auto" w:fill="auto"/>
            <w:noWrap/>
            <w:vAlign w:val="bottom"/>
            <w:hideMark/>
          </w:tcPr>
          <w:p w14:paraId="39A44D0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External Auditor</w:t>
            </w:r>
          </w:p>
        </w:tc>
        <w:tc>
          <w:tcPr>
            <w:tcW w:w="1080" w:type="dxa"/>
            <w:shd w:val="clear" w:color="auto" w:fill="auto"/>
            <w:noWrap/>
            <w:vAlign w:val="bottom"/>
            <w:hideMark/>
          </w:tcPr>
          <w:p w14:paraId="6F2C62F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4DD212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43C65AA" w14:textId="77777777" w:rsidTr="00286602">
        <w:trPr>
          <w:trHeight w:val="258"/>
        </w:trPr>
        <w:tc>
          <w:tcPr>
            <w:tcW w:w="1180" w:type="dxa"/>
            <w:shd w:val="clear" w:color="auto" w:fill="auto"/>
            <w:noWrap/>
            <w:vAlign w:val="bottom"/>
            <w:hideMark/>
          </w:tcPr>
          <w:p w14:paraId="1DCF0C5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221214</w:t>
            </w:r>
          </w:p>
        </w:tc>
        <w:tc>
          <w:tcPr>
            <w:tcW w:w="4840" w:type="dxa"/>
            <w:shd w:val="clear" w:color="auto" w:fill="auto"/>
            <w:noWrap/>
            <w:vAlign w:val="bottom"/>
            <w:hideMark/>
          </w:tcPr>
          <w:p w14:paraId="2B183B7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Internal Auditor</w:t>
            </w:r>
          </w:p>
        </w:tc>
        <w:tc>
          <w:tcPr>
            <w:tcW w:w="1080" w:type="dxa"/>
            <w:shd w:val="clear" w:color="auto" w:fill="auto"/>
            <w:noWrap/>
            <w:vAlign w:val="bottom"/>
            <w:hideMark/>
          </w:tcPr>
          <w:p w14:paraId="5BAD61D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58FAF1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9F8ADCE" w14:textId="77777777" w:rsidTr="00286602">
        <w:trPr>
          <w:trHeight w:val="258"/>
        </w:trPr>
        <w:tc>
          <w:tcPr>
            <w:tcW w:w="1180" w:type="dxa"/>
            <w:shd w:val="clear" w:color="auto" w:fill="auto"/>
            <w:noWrap/>
            <w:vAlign w:val="bottom"/>
            <w:hideMark/>
          </w:tcPr>
          <w:p w14:paraId="6C14E49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225113</w:t>
            </w:r>
          </w:p>
        </w:tc>
        <w:tc>
          <w:tcPr>
            <w:tcW w:w="4840" w:type="dxa"/>
            <w:shd w:val="clear" w:color="auto" w:fill="auto"/>
            <w:noWrap/>
            <w:vAlign w:val="bottom"/>
            <w:hideMark/>
          </w:tcPr>
          <w:p w14:paraId="7892CA7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Marketing Specialist</w:t>
            </w:r>
          </w:p>
        </w:tc>
        <w:tc>
          <w:tcPr>
            <w:tcW w:w="1080" w:type="dxa"/>
            <w:shd w:val="clear" w:color="auto" w:fill="auto"/>
            <w:noWrap/>
            <w:vAlign w:val="bottom"/>
            <w:hideMark/>
          </w:tcPr>
          <w:p w14:paraId="326E7EC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401F3F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BF5C976" w14:textId="77777777" w:rsidTr="00286602">
        <w:trPr>
          <w:trHeight w:val="258"/>
        </w:trPr>
        <w:tc>
          <w:tcPr>
            <w:tcW w:w="1180" w:type="dxa"/>
            <w:shd w:val="clear" w:color="auto" w:fill="auto"/>
            <w:noWrap/>
            <w:vAlign w:val="bottom"/>
            <w:hideMark/>
          </w:tcPr>
          <w:p w14:paraId="0430B3B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225411</w:t>
            </w:r>
          </w:p>
        </w:tc>
        <w:tc>
          <w:tcPr>
            <w:tcW w:w="4840" w:type="dxa"/>
            <w:shd w:val="clear" w:color="auto" w:fill="auto"/>
            <w:noWrap/>
            <w:vAlign w:val="bottom"/>
            <w:hideMark/>
          </w:tcPr>
          <w:p w14:paraId="5B6A70C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Sales Representative (Industrial Products)</w:t>
            </w:r>
          </w:p>
        </w:tc>
        <w:tc>
          <w:tcPr>
            <w:tcW w:w="1080" w:type="dxa"/>
            <w:shd w:val="clear" w:color="auto" w:fill="auto"/>
            <w:noWrap/>
            <w:vAlign w:val="bottom"/>
            <w:hideMark/>
          </w:tcPr>
          <w:p w14:paraId="1D76711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3DC780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14FCDFC" w14:textId="77777777" w:rsidTr="00286602">
        <w:trPr>
          <w:trHeight w:val="258"/>
        </w:trPr>
        <w:tc>
          <w:tcPr>
            <w:tcW w:w="1180" w:type="dxa"/>
            <w:shd w:val="clear" w:color="auto" w:fill="auto"/>
            <w:noWrap/>
            <w:vAlign w:val="bottom"/>
            <w:hideMark/>
          </w:tcPr>
          <w:p w14:paraId="3F3E85B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233111</w:t>
            </w:r>
          </w:p>
        </w:tc>
        <w:tc>
          <w:tcPr>
            <w:tcW w:w="4840" w:type="dxa"/>
            <w:shd w:val="clear" w:color="auto" w:fill="auto"/>
            <w:noWrap/>
            <w:vAlign w:val="bottom"/>
            <w:hideMark/>
          </w:tcPr>
          <w:p w14:paraId="5C9B984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Chemical Engineer</w:t>
            </w:r>
          </w:p>
        </w:tc>
        <w:tc>
          <w:tcPr>
            <w:tcW w:w="1080" w:type="dxa"/>
            <w:shd w:val="clear" w:color="auto" w:fill="auto"/>
            <w:noWrap/>
            <w:vAlign w:val="bottom"/>
            <w:hideMark/>
          </w:tcPr>
          <w:p w14:paraId="582D2EA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864E27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275872F" w14:textId="77777777" w:rsidTr="00286602">
        <w:trPr>
          <w:trHeight w:val="258"/>
        </w:trPr>
        <w:tc>
          <w:tcPr>
            <w:tcW w:w="1180" w:type="dxa"/>
            <w:shd w:val="clear" w:color="auto" w:fill="auto"/>
            <w:noWrap/>
            <w:vAlign w:val="bottom"/>
            <w:hideMark/>
          </w:tcPr>
          <w:p w14:paraId="5D9E1A9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233112</w:t>
            </w:r>
          </w:p>
        </w:tc>
        <w:tc>
          <w:tcPr>
            <w:tcW w:w="4840" w:type="dxa"/>
            <w:shd w:val="clear" w:color="auto" w:fill="auto"/>
            <w:noWrap/>
            <w:vAlign w:val="bottom"/>
            <w:hideMark/>
          </w:tcPr>
          <w:p w14:paraId="156E9E6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Materials Engineer</w:t>
            </w:r>
          </w:p>
        </w:tc>
        <w:tc>
          <w:tcPr>
            <w:tcW w:w="1080" w:type="dxa"/>
            <w:shd w:val="clear" w:color="auto" w:fill="auto"/>
            <w:noWrap/>
            <w:vAlign w:val="bottom"/>
            <w:hideMark/>
          </w:tcPr>
          <w:p w14:paraId="4FBF617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C0B8EE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BD09D01" w14:textId="77777777" w:rsidTr="00286602">
        <w:trPr>
          <w:trHeight w:val="258"/>
        </w:trPr>
        <w:tc>
          <w:tcPr>
            <w:tcW w:w="1180" w:type="dxa"/>
            <w:shd w:val="clear" w:color="auto" w:fill="auto"/>
            <w:noWrap/>
            <w:vAlign w:val="bottom"/>
            <w:hideMark/>
          </w:tcPr>
          <w:p w14:paraId="51D0057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233211</w:t>
            </w:r>
          </w:p>
        </w:tc>
        <w:tc>
          <w:tcPr>
            <w:tcW w:w="4840" w:type="dxa"/>
            <w:shd w:val="clear" w:color="auto" w:fill="auto"/>
            <w:noWrap/>
            <w:vAlign w:val="bottom"/>
            <w:hideMark/>
          </w:tcPr>
          <w:p w14:paraId="346F906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Civil Engineer</w:t>
            </w:r>
          </w:p>
        </w:tc>
        <w:tc>
          <w:tcPr>
            <w:tcW w:w="1080" w:type="dxa"/>
            <w:shd w:val="clear" w:color="auto" w:fill="auto"/>
            <w:noWrap/>
            <w:vAlign w:val="bottom"/>
            <w:hideMark/>
          </w:tcPr>
          <w:p w14:paraId="3704CE1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E63F59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D861342" w14:textId="77777777" w:rsidTr="00286602">
        <w:trPr>
          <w:trHeight w:val="258"/>
        </w:trPr>
        <w:tc>
          <w:tcPr>
            <w:tcW w:w="1180" w:type="dxa"/>
            <w:shd w:val="clear" w:color="auto" w:fill="auto"/>
            <w:noWrap/>
            <w:vAlign w:val="bottom"/>
            <w:hideMark/>
          </w:tcPr>
          <w:p w14:paraId="3D242DB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233213</w:t>
            </w:r>
          </w:p>
        </w:tc>
        <w:tc>
          <w:tcPr>
            <w:tcW w:w="4840" w:type="dxa"/>
            <w:shd w:val="clear" w:color="auto" w:fill="auto"/>
            <w:noWrap/>
            <w:vAlign w:val="bottom"/>
            <w:hideMark/>
          </w:tcPr>
          <w:p w14:paraId="2FF9C2B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Quantity Surveyor</w:t>
            </w:r>
          </w:p>
        </w:tc>
        <w:tc>
          <w:tcPr>
            <w:tcW w:w="1080" w:type="dxa"/>
            <w:shd w:val="clear" w:color="auto" w:fill="auto"/>
            <w:noWrap/>
            <w:vAlign w:val="bottom"/>
            <w:hideMark/>
          </w:tcPr>
          <w:p w14:paraId="1BB05B3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7A7702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6457A30" w14:textId="77777777" w:rsidTr="00286602">
        <w:trPr>
          <w:trHeight w:val="258"/>
        </w:trPr>
        <w:tc>
          <w:tcPr>
            <w:tcW w:w="1180" w:type="dxa"/>
            <w:shd w:val="clear" w:color="auto" w:fill="auto"/>
            <w:noWrap/>
            <w:vAlign w:val="bottom"/>
            <w:hideMark/>
          </w:tcPr>
          <w:p w14:paraId="2B9DA05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233214</w:t>
            </w:r>
          </w:p>
        </w:tc>
        <w:tc>
          <w:tcPr>
            <w:tcW w:w="4840" w:type="dxa"/>
            <w:shd w:val="clear" w:color="auto" w:fill="auto"/>
            <w:noWrap/>
            <w:vAlign w:val="bottom"/>
            <w:hideMark/>
          </w:tcPr>
          <w:p w14:paraId="591C3F5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Structural Engineer</w:t>
            </w:r>
          </w:p>
        </w:tc>
        <w:tc>
          <w:tcPr>
            <w:tcW w:w="1080" w:type="dxa"/>
            <w:shd w:val="clear" w:color="auto" w:fill="auto"/>
            <w:noWrap/>
            <w:vAlign w:val="bottom"/>
            <w:hideMark/>
          </w:tcPr>
          <w:p w14:paraId="2BB7708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764EF8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72AFA33" w14:textId="77777777" w:rsidTr="00286602">
        <w:trPr>
          <w:trHeight w:val="258"/>
        </w:trPr>
        <w:tc>
          <w:tcPr>
            <w:tcW w:w="1180" w:type="dxa"/>
            <w:shd w:val="clear" w:color="auto" w:fill="auto"/>
            <w:noWrap/>
            <w:vAlign w:val="bottom"/>
            <w:hideMark/>
          </w:tcPr>
          <w:p w14:paraId="226D581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233215</w:t>
            </w:r>
          </w:p>
        </w:tc>
        <w:tc>
          <w:tcPr>
            <w:tcW w:w="4840" w:type="dxa"/>
            <w:shd w:val="clear" w:color="auto" w:fill="auto"/>
            <w:noWrap/>
            <w:vAlign w:val="bottom"/>
            <w:hideMark/>
          </w:tcPr>
          <w:p w14:paraId="57D9E76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Transport Engineer</w:t>
            </w:r>
          </w:p>
        </w:tc>
        <w:tc>
          <w:tcPr>
            <w:tcW w:w="1080" w:type="dxa"/>
            <w:shd w:val="clear" w:color="auto" w:fill="auto"/>
            <w:noWrap/>
            <w:vAlign w:val="bottom"/>
            <w:hideMark/>
          </w:tcPr>
          <w:p w14:paraId="5D8EAA2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522E7F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8F5EB8B" w14:textId="77777777" w:rsidTr="00286602">
        <w:trPr>
          <w:trHeight w:val="258"/>
        </w:trPr>
        <w:tc>
          <w:tcPr>
            <w:tcW w:w="1180" w:type="dxa"/>
            <w:shd w:val="clear" w:color="auto" w:fill="auto"/>
            <w:noWrap/>
            <w:vAlign w:val="bottom"/>
            <w:hideMark/>
          </w:tcPr>
          <w:p w14:paraId="76CD6B3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233311</w:t>
            </w:r>
          </w:p>
        </w:tc>
        <w:tc>
          <w:tcPr>
            <w:tcW w:w="4840" w:type="dxa"/>
            <w:shd w:val="clear" w:color="auto" w:fill="auto"/>
            <w:noWrap/>
            <w:vAlign w:val="bottom"/>
            <w:hideMark/>
          </w:tcPr>
          <w:p w14:paraId="4196098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Electrical Engineer</w:t>
            </w:r>
          </w:p>
        </w:tc>
        <w:tc>
          <w:tcPr>
            <w:tcW w:w="1080" w:type="dxa"/>
            <w:shd w:val="clear" w:color="auto" w:fill="auto"/>
            <w:noWrap/>
            <w:vAlign w:val="bottom"/>
            <w:hideMark/>
          </w:tcPr>
          <w:p w14:paraId="33F8218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12B660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60054C5" w14:textId="77777777" w:rsidTr="00286602">
        <w:trPr>
          <w:trHeight w:val="258"/>
        </w:trPr>
        <w:tc>
          <w:tcPr>
            <w:tcW w:w="1180" w:type="dxa"/>
            <w:shd w:val="clear" w:color="auto" w:fill="auto"/>
            <w:noWrap/>
            <w:vAlign w:val="bottom"/>
            <w:hideMark/>
          </w:tcPr>
          <w:p w14:paraId="5D59F48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233915</w:t>
            </w:r>
          </w:p>
        </w:tc>
        <w:tc>
          <w:tcPr>
            <w:tcW w:w="4840" w:type="dxa"/>
            <w:shd w:val="clear" w:color="auto" w:fill="auto"/>
            <w:noWrap/>
            <w:vAlign w:val="bottom"/>
            <w:hideMark/>
          </w:tcPr>
          <w:p w14:paraId="5F06F8B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Environmental Engineer</w:t>
            </w:r>
          </w:p>
        </w:tc>
        <w:tc>
          <w:tcPr>
            <w:tcW w:w="1080" w:type="dxa"/>
            <w:shd w:val="clear" w:color="auto" w:fill="auto"/>
            <w:noWrap/>
            <w:vAlign w:val="bottom"/>
            <w:hideMark/>
          </w:tcPr>
          <w:p w14:paraId="2980999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590FB2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702864F" w14:textId="77777777" w:rsidTr="00286602">
        <w:trPr>
          <w:trHeight w:val="258"/>
        </w:trPr>
        <w:tc>
          <w:tcPr>
            <w:tcW w:w="1180" w:type="dxa"/>
            <w:shd w:val="clear" w:color="auto" w:fill="auto"/>
            <w:noWrap/>
            <w:vAlign w:val="bottom"/>
            <w:hideMark/>
          </w:tcPr>
          <w:p w14:paraId="35C0F39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233999</w:t>
            </w:r>
          </w:p>
        </w:tc>
        <w:tc>
          <w:tcPr>
            <w:tcW w:w="4840" w:type="dxa"/>
            <w:shd w:val="clear" w:color="auto" w:fill="auto"/>
            <w:noWrap/>
            <w:vAlign w:val="bottom"/>
            <w:hideMark/>
          </w:tcPr>
          <w:p w14:paraId="464DC28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Engineering Professionals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302C39E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BB6986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13FBC26" w14:textId="77777777" w:rsidTr="00286602">
        <w:trPr>
          <w:trHeight w:val="258"/>
        </w:trPr>
        <w:tc>
          <w:tcPr>
            <w:tcW w:w="1180" w:type="dxa"/>
            <w:shd w:val="clear" w:color="auto" w:fill="auto"/>
            <w:noWrap/>
            <w:vAlign w:val="bottom"/>
            <w:hideMark/>
          </w:tcPr>
          <w:p w14:paraId="56E7501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234111</w:t>
            </w:r>
          </w:p>
        </w:tc>
        <w:tc>
          <w:tcPr>
            <w:tcW w:w="4840" w:type="dxa"/>
            <w:shd w:val="clear" w:color="auto" w:fill="auto"/>
            <w:noWrap/>
            <w:vAlign w:val="bottom"/>
            <w:hideMark/>
          </w:tcPr>
          <w:p w14:paraId="02F7DEC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Agricultural Consultant</w:t>
            </w:r>
          </w:p>
        </w:tc>
        <w:tc>
          <w:tcPr>
            <w:tcW w:w="1080" w:type="dxa"/>
            <w:shd w:val="clear" w:color="auto" w:fill="auto"/>
            <w:noWrap/>
            <w:vAlign w:val="bottom"/>
            <w:hideMark/>
          </w:tcPr>
          <w:p w14:paraId="7A29D45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1C36D2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6DAEC78" w14:textId="77777777" w:rsidTr="00286602">
        <w:trPr>
          <w:trHeight w:val="258"/>
        </w:trPr>
        <w:tc>
          <w:tcPr>
            <w:tcW w:w="1180" w:type="dxa"/>
            <w:shd w:val="clear" w:color="auto" w:fill="auto"/>
            <w:noWrap/>
            <w:vAlign w:val="bottom"/>
            <w:hideMark/>
          </w:tcPr>
          <w:p w14:paraId="7521DA1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234114</w:t>
            </w:r>
          </w:p>
        </w:tc>
        <w:tc>
          <w:tcPr>
            <w:tcW w:w="4840" w:type="dxa"/>
            <w:shd w:val="clear" w:color="auto" w:fill="auto"/>
            <w:noWrap/>
            <w:vAlign w:val="bottom"/>
            <w:hideMark/>
          </w:tcPr>
          <w:p w14:paraId="2EB9825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Agricultural Research Scientist</w:t>
            </w:r>
          </w:p>
        </w:tc>
        <w:tc>
          <w:tcPr>
            <w:tcW w:w="1080" w:type="dxa"/>
            <w:shd w:val="clear" w:color="auto" w:fill="auto"/>
            <w:noWrap/>
            <w:vAlign w:val="bottom"/>
            <w:hideMark/>
          </w:tcPr>
          <w:p w14:paraId="1DCA54E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627906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58B783A" w14:textId="77777777" w:rsidTr="00286602">
        <w:trPr>
          <w:trHeight w:val="258"/>
        </w:trPr>
        <w:tc>
          <w:tcPr>
            <w:tcW w:w="1180" w:type="dxa"/>
            <w:shd w:val="clear" w:color="auto" w:fill="auto"/>
            <w:noWrap/>
            <w:vAlign w:val="bottom"/>
            <w:hideMark/>
          </w:tcPr>
          <w:p w14:paraId="77AEB4F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234115</w:t>
            </w:r>
          </w:p>
        </w:tc>
        <w:tc>
          <w:tcPr>
            <w:tcW w:w="4840" w:type="dxa"/>
            <w:shd w:val="clear" w:color="auto" w:fill="auto"/>
            <w:noWrap/>
            <w:vAlign w:val="bottom"/>
            <w:hideMark/>
          </w:tcPr>
          <w:p w14:paraId="0460A3B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Agronomist</w:t>
            </w:r>
          </w:p>
        </w:tc>
        <w:tc>
          <w:tcPr>
            <w:tcW w:w="1080" w:type="dxa"/>
            <w:shd w:val="clear" w:color="auto" w:fill="auto"/>
            <w:noWrap/>
            <w:vAlign w:val="bottom"/>
            <w:hideMark/>
          </w:tcPr>
          <w:p w14:paraId="0A74C03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BFE4AE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1F9431D" w14:textId="77777777" w:rsidTr="00286602">
        <w:trPr>
          <w:trHeight w:val="258"/>
        </w:trPr>
        <w:tc>
          <w:tcPr>
            <w:tcW w:w="1180" w:type="dxa"/>
            <w:shd w:val="clear" w:color="auto" w:fill="auto"/>
            <w:noWrap/>
            <w:vAlign w:val="bottom"/>
            <w:hideMark/>
          </w:tcPr>
          <w:p w14:paraId="728FFE6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234212</w:t>
            </w:r>
          </w:p>
        </w:tc>
        <w:tc>
          <w:tcPr>
            <w:tcW w:w="4840" w:type="dxa"/>
            <w:shd w:val="clear" w:color="auto" w:fill="auto"/>
            <w:noWrap/>
            <w:vAlign w:val="bottom"/>
            <w:hideMark/>
          </w:tcPr>
          <w:p w14:paraId="1920354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Food Technologist</w:t>
            </w:r>
          </w:p>
        </w:tc>
        <w:tc>
          <w:tcPr>
            <w:tcW w:w="1080" w:type="dxa"/>
            <w:shd w:val="clear" w:color="auto" w:fill="auto"/>
            <w:noWrap/>
            <w:vAlign w:val="bottom"/>
            <w:hideMark/>
          </w:tcPr>
          <w:p w14:paraId="03A98A2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A253F4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530D3E2" w14:textId="77777777" w:rsidTr="00286602">
        <w:trPr>
          <w:trHeight w:val="258"/>
        </w:trPr>
        <w:tc>
          <w:tcPr>
            <w:tcW w:w="1180" w:type="dxa"/>
            <w:shd w:val="clear" w:color="auto" w:fill="auto"/>
            <w:noWrap/>
            <w:vAlign w:val="bottom"/>
            <w:hideMark/>
          </w:tcPr>
          <w:p w14:paraId="72906B7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234711</w:t>
            </w:r>
          </w:p>
        </w:tc>
        <w:tc>
          <w:tcPr>
            <w:tcW w:w="4840" w:type="dxa"/>
            <w:shd w:val="clear" w:color="auto" w:fill="auto"/>
            <w:noWrap/>
            <w:vAlign w:val="bottom"/>
            <w:hideMark/>
          </w:tcPr>
          <w:p w14:paraId="29780D2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Veterinarian</w:t>
            </w:r>
          </w:p>
        </w:tc>
        <w:tc>
          <w:tcPr>
            <w:tcW w:w="1080" w:type="dxa"/>
            <w:shd w:val="clear" w:color="auto" w:fill="auto"/>
            <w:noWrap/>
            <w:vAlign w:val="bottom"/>
            <w:hideMark/>
          </w:tcPr>
          <w:p w14:paraId="7D9D3EF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484C97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5F1537E" w14:textId="77777777" w:rsidTr="00286602">
        <w:trPr>
          <w:trHeight w:val="258"/>
        </w:trPr>
        <w:tc>
          <w:tcPr>
            <w:tcW w:w="1180" w:type="dxa"/>
            <w:shd w:val="clear" w:color="auto" w:fill="auto"/>
            <w:noWrap/>
            <w:vAlign w:val="bottom"/>
            <w:hideMark/>
          </w:tcPr>
          <w:p w14:paraId="7D3D6B2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241213</w:t>
            </w:r>
          </w:p>
        </w:tc>
        <w:tc>
          <w:tcPr>
            <w:tcW w:w="4840" w:type="dxa"/>
            <w:shd w:val="clear" w:color="auto" w:fill="auto"/>
            <w:noWrap/>
            <w:vAlign w:val="bottom"/>
            <w:hideMark/>
          </w:tcPr>
          <w:p w14:paraId="3844A02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Primary School Teacher</w:t>
            </w:r>
          </w:p>
        </w:tc>
        <w:tc>
          <w:tcPr>
            <w:tcW w:w="1080" w:type="dxa"/>
            <w:shd w:val="clear" w:color="auto" w:fill="auto"/>
            <w:noWrap/>
            <w:vAlign w:val="bottom"/>
            <w:hideMark/>
          </w:tcPr>
          <w:p w14:paraId="3BC0715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0C94F3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792A6C4" w14:textId="77777777" w:rsidTr="00286602">
        <w:trPr>
          <w:trHeight w:val="258"/>
        </w:trPr>
        <w:tc>
          <w:tcPr>
            <w:tcW w:w="1180" w:type="dxa"/>
            <w:shd w:val="clear" w:color="auto" w:fill="auto"/>
            <w:noWrap/>
            <w:vAlign w:val="bottom"/>
            <w:hideMark/>
          </w:tcPr>
          <w:p w14:paraId="361CC01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241411</w:t>
            </w:r>
          </w:p>
        </w:tc>
        <w:tc>
          <w:tcPr>
            <w:tcW w:w="4840" w:type="dxa"/>
            <w:shd w:val="clear" w:color="auto" w:fill="auto"/>
            <w:noWrap/>
            <w:vAlign w:val="bottom"/>
            <w:hideMark/>
          </w:tcPr>
          <w:p w14:paraId="08014E5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Secondary School Teacher</w:t>
            </w:r>
          </w:p>
        </w:tc>
        <w:tc>
          <w:tcPr>
            <w:tcW w:w="1080" w:type="dxa"/>
            <w:shd w:val="clear" w:color="auto" w:fill="auto"/>
            <w:noWrap/>
            <w:vAlign w:val="bottom"/>
            <w:hideMark/>
          </w:tcPr>
          <w:p w14:paraId="3526B38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8C2E33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575FC52" w14:textId="77777777" w:rsidTr="00286602">
        <w:trPr>
          <w:trHeight w:val="258"/>
        </w:trPr>
        <w:tc>
          <w:tcPr>
            <w:tcW w:w="1180" w:type="dxa"/>
            <w:shd w:val="clear" w:color="auto" w:fill="auto"/>
            <w:noWrap/>
            <w:vAlign w:val="bottom"/>
            <w:hideMark/>
          </w:tcPr>
          <w:p w14:paraId="3014907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241511</w:t>
            </w:r>
          </w:p>
        </w:tc>
        <w:tc>
          <w:tcPr>
            <w:tcW w:w="4840" w:type="dxa"/>
            <w:shd w:val="clear" w:color="auto" w:fill="auto"/>
            <w:noWrap/>
            <w:vAlign w:val="bottom"/>
            <w:hideMark/>
          </w:tcPr>
          <w:p w14:paraId="1FF7B26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Special Needs Teacher</w:t>
            </w:r>
          </w:p>
        </w:tc>
        <w:tc>
          <w:tcPr>
            <w:tcW w:w="1080" w:type="dxa"/>
            <w:shd w:val="clear" w:color="auto" w:fill="auto"/>
            <w:noWrap/>
            <w:vAlign w:val="bottom"/>
            <w:hideMark/>
          </w:tcPr>
          <w:p w14:paraId="7C82D1B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1B4F05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806F6C4" w14:textId="77777777" w:rsidTr="00286602">
        <w:trPr>
          <w:trHeight w:val="258"/>
        </w:trPr>
        <w:tc>
          <w:tcPr>
            <w:tcW w:w="1180" w:type="dxa"/>
            <w:shd w:val="clear" w:color="auto" w:fill="auto"/>
            <w:noWrap/>
            <w:vAlign w:val="bottom"/>
            <w:hideMark/>
          </w:tcPr>
          <w:p w14:paraId="2A5DBC2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241512</w:t>
            </w:r>
          </w:p>
        </w:tc>
        <w:tc>
          <w:tcPr>
            <w:tcW w:w="4840" w:type="dxa"/>
            <w:shd w:val="clear" w:color="auto" w:fill="auto"/>
            <w:noWrap/>
            <w:vAlign w:val="bottom"/>
            <w:hideMark/>
          </w:tcPr>
          <w:p w14:paraId="69078F8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Teacher of the Hearing Impaired</w:t>
            </w:r>
          </w:p>
        </w:tc>
        <w:tc>
          <w:tcPr>
            <w:tcW w:w="1080" w:type="dxa"/>
            <w:shd w:val="clear" w:color="auto" w:fill="auto"/>
            <w:noWrap/>
            <w:vAlign w:val="bottom"/>
            <w:hideMark/>
          </w:tcPr>
          <w:p w14:paraId="621B630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FB2C39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03211B0" w14:textId="77777777" w:rsidTr="00286602">
        <w:trPr>
          <w:trHeight w:val="258"/>
        </w:trPr>
        <w:tc>
          <w:tcPr>
            <w:tcW w:w="1180" w:type="dxa"/>
            <w:shd w:val="clear" w:color="auto" w:fill="auto"/>
            <w:noWrap/>
            <w:vAlign w:val="bottom"/>
            <w:hideMark/>
          </w:tcPr>
          <w:p w14:paraId="5E356E6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241513</w:t>
            </w:r>
          </w:p>
        </w:tc>
        <w:tc>
          <w:tcPr>
            <w:tcW w:w="4840" w:type="dxa"/>
            <w:shd w:val="clear" w:color="auto" w:fill="auto"/>
            <w:noWrap/>
            <w:vAlign w:val="bottom"/>
            <w:hideMark/>
          </w:tcPr>
          <w:p w14:paraId="42DA58C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Teacher of the Sight Impaired</w:t>
            </w:r>
          </w:p>
        </w:tc>
        <w:tc>
          <w:tcPr>
            <w:tcW w:w="1080" w:type="dxa"/>
            <w:shd w:val="clear" w:color="auto" w:fill="auto"/>
            <w:noWrap/>
            <w:vAlign w:val="bottom"/>
            <w:hideMark/>
          </w:tcPr>
          <w:p w14:paraId="4D8C12C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1B8F8E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2251E76" w14:textId="77777777" w:rsidTr="00286602">
        <w:trPr>
          <w:trHeight w:val="258"/>
        </w:trPr>
        <w:tc>
          <w:tcPr>
            <w:tcW w:w="1180" w:type="dxa"/>
            <w:shd w:val="clear" w:color="auto" w:fill="auto"/>
            <w:noWrap/>
            <w:vAlign w:val="bottom"/>
            <w:hideMark/>
          </w:tcPr>
          <w:p w14:paraId="1BDD36E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241599</w:t>
            </w:r>
          </w:p>
        </w:tc>
        <w:tc>
          <w:tcPr>
            <w:tcW w:w="4840" w:type="dxa"/>
            <w:shd w:val="clear" w:color="auto" w:fill="auto"/>
            <w:noWrap/>
            <w:vAlign w:val="bottom"/>
            <w:hideMark/>
          </w:tcPr>
          <w:p w14:paraId="108FE49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Special Education Teachers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7B41E8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A7C6B1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E051880" w14:textId="77777777" w:rsidTr="00286602">
        <w:trPr>
          <w:trHeight w:val="258"/>
        </w:trPr>
        <w:tc>
          <w:tcPr>
            <w:tcW w:w="1180" w:type="dxa"/>
            <w:shd w:val="clear" w:color="auto" w:fill="auto"/>
            <w:noWrap/>
            <w:vAlign w:val="bottom"/>
            <w:hideMark/>
          </w:tcPr>
          <w:p w14:paraId="650E44D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242211</w:t>
            </w:r>
          </w:p>
        </w:tc>
        <w:tc>
          <w:tcPr>
            <w:tcW w:w="4840" w:type="dxa"/>
            <w:shd w:val="clear" w:color="auto" w:fill="auto"/>
            <w:noWrap/>
            <w:vAlign w:val="bottom"/>
            <w:hideMark/>
          </w:tcPr>
          <w:p w14:paraId="6F730FB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Vocational Education Teacher / Polytechnic Teacher</w:t>
            </w:r>
          </w:p>
        </w:tc>
        <w:tc>
          <w:tcPr>
            <w:tcW w:w="1080" w:type="dxa"/>
            <w:shd w:val="clear" w:color="auto" w:fill="auto"/>
            <w:noWrap/>
            <w:vAlign w:val="bottom"/>
            <w:hideMark/>
          </w:tcPr>
          <w:p w14:paraId="2C2EF81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0F1242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05A7CD9" w14:textId="77777777" w:rsidTr="00286602">
        <w:trPr>
          <w:trHeight w:val="258"/>
        </w:trPr>
        <w:tc>
          <w:tcPr>
            <w:tcW w:w="1180" w:type="dxa"/>
            <w:shd w:val="clear" w:color="auto" w:fill="auto"/>
            <w:noWrap/>
            <w:vAlign w:val="bottom"/>
            <w:hideMark/>
          </w:tcPr>
          <w:p w14:paraId="0489DE0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251211</w:t>
            </w:r>
          </w:p>
        </w:tc>
        <w:tc>
          <w:tcPr>
            <w:tcW w:w="4840" w:type="dxa"/>
            <w:shd w:val="clear" w:color="auto" w:fill="auto"/>
            <w:noWrap/>
            <w:vAlign w:val="bottom"/>
            <w:hideMark/>
          </w:tcPr>
          <w:p w14:paraId="3816E81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Medical Diagnostic Radiographer</w:t>
            </w:r>
          </w:p>
        </w:tc>
        <w:tc>
          <w:tcPr>
            <w:tcW w:w="1080" w:type="dxa"/>
            <w:shd w:val="clear" w:color="auto" w:fill="auto"/>
            <w:noWrap/>
            <w:vAlign w:val="bottom"/>
            <w:hideMark/>
          </w:tcPr>
          <w:p w14:paraId="61D198E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0E3059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B92337F" w14:textId="77777777" w:rsidTr="00286602">
        <w:trPr>
          <w:trHeight w:val="258"/>
        </w:trPr>
        <w:tc>
          <w:tcPr>
            <w:tcW w:w="1180" w:type="dxa"/>
            <w:shd w:val="clear" w:color="auto" w:fill="auto"/>
            <w:noWrap/>
            <w:vAlign w:val="bottom"/>
            <w:hideMark/>
          </w:tcPr>
          <w:p w14:paraId="0A74688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251212</w:t>
            </w:r>
          </w:p>
        </w:tc>
        <w:tc>
          <w:tcPr>
            <w:tcW w:w="4840" w:type="dxa"/>
            <w:shd w:val="clear" w:color="auto" w:fill="auto"/>
            <w:noWrap/>
            <w:vAlign w:val="bottom"/>
            <w:hideMark/>
          </w:tcPr>
          <w:p w14:paraId="2ED9BDE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Medical Radiation Therapist</w:t>
            </w:r>
          </w:p>
        </w:tc>
        <w:tc>
          <w:tcPr>
            <w:tcW w:w="1080" w:type="dxa"/>
            <w:shd w:val="clear" w:color="auto" w:fill="auto"/>
            <w:noWrap/>
            <w:vAlign w:val="bottom"/>
            <w:hideMark/>
          </w:tcPr>
          <w:p w14:paraId="72574B1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9E89B1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6A31C15" w14:textId="77777777" w:rsidTr="00286602">
        <w:trPr>
          <w:trHeight w:val="258"/>
        </w:trPr>
        <w:tc>
          <w:tcPr>
            <w:tcW w:w="1180" w:type="dxa"/>
            <w:shd w:val="clear" w:color="auto" w:fill="auto"/>
            <w:noWrap/>
            <w:vAlign w:val="bottom"/>
            <w:hideMark/>
          </w:tcPr>
          <w:p w14:paraId="02CE51D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251214</w:t>
            </w:r>
          </w:p>
        </w:tc>
        <w:tc>
          <w:tcPr>
            <w:tcW w:w="4840" w:type="dxa"/>
            <w:shd w:val="clear" w:color="auto" w:fill="auto"/>
            <w:noWrap/>
            <w:vAlign w:val="bottom"/>
            <w:hideMark/>
          </w:tcPr>
          <w:p w14:paraId="4025D87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Sonographer</w:t>
            </w:r>
          </w:p>
        </w:tc>
        <w:tc>
          <w:tcPr>
            <w:tcW w:w="1080" w:type="dxa"/>
            <w:shd w:val="clear" w:color="auto" w:fill="auto"/>
            <w:noWrap/>
            <w:vAlign w:val="bottom"/>
            <w:hideMark/>
          </w:tcPr>
          <w:p w14:paraId="06EDBAF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929E0D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50EA743" w14:textId="77777777" w:rsidTr="00286602">
        <w:trPr>
          <w:trHeight w:val="258"/>
        </w:trPr>
        <w:tc>
          <w:tcPr>
            <w:tcW w:w="1180" w:type="dxa"/>
            <w:shd w:val="clear" w:color="auto" w:fill="auto"/>
            <w:noWrap/>
            <w:vAlign w:val="bottom"/>
            <w:hideMark/>
          </w:tcPr>
          <w:p w14:paraId="3A78F6C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251411</w:t>
            </w:r>
          </w:p>
        </w:tc>
        <w:tc>
          <w:tcPr>
            <w:tcW w:w="4840" w:type="dxa"/>
            <w:shd w:val="clear" w:color="auto" w:fill="auto"/>
            <w:noWrap/>
            <w:vAlign w:val="bottom"/>
            <w:hideMark/>
          </w:tcPr>
          <w:p w14:paraId="4DA0A72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Optometrist</w:t>
            </w:r>
          </w:p>
        </w:tc>
        <w:tc>
          <w:tcPr>
            <w:tcW w:w="1080" w:type="dxa"/>
            <w:shd w:val="clear" w:color="auto" w:fill="auto"/>
            <w:noWrap/>
            <w:vAlign w:val="bottom"/>
            <w:hideMark/>
          </w:tcPr>
          <w:p w14:paraId="273A7CF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9D8966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4A94C0E" w14:textId="77777777" w:rsidTr="00286602">
        <w:trPr>
          <w:trHeight w:val="258"/>
        </w:trPr>
        <w:tc>
          <w:tcPr>
            <w:tcW w:w="1180" w:type="dxa"/>
            <w:shd w:val="clear" w:color="auto" w:fill="auto"/>
            <w:noWrap/>
            <w:vAlign w:val="bottom"/>
            <w:hideMark/>
          </w:tcPr>
          <w:p w14:paraId="2E3397D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251511</w:t>
            </w:r>
          </w:p>
        </w:tc>
        <w:tc>
          <w:tcPr>
            <w:tcW w:w="4840" w:type="dxa"/>
            <w:shd w:val="clear" w:color="auto" w:fill="auto"/>
            <w:noWrap/>
            <w:vAlign w:val="bottom"/>
            <w:hideMark/>
          </w:tcPr>
          <w:p w14:paraId="0C561A6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Hospital Pharmacist</w:t>
            </w:r>
          </w:p>
        </w:tc>
        <w:tc>
          <w:tcPr>
            <w:tcW w:w="1080" w:type="dxa"/>
            <w:shd w:val="clear" w:color="auto" w:fill="auto"/>
            <w:noWrap/>
            <w:vAlign w:val="bottom"/>
            <w:hideMark/>
          </w:tcPr>
          <w:p w14:paraId="5E3EE94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E894F0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1613548" w14:textId="77777777" w:rsidTr="00286602">
        <w:trPr>
          <w:trHeight w:val="258"/>
        </w:trPr>
        <w:tc>
          <w:tcPr>
            <w:tcW w:w="1180" w:type="dxa"/>
            <w:shd w:val="clear" w:color="auto" w:fill="auto"/>
            <w:noWrap/>
            <w:vAlign w:val="bottom"/>
            <w:hideMark/>
          </w:tcPr>
          <w:p w14:paraId="4DD79BB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251513</w:t>
            </w:r>
          </w:p>
        </w:tc>
        <w:tc>
          <w:tcPr>
            <w:tcW w:w="4840" w:type="dxa"/>
            <w:shd w:val="clear" w:color="auto" w:fill="auto"/>
            <w:noWrap/>
            <w:vAlign w:val="bottom"/>
            <w:hideMark/>
          </w:tcPr>
          <w:p w14:paraId="637E75A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Retail Pharmacist</w:t>
            </w:r>
          </w:p>
        </w:tc>
        <w:tc>
          <w:tcPr>
            <w:tcW w:w="1080" w:type="dxa"/>
            <w:shd w:val="clear" w:color="auto" w:fill="auto"/>
            <w:noWrap/>
            <w:vAlign w:val="bottom"/>
            <w:hideMark/>
          </w:tcPr>
          <w:p w14:paraId="0574794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05CC0E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BFC6BB2" w14:textId="77777777" w:rsidTr="00286602">
        <w:trPr>
          <w:trHeight w:val="258"/>
        </w:trPr>
        <w:tc>
          <w:tcPr>
            <w:tcW w:w="1180" w:type="dxa"/>
            <w:shd w:val="clear" w:color="auto" w:fill="auto"/>
            <w:noWrap/>
            <w:vAlign w:val="bottom"/>
            <w:hideMark/>
          </w:tcPr>
          <w:p w14:paraId="6946036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251912</w:t>
            </w:r>
          </w:p>
        </w:tc>
        <w:tc>
          <w:tcPr>
            <w:tcW w:w="4840" w:type="dxa"/>
            <w:shd w:val="clear" w:color="auto" w:fill="auto"/>
            <w:noWrap/>
            <w:vAlign w:val="bottom"/>
            <w:hideMark/>
          </w:tcPr>
          <w:p w14:paraId="3DFDE7C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Orthotist or Prosthetist</w:t>
            </w:r>
          </w:p>
        </w:tc>
        <w:tc>
          <w:tcPr>
            <w:tcW w:w="1080" w:type="dxa"/>
            <w:shd w:val="clear" w:color="auto" w:fill="auto"/>
            <w:noWrap/>
            <w:vAlign w:val="bottom"/>
            <w:hideMark/>
          </w:tcPr>
          <w:p w14:paraId="50B28BB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CA61EE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7A2AD92" w14:textId="77777777" w:rsidTr="00286602">
        <w:trPr>
          <w:trHeight w:val="258"/>
        </w:trPr>
        <w:tc>
          <w:tcPr>
            <w:tcW w:w="1180" w:type="dxa"/>
            <w:shd w:val="clear" w:color="auto" w:fill="auto"/>
            <w:noWrap/>
            <w:vAlign w:val="bottom"/>
            <w:hideMark/>
          </w:tcPr>
          <w:p w14:paraId="5DBC552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lastRenderedPageBreak/>
              <w:t>251999</w:t>
            </w:r>
          </w:p>
        </w:tc>
        <w:tc>
          <w:tcPr>
            <w:tcW w:w="4840" w:type="dxa"/>
            <w:shd w:val="clear" w:color="auto" w:fill="auto"/>
            <w:noWrap/>
            <w:vAlign w:val="bottom"/>
            <w:hideMark/>
          </w:tcPr>
          <w:p w14:paraId="1D1C33B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Health Diagnostic and Promotion Professionals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5DF94FF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07EB2E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C7F5D05" w14:textId="77777777" w:rsidTr="00286602">
        <w:trPr>
          <w:trHeight w:val="258"/>
        </w:trPr>
        <w:tc>
          <w:tcPr>
            <w:tcW w:w="1180" w:type="dxa"/>
            <w:shd w:val="clear" w:color="auto" w:fill="auto"/>
            <w:noWrap/>
            <w:vAlign w:val="bottom"/>
            <w:hideMark/>
          </w:tcPr>
          <w:p w14:paraId="16E9AFD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252312</w:t>
            </w:r>
          </w:p>
        </w:tc>
        <w:tc>
          <w:tcPr>
            <w:tcW w:w="4840" w:type="dxa"/>
            <w:shd w:val="clear" w:color="auto" w:fill="auto"/>
            <w:noWrap/>
            <w:vAlign w:val="bottom"/>
            <w:hideMark/>
          </w:tcPr>
          <w:p w14:paraId="1E0B202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Dentist</w:t>
            </w:r>
          </w:p>
        </w:tc>
        <w:tc>
          <w:tcPr>
            <w:tcW w:w="1080" w:type="dxa"/>
            <w:shd w:val="clear" w:color="auto" w:fill="auto"/>
            <w:noWrap/>
            <w:vAlign w:val="bottom"/>
            <w:hideMark/>
          </w:tcPr>
          <w:p w14:paraId="2BDE0EC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0E8C2A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8D99E4C" w14:textId="77777777" w:rsidTr="00286602">
        <w:trPr>
          <w:trHeight w:val="258"/>
        </w:trPr>
        <w:tc>
          <w:tcPr>
            <w:tcW w:w="1180" w:type="dxa"/>
            <w:shd w:val="clear" w:color="auto" w:fill="auto"/>
            <w:noWrap/>
            <w:vAlign w:val="bottom"/>
            <w:hideMark/>
          </w:tcPr>
          <w:p w14:paraId="3D20946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252411</w:t>
            </w:r>
          </w:p>
        </w:tc>
        <w:tc>
          <w:tcPr>
            <w:tcW w:w="4840" w:type="dxa"/>
            <w:shd w:val="clear" w:color="auto" w:fill="auto"/>
            <w:noWrap/>
            <w:vAlign w:val="bottom"/>
            <w:hideMark/>
          </w:tcPr>
          <w:p w14:paraId="25EA4E7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Occupational Therapist</w:t>
            </w:r>
          </w:p>
        </w:tc>
        <w:tc>
          <w:tcPr>
            <w:tcW w:w="1080" w:type="dxa"/>
            <w:shd w:val="clear" w:color="auto" w:fill="auto"/>
            <w:noWrap/>
            <w:vAlign w:val="bottom"/>
            <w:hideMark/>
          </w:tcPr>
          <w:p w14:paraId="28D03E2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7EC8C9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713BF0B" w14:textId="77777777" w:rsidTr="00286602">
        <w:trPr>
          <w:trHeight w:val="258"/>
        </w:trPr>
        <w:tc>
          <w:tcPr>
            <w:tcW w:w="1180" w:type="dxa"/>
            <w:shd w:val="clear" w:color="auto" w:fill="auto"/>
            <w:noWrap/>
            <w:vAlign w:val="bottom"/>
            <w:hideMark/>
          </w:tcPr>
          <w:p w14:paraId="3F9A9A9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252511</w:t>
            </w:r>
          </w:p>
        </w:tc>
        <w:tc>
          <w:tcPr>
            <w:tcW w:w="4840" w:type="dxa"/>
            <w:shd w:val="clear" w:color="auto" w:fill="auto"/>
            <w:noWrap/>
            <w:vAlign w:val="bottom"/>
            <w:hideMark/>
          </w:tcPr>
          <w:p w14:paraId="292A13B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Physiotherapist</w:t>
            </w:r>
          </w:p>
        </w:tc>
        <w:tc>
          <w:tcPr>
            <w:tcW w:w="1080" w:type="dxa"/>
            <w:shd w:val="clear" w:color="auto" w:fill="auto"/>
            <w:noWrap/>
            <w:vAlign w:val="bottom"/>
            <w:hideMark/>
          </w:tcPr>
          <w:p w14:paraId="4E42FA1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A804CE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42E0319" w14:textId="77777777" w:rsidTr="00286602">
        <w:trPr>
          <w:trHeight w:val="258"/>
        </w:trPr>
        <w:tc>
          <w:tcPr>
            <w:tcW w:w="1180" w:type="dxa"/>
            <w:shd w:val="clear" w:color="auto" w:fill="auto"/>
            <w:noWrap/>
            <w:vAlign w:val="bottom"/>
            <w:hideMark/>
          </w:tcPr>
          <w:p w14:paraId="3B94E39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252611</w:t>
            </w:r>
          </w:p>
        </w:tc>
        <w:tc>
          <w:tcPr>
            <w:tcW w:w="4840" w:type="dxa"/>
            <w:shd w:val="clear" w:color="auto" w:fill="auto"/>
            <w:noWrap/>
            <w:vAlign w:val="bottom"/>
            <w:hideMark/>
          </w:tcPr>
          <w:p w14:paraId="59EBBC1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Podiatrist</w:t>
            </w:r>
          </w:p>
        </w:tc>
        <w:tc>
          <w:tcPr>
            <w:tcW w:w="1080" w:type="dxa"/>
            <w:shd w:val="clear" w:color="auto" w:fill="auto"/>
            <w:noWrap/>
            <w:vAlign w:val="bottom"/>
            <w:hideMark/>
          </w:tcPr>
          <w:p w14:paraId="439CC7C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0A9FBC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F68FB4B" w14:textId="77777777" w:rsidTr="00286602">
        <w:trPr>
          <w:trHeight w:val="258"/>
        </w:trPr>
        <w:tc>
          <w:tcPr>
            <w:tcW w:w="1180" w:type="dxa"/>
            <w:shd w:val="clear" w:color="auto" w:fill="auto"/>
            <w:noWrap/>
            <w:vAlign w:val="bottom"/>
            <w:hideMark/>
          </w:tcPr>
          <w:p w14:paraId="3439BA4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252712</w:t>
            </w:r>
          </w:p>
        </w:tc>
        <w:tc>
          <w:tcPr>
            <w:tcW w:w="4840" w:type="dxa"/>
            <w:shd w:val="clear" w:color="auto" w:fill="auto"/>
            <w:noWrap/>
            <w:vAlign w:val="bottom"/>
            <w:hideMark/>
          </w:tcPr>
          <w:p w14:paraId="25AB709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Speech Pathologist / Speech Language Therapist</w:t>
            </w:r>
          </w:p>
        </w:tc>
        <w:tc>
          <w:tcPr>
            <w:tcW w:w="1080" w:type="dxa"/>
            <w:shd w:val="clear" w:color="auto" w:fill="auto"/>
            <w:noWrap/>
            <w:vAlign w:val="bottom"/>
            <w:hideMark/>
          </w:tcPr>
          <w:p w14:paraId="3D09FE1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365473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F635442" w14:textId="77777777" w:rsidTr="00286602">
        <w:trPr>
          <w:trHeight w:val="258"/>
        </w:trPr>
        <w:tc>
          <w:tcPr>
            <w:tcW w:w="1180" w:type="dxa"/>
            <w:shd w:val="clear" w:color="auto" w:fill="auto"/>
            <w:noWrap/>
            <w:vAlign w:val="bottom"/>
            <w:hideMark/>
          </w:tcPr>
          <w:p w14:paraId="197D339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253111</w:t>
            </w:r>
          </w:p>
        </w:tc>
        <w:tc>
          <w:tcPr>
            <w:tcW w:w="4840" w:type="dxa"/>
            <w:shd w:val="clear" w:color="auto" w:fill="auto"/>
            <w:noWrap/>
            <w:vAlign w:val="bottom"/>
            <w:hideMark/>
          </w:tcPr>
          <w:p w14:paraId="73308B9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General Practitioner</w:t>
            </w:r>
          </w:p>
        </w:tc>
        <w:tc>
          <w:tcPr>
            <w:tcW w:w="1080" w:type="dxa"/>
            <w:shd w:val="clear" w:color="auto" w:fill="auto"/>
            <w:noWrap/>
            <w:vAlign w:val="bottom"/>
            <w:hideMark/>
          </w:tcPr>
          <w:p w14:paraId="2868A72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1E1681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86FD44D" w14:textId="77777777" w:rsidTr="00286602">
        <w:trPr>
          <w:trHeight w:val="258"/>
        </w:trPr>
        <w:tc>
          <w:tcPr>
            <w:tcW w:w="1180" w:type="dxa"/>
            <w:shd w:val="clear" w:color="auto" w:fill="auto"/>
            <w:noWrap/>
            <w:vAlign w:val="bottom"/>
            <w:hideMark/>
          </w:tcPr>
          <w:p w14:paraId="30A4454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253112</w:t>
            </w:r>
          </w:p>
        </w:tc>
        <w:tc>
          <w:tcPr>
            <w:tcW w:w="4840" w:type="dxa"/>
            <w:shd w:val="clear" w:color="auto" w:fill="auto"/>
            <w:noWrap/>
            <w:vAlign w:val="bottom"/>
            <w:hideMark/>
          </w:tcPr>
          <w:p w14:paraId="2901FAA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Resident Medical Officer</w:t>
            </w:r>
          </w:p>
        </w:tc>
        <w:tc>
          <w:tcPr>
            <w:tcW w:w="1080" w:type="dxa"/>
            <w:shd w:val="clear" w:color="auto" w:fill="auto"/>
            <w:noWrap/>
            <w:vAlign w:val="bottom"/>
            <w:hideMark/>
          </w:tcPr>
          <w:p w14:paraId="4BF98DF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FC7360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0A04D99" w14:textId="77777777" w:rsidTr="00286602">
        <w:trPr>
          <w:trHeight w:val="258"/>
        </w:trPr>
        <w:tc>
          <w:tcPr>
            <w:tcW w:w="1180" w:type="dxa"/>
            <w:shd w:val="clear" w:color="auto" w:fill="auto"/>
            <w:noWrap/>
            <w:vAlign w:val="bottom"/>
            <w:hideMark/>
          </w:tcPr>
          <w:p w14:paraId="5530653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253311</w:t>
            </w:r>
          </w:p>
        </w:tc>
        <w:tc>
          <w:tcPr>
            <w:tcW w:w="4840" w:type="dxa"/>
            <w:shd w:val="clear" w:color="auto" w:fill="auto"/>
            <w:noWrap/>
            <w:vAlign w:val="bottom"/>
            <w:hideMark/>
          </w:tcPr>
          <w:p w14:paraId="3CA6CCC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Specialist Physician (General Medicine)</w:t>
            </w:r>
          </w:p>
        </w:tc>
        <w:tc>
          <w:tcPr>
            <w:tcW w:w="1080" w:type="dxa"/>
            <w:shd w:val="clear" w:color="auto" w:fill="auto"/>
            <w:noWrap/>
            <w:vAlign w:val="bottom"/>
            <w:hideMark/>
          </w:tcPr>
          <w:p w14:paraId="660A250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E3ACB9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F479099" w14:textId="77777777" w:rsidTr="00286602">
        <w:trPr>
          <w:trHeight w:val="258"/>
        </w:trPr>
        <w:tc>
          <w:tcPr>
            <w:tcW w:w="1180" w:type="dxa"/>
            <w:shd w:val="clear" w:color="auto" w:fill="auto"/>
            <w:noWrap/>
            <w:vAlign w:val="bottom"/>
            <w:hideMark/>
          </w:tcPr>
          <w:p w14:paraId="40CDAAD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253312</w:t>
            </w:r>
          </w:p>
        </w:tc>
        <w:tc>
          <w:tcPr>
            <w:tcW w:w="4840" w:type="dxa"/>
            <w:shd w:val="clear" w:color="auto" w:fill="auto"/>
            <w:noWrap/>
            <w:vAlign w:val="bottom"/>
            <w:hideMark/>
          </w:tcPr>
          <w:p w14:paraId="2D1FE62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Cardiologist</w:t>
            </w:r>
          </w:p>
        </w:tc>
        <w:tc>
          <w:tcPr>
            <w:tcW w:w="1080" w:type="dxa"/>
            <w:shd w:val="clear" w:color="auto" w:fill="auto"/>
            <w:noWrap/>
            <w:vAlign w:val="bottom"/>
            <w:hideMark/>
          </w:tcPr>
          <w:p w14:paraId="3BCD3D2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BB0235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733607E" w14:textId="77777777" w:rsidTr="00286602">
        <w:trPr>
          <w:trHeight w:val="258"/>
        </w:trPr>
        <w:tc>
          <w:tcPr>
            <w:tcW w:w="1180" w:type="dxa"/>
            <w:shd w:val="clear" w:color="auto" w:fill="auto"/>
            <w:noWrap/>
            <w:vAlign w:val="bottom"/>
            <w:hideMark/>
          </w:tcPr>
          <w:p w14:paraId="378323E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253313</w:t>
            </w:r>
          </w:p>
        </w:tc>
        <w:tc>
          <w:tcPr>
            <w:tcW w:w="4840" w:type="dxa"/>
            <w:shd w:val="clear" w:color="auto" w:fill="auto"/>
            <w:noWrap/>
            <w:vAlign w:val="bottom"/>
            <w:hideMark/>
          </w:tcPr>
          <w:p w14:paraId="3D06664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Clinical Haematologist</w:t>
            </w:r>
          </w:p>
        </w:tc>
        <w:tc>
          <w:tcPr>
            <w:tcW w:w="1080" w:type="dxa"/>
            <w:shd w:val="clear" w:color="auto" w:fill="auto"/>
            <w:noWrap/>
            <w:vAlign w:val="bottom"/>
            <w:hideMark/>
          </w:tcPr>
          <w:p w14:paraId="398FC06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AD5629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20F47CE" w14:textId="77777777" w:rsidTr="00286602">
        <w:trPr>
          <w:trHeight w:val="258"/>
        </w:trPr>
        <w:tc>
          <w:tcPr>
            <w:tcW w:w="1180" w:type="dxa"/>
            <w:shd w:val="clear" w:color="auto" w:fill="auto"/>
            <w:noWrap/>
            <w:vAlign w:val="bottom"/>
            <w:hideMark/>
          </w:tcPr>
          <w:p w14:paraId="190999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253314</w:t>
            </w:r>
          </w:p>
        </w:tc>
        <w:tc>
          <w:tcPr>
            <w:tcW w:w="4840" w:type="dxa"/>
            <w:shd w:val="clear" w:color="auto" w:fill="auto"/>
            <w:noWrap/>
            <w:vAlign w:val="bottom"/>
            <w:hideMark/>
          </w:tcPr>
          <w:p w14:paraId="204D6B9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Medical Oncologist</w:t>
            </w:r>
          </w:p>
        </w:tc>
        <w:tc>
          <w:tcPr>
            <w:tcW w:w="1080" w:type="dxa"/>
            <w:shd w:val="clear" w:color="auto" w:fill="auto"/>
            <w:noWrap/>
            <w:vAlign w:val="bottom"/>
            <w:hideMark/>
          </w:tcPr>
          <w:p w14:paraId="55253B6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065879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2F751D1" w14:textId="77777777" w:rsidTr="00286602">
        <w:trPr>
          <w:trHeight w:val="258"/>
        </w:trPr>
        <w:tc>
          <w:tcPr>
            <w:tcW w:w="1180" w:type="dxa"/>
            <w:shd w:val="clear" w:color="auto" w:fill="auto"/>
            <w:noWrap/>
            <w:vAlign w:val="bottom"/>
            <w:hideMark/>
          </w:tcPr>
          <w:p w14:paraId="3F427A2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253315</w:t>
            </w:r>
          </w:p>
        </w:tc>
        <w:tc>
          <w:tcPr>
            <w:tcW w:w="4840" w:type="dxa"/>
            <w:shd w:val="clear" w:color="auto" w:fill="auto"/>
            <w:noWrap/>
            <w:vAlign w:val="bottom"/>
            <w:hideMark/>
          </w:tcPr>
          <w:p w14:paraId="745545F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Endocrinologist</w:t>
            </w:r>
          </w:p>
        </w:tc>
        <w:tc>
          <w:tcPr>
            <w:tcW w:w="1080" w:type="dxa"/>
            <w:shd w:val="clear" w:color="auto" w:fill="auto"/>
            <w:noWrap/>
            <w:vAlign w:val="bottom"/>
            <w:hideMark/>
          </w:tcPr>
          <w:p w14:paraId="0669209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A142C6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B15683B" w14:textId="77777777" w:rsidTr="00286602">
        <w:trPr>
          <w:trHeight w:val="258"/>
        </w:trPr>
        <w:tc>
          <w:tcPr>
            <w:tcW w:w="1180" w:type="dxa"/>
            <w:shd w:val="clear" w:color="auto" w:fill="auto"/>
            <w:noWrap/>
            <w:vAlign w:val="bottom"/>
            <w:hideMark/>
          </w:tcPr>
          <w:p w14:paraId="250A8AD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253316</w:t>
            </w:r>
          </w:p>
        </w:tc>
        <w:tc>
          <w:tcPr>
            <w:tcW w:w="4840" w:type="dxa"/>
            <w:shd w:val="clear" w:color="auto" w:fill="auto"/>
            <w:noWrap/>
            <w:vAlign w:val="bottom"/>
            <w:hideMark/>
          </w:tcPr>
          <w:p w14:paraId="207CC0E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Gastroenterologist</w:t>
            </w:r>
          </w:p>
        </w:tc>
        <w:tc>
          <w:tcPr>
            <w:tcW w:w="1080" w:type="dxa"/>
            <w:shd w:val="clear" w:color="auto" w:fill="auto"/>
            <w:noWrap/>
            <w:vAlign w:val="bottom"/>
            <w:hideMark/>
          </w:tcPr>
          <w:p w14:paraId="6D02431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AD511B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7CBABA8" w14:textId="77777777" w:rsidTr="00286602">
        <w:trPr>
          <w:trHeight w:val="258"/>
        </w:trPr>
        <w:tc>
          <w:tcPr>
            <w:tcW w:w="1180" w:type="dxa"/>
            <w:shd w:val="clear" w:color="auto" w:fill="auto"/>
            <w:noWrap/>
            <w:vAlign w:val="bottom"/>
            <w:hideMark/>
          </w:tcPr>
          <w:p w14:paraId="6F4C759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253317</w:t>
            </w:r>
          </w:p>
        </w:tc>
        <w:tc>
          <w:tcPr>
            <w:tcW w:w="4840" w:type="dxa"/>
            <w:shd w:val="clear" w:color="auto" w:fill="auto"/>
            <w:noWrap/>
            <w:vAlign w:val="bottom"/>
            <w:hideMark/>
          </w:tcPr>
          <w:p w14:paraId="63486A7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Intensive Care Specialist</w:t>
            </w:r>
          </w:p>
        </w:tc>
        <w:tc>
          <w:tcPr>
            <w:tcW w:w="1080" w:type="dxa"/>
            <w:shd w:val="clear" w:color="auto" w:fill="auto"/>
            <w:noWrap/>
            <w:vAlign w:val="bottom"/>
            <w:hideMark/>
          </w:tcPr>
          <w:p w14:paraId="6C282E4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C83CFE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B3FEF40" w14:textId="77777777" w:rsidTr="00286602">
        <w:trPr>
          <w:trHeight w:val="258"/>
        </w:trPr>
        <w:tc>
          <w:tcPr>
            <w:tcW w:w="1180" w:type="dxa"/>
            <w:shd w:val="clear" w:color="auto" w:fill="auto"/>
            <w:noWrap/>
            <w:vAlign w:val="bottom"/>
            <w:hideMark/>
          </w:tcPr>
          <w:p w14:paraId="6B85249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253318</w:t>
            </w:r>
          </w:p>
        </w:tc>
        <w:tc>
          <w:tcPr>
            <w:tcW w:w="4840" w:type="dxa"/>
            <w:shd w:val="clear" w:color="auto" w:fill="auto"/>
            <w:noWrap/>
            <w:vAlign w:val="bottom"/>
            <w:hideMark/>
          </w:tcPr>
          <w:p w14:paraId="6DD9CFE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Neurologist</w:t>
            </w:r>
          </w:p>
        </w:tc>
        <w:tc>
          <w:tcPr>
            <w:tcW w:w="1080" w:type="dxa"/>
            <w:shd w:val="clear" w:color="auto" w:fill="auto"/>
            <w:noWrap/>
            <w:vAlign w:val="bottom"/>
            <w:hideMark/>
          </w:tcPr>
          <w:p w14:paraId="5808E3E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81BBD7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FFF138F" w14:textId="77777777" w:rsidTr="00286602">
        <w:trPr>
          <w:trHeight w:val="258"/>
        </w:trPr>
        <w:tc>
          <w:tcPr>
            <w:tcW w:w="1180" w:type="dxa"/>
            <w:shd w:val="clear" w:color="auto" w:fill="auto"/>
            <w:noWrap/>
            <w:vAlign w:val="bottom"/>
            <w:hideMark/>
          </w:tcPr>
          <w:p w14:paraId="2ECA112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253321</w:t>
            </w:r>
          </w:p>
        </w:tc>
        <w:tc>
          <w:tcPr>
            <w:tcW w:w="4840" w:type="dxa"/>
            <w:shd w:val="clear" w:color="auto" w:fill="auto"/>
            <w:noWrap/>
            <w:vAlign w:val="bottom"/>
            <w:hideMark/>
          </w:tcPr>
          <w:p w14:paraId="19004FF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Paediatrician</w:t>
            </w:r>
          </w:p>
        </w:tc>
        <w:tc>
          <w:tcPr>
            <w:tcW w:w="1080" w:type="dxa"/>
            <w:shd w:val="clear" w:color="auto" w:fill="auto"/>
            <w:noWrap/>
            <w:vAlign w:val="bottom"/>
            <w:hideMark/>
          </w:tcPr>
          <w:p w14:paraId="3C08B84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5927E2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CB518B3" w14:textId="77777777" w:rsidTr="00286602">
        <w:trPr>
          <w:trHeight w:val="258"/>
        </w:trPr>
        <w:tc>
          <w:tcPr>
            <w:tcW w:w="1180" w:type="dxa"/>
            <w:shd w:val="clear" w:color="auto" w:fill="auto"/>
            <w:noWrap/>
            <w:vAlign w:val="bottom"/>
            <w:hideMark/>
          </w:tcPr>
          <w:p w14:paraId="079E29E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253322</w:t>
            </w:r>
          </w:p>
        </w:tc>
        <w:tc>
          <w:tcPr>
            <w:tcW w:w="4840" w:type="dxa"/>
            <w:shd w:val="clear" w:color="auto" w:fill="auto"/>
            <w:noWrap/>
            <w:vAlign w:val="bottom"/>
            <w:hideMark/>
          </w:tcPr>
          <w:p w14:paraId="59BAF57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Renal Medicine Specialist</w:t>
            </w:r>
          </w:p>
        </w:tc>
        <w:tc>
          <w:tcPr>
            <w:tcW w:w="1080" w:type="dxa"/>
            <w:shd w:val="clear" w:color="auto" w:fill="auto"/>
            <w:noWrap/>
            <w:vAlign w:val="bottom"/>
            <w:hideMark/>
          </w:tcPr>
          <w:p w14:paraId="7467889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2EF98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A8115CC" w14:textId="77777777" w:rsidTr="00286602">
        <w:trPr>
          <w:trHeight w:val="258"/>
        </w:trPr>
        <w:tc>
          <w:tcPr>
            <w:tcW w:w="1180" w:type="dxa"/>
            <w:shd w:val="clear" w:color="auto" w:fill="auto"/>
            <w:noWrap/>
            <w:vAlign w:val="bottom"/>
            <w:hideMark/>
          </w:tcPr>
          <w:p w14:paraId="4A8180F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253323</w:t>
            </w:r>
          </w:p>
        </w:tc>
        <w:tc>
          <w:tcPr>
            <w:tcW w:w="4840" w:type="dxa"/>
            <w:shd w:val="clear" w:color="auto" w:fill="auto"/>
            <w:noWrap/>
            <w:vAlign w:val="bottom"/>
            <w:hideMark/>
          </w:tcPr>
          <w:p w14:paraId="653D59F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Rheumatologist</w:t>
            </w:r>
          </w:p>
        </w:tc>
        <w:tc>
          <w:tcPr>
            <w:tcW w:w="1080" w:type="dxa"/>
            <w:shd w:val="clear" w:color="auto" w:fill="auto"/>
            <w:noWrap/>
            <w:vAlign w:val="bottom"/>
            <w:hideMark/>
          </w:tcPr>
          <w:p w14:paraId="7DB181E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DD1F3C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D52F9DB" w14:textId="77777777" w:rsidTr="00286602">
        <w:trPr>
          <w:trHeight w:val="258"/>
        </w:trPr>
        <w:tc>
          <w:tcPr>
            <w:tcW w:w="1180" w:type="dxa"/>
            <w:shd w:val="clear" w:color="auto" w:fill="auto"/>
            <w:noWrap/>
            <w:vAlign w:val="bottom"/>
            <w:hideMark/>
          </w:tcPr>
          <w:p w14:paraId="652DEF0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253324</w:t>
            </w:r>
          </w:p>
        </w:tc>
        <w:tc>
          <w:tcPr>
            <w:tcW w:w="4840" w:type="dxa"/>
            <w:shd w:val="clear" w:color="auto" w:fill="auto"/>
            <w:noWrap/>
            <w:vAlign w:val="bottom"/>
            <w:hideMark/>
          </w:tcPr>
          <w:p w14:paraId="2E38AB8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Thoracic Medicine Specialist</w:t>
            </w:r>
          </w:p>
        </w:tc>
        <w:tc>
          <w:tcPr>
            <w:tcW w:w="1080" w:type="dxa"/>
            <w:shd w:val="clear" w:color="auto" w:fill="auto"/>
            <w:noWrap/>
            <w:vAlign w:val="bottom"/>
            <w:hideMark/>
          </w:tcPr>
          <w:p w14:paraId="4F1A144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689537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CDA7C77" w14:textId="77777777" w:rsidTr="00286602">
        <w:trPr>
          <w:trHeight w:val="258"/>
        </w:trPr>
        <w:tc>
          <w:tcPr>
            <w:tcW w:w="1180" w:type="dxa"/>
            <w:shd w:val="clear" w:color="auto" w:fill="auto"/>
            <w:noWrap/>
            <w:vAlign w:val="bottom"/>
            <w:hideMark/>
          </w:tcPr>
          <w:p w14:paraId="03481E4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253399</w:t>
            </w:r>
          </w:p>
        </w:tc>
        <w:tc>
          <w:tcPr>
            <w:tcW w:w="4840" w:type="dxa"/>
            <w:shd w:val="clear" w:color="auto" w:fill="auto"/>
            <w:noWrap/>
            <w:vAlign w:val="bottom"/>
            <w:hideMark/>
          </w:tcPr>
          <w:p w14:paraId="00BF3E5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Specialist Physicians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43C7B60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F9EDEE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C82F3C1" w14:textId="77777777" w:rsidTr="00286602">
        <w:trPr>
          <w:trHeight w:val="258"/>
        </w:trPr>
        <w:tc>
          <w:tcPr>
            <w:tcW w:w="1180" w:type="dxa"/>
            <w:shd w:val="clear" w:color="auto" w:fill="auto"/>
            <w:noWrap/>
            <w:vAlign w:val="bottom"/>
            <w:hideMark/>
          </w:tcPr>
          <w:p w14:paraId="14E5C9A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253411</w:t>
            </w:r>
          </w:p>
        </w:tc>
        <w:tc>
          <w:tcPr>
            <w:tcW w:w="4840" w:type="dxa"/>
            <w:shd w:val="clear" w:color="auto" w:fill="auto"/>
            <w:noWrap/>
            <w:vAlign w:val="bottom"/>
            <w:hideMark/>
          </w:tcPr>
          <w:p w14:paraId="4E76FA2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Psychiatrist</w:t>
            </w:r>
          </w:p>
        </w:tc>
        <w:tc>
          <w:tcPr>
            <w:tcW w:w="1080" w:type="dxa"/>
            <w:shd w:val="clear" w:color="auto" w:fill="auto"/>
            <w:noWrap/>
            <w:vAlign w:val="bottom"/>
            <w:hideMark/>
          </w:tcPr>
          <w:p w14:paraId="4567206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053DE4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3C9E8C5" w14:textId="77777777" w:rsidTr="00286602">
        <w:trPr>
          <w:trHeight w:val="258"/>
        </w:trPr>
        <w:tc>
          <w:tcPr>
            <w:tcW w:w="1180" w:type="dxa"/>
            <w:shd w:val="clear" w:color="auto" w:fill="auto"/>
            <w:noWrap/>
            <w:vAlign w:val="bottom"/>
            <w:hideMark/>
          </w:tcPr>
          <w:p w14:paraId="56CE022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253511</w:t>
            </w:r>
          </w:p>
        </w:tc>
        <w:tc>
          <w:tcPr>
            <w:tcW w:w="4840" w:type="dxa"/>
            <w:shd w:val="clear" w:color="auto" w:fill="auto"/>
            <w:noWrap/>
            <w:vAlign w:val="bottom"/>
            <w:hideMark/>
          </w:tcPr>
          <w:p w14:paraId="3835D0F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Surgeon (General)</w:t>
            </w:r>
          </w:p>
        </w:tc>
        <w:tc>
          <w:tcPr>
            <w:tcW w:w="1080" w:type="dxa"/>
            <w:shd w:val="clear" w:color="auto" w:fill="auto"/>
            <w:noWrap/>
            <w:vAlign w:val="bottom"/>
            <w:hideMark/>
          </w:tcPr>
          <w:p w14:paraId="039D4C3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480FF2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644835B" w14:textId="77777777" w:rsidTr="00286602">
        <w:trPr>
          <w:trHeight w:val="258"/>
        </w:trPr>
        <w:tc>
          <w:tcPr>
            <w:tcW w:w="1180" w:type="dxa"/>
            <w:shd w:val="clear" w:color="auto" w:fill="auto"/>
            <w:noWrap/>
            <w:vAlign w:val="bottom"/>
            <w:hideMark/>
          </w:tcPr>
          <w:p w14:paraId="13F3805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253512</w:t>
            </w:r>
          </w:p>
        </w:tc>
        <w:tc>
          <w:tcPr>
            <w:tcW w:w="4840" w:type="dxa"/>
            <w:shd w:val="clear" w:color="auto" w:fill="auto"/>
            <w:noWrap/>
            <w:vAlign w:val="bottom"/>
            <w:hideMark/>
          </w:tcPr>
          <w:p w14:paraId="7F9075D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Cardiothoracic Surgeon</w:t>
            </w:r>
          </w:p>
        </w:tc>
        <w:tc>
          <w:tcPr>
            <w:tcW w:w="1080" w:type="dxa"/>
            <w:shd w:val="clear" w:color="auto" w:fill="auto"/>
            <w:noWrap/>
            <w:vAlign w:val="bottom"/>
            <w:hideMark/>
          </w:tcPr>
          <w:p w14:paraId="6405447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92186F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4A48EA5" w14:textId="77777777" w:rsidTr="00286602">
        <w:trPr>
          <w:trHeight w:val="258"/>
        </w:trPr>
        <w:tc>
          <w:tcPr>
            <w:tcW w:w="1180" w:type="dxa"/>
            <w:shd w:val="clear" w:color="auto" w:fill="auto"/>
            <w:noWrap/>
            <w:vAlign w:val="bottom"/>
            <w:hideMark/>
          </w:tcPr>
          <w:p w14:paraId="1D70260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253513</w:t>
            </w:r>
          </w:p>
        </w:tc>
        <w:tc>
          <w:tcPr>
            <w:tcW w:w="4840" w:type="dxa"/>
            <w:shd w:val="clear" w:color="auto" w:fill="auto"/>
            <w:noWrap/>
            <w:vAlign w:val="bottom"/>
            <w:hideMark/>
          </w:tcPr>
          <w:p w14:paraId="726FD0E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Neurosurgeon</w:t>
            </w:r>
          </w:p>
        </w:tc>
        <w:tc>
          <w:tcPr>
            <w:tcW w:w="1080" w:type="dxa"/>
            <w:shd w:val="clear" w:color="auto" w:fill="auto"/>
            <w:noWrap/>
            <w:vAlign w:val="bottom"/>
            <w:hideMark/>
          </w:tcPr>
          <w:p w14:paraId="46AF140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59F203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7E6A72E" w14:textId="77777777" w:rsidTr="00286602">
        <w:trPr>
          <w:trHeight w:val="258"/>
        </w:trPr>
        <w:tc>
          <w:tcPr>
            <w:tcW w:w="1180" w:type="dxa"/>
            <w:shd w:val="clear" w:color="auto" w:fill="auto"/>
            <w:noWrap/>
            <w:vAlign w:val="bottom"/>
            <w:hideMark/>
          </w:tcPr>
          <w:p w14:paraId="3800F22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253514</w:t>
            </w:r>
          </w:p>
        </w:tc>
        <w:tc>
          <w:tcPr>
            <w:tcW w:w="4840" w:type="dxa"/>
            <w:shd w:val="clear" w:color="auto" w:fill="auto"/>
            <w:noWrap/>
            <w:vAlign w:val="bottom"/>
            <w:hideMark/>
          </w:tcPr>
          <w:p w14:paraId="1757CF4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Orthopaedic Surgeon</w:t>
            </w:r>
          </w:p>
        </w:tc>
        <w:tc>
          <w:tcPr>
            <w:tcW w:w="1080" w:type="dxa"/>
            <w:shd w:val="clear" w:color="auto" w:fill="auto"/>
            <w:noWrap/>
            <w:vAlign w:val="bottom"/>
            <w:hideMark/>
          </w:tcPr>
          <w:p w14:paraId="1EB8180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177ED60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2099251" w14:textId="77777777" w:rsidTr="00286602">
        <w:trPr>
          <w:trHeight w:val="258"/>
        </w:trPr>
        <w:tc>
          <w:tcPr>
            <w:tcW w:w="1180" w:type="dxa"/>
            <w:shd w:val="clear" w:color="auto" w:fill="auto"/>
            <w:noWrap/>
            <w:vAlign w:val="bottom"/>
            <w:hideMark/>
          </w:tcPr>
          <w:p w14:paraId="66A8969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253515</w:t>
            </w:r>
          </w:p>
        </w:tc>
        <w:tc>
          <w:tcPr>
            <w:tcW w:w="4840" w:type="dxa"/>
            <w:shd w:val="clear" w:color="auto" w:fill="auto"/>
            <w:noWrap/>
            <w:vAlign w:val="bottom"/>
            <w:hideMark/>
          </w:tcPr>
          <w:p w14:paraId="6CA5AA2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Otorhinolaryngologist</w:t>
            </w:r>
          </w:p>
        </w:tc>
        <w:tc>
          <w:tcPr>
            <w:tcW w:w="1080" w:type="dxa"/>
            <w:shd w:val="clear" w:color="auto" w:fill="auto"/>
            <w:noWrap/>
            <w:vAlign w:val="bottom"/>
            <w:hideMark/>
          </w:tcPr>
          <w:p w14:paraId="2A7E1DD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34CBD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B93DAA5" w14:textId="77777777" w:rsidTr="00286602">
        <w:trPr>
          <w:trHeight w:val="258"/>
        </w:trPr>
        <w:tc>
          <w:tcPr>
            <w:tcW w:w="1180" w:type="dxa"/>
            <w:shd w:val="clear" w:color="auto" w:fill="auto"/>
            <w:noWrap/>
            <w:vAlign w:val="bottom"/>
            <w:hideMark/>
          </w:tcPr>
          <w:p w14:paraId="743F1F1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253516</w:t>
            </w:r>
          </w:p>
        </w:tc>
        <w:tc>
          <w:tcPr>
            <w:tcW w:w="4840" w:type="dxa"/>
            <w:shd w:val="clear" w:color="auto" w:fill="auto"/>
            <w:noWrap/>
            <w:vAlign w:val="bottom"/>
            <w:hideMark/>
          </w:tcPr>
          <w:p w14:paraId="3498A45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Paediatric Surgeon</w:t>
            </w:r>
          </w:p>
        </w:tc>
        <w:tc>
          <w:tcPr>
            <w:tcW w:w="1080" w:type="dxa"/>
            <w:shd w:val="clear" w:color="auto" w:fill="auto"/>
            <w:noWrap/>
            <w:vAlign w:val="bottom"/>
            <w:hideMark/>
          </w:tcPr>
          <w:p w14:paraId="5EE4DE7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D366A2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774DD14" w14:textId="77777777" w:rsidTr="00286602">
        <w:trPr>
          <w:trHeight w:val="258"/>
        </w:trPr>
        <w:tc>
          <w:tcPr>
            <w:tcW w:w="1180" w:type="dxa"/>
            <w:shd w:val="clear" w:color="auto" w:fill="auto"/>
            <w:noWrap/>
            <w:vAlign w:val="bottom"/>
            <w:hideMark/>
          </w:tcPr>
          <w:p w14:paraId="7237E2C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253517</w:t>
            </w:r>
          </w:p>
        </w:tc>
        <w:tc>
          <w:tcPr>
            <w:tcW w:w="4840" w:type="dxa"/>
            <w:shd w:val="clear" w:color="auto" w:fill="auto"/>
            <w:noWrap/>
            <w:vAlign w:val="bottom"/>
            <w:hideMark/>
          </w:tcPr>
          <w:p w14:paraId="6503C96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Plastic and Reconstructive Surgeon</w:t>
            </w:r>
          </w:p>
        </w:tc>
        <w:tc>
          <w:tcPr>
            <w:tcW w:w="1080" w:type="dxa"/>
            <w:shd w:val="clear" w:color="auto" w:fill="auto"/>
            <w:noWrap/>
            <w:vAlign w:val="bottom"/>
            <w:hideMark/>
          </w:tcPr>
          <w:p w14:paraId="5D53526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08D4AA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1F75FB94" w14:textId="77777777" w:rsidTr="00286602">
        <w:trPr>
          <w:trHeight w:val="258"/>
        </w:trPr>
        <w:tc>
          <w:tcPr>
            <w:tcW w:w="1180" w:type="dxa"/>
            <w:shd w:val="clear" w:color="auto" w:fill="auto"/>
            <w:noWrap/>
            <w:vAlign w:val="bottom"/>
            <w:hideMark/>
          </w:tcPr>
          <w:p w14:paraId="495212E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253518</w:t>
            </w:r>
          </w:p>
        </w:tc>
        <w:tc>
          <w:tcPr>
            <w:tcW w:w="4840" w:type="dxa"/>
            <w:shd w:val="clear" w:color="auto" w:fill="auto"/>
            <w:noWrap/>
            <w:vAlign w:val="bottom"/>
            <w:hideMark/>
          </w:tcPr>
          <w:p w14:paraId="6CABB1B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Urologist</w:t>
            </w:r>
          </w:p>
        </w:tc>
        <w:tc>
          <w:tcPr>
            <w:tcW w:w="1080" w:type="dxa"/>
            <w:shd w:val="clear" w:color="auto" w:fill="auto"/>
            <w:noWrap/>
            <w:vAlign w:val="bottom"/>
            <w:hideMark/>
          </w:tcPr>
          <w:p w14:paraId="11CE4B4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22A651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54C05FA9" w14:textId="77777777" w:rsidTr="00286602">
        <w:trPr>
          <w:trHeight w:val="258"/>
        </w:trPr>
        <w:tc>
          <w:tcPr>
            <w:tcW w:w="1180" w:type="dxa"/>
            <w:shd w:val="clear" w:color="auto" w:fill="auto"/>
            <w:noWrap/>
            <w:vAlign w:val="bottom"/>
            <w:hideMark/>
          </w:tcPr>
          <w:p w14:paraId="0C4121C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253521</w:t>
            </w:r>
          </w:p>
        </w:tc>
        <w:tc>
          <w:tcPr>
            <w:tcW w:w="4840" w:type="dxa"/>
            <w:shd w:val="clear" w:color="auto" w:fill="auto"/>
            <w:noWrap/>
            <w:vAlign w:val="bottom"/>
            <w:hideMark/>
          </w:tcPr>
          <w:p w14:paraId="39B98DEF"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Vascular Surgeon</w:t>
            </w:r>
          </w:p>
        </w:tc>
        <w:tc>
          <w:tcPr>
            <w:tcW w:w="1080" w:type="dxa"/>
            <w:shd w:val="clear" w:color="auto" w:fill="auto"/>
            <w:noWrap/>
            <w:vAlign w:val="bottom"/>
            <w:hideMark/>
          </w:tcPr>
          <w:p w14:paraId="1E86DDF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36FE4C4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FE16416" w14:textId="77777777" w:rsidTr="00286602">
        <w:trPr>
          <w:trHeight w:val="258"/>
        </w:trPr>
        <w:tc>
          <w:tcPr>
            <w:tcW w:w="1180" w:type="dxa"/>
            <w:shd w:val="clear" w:color="auto" w:fill="auto"/>
            <w:noWrap/>
            <w:vAlign w:val="bottom"/>
            <w:hideMark/>
          </w:tcPr>
          <w:p w14:paraId="7322AE8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253911</w:t>
            </w:r>
          </w:p>
        </w:tc>
        <w:tc>
          <w:tcPr>
            <w:tcW w:w="4840" w:type="dxa"/>
            <w:shd w:val="clear" w:color="auto" w:fill="auto"/>
            <w:noWrap/>
            <w:vAlign w:val="bottom"/>
            <w:hideMark/>
          </w:tcPr>
          <w:p w14:paraId="148DA27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Dermatologist</w:t>
            </w:r>
          </w:p>
        </w:tc>
        <w:tc>
          <w:tcPr>
            <w:tcW w:w="1080" w:type="dxa"/>
            <w:shd w:val="clear" w:color="auto" w:fill="auto"/>
            <w:noWrap/>
            <w:vAlign w:val="bottom"/>
            <w:hideMark/>
          </w:tcPr>
          <w:p w14:paraId="189DB49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w:t>
            </w:r>
          </w:p>
        </w:tc>
        <w:tc>
          <w:tcPr>
            <w:tcW w:w="1300" w:type="dxa"/>
            <w:shd w:val="clear" w:color="auto" w:fill="auto"/>
            <w:noWrap/>
            <w:vAlign w:val="bottom"/>
            <w:hideMark/>
          </w:tcPr>
          <w:p w14:paraId="752537F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33A0734" w14:textId="77777777" w:rsidTr="00286602">
        <w:trPr>
          <w:trHeight w:val="258"/>
        </w:trPr>
        <w:tc>
          <w:tcPr>
            <w:tcW w:w="1180" w:type="dxa"/>
            <w:shd w:val="clear" w:color="auto" w:fill="auto"/>
            <w:noWrap/>
            <w:vAlign w:val="bottom"/>
            <w:hideMark/>
          </w:tcPr>
          <w:p w14:paraId="74C979F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253912</w:t>
            </w:r>
          </w:p>
        </w:tc>
        <w:tc>
          <w:tcPr>
            <w:tcW w:w="4840" w:type="dxa"/>
            <w:shd w:val="clear" w:color="auto" w:fill="auto"/>
            <w:noWrap/>
            <w:vAlign w:val="bottom"/>
            <w:hideMark/>
          </w:tcPr>
          <w:p w14:paraId="705971C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Emergency Medicine Specialist</w:t>
            </w:r>
          </w:p>
        </w:tc>
        <w:tc>
          <w:tcPr>
            <w:tcW w:w="1080" w:type="dxa"/>
            <w:shd w:val="clear" w:color="auto" w:fill="auto"/>
            <w:noWrap/>
            <w:vAlign w:val="bottom"/>
            <w:hideMark/>
          </w:tcPr>
          <w:p w14:paraId="326F49E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272A53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DCA5186" w14:textId="77777777" w:rsidTr="00286602">
        <w:trPr>
          <w:trHeight w:val="258"/>
        </w:trPr>
        <w:tc>
          <w:tcPr>
            <w:tcW w:w="1180" w:type="dxa"/>
            <w:shd w:val="clear" w:color="auto" w:fill="auto"/>
            <w:noWrap/>
            <w:vAlign w:val="bottom"/>
            <w:hideMark/>
          </w:tcPr>
          <w:p w14:paraId="54331B0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253913</w:t>
            </w:r>
          </w:p>
        </w:tc>
        <w:tc>
          <w:tcPr>
            <w:tcW w:w="4840" w:type="dxa"/>
            <w:shd w:val="clear" w:color="auto" w:fill="auto"/>
            <w:noWrap/>
            <w:vAlign w:val="bottom"/>
            <w:hideMark/>
          </w:tcPr>
          <w:p w14:paraId="47A18E4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Obstetrician and Gynaecologist</w:t>
            </w:r>
          </w:p>
        </w:tc>
        <w:tc>
          <w:tcPr>
            <w:tcW w:w="1080" w:type="dxa"/>
            <w:shd w:val="clear" w:color="auto" w:fill="auto"/>
            <w:noWrap/>
            <w:vAlign w:val="bottom"/>
            <w:hideMark/>
          </w:tcPr>
          <w:p w14:paraId="1BDCEBE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w:t>
            </w:r>
          </w:p>
        </w:tc>
        <w:tc>
          <w:tcPr>
            <w:tcW w:w="1300" w:type="dxa"/>
            <w:shd w:val="clear" w:color="auto" w:fill="auto"/>
            <w:noWrap/>
            <w:vAlign w:val="bottom"/>
            <w:hideMark/>
          </w:tcPr>
          <w:p w14:paraId="0551CA4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02C437DA" w14:textId="77777777" w:rsidTr="00286602">
        <w:trPr>
          <w:trHeight w:val="258"/>
        </w:trPr>
        <w:tc>
          <w:tcPr>
            <w:tcW w:w="1180" w:type="dxa"/>
            <w:shd w:val="clear" w:color="auto" w:fill="auto"/>
            <w:noWrap/>
            <w:vAlign w:val="bottom"/>
            <w:hideMark/>
          </w:tcPr>
          <w:p w14:paraId="45A656F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253914</w:t>
            </w:r>
          </w:p>
        </w:tc>
        <w:tc>
          <w:tcPr>
            <w:tcW w:w="4840" w:type="dxa"/>
            <w:shd w:val="clear" w:color="auto" w:fill="auto"/>
            <w:noWrap/>
            <w:vAlign w:val="bottom"/>
            <w:hideMark/>
          </w:tcPr>
          <w:p w14:paraId="196276E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Ophthalmologist</w:t>
            </w:r>
          </w:p>
        </w:tc>
        <w:tc>
          <w:tcPr>
            <w:tcW w:w="1080" w:type="dxa"/>
            <w:shd w:val="clear" w:color="auto" w:fill="auto"/>
            <w:noWrap/>
            <w:vAlign w:val="bottom"/>
            <w:hideMark/>
          </w:tcPr>
          <w:p w14:paraId="71775DF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B5CD0D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19E82F6" w14:textId="77777777" w:rsidTr="00286602">
        <w:trPr>
          <w:trHeight w:val="258"/>
        </w:trPr>
        <w:tc>
          <w:tcPr>
            <w:tcW w:w="1180" w:type="dxa"/>
            <w:shd w:val="clear" w:color="auto" w:fill="auto"/>
            <w:noWrap/>
            <w:vAlign w:val="bottom"/>
            <w:hideMark/>
          </w:tcPr>
          <w:p w14:paraId="3C9F49B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253915</w:t>
            </w:r>
          </w:p>
        </w:tc>
        <w:tc>
          <w:tcPr>
            <w:tcW w:w="4840" w:type="dxa"/>
            <w:shd w:val="clear" w:color="auto" w:fill="auto"/>
            <w:noWrap/>
            <w:vAlign w:val="bottom"/>
            <w:hideMark/>
          </w:tcPr>
          <w:p w14:paraId="45DBA8B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Pathologist</w:t>
            </w:r>
          </w:p>
        </w:tc>
        <w:tc>
          <w:tcPr>
            <w:tcW w:w="1080" w:type="dxa"/>
            <w:shd w:val="clear" w:color="auto" w:fill="auto"/>
            <w:noWrap/>
            <w:vAlign w:val="bottom"/>
            <w:hideMark/>
          </w:tcPr>
          <w:p w14:paraId="16E3ED3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4110191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A7A7BCA" w14:textId="77777777" w:rsidTr="00286602">
        <w:trPr>
          <w:trHeight w:val="258"/>
        </w:trPr>
        <w:tc>
          <w:tcPr>
            <w:tcW w:w="1180" w:type="dxa"/>
            <w:shd w:val="clear" w:color="auto" w:fill="auto"/>
            <w:noWrap/>
            <w:vAlign w:val="bottom"/>
            <w:hideMark/>
          </w:tcPr>
          <w:p w14:paraId="5912CC6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253917</w:t>
            </w:r>
          </w:p>
        </w:tc>
        <w:tc>
          <w:tcPr>
            <w:tcW w:w="4840" w:type="dxa"/>
            <w:shd w:val="clear" w:color="auto" w:fill="auto"/>
            <w:noWrap/>
            <w:vAlign w:val="bottom"/>
            <w:hideMark/>
          </w:tcPr>
          <w:p w14:paraId="4138EF6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Diagnostic and Interventional Radiologist</w:t>
            </w:r>
          </w:p>
        </w:tc>
        <w:tc>
          <w:tcPr>
            <w:tcW w:w="1080" w:type="dxa"/>
            <w:shd w:val="clear" w:color="auto" w:fill="auto"/>
            <w:noWrap/>
            <w:vAlign w:val="bottom"/>
            <w:hideMark/>
          </w:tcPr>
          <w:p w14:paraId="4045F82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R</w:t>
            </w:r>
          </w:p>
        </w:tc>
        <w:tc>
          <w:tcPr>
            <w:tcW w:w="1300" w:type="dxa"/>
            <w:shd w:val="clear" w:color="auto" w:fill="auto"/>
            <w:noWrap/>
            <w:vAlign w:val="bottom"/>
            <w:hideMark/>
          </w:tcPr>
          <w:p w14:paraId="574E861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A57B655" w14:textId="77777777" w:rsidTr="00286602">
        <w:trPr>
          <w:trHeight w:val="258"/>
        </w:trPr>
        <w:tc>
          <w:tcPr>
            <w:tcW w:w="1180" w:type="dxa"/>
            <w:shd w:val="clear" w:color="auto" w:fill="auto"/>
            <w:noWrap/>
            <w:vAlign w:val="bottom"/>
            <w:hideMark/>
          </w:tcPr>
          <w:p w14:paraId="47EBDC0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253999</w:t>
            </w:r>
          </w:p>
        </w:tc>
        <w:tc>
          <w:tcPr>
            <w:tcW w:w="4840" w:type="dxa"/>
            <w:shd w:val="clear" w:color="auto" w:fill="auto"/>
            <w:noWrap/>
            <w:vAlign w:val="bottom"/>
            <w:hideMark/>
          </w:tcPr>
          <w:p w14:paraId="3E641AA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Medical Practitioners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215F886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8FFD9E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53EBBC7" w14:textId="77777777" w:rsidTr="00286602">
        <w:trPr>
          <w:trHeight w:val="258"/>
        </w:trPr>
        <w:tc>
          <w:tcPr>
            <w:tcW w:w="1180" w:type="dxa"/>
            <w:shd w:val="clear" w:color="auto" w:fill="auto"/>
            <w:noWrap/>
            <w:vAlign w:val="bottom"/>
            <w:hideMark/>
          </w:tcPr>
          <w:p w14:paraId="51FAA9E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254212</w:t>
            </w:r>
          </w:p>
        </w:tc>
        <w:tc>
          <w:tcPr>
            <w:tcW w:w="4840" w:type="dxa"/>
            <w:shd w:val="clear" w:color="auto" w:fill="auto"/>
            <w:noWrap/>
            <w:vAlign w:val="bottom"/>
            <w:hideMark/>
          </w:tcPr>
          <w:p w14:paraId="1855DB2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Nurse Researcher</w:t>
            </w:r>
          </w:p>
        </w:tc>
        <w:tc>
          <w:tcPr>
            <w:tcW w:w="1080" w:type="dxa"/>
            <w:shd w:val="clear" w:color="auto" w:fill="auto"/>
            <w:noWrap/>
            <w:vAlign w:val="bottom"/>
            <w:hideMark/>
          </w:tcPr>
          <w:p w14:paraId="30C4B917"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5FD660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B1ACE10" w14:textId="77777777" w:rsidTr="00286602">
        <w:trPr>
          <w:trHeight w:val="258"/>
        </w:trPr>
        <w:tc>
          <w:tcPr>
            <w:tcW w:w="1180" w:type="dxa"/>
            <w:shd w:val="clear" w:color="auto" w:fill="auto"/>
            <w:noWrap/>
            <w:vAlign w:val="bottom"/>
            <w:hideMark/>
          </w:tcPr>
          <w:p w14:paraId="32B6C0D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261111</w:t>
            </w:r>
          </w:p>
        </w:tc>
        <w:tc>
          <w:tcPr>
            <w:tcW w:w="4840" w:type="dxa"/>
            <w:shd w:val="clear" w:color="auto" w:fill="auto"/>
            <w:noWrap/>
            <w:vAlign w:val="bottom"/>
            <w:hideMark/>
          </w:tcPr>
          <w:p w14:paraId="281017F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ICT Business Analyst</w:t>
            </w:r>
          </w:p>
        </w:tc>
        <w:tc>
          <w:tcPr>
            <w:tcW w:w="1080" w:type="dxa"/>
            <w:shd w:val="clear" w:color="auto" w:fill="auto"/>
            <w:noWrap/>
            <w:vAlign w:val="bottom"/>
            <w:hideMark/>
          </w:tcPr>
          <w:p w14:paraId="0C74839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CE8694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57AB625" w14:textId="77777777" w:rsidTr="00286602">
        <w:trPr>
          <w:trHeight w:val="258"/>
        </w:trPr>
        <w:tc>
          <w:tcPr>
            <w:tcW w:w="1180" w:type="dxa"/>
            <w:shd w:val="clear" w:color="auto" w:fill="auto"/>
            <w:noWrap/>
            <w:vAlign w:val="bottom"/>
            <w:hideMark/>
          </w:tcPr>
          <w:p w14:paraId="3E60019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261315</w:t>
            </w:r>
          </w:p>
        </w:tc>
        <w:tc>
          <w:tcPr>
            <w:tcW w:w="4840" w:type="dxa"/>
            <w:shd w:val="clear" w:color="auto" w:fill="auto"/>
            <w:noWrap/>
            <w:vAlign w:val="bottom"/>
            <w:hideMark/>
          </w:tcPr>
          <w:p w14:paraId="04291C0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Cyber Security Engineer</w:t>
            </w:r>
          </w:p>
        </w:tc>
        <w:tc>
          <w:tcPr>
            <w:tcW w:w="1080" w:type="dxa"/>
            <w:shd w:val="clear" w:color="auto" w:fill="auto"/>
            <w:noWrap/>
            <w:vAlign w:val="bottom"/>
            <w:hideMark/>
          </w:tcPr>
          <w:p w14:paraId="3823FD4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7B9298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5160A1A" w14:textId="77777777" w:rsidTr="00286602">
        <w:trPr>
          <w:trHeight w:val="258"/>
        </w:trPr>
        <w:tc>
          <w:tcPr>
            <w:tcW w:w="1180" w:type="dxa"/>
            <w:shd w:val="clear" w:color="auto" w:fill="auto"/>
            <w:noWrap/>
            <w:vAlign w:val="bottom"/>
            <w:hideMark/>
          </w:tcPr>
          <w:p w14:paraId="7FAA99A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261316</w:t>
            </w:r>
          </w:p>
        </w:tc>
        <w:tc>
          <w:tcPr>
            <w:tcW w:w="4840" w:type="dxa"/>
            <w:shd w:val="clear" w:color="auto" w:fill="auto"/>
            <w:noWrap/>
            <w:vAlign w:val="bottom"/>
            <w:hideMark/>
          </w:tcPr>
          <w:p w14:paraId="4ED6AC4F" w14:textId="77777777" w:rsidR="00F43F0B" w:rsidRPr="006F374C" w:rsidRDefault="00F43F0B" w:rsidP="00286602">
            <w:pPr>
              <w:spacing w:after="0" w:line="240" w:lineRule="auto"/>
              <w:rPr>
                <w:rFonts w:eastAsia="Times New Roman" w:cs="Calibri"/>
                <w:color w:val="000000"/>
                <w:sz w:val="20"/>
                <w:szCs w:val="20"/>
                <w:lang w:eastAsia="en-AU"/>
              </w:rPr>
            </w:pPr>
            <w:proofErr w:type="spellStart"/>
            <w:r w:rsidRPr="006F374C">
              <w:rPr>
                <w:rFonts w:eastAsia="Times New Roman" w:cs="Calibri"/>
                <w:color w:val="000000"/>
                <w:sz w:val="20"/>
                <w:szCs w:val="20"/>
                <w:lang w:eastAsia="en-AU"/>
              </w:rPr>
              <w:t>Devops</w:t>
            </w:r>
            <w:proofErr w:type="spellEnd"/>
            <w:r w:rsidRPr="006F374C">
              <w:rPr>
                <w:rFonts w:eastAsia="Times New Roman" w:cs="Calibri"/>
                <w:color w:val="000000"/>
                <w:sz w:val="20"/>
                <w:szCs w:val="20"/>
                <w:lang w:eastAsia="en-AU"/>
              </w:rPr>
              <w:t xml:space="preserve"> Engineer</w:t>
            </w:r>
          </w:p>
        </w:tc>
        <w:tc>
          <w:tcPr>
            <w:tcW w:w="1080" w:type="dxa"/>
            <w:shd w:val="clear" w:color="auto" w:fill="auto"/>
            <w:noWrap/>
            <w:vAlign w:val="bottom"/>
            <w:hideMark/>
          </w:tcPr>
          <w:p w14:paraId="1C9D3588"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61B6C4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41EC7980" w14:textId="77777777" w:rsidTr="00286602">
        <w:trPr>
          <w:trHeight w:val="258"/>
        </w:trPr>
        <w:tc>
          <w:tcPr>
            <w:tcW w:w="1180" w:type="dxa"/>
            <w:shd w:val="clear" w:color="auto" w:fill="auto"/>
            <w:noWrap/>
            <w:vAlign w:val="bottom"/>
            <w:hideMark/>
          </w:tcPr>
          <w:p w14:paraId="698E82A0"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272311</w:t>
            </w:r>
          </w:p>
        </w:tc>
        <w:tc>
          <w:tcPr>
            <w:tcW w:w="4840" w:type="dxa"/>
            <w:shd w:val="clear" w:color="auto" w:fill="auto"/>
            <w:noWrap/>
            <w:vAlign w:val="bottom"/>
            <w:hideMark/>
          </w:tcPr>
          <w:p w14:paraId="1B3625A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Clinical Psychologist</w:t>
            </w:r>
          </w:p>
        </w:tc>
        <w:tc>
          <w:tcPr>
            <w:tcW w:w="1080" w:type="dxa"/>
            <w:shd w:val="clear" w:color="auto" w:fill="auto"/>
            <w:noWrap/>
            <w:vAlign w:val="bottom"/>
            <w:hideMark/>
          </w:tcPr>
          <w:p w14:paraId="074EE58A"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8C89441"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7D5C9CE0" w14:textId="77777777" w:rsidTr="00286602">
        <w:trPr>
          <w:trHeight w:val="258"/>
        </w:trPr>
        <w:tc>
          <w:tcPr>
            <w:tcW w:w="1180" w:type="dxa"/>
            <w:shd w:val="clear" w:color="auto" w:fill="auto"/>
            <w:noWrap/>
            <w:vAlign w:val="bottom"/>
            <w:hideMark/>
          </w:tcPr>
          <w:p w14:paraId="27FDEEF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272312</w:t>
            </w:r>
          </w:p>
        </w:tc>
        <w:tc>
          <w:tcPr>
            <w:tcW w:w="4840" w:type="dxa"/>
            <w:shd w:val="clear" w:color="auto" w:fill="auto"/>
            <w:noWrap/>
            <w:vAlign w:val="bottom"/>
            <w:hideMark/>
          </w:tcPr>
          <w:p w14:paraId="53C4DD1B"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Educational Psychologist</w:t>
            </w:r>
          </w:p>
        </w:tc>
        <w:tc>
          <w:tcPr>
            <w:tcW w:w="1080" w:type="dxa"/>
            <w:shd w:val="clear" w:color="auto" w:fill="auto"/>
            <w:noWrap/>
            <w:vAlign w:val="bottom"/>
            <w:hideMark/>
          </w:tcPr>
          <w:p w14:paraId="4263462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7587FF5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B9F7C72" w14:textId="77777777" w:rsidTr="00286602">
        <w:trPr>
          <w:trHeight w:val="258"/>
        </w:trPr>
        <w:tc>
          <w:tcPr>
            <w:tcW w:w="1180" w:type="dxa"/>
            <w:shd w:val="clear" w:color="auto" w:fill="auto"/>
            <w:noWrap/>
            <w:vAlign w:val="bottom"/>
            <w:hideMark/>
          </w:tcPr>
          <w:p w14:paraId="64FB349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272313</w:t>
            </w:r>
          </w:p>
        </w:tc>
        <w:tc>
          <w:tcPr>
            <w:tcW w:w="4840" w:type="dxa"/>
            <w:shd w:val="clear" w:color="auto" w:fill="auto"/>
            <w:noWrap/>
            <w:vAlign w:val="bottom"/>
            <w:hideMark/>
          </w:tcPr>
          <w:p w14:paraId="141D380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Organisational Psychologist</w:t>
            </w:r>
          </w:p>
        </w:tc>
        <w:tc>
          <w:tcPr>
            <w:tcW w:w="1080" w:type="dxa"/>
            <w:shd w:val="clear" w:color="auto" w:fill="auto"/>
            <w:noWrap/>
            <w:vAlign w:val="bottom"/>
            <w:hideMark/>
          </w:tcPr>
          <w:p w14:paraId="3FFB6712"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2AADE10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3E58A2F8" w14:textId="77777777" w:rsidTr="00286602">
        <w:trPr>
          <w:trHeight w:val="258"/>
        </w:trPr>
        <w:tc>
          <w:tcPr>
            <w:tcW w:w="1180" w:type="dxa"/>
            <w:shd w:val="clear" w:color="auto" w:fill="auto"/>
            <w:noWrap/>
            <w:vAlign w:val="bottom"/>
            <w:hideMark/>
          </w:tcPr>
          <w:p w14:paraId="6076219D"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lastRenderedPageBreak/>
              <w:t>272399</w:t>
            </w:r>
          </w:p>
        </w:tc>
        <w:tc>
          <w:tcPr>
            <w:tcW w:w="4840" w:type="dxa"/>
            <w:shd w:val="clear" w:color="auto" w:fill="auto"/>
            <w:noWrap/>
            <w:vAlign w:val="bottom"/>
            <w:hideMark/>
          </w:tcPr>
          <w:p w14:paraId="2EF47C2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 xml:space="preserve">Psychologists </w:t>
            </w:r>
            <w:proofErr w:type="spellStart"/>
            <w:r w:rsidRPr="006F374C">
              <w:rPr>
                <w:rFonts w:eastAsia="Times New Roman" w:cs="Calibri"/>
                <w:color w:val="000000"/>
                <w:sz w:val="20"/>
                <w:szCs w:val="20"/>
                <w:lang w:eastAsia="en-AU"/>
              </w:rPr>
              <w:t>nec</w:t>
            </w:r>
            <w:proofErr w:type="spellEnd"/>
          </w:p>
        </w:tc>
        <w:tc>
          <w:tcPr>
            <w:tcW w:w="1080" w:type="dxa"/>
            <w:shd w:val="clear" w:color="auto" w:fill="auto"/>
            <w:noWrap/>
            <w:vAlign w:val="bottom"/>
            <w:hideMark/>
          </w:tcPr>
          <w:p w14:paraId="744B77CC"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0E3FBD9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22CFB788" w14:textId="77777777" w:rsidTr="00286602">
        <w:trPr>
          <w:trHeight w:val="258"/>
        </w:trPr>
        <w:tc>
          <w:tcPr>
            <w:tcW w:w="1180" w:type="dxa"/>
            <w:shd w:val="clear" w:color="auto" w:fill="auto"/>
            <w:noWrap/>
            <w:vAlign w:val="bottom"/>
            <w:hideMark/>
          </w:tcPr>
          <w:p w14:paraId="6970D384"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411211</w:t>
            </w:r>
          </w:p>
        </w:tc>
        <w:tc>
          <w:tcPr>
            <w:tcW w:w="4840" w:type="dxa"/>
            <w:shd w:val="clear" w:color="auto" w:fill="auto"/>
            <w:noWrap/>
            <w:vAlign w:val="bottom"/>
            <w:hideMark/>
          </w:tcPr>
          <w:p w14:paraId="286F5D7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Dental Hygienist</w:t>
            </w:r>
          </w:p>
        </w:tc>
        <w:tc>
          <w:tcPr>
            <w:tcW w:w="1080" w:type="dxa"/>
            <w:shd w:val="clear" w:color="auto" w:fill="auto"/>
            <w:noWrap/>
            <w:vAlign w:val="bottom"/>
            <w:hideMark/>
          </w:tcPr>
          <w:p w14:paraId="5361C1B9"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6851BD1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r w:rsidR="00F43F0B" w:rsidRPr="006F374C" w14:paraId="692D944A" w14:textId="77777777" w:rsidTr="00286602">
        <w:trPr>
          <w:trHeight w:val="258"/>
        </w:trPr>
        <w:tc>
          <w:tcPr>
            <w:tcW w:w="1180" w:type="dxa"/>
            <w:shd w:val="clear" w:color="auto" w:fill="auto"/>
            <w:noWrap/>
            <w:vAlign w:val="bottom"/>
            <w:hideMark/>
          </w:tcPr>
          <w:p w14:paraId="15C09B46"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411214</w:t>
            </w:r>
          </w:p>
        </w:tc>
        <w:tc>
          <w:tcPr>
            <w:tcW w:w="4840" w:type="dxa"/>
            <w:shd w:val="clear" w:color="auto" w:fill="auto"/>
            <w:noWrap/>
            <w:vAlign w:val="bottom"/>
            <w:hideMark/>
          </w:tcPr>
          <w:p w14:paraId="19118F1E"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Dental Therapist</w:t>
            </w:r>
          </w:p>
        </w:tc>
        <w:tc>
          <w:tcPr>
            <w:tcW w:w="1080" w:type="dxa"/>
            <w:shd w:val="clear" w:color="auto" w:fill="auto"/>
            <w:noWrap/>
            <w:vAlign w:val="bottom"/>
            <w:hideMark/>
          </w:tcPr>
          <w:p w14:paraId="51AC3EB3"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S</w:t>
            </w:r>
          </w:p>
        </w:tc>
        <w:tc>
          <w:tcPr>
            <w:tcW w:w="1300" w:type="dxa"/>
            <w:shd w:val="clear" w:color="auto" w:fill="auto"/>
            <w:noWrap/>
            <w:vAlign w:val="bottom"/>
            <w:hideMark/>
          </w:tcPr>
          <w:p w14:paraId="57EE39D5" w14:textId="77777777" w:rsidR="00F43F0B" w:rsidRPr="006F374C" w:rsidRDefault="00F43F0B" w:rsidP="00286602">
            <w:pPr>
              <w:spacing w:after="0" w:line="240" w:lineRule="auto"/>
              <w:rPr>
                <w:rFonts w:eastAsia="Times New Roman" w:cs="Calibri"/>
                <w:color w:val="000000"/>
                <w:sz w:val="20"/>
                <w:szCs w:val="20"/>
                <w:lang w:eastAsia="en-AU"/>
              </w:rPr>
            </w:pPr>
            <w:r w:rsidRPr="006F374C">
              <w:rPr>
                <w:rFonts w:eastAsia="Times New Roman" w:cs="Calibri"/>
                <w:color w:val="000000"/>
                <w:sz w:val="20"/>
                <w:szCs w:val="20"/>
                <w:lang w:eastAsia="en-AU"/>
              </w:rPr>
              <w:t>Moderate</w:t>
            </w:r>
          </w:p>
        </w:tc>
      </w:tr>
    </w:tbl>
    <w:p w14:paraId="149EDB03" w14:textId="69DB2134" w:rsidR="00F43F0B" w:rsidRPr="006F374C" w:rsidRDefault="00F43F0B" w:rsidP="00F43F0B">
      <w:r w:rsidRPr="006F374C">
        <w:br/>
      </w:r>
    </w:p>
    <w:p w14:paraId="142FE6E4" w14:textId="77777777" w:rsidR="00327ED0" w:rsidRPr="006F374C" w:rsidRDefault="00327ED0" w:rsidP="00327ED0">
      <w:pPr>
        <w:pStyle w:val="Heading1"/>
        <w:numPr>
          <w:ilvl w:val="0"/>
          <w:numId w:val="0"/>
        </w:numPr>
      </w:pPr>
    </w:p>
    <w:p w14:paraId="412C161F" w14:textId="77777777" w:rsidR="00327ED0" w:rsidRPr="006F374C" w:rsidRDefault="00327ED0" w:rsidP="00327ED0">
      <w:pPr>
        <w:pStyle w:val="Heading1"/>
        <w:numPr>
          <w:ilvl w:val="0"/>
          <w:numId w:val="0"/>
        </w:numPr>
      </w:pPr>
    </w:p>
    <w:p w14:paraId="335C6DE3" w14:textId="59FB4BA0" w:rsidR="00327ED0" w:rsidRPr="006F374C" w:rsidRDefault="00327ED0" w:rsidP="00327ED0">
      <w:pPr>
        <w:pStyle w:val="Heading1"/>
        <w:numPr>
          <w:ilvl w:val="0"/>
          <w:numId w:val="0"/>
        </w:numPr>
      </w:pPr>
    </w:p>
    <w:p w14:paraId="4E3B6A4A" w14:textId="77777777" w:rsidR="00327ED0" w:rsidRPr="006F374C" w:rsidRDefault="00327ED0" w:rsidP="00327ED0">
      <w:pPr>
        <w:pStyle w:val="Heading1"/>
        <w:numPr>
          <w:ilvl w:val="0"/>
          <w:numId w:val="0"/>
        </w:numPr>
        <w:sectPr w:rsidR="00327ED0" w:rsidRPr="006F374C" w:rsidSect="002031B3">
          <w:footerReference w:type="default" r:id="rId65"/>
          <w:pgSz w:w="11906" w:h="16838"/>
          <w:pgMar w:top="1702" w:right="1418" w:bottom="1843" w:left="1418" w:header="0" w:footer="454" w:gutter="0"/>
          <w:pgNumType w:start="0"/>
          <w:cols w:space="708"/>
          <w:docGrid w:linePitch="360"/>
        </w:sectPr>
      </w:pPr>
      <w:bookmarkStart w:id="296" w:name="_Toc117435140"/>
      <w:bookmarkStart w:id="297" w:name="_Toc117267583"/>
    </w:p>
    <w:p w14:paraId="1695BF67" w14:textId="0B017189" w:rsidR="00701A91" w:rsidRPr="006F374C" w:rsidRDefault="00701A91" w:rsidP="00327ED0">
      <w:pPr>
        <w:pStyle w:val="Heading1"/>
        <w:numPr>
          <w:ilvl w:val="0"/>
          <w:numId w:val="0"/>
        </w:numPr>
      </w:pPr>
      <w:bookmarkStart w:id="298" w:name="_Toc117843291"/>
      <w:r w:rsidRPr="006F374C">
        <w:lastRenderedPageBreak/>
        <w:t>Attachment D</w:t>
      </w:r>
      <w:bookmarkEnd w:id="296"/>
      <w:r w:rsidR="00DF4AF0" w:rsidRPr="006F374C">
        <w:t xml:space="preserve"> – </w:t>
      </w:r>
      <w:bookmarkStart w:id="299" w:name="_Toc117435141"/>
      <w:r w:rsidRPr="006F374C">
        <w:t>Mapping</w:t>
      </w:r>
      <w:r w:rsidR="00A1269C" w:rsidRPr="006F374C">
        <w:t xml:space="preserve"> </w:t>
      </w:r>
      <w:bookmarkEnd w:id="297"/>
      <w:bookmarkEnd w:id="299"/>
      <w:r w:rsidR="00431BA9" w:rsidRPr="006F374C">
        <w:t>o</w:t>
      </w:r>
      <w:r w:rsidR="00A1269C" w:rsidRPr="006F374C">
        <w:t>ccupation</w:t>
      </w:r>
      <w:r w:rsidR="00D809E1" w:rsidRPr="006F374C">
        <w:t>-</w:t>
      </w:r>
      <w:r w:rsidR="00431BA9" w:rsidRPr="006F374C">
        <w:t>q</w:t>
      </w:r>
      <w:r w:rsidR="00D809E1" w:rsidRPr="006F374C">
        <w:t>ualification-</w:t>
      </w:r>
      <w:r w:rsidR="00431BA9" w:rsidRPr="006F374C">
        <w:t>c</w:t>
      </w:r>
      <w:r w:rsidR="00D809E1" w:rsidRPr="006F374C">
        <w:t>ourse</w:t>
      </w:r>
      <w:bookmarkEnd w:id="298"/>
    </w:p>
    <w:p w14:paraId="3D27F83A" w14:textId="77777777" w:rsidR="00327ED0" w:rsidRPr="006F374C" w:rsidRDefault="00327ED0" w:rsidP="00327ED0">
      <w:pPr>
        <w:rPr>
          <w:b/>
          <w:bCs/>
          <w:sz w:val="28"/>
          <w:szCs w:val="28"/>
        </w:rPr>
      </w:pPr>
      <w:bookmarkStart w:id="300" w:name="_Hlk117543551"/>
      <w:r w:rsidRPr="006F374C">
        <w:rPr>
          <w:b/>
          <w:bCs/>
          <w:sz w:val="28"/>
          <w:szCs w:val="28"/>
        </w:rPr>
        <w:t>Occupation Category Summary</w:t>
      </w:r>
    </w:p>
    <w:tbl>
      <w:tblPr>
        <w:tblW w:w="10350" w:type="dxa"/>
        <w:jc w:val="center"/>
        <w:tblCellMar>
          <w:left w:w="0" w:type="dxa"/>
          <w:right w:w="0" w:type="dxa"/>
        </w:tblCellMar>
        <w:tblLook w:val="04A0" w:firstRow="1" w:lastRow="0" w:firstColumn="1" w:lastColumn="0" w:noHBand="0" w:noVBand="1"/>
      </w:tblPr>
      <w:tblGrid>
        <w:gridCol w:w="4255"/>
        <w:gridCol w:w="2031"/>
        <w:gridCol w:w="2032"/>
        <w:gridCol w:w="2032"/>
      </w:tblGrid>
      <w:tr w:rsidR="007D0CA0" w:rsidRPr="006F374C" w14:paraId="5856B1B3" w14:textId="77777777" w:rsidTr="007D0CA0">
        <w:trPr>
          <w:trHeight w:val="309"/>
          <w:jc w:val="center"/>
        </w:trPr>
        <w:tc>
          <w:tcPr>
            <w:tcW w:w="4255" w:type="dxa"/>
            <w:shd w:val="clear" w:color="auto" w:fill="002D3F"/>
            <w:noWrap/>
            <w:tcMar>
              <w:top w:w="0" w:type="dxa"/>
              <w:left w:w="108" w:type="dxa"/>
              <w:bottom w:w="0" w:type="dxa"/>
              <w:right w:w="108" w:type="dxa"/>
            </w:tcMar>
            <w:hideMark/>
          </w:tcPr>
          <w:bookmarkEnd w:id="300"/>
          <w:p w14:paraId="51ACE85F" w14:textId="77777777" w:rsidR="007D0CA0" w:rsidRPr="006F374C" w:rsidRDefault="007D0CA0">
            <w:pPr>
              <w:spacing w:after="120"/>
              <w:rPr>
                <w:b/>
                <w:bCs/>
                <w:color w:val="FFFFFF"/>
                <w:lang w:eastAsia="en-AU"/>
              </w:rPr>
            </w:pPr>
            <w:r w:rsidRPr="006F374C">
              <w:rPr>
                <w:b/>
                <w:bCs/>
                <w:color w:val="FFFFFF"/>
                <w:lang w:eastAsia="en-AU"/>
              </w:rPr>
              <w:t>Occupation Category</w:t>
            </w:r>
          </w:p>
        </w:tc>
        <w:tc>
          <w:tcPr>
            <w:tcW w:w="2031" w:type="dxa"/>
            <w:shd w:val="clear" w:color="auto" w:fill="002D3F"/>
            <w:tcMar>
              <w:top w:w="0" w:type="dxa"/>
              <w:left w:w="108" w:type="dxa"/>
              <w:bottom w:w="0" w:type="dxa"/>
              <w:right w:w="108" w:type="dxa"/>
            </w:tcMar>
            <w:hideMark/>
          </w:tcPr>
          <w:p w14:paraId="715B63BE" w14:textId="77777777" w:rsidR="007D0CA0" w:rsidRPr="006F374C" w:rsidRDefault="007D0CA0">
            <w:pPr>
              <w:spacing w:after="120"/>
              <w:jc w:val="center"/>
              <w:rPr>
                <w:b/>
                <w:bCs/>
                <w:color w:val="FFFFFF"/>
                <w:lang w:eastAsia="en-AU"/>
              </w:rPr>
            </w:pPr>
            <w:r w:rsidRPr="006F374C">
              <w:rPr>
                <w:b/>
                <w:bCs/>
                <w:color w:val="FFFFFF"/>
              </w:rPr>
              <w:t>Skilled Occupations in Category</w:t>
            </w:r>
          </w:p>
        </w:tc>
        <w:tc>
          <w:tcPr>
            <w:tcW w:w="2032" w:type="dxa"/>
            <w:shd w:val="clear" w:color="auto" w:fill="002D3F"/>
            <w:noWrap/>
            <w:tcMar>
              <w:top w:w="0" w:type="dxa"/>
              <w:left w:w="108" w:type="dxa"/>
              <w:bottom w:w="0" w:type="dxa"/>
              <w:right w:w="108" w:type="dxa"/>
            </w:tcMar>
            <w:vAlign w:val="center"/>
            <w:hideMark/>
          </w:tcPr>
          <w:p w14:paraId="5A0E6B0E" w14:textId="77777777" w:rsidR="007D0CA0" w:rsidRPr="006F374C" w:rsidRDefault="007D0CA0">
            <w:pPr>
              <w:spacing w:after="120"/>
              <w:jc w:val="center"/>
              <w:rPr>
                <w:b/>
                <w:bCs/>
                <w:color w:val="FFFFFF"/>
                <w:lang w:eastAsia="en-AU"/>
              </w:rPr>
            </w:pPr>
            <w:r w:rsidRPr="006F374C">
              <w:rPr>
                <w:b/>
                <w:bCs/>
                <w:color w:val="FFFFFF"/>
                <w:lang w:eastAsia="en-AU"/>
              </w:rPr>
              <w:t>Qualifications potentially in scope</w:t>
            </w:r>
          </w:p>
        </w:tc>
        <w:tc>
          <w:tcPr>
            <w:tcW w:w="2032" w:type="dxa"/>
            <w:shd w:val="clear" w:color="auto" w:fill="002D3F"/>
            <w:noWrap/>
            <w:tcMar>
              <w:top w:w="0" w:type="dxa"/>
              <w:left w:w="108" w:type="dxa"/>
              <w:bottom w:w="0" w:type="dxa"/>
              <w:right w:w="108" w:type="dxa"/>
            </w:tcMar>
            <w:vAlign w:val="center"/>
            <w:hideMark/>
          </w:tcPr>
          <w:p w14:paraId="762DDBD0" w14:textId="77777777" w:rsidR="007D0CA0" w:rsidRPr="006F374C" w:rsidRDefault="007D0CA0">
            <w:pPr>
              <w:spacing w:after="120"/>
              <w:jc w:val="center"/>
              <w:rPr>
                <w:b/>
                <w:bCs/>
                <w:color w:val="FFFFFF"/>
                <w:vertAlign w:val="superscript"/>
                <w:lang w:eastAsia="en-AU"/>
              </w:rPr>
            </w:pPr>
            <w:r w:rsidRPr="006F374C">
              <w:rPr>
                <w:b/>
                <w:bCs/>
                <w:color w:val="FFFFFF"/>
                <w:lang w:eastAsia="en-AU"/>
              </w:rPr>
              <w:t>Enrolments potentially in scope</w:t>
            </w:r>
            <w:r w:rsidRPr="006F374C">
              <w:rPr>
                <w:b/>
                <w:bCs/>
                <w:color w:val="FFFFFF"/>
                <w:vertAlign w:val="superscript"/>
                <w:lang w:eastAsia="en-AU"/>
              </w:rPr>
              <w:t>1</w:t>
            </w:r>
          </w:p>
        </w:tc>
      </w:tr>
      <w:tr w:rsidR="007D0CA0" w:rsidRPr="006F374C" w14:paraId="60F2DB84"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10EBF2AD" w14:textId="77777777" w:rsidR="007D0CA0" w:rsidRPr="006F374C" w:rsidRDefault="007D0CA0">
            <w:pPr>
              <w:spacing w:after="120"/>
              <w:rPr>
                <w:b/>
                <w:bCs/>
                <w:color w:val="000000"/>
                <w:lang w:eastAsia="en-AU"/>
              </w:rPr>
            </w:pPr>
            <w:r w:rsidRPr="006F374C">
              <w:rPr>
                <w:b/>
                <w:bCs/>
                <w:color w:val="000000"/>
                <w:lang w:eastAsia="en-AU"/>
              </w:rPr>
              <w:t>Medical Doctor</w:t>
            </w:r>
          </w:p>
        </w:tc>
        <w:tc>
          <w:tcPr>
            <w:tcW w:w="2031" w:type="dxa"/>
            <w:shd w:val="clear" w:color="auto" w:fill="F2F2F2"/>
            <w:tcMar>
              <w:top w:w="0" w:type="dxa"/>
              <w:left w:w="108" w:type="dxa"/>
              <w:bottom w:w="0" w:type="dxa"/>
              <w:right w:w="108" w:type="dxa"/>
            </w:tcMar>
            <w:vAlign w:val="center"/>
            <w:hideMark/>
          </w:tcPr>
          <w:p w14:paraId="46C997BC" w14:textId="77777777" w:rsidR="007D0CA0" w:rsidRPr="006F374C" w:rsidRDefault="007D0CA0">
            <w:pPr>
              <w:spacing w:after="120"/>
              <w:jc w:val="center"/>
              <w:rPr>
                <w:color w:val="000000"/>
              </w:rPr>
            </w:pPr>
            <w:r w:rsidRPr="006F374C">
              <w:rPr>
                <w:color w:val="000000"/>
              </w:rPr>
              <w:t>32</w:t>
            </w:r>
          </w:p>
        </w:tc>
        <w:tc>
          <w:tcPr>
            <w:tcW w:w="2032" w:type="dxa"/>
            <w:shd w:val="clear" w:color="auto" w:fill="F2F2F2"/>
            <w:noWrap/>
            <w:tcMar>
              <w:top w:w="0" w:type="dxa"/>
              <w:left w:w="108" w:type="dxa"/>
              <w:bottom w:w="0" w:type="dxa"/>
              <w:right w:w="108" w:type="dxa"/>
            </w:tcMar>
            <w:vAlign w:val="center"/>
            <w:hideMark/>
          </w:tcPr>
          <w:p w14:paraId="3ECEECAD" w14:textId="77777777" w:rsidR="007D0CA0" w:rsidRPr="006F374C" w:rsidRDefault="007D0CA0">
            <w:pPr>
              <w:spacing w:after="120"/>
              <w:jc w:val="center"/>
              <w:rPr>
                <w:color w:val="000000"/>
                <w:lang w:eastAsia="en-AU"/>
              </w:rPr>
            </w:pPr>
            <w:r w:rsidRPr="006F374C">
              <w:rPr>
                <w:color w:val="000000"/>
              </w:rPr>
              <w:t>53</w:t>
            </w:r>
          </w:p>
        </w:tc>
        <w:tc>
          <w:tcPr>
            <w:tcW w:w="2032" w:type="dxa"/>
            <w:shd w:val="clear" w:color="auto" w:fill="F2F2F2"/>
            <w:noWrap/>
            <w:tcMar>
              <w:top w:w="0" w:type="dxa"/>
              <w:left w:w="108" w:type="dxa"/>
              <w:bottom w:w="0" w:type="dxa"/>
              <w:right w:w="108" w:type="dxa"/>
            </w:tcMar>
            <w:vAlign w:val="center"/>
            <w:hideMark/>
          </w:tcPr>
          <w:p w14:paraId="235A7979" w14:textId="77777777" w:rsidR="007D0CA0" w:rsidRPr="006F374C" w:rsidRDefault="007D0CA0">
            <w:pPr>
              <w:spacing w:after="120"/>
              <w:jc w:val="center"/>
              <w:rPr>
                <w:color w:val="000000"/>
                <w:lang w:eastAsia="en-AU"/>
              </w:rPr>
            </w:pPr>
            <w:r w:rsidRPr="006F374C">
              <w:rPr>
                <w:color w:val="000000"/>
              </w:rPr>
              <w:t>7,982</w:t>
            </w:r>
          </w:p>
        </w:tc>
      </w:tr>
      <w:tr w:rsidR="007D0CA0" w:rsidRPr="006F374C" w14:paraId="2C507870" w14:textId="77777777" w:rsidTr="007D0CA0">
        <w:trPr>
          <w:trHeight w:val="309"/>
          <w:jc w:val="center"/>
        </w:trPr>
        <w:tc>
          <w:tcPr>
            <w:tcW w:w="4255" w:type="dxa"/>
            <w:noWrap/>
            <w:tcMar>
              <w:top w:w="0" w:type="dxa"/>
              <w:left w:w="108" w:type="dxa"/>
              <w:bottom w:w="0" w:type="dxa"/>
              <w:right w:w="108" w:type="dxa"/>
            </w:tcMar>
            <w:hideMark/>
          </w:tcPr>
          <w:p w14:paraId="5FDC3882" w14:textId="77777777" w:rsidR="007D0CA0" w:rsidRPr="006F374C" w:rsidRDefault="007D0CA0">
            <w:pPr>
              <w:spacing w:after="120"/>
              <w:rPr>
                <w:b/>
                <w:bCs/>
                <w:color w:val="000000"/>
                <w:lang w:eastAsia="en-AU"/>
              </w:rPr>
            </w:pPr>
            <w:r w:rsidRPr="006F374C">
              <w:rPr>
                <w:b/>
                <w:bCs/>
                <w:color w:val="000000"/>
                <w:lang w:eastAsia="en-AU"/>
              </w:rPr>
              <w:t>Nursing and Medical Technicians</w:t>
            </w:r>
          </w:p>
        </w:tc>
        <w:tc>
          <w:tcPr>
            <w:tcW w:w="2031" w:type="dxa"/>
            <w:tcMar>
              <w:top w:w="0" w:type="dxa"/>
              <w:left w:w="108" w:type="dxa"/>
              <w:bottom w:w="0" w:type="dxa"/>
              <w:right w:w="108" w:type="dxa"/>
            </w:tcMar>
            <w:vAlign w:val="center"/>
            <w:hideMark/>
          </w:tcPr>
          <w:p w14:paraId="1E70C01A" w14:textId="77777777" w:rsidR="007D0CA0" w:rsidRPr="006F374C" w:rsidRDefault="007D0CA0">
            <w:pPr>
              <w:spacing w:after="120"/>
              <w:jc w:val="center"/>
              <w:rPr>
                <w:color w:val="000000"/>
              </w:rPr>
            </w:pPr>
            <w:r w:rsidRPr="006F374C">
              <w:rPr>
                <w:color w:val="000000"/>
              </w:rPr>
              <w:t>18</w:t>
            </w:r>
          </w:p>
        </w:tc>
        <w:tc>
          <w:tcPr>
            <w:tcW w:w="2032" w:type="dxa"/>
            <w:noWrap/>
            <w:tcMar>
              <w:top w:w="0" w:type="dxa"/>
              <w:left w:w="108" w:type="dxa"/>
              <w:bottom w:w="0" w:type="dxa"/>
              <w:right w:w="108" w:type="dxa"/>
            </w:tcMar>
            <w:vAlign w:val="center"/>
            <w:hideMark/>
          </w:tcPr>
          <w:p w14:paraId="668655FF" w14:textId="77777777" w:rsidR="007D0CA0" w:rsidRPr="006F374C" w:rsidRDefault="007D0CA0">
            <w:pPr>
              <w:spacing w:after="120"/>
              <w:jc w:val="center"/>
              <w:rPr>
                <w:color w:val="000000"/>
                <w:lang w:eastAsia="en-AU"/>
              </w:rPr>
            </w:pPr>
            <w:r w:rsidRPr="006F374C">
              <w:rPr>
                <w:color w:val="000000"/>
              </w:rPr>
              <w:t>53</w:t>
            </w:r>
          </w:p>
        </w:tc>
        <w:tc>
          <w:tcPr>
            <w:tcW w:w="2032" w:type="dxa"/>
            <w:noWrap/>
            <w:tcMar>
              <w:top w:w="0" w:type="dxa"/>
              <w:left w:w="108" w:type="dxa"/>
              <w:bottom w:w="0" w:type="dxa"/>
              <w:right w:w="108" w:type="dxa"/>
            </w:tcMar>
            <w:vAlign w:val="center"/>
            <w:hideMark/>
          </w:tcPr>
          <w:p w14:paraId="4A9E0C73" w14:textId="77777777" w:rsidR="007D0CA0" w:rsidRPr="006F374C" w:rsidRDefault="007D0CA0">
            <w:pPr>
              <w:spacing w:after="120"/>
              <w:jc w:val="center"/>
              <w:rPr>
                <w:color w:val="000000"/>
                <w:lang w:eastAsia="en-AU"/>
              </w:rPr>
            </w:pPr>
            <w:r w:rsidRPr="006F374C">
              <w:rPr>
                <w:color w:val="000000"/>
              </w:rPr>
              <w:t>21,148</w:t>
            </w:r>
          </w:p>
        </w:tc>
      </w:tr>
      <w:tr w:rsidR="007D0CA0" w:rsidRPr="006F374C" w14:paraId="0B02F4C5"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2629204E" w14:textId="77777777" w:rsidR="007D0CA0" w:rsidRPr="006F374C" w:rsidRDefault="007D0CA0">
            <w:pPr>
              <w:spacing w:after="120"/>
              <w:rPr>
                <w:b/>
                <w:bCs/>
                <w:color w:val="000000"/>
                <w:lang w:eastAsia="en-AU"/>
              </w:rPr>
            </w:pPr>
            <w:r w:rsidRPr="006F374C">
              <w:rPr>
                <w:b/>
                <w:bCs/>
                <w:color w:val="000000"/>
                <w:lang w:eastAsia="en-AU"/>
              </w:rPr>
              <w:t>Dentistry</w:t>
            </w:r>
          </w:p>
        </w:tc>
        <w:tc>
          <w:tcPr>
            <w:tcW w:w="2031" w:type="dxa"/>
            <w:shd w:val="clear" w:color="auto" w:fill="F2F2F2"/>
            <w:tcMar>
              <w:top w:w="0" w:type="dxa"/>
              <w:left w:w="108" w:type="dxa"/>
              <w:bottom w:w="0" w:type="dxa"/>
              <w:right w:w="108" w:type="dxa"/>
            </w:tcMar>
            <w:vAlign w:val="center"/>
            <w:hideMark/>
          </w:tcPr>
          <w:p w14:paraId="12C90BFB" w14:textId="77777777" w:rsidR="007D0CA0" w:rsidRPr="006F374C" w:rsidRDefault="007D0CA0">
            <w:pPr>
              <w:spacing w:after="120"/>
              <w:jc w:val="center"/>
              <w:rPr>
                <w:color w:val="000000"/>
              </w:rPr>
            </w:pPr>
            <w:r w:rsidRPr="006F374C">
              <w:rPr>
                <w:color w:val="000000"/>
              </w:rPr>
              <w:t>3</w:t>
            </w:r>
          </w:p>
        </w:tc>
        <w:tc>
          <w:tcPr>
            <w:tcW w:w="2032" w:type="dxa"/>
            <w:shd w:val="clear" w:color="auto" w:fill="F2F2F2"/>
            <w:noWrap/>
            <w:tcMar>
              <w:top w:w="0" w:type="dxa"/>
              <w:left w:w="108" w:type="dxa"/>
              <w:bottom w:w="0" w:type="dxa"/>
              <w:right w:w="108" w:type="dxa"/>
            </w:tcMar>
            <w:vAlign w:val="center"/>
            <w:hideMark/>
          </w:tcPr>
          <w:p w14:paraId="45DD6623" w14:textId="77777777" w:rsidR="007D0CA0" w:rsidRPr="006F374C" w:rsidRDefault="007D0CA0">
            <w:pPr>
              <w:spacing w:after="120"/>
              <w:jc w:val="center"/>
              <w:rPr>
                <w:color w:val="000000"/>
                <w:lang w:eastAsia="en-AU"/>
              </w:rPr>
            </w:pPr>
            <w:r w:rsidRPr="006F374C">
              <w:rPr>
                <w:color w:val="000000"/>
              </w:rPr>
              <w:t>25</w:t>
            </w:r>
          </w:p>
        </w:tc>
        <w:tc>
          <w:tcPr>
            <w:tcW w:w="2032" w:type="dxa"/>
            <w:shd w:val="clear" w:color="auto" w:fill="F2F2F2"/>
            <w:noWrap/>
            <w:tcMar>
              <w:top w:w="0" w:type="dxa"/>
              <w:left w:w="108" w:type="dxa"/>
              <w:bottom w:w="0" w:type="dxa"/>
              <w:right w:w="108" w:type="dxa"/>
            </w:tcMar>
            <w:vAlign w:val="center"/>
            <w:hideMark/>
          </w:tcPr>
          <w:p w14:paraId="59A43144" w14:textId="77777777" w:rsidR="007D0CA0" w:rsidRPr="006F374C" w:rsidRDefault="007D0CA0">
            <w:pPr>
              <w:spacing w:after="120"/>
              <w:jc w:val="center"/>
              <w:rPr>
                <w:color w:val="000000"/>
                <w:lang w:eastAsia="en-AU"/>
              </w:rPr>
            </w:pPr>
            <w:r w:rsidRPr="006F374C">
              <w:rPr>
                <w:color w:val="000000"/>
              </w:rPr>
              <w:t>1,030</w:t>
            </w:r>
          </w:p>
        </w:tc>
      </w:tr>
      <w:tr w:rsidR="007D0CA0" w:rsidRPr="006F374C" w14:paraId="3C8B8247" w14:textId="77777777" w:rsidTr="007D0CA0">
        <w:trPr>
          <w:trHeight w:val="309"/>
          <w:jc w:val="center"/>
        </w:trPr>
        <w:tc>
          <w:tcPr>
            <w:tcW w:w="4255" w:type="dxa"/>
            <w:noWrap/>
            <w:tcMar>
              <w:top w:w="0" w:type="dxa"/>
              <w:left w:w="108" w:type="dxa"/>
              <w:bottom w:w="0" w:type="dxa"/>
              <w:right w:w="108" w:type="dxa"/>
            </w:tcMar>
            <w:hideMark/>
          </w:tcPr>
          <w:p w14:paraId="0B74CEBC" w14:textId="77777777" w:rsidR="007D0CA0" w:rsidRPr="006F374C" w:rsidRDefault="007D0CA0">
            <w:pPr>
              <w:spacing w:after="120"/>
              <w:rPr>
                <w:b/>
                <w:bCs/>
                <w:color w:val="000000"/>
                <w:lang w:eastAsia="en-AU"/>
              </w:rPr>
            </w:pPr>
            <w:r w:rsidRPr="006F374C">
              <w:rPr>
                <w:b/>
                <w:bCs/>
                <w:color w:val="000000"/>
                <w:lang w:eastAsia="en-AU"/>
              </w:rPr>
              <w:t>Veterinarian</w:t>
            </w:r>
          </w:p>
        </w:tc>
        <w:tc>
          <w:tcPr>
            <w:tcW w:w="2031" w:type="dxa"/>
            <w:tcMar>
              <w:top w:w="0" w:type="dxa"/>
              <w:left w:w="108" w:type="dxa"/>
              <w:bottom w:w="0" w:type="dxa"/>
              <w:right w:w="108" w:type="dxa"/>
            </w:tcMar>
            <w:vAlign w:val="center"/>
            <w:hideMark/>
          </w:tcPr>
          <w:p w14:paraId="1B2BB95F" w14:textId="77777777" w:rsidR="007D0CA0" w:rsidRPr="006F374C" w:rsidRDefault="007D0CA0">
            <w:pPr>
              <w:spacing w:after="120"/>
              <w:jc w:val="center"/>
              <w:rPr>
                <w:color w:val="000000"/>
              </w:rPr>
            </w:pPr>
            <w:r w:rsidRPr="006F374C">
              <w:rPr>
                <w:color w:val="000000"/>
              </w:rPr>
              <w:t>1</w:t>
            </w:r>
          </w:p>
        </w:tc>
        <w:tc>
          <w:tcPr>
            <w:tcW w:w="2032" w:type="dxa"/>
            <w:noWrap/>
            <w:tcMar>
              <w:top w:w="0" w:type="dxa"/>
              <w:left w:w="108" w:type="dxa"/>
              <w:bottom w:w="0" w:type="dxa"/>
              <w:right w:w="108" w:type="dxa"/>
            </w:tcMar>
            <w:vAlign w:val="center"/>
            <w:hideMark/>
          </w:tcPr>
          <w:p w14:paraId="77733864" w14:textId="77777777" w:rsidR="007D0CA0" w:rsidRPr="006F374C" w:rsidRDefault="007D0CA0">
            <w:pPr>
              <w:spacing w:after="120"/>
              <w:jc w:val="center"/>
              <w:rPr>
                <w:color w:val="000000"/>
                <w:lang w:eastAsia="en-AU"/>
              </w:rPr>
            </w:pPr>
            <w:r w:rsidRPr="006F374C">
              <w:rPr>
                <w:color w:val="000000"/>
              </w:rPr>
              <w:t>17</w:t>
            </w:r>
          </w:p>
        </w:tc>
        <w:tc>
          <w:tcPr>
            <w:tcW w:w="2032" w:type="dxa"/>
            <w:noWrap/>
            <w:tcMar>
              <w:top w:w="0" w:type="dxa"/>
              <w:left w:w="108" w:type="dxa"/>
              <w:bottom w:w="0" w:type="dxa"/>
              <w:right w:w="108" w:type="dxa"/>
            </w:tcMar>
            <w:vAlign w:val="center"/>
            <w:hideMark/>
          </w:tcPr>
          <w:p w14:paraId="1A474E17" w14:textId="77777777" w:rsidR="007D0CA0" w:rsidRPr="006F374C" w:rsidRDefault="007D0CA0">
            <w:pPr>
              <w:spacing w:after="120"/>
              <w:jc w:val="center"/>
              <w:rPr>
                <w:color w:val="000000"/>
                <w:lang w:eastAsia="en-AU"/>
              </w:rPr>
            </w:pPr>
            <w:r w:rsidRPr="006F374C">
              <w:rPr>
                <w:color w:val="000000"/>
              </w:rPr>
              <w:t>1,221</w:t>
            </w:r>
          </w:p>
        </w:tc>
      </w:tr>
      <w:tr w:rsidR="007D0CA0" w:rsidRPr="006F374C" w14:paraId="6B943EE4"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4F11A0EE" w14:textId="77777777" w:rsidR="007D0CA0" w:rsidRPr="006F374C" w:rsidRDefault="007D0CA0">
            <w:pPr>
              <w:spacing w:after="120"/>
              <w:rPr>
                <w:b/>
                <w:bCs/>
                <w:color w:val="000000"/>
                <w:lang w:eastAsia="en-AU"/>
              </w:rPr>
            </w:pPr>
            <w:r w:rsidRPr="006F374C">
              <w:rPr>
                <w:b/>
                <w:bCs/>
                <w:color w:val="000000"/>
                <w:lang w:eastAsia="en-AU"/>
              </w:rPr>
              <w:t>Medical Imaging</w:t>
            </w:r>
          </w:p>
        </w:tc>
        <w:tc>
          <w:tcPr>
            <w:tcW w:w="2031" w:type="dxa"/>
            <w:shd w:val="clear" w:color="auto" w:fill="F2F2F2"/>
            <w:tcMar>
              <w:top w:w="0" w:type="dxa"/>
              <w:left w:w="108" w:type="dxa"/>
              <w:bottom w:w="0" w:type="dxa"/>
              <w:right w:w="108" w:type="dxa"/>
            </w:tcMar>
            <w:vAlign w:val="center"/>
            <w:hideMark/>
          </w:tcPr>
          <w:p w14:paraId="72579AB5" w14:textId="77777777" w:rsidR="007D0CA0" w:rsidRPr="006F374C" w:rsidRDefault="007D0CA0">
            <w:pPr>
              <w:spacing w:after="120"/>
              <w:jc w:val="center"/>
              <w:rPr>
                <w:color w:val="000000"/>
              </w:rPr>
            </w:pPr>
            <w:r w:rsidRPr="006F374C">
              <w:rPr>
                <w:color w:val="000000"/>
              </w:rPr>
              <w:t>2</w:t>
            </w:r>
          </w:p>
        </w:tc>
        <w:tc>
          <w:tcPr>
            <w:tcW w:w="2032" w:type="dxa"/>
            <w:shd w:val="clear" w:color="auto" w:fill="F2F2F2"/>
            <w:noWrap/>
            <w:tcMar>
              <w:top w:w="0" w:type="dxa"/>
              <w:left w:w="108" w:type="dxa"/>
              <w:bottom w:w="0" w:type="dxa"/>
              <w:right w:w="108" w:type="dxa"/>
            </w:tcMar>
            <w:vAlign w:val="center"/>
            <w:hideMark/>
          </w:tcPr>
          <w:p w14:paraId="25D70033" w14:textId="77777777" w:rsidR="007D0CA0" w:rsidRPr="006F374C" w:rsidRDefault="007D0CA0">
            <w:pPr>
              <w:spacing w:after="120"/>
              <w:jc w:val="center"/>
              <w:rPr>
                <w:color w:val="000000"/>
                <w:lang w:eastAsia="en-AU"/>
              </w:rPr>
            </w:pPr>
            <w:r w:rsidRPr="006F374C">
              <w:rPr>
                <w:color w:val="000000"/>
              </w:rPr>
              <w:t>15</w:t>
            </w:r>
          </w:p>
        </w:tc>
        <w:tc>
          <w:tcPr>
            <w:tcW w:w="2032" w:type="dxa"/>
            <w:shd w:val="clear" w:color="auto" w:fill="F2F2F2"/>
            <w:noWrap/>
            <w:tcMar>
              <w:top w:w="0" w:type="dxa"/>
              <w:left w:w="108" w:type="dxa"/>
              <w:bottom w:w="0" w:type="dxa"/>
              <w:right w:w="108" w:type="dxa"/>
            </w:tcMar>
            <w:vAlign w:val="center"/>
            <w:hideMark/>
          </w:tcPr>
          <w:p w14:paraId="442F747A" w14:textId="77777777" w:rsidR="007D0CA0" w:rsidRPr="006F374C" w:rsidRDefault="007D0CA0">
            <w:pPr>
              <w:spacing w:after="120"/>
              <w:jc w:val="center"/>
              <w:rPr>
                <w:color w:val="000000"/>
                <w:lang w:eastAsia="en-AU"/>
              </w:rPr>
            </w:pPr>
            <w:r w:rsidRPr="006F374C">
              <w:rPr>
                <w:color w:val="000000"/>
              </w:rPr>
              <w:t>280</w:t>
            </w:r>
          </w:p>
        </w:tc>
      </w:tr>
      <w:tr w:rsidR="007D0CA0" w:rsidRPr="006F374C" w14:paraId="0691FB3E" w14:textId="77777777" w:rsidTr="007D0CA0">
        <w:trPr>
          <w:trHeight w:val="309"/>
          <w:jc w:val="center"/>
        </w:trPr>
        <w:tc>
          <w:tcPr>
            <w:tcW w:w="4255" w:type="dxa"/>
            <w:noWrap/>
            <w:tcMar>
              <w:top w:w="0" w:type="dxa"/>
              <w:left w:w="108" w:type="dxa"/>
              <w:bottom w:w="0" w:type="dxa"/>
              <w:right w:w="108" w:type="dxa"/>
            </w:tcMar>
            <w:hideMark/>
          </w:tcPr>
          <w:p w14:paraId="313D911D" w14:textId="77777777" w:rsidR="007D0CA0" w:rsidRPr="006F374C" w:rsidRDefault="007D0CA0">
            <w:pPr>
              <w:spacing w:after="120"/>
              <w:rPr>
                <w:b/>
                <w:bCs/>
                <w:color w:val="000000"/>
                <w:lang w:eastAsia="en-AU"/>
              </w:rPr>
            </w:pPr>
            <w:r w:rsidRPr="006F374C">
              <w:rPr>
                <w:b/>
                <w:bCs/>
                <w:color w:val="000000"/>
                <w:lang w:eastAsia="en-AU"/>
              </w:rPr>
              <w:t>Radiologist</w:t>
            </w:r>
          </w:p>
        </w:tc>
        <w:tc>
          <w:tcPr>
            <w:tcW w:w="2031" w:type="dxa"/>
            <w:tcMar>
              <w:top w:w="0" w:type="dxa"/>
              <w:left w:w="108" w:type="dxa"/>
              <w:bottom w:w="0" w:type="dxa"/>
              <w:right w:w="108" w:type="dxa"/>
            </w:tcMar>
            <w:vAlign w:val="center"/>
            <w:hideMark/>
          </w:tcPr>
          <w:p w14:paraId="21F4C8BF" w14:textId="77777777" w:rsidR="007D0CA0" w:rsidRPr="006F374C" w:rsidRDefault="007D0CA0">
            <w:pPr>
              <w:spacing w:after="120"/>
              <w:jc w:val="center"/>
              <w:rPr>
                <w:color w:val="000000"/>
              </w:rPr>
            </w:pPr>
            <w:r w:rsidRPr="006F374C">
              <w:rPr>
                <w:color w:val="000000"/>
              </w:rPr>
              <w:t>1</w:t>
            </w:r>
          </w:p>
        </w:tc>
        <w:tc>
          <w:tcPr>
            <w:tcW w:w="2032" w:type="dxa"/>
            <w:noWrap/>
            <w:tcMar>
              <w:top w:w="0" w:type="dxa"/>
              <w:left w:w="108" w:type="dxa"/>
              <w:bottom w:w="0" w:type="dxa"/>
              <w:right w:w="108" w:type="dxa"/>
            </w:tcMar>
            <w:vAlign w:val="center"/>
            <w:hideMark/>
          </w:tcPr>
          <w:p w14:paraId="46C61E9A" w14:textId="77777777" w:rsidR="007D0CA0" w:rsidRPr="006F374C" w:rsidRDefault="007D0CA0">
            <w:pPr>
              <w:spacing w:after="120"/>
              <w:jc w:val="center"/>
              <w:rPr>
                <w:color w:val="000000"/>
                <w:lang w:eastAsia="en-AU"/>
              </w:rPr>
            </w:pPr>
            <w:r w:rsidRPr="006F374C">
              <w:rPr>
                <w:color w:val="000000"/>
              </w:rPr>
              <w:t>36</w:t>
            </w:r>
          </w:p>
        </w:tc>
        <w:tc>
          <w:tcPr>
            <w:tcW w:w="2032" w:type="dxa"/>
            <w:noWrap/>
            <w:tcMar>
              <w:top w:w="0" w:type="dxa"/>
              <w:left w:w="108" w:type="dxa"/>
              <w:bottom w:w="0" w:type="dxa"/>
              <w:right w:w="108" w:type="dxa"/>
            </w:tcMar>
            <w:vAlign w:val="center"/>
            <w:hideMark/>
          </w:tcPr>
          <w:p w14:paraId="3990E445" w14:textId="77777777" w:rsidR="007D0CA0" w:rsidRPr="006F374C" w:rsidRDefault="007D0CA0">
            <w:pPr>
              <w:spacing w:after="120"/>
              <w:jc w:val="center"/>
              <w:rPr>
                <w:color w:val="000000"/>
                <w:lang w:eastAsia="en-AU"/>
              </w:rPr>
            </w:pPr>
            <w:r w:rsidRPr="006F374C">
              <w:rPr>
                <w:color w:val="000000"/>
              </w:rPr>
              <w:t>5,033</w:t>
            </w:r>
          </w:p>
        </w:tc>
      </w:tr>
      <w:tr w:rsidR="007D0CA0" w:rsidRPr="006F374C" w14:paraId="705008B9"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29603AA3" w14:textId="77777777" w:rsidR="007D0CA0" w:rsidRPr="006F374C" w:rsidRDefault="007D0CA0">
            <w:pPr>
              <w:spacing w:after="120"/>
              <w:rPr>
                <w:b/>
                <w:bCs/>
                <w:color w:val="000000"/>
                <w:lang w:eastAsia="en-AU"/>
              </w:rPr>
            </w:pPr>
            <w:r w:rsidRPr="006F374C">
              <w:rPr>
                <w:b/>
                <w:bCs/>
                <w:color w:val="000000"/>
                <w:lang w:eastAsia="en-AU"/>
              </w:rPr>
              <w:t>Psychologist</w:t>
            </w:r>
          </w:p>
        </w:tc>
        <w:tc>
          <w:tcPr>
            <w:tcW w:w="2031" w:type="dxa"/>
            <w:shd w:val="clear" w:color="auto" w:fill="F2F2F2"/>
            <w:tcMar>
              <w:top w:w="0" w:type="dxa"/>
              <w:left w:w="108" w:type="dxa"/>
              <w:bottom w:w="0" w:type="dxa"/>
              <w:right w:w="108" w:type="dxa"/>
            </w:tcMar>
            <w:vAlign w:val="center"/>
            <w:hideMark/>
          </w:tcPr>
          <w:p w14:paraId="6BB65322" w14:textId="77777777" w:rsidR="007D0CA0" w:rsidRPr="006F374C" w:rsidRDefault="007D0CA0">
            <w:pPr>
              <w:spacing w:after="120"/>
              <w:jc w:val="center"/>
              <w:rPr>
                <w:color w:val="000000"/>
              </w:rPr>
            </w:pPr>
            <w:r w:rsidRPr="006F374C">
              <w:rPr>
                <w:color w:val="000000"/>
              </w:rPr>
              <w:t>5</w:t>
            </w:r>
          </w:p>
        </w:tc>
        <w:tc>
          <w:tcPr>
            <w:tcW w:w="2032" w:type="dxa"/>
            <w:shd w:val="clear" w:color="auto" w:fill="F2F2F2"/>
            <w:noWrap/>
            <w:tcMar>
              <w:top w:w="0" w:type="dxa"/>
              <w:left w:w="108" w:type="dxa"/>
              <w:bottom w:w="0" w:type="dxa"/>
              <w:right w:w="108" w:type="dxa"/>
            </w:tcMar>
            <w:vAlign w:val="center"/>
            <w:hideMark/>
          </w:tcPr>
          <w:p w14:paraId="4CA029F9" w14:textId="77777777" w:rsidR="007D0CA0" w:rsidRPr="006F374C" w:rsidRDefault="007D0CA0">
            <w:pPr>
              <w:spacing w:after="120"/>
              <w:jc w:val="center"/>
              <w:rPr>
                <w:color w:val="000000"/>
                <w:lang w:eastAsia="en-AU"/>
              </w:rPr>
            </w:pPr>
            <w:r w:rsidRPr="006F374C">
              <w:rPr>
                <w:color w:val="000000"/>
              </w:rPr>
              <w:t>42</w:t>
            </w:r>
          </w:p>
        </w:tc>
        <w:tc>
          <w:tcPr>
            <w:tcW w:w="2032" w:type="dxa"/>
            <w:shd w:val="clear" w:color="auto" w:fill="F2F2F2"/>
            <w:noWrap/>
            <w:tcMar>
              <w:top w:w="0" w:type="dxa"/>
              <w:left w:w="108" w:type="dxa"/>
              <w:bottom w:w="0" w:type="dxa"/>
              <w:right w:w="108" w:type="dxa"/>
            </w:tcMar>
            <w:vAlign w:val="center"/>
            <w:hideMark/>
          </w:tcPr>
          <w:p w14:paraId="37772194" w14:textId="77777777" w:rsidR="007D0CA0" w:rsidRPr="006F374C" w:rsidRDefault="007D0CA0">
            <w:pPr>
              <w:spacing w:after="120"/>
              <w:jc w:val="center"/>
              <w:rPr>
                <w:color w:val="000000"/>
                <w:lang w:eastAsia="en-AU"/>
              </w:rPr>
            </w:pPr>
            <w:r w:rsidRPr="006F374C">
              <w:rPr>
                <w:color w:val="000000"/>
              </w:rPr>
              <w:t>5,409</w:t>
            </w:r>
          </w:p>
        </w:tc>
      </w:tr>
      <w:tr w:rsidR="007D0CA0" w:rsidRPr="006F374C" w14:paraId="2870BC8F" w14:textId="77777777" w:rsidTr="007D0CA0">
        <w:trPr>
          <w:trHeight w:val="309"/>
          <w:jc w:val="center"/>
        </w:trPr>
        <w:tc>
          <w:tcPr>
            <w:tcW w:w="4255" w:type="dxa"/>
            <w:noWrap/>
            <w:tcMar>
              <w:top w:w="0" w:type="dxa"/>
              <w:left w:w="108" w:type="dxa"/>
              <w:bottom w:w="0" w:type="dxa"/>
              <w:right w:w="108" w:type="dxa"/>
            </w:tcMar>
            <w:hideMark/>
          </w:tcPr>
          <w:p w14:paraId="496B98DE" w14:textId="77777777" w:rsidR="007D0CA0" w:rsidRPr="006F374C" w:rsidRDefault="007D0CA0">
            <w:pPr>
              <w:spacing w:after="120"/>
              <w:rPr>
                <w:b/>
                <w:bCs/>
                <w:color w:val="000000"/>
                <w:lang w:eastAsia="en-AU"/>
              </w:rPr>
            </w:pPr>
            <w:r w:rsidRPr="006F374C">
              <w:rPr>
                <w:b/>
                <w:bCs/>
                <w:color w:val="000000"/>
                <w:lang w:eastAsia="en-AU"/>
              </w:rPr>
              <w:t>Recovery Therapist</w:t>
            </w:r>
          </w:p>
        </w:tc>
        <w:tc>
          <w:tcPr>
            <w:tcW w:w="2031" w:type="dxa"/>
            <w:tcMar>
              <w:top w:w="0" w:type="dxa"/>
              <w:left w:w="108" w:type="dxa"/>
              <w:bottom w:w="0" w:type="dxa"/>
              <w:right w:w="108" w:type="dxa"/>
            </w:tcMar>
            <w:vAlign w:val="center"/>
            <w:hideMark/>
          </w:tcPr>
          <w:p w14:paraId="3FD459A3" w14:textId="77777777" w:rsidR="007D0CA0" w:rsidRPr="006F374C" w:rsidRDefault="007D0CA0">
            <w:pPr>
              <w:spacing w:after="120"/>
              <w:jc w:val="center"/>
              <w:rPr>
                <w:color w:val="000000"/>
              </w:rPr>
            </w:pPr>
            <w:r w:rsidRPr="006F374C">
              <w:rPr>
                <w:color w:val="000000"/>
              </w:rPr>
              <w:t>3</w:t>
            </w:r>
          </w:p>
        </w:tc>
        <w:tc>
          <w:tcPr>
            <w:tcW w:w="2032" w:type="dxa"/>
            <w:noWrap/>
            <w:tcMar>
              <w:top w:w="0" w:type="dxa"/>
              <w:left w:w="108" w:type="dxa"/>
              <w:bottom w:w="0" w:type="dxa"/>
              <w:right w:w="108" w:type="dxa"/>
            </w:tcMar>
            <w:vAlign w:val="center"/>
            <w:hideMark/>
          </w:tcPr>
          <w:p w14:paraId="507F85A6" w14:textId="77777777" w:rsidR="007D0CA0" w:rsidRPr="006F374C" w:rsidRDefault="007D0CA0">
            <w:pPr>
              <w:spacing w:after="120"/>
              <w:jc w:val="center"/>
              <w:rPr>
                <w:color w:val="000000"/>
                <w:lang w:eastAsia="en-AU"/>
              </w:rPr>
            </w:pPr>
            <w:r w:rsidRPr="006F374C">
              <w:rPr>
                <w:color w:val="000000"/>
              </w:rPr>
              <w:t>41</w:t>
            </w:r>
          </w:p>
        </w:tc>
        <w:tc>
          <w:tcPr>
            <w:tcW w:w="2032" w:type="dxa"/>
            <w:noWrap/>
            <w:tcMar>
              <w:top w:w="0" w:type="dxa"/>
              <w:left w:w="108" w:type="dxa"/>
              <w:bottom w:w="0" w:type="dxa"/>
              <w:right w:w="108" w:type="dxa"/>
            </w:tcMar>
            <w:vAlign w:val="center"/>
            <w:hideMark/>
          </w:tcPr>
          <w:p w14:paraId="47371D6D" w14:textId="77777777" w:rsidR="007D0CA0" w:rsidRPr="006F374C" w:rsidRDefault="007D0CA0">
            <w:pPr>
              <w:spacing w:after="120"/>
              <w:jc w:val="center"/>
              <w:rPr>
                <w:color w:val="000000"/>
                <w:lang w:eastAsia="en-AU"/>
              </w:rPr>
            </w:pPr>
            <w:r w:rsidRPr="006F374C">
              <w:rPr>
                <w:color w:val="000000"/>
              </w:rPr>
              <w:t>4,304</w:t>
            </w:r>
          </w:p>
        </w:tc>
      </w:tr>
      <w:tr w:rsidR="007D0CA0" w:rsidRPr="006F374C" w14:paraId="6F41548B"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07FE8B40" w14:textId="77777777" w:rsidR="007D0CA0" w:rsidRPr="006F374C" w:rsidRDefault="007D0CA0">
            <w:pPr>
              <w:spacing w:after="120"/>
              <w:rPr>
                <w:b/>
                <w:bCs/>
                <w:color w:val="000000"/>
                <w:lang w:eastAsia="en-AU"/>
              </w:rPr>
            </w:pPr>
            <w:r w:rsidRPr="006F374C">
              <w:rPr>
                <w:b/>
                <w:bCs/>
                <w:color w:val="000000"/>
                <w:lang w:eastAsia="en-AU"/>
              </w:rPr>
              <w:t>Optometrist</w:t>
            </w:r>
          </w:p>
        </w:tc>
        <w:tc>
          <w:tcPr>
            <w:tcW w:w="2031" w:type="dxa"/>
            <w:shd w:val="clear" w:color="auto" w:fill="F2F2F2"/>
            <w:tcMar>
              <w:top w:w="0" w:type="dxa"/>
              <w:left w:w="108" w:type="dxa"/>
              <w:bottom w:w="0" w:type="dxa"/>
              <w:right w:w="108" w:type="dxa"/>
            </w:tcMar>
            <w:vAlign w:val="center"/>
            <w:hideMark/>
          </w:tcPr>
          <w:p w14:paraId="4B30CCCC" w14:textId="77777777" w:rsidR="007D0CA0" w:rsidRPr="006F374C" w:rsidRDefault="007D0CA0">
            <w:pPr>
              <w:spacing w:after="120"/>
              <w:jc w:val="center"/>
              <w:rPr>
                <w:color w:val="000000"/>
              </w:rPr>
            </w:pPr>
            <w:r w:rsidRPr="006F374C">
              <w:rPr>
                <w:color w:val="000000"/>
              </w:rPr>
              <w:t>1</w:t>
            </w:r>
          </w:p>
        </w:tc>
        <w:tc>
          <w:tcPr>
            <w:tcW w:w="2032" w:type="dxa"/>
            <w:shd w:val="clear" w:color="auto" w:fill="F2F2F2"/>
            <w:noWrap/>
            <w:tcMar>
              <w:top w:w="0" w:type="dxa"/>
              <w:left w:w="108" w:type="dxa"/>
              <w:bottom w:w="0" w:type="dxa"/>
              <w:right w:w="108" w:type="dxa"/>
            </w:tcMar>
            <w:vAlign w:val="center"/>
            <w:hideMark/>
          </w:tcPr>
          <w:p w14:paraId="2A2D90F1" w14:textId="77777777" w:rsidR="007D0CA0" w:rsidRPr="006F374C" w:rsidRDefault="007D0CA0">
            <w:pPr>
              <w:spacing w:after="120"/>
              <w:jc w:val="center"/>
              <w:rPr>
                <w:color w:val="000000"/>
                <w:lang w:eastAsia="en-AU"/>
              </w:rPr>
            </w:pPr>
            <w:r w:rsidRPr="006F374C">
              <w:rPr>
                <w:color w:val="000000"/>
              </w:rPr>
              <w:t>10</w:t>
            </w:r>
          </w:p>
        </w:tc>
        <w:tc>
          <w:tcPr>
            <w:tcW w:w="2032" w:type="dxa"/>
            <w:shd w:val="clear" w:color="auto" w:fill="F2F2F2"/>
            <w:noWrap/>
            <w:tcMar>
              <w:top w:w="0" w:type="dxa"/>
              <w:left w:w="108" w:type="dxa"/>
              <w:bottom w:w="0" w:type="dxa"/>
              <w:right w:w="108" w:type="dxa"/>
            </w:tcMar>
            <w:vAlign w:val="center"/>
            <w:hideMark/>
          </w:tcPr>
          <w:p w14:paraId="311E376E" w14:textId="77777777" w:rsidR="007D0CA0" w:rsidRPr="006F374C" w:rsidRDefault="007D0CA0">
            <w:pPr>
              <w:spacing w:after="120"/>
              <w:jc w:val="center"/>
              <w:rPr>
                <w:color w:val="000000"/>
                <w:lang w:eastAsia="en-AU"/>
              </w:rPr>
            </w:pPr>
            <w:r w:rsidRPr="006F374C">
              <w:rPr>
                <w:color w:val="000000"/>
              </w:rPr>
              <w:t>190</w:t>
            </w:r>
          </w:p>
        </w:tc>
      </w:tr>
      <w:tr w:rsidR="007D0CA0" w:rsidRPr="006F374C" w14:paraId="7079601C" w14:textId="77777777" w:rsidTr="007D0CA0">
        <w:trPr>
          <w:trHeight w:val="309"/>
          <w:jc w:val="center"/>
        </w:trPr>
        <w:tc>
          <w:tcPr>
            <w:tcW w:w="4255" w:type="dxa"/>
            <w:noWrap/>
            <w:tcMar>
              <w:top w:w="0" w:type="dxa"/>
              <w:left w:w="108" w:type="dxa"/>
              <w:bottom w:w="0" w:type="dxa"/>
              <w:right w:w="108" w:type="dxa"/>
            </w:tcMar>
            <w:hideMark/>
          </w:tcPr>
          <w:p w14:paraId="385553AE" w14:textId="77777777" w:rsidR="007D0CA0" w:rsidRPr="006F374C" w:rsidRDefault="007D0CA0">
            <w:pPr>
              <w:spacing w:after="120"/>
              <w:rPr>
                <w:b/>
                <w:bCs/>
                <w:color w:val="000000"/>
                <w:lang w:eastAsia="en-AU"/>
              </w:rPr>
            </w:pPr>
            <w:r w:rsidRPr="006F374C">
              <w:rPr>
                <w:b/>
                <w:bCs/>
                <w:color w:val="000000"/>
                <w:lang w:eastAsia="en-AU"/>
              </w:rPr>
              <w:t>Pharmacist</w:t>
            </w:r>
          </w:p>
        </w:tc>
        <w:tc>
          <w:tcPr>
            <w:tcW w:w="2031" w:type="dxa"/>
            <w:tcMar>
              <w:top w:w="0" w:type="dxa"/>
              <w:left w:w="108" w:type="dxa"/>
              <w:bottom w:w="0" w:type="dxa"/>
              <w:right w:w="108" w:type="dxa"/>
            </w:tcMar>
            <w:vAlign w:val="center"/>
            <w:hideMark/>
          </w:tcPr>
          <w:p w14:paraId="3C78055D" w14:textId="77777777" w:rsidR="007D0CA0" w:rsidRPr="006F374C" w:rsidRDefault="007D0CA0">
            <w:pPr>
              <w:spacing w:after="120"/>
              <w:jc w:val="center"/>
              <w:rPr>
                <w:color w:val="000000"/>
              </w:rPr>
            </w:pPr>
            <w:r w:rsidRPr="006F374C">
              <w:rPr>
                <w:color w:val="000000"/>
              </w:rPr>
              <w:t>2</w:t>
            </w:r>
          </w:p>
        </w:tc>
        <w:tc>
          <w:tcPr>
            <w:tcW w:w="2032" w:type="dxa"/>
            <w:noWrap/>
            <w:tcMar>
              <w:top w:w="0" w:type="dxa"/>
              <w:left w:w="108" w:type="dxa"/>
              <w:bottom w:w="0" w:type="dxa"/>
              <w:right w:w="108" w:type="dxa"/>
            </w:tcMar>
            <w:vAlign w:val="center"/>
            <w:hideMark/>
          </w:tcPr>
          <w:p w14:paraId="6372A1BE" w14:textId="77777777" w:rsidR="007D0CA0" w:rsidRPr="006F374C" w:rsidRDefault="007D0CA0">
            <w:pPr>
              <w:spacing w:after="120"/>
              <w:jc w:val="center"/>
              <w:rPr>
                <w:color w:val="000000"/>
                <w:lang w:eastAsia="en-AU"/>
              </w:rPr>
            </w:pPr>
            <w:r w:rsidRPr="006F374C">
              <w:rPr>
                <w:color w:val="000000"/>
              </w:rPr>
              <w:t>20</w:t>
            </w:r>
          </w:p>
        </w:tc>
        <w:tc>
          <w:tcPr>
            <w:tcW w:w="2032" w:type="dxa"/>
            <w:noWrap/>
            <w:tcMar>
              <w:top w:w="0" w:type="dxa"/>
              <w:left w:w="108" w:type="dxa"/>
              <w:bottom w:w="0" w:type="dxa"/>
              <w:right w:w="108" w:type="dxa"/>
            </w:tcMar>
            <w:vAlign w:val="center"/>
            <w:hideMark/>
          </w:tcPr>
          <w:p w14:paraId="3FB3D183" w14:textId="77777777" w:rsidR="007D0CA0" w:rsidRPr="006F374C" w:rsidRDefault="007D0CA0">
            <w:pPr>
              <w:spacing w:after="120"/>
              <w:jc w:val="center"/>
              <w:rPr>
                <w:color w:val="000000"/>
                <w:lang w:eastAsia="en-AU"/>
              </w:rPr>
            </w:pPr>
            <w:r w:rsidRPr="006F374C">
              <w:rPr>
                <w:color w:val="000000"/>
              </w:rPr>
              <w:t>1,701</w:t>
            </w:r>
          </w:p>
        </w:tc>
      </w:tr>
      <w:tr w:rsidR="007D0CA0" w:rsidRPr="006F374C" w14:paraId="1C722252"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7B6903FC" w14:textId="77777777" w:rsidR="007D0CA0" w:rsidRPr="006F374C" w:rsidRDefault="007D0CA0">
            <w:pPr>
              <w:spacing w:after="120"/>
              <w:rPr>
                <w:b/>
                <w:bCs/>
                <w:color w:val="000000"/>
                <w:lang w:eastAsia="en-AU"/>
              </w:rPr>
            </w:pPr>
            <w:r w:rsidRPr="006F374C">
              <w:rPr>
                <w:b/>
                <w:bCs/>
                <w:color w:val="000000"/>
                <w:lang w:eastAsia="en-AU"/>
              </w:rPr>
              <w:t>Teacher</w:t>
            </w:r>
          </w:p>
        </w:tc>
        <w:tc>
          <w:tcPr>
            <w:tcW w:w="2031" w:type="dxa"/>
            <w:shd w:val="clear" w:color="auto" w:fill="F2F2F2"/>
            <w:tcMar>
              <w:top w:w="0" w:type="dxa"/>
              <w:left w:w="108" w:type="dxa"/>
              <w:bottom w:w="0" w:type="dxa"/>
              <w:right w:w="108" w:type="dxa"/>
            </w:tcMar>
            <w:vAlign w:val="center"/>
            <w:hideMark/>
          </w:tcPr>
          <w:p w14:paraId="06CAD775" w14:textId="77777777" w:rsidR="007D0CA0" w:rsidRPr="006F374C" w:rsidRDefault="007D0CA0">
            <w:pPr>
              <w:spacing w:after="120"/>
              <w:jc w:val="center"/>
              <w:rPr>
                <w:color w:val="000000"/>
              </w:rPr>
            </w:pPr>
            <w:r w:rsidRPr="006F374C">
              <w:rPr>
                <w:color w:val="000000"/>
              </w:rPr>
              <w:t>8</w:t>
            </w:r>
          </w:p>
        </w:tc>
        <w:tc>
          <w:tcPr>
            <w:tcW w:w="2032" w:type="dxa"/>
            <w:shd w:val="clear" w:color="auto" w:fill="F2F2F2"/>
            <w:noWrap/>
            <w:tcMar>
              <w:top w:w="0" w:type="dxa"/>
              <w:left w:w="108" w:type="dxa"/>
              <w:bottom w:w="0" w:type="dxa"/>
              <w:right w:w="108" w:type="dxa"/>
            </w:tcMar>
            <w:vAlign w:val="center"/>
            <w:hideMark/>
          </w:tcPr>
          <w:p w14:paraId="2EB84F30" w14:textId="77777777" w:rsidR="007D0CA0" w:rsidRPr="006F374C" w:rsidRDefault="007D0CA0">
            <w:pPr>
              <w:spacing w:after="120"/>
              <w:jc w:val="center"/>
              <w:rPr>
                <w:color w:val="000000"/>
                <w:lang w:eastAsia="en-AU"/>
              </w:rPr>
            </w:pPr>
            <w:r w:rsidRPr="006F374C">
              <w:rPr>
                <w:color w:val="000000"/>
              </w:rPr>
              <w:t>37</w:t>
            </w:r>
          </w:p>
        </w:tc>
        <w:tc>
          <w:tcPr>
            <w:tcW w:w="2032" w:type="dxa"/>
            <w:shd w:val="clear" w:color="auto" w:fill="F2F2F2"/>
            <w:noWrap/>
            <w:tcMar>
              <w:top w:w="0" w:type="dxa"/>
              <w:left w:w="108" w:type="dxa"/>
              <w:bottom w:w="0" w:type="dxa"/>
              <w:right w:w="108" w:type="dxa"/>
            </w:tcMar>
            <w:vAlign w:val="center"/>
            <w:hideMark/>
          </w:tcPr>
          <w:p w14:paraId="6FC2BA4D" w14:textId="77777777" w:rsidR="007D0CA0" w:rsidRPr="006F374C" w:rsidRDefault="007D0CA0">
            <w:pPr>
              <w:spacing w:after="120"/>
              <w:jc w:val="center"/>
              <w:rPr>
                <w:color w:val="000000"/>
                <w:lang w:eastAsia="en-AU"/>
              </w:rPr>
            </w:pPr>
            <w:r w:rsidRPr="006F374C">
              <w:rPr>
                <w:color w:val="000000"/>
              </w:rPr>
              <w:t>8,200</w:t>
            </w:r>
          </w:p>
        </w:tc>
      </w:tr>
      <w:tr w:rsidR="007D0CA0" w:rsidRPr="006F374C" w14:paraId="4AA95C5D" w14:textId="77777777" w:rsidTr="007D0CA0">
        <w:trPr>
          <w:trHeight w:val="309"/>
          <w:jc w:val="center"/>
        </w:trPr>
        <w:tc>
          <w:tcPr>
            <w:tcW w:w="4255" w:type="dxa"/>
            <w:noWrap/>
            <w:tcMar>
              <w:top w:w="0" w:type="dxa"/>
              <w:left w:w="108" w:type="dxa"/>
              <w:bottom w:w="0" w:type="dxa"/>
              <w:right w:w="108" w:type="dxa"/>
            </w:tcMar>
            <w:hideMark/>
          </w:tcPr>
          <w:p w14:paraId="619B717D" w14:textId="77777777" w:rsidR="007D0CA0" w:rsidRPr="006F374C" w:rsidRDefault="007D0CA0">
            <w:pPr>
              <w:spacing w:after="120"/>
              <w:rPr>
                <w:b/>
                <w:bCs/>
                <w:color w:val="000000"/>
                <w:lang w:eastAsia="en-AU"/>
              </w:rPr>
            </w:pPr>
            <w:r w:rsidRPr="006F374C">
              <w:rPr>
                <w:b/>
                <w:bCs/>
                <w:color w:val="000000"/>
                <w:lang w:eastAsia="en-AU"/>
              </w:rPr>
              <w:t>Engineer</w:t>
            </w:r>
          </w:p>
        </w:tc>
        <w:tc>
          <w:tcPr>
            <w:tcW w:w="2031" w:type="dxa"/>
            <w:tcMar>
              <w:top w:w="0" w:type="dxa"/>
              <w:left w:w="108" w:type="dxa"/>
              <w:bottom w:w="0" w:type="dxa"/>
              <w:right w:w="108" w:type="dxa"/>
            </w:tcMar>
            <w:vAlign w:val="center"/>
            <w:hideMark/>
          </w:tcPr>
          <w:p w14:paraId="235DB01D" w14:textId="77777777" w:rsidR="007D0CA0" w:rsidRPr="006F374C" w:rsidRDefault="007D0CA0">
            <w:pPr>
              <w:spacing w:after="120"/>
              <w:jc w:val="center"/>
              <w:rPr>
                <w:color w:val="000000"/>
              </w:rPr>
            </w:pPr>
            <w:r w:rsidRPr="006F374C">
              <w:rPr>
                <w:color w:val="000000"/>
              </w:rPr>
              <w:t>16</w:t>
            </w:r>
          </w:p>
        </w:tc>
        <w:tc>
          <w:tcPr>
            <w:tcW w:w="2032" w:type="dxa"/>
            <w:noWrap/>
            <w:tcMar>
              <w:top w:w="0" w:type="dxa"/>
              <w:left w:w="108" w:type="dxa"/>
              <w:bottom w:w="0" w:type="dxa"/>
              <w:right w:w="108" w:type="dxa"/>
            </w:tcMar>
            <w:vAlign w:val="center"/>
            <w:hideMark/>
          </w:tcPr>
          <w:p w14:paraId="5C3A0AFF" w14:textId="77777777" w:rsidR="007D0CA0" w:rsidRPr="006F374C" w:rsidRDefault="007D0CA0">
            <w:pPr>
              <w:spacing w:after="120"/>
              <w:jc w:val="center"/>
              <w:rPr>
                <w:color w:val="000000"/>
                <w:lang w:eastAsia="en-AU"/>
              </w:rPr>
            </w:pPr>
            <w:r w:rsidRPr="006F374C">
              <w:rPr>
                <w:color w:val="000000"/>
              </w:rPr>
              <w:t>45</w:t>
            </w:r>
          </w:p>
        </w:tc>
        <w:tc>
          <w:tcPr>
            <w:tcW w:w="2032" w:type="dxa"/>
            <w:noWrap/>
            <w:tcMar>
              <w:top w:w="0" w:type="dxa"/>
              <w:left w:w="108" w:type="dxa"/>
              <w:bottom w:w="0" w:type="dxa"/>
              <w:right w:w="108" w:type="dxa"/>
            </w:tcMar>
            <w:vAlign w:val="center"/>
            <w:hideMark/>
          </w:tcPr>
          <w:p w14:paraId="39C4B6E6" w14:textId="77777777" w:rsidR="007D0CA0" w:rsidRPr="006F374C" w:rsidRDefault="007D0CA0">
            <w:pPr>
              <w:spacing w:after="120"/>
              <w:jc w:val="center"/>
              <w:rPr>
                <w:color w:val="000000"/>
                <w:lang w:eastAsia="en-AU"/>
              </w:rPr>
            </w:pPr>
            <w:r w:rsidRPr="006F374C">
              <w:rPr>
                <w:color w:val="000000"/>
              </w:rPr>
              <w:t>42,293</w:t>
            </w:r>
          </w:p>
        </w:tc>
      </w:tr>
      <w:tr w:rsidR="007D0CA0" w:rsidRPr="006F374C" w14:paraId="7035DF58"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5E492836" w14:textId="77777777" w:rsidR="007D0CA0" w:rsidRPr="006F374C" w:rsidRDefault="007D0CA0">
            <w:pPr>
              <w:spacing w:after="120"/>
              <w:rPr>
                <w:b/>
                <w:bCs/>
                <w:color w:val="000000"/>
                <w:lang w:eastAsia="en-AU"/>
              </w:rPr>
            </w:pPr>
            <w:r w:rsidRPr="006F374C">
              <w:rPr>
                <w:b/>
                <w:bCs/>
                <w:color w:val="000000"/>
                <w:lang w:eastAsia="en-AU"/>
              </w:rPr>
              <w:t xml:space="preserve">ICT </w:t>
            </w:r>
          </w:p>
        </w:tc>
        <w:tc>
          <w:tcPr>
            <w:tcW w:w="2031" w:type="dxa"/>
            <w:shd w:val="clear" w:color="auto" w:fill="F2F2F2"/>
            <w:tcMar>
              <w:top w:w="0" w:type="dxa"/>
              <w:left w:w="108" w:type="dxa"/>
              <w:bottom w:w="0" w:type="dxa"/>
              <w:right w:w="108" w:type="dxa"/>
            </w:tcMar>
            <w:vAlign w:val="center"/>
            <w:hideMark/>
          </w:tcPr>
          <w:p w14:paraId="379883F2" w14:textId="77777777" w:rsidR="007D0CA0" w:rsidRPr="006F374C" w:rsidRDefault="007D0CA0">
            <w:pPr>
              <w:spacing w:after="120"/>
              <w:jc w:val="center"/>
              <w:rPr>
                <w:color w:val="000000"/>
              </w:rPr>
            </w:pPr>
            <w:r w:rsidRPr="006F374C">
              <w:rPr>
                <w:color w:val="000000"/>
              </w:rPr>
              <w:t>23</w:t>
            </w:r>
          </w:p>
        </w:tc>
        <w:tc>
          <w:tcPr>
            <w:tcW w:w="2032" w:type="dxa"/>
            <w:shd w:val="clear" w:color="auto" w:fill="F2F2F2"/>
            <w:noWrap/>
            <w:tcMar>
              <w:top w:w="0" w:type="dxa"/>
              <w:left w:w="108" w:type="dxa"/>
              <w:bottom w:w="0" w:type="dxa"/>
              <w:right w:w="108" w:type="dxa"/>
            </w:tcMar>
            <w:vAlign w:val="center"/>
            <w:hideMark/>
          </w:tcPr>
          <w:p w14:paraId="710ABD11" w14:textId="77777777" w:rsidR="007D0CA0" w:rsidRPr="006F374C" w:rsidRDefault="007D0CA0">
            <w:pPr>
              <w:spacing w:after="120"/>
              <w:jc w:val="center"/>
              <w:rPr>
                <w:color w:val="000000"/>
                <w:lang w:eastAsia="en-AU"/>
              </w:rPr>
            </w:pPr>
            <w:r w:rsidRPr="006F374C">
              <w:rPr>
                <w:color w:val="000000"/>
              </w:rPr>
              <w:t>52</w:t>
            </w:r>
          </w:p>
        </w:tc>
        <w:tc>
          <w:tcPr>
            <w:tcW w:w="2032" w:type="dxa"/>
            <w:shd w:val="clear" w:color="auto" w:fill="F2F2F2"/>
            <w:noWrap/>
            <w:tcMar>
              <w:top w:w="0" w:type="dxa"/>
              <w:left w:w="108" w:type="dxa"/>
              <w:bottom w:w="0" w:type="dxa"/>
              <w:right w:w="108" w:type="dxa"/>
            </w:tcMar>
            <w:vAlign w:val="center"/>
            <w:hideMark/>
          </w:tcPr>
          <w:p w14:paraId="4404336E" w14:textId="77777777" w:rsidR="007D0CA0" w:rsidRPr="006F374C" w:rsidRDefault="007D0CA0">
            <w:pPr>
              <w:spacing w:after="120"/>
              <w:jc w:val="center"/>
              <w:rPr>
                <w:color w:val="000000"/>
                <w:lang w:eastAsia="en-AU"/>
              </w:rPr>
            </w:pPr>
            <w:r w:rsidRPr="006F374C">
              <w:rPr>
                <w:color w:val="000000"/>
              </w:rPr>
              <w:t>44,909</w:t>
            </w:r>
          </w:p>
        </w:tc>
      </w:tr>
      <w:tr w:rsidR="007D0CA0" w:rsidRPr="006F374C" w14:paraId="0B4ACD9D" w14:textId="77777777" w:rsidTr="007D0CA0">
        <w:trPr>
          <w:trHeight w:val="309"/>
          <w:jc w:val="center"/>
        </w:trPr>
        <w:tc>
          <w:tcPr>
            <w:tcW w:w="4255" w:type="dxa"/>
            <w:noWrap/>
            <w:tcMar>
              <w:top w:w="0" w:type="dxa"/>
              <w:left w:w="108" w:type="dxa"/>
              <w:bottom w:w="0" w:type="dxa"/>
              <w:right w:w="108" w:type="dxa"/>
            </w:tcMar>
            <w:hideMark/>
          </w:tcPr>
          <w:p w14:paraId="5DC631BF" w14:textId="77777777" w:rsidR="007D0CA0" w:rsidRPr="006F374C" w:rsidRDefault="007D0CA0">
            <w:pPr>
              <w:spacing w:after="120"/>
              <w:rPr>
                <w:b/>
                <w:bCs/>
                <w:color w:val="000000"/>
                <w:lang w:eastAsia="en-AU"/>
              </w:rPr>
            </w:pPr>
            <w:r w:rsidRPr="006F374C">
              <w:rPr>
                <w:b/>
                <w:bCs/>
                <w:color w:val="000000"/>
                <w:lang w:eastAsia="en-AU"/>
              </w:rPr>
              <w:t>Agriculture</w:t>
            </w:r>
          </w:p>
        </w:tc>
        <w:tc>
          <w:tcPr>
            <w:tcW w:w="2031" w:type="dxa"/>
            <w:tcMar>
              <w:top w:w="0" w:type="dxa"/>
              <w:left w:w="108" w:type="dxa"/>
              <w:bottom w:w="0" w:type="dxa"/>
              <w:right w:w="108" w:type="dxa"/>
            </w:tcMar>
            <w:vAlign w:val="center"/>
            <w:hideMark/>
          </w:tcPr>
          <w:p w14:paraId="176F531E" w14:textId="77777777" w:rsidR="007D0CA0" w:rsidRPr="006F374C" w:rsidRDefault="007D0CA0">
            <w:pPr>
              <w:spacing w:after="120"/>
              <w:jc w:val="center"/>
              <w:rPr>
                <w:color w:val="000000"/>
              </w:rPr>
            </w:pPr>
            <w:r w:rsidRPr="006F374C">
              <w:rPr>
                <w:color w:val="000000"/>
              </w:rPr>
              <w:t>4</w:t>
            </w:r>
          </w:p>
        </w:tc>
        <w:tc>
          <w:tcPr>
            <w:tcW w:w="2032" w:type="dxa"/>
            <w:noWrap/>
            <w:tcMar>
              <w:top w:w="0" w:type="dxa"/>
              <w:left w:w="108" w:type="dxa"/>
              <w:bottom w:w="0" w:type="dxa"/>
              <w:right w:w="108" w:type="dxa"/>
            </w:tcMar>
            <w:vAlign w:val="center"/>
            <w:hideMark/>
          </w:tcPr>
          <w:p w14:paraId="24D45A80" w14:textId="77777777" w:rsidR="007D0CA0" w:rsidRPr="006F374C" w:rsidRDefault="007D0CA0">
            <w:pPr>
              <w:spacing w:after="120"/>
              <w:jc w:val="center"/>
              <w:rPr>
                <w:color w:val="000000"/>
                <w:lang w:eastAsia="en-AU"/>
              </w:rPr>
            </w:pPr>
            <w:r w:rsidRPr="006F374C">
              <w:rPr>
                <w:color w:val="000000"/>
              </w:rPr>
              <w:t>42</w:t>
            </w:r>
          </w:p>
        </w:tc>
        <w:tc>
          <w:tcPr>
            <w:tcW w:w="2032" w:type="dxa"/>
            <w:noWrap/>
            <w:tcMar>
              <w:top w:w="0" w:type="dxa"/>
              <w:left w:w="108" w:type="dxa"/>
              <w:bottom w:w="0" w:type="dxa"/>
              <w:right w:w="108" w:type="dxa"/>
            </w:tcMar>
            <w:vAlign w:val="center"/>
            <w:hideMark/>
          </w:tcPr>
          <w:p w14:paraId="01A0A79C" w14:textId="77777777" w:rsidR="007D0CA0" w:rsidRPr="006F374C" w:rsidRDefault="007D0CA0">
            <w:pPr>
              <w:spacing w:after="120"/>
              <w:jc w:val="center"/>
              <w:rPr>
                <w:color w:val="000000"/>
                <w:lang w:eastAsia="en-AU"/>
              </w:rPr>
            </w:pPr>
            <w:r w:rsidRPr="006F374C">
              <w:rPr>
                <w:color w:val="000000"/>
              </w:rPr>
              <w:t>14,474</w:t>
            </w:r>
          </w:p>
        </w:tc>
      </w:tr>
      <w:tr w:rsidR="007D0CA0" w:rsidRPr="006F374C" w14:paraId="5FFA264E"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4FBEAD84" w14:textId="77777777" w:rsidR="007D0CA0" w:rsidRPr="006F374C" w:rsidRDefault="007D0CA0">
            <w:pPr>
              <w:spacing w:after="120"/>
              <w:rPr>
                <w:b/>
                <w:bCs/>
                <w:color w:val="000000"/>
                <w:lang w:eastAsia="en-AU"/>
              </w:rPr>
            </w:pPr>
            <w:r w:rsidRPr="006F374C">
              <w:rPr>
                <w:b/>
                <w:bCs/>
                <w:color w:val="000000"/>
                <w:lang w:eastAsia="en-AU"/>
              </w:rPr>
              <w:t>Food Technologist</w:t>
            </w:r>
          </w:p>
        </w:tc>
        <w:tc>
          <w:tcPr>
            <w:tcW w:w="2031" w:type="dxa"/>
            <w:shd w:val="clear" w:color="auto" w:fill="F2F2F2"/>
            <w:tcMar>
              <w:top w:w="0" w:type="dxa"/>
              <w:left w:w="108" w:type="dxa"/>
              <w:bottom w:w="0" w:type="dxa"/>
              <w:right w:w="108" w:type="dxa"/>
            </w:tcMar>
            <w:vAlign w:val="center"/>
            <w:hideMark/>
          </w:tcPr>
          <w:p w14:paraId="6113901C" w14:textId="77777777" w:rsidR="007D0CA0" w:rsidRPr="006F374C" w:rsidRDefault="007D0CA0">
            <w:pPr>
              <w:spacing w:after="120"/>
              <w:jc w:val="center"/>
              <w:rPr>
                <w:color w:val="000000"/>
              </w:rPr>
            </w:pPr>
            <w:r w:rsidRPr="006F374C">
              <w:rPr>
                <w:color w:val="000000"/>
              </w:rPr>
              <w:t>1</w:t>
            </w:r>
          </w:p>
        </w:tc>
        <w:tc>
          <w:tcPr>
            <w:tcW w:w="2032" w:type="dxa"/>
            <w:shd w:val="clear" w:color="auto" w:fill="F2F2F2"/>
            <w:noWrap/>
            <w:tcMar>
              <w:top w:w="0" w:type="dxa"/>
              <w:left w:w="108" w:type="dxa"/>
              <w:bottom w:w="0" w:type="dxa"/>
              <w:right w:w="108" w:type="dxa"/>
            </w:tcMar>
            <w:vAlign w:val="center"/>
            <w:hideMark/>
          </w:tcPr>
          <w:p w14:paraId="468C5A96" w14:textId="77777777" w:rsidR="007D0CA0" w:rsidRPr="006F374C" w:rsidRDefault="007D0CA0">
            <w:pPr>
              <w:spacing w:after="120"/>
              <w:jc w:val="center"/>
              <w:rPr>
                <w:color w:val="000000"/>
                <w:lang w:eastAsia="en-AU"/>
              </w:rPr>
            </w:pPr>
            <w:r w:rsidRPr="006F374C">
              <w:rPr>
                <w:color w:val="000000"/>
              </w:rPr>
              <w:t>48</w:t>
            </w:r>
          </w:p>
        </w:tc>
        <w:tc>
          <w:tcPr>
            <w:tcW w:w="2032" w:type="dxa"/>
            <w:shd w:val="clear" w:color="auto" w:fill="F2F2F2"/>
            <w:noWrap/>
            <w:tcMar>
              <w:top w:w="0" w:type="dxa"/>
              <w:left w:w="108" w:type="dxa"/>
              <w:bottom w:w="0" w:type="dxa"/>
              <w:right w:w="108" w:type="dxa"/>
            </w:tcMar>
            <w:vAlign w:val="center"/>
            <w:hideMark/>
          </w:tcPr>
          <w:p w14:paraId="117C1339" w14:textId="77777777" w:rsidR="007D0CA0" w:rsidRPr="006F374C" w:rsidRDefault="007D0CA0">
            <w:pPr>
              <w:spacing w:after="120"/>
              <w:jc w:val="center"/>
              <w:rPr>
                <w:color w:val="000000"/>
                <w:lang w:eastAsia="en-AU"/>
              </w:rPr>
            </w:pPr>
            <w:r w:rsidRPr="006F374C">
              <w:rPr>
                <w:color w:val="000000"/>
              </w:rPr>
              <w:t>17,485</w:t>
            </w:r>
          </w:p>
        </w:tc>
      </w:tr>
      <w:tr w:rsidR="007D0CA0" w:rsidRPr="006F374C" w14:paraId="5E31B0FB" w14:textId="77777777" w:rsidTr="007D0CA0">
        <w:trPr>
          <w:trHeight w:val="309"/>
          <w:jc w:val="center"/>
        </w:trPr>
        <w:tc>
          <w:tcPr>
            <w:tcW w:w="4255" w:type="dxa"/>
            <w:noWrap/>
            <w:tcMar>
              <w:top w:w="0" w:type="dxa"/>
              <w:left w:w="108" w:type="dxa"/>
              <w:bottom w:w="0" w:type="dxa"/>
              <w:right w:w="108" w:type="dxa"/>
            </w:tcMar>
            <w:hideMark/>
          </w:tcPr>
          <w:p w14:paraId="1A9C6BCF" w14:textId="77777777" w:rsidR="007D0CA0" w:rsidRPr="006F374C" w:rsidRDefault="007D0CA0">
            <w:pPr>
              <w:spacing w:after="120"/>
              <w:rPr>
                <w:b/>
                <w:bCs/>
                <w:color w:val="000000"/>
                <w:lang w:eastAsia="en-AU"/>
              </w:rPr>
            </w:pPr>
            <w:r w:rsidRPr="006F374C">
              <w:rPr>
                <w:b/>
                <w:bCs/>
                <w:color w:val="000000"/>
                <w:lang w:eastAsia="en-AU"/>
              </w:rPr>
              <w:t>Auditor</w:t>
            </w:r>
          </w:p>
        </w:tc>
        <w:tc>
          <w:tcPr>
            <w:tcW w:w="2031" w:type="dxa"/>
            <w:tcMar>
              <w:top w:w="0" w:type="dxa"/>
              <w:left w:w="108" w:type="dxa"/>
              <w:bottom w:w="0" w:type="dxa"/>
              <w:right w:w="108" w:type="dxa"/>
            </w:tcMar>
            <w:vAlign w:val="center"/>
            <w:hideMark/>
          </w:tcPr>
          <w:p w14:paraId="7DE0A622" w14:textId="77777777" w:rsidR="007D0CA0" w:rsidRPr="006F374C" w:rsidRDefault="007D0CA0">
            <w:pPr>
              <w:spacing w:after="120"/>
              <w:jc w:val="center"/>
              <w:rPr>
                <w:color w:val="000000"/>
              </w:rPr>
            </w:pPr>
            <w:r w:rsidRPr="006F374C">
              <w:rPr>
                <w:color w:val="000000"/>
              </w:rPr>
              <w:t>2</w:t>
            </w:r>
          </w:p>
        </w:tc>
        <w:tc>
          <w:tcPr>
            <w:tcW w:w="2032" w:type="dxa"/>
            <w:noWrap/>
            <w:tcMar>
              <w:top w:w="0" w:type="dxa"/>
              <w:left w:w="108" w:type="dxa"/>
              <w:bottom w:w="0" w:type="dxa"/>
              <w:right w:w="108" w:type="dxa"/>
            </w:tcMar>
            <w:vAlign w:val="center"/>
            <w:hideMark/>
          </w:tcPr>
          <w:p w14:paraId="2E526090" w14:textId="77777777" w:rsidR="007D0CA0" w:rsidRPr="006F374C" w:rsidRDefault="007D0CA0">
            <w:pPr>
              <w:spacing w:after="120"/>
              <w:jc w:val="center"/>
              <w:rPr>
                <w:color w:val="000000"/>
                <w:lang w:eastAsia="en-AU"/>
              </w:rPr>
            </w:pPr>
            <w:r w:rsidRPr="006F374C">
              <w:rPr>
                <w:color w:val="000000"/>
              </w:rPr>
              <w:t>48</w:t>
            </w:r>
          </w:p>
        </w:tc>
        <w:tc>
          <w:tcPr>
            <w:tcW w:w="2032" w:type="dxa"/>
            <w:noWrap/>
            <w:tcMar>
              <w:top w:w="0" w:type="dxa"/>
              <w:left w:w="108" w:type="dxa"/>
              <w:bottom w:w="0" w:type="dxa"/>
              <w:right w:w="108" w:type="dxa"/>
            </w:tcMar>
            <w:vAlign w:val="center"/>
            <w:hideMark/>
          </w:tcPr>
          <w:p w14:paraId="294F31AE" w14:textId="77777777" w:rsidR="007D0CA0" w:rsidRPr="006F374C" w:rsidRDefault="007D0CA0">
            <w:pPr>
              <w:spacing w:after="120"/>
              <w:jc w:val="center"/>
              <w:rPr>
                <w:color w:val="000000"/>
                <w:lang w:eastAsia="en-AU"/>
              </w:rPr>
            </w:pPr>
            <w:r w:rsidRPr="006F374C">
              <w:rPr>
                <w:color w:val="000000"/>
              </w:rPr>
              <w:t>35,634</w:t>
            </w:r>
          </w:p>
        </w:tc>
      </w:tr>
      <w:tr w:rsidR="007D0CA0" w:rsidRPr="006F374C" w14:paraId="1F89FF4F" w14:textId="77777777" w:rsidTr="007D0CA0">
        <w:trPr>
          <w:trHeight w:val="309"/>
          <w:jc w:val="center"/>
        </w:trPr>
        <w:tc>
          <w:tcPr>
            <w:tcW w:w="4255" w:type="dxa"/>
            <w:shd w:val="clear" w:color="auto" w:fill="F2F2F2"/>
            <w:noWrap/>
            <w:tcMar>
              <w:top w:w="0" w:type="dxa"/>
              <w:left w:w="108" w:type="dxa"/>
              <w:bottom w:w="0" w:type="dxa"/>
              <w:right w:w="108" w:type="dxa"/>
            </w:tcMar>
            <w:hideMark/>
          </w:tcPr>
          <w:p w14:paraId="335F860B" w14:textId="77777777" w:rsidR="007D0CA0" w:rsidRPr="006F374C" w:rsidRDefault="007D0CA0">
            <w:pPr>
              <w:spacing w:after="120"/>
              <w:rPr>
                <w:b/>
                <w:bCs/>
                <w:color w:val="000000"/>
                <w:lang w:eastAsia="en-AU"/>
              </w:rPr>
            </w:pPr>
            <w:r w:rsidRPr="006F374C">
              <w:rPr>
                <w:b/>
                <w:bCs/>
                <w:color w:val="000000"/>
                <w:lang w:eastAsia="en-AU"/>
              </w:rPr>
              <w:t>Marketing</w:t>
            </w:r>
          </w:p>
        </w:tc>
        <w:tc>
          <w:tcPr>
            <w:tcW w:w="2031" w:type="dxa"/>
            <w:shd w:val="clear" w:color="auto" w:fill="F2F2F2"/>
            <w:tcMar>
              <w:top w:w="0" w:type="dxa"/>
              <w:left w:w="108" w:type="dxa"/>
              <w:bottom w:w="0" w:type="dxa"/>
              <w:right w:w="108" w:type="dxa"/>
            </w:tcMar>
            <w:vAlign w:val="center"/>
            <w:hideMark/>
          </w:tcPr>
          <w:p w14:paraId="72A62D4F" w14:textId="77777777" w:rsidR="007D0CA0" w:rsidRPr="006F374C" w:rsidRDefault="007D0CA0">
            <w:pPr>
              <w:spacing w:after="120"/>
              <w:jc w:val="center"/>
              <w:rPr>
                <w:color w:val="000000"/>
              </w:rPr>
            </w:pPr>
            <w:r w:rsidRPr="006F374C">
              <w:rPr>
                <w:color w:val="000000"/>
              </w:rPr>
              <w:t>1</w:t>
            </w:r>
          </w:p>
        </w:tc>
        <w:tc>
          <w:tcPr>
            <w:tcW w:w="2032" w:type="dxa"/>
            <w:shd w:val="clear" w:color="auto" w:fill="F2F2F2"/>
            <w:noWrap/>
            <w:tcMar>
              <w:top w:w="0" w:type="dxa"/>
              <w:left w:w="108" w:type="dxa"/>
              <w:bottom w:w="0" w:type="dxa"/>
              <w:right w:w="108" w:type="dxa"/>
            </w:tcMar>
            <w:vAlign w:val="center"/>
            <w:hideMark/>
          </w:tcPr>
          <w:p w14:paraId="6C251D51" w14:textId="77777777" w:rsidR="007D0CA0" w:rsidRPr="006F374C" w:rsidRDefault="007D0CA0">
            <w:pPr>
              <w:spacing w:after="120"/>
              <w:jc w:val="center"/>
              <w:rPr>
                <w:color w:val="000000"/>
                <w:lang w:eastAsia="en-AU"/>
              </w:rPr>
            </w:pPr>
            <w:r w:rsidRPr="006F374C">
              <w:rPr>
                <w:color w:val="000000"/>
              </w:rPr>
              <w:t>31</w:t>
            </w:r>
          </w:p>
        </w:tc>
        <w:tc>
          <w:tcPr>
            <w:tcW w:w="2032" w:type="dxa"/>
            <w:shd w:val="clear" w:color="auto" w:fill="F2F2F2"/>
            <w:noWrap/>
            <w:tcMar>
              <w:top w:w="0" w:type="dxa"/>
              <w:left w:w="108" w:type="dxa"/>
              <w:bottom w:w="0" w:type="dxa"/>
              <w:right w:w="108" w:type="dxa"/>
            </w:tcMar>
            <w:vAlign w:val="center"/>
            <w:hideMark/>
          </w:tcPr>
          <w:p w14:paraId="66E2A2BC" w14:textId="77777777" w:rsidR="007D0CA0" w:rsidRPr="006F374C" w:rsidRDefault="007D0CA0">
            <w:pPr>
              <w:spacing w:after="120"/>
              <w:jc w:val="center"/>
              <w:rPr>
                <w:color w:val="000000"/>
                <w:lang w:eastAsia="en-AU"/>
              </w:rPr>
            </w:pPr>
            <w:r w:rsidRPr="006F374C">
              <w:rPr>
                <w:color w:val="000000"/>
              </w:rPr>
              <w:t>3,303</w:t>
            </w:r>
          </w:p>
        </w:tc>
      </w:tr>
      <w:tr w:rsidR="007D0CA0" w:rsidRPr="006F374C" w14:paraId="3190E27D" w14:textId="77777777" w:rsidTr="007D0CA0">
        <w:trPr>
          <w:trHeight w:val="309"/>
          <w:jc w:val="center"/>
        </w:trPr>
        <w:tc>
          <w:tcPr>
            <w:tcW w:w="4255" w:type="dxa"/>
            <w:noWrap/>
            <w:tcMar>
              <w:top w:w="0" w:type="dxa"/>
              <w:left w:w="108" w:type="dxa"/>
              <w:bottom w:w="0" w:type="dxa"/>
              <w:right w:w="108" w:type="dxa"/>
            </w:tcMar>
            <w:hideMark/>
          </w:tcPr>
          <w:p w14:paraId="0C143A97" w14:textId="77777777" w:rsidR="007D0CA0" w:rsidRPr="006F374C" w:rsidRDefault="007D0CA0">
            <w:pPr>
              <w:spacing w:after="120"/>
              <w:rPr>
                <w:b/>
                <w:bCs/>
                <w:color w:val="000000"/>
                <w:lang w:eastAsia="en-AU"/>
              </w:rPr>
            </w:pPr>
            <w:r w:rsidRPr="006F374C">
              <w:rPr>
                <w:b/>
                <w:bCs/>
                <w:color w:val="000000"/>
                <w:lang w:eastAsia="en-AU"/>
              </w:rPr>
              <w:t>Quality Assurance</w:t>
            </w:r>
          </w:p>
        </w:tc>
        <w:tc>
          <w:tcPr>
            <w:tcW w:w="2031" w:type="dxa"/>
            <w:tcMar>
              <w:top w:w="0" w:type="dxa"/>
              <w:left w:w="108" w:type="dxa"/>
              <w:bottom w:w="0" w:type="dxa"/>
              <w:right w:w="108" w:type="dxa"/>
            </w:tcMar>
            <w:vAlign w:val="center"/>
            <w:hideMark/>
          </w:tcPr>
          <w:p w14:paraId="7F1871DE" w14:textId="77777777" w:rsidR="007D0CA0" w:rsidRPr="006F374C" w:rsidRDefault="007D0CA0">
            <w:pPr>
              <w:spacing w:after="120"/>
              <w:jc w:val="center"/>
              <w:rPr>
                <w:color w:val="000000"/>
              </w:rPr>
            </w:pPr>
            <w:r w:rsidRPr="006F374C">
              <w:rPr>
                <w:color w:val="000000"/>
              </w:rPr>
              <w:t>2</w:t>
            </w:r>
          </w:p>
        </w:tc>
        <w:tc>
          <w:tcPr>
            <w:tcW w:w="2032" w:type="dxa"/>
            <w:noWrap/>
            <w:tcMar>
              <w:top w:w="0" w:type="dxa"/>
              <w:left w:w="108" w:type="dxa"/>
              <w:bottom w:w="0" w:type="dxa"/>
              <w:right w:w="108" w:type="dxa"/>
            </w:tcMar>
            <w:vAlign w:val="center"/>
            <w:hideMark/>
          </w:tcPr>
          <w:p w14:paraId="67D548A2" w14:textId="77777777" w:rsidR="007D0CA0" w:rsidRPr="006F374C" w:rsidRDefault="007D0CA0">
            <w:pPr>
              <w:spacing w:after="120"/>
              <w:jc w:val="center"/>
              <w:rPr>
                <w:color w:val="000000"/>
                <w:lang w:eastAsia="en-AU"/>
              </w:rPr>
            </w:pPr>
            <w:r w:rsidRPr="006F374C">
              <w:rPr>
                <w:color w:val="000000"/>
              </w:rPr>
              <w:t>50</w:t>
            </w:r>
          </w:p>
        </w:tc>
        <w:tc>
          <w:tcPr>
            <w:tcW w:w="2032" w:type="dxa"/>
            <w:noWrap/>
            <w:tcMar>
              <w:top w:w="0" w:type="dxa"/>
              <w:left w:w="108" w:type="dxa"/>
              <w:bottom w:w="0" w:type="dxa"/>
              <w:right w:w="108" w:type="dxa"/>
            </w:tcMar>
            <w:vAlign w:val="center"/>
            <w:hideMark/>
          </w:tcPr>
          <w:p w14:paraId="7C5059C5" w14:textId="77777777" w:rsidR="007D0CA0" w:rsidRPr="006F374C" w:rsidRDefault="007D0CA0">
            <w:pPr>
              <w:spacing w:after="120"/>
              <w:jc w:val="center"/>
              <w:rPr>
                <w:color w:val="000000"/>
                <w:lang w:eastAsia="en-AU"/>
              </w:rPr>
            </w:pPr>
            <w:r w:rsidRPr="006F374C">
              <w:rPr>
                <w:color w:val="000000"/>
              </w:rPr>
              <w:t>43,960</w:t>
            </w:r>
          </w:p>
        </w:tc>
      </w:tr>
      <w:tr w:rsidR="007D0CA0" w:rsidRPr="006F374C" w14:paraId="066BC37D" w14:textId="77777777" w:rsidTr="007D0CA0">
        <w:trPr>
          <w:trHeight w:val="309"/>
          <w:jc w:val="center"/>
        </w:trPr>
        <w:tc>
          <w:tcPr>
            <w:tcW w:w="4255" w:type="dxa"/>
            <w:tcBorders>
              <w:top w:val="nil"/>
              <w:left w:val="nil"/>
              <w:bottom w:val="single" w:sz="8" w:space="0" w:color="auto"/>
              <w:right w:val="nil"/>
            </w:tcBorders>
            <w:shd w:val="clear" w:color="auto" w:fill="F2F2F2"/>
            <w:noWrap/>
            <w:tcMar>
              <w:top w:w="0" w:type="dxa"/>
              <w:left w:w="108" w:type="dxa"/>
              <w:bottom w:w="0" w:type="dxa"/>
              <w:right w:w="108" w:type="dxa"/>
            </w:tcMar>
            <w:hideMark/>
          </w:tcPr>
          <w:p w14:paraId="1E4D9C12" w14:textId="77777777" w:rsidR="007D0CA0" w:rsidRPr="006F374C" w:rsidRDefault="007D0CA0">
            <w:pPr>
              <w:spacing w:after="120"/>
              <w:rPr>
                <w:b/>
                <w:bCs/>
                <w:vertAlign w:val="superscript"/>
              </w:rPr>
            </w:pPr>
            <w:r w:rsidRPr="006F374C">
              <w:rPr>
                <w:b/>
                <w:bCs/>
                <w:color w:val="000000"/>
                <w:lang w:eastAsia="en-AU"/>
              </w:rPr>
              <w:t>Sales Representative (Industrial Products)</w:t>
            </w:r>
            <w:r w:rsidRPr="006F374C">
              <w:rPr>
                <w:b/>
                <w:bCs/>
                <w:color w:val="000000"/>
                <w:vertAlign w:val="superscript"/>
                <w:lang w:eastAsia="en-AU"/>
              </w:rPr>
              <w:t>2</w:t>
            </w:r>
          </w:p>
        </w:tc>
        <w:tc>
          <w:tcPr>
            <w:tcW w:w="2031" w:type="dxa"/>
            <w:tcBorders>
              <w:top w:val="nil"/>
              <w:left w:val="nil"/>
              <w:bottom w:val="single" w:sz="8" w:space="0" w:color="auto"/>
              <w:right w:val="nil"/>
            </w:tcBorders>
            <w:shd w:val="clear" w:color="auto" w:fill="F2F2F2"/>
            <w:tcMar>
              <w:top w:w="0" w:type="dxa"/>
              <w:left w:w="108" w:type="dxa"/>
              <w:bottom w:w="0" w:type="dxa"/>
              <w:right w:w="108" w:type="dxa"/>
            </w:tcMar>
            <w:vAlign w:val="center"/>
            <w:hideMark/>
          </w:tcPr>
          <w:p w14:paraId="22691D08" w14:textId="77777777" w:rsidR="007D0CA0" w:rsidRPr="006F374C" w:rsidRDefault="007D0CA0">
            <w:pPr>
              <w:spacing w:after="120"/>
              <w:jc w:val="center"/>
              <w:rPr>
                <w:color w:val="000000"/>
              </w:rPr>
            </w:pPr>
            <w:r w:rsidRPr="006F374C">
              <w:rPr>
                <w:color w:val="000000"/>
              </w:rPr>
              <w:t>1</w:t>
            </w:r>
          </w:p>
        </w:tc>
        <w:tc>
          <w:tcPr>
            <w:tcW w:w="2032" w:type="dxa"/>
            <w:tcBorders>
              <w:top w:val="nil"/>
              <w:left w:val="nil"/>
              <w:bottom w:val="single" w:sz="8" w:space="0" w:color="auto"/>
              <w:right w:val="nil"/>
            </w:tcBorders>
            <w:shd w:val="clear" w:color="auto" w:fill="F2F2F2"/>
            <w:noWrap/>
            <w:tcMar>
              <w:top w:w="0" w:type="dxa"/>
              <w:left w:w="108" w:type="dxa"/>
              <w:bottom w:w="0" w:type="dxa"/>
              <w:right w:w="108" w:type="dxa"/>
            </w:tcMar>
            <w:vAlign w:val="center"/>
            <w:hideMark/>
          </w:tcPr>
          <w:p w14:paraId="358B821D" w14:textId="77777777" w:rsidR="007D0CA0" w:rsidRPr="006F374C" w:rsidRDefault="007D0CA0">
            <w:pPr>
              <w:spacing w:after="120"/>
              <w:jc w:val="center"/>
            </w:pPr>
            <w:r w:rsidRPr="006F374C">
              <w:rPr>
                <w:color w:val="000000"/>
              </w:rPr>
              <w:t>0</w:t>
            </w:r>
          </w:p>
        </w:tc>
        <w:tc>
          <w:tcPr>
            <w:tcW w:w="2032" w:type="dxa"/>
            <w:tcBorders>
              <w:top w:val="nil"/>
              <w:left w:val="nil"/>
              <w:bottom w:val="single" w:sz="8" w:space="0" w:color="auto"/>
              <w:right w:val="nil"/>
            </w:tcBorders>
            <w:shd w:val="clear" w:color="auto" w:fill="F2F2F2"/>
            <w:noWrap/>
            <w:tcMar>
              <w:top w:w="0" w:type="dxa"/>
              <w:left w:w="108" w:type="dxa"/>
              <w:bottom w:w="0" w:type="dxa"/>
              <w:right w:w="108" w:type="dxa"/>
            </w:tcMar>
            <w:vAlign w:val="center"/>
            <w:hideMark/>
          </w:tcPr>
          <w:p w14:paraId="440B73F1" w14:textId="77777777" w:rsidR="007D0CA0" w:rsidRPr="006F374C" w:rsidRDefault="007D0CA0">
            <w:pPr>
              <w:spacing w:after="120"/>
              <w:jc w:val="center"/>
            </w:pPr>
            <w:r w:rsidRPr="006F374C">
              <w:rPr>
                <w:color w:val="000000"/>
              </w:rPr>
              <w:t>0</w:t>
            </w:r>
          </w:p>
        </w:tc>
      </w:tr>
      <w:tr w:rsidR="007D0CA0" w:rsidRPr="006F374C" w14:paraId="6454D71C" w14:textId="77777777" w:rsidTr="007D0CA0">
        <w:trPr>
          <w:trHeight w:val="309"/>
          <w:jc w:val="center"/>
        </w:trPr>
        <w:tc>
          <w:tcPr>
            <w:tcW w:w="4255" w:type="dxa"/>
            <w:tcBorders>
              <w:top w:val="nil"/>
              <w:left w:val="nil"/>
              <w:bottom w:val="single" w:sz="8" w:space="0" w:color="auto"/>
              <w:right w:val="nil"/>
            </w:tcBorders>
            <w:noWrap/>
            <w:tcMar>
              <w:top w:w="0" w:type="dxa"/>
              <w:left w:w="108" w:type="dxa"/>
              <w:bottom w:w="0" w:type="dxa"/>
              <w:right w:w="108" w:type="dxa"/>
            </w:tcMar>
            <w:hideMark/>
          </w:tcPr>
          <w:p w14:paraId="6F374B34" w14:textId="77777777" w:rsidR="007D0CA0" w:rsidRPr="006F374C" w:rsidRDefault="007D0CA0">
            <w:pPr>
              <w:spacing w:after="120"/>
              <w:rPr>
                <w:b/>
                <w:bCs/>
                <w:color w:val="000000"/>
                <w:lang w:eastAsia="en-AU"/>
              </w:rPr>
            </w:pPr>
            <w:r w:rsidRPr="006F374C">
              <w:rPr>
                <w:b/>
                <w:bCs/>
                <w:color w:val="000000"/>
                <w:lang w:eastAsia="en-AU"/>
              </w:rPr>
              <w:t>Total</w:t>
            </w:r>
          </w:p>
        </w:tc>
        <w:tc>
          <w:tcPr>
            <w:tcW w:w="2031" w:type="dxa"/>
            <w:tcBorders>
              <w:top w:val="nil"/>
              <w:left w:val="nil"/>
              <w:bottom w:val="single" w:sz="8" w:space="0" w:color="auto"/>
              <w:right w:val="nil"/>
            </w:tcBorders>
            <w:tcMar>
              <w:top w:w="0" w:type="dxa"/>
              <w:left w:w="108" w:type="dxa"/>
              <w:bottom w:w="0" w:type="dxa"/>
              <w:right w:w="108" w:type="dxa"/>
            </w:tcMar>
            <w:hideMark/>
          </w:tcPr>
          <w:p w14:paraId="374CFDF5" w14:textId="77777777" w:rsidR="007D0CA0" w:rsidRPr="006F374C" w:rsidRDefault="007D0CA0">
            <w:pPr>
              <w:spacing w:after="120"/>
              <w:jc w:val="center"/>
              <w:rPr>
                <w:b/>
                <w:bCs/>
                <w:color w:val="000000"/>
                <w:vertAlign w:val="superscript"/>
              </w:rPr>
            </w:pPr>
            <w:r w:rsidRPr="006F374C">
              <w:rPr>
                <w:b/>
                <w:bCs/>
                <w:color w:val="000000"/>
              </w:rPr>
              <w:t>126</w:t>
            </w:r>
          </w:p>
        </w:tc>
        <w:tc>
          <w:tcPr>
            <w:tcW w:w="2032" w:type="dxa"/>
            <w:tcBorders>
              <w:top w:val="nil"/>
              <w:left w:val="nil"/>
              <w:bottom w:val="single" w:sz="8" w:space="0" w:color="auto"/>
              <w:right w:val="nil"/>
            </w:tcBorders>
            <w:noWrap/>
            <w:tcMar>
              <w:top w:w="0" w:type="dxa"/>
              <w:left w:w="108" w:type="dxa"/>
              <w:bottom w:w="0" w:type="dxa"/>
              <w:right w:w="108" w:type="dxa"/>
            </w:tcMar>
            <w:vAlign w:val="center"/>
            <w:hideMark/>
          </w:tcPr>
          <w:p w14:paraId="1FB7616B" w14:textId="77777777" w:rsidR="007D0CA0" w:rsidRPr="006F374C" w:rsidRDefault="007D0CA0">
            <w:pPr>
              <w:spacing w:after="120"/>
              <w:jc w:val="center"/>
              <w:rPr>
                <w:b/>
                <w:bCs/>
                <w:color w:val="000000"/>
              </w:rPr>
            </w:pPr>
            <w:r w:rsidRPr="006F374C">
              <w:rPr>
                <w:b/>
                <w:bCs/>
                <w:color w:val="000000"/>
              </w:rPr>
              <w:t>665</w:t>
            </w:r>
          </w:p>
        </w:tc>
        <w:tc>
          <w:tcPr>
            <w:tcW w:w="2032" w:type="dxa"/>
            <w:tcBorders>
              <w:top w:val="nil"/>
              <w:left w:val="nil"/>
              <w:bottom w:val="single" w:sz="8" w:space="0" w:color="auto"/>
              <w:right w:val="nil"/>
            </w:tcBorders>
            <w:noWrap/>
            <w:tcMar>
              <w:top w:w="0" w:type="dxa"/>
              <w:left w:w="108" w:type="dxa"/>
              <w:bottom w:w="0" w:type="dxa"/>
              <w:right w:w="108" w:type="dxa"/>
            </w:tcMar>
            <w:vAlign w:val="center"/>
            <w:hideMark/>
          </w:tcPr>
          <w:p w14:paraId="59210F4D" w14:textId="77777777" w:rsidR="007D0CA0" w:rsidRPr="006F374C" w:rsidRDefault="007D0CA0">
            <w:pPr>
              <w:spacing w:after="120"/>
              <w:jc w:val="center"/>
              <w:rPr>
                <w:b/>
                <w:bCs/>
                <w:color w:val="000000"/>
              </w:rPr>
            </w:pPr>
            <w:r w:rsidRPr="006F374C">
              <w:rPr>
                <w:b/>
                <w:bCs/>
                <w:color w:val="000000"/>
              </w:rPr>
              <w:t>258,556</w:t>
            </w:r>
          </w:p>
        </w:tc>
      </w:tr>
      <w:tr w:rsidR="007D0CA0" w:rsidRPr="006F374C" w14:paraId="00A09F46" w14:textId="77777777" w:rsidTr="007D0CA0">
        <w:trPr>
          <w:trHeight w:val="309"/>
          <w:jc w:val="center"/>
        </w:trPr>
        <w:tc>
          <w:tcPr>
            <w:tcW w:w="4255" w:type="dxa"/>
            <w:tcBorders>
              <w:top w:val="nil"/>
              <w:left w:val="nil"/>
              <w:bottom w:val="single" w:sz="8" w:space="0" w:color="auto"/>
              <w:right w:val="nil"/>
            </w:tcBorders>
            <w:shd w:val="clear" w:color="auto" w:fill="F2F2F2"/>
            <w:noWrap/>
            <w:tcMar>
              <w:top w:w="0" w:type="dxa"/>
              <w:left w:w="108" w:type="dxa"/>
              <w:bottom w:w="0" w:type="dxa"/>
              <w:right w:w="108" w:type="dxa"/>
            </w:tcMar>
            <w:hideMark/>
          </w:tcPr>
          <w:p w14:paraId="25CD3AB8" w14:textId="77777777" w:rsidR="007D0CA0" w:rsidRPr="006F374C" w:rsidRDefault="007D0CA0">
            <w:pPr>
              <w:spacing w:after="120"/>
              <w:rPr>
                <w:color w:val="000000"/>
                <w:vertAlign w:val="superscript"/>
                <w:lang w:eastAsia="en-AU"/>
              </w:rPr>
            </w:pPr>
            <w:r w:rsidRPr="006F374C">
              <w:rPr>
                <w:color w:val="000000"/>
                <w:lang w:eastAsia="en-AU"/>
              </w:rPr>
              <w:t>Total (unique courses only)</w:t>
            </w:r>
            <w:r w:rsidRPr="006F374C">
              <w:rPr>
                <w:color w:val="000000"/>
                <w:vertAlign w:val="superscript"/>
                <w:lang w:eastAsia="en-AU"/>
              </w:rPr>
              <w:t>3</w:t>
            </w:r>
          </w:p>
        </w:tc>
        <w:tc>
          <w:tcPr>
            <w:tcW w:w="2031" w:type="dxa"/>
            <w:tcBorders>
              <w:top w:val="nil"/>
              <w:left w:val="nil"/>
              <w:bottom w:val="single" w:sz="8" w:space="0" w:color="auto"/>
              <w:right w:val="nil"/>
            </w:tcBorders>
            <w:shd w:val="clear" w:color="auto" w:fill="F2F2F2"/>
            <w:tcMar>
              <w:top w:w="0" w:type="dxa"/>
              <w:left w:w="108" w:type="dxa"/>
              <w:bottom w:w="0" w:type="dxa"/>
              <w:right w:w="108" w:type="dxa"/>
            </w:tcMar>
            <w:hideMark/>
          </w:tcPr>
          <w:p w14:paraId="4D526DC0" w14:textId="77777777" w:rsidR="007D0CA0" w:rsidRPr="006F374C" w:rsidRDefault="007D0CA0">
            <w:pPr>
              <w:spacing w:after="120"/>
              <w:jc w:val="center"/>
              <w:rPr>
                <w:color w:val="000000"/>
              </w:rPr>
            </w:pPr>
            <w:r w:rsidRPr="006F374C">
              <w:rPr>
                <w:color w:val="000000"/>
              </w:rPr>
              <w:t>126</w:t>
            </w:r>
          </w:p>
        </w:tc>
        <w:tc>
          <w:tcPr>
            <w:tcW w:w="2032" w:type="dxa"/>
            <w:tcBorders>
              <w:top w:val="nil"/>
              <w:left w:val="nil"/>
              <w:bottom w:val="single" w:sz="8" w:space="0" w:color="auto"/>
              <w:right w:val="nil"/>
            </w:tcBorders>
            <w:shd w:val="clear" w:color="auto" w:fill="F2F2F2"/>
            <w:noWrap/>
            <w:tcMar>
              <w:top w:w="0" w:type="dxa"/>
              <w:left w:w="108" w:type="dxa"/>
              <w:bottom w:w="0" w:type="dxa"/>
              <w:right w:w="108" w:type="dxa"/>
            </w:tcMar>
            <w:vAlign w:val="center"/>
            <w:hideMark/>
          </w:tcPr>
          <w:p w14:paraId="6E492E79" w14:textId="77777777" w:rsidR="007D0CA0" w:rsidRPr="006F374C" w:rsidRDefault="007D0CA0">
            <w:pPr>
              <w:spacing w:after="120"/>
              <w:jc w:val="center"/>
              <w:rPr>
                <w:color w:val="000000"/>
              </w:rPr>
            </w:pPr>
            <w:r w:rsidRPr="006F374C">
              <w:rPr>
                <w:color w:val="000000"/>
              </w:rPr>
              <w:t>532</w:t>
            </w:r>
          </w:p>
        </w:tc>
        <w:tc>
          <w:tcPr>
            <w:tcW w:w="2032" w:type="dxa"/>
            <w:tcBorders>
              <w:top w:val="nil"/>
              <w:left w:val="nil"/>
              <w:bottom w:val="single" w:sz="8" w:space="0" w:color="auto"/>
              <w:right w:val="nil"/>
            </w:tcBorders>
            <w:shd w:val="clear" w:color="auto" w:fill="F2F2F2"/>
            <w:noWrap/>
            <w:tcMar>
              <w:top w:w="0" w:type="dxa"/>
              <w:left w:w="108" w:type="dxa"/>
              <w:bottom w:w="0" w:type="dxa"/>
              <w:right w:w="108" w:type="dxa"/>
            </w:tcMar>
            <w:vAlign w:val="center"/>
            <w:hideMark/>
          </w:tcPr>
          <w:p w14:paraId="0888BBFD" w14:textId="77777777" w:rsidR="007D0CA0" w:rsidRPr="006F374C" w:rsidRDefault="007D0CA0">
            <w:pPr>
              <w:spacing w:after="120"/>
              <w:jc w:val="center"/>
              <w:rPr>
                <w:color w:val="000000"/>
              </w:rPr>
            </w:pPr>
            <w:r w:rsidRPr="006F374C">
              <w:rPr>
                <w:color w:val="000000"/>
              </w:rPr>
              <w:t>219,900</w:t>
            </w:r>
          </w:p>
        </w:tc>
      </w:tr>
    </w:tbl>
    <w:p w14:paraId="6660C255" w14:textId="342DA8B5" w:rsidR="009C563B" w:rsidRPr="006F374C" w:rsidRDefault="009C563B" w:rsidP="006B75B5">
      <w:pPr>
        <w:pStyle w:val="ListParagraph"/>
        <w:numPr>
          <w:ilvl w:val="0"/>
          <w:numId w:val="30"/>
        </w:numPr>
        <w:rPr>
          <w:sz w:val="18"/>
          <w:szCs w:val="18"/>
        </w:rPr>
      </w:pPr>
      <w:r w:rsidRPr="006F374C">
        <w:rPr>
          <w:sz w:val="18"/>
          <w:szCs w:val="18"/>
        </w:rPr>
        <w:t xml:space="preserve">Enrolments potentially in scope include Confirmation of Enrolments (CoEs) in </w:t>
      </w:r>
      <w:r w:rsidRPr="006F374C">
        <w:rPr>
          <w:i/>
          <w:iCs/>
          <w:sz w:val="18"/>
          <w:szCs w:val="18"/>
        </w:rPr>
        <w:t>Studying</w:t>
      </w:r>
      <w:r w:rsidRPr="006F374C">
        <w:rPr>
          <w:sz w:val="18"/>
          <w:szCs w:val="18"/>
        </w:rPr>
        <w:t xml:space="preserve"> or </w:t>
      </w:r>
      <w:r w:rsidRPr="006F374C">
        <w:rPr>
          <w:i/>
          <w:iCs/>
          <w:sz w:val="18"/>
          <w:szCs w:val="18"/>
        </w:rPr>
        <w:t>Visa Granted</w:t>
      </w:r>
      <w:r w:rsidRPr="006F374C">
        <w:rPr>
          <w:sz w:val="18"/>
          <w:szCs w:val="18"/>
        </w:rPr>
        <w:t xml:space="preserve"> status in PRISMS as of 14 October 2022.</w:t>
      </w:r>
    </w:p>
    <w:p w14:paraId="7DA820CC" w14:textId="6BC8D846" w:rsidR="009C563B" w:rsidRPr="006F374C" w:rsidRDefault="009C563B" w:rsidP="006B75B5">
      <w:pPr>
        <w:pStyle w:val="ListParagraph"/>
        <w:numPr>
          <w:ilvl w:val="0"/>
          <w:numId w:val="30"/>
        </w:numPr>
        <w:rPr>
          <w:sz w:val="18"/>
          <w:szCs w:val="18"/>
        </w:rPr>
      </w:pPr>
      <w:r w:rsidRPr="006F374C">
        <w:rPr>
          <w:sz w:val="18"/>
          <w:szCs w:val="18"/>
        </w:rPr>
        <w:t xml:space="preserve">There are 126 Skills Level 1 occupations in shortage or regional shortage with strong or moderate demand. 125 of these occupations could be mapped to CRICOS </w:t>
      </w:r>
      <w:r w:rsidR="00B91414" w:rsidRPr="006F374C">
        <w:rPr>
          <w:sz w:val="18"/>
          <w:szCs w:val="18"/>
        </w:rPr>
        <w:t>courses</w:t>
      </w:r>
      <w:r w:rsidRPr="006F374C">
        <w:rPr>
          <w:sz w:val="18"/>
          <w:szCs w:val="18"/>
        </w:rPr>
        <w:t xml:space="preserve">, however one occupation, </w:t>
      </w:r>
      <w:r w:rsidRPr="006F374C">
        <w:rPr>
          <w:i/>
          <w:iCs/>
          <w:sz w:val="18"/>
          <w:szCs w:val="18"/>
        </w:rPr>
        <w:t>Sales Representative (Industrial Products)</w:t>
      </w:r>
      <w:r w:rsidRPr="006F374C">
        <w:rPr>
          <w:sz w:val="18"/>
          <w:szCs w:val="18"/>
        </w:rPr>
        <w:t>, could not be mapped to any CRICOS courses.</w:t>
      </w:r>
    </w:p>
    <w:p w14:paraId="307910FC" w14:textId="46A87917" w:rsidR="009C563B" w:rsidRPr="006F374C" w:rsidRDefault="009C563B" w:rsidP="006B75B5">
      <w:pPr>
        <w:pStyle w:val="ListParagraph"/>
        <w:numPr>
          <w:ilvl w:val="0"/>
          <w:numId w:val="30"/>
        </w:numPr>
        <w:rPr>
          <w:sz w:val="18"/>
          <w:szCs w:val="18"/>
        </w:rPr>
      </w:pPr>
      <w:r w:rsidRPr="006F374C">
        <w:rPr>
          <w:sz w:val="18"/>
          <w:szCs w:val="18"/>
        </w:rPr>
        <w:t>Courses may map to more than one Occupation Category, resulting in duplication of course count and enrolments.</w:t>
      </w:r>
    </w:p>
    <w:p w14:paraId="1C078203" w14:textId="1E6FFFFC" w:rsidR="002C6BA3" w:rsidRPr="006F374C" w:rsidRDefault="002C6BA3" w:rsidP="002C6BA3">
      <w:pPr>
        <w:rPr>
          <w:b/>
          <w:bCs/>
          <w:sz w:val="28"/>
          <w:szCs w:val="28"/>
        </w:rPr>
      </w:pPr>
      <w:r w:rsidRPr="006F374C">
        <w:rPr>
          <w:b/>
          <w:bCs/>
          <w:sz w:val="28"/>
          <w:szCs w:val="28"/>
        </w:rPr>
        <w:lastRenderedPageBreak/>
        <w:t>Occupation Enrolment Tables</w:t>
      </w:r>
    </w:p>
    <w:p w14:paraId="49BC2DE1" w14:textId="5D370672" w:rsidR="009C563B" w:rsidRPr="006F374C" w:rsidRDefault="00784E1B" w:rsidP="002C6BA3">
      <w:pPr>
        <w:rPr>
          <w:b/>
          <w:bCs/>
          <w:sz w:val="28"/>
          <w:szCs w:val="28"/>
        </w:rPr>
      </w:pPr>
      <w:r w:rsidRPr="006F374C">
        <w:t xml:space="preserve">This </w:t>
      </w:r>
      <w:r w:rsidR="0002303A" w:rsidRPr="006F374C">
        <w:t>table</w:t>
      </w:r>
      <w:r w:rsidRPr="006F374C">
        <w:t xml:space="preserve"> has been generated by </w:t>
      </w:r>
      <w:r w:rsidR="00B80408" w:rsidRPr="006F374C">
        <w:t xml:space="preserve">data mapping as described in </w:t>
      </w:r>
      <w:r w:rsidR="001B3CE6" w:rsidRPr="006F374C">
        <w:t xml:space="preserve">section </w:t>
      </w:r>
      <w:r w:rsidR="001C7A6D" w:rsidRPr="006F374C">
        <w:rPr>
          <w:color w:val="2B579A"/>
          <w:shd w:val="clear" w:color="auto" w:fill="E6E6E6"/>
        </w:rPr>
        <w:fldChar w:fldCharType="begin"/>
      </w:r>
      <w:r w:rsidR="001C7A6D" w:rsidRPr="006F374C">
        <w:instrText xml:space="preserve"> REF _Ref117585017 \r \h </w:instrText>
      </w:r>
      <w:r w:rsidR="006F374C">
        <w:rPr>
          <w:color w:val="2B579A"/>
          <w:shd w:val="clear" w:color="auto" w:fill="E6E6E6"/>
        </w:rPr>
        <w:instrText xml:space="preserve"> \* MERGEFORMAT </w:instrText>
      </w:r>
      <w:r w:rsidR="001C7A6D" w:rsidRPr="006F374C">
        <w:rPr>
          <w:color w:val="2B579A"/>
          <w:shd w:val="clear" w:color="auto" w:fill="E6E6E6"/>
        </w:rPr>
      </w:r>
      <w:r w:rsidR="001C7A6D" w:rsidRPr="006F374C">
        <w:rPr>
          <w:color w:val="2B579A"/>
          <w:shd w:val="clear" w:color="auto" w:fill="E6E6E6"/>
        </w:rPr>
        <w:fldChar w:fldCharType="separate"/>
      </w:r>
      <w:r w:rsidR="001C7A6D" w:rsidRPr="006F374C">
        <w:t>3.2</w:t>
      </w:r>
      <w:r w:rsidR="001C7A6D" w:rsidRPr="006F374C">
        <w:rPr>
          <w:color w:val="2B579A"/>
          <w:shd w:val="clear" w:color="auto" w:fill="E6E6E6"/>
        </w:rPr>
        <w:fldChar w:fldCharType="end"/>
      </w:r>
      <w:r w:rsidR="001B3CE6" w:rsidRPr="006F374C">
        <w:t>.</w:t>
      </w:r>
      <w:r w:rsidRPr="006F374C">
        <w:t xml:space="preserve"> </w:t>
      </w:r>
      <w:r w:rsidR="005412BF" w:rsidRPr="006F374C">
        <w:t xml:space="preserve">Qualifications in the table below are simplifications of the courses registered on CRICOS. </w:t>
      </w:r>
      <w:r w:rsidR="00C03108" w:rsidRPr="006F374C">
        <w:t>This list is indicative only – course names are non-unique on CRICOS and the appearance of a course name on this list does not indicate that every instance of that course name at every provider on CRICOS is potentially eligible for any additional work rights consideration.</w:t>
      </w:r>
      <w:r w:rsidR="002762E6" w:rsidRPr="006F374C">
        <w:t xml:space="preserve"> </w:t>
      </w:r>
      <w:r w:rsidR="00E27143" w:rsidRPr="006F374C">
        <w:t>Before</w:t>
      </w:r>
      <w:r w:rsidR="002762E6" w:rsidRPr="006F374C">
        <w:t xml:space="preserve"> implementation this list will be reviewed </w:t>
      </w:r>
      <w:r w:rsidR="0030170E" w:rsidRPr="006F374C">
        <w:t xml:space="preserve">and validated through the manual validation process described in section </w:t>
      </w:r>
      <w:r w:rsidR="0030170E" w:rsidRPr="006F374C">
        <w:rPr>
          <w:color w:val="2B579A"/>
          <w:shd w:val="clear" w:color="auto" w:fill="E6E6E6"/>
        </w:rPr>
        <w:fldChar w:fldCharType="begin"/>
      </w:r>
      <w:r w:rsidR="0030170E" w:rsidRPr="006F374C">
        <w:instrText xml:space="preserve"> REF _Ref117585102 \r \h </w:instrText>
      </w:r>
      <w:r w:rsidR="006F374C">
        <w:rPr>
          <w:color w:val="2B579A"/>
          <w:shd w:val="clear" w:color="auto" w:fill="E6E6E6"/>
        </w:rPr>
        <w:instrText xml:space="preserve"> \* MERGEFORMAT </w:instrText>
      </w:r>
      <w:r w:rsidR="0030170E" w:rsidRPr="006F374C">
        <w:rPr>
          <w:color w:val="2B579A"/>
          <w:shd w:val="clear" w:color="auto" w:fill="E6E6E6"/>
        </w:rPr>
      </w:r>
      <w:r w:rsidR="0030170E" w:rsidRPr="006F374C">
        <w:rPr>
          <w:color w:val="2B579A"/>
          <w:shd w:val="clear" w:color="auto" w:fill="E6E6E6"/>
        </w:rPr>
        <w:fldChar w:fldCharType="separate"/>
      </w:r>
      <w:r w:rsidR="0030170E" w:rsidRPr="006F374C">
        <w:t>3.2.4</w:t>
      </w:r>
      <w:r w:rsidR="0030170E" w:rsidRPr="006F374C">
        <w:rPr>
          <w:color w:val="2B579A"/>
          <w:shd w:val="clear" w:color="auto" w:fill="E6E6E6"/>
        </w:rPr>
        <w:fldChar w:fldCharType="end"/>
      </w:r>
      <w:r w:rsidR="0030170E" w:rsidRPr="006F374C">
        <w:t>.</w:t>
      </w:r>
    </w:p>
    <w:tbl>
      <w:tblPr>
        <w:tblStyle w:val="GridTable4-Accent31"/>
        <w:tblW w:w="0" w:type="auto"/>
        <w:tblLook w:val="04A0" w:firstRow="1" w:lastRow="0" w:firstColumn="1" w:lastColumn="0" w:noHBand="0" w:noVBand="1"/>
      </w:tblPr>
      <w:tblGrid>
        <w:gridCol w:w="4530"/>
        <w:gridCol w:w="4530"/>
      </w:tblGrid>
      <w:tr w:rsidR="00246FF4" w:rsidRPr="006F374C" w14:paraId="2697C83F" w14:textId="77777777" w:rsidTr="00CA5EC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left w:val="single" w:sz="4" w:space="0" w:color="auto"/>
              <w:bottom w:val="single" w:sz="4" w:space="0" w:color="auto"/>
              <w:right w:val="single" w:sz="4" w:space="0" w:color="auto"/>
            </w:tcBorders>
            <w:shd w:val="clear" w:color="auto" w:fill="B4C6E7"/>
          </w:tcPr>
          <w:p w14:paraId="02D51DA2" w14:textId="77777777" w:rsidR="00246FF4" w:rsidRPr="006F374C" w:rsidRDefault="00246FF4" w:rsidP="00206725">
            <w:pPr>
              <w:spacing w:after="0" w:line="240" w:lineRule="auto"/>
              <w:jc w:val="center"/>
              <w:rPr>
                <w:rFonts w:eastAsia="Calibri" w:cs="Times New Roman"/>
                <w:color w:val="auto"/>
                <w:sz w:val="24"/>
                <w:szCs w:val="24"/>
              </w:rPr>
            </w:pPr>
            <w:bookmarkStart w:id="301" w:name="_Hlk117535625"/>
            <w:r w:rsidRPr="006F374C">
              <w:rPr>
                <w:rFonts w:eastAsia="Calibri" w:cs="Times New Roman"/>
                <w:color w:val="auto"/>
                <w:sz w:val="24"/>
                <w:szCs w:val="24"/>
              </w:rPr>
              <w:t>Occupations in scope</w:t>
            </w:r>
          </w:p>
        </w:tc>
        <w:tc>
          <w:tcPr>
            <w:tcW w:w="4530" w:type="dxa"/>
            <w:tcBorders>
              <w:top w:val="single" w:sz="4" w:space="0" w:color="auto"/>
              <w:left w:val="single" w:sz="4" w:space="0" w:color="auto"/>
              <w:bottom w:val="single" w:sz="4" w:space="0" w:color="auto"/>
              <w:right w:val="single" w:sz="4" w:space="0" w:color="auto"/>
            </w:tcBorders>
            <w:shd w:val="clear" w:color="auto" w:fill="B4C6E7"/>
          </w:tcPr>
          <w:p w14:paraId="44DE7E15" w14:textId="77777777" w:rsidR="00246FF4" w:rsidRPr="006F374C" w:rsidRDefault="00246FF4" w:rsidP="0020672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 w:val="24"/>
                <w:szCs w:val="24"/>
              </w:rPr>
            </w:pPr>
            <w:r w:rsidRPr="006F374C">
              <w:rPr>
                <w:rFonts w:eastAsia="Calibri" w:cs="Times New Roman"/>
                <w:color w:val="auto"/>
                <w:sz w:val="24"/>
                <w:szCs w:val="24"/>
              </w:rPr>
              <w:t>Qualifications in scope</w:t>
            </w:r>
          </w:p>
        </w:tc>
      </w:tr>
      <w:tr w:rsidR="00CA5ECA" w:rsidRPr="006F374C" w14:paraId="782FB997"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tcBorders>
            <w:shd w:val="clear" w:color="auto" w:fill="B4C6E7"/>
          </w:tcPr>
          <w:p w14:paraId="24ACFB10" w14:textId="4084B2E8" w:rsidR="00CA5ECA" w:rsidRPr="006F374C" w:rsidRDefault="00CA5ECA" w:rsidP="00CA5ECA">
            <w:pPr>
              <w:spacing w:after="0" w:line="240" w:lineRule="auto"/>
              <w:rPr>
                <w:rFonts w:cs="Calibri"/>
                <w:color w:val="000000"/>
              </w:rPr>
            </w:pPr>
            <w:r>
              <w:rPr>
                <w:rFonts w:eastAsia="Calibri" w:cs="Times New Roman"/>
                <w:i/>
                <w:iCs/>
                <w:sz w:val="24"/>
                <w:szCs w:val="24"/>
              </w:rPr>
              <w:t>Medical and Nursing</w:t>
            </w:r>
          </w:p>
        </w:tc>
        <w:tc>
          <w:tcPr>
            <w:tcW w:w="4530" w:type="dxa"/>
            <w:tcBorders>
              <w:top w:val="single" w:sz="4" w:space="0" w:color="auto"/>
            </w:tcBorders>
            <w:shd w:val="clear" w:color="auto" w:fill="B4C6E7"/>
          </w:tcPr>
          <w:p w14:paraId="1B286823"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imes New Roman"/>
                <w:i/>
                <w:iCs/>
                <w:sz w:val="24"/>
                <w:szCs w:val="24"/>
              </w:rPr>
            </w:pPr>
          </w:p>
        </w:tc>
      </w:tr>
      <w:tr w:rsidR="00CA5ECA" w:rsidRPr="006F374C" w14:paraId="24B7E11C" w14:textId="77777777" w:rsidTr="00CA5ECA">
        <w:tc>
          <w:tcPr>
            <w:cnfStyle w:val="001000000000" w:firstRow="0" w:lastRow="0" w:firstColumn="1" w:lastColumn="0" w:oddVBand="0" w:evenVBand="0" w:oddHBand="0" w:evenHBand="0" w:firstRowFirstColumn="0" w:firstRowLastColumn="0" w:lastRowFirstColumn="0" w:lastRowLastColumn="0"/>
            <w:tcW w:w="4530" w:type="dxa"/>
            <w:tcBorders>
              <w:top w:val="single" w:sz="4" w:space="0" w:color="auto"/>
            </w:tcBorders>
            <w:shd w:val="clear" w:color="auto" w:fill="E9F6F9" w:themeFill="background2" w:themeFillTint="33"/>
          </w:tcPr>
          <w:p w14:paraId="4528F7EC" w14:textId="77777777" w:rsidR="00CA5ECA" w:rsidRPr="006F374C" w:rsidRDefault="00CA5ECA" w:rsidP="00CA5ECA">
            <w:pPr>
              <w:spacing w:after="0" w:line="240" w:lineRule="auto"/>
              <w:rPr>
                <w:rFonts w:eastAsia="Calibri" w:cs="Times New Roman"/>
                <w:b w:val="0"/>
                <w:bCs w:val="0"/>
                <w:i/>
                <w:iCs/>
                <w:sz w:val="24"/>
                <w:szCs w:val="24"/>
              </w:rPr>
            </w:pPr>
            <w:r w:rsidRPr="006F374C">
              <w:rPr>
                <w:rFonts w:cs="Calibri"/>
                <w:color w:val="000000"/>
              </w:rPr>
              <w:t>Occupation Category – Medical Doctor</w:t>
            </w:r>
          </w:p>
        </w:tc>
        <w:tc>
          <w:tcPr>
            <w:tcW w:w="4530" w:type="dxa"/>
            <w:tcBorders>
              <w:top w:val="single" w:sz="4" w:space="0" w:color="auto"/>
            </w:tcBorders>
            <w:shd w:val="clear" w:color="auto" w:fill="E9F6F9" w:themeFill="background2" w:themeFillTint="33"/>
          </w:tcPr>
          <w:p w14:paraId="4217C39B" w14:textId="56ACFB13"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imes New Roman"/>
                <w:i/>
                <w:iCs/>
                <w:sz w:val="24"/>
                <w:szCs w:val="24"/>
              </w:rPr>
            </w:pPr>
          </w:p>
        </w:tc>
      </w:tr>
      <w:tr w:rsidR="00CA5ECA" w:rsidRPr="006F374C" w14:paraId="26A769E0"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43CA6AE1"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Cardiologist</w:t>
            </w:r>
          </w:p>
          <w:p w14:paraId="47731C9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Cardiothoracic Surgeon</w:t>
            </w:r>
          </w:p>
          <w:p w14:paraId="261BD6E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Clinical Haematologist</w:t>
            </w:r>
          </w:p>
          <w:p w14:paraId="1510D2F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Dermatologist</w:t>
            </w:r>
          </w:p>
          <w:p w14:paraId="4179D5D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Emergency Medicine Specialist</w:t>
            </w:r>
          </w:p>
          <w:p w14:paraId="7A0CCAC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Endocrinologist</w:t>
            </w:r>
          </w:p>
          <w:p w14:paraId="57CD21CB"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Gastroenterologist</w:t>
            </w:r>
          </w:p>
          <w:p w14:paraId="73964461"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General Practitioner</w:t>
            </w:r>
          </w:p>
          <w:p w14:paraId="66CA430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Intensive Care Specialist</w:t>
            </w:r>
          </w:p>
          <w:p w14:paraId="787B802B"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Medical Diagnostic Radiographer</w:t>
            </w:r>
          </w:p>
          <w:p w14:paraId="34F0FD2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Medical Oncologist</w:t>
            </w:r>
          </w:p>
          <w:p w14:paraId="1C2C09F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Medical Practitioners </w:t>
            </w:r>
            <w:proofErr w:type="spellStart"/>
            <w:r w:rsidRPr="006F374C">
              <w:rPr>
                <w:rFonts w:eastAsia="Calibri" w:cs="Times New Roman"/>
                <w:b w:val="0"/>
                <w:bCs w:val="0"/>
              </w:rPr>
              <w:t>nec</w:t>
            </w:r>
            <w:proofErr w:type="spellEnd"/>
          </w:p>
          <w:p w14:paraId="608667C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Neurologist</w:t>
            </w:r>
          </w:p>
          <w:p w14:paraId="1F47EF1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Neurosurgeon</w:t>
            </w:r>
          </w:p>
          <w:p w14:paraId="25AD4A1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Obstetrician and Gynaecologist</w:t>
            </w:r>
          </w:p>
          <w:p w14:paraId="03FFEEF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Ophthalmologist</w:t>
            </w:r>
          </w:p>
          <w:p w14:paraId="0C7EF2FE"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Orthopaedic Surgeon</w:t>
            </w:r>
          </w:p>
          <w:p w14:paraId="7D3CA069"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Otorhinolaryngologist</w:t>
            </w:r>
          </w:p>
          <w:p w14:paraId="19E2C77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Paediatric Surgeon</w:t>
            </w:r>
          </w:p>
          <w:p w14:paraId="2C0A181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Paediatrician</w:t>
            </w:r>
          </w:p>
          <w:p w14:paraId="1A4ADC4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Pathologist</w:t>
            </w:r>
          </w:p>
          <w:p w14:paraId="44F0A8C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Plastic and Reconstructive Surgeon</w:t>
            </w:r>
          </w:p>
          <w:p w14:paraId="5F874A68"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Psychiatrist</w:t>
            </w:r>
          </w:p>
          <w:p w14:paraId="643E6480"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Renal Medicine Specialist</w:t>
            </w:r>
          </w:p>
          <w:p w14:paraId="48A271D8"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Resident Medical Officer</w:t>
            </w:r>
          </w:p>
          <w:p w14:paraId="1AF6422A"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Rheumatologist</w:t>
            </w:r>
          </w:p>
          <w:p w14:paraId="7454FEC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Specialist Physician (General Medicine)</w:t>
            </w:r>
          </w:p>
          <w:p w14:paraId="7BBFEB7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Specialist Physicians </w:t>
            </w:r>
            <w:proofErr w:type="spellStart"/>
            <w:r w:rsidRPr="006F374C">
              <w:rPr>
                <w:rFonts w:eastAsia="Calibri" w:cs="Times New Roman"/>
                <w:b w:val="0"/>
                <w:bCs w:val="0"/>
              </w:rPr>
              <w:t>nec</w:t>
            </w:r>
            <w:proofErr w:type="spellEnd"/>
          </w:p>
          <w:p w14:paraId="0CBA25B5"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Surgeon (General)</w:t>
            </w:r>
          </w:p>
          <w:p w14:paraId="5C4537A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Thoracic Medicine Specialist</w:t>
            </w:r>
          </w:p>
          <w:p w14:paraId="667472D5"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Urologist</w:t>
            </w:r>
          </w:p>
          <w:p w14:paraId="1C66309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Vascular Surgeon</w:t>
            </w:r>
          </w:p>
        </w:tc>
        <w:tc>
          <w:tcPr>
            <w:tcW w:w="4530" w:type="dxa"/>
          </w:tcPr>
          <w:p w14:paraId="176206B1" w14:textId="79341EE6"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Psychological Science</w:t>
            </w:r>
            <w:r w:rsidRPr="006F374C">
              <w:rPr>
                <w:rFonts w:cs="Calibri"/>
                <w:color w:val="000000"/>
              </w:rPr>
              <w:br/>
              <w:t>Bachelor of Psychology (Honours)</w:t>
            </w:r>
            <w:r w:rsidRPr="006F374C">
              <w:rPr>
                <w:rFonts w:cs="Calibri"/>
                <w:color w:val="000000"/>
              </w:rPr>
              <w:br/>
              <w:t>Bachelor of Psychology</w:t>
            </w:r>
            <w:r w:rsidRPr="006F374C">
              <w:rPr>
                <w:rFonts w:cs="Calibri"/>
                <w:color w:val="000000"/>
              </w:rPr>
              <w:br/>
              <w:t>Bachelor of Psychological Science (Honours)</w:t>
            </w:r>
            <w:r w:rsidRPr="006F374C">
              <w:rPr>
                <w:rFonts w:cs="Calibri"/>
                <w:color w:val="000000"/>
              </w:rPr>
              <w:br/>
              <w:t>Bachelor of Health Science</w:t>
            </w:r>
            <w:r w:rsidRPr="006F374C">
              <w:rPr>
                <w:rFonts w:cs="Calibri"/>
                <w:color w:val="000000"/>
              </w:rPr>
              <w:br/>
              <w:t>Bachelor of Medicine and Bachelor of Surgery (MBBS)</w:t>
            </w:r>
            <w:r w:rsidRPr="006F374C">
              <w:rPr>
                <w:rFonts w:cs="Calibri"/>
                <w:color w:val="000000"/>
              </w:rPr>
              <w:br/>
              <w:t>Bachelor of Medicine, Bachelor of Surgery</w:t>
            </w:r>
            <w:r w:rsidRPr="006F374C">
              <w:rPr>
                <w:rFonts w:cs="Calibri"/>
                <w:color w:val="000000"/>
              </w:rPr>
              <w:br/>
              <w:t>Bachelor of Medicine and Bachelor of Surgery</w:t>
            </w:r>
            <w:r w:rsidRPr="006F374C">
              <w:rPr>
                <w:rFonts w:cs="Calibri"/>
                <w:color w:val="000000"/>
              </w:rPr>
              <w:br/>
              <w:t>Bachelor of Medical Laboratory Science</w:t>
            </w:r>
            <w:r w:rsidRPr="006F374C">
              <w:rPr>
                <w:rFonts w:cs="Calibri"/>
                <w:color w:val="000000"/>
              </w:rPr>
              <w:br/>
              <w:t>Bachelor of Applied Science (Diagnostic Radiography)</w:t>
            </w:r>
            <w:r w:rsidRPr="006F374C">
              <w:rPr>
                <w:rFonts w:cs="Calibri"/>
                <w:color w:val="000000"/>
              </w:rPr>
              <w:br/>
              <w:t>Bachelor of Science (Psychology)</w:t>
            </w:r>
            <w:r w:rsidRPr="006F374C">
              <w:rPr>
                <w:rFonts w:cs="Calibri"/>
                <w:color w:val="000000"/>
              </w:rPr>
              <w:br/>
              <w:t>Bachelor of Social Science (Psychology)</w:t>
            </w:r>
            <w:r w:rsidRPr="006F374C">
              <w:rPr>
                <w:rFonts w:cs="Calibri"/>
                <w:color w:val="000000"/>
              </w:rPr>
              <w:br/>
              <w:t>Bachelor of Psychological Sciences</w:t>
            </w:r>
            <w:r w:rsidRPr="006F374C">
              <w:rPr>
                <w:rFonts w:cs="Calibri"/>
                <w:color w:val="000000"/>
              </w:rPr>
              <w:br/>
              <w:t>Bachelor of Medicine and Bachelor of Surgery (Honours)</w:t>
            </w:r>
            <w:r w:rsidRPr="006F374C">
              <w:rPr>
                <w:rFonts w:cs="Calibri"/>
                <w:color w:val="000000"/>
              </w:rPr>
              <w:br/>
              <w:t>Bachelor of Medical Radiation Science (Medical Imaging)</w:t>
            </w:r>
            <w:r w:rsidRPr="006F374C">
              <w:rPr>
                <w:rFonts w:cs="Calibri"/>
                <w:color w:val="000000"/>
              </w:rPr>
              <w:br/>
              <w:t>Bachelor of Health Sciences</w:t>
            </w:r>
            <w:r w:rsidRPr="006F374C">
              <w:rPr>
                <w:rFonts w:cs="Calibri"/>
                <w:color w:val="000000"/>
              </w:rPr>
              <w:br/>
              <w:t>Bachelor of Radiography and Medical Imaging (Honours)</w:t>
            </w:r>
            <w:r w:rsidRPr="006F374C">
              <w:rPr>
                <w:rFonts w:cs="Calibri"/>
                <w:color w:val="000000"/>
              </w:rPr>
              <w:br/>
              <w:t>Bachelor of Medical Imaging (Honours)</w:t>
            </w:r>
            <w:r w:rsidRPr="006F374C">
              <w:rPr>
                <w:rFonts w:cs="Calibri"/>
                <w:color w:val="000000"/>
              </w:rPr>
              <w:br/>
              <w:t>Doctor of Medicine</w:t>
            </w:r>
            <w:r w:rsidRPr="006F374C">
              <w:rPr>
                <w:rFonts w:cs="Calibri"/>
                <w:color w:val="000000"/>
              </w:rPr>
              <w:br/>
              <w:t>Bachelor of Medical Science and Doctor of Medicine</w:t>
            </w:r>
            <w:r w:rsidRPr="006F374C">
              <w:rPr>
                <w:rFonts w:cs="Calibri"/>
                <w:color w:val="000000"/>
              </w:rPr>
              <w:br/>
              <w:t>Bachelor of Medical Studies/Doctor of Medicine</w:t>
            </w:r>
            <w:r w:rsidRPr="006F374C">
              <w:rPr>
                <w:rFonts w:cs="Calibri"/>
                <w:color w:val="000000"/>
              </w:rPr>
              <w:br/>
              <w:t>Doctor of Medicine (Ochsner)</w:t>
            </w:r>
            <w:r w:rsidRPr="006F374C">
              <w:rPr>
                <w:rFonts w:cs="Calibri"/>
                <w:color w:val="000000"/>
              </w:rPr>
              <w:br/>
              <w:t>Bachelor of Clinical Sciences/Doctor of Medicine</w:t>
            </w:r>
            <w:r w:rsidRPr="006F374C">
              <w:rPr>
                <w:rFonts w:cs="Calibri"/>
                <w:color w:val="000000"/>
              </w:rPr>
              <w:br/>
              <w:t>Master of Speech Pathology</w:t>
            </w:r>
            <w:r w:rsidRPr="006F374C">
              <w:rPr>
                <w:rFonts w:cs="Calibri"/>
                <w:color w:val="000000"/>
              </w:rPr>
              <w:br/>
              <w:t>Master of Clinical Psychology</w:t>
            </w:r>
            <w:r w:rsidRPr="006F374C">
              <w:rPr>
                <w:rFonts w:cs="Calibri"/>
                <w:color w:val="000000"/>
              </w:rPr>
              <w:br/>
              <w:t>Master of Diagnostic Radiography</w:t>
            </w:r>
            <w:r w:rsidRPr="006F374C">
              <w:rPr>
                <w:rFonts w:cs="Calibri"/>
                <w:color w:val="000000"/>
              </w:rPr>
              <w:br/>
            </w:r>
            <w:proofErr w:type="spellStart"/>
            <w:r w:rsidRPr="006F374C">
              <w:rPr>
                <w:rFonts w:cs="Calibri"/>
                <w:color w:val="000000"/>
              </w:rPr>
              <w:t>Medicinae</w:t>
            </w:r>
            <w:proofErr w:type="spellEnd"/>
            <w:r w:rsidRPr="006F374C">
              <w:rPr>
                <w:rFonts w:cs="Calibri"/>
                <w:color w:val="000000"/>
              </w:rPr>
              <w:t xml:space="preserve"> ac </w:t>
            </w:r>
            <w:proofErr w:type="spellStart"/>
            <w:r w:rsidRPr="006F374C">
              <w:rPr>
                <w:rFonts w:cs="Calibri"/>
                <w:color w:val="000000"/>
              </w:rPr>
              <w:t>Chirurgiae</w:t>
            </w:r>
            <w:proofErr w:type="spellEnd"/>
            <w:r w:rsidRPr="006F374C">
              <w:rPr>
                <w:rFonts w:cs="Calibri"/>
                <w:color w:val="000000"/>
              </w:rPr>
              <w:t xml:space="preserve"> </w:t>
            </w:r>
            <w:proofErr w:type="spellStart"/>
            <w:r w:rsidRPr="006F374C">
              <w:rPr>
                <w:rFonts w:cs="Calibri"/>
                <w:color w:val="000000"/>
              </w:rPr>
              <w:t>Doctoranda</w:t>
            </w:r>
            <w:proofErr w:type="spellEnd"/>
            <w:r w:rsidRPr="006F374C">
              <w:rPr>
                <w:rFonts w:cs="Calibri"/>
                <w:color w:val="000000"/>
              </w:rPr>
              <w:t xml:space="preserve"> </w:t>
            </w:r>
            <w:r w:rsidRPr="006F374C">
              <w:rPr>
                <w:rFonts w:cs="Calibri"/>
              </w:rPr>
              <w:t>(Doctor of Medicine and Surgery)</w:t>
            </w:r>
            <w:r w:rsidRPr="006F374C">
              <w:rPr>
                <w:rFonts w:cs="Calibri"/>
                <w:color w:val="000000"/>
              </w:rPr>
              <w:br/>
              <w:t>Master of Applied Behaviour Analysis</w:t>
            </w:r>
            <w:r w:rsidRPr="006F374C">
              <w:rPr>
                <w:rFonts w:cs="Calibri"/>
                <w:color w:val="000000"/>
              </w:rPr>
              <w:br/>
            </w:r>
            <w:r w:rsidRPr="006F374C">
              <w:rPr>
                <w:rFonts w:cs="Calibri"/>
                <w:color w:val="000000"/>
              </w:rPr>
              <w:lastRenderedPageBreak/>
              <w:t>Master of Applied Psychology</w:t>
            </w:r>
            <w:r w:rsidRPr="006F374C">
              <w:rPr>
                <w:rFonts w:cs="Calibri"/>
                <w:color w:val="000000"/>
              </w:rPr>
              <w:br/>
              <w:t>Master of Leadership and Management in Health Care</w:t>
            </w:r>
            <w:r w:rsidRPr="006F374C">
              <w:rPr>
                <w:rFonts w:cs="Calibri"/>
                <w:color w:val="000000"/>
              </w:rPr>
              <w:br/>
              <w:t>Master of Audiology Studies</w:t>
            </w:r>
            <w:r w:rsidRPr="006F374C">
              <w:rPr>
                <w:rFonts w:cs="Calibri"/>
                <w:color w:val="000000"/>
              </w:rPr>
              <w:br/>
              <w:t>Master of Research (Medicine and Health Sciences)</w:t>
            </w:r>
            <w:r w:rsidRPr="006F374C">
              <w:rPr>
                <w:rFonts w:cs="Calibri"/>
                <w:color w:val="000000"/>
              </w:rPr>
              <w:br/>
              <w:t>Master of Clinical Embryology</w:t>
            </w:r>
            <w:r w:rsidRPr="006F374C">
              <w:rPr>
                <w:rFonts w:cs="Calibri"/>
                <w:color w:val="000000"/>
              </w:rPr>
              <w:br/>
              <w:t>Master of Philosophy (Medicine and Health)</w:t>
            </w:r>
            <w:r w:rsidRPr="006F374C">
              <w:rPr>
                <w:rFonts w:cs="Calibri"/>
                <w:color w:val="000000"/>
              </w:rPr>
              <w:br/>
              <w:t>Master of Business Psychology</w:t>
            </w:r>
            <w:r w:rsidRPr="006F374C">
              <w:rPr>
                <w:rFonts w:cs="Calibri"/>
                <w:color w:val="000000"/>
              </w:rPr>
              <w:br/>
              <w:t>Master of Psychology</w:t>
            </w:r>
            <w:r w:rsidRPr="006F374C">
              <w:rPr>
                <w:rFonts w:cs="Calibri"/>
                <w:color w:val="000000"/>
              </w:rPr>
              <w:br/>
              <w:t>Master of Professional Psychology</w:t>
            </w:r>
            <w:r w:rsidRPr="006F374C">
              <w:rPr>
                <w:rFonts w:cs="Calibri"/>
                <w:color w:val="000000"/>
              </w:rPr>
              <w:br/>
              <w:t>Master of Counselling and Psychotherapy</w:t>
            </w:r>
            <w:r w:rsidRPr="006F374C">
              <w:rPr>
                <w:rFonts w:cs="Calibri"/>
                <w:color w:val="000000"/>
              </w:rPr>
              <w:br/>
              <w:t>Doctor of Philosophy (Medicine, Dentistry &amp; Health Sciences)</w:t>
            </w:r>
            <w:r w:rsidRPr="006F374C">
              <w:rPr>
                <w:rFonts w:cs="Calibri"/>
                <w:color w:val="000000"/>
              </w:rPr>
              <w:br/>
              <w:t>Doctor of Philosophy (Faculty of Medicine, Nursing &amp; Health Sciences) (Medicine)</w:t>
            </w:r>
            <w:r w:rsidRPr="006F374C">
              <w:rPr>
                <w:rFonts w:cs="Calibri"/>
                <w:color w:val="000000"/>
              </w:rPr>
              <w:br/>
              <w:t>Doctor of Philosophy (Health and Behavioural Sciences, Medicine and Biomedical Sciences</w:t>
            </w:r>
            <w:r w:rsidRPr="006F374C">
              <w:rPr>
                <w:rFonts w:cs="Calibri"/>
                <w:color w:val="000000"/>
              </w:rPr>
              <w:br/>
              <w:t>Doctor of Philosophy (Medicine)</w:t>
            </w:r>
            <w:r w:rsidRPr="006F374C">
              <w:rPr>
                <w:rFonts w:cs="Calibri"/>
                <w:color w:val="000000"/>
              </w:rPr>
              <w:br/>
              <w:t>Doctor of Philosophy (Medicine &amp; Surgery)</w:t>
            </w:r>
            <w:r w:rsidRPr="006F374C">
              <w:rPr>
                <w:rFonts w:cs="Calibri"/>
                <w:color w:val="000000"/>
              </w:rPr>
              <w:br/>
              <w:t>Doctor of Philosophy (Medical Studies) and Graduate Certificate in Research</w:t>
            </w:r>
            <w:r w:rsidRPr="006F374C">
              <w:rPr>
                <w:rFonts w:cs="Calibri"/>
                <w:color w:val="000000"/>
              </w:rPr>
              <w:br/>
              <w:t>Doctor of Philosophy</w:t>
            </w:r>
            <w:r w:rsidRPr="006F374C">
              <w:rPr>
                <w:rStyle w:val="FootnoteReference"/>
                <w:rFonts w:cs="Calibri"/>
                <w:color w:val="000000"/>
              </w:rPr>
              <w:footnoteReference w:id="45"/>
            </w:r>
            <w:r w:rsidRPr="006F374C">
              <w:rPr>
                <w:rFonts w:cs="Calibri"/>
                <w:color w:val="000000"/>
              </w:rPr>
              <w:br/>
              <w:t>Doctor of Philosophy (Medicine and Health Sciences)</w:t>
            </w:r>
            <w:r w:rsidRPr="006F374C">
              <w:rPr>
                <w:rFonts w:cs="Calibri"/>
                <w:color w:val="000000"/>
              </w:rPr>
              <w:br/>
              <w:t>Doctor of Philosophy (Psychology)</w:t>
            </w:r>
            <w:r w:rsidRPr="006F374C">
              <w:rPr>
                <w:rFonts w:cs="Calibri"/>
                <w:color w:val="000000"/>
              </w:rPr>
              <w:br/>
              <w:t>Doctor of Philosophy (Medicine) (Biological Sciences)</w:t>
            </w:r>
            <w:r w:rsidRPr="006F374C">
              <w:rPr>
                <w:rFonts w:cs="Calibri"/>
                <w:color w:val="000000"/>
              </w:rPr>
              <w:br/>
              <w:t>Doctor of Philosophy (Paediatrics)</w:t>
            </w:r>
            <w:r w:rsidRPr="006F374C">
              <w:rPr>
                <w:rFonts w:cs="Calibri"/>
                <w:color w:val="000000"/>
              </w:rPr>
              <w:br/>
              <w:t>Doctor of Philosophy (Psychiatry)</w:t>
            </w:r>
            <w:r w:rsidRPr="006F374C">
              <w:rPr>
                <w:rFonts w:cs="Calibri"/>
                <w:color w:val="000000"/>
              </w:rPr>
              <w:br/>
              <w:t>Doctor of Philosophy (Health)</w:t>
            </w:r>
            <w:r w:rsidRPr="006F374C">
              <w:rPr>
                <w:rFonts w:cs="Calibri"/>
                <w:color w:val="000000"/>
              </w:rPr>
              <w:br/>
              <w:t>Doctor of Philosophy (Pathology)</w:t>
            </w:r>
            <w:r w:rsidRPr="006F374C">
              <w:rPr>
                <w:rFonts w:cs="Calibri"/>
                <w:color w:val="000000"/>
              </w:rPr>
              <w:br/>
              <w:t>Doctor of Philosophy (Medicine) (Clinical)</w:t>
            </w:r>
          </w:p>
        </w:tc>
      </w:tr>
      <w:tr w:rsidR="00CA5ECA" w:rsidRPr="006F374C" w14:paraId="67FA6492" w14:textId="77777777" w:rsidTr="00CA5ECA">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627EF42C" w14:textId="77777777" w:rsidR="00CA5ECA" w:rsidRPr="006F374C" w:rsidRDefault="00CA5ECA" w:rsidP="00CA5ECA">
            <w:pPr>
              <w:spacing w:after="0" w:line="240" w:lineRule="auto"/>
              <w:rPr>
                <w:rFonts w:cs="Calibri"/>
                <w:color w:val="000000"/>
              </w:rPr>
            </w:pPr>
            <w:r w:rsidRPr="006F374C">
              <w:rPr>
                <w:rFonts w:cs="Calibri"/>
                <w:color w:val="000000"/>
              </w:rPr>
              <w:lastRenderedPageBreak/>
              <w:t xml:space="preserve">Occupational Category: </w:t>
            </w:r>
            <w:r w:rsidRPr="006F374C">
              <w:rPr>
                <w:rFonts w:eastAsia="Times New Roman" w:cs="Calibri"/>
                <w:color w:val="000000"/>
                <w:lang w:eastAsia="en-AU"/>
              </w:rPr>
              <w:t>Nursing and Medical Technicians</w:t>
            </w:r>
          </w:p>
        </w:tc>
        <w:tc>
          <w:tcPr>
            <w:tcW w:w="4530" w:type="dxa"/>
            <w:shd w:val="clear" w:color="auto" w:fill="E9F6F9" w:themeFill="background2" w:themeFillTint="33"/>
          </w:tcPr>
          <w:p w14:paraId="5F8AB97A" w14:textId="335F1A41"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b/>
                <w:bCs/>
                <w:color w:val="000000"/>
              </w:rPr>
            </w:pPr>
          </w:p>
        </w:tc>
      </w:tr>
      <w:tr w:rsidR="00CA5ECA" w:rsidRPr="006F374C" w14:paraId="79BA2110"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F958B5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Health Diagnostic and Promotion Professionals </w:t>
            </w:r>
            <w:proofErr w:type="spellStart"/>
            <w:r w:rsidRPr="006F374C">
              <w:rPr>
                <w:rFonts w:eastAsia="Calibri" w:cs="Times New Roman"/>
                <w:b w:val="0"/>
                <w:bCs w:val="0"/>
              </w:rPr>
              <w:t>nec</w:t>
            </w:r>
            <w:proofErr w:type="spellEnd"/>
          </w:p>
          <w:p w14:paraId="270F880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Midwife</w:t>
            </w:r>
          </w:p>
          <w:p w14:paraId="19E3803E"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Nurse Practitioner</w:t>
            </w:r>
          </w:p>
          <w:p w14:paraId="47BB875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Nurse Researcher</w:t>
            </w:r>
          </w:p>
          <w:p w14:paraId="0044E78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Orthotist or Prosthetist</w:t>
            </w:r>
          </w:p>
          <w:p w14:paraId="6E722F3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(Aged Care)</w:t>
            </w:r>
          </w:p>
          <w:p w14:paraId="2D89DAF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(Child and Family Health)</w:t>
            </w:r>
          </w:p>
          <w:p w14:paraId="1CA16449"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(Community Health)</w:t>
            </w:r>
          </w:p>
          <w:p w14:paraId="76910D59"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lastRenderedPageBreak/>
              <w:t>Registered Nurse (Critical Care and Emergency)</w:t>
            </w:r>
          </w:p>
          <w:p w14:paraId="35B9FE7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(Developmental Disability)</w:t>
            </w:r>
          </w:p>
          <w:p w14:paraId="3B636A01"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(Disability and Rehabilitation)</w:t>
            </w:r>
          </w:p>
          <w:p w14:paraId="6FE6753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(Medical Practice)</w:t>
            </w:r>
          </w:p>
          <w:p w14:paraId="772C8CE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(Medical)</w:t>
            </w:r>
          </w:p>
          <w:p w14:paraId="03279CB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(Mental Health)</w:t>
            </w:r>
          </w:p>
          <w:p w14:paraId="21B3137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(Paediatrics)</w:t>
            </w:r>
          </w:p>
          <w:p w14:paraId="6DFF461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(Perioperative)</w:t>
            </w:r>
          </w:p>
          <w:p w14:paraId="7530496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Registered Nurse (Surgical)</w:t>
            </w:r>
          </w:p>
          <w:p w14:paraId="587DC49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Registered Nurses </w:t>
            </w:r>
            <w:proofErr w:type="spellStart"/>
            <w:r w:rsidRPr="006F374C">
              <w:rPr>
                <w:rFonts w:eastAsia="Calibri" w:cs="Times New Roman"/>
                <w:b w:val="0"/>
                <w:bCs w:val="0"/>
              </w:rPr>
              <w:t>nec</w:t>
            </w:r>
            <w:proofErr w:type="spellEnd"/>
          </w:p>
        </w:tc>
        <w:tc>
          <w:tcPr>
            <w:tcW w:w="4530" w:type="dxa"/>
          </w:tcPr>
          <w:p w14:paraId="6BECE27F"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lastRenderedPageBreak/>
              <w:t>Bachelor of Nursing</w:t>
            </w:r>
            <w:r w:rsidRPr="006F374C">
              <w:rPr>
                <w:rFonts w:cs="Calibri"/>
                <w:color w:val="000000"/>
              </w:rPr>
              <w:br/>
              <w:t>Bachelor of Science (Nursing)</w:t>
            </w:r>
            <w:r w:rsidRPr="006F374C">
              <w:rPr>
                <w:rFonts w:cs="Calibri"/>
                <w:color w:val="000000"/>
              </w:rPr>
              <w:br/>
              <w:t>Bachelor of Nursing (Pre-Registration)</w:t>
            </w:r>
            <w:r w:rsidRPr="006F374C">
              <w:rPr>
                <w:rFonts w:cs="Calibri"/>
                <w:color w:val="000000"/>
              </w:rPr>
              <w:br/>
              <w:t>Bachelor of Health Science</w:t>
            </w:r>
            <w:r w:rsidRPr="006F374C">
              <w:rPr>
                <w:rFonts w:cs="Calibri"/>
                <w:color w:val="000000"/>
              </w:rPr>
              <w:br/>
              <w:t>Bachelor of Nursing Science</w:t>
            </w:r>
            <w:r w:rsidRPr="006F374C">
              <w:rPr>
                <w:rFonts w:cs="Calibri"/>
                <w:color w:val="000000"/>
              </w:rPr>
              <w:br/>
              <w:t>Bachelor of Health Sciences</w:t>
            </w:r>
            <w:r w:rsidRPr="006F374C">
              <w:rPr>
                <w:rFonts w:cs="Calibri"/>
                <w:color w:val="000000"/>
              </w:rPr>
              <w:br/>
              <w:t>Bachelor of Nursing (Enrolled Nurses)</w:t>
            </w:r>
            <w:r w:rsidRPr="006F374C">
              <w:rPr>
                <w:rFonts w:cs="Calibri"/>
                <w:color w:val="000000"/>
              </w:rPr>
              <w:br/>
              <w:t>Bachelor of Nursing (Graduate Entry)</w:t>
            </w:r>
            <w:r w:rsidRPr="006F374C">
              <w:rPr>
                <w:rFonts w:cs="Calibri"/>
                <w:color w:val="000000"/>
              </w:rPr>
              <w:br/>
              <w:t>Bachelor of Health Science (Clinical Nutrition)</w:t>
            </w:r>
            <w:r w:rsidRPr="006F374C">
              <w:rPr>
                <w:rFonts w:cs="Calibri"/>
                <w:color w:val="000000"/>
              </w:rPr>
              <w:br/>
            </w:r>
            <w:r w:rsidRPr="006F374C">
              <w:rPr>
                <w:rFonts w:cs="Calibri"/>
                <w:color w:val="000000"/>
              </w:rPr>
              <w:lastRenderedPageBreak/>
              <w:t>Bachelor of Nutrition Science</w:t>
            </w:r>
            <w:r w:rsidRPr="006F374C">
              <w:rPr>
                <w:rFonts w:cs="Calibri"/>
                <w:color w:val="000000"/>
              </w:rPr>
              <w:br/>
              <w:t>Bachelor of Nursing Science: Graduate Entry</w:t>
            </w:r>
            <w:r w:rsidRPr="006F374C">
              <w:rPr>
                <w:rFonts w:cs="Calibri"/>
                <w:color w:val="000000"/>
              </w:rPr>
              <w:br/>
              <w:t>Bachelor of Exercise and Sport Science</w:t>
            </w:r>
            <w:r w:rsidRPr="006F374C">
              <w:rPr>
                <w:rFonts w:cs="Calibri"/>
                <w:color w:val="000000"/>
              </w:rPr>
              <w:br/>
              <w:t>Bachelor of Health and Community Services</w:t>
            </w:r>
            <w:r w:rsidRPr="006F374C">
              <w:rPr>
                <w:rFonts w:cs="Calibri"/>
                <w:color w:val="000000"/>
              </w:rPr>
              <w:br/>
              <w:t>Bachelor of Health and Medical Sciences</w:t>
            </w:r>
            <w:r w:rsidRPr="006F374C">
              <w:rPr>
                <w:rFonts w:cs="Calibri"/>
                <w:color w:val="000000"/>
              </w:rPr>
              <w:br/>
              <w:t>Bachelor of Nursing (Advanced Studies)</w:t>
            </w:r>
            <w:r w:rsidRPr="006F374C">
              <w:rPr>
                <w:rFonts w:cs="Calibri"/>
                <w:color w:val="000000"/>
              </w:rPr>
              <w:br/>
              <w:t>Bachelor of Sport and Exercise Science</w:t>
            </w:r>
            <w:r w:rsidRPr="006F374C">
              <w:rPr>
                <w:rFonts w:cs="Calibri"/>
                <w:color w:val="000000"/>
              </w:rPr>
              <w:br/>
              <w:t>Bachelor of Public Health</w:t>
            </w:r>
            <w:r w:rsidRPr="006F374C">
              <w:rPr>
                <w:rFonts w:cs="Calibri"/>
                <w:color w:val="000000"/>
              </w:rPr>
              <w:br/>
              <w:t>Bachelor of Applied Public Health</w:t>
            </w:r>
            <w:r w:rsidRPr="006F374C">
              <w:rPr>
                <w:rFonts w:cs="Calibri"/>
                <w:color w:val="000000"/>
              </w:rPr>
              <w:br/>
              <w:t>Bachelor of Nursing - Enrolled Nurse to Registered Nurse Pathway</w:t>
            </w:r>
            <w:r w:rsidRPr="006F374C">
              <w:rPr>
                <w:rFonts w:cs="Calibri"/>
                <w:color w:val="000000"/>
              </w:rPr>
              <w:br/>
              <w:t>Bachelor of Dermal Sciences</w:t>
            </w:r>
            <w:r w:rsidRPr="006F374C">
              <w:rPr>
                <w:rFonts w:cs="Calibri"/>
                <w:color w:val="000000"/>
              </w:rPr>
              <w:br/>
              <w:t>Master of Public Health</w:t>
            </w:r>
            <w:r w:rsidRPr="006F374C">
              <w:rPr>
                <w:rFonts w:cs="Calibri"/>
                <w:color w:val="000000"/>
              </w:rPr>
              <w:br/>
              <w:t>Master of Public Health Advanced</w:t>
            </w:r>
            <w:r w:rsidRPr="006F374C">
              <w:rPr>
                <w:rFonts w:cs="Calibri"/>
                <w:color w:val="000000"/>
              </w:rPr>
              <w:br/>
              <w:t>Master of Nursing Practice</w:t>
            </w:r>
            <w:r w:rsidRPr="006F374C">
              <w:rPr>
                <w:rFonts w:cs="Calibri"/>
                <w:color w:val="000000"/>
              </w:rPr>
              <w:br/>
              <w:t>Master of Nursing</w:t>
            </w:r>
            <w:r w:rsidRPr="006F374C">
              <w:rPr>
                <w:rFonts w:cs="Calibri"/>
                <w:color w:val="000000"/>
              </w:rPr>
              <w:br/>
              <w:t>Master of Nursing Practice (Pre-registration)</w:t>
            </w:r>
            <w:r w:rsidRPr="006F374C">
              <w:rPr>
                <w:rFonts w:cs="Calibri"/>
                <w:color w:val="000000"/>
              </w:rPr>
              <w:br/>
              <w:t>Master of Nursing International</w:t>
            </w:r>
            <w:r w:rsidRPr="006F374C">
              <w:rPr>
                <w:rFonts w:cs="Calibri"/>
                <w:color w:val="000000"/>
              </w:rPr>
              <w:br/>
              <w:t>Master of Laboratory Medicine</w:t>
            </w:r>
            <w:r w:rsidRPr="006F374C">
              <w:rPr>
                <w:rFonts w:cs="Calibri"/>
                <w:color w:val="000000"/>
              </w:rPr>
              <w:br/>
              <w:t>Master of Nursing Practice (Preregistration)</w:t>
            </w:r>
            <w:r w:rsidRPr="006F374C">
              <w:rPr>
                <w:rFonts w:cs="Calibri"/>
                <w:color w:val="000000"/>
              </w:rPr>
              <w:br/>
              <w:t>Master of Global Public Health</w:t>
            </w:r>
            <w:r w:rsidRPr="006F374C">
              <w:rPr>
                <w:rFonts w:cs="Calibri"/>
                <w:color w:val="000000"/>
              </w:rPr>
              <w:br/>
              <w:t>Master of Nursing (Graduate Entry)</w:t>
            </w:r>
            <w:r w:rsidRPr="006F374C">
              <w:rPr>
                <w:rFonts w:cs="Calibri"/>
                <w:color w:val="000000"/>
              </w:rPr>
              <w:br/>
              <w:t>Master of Health Science</w:t>
            </w:r>
            <w:r w:rsidRPr="006F374C">
              <w:rPr>
                <w:rFonts w:cs="Calibri"/>
                <w:color w:val="000000"/>
              </w:rPr>
              <w:br/>
              <w:t>Masters of Public Health Extension</w:t>
            </w:r>
            <w:r w:rsidRPr="006F374C">
              <w:rPr>
                <w:rFonts w:cs="Calibri"/>
                <w:color w:val="000000"/>
              </w:rPr>
              <w:br/>
              <w:t>Master of Nursing Science</w:t>
            </w:r>
            <w:r w:rsidRPr="006F374C">
              <w:rPr>
                <w:rFonts w:cs="Calibri"/>
                <w:color w:val="000000"/>
              </w:rPr>
              <w:br/>
              <w:t>Master of Biomedical and Health Science</w:t>
            </w:r>
            <w:r w:rsidRPr="006F374C">
              <w:rPr>
                <w:rFonts w:cs="Calibri"/>
                <w:color w:val="000000"/>
              </w:rPr>
              <w:br/>
              <w:t>Master of Nutrition and Population Health</w:t>
            </w:r>
            <w:r w:rsidRPr="006F374C">
              <w:rPr>
                <w:rFonts w:cs="Calibri"/>
                <w:color w:val="000000"/>
              </w:rPr>
              <w:br/>
              <w:t>Master of Health and Human Services Management</w:t>
            </w:r>
            <w:r w:rsidRPr="006F374C">
              <w:rPr>
                <w:rFonts w:cs="Calibri"/>
                <w:color w:val="000000"/>
              </w:rPr>
              <w:br/>
              <w:t>Master of Health Management</w:t>
            </w:r>
            <w:r w:rsidRPr="006F374C">
              <w:rPr>
                <w:rFonts w:cs="Calibri"/>
                <w:color w:val="000000"/>
              </w:rPr>
              <w:br/>
              <w:t>Master of Nursing Studies</w:t>
            </w:r>
            <w:r w:rsidRPr="006F374C">
              <w:rPr>
                <w:rFonts w:cs="Calibri"/>
                <w:color w:val="000000"/>
              </w:rPr>
              <w:br/>
              <w:t>Master of Dietetics</w:t>
            </w:r>
            <w:r w:rsidRPr="006F374C">
              <w:rPr>
                <w:rFonts w:cs="Calibri"/>
                <w:color w:val="000000"/>
              </w:rPr>
              <w:br/>
              <w:t>Master of Nursing (Professional Studies)</w:t>
            </w:r>
            <w:r w:rsidRPr="006F374C">
              <w:rPr>
                <w:rFonts w:cs="Calibri"/>
                <w:color w:val="000000"/>
              </w:rPr>
              <w:br/>
              <w:t>Doctor of Philosophy (Medicine, Dentistry &amp; Health Sciences)</w:t>
            </w:r>
            <w:r w:rsidRPr="006F374C">
              <w:rPr>
                <w:rFonts w:cs="Calibri"/>
                <w:color w:val="000000"/>
              </w:rPr>
              <w:br/>
              <w:t>Doctor of Philosophy (Health and Behavioural Sciences, Medicine and Biomedical Sciences</w:t>
            </w:r>
            <w:r w:rsidRPr="006F374C">
              <w:rPr>
                <w:rFonts w:cs="Calibri"/>
                <w:color w:val="000000"/>
              </w:rPr>
              <w:br/>
              <w:t>Doctor of Philosophy</w:t>
            </w:r>
            <w:r w:rsidRPr="006F374C">
              <w:rPr>
                <w:rFonts w:cs="Calibri"/>
                <w:color w:val="000000"/>
              </w:rPr>
              <w:br/>
              <w:t>Doctor of Philosophy (Nursing)</w:t>
            </w:r>
            <w:r w:rsidRPr="006F374C">
              <w:rPr>
                <w:rFonts w:cs="Calibri"/>
                <w:color w:val="000000"/>
              </w:rPr>
              <w:br/>
              <w:t>Doctor of Philosophy [S&amp;HS]</w:t>
            </w:r>
            <w:r w:rsidRPr="006F374C">
              <w:rPr>
                <w:rFonts w:cs="Calibri"/>
                <w:color w:val="000000"/>
              </w:rPr>
              <w:br/>
              <w:t>Doctor of Philosophy - Public Health and Community Medicine</w:t>
            </w:r>
            <w:r w:rsidRPr="006F374C">
              <w:rPr>
                <w:rFonts w:cs="Calibri"/>
                <w:color w:val="000000"/>
              </w:rPr>
              <w:br/>
              <w:t>Doctor of Philosophy (Public Health) Research</w:t>
            </w:r>
            <w:r w:rsidRPr="006F374C">
              <w:rPr>
                <w:rFonts w:cs="Calibri"/>
                <w:color w:val="000000"/>
              </w:rPr>
              <w:br/>
              <w:t>Doctor of Philosophy (Public Health)</w:t>
            </w:r>
            <w:r w:rsidRPr="006F374C">
              <w:rPr>
                <w:rFonts w:cs="Calibri"/>
                <w:color w:val="000000"/>
              </w:rPr>
              <w:br/>
              <w:t>Doctor of Philosophy, Research School of Population Health</w:t>
            </w:r>
            <w:r w:rsidRPr="006F374C">
              <w:rPr>
                <w:rFonts w:cs="Calibri"/>
                <w:color w:val="000000"/>
              </w:rPr>
              <w:br/>
              <w:t>Doctor of Philosophy (Nursing, Midwifery, Health)</w:t>
            </w:r>
            <w:r w:rsidRPr="006F374C">
              <w:rPr>
                <w:rFonts w:cs="Calibri"/>
                <w:color w:val="000000"/>
              </w:rPr>
              <w:br/>
            </w:r>
            <w:r w:rsidRPr="006F374C">
              <w:rPr>
                <w:rFonts w:cs="Calibri"/>
                <w:color w:val="000000"/>
              </w:rPr>
              <w:lastRenderedPageBreak/>
              <w:t>Doctor of Philosophy (Health)</w:t>
            </w:r>
            <w:r w:rsidRPr="006F374C">
              <w:rPr>
                <w:rFonts w:cs="Calibri"/>
                <w:color w:val="000000"/>
              </w:rPr>
              <w:br/>
              <w:t>Doctor of Philosophy (Medicine) (Public Health)</w:t>
            </w:r>
            <w:r w:rsidRPr="006F374C">
              <w:rPr>
                <w:rFonts w:cs="Calibri"/>
                <w:color w:val="000000"/>
              </w:rPr>
              <w:br/>
              <w:t>Doctor of Philosophy (Health Sciences) Research</w:t>
            </w:r>
          </w:p>
        </w:tc>
      </w:tr>
      <w:tr w:rsidR="00CA5ECA" w:rsidRPr="006F374C" w14:paraId="539575DB" w14:textId="77777777" w:rsidTr="00CA5ECA">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56E836F3" w14:textId="77777777" w:rsidR="00CA5ECA" w:rsidRPr="006F374C" w:rsidRDefault="00CA5ECA" w:rsidP="00CA5ECA">
            <w:pPr>
              <w:spacing w:after="0" w:line="240" w:lineRule="auto"/>
              <w:rPr>
                <w:rFonts w:eastAsia="Calibri" w:cs="Times New Roman"/>
                <w:b w:val="0"/>
                <w:bCs w:val="0"/>
                <w:sz w:val="26"/>
                <w:szCs w:val="26"/>
              </w:rPr>
            </w:pPr>
            <w:r w:rsidRPr="006F374C">
              <w:rPr>
                <w:rFonts w:eastAsia="Calibri" w:cs="Times New Roman"/>
                <w:i/>
                <w:iCs/>
                <w:sz w:val="24"/>
                <w:szCs w:val="24"/>
              </w:rPr>
              <w:lastRenderedPageBreak/>
              <w:t>Professional</w:t>
            </w:r>
            <w:r w:rsidRPr="006F374C">
              <w:rPr>
                <w:rFonts w:eastAsia="Calibri" w:cs="Times New Roman"/>
                <w:sz w:val="26"/>
                <w:szCs w:val="26"/>
              </w:rPr>
              <w:t xml:space="preserve"> </w:t>
            </w:r>
            <w:r w:rsidRPr="006F374C">
              <w:rPr>
                <w:rFonts w:eastAsia="Calibri" w:cs="Times New Roman"/>
                <w:i/>
                <w:iCs/>
                <w:sz w:val="24"/>
                <w:szCs w:val="24"/>
              </w:rPr>
              <w:t>Health</w:t>
            </w:r>
          </w:p>
        </w:tc>
        <w:tc>
          <w:tcPr>
            <w:tcW w:w="4530" w:type="dxa"/>
            <w:shd w:val="clear" w:color="auto" w:fill="B4C6E7"/>
          </w:tcPr>
          <w:p w14:paraId="7493579F" w14:textId="04D0BCD0" w:rsidR="00CA5ECA" w:rsidRPr="006F374C" w:rsidRDefault="00CA5ECA" w:rsidP="00CA5EC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sz w:val="26"/>
                <w:szCs w:val="26"/>
              </w:rPr>
            </w:pPr>
          </w:p>
        </w:tc>
      </w:tr>
      <w:tr w:rsidR="00CA5ECA" w:rsidRPr="006F374C" w14:paraId="556EAEE9"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502808B5" w14:textId="77777777" w:rsidR="00CA5ECA" w:rsidRPr="006F374C" w:rsidRDefault="00CA5ECA" w:rsidP="00CA5ECA">
            <w:pPr>
              <w:spacing w:after="0" w:line="240" w:lineRule="auto"/>
              <w:jc w:val="both"/>
              <w:rPr>
                <w:rFonts w:eastAsia="Calibri" w:cs="Times New Roman"/>
                <w:b w:val="0"/>
                <w:bCs w:val="0"/>
                <w:i/>
                <w:iCs/>
                <w:sz w:val="24"/>
                <w:szCs w:val="24"/>
              </w:rPr>
            </w:pPr>
            <w:r w:rsidRPr="006F374C">
              <w:rPr>
                <w:rFonts w:cs="Calibri"/>
                <w:color w:val="000000"/>
              </w:rPr>
              <w:t>Occupational Category: Dentistry</w:t>
            </w:r>
          </w:p>
        </w:tc>
        <w:tc>
          <w:tcPr>
            <w:tcW w:w="4530" w:type="dxa"/>
            <w:shd w:val="clear" w:color="auto" w:fill="E9F6F9" w:themeFill="background2" w:themeFillTint="33"/>
          </w:tcPr>
          <w:p w14:paraId="262ADD0B" w14:textId="674EABF7" w:rsidR="00CA5ECA" w:rsidRPr="006F374C" w:rsidRDefault="00CA5ECA" w:rsidP="00CA5ECA">
            <w:pPr>
              <w:spacing w:after="0" w:line="240" w:lineRule="auto"/>
              <w:jc w:val="both"/>
              <w:cnfStyle w:val="000000100000" w:firstRow="0" w:lastRow="0" w:firstColumn="0" w:lastColumn="0" w:oddVBand="0" w:evenVBand="0" w:oddHBand="1" w:evenHBand="0" w:firstRowFirstColumn="0" w:firstRowLastColumn="0" w:lastRowFirstColumn="0" w:lastRowLastColumn="0"/>
              <w:rPr>
                <w:rFonts w:eastAsia="Calibri" w:cs="Times New Roman"/>
                <w:i/>
                <w:iCs/>
                <w:sz w:val="24"/>
                <w:szCs w:val="24"/>
              </w:rPr>
            </w:pPr>
          </w:p>
        </w:tc>
      </w:tr>
      <w:tr w:rsidR="00CA5ECA" w:rsidRPr="006F374C" w14:paraId="2A73F670"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27D73F95"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Dental Hygienist</w:t>
            </w:r>
          </w:p>
          <w:p w14:paraId="07AEF59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Dental Therapist</w:t>
            </w:r>
          </w:p>
          <w:p w14:paraId="5E119AF8"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Dentist</w:t>
            </w:r>
          </w:p>
        </w:tc>
        <w:tc>
          <w:tcPr>
            <w:tcW w:w="4530" w:type="dxa"/>
          </w:tcPr>
          <w:p w14:paraId="6472FD80" w14:textId="777777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Dental Science (Honours)</w:t>
            </w:r>
            <w:r w:rsidRPr="006F374C">
              <w:rPr>
                <w:rFonts w:cs="Calibri"/>
                <w:color w:val="000000"/>
              </w:rPr>
              <w:br/>
              <w:t>Bachelor of Dental Surgery</w:t>
            </w:r>
            <w:r w:rsidRPr="006F374C">
              <w:rPr>
                <w:rFonts w:cs="Calibri"/>
                <w:color w:val="000000"/>
              </w:rPr>
              <w:br/>
              <w:t>Bachelor of Dental Health Science</w:t>
            </w:r>
            <w:r w:rsidRPr="006F374C">
              <w:rPr>
                <w:rFonts w:cs="Calibri"/>
                <w:color w:val="000000"/>
              </w:rPr>
              <w:br/>
              <w:t>Bachelor of Dental Science</w:t>
            </w:r>
            <w:r w:rsidRPr="006F374C">
              <w:rPr>
                <w:rFonts w:cs="Calibri"/>
                <w:color w:val="000000"/>
              </w:rPr>
              <w:br/>
              <w:t>Bachelor of Oral Health</w:t>
            </w:r>
            <w:r w:rsidRPr="006F374C">
              <w:rPr>
                <w:rFonts w:cs="Calibri"/>
                <w:color w:val="000000"/>
              </w:rPr>
              <w:br/>
              <w:t>Bachelor of Dental Prosthetics</w:t>
            </w:r>
            <w:r w:rsidRPr="006F374C">
              <w:rPr>
                <w:rFonts w:cs="Calibri"/>
                <w:color w:val="000000"/>
              </w:rPr>
              <w:br/>
              <w:t>Bachelor of Oral Health Therapy</w:t>
            </w:r>
            <w:r w:rsidRPr="006F374C">
              <w:rPr>
                <w:rFonts w:cs="Calibri"/>
                <w:color w:val="000000"/>
              </w:rPr>
              <w:br/>
              <w:t>Bachelor of Oral Health (Therapy and Hygiene)</w:t>
            </w:r>
            <w:r w:rsidRPr="006F374C">
              <w:rPr>
                <w:rFonts w:cs="Calibri"/>
                <w:color w:val="000000"/>
              </w:rPr>
              <w:br/>
              <w:t>Bachelor of Dental Technology</w:t>
            </w:r>
            <w:r w:rsidRPr="006F374C">
              <w:rPr>
                <w:rFonts w:cs="Calibri"/>
                <w:color w:val="000000"/>
              </w:rPr>
              <w:br/>
              <w:t>Bachelor of Dental Technology/Bachelor of Dental Prosthetics</w:t>
            </w:r>
            <w:r w:rsidRPr="006F374C">
              <w:rPr>
                <w:rFonts w:cs="Calibri"/>
                <w:color w:val="000000"/>
              </w:rPr>
              <w:br/>
              <w:t>Bachelor of Dental Hygiene</w:t>
            </w:r>
            <w:r w:rsidRPr="006F374C">
              <w:rPr>
                <w:rFonts w:cs="Calibri"/>
                <w:color w:val="000000"/>
              </w:rPr>
              <w:br/>
              <w:t>Bachelor of Science (Oral Health Therapy)</w:t>
            </w:r>
            <w:r w:rsidRPr="006F374C">
              <w:rPr>
                <w:rFonts w:cs="Calibri"/>
                <w:color w:val="000000"/>
              </w:rPr>
              <w:br/>
              <w:t>Doctor of Dental Surgery</w:t>
            </w:r>
            <w:r w:rsidRPr="006F374C">
              <w:rPr>
                <w:rFonts w:cs="Calibri"/>
                <w:color w:val="000000"/>
              </w:rPr>
              <w:br/>
              <w:t>Doctor of Dental Medicine</w:t>
            </w:r>
            <w:r w:rsidRPr="006F374C">
              <w:rPr>
                <w:rFonts w:cs="Calibri"/>
                <w:color w:val="000000"/>
              </w:rPr>
              <w:br/>
              <w:t>Master of Dentistry</w:t>
            </w:r>
            <w:r w:rsidRPr="006F374C">
              <w:rPr>
                <w:rFonts w:cs="Calibri"/>
                <w:color w:val="000000"/>
              </w:rPr>
              <w:br/>
              <w:t>Master of Dental Public and Primary Health</w:t>
            </w:r>
            <w:r w:rsidRPr="006F374C">
              <w:rPr>
                <w:rFonts w:cs="Calibri"/>
                <w:color w:val="000000"/>
              </w:rPr>
              <w:br/>
              <w:t>Doctor of Clinical Dentistry</w:t>
            </w:r>
            <w:r w:rsidRPr="006F374C">
              <w:rPr>
                <w:rFonts w:cs="Calibri"/>
                <w:color w:val="000000"/>
              </w:rPr>
              <w:br/>
              <w:t>Master of Clinical Dentistry</w:t>
            </w:r>
            <w:r w:rsidRPr="006F374C">
              <w:rPr>
                <w:rFonts w:cs="Calibri"/>
                <w:color w:val="000000"/>
              </w:rPr>
              <w:br/>
              <w:t>Doctor of Philosophy (Dentistry)</w:t>
            </w:r>
            <w:r w:rsidRPr="006F374C">
              <w:rPr>
                <w:rFonts w:cs="Calibri"/>
                <w:color w:val="000000"/>
              </w:rPr>
              <w:br/>
              <w:t>Doctor of Philosophy in Dentistry</w:t>
            </w:r>
            <w:r w:rsidRPr="006F374C">
              <w:rPr>
                <w:rFonts w:cs="Calibri"/>
                <w:color w:val="000000"/>
              </w:rPr>
              <w:br/>
              <w:t>Doctor of Philosophy (Dentistry) (Paraclinical Sciences)</w:t>
            </w:r>
            <w:r w:rsidRPr="006F374C">
              <w:rPr>
                <w:rFonts w:cs="Calibri"/>
                <w:color w:val="000000"/>
              </w:rPr>
              <w:br/>
              <w:t>Doctor of Philosophy (Dentistry) (Public Health)</w:t>
            </w:r>
            <w:r w:rsidRPr="006F374C">
              <w:rPr>
                <w:rFonts w:cs="Calibri"/>
                <w:color w:val="000000"/>
              </w:rPr>
              <w:br/>
              <w:t>Doctor of Philosophy (Dentistry) (Biological Sciences)</w:t>
            </w:r>
            <w:r w:rsidRPr="006F374C">
              <w:rPr>
                <w:rFonts w:cs="Calibri"/>
                <w:color w:val="000000"/>
              </w:rPr>
              <w:br/>
              <w:t>Doctor of Philosophy (Dentistry) (Clinical)</w:t>
            </w:r>
            <w:r w:rsidRPr="006F374C">
              <w:rPr>
                <w:rFonts w:cs="Calibri"/>
                <w:color w:val="000000"/>
              </w:rPr>
              <w:br/>
              <w:t>Doctor of Clinical Dentistry</w:t>
            </w:r>
          </w:p>
        </w:tc>
      </w:tr>
      <w:tr w:rsidR="00CA5ECA" w:rsidRPr="006F374C" w14:paraId="5EA316A0"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118DCA25" w14:textId="77777777" w:rsidR="00CA5ECA" w:rsidRPr="006F374C" w:rsidRDefault="00CA5ECA" w:rsidP="00CA5ECA">
            <w:pPr>
              <w:spacing w:after="0" w:line="240" w:lineRule="auto"/>
              <w:rPr>
                <w:rFonts w:cs="Calibri"/>
                <w:b w:val="0"/>
                <w:bCs w:val="0"/>
                <w:color w:val="000000"/>
              </w:rPr>
            </w:pPr>
            <w:r w:rsidRPr="006F374C">
              <w:rPr>
                <w:rFonts w:cs="Calibri"/>
                <w:color w:val="000000"/>
              </w:rPr>
              <w:t xml:space="preserve">Occupational Category: </w:t>
            </w:r>
            <w:r w:rsidRPr="006F374C">
              <w:rPr>
                <w:rFonts w:eastAsia="Times New Roman" w:cs="Calibri"/>
                <w:color w:val="000000"/>
                <w:lang w:eastAsia="en-AU"/>
              </w:rPr>
              <w:t>Veterinarian</w:t>
            </w:r>
          </w:p>
        </w:tc>
        <w:tc>
          <w:tcPr>
            <w:tcW w:w="4530" w:type="dxa"/>
            <w:shd w:val="clear" w:color="auto" w:fill="E9F6F9" w:themeFill="background2" w:themeFillTint="33"/>
          </w:tcPr>
          <w:p w14:paraId="7760FBA6" w14:textId="13287143"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1DF73817"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3DC1DF7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Veterinarian</w:t>
            </w:r>
          </w:p>
        </w:tc>
        <w:tc>
          <w:tcPr>
            <w:tcW w:w="4530" w:type="dxa"/>
          </w:tcPr>
          <w:p w14:paraId="51A765BF" w14:textId="777777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Veterinary Science (Honours)</w:t>
            </w:r>
            <w:r w:rsidRPr="006F374C">
              <w:rPr>
                <w:rFonts w:cs="Calibri"/>
                <w:color w:val="000000"/>
              </w:rPr>
              <w:br/>
              <w:t>Bachelor of Science/Bachelor of Advanced Studies (Animal and Veterinary Bioscience)</w:t>
            </w:r>
            <w:r w:rsidRPr="006F374C">
              <w:rPr>
                <w:rFonts w:cs="Calibri"/>
                <w:color w:val="000000"/>
              </w:rPr>
              <w:br/>
              <w:t>Bachelor of Veterinary Technology</w:t>
            </w:r>
            <w:r w:rsidRPr="006F374C">
              <w:rPr>
                <w:rFonts w:cs="Calibri"/>
                <w:color w:val="000000"/>
              </w:rPr>
              <w:br/>
              <w:t>Bachelor of Animal and Veterinary Biosciences</w:t>
            </w:r>
            <w:r w:rsidRPr="006F374C">
              <w:rPr>
                <w:rFonts w:cs="Calibri"/>
                <w:color w:val="000000"/>
              </w:rPr>
              <w:br/>
              <w:t>Bachelor of Veterinary Science</w:t>
            </w:r>
            <w:r w:rsidRPr="006F374C">
              <w:rPr>
                <w:rFonts w:cs="Calibri"/>
                <w:color w:val="000000"/>
              </w:rPr>
              <w:br/>
              <w:t>Bachelor of Animal and Veterinary Bioscience</w:t>
            </w:r>
            <w:r w:rsidRPr="006F374C">
              <w:rPr>
                <w:rFonts w:cs="Calibri"/>
                <w:color w:val="000000"/>
              </w:rPr>
              <w:br/>
              <w:t>Bachelor of Veterinary Nursing</w:t>
            </w:r>
            <w:r w:rsidRPr="006F374C">
              <w:rPr>
                <w:rFonts w:cs="Calibri"/>
                <w:color w:val="000000"/>
              </w:rPr>
              <w:br/>
              <w:t>Bachelor of Science (Animal Health Major)</w:t>
            </w:r>
            <w:r w:rsidRPr="006F374C">
              <w:rPr>
                <w:rFonts w:cs="Calibri"/>
                <w:color w:val="000000"/>
              </w:rPr>
              <w:br/>
              <w:t>Doctor of Veterinary Medicine</w:t>
            </w:r>
            <w:r w:rsidRPr="006F374C">
              <w:rPr>
                <w:rFonts w:cs="Calibri"/>
                <w:color w:val="000000"/>
              </w:rPr>
              <w:br/>
              <w:t>Bachelor of Veterinary Biology/Doctor of Veterinary Medicine</w:t>
            </w:r>
            <w:r w:rsidRPr="006F374C">
              <w:rPr>
                <w:rFonts w:cs="Calibri"/>
                <w:color w:val="000000"/>
              </w:rPr>
              <w:br/>
            </w:r>
            <w:r w:rsidRPr="006F374C">
              <w:rPr>
                <w:rFonts w:cs="Calibri"/>
                <w:color w:val="000000"/>
              </w:rPr>
              <w:lastRenderedPageBreak/>
              <w:t>Bachelor of Science / Doctor of Veterinary Medicine</w:t>
            </w:r>
            <w:r w:rsidRPr="006F374C">
              <w:rPr>
                <w:rFonts w:cs="Calibri"/>
                <w:color w:val="000000"/>
              </w:rPr>
              <w:br/>
              <w:t>Master of Philosophy (Veterinary Science)</w:t>
            </w:r>
            <w:r w:rsidRPr="006F374C">
              <w:rPr>
                <w:rFonts w:cs="Calibri"/>
                <w:color w:val="000000"/>
              </w:rPr>
              <w:br/>
              <w:t>Master of Tropical Veterinary Science</w:t>
            </w:r>
            <w:r w:rsidRPr="006F374C">
              <w:rPr>
                <w:rFonts w:cs="Calibri"/>
                <w:color w:val="000000"/>
              </w:rPr>
              <w:br/>
              <w:t>Doctor of Philosophy - Veterinary Science</w:t>
            </w:r>
            <w:r w:rsidRPr="006F374C">
              <w:rPr>
                <w:rFonts w:cs="Calibri"/>
                <w:color w:val="000000"/>
              </w:rPr>
              <w:br/>
              <w:t>Doctor of Philosophy (Veterinary Sciences)</w:t>
            </w:r>
            <w:r w:rsidRPr="006F374C">
              <w:rPr>
                <w:rFonts w:cs="Calibri"/>
                <w:color w:val="000000"/>
              </w:rPr>
              <w:br/>
              <w:t>Doctor of Philosophy (Veterinary Science)</w:t>
            </w:r>
            <w:r w:rsidRPr="006F374C">
              <w:rPr>
                <w:rFonts w:cs="Calibri"/>
                <w:color w:val="000000"/>
              </w:rPr>
              <w:br/>
              <w:t>Doctor of Veterinary Clinical Science</w:t>
            </w:r>
          </w:p>
        </w:tc>
      </w:tr>
      <w:tr w:rsidR="00CA5ECA" w:rsidRPr="006F374C" w14:paraId="2B3A0C30"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118CB4DC" w14:textId="77777777" w:rsidR="00CA5ECA" w:rsidRPr="006F374C" w:rsidRDefault="00CA5ECA" w:rsidP="00CA5ECA">
            <w:pPr>
              <w:spacing w:after="0" w:line="240" w:lineRule="auto"/>
              <w:rPr>
                <w:rFonts w:eastAsia="Calibri" w:cs="Times New Roman"/>
                <w:b w:val="0"/>
                <w:bCs w:val="0"/>
                <w:sz w:val="26"/>
                <w:szCs w:val="26"/>
              </w:rPr>
            </w:pPr>
            <w:r w:rsidRPr="006F374C">
              <w:rPr>
                <w:rFonts w:eastAsia="Calibri" w:cs="Times New Roman"/>
                <w:i/>
                <w:iCs/>
                <w:sz w:val="24"/>
                <w:szCs w:val="24"/>
              </w:rPr>
              <w:lastRenderedPageBreak/>
              <w:t>Diagnostic</w:t>
            </w:r>
          </w:p>
        </w:tc>
        <w:tc>
          <w:tcPr>
            <w:tcW w:w="4530" w:type="dxa"/>
            <w:shd w:val="clear" w:color="auto" w:fill="B4C6E7"/>
          </w:tcPr>
          <w:p w14:paraId="302F8CD1" w14:textId="1436B364"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imes New Roman"/>
                <w:sz w:val="26"/>
                <w:szCs w:val="26"/>
              </w:rPr>
            </w:pPr>
          </w:p>
        </w:tc>
      </w:tr>
      <w:tr w:rsidR="00CA5ECA" w:rsidRPr="006F374C" w14:paraId="7F36BFC3" w14:textId="77777777" w:rsidTr="00CA5ECA">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6FECEB86" w14:textId="77777777" w:rsidR="00CA5ECA" w:rsidRPr="006F374C" w:rsidRDefault="00CA5ECA" w:rsidP="00CA5ECA">
            <w:pPr>
              <w:spacing w:after="0" w:line="240" w:lineRule="auto"/>
              <w:rPr>
                <w:rFonts w:eastAsia="Calibri" w:cs="Times New Roman"/>
                <w:b w:val="0"/>
                <w:bCs w:val="0"/>
                <w:i/>
                <w:iCs/>
                <w:sz w:val="24"/>
                <w:szCs w:val="24"/>
              </w:rPr>
            </w:pPr>
            <w:r w:rsidRPr="006F374C">
              <w:rPr>
                <w:rFonts w:cs="Calibri"/>
                <w:color w:val="000000"/>
              </w:rPr>
              <w:t>Occupational Category: Medical Imaging</w:t>
            </w:r>
          </w:p>
        </w:tc>
        <w:tc>
          <w:tcPr>
            <w:tcW w:w="4530" w:type="dxa"/>
            <w:shd w:val="clear" w:color="auto" w:fill="E9F6F9" w:themeFill="background2" w:themeFillTint="33"/>
          </w:tcPr>
          <w:p w14:paraId="5D902DB7" w14:textId="7DCE5702"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imes New Roman"/>
                <w:i/>
                <w:iCs/>
                <w:sz w:val="24"/>
                <w:szCs w:val="24"/>
              </w:rPr>
            </w:pPr>
          </w:p>
        </w:tc>
      </w:tr>
      <w:tr w:rsidR="00CA5ECA" w:rsidRPr="006F374C" w14:paraId="0566247D"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6CF2543E"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Medical Radiation Therapist</w:t>
            </w:r>
          </w:p>
          <w:p w14:paraId="2796C151"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Sonographer</w:t>
            </w:r>
          </w:p>
        </w:tc>
        <w:tc>
          <w:tcPr>
            <w:tcW w:w="4530" w:type="dxa"/>
          </w:tcPr>
          <w:p w14:paraId="5D82FE64"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Applied Science (Diagnostic Radiography)</w:t>
            </w:r>
            <w:r w:rsidRPr="006F374C">
              <w:rPr>
                <w:rFonts w:cs="Calibri"/>
                <w:color w:val="000000"/>
              </w:rPr>
              <w:br/>
              <w:t>Bachelor of Medical Radiation Science (Medical Imaging)</w:t>
            </w:r>
            <w:r w:rsidRPr="006F374C">
              <w:rPr>
                <w:rFonts w:cs="Calibri"/>
                <w:color w:val="000000"/>
              </w:rPr>
              <w:br/>
              <w:t>Bachelor of Medical Imaging (Honours)</w:t>
            </w:r>
            <w:r w:rsidRPr="006F374C">
              <w:rPr>
                <w:rFonts w:cs="Calibri"/>
                <w:color w:val="000000"/>
              </w:rPr>
              <w:br/>
              <w:t>Bachelor of Medical Radiation Science (Honours) (Diagnostic Radiography)</w:t>
            </w:r>
            <w:r w:rsidRPr="006F374C">
              <w:rPr>
                <w:rFonts w:cs="Calibri"/>
                <w:color w:val="000000"/>
              </w:rPr>
              <w:br/>
              <w:t>Bachelor of Medical Radiation Science (Honours) (Radiation Therapy)</w:t>
            </w:r>
            <w:r w:rsidRPr="006F374C">
              <w:rPr>
                <w:rFonts w:cs="Calibri"/>
                <w:color w:val="000000"/>
              </w:rPr>
              <w:br/>
              <w:t>Bachelor of Medical and Radiation Physics</w:t>
            </w:r>
            <w:r w:rsidRPr="006F374C">
              <w:rPr>
                <w:rFonts w:cs="Calibri"/>
                <w:color w:val="000000"/>
              </w:rPr>
              <w:br/>
              <w:t>Bachelor of Medical Radiation Science (Honours) (Nuclear Medicine)</w:t>
            </w:r>
            <w:r w:rsidRPr="006F374C">
              <w:rPr>
                <w:rFonts w:cs="Calibri"/>
                <w:color w:val="000000"/>
              </w:rPr>
              <w:br/>
              <w:t>Bachelor of Applied Science (Medical Radiations)</w:t>
            </w:r>
            <w:r w:rsidRPr="006F374C">
              <w:rPr>
                <w:rFonts w:cs="Calibri"/>
                <w:color w:val="000000"/>
              </w:rPr>
              <w:br/>
              <w:t>Bachelor of Medical Radiation Science (Radiation Therapy)</w:t>
            </w:r>
            <w:r w:rsidRPr="006F374C">
              <w:rPr>
                <w:rFonts w:cs="Calibri"/>
                <w:color w:val="000000"/>
              </w:rPr>
              <w:br/>
              <w:t>Bachelor of Radiation Sciences</w:t>
            </w:r>
            <w:r w:rsidRPr="006F374C">
              <w:rPr>
                <w:rFonts w:cs="Calibri"/>
                <w:color w:val="000000"/>
              </w:rPr>
              <w:br/>
              <w:t>Master of Diagnostic Radiography</w:t>
            </w:r>
            <w:r w:rsidRPr="006F374C">
              <w:rPr>
                <w:rFonts w:cs="Calibri"/>
                <w:color w:val="000000"/>
              </w:rPr>
              <w:br/>
              <w:t>Master of Magnetic Resonance Technology</w:t>
            </w:r>
            <w:r w:rsidRPr="006F374C">
              <w:rPr>
                <w:rFonts w:cs="Calibri"/>
                <w:color w:val="000000"/>
              </w:rPr>
              <w:br/>
              <w:t>Master of Medical Imaging</w:t>
            </w:r>
            <w:r w:rsidRPr="006F374C">
              <w:rPr>
                <w:rFonts w:cs="Calibri"/>
                <w:color w:val="000000"/>
              </w:rPr>
              <w:br/>
              <w:t>Master of Radiopharmaceutical Science</w:t>
            </w:r>
            <w:r w:rsidRPr="006F374C">
              <w:rPr>
                <w:rFonts w:cs="Calibri"/>
                <w:color w:val="000000"/>
              </w:rPr>
              <w:br/>
              <w:t>Master of Molecular Imaging Technology</w:t>
            </w:r>
          </w:p>
        </w:tc>
      </w:tr>
      <w:tr w:rsidR="00CA5ECA" w:rsidRPr="006F374C" w14:paraId="708FA03D" w14:textId="77777777" w:rsidTr="00CA5ECA">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2E4FE544"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Radiologist</w:t>
            </w:r>
          </w:p>
        </w:tc>
        <w:tc>
          <w:tcPr>
            <w:tcW w:w="4530" w:type="dxa"/>
            <w:shd w:val="clear" w:color="auto" w:fill="E9F6F9" w:themeFill="background2" w:themeFillTint="33"/>
          </w:tcPr>
          <w:p w14:paraId="6A739E5F" w14:textId="1E07DA56"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A5ECA" w:rsidRPr="006F374C" w14:paraId="60B526F2"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A9280F0"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Diagnostic and Interventional Radiologist</w:t>
            </w:r>
          </w:p>
        </w:tc>
        <w:tc>
          <w:tcPr>
            <w:tcW w:w="4530" w:type="dxa"/>
          </w:tcPr>
          <w:p w14:paraId="21695380" w14:textId="49DA3C9F"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Psychology (Honours)</w:t>
            </w:r>
            <w:r w:rsidRPr="006F374C">
              <w:rPr>
                <w:rFonts w:cs="Calibri"/>
                <w:color w:val="000000"/>
              </w:rPr>
              <w:br/>
              <w:t>Bachelor of Medicine and Bachelor of Surgery (MBBS)</w:t>
            </w:r>
            <w:r w:rsidRPr="006F374C">
              <w:rPr>
                <w:rFonts w:cs="Calibri"/>
                <w:color w:val="000000"/>
              </w:rPr>
              <w:br/>
              <w:t>Bachelor of Medicine, Bachelor of Surgery</w:t>
            </w:r>
            <w:r w:rsidRPr="006F374C">
              <w:rPr>
                <w:rFonts w:cs="Calibri"/>
                <w:color w:val="000000"/>
              </w:rPr>
              <w:br/>
              <w:t>Bachelor of Medicine and Bachelor of Surgery</w:t>
            </w:r>
            <w:r w:rsidRPr="006F374C">
              <w:rPr>
                <w:rFonts w:cs="Calibri"/>
                <w:color w:val="000000"/>
              </w:rPr>
              <w:br/>
              <w:t>Bachelor of Medical Laboratory Science</w:t>
            </w:r>
            <w:r w:rsidRPr="006F374C">
              <w:rPr>
                <w:rFonts w:cs="Calibri"/>
                <w:color w:val="000000"/>
              </w:rPr>
              <w:br/>
              <w:t>Bachelor of Applied Science (Diagnostic Radiography)</w:t>
            </w:r>
            <w:r w:rsidRPr="006F374C">
              <w:rPr>
                <w:rFonts w:cs="Calibri"/>
                <w:color w:val="000000"/>
              </w:rPr>
              <w:br/>
              <w:t>Bachelor of Medical Radiation Science (Medical Imaging)</w:t>
            </w:r>
            <w:r w:rsidRPr="006F374C">
              <w:rPr>
                <w:rFonts w:cs="Calibri"/>
                <w:color w:val="000000"/>
              </w:rPr>
              <w:br/>
              <w:t>Bachelor of Medicine and Bachelor of Surgery (Honours)</w:t>
            </w:r>
            <w:r w:rsidRPr="006F374C">
              <w:rPr>
                <w:rFonts w:cs="Calibri"/>
                <w:color w:val="000000"/>
              </w:rPr>
              <w:br/>
              <w:t>Bachelor of Radiography and Medical Imaging (Honours)</w:t>
            </w:r>
            <w:r w:rsidRPr="006F374C">
              <w:rPr>
                <w:rFonts w:cs="Calibri"/>
                <w:color w:val="000000"/>
              </w:rPr>
              <w:br/>
            </w:r>
            <w:r w:rsidRPr="006F374C">
              <w:rPr>
                <w:rFonts w:cs="Calibri"/>
                <w:color w:val="000000"/>
              </w:rPr>
              <w:lastRenderedPageBreak/>
              <w:t>Bachelor of Medical Imaging (Honours)</w:t>
            </w:r>
            <w:r w:rsidRPr="006F374C">
              <w:rPr>
                <w:rFonts w:cs="Calibri"/>
                <w:color w:val="000000"/>
              </w:rPr>
              <w:br/>
              <w:t>Bachelor of Medical Studies</w:t>
            </w:r>
            <w:r w:rsidRPr="006F374C">
              <w:rPr>
                <w:rFonts w:cs="Calibri"/>
                <w:color w:val="000000"/>
              </w:rPr>
              <w:br/>
              <w:t>Bachelor of Medicine/Bachelor of Surgery</w:t>
            </w:r>
            <w:r w:rsidRPr="006F374C">
              <w:rPr>
                <w:rFonts w:cs="Calibri"/>
                <w:color w:val="000000"/>
              </w:rPr>
              <w:br/>
              <w:t>Doctor of Medicine</w:t>
            </w:r>
            <w:r w:rsidRPr="006F374C">
              <w:rPr>
                <w:rFonts w:cs="Calibri"/>
                <w:color w:val="000000"/>
              </w:rPr>
              <w:br/>
              <w:t>Bachelor of Medical Science and Doctor of Medicine</w:t>
            </w:r>
            <w:r w:rsidRPr="006F374C">
              <w:rPr>
                <w:rFonts w:cs="Calibri"/>
                <w:color w:val="000000"/>
              </w:rPr>
              <w:br/>
              <w:t>Bachelor of Medical Studies/Doctor of Medicine</w:t>
            </w:r>
            <w:r w:rsidRPr="006F374C">
              <w:rPr>
                <w:rFonts w:cs="Calibri"/>
                <w:color w:val="000000"/>
              </w:rPr>
              <w:br/>
              <w:t>Doctor of Medicine (Ochsner)</w:t>
            </w:r>
            <w:r w:rsidRPr="006F374C">
              <w:rPr>
                <w:rFonts w:cs="Calibri"/>
                <w:color w:val="000000"/>
              </w:rPr>
              <w:br/>
              <w:t>Bachelor of Clinical Sciences/Doctor of Medicine</w:t>
            </w:r>
            <w:r w:rsidRPr="006F374C">
              <w:rPr>
                <w:rFonts w:cs="Calibri"/>
                <w:color w:val="000000"/>
              </w:rPr>
              <w:br/>
              <w:t>Master of Speech Pathology</w:t>
            </w:r>
            <w:r w:rsidRPr="006F374C">
              <w:rPr>
                <w:rFonts w:cs="Calibri"/>
                <w:color w:val="000000"/>
              </w:rPr>
              <w:br/>
              <w:t>Master of Diagnostic Radiography</w:t>
            </w:r>
            <w:r w:rsidRPr="006F374C">
              <w:rPr>
                <w:rFonts w:cs="Calibri"/>
                <w:color w:val="000000"/>
              </w:rPr>
              <w:br/>
            </w:r>
            <w:proofErr w:type="spellStart"/>
            <w:r w:rsidRPr="006F374C">
              <w:rPr>
                <w:rFonts w:cs="Calibri"/>
                <w:color w:val="000000"/>
              </w:rPr>
              <w:t>Medicinae</w:t>
            </w:r>
            <w:proofErr w:type="spellEnd"/>
            <w:r w:rsidRPr="006F374C">
              <w:rPr>
                <w:rFonts w:cs="Calibri"/>
                <w:color w:val="000000"/>
              </w:rPr>
              <w:t xml:space="preserve"> ac </w:t>
            </w:r>
            <w:proofErr w:type="spellStart"/>
            <w:r w:rsidRPr="006F374C">
              <w:rPr>
                <w:rFonts w:cs="Calibri"/>
                <w:color w:val="000000"/>
              </w:rPr>
              <w:t>Chirurgiae</w:t>
            </w:r>
            <w:proofErr w:type="spellEnd"/>
            <w:r w:rsidRPr="006F374C">
              <w:rPr>
                <w:rFonts w:cs="Calibri"/>
                <w:color w:val="000000"/>
              </w:rPr>
              <w:t xml:space="preserve"> </w:t>
            </w:r>
            <w:proofErr w:type="spellStart"/>
            <w:r w:rsidRPr="006F374C">
              <w:rPr>
                <w:rFonts w:cs="Calibri"/>
                <w:color w:val="000000"/>
              </w:rPr>
              <w:t>Doctoranda</w:t>
            </w:r>
            <w:proofErr w:type="spellEnd"/>
            <w:r w:rsidRPr="006F374C">
              <w:rPr>
                <w:rFonts w:cs="Calibri"/>
                <w:color w:val="000000"/>
              </w:rPr>
              <w:t xml:space="preserve"> </w:t>
            </w:r>
            <w:r w:rsidRPr="006F374C">
              <w:rPr>
                <w:rFonts w:cs="Calibri"/>
              </w:rPr>
              <w:t>(Doctor of Medicine and Surgery)</w:t>
            </w:r>
            <w:r w:rsidRPr="006F374C">
              <w:rPr>
                <w:rFonts w:cs="Calibri"/>
              </w:rPr>
              <w:br/>
            </w:r>
            <w:r w:rsidRPr="006F374C">
              <w:rPr>
                <w:rFonts w:cs="Calibri"/>
                <w:color w:val="000000"/>
              </w:rPr>
              <w:t>Master of Audiology Studies</w:t>
            </w:r>
            <w:r w:rsidRPr="006F374C">
              <w:rPr>
                <w:rFonts w:cs="Calibri"/>
                <w:color w:val="000000"/>
              </w:rPr>
              <w:br/>
              <w:t>Master of Research (Medicine and Health Sciences)</w:t>
            </w:r>
            <w:r w:rsidRPr="006F374C">
              <w:rPr>
                <w:rFonts w:cs="Calibri"/>
                <w:color w:val="000000"/>
              </w:rPr>
              <w:br/>
              <w:t>Master of Clinical Embryology</w:t>
            </w:r>
            <w:r w:rsidRPr="006F374C">
              <w:rPr>
                <w:rFonts w:cs="Calibri"/>
                <w:color w:val="000000"/>
              </w:rPr>
              <w:br/>
              <w:t>Master of Philosophy (Medicine and Health)</w:t>
            </w:r>
            <w:r w:rsidRPr="006F374C">
              <w:rPr>
                <w:rFonts w:cs="Calibri"/>
                <w:color w:val="000000"/>
              </w:rPr>
              <w:br/>
              <w:t>Master of Counselling and Psychotherapy</w:t>
            </w:r>
            <w:r w:rsidRPr="006F374C">
              <w:rPr>
                <w:rFonts w:cs="Calibri"/>
                <w:color w:val="000000"/>
              </w:rPr>
              <w:br/>
              <w:t>Doctor of Philosophy (Faculty of Medicine, Nursing &amp; Health Sciences) (Medicine)</w:t>
            </w:r>
            <w:r w:rsidRPr="006F374C">
              <w:rPr>
                <w:rFonts w:cs="Calibri"/>
                <w:color w:val="000000"/>
              </w:rPr>
              <w:br/>
              <w:t>Doctor of Philosophy (Medicine)</w:t>
            </w:r>
            <w:r w:rsidRPr="006F374C">
              <w:rPr>
                <w:rFonts w:cs="Calibri"/>
                <w:color w:val="000000"/>
              </w:rPr>
              <w:br/>
              <w:t>Doctor of Philosophy (Medicine &amp; Surgery)</w:t>
            </w:r>
            <w:r w:rsidRPr="006F374C">
              <w:rPr>
                <w:rFonts w:cs="Calibri"/>
                <w:color w:val="000000"/>
              </w:rPr>
              <w:br/>
              <w:t>Doctor of Philosophy (Medical Studies) and Graduate Certificate in Research</w:t>
            </w:r>
            <w:r w:rsidRPr="006F374C">
              <w:rPr>
                <w:rFonts w:cs="Calibri"/>
                <w:color w:val="000000"/>
              </w:rPr>
              <w:br/>
              <w:t>Doctor of Philosophy (Medicine and Health Sciences)</w:t>
            </w:r>
            <w:r w:rsidRPr="006F374C">
              <w:rPr>
                <w:rFonts w:cs="Calibri"/>
                <w:color w:val="000000"/>
              </w:rPr>
              <w:br/>
              <w:t>Doctor of Philosophy</w:t>
            </w:r>
            <w:r w:rsidRPr="006F374C">
              <w:rPr>
                <w:rFonts w:cs="Calibri"/>
                <w:color w:val="000000"/>
              </w:rPr>
              <w:br/>
              <w:t>Doctor of Philosophy (Medicine) (Biological Sciences)</w:t>
            </w:r>
            <w:r w:rsidRPr="006F374C">
              <w:rPr>
                <w:rFonts w:cs="Calibri"/>
                <w:color w:val="000000"/>
              </w:rPr>
              <w:br/>
              <w:t>Doctor of Philosophy (Paediatrics)</w:t>
            </w:r>
            <w:r w:rsidRPr="006F374C">
              <w:rPr>
                <w:rFonts w:cs="Calibri"/>
                <w:color w:val="000000"/>
              </w:rPr>
              <w:br/>
              <w:t>Doctor of Philosophy (Psychiatry)</w:t>
            </w:r>
            <w:r w:rsidRPr="006F374C">
              <w:rPr>
                <w:rFonts w:cs="Calibri"/>
                <w:color w:val="000000"/>
              </w:rPr>
              <w:br/>
              <w:t>Doctor of Philosophy (Pathology)</w:t>
            </w:r>
            <w:r w:rsidRPr="006F374C">
              <w:rPr>
                <w:rFonts w:cs="Calibri"/>
                <w:color w:val="000000"/>
              </w:rPr>
              <w:br/>
              <w:t>Doctor of Philosophy (Medicine) (Clinical)</w:t>
            </w:r>
          </w:p>
        </w:tc>
      </w:tr>
      <w:tr w:rsidR="00CA5ECA" w:rsidRPr="006F374C" w14:paraId="4E249F6D" w14:textId="77777777" w:rsidTr="00CA5ECA">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5802BE59" w14:textId="77777777" w:rsidR="00CA5ECA" w:rsidRPr="006F374C" w:rsidRDefault="00CA5ECA" w:rsidP="00CA5ECA">
            <w:pPr>
              <w:spacing w:after="0" w:line="240" w:lineRule="auto"/>
              <w:rPr>
                <w:rFonts w:eastAsia="Calibri" w:cs="Times New Roman"/>
                <w:b w:val="0"/>
                <w:bCs w:val="0"/>
                <w:sz w:val="26"/>
                <w:szCs w:val="26"/>
              </w:rPr>
            </w:pPr>
            <w:r w:rsidRPr="006F374C">
              <w:rPr>
                <w:rFonts w:eastAsia="Calibri" w:cs="Times New Roman"/>
                <w:i/>
                <w:iCs/>
                <w:sz w:val="24"/>
                <w:szCs w:val="24"/>
              </w:rPr>
              <w:lastRenderedPageBreak/>
              <w:t>Allied Health</w:t>
            </w:r>
          </w:p>
        </w:tc>
        <w:tc>
          <w:tcPr>
            <w:tcW w:w="4530" w:type="dxa"/>
            <w:shd w:val="clear" w:color="auto" w:fill="B4C6E7"/>
          </w:tcPr>
          <w:p w14:paraId="20A3FCC4" w14:textId="2681AE26"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6"/>
                <w:szCs w:val="26"/>
              </w:rPr>
            </w:pPr>
          </w:p>
        </w:tc>
      </w:tr>
      <w:tr w:rsidR="00CA5ECA" w:rsidRPr="006F374C" w14:paraId="023E4DD5"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1A2D1D11"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Psychologist</w:t>
            </w:r>
          </w:p>
        </w:tc>
        <w:tc>
          <w:tcPr>
            <w:tcW w:w="4530" w:type="dxa"/>
            <w:shd w:val="clear" w:color="auto" w:fill="E9F6F9" w:themeFill="background2" w:themeFillTint="33"/>
          </w:tcPr>
          <w:p w14:paraId="603F94DA" w14:textId="39E17AB4"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3A267C48"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6E05099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Clinical Psychologist</w:t>
            </w:r>
          </w:p>
          <w:p w14:paraId="524DBC6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Educational Psychologist</w:t>
            </w:r>
          </w:p>
          <w:p w14:paraId="0B41671B"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Occupational Therapist</w:t>
            </w:r>
          </w:p>
          <w:p w14:paraId="671D2650"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Organisational Psychologist</w:t>
            </w:r>
          </w:p>
          <w:p w14:paraId="6453AB0B"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Psychologists </w:t>
            </w:r>
            <w:proofErr w:type="spellStart"/>
            <w:r w:rsidRPr="006F374C">
              <w:rPr>
                <w:rFonts w:eastAsia="Calibri" w:cs="Times New Roman"/>
                <w:b w:val="0"/>
                <w:bCs w:val="0"/>
              </w:rPr>
              <w:t>nec</w:t>
            </w:r>
            <w:proofErr w:type="spellEnd"/>
          </w:p>
        </w:tc>
        <w:tc>
          <w:tcPr>
            <w:tcW w:w="4530" w:type="dxa"/>
          </w:tcPr>
          <w:p w14:paraId="78D5B8FB" w14:textId="5D49D0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Psychological Science</w:t>
            </w:r>
            <w:r w:rsidRPr="006F374C">
              <w:rPr>
                <w:rFonts w:cs="Calibri"/>
                <w:color w:val="000000"/>
              </w:rPr>
              <w:br/>
              <w:t>Bachelor of Physiotherapy (Honours)</w:t>
            </w:r>
            <w:r w:rsidRPr="006F374C">
              <w:rPr>
                <w:rFonts w:cs="Calibri"/>
                <w:color w:val="000000"/>
              </w:rPr>
              <w:br/>
              <w:t>Bachelor of Occupational Therapy (Honours)</w:t>
            </w:r>
            <w:r w:rsidRPr="006F374C">
              <w:rPr>
                <w:rFonts w:cs="Calibri"/>
                <w:color w:val="000000"/>
              </w:rPr>
              <w:br/>
              <w:t>Bachelor of Psychology</w:t>
            </w:r>
            <w:r w:rsidRPr="006F374C">
              <w:rPr>
                <w:rFonts w:cs="Calibri"/>
                <w:color w:val="000000"/>
              </w:rPr>
              <w:br/>
              <w:t>Bachelor of Psychological Science (Honours)</w:t>
            </w:r>
            <w:r w:rsidRPr="006F374C">
              <w:rPr>
                <w:rFonts w:cs="Calibri"/>
                <w:color w:val="000000"/>
              </w:rPr>
              <w:br/>
              <w:t>Bachelor of Science (Physiotherapy)</w:t>
            </w:r>
            <w:r w:rsidRPr="006F374C">
              <w:rPr>
                <w:rFonts w:cs="Calibri"/>
                <w:color w:val="000000"/>
              </w:rPr>
              <w:br/>
              <w:t>Bachelor of Psychology (Honours)</w:t>
            </w:r>
            <w:r w:rsidRPr="006F374C">
              <w:rPr>
                <w:rFonts w:cs="Calibri"/>
                <w:color w:val="000000"/>
              </w:rPr>
              <w:br/>
              <w:t>Bachelor of Applied Science (Physiotherapy)</w:t>
            </w:r>
            <w:r w:rsidRPr="006F374C">
              <w:rPr>
                <w:rFonts w:cs="Calibri"/>
                <w:color w:val="000000"/>
              </w:rPr>
              <w:br/>
              <w:t>Bachelor of Science (Occupational Therapy) (Honours)</w:t>
            </w:r>
            <w:r w:rsidRPr="006F374C">
              <w:rPr>
                <w:rFonts w:cs="Calibri"/>
                <w:color w:val="000000"/>
              </w:rPr>
              <w:br/>
              <w:t>Bachelor of Physiotherapy</w:t>
            </w:r>
            <w:r w:rsidRPr="006F374C">
              <w:rPr>
                <w:rFonts w:cs="Calibri"/>
                <w:color w:val="000000"/>
              </w:rPr>
              <w:br/>
            </w:r>
            <w:r w:rsidRPr="006F374C">
              <w:rPr>
                <w:rFonts w:cs="Calibri"/>
                <w:color w:val="000000"/>
              </w:rPr>
              <w:lastRenderedPageBreak/>
              <w:t>Bachelor of Occupational Therapy</w:t>
            </w:r>
            <w:r w:rsidRPr="006F374C">
              <w:rPr>
                <w:rFonts w:cs="Calibri"/>
                <w:color w:val="000000"/>
              </w:rPr>
              <w:br/>
              <w:t>Bachelor of Applied Science (Occupational Therapy)</w:t>
            </w:r>
            <w:r w:rsidRPr="006F374C">
              <w:rPr>
                <w:rFonts w:cs="Calibri"/>
                <w:color w:val="000000"/>
              </w:rPr>
              <w:br/>
              <w:t>Bachelor of Science (Psychology)</w:t>
            </w:r>
            <w:r w:rsidRPr="006F374C">
              <w:rPr>
                <w:rFonts w:cs="Calibri"/>
                <w:color w:val="000000"/>
              </w:rPr>
              <w:br/>
              <w:t>Bachelor of Podiatry</w:t>
            </w:r>
            <w:r w:rsidRPr="006F374C">
              <w:rPr>
                <w:rFonts w:cs="Calibri"/>
                <w:color w:val="000000"/>
              </w:rPr>
              <w:br/>
              <w:t>Bachelor of Speech Pathology (Honours)</w:t>
            </w:r>
            <w:r w:rsidRPr="006F374C">
              <w:rPr>
                <w:rFonts w:cs="Calibri"/>
                <w:color w:val="000000"/>
              </w:rPr>
              <w:br/>
              <w:t>Bachelor of Science in Chiropractic Science leading to Bachelor of Clinical Chiropractic</w:t>
            </w:r>
            <w:r w:rsidRPr="006F374C">
              <w:rPr>
                <w:rFonts w:cs="Calibri"/>
                <w:color w:val="000000"/>
              </w:rPr>
              <w:br/>
              <w:t>Bachelor of Chiropractic Science</w:t>
            </w:r>
            <w:r w:rsidRPr="006F374C">
              <w:rPr>
                <w:rFonts w:cs="Calibri"/>
                <w:color w:val="000000"/>
              </w:rPr>
              <w:br/>
              <w:t>Bachelor of Social Science (Psychology)</w:t>
            </w:r>
            <w:r w:rsidRPr="006F374C">
              <w:rPr>
                <w:rFonts w:cs="Calibri"/>
                <w:color w:val="000000"/>
              </w:rPr>
              <w:br/>
              <w:t>Bachelor of Psychological Sciences</w:t>
            </w:r>
            <w:r w:rsidRPr="006F374C">
              <w:rPr>
                <w:rFonts w:cs="Calibri"/>
                <w:color w:val="000000"/>
              </w:rPr>
              <w:br/>
              <w:t>Doctor of Physiotherapy</w:t>
            </w:r>
            <w:r w:rsidRPr="006F374C">
              <w:rPr>
                <w:rFonts w:cs="Calibri"/>
                <w:color w:val="000000"/>
              </w:rPr>
              <w:br/>
              <w:t>Master of Occupational Therapy</w:t>
            </w:r>
            <w:r w:rsidRPr="006F374C">
              <w:rPr>
                <w:rFonts w:cs="Calibri"/>
                <w:color w:val="000000"/>
              </w:rPr>
              <w:br/>
              <w:t>Master of Physiotherapy</w:t>
            </w:r>
            <w:r w:rsidRPr="006F374C">
              <w:rPr>
                <w:rFonts w:cs="Calibri"/>
                <w:color w:val="000000"/>
              </w:rPr>
              <w:br/>
              <w:t>Master of Chiropractic</w:t>
            </w:r>
            <w:r w:rsidRPr="006F374C">
              <w:rPr>
                <w:rFonts w:cs="Calibri"/>
                <w:color w:val="000000"/>
              </w:rPr>
              <w:br/>
              <w:t>Master of Speech Pathology</w:t>
            </w:r>
            <w:r w:rsidRPr="006F374C">
              <w:rPr>
                <w:rFonts w:cs="Calibri"/>
                <w:color w:val="000000"/>
              </w:rPr>
              <w:br/>
              <w:t>Master of Physiotherapy Studies</w:t>
            </w:r>
            <w:r w:rsidRPr="006F374C">
              <w:rPr>
                <w:rFonts w:cs="Calibri"/>
                <w:color w:val="000000"/>
              </w:rPr>
              <w:br/>
              <w:t>Master of Occupational Therapy Practice</w:t>
            </w:r>
            <w:r w:rsidRPr="006F374C">
              <w:rPr>
                <w:rFonts w:cs="Calibri"/>
                <w:color w:val="000000"/>
              </w:rPr>
              <w:br/>
              <w:t>Master of Clinical Psychology</w:t>
            </w:r>
            <w:r w:rsidRPr="006F374C">
              <w:rPr>
                <w:rFonts w:cs="Calibri"/>
                <w:color w:val="000000"/>
              </w:rPr>
              <w:br/>
              <w:t>Master of Speech Language Pathology</w:t>
            </w:r>
            <w:r w:rsidRPr="006F374C">
              <w:rPr>
                <w:rFonts w:cs="Calibri"/>
                <w:color w:val="000000"/>
              </w:rPr>
              <w:br/>
              <w:t>Master of Speech Pathology Studies</w:t>
            </w:r>
            <w:r w:rsidRPr="006F374C">
              <w:rPr>
                <w:rFonts w:cs="Calibri"/>
                <w:color w:val="000000"/>
              </w:rPr>
              <w:br/>
              <w:t>Master of Clinical Audiology</w:t>
            </w:r>
            <w:r w:rsidRPr="006F374C">
              <w:rPr>
                <w:rFonts w:cs="Calibri"/>
                <w:color w:val="000000"/>
              </w:rPr>
              <w:br/>
              <w:t>Master of Clinical Physiotherapy</w:t>
            </w:r>
            <w:r w:rsidRPr="006F374C">
              <w:rPr>
                <w:rFonts w:cs="Calibri"/>
                <w:color w:val="000000"/>
              </w:rPr>
              <w:br/>
              <w:t>Doctor of Philosophy (Psychology)</w:t>
            </w:r>
            <w:r w:rsidRPr="006F374C">
              <w:rPr>
                <w:rFonts w:cs="Calibri"/>
                <w:color w:val="000000"/>
              </w:rPr>
              <w:br/>
              <w:t>Doctor of Philosophy</w:t>
            </w:r>
            <w:r w:rsidRPr="006F374C">
              <w:rPr>
                <w:rFonts w:cs="Calibri"/>
                <w:color w:val="000000"/>
              </w:rPr>
              <w:br/>
              <w:t>Doctor of Philosophy, Psychology</w:t>
            </w:r>
            <w:r w:rsidRPr="006F374C">
              <w:rPr>
                <w:rFonts w:cs="Calibri"/>
                <w:color w:val="000000"/>
              </w:rPr>
              <w:br/>
              <w:t>Doctor of Philosophy (Psychology) Research</w:t>
            </w:r>
            <w:r w:rsidRPr="006F374C">
              <w:rPr>
                <w:rFonts w:cs="Calibri"/>
                <w:color w:val="000000"/>
              </w:rPr>
              <w:br/>
              <w:t>Doctor of Philosophy (Behavioural Science, Social Studies) 4 Years</w:t>
            </w:r>
            <w:r w:rsidRPr="006F374C">
              <w:rPr>
                <w:rFonts w:cs="Calibri"/>
                <w:color w:val="000000"/>
              </w:rPr>
              <w:br/>
              <w:t>Combined PHD/Masters in Clinical Psychology</w:t>
            </w:r>
            <w:r w:rsidRPr="006F374C">
              <w:rPr>
                <w:rFonts w:cs="Calibri"/>
                <w:color w:val="000000"/>
              </w:rPr>
              <w:br/>
              <w:t>Doctor of Philosophy (Clinical Psychology)</w:t>
            </w:r>
            <w:r w:rsidRPr="006F374C">
              <w:rPr>
                <w:rFonts w:cs="Calibri"/>
                <w:color w:val="000000"/>
              </w:rPr>
              <w:br/>
              <w:t>Doctor of Philosophy (Clinical Neuropsychology)</w:t>
            </w:r>
            <w:r w:rsidRPr="006F374C">
              <w:rPr>
                <w:rFonts w:cs="Calibri"/>
                <w:color w:val="000000"/>
              </w:rPr>
              <w:br/>
              <w:t>Master of Psychology / Doctor of Philosophy</w:t>
            </w:r>
            <w:r w:rsidRPr="006F374C">
              <w:rPr>
                <w:rFonts w:cs="Calibri"/>
                <w:color w:val="000000"/>
              </w:rPr>
              <w:br/>
              <w:t>Doctor of Philosophy (Psychology) and Graduate Certificate in Research</w:t>
            </w:r>
            <w:r w:rsidRPr="006F374C">
              <w:rPr>
                <w:rFonts w:cs="Calibri"/>
                <w:color w:val="000000"/>
              </w:rPr>
              <w:br/>
              <w:t>Doctor of Philosophy and Master of Clinical Psychology</w:t>
            </w:r>
          </w:p>
        </w:tc>
      </w:tr>
      <w:tr w:rsidR="00CA5ECA" w:rsidRPr="006F374C" w14:paraId="03246B8B"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73E24AD6" w14:textId="77777777" w:rsidR="00CA5ECA" w:rsidRPr="006F374C" w:rsidRDefault="00CA5ECA" w:rsidP="00CA5ECA">
            <w:pPr>
              <w:spacing w:after="0" w:line="240" w:lineRule="auto"/>
              <w:rPr>
                <w:rFonts w:cs="Calibri"/>
                <w:b w:val="0"/>
                <w:bCs w:val="0"/>
                <w:color w:val="000000"/>
              </w:rPr>
            </w:pPr>
            <w:r w:rsidRPr="006F374C">
              <w:rPr>
                <w:rFonts w:cs="Calibri"/>
                <w:color w:val="000000"/>
              </w:rPr>
              <w:lastRenderedPageBreak/>
              <w:t>Occupational Category: Recovery Therapist</w:t>
            </w:r>
          </w:p>
        </w:tc>
        <w:tc>
          <w:tcPr>
            <w:tcW w:w="4530" w:type="dxa"/>
            <w:shd w:val="clear" w:color="auto" w:fill="E9F6F9" w:themeFill="background2" w:themeFillTint="33"/>
          </w:tcPr>
          <w:p w14:paraId="5611C7A2" w14:textId="5DF750C4"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45630C33"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717A9CD0"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Physiotherapist</w:t>
            </w:r>
          </w:p>
          <w:p w14:paraId="07DEBC6B"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Speech Pathologist / Speech Language Therapist</w:t>
            </w:r>
          </w:p>
          <w:p w14:paraId="06EF1B3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Podiatrist</w:t>
            </w:r>
          </w:p>
        </w:tc>
        <w:tc>
          <w:tcPr>
            <w:tcW w:w="4530" w:type="dxa"/>
          </w:tcPr>
          <w:p w14:paraId="1DF46F6B" w14:textId="36CF961D"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Physiotherapy (Honours)</w:t>
            </w:r>
            <w:r w:rsidRPr="006F374C">
              <w:rPr>
                <w:rFonts w:cs="Calibri"/>
                <w:color w:val="000000"/>
              </w:rPr>
              <w:br/>
              <w:t>Bachelor of Occupational Therapy (Honours)</w:t>
            </w:r>
            <w:r w:rsidRPr="006F374C">
              <w:rPr>
                <w:rFonts w:cs="Calibri"/>
                <w:color w:val="000000"/>
              </w:rPr>
              <w:br/>
              <w:t>Bachelor of Health Science</w:t>
            </w:r>
            <w:r w:rsidRPr="006F374C">
              <w:rPr>
                <w:rFonts w:cs="Calibri"/>
                <w:color w:val="000000"/>
              </w:rPr>
              <w:br/>
              <w:t>Bachelor of Science (Physiotherapy)</w:t>
            </w:r>
            <w:r w:rsidRPr="006F374C">
              <w:rPr>
                <w:rFonts w:cs="Calibri"/>
                <w:color w:val="000000"/>
              </w:rPr>
              <w:br/>
              <w:t>Bachelor of Applied Science (Physiotherapy)</w:t>
            </w:r>
            <w:r w:rsidRPr="006F374C">
              <w:rPr>
                <w:rFonts w:cs="Calibri"/>
                <w:color w:val="000000"/>
              </w:rPr>
              <w:br/>
              <w:t>Bachelor of Science (Occupational Therapy) (Honours)</w:t>
            </w:r>
            <w:r w:rsidRPr="006F374C">
              <w:rPr>
                <w:rFonts w:cs="Calibri"/>
                <w:color w:val="000000"/>
              </w:rPr>
              <w:br/>
              <w:t>Bachelor of Physiotherapy</w:t>
            </w:r>
            <w:r w:rsidRPr="006F374C">
              <w:rPr>
                <w:rFonts w:cs="Calibri"/>
                <w:color w:val="000000"/>
              </w:rPr>
              <w:br/>
              <w:t>Bachelor of Occupational Therapy</w:t>
            </w:r>
            <w:r w:rsidRPr="006F374C">
              <w:rPr>
                <w:rFonts w:cs="Calibri"/>
                <w:color w:val="000000"/>
              </w:rPr>
              <w:br/>
              <w:t xml:space="preserve">Bachelor of Applied Science (Occupational </w:t>
            </w:r>
            <w:r w:rsidRPr="006F374C">
              <w:rPr>
                <w:rFonts w:cs="Calibri"/>
                <w:color w:val="000000"/>
              </w:rPr>
              <w:lastRenderedPageBreak/>
              <w:t>Therapy)</w:t>
            </w:r>
            <w:r w:rsidRPr="006F374C">
              <w:rPr>
                <w:rFonts w:cs="Calibri"/>
                <w:color w:val="000000"/>
              </w:rPr>
              <w:br/>
              <w:t>Bachelor of Podiatry</w:t>
            </w:r>
            <w:r w:rsidRPr="006F374C">
              <w:rPr>
                <w:rFonts w:cs="Calibri"/>
                <w:color w:val="000000"/>
              </w:rPr>
              <w:br/>
              <w:t>Bachelor of Speech Pathology (Honours)</w:t>
            </w:r>
            <w:r w:rsidRPr="006F374C">
              <w:rPr>
                <w:rFonts w:cs="Calibri"/>
                <w:color w:val="000000"/>
              </w:rPr>
              <w:br/>
              <w:t>Bachelor of Science in Chiropractic Science leading to Bachelor of Clinical Chiropractic</w:t>
            </w:r>
            <w:r w:rsidRPr="006F374C">
              <w:rPr>
                <w:rFonts w:cs="Calibri"/>
                <w:color w:val="000000"/>
              </w:rPr>
              <w:br/>
              <w:t>Bachelor of Chiropractic Science</w:t>
            </w:r>
            <w:r w:rsidRPr="006F374C">
              <w:rPr>
                <w:rFonts w:cs="Calibri"/>
                <w:color w:val="000000"/>
              </w:rPr>
              <w:br/>
              <w:t>Bachelor of Health Sciences</w:t>
            </w:r>
            <w:r w:rsidRPr="006F374C">
              <w:rPr>
                <w:rFonts w:cs="Calibri"/>
                <w:color w:val="000000"/>
              </w:rPr>
              <w:br/>
              <w:t>Doctor of Physiotherapy</w:t>
            </w:r>
            <w:r w:rsidRPr="006F374C">
              <w:rPr>
                <w:rFonts w:cs="Calibri"/>
                <w:color w:val="000000"/>
              </w:rPr>
              <w:br/>
              <w:t>Master of Occupational Therapy</w:t>
            </w:r>
            <w:r w:rsidRPr="006F374C">
              <w:rPr>
                <w:rFonts w:cs="Calibri"/>
                <w:color w:val="000000"/>
              </w:rPr>
              <w:br/>
              <w:t>Master of Physiotherapy</w:t>
            </w:r>
            <w:r w:rsidRPr="006F374C">
              <w:rPr>
                <w:rFonts w:cs="Calibri"/>
                <w:color w:val="000000"/>
              </w:rPr>
              <w:br/>
              <w:t>Master of Chiropractic</w:t>
            </w:r>
            <w:r w:rsidRPr="006F374C">
              <w:rPr>
                <w:rFonts w:cs="Calibri"/>
                <w:color w:val="000000"/>
              </w:rPr>
              <w:br/>
              <w:t>Master of Speech Pathology</w:t>
            </w:r>
            <w:r w:rsidRPr="006F374C">
              <w:rPr>
                <w:rFonts w:cs="Calibri"/>
                <w:color w:val="000000"/>
              </w:rPr>
              <w:br/>
              <w:t>Master of Physiotherapy Studies</w:t>
            </w:r>
            <w:r w:rsidRPr="006F374C">
              <w:rPr>
                <w:rFonts w:cs="Calibri"/>
                <w:color w:val="000000"/>
              </w:rPr>
              <w:br/>
              <w:t>Master of Occupational Therapy Practice</w:t>
            </w:r>
            <w:r w:rsidRPr="006F374C">
              <w:rPr>
                <w:rFonts w:cs="Calibri"/>
                <w:color w:val="000000"/>
              </w:rPr>
              <w:br/>
              <w:t>Master of Speech Language Pathology</w:t>
            </w:r>
            <w:r w:rsidRPr="006F374C">
              <w:rPr>
                <w:rFonts w:cs="Calibri"/>
                <w:color w:val="000000"/>
              </w:rPr>
              <w:br/>
              <w:t>Master of Speech Pathology Studies</w:t>
            </w:r>
            <w:r w:rsidRPr="006F374C">
              <w:rPr>
                <w:rFonts w:cs="Calibri"/>
                <w:color w:val="000000"/>
              </w:rPr>
              <w:br/>
              <w:t>Master of Clinical Audiology</w:t>
            </w:r>
            <w:r w:rsidRPr="006F374C">
              <w:rPr>
                <w:rFonts w:cs="Calibri"/>
                <w:color w:val="000000"/>
              </w:rPr>
              <w:br/>
              <w:t>Master of Clinical Physiotherapy</w:t>
            </w:r>
            <w:r w:rsidRPr="006F374C">
              <w:rPr>
                <w:rFonts w:cs="Calibri"/>
                <w:color w:val="000000"/>
              </w:rPr>
              <w:br/>
              <w:t>Master of Leadership and Management in Health Care</w:t>
            </w:r>
            <w:r w:rsidRPr="006F374C">
              <w:rPr>
                <w:rFonts w:cs="Calibri"/>
                <w:color w:val="000000"/>
              </w:rPr>
              <w:br/>
              <w:t>Master of Rehabilitation  Counselling and Mental Health</w:t>
            </w:r>
            <w:r w:rsidRPr="006F374C">
              <w:rPr>
                <w:rFonts w:cs="Calibri"/>
                <w:color w:val="000000"/>
              </w:rPr>
              <w:br/>
              <w:t>Master of Physiotherapy Practice</w:t>
            </w:r>
            <w:r w:rsidRPr="006F374C">
              <w:rPr>
                <w:rFonts w:cs="Calibri"/>
                <w:color w:val="000000"/>
              </w:rPr>
              <w:br/>
              <w:t>Master of Music Therapy</w:t>
            </w:r>
            <w:r w:rsidRPr="006F374C">
              <w:rPr>
                <w:rFonts w:cs="Calibri"/>
                <w:color w:val="000000"/>
              </w:rPr>
              <w:br/>
              <w:t>Master of Advanced Clinical Physiotherapy (Sports)</w:t>
            </w:r>
            <w:r w:rsidRPr="006F374C">
              <w:rPr>
                <w:rFonts w:cs="Calibri"/>
                <w:color w:val="000000"/>
              </w:rPr>
              <w:br/>
              <w:t>Master of Audiology</w:t>
            </w:r>
            <w:r w:rsidRPr="006F374C">
              <w:rPr>
                <w:rFonts w:cs="Calibri"/>
                <w:color w:val="000000"/>
              </w:rPr>
              <w:br/>
              <w:t>Doctor of Philosophy (Medicine, Dentistry &amp; Health Sciences)</w:t>
            </w:r>
            <w:r w:rsidRPr="006F374C">
              <w:rPr>
                <w:rFonts w:cs="Calibri"/>
                <w:color w:val="000000"/>
              </w:rPr>
              <w:br/>
              <w:t>Doctor of Philosophy (Health and Behavioural Sciences, Medicine and Biomedical Sciences</w:t>
            </w:r>
            <w:r w:rsidRPr="006F374C">
              <w:rPr>
                <w:rFonts w:cs="Calibri"/>
                <w:color w:val="000000"/>
              </w:rPr>
              <w:br/>
              <w:t>Doctor of Philosophy (Health)</w:t>
            </w:r>
            <w:r w:rsidRPr="006F374C">
              <w:rPr>
                <w:rFonts w:cs="Calibri"/>
                <w:color w:val="000000"/>
              </w:rPr>
              <w:br/>
              <w:t>Doctor of Philosophy</w:t>
            </w:r>
            <w:r w:rsidRPr="006F374C">
              <w:rPr>
                <w:rFonts w:cs="Calibri"/>
                <w:color w:val="000000"/>
              </w:rPr>
              <w:br/>
              <w:t>Doctor of Philosophy (Health Sciences)</w:t>
            </w:r>
            <w:r w:rsidRPr="006F374C">
              <w:rPr>
                <w:rFonts w:cs="Calibri"/>
                <w:color w:val="000000"/>
              </w:rPr>
              <w:br/>
              <w:t>Doctor of Philosophy (Occupational Therapy) Research</w:t>
            </w:r>
            <w:r w:rsidRPr="006F374C">
              <w:rPr>
                <w:rFonts w:cs="Calibri"/>
                <w:color w:val="000000"/>
              </w:rPr>
              <w:br/>
              <w:t>Doctor of Philosophy (Physiotherapy)</w:t>
            </w:r>
            <w:r w:rsidRPr="006F374C">
              <w:rPr>
                <w:rFonts w:cs="Calibri"/>
                <w:color w:val="000000"/>
              </w:rPr>
              <w:br/>
              <w:t>Doctor of Philosophy (Speech Pathology)</w:t>
            </w:r>
            <w:r w:rsidRPr="006F374C">
              <w:rPr>
                <w:rFonts w:cs="Calibri"/>
                <w:color w:val="000000"/>
              </w:rPr>
              <w:br/>
              <w:t>Doctor of Philosophy (Podiatry)</w:t>
            </w:r>
            <w:r w:rsidRPr="006F374C">
              <w:rPr>
                <w:rFonts w:cs="Calibri"/>
                <w:color w:val="000000"/>
              </w:rPr>
              <w:br/>
              <w:t>Doctor of Clinical Science (Clinical Speech Pathology, Clinical Vision Sciences, Family Therapy, Occupational Therapy, Prosthetics and Orthotics, Counselling and Psychotherapy)</w:t>
            </w:r>
          </w:p>
        </w:tc>
      </w:tr>
      <w:tr w:rsidR="00CA5ECA" w:rsidRPr="006F374C" w14:paraId="783E2254"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7076035D" w14:textId="77777777" w:rsidR="00CA5ECA" w:rsidRPr="006F374C" w:rsidRDefault="00CA5ECA" w:rsidP="00CA5ECA">
            <w:pPr>
              <w:spacing w:after="0" w:line="240" w:lineRule="auto"/>
              <w:rPr>
                <w:rFonts w:cs="Calibri"/>
                <w:b w:val="0"/>
                <w:bCs w:val="0"/>
                <w:color w:val="000000"/>
              </w:rPr>
            </w:pPr>
            <w:r w:rsidRPr="006F374C">
              <w:rPr>
                <w:rFonts w:cs="Calibri"/>
                <w:color w:val="000000"/>
              </w:rPr>
              <w:lastRenderedPageBreak/>
              <w:t xml:space="preserve">Occupational Category: </w:t>
            </w:r>
            <w:r w:rsidRPr="006F374C">
              <w:rPr>
                <w:rFonts w:eastAsia="Times New Roman" w:cs="Calibri"/>
                <w:color w:val="000000"/>
                <w:lang w:eastAsia="en-AU"/>
              </w:rPr>
              <w:t>Optometrist</w:t>
            </w:r>
          </w:p>
        </w:tc>
        <w:tc>
          <w:tcPr>
            <w:tcW w:w="4530" w:type="dxa"/>
            <w:shd w:val="clear" w:color="auto" w:fill="E9F6F9" w:themeFill="background2" w:themeFillTint="33"/>
          </w:tcPr>
          <w:p w14:paraId="69C651D4" w14:textId="7AC847C3"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5CEFE7D2"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03D7E071"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Optometrist</w:t>
            </w:r>
          </w:p>
        </w:tc>
        <w:tc>
          <w:tcPr>
            <w:tcW w:w="4530" w:type="dxa"/>
          </w:tcPr>
          <w:p w14:paraId="0BC9EF59" w14:textId="777777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Vision Science</w:t>
            </w:r>
            <w:r w:rsidRPr="006F374C">
              <w:rPr>
                <w:rFonts w:cs="Calibri"/>
                <w:color w:val="000000"/>
              </w:rPr>
              <w:br/>
              <w:t>Master of Optometry</w:t>
            </w:r>
            <w:r w:rsidRPr="006F374C">
              <w:rPr>
                <w:rFonts w:cs="Calibri"/>
                <w:color w:val="000000"/>
              </w:rPr>
              <w:br/>
              <w:t>Bachelor of Vision Science/Master of Clinical Optometry</w:t>
            </w:r>
            <w:r w:rsidRPr="006F374C">
              <w:rPr>
                <w:rFonts w:cs="Calibri"/>
                <w:color w:val="000000"/>
              </w:rPr>
              <w:br/>
            </w:r>
            <w:r w:rsidRPr="006F374C">
              <w:rPr>
                <w:rFonts w:cs="Calibri"/>
                <w:color w:val="000000"/>
              </w:rPr>
              <w:lastRenderedPageBreak/>
              <w:t>Doctor of Optometry</w:t>
            </w:r>
            <w:r w:rsidRPr="006F374C">
              <w:rPr>
                <w:rFonts w:cs="Calibri"/>
                <w:color w:val="000000"/>
              </w:rPr>
              <w:br/>
              <w:t>Bachelor of Vision Science / Master of Optometry</w:t>
            </w:r>
            <w:r w:rsidRPr="006F374C">
              <w:rPr>
                <w:rFonts w:cs="Calibri"/>
                <w:color w:val="000000"/>
              </w:rPr>
              <w:br/>
              <w:t>Bachelor of Medical Science (Vision Science)/Master of Optometry</w:t>
            </w:r>
            <w:r w:rsidRPr="006F374C">
              <w:rPr>
                <w:rFonts w:cs="Calibri"/>
                <w:color w:val="000000"/>
              </w:rPr>
              <w:br/>
              <w:t>Master of Health Sciences (Research)</w:t>
            </w:r>
            <w:r w:rsidRPr="006F374C">
              <w:rPr>
                <w:rFonts w:cs="Calibri"/>
                <w:color w:val="000000"/>
              </w:rPr>
              <w:br/>
              <w:t>Master of Clinical Optometry</w:t>
            </w:r>
            <w:r w:rsidRPr="006F374C">
              <w:rPr>
                <w:rFonts w:cs="Calibri"/>
                <w:color w:val="000000"/>
              </w:rPr>
              <w:br/>
              <w:t>Doctor of Philosophy (Optometry)</w:t>
            </w:r>
            <w:r w:rsidRPr="006F374C">
              <w:rPr>
                <w:rFonts w:cs="Calibri"/>
                <w:color w:val="000000"/>
              </w:rPr>
              <w:br/>
              <w:t>Doctor of Philosophy in Vision Science</w:t>
            </w:r>
          </w:p>
        </w:tc>
      </w:tr>
      <w:tr w:rsidR="00CA5ECA" w:rsidRPr="006F374C" w14:paraId="14E6FE21"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0E8ED479" w14:textId="77777777" w:rsidR="00CA5ECA" w:rsidRPr="006F374C" w:rsidRDefault="00CA5ECA" w:rsidP="00CA5ECA">
            <w:pPr>
              <w:spacing w:after="0" w:line="240" w:lineRule="auto"/>
              <w:rPr>
                <w:rFonts w:cs="Calibri"/>
                <w:b w:val="0"/>
                <w:bCs w:val="0"/>
                <w:color w:val="000000"/>
              </w:rPr>
            </w:pPr>
            <w:r w:rsidRPr="006F374C">
              <w:rPr>
                <w:rFonts w:cs="Calibri"/>
                <w:color w:val="000000"/>
              </w:rPr>
              <w:lastRenderedPageBreak/>
              <w:t>Occupational Category: Pharmacist</w:t>
            </w:r>
          </w:p>
        </w:tc>
        <w:tc>
          <w:tcPr>
            <w:tcW w:w="4530" w:type="dxa"/>
            <w:shd w:val="clear" w:color="auto" w:fill="E9F6F9" w:themeFill="background2" w:themeFillTint="33"/>
          </w:tcPr>
          <w:p w14:paraId="50F65350" w14:textId="151CD7C8"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39BA87F0"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7A9D4FDB" w14:textId="77777777" w:rsidR="00CA5ECA" w:rsidRPr="006F374C" w:rsidRDefault="00CA5ECA" w:rsidP="00CA5ECA">
            <w:pPr>
              <w:spacing w:after="0" w:line="240" w:lineRule="auto"/>
              <w:ind w:left="720" w:hanging="720"/>
              <w:rPr>
                <w:rFonts w:eastAsia="Calibri" w:cs="Times New Roman"/>
                <w:b w:val="0"/>
                <w:bCs w:val="0"/>
              </w:rPr>
            </w:pPr>
            <w:r w:rsidRPr="006F374C">
              <w:rPr>
                <w:rFonts w:eastAsia="Calibri" w:cs="Times New Roman"/>
                <w:b w:val="0"/>
                <w:bCs w:val="0"/>
              </w:rPr>
              <w:t>Retail Pharmacist</w:t>
            </w:r>
          </w:p>
          <w:p w14:paraId="000D8C55" w14:textId="77777777" w:rsidR="00CA5ECA" w:rsidRPr="006F374C" w:rsidRDefault="00CA5ECA" w:rsidP="00CA5ECA">
            <w:pPr>
              <w:spacing w:after="0" w:line="240" w:lineRule="auto"/>
              <w:ind w:left="720" w:hanging="720"/>
              <w:rPr>
                <w:rFonts w:eastAsia="Calibri" w:cs="Times New Roman"/>
                <w:b w:val="0"/>
                <w:bCs w:val="0"/>
              </w:rPr>
            </w:pPr>
            <w:r w:rsidRPr="006F374C">
              <w:rPr>
                <w:rFonts w:eastAsia="Calibri" w:cs="Times New Roman"/>
                <w:b w:val="0"/>
                <w:bCs w:val="0"/>
              </w:rPr>
              <w:t>Hospital Pharmacist</w:t>
            </w:r>
          </w:p>
        </w:tc>
        <w:tc>
          <w:tcPr>
            <w:tcW w:w="4530" w:type="dxa"/>
          </w:tcPr>
          <w:p w14:paraId="22CD5174" w14:textId="777777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Pharmacy (Honours)</w:t>
            </w:r>
            <w:r w:rsidRPr="006F374C">
              <w:rPr>
                <w:rFonts w:cs="Calibri"/>
                <w:color w:val="000000"/>
              </w:rPr>
              <w:br/>
              <w:t>Bachelor of Pharmacy</w:t>
            </w:r>
            <w:r w:rsidRPr="006F374C">
              <w:rPr>
                <w:rFonts w:cs="Calibri"/>
                <w:color w:val="000000"/>
              </w:rPr>
              <w:br/>
              <w:t>Bachelor of Pharmaceutical Science</w:t>
            </w:r>
            <w:r w:rsidRPr="006F374C">
              <w:rPr>
                <w:rFonts w:cs="Calibri"/>
                <w:color w:val="000000"/>
              </w:rPr>
              <w:br/>
              <w:t>Bachelor of Pharmacy and Management</w:t>
            </w:r>
            <w:r w:rsidRPr="006F374C">
              <w:rPr>
                <w:rFonts w:cs="Calibri"/>
                <w:color w:val="000000"/>
              </w:rPr>
              <w:br/>
              <w:t>Bachelor of Pharmaceutical Science (Honours)</w:t>
            </w:r>
            <w:r w:rsidRPr="006F374C">
              <w:rPr>
                <w:rFonts w:cs="Calibri"/>
                <w:color w:val="000000"/>
              </w:rPr>
              <w:br/>
              <w:t>Bachelor of Engineering (Honours) (Chemical and Pharmaceutical)</w:t>
            </w:r>
            <w:r w:rsidRPr="006F374C">
              <w:rPr>
                <w:rFonts w:cs="Calibri"/>
                <w:color w:val="000000"/>
              </w:rPr>
              <w:br/>
              <w:t>Bachelor of Pharmacy with Honours</w:t>
            </w:r>
            <w:r w:rsidRPr="006F374C">
              <w:rPr>
                <w:rFonts w:cs="Calibri"/>
                <w:color w:val="000000"/>
              </w:rPr>
              <w:br/>
              <w:t>Bachelor of Pharmacy (Honours) and Master of Pharmacy</w:t>
            </w:r>
            <w:r w:rsidRPr="006F374C">
              <w:rPr>
                <w:rFonts w:cs="Calibri"/>
                <w:color w:val="000000"/>
              </w:rPr>
              <w:br/>
              <w:t>Master of Pharmacy</w:t>
            </w:r>
            <w:r w:rsidRPr="006F374C">
              <w:rPr>
                <w:rFonts w:cs="Calibri"/>
                <w:color w:val="000000"/>
              </w:rPr>
              <w:br/>
              <w:t>Master of Pharmaceutical Science</w:t>
            </w:r>
            <w:r w:rsidRPr="006F374C">
              <w:rPr>
                <w:rFonts w:cs="Calibri"/>
                <w:color w:val="000000"/>
              </w:rPr>
              <w:br/>
              <w:t>Master of Good Manufacturing Practice</w:t>
            </w:r>
            <w:r w:rsidRPr="006F374C">
              <w:rPr>
                <w:rFonts w:cs="Calibri"/>
                <w:color w:val="000000"/>
              </w:rPr>
              <w:br/>
              <w:t>Master of Philosophy</w:t>
            </w:r>
            <w:r w:rsidRPr="006F374C">
              <w:rPr>
                <w:rFonts w:cs="Calibri"/>
                <w:color w:val="000000"/>
              </w:rPr>
              <w:br/>
              <w:t>Bachelor of Pharmacy (Honours) / Master of Pharmacy Practice</w:t>
            </w:r>
            <w:r w:rsidRPr="006F374C">
              <w:rPr>
                <w:rFonts w:cs="Calibri"/>
                <w:color w:val="000000"/>
              </w:rPr>
              <w:br/>
              <w:t>Master of Philosophy (Pharmacy)</w:t>
            </w:r>
            <w:r w:rsidRPr="006F374C">
              <w:rPr>
                <w:rFonts w:cs="Calibri"/>
                <w:color w:val="000000"/>
              </w:rPr>
              <w:br/>
              <w:t>Master of Pharmacy (Research)</w:t>
            </w:r>
            <w:r w:rsidRPr="006F374C">
              <w:rPr>
                <w:rFonts w:cs="Calibri"/>
                <w:color w:val="000000"/>
              </w:rPr>
              <w:br/>
              <w:t>Doctor of Philosophy (Faculty of Pharmacy)</w:t>
            </w:r>
            <w:r w:rsidRPr="006F374C">
              <w:rPr>
                <w:rFonts w:cs="Calibri"/>
                <w:color w:val="000000"/>
              </w:rPr>
              <w:br/>
              <w:t>Doctor of Philosophy (Pharmacy) and Graduate Certificate in Research</w:t>
            </w:r>
            <w:r w:rsidRPr="006F374C">
              <w:rPr>
                <w:rFonts w:cs="Calibri"/>
                <w:color w:val="000000"/>
              </w:rPr>
              <w:br/>
              <w:t>Doctor of Philosophy (Pharmacy)</w:t>
            </w:r>
            <w:r w:rsidRPr="006F374C">
              <w:rPr>
                <w:rFonts w:cs="Calibri"/>
                <w:color w:val="000000"/>
              </w:rPr>
              <w:br/>
              <w:t>Doctor of Philosophy (Pharmacy) Research</w:t>
            </w:r>
            <w:r w:rsidRPr="006F374C">
              <w:rPr>
                <w:rFonts w:cs="Calibri"/>
                <w:color w:val="000000"/>
              </w:rPr>
              <w:br/>
              <w:t>Doctor of Philosophy in Pharmacy</w:t>
            </w:r>
          </w:p>
        </w:tc>
      </w:tr>
      <w:tr w:rsidR="00CA5ECA" w:rsidRPr="006F374C" w14:paraId="7D2847A0" w14:textId="77777777" w:rsidTr="00FD3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574478D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i/>
                <w:iCs/>
                <w:sz w:val="24"/>
                <w:szCs w:val="24"/>
              </w:rPr>
              <w:t>Teaching</w:t>
            </w:r>
          </w:p>
        </w:tc>
        <w:tc>
          <w:tcPr>
            <w:tcW w:w="4530" w:type="dxa"/>
            <w:shd w:val="clear" w:color="auto" w:fill="B4C6E7"/>
          </w:tcPr>
          <w:p w14:paraId="43FDDD86" w14:textId="4F003D82" w:rsidR="00CA5ECA" w:rsidRPr="006F374C" w:rsidRDefault="00CA5ECA" w:rsidP="00CA5EC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rPr>
            </w:pPr>
          </w:p>
        </w:tc>
      </w:tr>
      <w:tr w:rsidR="00CA5ECA" w:rsidRPr="006F374C" w14:paraId="2CE44987" w14:textId="77777777" w:rsidTr="002500A0">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3E65ED4C"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Teacher</w:t>
            </w:r>
          </w:p>
        </w:tc>
        <w:tc>
          <w:tcPr>
            <w:tcW w:w="4530" w:type="dxa"/>
            <w:shd w:val="clear" w:color="auto" w:fill="E9F6F9" w:themeFill="background2" w:themeFillTint="33"/>
          </w:tcPr>
          <w:p w14:paraId="254D989B" w14:textId="1737452F"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A5ECA" w:rsidRPr="006F374C" w14:paraId="35B0387D"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0D50BF30"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Early Childhood (Pre-primary School) Teacher</w:t>
            </w:r>
          </w:p>
          <w:p w14:paraId="6DC343D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Primary School Teacher</w:t>
            </w:r>
          </w:p>
          <w:p w14:paraId="770F74A9"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Secondary School Teacher</w:t>
            </w:r>
          </w:p>
          <w:p w14:paraId="26FB6F8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Special Education Teachers </w:t>
            </w:r>
            <w:proofErr w:type="spellStart"/>
            <w:r w:rsidRPr="006F374C">
              <w:rPr>
                <w:rFonts w:eastAsia="Calibri" w:cs="Times New Roman"/>
                <w:b w:val="0"/>
                <w:bCs w:val="0"/>
              </w:rPr>
              <w:t>nec</w:t>
            </w:r>
            <w:proofErr w:type="spellEnd"/>
          </w:p>
          <w:p w14:paraId="16F1884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Special Needs Teacher</w:t>
            </w:r>
          </w:p>
          <w:p w14:paraId="4B069CAE"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Teacher of the Hearing Impaired</w:t>
            </w:r>
          </w:p>
          <w:p w14:paraId="57B5AD9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Teacher of the Sight Impaired</w:t>
            </w:r>
          </w:p>
          <w:p w14:paraId="6FD0F5F5"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Vocational Education Teacher / Polytechnic Teacher</w:t>
            </w:r>
          </w:p>
        </w:tc>
        <w:tc>
          <w:tcPr>
            <w:tcW w:w="4530" w:type="dxa"/>
          </w:tcPr>
          <w:p w14:paraId="3E78A71F"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Early Childhood Education and Care (Birth-5)</w:t>
            </w:r>
            <w:r w:rsidRPr="006F374C">
              <w:rPr>
                <w:rFonts w:cs="Calibri"/>
                <w:color w:val="000000"/>
              </w:rPr>
              <w:br/>
              <w:t>Bachelor of Early Childhood Education (Birth to 5)</w:t>
            </w:r>
            <w:r w:rsidRPr="006F374C">
              <w:rPr>
                <w:rFonts w:cs="Calibri"/>
                <w:color w:val="000000"/>
              </w:rPr>
              <w:br/>
              <w:t>Bachelor of Early Childhood Education</w:t>
            </w:r>
            <w:r w:rsidRPr="006F374C">
              <w:rPr>
                <w:rFonts w:cs="Calibri"/>
                <w:color w:val="000000"/>
              </w:rPr>
              <w:br/>
              <w:t>Bachelor of Education (Early Childhood)</w:t>
            </w:r>
            <w:r w:rsidRPr="006F374C">
              <w:rPr>
                <w:rFonts w:cs="Calibri"/>
                <w:color w:val="000000"/>
              </w:rPr>
              <w:br/>
              <w:t>Bachelor of Education (Early Childhood and Primary)</w:t>
            </w:r>
            <w:r w:rsidRPr="006F374C">
              <w:rPr>
                <w:rFonts w:cs="Calibri"/>
                <w:color w:val="000000"/>
              </w:rPr>
              <w:br/>
              <w:t>Bachelor of Early Childhood Education (Birth to Five Years)</w:t>
            </w:r>
            <w:r w:rsidRPr="006F374C">
              <w:rPr>
                <w:rFonts w:cs="Calibri"/>
                <w:color w:val="000000"/>
              </w:rPr>
              <w:br/>
              <w:t>Bachelor of Education (Honours)</w:t>
            </w:r>
            <w:r w:rsidRPr="006F374C">
              <w:rPr>
                <w:rFonts w:cs="Calibri"/>
                <w:color w:val="000000"/>
              </w:rPr>
              <w:br/>
              <w:t xml:space="preserve">Bachelor of Education (Honours) and Bachelor </w:t>
            </w:r>
            <w:r w:rsidRPr="006F374C">
              <w:rPr>
                <w:rFonts w:cs="Calibri"/>
                <w:color w:val="000000"/>
              </w:rPr>
              <w:lastRenderedPageBreak/>
              <w:t>of Arts</w:t>
            </w:r>
            <w:r w:rsidRPr="006F374C">
              <w:rPr>
                <w:rFonts w:cs="Calibri"/>
                <w:color w:val="000000"/>
              </w:rPr>
              <w:br/>
              <w:t>Bachelor of Arts (Pathway to Teaching Birth-5/Birth-12)</w:t>
            </w:r>
            <w:r w:rsidRPr="006F374C">
              <w:rPr>
                <w:rFonts w:cs="Calibri"/>
                <w:color w:val="000000"/>
              </w:rPr>
              <w:br/>
              <w:t>Bachelor of Education (Secondary: Humanities) / Bachelor of Arts</w:t>
            </w:r>
            <w:r w:rsidRPr="006F374C">
              <w:rPr>
                <w:rFonts w:cs="Calibri"/>
                <w:color w:val="000000"/>
              </w:rPr>
              <w:br/>
              <w:t>Bachelor of Early Childhood Education (Honours)</w:t>
            </w:r>
            <w:r w:rsidRPr="006F374C">
              <w:rPr>
                <w:rFonts w:cs="Calibri"/>
                <w:color w:val="000000"/>
              </w:rPr>
              <w:br/>
              <w:t>Bachelor of Education (Primary)</w:t>
            </w:r>
            <w:r w:rsidRPr="006F374C">
              <w:rPr>
                <w:rFonts w:cs="Calibri"/>
                <w:color w:val="000000"/>
              </w:rPr>
              <w:br/>
              <w:t>Bachelor of Early Childhood and Primary Education</w:t>
            </w:r>
            <w:r w:rsidRPr="006F374C">
              <w:rPr>
                <w:rFonts w:cs="Calibri"/>
                <w:color w:val="000000"/>
              </w:rPr>
              <w:br/>
              <w:t>Bachelor of Teaching (Secondary) with Bachelor of Arts</w:t>
            </w:r>
            <w:r w:rsidRPr="006F374C">
              <w:rPr>
                <w:rFonts w:cs="Calibri"/>
                <w:color w:val="000000"/>
              </w:rPr>
              <w:br/>
              <w:t>Master of Education</w:t>
            </w:r>
            <w:r w:rsidRPr="006F374C">
              <w:rPr>
                <w:rFonts w:cs="Calibri"/>
                <w:color w:val="000000"/>
              </w:rPr>
              <w:br/>
              <w:t>Master of Teaching</w:t>
            </w:r>
            <w:r w:rsidRPr="006F374C">
              <w:rPr>
                <w:rFonts w:cs="Calibri"/>
                <w:color w:val="000000"/>
              </w:rPr>
              <w:br/>
              <w:t>Master of Teaching (Secondary)</w:t>
            </w:r>
            <w:r w:rsidRPr="006F374C">
              <w:rPr>
                <w:rFonts w:cs="Calibri"/>
                <w:color w:val="000000"/>
              </w:rPr>
              <w:br/>
              <w:t>Master of Teaching (Early Childhood)</w:t>
            </w:r>
            <w:r w:rsidRPr="006F374C">
              <w:rPr>
                <w:rFonts w:cs="Calibri"/>
                <w:color w:val="000000"/>
              </w:rPr>
              <w:br/>
              <w:t>Master of TESOL</w:t>
            </w:r>
            <w:r w:rsidRPr="006F374C">
              <w:rPr>
                <w:rFonts w:cs="Calibri"/>
                <w:color w:val="000000"/>
              </w:rPr>
              <w:br/>
              <w:t>Master of Teaching (Birth - 5 years/Birth - 12 Years)</w:t>
            </w:r>
            <w:r w:rsidRPr="006F374C">
              <w:rPr>
                <w:rFonts w:cs="Calibri"/>
                <w:color w:val="000000"/>
              </w:rPr>
              <w:br/>
              <w:t>Master of Teaching (Early Childhood and Primary)</w:t>
            </w:r>
            <w:r w:rsidRPr="006F374C">
              <w:rPr>
                <w:rFonts w:cs="Calibri"/>
                <w:color w:val="000000"/>
              </w:rPr>
              <w:br/>
              <w:t>Master of Education (Advanced)</w:t>
            </w:r>
            <w:r w:rsidRPr="006F374C">
              <w:rPr>
                <w:rFonts w:cs="Calibri"/>
                <w:color w:val="000000"/>
              </w:rPr>
              <w:br/>
              <w:t>Master of Education (Special Education, Advanced)</w:t>
            </w:r>
            <w:r w:rsidRPr="006F374C">
              <w:rPr>
                <w:rFonts w:cs="Calibri"/>
                <w:color w:val="000000"/>
              </w:rPr>
              <w:br/>
              <w:t>Master of Education (By Coursework)</w:t>
            </w:r>
            <w:r w:rsidRPr="006F374C">
              <w:rPr>
                <w:rFonts w:cs="Calibri"/>
                <w:color w:val="000000"/>
              </w:rPr>
              <w:br/>
              <w:t>Master of Teaching (Primary)</w:t>
            </w:r>
            <w:r w:rsidRPr="006F374C">
              <w:rPr>
                <w:rFonts w:cs="Calibri"/>
                <w:color w:val="000000"/>
              </w:rPr>
              <w:br/>
              <w:t>Master of Teaching (Secondary Education)</w:t>
            </w:r>
            <w:r w:rsidRPr="006F374C">
              <w:rPr>
                <w:rFonts w:cs="Calibri"/>
                <w:color w:val="000000"/>
              </w:rPr>
              <w:br/>
              <w:t>Masters of Teaching (Secondary)</w:t>
            </w:r>
            <w:r w:rsidRPr="006F374C">
              <w:rPr>
                <w:rFonts w:cs="Calibri"/>
                <w:color w:val="000000"/>
              </w:rPr>
              <w:br/>
              <w:t>Master of Arts (TESOL)</w:t>
            </w:r>
            <w:r w:rsidRPr="006F374C">
              <w:rPr>
                <w:rFonts w:cs="Calibri"/>
                <w:color w:val="000000"/>
              </w:rPr>
              <w:br/>
              <w:t>Doctor of Philosophy (Faculty of Education)</w:t>
            </w:r>
            <w:r w:rsidRPr="006F374C">
              <w:rPr>
                <w:rFonts w:cs="Calibri"/>
                <w:color w:val="000000"/>
              </w:rPr>
              <w:br/>
              <w:t>Doctor of Philosophy (Education)</w:t>
            </w:r>
            <w:r w:rsidRPr="006F374C">
              <w:rPr>
                <w:rFonts w:cs="Calibri"/>
                <w:color w:val="000000"/>
              </w:rPr>
              <w:br/>
              <w:t>Doctor of Philosophy</w:t>
            </w:r>
            <w:r w:rsidRPr="006F374C">
              <w:rPr>
                <w:rFonts w:cs="Calibri"/>
                <w:color w:val="000000"/>
              </w:rPr>
              <w:br/>
              <w:t>Doctor of Philosophy (Education ) Research</w:t>
            </w:r>
            <w:r w:rsidRPr="006F374C">
              <w:rPr>
                <w:rFonts w:cs="Calibri"/>
                <w:color w:val="000000"/>
              </w:rPr>
              <w:br/>
              <w:t>Doctor of Education</w:t>
            </w:r>
            <w:r w:rsidRPr="006F374C">
              <w:rPr>
                <w:rFonts w:cs="Calibri"/>
                <w:color w:val="000000"/>
              </w:rPr>
              <w:br/>
              <w:t>Doctor of Philosophy (Integrated)(Education Studies)</w:t>
            </w:r>
            <w:r w:rsidRPr="006F374C">
              <w:rPr>
                <w:rFonts w:cs="Calibri"/>
                <w:color w:val="000000"/>
              </w:rPr>
              <w:br/>
              <w:t>Doctor of Philosophy (Education Studies)</w:t>
            </w:r>
            <w:r w:rsidRPr="006F374C">
              <w:rPr>
                <w:rFonts w:cs="Calibri"/>
                <w:color w:val="000000"/>
              </w:rPr>
              <w:br/>
              <w:t>Doctor of Philosophy (Arts, Humanities and Education)</w:t>
            </w:r>
            <w:r w:rsidRPr="006F374C">
              <w:rPr>
                <w:rFonts w:cs="Calibri"/>
                <w:color w:val="000000"/>
              </w:rPr>
              <w:br/>
              <w:t>Doctor of Philosophy (</w:t>
            </w:r>
            <w:proofErr w:type="spellStart"/>
            <w:r w:rsidRPr="006F374C">
              <w:rPr>
                <w:rFonts w:cs="Calibri"/>
                <w:color w:val="000000"/>
              </w:rPr>
              <w:t>Ehs</w:t>
            </w:r>
            <w:proofErr w:type="spellEnd"/>
            <w:r w:rsidRPr="006F374C">
              <w:rPr>
                <w:rFonts w:cs="Calibri"/>
                <w:color w:val="000000"/>
              </w:rPr>
              <w:t>)</w:t>
            </w:r>
          </w:p>
        </w:tc>
      </w:tr>
      <w:tr w:rsidR="00CA5ECA" w:rsidRPr="006F374C" w14:paraId="2C70384C" w14:textId="77777777" w:rsidTr="001930E7">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78777B28" w14:textId="77777777" w:rsidR="00CA5ECA" w:rsidRPr="006F374C" w:rsidRDefault="00CA5ECA" w:rsidP="00CA5ECA">
            <w:pPr>
              <w:spacing w:after="0" w:line="240" w:lineRule="auto"/>
              <w:rPr>
                <w:rFonts w:eastAsia="Calibri" w:cs="Times New Roman"/>
                <w:b w:val="0"/>
                <w:bCs w:val="0"/>
                <w:sz w:val="26"/>
                <w:szCs w:val="26"/>
              </w:rPr>
            </w:pPr>
            <w:r w:rsidRPr="006F374C">
              <w:rPr>
                <w:rFonts w:eastAsia="Calibri" w:cs="Times New Roman"/>
                <w:i/>
                <w:iCs/>
                <w:sz w:val="24"/>
                <w:szCs w:val="24"/>
              </w:rPr>
              <w:lastRenderedPageBreak/>
              <w:t>Engineering</w:t>
            </w:r>
          </w:p>
        </w:tc>
        <w:tc>
          <w:tcPr>
            <w:tcW w:w="4530" w:type="dxa"/>
            <w:shd w:val="clear" w:color="auto" w:fill="B4C6E7"/>
          </w:tcPr>
          <w:p w14:paraId="4473E049" w14:textId="468BB3A4"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6"/>
                <w:szCs w:val="26"/>
              </w:rPr>
            </w:pPr>
          </w:p>
        </w:tc>
      </w:tr>
      <w:tr w:rsidR="00CA5ECA" w:rsidRPr="006F374C" w14:paraId="0D7AA22E" w14:textId="77777777" w:rsidTr="007B29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02F6E49A"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Engineer</w:t>
            </w:r>
          </w:p>
        </w:tc>
        <w:tc>
          <w:tcPr>
            <w:tcW w:w="4530" w:type="dxa"/>
            <w:shd w:val="clear" w:color="auto" w:fill="E9F6F9" w:themeFill="background2" w:themeFillTint="33"/>
          </w:tcPr>
          <w:p w14:paraId="3E52E727" w14:textId="5D1ED5A4"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3DB0FED6"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682C8509"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Chemical Engineer</w:t>
            </w:r>
          </w:p>
          <w:p w14:paraId="0EF8AAC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Construction Project Manager</w:t>
            </w:r>
          </w:p>
          <w:p w14:paraId="74BC351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Civil Engineer</w:t>
            </w:r>
          </w:p>
          <w:p w14:paraId="734E6270"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Electrical Engineer</w:t>
            </w:r>
          </w:p>
          <w:p w14:paraId="212358DA"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Engineering Manager</w:t>
            </w:r>
          </w:p>
          <w:p w14:paraId="641467E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Engineering Professionals </w:t>
            </w:r>
            <w:proofErr w:type="spellStart"/>
            <w:r w:rsidRPr="006F374C">
              <w:rPr>
                <w:rFonts w:eastAsia="Calibri" w:cs="Times New Roman"/>
                <w:b w:val="0"/>
                <w:bCs w:val="0"/>
              </w:rPr>
              <w:t>nec</w:t>
            </w:r>
            <w:proofErr w:type="spellEnd"/>
          </w:p>
          <w:p w14:paraId="7DE2F868"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lastRenderedPageBreak/>
              <w:t>Environmental Engineer</w:t>
            </w:r>
          </w:p>
          <w:p w14:paraId="0760B8C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Geotechnical Engineer</w:t>
            </w:r>
          </w:p>
          <w:p w14:paraId="249D5BA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Materials Engineer</w:t>
            </w:r>
          </w:p>
          <w:p w14:paraId="43D2A3D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Metallurgist</w:t>
            </w:r>
          </w:p>
          <w:p w14:paraId="02E5089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Mining Engineer (excluding Petroleum)</w:t>
            </w:r>
          </w:p>
          <w:p w14:paraId="278832C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Petroleum Engineer</w:t>
            </w:r>
          </w:p>
          <w:p w14:paraId="2F10913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Project Builder</w:t>
            </w:r>
          </w:p>
          <w:p w14:paraId="299F360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Quantity Surveyor</w:t>
            </w:r>
          </w:p>
          <w:p w14:paraId="5BE7B47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Structural Engineer</w:t>
            </w:r>
          </w:p>
          <w:p w14:paraId="6302BC2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Transport Engineer</w:t>
            </w:r>
          </w:p>
        </w:tc>
        <w:tc>
          <w:tcPr>
            <w:tcW w:w="4530" w:type="dxa"/>
          </w:tcPr>
          <w:p w14:paraId="7AF9013A" w14:textId="777777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lastRenderedPageBreak/>
              <w:t>Bachelor of Science</w:t>
            </w:r>
            <w:r w:rsidRPr="006F374C">
              <w:rPr>
                <w:rFonts w:cs="Calibri"/>
                <w:color w:val="000000"/>
              </w:rPr>
              <w:br/>
              <w:t>Bachelor of Engineering (Honours)</w:t>
            </w:r>
            <w:r w:rsidRPr="006F374C">
              <w:rPr>
                <w:rFonts w:cs="Calibri"/>
                <w:color w:val="000000"/>
              </w:rPr>
              <w:br/>
              <w:t>Bachelor of Biomedical Science</w:t>
            </w:r>
            <w:r w:rsidRPr="006F374C">
              <w:rPr>
                <w:rFonts w:cs="Calibri"/>
                <w:color w:val="000000"/>
              </w:rPr>
              <w:br/>
              <w:t>Bachelor of Medical Science</w:t>
            </w:r>
            <w:r w:rsidRPr="006F374C">
              <w:rPr>
                <w:rFonts w:cs="Calibri"/>
                <w:color w:val="000000"/>
              </w:rPr>
              <w:br/>
              <w:t>Bachelor of Project Management</w:t>
            </w:r>
            <w:r w:rsidRPr="006F374C">
              <w:rPr>
                <w:rFonts w:cs="Calibri"/>
                <w:color w:val="000000"/>
              </w:rPr>
              <w:br/>
              <w:t>Bachelor of Civil Engineering (Honours)</w:t>
            </w:r>
            <w:r w:rsidRPr="006F374C">
              <w:rPr>
                <w:rFonts w:cs="Calibri"/>
                <w:color w:val="000000"/>
              </w:rPr>
              <w:br/>
            </w:r>
            <w:r w:rsidRPr="006F374C">
              <w:rPr>
                <w:rFonts w:cs="Calibri"/>
                <w:color w:val="000000"/>
              </w:rPr>
              <w:lastRenderedPageBreak/>
              <w:t>Bachelor of Science (Lab + Non-lab Based)</w:t>
            </w:r>
            <w:r w:rsidRPr="006F374C">
              <w:rPr>
                <w:rFonts w:cs="Calibri"/>
                <w:color w:val="000000"/>
              </w:rPr>
              <w:br/>
              <w:t>Bachelor of Science/Bachelor of Advanced Studies</w:t>
            </w:r>
            <w:r w:rsidRPr="006F374C">
              <w:rPr>
                <w:rFonts w:cs="Calibri"/>
                <w:color w:val="000000"/>
              </w:rPr>
              <w:br/>
              <w:t>Bachelor of Engineering (Civil and Infrastructure) (Honours)</w:t>
            </w:r>
            <w:r w:rsidRPr="006F374C">
              <w:rPr>
                <w:rFonts w:cs="Calibri"/>
                <w:color w:val="000000"/>
              </w:rPr>
              <w:br/>
              <w:t>Bachelor of Engineering Technology (Civil)</w:t>
            </w:r>
            <w:r w:rsidRPr="006F374C">
              <w:rPr>
                <w:rFonts w:cs="Calibri"/>
                <w:color w:val="000000"/>
              </w:rPr>
              <w:br/>
              <w:t>Bachelor of Engineering Science</w:t>
            </w:r>
            <w:r w:rsidRPr="006F374C">
              <w:rPr>
                <w:rFonts w:cs="Calibri"/>
                <w:color w:val="000000"/>
              </w:rPr>
              <w:br/>
              <w:t>Bachelor of Science (Biomedical Science)</w:t>
            </w:r>
            <w:r w:rsidRPr="006F374C">
              <w:rPr>
                <w:rFonts w:cs="Calibri"/>
                <w:color w:val="000000"/>
              </w:rPr>
              <w:br/>
              <w:t>Bachelor of Engineering (Honours) (Mechanical)</w:t>
            </w:r>
            <w:r w:rsidRPr="006F374C">
              <w:rPr>
                <w:rFonts w:cs="Calibri"/>
                <w:color w:val="000000"/>
              </w:rPr>
              <w:br/>
              <w:t>Bachelor of Engineering (Honours) (Civil)</w:t>
            </w:r>
            <w:r w:rsidRPr="006F374C">
              <w:rPr>
                <w:rFonts w:cs="Calibri"/>
                <w:color w:val="000000"/>
              </w:rPr>
              <w:br/>
              <w:t>Master of Engineering</w:t>
            </w:r>
            <w:r w:rsidRPr="006F374C">
              <w:rPr>
                <w:rFonts w:cs="Calibri"/>
                <w:color w:val="000000"/>
              </w:rPr>
              <w:br/>
              <w:t>Master of Professional Engineering</w:t>
            </w:r>
            <w:r w:rsidRPr="006F374C">
              <w:rPr>
                <w:rFonts w:cs="Calibri"/>
                <w:color w:val="000000"/>
              </w:rPr>
              <w:br/>
              <w:t>Master of Engineering Science</w:t>
            </w:r>
            <w:r w:rsidRPr="006F374C">
              <w:rPr>
                <w:rFonts w:cs="Calibri"/>
                <w:color w:val="000000"/>
              </w:rPr>
              <w:br/>
              <w:t>Master of Biotechnology</w:t>
            </w:r>
            <w:r w:rsidRPr="006F374C">
              <w:rPr>
                <w:rFonts w:cs="Calibri"/>
                <w:color w:val="000000"/>
              </w:rPr>
              <w:br/>
              <w:t>Master of Construction Management</w:t>
            </w:r>
            <w:r w:rsidRPr="006F374C">
              <w:rPr>
                <w:rFonts w:cs="Calibri"/>
                <w:color w:val="000000"/>
              </w:rPr>
              <w:br/>
              <w:t>Master of Science</w:t>
            </w:r>
            <w:r w:rsidRPr="006F374C">
              <w:rPr>
                <w:rFonts w:cs="Calibri"/>
                <w:color w:val="000000"/>
              </w:rPr>
              <w:br/>
              <w:t>Master of Construction Management (Professional)</w:t>
            </w:r>
            <w:r w:rsidRPr="006F374C">
              <w:rPr>
                <w:rFonts w:cs="Calibri"/>
                <w:color w:val="000000"/>
              </w:rPr>
              <w:br/>
              <w:t>Master of Food Science and Technology</w:t>
            </w:r>
            <w:r w:rsidRPr="006F374C">
              <w:rPr>
                <w:rFonts w:cs="Calibri"/>
                <w:color w:val="000000"/>
              </w:rPr>
              <w:br/>
              <w:t>Master of Engineering (Professional)</w:t>
            </w:r>
            <w:r w:rsidRPr="006F374C">
              <w:rPr>
                <w:rFonts w:cs="Calibri"/>
                <w:color w:val="000000"/>
              </w:rPr>
              <w:br/>
              <w:t>Master of Engineering Management</w:t>
            </w:r>
            <w:r w:rsidRPr="006F374C">
              <w:rPr>
                <w:rFonts w:cs="Calibri"/>
                <w:color w:val="000000"/>
              </w:rPr>
              <w:br/>
              <w:t>Master of Professional Engineering (Accelerated)</w:t>
            </w:r>
            <w:r w:rsidRPr="006F374C">
              <w:rPr>
                <w:rFonts w:cs="Calibri"/>
                <w:color w:val="000000"/>
              </w:rPr>
              <w:br/>
              <w:t>Master of Machine Learning and Computer Vision</w:t>
            </w:r>
            <w:r w:rsidRPr="006F374C">
              <w:rPr>
                <w:rFonts w:cs="Calibri"/>
                <w:color w:val="000000"/>
              </w:rPr>
              <w:br/>
              <w:t>Master of Biomedical Science</w:t>
            </w:r>
            <w:r w:rsidRPr="006F374C">
              <w:rPr>
                <w:rFonts w:cs="Calibri"/>
                <w:color w:val="000000"/>
              </w:rPr>
              <w:br/>
              <w:t>Master of Engineering (Extension)</w:t>
            </w:r>
            <w:r w:rsidRPr="006F374C">
              <w:rPr>
                <w:rFonts w:cs="Calibri"/>
                <w:color w:val="000000"/>
              </w:rPr>
              <w:br/>
              <w:t>Master of Engineering Science (Management)</w:t>
            </w:r>
            <w:r w:rsidRPr="006F374C">
              <w:rPr>
                <w:rFonts w:cs="Calibri"/>
                <w:color w:val="000000"/>
              </w:rPr>
              <w:br/>
              <w:t>Master of Philosophy (Engineering)</w:t>
            </w:r>
            <w:r w:rsidRPr="006F374C">
              <w:rPr>
                <w:rFonts w:cs="Calibri"/>
                <w:color w:val="000000"/>
              </w:rPr>
              <w:br/>
              <w:t>Doctor of Philosophy (Engineering)</w:t>
            </w:r>
            <w:r w:rsidRPr="006F374C">
              <w:rPr>
                <w:rFonts w:cs="Calibri"/>
                <w:color w:val="000000"/>
              </w:rPr>
              <w:br/>
              <w:t>Doctor of Philosophy - Engineering and IT</w:t>
            </w:r>
            <w:r w:rsidRPr="006F374C">
              <w:rPr>
                <w:rFonts w:cs="Calibri"/>
                <w:color w:val="000000"/>
              </w:rPr>
              <w:br/>
              <w:t>Doctor of Philosophy</w:t>
            </w:r>
            <w:r w:rsidRPr="006F374C">
              <w:rPr>
                <w:rFonts w:cs="Calibri"/>
                <w:color w:val="000000"/>
              </w:rPr>
              <w:br/>
              <w:t>Doctor of Philosophy (Faculty of Engineering)</w:t>
            </w:r>
            <w:r w:rsidRPr="006F374C">
              <w:rPr>
                <w:rFonts w:cs="Calibri"/>
                <w:color w:val="000000"/>
              </w:rPr>
              <w:br/>
              <w:t>Doctor of Philosophy - Science</w:t>
            </w:r>
            <w:r w:rsidRPr="006F374C">
              <w:rPr>
                <w:rFonts w:cs="Calibri"/>
                <w:color w:val="000000"/>
              </w:rPr>
              <w:br/>
              <w:t>Doctor of Philosophy (Science, Engineering, Information Technology and Architecture)</w:t>
            </w:r>
            <w:r w:rsidRPr="006F374C">
              <w:rPr>
                <w:rFonts w:cs="Calibri"/>
                <w:color w:val="000000"/>
              </w:rPr>
              <w:br/>
              <w:t>Doctor of Philosophy (Science and Engineering)</w:t>
            </w:r>
            <w:r w:rsidRPr="006F374C">
              <w:rPr>
                <w:rFonts w:cs="Calibri"/>
                <w:color w:val="000000"/>
              </w:rPr>
              <w:br/>
              <w:t>Doctor of Philosophy (Science)</w:t>
            </w:r>
            <w:r w:rsidRPr="006F374C">
              <w:rPr>
                <w:rFonts w:cs="Calibri"/>
                <w:color w:val="000000"/>
              </w:rPr>
              <w:br/>
              <w:t>Doctor of Philosophy (Faculty of Science)</w:t>
            </w:r>
            <w:r w:rsidRPr="006F374C">
              <w:rPr>
                <w:rFonts w:cs="Calibri"/>
                <w:color w:val="000000"/>
              </w:rPr>
              <w:br/>
              <w:t>Doctor of Philosophy, Engineering and Computer Science</w:t>
            </w:r>
            <w:r w:rsidRPr="006F374C">
              <w:rPr>
                <w:rFonts w:cs="Calibri"/>
                <w:color w:val="000000"/>
              </w:rPr>
              <w:br/>
              <w:t>Doctor of Philosophy - Chemical Engineering</w:t>
            </w:r>
            <w:r w:rsidRPr="006F374C">
              <w:rPr>
                <w:rFonts w:cs="Calibri"/>
                <w:color w:val="000000"/>
              </w:rPr>
              <w:br/>
              <w:t>Doctor of Philosophy - Civil and Environmental Engineering</w:t>
            </w:r>
            <w:r w:rsidRPr="006F374C">
              <w:rPr>
                <w:rFonts w:cs="Calibri"/>
                <w:color w:val="000000"/>
              </w:rPr>
              <w:br/>
              <w:t>Doctor of Philosophy (Civil Engineering)</w:t>
            </w:r>
            <w:r w:rsidRPr="006F374C">
              <w:rPr>
                <w:rFonts w:cs="Calibri"/>
                <w:color w:val="000000"/>
              </w:rPr>
              <w:br/>
              <w:t>Doctor of Philosophy (Sciences)</w:t>
            </w:r>
            <w:r w:rsidRPr="006F374C">
              <w:rPr>
                <w:rFonts w:cs="Calibri"/>
                <w:color w:val="000000"/>
              </w:rPr>
              <w:br/>
              <w:t>Doctor of Philosophy - Computer Science and Engineering</w:t>
            </w:r>
          </w:p>
        </w:tc>
      </w:tr>
      <w:tr w:rsidR="00CA5ECA" w:rsidRPr="006F374C" w14:paraId="44F61A3B" w14:textId="77777777" w:rsidTr="00B011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3203E68E" w14:textId="77777777" w:rsidR="00CA5ECA" w:rsidRPr="006F374C" w:rsidRDefault="00CA5ECA" w:rsidP="00CA5ECA">
            <w:pPr>
              <w:spacing w:after="0" w:line="240" w:lineRule="auto"/>
              <w:rPr>
                <w:rFonts w:eastAsia="Calibri" w:cs="Times New Roman"/>
                <w:b w:val="0"/>
                <w:bCs w:val="0"/>
                <w:sz w:val="26"/>
                <w:szCs w:val="26"/>
              </w:rPr>
            </w:pPr>
            <w:r w:rsidRPr="006F374C">
              <w:rPr>
                <w:rFonts w:eastAsia="Calibri" w:cs="Times New Roman"/>
                <w:i/>
                <w:iCs/>
                <w:sz w:val="24"/>
                <w:szCs w:val="24"/>
              </w:rPr>
              <w:lastRenderedPageBreak/>
              <w:t>ICT</w:t>
            </w:r>
          </w:p>
        </w:tc>
        <w:tc>
          <w:tcPr>
            <w:tcW w:w="4530" w:type="dxa"/>
            <w:shd w:val="clear" w:color="auto" w:fill="B4C6E7"/>
          </w:tcPr>
          <w:p w14:paraId="4A2D3FD1" w14:textId="47DADAAC"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imes New Roman"/>
                <w:sz w:val="26"/>
                <w:szCs w:val="26"/>
              </w:rPr>
            </w:pPr>
          </w:p>
        </w:tc>
      </w:tr>
      <w:tr w:rsidR="00CA5ECA" w:rsidRPr="006F374C" w14:paraId="4A86AE41" w14:textId="77777777" w:rsidTr="00763895">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6217AC0D"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ICT</w:t>
            </w:r>
          </w:p>
        </w:tc>
        <w:tc>
          <w:tcPr>
            <w:tcW w:w="4530" w:type="dxa"/>
            <w:shd w:val="clear" w:color="auto" w:fill="E9F6F9" w:themeFill="background2" w:themeFillTint="33"/>
          </w:tcPr>
          <w:p w14:paraId="22A26197" w14:textId="5C9F3095"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A5ECA" w:rsidRPr="006F374C" w14:paraId="1FCD7C08"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059131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Analyst Programmer</w:t>
            </w:r>
          </w:p>
          <w:p w14:paraId="643E2209"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Computer Network and Systems Engineer</w:t>
            </w:r>
          </w:p>
          <w:p w14:paraId="3EAC947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Cyber Governance Risk and Compliance Specialist</w:t>
            </w:r>
          </w:p>
          <w:p w14:paraId="7DC7F02B"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Cyber Security Advice and Assessment Specialist</w:t>
            </w:r>
          </w:p>
          <w:p w14:paraId="7A558D2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Cyber Security Analyst</w:t>
            </w:r>
          </w:p>
          <w:p w14:paraId="3F149118"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Cyber Security Architect</w:t>
            </w:r>
          </w:p>
          <w:p w14:paraId="130F18AB"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Cyber Security Engineer</w:t>
            </w:r>
          </w:p>
          <w:p w14:paraId="45320E85"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Cyber Security Operations Coordinator</w:t>
            </w:r>
          </w:p>
          <w:p w14:paraId="2C63D93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Database Administrator</w:t>
            </w:r>
          </w:p>
          <w:p w14:paraId="0D90BEBE"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Developer Programmer</w:t>
            </w:r>
          </w:p>
          <w:p w14:paraId="04F23580" w14:textId="77777777" w:rsidR="00CA5ECA" w:rsidRPr="006F374C" w:rsidRDefault="00CA5ECA" w:rsidP="00CA5ECA">
            <w:pPr>
              <w:spacing w:after="0" w:line="240" w:lineRule="auto"/>
              <w:rPr>
                <w:rFonts w:eastAsia="Calibri" w:cs="Times New Roman"/>
                <w:b w:val="0"/>
                <w:bCs w:val="0"/>
              </w:rPr>
            </w:pPr>
            <w:proofErr w:type="spellStart"/>
            <w:r w:rsidRPr="006F374C">
              <w:rPr>
                <w:rFonts w:eastAsia="Calibri" w:cs="Times New Roman"/>
                <w:b w:val="0"/>
                <w:bCs w:val="0"/>
              </w:rPr>
              <w:t>Devops</w:t>
            </w:r>
            <w:proofErr w:type="spellEnd"/>
            <w:r w:rsidRPr="006F374C">
              <w:rPr>
                <w:rFonts w:eastAsia="Calibri" w:cs="Times New Roman"/>
                <w:b w:val="0"/>
                <w:bCs w:val="0"/>
              </w:rPr>
              <w:t xml:space="preserve"> Engineer</w:t>
            </w:r>
          </w:p>
          <w:p w14:paraId="5AFB24F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ICT Business Analyst</w:t>
            </w:r>
          </w:p>
          <w:p w14:paraId="6FC73EF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ICT Quality Assurance Engineer</w:t>
            </w:r>
          </w:p>
          <w:p w14:paraId="49C8C03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ICT Systems Test Engineer</w:t>
            </w:r>
          </w:p>
          <w:p w14:paraId="3582AFF5"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Multimedia Specialist</w:t>
            </w:r>
          </w:p>
          <w:p w14:paraId="71A529C2"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Network Administrator</w:t>
            </w:r>
          </w:p>
          <w:p w14:paraId="683FFCE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Network Analyst</w:t>
            </w:r>
          </w:p>
          <w:p w14:paraId="79D6D6E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Penetration Tester</w:t>
            </w:r>
          </w:p>
          <w:p w14:paraId="41FF4EB5"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 xml:space="preserve">Software and Applications Programmers </w:t>
            </w:r>
            <w:proofErr w:type="spellStart"/>
            <w:r w:rsidRPr="006F374C">
              <w:rPr>
                <w:rFonts w:eastAsia="Calibri" w:cs="Times New Roman"/>
                <w:b w:val="0"/>
                <w:bCs w:val="0"/>
              </w:rPr>
              <w:t>nec</w:t>
            </w:r>
            <w:proofErr w:type="spellEnd"/>
          </w:p>
          <w:p w14:paraId="7A7B5A1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Software Engineer</w:t>
            </w:r>
          </w:p>
          <w:p w14:paraId="693BB9C8"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Software Tester</w:t>
            </w:r>
          </w:p>
          <w:p w14:paraId="33532C10"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Systems Analyst</w:t>
            </w:r>
          </w:p>
          <w:p w14:paraId="18CE25B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Web Developer</w:t>
            </w:r>
          </w:p>
        </w:tc>
        <w:tc>
          <w:tcPr>
            <w:tcW w:w="4530" w:type="dxa"/>
          </w:tcPr>
          <w:p w14:paraId="37890D3C"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Information Technology</w:t>
            </w:r>
            <w:r w:rsidRPr="006F374C">
              <w:rPr>
                <w:rFonts w:cs="Calibri"/>
                <w:color w:val="000000"/>
              </w:rPr>
              <w:br/>
              <w:t>Bachelor of Computer Science</w:t>
            </w:r>
            <w:r w:rsidRPr="006F374C">
              <w:rPr>
                <w:rFonts w:cs="Calibri"/>
                <w:color w:val="000000"/>
              </w:rPr>
              <w:br/>
              <w:t>Bachelor of Business Information Systems</w:t>
            </w:r>
            <w:r w:rsidRPr="006F374C">
              <w:rPr>
                <w:rFonts w:cs="Calibri"/>
                <w:color w:val="000000"/>
              </w:rPr>
              <w:br/>
              <w:t>Bachelor of Advanced Computing</w:t>
            </w:r>
            <w:r w:rsidRPr="006F374C">
              <w:rPr>
                <w:rFonts w:cs="Calibri"/>
                <w:color w:val="000000"/>
              </w:rPr>
              <w:br/>
              <w:t>Bachelor of Networking</w:t>
            </w:r>
            <w:r w:rsidRPr="006F374C">
              <w:rPr>
                <w:rFonts w:cs="Calibri"/>
                <w:color w:val="000000"/>
              </w:rPr>
              <w:br/>
              <w:t>Bachelor of Science - Computer Science</w:t>
            </w:r>
            <w:r w:rsidRPr="006F374C">
              <w:rPr>
                <w:rFonts w:cs="Calibri"/>
                <w:color w:val="000000"/>
              </w:rPr>
              <w:br/>
              <w:t>Bachelor of Information and Communication Technology</w:t>
            </w:r>
            <w:r w:rsidRPr="006F374C">
              <w:rPr>
                <w:rFonts w:cs="Calibri"/>
                <w:color w:val="000000"/>
              </w:rPr>
              <w:br/>
              <w:t>Bachelor of Engineering (Honours)</w:t>
            </w:r>
            <w:r w:rsidRPr="006F374C">
              <w:rPr>
                <w:rFonts w:cs="Calibri"/>
                <w:color w:val="000000"/>
              </w:rPr>
              <w:br/>
              <w:t>Bachelor of Information Systems</w:t>
            </w:r>
            <w:r w:rsidRPr="006F374C">
              <w:rPr>
                <w:rFonts w:cs="Calibri"/>
                <w:color w:val="000000"/>
              </w:rPr>
              <w:br/>
              <w:t>Bachelor of Information and Communications Technology</w:t>
            </w:r>
            <w:r w:rsidRPr="006F374C">
              <w:rPr>
                <w:rFonts w:cs="Calibri"/>
                <w:color w:val="000000"/>
              </w:rPr>
              <w:br/>
              <w:t>Bachelor of Cyber Security</w:t>
            </w:r>
            <w:r w:rsidRPr="006F374C">
              <w:rPr>
                <w:rFonts w:cs="Calibri"/>
                <w:color w:val="000000"/>
              </w:rPr>
              <w:br/>
              <w:t>Bachelor of Business Analytics</w:t>
            </w:r>
            <w:r w:rsidRPr="006F374C">
              <w:rPr>
                <w:rFonts w:cs="Calibri"/>
                <w:color w:val="000000"/>
              </w:rPr>
              <w:br/>
              <w:t>Bachelor of Information Technology  (Mobile Applications Development) (Standard)</w:t>
            </w:r>
            <w:r w:rsidRPr="006F374C">
              <w:rPr>
                <w:rFonts w:cs="Calibri"/>
                <w:color w:val="000000"/>
              </w:rPr>
              <w:br/>
              <w:t>Bachelor of Advanced  Computing (Honours)</w:t>
            </w:r>
            <w:r w:rsidRPr="006F374C">
              <w:rPr>
                <w:rFonts w:cs="Calibri"/>
                <w:color w:val="000000"/>
              </w:rPr>
              <w:br/>
              <w:t>Bachelor of Information Technology and Systems</w:t>
            </w:r>
            <w:r w:rsidRPr="006F374C">
              <w:rPr>
                <w:rFonts w:cs="Calibri"/>
                <w:color w:val="000000"/>
              </w:rPr>
              <w:br/>
              <w:t>Bachelor of Software Engineering</w:t>
            </w:r>
            <w:r w:rsidRPr="006F374C">
              <w:rPr>
                <w:rFonts w:cs="Calibri"/>
                <w:color w:val="000000"/>
              </w:rPr>
              <w:br/>
              <w:t>Bachelor of Computing Science (Honours)</w:t>
            </w:r>
            <w:r w:rsidRPr="006F374C">
              <w:rPr>
                <w:rFonts w:cs="Calibri"/>
                <w:color w:val="000000"/>
              </w:rPr>
              <w:br/>
              <w:t>Bachelor of Information Technology (Software Development)</w:t>
            </w:r>
            <w:r w:rsidRPr="006F374C">
              <w:rPr>
                <w:rFonts w:cs="Calibri"/>
                <w:color w:val="000000"/>
              </w:rPr>
              <w:br/>
              <w:t>Bachelor of Data Science</w:t>
            </w:r>
            <w:r w:rsidRPr="006F374C">
              <w:rPr>
                <w:rFonts w:cs="Calibri"/>
                <w:color w:val="000000"/>
              </w:rPr>
              <w:br/>
              <w:t>Master of Information Technology</w:t>
            </w:r>
            <w:r w:rsidRPr="006F374C">
              <w:rPr>
                <w:rFonts w:cs="Calibri"/>
                <w:color w:val="000000"/>
              </w:rPr>
              <w:br/>
              <w:t>Master of Data Science</w:t>
            </w:r>
            <w:r w:rsidRPr="006F374C">
              <w:rPr>
                <w:rFonts w:cs="Calibri"/>
                <w:color w:val="000000"/>
              </w:rPr>
              <w:br/>
              <w:t>Master of Business Information Systems</w:t>
            </w:r>
            <w:r w:rsidRPr="006F374C">
              <w:rPr>
                <w:rFonts w:cs="Calibri"/>
                <w:color w:val="000000"/>
              </w:rPr>
              <w:br/>
              <w:t>Master of Information Systems</w:t>
            </w:r>
            <w:r w:rsidRPr="006F374C">
              <w:rPr>
                <w:rFonts w:cs="Calibri"/>
                <w:color w:val="000000"/>
              </w:rPr>
              <w:br/>
              <w:t>Master of Information Technology and Systems</w:t>
            </w:r>
            <w:r w:rsidRPr="006F374C">
              <w:rPr>
                <w:rFonts w:cs="Calibri"/>
                <w:color w:val="000000"/>
              </w:rPr>
              <w:br/>
              <w:t>Master of Computer Science</w:t>
            </w:r>
            <w:r w:rsidRPr="006F374C">
              <w:rPr>
                <w:rFonts w:cs="Calibri"/>
                <w:color w:val="000000"/>
              </w:rPr>
              <w:br/>
              <w:t>Master of Computing</w:t>
            </w:r>
            <w:r w:rsidRPr="006F374C">
              <w:rPr>
                <w:rFonts w:cs="Calibri"/>
                <w:color w:val="000000"/>
              </w:rPr>
              <w:br/>
              <w:t>Master of Business Analytics</w:t>
            </w:r>
            <w:r w:rsidRPr="006F374C">
              <w:rPr>
                <w:rFonts w:cs="Calibri"/>
                <w:color w:val="000000"/>
              </w:rPr>
              <w:br/>
              <w:t>Master of Cyber Security</w:t>
            </w:r>
            <w:r w:rsidRPr="006F374C">
              <w:rPr>
                <w:rFonts w:cs="Calibri"/>
                <w:color w:val="000000"/>
              </w:rPr>
              <w:br/>
              <w:t>Master of Information Technology and Master of Information Technology Management</w:t>
            </w:r>
            <w:r w:rsidRPr="006F374C">
              <w:rPr>
                <w:rFonts w:cs="Calibri"/>
                <w:color w:val="000000"/>
              </w:rPr>
              <w:br/>
              <w:t>Master of Networking</w:t>
            </w:r>
            <w:r w:rsidRPr="006F374C">
              <w:rPr>
                <w:rFonts w:cs="Calibri"/>
                <w:color w:val="000000"/>
              </w:rPr>
              <w:br/>
              <w:t>Master of Applied Information Technology</w:t>
            </w:r>
            <w:r w:rsidRPr="006F374C">
              <w:rPr>
                <w:rFonts w:cs="Calibri"/>
                <w:color w:val="000000"/>
              </w:rPr>
              <w:br/>
              <w:t>Master of Technology (Enterprise Systems and Business Analytics)</w:t>
            </w:r>
            <w:r w:rsidRPr="006F374C">
              <w:rPr>
                <w:rFonts w:cs="Calibri"/>
                <w:color w:val="000000"/>
              </w:rPr>
              <w:br/>
              <w:t>Master of Technology (Software Engineering)</w:t>
            </w:r>
            <w:r w:rsidRPr="006F374C">
              <w:rPr>
                <w:rFonts w:cs="Calibri"/>
                <w:color w:val="000000"/>
              </w:rPr>
              <w:br/>
              <w:t>Master of Cybersecurity</w:t>
            </w:r>
            <w:r w:rsidRPr="006F374C">
              <w:rPr>
                <w:rFonts w:cs="Calibri"/>
                <w:color w:val="000000"/>
              </w:rPr>
              <w:br/>
              <w:t>Master of Information Technology (Enterprise Management)</w:t>
            </w:r>
            <w:r w:rsidRPr="006F374C">
              <w:rPr>
                <w:rFonts w:cs="Calibri"/>
                <w:color w:val="000000"/>
              </w:rPr>
              <w:br/>
              <w:t>Master of Enterprise Resource Planning</w:t>
            </w:r>
            <w:r w:rsidRPr="006F374C">
              <w:rPr>
                <w:rFonts w:cs="Calibri"/>
                <w:color w:val="000000"/>
              </w:rPr>
              <w:br/>
              <w:t>Master of Computing and Innovation</w:t>
            </w:r>
            <w:r w:rsidRPr="006F374C">
              <w:rPr>
                <w:rFonts w:cs="Calibri"/>
                <w:color w:val="000000"/>
              </w:rPr>
              <w:br/>
              <w:t xml:space="preserve">Doctor of Philosophy (Information Systems, </w:t>
            </w:r>
            <w:r w:rsidRPr="006F374C">
              <w:rPr>
                <w:rFonts w:cs="Calibri"/>
                <w:color w:val="000000"/>
              </w:rPr>
              <w:lastRenderedPageBreak/>
              <w:t>Software Engineering, Analytics)</w:t>
            </w:r>
            <w:r w:rsidRPr="006F374C">
              <w:rPr>
                <w:rFonts w:cs="Calibri"/>
                <w:color w:val="000000"/>
              </w:rPr>
              <w:br/>
              <w:t>Doctor of Philosophy (Faculty of Information Technology)</w:t>
            </w:r>
            <w:r w:rsidRPr="006F374C">
              <w:rPr>
                <w:rFonts w:cs="Calibri"/>
                <w:color w:val="000000"/>
              </w:rPr>
              <w:br/>
              <w:t>Doctor of Philosophy</w:t>
            </w:r>
            <w:r w:rsidRPr="006F374C">
              <w:rPr>
                <w:rFonts w:cs="Calibri"/>
                <w:color w:val="000000"/>
              </w:rPr>
              <w:br/>
              <w:t>Doctor of Philosophy (Computer Science)</w:t>
            </w:r>
            <w:r w:rsidRPr="006F374C">
              <w:rPr>
                <w:rFonts w:cs="Calibri"/>
                <w:color w:val="000000"/>
              </w:rPr>
              <w:br/>
              <w:t>Doctor of Philosophy - Computer Science and Engineering</w:t>
            </w:r>
            <w:r w:rsidRPr="006F374C">
              <w:rPr>
                <w:rFonts w:cs="Calibri"/>
                <w:color w:val="000000"/>
              </w:rPr>
              <w:br/>
              <w:t>Doctor of Philosophy (Electrical &amp; Electronic Engineering)</w:t>
            </w:r>
            <w:r w:rsidRPr="006F374C">
              <w:rPr>
                <w:rFonts w:cs="Calibri"/>
                <w:color w:val="000000"/>
              </w:rPr>
              <w:br/>
              <w:t>Doctor of Philosophy - Electrical Engineering</w:t>
            </w:r>
            <w:r w:rsidRPr="006F374C">
              <w:rPr>
                <w:rFonts w:cs="Calibri"/>
                <w:color w:val="000000"/>
              </w:rPr>
              <w:br/>
              <w:t>Doctor of Philosophy (Computer Systems)</w:t>
            </w:r>
            <w:r w:rsidRPr="006F374C">
              <w:rPr>
                <w:rFonts w:cs="Calibri"/>
                <w:color w:val="000000"/>
              </w:rPr>
              <w:br/>
              <w:t>Doctor of Philosophy (Electrical Engineering)</w:t>
            </w:r>
            <w:r w:rsidRPr="006F374C">
              <w:rPr>
                <w:rFonts w:cs="Calibri"/>
                <w:color w:val="000000"/>
              </w:rPr>
              <w:br/>
              <w:t>Doctor of Philosophy (Information Technology)</w:t>
            </w:r>
            <w:r w:rsidRPr="006F374C">
              <w:rPr>
                <w:rFonts w:cs="Calibri"/>
                <w:color w:val="000000"/>
              </w:rPr>
              <w:br/>
              <w:t>Doctor of Philosophy (Computer and Information Science)</w:t>
            </w:r>
            <w:r w:rsidRPr="006F374C">
              <w:rPr>
                <w:rFonts w:cs="Calibri"/>
                <w:color w:val="000000"/>
              </w:rPr>
              <w:br/>
              <w:t>Doctor of Philosophy (Business Information Systems)</w:t>
            </w:r>
            <w:r w:rsidRPr="006F374C">
              <w:rPr>
                <w:rFonts w:cs="Calibri"/>
                <w:color w:val="000000"/>
              </w:rPr>
              <w:br/>
              <w:t>Doctor of Philosophy (Information Technology) and Graduate Certificate in Research</w:t>
            </w:r>
            <w:r w:rsidRPr="006F374C">
              <w:rPr>
                <w:rFonts w:cs="Calibri"/>
                <w:color w:val="000000"/>
              </w:rPr>
              <w:br/>
              <w:t>Doctor of Philosophy - Level 1</w:t>
            </w:r>
            <w:r w:rsidRPr="006F374C">
              <w:rPr>
                <w:rFonts w:cs="Calibri"/>
                <w:color w:val="000000"/>
              </w:rPr>
              <w:br/>
              <w:t>Doctor of Philosophy (Cyber Security)</w:t>
            </w:r>
          </w:p>
        </w:tc>
      </w:tr>
      <w:tr w:rsidR="00CA5ECA" w:rsidRPr="006F374C" w14:paraId="34FCB3EC" w14:textId="77777777" w:rsidTr="007F0F49">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0592F260" w14:textId="77777777" w:rsidR="00CA5ECA" w:rsidRPr="006F374C" w:rsidRDefault="00CA5ECA" w:rsidP="00CA5ECA">
            <w:pPr>
              <w:spacing w:after="0" w:line="240" w:lineRule="auto"/>
              <w:rPr>
                <w:rFonts w:eastAsia="Calibri" w:cs="Times New Roman"/>
                <w:b w:val="0"/>
                <w:bCs w:val="0"/>
                <w:sz w:val="26"/>
                <w:szCs w:val="26"/>
              </w:rPr>
            </w:pPr>
            <w:r w:rsidRPr="006F374C">
              <w:rPr>
                <w:rFonts w:eastAsia="Calibri" w:cs="Times New Roman"/>
                <w:i/>
                <w:iCs/>
                <w:sz w:val="24"/>
                <w:szCs w:val="24"/>
              </w:rPr>
              <w:lastRenderedPageBreak/>
              <w:t>Agriculture</w:t>
            </w:r>
          </w:p>
        </w:tc>
        <w:tc>
          <w:tcPr>
            <w:tcW w:w="4530" w:type="dxa"/>
            <w:shd w:val="clear" w:color="auto" w:fill="B4C6E7"/>
          </w:tcPr>
          <w:p w14:paraId="291C1274" w14:textId="06E4761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imes New Roman"/>
                <w:sz w:val="26"/>
                <w:szCs w:val="26"/>
              </w:rPr>
            </w:pPr>
          </w:p>
        </w:tc>
      </w:tr>
      <w:tr w:rsidR="00CA5ECA" w:rsidRPr="006F374C" w14:paraId="35361278" w14:textId="77777777" w:rsidTr="002328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5E1753CC"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Agriculture</w:t>
            </w:r>
          </w:p>
        </w:tc>
        <w:tc>
          <w:tcPr>
            <w:tcW w:w="4530" w:type="dxa"/>
            <w:shd w:val="clear" w:color="auto" w:fill="E9F6F9" w:themeFill="background2" w:themeFillTint="33"/>
          </w:tcPr>
          <w:p w14:paraId="774BE250" w14:textId="47FA0825"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3A3C6889"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5D8F3F06"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Agricultural Consultant</w:t>
            </w:r>
          </w:p>
          <w:p w14:paraId="5B719E4C"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Agricultural Research Scientist</w:t>
            </w:r>
          </w:p>
          <w:p w14:paraId="30D2B0A3"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Agronomist</w:t>
            </w:r>
          </w:p>
          <w:p w14:paraId="1DCF2DB1"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Apiarist</w:t>
            </w:r>
          </w:p>
        </w:tc>
        <w:tc>
          <w:tcPr>
            <w:tcW w:w="4530" w:type="dxa"/>
          </w:tcPr>
          <w:p w14:paraId="301895ED" w14:textId="777777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Science</w:t>
            </w:r>
            <w:r w:rsidRPr="006F374C">
              <w:rPr>
                <w:rFonts w:cs="Calibri"/>
                <w:color w:val="000000"/>
              </w:rPr>
              <w:br/>
              <w:t>Bachelor of Biomedicine</w:t>
            </w:r>
            <w:r w:rsidRPr="006F374C">
              <w:rPr>
                <w:rFonts w:cs="Calibri"/>
                <w:color w:val="000000"/>
              </w:rPr>
              <w:br/>
              <w:t>Bachelor of Biomedical Science</w:t>
            </w:r>
            <w:r w:rsidRPr="006F374C">
              <w:rPr>
                <w:rFonts w:cs="Calibri"/>
                <w:color w:val="000000"/>
              </w:rPr>
              <w:br/>
              <w:t>Bachelor of Science/Bachelor of Advanced Studies</w:t>
            </w:r>
            <w:r w:rsidRPr="006F374C">
              <w:rPr>
                <w:rFonts w:cs="Calibri"/>
                <w:color w:val="000000"/>
              </w:rPr>
              <w:br/>
              <w:t>Bachelor of Agriculture</w:t>
            </w:r>
            <w:r w:rsidRPr="006F374C">
              <w:rPr>
                <w:rFonts w:cs="Calibri"/>
                <w:color w:val="000000"/>
              </w:rPr>
              <w:br/>
              <w:t>Bachelor of Agricultural Science</w:t>
            </w:r>
            <w:r w:rsidRPr="006F374C">
              <w:rPr>
                <w:rFonts w:cs="Calibri"/>
                <w:color w:val="000000"/>
              </w:rPr>
              <w:br/>
              <w:t>Bachelor of Science (Veterinary Bioscience)</w:t>
            </w:r>
            <w:r w:rsidRPr="006F374C">
              <w:rPr>
                <w:rFonts w:cs="Calibri"/>
                <w:color w:val="000000"/>
              </w:rPr>
              <w:br/>
              <w:t>Bachelor of Exercise and Nutrition Sciences</w:t>
            </w:r>
            <w:r w:rsidRPr="006F374C">
              <w:rPr>
                <w:rFonts w:cs="Calibri"/>
                <w:color w:val="000000"/>
              </w:rPr>
              <w:br/>
              <w:t>Bachelor of Science (Honours)</w:t>
            </w:r>
            <w:r w:rsidRPr="006F374C">
              <w:rPr>
                <w:rFonts w:cs="Calibri"/>
                <w:color w:val="000000"/>
              </w:rPr>
              <w:br/>
              <w:t>Bachelor of Science (Science)</w:t>
            </w:r>
            <w:r w:rsidRPr="006F374C">
              <w:rPr>
                <w:rFonts w:cs="Calibri"/>
                <w:color w:val="000000"/>
              </w:rPr>
              <w:br/>
              <w:t>Bachelor of Environmental Science</w:t>
            </w:r>
            <w:r w:rsidRPr="006F374C">
              <w:rPr>
                <w:rFonts w:cs="Calibri"/>
                <w:color w:val="000000"/>
              </w:rPr>
              <w:br/>
              <w:t>Bachelor of Advanced Science (Honours)</w:t>
            </w:r>
            <w:r w:rsidRPr="006F374C">
              <w:rPr>
                <w:rFonts w:cs="Calibri"/>
                <w:color w:val="000000"/>
              </w:rPr>
              <w:br/>
              <w:t>Bachelor of Applied Science (Exercise and Sport Science)</w:t>
            </w:r>
            <w:r w:rsidRPr="006F374C">
              <w:rPr>
                <w:rFonts w:cs="Calibri"/>
                <w:color w:val="000000"/>
              </w:rPr>
              <w:br/>
              <w:t>Bachelor of Environmental Management (Honours)</w:t>
            </w:r>
            <w:r w:rsidRPr="006F374C">
              <w:rPr>
                <w:rFonts w:cs="Calibri"/>
                <w:color w:val="000000"/>
              </w:rPr>
              <w:br/>
              <w:t>Bachelor of Marine Science</w:t>
            </w:r>
            <w:r w:rsidRPr="006F374C">
              <w:rPr>
                <w:rFonts w:cs="Calibri"/>
                <w:color w:val="000000"/>
              </w:rPr>
              <w:br/>
              <w:t>Master of Environmental Science</w:t>
            </w:r>
            <w:r w:rsidRPr="006F374C">
              <w:rPr>
                <w:rFonts w:cs="Calibri"/>
                <w:color w:val="000000"/>
              </w:rPr>
              <w:br/>
              <w:t>Master of Environmental Management</w:t>
            </w:r>
            <w:r w:rsidRPr="006F374C">
              <w:rPr>
                <w:rFonts w:cs="Calibri"/>
                <w:color w:val="000000"/>
              </w:rPr>
              <w:br/>
              <w:t>Master of Environment</w:t>
            </w:r>
            <w:r w:rsidRPr="006F374C">
              <w:rPr>
                <w:rFonts w:cs="Calibri"/>
                <w:color w:val="000000"/>
              </w:rPr>
              <w:br/>
              <w:t>Master of Biotechnology</w:t>
            </w:r>
            <w:r w:rsidRPr="006F374C">
              <w:rPr>
                <w:rFonts w:cs="Calibri"/>
                <w:color w:val="000000"/>
              </w:rPr>
              <w:br/>
              <w:t>Master of Marine Biology</w:t>
            </w:r>
            <w:r w:rsidRPr="006F374C">
              <w:rPr>
                <w:rFonts w:cs="Calibri"/>
                <w:color w:val="000000"/>
              </w:rPr>
              <w:br/>
              <w:t>Master of Agricultural Science</w:t>
            </w:r>
            <w:r w:rsidRPr="006F374C">
              <w:rPr>
                <w:rFonts w:cs="Calibri"/>
                <w:color w:val="000000"/>
              </w:rPr>
              <w:br/>
              <w:t>Master of Science in Agriculture</w:t>
            </w:r>
            <w:r w:rsidRPr="006F374C">
              <w:rPr>
                <w:rFonts w:cs="Calibri"/>
                <w:color w:val="000000"/>
              </w:rPr>
              <w:br/>
            </w:r>
            <w:r w:rsidRPr="006F374C">
              <w:rPr>
                <w:rFonts w:cs="Calibri"/>
                <w:color w:val="000000"/>
              </w:rPr>
              <w:lastRenderedPageBreak/>
              <w:t>Master of Sustainability</w:t>
            </w:r>
            <w:r w:rsidRPr="006F374C">
              <w:rPr>
                <w:rFonts w:cs="Calibri"/>
                <w:color w:val="000000"/>
              </w:rPr>
              <w:br/>
              <w:t>Master of Science (Bioinformatics)</w:t>
            </w:r>
            <w:r w:rsidRPr="006F374C">
              <w:rPr>
                <w:rFonts w:cs="Calibri"/>
                <w:color w:val="000000"/>
              </w:rPr>
              <w:br/>
              <w:t>Master of Biotechnology and Bioinformatics</w:t>
            </w:r>
            <w:r w:rsidRPr="006F374C">
              <w:rPr>
                <w:rFonts w:cs="Calibri"/>
                <w:color w:val="000000"/>
              </w:rPr>
              <w:br/>
              <w:t>Master of Environment and Sustainability</w:t>
            </w:r>
            <w:r w:rsidRPr="006F374C">
              <w:rPr>
                <w:rFonts w:cs="Calibri"/>
                <w:color w:val="000000"/>
              </w:rPr>
              <w:br/>
              <w:t>Master of Agricultural Sciences</w:t>
            </w:r>
            <w:r w:rsidRPr="006F374C">
              <w:rPr>
                <w:rFonts w:cs="Calibri"/>
                <w:color w:val="000000"/>
              </w:rPr>
              <w:br/>
              <w:t>Master of Biotechnology (Biomedical)</w:t>
            </w:r>
            <w:r w:rsidRPr="006F374C">
              <w:rPr>
                <w:rFonts w:cs="Calibri"/>
                <w:color w:val="000000"/>
              </w:rPr>
              <w:br/>
              <w:t>Master of Molecular Biology</w:t>
            </w:r>
            <w:r w:rsidRPr="006F374C">
              <w:rPr>
                <w:rFonts w:cs="Calibri"/>
                <w:color w:val="000000"/>
              </w:rPr>
              <w:br/>
              <w:t>Master of Environmental Management and Sustainability</w:t>
            </w:r>
            <w:r w:rsidRPr="006F374C">
              <w:rPr>
                <w:rFonts w:cs="Calibri"/>
                <w:color w:val="000000"/>
              </w:rPr>
              <w:br/>
              <w:t>Doctor of Philosophy - Science</w:t>
            </w:r>
            <w:r w:rsidRPr="006F374C">
              <w:rPr>
                <w:rFonts w:cs="Calibri"/>
                <w:color w:val="000000"/>
              </w:rPr>
              <w:br/>
              <w:t>Doctor of Philosophy (Science, Engineering, Information Technology and Architecture)</w:t>
            </w:r>
            <w:r w:rsidRPr="006F374C">
              <w:rPr>
                <w:rFonts w:cs="Calibri"/>
                <w:color w:val="000000"/>
              </w:rPr>
              <w:br/>
              <w:t>Doctor of Philosophy (Science and Engineering)</w:t>
            </w:r>
            <w:r w:rsidRPr="006F374C">
              <w:rPr>
                <w:rFonts w:cs="Calibri"/>
                <w:color w:val="000000"/>
              </w:rPr>
              <w:br/>
              <w:t>Doctor of Philosophy (Faculty of Science)</w:t>
            </w:r>
            <w:r w:rsidRPr="006F374C">
              <w:rPr>
                <w:rFonts w:cs="Calibri"/>
                <w:color w:val="000000"/>
              </w:rPr>
              <w:br/>
              <w:t>Doctor of Philosophy (Sciences)</w:t>
            </w:r>
            <w:r w:rsidRPr="006F374C">
              <w:rPr>
                <w:rFonts w:cs="Calibri"/>
                <w:color w:val="000000"/>
              </w:rPr>
              <w:br/>
              <w:t>Doctor of Philosophy, Research School of Physics and Engineering</w:t>
            </w:r>
            <w:r w:rsidRPr="006F374C">
              <w:rPr>
                <w:rFonts w:cs="Calibri"/>
                <w:color w:val="000000"/>
              </w:rPr>
              <w:br/>
              <w:t>Doctor of Philosophy (Natural and Physical Sciences)</w:t>
            </w:r>
            <w:r w:rsidRPr="006F374C">
              <w:rPr>
                <w:rFonts w:cs="Calibri"/>
                <w:color w:val="000000"/>
              </w:rPr>
              <w:br/>
              <w:t>Doctor of Philosophy - Agricultural Sciences</w:t>
            </w:r>
            <w:r w:rsidRPr="006F374C">
              <w:rPr>
                <w:rFonts w:cs="Calibri"/>
                <w:color w:val="000000"/>
              </w:rPr>
              <w:br/>
              <w:t>Doctor of Philosophy (Biological Sciences) and Graduate Certificate in Research</w:t>
            </w:r>
            <w:r w:rsidRPr="006F374C">
              <w:rPr>
                <w:rFonts w:cs="Calibri"/>
                <w:color w:val="000000"/>
              </w:rPr>
              <w:br/>
              <w:t>Doctor of Philosophy - Agriculture, Environmental and Related Studies</w:t>
            </w:r>
            <w:r w:rsidRPr="006F374C">
              <w:rPr>
                <w:rFonts w:cs="Calibri"/>
                <w:color w:val="000000"/>
              </w:rPr>
              <w:br/>
              <w:t>Doctor of Philosophy, Research School of Biology</w:t>
            </w:r>
            <w:r w:rsidRPr="006F374C">
              <w:rPr>
                <w:rFonts w:cs="Calibri"/>
                <w:color w:val="000000"/>
              </w:rPr>
              <w:br/>
              <w:t>Doctor of Philosophy (Agriculture, Land and Food Sciences, Veterinary Sciences)</w:t>
            </w:r>
          </w:p>
        </w:tc>
      </w:tr>
      <w:tr w:rsidR="00CA5ECA" w:rsidRPr="006F374C" w14:paraId="6DD623FE" w14:textId="77777777" w:rsidTr="00491F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139FCB9C" w14:textId="77777777" w:rsidR="00CA5ECA" w:rsidRPr="006F374C" w:rsidRDefault="00CA5ECA" w:rsidP="00CA5ECA">
            <w:pPr>
              <w:spacing w:after="0" w:line="240" w:lineRule="auto"/>
              <w:rPr>
                <w:rFonts w:cs="Calibri"/>
                <w:b w:val="0"/>
                <w:bCs w:val="0"/>
                <w:color w:val="000000"/>
              </w:rPr>
            </w:pPr>
            <w:r w:rsidRPr="006F374C">
              <w:rPr>
                <w:rFonts w:cs="Calibri"/>
                <w:color w:val="000000"/>
              </w:rPr>
              <w:lastRenderedPageBreak/>
              <w:t>Occupational Category: Food Technologist</w:t>
            </w:r>
          </w:p>
        </w:tc>
        <w:tc>
          <w:tcPr>
            <w:tcW w:w="4530" w:type="dxa"/>
            <w:shd w:val="clear" w:color="auto" w:fill="E9F6F9" w:themeFill="background2" w:themeFillTint="33"/>
          </w:tcPr>
          <w:p w14:paraId="5D67AFF5" w14:textId="7F62FD63"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p>
        </w:tc>
      </w:tr>
      <w:tr w:rsidR="00CA5ECA" w:rsidRPr="006F374C" w14:paraId="423589A9" w14:textId="77777777" w:rsidTr="00CA5ECA">
        <w:tc>
          <w:tcPr>
            <w:cnfStyle w:val="001000000000" w:firstRow="0" w:lastRow="0" w:firstColumn="1" w:lastColumn="0" w:oddVBand="0" w:evenVBand="0" w:oddHBand="0" w:evenHBand="0" w:firstRowFirstColumn="0" w:firstRowLastColumn="0" w:lastRowFirstColumn="0" w:lastRowLastColumn="0"/>
            <w:tcW w:w="4530" w:type="dxa"/>
          </w:tcPr>
          <w:p w14:paraId="3A83158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Food Technologist</w:t>
            </w:r>
          </w:p>
        </w:tc>
        <w:tc>
          <w:tcPr>
            <w:tcW w:w="4530" w:type="dxa"/>
          </w:tcPr>
          <w:p w14:paraId="51DDBA01" w14:textId="77777777"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r w:rsidRPr="006F374C">
              <w:rPr>
                <w:rFonts w:cs="Calibri"/>
                <w:color w:val="000000"/>
              </w:rPr>
              <w:t>Bachelor of Science</w:t>
            </w:r>
            <w:r w:rsidRPr="006F374C">
              <w:rPr>
                <w:rFonts w:cs="Calibri"/>
                <w:color w:val="000000"/>
              </w:rPr>
              <w:br/>
              <w:t>Bachelor of Biomedical Science</w:t>
            </w:r>
            <w:r w:rsidRPr="006F374C">
              <w:rPr>
                <w:rFonts w:cs="Calibri"/>
                <w:color w:val="000000"/>
              </w:rPr>
              <w:br/>
              <w:t>Bachelor of Medical Science</w:t>
            </w:r>
            <w:r w:rsidRPr="006F374C">
              <w:rPr>
                <w:rFonts w:cs="Calibri"/>
                <w:color w:val="000000"/>
              </w:rPr>
              <w:br/>
              <w:t>Bachelor of Science (Lab + Non-lab Based)</w:t>
            </w:r>
            <w:r w:rsidRPr="006F374C">
              <w:rPr>
                <w:rFonts w:cs="Calibri"/>
                <w:color w:val="000000"/>
              </w:rPr>
              <w:br/>
              <w:t>Bachelor of Science/Bachelor of Advanced Studies</w:t>
            </w:r>
            <w:r w:rsidRPr="006F374C">
              <w:rPr>
                <w:rFonts w:cs="Calibri"/>
                <w:color w:val="000000"/>
              </w:rPr>
              <w:br/>
              <w:t>Bachelor of Science (Biomedical Science)</w:t>
            </w:r>
            <w:r w:rsidRPr="006F374C">
              <w:rPr>
                <w:rFonts w:cs="Calibri"/>
                <w:color w:val="000000"/>
              </w:rPr>
              <w:br/>
              <w:t>Bachelor of Science (Honours)</w:t>
            </w:r>
            <w:r w:rsidRPr="006F374C">
              <w:rPr>
                <w:rFonts w:cs="Calibri"/>
                <w:color w:val="000000"/>
              </w:rPr>
              <w:br/>
              <w:t>Bachelor of Medical Sciences</w:t>
            </w:r>
            <w:r w:rsidRPr="006F374C">
              <w:rPr>
                <w:rFonts w:cs="Calibri"/>
                <w:color w:val="000000"/>
              </w:rPr>
              <w:br/>
              <w:t>Bachelor of Pharmaceutical Science Advanced (Honours)</w:t>
            </w:r>
            <w:r w:rsidRPr="006F374C">
              <w:rPr>
                <w:rFonts w:cs="Calibri"/>
                <w:color w:val="000000"/>
              </w:rPr>
              <w:br/>
              <w:t>Bachelor of Science (Food Technology and Nutrition)</w:t>
            </w:r>
            <w:r w:rsidRPr="006F374C">
              <w:rPr>
                <w:rFonts w:cs="Calibri"/>
                <w:color w:val="000000"/>
              </w:rPr>
              <w:br/>
              <w:t>Bachelor of Food and Nutrition Science</w:t>
            </w:r>
            <w:r w:rsidRPr="006F374C">
              <w:rPr>
                <w:rFonts w:cs="Calibri"/>
                <w:color w:val="000000"/>
              </w:rPr>
              <w:br/>
              <w:t>Bachelor of Biotechnology</w:t>
            </w:r>
            <w:r w:rsidRPr="006F374C">
              <w:rPr>
                <w:rFonts w:cs="Calibri"/>
                <w:color w:val="000000"/>
              </w:rPr>
              <w:br/>
              <w:t>Bachelor of Viticulture and Oenology</w:t>
            </w:r>
            <w:r w:rsidRPr="006F374C">
              <w:rPr>
                <w:rFonts w:cs="Calibri"/>
                <w:color w:val="000000"/>
              </w:rPr>
              <w:br/>
              <w:t>Bachelor of Science (Science)</w:t>
            </w:r>
            <w:r w:rsidRPr="006F374C">
              <w:rPr>
                <w:rFonts w:cs="Calibri"/>
                <w:color w:val="000000"/>
              </w:rPr>
              <w:br/>
              <w:t>Bachelor of Engineering (Honours) (Chemical)</w:t>
            </w:r>
            <w:r w:rsidRPr="006F374C">
              <w:rPr>
                <w:rFonts w:cs="Calibri"/>
                <w:color w:val="000000"/>
              </w:rPr>
              <w:br/>
              <w:t>Bachelor of Biotechnology (Honours)</w:t>
            </w:r>
            <w:r w:rsidRPr="006F374C">
              <w:rPr>
                <w:rFonts w:cs="Calibri"/>
                <w:color w:val="000000"/>
              </w:rPr>
              <w:br/>
            </w:r>
            <w:r w:rsidRPr="006F374C">
              <w:rPr>
                <w:rFonts w:cs="Calibri"/>
                <w:color w:val="000000"/>
              </w:rPr>
              <w:lastRenderedPageBreak/>
              <w:t>Bachelor of Biomedical Science (Laboratory Medicine)</w:t>
            </w:r>
            <w:r w:rsidRPr="006F374C">
              <w:rPr>
                <w:rFonts w:cs="Calibri"/>
                <w:color w:val="000000"/>
              </w:rPr>
              <w:br/>
              <w:t>Master of Biotechnology</w:t>
            </w:r>
            <w:r w:rsidRPr="006F374C">
              <w:rPr>
                <w:rFonts w:cs="Calibri"/>
                <w:color w:val="000000"/>
              </w:rPr>
              <w:br/>
              <w:t>Master of Science</w:t>
            </w:r>
            <w:r w:rsidRPr="006F374C">
              <w:rPr>
                <w:rFonts w:cs="Calibri"/>
                <w:color w:val="000000"/>
              </w:rPr>
              <w:br/>
              <w:t>Master of Food Science and Technology</w:t>
            </w:r>
            <w:r w:rsidRPr="006F374C">
              <w:rPr>
                <w:rFonts w:cs="Calibri"/>
                <w:color w:val="000000"/>
              </w:rPr>
              <w:br/>
              <w:t>Master of Biomedical Science</w:t>
            </w:r>
            <w:r w:rsidRPr="006F374C">
              <w:rPr>
                <w:rFonts w:cs="Calibri"/>
                <w:color w:val="000000"/>
              </w:rPr>
              <w:br/>
              <w:t>Master of Materials Technology</w:t>
            </w:r>
            <w:r w:rsidRPr="006F374C">
              <w:rPr>
                <w:rFonts w:cs="Calibri"/>
                <w:color w:val="000000"/>
              </w:rPr>
              <w:br/>
              <w:t>Master of Pharmaceutical Industry Practice</w:t>
            </w:r>
            <w:r w:rsidRPr="006F374C">
              <w:rPr>
                <w:rFonts w:cs="Calibri"/>
                <w:color w:val="000000"/>
              </w:rPr>
              <w:br/>
              <w:t>Master of Research</w:t>
            </w:r>
            <w:r w:rsidRPr="006F374C">
              <w:rPr>
                <w:rFonts w:cs="Calibri"/>
                <w:color w:val="000000"/>
              </w:rPr>
              <w:br/>
              <w:t>Master of Science (Food Science and Technology)</w:t>
            </w:r>
            <w:r w:rsidRPr="006F374C">
              <w:rPr>
                <w:rFonts w:cs="Calibri"/>
                <w:color w:val="000000"/>
              </w:rPr>
              <w:br/>
              <w:t>Master of Biotechnology Research Extensive</w:t>
            </w:r>
            <w:r w:rsidRPr="006F374C">
              <w:rPr>
                <w:rFonts w:cs="Calibri"/>
                <w:color w:val="000000"/>
              </w:rPr>
              <w:br/>
              <w:t>Master of Science (Chemistry)</w:t>
            </w:r>
            <w:r w:rsidRPr="006F374C">
              <w:rPr>
                <w:rFonts w:cs="Calibri"/>
                <w:color w:val="000000"/>
              </w:rPr>
              <w:br/>
              <w:t>Master of Viticulture and Oenology</w:t>
            </w:r>
            <w:r w:rsidRPr="006F374C">
              <w:rPr>
                <w:rFonts w:cs="Calibri"/>
                <w:color w:val="000000"/>
              </w:rPr>
              <w:br/>
              <w:t>Master of Laboratory Medicine</w:t>
            </w:r>
            <w:r w:rsidRPr="006F374C">
              <w:rPr>
                <w:rFonts w:cs="Calibri"/>
                <w:color w:val="000000"/>
              </w:rPr>
              <w:br/>
              <w:t>Master of Wine Business</w:t>
            </w:r>
            <w:r w:rsidRPr="006F374C">
              <w:rPr>
                <w:rFonts w:cs="Calibri"/>
                <w:color w:val="000000"/>
              </w:rPr>
              <w:br/>
              <w:t>Master of Medical Biotechnology (Extension)</w:t>
            </w:r>
            <w:r w:rsidRPr="006F374C">
              <w:rPr>
                <w:rFonts w:cs="Calibri"/>
                <w:color w:val="000000"/>
              </w:rPr>
              <w:br/>
              <w:t>Master of Science in Biotechnology</w:t>
            </w:r>
            <w:r w:rsidRPr="006F374C">
              <w:rPr>
                <w:rFonts w:cs="Calibri"/>
                <w:color w:val="000000"/>
              </w:rPr>
              <w:br/>
              <w:t>Master of Science (Professional)</w:t>
            </w:r>
            <w:r w:rsidRPr="006F374C">
              <w:rPr>
                <w:rFonts w:cs="Calibri"/>
                <w:color w:val="000000"/>
              </w:rPr>
              <w:br/>
              <w:t>Master of Food Science</w:t>
            </w:r>
            <w:r w:rsidRPr="006F374C">
              <w:rPr>
                <w:rFonts w:cs="Calibri"/>
                <w:color w:val="000000"/>
              </w:rPr>
              <w:br/>
              <w:t>Doctor of Philosophy (Engineering)</w:t>
            </w:r>
            <w:r w:rsidRPr="006F374C">
              <w:rPr>
                <w:rFonts w:cs="Calibri"/>
                <w:color w:val="000000"/>
              </w:rPr>
              <w:br/>
              <w:t>Doctor of Philosophy - Science</w:t>
            </w:r>
            <w:r w:rsidRPr="006F374C">
              <w:rPr>
                <w:rFonts w:cs="Calibri"/>
                <w:color w:val="000000"/>
              </w:rPr>
              <w:br/>
              <w:t>Doctor of Philosophy (Science, Engineering, Information Technology and Architecture)</w:t>
            </w:r>
            <w:r w:rsidRPr="006F374C">
              <w:rPr>
                <w:rFonts w:cs="Calibri"/>
                <w:color w:val="000000"/>
              </w:rPr>
              <w:br/>
              <w:t>Doctor of Philosophy (Science and Engineering)</w:t>
            </w:r>
            <w:r w:rsidRPr="006F374C">
              <w:rPr>
                <w:rFonts w:cs="Calibri"/>
                <w:color w:val="000000"/>
              </w:rPr>
              <w:br/>
              <w:t>Doctor of Philosophy (Faculty of Science)</w:t>
            </w:r>
            <w:r w:rsidRPr="006F374C">
              <w:rPr>
                <w:rFonts w:cs="Calibri"/>
                <w:color w:val="000000"/>
              </w:rPr>
              <w:br/>
              <w:t>Doctor of Philosophy (Science)</w:t>
            </w:r>
            <w:r w:rsidRPr="006F374C">
              <w:rPr>
                <w:rFonts w:cs="Calibri"/>
                <w:color w:val="000000"/>
              </w:rPr>
              <w:br/>
              <w:t>Doctor of Philosophy - Chemical Engineering</w:t>
            </w:r>
            <w:r w:rsidRPr="006F374C">
              <w:rPr>
                <w:rFonts w:cs="Calibri"/>
                <w:color w:val="000000"/>
              </w:rPr>
              <w:br/>
              <w:t>Doctor of Philosophy</w:t>
            </w:r>
            <w:r w:rsidRPr="006F374C">
              <w:rPr>
                <w:rFonts w:cs="Calibri"/>
                <w:color w:val="000000"/>
              </w:rPr>
              <w:br/>
              <w:t>Doctor of Philosophy (Sciences)</w:t>
            </w:r>
            <w:r w:rsidRPr="006F374C">
              <w:rPr>
                <w:rFonts w:cs="Calibri"/>
                <w:color w:val="000000"/>
              </w:rPr>
              <w:br/>
              <w:t>Doctor of Philosophy (Science) (Physical and Biological)</w:t>
            </w:r>
            <w:r w:rsidRPr="006F374C">
              <w:rPr>
                <w:rFonts w:cs="Calibri"/>
                <w:color w:val="000000"/>
              </w:rPr>
              <w:br/>
              <w:t>Doctor of Philosophy (Chemistry)</w:t>
            </w:r>
            <w:r w:rsidRPr="006F374C">
              <w:rPr>
                <w:rFonts w:cs="Calibri"/>
                <w:color w:val="000000"/>
              </w:rPr>
              <w:br/>
              <w:t>Doctor of Philosophy, Research School of Physics and Engineering</w:t>
            </w:r>
            <w:r w:rsidRPr="006F374C">
              <w:rPr>
                <w:rFonts w:cs="Calibri"/>
                <w:color w:val="000000"/>
              </w:rPr>
              <w:br/>
              <w:t>Doctor of Philosophy (Natural and Physical Sciences)</w:t>
            </w:r>
            <w:r w:rsidRPr="006F374C">
              <w:rPr>
                <w:rFonts w:cs="Calibri"/>
                <w:color w:val="000000"/>
              </w:rPr>
              <w:br/>
              <w:t>Doctor of Philosophy (Materials Science &amp; Engineering)</w:t>
            </w:r>
          </w:p>
        </w:tc>
      </w:tr>
      <w:tr w:rsidR="00CA5ECA" w:rsidRPr="006F374C" w14:paraId="5C45942A" w14:textId="77777777" w:rsidTr="00D83E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shd w:val="clear" w:color="auto" w:fill="B4C6E7"/>
          </w:tcPr>
          <w:p w14:paraId="0EF17FFF" w14:textId="77777777" w:rsidR="00CA5ECA" w:rsidRPr="006F374C" w:rsidRDefault="00CA5ECA" w:rsidP="00CA5ECA">
            <w:pPr>
              <w:spacing w:after="0" w:line="240" w:lineRule="auto"/>
              <w:rPr>
                <w:rFonts w:eastAsia="Calibri" w:cs="Times New Roman"/>
                <w:b w:val="0"/>
                <w:bCs w:val="0"/>
                <w:sz w:val="26"/>
                <w:szCs w:val="26"/>
              </w:rPr>
            </w:pPr>
            <w:r w:rsidRPr="006F374C">
              <w:rPr>
                <w:rFonts w:eastAsia="Calibri" w:cs="Times New Roman"/>
                <w:i/>
                <w:iCs/>
                <w:sz w:val="24"/>
                <w:szCs w:val="24"/>
              </w:rPr>
              <w:lastRenderedPageBreak/>
              <w:t>Business</w:t>
            </w:r>
          </w:p>
        </w:tc>
        <w:tc>
          <w:tcPr>
            <w:tcW w:w="4530" w:type="dxa"/>
            <w:shd w:val="clear" w:color="auto" w:fill="B4C6E7"/>
          </w:tcPr>
          <w:p w14:paraId="1AEEF54F" w14:textId="2BCDBDA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imes New Roman"/>
                <w:sz w:val="26"/>
                <w:szCs w:val="26"/>
              </w:rPr>
            </w:pPr>
          </w:p>
        </w:tc>
      </w:tr>
      <w:tr w:rsidR="00CA5ECA" w:rsidRPr="006F374C" w14:paraId="0F1341F1" w14:textId="77777777" w:rsidTr="009C594D">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5A61C253"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Auditor</w:t>
            </w:r>
          </w:p>
        </w:tc>
        <w:tc>
          <w:tcPr>
            <w:tcW w:w="4530" w:type="dxa"/>
            <w:shd w:val="clear" w:color="auto" w:fill="E9F6F9" w:themeFill="background2" w:themeFillTint="33"/>
          </w:tcPr>
          <w:p w14:paraId="3CDD40FF" w14:textId="2194893E"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A5ECA" w:rsidRPr="006F374C" w14:paraId="3FA1DD96"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7451FF7F"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External Auditor</w:t>
            </w:r>
          </w:p>
          <w:p w14:paraId="08C3AF17"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Internal Auditor</w:t>
            </w:r>
          </w:p>
        </w:tc>
        <w:tc>
          <w:tcPr>
            <w:tcW w:w="4530" w:type="dxa"/>
          </w:tcPr>
          <w:p w14:paraId="5620B3E3"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Commerce</w:t>
            </w:r>
            <w:r w:rsidRPr="006F374C">
              <w:rPr>
                <w:rFonts w:cs="Calibri"/>
                <w:color w:val="000000"/>
              </w:rPr>
              <w:br/>
              <w:t>Bachelor of Commerce (all specialisations)</w:t>
            </w:r>
            <w:r w:rsidRPr="006F374C">
              <w:rPr>
                <w:rFonts w:cs="Calibri"/>
                <w:color w:val="000000"/>
              </w:rPr>
              <w:br/>
              <w:t>Bachelor of Accounting</w:t>
            </w:r>
            <w:r w:rsidRPr="006F374C">
              <w:rPr>
                <w:rFonts w:cs="Calibri"/>
                <w:color w:val="000000"/>
              </w:rPr>
              <w:br/>
              <w:t>Bachelor of Business</w:t>
            </w:r>
            <w:r w:rsidRPr="006F374C">
              <w:rPr>
                <w:rFonts w:cs="Calibri"/>
                <w:color w:val="000000"/>
              </w:rPr>
              <w:br/>
              <w:t>Bachelor of Business (Accounting)</w:t>
            </w:r>
            <w:r w:rsidRPr="006F374C">
              <w:rPr>
                <w:rFonts w:cs="Calibri"/>
                <w:color w:val="000000"/>
              </w:rPr>
              <w:br/>
              <w:t>Bachelor of Professional Accounting</w:t>
            </w:r>
            <w:r w:rsidRPr="006F374C">
              <w:rPr>
                <w:rFonts w:cs="Calibri"/>
                <w:color w:val="000000"/>
              </w:rPr>
              <w:br/>
              <w:t>Bachelor of Banking and Finance</w:t>
            </w:r>
            <w:r w:rsidRPr="006F374C">
              <w:rPr>
                <w:rFonts w:cs="Calibri"/>
                <w:color w:val="000000"/>
              </w:rPr>
              <w:br/>
            </w:r>
            <w:r w:rsidRPr="006F374C">
              <w:rPr>
                <w:rFonts w:cs="Calibri"/>
                <w:color w:val="000000"/>
              </w:rPr>
              <w:lastRenderedPageBreak/>
              <w:t>Bachelor of Finance</w:t>
            </w:r>
            <w:r w:rsidRPr="006F374C">
              <w:rPr>
                <w:rFonts w:cs="Calibri"/>
                <w:color w:val="000000"/>
              </w:rPr>
              <w:br/>
              <w:t>Bachelor of Business Administration</w:t>
            </w:r>
            <w:r w:rsidRPr="006F374C">
              <w:rPr>
                <w:rFonts w:cs="Calibri"/>
                <w:color w:val="000000"/>
              </w:rPr>
              <w:br/>
              <w:t>Bachelor of Business (Economics and Finance)</w:t>
            </w:r>
            <w:r w:rsidRPr="006F374C">
              <w:rPr>
                <w:rFonts w:cs="Calibri"/>
                <w:color w:val="000000"/>
              </w:rPr>
              <w:br/>
              <w:t>Bachelor of Commerce (Accounting)</w:t>
            </w:r>
            <w:r w:rsidRPr="006F374C">
              <w:rPr>
                <w:rFonts w:cs="Calibri"/>
                <w:color w:val="000000"/>
              </w:rPr>
              <w:br/>
              <w:t>Bachelor of Actuarial Studies</w:t>
            </w:r>
            <w:r w:rsidRPr="006F374C">
              <w:rPr>
                <w:rFonts w:cs="Calibri"/>
                <w:color w:val="000000"/>
              </w:rPr>
              <w:br/>
              <w:t>Bachelor of Business (Accountancy)</w:t>
            </w:r>
            <w:r w:rsidRPr="006F374C">
              <w:rPr>
                <w:rFonts w:cs="Calibri"/>
                <w:color w:val="000000"/>
              </w:rPr>
              <w:br/>
              <w:t>Bachelor of Commerce/Bachelor of Advanced Studies</w:t>
            </w:r>
            <w:r w:rsidRPr="006F374C">
              <w:rPr>
                <w:rFonts w:cs="Calibri"/>
                <w:color w:val="000000"/>
              </w:rPr>
              <w:br/>
              <w:t>Bachelor of Applied Finance and Accounting</w:t>
            </w:r>
            <w:r w:rsidRPr="006F374C">
              <w:rPr>
                <w:rFonts w:cs="Calibri"/>
                <w:color w:val="000000"/>
              </w:rPr>
              <w:br/>
              <w:t>Bachelor of Finance and Banking</w:t>
            </w:r>
            <w:r w:rsidRPr="006F374C">
              <w:rPr>
                <w:rFonts w:cs="Calibri"/>
                <w:color w:val="000000"/>
              </w:rPr>
              <w:br/>
              <w:t>Bachelor of Applied Finance</w:t>
            </w:r>
            <w:r w:rsidRPr="006F374C">
              <w:rPr>
                <w:rFonts w:cs="Calibri"/>
                <w:color w:val="000000"/>
              </w:rPr>
              <w:br/>
              <w:t>Bachelor of Business (Professional Accounting)</w:t>
            </w:r>
            <w:r w:rsidRPr="006F374C">
              <w:rPr>
                <w:rFonts w:cs="Calibri"/>
                <w:color w:val="000000"/>
              </w:rPr>
              <w:br/>
              <w:t>Master of Professional Accounting</w:t>
            </w:r>
            <w:r w:rsidRPr="006F374C">
              <w:rPr>
                <w:rFonts w:cs="Calibri"/>
                <w:color w:val="000000"/>
              </w:rPr>
              <w:br/>
              <w:t>Master of Business Administration</w:t>
            </w:r>
            <w:r w:rsidRPr="006F374C">
              <w:rPr>
                <w:rFonts w:cs="Calibri"/>
                <w:color w:val="000000"/>
              </w:rPr>
              <w:br/>
              <w:t>Master of Commerce - All Specifications</w:t>
            </w:r>
            <w:r w:rsidRPr="006F374C">
              <w:rPr>
                <w:rFonts w:cs="Calibri"/>
                <w:color w:val="000000"/>
              </w:rPr>
              <w:br/>
              <w:t>Master of Commerce</w:t>
            </w:r>
            <w:r w:rsidRPr="006F374C">
              <w:rPr>
                <w:rFonts w:cs="Calibri"/>
                <w:color w:val="000000"/>
              </w:rPr>
              <w:br/>
              <w:t>Master of Finance</w:t>
            </w:r>
            <w:r w:rsidRPr="006F374C">
              <w:rPr>
                <w:rFonts w:cs="Calibri"/>
                <w:color w:val="000000"/>
              </w:rPr>
              <w:br/>
              <w:t>Master of Business</w:t>
            </w:r>
            <w:r w:rsidRPr="006F374C">
              <w:rPr>
                <w:rFonts w:cs="Calibri"/>
                <w:color w:val="000000"/>
              </w:rPr>
              <w:br/>
              <w:t>Master of Accounting</w:t>
            </w:r>
            <w:r w:rsidRPr="006F374C">
              <w:rPr>
                <w:rFonts w:cs="Calibri"/>
                <w:color w:val="000000"/>
              </w:rPr>
              <w:br/>
              <w:t>Master of Banking and Finance</w:t>
            </w:r>
            <w:r w:rsidRPr="006F374C">
              <w:rPr>
                <w:rFonts w:cs="Calibri"/>
                <w:color w:val="000000"/>
              </w:rPr>
              <w:br/>
              <w:t>Master of Applied Finance</w:t>
            </w:r>
            <w:r w:rsidRPr="006F374C">
              <w:rPr>
                <w:rFonts w:cs="Calibri"/>
                <w:color w:val="000000"/>
              </w:rPr>
              <w:br/>
              <w:t>Master of Professional Accounting (Advanced)</w:t>
            </w:r>
            <w:r w:rsidRPr="006F374C">
              <w:rPr>
                <w:rFonts w:cs="Calibri"/>
                <w:color w:val="000000"/>
              </w:rPr>
              <w:br/>
              <w:t>Master of Financial Management</w:t>
            </w:r>
            <w:r w:rsidRPr="006F374C">
              <w:rPr>
                <w:rFonts w:cs="Calibri"/>
                <w:color w:val="000000"/>
              </w:rPr>
              <w:br/>
              <w:t>Master of Commerce (Extension)</w:t>
            </w:r>
            <w:r w:rsidRPr="006F374C">
              <w:rPr>
                <w:rFonts w:cs="Calibri"/>
                <w:color w:val="000000"/>
              </w:rPr>
              <w:br/>
              <w:t>Master of Management (Finance)</w:t>
            </w:r>
            <w:r w:rsidRPr="006F374C">
              <w:rPr>
                <w:rFonts w:cs="Calibri"/>
                <w:color w:val="000000"/>
              </w:rPr>
              <w:br/>
              <w:t>Master of Management (Accounting and Finance)</w:t>
            </w:r>
            <w:r w:rsidRPr="006F374C">
              <w:rPr>
                <w:rFonts w:cs="Calibri"/>
                <w:color w:val="000000"/>
              </w:rPr>
              <w:br/>
              <w:t>Master of Management (Accounting)</w:t>
            </w:r>
            <w:r w:rsidRPr="006F374C">
              <w:rPr>
                <w:rFonts w:cs="Calibri"/>
                <w:color w:val="000000"/>
              </w:rPr>
              <w:br/>
              <w:t>Master of Financial Analysis</w:t>
            </w:r>
            <w:r w:rsidRPr="006F374C">
              <w:rPr>
                <w:rFonts w:cs="Calibri"/>
                <w:color w:val="000000"/>
              </w:rPr>
              <w:br/>
              <w:t>Master of Professional Accounting (Extension)</w:t>
            </w:r>
            <w:r w:rsidRPr="006F374C">
              <w:rPr>
                <w:rFonts w:cs="Calibri"/>
                <w:color w:val="000000"/>
              </w:rPr>
              <w:br/>
              <w:t>Master of Professional Accounting (Professional Practice)</w:t>
            </w:r>
            <w:r w:rsidRPr="006F374C">
              <w:rPr>
                <w:rFonts w:cs="Calibri"/>
                <w:color w:val="000000"/>
              </w:rPr>
              <w:br/>
              <w:t>Master of Professional Accounting Advanced</w:t>
            </w:r>
            <w:r w:rsidRPr="006F374C">
              <w:rPr>
                <w:rFonts w:cs="Calibri"/>
                <w:color w:val="000000"/>
              </w:rPr>
              <w:br/>
              <w:t>Master of Accounting and Finance</w:t>
            </w:r>
            <w:r w:rsidRPr="006F374C">
              <w:rPr>
                <w:rFonts w:cs="Calibri"/>
                <w:color w:val="000000"/>
              </w:rPr>
              <w:br/>
              <w:t>Doctor of Philosophy (Accounting, Business Analytics, Finance, Health Economics, Management and Marketing)</w:t>
            </w:r>
            <w:r w:rsidRPr="006F374C">
              <w:rPr>
                <w:rFonts w:cs="Calibri"/>
                <w:color w:val="000000"/>
              </w:rPr>
              <w:br/>
              <w:t>Doctor of Philosophy (Economics, Finance &amp; Marketing)</w:t>
            </w:r>
            <w:r w:rsidRPr="006F374C">
              <w:rPr>
                <w:rFonts w:cs="Calibri"/>
                <w:color w:val="000000"/>
              </w:rPr>
              <w:br/>
              <w:t>Doctor of Philosophy (Accountancy)</w:t>
            </w:r>
            <w:r w:rsidRPr="006F374C">
              <w:rPr>
                <w:rFonts w:cs="Calibri"/>
                <w:color w:val="000000"/>
              </w:rPr>
              <w:br/>
              <w:t>Doctor of Philosophy (Management and Commerce) and Graduate Certificate in Research</w:t>
            </w:r>
            <w:r w:rsidRPr="006F374C">
              <w:rPr>
                <w:rFonts w:cs="Calibri"/>
                <w:color w:val="000000"/>
              </w:rPr>
              <w:br/>
              <w:t>Doctor of Philosophy (Accounting) Research</w:t>
            </w:r>
            <w:r w:rsidRPr="006F374C">
              <w:rPr>
                <w:rFonts w:cs="Calibri"/>
                <w:color w:val="000000"/>
              </w:rPr>
              <w:br/>
              <w:t>Doctor of Philosophy (Accounting and Finance)</w:t>
            </w:r>
            <w:r w:rsidRPr="006F374C">
              <w:rPr>
                <w:rFonts w:cs="Calibri"/>
                <w:color w:val="000000"/>
              </w:rPr>
              <w:br/>
              <w:t>Doctor of Philosophy - Actuarial Studies</w:t>
            </w:r>
            <w:r w:rsidRPr="006F374C">
              <w:rPr>
                <w:rFonts w:cs="Calibri"/>
                <w:color w:val="000000"/>
              </w:rPr>
              <w:br/>
              <w:t>Doctor of Philosophy - Banking &amp; Finance</w:t>
            </w:r>
            <w:r w:rsidRPr="006F374C">
              <w:rPr>
                <w:rFonts w:cs="Calibri"/>
                <w:color w:val="000000"/>
              </w:rPr>
              <w:br/>
              <w:t xml:space="preserve">Doctor of Philosophy (Management and </w:t>
            </w:r>
            <w:r w:rsidRPr="006F374C">
              <w:rPr>
                <w:rFonts w:cs="Calibri"/>
                <w:color w:val="000000"/>
              </w:rPr>
              <w:lastRenderedPageBreak/>
              <w:t>Commerce)</w:t>
            </w:r>
            <w:r w:rsidRPr="006F374C">
              <w:rPr>
                <w:rFonts w:cs="Calibri"/>
                <w:color w:val="000000"/>
              </w:rPr>
              <w:br/>
              <w:t>Doctor of Philosophy - Accounting</w:t>
            </w:r>
          </w:p>
        </w:tc>
      </w:tr>
      <w:tr w:rsidR="00CA5ECA" w:rsidRPr="006F374C" w14:paraId="1B0DA7A4" w14:textId="77777777" w:rsidTr="00BF63F1">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691451DA" w14:textId="77777777" w:rsidR="00CA5ECA" w:rsidRPr="006F374C" w:rsidRDefault="00CA5ECA" w:rsidP="00CA5ECA">
            <w:pPr>
              <w:spacing w:after="0" w:line="240" w:lineRule="auto"/>
              <w:rPr>
                <w:rFonts w:cs="Calibri"/>
                <w:b w:val="0"/>
                <w:bCs w:val="0"/>
                <w:color w:val="000000"/>
              </w:rPr>
            </w:pPr>
            <w:r w:rsidRPr="006F374C">
              <w:rPr>
                <w:rFonts w:cs="Calibri"/>
                <w:color w:val="000000"/>
              </w:rPr>
              <w:lastRenderedPageBreak/>
              <w:t>Occupational Category: Marketing</w:t>
            </w:r>
          </w:p>
        </w:tc>
        <w:tc>
          <w:tcPr>
            <w:tcW w:w="4530" w:type="dxa"/>
            <w:shd w:val="clear" w:color="auto" w:fill="E9F6F9" w:themeFill="background2" w:themeFillTint="33"/>
          </w:tcPr>
          <w:p w14:paraId="624C0FF9" w14:textId="537921D9"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A5ECA" w:rsidRPr="006F374C" w14:paraId="6311613D"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3FBEA054"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Marketing Specialist</w:t>
            </w:r>
          </w:p>
        </w:tc>
        <w:tc>
          <w:tcPr>
            <w:tcW w:w="4530" w:type="dxa"/>
          </w:tcPr>
          <w:p w14:paraId="0F199262"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Business (Marketing)</w:t>
            </w:r>
            <w:r w:rsidRPr="006F374C">
              <w:rPr>
                <w:rFonts w:cs="Calibri"/>
                <w:color w:val="000000"/>
              </w:rPr>
              <w:br/>
              <w:t>Bachelor of Media in Public Relations and Advertising</w:t>
            </w:r>
            <w:r w:rsidRPr="006F374C">
              <w:rPr>
                <w:rFonts w:cs="Calibri"/>
                <w:color w:val="000000"/>
              </w:rPr>
              <w:br/>
              <w:t>Bachelor of Marketing</w:t>
            </w:r>
            <w:r w:rsidRPr="006F374C">
              <w:rPr>
                <w:rFonts w:cs="Calibri"/>
                <w:color w:val="000000"/>
              </w:rPr>
              <w:br/>
              <w:t>Bachelor of Communication (Public Relations)</w:t>
            </w:r>
            <w:r w:rsidRPr="006F374C">
              <w:rPr>
                <w:rFonts w:cs="Calibri"/>
                <w:color w:val="000000"/>
              </w:rPr>
              <w:br/>
              <w:t>Bachelor of Marketing and Media</w:t>
            </w:r>
            <w:r w:rsidRPr="006F374C">
              <w:rPr>
                <w:rFonts w:cs="Calibri"/>
                <w:color w:val="000000"/>
              </w:rPr>
              <w:br/>
              <w:t>Bachelor of Property and Real Estate</w:t>
            </w:r>
            <w:r w:rsidRPr="006F374C">
              <w:rPr>
                <w:rFonts w:cs="Calibri"/>
                <w:color w:val="000000"/>
              </w:rPr>
              <w:br/>
              <w:t>Bachelor of Business (Property)</w:t>
            </w:r>
            <w:r w:rsidRPr="006F374C">
              <w:rPr>
                <w:rFonts w:cs="Calibri"/>
                <w:color w:val="000000"/>
              </w:rPr>
              <w:br/>
              <w:t>Bachelor of Marketing, Advertising and Public Relations</w:t>
            </w:r>
            <w:r w:rsidRPr="006F374C">
              <w:rPr>
                <w:rFonts w:cs="Calibri"/>
                <w:color w:val="000000"/>
              </w:rPr>
              <w:br/>
              <w:t>Bachelor of Property Economics</w:t>
            </w:r>
            <w:r w:rsidRPr="006F374C">
              <w:rPr>
                <w:rFonts w:cs="Calibri"/>
                <w:color w:val="000000"/>
              </w:rPr>
              <w:br/>
              <w:t>Bachelor of Business (Design and Marketing)</w:t>
            </w:r>
            <w:r w:rsidRPr="006F374C">
              <w:rPr>
                <w:rFonts w:cs="Calibri"/>
                <w:color w:val="000000"/>
              </w:rPr>
              <w:br/>
              <w:t>Bachelor of Marketing and Bachelor of Media Communication</w:t>
            </w:r>
            <w:r w:rsidRPr="006F374C">
              <w:rPr>
                <w:rFonts w:cs="Calibri"/>
                <w:color w:val="000000"/>
              </w:rPr>
              <w:br/>
              <w:t>Bachelor of Marketing and Communication</w:t>
            </w:r>
            <w:r w:rsidRPr="006F374C">
              <w:rPr>
                <w:rFonts w:cs="Calibri"/>
                <w:color w:val="000000"/>
              </w:rPr>
              <w:br/>
              <w:t>Bachelor of Media (Public Relations and Advertising)/Bachelor of Arts</w:t>
            </w:r>
            <w:r w:rsidRPr="006F374C">
              <w:rPr>
                <w:rFonts w:cs="Calibri"/>
                <w:color w:val="000000"/>
              </w:rPr>
              <w:br/>
              <w:t>Master of Marketing</w:t>
            </w:r>
            <w:r w:rsidRPr="006F374C">
              <w:rPr>
                <w:rFonts w:cs="Calibri"/>
                <w:color w:val="000000"/>
              </w:rPr>
              <w:br/>
              <w:t>Master of Management (Marketing)</w:t>
            </w:r>
            <w:r w:rsidRPr="006F374C">
              <w:rPr>
                <w:rFonts w:cs="Calibri"/>
                <w:color w:val="000000"/>
              </w:rPr>
              <w:br/>
              <w:t>Master of Public Relations and Advertising</w:t>
            </w:r>
            <w:r w:rsidRPr="006F374C">
              <w:rPr>
                <w:rFonts w:cs="Calibri"/>
                <w:color w:val="000000"/>
              </w:rPr>
              <w:br/>
              <w:t>Master of Professional Accounting</w:t>
            </w:r>
            <w:r w:rsidRPr="006F374C">
              <w:rPr>
                <w:rFonts w:cs="Calibri"/>
                <w:color w:val="000000"/>
              </w:rPr>
              <w:br/>
              <w:t>Master of Marketing (Extension)</w:t>
            </w:r>
            <w:r w:rsidRPr="006F374C">
              <w:rPr>
                <w:rFonts w:cs="Calibri"/>
                <w:color w:val="000000"/>
              </w:rPr>
              <w:br/>
              <w:t>Master of Digital Marketing</w:t>
            </w:r>
            <w:r w:rsidRPr="006F374C">
              <w:rPr>
                <w:rFonts w:cs="Calibri"/>
                <w:color w:val="000000"/>
              </w:rPr>
              <w:br/>
              <w:t>International Master of Business Administration (Marketing)</w:t>
            </w:r>
            <w:r w:rsidRPr="006F374C">
              <w:rPr>
                <w:rFonts w:cs="Calibri"/>
                <w:color w:val="000000"/>
              </w:rPr>
              <w:br/>
              <w:t>Master of Strategic Communication</w:t>
            </w:r>
            <w:r w:rsidRPr="006F374C">
              <w:rPr>
                <w:rFonts w:cs="Calibri"/>
                <w:color w:val="000000"/>
              </w:rPr>
              <w:br/>
              <w:t>Master of Property</w:t>
            </w:r>
            <w:r w:rsidRPr="006F374C">
              <w:rPr>
                <w:rFonts w:cs="Calibri"/>
                <w:color w:val="000000"/>
              </w:rPr>
              <w:br/>
              <w:t>Master of Marketing Management</w:t>
            </w:r>
            <w:r w:rsidRPr="006F374C">
              <w:rPr>
                <w:rFonts w:cs="Calibri"/>
                <w:color w:val="000000"/>
              </w:rPr>
              <w:br/>
              <w:t>Master of Marketing/Master of International Tourism and Hospitality Management</w:t>
            </w:r>
            <w:r w:rsidRPr="006F374C">
              <w:rPr>
                <w:rFonts w:cs="Calibri"/>
                <w:color w:val="000000"/>
              </w:rPr>
              <w:br/>
              <w:t>Master of Marketing and Innovation Management</w:t>
            </w:r>
            <w:r w:rsidRPr="006F374C">
              <w:rPr>
                <w:rFonts w:cs="Calibri"/>
                <w:color w:val="000000"/>
              </w:rPr>
              <w:br/>
              <w:t>Master of Property Investment and Development</w:t>
            </w:r>
            <w:r w:rsidRPr="006F374C">
              <w:rPr>
                <w:rFonts w:cs="Calibri"/>
                <w:color w:val="000000"/>
              </w:rPr>
              <w:br/>
              <w:t>Master of Marketing/Master of International Business</w:t>
            </w:r>
            <w:r w:rsidRPr="006F374C">
              <w:rPr>
                <w:rFonts w:cs="Calibri"/>
                <w:color w:val="000000"/>
              </w:rPr>
              <w:br/>
              <w:t>Master of Commerce (by Coursework)</w:t>
            </w:r>
            <w:r w:rsidRPr="006F374C">
              <w:rPr>
                <w:rFonts w:cs="Calibri"/>
                <w:color w:val="000000"/>
              </w:rPr>
              <w:br/>
              <w:t>Master of Strategic Communication (Extension)</w:t>
            </w:r>
            <w:r w:rsidRPr="006F374C">
              <w:rPr>
                <w:rFonts w:cs="Calibri"/>
                <w:color w:val="000000"/>
              </w:rPr>
              <w:br/>
              <w:t>Doctor of Philosophy - Marketing</w:t>
            </w:r>
            <w:r w:rsidRPr="006F374C">
              <w:rPr>
                <w:rFonts w:cs="Calibri"/>
                <w:color w:val="000000"/>
              </w:rPr>
              <w:br/>
              <w:t>Doctor of Philosophy (Marketing) Research</w:t>
            </w:r>
          </w:p>
        </w:tc>
      </w:tr>
      <w:tr w:rsidR="00CA5ECA" w:rsidRPr="006F374C" w14:paraId="1F100D64" w14:textId="77777777" w:rsidTr="00E72206">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2E0967CF" w14:textId="77777777" w:rsidR="00CA5ECA" w:rsidRPr="006F374C" w:rsidRDefault="00CA5ECA" w:rsidP="00CA5ECA">
            <w:pPr>
              <w:spacing w:after="0" w:line="240" w:lineRule="auto"/>
              <w:rPr>
                <w:rFonts w:cs="Calibri"/>
                <w:b w:val="0"/>
                <w:bCs w:val="0"/>
                <w:color w:val="000000"/>
              </w:rPr>
            </w:pPr>
            <w:r w:rsidRPr="006F374C">
              <w:rPr>
                <w:rFonts w:cs="Calibri"/>
                <w:color w:val="000000"/>
              </w:rPr>
              <w:t>Occupational Category: Quality Assurance</w:t>
            </w:r>
          </w:p>
        </w:tc>
        <w:tc>
          <w:tcPr>
            <w:tcW w:w="4530" w:type="dxa"/>
            <w:shd w:val="clear" w:color="auto" w:fill="E9F6F9" w:themeFill="background2" w:themeFillTint="33"/>
          </w:tcPr>
          <w:p w14:paraId="300A87FF" w14:textId="071AE680"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cs="Calibri"/>
                <w:color w:val="000000"/>
              </w:rPr>
            </w:pPr>
          </w:p>
        </w:tc>
      </w:tr>
      <w:tr w:rsidR="00CA5ECA" w:rsidRPr="006F374C" w14:paraId="79AC7BB9"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2CCC3E5F" w14:textId="77777777" w:rsidR="00CA5ECA" w:rsidRPr="006F374C" w:rsidRDefault="00CA5ECA" w:rsidP="00CA5ECA">
            <w:pPr>
              <w:spacing w:after="0" w:line="240" w:lineRule="auto"/>
              <w:rPr>
                <w:rFonts w:eastAsia="Calibri" w:cs="Times New Roman"/>
              </w:rPr>
            </w:pPr>
            <w:bookmarkStart w:id="302" w:name="_Hlk117537590"/>
            <w:r w:rsidRPr="006F374C">
              <w:rPr>
                <w:rFonts w:eastAsia="Calibri" w:cs="Times New Roman"/>
                <w:b w:val="0"/>
                <w:bCs w:val="0"/>
              </w:rPr>
              <w:t>Quality Assurance Manager</w:t>
            </w:r>
          </w:p>
          <w:p w14:paraId="32819ADA" w14:textId="1C6254D2"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Research and Development Manager</w:t>
            </w:r>
            <w:bookmarkEnd w:id="302"/>
          </w:p>
        </w:tc>
        <w:tc>
          <w:tcPr>
            <w:tcW w:w="4530" w:type="dxa"/>
          </w:tcPr>
          <w:p w14:paraId="311E7CF4" w14:textId="77777777" w:rsidR="00CA5ECA" w:rsidRPr="006F374C"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cs="Calibri"/>
                <w:color w:val="000000"/>
              </w:rPr>
            </w:pPr>
            <w:r w:rsidRPr="006F374C">
              <w:rPr>
                <w:rFonts w:cs="Calibri"/>
                <w:color w:val="000000"/>
              </w:rPr>
              <w:t>Bachelor of Business</w:t>
            </w:r>
            <w:r w:rsidRPr="006F374C">
              <w:rPr>
                <w:rFonts w:cs="Calibri"/>
                <w:color w:val="000000"/>
              </w:rPr>
              <w:br/>
              <w:t>Bachelor of Commerce</w:t>
            </w:r>
            <w:r w:rsidRPr="006F374C">
              <w:rPr>
                <w:rFonts w:cs="Calibri"/>
                <w:color w:val="000000"/>
              </w:rPr>
              <w:br/>
              <w:t>Bachelor of Business Management</w:t>
            </w:r>
            <w:r w:rsidRPr="006F374C">
              <w:rPr>
                <w:rFonts w:cs="Calibri"/>
                <w:color w:val="000000"/>
              </w:rPr>
              <w:br/>
              <w:t>Bachelor of Business Administration</w:t>
            </w:r>
            <w:r w:rsidRPr="006F374C">
              <w:rPr>
                <w:rFonts w:cs="Calibri"/>
                <w:color w:val="000000"/>
              </w:rPr>
              <w:br/>
            </w:r>
            <w:r w:rsidRPr="006F374C">
              <w:rPr>
                <w:rFonts w:cs="Calibri"/>
                <w:color w:val="000000"/>
              </w:rPr>
              <w:lastRenderedPageBreak/>
              <w:t>Bachelor of International Tourism and Hotel Management</w:t>
            </w:r>
            <w:r w:rsidRPr="006F374C">
              <w:rPr>
                <w:rFonts w:cs="Calibri"/>
                <w:color w:val="000000"/>
              </w:rPr>
              <w:br/>
              <w:t>Bachelor of Tourism and Hospitality Management</w:t>
            </w:r>
            <w:r w:rsidRPr="006F374C">
              <w:rPr>
                <w:rFonts w:cs="Calibri"/>
                <w:color w:val="000000"/>
              </w:rPr>
              <w:br/>
              <w:t>Bachelor of Business (International Business)</w:t>
            </w:r>
            <w:r w:rsidRPr="006F374C">
              <w:rPr>
                <w:rFonts w:cs="Calibri"/>
                <w:color w:val="000000"/>
              </w:rPr>
              <w:br/>
              <w:t>Bachelor of Business (Management)</w:t>
            </w:r>
            <w:r w:rsidRPr="006F374C">
              <w:rPr>
                <w:rFonts w:cs="Calibri"/>
                <w:color w:val="000000"/>
              </w:rPr>
              <w:br/>
              <w:t>Bachelor of Business (International Hotel and Resort Management)</w:t>
            </w:r>
            <w:r w:rsidRPr="006F374C">
              <w:rPr>
                <w:rFonts w:cs="Calibri"/>
                <w:color w:val="000000"/>
              </w:rPr>
              <w:br/>
              <w:t>Bachelor of Business Information Systems</w:t>
            </w:r>
            <w:r w:rsidRPr="006F374C">
              <w:rPr>
                <w:rFonts w:cs="Calibri"/>
                <w:color w:val="000000"/>
              </w:rPr>
              <w:br/>
              <w:t>Bachelor of International Business</w:t>
            </w:r>
            <w:r w:rsidRPr="006F374C">
              <w:rPr>
                <w:rFonts w:cs="Calibri"/>
                <w:color w:val="000000"/>
              </w:rPr>
              <w:br/>
              <w:t>Bachelor of Business (Hospitality Management)</w:t>
            </w:r>
            <w:r w:rsidRPr="006F374C">
              <w:rPr>
                <w:rFonts w:cs="Calibri"/>
                <w:color w:val="000000"/>
              </w:rPr>
              <w:br/>
              <w:t>Bachelor of Business (Management and Finance)</w:t>
            </w:r>
            <w:r w:rsidRPr="006F374C">
              <w:rPr>
                <w:rFonts w:cs="Calibri"/>
                <w:color w:val="000000"/>
              </w:rPr>
              <w:br/>
              <w:t>Bachelor of Business (156 Weeks)</w:t>
            </w:r>
            <w:r w:rsidRPr="006F374C">
              <w:rPr>
                <w:rFonts w:cs="Calibri"/>
                <w:color w:val="000000"/>
              </w:rPr>
              <w:br/>
              <w:t>Bachelor of Culinary Management</w:t>
            </w:r>
            <w:r w:rsidRPr="006F374C">
              <w:rPr>
                <w:rFonts w:cs="Calibri"/>
                <w:color w:val="000000"/>
              </w:rPr>
              <w:br/>
              <w:t>Bachelor of Business (International Hotel Management)</w:t>
            </w:r>
            <w:r w:rsidRPr="006F374C">
              <w:rPr>
                <w:rFonts w:cs="Calibri"/>
                <w:color w:val="000000"/>
              </w:rPr>
              <w:br/>
              <w:t>Bachelor of Business (Leadership and Management)</w:t>
            </w:r>
            <w:r w:rsidRPr="006F374C">
              <w:rPr>
                <w:rFonts w:cs="Calibri"/>
                <w:color w:val="000000"/>
              </w:rPr>
              <w:br/>
              <w:t>Bachelor of Hospitality and Tourism Management</w:t>
            </w:r>
            <w:r w:rsidRPr="006F374C">
              <w:rPr>
                <w:rFonts w:cs="Calibri"/>
                <w:color w:val="000000"/>
              </w:rPr>
              <w:br/>
              <w:t>Bachelor of Business (Entrepreneurship)</w:t>
            </w:r>
            <w:r w:rsidRPr="006F374C">
              <w:rPr>
                <w:rFonts w:cs="Calibri"/>
                <w:color w:val="000000"/>
              </w:rPr>
              <w:br/>
              <w:t>Bachelor of Hospitality Management</w:t>
            </w:r>
            <w:r w:rsidRPr="006F374C">
              <w:rPr>
                <w:rFonts w:cs="Calibri"/>
                <w:color w:val="000000"/>
              </w:rPr>
              <w:br/>
              <w:t>Master of Business</w:t>
            </w:r>
            <w:r w:rsidRPr="006F374C">
              <w:rPr>
                <w:rFonts w:cs="Calibri"/>
                <w:color w:val="000000"/>
              </w:rPr>
              <w:br/>
              <w:t>Master of Commerce (Extension)</w:t>
            </w:r>
            <w:r w:rsidRPr="006F374C">
              <w:rPr>
                <w:rFonts w:cs="Calibri"/>
                <w:color w:val="000000"/>
              </w:rPr>
              <w:br/>
              <w:t>Master of Business Administration</w:t>
            </w:r>
            <w:r w:rsidRPr="006F374C">
              <w:rPr>
                <w:rFonts w:cs="Calibri"/>
                <w:color w:val="000000"/>
              </w:rPr>
              <w:br/>
              <w:t>Master of Project Management</w:t>
            </w:r>
            <w:r w:rsidRPr="006F374C">
              <w:rPr>
                <w:rFonts w:cs="Calibri"/>
                <w:color w:val="000000"/>
              </w:rPr>
              <w:br/>
              <w:t>Master of Management</w:t>
            </w:r>
            <w:r w:rsidRPr="006F374C">
              <w:rPr>
                <w:rFonts w:cs="Calibri"/>
                <w:color w:val="000000"/>
              </w:rPr>
              <w:br/>
              <w:t>Master of Business Analytics</w:t>
            </w:r>
            <w:r w:rsidRPr="006F374C">
              <w:rPr>
                <w:rFonts w:cs="Calibri"/>
                <w:color w:val="000000"/>
              </w:rPr>
              <w:br/>
              <w:t>Master of International Business</w:t>
            </w:r>
            <w:r w:rsidRPr="006F374C">
              <w:rPr>
                <w:rFonts w:cs="Calibri"/>
                <w:color w:val="000000"/>
              </w:rPr>
              <w:br/>
              <w:t>Master of Business Analytics (Extension)</w:t>
            </w:r>
            <w:r w:rsidRPr="006F374C">
              <w:rPr>
                <w:rFonts w:cs="Calibri"/>
                <w:color w:val="000000"/>
              </w:rPr>
              <w:br/>
              <w:t>Master of International Hotel Management</w:t>
            </w:r>
            <w:r w:rsidRPr="006F374C">
              <w:rPr>
                <w:rFonts w:cs="Calibri"/>
                <w:color w:val="000000"/>
              </w:rPr>
              <w:br/>
              <w:t>Master of Business Administration (Professional)</w:t>
            </w:r>
            <w:r w:rsidRPr="006F374C">
              <w:rPr>
                <w:rFonts w:cs="Calibri"/>
                <w:color w:val="000000"/>
              </w:rPr>
              <w:br/>
              <w:t>Master of Business Administration (Advanced)</w:t>
            </w:r>
            <w:r w:rsidRPr="006F374C">
              <w:rPr>
                <w:rFonts w:cs="Calibri"/>
                <w:color w:val="000000"/>
              </w:rPr>
              <w:br/>
              <w:t>Master of Engineering Management</w:t>
            </w:r>
            <w:r w:rsidRPr="006F374C">
              <w:rPr>
                <w:rFonts w:cs="Calibri"/>
                <w:color w:val="000000"/>
              </w:rPr>
              <w:br/>
              <w:t>Master of Business Administration (Global)</w:t>
            </w:r>
            <w:r w:rsidRPr="006F374C">
              <w:rPr>
                <w:rFonts w:cs="Calibri"/>
                <w:color w:val="000000"/>
              </w:rPr>
              <w:br/>
              <w:t>Master of Business Administration (International)</w:t>
            </w:r>
            <w:r w:rsidRPr="006F374C">
              <w:rPr>
                <w:rFonts w:cs="Calibri"/>
                <w:color w:val="000000"/>
              </w:rPr>
              <w:br/>
              <w:t>Master of Business Management</w:t>
            </w:r>
            <w:r w:rsidRPr="006F374C">
              <w:rPr>
                <w:rFonts w:cs="Calibri"/>
                <w:color w:val="000000"/>
              </w:rPr>
              <w:br/>
              <w:t>Master of Management for Engineers</w:t>
            </w:r>
            <w:r w:rsidRPr="006F374C">
              <w:rPr>
                <w:rFonts w:cs="Calibri"/>
                <w:color w:val="000000"/>
              </w:rPr>
              <w:br/>
              <w:t>Master of Human Resource Management</w:t>
            </w:r>
            <w:r w:rsidRPr="006F374C">
              <w:rPr>
                <w:rFonts w:cs="Calibri"/>
                <w:color w:val="000000"/>
              </w:rPr>
              <w:br/>
              <w:t>Master of Global Project Management (Advanced)</w:t>
            </w:r>
            <w:r w:rsidRPr="006F374C">
              <w:rPr>
                <w:rFonts w:cs="Calibri"/>
                <w:color w:val="000000"/>
              </w:rPr>
              <w:br/>
              <w:t>Master of International Tourism and Hospitality Management</w:t>
            </w:r>
            <w:r w:rsidRPr="006F374C">
              <w:rPr>
                <w:rFonts w:cs="Calibri"/>
                <w:color w:val="000000"/>
              </w:rPr>
              <w:br/>
              <w:t>Master of Business Administration / Master of Global Project Management</w:t>
            </w:r>
            <w:r w:rsidRPr="006F374C">
              <w:rPr>
                <w:rFonts w:cs="Calibri"/>
                <w:color w:val="000000"/>
              </w:rPr>
              <w:br/>
            </w:r>
            <w:r w:rsidRPr="006F374C">
              <w:rPr>
                <w:rFonts w:cs="Calibri"/>
                <w:color w:val="000000"/>
              </w:rPr>
              <w:lastRenderedPageBreak/>
              <w:t>Doctor of Philosophy (Business)</w:t>
            </w:r>
            <w:r w:rsidRPr="006F374C">
              <w:rPr>
                <w:rFonts w:cs="Calibri"/>
                <w:color w:val="000000"/>
              </w:rPr>
              <w:br/>
              <w:t>Doctor of Philosophy</w:t>
            </w:r>
            <w:r w:rsidRPr="006F374C">
              <w:rPr>
                <w:rFonts w:cs="Calibri"/>
                <w:color w:val="000000"/>
              </w:rPr>
              <w:br/>
              <w:t>Doctor of Philosophy (Management)</w:t>
            </w:r>
            <w:r w:rsidRPr="006F374C">
              <w:rPr>
                <w:rFonts w:cs="Calibri"/>
                <w:color w:val="000000"/>
              </w:rPr>
              <w:br/>
              <w:t>Doctor of Philosophy Business and Management</w:t>
            </w:r>
            <w:r w:rsidRPr="006F374C">
              <w:rPr>
                <w:rFonts w:cs="Calibri"/>
                <w:color w:val="000000"/>
              </w:rPr>
              <w:br/>
              <w:t>Doctor of Philosophy (Integrated)(Business and Management)</w:t>
            </w:r>
            <w:r w:rsidRPr="006F374C">
              <w:rPr>
                <w:rFonts w:cs="Calibri"/>
                <w:color w:val="000000"/>
              </w:rPr>
              <w:br/>
              <w:t>Doctor of Philosophy (Law, Accounting, Administration, Economics, Commerce) 4 Years</w:t>
            </w:r>
            <w:r w:rsidRPr="006F374C">
              <w:rPr>
                <w:rFonts w:cs="Calibri"/>
                <w:color w:val="000000"/>
              </w:rPr>
              <w:br/>
              <w:t>Doctor of Philosophy - Organisation and Management</w:t>
            </w:r>
            <w:r w:rsidRPr="006F374C">
              <w:rPr>
                <w:rFonts w:cs="Calibri"/>
                <w:color w:val="000000"/>
              </w:rPr>
              <w:br/>
              <w:t>Doctor of Business Administration</w:t>
            </w:r>
            <w:r w:rsidRPr="006F374C">
              <w:rPr>
                <w:rFonts w:cs="Calibri"/>
                <w:color w:val="000000"/>
              </w:rPr>
              <w:br/>
              <w:t>Doctor of Philosophy (Business and Management)</w:t>
            </w:r>
            <w:r w:rsidRPr="006F374C">
              <w:rPr>
                <w:rFonts w:cs="Calibri"/>
                <w:color w:val="000000"/>
              </w:rPr>
              <w:br/>
              <w:t>Doctor of Philosophy (Project Management)</w:t>
            </w:r>
          </w:p>
        </w:tc>
      </w:tr>
      <w:tr w:rsidR="00CA5ECA" w:rsidRPr="006F374C" w14:paraId="646B36F8" w14:textId="77777777" w:rsidTr="00671BDA">
        <w:tc>
          <w:tcPr>
            <w:cnfStyle w:val="001000000000" w:firstRow="0" w:lastRow="0" w:firstColumn="1" w:lastColumn="0" w:oddVBand="0" w:evenVBand="0" w:oddHBand="0" w:evenHBand="0" w:firstRowFirstColumn="0" w:firstRowLastColumn="0" w:lastRowFirstColumn="0" w:lastRowLastColumn="0"/>
            <w:tcW w:w="4530" w:type="dxa"/>
            <w:shd w:val="clear" w:color="auto" w:fill="E9F6F9" w:themeFill="background2" w:themeFillTint="33"/>
          </w:tcPr>
          <w:p w14:paraId="410CB0B7" w14:textId="77777777" w:rsidR="00CA5ECA" w:rsidRPr="006F374C" w:rsidRDefault="00CA5ECA" w:rsidP="00CA5ECA">
            <w:pPr>
              <w:spacing w:after="0" w:line="240" w:lineRule="auto"/>
              <w:rPr>
                <w:rFonts w:eastAsia="Calibri" w:cs="Times New Roman"/>
                <w:b w:val="0"/>
                <w:bCs w:val="0"/>
              </w:rPr>
            </w:pPr>
            <w:r w:rsidRPr="006F374C">
              <w:rPr>
                <w:rFonts w:cs="Calibri"/>
                <w:color w:val="000000"/>
              </w:rPr>
              <w:lastRenderedPageBreak/>
              <w:t>Occupational Category: Sales Representative (Industrial Products)</w:t>
            </w:r>
          </w:p>
        </w:tc>
        <w:tc>
          <w:tcPr>
            <w:tcW w:w="4530" w:type="dxa"/>
            <w:shd w:val="clear" w:color="auto" w:fill="E9F6F9" w:themeFill="background2" w:themeFillTint="33"/>
          </w:tcPr>
          <w:p w14:paraId="18CF5136" w14:textId="2CB89A85" w:rsidR="00CA5ECA" w:rsidRPr="006F374C" w:rsidRDefault="00CA5ECA" w:rsidP="00CA5ECA">
            <w:pPr>
              <w:spacing w:after="0" w:line="240" w:lineRule="auto"/>
              <w:cnfStyle w:val="000000000000" w:firstRow="0" w:lastRow="0" w:firstColumn="0" w:lastColumn="0" w:oddVBand="0" w:evenVBand="0" w:oddHBand="0" w:evenHBand="0" w:firstRowFirstColumn="0" w:firstRowLastColumn="0" w:lastRowFirstColumn="0" w:lastRowLastColumn="0"/>
              <w:rPr>
                <w:rFonts w:eastAsia="Calibri" w:cs="Times New Roman"/>
              </w:rPr>
            </w:pPr>
          </w:p>
        </w:tc>
      </w:tr>
      <w:tr w:rsidR="00CA5ECA" w:rsidRPr="0094139D" w14:paraId="455A9232" w14:textId="77777777" w:rsidTr="00CA5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14:paraId="6913554D" w14:textId="77777777" w:rsidR="00CA5ECA" w:rsidRPr="006F374C" w:rsidRDefault="00CA5ECA" w:rsidP="00CA5ECA">
            <w:pPr>
              <w:spacing w:after="0" w:line="240" w:lineRule="auto"/>
              <w:rPr>
                <w:rFonts w:eastAsia="Calibri" w:cs="Times New Roman"/>
                <w:b w:val="0"/>
                <w:bCs w:val="0"/>
              </w:rPr>
            </w:pPr>
            <w:r w:rsidRPr="006F374C">
              <w:rPr>
                <w:rFonts w:eastAsia="Calibri" w:cs="Times New Roman"/>
                <w:b w:val="0"/>
                <w:bCs w:val="0"/>
              </w:rPr>
              <w:t>Sales Representative (Industrial Products)</w:t>
            </w:r>
          </w:p>
        </w:tc>
        <w:tc>
          <w:tcPr>
            <w:tcW w:w="4530" w:type="dxa"/>
          </w:tcPr>
          <w:p w14:paraId="25BC56CC" w14:textId="77777777" w:rsidR="00CA5ECA" w:rsidRPr="0094139D" w:rsidRDefault="00CA5ECA" w:rsidP="00CA5ECA">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imes New Roman"/>
              </w:rPr>
            </w:pPr>
            <w:r w:rsidRPr="006F374C">
              <w:rPr>
                <w:rFonts w:eastAsia="Calibri" w:cs="Times New Roman"/>
              </w:rPr>
              <w:t>no courses</w:t>
            </w:r>
          </w:p>
        </w:tc>
      </w:tr>
      <w:bookmarkEnd w:id="301"/>
    </w:tbl>
    <w:p w14:paraId="0F3A369C" w14:textId="77777777" w:rsidR="00895995" w:rsidRPr="0094139D" w:rsidRDefault="00895995" w:rsidP="00197BEA">
      <w:pPr>
        <w:spacing w:after="0" w:line="240" w:lineRule="auto"/>
        <w:rPr>
          <w:rFonts w:cs="Calibri"/>
        </w:rPr>
      </w:pPr>
    </w:p>
    <w:sectPr w:rsidR="00895995" w:rsidRPr="0094139D" w:rsidSect="006C4608">
      <w:pgSz w:w="11906" w:h="16838"/>
      <w:pgMar w:top="1702" w:right="1418" w:bottom="1843"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95F4B" w14:textId="77777777" w:rsidR="00095562" w:rsidRDefault="00095562" w:rsidP="0051352E">
      <w:pPr>
        <w:spacing w:after="0" w:line="240" w:lineRule="auto"/>
      </w:pPr>
      <w:r>
        <w:separator/>
      </w:r>
    </w:p>
  </w:endnote>
  <w:endnote w:type="continuationSeparator" w:id="0">
    <w:p w14:paraId="07DF0B79" w14:textId="77777777" w:rsidR="00095562" w:rsidRDefault="00095562" w:rsidP="0051352E">
      <w:pPr>
        <w:spacing w:after="0" w:line="240" w:lineRule="auto"/>
      </w:pPr>
      <w:r>
        <w:continuationSeparator/>
      </w:r>
    </w:p>
  </w:endnote>
  <w:endnote w:type="continuationNotice" w:id="1">
    <w:p w14:paraId="17A91270" w14:textId="77777777" w:rsidR="00095562" w:rsidRDefault="000955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vTT6071803a.B+20">
    <w:altName w:val="Yu Gothic"/>
    <w:panose1 w:val="00000000000000000000"/>
    <w:charset w:val="80"/>
    <w:family w:val="auto"/>
    <w:notTrueType/>
    <w:pitch w:val="default"/>
    <w:sig w:usb0="00000001" w:usb1="08070000" w:usb2="00000010" w:usb3="00000000" w:csb0="00020000" w:csb1="00000000"/>
  </w:font>
  <w:font w:name="Roboto">
    <w:altName w:val="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54EE" w14:textId="4125A16E" w:rsidR="00452B2D" w:rsidRPr="00FA0663" w:rsidRDefault="00AE3A90">
    <w:pPr>
      <w:pStyle w:val="Footer"/>
      <w:jc w:val="right"/>
      <w:rPr>
        <w:rFonts w:cs="Calibri"/>
      </w:rPr>
    </w:pPr>
    <w:sdt>
      <w:sdtPr>
        <w:rPr>
          <w:rFonts w:cs="Calibri"/>
          <w:color w:val="2B579A"/>
          <w:shd w:val="clear" w:color="auto" w:fill="E6E6E6"/>
        </w:rPr>
        <w:id w:val="-1255824343"/>
        <w:docPartObj>
          <w:docPartGallery w:val="Page Numbers (Bottom of Page)"/>
          <w:docPartUnique/>
        </w:docPartObj>
      </w:sdtPr>
      <w:sdtEndPr/>
      <w:sdtContent>
        <w:r w:rsidR="005603D8">
          <w:rPr>
            <w:rFonts w:cs="Calibri"/>
          </w:rPr>
          <w:t>Post-Study</w:t>
        </w:r>
        <w:r w:rsidR="00452B2D" w:rsidRPr="00FA0663">
          <w:rPr>
            <w:rFonts w:cs="Calibri"/>
          </w:rPr>
          <w:t xml:space="preserve"> Work Rights Working Group Report to Government</w:t>
        </w:r>
        <w:r w:rsidR="00C63BB3">
          <w:rPr>
            <w:rFonts w:cs="Calibri"/>
          </w:rPr>
          <w:t xml:space="preserve"> </w:t>
        </w:r>
        <w:r w:rsidR="00452B2D" w:rsidRPr="00FA0663">
          <w:rPr>
            <w:rFonts w:cs="Calibri"/>
          </w:rPr>
          <w:t xml:space="preserve">| </w:t>
        </w:r>
        <w:r w:rsidR="00452B2D" w:rsidRPr="00FA0663">
          <w:rPr>
            <w:rFonts w:cs="Calibri"/>
            <w:color w:val="2B579A"/>
            <w:shd w:val="clear" w:color="auto" w:fill="E6E6E6"/>
          </w:rPr>
          <w:fldChar w:fldCharType="begin"/>
        </w:r>
        <w:r w:rsidR="00452B2D" w:rsidRPr="00FA0663">
          <w:rPr>
            <w:rFonts w:cs="Calibri"/>
          </w:rPr>
          <w:instrText xml:space="preserve"> PAGE   \* MERGEFORMAT </w:instrText>
        </w:r>
        <w:r w:rsidR="00452B2D" w:rsidRPr="00FA0663">
          <w:rPr>
            <w:rFonts w:cs="Calibri"/>
            <w:color w:val="2B579A"/>
            <w:shd w:val="clear" w:color="auto" w:fill="E6E6E6"/>
          </w:rPr>
          <w:fldChar w:fldCharType="separate"/>
        </w:r>
        <w:r w:rsidR="00452B2D" w:rsidRPr="00FA0663">
          <w:rPr>
            <w:rFonts w:cs="Calibri"/>
            <w:noProof/>
          </w:rPr>
          <w:t>2</w:t>
        </w:r>
        <w:r w:rsidR="00452B2D" w:rsidRPr="00FA0663">
          <w:rPr>
            <w:rFonts w:cs="Calibri"/>
            <w:color w:val="2B579A"/>
            <w:shd w:val="clear" w:color="auto" w:fill="E6E6E6"/>
          </w:rPr>
          <w:fldChar w:fldCharType="end"/>
        </w:r>
      </w:sdtContent>
    </w:sdt>
  </w:p>
  <w:p w14:paraId="53414F66" w14:textId="44BAB8B9" w:rsidR="00EA67FC" w:rsidRDefault="00452B2D">
    <w:pPr>
      <w:pStyle w:val="Footer"/>
    </w:pPr>
    <w:r>
      <w:rPr>
        <w:noProof/>
        <w:color w:val="2B579A"/>
        <w:shd w:val="clear" w:color="auto" w:fill="E6E6E6"/>
      </w:rPr>
      <mc:AlternateContent>
        <mc:Choice Requires="wps">
          <w:drawing>
            <wp:anchor distT="0" distB="0" distL="114300" distR="114300" simplePos="0" relativeHeight="251658240" behindDoc="0" locked="0" layoutInCell="1" allowOverlap="1" wp14:anchorId="2A417D91" wp14:editId="5C08A766">
              <wp:simplePos x="0" y="0"/>
              <wp:positionH relativeFrom="page">
                <wp:align>right</wp:align>
              </wp:positionH>
              <wp:positionV relativeFrom="paragraph">
                <wp:posOffset>259200</wp:posOffset>
              </wp:positionV>
              <wp:extent cx="7559675" cy="197485"/>
              <wp:effectExtent l="0" t="0" r="3175"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0029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60859" id="Rectangle 11" o:spid="_x0000_s1026" alt="&quot;&quot;" style="position:absolute;margin-left:544.05pt;margin-top:20.4pt;width:595.25pt;height:15.5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" fillcolor="#00293a"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A3981" w14:textId="77777777" w:rsidR="00095562" w:rsidRDefault="00095562" w:rsidP="0051352E">
      <w:pPr>
        <w:spacing w:after="0" w:line="240" w:lineRule="auto"/>
      </w:pPr>
      <w:r>
        <w:separator/>
      </w:r>
    </w:p>
  </w:footnote>
  <w:footnote w:type="continuationSeparator" w:id="0">
    <w:p w14:paraId="35B11356" w14:textId="77777777" w:rsidR="00095562" w:rsidRDefault="00095562" w:rsidP="0051352E">
      <w:pPr>
        <w:spacing w:after="0" w:line="240" w:lineRule="auto"/>
      </w:pPr>
      <w:r>
        <w:continuationSeparator/>
      </w:r>
    </w:p>
  </w:footnote>
  <w:footnote w:type="continuationNotice" w:id="1">
    <w:p w14:paraId="550AF0DC" w14:textId="77777777" w:rsidR="00095562" w:rsidRDefault="00095562">
      <w:pPr>
        <w:spacing w:after="0" w:line="240" w:lineRule="auto"/>
      </w:pPr>
    </w:p>
  </w:footnote>
  <w:footnote w:id="2">
    <w:p w14:paraId="25341F14" w14:textId="26508DC1" w:rsidR="00320E6F" w:rsidRPr="00125AEF" w:rsidRDefault="00320E6F" w:rsidP="00320E6F">
      <w:pPr>
        <w:pStyle w:val="FootnoteText"/>
        <w:rPr>
          <w:rFonts w:cs="Calibri"/>
        </w:rPr>
      </w:pPr>
      <w:r w:rsidRPr="00125AEF">
        <w:rPr>
          <w:rStyle w:val="FootnoteReference"/>
          <w:rFonts w:cs="Calibri"/>
        </w:rPr>
        <w:footnoteRef/>
      </w:r>
      <w:r w:rsidRPr="00125AEF">
        <w:rPr>
          <w:rFonts w:cs="Calibri"/>
        </w:rPr>
        <w:t xml:space="preserve"> </w:t>
      </w:r>
      <w:r w:rsidRPr="00125AEF">
        <w:rPr>
          <w:rFonts w:cs="Calibri"/>
          <w:color w:val="252525"/>
          <w:spacing w:val="-6"/>
        </w:rPr>
        <w:t>ABS,</w:t>
      </w:r>
      <w:r w:rsidRPr="00125AEF">
        <w:rPr>
          <w:rFonts w:cs="Calibri"/>
          <w:color w:val="252525"/>
          <w:spacing w:val="2"/>
        </w:rPr>
        <w:t xml:space="preserve"> </w:t>
      </w:r>
      <w:r w:rsidRPr="00125AEF">
        <w:rPr>
          <w:rFonts w:cs="Calibri"/>
          <w:i/>
          <w:iCs/>
          <w:color w:val="252525"/>
          <w:spacing w:val="-6"/>
        </w:rPr>
        <w:t>Labour</w:t>
      </w:r>
      <w:r w:rsidRPr="00125AEF">
        <w:rPr>
          <w:rFonts w:cs="Calibri"/>
          <w:i/>
          <w:iCs/>
          <w:color w:val="252525"/>
        </w:rPr>
        <w:t xml:space="preserve"> </w:t>
      </w:r>
      <w:r w:rsidRPr="00125AEF">
        <w:rPr>
          <w:rFonts w:cs="Calibri"/>
          <w:i/>
          <w:iCs/>
          <w:color w:val="252525"/>
          <w:spacing w:val="-6"/>
        </w:rPr>
        <w:t>Force,</w:t>
      </w:r>
      <w:r w:rsidRPr="00125AEF">
        <w:rPr>
          <w:rFonts w:cs="Calibri"/>
          <w:i/>
          <w:iCs/>
          <w:color w:val="252525"/>
          <w:spacing w:val="2"/>
        </w:rPr>
        <w:t xml:space="preserve"> </w:t>
      </w:r>
      <w:r w:rsidRPr="00125AEF">
        <w:rPr>
          <w:rFonts w:cs="Calibri"/>
          <w:i/>
          <w:iCs/>
          <w:color w:val="252525"/>
          <w:spacing w:val="-6"/>
        </w:rPr>
        <w:t>Australia</w:t>
      </w:r>
      <w:r w:rsidRPr="00125AEF">
        <w:rPr>
          <w:rFonts w:cs="Calibri"/>
          <w:color w:val="252525"/>
          <w:spacing w:val="-6"/>
        </w:rPr>
        <w:t>,</w:t>
      </w:r>
      <w:r w:rsidRPr="00125AEF">
        <w:rPr>
          <w:rFonts w:cs="Calibri"/>
          <w:color w:val="252525"/>
          <w:spacing w:val="2"/>
        </w:rPr>
        <w:t xml:space="preserve"> </w:t>
      </w:r>
      <w:r w:rsidR="00781347">
        <w:rPr>
          <w:rFonts w:cs="Calibri"/>
          <w:color w:val="252525"/>
          <w:spacing w:val="2"/>
        </w:rPr>
        <w:t xml:space="preserve">ABS, </w:t>
      </w:r>
      <w:r w:rsidRPr="00125AEF">
        <w:rPr>
          <w:rFonts w:cs="Calibri"/>
          <w:color w:val="252525"/>
          <w:spacing w:val="-6"/>
        </w:rPr>
        <w:t>July</w:t>
      </w:r>
      <w:r w:rsidRPr="00125AEF">
        <w:rPr>
          <w:rFonts w:cs="Calibri"/>
          <w:color w:val="252525"/>
          <w:spacing w:val="3"/>
        </w:rPr>
        <w:t xml:space="preserve"> </w:t>
      </w:r>
      <w:r w:rsidRPr="00125AEF">
        <w:rPr>
          <w:rFonts w:cs="Calibri"/>
          <w:color w:val="252525"/>
          <w:spacing w:val="-6"/>
        </w:rPr>
        <w:t>2022</w:t>
      </w:r>
      <w:r w:rsidR="006E7037">
        <w:rPr>
          <w:rFonts w:cs="Calibri"/>
          <w:color w:val="252525"/>
          <w:spacing w:val="-6"/>
        </w:rPr>
        <w:t xml:space="preserve">, accessed </w:t>
      </w:r>
      <w:r w:rsidR="00F62B24">
        <w:rPr>
          <w:rFonts w:cs="Calibri"/>
          <w:color w:val="252525"/>
          <w:spacing w:val="-6"/>
        </w:rPr>
        <w:t>18 October 2022</w:t>
      </w:r>
    </w:p>
  </w:footnote>
  <w:footnote w:id="3">
    <w:p w14:paraId="19F31767" w14:textId="66EDBB5E" w:rsidR="00782BA6" w:rsidRPr="00781347" w:rsidRDefault="00782BA6">
      <w:pPr>
        <w:pStyle w:val="FootnoteText"/>
        <w:rPr>
          <w:rFonts w:cs="Calibri"/>
          <w:i/>
        </w:rPr>
      </w:pPr>
      <w:r w:rsidRPr="00125AEF">
        <w:rPr>
          <w:rStyle w:val="FootnoteReference"/>
          <w:rFonts w:cs="Calibri"/>
        </w:rPr>
        <w:footnoteRef/>
      </w:r>
      <w:r w:rsidRPr="00125AEF">
        <w:rPr>
          <w:rFonts w:cs="Calibri"/>
        </w:rPr>
        <w:t xml:space="preserve"> </w:t>
      </w:r>
      <w:r w:rsidRPr="00F81052">
        <w:rPr>
          <w:rFonts w:cs="Calibri"/>
          <w:color w:val="252525"/>
          <w:spacing w:val="-6"/>
        </w:rPr>
        <w:t>NSC,</w:t>
      </w:r>
      <w:r w:rsidRPr="00F81052">
        <w:rPr>
          <w:rFonts w:cs="Calibri"/>
          <w:color w:val="252525"/>
          <w:spacing w:val="3"/>
        </w:rPr>
        <w:t xml:space="preserve"> </w:t>
      </w:r>
      <w:r w:rsidRPr="00F81052">
        <w:rPr>
          <w:rFonts w:cs="Calibri"/>
          <w:i/>
          <w:color w:val="252525"/>
          <w:spacing w:val="-6"/>
        </w:rPr>
        <w:t>Internet</w:t>
      </w:r>
      <w:r w:rsidRPr="00F81052">
        <w:rPr>
          <w:rFonts w:cs="Calibri"/>
          <w:i/>
          <w:color w:val="252525"/>
          <w:spacing w:val="3"/>
        </w:rPr>
        <w:t xml:space="preserve"> </w:t>
      </w:r>
      <w:r w:rsidRPr="00F81052">
        <w:rPr>
          <w:rFonts w:cs="Calibri"/>
          <w:i/>
          <w:color w:val="252525"/>
          <w:spacing w:val="-6"/>
        </w:rPr>
        <w:t>Vacancy</w:t>
      </w:r>
      <w:r w:rsidRPr="00F81052">
        <w:rPr>
          <w:rFonts w:cs="Calibri"/>
          <w:i/>
          <w:color w:val="252525"/>
          <w:spacing w:val="3"/>
        </w:rPr>
        <w:t xml:space="preserve"> </w:t>
      </w:r>
      <w:r w:rsidRPr="00F81052">
        <w:rPr>
          <w:rFonts w:cs="Calibri"/>
          <w:i/>
          <w:color w:val="252525"/>
          <w:spacing w:val="-6"/>
        </w:rPr>
        <w:t>Index,</w:t>
      </w:r>
      <w:r w:rsidRPr="00F81052">
        <w:rPr>
          <w:rFonts w:cs="Calibri"/>
          <w:i/>
          <w:color w:val="252525"/>
          <w:spacing w:val="3"/>
        </w:rPr>
        <w:t xml:space="preserve"> </w:t>
      </w:r>
      <w:r w:rsidRPr="00F81052">
        <w:rPr>
          <w:rFonts w:cs="Calibri"/>
          <w:i/>
          <w:color w:val="252525"/>
          <w:spacing w:val="-6"/>
        </w:rPr>
        <w:t>Preliminary,</w:t>
      </w:r>
      <w:r w:rsidRPr="00F81052">
        <w:rPr>
          <w:rFonts w:cs="Calibri"/>
          <w:color w:val="252525"/>
          <w:spacing w:val="-6"/>
        </w:rPr>
        <w:t xml:space="preserve"> </w:t>
      </w:r>
      <w:r w:rsidR="00781347" w:rsidRPr="00F81052">
        <w:rPr>
          <w:rFonts w:cs="Calibri"/>
          <w:color w:val="252525"/>
          <w:spacing w:val="-6"/>
        </w:rPr>
        <w:t>NSC,</w:t>
      </w:r>
      <w:r w:rsidRPr="00F81052">
        <w:rPr>
          <w:rFonts w:cs="Calibri"/>
          <w:i/>
          <w:color w:val="252525"/>
          <w:spacing w:val="3"/>
        </w:rPr>
        <w:t xml:space="preserve"> </w:t>
      </w:r>
      <w:r w:rsidRPr="00F81052">
        <w:rPr>
          <w:rFonts w:cs="Calibri"/>
          <w:color w:val="252525"/>
          <w:spacing w:val="-6"/>
        </w:rPr>
        <w:t>August</w:t>
      </w:r>
      <w:r w:rsidRPr="00F81052">
        <w:rPr>
          <w:rFonts w:cs="Calibri"/>
          <w:color w:val="252525"/>
          <w:spacing w:val="3"/>
        </w:rPr>
        <w:t xml:space="preserve"> </w:t>
      </w:r>
      <w:r w:rsidRPr="00F81052">
        <w:rPr>
          <w:rFonts w:cs="Calibri"/>
          <w:color w:val="252525"/>
          <w:spacing w:val="-6"/>
        </w:rPr>
        <w:t>2022</w:t>
      </w:r>
      <w:r w:rsidR="00F62B24">
        <w:rPr>
          <w:rFonts w:cs="Calibri"/>
          <w:color w:val="252525"/>
          <w:spacing w:val="-6"/>
        </w:rPr>
        <w:t>, accessed 18 October 2022</w:t>
      </w:r>
    </w:p>
  </w:footnote>
  <w:footnote w:id="4">
    <w:p w14:paraId="0751728D" w14:textId="194742FC" w:rsidR="00FA7D50" w:rsidRPr="00125AEF" w:rsidRDefault="00FA7D50" w:rsidP="00FA7D50">
      <w:pPr>
        <w:pStyle w:val="Heading1"/>
        <w:numPr>
          <w:ilvl w:val="0"/>
          <w:numId w:val="0"/>
        </w:numPr>
        <w:spacing w:before="0"/>
        <w:ind w:left="357" w:hanging="357"/>
        <w:rPr>
          <w:rFonts w:eastAsiaTheme="minorHAnsi" w:cs="Calibri"/>
          <w:bCs/>
          <w:color w:val="auto"/>
          <w:sz w:val="20"/>
          <w:szCs w:val="20"/>
        </w:rPr>
      </w:pPr>
      <w:r w:rsidRPr="00125AEF">
        <w:rPr>
          <w:rStyle w:val="FootnoteReference"/>
          <w:rFonts w:eastAsiaTheme="minorEastAsia" w:cs="Calibri"/>
          <w:b w:val="0"/>
          <w:color w:val="auto"/>
          <w:sz w:val="20"/>
          <w:szCs w:val="20"/>
        </w:rPr>
        <w:footnoteRef/>
      </w:r>
      <w:r w:rsidRPr="00125AEF">
        <w:rPr>
          <w:rStyle w:val="FootnoteReference"/>
          <w:rFonts w:eastAsiaTheme="minorEastAsia" w:cs="Calibri"/>
          <w:b w:val="0"/>
          <w:color w:val="auto"/>
          <w:sz w:val="20"/>
          <w:szCs w:val="20"/>
        </w:rPr>
        <w:t xml:space="preserve"> </w:t>
      </w:r>
      <w:r w:rsidR="00E34822">
        <w:rPr>
          <w:rFonts w:eastAsiaTheme="minorEastAsia" w:cs="Calibri"/>
          <w:b w:val="0"/>
          <w:bCs/>
          <w:color w:val="auto"/>
          <w:sz w:val="20"/>
          <w:szCs w:val="20"/>
        </w:rPr>
        <w:t>NSC</w:t>
      </w:r>
      <w:r w:rsidR="00E71164">
        <w:rPr>
          <w:rFonts w:eastAsiaTheme="minorEastAsia" w:cs="Calibri"/>
          <w:b w:val="0"/>
          <w:bCs/>
          <w:color w:val="auto"/>
          <w:sz w:val="20"/>
          <w:szCs w:val="20"/>
        </w:rPr>
        <w:t>,</w:t>
      </w:r>
      <w:r w:rsidR="00E34822">
        <w:t xml:space="preserve"> </w:t>
      </w:r>
      <w:r w:rsidR="00B450B9">
        <w:rPr>
          <w:rFonts w:eastAsiaTheme="minorHAnsi" w:cs="Calibri"/>
          <w:b w:val="0"/>
          <w:color w:val="auto"/>
          <w:sz w:val="20"/>
          <w:szCs w:val="20"/>
        </w:rPr>
        <w:t>The s</w:t>
      </w:r>
      <w:r w:rsidRPr="00E34822">
        <w:rPr>
          <w:rFonts w:eastAsiaTheme="minorHAnsi" w:cs="Calibri"/>
          <w:b w:val="0"/>
          <w:color w:val="auto"/>
          <w:sz w:val="20"/>
          <w:szCs w:val="20"/>
        </w:rPr>
        <w:t xml:space="preserve">tate of Australia’s </w:t>
      </w:r>
      <w:r w:rsidR="00B450B9">
        <w:rPr>
          <w:rFonts w:eastAsiaTheme="minorHAnsi" w:cs="Calibri"/>
          <w:b w:val="0"/>
          <w:color w:val="auto"/>
          <w:sz w:val="20"/>
          <w:szCs w:val="20"/>
        </w:rPr>
        <w:t>s</w:t>
      </w:r>
      <w:r w:rsidRPr="00E34822">
        <w:rPr>
          <w:rFonts w:eastAsiaTheme="minorHAnsi" w:cs="Calibri"/>
          <w:b w:val="0"/>
          <w:color w:val="auto"/>
          <w:sz w:val="20"/>
          <w:szCs w:val="20"/>
        </w:rPr>
        <w:t>kills 2021: now and into the future</w:t>
      </w:r>
      <w:r w:rsidR="00E34822">
        <w:rPr>
          <w:rFonts w:eastAsiaTheme="minorHAnsi" w:cs="Calibri"/>
          <w:b w:val="0"/>
          <w:color w:val="auto"/>
          <w:sz w:val="20"/>
          <w:szCs w:val="20"/>
        </w:rPr>
        <w:t xml:space="preserve">, NSC, </w:t>
      </w:r>
      <w:r w:rsidR="00B450B9">
        <w:rPr>
          <w:rFonts w:eastAsiaTheme="minorHAnsi" w:cs="Calibri"/>
          <w:b w:val="0"/>
          <w:color w:val="auto"/>
          <w:sz w:val="20"/>
          <w:szCs w:val="20"/>
        </w:rPr>
        <w:t>2021</w:t>
      </w:r>
      <w:r w:rsidR="00F62B24">
        <w:rPr>
          <w:rFonts w:eastAsiaTheme="minorHAnsi" w:cs="Calibri"/>
          <w:b w:val="0"/>
          <w:color w:val="auto"/>
          <w:sz w:val="20"/>
          <w:szCs w:val="20"/>
        </w:rPr>
        <w:t>, accessed 24 October 2022</w:t>
      </w:r>
    </w:p>
  </w:footnote>
  <w:footnote w:id="5">
    <w:p w14:paraId="6385AB79" w14:textId="77777777" w:rsidR="005532EB" w:rsidRPr="00125AEF" w:rsidRDefault="005532EB" w:rsidP="005532EB">
      <w:pPr>
        <w:rPr>
          <w:rFonts w:cs="Calibri"/>
          <w:sz w:val="20"/>
          <w:szCs w:val="20"/>
        </w:rPr>
      </w:pPr>
      <w:r w:rsidRPr="00125AEF">
        <w:rPr>
          <w:rStyle w:val="FootnoteReference"/>
          <w:rFonts w:cs="Calibri"/>
          <w:sz w:val="20"/>
          <w:szCs w:val="20"/>
        </w:rPr>
        <w:footnoteRef/>
      </w:r>
      <w:r w:rsidRPr="00125AEF">
        <w:rPr>
          <w:rFonts w:cs="Calibri"/>
          <w:sz w:val="20"/>
          <w:szCs w:val="20"/>
        </w:rPr>
        <w:t xml:space="preserve"> Net fiscal impact, the cost or benefit of migrants to the commonwealth, state, and territory governments, is measured through collected tax revenues, balanced against government expenses (e.g., social security). </w:t>
      </w:r>
    </w:p>
  </w:footnote>
  <w:footnote w:id="6">
    <w:p w14:paraId="26C01FFC" w14:textId="03BE4BBC" w:rsidR="00844BCD" w:rsidRPr="00125AEF" w:rsidRDefault="00844BCD" w:rsidP="00844BCD">
      <w:pPr>
        <w:pStyle w:val="Default"/>
        <w:rPr>
          <w:rFonts w:ascii="Calibri" w:hAnsi="Calibri" w:cs="Calibri"/>
          <w:sz w:val="20"/>
          <w:szCs w:val="20"/>
        </w:rPr>
      </w:pPr>
      <w:r w:rsidRPr="00125AEF">
        <w:rPr>
          <w:rStyle w:val="FootnoteReference"/>
          <w:rFonts w:ascii="Calibri" w:hAnsi="Calibri" w:cs="Calibri"/>
          <w:color w:val="auto"/>
          <w:sz w:val="20"/>
          <w:szCs w:val="20"/>
        </w:rPr>
        <w:footnoteRef/>
      </w:r>
      <w:r w:rsidRPr="00125AEF">
        <w:rPr>
          <w:rFonts w:ascii="Calibri" w:hAnsi="Calibri" w:cs="Calibri"/>
          <w:sz w:val="20"/>
          <w:szCs w:val="20"/>
        </w:rPr>
        <w:t xml:space="preserve"> </w:t>
      </w:r>
      <w:r w:rsidR="007D5D8D">
        <w:rPr>
          <w:rFonts w:ascii="Calibri" w:hAnsi="Calibri" w:cs="Calibri"/>
          <w:color w:val="auto"/>
          <w:sz w:val="20"/>
          <w:szCs w:val="20"/>
        </w:rPr>
        <w:t>C</w:t>
      </w:r>
      <w:r w:rsidR="007D5D8D" w:rsidRPr="00125AEF">
        <w:rPr>
          <w:rFonts w:ascii="Calibri" w:hAnsi="Calibri" w:cs="Calibri"/>
          <w:color w:val="auto"/>
          <w:sz w:val="20"/>
          <w:szCs w:val="20"/>
        </w:rPr>
        <w:t xml:space="preserve"> Brell and </w:t>
      </w:r>
      <w:r w:rsidR="007D5D8D">
        <w:rPr>
          <w:rFonts w:ascii="Calibri" w:hAnsi="Calibri" w:cs="Calibri"/>
          <w:color w:val="auto"/>
          <w:sz w:val="20"/>
          <w:szCs w:val="20"/>
        </w:rPr>
        <w:t>C</w:t>
      </w:r>
      <w:r w:rsidR="007D5D8D" w:rsidRPr="00125AEF">
        <w:rPr>
          <w:rFonts w:ascii="Calibri" w:hAnsi="Calibri" w:cs="Calibri"/>
          <w:color w:val="auto"/>
          <w:sz w:val="20"/>
          <w:szCs w:val="20"/>
        </w:rPr>
        <w:t xml:space="preserve"> Dustmann</w:t>
      </w:r>
      <w:r w:rsidR="007D5D8D">
        <w:rPr>
          <w:rFonts w:ascii="Calibri" w:hAnsi="Calibri" w:cs="Calibri"/>
          <w:color w:val="auto"/>
          <w:sz w:val="20"/>
          <w:szCs w:val="20"/>
        </w:rPr>
        <w:t xml:space="preserve">, </w:t>
      </w:r>
      <w:r w:rsidRPr="007D5D8D">
        <w:rPr>
          <w:rFonts w:ascii="Calibri" w:hAnsi="Calibri" w:cs="Calibri"/>
          <w:i/>
          <w:color w:val="auto"/>
          <w:sz w:val="20"/>
          <w:szCs w:val="20"/>
        </w:rPr>
        <w:t>Immigration and Wage Growth: The Case of Australia</w:t>
      </w:r>
      <w:r w:rsidRPr="00125AEF">
        <w:rPr>
          <w:rFonts w:ascii="Calibri" w:hAnsi="Calibri" w:cs="Calibri"/>
          <w:color w:val="auto"/>
          <w:sz w:val="20"/>
          <w:szCs w:val="20"/>
        </w:rPr>
        <w:t xml:space="preserve">, </w:t>
      </w:r>
      <w:r w:rsidR="007D5D8D" w:rsidRPr="007D5D8D">
        <w:rPr>
          <w:rFonts w:ascii="Calibri" w:hAnsi="Calibri" w:cs="Calibri"/>
          <w:color w:val="auto"/>
          <w:sz w:val="20"/>
          <w:szCs w:val="20"/>
        </w:rPr>
        <w:t>Reserve Bank of Australia</w:t>
      </w:r>
      <w:r w:rsidR="007D5D8D">
        <w:rPr>
          <w:rFonts w:ascii="Calibri" w:hAnsi="Calibri" w:cs="Calibri"/>
          <w:color w:val="auto"/>
          <w:sz w:val="20"/>
          <w:szCs w:val="20"/>
        </w:rPr>
        <w:t>,</w:t>
      </w:r>
      <w:r w:rsidRPr="00125AEF">
        <w:rPr>
          <w:rFonts w:ascii="Calibri" w:hAnsi="Calibri" w:cs="Calibri"/>
          <w:color w:val="auto"/>
          <w:sz w:val="20"/>
          <w:szCs w:val="20"/>
        </w:rPr>
        <w:t xml:space="preserve"> 2019</w:t>
      </w:r>
      <w:r w:rsidR="00F62B24">
        <w:rPr>
          <w:rFonts w:ascii="Calibri" w:hAnsi="Calibri" w:cs="Calibri"/>
          <w:color w:val="auto"/>
          <w:sz w:val="20"/>
          <w:szCs w:val="20"/>
        </w:rPr>
        <w:t>, accessed 24 October 2022</w:t>
      </w:r>
      <w:r w:rsidRPr="00125AEF">
        <w:rPr>
          <w:rFonts w:ascii="Calibri" w:hAnsi="Calibri" w:cs="Calibri"/>
          <w:color w:val="auto"/>
          <w:sz w:val="20"/>
          <w:szCs w:val="20"/>
        </w:rPr>
        <w:t>.</w:t>
      </w:r>
    </w:p>
  </w:footnote>
  <w:footnote w:id="7">
    <w:p w14:paraId="485936E7" w14:textId="60E9AF34" w:rsidR="00601E8A" w:rsidRDefault="00601E8A">
      <w:pPr>
        <w:pStyle w:val="FootnoteText"/>
      </w:pPr>
      <w:r>
        <w:rPr>
          <w:rStyle w:val="FootnoteReference"/>
        </w:rPr>
        <w:footnoteRef/>
      </w:r>
      <w:r>
        <w:t xml:space="preserve"> Productivity Commission, </w:t>
      </w:r>
      <w:r w:rsidR="007C5932" w:rsidRPr="007C5932">
        <w:rPr>
          <w:i/>
          <w:iCs/>
        </w:rPr>
        <w:t>Migrant Intake into Australia: Productivity Commission Inquiry Report Overview &amp; Recommendations</w:t>
      </w:r>
      <w:r w:rsidR="007C5932" w:rsidRPr="007C5932">
        <w:t>,</w:t>
      </w:r>
      <w:r w:rsidRPr="00562904">
        <w:rPr>
          <w:i/>
          <w:iCs/>
        </w:rPr>
        <w:t xml:space="preserve"> </w:t>
      </w:r>
      <w:r w:rsidRPr="0063017C">
        <w:t>2016</w:t>
      </w:r>
      <w:r>
        <w:t>,</w:t>
      </w:r>
      <w:r w:rsidR="007C5932">
        <w:t xml:space="preserve"> 77</w:t>
      </w:r>
      <w:r w:rsidR="00D66F7C">
        <w:t xml:space="preserve">, p </w:t>
      </w:r>
      <w:r w:rsidR="00B71E64">
        <w:t>10.</w:t>
      </w:r>
    </w:p>
  </w:footnote>
  <w:footnote w:id="8">
    <w:p w14:paraId="25BF2C98" w14:textId="28D19C7D" w:rsidR="00746995" w:rsidRDefault="00746995">
      <w:pPr>
        <w:pStyle w:val="FootnoteText"/>
      </w:pPr>
      <w:r>
        <w:rPr>
          <w:rStyle w:val="FootnoteReference"/>
        </w:rPr>
        <w:footnoteRef/>
      </w:r>
      <w:r>
        <w:t xml:space="preserve"> Productivity Commission, </w:t>
      </w:r>
      <w:r w:rsidRPr="00562904">
        <w:rPr>
          <w:i/>
          <w:iCs/>
        </w:rPr>
        <w:t>5-year Productivity Inquiry: A more productive labour market</w:t>
      </w:r>
      <w:r w:rsidRPr="000F152B">
        <w:rPr>
          <w:i/>
        </w:rPr>
        <w:t xml:space="preserve"> (Interim report)</w:t>
      </w:r>
      <w:r w:rsidRPr="00540986">
        <w:t xml:space="preserve">, </w:t>
      </w:r>
      <w:r w:rsidR="000F152B">
        <w:t xml:space="preserve">2022, </w:t>
      </w:r>
      <w:r>
        <w:t>p</w:t>
      </w:r>
      <w:r w:rsidR="00D66F7C">
        <w:t xml:space="preserve"> </w:t>
      </w:r>
      <w:r>
        <w:t>19.</w:t>
      </w:r>
    </w:p>
  </w:footnote>
  <w:footnote w:id="9">
    <w:p w14:paraId="2B9E854F" w14:textId="230C4606" w:rsidR="004745FB" w:rsidRPr="00125AEF" w:rsidRDefault="004745FB" w:rsidP="004745FB">
      <w:pPr>
        <w:pStyle w:val="FootnoteText"/>
        <w:rPr>
          <w:rFonts w:cs="Calibri"/>
        </w:rPr>
      </w:pPr>
      <w:r w:rsidRPr="00125AEF">
        <w:rPr>
          <w:rStyle w:val="FootnoteReference"/>
          <w:rFonts w:cs="Calibri"/>
        </w:rPr>
        <w:footnoteRef/>
      </w:r>
      <w:r w:rsidR="00904509">
        <w:t xml:space="preserve"> </w:t>
      </w:r>
      <w:r w:rsidR="00D66F7C">
        <w:t xml:space="preserve">Productivity Commission, </w:t>
      </w:r>
      <w:r w:rsidR="00D66F7C" w:rsidRPr="007C5932">
        <w:rPr>
          <w:i/>
          <w:iCs/>
        </w:rPr>
        <w:t>Migrant Intake into Australia: Productivity Commission Inquiry Report Overview &amp; Recommendations</w:t>
      </w:r>
      <w:r w:rsidR="00D66F7C" w:rsidRPr="007C5932">
        <w:t>,</w:t>
      </w:r>
      <w:r w:rsidR="00D66F7C" w:rsidRPr="00562904">
        <w:rPr>
          <w:i/>
          <w:iCs/>
        </w:rPr>
        <w:t xml:space="preserve"> </w:t>
      </w:r>
      <w:r w:rsidR="00D66F7C" w:rsidRPr="0063017C">
        <w:t>2016</w:t>
      </w:r>
      <w:r w:rsidR="00D66F7C">
        <w:t xml:space="preserve">, </w:t>
      </w:r>
      <w:r w:rsidR="00F62B24">
        <w:t>p</w:t>
      </w:r>
      <w:r w:rsidR="00D66F7C">
        <w:t xml:space="preserve"> 77</w:t>
      </w:r>
      <w:r w:rsidRPr="00125AEF">
        <w:rPr>
          <w:rFonts w:cs="Calibri"/>
        </w:rPr>
        <w:t>.</w:t>
      </w:r>
    </w:p>
  </w:footnote>
  <w:footnote w:id="10">
    <w:p w14:paraId="5067404D" w14:textId="3D4FCA3D" w:rsidR="00AF724B" w:rsidRPr="00125AEF" w:rsidRDefault="00AF724B" w:rsidP="00AF724B">
      <w:pPr>
        <w:pStyle w:val="FootnoteText"/>
        <w:rPr>
          <w:rFonts w:cs="Calibri"/>
        </w:rPr>
      </w:pPr>
      <w:r w:rsidRPr="00125AEF">
        <w:rPr>
          <w:rStyle w:val="FootnoteReference"/>
          <w:rFonts w:cs="Calibri"/>
        </w:rPr>
        <w:footnoteRef/>
      </w:r>
      <w:r w:rsidRPr="00125AEF">
        <w:rPr>
          <w:rFonts w:cs="Calibri"/>
        </w:rPr>
        <w:t xml:space="preserve"> </w:t>
      </w:r>
      <w:r w:rsidR="00F253CF">
        <w:rPr>
          <w:rFonts w:cs="Calibri"/>
        </w:rPr>
        <w:t>W Mackey, B Coates and H Sherrell</w:t>
      </w:r>
      <w:r w:rsidR="00904509">
        <w:rPr>
          <w:rFonts w:cs="Calibri"/>
        </w:rPr>
        <w:t xml:space="preserve">, </w:t>
      </w:r>
      <w:r w:rsidRPr="00904509">
        <w:rPr>
          <w:rFonts w:cs="Calibri"/>
          <w:i/>
          <w:iCs/>
        </w:rPr>
        <w:t>Migrants in the Australian Workforce</w:t>
      </w:r>
      <w:r w:rsidR="00F253CF">
        <w:rPr>
          <w:rFonts w:cs="Calibri"/>
          <w:i/>
          <w:iCs/>
        </w:rPr>
        <w:t xml:space="preserve">: A guidebook for </w:t>
      </w:r>
      <w:r w:rsidR="00527A9F">
        <w:rPr>
          <w:rFonts w:cs="Calibri"/>
          <w:i/>
          <w:iCs/>
        </w:rPr>
        <w:t>policy</w:t>
      </w:r>
      <w:r w:rsidR="00F253CF">
        <w:rPr>
          <w:rFonts w:cs="Calibri"/>
          <w:i/>
          <w:iCs/>
        </w:rPr>
        <w:t xml:space="preserve"> makers</w:t>
      </w:r>
      <w:r w:rsidRPr="00125AEF">
        <w:rPr>
          <w:rFonts w:cs="Calibri"/>
        </w:rPr>
        <w:t>, Grattan Institute, 2022.</w:t>
      </w:r>
    </w:p>
  </w:footnote>
  <w:footnote w:id="11">
    <w:p w14:paraId="6832BC09" w14:textId="3B02C234" w:rsidR="00634C6D" w:rsidRDefault="00634C6D">
      <w:pPr>
        <w:pStyle w:val="FootnoteText"/>
      </w:pPr>
      <w:r>
        <w:rPr>
          <w:rStyle w:val="FootnoteReference"/>
        </w:rPr>
        <w:footnoteRef/>
      </w:r>
      <w:r>
        <w:t xml:space="preserve"> </w:t>
      </w:r>
      <w:r w:rsidR="00127D09">
        <w:t xml:space="preserve">Department of Home Affairs Migration </w:t>
      </w:r>
      <w:r w:rsidR="00406D00">
        <w:t xml:space="preserve">Program </w:t>
      </w:r>
      <w:r w:rsidR="00127D09">
        <w:t>Report 2020-21</w:t>
      </w:r>
      <w:r>
        <w:t xml:space="preserve"> </w:t>
      </w:r>
      <w:hyperlink r:id="rId1" w:history="1">
        <w:r w:rsidR="00E42AF7" w:rsidRPr="000232CB">
          <w:rPr>
            <w:rStyle w:val="Hyperlink"/>
          </w:rPr>
          <w:t>https://www.homeaffairs.gov.au/research-and-stats/files/report-migration-program-2020-21.pdf</w:t>
        </w:r>
      </w:hyperlink>
      <w:r w:rsidR="00E42AF7">
        <w:t xml:space="preserve"> accessed 25/10/2022</w:t>
      </w:r>
    </w:p>
  </w:footnote>
  <w:footnote w:id="12">
    <w:p w14:paraId="3FF61A78" w14:textId="2D169CC4" w:rsidR="000467DB" w:rsidRPr="00125AEF" w:rsidRDefault="000467DB" w:rsidP="000467DB">
      <w:pPr>
        <w:pStyle w:val="Default"/>
        <w:rPr>
          <w:rFonts w:ascii="Calibri" w:hAnsi="Calibri" w:cs="Calibri"/>
          <w:sz w:val="20"/>
          <w:szCs w:val="20"/>
        </w:rPr>
      </w:pPr>
      <w:r w:rsidRPr="00125AEF">
        <w:rPr>
          <w:rStyle w:val="FootnoteReference"/>
          <w:rFonts w:ascii="Calibri" w:hAnsi="Calibri" w:cs="Calibri"/>
          <w:sz w:val="20"/>
          <w:szCs w:val="20"/>
        </w:rPr>
        <w:footnoteRef/>
      </w:r>
      <w:r w:rsidRPr="00125AEF">
        <w:rPr>
          <w:rFonts w:ascii="Calibri" w:hAnsi="Calibri" w:cs="Calibri"/>
          <w:sz w:val="20"/>
          <w:szCs w:val="20"/>
        </w:rPr>
        <w:t xml:space="preserve"> </w:t>
      </w:r>
      <w:r w:rsidR="00F253CF" w:rsidRPr="00F253CF">
        <w:rPr>
          <w:rFonts w:ascii="Calibri" w:hAnsi="Calibri" w:cs="Calibri"/>
          <w:iCs/>
          <w:color w:val="auto"/>
          <w:sz w:val="20"/>
          <w:szCs w:val="20"/>
        </w:rPr>
        <w:t>Department of Treasury</w:t>
      </w:r>
      <w:r w:rsidR="00F253CF" w:rsidRPr="00F253CF">
        <w:rPr>
          <w:rFonts w:ascii="Calibri" w:hAnsi="Calibri" w:cs="Calibri"/>
          <w:i/>
          <w:color w:val="auto"/>
          <w:sz w:val="20"/>
          <w:szCs w:val="20"/>
        </w:rPr>
        <w:t>,</w:t>
      </w:r>
      <w:r w:rsidRPr="00F253CF">
        <w:rPr>
          <w:rFonts w:ascii="Calibri" w:hAnsi="Calibri" w:cs="Calibri"/>
          <w:i/>
          <w:color w:val="auto"/>
          <w:sz w:val="20"/>
          <w:szCs w:val="20"/>
        </w:rPr>
        <w:t xml:space="preserve"> The Lifetime Fiscal Impact of the Australian Permanent Migration Program, </w:t>
      </w:r>
      <w:r w:rsidR="00F253CF" w:rsidRPr="00F253CF">
        <w:rPr>
          <w:rFonts w:ascii="Calibri" w:hAnsi="Calibri" w:cs="Calibri"/>
          <w:iCs/>
          <w:color w:val="auto"/>
          <w:sz w:val="20"/>
          <w:szCs w:val="20"/>
        </w:rPr>
        <w:t>2021</w:t>
      </w:r>
      <w:r w:rsidRPr="00125AEF">
        <w:rPr>
          <w:rFonts w:ascii="Calibri" w:hAnsi="Calibri" w:cs="Calibri"/>
          <w:color w:val="auto"/>
          <w:sz w:val="20"/>
          <w:szCs w:val="20"/>
        </w:rPr>
        <w:t xml:space="preserve">. These percentages include only those whose </w:t>
      </w:r>
      <w:r w:rsidRPr="00125AEF">
        <w:rPr>
          <w:rFonts w:ascii="Calibri" w:hAnsi="Calibri" w:cs="Calibri"/>
          <w:i/>
          <w:iCs/>
          <w:color w:val="auto"/>
          <w:sz w:val="20"/>
          <w:szCs w:val="20"/>
        </w:rPr>
        <w:t>first</w:t>
      </w:r>
      <w:r w:rsidRPr="00125AEF">
        <w:rPr>
          <w:rFonts w:ascii="Calibri" w:hAnsi="Calibri" w:cs="Calibri"/>
          <w:color w:val="auto"/>
          <w:sz w:val="20"/>
          <w:szCs w:val="20"/>
        </w:rPr>
        <w:t xml:space="preserve"> visa was a student or </w:t>
      </w:r>
      <w:r w:rsidR="00187F45">
        <w:rPr>
          <w:rFonts w:ascii="Calibri" w:hAnsi="Calibri" w:cs="Calibri"/>
          <w:color w:val="auto"/>
          <w:sz w:val="20"/>
          <w:szCs w:val="20"/>
        </w:rPr>
        <w:t>Temporary Graduate visa</w:t>
      </w:r>
      <w:r w:rsidRPr="00125AEF">
        <w:rPr>
          <w:rFonts w:ascii="Calibri" w:hAnsi="Calibri" w:cs="Calibri"/>
          <w:color w:val="auto"/>
          <w:sz w:val="20"/>
          <w:szCs w:val="20"/>
        </w:rPr>
        <w:t>.</w:t>
      </w:r>
    </w:p>
  </w:footnote>
  <w:footnote w:id="13">
    <w:p w14:paraId="736886DE" w14:textId="357CE6B8" w:rsidR="00EA3350" w:rsidRDefault="00EA3350">
      <w:pPr>
        <w:pStyle w:val="FootnoteText"/>
      </w:pPr>
    </w:p>
  </w:footnote>
  <w:footnote w:id="14">
    <w:p w14:paraId="14FB0F39" w14:textId="44961379" w:rsidR="00EA3350" w:rsidRDefault="00EA3350">
      <w:pPr>
        <w:pStyle w:val="FootnoteText"/>
      </w:pPr>
    </w:p>
  </w:footnote>
  <w:footnote w:id="15">
    <w:p w14:paraId="26719796" w14:textId="489B3177" w:rsidR="00713F88" w:rsidRDefault="00713F88">
      <w:pPr>
        <w:pStyle w:val="FootnoteText"/>
      </w:pPr>
      <w:r>
        <w:rPr>
          <w:rStyle w:val="FootnoteReference"/>
        </w:rPr>
        <w:footnoteRef/>
      </w:r>
      <w:r>
        <w:t xml:space="preserve"> </w:t>
      </w:r>
      <w:r w:rsidR="00B442A7">
        <w:t xml:space="preserve">IDP </w:t>
      </w:r>
      <w:r w:rsidR="003F1B9E">
        <w:t xml:space="preserve">Connect, </w:t>
      </w:r>
      <w:r w:rsidR="003F1B9E" w:rsidRPr="00CD487D">
        <w:rPr>
          <w:i/>
          <w:iCs/>
        </w:rPr>
        <w:t xml:space="preserve">How will </w:t>
      </w:r>
      <w:r w:rsidR="0087562E" w:rsidRPr="00CD487D">
        <w:rPr>
          <w:i/>
          <w:iCs/>
        </w:rPr>
        <w:t>Australia’s border reopening impact other key study destinations?</w:t>
      </w:r>
      <w:r w:rsidR="00CD487D" w:rsidRPr="00CD487D">
        <w:rPr>
          <w:i/>
          <w:iCs/>
        </w:rPr>
        <w:t>,</w:t>
      </w:r>
      <w:r w:rsidR="00CD487D">
        <w:t xml:space="preserve"> 2022.</w:t>
      </w:r>
    </w:p>
  </w:footnote>
  <w:footnote w:id="16">
    <w:p w14:paraId="2B7AFF3D" w14:textId="7FFB637C" w:rsidR="00201A5F" w:rsidRDefault="00201A5F" w:rsidP="00201A5F">
      <w:pPr>
        <w:pStyle w:val="FootnoteText"/>
      </w:pPr>
      <w:r w:rsidRPr="4DEF9056">
        <w:rPr>
          <w:rStyle w:val="FootnoteReference"/>
        </w:rPr>
        <w:footnoteRef/>
      </w:r>
      <w:r>
        <w:t xml:space="preserve"> </w:t>
      </w:r>
      <w:r w:rsidR="00B707B1">
        <w:t xml:space="preserve">ABS, </w:t>
      </w:r>
      <w:r w:rsidRPr="002D56BA">
        <w:rPr>
          <w:i/>
        </w:rPr>
        <w:t>International Trade: Supplementary Information, Financial Year, 2020-</w:t>
      </w:r>
      <w:r w:rsidRPr="00B707B1">
        <w:t>21</w:t>
      </w:r>
      <w:r w:rsidR="002D56BA">
        <w:t>,</w:t>
      </w:r>
      <w:r w:rsidRPr="00B707B1">
        <w:t xml:space="preserve"> </w:t>
      </w:r>
      <w:r w:rsidR="002D56BA">
        <w:t>ABS, 2022</w:t>
      </w:r>
      <w:r w:rsidR="00F62B24">
        <w:t>, accessed 24 October 2022.</w:t>
      </w:r>
    </w:p>
  </w:footnote>
  <w:footnote w:id="17">
    <w:p w14:paraId="77EFEE19" w14:textId="65AF7BC0" w:rsidR="00EF160C" w:rsidRPr="00EF160C" w:rsidRDefault="00201A5F" w:rsidP="00201A5F">
      <w:pPr>
        <w:pStyle w:val="FootnoteText"/>
        <w:rPr>
          <w:rFonts w:cs="Calibri"/>
        </w:rPr>
      </w:pPr>
      <w:r w:rsidRPr="00125AEF">
        <w:rPr>
          <w:rStyle w:val="FootnoteReference"/>
          <w:rFonts w:cs="Calibri"/>
        </w:rPr>
        <w:footnoteRef/>
      </w:r>
      <w:r w:rsidRPr="00125AEF">
        <w:rPr>
          <w:rFonts w:cs="Calibri"/>
        </w:rPr>
        <w:t xml:space="preserve"> </w:t>
      </w:r>
      <w:r w:rsidR="00EF160C">
        <w:rPr>
          <w:rFonts w:cs="Calibri"/>
        </w:rPr>
        <w:t xml:space="preserve">Universities UK International, </w:t>
      </w:r>
      <w:r w:rsidR="00EF160C">
        <w:rPr>
          <w:rFonts w:cs="Calibri"/>
          <w:i/>
          <w:iCs/>
        </w:rPr>
        <w:t>International Graduate Outcomes 2019</w:t>
      </w:r>
      <w:r w:rsidR="00EE509E">
        <w:rPr>
          <w:rFonts w:cs="Calibri"/>
          <w:i/>
          <w:iCs/>
        </w:rPr>
        <w:t xml:space="preserve">, </w:t>
      </w:r>
      <w:r w:rsidR="00EE509E">
        <w:rPr>
          <w:rFonts w:cs="Calibri"/>
        </w:rPr>
        <w:t>2019.</w:t>
      </w:r>
    </w:p>
    <w:p w14:paraId="602ED139" w14:textId="39BEAC20" w:rsidR="00201A5F" w:rsidRPr="00125AEF" w:rsidRDefault="00201A5F" w:rsidP="00201A5F">
      <w:pPr>
        <w:pStyle w:val="FootnoteText"/>
        <w:rPr>
          <w:rFonts w:cs="Calibri"/>
        </w:rPr>
      </w:pPr>
      <w:r w:rsidRPr="00125AEF">
        <w:rPr>
          <w:rFonts w:cs="Calibri"/>
        </w:rPr>
        <w:t xml:space="preserve">Universities UK found that 77% of international graduates say they are more likely to do business with the UK, 81% will develop professional links with UK organisations and 88% of respondents plan to visit the UK for holiday or leisure. </w:t>
      </w:r>
    </w:p>
  </w:footnote>
  <w:footnote w:id="18">
    <w:p w14:paraId="123DE8E0" w14:textId="63D9E8A3" w:rsidR="004F22F5" w:rsidRPr="00125AEF" w:rsidRDefault="004F22F5">
      <w:pPr>
        <w:pStyle w:val="FootnoteText"/>
        <w:rPr>
          <w:rFonts w:cs="Calibri"/>
        </w:rPr>
      </w:pPr>
      <w:r w:rsidRPr="00125AEF">
        <w:rPr>
          <w:rStyle w:val="FootnoteReference"/>
          <w:rFonts w:cs="Calibri"/>
        </w:rPr>
        <w:footnoteRef/>
      </w:r>
      <w:r w:rsidRPr="00125AEF">
        <w:rPr>
          <w:rFonts w:cs="Calibri"/>
        </w:rPr>
        <w:t xml:space="preserve"> </w:t>
      </w:r>
      <w:r w:rsidR="00061279">
        <w:rPr>
          <w:rFonts w:cs="Calibri"/>
        </w:rPr>
        <w:t>P Trevena</w:t>
      </w:r>
      <w:r w:rsidR="009D10F4">
        <w:rPr>
          <w:rFonts w:cs="Calibri"/>
        </w:rPr>
        <w:t xml:space="preserve">, </w:t>
      </w:r>
      <w:r w:rsidR="009D10F4">
        <w:rPr>
          <w:rFonts w:cs="Calibri"/>
          <w:i/>
          <w:iCs/>
        </w:rPr>
        <w:t xml:space="preserve">Post </w:t>
      </w:r>
      <w:r>
        <w:rPr>
          <w:rFonts w:cs="Calibri"/>
          <w:i/>
        </w:rPr>
        <w:t>study</w:t>
      </w:r>
      <w:r w:rsidR="009D10F4">
        <w:rPr>
          <w:rFonts w:cs="Calibri"/>
          <w:i/>
          <w:iCs/>
        </w:rPr>
        <w:t xml:space="preserve"> </w:t>
      </w:r>
      <w:r>
        <w:rPr>
          <w:rFonts w:cs="Calibri"/>
          <w:i/>
        </w:rPr>
        <w:t>work</w:t>
      </w:r>
      <w:r w:rsidR="009D10F4">
        <w:rPr>
          <w:rFonts w:cs="Calibri"/>
          <w:i/>
          <w:iCs/>
        </w:rPr>
        <w:t xml:space="preserve"> </w:t>
      </w:r>
      <w:r>
        <w:rPr>
          <w:rFonts w:cs="Calibri"/>
          <w:i/>
        </w:rPr>
        <w:t>visa</w:t>
      </w:r>
      <w:r w:rsidR="009D10F4">
        <w:rPr>
          <w:rFonts w:cs="Calibri"/>
          <w:i/>
          <w:iCs/>
        </w:rPr>
        <w:t xml:space="preserve"> </w:t>
      </w:r>
      <w:r>
        <w:rPr>
          <w:rFonts w:cs="Calibri"/>
          <w:i/>
        </w:rPr>
        <w:t>options</w:t>
      </w:r>
      <w:r w:rsidR="009D10F4">
        <w:rPr>
          <w:rFonts w:cs="Calibri"/>
          <w:i/>
          <w:iCs/>
        </w:rPr>
        <w:t xml:space="preserve">: an </w:t>
      </w:r>
      <w:r>
        <w:rPr>
          <w:rFonts w:cs="Calibri"/>
          <w:i/>
        </w:rPr>
        <w:t>international</w:t>
      </w:r>
      <w:r w:rsidR="009D10F4">
        <w:rPr>
          <w:rFonts w:cs="Calibri"/>
          <w:i/>
          <w:iCs/>
        </w:rPr>
        <w:t xml:space="preserve"> </w:t>
      </w:r>
      <w:r>
        <w:rPr>
          <w:rFonts w:cs="Calibri"/>
          <w:i/>
        </w:rPr>
        <w:t>comparative</w:t>
      </w:r>
      <w:r w:rsidR="009D10F4">
        <w:rPr>
          <w:rFonts w:cs="Calibri"/>
          <w:i/>
          <w:iCs/>
        </w:rPr>
        <w:t xml:space="preserve"> </w:t>
      </w:r>
      <w:r>
        <w:rPr>
          <w:rFonts w:cs="Calibri"/>
          <w:i/>
        </w:rPr>
        <w:t>review</w:t>
      </w:r>
      <w:r w:rsidR="009D10F4">
        <w:rPr>
          <w:rFonts w:cs="Calibri"/>
        </w:rPr>
        <w:t xml:space="preserve">, </w:t>
      </w:r>
      <w:r w:rsidR="00061279">
        <w:rPr>
          <w:rFonts w:cs="Calibri"/>
        </w:rPr>
        <w:t>Scottish Government, 2019.</w:t>
      </w:r>
    </w:p>
  </w:footnote>
  <w:footnote w:id="19">
    <w:p w14:paraId="6F268F94" w14:textId="3DCDE92E" w:rsidR="001C465D" w:rsidRDefault="001C465D">
      <w:pPr>
        <w:pStyle w:val="FootnoteText"/>
      </w:pPr>
      <w:r>
        <w:rPr>
          <w:rStyle w:val="FootnoteReference"/>
        </w:rPr>
        <w:footnoteRef/>
      </w:r>
      <w:r>
        <w:t xml:space="preserve"> </w:t>
      </w:r>
      <w:r w:rsidR="00F751D6" w:rsidRPr="00F751D6">
        <w:t>Department of Home Affairs, Temporary Graduate visa: (subclass 485) Post-Study Work stream, Department of Home Affairs, accessed 26 October 2022.</w:t>
      </w:r>
      <w:r w:rsidR="004A7931">
        <w:t xml:space="preserve"> </w:t>
      </w:r>
    </w:p>
  </w:footnote>
  <w:footnote w:id="20">
    <w:p w14:paraId="45D8D734" w14:textId="02A4A2EA" w:rsidR="004C5E2B" w:rsidRDefault="004C5E2B">
      <w:pPr>
        <w:pStyle w:val="FootnoteText"/>
      </w:pPr>
      <w:r>
        <w:rPr>
          <w:rStyle w:val="FootnoteReference"/>
        </w:rPr>
        <w:footnoteRef/>
      </w:r>
      <w:r>
        <w:t xml:space="preserve"> </w:t>
      </w:r>
      <w:r w:rsidRPr="00EA0882">
        <w:t>Productivity Commission,</w:t>
      </w:r>
      <w:r>
        <w:t xml:space="preserve"> </w:t>
      </w:r>
      <w:r w:rsidRPr="00E51678">
        <w:rPr>
          <w:i/>
        </w:rPr>
        <w:t>5-year Productivity Inquiry: A more productive labour market</w:t>
      </w:r>
      <w:r w:rsidRPr="000F152B">
        <w:rPr>
          <w:i/>
        </w:rPr>
        <w:t xml:space="preserve"> (Interim report</w:t>
      </w:r>
      <w:r w:rsidR="00061279" w:rsidRPr="000F152B">
        <w:rPr>
          <w:i/>
          <w:iCs/>
        </w:rPr>
        <w:t>)</w:t>
      </w:r>
      <w:r w:rsidR="00061279">
        <w:t>, 2022.</w:t>
      </w:r>
    </w:p>
  </w:footnote>
  <w:footnote w:id="21">
    <w:p w14:paraId="3B902A21" w14:textId="7EC5BE89" w:rsidR="0003220F" w:rsidRPr="00EA0882" w:rsidRDefault="0003220F" w:rsidP="0003220F">
      <w:pPr>
        <w:pStyle w:val="FootnoteText"/>
      </w:pPr>
      <w:r>
        <w:rPr>
          <w:rStyle w:val="FootnoteReference"/>
        </w:rPr>
        <w:footnoteRef/>
      </w:r>
      <w:r>
        <w:t xml:space="preserve"> </w:t>
      </w:r>
      <w:r w:rsidR="00AA6BB6">
        <w:t xml:space="preserve">B </w:t>
      </w:r>
      <w:r>
        <w:t xml:space="preserve">Coates, </w:t>
      </w:r>
      <w:r w:rsidR="00AA6BB6">
        <w:t xml:space="preserve">H </w:t>
      </w:r>
      <w:r>
        <w:t xml:space="preserve">Sherrell and </w:t>
      </w:r>
      <w:r w:rsidR="00AA6BB6">
        <w:t xml:space="preserve">W </w:t>
      </w:r>
      <w:r>
        <w:t>Mackey</w:t>
      </w:r>
      <w:r w:rsidRPr="00EA0882">
        <w:t xml:space="preserve">, </w:t>
      </w:r>
      <w:r w:rsidRPr="00AA6BB6">
        <w:rPr>
          <w:i/>
          <w:iCs/>
        </w:rPr>
        <w:t>Rethinking Permanent Migration after the Pandemic</w:t>
      </w:r>
      <w:r w:rsidRPr="00EA0882">
        <w:t>, Grattan Institute,</w:t>
      </w:r>
      <w:r w:rsidR="00AA6BB6">
        <w:t xml:space="preserve"> 2021,</w:t>
      </w:r>
      <w:r w:rsidRPr="00EA0882">
        <w:t xml:space="preserve"> p</w:t>
      </w:r>
      <w:r w:rsidR="00AA6BB6">
        <w:t xml:space="preserve"> </w:t>
      </w:r>
      <w:r w:rsidRPr="00EA0882">
        <w:t>62.</w:t>
      </w:r>
    </w:p>
  </w:footnote>
  <w:footnote w:id="22">
    <w:p w14:paraId="1AD933A5" w14:textId="4D8C3C05" w:rsidR="0003220F" w:rsidRDefault="0003220F" w:rsidP="0003220F">
      <w:pPr>
        <w:pStyle w:val="FootnoteText"/>
      </w:pPr>
      <w:r>
        <w:rPr>
          <w:rStyle w:val="FootnoteReference"/>
        </w:rPr>
        <w:footnoteRef/>
      </w:r>
      <w:r>
        <w:t xml:space="preserve"> Productivity Commission, </w:t>
      </w:r>
      <w:r w:rsidRPr="00E51678">
        <w:rPr>
          <w:i/>
        </w:rPr>
        <w:t>5-year Productivity Inquiry: A more productive labour market</w:t>
      </w:r>
      <w:r w:rsidRPr="000F152B">
        <w:rPr>
          <w:i/>
        </w:rPr>
        <w:t xml:space="preserve"> (Interim report)</w:t>
      </w:r>
      <w:r w:rsidRPr="00540986">
        <w:t xml:space="preserve">, </w:t>
      </w:r>
      <w:r w:rsidR="00AA6BB6">
        <w:t>2022, p</w:t>
      </w:r>
      <w:r w:rsidR="00082189">
        <w:t xml:space="preserve"> </w:t>
      </w:r>
      <w:r w:rsidR="00AA6BB6">
        <w:t>15.</w:t>
      </w:r>
    </w:p>
  </w:footnote>
  <w:footnote w:id="23">
    <w:p w14:paraId="199EEEBA" w14:textId="12284597" w:rsidR="0003220F" w:rsidRDefault="0003220F" w:rsidP="0003220F">
      <w:pPr>
        <w:pStyle w:val="FootnoteText"/>
      </w:pPr>
      <w:r>
        <w:rPr>
          <w:rStyle w:val="FootnoteReference"/>
        </w:rPr>
        <w:footnoteRef/>
      </w:r>
      <w:r>
        <w:t xml:space="preserve"> Joint Standing Committee on Migration</w:t>
      </w:r>
      <w:r w:rsidRPr="008A090E">
        <w:rPr>
          <w:i/>
        </w:rPr>
        <w:t>, Final Report of the Inquiry into Australia’s Skilled Migration Program</w:t>
      </w:r>
      <w:r>
        <w:t xml:space="preserve">, </w:t>
      </w:r>
      <w:r w:rsidR="008A090E">
        <w:t xml:space="preserve">Parliament of the Commonwealth of Australia, 2021, </w:t>
      </w:r>
      <w:r>
        <w:t>p</w:t>
      </w:r>
      <w:r w:rsidR="00AA6BB6">
        <w:t xml:space="preserve"> </w:t>
      </w:r>
      <w:r>
        <w:t>35.</w:t>
      </w:r>
    </w:p>
  </w:footnote>
  <w:footnote w:id="24">
    <w:p w14:paraId="418D98C3" w14:textId="0DD55837" w:rsidR="0034758B" w:rsidRDefault="0034758B" w:rsidP="0034758B">
      <w:pPr>
        <w:pStyle w:val="FootnoteText"/>
      </w:pPr>
      <w:r>
        <w:rPr>
          <w:rStyle w:val="FootnoteReference"/>
        </w:rPr>
        <w:footnoteRef/>
      </w:r>
      <w:r>
        <w:t xml:space="preserve"> </w:t>
      </w:r>
      <w:r w:rsidR="004434E9">
        <w:t>Committee for Economic Development of Australia</w:t>
      </w:r>
      <w:r>
        <w:t xml:space="preserve">, </w:t>
      </w:r>
      <w:r w:rsidRPr="004434E9">
        <w:rPr>
          <w:i/>
          <w:iCs/>
        </w:rPr>
        <w:t>Jobs and Skills Summit: Unlocking Skilled Migration</w:t>
      </w:r>
      <w:r>
        <w:t>,</w:t>
      </w:r>
      <w:r w:rsidR="004434E9">
        <w:t xml:space="preserve"> 2022,</w:t>
      </w:r>
      <w:r>
        <w:t xml:space="preserve"> p</w:t>
      </w:r>
      <w:r w:rsidR="008A090E">
        <w:t xml:space="preserve"> </w:t>
      </w:r>
      <w:r>
        <w:t>9.</w:t>
      </w:r>
    </w:p>
  </w:footnote>
  <w:footnote w:id="25">
    <w:p w14:paraId="702A4847" w14:textId="5DFB383F" w:rsidR="0034758B" w:rsidRPr="00EA0882" w:rsidRDefault="0034758B" w:rsidP="0034758B">
      <w:pPr>
        <w:pStyle w:val="FootnoteText"/>
      </w:pPr>
      <w:r w:rsidRPr="00EA0882">
        <w:rPr>
          <w:rStyle w:val="FootnoteReference"/>
        </w:rPr>
        <w:footnoteRef/>
      </w:r>
      <w:r w:rsidRPr="00EA0882">
        <w:t xml:space="preserve"> Productivity Commission,</w:t>
      </w:r>
      <w:r>
        <w:t xml:space="preserve"> </w:t>
      </w:r>
      <w:r w:rsidRPr="00E51678">
        <w:rPr>
          <w:i/>
        </w:rPr>
        <w:t>5-year Productivity Inquiry: A more productive labour market</w:t>
      </w:r>
      <w:r w:rsidRPr="000F152B">
        <w:rPr>
          <w:i/>
        </w:rPr>
        <w:t xml:space="preserve"> (Interim report)</w:t>
      </w:r>
      <w:r w:rsidRPr="00EA0882">
        <w:t xml:space="preserve">, </w:t>
      </w:r>
      <w:r w:rsidR="00AA6BB6">
        <w:t xml:space="preserve">2022, </w:t>
      </w:r>
      <w:r w:rsidRPr="00EA0882">
        <w:t>p</w:t>
      </w:r>
      <w:r w:rsidR="00AA6BB6">
        <w:t xml:space="preserve"> </w:t>
      </w:r>
      <w:r w:rsidRPr="00EA0882">
        <w:t>17</w:t>
      </w:r>
    </w:p>
  </w:footnote>
  <w:footnote w:id="26">
    <w:p w14:paraId="01390860" w14:textId="56130121" w:rsidR="0003220F" w:rsidRDefault="0003220F" w:rsidP="0003220F">
      <w:pPr>
        <w:pStyle w:val="FootnoteText"/>
      </w:pPr>
      <w:r>
        <w:rPr>
          <w:rStyle w:val="FootnoteReference"/>
        </w:rPr>
        <w:footnoteRef/>
      </w:r>
      <w:r>
        <w:t xml:space="preserve"> Australian </w:t>
      </w:r>
      <w:r w:rsidRPr="00E23F60">
        <w:t xml:space="preserve">Government, </w:t>
      </w:r>
      <w:r w:rsidRPr="00F53799">
        <w:t>Jobs and Skills Summit Outcomes</w:t>
      </w:r>
      <w:r w:rsidR="00F53799">
        <w:t>: 1-2 September, 2022</w:t>
      </w:r>
      <w:r w:rsidRPr="00E23F60">
        <w:t>, p</w:t>
      </w:r>
      <w:r w:rsidR="00F53799">
        <w:t xml:space="preserve"> </w:t>
      </w:r>
      <w:r w:rsidRPr="00E23F60">
        <w:t>4</w:t>
      </w:r>
      <w:r>
        <w:t>.</w:t>
      </w:r>
    </w:p>
  </w:footnote>
  <w:footnote w:id="27">
    <w:p w14:paraId="3D48888D" w14:textId="1C1EC3AB" w:rsidR="00420F74" w:rsidRPr="00125AEF" w:rsidRDefault="00420F74" w:rsidP="00420F74">
      <w:pPr>
        <w:pStyle w:val="FootnoteText"/>
        <w:rPr>
          <w:rFonts w:cs="Calibri"/>
        </w:rPr>
      </w:pPr>
      <w:r w:rsidRPr="00125AEF">
        <w:rPr>
          <w:rStyle w:val="FootnoteReference"/>
          <w:rFonts w:cs="Calibri"/>
        </w:rPr>
        <w:footnoteRef/>
      </w:r>
      <w:r w:rsidRPr="00125AEF">
        <w:rPr>
          <w:rFonts w:cs="Calibri"/>
        </w:rPr>
        <w:t xml:space="preserve"> Department of Home Affairs, </w:t>
      </w:r>
      <w:r w:rsidRPr="00806793">
        <w:rPr>
          <w:rFonts w:cs="Calibri"/>
          <w:i/>
          <w:iCs/>
        </w:rPr>
        <w:t>Priority Migration Skilled Occupation List</w:t>
      </w:r>
      <w:r w:rsidRPr="00125AEF">
        <w:rPr>
          <w:rFonts w:cs="Calibri"/>
        </w:rPr>
        <w:t xml:space="preserve">; Department of Home Affairs, </w:t>
      </w:r>
      <w:r w:rsidRPr="00806793">
        <w:rPr>
          <w:rFonts w:cs="Calibri"/>
          <w:i/>
          <w:iCs/>
        </w:rPr>
        <w:t>Skilled Migration Occupation List</w:t>
      </w:r>
      <w:r w:rsidRPr="00125AEF">
        <w:rPr>
          <w:rFonts w:cs="Calibri"/>
        </w:rPr>
        <w:t xml:space="preserve">; </w:t>
      </w:r>
      <w:r w:rsidR="00806793">
        <w:rPr>
          <w:rFonts w:cs="Calibri"/>
        </w:rPr>
        <w:t>NSC</w:t>
      </w:r>
      <w:r w:rsidRPr="00125AEF">
        <w:rPr>
          <w:rFonts w:cs="Calibri"/>
        </w:rPr>
        <w:t xml:space="preserve">, </w:t>
      </w:r>
      <w:r w:rsidRPr="00806793">
        <w:rPr>
          <w:rFonts w:cs="Calibri"/>
          <w:i/>
          <w:iCs/>
        </w:rPr>
        <w:t>Skills Priority List</w:t>
      </w:r>
      <w:r w:rsidR="00806793">
        <w:rPr>
          <w:rFonts w:cs="Calibri"/>
        </w:rPr>
        <w:t>, 2022</w:t>
      </w:r>
      <w:r w:rsidR="00177948">
        <w:rPr>
          <w:rFonts w:cs="Calibri"/>
        </w:rPr>
        <w:t>, accessed 24 October 2022.</w:t>
      </w:r>
    </w:p>
  </w:footnote>
  <w:footnote w:id="28">
    <w:p w14:paraId="22AB708D" w14:textId="44900769" w:rsidR="00420F74" w:rsidRPr="00125AEF" w:rsidRDefault="00420F74" w:rsidP="00420F74">
      <w:pPr>
        <w:pStyle w:val="FootnoteText"/>
        <w:rPr>
          <w:rFonts w:cs="Calibri"/>
        </w:rPr>
      </w:pPr>
      <w:r w:rsidRPr="00125AEF">
        <w:rPr>
          <w:rStyle w:val="FootnoteReference"/>
          <w:rFonts w:cs="Calibri"/>
        </w:rPr>
        <w:footnoteRef/>
      </w:r>
      <w:r w:rsidRPr="00125AEF">
        <w:rPr>
          <w:rFonts w:cs="Calibri"/>
        </w:rPr>
        <w:t xml:space="preserve"> National Skills Commission, </w:t>
      </w:r>
      <w:r w:rsidRPr="006633A5">
        <w:rPr>
          <w:rFonts w:cs="Calibri"/>
          <w:i/>
        </w:rPr>
        <w:t>Inquiry into Australia’s Skilled Migration Program</w:t>
      </w:r>
      <w:r w:rsidR="006633A5" w:rsidRPr="006633A5">
        <w:rPr>
          <w:rFonts w:cs="Calibri"/>
          <w:i/>
          <w:iCs/>
        </w:rPr>
        <w:t xml:space="preserve">: </w:t>
      </w:r>
      <w:r w:rsidRPr="006633A5">
        <w:rPr>
          <w:rFonts w:cs="Calibri"/>
          <w:i/>
          <w:iCs/>
        </w:rPr>
        <w:t>Submission</w:t>
      </w:r>
      <w:r w:rsidR="006633A5" w:rsidRPr="006633A5">
        <w:rPr>
          <w:rFonts w:cs="Calibri"/>
          <w:i/>
          <w:iCs/>
        </w:rPr>
        <w:t xml:space="preserve"> from the national Skills Commissioner to the Joint Standing Committee on Migration</w:t>
      </w:r>
      <w:r w:rsidRPr="00125AEF">
        <w:rPr>
          <w:rFonts w:cs="Calibri"/>
        </w:rPr>
        <w:t xml:space="preserve">, </w:t>
      </w:r>
      <w:r w:rsidR="006633A5">
        <w:rPr>
          <w:rFonts w:cs="Calibri"/>
        </w:rPr>
        <w:t>Parliament of Australia,</w:t>
      </w:r>
      <w:r w:rsidRPr="00125AEF">
        <w:rPr>
          <w:rFonts w:cs="Calibri"/>
        </w:rPr>
        <w:t xml:space="preserve"> 2021</w:t>
      </w:r>
      <w:r w:rsidR="00D9133F">
        <w:rPr>
          <w:rFonts w:cs="Calibri"/>
        </w:rPr>
        <w:t>, accessed 24 October 2022</w:t>
      </w:r>
      <w:r w:rsidRPr="00125AEF">
        <w:rPr>
          <w:rFonts w:cs="Calibri"/>
        </w:rPr>
        <w:t>.</w:t>
      </w:r>
    </w:p>
  </w:footnote>
  <w:footnote w:id="29">
    <w:p w14:paraId="2DF31672" w14:textId="4F35E91E" w:rsidR="00247A18" w:rsidRDefault="00247A18" w:rsidP="00247A18">
      <w:pPr>
        <w:pStyle w:val="FootnoteText"/>
      </w:pPr>
      <w:r>
        <w:rPr>
          <w:rStyle w:val="FootnoteReference"/>
        </w:rPr>
        <w:footnoteRef/>
      </w:r>
      <w:r>
        <w:t xml:space="preserve"> Australian </w:t>
      </w:r>
      <w:r w:rsidRPr="00E23F60">
        <w:t xml:space="preserve">Government, </w:t>
      </w:r>
      <w:r w:rsidR="00B91414" w:rsidRPr="00E44B48">
        <w:t>Jobs,</w:t>
      </w:r>
      <w:r w:rsidRPr="00E44B48">
        <w:t xml:space="preserve"> and Skills Summit Outcomes</w:t>
      </w:r>
      <w:r w:rsidR="006633A5">
        <w:t xml:space="preserve">: 1-2 </w:t>
      </w:r>
      <w:r w:rsidR="00B91414">
        <w:t>September</w:t>
      </w:r>
      <w:r w:rsidR="006633A5">
        <w:t xml:space="preserve"> 2022</w:t>
      </w:r>
      <w:r w:rsidR="006633A5" w:rsidRPr="00E23F60">
        <w:t>, p</w:t>
      </w:r>
      <w:r w:rsidR="006633A5">
        <w:t xml:space="preserve"> </w:t>
      </w:r>
      <w:r w:rsidR="006633A5" w:rsidRPr="00E23F60">
        <w:t>4</w:t>
      </w:r>
      <w:r>
        <w:t>.</w:t>
      </w:r>
    </w:p>
  </w:footnote>
  <w:footnote w:id="30">
    <w:p w14:paraId="1610DDDE" w14:textId="6FBC7207" w:rsidR="00392286" w:rsidRDefault="00392286">
      <w:pPr>
        <w:pStyle w:val="FootnoteText"/>
      </w:pPr>
      <w:r>
        <w:rPr>
          <w:rStyle w:val="FootnoteReference"/>
        </w:rPr>
        <w:footnoteRef/>
      </w:r>
      <w:r>
        <w:t xml:space="preserve"> </w:t>
      </w:r>
      <w:r w:rsidRPr="00392286">
        <w:t>One additional skilled occupation, Sales Representative (Industrial Products) could not be mapped to any CRICOS courses.</w:t>
      </w:r>
    </w:p>
  </w:footnote>
  <w:footnote w:id="31">
    <w:p w14:paraId="2F0CC6D6" w14:textId="02B775FB" w:rsidR="00EE1171" w:rsidRDefault="00EE1171" w:rsidP="00EE1171">
      <w:pPr>
        <w:pStyle w:val="FootnoteText"/>
      </w:pPr>
      <w:r>
        <w:rPr>
          <w:rStyle w:val="FootnoteReference"/>
        </w:rPr>
        <w:footnoteRef/>
      </w:r>
      <w:r>
        <w:t xml:space="preserve"> Productivity Commission, </w:t>
      </w:r>
      <w:r w:rsidRPr="00C230DE">
        <w:rPr>
          <w:i/>
        </w:rPr>
        <w:t>5-year Productivity Inquiry: A more productive labour market</w:t>
      </w:r>
      <w:r w:rsidR="006D6A90" w:rsidRPr="000F152B">
        <w:rPr>
          <w:i/>
          <w:iCs/>
        </w:rPr>
        <w:t xml:space="preserve"> (Interim report)</w:t>
      </w:r>
      <w:r w:rsidR="006D6A90">
        <w:t>,</w:t>
      </w:r>
      <w:r>
        <w:t xml:space="preserve"> 2022.</w:t>
      </w:r>
    </w:p>
  </w:footnote>
  <w:footnote w:id="32">
    <w:p w14:paraId="73AA3377" w14:textId="09CC6B19" w:rsidR="00154DD7" w:rsidRPr="0044443C" w:rsidRDefault="00154DD7">
      <w:pPr>
        <w:pStyle w:val="FootnoteText"/>
        <w:rPr>
          <w:sz w:val="2"/>
          <w:szCs w:val="2"/>
        </w:rPr>
      </w:pPr>
    </w:p>
  </w:footnote>
  <w:footnote w:id="33">
    <w:p w14:paraId="0F7DE7A9" w14:textId="5F5C42A9" w:rsidR="6E351495" w:rsidRDefault="6E351495" w:rsidP="00321037">
      <w:pPr>
        <w:pStyle w:val="FootnoteText"/>
        <w:rPr>
          <w:rStyle w:val="Hyperlink"/>
          <w:rFonts w:eastAsia="Calibri" w:cs="Calibri"/>
        </w:rPr>
      </w:pPr>
      <w:r w:rsidRPr="6E351495">
        <w:rPr>
          <w:rStyle w:val="FootnoteReference"/>
        </w:rPr>
        <w:footnoteRef/>
      </w:r>
      <w:r>
        <w:t xml:space="preserve"> </w:t>
      </w:r>
      <w:r w:rsidRPr="6E351495">
        <w:rPr>
          <w:rFonts w:eastAsia="Calibri" w:cs="Calibri"/>
        </w:rPr>
        <w:t xml:space="preserve">Fair Work Ombudsman, </w:t>
      </w:r>
      <w:r w:rsidR="00693D21">
        <w:rPr>
          <w:rFonts w:eastAsia="Calibri" w:cs="Calibri"/>
          <w:i/>
          <w:iCs/>
        </w:rPr>
        <w:t>Visa protections – the</w:t>
      </w:r>
      <w:r w:rsidRPr="6E351495">
        <w:rPr>
          <w:rFonts w:eastAsia="Calibri" w:cs="Calibri"/>
        </w:rPr>
        <w:t xml:space="preserve"> </w:t>
      </w:r>
      <w:hyperlink r:id="rId2" w:history="1">
        <w:hyperlink w:history="1">
          <w:r w:rsidRPr="000B28D9">
            <w:rPr>
              <w:rFonts w:eastAsia="Calibri" w:cs="Calibri"/>
              <w:i/>
            </w:rPr>
            <w:t>Assurance Protocol</w:t>
          </w:r>
        </w:hyperlink>
      </w:hyperlink>
      <w:r w:rsidR="00693D21">
        <w:rPr>
          <w:i/>
          <w:iCs/>
        </w:rPr>
        <w:t xml:space="preserve">, </w:t>
      </w:r>
      <w:r w:rsidR="00693D21">
        <w:t>Fair Work Ombudsman</w:t>
      </w:r>
      <w:r w:rsidR="00B26578">
        <w:t>, accessed 24 October 2022</w:t>
      </w:r>
      <w:r w:rsidR="00FC09FA">
        <w:t>.</w:t>
      </w:r>
    </w:p>
  </w:footnote>
  <w:footnote w:id="34">
    <w:p w14:paraId="1BC8C680" w14:textId="5A7CFAB5" w:rsidR="6E351495" w:rsidRDefault="6E351495" w:rsidP="00321037">
      <w:pPr>
        <w:pStyle w:val="FootnoteText"/>
        <w:rPr>
          <w:rStyle w:val="Hyperlink"/>
          <w:rFonts w:eastAsia="Calibri" w:cs="Calibri"/>
        </w:rPr>
      </w:pPr>
      <w:r w:rsidRPr="00783E0A">
        <w:rPr>
          <w:rStyle w:val="FootnoteReference"/>
        </w:rPr>
        <w:footnoteRef/>
      </w:r>
      <w:r w:rsidRPr="00783E0A">
        <w:t xml:space="preserve"> </w:t>
      </w:r>
      <w:r w:rsidR="00783E0A" w:rsidRPr="00783E0A">
        <w:t>Australian</w:t>
      </w:r>
      <w:r w:rsidR="00783E0A">
        <w:t xml:space="preserve"> </w:t>
      </w:r>
      <w:r w:rsidR="00783E0A" w:rsidRPr="00E23F60">
        <w:t xml:space="preserve">Government, </w:t>
      </w:r>
      <w:r w:rsidR="00783E0A" w:rsidRPr="00F53799">
        <w:t>Jobs and Skills Summit Outcomes</w:t>
      </w:r>
      <w:r w:rsidR="00783E0A">
        <w:t xml:space="preserve">: 1-2 </w:t>
      </w:r>
      <w:r w:rsidR="00B91414">
        <w:t>Se</w:t>
      </w:r>
      <w:r w:rsidR="00B91414" w:rsidRPr="00783E0A">
        <w:t>ptember</w:t>
      </w:r>
      <w:r w:rsidR="00783E0A" w:rsidRPr="00783E0A">
        <w:t xml:space="preserve"> 2022</w:t>
      </w:r>
      <w:r w:rsidR="00321037" w:rsidRPr="00783E0A">
        <w:t>.</w:t>
      </w:r>
    </w:p>
  </w:footnote>
  <w:footnote w:id="35">
    <w:p w14:paraId="0B950CD3" w14:textId="77777777" w:rsidR="003E38F1" w:rsidRDefault="003E38F1" w:rsidP="003E38F1">
      <w:pPr>
        <w:pStyle w:val="FootnoteText"/>
      </w:pPr>
      <w:r>
        <w:rPr>
          <w:rStyle w:val="FootnoteReference"/>
        </w:rPr>
        <w:footnoteRef/>
      </w:r>
      <w:r>
        <w:t xml:space="preserve"> Department of Home Affairs, </w:t>
      </w:r>
      <w:r w:rsidRPr="007005EC">
        <w:rPr>
          <w:i/>
        </w:rPr>
        <w:t>Student visa and Temporary Graduate visa program report (at 31 December 2021)</w:t>
      </w:r>
      <w:r>
        <w:t>, Department of Home Affairs, 2021, p 73.</w:t>
      </w:r>
    </w:p>
  </w:footnote>
  <w:footnote w:id="36">
    <w:p w14:paraId="7019BF5C" w14:textId="77777777" w:rsidR="003E38F1" w:rsidRDefault="003E38F1" w:rsidP="003E38F1">
      <w:pPr>
        <w:pStyle w:val="FootnoteText"/>
      </w:pPr>
      <w:r>
        <w:rPr>
          <w:rStyle w:val="FootnoteReference"/>
        </w:rPr>
        <w:footnoteRef/>
      </w:r>
      <w:r>
        <w:t xml:space="preserve"> Must study and hold first TGV (485) in a regional area (</w:t>
      </w:r>
      <w:r w:rsidRPr="00B26578">
        <w:t>Category 2 or 3</w:t>
      </w:r>
      <w:r>
        <w:t>)</w:t>
      </w:r>
    </w:p>
  </w:footnote>
  <w:footnote w:id="37">
    <w:p w14:paraId="3F1774CE" w14:textId="77777777" w:rsidR="00B56248" w:rsidRPr="00125AEF" w:rsidRDefault="00B56248" w:rsidP="00B56248">
      <w:pPr>
        <w:pStyle w:val="FootnoteText"/>
        <w:rPr>
          <w:rFonts w:cs="Calibri"/>
        </w:rPr>
      </w:pPr>
      <w:r w:rsidRPr="00125AEF">
        <w:rPr>
          <w:rStyle w:val="FootnoteReference"/>
          <w:rFonts w:cs="Calibri"/>
        </w:rPr>
        <w:footnoteRef/>
      </w:r>
      <w:r w:rsidRPr="00125AEF">
        <w:rPr>
          <w:rFonts w:cs="Calibri"/>
        </w:rPr>
        <w:t xml:space="preserve"> </w:t>
      </w:r>
      <w:r w:rsidRPr="006F374C">
        <w:rPr>
          <w:rFonts w:cs="Calibri"/>
        </w:rPr>
        <w:t xml:space="preserve">Department of Home Affairs, </w:t>
      </w:r>
      <w:r w:rsidRPr="006F374C" w:rsidDel="00187F45">
        <w:rPr>
          <w:rFonts w:cs="Calibri"/>
          <w:i/>
          <w:iCs/>
        </w:rPr>
        <w:t xml:space="preserve">Temporary Graduate </w:t>
      </w:r>
      <w:r w:rsidRPr="006F374C">
        <w:rPr>
          <w:rFonts w:cs="Calibri"/>
          <w:i/>
          <w:iCs/>
        </w:rPr>
        <w:t>visa (subclass 485): Replacement Stream</w:t>
      </w:r>
      <w:r w:rsidRPr="006F374C">
        <w:rPr>
          <w:rFonts w:cs="Calibri"/>
        </w:rPr>
        <w:t>, Department of Home Affairs, accessed 24 October 2022.</w:t>
      </w:r>
    </w:p>
  </w:footnote>
  <w:footnote w:id="38">
    <w:p w14:paraId="559D9B25" w14:textId="6D355B44" w:rsidR="00125AEF" w:rsidRPr="00125AEF" w:rsidRDefault="00125AEF" w:rsidP="00125AEF">
      <w:pPr>
        <w:pStyle w:val="FootnoteText"/>
        <w:rPr>
          <w:rFonts w:cs="Calibri"/>
        </w:rPr>
      </w:pPr>
      <w:r w:rsidRPr="00125AEF">
        <w:rPr>
          <w:rStyle w:val="FootnoteReference"/>
          <w:rFonts w:cs="Calibri"/>
        </w:rPr>
        <w:footnoteRef/>
      </w:r>
      <w:r w:rsidRPr="00125AEF">
        <w:rPr>
          <w:rFonts w:cs="Calibri"/>
        </w:rPr>
        <w:t xml:space="preserve"> L</w:t>
      </w:r>
      <w:r w:rsidR="00A25050">
        <w:rPr>
          <w:rFonts w:cs="Calibri"/>
        </w:rPr>
        <w:t>T</w:t>
      </w:r>
      <w:r w:rsidRPr="00125AEF">
        <w:rPr>
          <w:rFonts w:cs="Calibri"/>
        </w:rPr>
        <w:t xml:space="preserve"> Tran, </w:t>
      </w:r>
      <w:r w:rsidR="00A25050">
        <w:rPr>
          <w:rFonts w:cs="Calibri"/>
        </w:rPr>
        <w:t>M</w:t>
      </w:r>
      <w:r w:rsidRPr="00125AEF">
        <w:rPr>
          <w:rFonts w:cs="Calibri"/>
        </w:rPr>
        <w:t xml:space="preserve"> Rahimi, </w:t>
      </w:r>
      <w:r w:rsidR="00A25050">
        <w:rPr>
          <w:rFonts w:cs="Calibri"/>
        </w:rPr>
        <w:t>G</w:t>
      </w:r>
      <w:r w:rsidRPr="00125AEF">
        <w:rPr>
          <w:rFonts w:cs="Calibri"/>
        </w:rPr>
        <w:t xml:space="preserve"> Tan, </w:t>
      </w:r>
      <w:r w:rsidR="00A25050">
        <w:rPr>
          <w:rFonts w:cs="Calibri"/>
        </w:rPr>
        <w:t>X</w:t>
      </w:r>
      <w:r w:rsidRPr="00125AEF">
        <w:rPr>
          <w:rFonts w:cs="Calibri"/>
        </w:rPr>
        <w:t xml:space="preserve">T Dang </w:t>
      </w:r>
      <w:r w:rsidR="008B42C5">
        <w:rPr>
          <w:rFonts w:cs="Calibri"/>
        </w:rPr>
        <w:t>and</w:t>
      </w:r>
      <w:r w:rsidRPr="00125AEF">
        <w:rPr>
          <w:rFonts w:cs="Calibri"/>
        </w:rPr>
        <w:t xml:space="preserve"> </w:t>
      </w:r>
      <w:r w:rsidR="008B42C5">
        <w:rPr>
          <w:rFonts w:cs="Calibri"/>
        </w:rPr>
        <w:t>N</w:t>
      </w:r>
      <w:r w:rsidRPr="00125AEF">
        <w:rPr>
          <w:rFonts w:cs="Calibri"/>
        </w:rPr>
        <w:t xml:space="preserve"> Le</w:t>
      </w:r>
      <w:r w:rsidR="008B42C5">
        <w:rPr>
          <w:rFonts w:cs="Calibri"/>
        </w:rPr>
        <w:t xml:space="preserve">, </w:t>
      </w:r>
      <w:r w:rsidR="00384E9A">
        <w:rPr>
          <w:rFonts w:cs="Calibri"/>
        </w:rPr>
        <w:t>‘</w:t>
      </w:r>
      <w:r w:rsidRPr="00125AEF">
        <w:rPr>
          <w:rFonts w:cs="Calibri"/>
        </w:rPr>
        <w:t>Post-study work for international graduates in Australia: opportunity to enhance employability, get a return on investment or secure migration?</w:t>
      </w:r>
      <w:r w:rsidR="00384E9A">
        <w:rPr>
          <w:rFonts w:cs="Calibri"/>
        </w:rPr>
        <w:t>’</w:t>
      </w:r>
      <w:r w:rsidRPr="00125AEF">
        <w:rPr>
          <w:rFonts w:cs="Calibri"/>
        </w:rPr>
        <w:t xml:space="preserve">, </w:t>
      </w:r>
      <w:r w:rsidRPr="00686824">
        <w:rPr>
          <w:rFonts w:cs="Calibri"/>
          <w:i/>
        </w:rPr>
        <w:t>Globalisation, Societies and Education</w:t>
      </w:r>
      <w:r w:rsidRPr="00125AEF">
        <w:rPr>
          <w:rFonts w:cs="Calibri"/>
        </w:rPr>
        <w:t xml:space="preserve">, </w:t>
      </w:r>
      <w:r w:rsidR="00686824">
        <w:rPr>
          <w:rFonts w:cs="Calibri"/>
        </w:rPr>
        <w:t>2020,</w:t>
      </w:r>
      <w:r w:rsidRPr="00125AEF">
        <w:rPr>
          <w:rFonts w:cs="Calibri"/>
        </w:rPr>
        <w:t xml:space="preserve"> 18</w:t>
      </w:r>
      <w:r w:rsidR="00686824">
        <w:rPr>
          <w:rFonts w:cs="Calibri"/>
        </w:rPr>
        <w:t>(</w:t>
      </w:r>
      <w:r w:rsidRPr="00125AEF">
        <w:rPr>
          <w:rFonts w:cs="Calibri"/>
        </w:rPr>
        <w:t>5</w:t>
      </w:r>
      <w:r w:rsidR="00686824">
        <w:rPr>
          <w:rFonts w:cs="Calibri"/>
        </w:rPr>
        <w:t>):</w:t>
      </w:r>
      <w:r w:rsidRPr="00125AEF">
        <w:rPr>
          <w:rFonts w:cs="Calibri"/>
        </w:rPr>
        <w:t xml:space="preserve"> 495-510.</w:t>
      </w:r>
    </w:p>
  </w:footnote>
  <w:footnote w:id="39">
    <w:p w14:paraId="430E073F" w14:textId="051BA20E" w:rsidR="00935DA4" w:rsidRPr="00125AEF" w:rsidRDefault="00935DA4" w:rsidP="00935DA4">
      <w:pPr>
        <w:pStyle w:val="FootnoteText"/>
        <w:rPr>
          <w:rFonts w:cs="Calibri"/>
        </w:rPr>
      </w:pPr>
      <w:r w:rsidRPr="00125AEF">
        <w:rPr>
          <w:rStyle w:val="FootnoteReference"/>
          <w:rFonts w:cs="Calibri"/>
        </w:rPr>
        <w:footnoteRef/>
      </w:r>
      <w:r w:rsidRPr="00125AEF">
        <w:rPr>
          <w:rFonts w:cs="Calibri"/>
        </w:rPr>
        <w:t xml:space="preserve"> QILT, </w:t>
      </w:r>
      <w:r w:rsidRPr="0034741F">
        <w:rPr>
          <w:rFonts w:cs="Calibri"/>
          <w:i/>
        </w:rPr>
        <w:t>2021 International Graduate Outcomes Survey</w:t>
      </w:r>
      <w:r w:rsidR="00151AD2">
        <w:rPr>
          <w:rFonts w:cs="Calibri"/>
          <w:i/>
          <w:iCs/>
        </w:rPr>
        <w:t xml:space="preserve">, </w:t>
      </w:r>
      <w:r w:rsidR="00151AD2">
        <w:rPr>
          <w:rFonts w:cs="Calibri"/>
        </w:rPr>
        <w:t>2022</w:t>
      </w:r>
      <w:r w:rsidRPr="00125AEF">
        <w:rPr>
          <w:rFonts w:cs="Calibri"/>
        </w:rPr>
        <w:t>.</w:t>
      </w:r>
    </w:p>
  </w:footnote>
  <w:footnote w:id="40">
    <w:p w14:paraId="0C38DAD3" w14:textId="07AADF87" w:rsidR="00935DA4" w:rsidRPr="00125AEF" w:rsidRDefault="00935DA4" w:rsidP="00935DA4">
      <w:pPr>
        <w:autoSpaceDE w:val="0"/>
        <w:autoSpaceDN w:val="0"/>
        <w:adjustRightInd w:val="0"/>
        <w:spacing w:after="0" w:line="240" w:lineRule="auto"/>
        <w:rPr>
          <w:rFonts w:cs="Calibri"/>
          <w:sz w:val="20"/>
          <w:szCs w:val="20"/>
        </w:rPr>
      </w:pPr>
      <w:r w:rsidRPr="00125AEF">
        <w:rPr>
          <w:rStyle w:val="FootnoteReference"/>
          <w:rFonts w:cs="Calibri"/>
          <w:sz w:val="20"/>
          <w:szCs w:val="20"/>
        </w:rPr>
        <w:footnoteRef/>
      </w:r>
      <w:r w:rsidRPr="00125AEF">
        <w:rPr>
          <w:rFonts w:cs="Calibri"/>
          <w:sz w:val="20"/>
          <w:szCs w:val="20"/>
        </w:rPr>
        <w:t xml:space="preserve"> </w:t>
      </w:r>
      <w:r w:rsidR="009348B9">
        <w:rPr>
          <w:rFonts w:cs="Calibri"/>
          <w:sz w:val="20"/>
          <w:szCs w:val="20"/>
        </w:rPr>
        <w:t>LT Tran, G Tan, H Bui, M Rahimi, ‘</w:t>
      </w:r>
      <w:r w:rsidRPr="00125AEF">
        <w:rPr>
          <w:rFonts w:cs="Calibri"/>
          <w:sz w:val="20"/>
          <w:szCs w:val="20"/>
        </w:rPr>
        <w:t>International graduates on temporary post</w:t>
      </w:r>
      <w:r w:rsidRPr="00125AEF">
        <w:rPr>
          <w:rFonts w:eastAsia="AdvTT6071803a.B+20" w:cs="Calibri"/>
          <w:sz w:val="20"/>
          <w:szCs w:val="20"/>
        </w:rPr>
        <w:t>‐</w:t>
      </w:r>
      <w:r w:rsidRPr="00125AEF">
        <w:rPr>
          <w:rFonts w:cs="Calibri"/>
          <w:sz w:val="20"/>
          <w:szCs w:val="20"/>
        </w:rPr>
        <w:t>graduation visas in Australia: Employment experiences and outcomes</w:t>
      </w:r>
      <w:r w:rsidR="009348B9">
        <w:rPr>
          <w:rFonts w:cs="Calibri"/>
          <w:sz w:val="20"/>
          <w:szCs w:val="20"/>
        </w:rPr>
        <w:t>’</w:t>
      </w:r>
      <w:r w:rsidRPr="00125AEF">
        <w:rPr>
          <w:rFonts w:cs="Calibri"/>
          <w:sz w:val="20"/>
          <w:szCs w:val="20"/>
        </w:rPr>
        <w:t>,</w:t>
      </w:r>
      <w:r w:rsidR="009348B9">
        <w:rPr>
          <w:rFonts w:cs="Calibri"/>
          <w:sz w:val="20"/>
          <w:szCs w:val="20"/>
        </w:rPr>
        <w:t xml:space="preserve"> </w:t>
      </w:r>
      <w:r w:rsidR="00B91414">
        <w:rPr>
          <w:rFonts w:cs="Calibri"/>
          <w:i/>
          <w:iCs/>
          <w:sz w:val="20"/>
          <w:szCs w:val="20"/>
        </w:rPr>
        <w:t>Population</w:t>
      </w:r>
      <w:r w:rsidR="009348B9">
        <w:rPr>
          <w:rFonts w:cs="Calibri"/>
          <w:i/>
          <w:iCs/>
          <w:sz w:val="20"/>
          <w:szCs w:val="20"/>
        </w:rPr>
        <w:t>, Space and Place</w:t>
      </w:r>
      <w:r w:rsidR="009348B9">
        <w:rPr>
          <w:rFonts w:cs="Calibri"/>
          <w:sz w:val="20"/>
          <w:szCs w:val="20"/>
        </w:rPr>
        <w:t>, 2022</w:t>
      </w:r>
      <w:r w:rsidR="007B29F1">
        <w:rPr>
          <w:rFonts w:cs="Calibri"/>
          <w:sz w:val="20"/>
          <w:szCs w:val="20"/>
        </w:rPr>
        <w:t xml:space="preserve">, </w:t>
      </w:r>
      <w:r w:rsidR="00594CBE">
        <w:rPr>
          <w:rFonts w:cs="Calibri"/>
          <w:sz w:val="20"/>
          <w:szCs w:val="20"/>
        </w:rPr>
        <w:t>e02</w:t>
      </w:r>
      <w:r w:rsidRPr="00125AEF">
        <w:rPr>
          <w:rFonts w:cs="Calibri"/>
          <w:sz w:val="20"/>
          <w:szCs w:val="20"/>
        </w:rPr>
        <w:t>.</w:t>
      </w:r>
    </w:p>
  </w:footnote>
  <w:footnote w:id="41">
    <w:p w14:paraId="7C2F8972" w14:textId="414DF57D" w:rsidR="00EE1171" w:rsidRDefault="00EE1171" w:rsidP="00EE1171">
      <w:pPr>
        <w:pStyle w:val="FootnoteText"/>
      </w:pPr>
      <w:r>
        <w:rPr>
          <w:rStyle w:val="FootnoteReference"/>
        </w:rPr>
        <w:footnoteRef/>
      </w:r>
      <w:r>
        <w:t xml:space="preserve"> </w:t>
      </w:r>
      <w:r w:rsidRPr="00797C49">
        <w:t>Australian Chamber of Commerce and Industry</w:t>
      </w:r>
      <w:r w:rsidR="00797C49" w:rsidRPr="00797C49">
        <w:rPr>
          <w:i/>
          <w:iCs/>
        </w:rPr>
        <w:t>,</w:t>
      </w:r>
      <w:r w:rsidRPr="00797C49">
        <w:rPr>
          <w:i/>
          <w:iCs/>
        </w:rPr>
        <w:t xml:space="preserve"> Plan to allow international graduates to work longer in Australia a win-win</w:t>
      </w:r>
      <w:r w:rsidR="00797C49">
        <w:t xml:space="preserve">, Australian Chamber of </w:t>
      </w:r>
      <w:r w:rsidR="00B91414">
        <w:t>Commerce</w:t>
      </w:r>
      <w:r w:rsidR="00797C49">
        <w:t xml:space="preserve"> and Industry, 2022</w:t>
      </w:r>
      <w:r w:rsidR="00FE5AEA">
        <w:t xml:space="preserve">, </w:t>
      </w:r>
      <w:r w:rsidR="00FE5AEA">
        <w:rPr>
          <w:rFonts w:cs="Calibri"/>
        </w:rPr>
        <w:t>accessed 24 October 2022.</w:t>
      </w:r>
    </w:p>
  </w:footnote>
  <w:footnote w:id="42">
    <w:p w14:paraId="2895CB1C" w14:textId="6E36EF5D" w:rsidR="009411CD" w:rsidRPr="00125AEF" w:rsidRDefault="009411CD" w:rsidP="009411CD">
      <w:pPr>
        <w:pStyle w:val="FootnoteText"/>
        <w:rPr>
          <w:rFonts w:cs="Calibri"/>
        </w:rPr>
      </w:pPr>
      <w:r w:rsidRPr="00125AEF">
        <w:rPr>
          <w:rStyle w:val="FootnoteReference"/>
          <w:rFonts w:cs="Calibri"/>
        </w:rPr>
        <w:footnoteRef/>
      </w:r>
      <w:r w:rsidRPr="00125AEF">
        <w:rPr>
          <w:rFonts w:cs="Calibri"/>
        </w:rPr>
        <w:t xml:space="preserve"> Department of Home Affairs, </w:t>
      </w:r>
      <w:r w:rsidRPr="006301BF">
        <w:rPr>
          <w:rFonts w:cs="Calibri"/>
          <w:i/>
          <w:iCs/>
        </w:rPr>
        <w:t xml:space="preserve">Genuine </w:t>
      </w:r>
      <w:r w:rsidR="006301BF" w:rsidRPr="006301BF">
        <w:rPr>
          <w:rFonts w:cs="Calibri"/>
          <w:i/>
          <w:iCs/>
        </w:rPr>
        <w:t>temporary entrant requirement</w:t>
      </w:r>
      <w:r w:rsidR="006301BF">
        <w:rPr>
          <w:rFonts w:cs="Calibri"/>
        </w:rPr>
        <w:t>, Department of Home Affairs</w:t>
      </w:r>
      <w:r w:rsidR="00FE5AEA">
        <w:rPr>
          <w:rFonts w:cs="Calibri"/>
        </w:rPr>
        <w:t>, accessed 24 October 2022</w:t>
      </w:r>
      <w:r w:rsidR="006301BF">
        <w:rPr>
          <w:rFonts w:cs="Calibri"/>
        </w:rPr>
        <w:t>.</w:t>
      </w:r>
    </w:p>
  </w:footnote>
  <w:footnote w:id="43">
    <w:p w14:paraId="0640C88F" w14:textId="20CCE761" w:rsidR="00F609AF" w:rsidRPr="00F609AF" w:rsidRDefault="00F609AF">
      <w:pPr>
        <w:pStyle w:val="FootnoteText"/>
        <w:rPr>
          <w:sz w:val="2"/>
          <w:szCs w:val="2"/>
        </w:rPr>
      </w:pPr>
    </w:p>
  </w:footnote>
  <w:footnote w:id="44">
    <w:p w14:paraId="5F209F2D" w14:textId="2CB76B2C" w:rsidR="009411CD" w:rsidRPr="00125AEF" w:rsidRDefault="009411CD" w:rsidP="009411CD">
      <w:pPr>
        <w:pStyle w:val="FootnoteText"/>
        <w:rPr>
          <w:rFonts w:cs="Calibri"/>
        </w:rPr>
      </w:pPr>
      <w:r w:rsidRPr="00125AEF">
        <w:rPr>
          <w:rStyle w:val="FootnoteReference"/>
          <w:rFonts w:cs="Calibri"/>
        </w:rPr>
        <w:footnoteRef/>
      </w:r>
      <w:r w:rsidRPr="00125AEF">
        <w:rPr>
          <w:rFonts w:cs="Calibri"/>
        </w:rPr>
        <w:t xml:space="preserve"> </w:t>
      </w:r>
      <w:r w:rsidR="00DD5F92">
        <w:rPr>
          <w:rFonts w:cs="Calibri"/>
        </w:rPr>
        <w:t>Commonwealth of Australia,</w:t>
      </w:r>
      <w:r w:rsidRPr="00125AEF">
        <w:rPr>
          <w:rFonts w:cs="Calibri"/>
        </w:rPr>
        <w:t xml:space="preserve"> Direction </w:t>
      </w:r>
      <w:r w:rsidR="006B5720">
        <w:rPr>
          <w:rFonts w:cs="Calibri"/>
        </w:rPr>
        <w:t xml:space="preserve">number </w:t>
      </w:r>
      <w:r w:rsidRPr="00125AEF">
        <w:rPr>
          <w:rFonts w:cs="Calibri"/>
        </w:rPr>
        <w:t xml:space="preserve">69 – Assessing the genuine temporary entrant criterion for </w:t>
      </w:r>
      <w:r w:rsidR="006B5720">
        <w:rPr>
          <w:rFonts w:cs="Calibri"/>
        </w:rPr>
        <w:t>s</w:t>
      </w:r>
      <w:r w:rsidR="00187F45" w:rsidDel="00F31342">
        <w:rPr>
          <w:rFonts w:cs="Calibri"/>
        </w:rPr>
        <w:t xml:space="preserve">tudent </w:t>
      </w:r>
      <w:r w:rsidR="00187F45">
        <w:rPr>
          <w:rFonts w:cs="Calibri"/>
        </w:rPr>
        <w:t>visa</w:t>
      </w:r>
      <w:r w:rsidRPr="00125AEF">
        <w:rPr>
          <w:rFonts w:cs="Calibri"/>
        </w:rPr>
        <w:t xml:space="preserve"> and student guardian visa applications, </w:t>
      </w:r>
      <w:r w:rsidR="006B5720">
        <w:rPr>
          <w:rFonts w:cs="Calibri"/>
        </w:rPr>
        <w:t xml:space="preserve">2016, </w:t>
      </w:r>
      <w:r w:rsidRPr="00125AEF">
        <w:rPr>
          <w:rFonts w:cs="Calibri"/>
        </w:rPr>
        <w:t>p</w:t>
      </w:r>
      <w:r w:rsidR="006B5720">
        <w:rPr>
          <w:rFonts w:cs="Calibri"/>
        </w:rPr>
        <w:t xml:space="preserve"> </w:t>
      </w:r>
      <w:r w:rsidRPr="00125AEF">
        <w:rPr>
          <w:rFonts w:cs="Calibri"/>
        </w:rPr>
        <w:t>3.</w:t>
      </w:r>
    </w:p>
  </w:footnote>
  <w:footnote w:id="45">
    <w:p w14:paraId="72B2CD64" w14:textId="75D7423F" w:rsidR="00CA5ECA" w:rsidRDefault="00CA5ECA">
      <w:pPr>
        <w:pStyle w:val="FootnoteText"/>
      </w:pPr>
      <w:r>
        <w:rPr>
          <w:rStyle w:val="FootnoteReference"/>
        </w:rPr>
        <w:footnoteRef/>
      </w:r>
      <w:r>
        <w:t xml:space="preserve"> Many courses, especially at the Doctor of Philosophy level, do not note specialisation in the course name. The appearance of a ‘Doctor of Philosophy’ in this list still refers to one or more specific CRICOS courses, not all Doctor of Philosophy courses.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97F85"/>
    <w:multiLevelType w:val="hybridMultilevel"/>
    <w:tmpl w:val="C92C1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836DB3"/>
    <w:multiLevelType w:val="hybridMultilevel"/>
    <w:tmpl w:val="8500E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F14804"/>
    <w:multiLevelType w:val="hybridMultilevel"/>
    <w:tmpl w:val="829AEA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2E6A01"/>
    <w:multiLevelType w:val="hybridMultilevel"/>
    <w:tmpl w:val="D206DBCC"/>
    <w:lvl w:ilvl="0" w:tplc="8056E77C">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A15474"/>
    <w:multiLevelType w:val="hybridMultilevel"/>
    <w:tmpl w:val="478636BC"/>
    <w:lvl w:ilvl="0" w:tplc="8056E77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160ABB"/>
    <w:multiLevelType w:val="hybridMultilevel"/>
    <w:tmpl w:val="B588B294"/>
    <w:lvl w:ilvl="0" w:tplc="1A42BD40">
      <w:numFmt w:val="bullet"/>
      <w:lvlText w:val=""/>
      <w:lvlJc w:val="left"/>
      <w:pPr>
        <w:ind w:left="360" w:hanging="360"/>
      </w:pPr>
      <w:rPr>
        <w:rFonts w:ascii="Symbol" w:eastAsiaTheme="minorHAnsi" w:hAnsi="Symbol" w:cstheme="minorBidi" w:hint="default"/>
        <w:b w:val="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221E0480"/>
    <w:multiLevelType w:val="hybridMultilevel"/>
    <w:tmpl w:val="BA443D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3302B9"/>
    <w:multiLevelType w:val="hybridMultilevel"/>
    <w:tmpl w:val="C5A6132C"/>
    <w:lvl w:ilvl="0" w:tplc="B694B8FA">
      <w:start w:val="1"/>
      <w:numFmt w:val="bullet"/>
      <w:lvlText w:val=""/>
      <w:lvlJc w:val="left"/>
      <w:pPr>
        <w:tabs>
          <w:tab w:val="num" w:pos="720"/>
        </w:tabs>
        <w:ind w:left="720" w:hanging="360"/>
      </w:pPr>
      <w:rPr>
        <w:rFonts w:ascii="Symbol" w:hAnsi="Symbol" w:hint="default"/>
        <w:sz w:val="20"/>
      </w:rPr>
    </w:lvl>
    <w:lvl w:ilvl="1" w:tplc="EA70500C">
      <w:start w:val="1"/>
      <w:numFmt w:val="bullet"/>
      <w:lvlText w:val="o"/>
      <w:lvlJc w:val="left"/>
      <w:pPr>
        <w:tabs>
          <w:tab w:val="num" w:pos="1440"/>
        </w:tabs>
        <w:ind w:left="1440" w:hanging="360"/>
      </w:pPr>
      <w:rPr>
        <w:rFonts w:ascii="Courier New" w:hAnsi="Courier New" w:hint="default"/>
        <w:sz w:val="20"/>
      </w:rPr>
    </w:lvl>
    <w:lvl w:ilvl="2" w:tplc="721AC7DC">
      <w:start w:val="1"/>
      <w:numFmt w:val="bullet"/>
      <w:lvlText w:val=""/>
      <w:lvlJc w:val="left"/>
      <w:pPr>
        <w:tabs>
          <w:tab w:val="num" w:pos="2160"/>
        </w:tabs>
        <w:ind w:left="2160" w:hanging="360"/>
      </w:pPr>
      <w:rPr>
        <w:rFonts w:ascii="Wingdings" w:hAnsi="Wingdings" w:hint="default"/>
        <w:sz w:val="20"/>
      </w:rPr>
    </w:lvl>
    <w:lvl w:ilvl="3" w:tplc="C4B2532A">
      <w:start w:val="1"/>
      <w:numFmt w:val="bullet"/>
      <w:lvlText w:val=""/>
      <w:lvlJc w:val="left"/>
      <w:pPr>
        <w:tabs>
          <w:tab w:val="num" w:pos="2880"/>
        </w:tabs>
        <w:ind w:left="2880" w:hanging="360"/>
      </w:pPr>
      <w:rPr>
        <w:rFonts w:ascii="Wingdings" w:hAnsi="Wingdings" w:hint="default"/>
        <w:sz w:val="20"/>
      </w:rPr>
    </w:lvl>
    <w:lvl w:ilvl="4" w:tplc="CFC07658">
      <w:start w:val="1"/>
      <w:numFmt w:val="bullet"/>
      <w:lvlText w:val=""/>
      <w:lvlJc w:val="left"/>
      <w:pPr>
        <w:tabs>
          <w:tab w:val="num" w:pos="3600"/>
        </w:tabs>
        <w:ind w:left="3600" w:hanging="360"/>
      </w:pPr>
      <w:rPr>
        <w:rFonts w:ascii="Wingdings" w:hAnsi="Wingdings" w:hint="default"/>
        <w:sz w:val="20"/>
      </w:rPr>
    </w:lvl>
    <w:lvl w:ilvl="5" w:tplc="6D34D1F0">
      <w:start w:val="1"/>
      <w:numFmt w:val="bullet"/>
      <w:lvlText w:val=""/>
      <w:lvlJc w:val="left"/>
      <w:pPr>
        <w:tabs>
          <w:tab w:val="num" w:pos="4320"/>
        </w:tabs>
        <w:ind w:left="4320" w:hanging="360"/>
      </w:pPr>
      <w:rPr>
        <w:rFonts w:ascii="Wingdings" w:hAnsi="Wingdings" w:hint="default"/>
        <w:sz w:val="20"/>
      </w:rPr>
    </w:lvl>
    <w:lvl w:ilvl="6" w:tplc="9FB0B012">
      <w:start w:val="1"/>
      <w:numFmt w:val="bullet"/>
      <w:lvlText w:val=""/>
      <w:lvlJc w:val="left"/>
      <w:pPr>
        <w:tabs>
          <w:tab w:val="num" w:pos="5040"/>
        </w:tabs>
        <w:ind w:left="5040" w:hanging="360"/>
      </w:pPr>
      <w:rPr>
        <w:rFonts w:ascii="Wingdings" w:hAnsi="Wingdings" w:hint="default"/>
        <w:sz w:val="20"/>
      </w:rPr>
    </w:lvl>
    <w:lvl w:ilvl="7" w:tplc="14DCAF08">
      <w:start w:val="1"/>
      <w:numFmt w:val="bullet"/>
      <w:lvlText w:val=""/>
      <w:lvlJc w:val="left"/>
      <w:pPr>
        <w:tabs>
          <w:tab w:val="num" w:pos="5760"/>
        </w:tabs>
        <w:ind w:left="5760" w:hanging="360"/>
      </w:pPr>
      <w:rPr>
        <w:rFonts w:ascii="Wingdings" w:hAnsi="Wingdings" w:hint="default"/>
        <w:sz w:val="20"/>
      </w:rPr>
    </w:lvl>
    <w:lvl w:ilvl="8" w:tplc="70804052">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3E35C8"/>
    <w:multiLevelType w:val="hybridMultilevel"/>
    <w:tmpl w:val="7EA87A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2BFE77D9"/>
    <w:multiLevelType w:val="hybridMultilevel"/>
    <w:tmpl w:val="EC1218EE"/>
    <w:lvl w:ilvl="0" w:tplc="EDE072CE">
      <w:numFmt w:val="bullet"/>
      <w:lvlText w:val="-"/>
      <w:lvlJc w:val="left"/>
      <w:pPr>
        <w:ind w:left="720" w:hanging="360"/>
      </w:pPr>
      <w:rPr>
        <w:rFonts w:ascii="Calibri" w:eastAsiaTheme="minorHAnsi" w:hAnsi="Calibri" w:cs="Calibri"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076E65"/>
    <w:multiLevelType w:val="hybridMultilevel"/>
    <w:tmpl w:val="AD6C7A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F7011B8"/>
    <w:multiLevelType w:val="hybridMultilevel"/>
    <w:tmpl w:val="06FE8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AD746E"/>
    <w:multiLevelType w:val="hybridMultilevel"/>
    <w:tmpl w:val="8FA0900A"/>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1EB452B"/>
    <w:multiLevelType w:val="hybridMultilevel"/>
    <w:tmpl w:val="94BA21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92338BF"/>
    <w:multiLevelType w:val="hybridMultilevel"/>
    <w:tmpl w:val="863C3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66435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231478"/>
    <w:multiLevelType w:val="multilevel"/>
    <w:tmpl w:val="C5A61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5F5834"/>
    <w:multiLevelType w:val="hybridMultilevel"/>
    <w:tmpl w:val="FE5476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B874FAE"/>
    <w:multiLevelType w:val="hybridMultilevel"/>
    <w:tmpl w:val="BABC4B6E"/>
    <w:lvl w:ilvl="0" w:tplc="1D7A1300">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5FA2A71"/>
    <w:multiLevelType w:val="hybridMultilevel"/>
    <w:tmpl w:val="D5E8C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66C2D7A"/>
    <w:multiLevelType w:val="multilevel"/>
    <w:tmpl w:val="4AA4FC34"/>
    <w:lvl w:ilvl="0">
      <w:start w:val="1"/>
      <w:numFmt w:val="decimal"/>
      <w:pStyle w:val="Heading1"/>
      <w:lvlText w:val="%1."/>
      <w:lvlJc w:val="left"/>
      <w:pPr>
        <w:ind w:left="360" w:hanging="360"/>
      </w:pPr>
    </w:lvl>
    <w:lvl w:ilvl="1">
      <w:start w:val="1"/>
      <w:numFmt w:val="decimal"/>
      <w:pStyle w:val="Heading2"/>
      <w:lvlText w:val="%1.%2."/>
      <w:lvlJc w:val="left"/>
      <w:pPr>
        <w:ind w:left="432" w:hanging="432"/>
      </w:pPr>
    </w:lvl>
    <w:lvl w:ilvl="2">
      <w:start w:val="1"/>
      <w:numFmt w:val="decimal"/>
      <w:pStyle w:val="Heading3"/>
      <w:lvlText w:val="%1.%2.%3."/>
      <w:lvlJc w:val="left"/>
      <w:pPr>
        <w:ind w:left="957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9B23EF"/>
    <w:multiLevelType w:val="hybridMultilevel"/>
    <w:tmpl w:val="901AAF96"/>
    <w:lvl w:ilvl="0" w:tplc="B0C6424E">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4781731"/>
    <w:multiLevelType w:val="hybridMultilevel"/>
    <w:tmpl w:val="D6E6B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6550EA8"/>
    <w:multiLevelType w:val="multilevel"/>
    <w:tmpl w:val="C5A61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BA4D80"/>
    <w:multiLevelType w:val="hybridMultilevel"/>
    <w:tmpl w:val="DD825062"/>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9" w15:restartNumberingAfterBreak="0">
    <w:nsid w:val="69BD32F6"/>
    <w:multiLevelType w:val="hybridMultilevel"/>
    <w:tmpl w:val="77D6A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2C6B37"/>
    <w:multiLevelType w:val="hybridMultilevel"/>
    <w:tmpl w:val="B81EC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BC528E4"/>
    <w:multiLevelType w:val="hybridMultilevel"/>
    <w:tmpl w:val="74A8D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F322102"/>
    <w:multiLevelType w:val="hybridMultilevel"/>
    <w:tmpl w:val="F9CEE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BA4707F"/>
    <w:multiLevelType w:val="hybridMultilevel"/>
    <w:tmpl w:val="FFFFFFFF"/>
    <w:lvl w:ilvl="0" w:tplc="32C41168">
      <w:start w:val="1"/>
      <w:numFmt w:val="bullet"/>
      <w:lvlText w:val="·"/>
      <w:lvlJc w:val="left"/>
      <w:pPr>
        <w:ind w:left="720" w:hanging="360"/>
      </w:pPr>
      <w:rPr>
        <w:rFonts w:ascii="Symbol" w:hAnsi="Symbol" w:hint="default"/>
      </w:rPr>
    </w:lvl>
    <w:lvl w:ilvl="1" w:tplc="49886E1E">
      <w:start w:val="1"/>
      <w:numFmt w:val="bullet"/>
      <w:lvlText w:val="o"/>
      <w:lvlJc w:val="left"/>
      <w:pPr>
        <w:ind w:left="1440" w:hanging="360"/>
      </w:pPr>
      <w:rPr>
        <w:rFonts w:ascii="Courier New" w:hAnsi="Courier New" w:hint="default"/>
      </w:rPr>
    </w:lvl>
    <w:lvl w:ilvl="2" w:tplc="E0E07FFC">
      <w:start w:val="1"/>
      <w:numFmt w:val="bullet"/>
      <w:lvlText w:val=""/>
      <w:lvlJc w:val="left"/>
      <w:pPr>
        <w:ind w:left="2160" w:hanging="360"/>
      </w:pPr>
      <w:rPr>
        <w:rFonts w:ascii="Wingdings" w:hAnsi="Wingdings" w:hint="default"/>
      </w:rPr>
    </w:lvl>
    <w:lvl w:ilvl="3" w:tplc="7F14996A">
      <w:start w:val="1"/>
      <w:numFmt w:val="bullet"/>
      <w:lvlText w:val=""/>
      <w:lvlJc w:val="left"/>
      <w:pPr>
        <w:ind w:left="2880" w:hanging="360"/>
      </w:pPr>
      <w:rPr>
        <w:rFonts w:ascii="Symbol" w:hAnsi="Symbol" w:hint="default"/>
      </w:rPr>
    </w:lvl>
    <w:lvl w:ilvl="4" w:tplc="00D0866A">
      <w:start w:val="1"/>
      <w:numFmt w:val="bullet"/>
      <w:lvlText w:val="o"/>
      <w:lvlJc w:val="left"/>
      <w:pPr>
        <w:ind w:left="3600" w:hanging="360"/>
      </w:pPr>
      <w:rPr>
        <w:rFonts w:ascii="Courier New" w:hAnsi="Courier New" w:hint="default"/>
      </w:rPr>
    </w:lvl>
    <w:lvl w:ilvl="5" w:tplc="34C4D3A8">
      <w:start w:val="1"/>
      <w:numFmt w:val="bullet"/>
      <w:lvlText w:val=""/>
      <w:lvlJc w:val="left"/>
      <w:pPr>
        <w:ind w:left="4320" w:hanging="360"/>
      </w:pPr>
      <w:rPr>
        <w:rFonts w:ascii="Wingdings" w:hAnsi="Wingdings" w:hint="default"/>
      </w:rPr>
    </w:lvl>
    <w:lvl w:ilvl="6" w:tplc="71E4BC04">
      <w:start w:val="1"/>
      <w:numFmt w:val="bullet"/>
      <w:lvlText w:val=""/>
      <w:lvlJc w:val="left"/>
      <w:pPr>
        <w:ind w:left="5040" w:hanging="360"/>
      </w:pPr>
      <w:rPr>
        <w:rFonts w:ascii="Symbol" w:hAnsi="Symbol" w:hint="default"/>
      </w:rPr>
    </w:lvl>
    <w:lvl w:ilvl="7" w:tplc="618CD4C4">
      <w:start w:val="1"/>
      <w:numFmt w:val="bullet"/>
      <w:lvlText w:val="o"/>
      <w:lvlJc w:val="left"/>
      <w:pPr>
        <w:ind w:left="5760" w:hanging="360"/>
      </w:pPr>
      <w:rPr>
        <w:rFonts w:ascii="Courier New" w:hAnsi="Courier New" w:hint="default"/>
      </w:rPr>
    </w:lvl>
    <w:lvl w:ilvl="8" w:tplc="DB22347E">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6"/>
  </w:num>
  <w:num w:numId="7">
    <w:abstractNumId w:val="29"/>
  </w:num>
  <w:num w:numId="8">
    <w:abstractNumId w:val="0"/>
  </w:num>
  <w:num w:numId="9">
    <w:abstractNumId w:val="25"/>
  </w:num>
  <w:num w:numId="10">
    <w:abstractNumId w:val="19"/>
  </w:num>
  <w:num w:numId="11">
    <w:abstractNumId w:val="24"/>
  </w:num>
  <w:num w:numId="12">
    <w:abstractNumId w:val="2"/>
  </w:num>
  <w:num w:numId="13">
    <w:abstractNumId w:val="30"/>
  </w:num>
  <w:num w:numId="14">
    <w:abstractNumId w:val="10"/>
  </w:num>
  <w:num w:numId="15">
    <w:abstractNumId w:val="16"/>
  </w:num>
  <w:num w:numId="16">
    <w:abstractNumId w:val="28"/>
  </w:num>
  <w:num w:numId="17">
    <w:abstractNumId w:val="27"/>
  </w:num>
  <w:num w:numId="18">
    <w:abstractNumId w:val="9"/>
  </w:num>
  <w:num w:numId="19">
    <w:abstractNumId w:val="20"/>
  </w:num>
  <w:num w:numId="20">
    <w:abstractNumId w:val="1"/>
  </w:num>
  <w:num w:numId="21">
    <w:abstractNumId w:val="4"/>
  </w:num>
  <w:num w:numId="22">
    <w:abstractNumId w:val="3"/>
  </w:num>
  <w:num w:numId="23">
    <w:abstractNumId w:val="18"/>
  </w:num>
  <w:num w:numId="24">
    <w:abstractNumId w:val="32"/>
  </w:num>
  <w:num w:numId="25">
    <w:abstractNumId w:val="23"/>
  </w:num>
  <w:num w:numId="26">
    <w:abstractNumId w:val="15"/>
  </w:num>
  <w:num w:numId="27">
    <w:abstractNumId w:val="8"/>
  </w:num>
  <w:num w:numId="28">
    <w:abstractNumId w:val="33"/>
  </w:num>
  <w:num w:numId="29">
    <w:abstractNumId w:val="26"/>
  </w:num>
  <w:num w:numId="30">
    <w:abstractNumId w:val="21"/>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24"/>
  </w:num>
  <w:num w:numId="39">
    <w:abstractNumId w:val="24"/>
  </w:num>
  <w:num w:numId="40">
    <w:abstractNumId w:val="11"/>
  </w:num>
  <w:num w:numId="41">
    <w:abstractNumId w:val="12"/>
  </w:num>
  <w:num w:numId="42">
    <w:abstractNumId w:val="31"/>
  </w:num>
  <w:num w:numId="43">
    <w:abstractNumId w:val="25"/>
  </w:num>
  <w:num w:numId="44">
    <w:abstractNumId w:val="9"/>
  </w:num>
  <w:num w:numId="45">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0CA"/>
    <w:rsid w:val="000000D7"/>
    <w:rsid w:val="00000358"/>
    <w:rsid w:val="000003C0"/>
    <w:rsid w:val="00000451"/>
    <w:rsid w:val="00000E36"/>
    <w:rsid w:val="0000107F"/>
    <w:rsid w:val="00001409"/>
    <w:rsid w:val="00001F50"/>
    <w:rsid w:val="000023DB"/>
    <w:rsid w:val="000026E7"/>
    <w:rsid w:val="000036F0"/>
    <w:rsid w:val="00003771"/>
    <w:rsid w:val="00003B11"/>
    <w:rsid w:val="00004366"/>
    <w:rsid w:val="0000485A"/>
    <w:rsid w:val="00004D4A"/>
    <w:rsid w:val="00004ED1"/>
    <w:rsid w:val="000050E7"/>
    <w:rsid w:val="00005719"/>
    <w:rsid w:val="00005E86"/>
    <w:rsid w:val="000061E1"/>
    <w:rsid w:val="0000646E"/>
    <w:rsid w:val="0000669C"/>
    <w:rsid w:val="000069A3"/>
    <w:rsid w:val="00006B90"/>
    <w:rsid w:val="000070A1"/>
    <w:rsid w:val="00007412"/>
    <w:rsid w:val="000074CC"/>
    <w:rsid w:val="0000770D"/>
    <w:rsid w:val="000078CF"/>
    <w:rsid w:val="00007B01"/>
    <w:rsid w:val="00007B45"/>
    <w:rsid w:val="00007C31"/>
    <w:rsid w:val="00010478"/>
    <w:rsid w:val="00011457"/>
    <w:rsid w:val="000114E5"/>
    <w:rsid w:val="000115B9"/>
    <w:rsid w:val="00011B30"/>
    <w:rsid w:val="00011DA6"/>
    <w:rsid w:val="00013015"/>
    <w:rsid w:val="000133E7"/>
    <w:rsid w:val="000134EB"/>
    <w:rsid w:val="00014090"/>
    <w:rsid w:val="00014817"/>
    <w:rsid w:val="0001491B"/>
    <w:rsid w:val="00015024"/>
    <w:rsid w:val="00015570"/>
    <w:rsid w:val="00015DB0"/>
    <w:rsid w:val="00015DE1"/>
    <w:rsid w:val="00015E68"/>
    <w:rsid w:val="00016150"/>
    <w:rsid w:val="000163C9"/>
    <w:rsid w:val="00016750"/>
    <w:rsid w:val="00016957"/>
    <w:rsid w:val="00016DD3"/>
    <w:rsid w:val="00016E38"/>
    <w:rsid w:val="00016E98"/>
    <w:rsid w:val="00017A75"/>
    <w:rsid w:val="00017A91"/>
    <w:rsid w:val="00017F92"/>
    <w:rsid w:val="00020170"/>
    <w:rsid w:val="00020852"/>
    <w:rsid w:val="00020D20"/>
    <w:rsid w:val="000215A1"/>
    <w:rsid w:val="00022319"/>
    <w:rsid w:val="00022525"/>
    <w:rsid w:val="00022B63"/>
    <w:rsid w:val="00022CC9"/>
    <w:rsid w:val="0002303A"/>
    <w:rsid w:val="0002324F"/>
    <w:rsid w:val="0002333F"/>
    <w:rsid w:val="0002370A"/>
    <w:rsid w:val="00024042"/>
    <w:rsid w:val="000245B5"/>
    <w:rsid w:val="00024713"/>
    <w:rsid w:val="00024771"/>
    <w:rsid w:val="000247DC"/>
    <w:rsid w:val="00025347"/>
    <w:rsid w:val="00025576"/>
    <w:rsid w:val="00025626"/>
    <w:rsid w:val="00026467"/>
    <w:rsid w:val="000266FD"/>
    <w:rsid w:val="0002684F"/>
    <w:rsid w:val="00026A3D"/>
    <w:rsid w:val="00026FB7"/>
    <w:rsid w:val="0002714D"/>
    <w:rsid w:val="000276CA"/>
    <w:rsid w:val="00027C8E"/>
    <w:rsid w:val="00027F05"/>
    <w:rsid w:val="0003019B"/>
    <w:rsid w:val="00030904"/>
    <w:rsid w:val="0003095C"/>
    <w:rsid w:val="00030CE9"/>
    <w:rsid w:val="00030D1B"/>
    <w:rsid w:val="00030DF0"/>
    <w:rsid w:val="00030FA7"/>
    <w:rsid w:val="00031464"/>
    <w:rsid w:val="00031721"/>
    <w:rsid w:val="00031D2E"/>
    <w:rsid w:val="0003220F"/>
    <w:rsid w:val="00033160"/>
    <w:rsid w:val="0003361E"/>
    <w:rsid w:val="00033DCC"/>
    <w:rsid w:val="00033F81"/>
    <w:rsid w:val="0003429E"/>
    <w:rsid w:val="00034F76"/>
    <w:rsid w:val="0003501B"/>
    <w:rsid w:val="0003510C"/>
    <w:rsid w:val="000354AB"/>
    <w:rsid w:val="00035812"/>
    <w:rsid w:val="00036047"/>
    <w:rsid w:val="00036650"/>
    <w:rsid w:val="00036CF3"/>
    <w:rsid w:val="00036EC5"/>
    <w:rsid w:val="00037029"/>
    <w:rsid w:val="000374F2"/>
    <w:rsid w:val="000377D8"/>
    <w:rsid w:val="0003781C"/>
    <w:rsid w:val="00037C87"/>
    <w:rsid w:val="00037E95"/>
    <w:rsid w:val="00037F62"/>
    <w:rsid w:val="00037F9F"/>
    <w:rsid w:val="0004006F"/>
    <w:rsid w:val="00040955"/>
    <w:rsid w:val="000409BF"/>
    <w:rsid w:val="00040AEA"/>
    <w:rsid w:val="00040FEB"/>
    <w:rsid w:val="00041AF5"/>
    <w:rsid w:val="000425E7"/>
    <w:rsid w:val="00042CE8"/>
    <w:rsid w:val="00042E71"/>
    <w:rsid w:val="00043313"/>
    <w:rsid w:val="00043501"/>
    <w:rsid w:val="0004377F"/>
    <w:rsid w:val="00043B21"/>
    <w:rsid w:val="00043D14"/>
    <w:rsid w:val="000444EE"/>
    <w:rsid w:val="00044B20"/>
    <w:rsid w:val="00044B24"/>
    <w:rsid w:val="00044B6E"/>
    <w:rsid w:val="00045336"/>
    <w:rsid w:val="00045934"/>
    <w:rsid w:val="000459D5"/>
    <w:rsid w:val="0004632C"/>
    <w:rsid w:val="0004638B"/>
    <w:rsid w:val="00046677"/>
    <w:rsid w:val="000467DB"/>
    <w:rsid w:val="00046A85"/>
    <w:rsid w:val="00046BD8"/>
    <w:rsid w:val="0004701E"/>
    <w:rsid w:val="000474AC"/>
    <w:rsid w:val="0004765C"/>
    <w:rsid w:val="0004771D"/>
    <w:rsid w:val="00047B9A"/>
    <w:rsid w:val="00050085"/>
    <w:rsid w:val="000501F5"/>
    <w:rsid w:val="0005037A"/>
    <w:rsid w:val="000505DC"/>
    <w:rsid w:val="00050A8E"/>
    <w:rsid w:val="00050BF4"/>
    <w:rsid w:val="00050CE7"/>
    <w:rsid w:val="0005129B"/>
    <w:rsid w:val="000512DC"/>
    <w:rsid w:val="000513BE"/>
    <w:rsid w:val="000518FF"/>
    <w:rsid w:val="00051A74"/>
    <w:rsid w:val="00051DCA"/>
    <w:rsid w:val="00051E45"/>
    <w:rsid w:val="000520C9"/>
    <w:rsid w:val="00052AD4"/>
    <w:rsid w:val="00052BBC"/>
    <w:rsid w:val="00052FF8"/>
    <w:rsid w:val="0005381E"/>
    <w:rsid w:val="00053D0F"/>
    <w:rsid w:val="00054B13"/>
    <w:rsid w:val="00054CFF"/>
    <w:rsid w:val="00054DBB"/>
    <w:rsid w:val="0005545F"/>
    <w:rsid w:val="000554C7"/>
    <w:rsid w:val="00055511"/>
    <w:rsid w:val="00055FD7"/>
    <w:rsid w:val="000563EF"/>
    <w:rsid w:val="000564AC"/>
    <w:rsid w:val="000567AA"/>
    <w:rsid w:val="00056DC4"/>
    <w:rsid w:val="00056F88"/>
    <w:rsid w:val="00057574"/>
    <w:rsid w:val="00057997"/>
    <w:rsid w:val="00057A19"/>
    <w:rsid w:val="00060E79"/>
    <w:rsid w:val="0006115B"/>
    <w:rsid w:val="00061279"/>
    <w:rsid w:val="000615A2"/>
    <w:rsid w:val="00061647"/>
    <w:rsid w:val="00061BD6"/>
    <w:rsid w:val="00061D5D"/>
    <w:rsid w:val="00061F08"/>
    <w:rsid w:val="00062181"/>
    <w:rsid w:val="00062205"/>
    <w:rsid w:val="00062F8D"/>
    <w:rsid w:val="00063407"/>
    <w:rsid w:val="000634D5"/>
    <w:rsid w:val="00063ADF"/>
    <w:rsid w:val="00063B87"/>
    <w:rsid w:val="00063F86"/>
    <w:rsid w:val="00064B81"/>
    <w:rsid w:val="00065195"/>
    <w:rsid w:val="000652CE"/>
    <w:rsid w:val="000657CA"/>
    <w:rsid w:val="00065B6C"/>
    <w:rsid w:val="00065FDC"/>
    <w:rsid w:val="0006651C"/>
    <w:rsid w:val="00066726"/>
    <w:rsid w:val="000670AA"/>
    <w:rsid w:val="00067145"/>
    <w:rsid w:val="0006745D"/>
    <w:rsid w:val="00067556"/>
    <w:rsid w:val="000679C6"/>
    <w:rsid w:val="00067B47"/>
    <w:rsid w:val="00070526"/>
    <w:rsid w:val="0007070A"/>
    <w:rsid w:val="00070865"/>
    <w:rsid w:val="00070C2C"/>
    <w:rsid w:val="00070D89"/>
    <w:rsid w:val="00070DD4"/>
    <w:rsid w:val="0007130B"/>
    <w:rsid w:val="00071590"/>
    <w:rsid w:val="00071BAA"/>
    <w:rsid w:val="00071C1E"/>
    <w:rsid w:val="00071C22"/>
    <w:rsid w:val="0007301A"/>
    <w:rsid w:val="00073067"/>
    <w:rsid w:val="0007314B"/>
    <w:rsid w:val="00073FB0"/>
    <w:rsid w:val="00074315"/>
    <w:rsid w:val="00074BB2"/>
    <w:rsid w:val="00074C73"/>
    <w:rsid w:val="00074CD4"/>
    <w:rsid w:val="00074FD8"/>
    <w:rsid w:val="000755F2"/>
    <w:rsid w:val="00075831"/>
    <w:rsid w:val="00075B7A"/>
    <w:rsid w:val="0007660D"/>
    <w:rsid w:val="000775A8"/>
    <w:rsid w:val="000775DC"/>
    <w:rsid w:val="0007763B"/>
    <w:rsid w:val="00077951"/>
    <w:rsid w:val="00077C3B"/>
    <w:rsid w:val="00077C80"/>
    <w:rsid w:val="00077E4B"/>
    <w:rsid w:val="00077EA3"/>
    <w:rsid w:val="0008000D"/>
    <w:rsid w:val="0008006D"/>
    <w:rsid w:val="000800B3"/>
    <w:rsid w:val="00080479"/>
    <w:rsid w:val="0008057B"/>
    <w:rsid w:val="000808CC"/>
    <w:rsid w:val="00080935"/>
    <w:rsid w:val="000809C5"/>
    <w:rsid w:val="00080F8C"/>
    <w:rsid w:val="00081335"/>
    <w:rsid w:val="00081830"/>
    <w:rsid w:val="00081CAA"/>
    <w:rsid w:val="00082189"/>
    <w:rsid w:val="00082445"/>
    <w:rsid w:val="0008252E"/>
    <w:rsid w:val="00082E54"/>
    <w:rsid w:val="00083F8E"/>
    <w:rsid w:val="000840A1"/>
    <w:rsid w:val="0008417A"/>
    <w:rsid w:val="0008447C"/>
    <w:rsid w:val="000847CD"/>
    <w:rsid w:val="00084AE5"/>
    <w:rsid w:val="00084C00"/>
    <w:rsid w:val="00084D72"/>
    <w:rsid w:val="00085B56"/>
    <w:rsid w:val="00085CB9"/>
    <w:rsid w:val="00085E48"/>
    <w:rsid w:val="00085F15"/>
    <w:rsid w:val="00086472"/>
    <w:rsid w:val="000866DD"/>
    <w:rsid w:val="00086930"/>
    <w:rsid w:val="00087409"/>
    <w:rsid w:val="00087626"/>
    <w:rsid w:val="0008764F"/>
    <w:rsid w:val="00087A13"/>
    <w:rsid w:val="00087D27"/>
    <w:rsid w:val="00090320"/>
    <w:rsid w:val="00090EF5"/>
    <w:rsid w:val="00091835"/>
    <w:rsid w:val="00091C73"/>
    <w:rsid w:val="0009207B"/>
    <w:rsid w:val="000920E3"/>
    <w:rsid w:val="00092205"/>
    <w:rsid w:val="0009240C"/>
    <w:rsid w:val="000924ED"/>
    <w:rsid w:val="00092A1B"/>
    <w:rsid w:val="00092AEC"/>
    <w:rsid w:val="00092F31"/>
    <w:rsid w:val="0009352B"/>
    <w:rsid w:val="0009388A"/>
    <w:rsid w:val="00093BFD"/>
    <w:rsid w:val="00093F56"/>
    <w:rsid w:val="00093FFE"/>
    <w:rsid w:val="0009411E"/>
    <w:rsid w:val="00094256"/>
    <w:rsid w:val="00094302"/>
    <w:rsid w:val="000945FD"/>
    <w:rsid w:val="0009503E"/>
    <w:rsid w:val="0009521B"/>
    <w:rsid w:val="00095262"/>
    <w:rsid w:val="00095562"/>
    <w:rsid w:val="0009569D"/>
    <w:rsid w:val="00095AB1"/>
    <w:rsid w:val="00095EAE"/>
    <w:rsid w:val="000962AD"/>
    <w:rsid w:val="00096354"/>
    <w:rsid w:val="0009667D"/>
    <w:rsid w:val="00096EB1"/>
    <w:rsid w:val="0009776C"/>
    <w:rsid w:val="00097A01"/>
    <w:rsid w:val="000A00C7"/>
    <w:rsid w:val="000A07AF"/>
    <w:rsid w:val="000A0B4C"/>
    <w:rsid w:val="000A1804"/>
    <w:rsid w:val="000A1AD1"/>
    <w:rsid w:val="000A1AF4"/>
    <w:rsid w:val="000A1B8B"/>
    <w:rsid w:val="000A1BFA"/>
    <w:rsid w:val="000A221C"/>
    <w:rsid w:val="000A22B9"/>
    <w:rsid w:val="000A2516"/>
    <w:rsid w:val="000A297F"/>
    <w:rsid w:val="000A2B55"/>
    <w:rsid w:val="000A314C"/>
    <w:rsid w:val="000A3228"/>
    <w:rsid w:val="000A3E4A"/>
    <w:rsid w:val="000A408B"/>
    <w:rsid w:val="000A43EB"/>
    <w:rsid w:val="000A453D"/>
    <w:rsid w:val="000A458C"/>
    <w:rsid w:val="000A4732"/>
    <w:rsid w:val="000A475E"/>
    <w:rsid w:val="000A4C3C"/>
    <w:rsid w:val="000A53ED"/>
    <w:rsid w:val="000A54B6"/>
    <w:rsid w:val="000A578D"/>
    <w:rsid w:val="000A61B2"/>
    <w:rsid w:val="000A6C1D"/>
    <w:rsid w:val="000A7BB7"/>
    <w:rsid w:val="000A7D32"/>
    <w:rsid w:val="000B0A6A"/>
    <w:rsid w:val="000B0BE9"/>
    <w:rsid w:val="000B0D33"/>
    <w:rsid w:val="000B13F7"/>
    <w:rsid w:val="000B1795"/>
    <w:rsid w:val="000B183D"/>
    <w:rsid w:val="000B188C"/>
    <w:rsid w:val="000B18E8"/>
    <w:rsid w:val="000B191F"/>
    <w:rsid w:val="000B1997"/>
    <w:rsid w:val="000B1C34"/>
    <w:rsid w:val="000B1C4B"/>
    <w:rsid w:val="000B1CDC"/>
    <w:rsid w:val="000B20E7"/>
    <w:rsid w:val="000B28D9"/>
    <w:rsid w:val="000B29BD"/>
    <w:rsid w:val="000B2C11"/>
    <w:rsid w:val="000B2CC3"/>
    <w:rsid w:val="000B386B"/>
    <w:rsid w:val="000B4218"/>
    <w:rsid w:val="000B4292"/>
    <w:rsid w:val="000B4974"/>
    <w:rsid w:val="000B4B35"/>
    <w:rsid w:val="000B5302"/>
    <w:rsid w:val="000B565E"/>
    <w:rsid w:val="000B5964"/>
    <w:rsid w:val="000B5BC3"/>
    <w:rsid w:val="000B5C78"/>
    <w:rsid w:val="000B6060"/>
    <w:rsid w:val="000B619A"/>
    <w:rsid w:val="000B64E9"/>
    <w:rsid w:val="000B6543"/>
    <w:rsid w:val="000B6972"/>
    <w:rsid w:val="000B6EAC"/>
    <w:rsid w:val="000B7339"/>
    <w:rsid w:val="000B7514"/>
    <w:rsid w:val="000B78A8"/>
    <w:rsid w:val="000B7904"/>
    <w:rsid w:val="000B7CD3"/>
    <w:rsid w:val="000B7D08"/>
    <w:rsid w:val="000B7DCB"/>
    <w:rsid w:val="000B7EE0"/>
    <w:rsid w:val="000C044E"/>
    <w:rsid w:val="000C09B9"/>
    <w:rsid w:val="000C0D5C"/>
    <w:rsid w:val="000C1011"/>
    <w:rsid w:val="000C11FD"/>
    <w:rsid w:val="000C1DFA"/>
    <w:rsid w:val="000C2693"/>
    <w:rsid w:val="000C26D6"/>
    <w:rsid w:val="000C321E"/>
    <w:rsid w:val="000C350C"/>
    <w:rsid w:val="000C3AC5"/>
    <w:rsid w:val="000C3B69"/>
    <w:rsid w:val="000C4271"/>
    <w:rsid w:val="000C42FF"/>
    <w:rsid w:val="000C44BF"/>
    <w:rsid w:val="000C4564"/>
    <w:rsid w:val="000C4A54"/>
    <w:rsid w:val="000C4B05"/>
    <w:rsid w:val="000C4B58"/>
    <w:rsid w:val="000C518C"/>
    <w:rsid w:val="000C51B0"/>
    <w:rsid w:val="000C54BB"/>
    <w:rsid w:val="000C5669"/>
    <w:rsid w:val="000C5CA3"/>
    <w:rsid w:val="000C5FB5"/>
    <w:rsid w:val="000C65D6"/>
    <w:rsid w:val="000C66FB"/>
    <w:rsid w:val="000C6729"/>
    <w:rsid w:val="000C6F7C"/>
    <w:rsid w:val="000C7473"/>
    <w:rsid w:val="000C78CD"/>
    <w:rsid w:val="000C7D95"/>
    <w:rsid w:val="000D010D"/>
    <w:rsid w:val="000D0BC7"/>
    <w:rsid w:val="000D10EF"/>
    <w:rsid w:val="000D1349"/>
    <w:rsid w:val="000D1461"/>
    <w:rsid w:val="000D155A"/>
    <w:rsid w:val="000D1DED"/>
    <w:rsid w:val="000D20E3"/>
    <w:rsid w:val="000D24D7"/>
    <w:rsid w:val="000D253A"/>
    <w:rsid w:val="000D2889"/>
    <w:rsid w:val="000D2C9A"/>
    <w:rsid w:val="000D2DCA"/>
    <w:rsid w:val="000D317F"/>
    <w:rsid w:val="000D322C"/>
    <w:rsid w:val="000D372E"/>
    <w:rsid w:val="000D38EF"/>
    <w:rsid w:val="000D39B7"/>
    <w:rsid w:val="000D3A24"/>
    <w:rsid w:val="000D3EB3"/>
    <w:rsid w:val="000D3FBF"/>
    <w:rsid w:val="000D4073"/>
    <w:rsid w:val="000D41EC"/>
    <w:rsid w:val="000D4718"/>
    <w:rsid w:val="000D4732"/>
    <w:rsid w:val="000D53B1"/>
    <w:rsid w:val="000D5536"/>
    <w:rsid w:val="000D56F9"/>
    <w:rsid w:val="000D5AB7"/>
    <w:rsid w:val="000D6B9C"/>
    <w:rsid w:val="000D70F5"/>
    <w:rsid w:val="000D7517"/>
    <w:rsid w:val="000D7C91"/>
    <w:rsid w:val="000D7C9D"/>
    <w:rsid w:val="000D7D05"/>
    <w:rsid w:val="000E0AAD"/>
    <w:rsid w:val="000E0ABD"/>
    <w:rsid w:val="000E11B4"/>
    <w:rsid w:val="000E125F"/>
    <w:rsid w:val="000E129C"/>
    <w:rsid w:val="000E12F8"/>
    <w:rsid w:val="000E1FFC"/>
    <w:rsid w:val="000E2709"/>
    <w:rsid w:val="000E29CD"/>
    <w:rsid w:val="000E2BC5"/>
    <w:rsid w:val="000E34DA"/>
    <w:rsid w:val="000E3D80"/>
    <w:rsid w:val="000E424A"/>
    <w:rsid w:val="000E4734"/>
    <w:rsid w:val="000E502A"/>
    <w:rsid w:val="000E5106"/>
    <w:rsid w:val="000E5188"/>
    <w:rsid w:val="000E54AB"/>
    <w:rsid w:val="000E5D30"/>
    <w:rsid w:val="000E5EB4"/>
    <w:rsid w:val="000E602E"/>
    <w:rsid w:val="000E60DF"/>
    <w:rsid w:val="000E6147"/>
    <w:rsid w:val="000E6160"/>
    <w:rsid w:val="000E62F9"/>
    <w:rsid w:val="000E6494"/>
    <w:rsid w:val="000E664D"/>
    <w:rsid w:val="000E6CBA"/>
    <w:rsid w:val="000E6CDF"/>
    <w:rsid w:val="000E6FBB"/>
    <w:rsid w:val="000E73DE"/>
    <w:rsid w:val="000F0416"/>
    <w:rsid w:val="000F05D4"/>
    <w:rsid w:val="000F0979"/>
    <w:rsid w:val="000F115A"/>
    <w:rsid w:val="000F152B"/>
    <w:rsid w:val="000F15AB"/>
    <w:rsid w:val="000F19A3"/>
    <w:rsid w:val="000F1B3A"/>
    <w:rsid w:val="000F2208"/>
    <w:rsid w:val="000F255F"/>
    <w:rsid w:val="000F26C4"/>
    <w:rsid w:val="000F2C05"/>
    <w:rsid w:val="000F2D56"/>
    <w:rsid w:val="000F2FD4"/>
    <w:rsid w:val="000F32A4"/>
    <w:rsid w:val="000F3426"/>
    <w:rsid w:val="000F3C64"/>
    <w:rsid w:val="000F3C9D"/>
    <w:rsid w:val="000F3D2D"/>
    <w:rsid w:val="000F3E8A"/>
    <w:rsid w:val="000F46EB"/>
    <w:rsid w:val="000F47AB"/>
    <w:rsid w:val="000F47FA"/>
    <w:rsid w:val="000F4903"/>
    <w:rsid w:val="000F4A9C"/>
    <w:rsid w:val="000F4CB0"/>
    <w:rsid w:val="000F4EC5"/>
    <w:rsid w:val="000F54F7"/>
    <w:rsid w:val="000F55A7"/>
    <w:rsid w:val="000F565A"/>
    <w:rsid w:val="000F56DD"/>
    <w:rsid w:val="000F57B5"/>
    <w:rsid w:val="000F5869"/>
    <w:rsid w:val="000F58EB"/>
    <w:rsid w:val="000F5B70"/>
    <w:rsid w:val="000F6238"/>
    <w:rsid w:val="000F6342"/>
    <w:rsid w:val="000F647E"/>
    <w:rsid w:val="000F6973"/>
    <w:rsid w:val="000F6B9B"/>
    <w:rsid w:val="000F6DD3"/>
    <w:rsid w:val="000F6F26"/>
    <w:rsid w:val="000F73C9"/>
    <w:rsid w:val="000F7523"/>
    <w:rsid w:val="000F76E4"/>
    <w:rsid w:val="000F7EF6"/>
    <w:rsid w:val="000FCF5B"/>
    <w:rsid w:val="00100117"/>
    <w:rsid w:val="0010052F"/>
    <w:rsid w:val="00100823"/>
    <w:rsid w:val="00100908"/>
    <w:rsid w:val="001016D8"/>
    <w:rsid w:val="001021FE"/>
    <w:rsid w:val="0010278B"/>
    <w:rsid w:val="00102923"/>
    <w:rsid w:val="001029B0"/>
    <w:rsid w:val="001042C7"/>
    <w:rsid w:val="0010498A"/>
    <w:rsid w:val="00104BEE"/>
    <w:rsid w:val="001056F6"/>
    <w:rsid w:val="001057C5"/>
    <w:rsid w:val="00105FE9"/>
    <w:rsid w:val="00106288"/>
    <w:rsid w:val="001065F1"/>
    <w:rsid w:val="00106BEC"/>
    <w:rsid w:val="00106C47"/>
    <w:rsid w:val="00106E0C"/>
    <w:rsid w:val="00107323"/>
    <w:rsid w:val="0010750B"/>
    <w:rsid w:val="00107BF0"/>
    <w:rsid w:val="00107E92"/>
    <w:rsid w:val="00110199"/>
    <w:rsid w:val="00110310"/>
    <w:rsid w:val="00110B03"/>
    <w:rsid w:val="00110B62"/>
    <w:rsid w:val="00110CC8"/>
    <w:rsid w:val="00111352"/>
    <w:rsid w:val="001116EA"/>
    <w:rsid w:val="0011223C"/>
    <w:rsid w:val="001122B4"/>
    <w:rsid w:val="001125FB"/>
    <w:rsid w:val="00112CFB"/>
    <w:rsid w:val="00113E5D"/>
    <w:rsid w:val="00114D3B"/>
    <w:rsid w:val="00114D64"/>
    <w:rsid w:val="00115D66"/>
    <w:rsid w:val="00115DB3"/>
    <w:rsid w:val="00115FF0"/>
    <w:rsid w:val="001161D8"/>
    <w:rsid w:val="00116948"/>
    <w:rsid w:val="00116A73"/>
    <w:rsid w:val="001170C5"/>
    <w:rsid w:val="001172A7"/>
    <w:rsid w:val="001174A7"/>
    <w:rsid w:val="00117C5C"/>
    <w:rsid w:val="00120669"/>
    <w:rsid w:val="0012074E"/>
    <w:rsid w:val="0012119A"/>
    <w:rsid w:val="00121260"/>
    <w:rsid w:val="001217AD"/>
    <w:rsid w:val="00121A9F"/>
    <w:rsid w:val="00122690"/>
    <w:rsid w:val="00122920"/>
    <w:rsid w:val="001229E2"/>
    <w:rsid w:val="001235A0"/>
    <w:rsid w:val="001235BC"/>
    <w:rsid w:val="001239BE"/>
    <w:rsid w:val="00123E94"/>
    <w:rsid w:val="0012467A"/>
    <w:rsid w:val="0012478E"/>
    <w:rsid w:val="00124F44"/>
    <w:rsid w:val="00124F7B"/>
    <w:rsid w:val="0012513C"/>
    <w:rsid w:val="0012560C"/>
    <w:rsid w:val="001257F0"/>
    <w:rsid w:val="0012590A"/>
    <w:rsid w:val="001259A2"/>
    <w:rsid w:val="00125AEF"/>
    <w:rsid w:val="00125E39"/>
    <w:rsid w:val="0012632F"/>
    <w:rsid w:val="00126376"/>
    <w:rsid w:val="00126478"/>
    <w:rsid w:val="00126CB3"/>
    <w:rsid w:val="001271DC"/>
    <w:rsid w:val="001278EF"/>
    <w:rsid w:val="00127D09"/>
    <w:rsid w:val="0013006D"/>
    <w:rsid w:val="001301CB"/>
    <w:rsid w:val="00130728"/>
    <w:rsid w:val="00130764"/>
    <w:rsid w:val="00131557"/>
    <w:rsid w:val="00131880"/>
    <w:rsid w:val="00131A18"/>
    <w:rsid w:val="001327C2"/>
    <w:rsid w:val="00132CAC"/>
    <w:rsid w:val="00132FA9"/>
    <w:rsid w:val="0013322F"/>
    <w:rsid w:val="00133897"/>
    <w:rsid w:val="00133EAF"/>
    <w:rsid w:val="00133FBC"/>
    <w:rsid w:val="0013407A"/>
    <w:rsid w:val="00134513"/>
    <w:rsid w:val="001347F4"/>
    <w:rsid w:val="00134949"/>
    <w:rsid w:val="00134A05"/>
    <w:rsid w:val="00135AFD"/>
    <w:rsid w:val="00135E3A"/>
    <w:rsid w:val="00135FC5"/>
    <w:rsid w:val="001367BA"/>
    <w:rsid w:val="00136EC7"/>
    <w:rsid w:val="001376DE"/>
    <w:rsid w:val="00137E70"/>
    <w:rsid w:val="00137EA4"/>
    <w:rsid w:val="00137F98"/>
    <w:rsid w:val="001400EA"/>
    <w:rsid w:val="00140147"/>
    <w:rsid w:val="0014069D"/>
    <w:rsid w:val="00140848"/>
    <w:rsid w:val="00140BE8"/>
    <w:rsid w:val="00141245"/>
    <w:rsid w:val="00141456"/>
    <w:rsid w:val="0014197F"/>
    <w:rsid w:val="00141D5A"/>
    <w:rsid w:val="00141E79"/>
    <w:rsid w:val="0014243D"/>
    <w:rsid w:val="001427D3"/>
    <w:rsid w:val="00142813"/>
    <w:rsid w:val="00142849"/>
    <w:rsid w:val="0014285C"/>
    <w:rsid w:val="00142F68"/>
    <w:rsid w:val="00143252"/>
    <w:rsid w:val="0014366E"/>
    <w:rsid w:val="00143D0E"/>
    <w:rsid w:val="0014449F"/>
    <w:rsid w:val="00144812"/>
    <w:rsid w:val="00144CA7"/>
    <w:rsid w:val="001455FB"/>
    <w:rsid w:val="00145714"/>
    <w:rsid w:val="00145768"/>
    <w:rsid w:val="001457E0"/>
    <w:rsid w:val="001462EE"/>
    <w:rsid w:val="00146574"/>
    <w:rsid w:val="00146708"/>
    <w:rsid w:val="00146853"/>
    <w:rsid w:val="0014686F"/>
    <w:rsid w:val="00146F81"/>
    <w:rsid w:val="001471AE"/>
    <w:rsid w:val="001472CC"/>
    <w:rsid w:val="001477FD"/>
    <w:rsid w:val="00147A0C"/>
    <w:rsid w:val="00147FCD"/>
    <w:rsid w:val="00150985"/>
    <w:rsid w:val="00150AF8"/>
    <w:rsid w:val="00150E39"/>
    <w:rsid w:val="001516D5"/>
    <w:rsid w:val="00151722"/>
    <w:rsid w:val="001519F4"/>
    <w:rsid w:val="00151AD2"/>
    <w:rsid w:val="00151B58"/>
    <w:rsid w:val="00152130"/>
    <w:rsid w:val="00152575"/>
    <w:rsid w:val="00152702"/>
    <w:rsid w:val="0015287E"/>
    <w:rsid w:val="00152BA5"/>
    <w:rsid w:val="00152D2F"/>
    <w:rsid w:val="001530D6"/>
    <w:rsid w:val="001533AF"/>
    <w:rsid w:val="00153436"/>
    <w:rsid w:val="00153647"/>
    <w:rsid w:val="001537E8"/>
    <w:rsid w:val="001538B5"/>
    <w:rsid w:val="00154426"/>
    <w:rsid w:val="00154662"/>
    <w:rsid w:val="0015485D"/>
    <w:rsid w:val="00154DD7"/>
    <w:rsid w:val="00154DFB"/>
    <w:rsid w:val="00154DFF"/>
    <w:rsid w:val="00154F1B"/>
    <w:rsid w:val="00155BC5"/>
    <w:rsid w:val="00155F12"/>
    <w:rsid w:val="00156014"/>
    <w:rsid w:val="0015689F"/>
    <w:rsid w:val="001571B7"/>
    <w:rsid w:val="00157460"/>
    <w:rsid w:val="00157F35"/>
    <w:rsid w:val="00157F57"/>
    <w:rsid w:val="00157FB6"/>
    <w:rsid w:val="00160175"/>
    <w:rsid w:val="00160772"/>
    <w:rsid w:val="00160CCE"/>
    <w:rsid w:val="00160E3F"/>
    <w:rsid w:val="001612FA"/>
    <w:rsid w:val="0016144F"/>
    <w:rsid w:val="0016154F"/>
    <w:rsid w:val="00161B0B"/>
    <w:rsid w:val="00161BAB"/>
    <w:rsid w:val="001624A0"/>
    <w:rsid w:val="001628E9"/>
    <w:rsid w:val="00162C76"/>
    <w:rsid w:val="00163314"/>
    <w:rsid w:val="00163641"/>
    <w:rsid w:val="00163B15"/>
    <w:rsid w:val="00163B85"/>
    <w:rsid w:val="00163FCA"/>
    <w:rsid w:val="001641B6"/>
    <w:rsid w:val="0016423D"/>
    <w:rsid w:val="00164E3E"/>
    <w:rsid w:val="00165190"/>
    <w:rsid w:val="001656B7"/>
    <w:rsid w:val="00165E18"/>
    <w:rsid w:val="00165ED2"/>
    <w:rsid w:val="001660E9"/>
    <w:rsid w:val="00166268"/>
    <w:rsid w:val="00166B9E"/>
    <w:rsid w:val="00166C7F"/>
    <w:rsid w:val="001672CC"/>
    <w:rsid w:val="001675E5"/>
    <w:rsid w:val="00167ADB"/>
    <w:rsid w:val="00167CE8"/>
    <w:rsid w:val="00167E95"/>
    <w:rsid w:val="00167FC2"/>
    <w:rsid w:val="001704D2"/>
    <w:rsid w:val="00170C47"/>
    <w:rsid w:val="00170CCF"/>
    <w:rsid w:val="00171B87"/>
    <w:rsid w:val="00171E63"/>
    <w:rsid w:val="00171E74"/>
    <w:rsid w:val="0017224D"/>
    <w:rsid w:val="0017293F"/>
    <w:rsid w:val="001729E0"/>
    <w:rsid w:val="00172DAB"/>
    <w:rsid w:val="00172DCE"/>
    <w:rsid w:val="001730B1"/>
    <w:rsid w:val="00173AAB"/>
    <w:rsid w:val="00173E46"/>
    <w:rsid w:val="0017401E"/>
    <w:rsid w:val="00174184"/>
    <w:rsid w:val="001742FC"/>
    <w:rsid w:val="001745AD"/>
    <w:rsid w:val="00174798"/>
    <w:rsid w:val="001748BB"/>
    <w:rsid w:val="00174FD6"/>
    <w:rsid w:val="00175169"/>
    <w:rsid w:val="001753E8"/>
    <w:rsid w:val="00175873"/>
    <w:rsid w:val="00175A22"/>
    <w:rsid w:val="001768B7"/>
    <w:rsid w:val="00177268"/>
    <w:rsid w:val="00177948"/>
    <w:rsid w:val="00177A43"/>
    <w:rsid w:val="00177AE1"/>
    <w:rsid w:val="001801E2"/>
    <w:rsid w:val="001803A6"/>
    <w:rsid w:val="00180BCD"/>
    <w:rsid w:val="00181934"/>
    <w:rsid w:val="00181B3C"/>
    <w:rsid w:val="00181D87"/>
    <w:rsid w:val="001820A7"/>
    <w:rsid w:val="0018237D"/>
    <w:rsid w:val="00182B84"/>
    <w:rsid w:val="00183244"/>
    <w:rsid w:val="00183688"/>
    <w:rsid w:val="001839DB"/>
    <w:rsid w:val="00183A0D"/>
    <w:rsid w:val="0018411E"/>
    <w:rsid w:val="00184922"/>
    <w:rsid w:val="00184BAE"/>
    <w:rsid w:val="00184C9B"/>
    <w:rsid w:val="00184D7B"/>
    <w:rsid w:val="001853C1"/>
    <w:rsid w:val="001853EA"/>
    <w:rsid w:val="00185BED"/>
    <w:rsid w:val="00185CE4"/>
    <w:rsid w:val="00186EC9"/>
    <w:rsid w:val="00186F11"/>
    <w:rsid w:val="00187090"/>
    <w:rsid w:val="001871A7"/>
    <w:rsid w:val="001874C4"/>
    <w:rsid w:val="00187534"/>
    <w:rsid w:val="00187823"/>
    <w:rsid w:val="00187A66"/>
    <w:rsid w:val="00187AFC"/>
    <w:rsid w:val="00187BB2"/>
    <w:rsid w:val="00187BBD"/>
    <w:rsid w:val="00187F45"/>
    <w:rsid w:val="00190049"/>
    <w:rsid w:val="00190298"/>
    <w:rsid w:val="001908C4"/>
    <w:rsid w:val="00190934"/>
    <w:rsid w:val="00190AB5"/>
    <w:rsid w:val="001911DF"/>
    <w:rsid w:val="001912BC"/>
    <w:rsid w:val="00192329"/>
    <w:rsid w:val="00192537"/>
    <w:rsid w:val="00192568"/>
    <w:rsid w:val="00192603"/>
    <w:rsid w:val="001926DB"/>
    <w:rsid w:val="001927BE"/>
    <w:rsid w:val="001933BE"/>
    <w:rsid w:val="0019396B"/>
    <w:rsid w:val="00193D90"/>
    <w:rsid w:val="00193F47"/>
    <w:rsid w:val="001945D7"/>
    <w:rsid w:val="0019461D"/>
    <w:rsid w:val="00194955"/>
    <w:rsid w:val="001949FF"/>
    <w:rsid w:val="00194CDF"/>
    <w:rsid w:val="00194FAA"/>
    <w:rsid w:val="00194FBF"/>
    <w:rsid w:val="00195537"/>
    <w:rsid w:val="001957D3"/>
    <w:rsid w:val="00195D38"/>
    <w:rsid w:val="00195D57"/>
    <w:rsid w:val="00195F32"/>
    <w:rsid w:val="00196256"/>
    <w:rsid w:val="00196412"/>
    <w:rsid w:val="00196BF1"/>
    <w:rsid w:val="00197950"/>
    <w:rsid w:val="00197BEA"/>
    <w:rsid w:val="00197C3C"/>
    <w:rsid w:val="00197D3A"/>
    <w:rsid w:val="001A0348"/>
    <w:rsid w:val="001A076C"/>
    <w:rsid w:val="001A0815"/>
    <w:rsid w:val="001A0D1B"/>
    <w:rsid w:val="001A0E7D"/>
    <w:rsid w:val="001A1297"/>
    <w:rsid w:val="001A1632"/>
    <w:rsid w:val="001A18EA"/>
    <w:rsid w:val="001A1CD6"/>
    <w:rsid w:val="001A1DAE"/>
    <w:rsid w:val="001A2096"/>
    <w:rsid w:val="001A2266"/>
    <w:rsid w:val="001A24A1"/>
    <w:rsid w:val="001A2F38"/>
    <w:rsid w:val="001A2FD0"/>
    <w:rsid w:val="001A3468"/>
    <w:rsid w:val="001A37F4"/>
    <w:rsid w:val="001A3AE1"/>
    <w:rsid w:val="001A491A"/>
    <w:rsid w:val="001A49C2"/>
    <w:rsid w:val="001A4CA8"/>
    <w:rsid w:val="001A4E73"/>
    <w:rsid w:val="001A501B"/>
    <w:rsid w:val="001A548C"/>
    <w:rsid w:val="001A5611"/>
    <w:rsid w:val="001A5BB1"/>
    <w:rsid w:val="001A5C8B"/>
    <w:rsid w:val="001A6526"/>
    <w:rsid w:val="001A65C3"/>
    <w:rsid w:val="001A692C"/>
    <w:rsid w:val="001A6D59"/>
    <w:rsid w:val="001A7C23"/>
    <w:rsid w:val="001A7F96"/>
    <w:rsid w:val="001B0131"/>
    <w:rsid w:val="001B04D4"/>
    <w:rsid w:val="001B09B7"/>
    <w:rsid w:val="001B0E8B"/>
    <w:rsid w:val="001B1232"/>
    <w:rsid w:val="001B1293"/>
    <w:rsid w:val="001B129B"/>
    <w:rsid w:val="001B135A"/>
    <w:rsid w:val="001B16B4"/>
    <w:rsid w:val="001B1954"/>
    <w:rsid w:val="001B1D47"/>
    <w:rsid w:val="001B1E62"/>
    <w:rsid w:val="001B2481"/>
    <w:rsid w:val="001B25AF"/>
    <w:rsid w:val="001B29D2"/>
    <w:rsid w:val="001B2AC3"/>
    <w:rsid w:val="001B2AD1"/>
    <w:rsid w:val="001B2AEC"/>
    <w:rsid w:val="001B2C4E"/>
    <w:rsid w:val="001B2D3B"/>
    <w:rsid w:val="001B2D79"/>
    <w:rsid w:val="001B2DAB"/>
    <w:rsid w:val="001B2FC2"/>
    <w:rsid w:val="001B2FC7"/>
    <w:rsid w:val="001B34CC"/>
    <w:rsid w:val="001B399E"/>
    <w:rsid w:val="001B3B09"/>
    <w:rsid w:val="001B3CE6"/>
    <w:rsid w:val="001B3EEE"/>
    <w:rsid w:val="001B4031"/>
    <w:rsid w:val="001B420C"/>
    <w:rsid w:val="001B4213"/>
    <w:rsid w:val="001B4912"/>
    <w:rsid w:val="001B4E22"/>
    <w:rsid w:val="001B5243"/>
    <w:rsid w:val="001B52C0"/>
    <w:rsid w:val="001B566F"/>
    <w:rsid w:val="001B5CC5"/>
    <w:rsid w:val="001B61E1"/>
    <w:rsid w:val="001B6238"/>
    <w:rsid w:val="001B62C0"/>
    <w:rsid w:val="001B62E1"/>
    <w:rsid w:val="001B62F8"/>
    <w:rsid w:val="001B6427"/>
    <w:rsid w:val="001B6A2E"/>
    <w:rsid w:val="001B72BB"/>
    <w:rsid w:val="001B72D3"/>
    <w:rsid w:val="001B78CE"/>
    <w:rsid w:val="001B7F84"/>
    <w:rsid w:val="001C01DA"/>
    <w:rsid w:val="001C03D4"/>
    <w:rsid w:val="001C06C1"/>
    <w:rsid w:val="001C07D6"/>
    <w:rsid w:val="001C0886"/>
    <w:rsid w:val="001C0A64"/>
    <w:rsid w:val="001C0B1C"/>
    <w:rsid w:val="001C0CA6"/>
    <w:rsid w:val="001C18E2"/>
    <w:rsid w:val="001C1E56"/>
    <w:rsid w:val="001C1F93"/>
    <w:rsid w:val="001C2849"/>
    <w:rsid w:val="001C28BE"/>
    <w:rsid w:val="001C2B25"/>
    <w:rsid w:val="001C2E4A"/>
    <w:rsid w:val="001C2EBF"/>
    <w:rsid w:val="001C3045"/>
    <w:rsid w:val="001C3226"/>
    <w:rsid w:val="001C3588"/>
    <w:rsid w:val="001C36C9"/>
    <w:rsid w:val="001C3955"/>
    <w:rsid w:val="001C3D28"/>
    <w:rsid w:val="001C3DBA"/>
    <w:rsid w:val="001C465D"/>
    <w:rsid w:val="001C46B2"/>
    <w:rsid w:val="001C48CF"/>
    <w:rsid w:val="001C4AE6"/>
    <w:rsid w:val="001C4AFD"/>
    <w:rsid w:val="001C4B6E"/>
    <w:rsid w:val="001C526C"/>
    <w:rsid w:val="001C55FE"/>
    <w:rsid w:val="001C58A0"/>
    <w:rsid w:val="001C59B4"/>
    <w:rsid w:val="001C6445"/>
    <w:rsid w:val="001C77B2"/>
    <w:rsid w:val="001C78CA"/>
    <w:rsid w:val="001C7A6D"/>
    <w:rsid w:val="001C7F4E"/>
    <w:rsid w:val="001D02D3"/>
    <w:rsid w:val="001D0543"/>
    <w:rsid w:val="001D0B1B"/>
    <w:rsid w:val="001D0C66"/>
    <w:rsid w:val="001D0D31"/>
    <w:rsid w:val="001D1624"/>
    <w:rsid w:val="001D1738"/>
    <w:rsid w:val="001D1AFB"/>
    <w:rsid w:val="001D1C3D"/>
    <w:rsid w:val="001D224B"/>
    <w:rsid w:val="001D2A5A"/>
    <w:rsid w:val="001D2F00"/>
    <w:rsid w:val="001D348E"/>
    <w:rsid w:val="001D3557"/>
    <w:rsid w:val="001D3B39"/>
    <w:rsid w:val="001D3DD1"/>
    <w:rsid w:val="001D41ED"/>
    <w:rsid w:val="001D4563"/>
    <w:rsid w:val="001D45DA"/>
    <w:rsid w:val="001D4F2A"/>
    <w:rsid w:val="001D4FBC"/>
    <w:rsid w:val="001D508E"/>
    <w:rsid w:val="001D5418"/>
    <w:rsid w:val="001D54FB"/>
    <w:rsid w:val="001D67C0"/>
    <w:rsid w:val="001D73E9"/>
    <w:rsid w:val="001D77BB"/>
    <w:rsid w:val="001D7F0A"/>
    <w:rsid w:val="001E0064"/>
    <w:rsid w:val="001E0729"/>
    <w:rsid w:val="001E110B"/>
    <w:rsid w:val="001E1806"/>
    <w:rsid w:val="001E199E"/>
    <w:rsid w:val="001E1D76"/>
    <w:rsid w:val="001E3037"/>
    <w:rsid w:val="001E3176"/>
    <w:rsid w:val="001E3C14"/>
    <w:rsid w:val="001E42E9"/>
    <w:rsid w:val="001E439A"/>
    <w:rsid w:val="001E43DC"/>
    <w:rsid w:val="001E4B96"/>
    <w:rsid w:val="001E4C08"/>
    <w:rsid w:val="001E4C18"/>
    <w:rsid w:val="001E53F3"/>
    <w:rsid w:val="001E5A47"/>
    <w:rsid w:val="001E694F"/>
    <w:rsid w:val="001E6982"/>
    <w:rsid w:val="001E6F59"/>
    <w:rsid w:val="001E6FA5"/>
    <w:rsid w:val="001E7056"/>
    <w:rsid w:val="001E73C6"/>
    <w:rsid w:val="001E7809"/>
    <w:rsid w:val="001E79F7"/>
    <w:rsid w:val="001F0155"/>
    <w:rsid w:val="001F071D"/>
    <w:rsid w:val="001F0E31"/>
    <w:rsid w:val="001F0FC7"/>
    <w:rsid w:val="001F13BB"/>
    <w:rsid w:val="001F1865"/>
    <w:rsid w:val="001F18B2"/>
    <w:rsid w:val="001F18BC"/>
    <w:rsid w:val="001F1D21"/>
    <w:rsid w:val="001F27EC"/>
    <w:rsid w:val="001F28F9"/>
    <w:rsid w:val="001F2F42"/>
    <w:rsid w:val="001F3714"/>
    <w:rsid w:val="001F3986"/>
    <w:rsid w:val="001F3A8E"/>
    <w:rsid w:val="001F4016"/>
    <w:rsid w:val="001F41D0"/>
    <w:rsid w:val="001F4402"/>
    <w:rsid w:val="001F4608"/>
    <w:rsid w:val="001F4639"/>
    <w:rsid w:val="001F4AB4"/>
    <w:rsid w:val="001F4E6E"/>
    <w:rsid w:val="001F5029"/>
    <w:rsid w:val="001F512C"/>
    <w:rsid w:val="001F5430"/>
    <w:rsid w:val="001F578D"/>
    <w:rsid w:val="001F5ADE"/>
    <w:rsid w:val="001F5B60"/>
    <w:rsid w:val="001F6C9A"/>
    <w:rsid w:val="001F6E86"/>
    <w:rsid w:val="001F72FA"/>
    <w:rsid w:val="001F785C"/>
    <w:rsid w:val="001F7BA5"/>
    <w:rsid w:val="001F7C98"/>
    <w:rsid w:val="00200587"/>
    <w:rsid w:val="002005DE"/>
    <w:rsid w:val="00200624"/>
    <w:rsid w:val="00200943"/>
    <w:rsid w:val="002010E8"/>
    <w:rsid w:val="00201185"/>
    <w:rsid w:val="00201716"/>
    <w:rsid w:val="00201A5F"/>
    <w:rsid w:val="00201BB3"/>
    <w:rsid w:val="00202192"/>
    <w:rsid w:val="002031B3"/>
    <w:rsid w:val="00203494"/>
    <w:rsid w:val="002057CD"/>
    <w:rsid w:val="002057DF"/>
    <w:rsid w:val="00205BF8"/>
    <w:rsid w:val="0020636A"/>
    <w:rsid w:val="0020643C"/>
    <w:rsid w:val="00206517"/>
    <w:rsid w:val="00206725"/>
    <w:rsid w:val="00206785"/>
    <w:rsid w:val="0020687A"/>
    <w:rsid w:val="00206920"/>
    <w:rsid w:val="00206982"/>
    <w:rsid w:val="00206F7D"/>
    <w:rsid w:val="00207BFD"/>
    <w:rsid w:val="00207FB1"/>
    <w:rsid w:val="00207FDC"/>
    <w:rsid w:val="002102FD"/>
    <w:rsid w:val="0021059F"/>
    <w:rsid w:val="002105FA"/>
    <w:rsid w:val="00210B8F"/>
    <w:rsid w:val="002116A9"/>
    <w:rsid w:val="002118B6"/>
    <w:rsid w:val="0021190D"/>
    <w:rsid w:val="00211989"/>
    <w:rsid w:val="002119BC"/>
    <w:rsid w:val="00211A1A"/>
    <w:rsid w:val="00211BC9"/>
    <w:rsid w:val="00211FA8"/>
    <w:rsid w:val="00212594"/>
    <w:rsid w:val="002126DE"/>
    <w:rsid w:val="00212AC2"/>
    <w:rsid w:val="00212B97"/>
    <w:rsid w:val="00212EE5"/>
    <w:rsid w:val="00213983"/>
    <w:rsid w:val="0021401A"/>
    <w:rsid w:val="00214050"/>
    <w:rsid w:val="002140D8"/>
    <w:rsid w:val="0021418C"/>
    <w:rsid w:val="00214796"/>
    <w:rsid w:val="0021484A"/>
    <w:rsid w:val="002151D2"/>
    <w:rsid w:val="00215258"/>
    <w:rsid w:val="0021530A"/>
    <w:rsid w:val="0021594B"/>
    <w:rsid w:val="002159F2"/>
    <w:rsid w:val="00215CB6"/>
    <w:rsid w:val="0021645F"/>
    <w:rsid w:val="00216709"/>
    <w:rsid w:val="00216752"/>
    <w:rsid w:val="0021690A"/>
    <w:rsid w:val="00216BB7"/>
    <w:rsid w:val="00216CCF"/>
    <w:rsid w:val="00216FEA"/>
    <w:rsid w:val="002171C6"/>
    <w:rsid w:val="00217C57"/>
    <w:rsid w:val="00217C88"/>
    <w:rsid w:val="00217D35"/>
    <w:rsid w:val="00217EAB"/>
    <w:rsid w:val="00220856"/>
    <w:rsid w:val="00221851"/>
    <w:rsid w:val="00221911"/>
    <w:rsid w:val="00221AF2"/>
    <w:rsid w:val="00221B50"/>
    <w:rsid w:val="00221CF4"/>
    <w:rsid w:val="00221D1A"/>
    <w:rsid w:val="00222414"/>
    <w:rsid w:val="00222AD1"/>
    <w:rsid w:val="00223593"/>
    <w:rsid w:val="00223861"/>
    <w:rsid w:val="0022409E"/>
    <w:rsid w:val="00224894"/>
    <w:rsid w:val="00224914"/>
    <w:rsid w:val="0022498C"/>
    <w:rsid w:val="0022511A"/>
    <w:rsid w:val="002252D4"/>
    <w:rsid w:val="0022540A"/>
    <w:rsid w:val="002257F2"/>
    <w:rsid w:val="00225BB7"/>
    <w:rsid w:val="00225CE7"/>
    <w:rsid w:val="002267B0"/>
    <w:rsid w:val="00226D79"/>
    <w:rsid w:val="00226E29"/>
    <w:rsid w:val="0022772F"/>
    <w:rsid w:val="0023074D"/>
    <w:rsid w:val="00230CE2"/>
    <w:rsid w:val="00230FCE"/>
    <w:rsid w:val="00231968"/>
    <w:rsid w:val="00231A7E"/>
    <w:rsid w:val="00231E70"/>
    <w:rsid w:val="00231FB7"/>
    <w:rsid w:val="002327BC"/>
    <w:rsid w:val="0023292B"/>
    <w:rsid w:val="00232C3E"/>
    <w:rsid w:val="00232E1E"/>
    <w:rsid w:val="00232F52"/>
    <w:rsid w:val="0023371D"/>
    <w:rsid w:val="00233B88"/>
    <w:rsid w:val="00233C42"/>
    <w:rsid w:val="00233E0A"/>
    <w:rsid w:val="002341D5"/>
    <w:rsid w:val="002342B2"/>
    <w:rsid w:val="002346A6"/>
    <w:rsid w:val="00234ABC"/>
    <w:rsid w:val="00234B4C"/>
    <w:rsid w:val="00236160"/>
    <w:rsid w:val="002367FC"/>
    <w:rsid w:val="0023697F"/>
    <w:rsid w:val="00236CB4"/>
    <w:rsid w:val="00236DF0"/>
    <w:rsid w:val="00237110"/>
    <w:rsid w:val="002372DB"/>
    <w:rsid w:val="0023757D"/>
    <w:rsid w:val="00237D03"/>
    <w:rsid w:val="0023A480"/>
    <w:rsid w:val="00240683"/>
    <w:rsid w:val="00240B1D"/>
    <w:rsid w:val="00240E71"/>
    <w:rsid w:val="00241F71"/>
    <w:rsid w:val="0024232A"/>
    <w:rsid w:val="00242E49"/>
    <w:rsid w:val="00243181"/>
    <w:rsid w:val="0024362B"/>
    <w:rsid w:val="002437EF"/>
    <w:rsid w:val="00243A7C"/>
    <w:rsid w:val="00243EC6"/>
    <w:rsid w:val="0024404B"/>
    <w:rsid w:val="00244B2D"/>
    <w:rsid w:val="00244CC8"/>
    <w:rsid w:val="00244FF3"/>
    <w:rsid w:val="0024510D"/>
    <w:rsid w:val="002451A3"/>
    <w:rsid w:val="002451D0"/>
    <w:rsid w:val="00245851"/>
    <w:rsid w:val="00245B6B"/>
    <w:rsid w:val="00245E0A"/>
    <w:rsid w:val="00245FBA"/>
    <w:rsid w:val="00246861"/>
    <w:rsid w:val="002469BA"/>
    <w:rsid w:val="00246E19"/>
    <w:rsid w:val="00246FF4"/>
    <w:rsid w:val="00247A18"/>
    <w:rsid w:val="00247C71"/>
    <w:rsid w:val="0024C95E"/>
    <w:rsid w:val="00250197"/>
    <w:rsid w:val="00250379"/>
    <w:rsid w:val="002503AF"/>
    <w:rsid w:val="00250570"/>
    <w:rsid w:val="00250E81"/>
    <w:rsid w:val="00250E94"/>
    <w:rsid w:val="002510AE"/>
    <w:rsid w:val="00251264"/>
    <w:rsid w:val="0025127A"/>
    <w:rsid w:val="00251850"/>
    <w:rsid w:val="0025205F"/>
    <w:rsid w:val="0025228F"/>
    <w:rsid w:val="00252CD9"/>
    <w:rsid w:val="00253719"/>
    <w:rsid w:val="00253850"/>
    <w:rsid w:val="00253921"/>
    <w:rsid w:val="00253A45"/>
    <w:rsid w:val="0025406F"/>
    <w:rsid w:val="00254294"/>
    <w:rsid w:val="002546E8"/>
    <w:rsid w:val="00254708"/>
    <w:rsid w:val="002548FB"/>
    <w:rsid w:val="00255339"/>
    <w:rsid w:val="002553DC"/>
    <w:rsid w:val="00255B32"/>
    <w:rsid w:val="00255CF2"/>
    <w:rsid w:val="0025614C"/>
    <w:rsid w:val="00256292"/>
    <w:rsid w:val="00256AE6"/>
    <w:rsid w:val="00257396"/>
    <w:rsid w:val="00257C0B"/>
    <w:rsid w:val="00260052"/>
    <w:rsid w:val="0026039A"/>
    <w:rsid w:val="00260455"/>
    <w:rsid w:val="00260532"/>
    <w:rsid w:val="00260550"/>
    <w:rsid w:val="00260B54"/>
    <w:rsid w:val="00260F38"/>
    <w:rsid w:val="00261016"/>
    <w:rsid w:val="002615F3"/>
    <w:rsid w:val="002616E7"/>
    <w:rsid w:val="0026199C"/>
    <w:rsid w:val="00261B4C"/>
    <w:rsid w:val="00261CF4"/>
    <w:rsid w:val="00261D5C"/>
    <w:rsid w:val="00262AAC"/>
    <w:rsid w:val="00262E6F"/>
    <w:rsid w:val="00262E88"/>
    <w:rsid w:val="00263B0F"/>
    <w:rsid w:val="00263DE4"/>
    <w:rsid w:val="00263FF5"/>
    <w:rsid w:val="0026594B"/>
    <w:rsid w:val="00265C2B"/>
    <w:rsid w:val="00266AF2"/>
    <w:rsid w:val="00266B25"/>
    <w:rsid w:val="00266D90"/>
    <w:rsid w:val="00266E30"/>
    <w:rsid w:val="002675D9"/>
    <w:rsid w:val="00267841"/>
    <w:rsid w:val="00267FCB"/>
    <w:rsid w:val="002705AD"/>
    <w:rsid w:val="00270860"/>
    <w:rsid w:val="00270894"/>
    <w:rsid w:val="00270A81"/>
    <w:rsid w:val="00270AFB"/>
    <w:rsid w:val="00271275"/>
    <w:rsid w:val="0027138B"/>
    <w:rsid w:val="002715C6"/>
    <w:rsid w:val="00271B6C"/>
    <w:rsid w:val="002723B6"/>
    <w:rsid w:val="002724D0"/>
    <w:rsid w:val="00272503"/>
    <w:rsid w:val="00272857"/>
    <w:rsid w:val="00272C59"/>
    <w:rsid w:val="00272D7A"/>
    <w:rsid w:val="002731D7"/>
    <w:rsid w:val="002733FC"/>
    <w:rsid w:val="002737CF"/>
    <w:rsid w:val="00273854"/>
    <w:rsid w:val="00274016"/>
    <w:rsid w:val="002741E4"/>
    <w:rsid w:val="00274321"/>
    <w:rsid w:val="00274480"/>
    <w:rsid w:val="002744C0"/>
    <w:rsid w:val="00274FBF"/>
    <w:rsid w:val="00275008"/>
    <w:rsid w:val="0027515D"/>
    <w:rsid w:val="00275A02"/>
    <w:rsid w:val="002762E6"/>
    <w:rsid w:val="00276355"/>
    <w:rsid w:val="002764CF"/>
    <w:rsid w:val="00276C80"/>
    <w:rsid w:val="00276CB8"/>
    <w:rsid w:val="002772E1"/>
    <w:rsid w:val="002778F4"/>
    <w:rsid w:val="00277C5C"/>
    <w:rsid w:val="00277F12"/>
    <w:rsid w:val="002800C0"/>
    <w:rsid w:val="002800DE"/>
    <w:rsid w:val="002802B2"/>
    <w:rsid w:val="00280AA2"/>
    <w:rsid w:val="00280BB2"/>
    <w:rsid w:val="00280EF1"/>
    <w:rsid w:val="00281475"/>
    <w:rsid w:val="00281803"/>
    <w:rsid w:val="002818DC"/>
    <w:rsid w:val="00281E10"/>
    <w:rsid w:val="00281F2A"/>
    <w:rsid w:val="0028263D"/>
    <w:rsid w:val="002827C7"/>
    <w:rsid w:val="002827DB"/>
    <w:rsid w:val="0028283A"/>
    <w:rsid w:val="002828A6"/>
    <w:rsid w:val="00282CF5"/>
    <w:rsid w:val="00282EC8"/>
    <w:rsid w:val="00282EFF"/>
    <w:rsid w:val="0028313C"/>
    <w:rsid w:val="00283290"/>
    <w:rsid w:val="00283AF9"/>
    <w:rsid w:val="00283B54"/>
    <w:rsid w:val="00284593"/>
    <w:rsid w:val="00284D54"/>
    <w:rsid w:val="00284D88"/>
    <w:rsid w:val="00284E6F"/>
    <w:rsid w:val="00284EAF"/>
    <w:rsid w:val="00285151"/>
    <w:rsid w:val="00285464"/>
    <w:rsid w:val="00285759"/>
    <w:rsid w:val="002859AD"/>
    <w:rsid w:val="00285B63"/>
    <w:rsid w:val="00285C94"/>
    <w:rsid w:val="00285E96"/>
    <w:rsid w:val="00285F99"/>
    <w:rsid w:val="00286602"/>
    <w:rsid w:val="00286AAC"/>
    <w:rsid w:val="00286D6C"/>
    <w:rsid w:val="00286E88"/>
    <w:rsid w:val="00286EE0"/>
    <w:rsid w:val="0029021A"/>
    <w:rsid w:val="00290391"/>
    <w:rsid w:val="0029041A"/>
    <w:rsid w:val="00290878"/>
    <w:rsid w:val="002909F0"/>
    <w:rsid w:val="00290A1D"/>
    <w:rsid w:val="00290CFC"/>
    <w:rsid w:val="00291312"/>
    <w:rsid w:val="0029145E"/>
    <w:rsid w:val="0029185C"/>
    <w:rsid w:val="00291942"/>
    <w:rsid w:val="002921D1"/>
    <w:rsid w:val="00292764"/>
    <w:rsid w:val="00292824"/>
    <w:rsid w:val="00292A87"/>
    <w:rsid w:val="00292EA5"/>
    <w:rsid w:val="002932BB"/>
    <w:rsid w:val="00293397"/>
    <w:rsid w:val="002939FC"/>
    <w:rsid w:val="002947D2"/>
    <w:rsid w:val="002951C6"/>
    <w:rsid w:val="00296014"/>
    <w:rsid w:val="0029685C"/>
    <w:rsid w:val="00296CD0"/>
    <w:rsid w:val="002971B4"/>
    <w:rsid w:val="002979A2"/>
    <w:rsid w:val="002A063F"/>
    <w:rsid w:val="002A081F"/>
    <w:rsid w:val="002A091C"/>
    <w:rsid w:val="002A11F9"/>
    <w:rsid w:val="002A12E8"/>
    <w:rsid w:val="002A1AF3"/>
    <w:rsid w:val="002A1D2F"/>
    <w:rsid w:val="002A24FE"/>
    <w:rsid w:val="002A2ACE"/>
    <w:rsid w:val="002A2CA7"/>
    <w:rsid w:val="002A3004"/>
    <w:rsid w:val="002A36EE"/>
    <w:rsid w:val="002A380B"/>
    <w:rsid w:val="002A3CA6"/>
    <w:rsid w:val="002A3FD3"/>
    <w:rsid w:val="002A493C"/>
    <w:rsid w:val="002A4996"/>
    <w:rsid w:val="002A4D50"/>
    <w:rsid w:val="002A4FDE"/>
    <w:rsid w:val="002A50DB"/>
    <w:rsid w:val="002A574C"/>
    <w:rsid w:val="002A5CAC"/>
    <w:rsid w:val="002A5CC1"/>
    <w:rsid w:val="002A612F"/>
    <w:rsid w:val="002A6889"/>
    <w:rsid w:val="002A6A5F"/>
    <w:rsid w:val="002A6B9A"/>
    <w:rsid w:val="002A6CC7"/>
    <w:rsid w:val="002A7668"/>
    <w:rsid w:val="002A78D0"/>
    <w:rsid w:val="002A7D29"/>
    <w:rsid w:val="002B04AE"/>
    <w:rsid w:val="002B062E"/>
    <w:rsid w:val="002B076E"/>
    <w:rsid w:val="002B0FBE"/>
    <w:rsid w:val="002B10B9"/>
    <w:rsid w:val="002B14A9"/>
    <w:rsid w:val="002B1CE5"/>
    <w:rsid w:val="002B1DF9"/>
    <w:rsid w:val="002B21A6"/>
    <w:rsid w:val="002B27B5"/>
    <w:rsid w:val="002B2A30"/>
    <w:rsid w:val="002B2E1E"/>
    <w:rsid w:val="002B2EAC"/>
    <w:rsid w:val="002B2ED9"/>
    <w:rsid w:val="002B30F4"/>
    <w:rsid w:val="002B337E"/>
    <w:rsid w:val="002B3832"/>
    <w:rsid w:val="002B3C69"/>
    <w:rsid w:val="002B3D70"/>
    <w:rsid w:val="002B3DE8"/>
    <w:rsid w:val="002B414E"/>
    <w:rsid w:val="002B4674"/>
    <w:rsid w:val="002B49FD"/>
    <w:rsid w:val="002B507C"/>
    <w:rsid w:val="002B52C1"/>
    <w:rsid w:val="002B55B8"/>
    <w:rsid w:val="002B560A"/>
    <w:rsid w:val="002B599F"/>
    <w:rsid w:val="002B5EEB"/>
    <w:rsid w:val="002B5F74"/>
    <w:rsid w:val="002B61C2"/>
    <w:rsid w:val="002B69F4"/>
    <w:rsid w:val="002B6B0C"/>
    <w:rsid w:val="002B7115"/>
    <w:rsid w:val="002B7181"/>
    <w:rsid w:val="002B75E5"/>
    <w:rsid w:val="002B7B97"/>
    <w:rsid w:val="002C000A"/>
    <w:rsid w:val="002C10B4"/>
    <w:rsid w:val="002C124D"/>
    <w:rsid w:val="002C13B6"/>
    <w:rsid w:val="002C14C8"/>
    <w:rsid w:val="002C2093"/>
    <w:rsid w:val="002C26BC"/>
    <w:rsid w:val="002C2803"/>
    <w:rsid w:val="002C284B"/>
    <w:rsid w:val="002C3889"/>
    <w:rsid w:val="002C3BC2"/>
    <w:rsid w:val="002C3E43"/>
    <w:rsid w:val="002C3F23"/>
    <w:rsid w:val="002C4044"/>
    <w:rsid w:val="002C4124"/>
    <w:rsid w:val="002C4AA7"/>
    <w:rsid w:val="002C4C96"/>
    <w:rsid w:val="002C4DBB"/>
    <w:rsid w:val="002C5119"/>
    <w:rsid w:val="002C53CD"/>
    <w:rsid w:val="002C5723"/>
    <w:rsid w:val="002C63D4"/>
    <w:rsid w:val="002C6BA3"/>
    <w:rsid w:val="002C6E1F"/>
    <w:rsid w:val="002C7ED2"/>
    <w:rsid w:val="002C7F2A"/>
    <w:rsid w:val="002D0045"/>
    <w:rsid w:val="002D0117"/>
    <w:rsid w:val="002D066A"/>
    <w:rsid w:val="002D0D08"/>
    <w:rsid w:val="002D1A39"/>
    <w:rsid w:val="002D1A82"/>
    <w:rsid w:val="002D1B4D"/>
    <w:rsid w:val="002D1FAD"/>
    <w:rsid w:val="002D2621"/>
    <w:rsid w:val="002D27AD"/>
    <w:rsid w:val="002D2CD3"/>
    <w:rsid w:val="002D34A1"/>
    <w:rsid w:val="002D350E"/>
    <w:rsid w:val="002D360B"/>
    <w:rsid w:val="002D3CB7"/>
    <w:rsid w:val="002D44C2"/>
    <w:rsid w:val="002D46F8"/>
    <w:rsid w:val="002D47E7"/>
    <w:rsid w:val="002D4B3D"/>
    <w:rsid w:val="002D4DD3"/>
    <w:rsid w:val="002D50CC"/>
    <w:rsid w:val="002D554F"/>
    <w:rsid w:val="002D56BA"/>
    <w:rsid w:val="002D5E3F"/>
    <w:rsid w:val="002D6161"/>
    <w:rsid w:val="002D62F4"/>
    <w:rsid w:val="002D66BD"/>
    <w:rsid w:val="002D6A53"/>
    <w:rsid w:val="002D71B0"/>
    <w:rsid w:val="002D79B6"/>
    <w:rsid w:val="002D7D40"/>
    <w:rsid w:val="002E069C"/>
    <w:rsid w:val="002E0D79"/>
    <w:rsid w:val="002E12C0"/>
    <w:rsid w:val="002E15D5"/>
    <w:rsid w:val="002E1BA0"/>
    <w:rsid w:val="002E2492"/>
    <w:rsid w:val="002E26DA"/>
    <w:rsid w:val="002E26F9"/>
    <w:rsid w:val="002E2878"/>
    <w:rsid w:val="002E3030"/>
    <w:rsid w:val="002E33BA"/>
    <w:rsid w:val="002E38AC"/>
    <w:rsid w:val="002E3F63"/>
    <w:rsid w:val="002E579C"/>
    <w:rsid w:val="002E65B5"/>
    <w:rsid w:val="002E67B3"/>
    <w:rsid w:val="002E6D20"/>
    <w:rsid w:val="002E70C5"/>
    <w:rsid w:val="002E74A2"/>
    <w:rsid w:val="002E7AAB"/>
    <w:rsid w:val="002F00BC"/>
    <w:rsid w:val="002F04BC"/>
    <w:rsid w:val="002F06BE"/>
    <w:rsid w:val="002F070A"/>
    <w:rsid w:val="002F0DF5"/>
    <w:rsid w:val="002F13BE"/>
    <w:rsid w:val="002F181E"/>
    <w:rsid w:val="002F1CC2"/>
    <w:rsid w:val="002F2166"/>
    <w:rsid w:val="002F283B"/>
    <w:rsid w:val="002F2FAD"/>
    <w:rsid w:val="002F3331"/>
    <w:rsid w:val="002F344E"/>
    <w:rsid w:val="002F3A0E"/>
    <w:rsid w:val="002F440E"/>
    <w:rsid w:val="002F48B1"/>
    <w:rsid w:val="002F4DB3"/>
    <w:rsid w:val="002F4E70"/>
    <w:rsid w:val="002F4F58"/>
    <w:rsid w:val="002F5A15"/>
    <w:rsid w:val="002F5F1E"/>
    <w:rsid w:val="002F6577"/>
    <w:rsid w:val="002F6AB1"/>
    <w:rsid w:val="002F7FC9"/>
    <w:rsid w:val="003001E3"/>
    <w:rsid w:val="003006C3"/>
    <w:rsid w:val="0030096C"/>
    <w:rsid w:val="00300C3F"/>
    <w:rsid w:val="003010DD"/>
    <w:rsid w:val="0030170E"/>
    <w:rsid w:val="00301F35"/>
    <w:rsid w:val="00301FCC"/>
    <w:rsid w:val="00302234"/>
    <w:rsid w:val="00302456"/>
    <w:rsid w:val="0030286C"/>
    <w:rsid w:val="0030294F"/>
    <w:rsid w:val="00302D6B"/>
    <w:rsid w:val="00302E12"/>
    <w:rsid w:val="00302EC4"/>
    <w:rsid w:val="00303688"/>
    <w:rsid w:val="00303B70"/>
    <w:rsid w:val="00304373"/>
    <w:rsid w:val="003049EA"/>
    <w:rsid w:val="00304B96"/>
    <w:rsid w:val="00304DCD"/>
    <w:rsid w:val="00304E38"/>
    <w:rsid w:val="0030508E"/>
    <w:rsid w:val="003051DA"/>
    <w:rsid w:val="00305305"/>
    <w:rsid w:val="00305675"/>
    <w:rsid w:val="0030569B"/>
    <w:rsid w:val="00305753"/>
    <w:rsid w:val="00305C0F"/>
    <w:rsid w:val="00305CB1"/>
    <w:rsid w:val="00306376"/>
    <w:rsid w:val="003069B1"/>
    <w:rsid w:val="00306C7E"/>
    <w:rsid w:val="00306E5D"/>
    <w:rsid w:val="00307281"/>
    <w:rsid w:val="0030780E"/>
    <w:rsid w:val="0031083B"/>
    <w:rsid w:val="00310A17"/>
    <w:rsid w:val="00310BD1"/>
    <w:rsid w:val="0031161C"/>
    <w:rsid w:val="00311EC2"/>
    <w:rsid w:val="00311ECA"/>
    <w:rsid w:val="00312403"/>
    <w:rsid w:val="00312BBB"/>
    <w:rsid w:val="00312DBA"/>
    <w:rsid w:val="00312E8B"/>
    <w:rsid w:val="00312FEA"/>
    <w:rsid w:val="00313231"/>
    <w:rsid w:val="00313367"/>
    <w:rsid w:val="003137A2"/>
    <w:rsid w:val="00314051"/>
    <w:rsid w:val="003141AC"/>
    <w:rsid w:val="00314258"/>
    <w:rsid w:val="00314358"/>
    <w:rsid w:val="003144BB"/>
    <w:rsid w:val="003146BA"/>
    <w:rsid w:val="00314985"/>
    <w:rsid w:val="00314995"/>
    <w:rsid w:val="00314E9E"/>
    <w:rsid w:val="00315015"/>
    <w:rsid w:val="00315196"/>
    <w:rsid w:val="00315385"/>
    <w:rsid w:val="003155E6"/>
    <w:rsid w:val="0031566D"/>
    <w:rsid w:val="00315852"/>
    <w:rsid w:val="00315BF8"/>
    <w:rsid w:val="00315DFF"/>
    <w:rsid w:val="00315F1F"/>
    <w:rsid w:val="00315F9B"/>
    <w:rsid w:val="003166F8"/>
    <w:rsid w:val="00316700"/>
    <w:rsid w:val="0031690C"/>
    <w:rsid w:val="00316952"/>
    <w:rsid w:val="00316A7A"/>
    <w:rsid w:val="00316C02"/>
    <w:rsid w:val="00316C52"/>
    <w:rsid w:val="00317417"/>
    <w:rsid w:val="003174BF"/>
    <w:rsid w:val="003179D0"/>
    <w:rsid w:val="00317FDF"/>
    <w:rsid w:val="0032095C"/>
    <w:rsid w:val="00320A4A"/>
    <w:rsid w:val="00320BD4"/>
    <w:rsid w:val="00320E6F"/>
    <w:rsid w:val="00321037"/>
    <w:rsid w:val="00321581"/>
    <w:rsid w:val="0032170B"/>
    <w:rsid w:val="00321EB6"/>
    <w:rsid w:val="00321EF4"/>
    <w:rsid w:val="00322094"/>
    <w:rsid w:val="003221DE"/>
    <w:rsid w:val="003223D5"/>
    <w:rsid w:val="00322455"/>
    <w:rsid w:val="00322789"/>
    <w:rsid w:val="003227C9"/>
    <w:rsid w:val="00322E7F"/>
    <w:rsid w:val="00323116"/>
    <w:rsid w:val="003233DF"/>
    <w:rsid w:val="00323455"/>
    <w:rsid w:val="003237F7"/>
    <w:rsid w:val="00323A70"/>
    <w:rsid w:val="00323ADF"/>
    <w:rsid w:val="00323E17"/>
    <w:rsid w:val="00323FD6"/>
    <w:rsid w:val="00324153"/>
    <w:rsid w:val="0032440D"/>
    <w:rsid w:val="003248F1"/>
    <w:rsid w:val="00324990"/>
    <w:rsid w:val="00324CD4"/>
    <w:rsid w:val="003251F4"/>
    <w:rsid w:val="0032522A"/>
    <w:rsid w:val="003256BE"/>
    <w:rsid w:val="00325F91"/>
    <w:rsid w:val="00326097"/>
    <w:rsid w:val="0032635B"/>
    <w:rsid w:val="0032636A"/>
    <w:rsid w:val="003264C5"/>
    <w:rsid w:val="003265E6"/>
    <w:rsid w:val="003267BA"/>
    <w:rsid w:val="00326AAF"/>
    <w:rsid w:val="00326DEE"/>
    <w:rsid w:val="00327233"/>
    <w:rsid w:val="0032723D"/>
    <w:rsid w:val="00327462"/>
    <w:rsid w:val="00327ABF"/>
    <w:rsid w:val="00327ED0"/>
    <w:rsid w:val="0033018F"/>
    <w:rsid w:val="003305F4"/>
    <w:rsid w:val="003308D5"/>
    <w:rsid w:val="00330B3F"/>
    <w:rsid w:val="00330BF8"/>
    <w:rsid w:val="003319F3"/>
    <w:rsid w:val="00331CAF"/>
    <w:rsid w:val="0033245B"/>
    <w:rsid w:val="0033251B"/>
    <w:rsid w:val="00332ED8"/>
    <w:rsid w:val="0033368A"/>
    <w:rsid w:val="003345BB"/>
    <w:rsid w:val="00334FBD"/>
    <w:rsid w:val="00336321"/>
    <w:rsid w:val="00337560"/>
    <w:rsid w:val="00337775"/>
    <w:rsid w:val="00337A4B"/>
    <w:rsid w:val="00337E03"/>
    <w:rsid w:val="00337F2F"/>
    <w:rsid w:val="00340178"/>
    <w:rsid w:val="003404C6"/>
    <w:rsid w:val="003408D3"/>
    <w:rsid w:val="00341BEE"/>
    <w:rsid w:val="00341EC1"/>
    <w:rsid w:val="00342264"/>
    <w:rsid w:val="0034234A"/>
    <w:rsid w:val="003426C0"/>
    <w:rsid w:val="00342D9D"/>
    <w:rsid w:val="00342E12"/>
    <w:rsid w:val="00342EDE"/>
    <w:rsid w:val="003431F5"/>
    <w:rsid w:val="0034386D"/>
    <w:rsid w:val="00343A77"/>
    <w:rsid w:val="00343E6F"/>
    <w:rsid w:val="00344313"/>
    <w:rsid w:val="00344746"/>
    <w:rsid w:val="0034539B"/>
    <w:rsid w:val="003453EB"/>
    <w:rsid w:val="003456A7"/>
    <w:rsid w:val="00345720"/>
    <w:rsid w:val="00345F33"/>
    <w:rsid w:val="0034617D"/>
    <w:rsid w:val="0034666D"/>
    <w:rsid w:val="0034728D"/>
    <w:rsid w:val="0034741F"/>
    <w:rsid w:val="0034758B"/>
    <w:rsid w:val="00347798"/>
    <w:rsid w:val="003479A4"/>
    <w:rsid w:val="00347B1D"/>
    <w:rsid w:val="00347B85"/>
    <w:rsid w:val="00347D65"/>
    <w:rsid w:val="00347FF6"/>
    <w:rsid w:val="0035055B"/>
    <w:rsid w:val="00350816"/>
    <w:rsid w:val="00350998"/>
    <w:rsid w:val="00350FFA"/>
    <w:rsid w:val="00351481"/>
    <w:rsid w:val="003515C5"/>
    <w:rsid w:val="0035170C"/>
    <w:rsid w:val="00351906"/>
    <w:rsid w:val="00351FF8"/>
    <w:rsid w:val="003520CE"/>
    <w:rsid w:val="00352684"/>
    <w:rsid w:val="003528CF"/>
    <w:rsid w:val="00352ECC"/>
    <w:rsid w:val="00353F0D"/>
    <w:rsid w:val="00354594"/>
    <w:rsid w:val="00354A9C"/>
    <w:rsid w:val="00354E20"/>
    <w:rsid w:val="00354E43"/>
    <w:rsid w:val="00355B7D"/>
    <w:rsid w:val="003562EC"/>
    <w:rsid w:val="00356471"/>
    <w:rsid w:val="0035649C"/>
    <w:rsid w:val="00356521"/>
    <w:rsid w:val="00356713"/>
    <w:rsid w:val="00356C7F"/>
    <w:rsid w:val="00357179"/>
    <w:rsid w:val="00357711"/>
    <w:rsid w:val="00357BB6"/>
    <w:rsid w:val="00357BC9"/>
    <w:rsid w:val="00357E3F"/>
    <w:rsid w:val="00360156"/>
    <w:rsid w:val="0036072E"/>
    <w:rsid w:val="003609AA"/>
    <w:rsid w:val="0036136F"/>
    <w:rsid w:val="00361839"/>
    <w:rsid w:val="00361945"/>
    <w:rsid w:val="00361C06"/>
    <w:rsid w:val="00361ED3"/>
    <w:rsid w:val="0036212A"/>
    <w:rsid w:val="00362922"/>
    <w:rsid w:val="003631A3"/>
    <w:rsid w:val="00363246"/>
    <w:rsid w:val="00363B95"/>
    <w:rsid w:val="00364071"/>
    <w:rsid w:val="00364446"/>
    <w:rsid w:val="00364C18"/>
    <w:rsid w:val="00364F43"/>
    <w:rsid w:val="00365276"/>
    <w:rsid w:val="00365D3C"/>
    <w:rsid w:val="00366A01"/>
    <w:rsid w:val="00366ACF"/>
    <w:rsid w:val="00366BB5"/>
    <w:rsid w:val="00366EEA"/>
    <w:rsid w:val="0036774F"/>
    <w:rsid w:val="00367C6E"/>
    <w:rsid w:val="00367DF9"/>
    <w:rsid w:val="00367F0B"/>
    <w:rsid w:val="0037006D"/>
    <w:rsid w:val="00370424"/>
    <w:rsid w:val="003706F0"/>
    <w:rsid w:val="0037077F"/>
    <w:rsid w:val="00370F60"/>
    <w:rsid w:val="0037200C"/>
    <w:rsid w:val="00372131"/>
    <w:rsid w:val="00372538"/>
    <w:rsid w:val="0037264D"/>
    <w:rsid w:val="00372781"/>
    <w:rsid w:val="00372E1A"/>
    <w:rsid w:val="0037321A"/>
    <w:rsid w:val="00373525"/>
    <w:rsid w:val="00373973"/>
    <w:rsid w:val="003743FA"/>
    <w:rsid w:val="003747B3"/>
    <w:rsid w:val="003748BC"/>
    <w:rsid w:val="00374982"/>
    <w:rsid w:val="0037499C"/>
    <w:rsid w:val="00374A2D"/>
    <w:rsid w:val="00374C39"/>
    <w:rsid w:val="00374E8D"/>
    <w:rsid w:val="00374F0B"/>
    <w:rsid w:val="00374F86"/>
    <w:rsid w:val="0037550B"/>
    <w:rsid w:val="003756EE"/>
    <w:rsid w:val="00375978"/>
    <w:rsid w:val="003759CA"/>
    <w:rsid w:val="003759D7"/>
    <w:rsid w:val="00376568"/>
    <w:rsid w:val="00376922"/>
    <w:rsid w:val="00377361"/>
    <w:rsid w:val="0037740A"/>
    <w:rsid w:val="00377768"/>
    <w:rsid w:val="00380947"/>
    <w:rsid w:val="00380AC5"/>
    <w:rsid w:val="00380BD3"/>
    <w:rsid w:val="00380CEC"/>
    <w:rsid w:val="00380D3D"/>
    <w:rsid w:val="00381334"/>
    <w:rsid w:val="003815D2"/>
    <w:rsid w:val="00381AA1"/>
    <w:rsid w:val="00381C13"/>
    <w:rsid w:val="00381FA3"/>
    <w:rsid w:val="003822EF"/>
    <w:rsid w:val="003825A2"/>
    <w:rsid w:val="00382D24"/>
    <w:rsid w:val="00382DC8"/>
    <w:rsid w:val="00382F07"/>
    <w:rsid w:val="0038325B"/>
    <w:rsid w:val="003838A6"/>
    <w:rsid w:val="00384450"/>
    <w:rsid w:val="00384898"/>
    <w:rsid w:val="003848C4"/>
    <w:rsid w:val="003848E3"/>
    <w:rsid w:val="0038498B"/>
    <w:rsid w:val="00384CB5"/>
    <w:rsid w:val="00384E9A"/>
    <w:rsid w:val="00384F6C"/>
    <w:rsid w:val="00385351"/>
    <w:rsid w:val="003855A3"/>
    <w:rsid w:val="003855B2"/>
    <w:rsid w:val="003855D2"/>
    <w:rsid w:val="00385DBB"/>
    <w:rsid w:val="0038624B"/>
    <w:rsid w:val="003865F5"/>
    <w:rsid w:val="00390671"/>
    <w:rsid w:val="003908CA"/>
    <w:rsid w:val="00390AE1"/>
    <w:rsid w:val="00390EF8"/>
    <w:rsid w:val="00391189"/>
    <w:rsid w:val="0039171B"/>
    <w:rsid w:val="00391C66"/>
    <w:rsid w:val="00391C7F"/>
    <w:rsid w:val="00392113"/>
    <w:rsid w:val="00392286"/>
    <w:rsid w:val="0039231B"/>
    <w:rsid w:val="00392476"/>
    <w:rsid w:val="0039261E"/>
    <w:rsid w:val="00392B92"/>
    <w:rsid w:val="00392C87"/>
    <w:rsid w:val="00393005"/>
    <w:rsid w:val="003932D2"/>
    <w:rsid w:val="00393713"/>
    <w:rsid w:val="00393B63"/>
    <w:rsid w:val="00393D6A"/>
    <w:rsid w:val="003943F9"/>
    <w:rsid w:val="00394540"/>
    <w:rsid w:val="0039488C"/>
    <w:rsid w:val="003955B3"/>
    <w:rsid w:val="00395A5E"/>
    <w:rsid w:val="00395E61"/>
    <w:rsid w:val="003960AB"/>
    <w:rsid w:val="0039670F"/>
    <w:rsid w:val="00396A81"/>
    <w:rsid w:val="0039734D"/>
    <w:rsid w:val="003979B8"/>
    <w:rsid w:val="00397BE6"/>
    <w:rsid w:val="003A0848"/>
    <w:rsid w:val="003A156C"/>
    <w:rsid w:val="003A1628"/>
    <w:rsid w:val="003A1C0E"/>
    <w:rsid w:val="003A1CC4"/>
    <w:rsid w:val="003A1F04"/>
    <w:rsid w:val="003A1F6B"/>
    <w:rsid w:val="003A20D7"/>
    <w:rsid w:val="003A245F"/>
    <w:rsid w:val="003A27A8"/>
    <w:rsid w:val="003A32EB"/>
    <w:rsid w:val="003A3385"/>
    <w:rsid w:val="003A360D"/>
    <w:rsid w:val="003A3E6A"/>
    <w:rsid w:val="003A48CC"/>
    <w:rsid w:val="003A495B"/>
    <w:rsid w:val="003A4E91"/>
    <w:rsid w:val="003A50CE"/>
    <w:rsid w:val="003A514F"/>
    <w:rsid w:val="003A60FB"/>
    <w:rsid w:val="003A6CC2"/>
    <w:rsid w:val="003A742A"/>
    <w:rsid w:val="003A7C03"/>
    <w:rsid w:val="003B0D52"/>
    <w:rsid w:val="003B10CE"/>
    <w:rsid w:val="003B14D1"/>
    <w:rsid w:val="003B1869"/>
    <w:rsid w:val="003B1D19"/>
    <w:rsid w:val="003B1D1A"/>
    <w:rsid w:val="003B1D7E"/>
    <w:rsid w:val="003B21B8"/>
    <w:rsid w:val="003B21E1"/>
    <w:rsid w:val="003B2C15"/>
    <w:rsid w:val="003B32C6"/>
    <w:rsid w:val="003B3542"/>
    <w:rsid w:val="003B35B9"/>
    <w:rsid w:val="003B37EF"/>
    <w:rsid w:val="003B4076"/>
    <w:rsid w:val="003B408C"/>
    <w:rsid w:val="003B4150"/>
    <w:rsid w:val="003B483C"/>
    <w:rsid w:val="003B483F"/>
    <w:rsid w:val="003B48C7"/>
    <w:rsid w:val="003B4A34"/>
    <w:rsid w:val="003B4EE0"/>
    <w:rsid w:val="003B4F64"/>
    <w:rsid w:val="003B544A"/>
    <w:rsid w:val="003B55FB"/>
    <w:rsid w:val="003B5735"/>
    <w:rsid w:val="003B5AA2"/>
    <w:rsid w:val="003B5F7D"/>
    <w:rsid w:val="003B611F"/>
    <w:rsid w:val="003B647B"/>
    <w:rsid w:val="003B64EE"/>
    <w:rsid w:val="003B71C5"/>
    <w:rsid w:val="003B7450"/>
    <w:rsid w:val="003B789C"/>
    <w:rsid w:val="003B7FF8"/>
    <w:rsid w:val="003C020C"/>
    <w:rsid w:val="003C08C5"/>
    <w:rsid w:val="003C1051"/>
    <w:rsid w:val="003C171B"/>
    <w:rsid w:val="003C1865"/>
    <w:rsid w:val="003C1BA5"/>
    <w:rsid w:val="003C1C8F"/>
    <w:rsid w:val="003C1D28"/>
    <w:rsid w:val="003C1D33"/>
    <w:rsid w:val="003C20F2"/>
    <w:rsid w:val="003C261B"/>
    <w:rsid w:val="003C2754"/>
    <w:rsid w:val="003C2977"/>
    <w:rsid w:val="003C2B3B"/>
    <w:rsid w:val="003C344E"/>
    <w:rsid w:val="003C345C"/>
    <w:rsid w:val="003C3A04"/>
    <w:rsid w:val="003C3A7D"/>
    <w:rsid w:val="003C3BCA"/>
    <w:rsid w:val="003C3C21"/>
    <w:rsid w:val="003C3FDB"/>
    <w:rsid w:val="003C46F6"/>
    <w:rsid w:val="003C494B"/>
    <w:rsid w:val="003C4C40"/>
    <w:rsid w:val="003C4CA6"/>
    <w:rsid w:val="003C561F"/>
    <w:rsid w:val="003C5DD5"/>
    <w:rsid w:val="003C5E95"/>
    <w:rsid w:val="003C68D6"/>
    <w:rsid w:val="003C6993"/>
    <w:rsid w:val="003C69B8"/>
    <w:rsid w:val="003C6E71"/>
    <w:rsid w:val="003C6EB2"/>
    <w:rsid w:val="003C6F0D"/>
    <w:rsid w:val="003C7054"/>
    <w:rsid w:val="003C7501"/>
    <w:rsid w:val="003C785F"/>
    <w:rsid w:val="003C79BF"/>
    <w:rsid w:val="003D0AE7"/>
    <w:rsid w:val="003D0BB6"/>
    <w:rsid w:val="003D14FE"/>
    <w:rsid w:val="003D1530"/>
    <w:rsid w:val="003D1F39"/>
    <w:rsid w:val="003D22AD"/>
    <w:rsid w:val="003D23DD"/>
    <w:rsid w:val="003D2D1F"/>
    <w:rsid w:val="003D2D26"/>
    <w:rsid w:val="003D319A"/>
    <w:rsid w:val="003D31E5"/>
    <w:rsid w:val="003D32FD"/>
    <w:rsid w:val="003D3F01"/>
    <w:rsid w:val="003D3FB2"/>
    <w:rsid w:val="003D4039"/>
    <w:rsid w:val="003D4C4B"/>
    <w:rsid w:val="003D4EE3"/>
    <w:rsid w:val="003D5474"/>
    <w:rsid w:val="003D569D"/>
    <w:rsid w:val="003D5BD1"/>
    <w:rsid w:val="003D7963"/>
    <w:rsid w:val="003E02D2"/>
    <w:rsid w:val="003E03AC"/>
    <w:rsid w:val="003E05CB"/>
    <w:rsid w:val="003E06D8"/>
    <w:rsid w:val="003E076A"/>
    <w:rsid w:val="003E0FC5"/>
    <w:rsid w:val="003E11E8"/>
    <w:rsid w:val="003E1D36"/>
    <w:rsid w:val="003E1F70"/>
    <w:rsid w:val="003E2224"/>
    <w:rsid w:val="003E259B"/>
    <w:rsid w:val="003E30AC"/>
    <w:rsid w:val="003E3165"/>
    <w:rsid w:val="003E31B7"/>
    <w:rsid w:val="003E3252"/>
    <w:rsid w:val="003E3301"/>
    <w:rsid w:val="003E35C1"/>
    <w:rsid w:val="003E38F1"/>
    <w:rsid w:val="003E39B0"/>
    <w:rsid w:val="003E3C72"/>
    <w:rsid w:val="003E3E32"/>
    <w:rsid w:val="003E3E50"/>
    <w:rsid w:val="003E48A2"/>
    <w:rsid w:val="003E4B46"/>
    <w:rsid w:val="003E4D36"/>
    <w:rsid w:val="003E5238"/>
    <w:rsid w:val="003E529A"/>
    <w:rsid w:val="003E5391"/>
    <w:rsid w:val="003E53C3"/>
    <w:rsid w:val="003E5769"/>
    <w:rsid w:val="003E57BA"/>
    <w:rsid w:val="003E59CF"/>
    <w:rsid w:val="003E5F96"/>
    <w:rsid w:val="003E6AF5"/>
    <w:rsid w:val="003E6C3E"/>
    <w:rsid w:val="003E6D1D"/>
    <w:rsid w:val="003E6DD0"/>
    <w:rsid w:val="003E6F4B"/>
    <w:rsid w:val="003E7422"/>
    <w:rsid w:val="003E7CD7"/>
    <w:rsid w:val="003E7DED"/>
    <w:rsid w:val="003F0A6C"/>
    <w:rsid w:val="003F0F7A"/>
    <w:rsid w:val="003F138D"/>
    <w:rsid w:val="003F1493"/>
    <w:rsid w:val="003F16AF"/>
    <w:rsid w:val="003F1862"/>
    <w:rsid w:val="003F19AD"/>
    <w:rsid w:val="003F1B9E"/>
    <w:rsid w:val="003F2A4F"/>
    <w:rsid w:val="003F2F9A"/>
    <w:rsid w:val="003F2F9E"/>
    <w:rsid w:val="003F31E1"/>
    <w:rsid w:val="003F3A4D"/>
    <w:rsid w:val="003F4F5A"/>
    <w:rsid w:val="003F51AA"/>
    <w:rsid w:val="003F51AD"/>
    <w:rsid w:val="003F51D5"/>
    <w:rsid w:val="003F528E"/>
    <w:rsid w:val="003F540C"/>
    <w:rsid w:val="003F5A5D"/>
    <w:rsid w:val="003F5D4E"/>
    <w:rsid w:val="003F5EAC"/>
    <w:rsid w:val="003F62C3"/>
    <w:rsid w:val="003F63A0"/>
    <w:rsid w:val="003F6C2D"/>
    <w:rsid w:val="003F6CB1"/>
    <w:rsid w:val="003F73D9"/>
    <w:rsid w:val="003F79C1"/>
    <w:rsid w:val="003F7C4A"/>
    <w:rsid w:val="00400263"/>
    <w:rsid w:val="00400899"/>
    <w:rsid w:val="00400A0E"/>
    <w:rsid w:val="00400B13"/>
    <w:rsid w:val="00400F3C"/>
    <w:rsid w:val="00401DE5"/>
    <w:rsid w:val="00402119"/>
    <w:rsid w:val="004031BF"/>
    <w:rsid w:val="004039E7"/>
    <w:rsid w:val="00403E0C"/>
    <w:rsid w:val="00404339"/>
    <w:rsid w:val="004050A1"/>
    <w:rsid w:val="0040540F"/>
    <w:rsid w:val="004060B2"/>
    <w:rsid w:val="0040620B"/>
    <w:rsid w:val="0040630A"/>
    <w:rsid w:val="004066F6"/>
    <w:rsid w:val="004068DC"/>
    <w:rsid w:val="00406BC9"/>
    <w:rsid w:val="00406D00"/>
    <w:rsid w:val="00406FEE"/>
    <w:rsid w:val="004072B4"/>
    <w:rsid w:val="00407417"/>
    <w:rsid w:val="00407476"/>
    <w:rsid w:val="00407857"/>
    <w:rsid w:val="00407875"/>
    <w:rsid w:val="00407ECC"/>
    <w:rsid w:val="00407EE0"/>
    <w:rsid w:val="00407F4F"/>
    <w:rsid w:val="00410144"/>
    <w:rsid w:val="004103CD"/>
    <w:rsid w:val="00410929"/>
    <w:rsid w:val="00410B62"/>
    <w:rsid w:val="004110EE"/>
    <w:rsid w:val="0041138D"/>
    <w:rsid w:val="00411405"/>
    <w:rsid w:val="0041223C"/>
    <w:rsid w:val="004125F9"/>
    <w:rsid w:val="004126FD"/>
    <w:rsid w:val="00412750"/>
    <w:rsid w:val="004127B4"/>
    <w:rsid w:val="00412A92"/>
    <w:rsid w:val="00413038"/>
    <w:rsid w:val="00413726"/>
    <w:rsid w:val="00413FB7"/>
    <w:rsid w:val="00413FC2"/>
    <w:rsid w:val="004140BE"/>
    <w:rsid w:val="00414416"/>
    <w:rsid w:val="004145D2"/>
    <w:rsid w:val="004150BD"/>
    <w:rsid w:val="00415488"/>
    <w:rsid w:val="0041595C"/>
    <w:rsid w:val="00415A33"/>
    <w:rsid w:val="00415AB1"/>
    <w:rsid w:val="00415AB3"/>
    <w:rsid w:val="00415D8E"/>
    <w:rsid w:val="00415F6F"/>
    <w:rsid w:val="00416A21"/>
    <w:rsid w:val="004171DD"/>
    <w:rsid w:val="00417265"/>
    <w:rsid w:val="004173E8"/>
    <w:rsid w:val="0041746E"/>
    <w:rsid w:val="004177C9"/>
    <w:rsid w:val="00417A60"/>
    <w:rsid w:val="00420348"/>
    <w:rsid w:val="00420505"/>
    <w:rsid w:val="00420719"/>
    <w:rsid w:val="00420B16"/>
    <w:rsid w:val="00420CAE"/>
    <w:rsid w:val="00420CEF"/>
    <w:rsid w:val="00420D33"/>
    <w:rsid w:val="00420F74"/>
    <w:rsid w:val="0042104B"/>
    <w:rsid w:val="004216F0"/>
    <w:rsid w:val="00421AC4"/>
    <w:rsid w:val="00421B04"/>
    <w:rsid w:val="00422560"/>
    <w:rsid w:val="004229EB"/>
    <w:rsid w:val="00422A20"/>
    <w:rsid w:val="00422AB3"/>
    <w:rsid w:val="004235DF"/>
    <w:rsid w:val="00423DA0"/>
    <w:rsid w:val="00423EDE"/>
    <w:rsid w:val="0042409F"/>
    <w:rsid w:val="0042490D"/>
    <w:rsid w:val="00424ABF"/>
    <w:rsid w:val="00424E62"/>
    <w:rsid w:val="00424EA2"/>
    <w:rsid w:val="00424EB0"/>
    <w:rsid w:val="004256B3"/>
    <w:rsid w:val="00425AAC"/>
    <w:rsid w:val="0042612D"/>
    <w:rsid w:val="00426298"/>
    <w:rsid w:val="004270DD"/>
    <w:rsid w:val="004276C1"/>
    <w:rsid w:val="00430565"/>
    <w:rsid w:val="00430825"/>
    <w:rsid w:val="00430A11"/>
    <w:rsid w:val="00430DEB"/>
    <w:rsid w:val="004311E0"/>
    <w:rsid w:val="004312A3"/>
    <w:rsid w:val="004318C7"/>
    <w:rsid w:val="00431BA9"/>
    <w:rsid w:val="004326D8"/>
    <w:rsid w:val="00432B99"/>
    <w:rsid w:val="00432C20"/>
    <w:rsid w:val="00432C9E"/>
    <w:rsid w:val="00432DBB"/>
    <w:rsid w:val="00432E71"/>
    <w:rsid w:val="00432F95"/>
    <w:rsid w:val="004335AE"/>
    <w:rsid w:val="0043369E"/>
    <w:rsid w:val="00433B4D"/>
    <w:rsid w:val="0043467B"/>
    <w:rsid w:val="00434E90"/>
    <w:rsid w:val="00434EB5"/>
    <w:rsid w:val="00435257"/>
    <w:rsid w:val="00435259"/>
    <w:rsid w:val="004354C3"/>
    <w:rsid w:val="00435D98"/>
    <w:rsid w:val="004361C2"/>
    <w:rsid w:val="004361DF"/>
    <w:rsid w:val="00436346"/>
    <w:rsid w:val="0043667B"/>
    <w:rsid w:val="00436760"/>
    <w:rsid w:val="004369BD"/>
    <w:rsid w:val="00436D56"/>
    <w:rsid w:val="00437280"/>
    <w:rsid w:val="004374E7"/>
    <w:rsid w:val="004379EA"/>
    <w:rsid w:val="0044009F"/>
    <w:rsid w:val="0044125F"/>
    <w:rsid w:val="004415A0"/>
    <w:rsid w:val="00441644"/>
    <w:rsid w:val="00441B8A"/>
    <w:rsid w:val="00441CAE"/>
    <w:rsid w:val="00441D48"/>
    <w:rsid w:val="00441F9D"/>
    <w:rsid w:val="00442062"/>
    <w:rsid w:val="00442086"/>
    <w:rsid w:val="004421F0"/>
    <w:rsid w:val="00442522"/>
    <w:rsid w:val="00442C58"/>
    <w:rsid w:val="004434B2"/>
    <w:rsid w:val="004434E9"/>
    <w:rsid w:val="004442D3"/>
    <w:rsid w:val="00444399"/>
    <w:rsid w:val="0044443C"/>
    <w:rsid w:val="004445DC"/>
    <w:rsid w:val="00444716"/>
    <w:rsid w:val="00444A06"/>
    <w:rsid w:val="00444C81"/>
    <w:rsid w:val="00444CFB"/>
    <w:rsid w:val="00444D30"/>
    <w:rsid w:val="00444ED8"/>
    <w:rsid w:val="00444F4B"/>
    <w:rsid w:val="00445153"/>
    <w:rsid w:val="004458C8"/>
    <w:rsid w:val="00445E36"/>
    <w:rsid w:val="0044663A"/>
    <w:rsid w:val="00447360"/>
    <w:rsid w:val="00447960"/>
    <w:rsid w:val="00450062"/>
    <w:rsid w:val="004506FB"/>
    <w:rsid w:val="004519CF"/>
    <w:rsid w:val="00451A8B"/>
    <w:rsid w:val="00451D54"/>
    <w:rsid w:val="00452635"/>
    <w:rsid w:val="00452824"/>
    <w:rsid w:val="00452966"/>
    <w:rsid w:val="00452B2D"/>
    <w:rsid w:val="004530DD"/>
    <w:rsid w:val="004538CE"/>
    <w:rsid w:val="00453C04"/>
    <w:rsid w:val="0045446D"/>
    <w:rsid w:val="00454B2B"/>
    <w:rsid w:val="00454C1C"/>
    <w:rsid w:val="004551F4"/>
    <w:rsid w:val="00455510"/>
    <w:rsid w:val="00455751"/>
    <w:rsid w:val="004557AC"/>
    <w:rsid w:val="0045594F"/>
    <w:rsid w:val="00455967"/>
    <w:rsid w:val="00455A56"/>
    <w:rsid w:val="00455D3E"/>
    <w:rsid w:val="004561D6"/>
    <w:rsid w:val="004561EA"/>
    <w:rsid w:val="004562A0"/>
    <w:rsid w:val="00456890"/>
    <w:rsid w:val="004569CD"/>
    <w:rsid w:val="004569FC"/>
    <w:rsid w:val="00456C1A"/>
    <w:rsid w:val="00456E51"/>
    <w:rsid w:val="00457477"/>
    <w:rsid w:val="004574D7"/>
    <w:rsid w:val="004576C2"/>
    <w:rsid w:val="00457B2A"/>
    <w:rsid w:val="0046043C"/>
    <w:rsid w:val="00460759"/>
    <w:rsid w:val="0046077C"/>
    <w:rsid w:val="004609DA"/>
    <w:rsid w:val="00460A99"/>
    <w:rsid w:val="00460C5A"/>
    <w:rsid w:val="00460F74"/>
    <w:rsid w:val="0046145B"/>
    <w:rsid w:val="00461B57"/>
    <w:rsid w:val="00462193"/>
    <w:rsid w:val="00462483"/>
    <w:rsid w:val="00462497"/>
    <w:rsid w:val="00462614"/>
    <w:rsid w:val="00462B9F"/>
    <w:rsid w:val="00462C0C"/>
    <w:rsid w:val="00463372"/>
    <w:rsid w:val="00463776"/>
    <w:rsid w:val="0046377B"/>
    <w:rsid w:val="00463C21"/>
    <w:rsid w:val="00463C42"/>
    <w:rsid w:val="0046431D"/>
    <w:rsid w:val="00464C2A"/>
    <w:rsid w:val="00464D13"/>
    <w:rsid w:val="00465297"/>
    <w:rsid w:val="00465F5F"/>
    <w:rsid w:val="004667FA"/>
    <w:rsid w:val="004669E8"/>
    <w:rsid w:val="00466A46"/>
    <w:rsid w:val="00466D16"/>
    <w:rsid w:val="00467260"/>
    <w:rsid w:val="00467797"/>
    <w:rsid w:val="00467865"/>
    <w:rsid w:val="00467BA8"/>
    <w:rsid w:val="00467C0D"/>
    <w:rsid w:val="00467E89"/>
    <w:rsid w:val="00467EA1"/>
    <w:rsid w:val="0047018F"/>
    <w:rsid w:val="00470673"/>
    <w:rsid w:val="00470696"/>
    <w:rsid w:val="00470772"/>
    <w:rsid w:val="00470D8D"/>
    <w:rsid w:val="00470E29"/>
    <w:rsid w:val="00471A2C"/>
    <w:rsid w:val="00471B72"/>
    <w:rsid w:val="00471CE3"/>
    <w:rsid w:val="00471E90"/>
    <w:rsid w:val="00472891"/>
    <w:rsid w:val="00472CB2"/>
    <w:rsid w:val="00472DAD"/>
    <w:rsid w:val="00473473"/>
    <w:rsid w:val="0047358A"/>
    <w:rsid w:val="00473D5C"/>
    <w:rsid w:val="00474095"/>
    <w:rsid w:val="00474293"/>
    <w:rsid w:val="004743A7"/>
    <w:rsid w:val="004745FB"/>
    <w:rsid w:val="0047488E"/>
    <w:rsid w:val="00474895"/>
    <w:rsid w:val="004749BC"/>
    <w:rsid w:val="00474E5E"/>
    <w:rsid w:val="00474E8E"/>
    <w:rsid w:val="00474FF3"/>
    <w:rsid w:val="004750DA"/>
    <w:rsid w:val="00475694"/>
    <w:rsid w:val="00475751"/>
    <w:rsid w:val="00475824"/>
    <w:rsid w:val="00475E82"/>
    <w:rsid w:val="00475F07"/>
    <w:rsid w:val="004762D4"/>
    <w:rsid w:val="004766BC"/>
    <w:rsid w:val="00476751"/>
    <w:rsid w:val="0047676E"/>
    <w:rsid w:val="00476AEB"/>
    <w:rsid w:val="00476C6A"/>
    <w:rsid w:val="00476E28"/>
    <w:rsid w:val="00477ABC"/>
    <w:rsid w:val="00477F6E"/>
    <w:rsid w:val="00480129"/>
    <w:rsid w:val="00480225"/>
    <w:rsid w:val="00481017"/>
    <w:rsid w:val="0048121A"/>
    <w:rsid w:val="004812C7"/>
    <w:rsid w:val="00481327"/>
    <w:rsid w:val="0048144C"/>
    <w:rsid w:val="004816D3"/>
    <w:rsid w:val="00481E80"/>
    <w:rsid w:val="00482789"/>
    <w:rsid w:val="00482AB7"/>
    <w:rsid w:val="00482F4E"/>
    <w:rsid w:val="00482F78"/>
    <w:rsid w:val="004830DC"/>
    <w:rsid w:val="00483582"/>
    <w:rsid w:val="00483CA9"/>
    <w:rsid w:val="00483F0C"/>
    <w:rsid w:val="004843D8"/>
    <w:rsid w:val="00484A1F"/>
    <w:rsid w:val="00484EFE"/>
    <w:rsid w:val="004852E5"/>
    <w:rsid w:val="004856BC"/>
    <w:rsid w:val="00485C6D"/>
    <w:rsid w:val="00486767"/>
    <w:rsid w:val="00486CFF"/>
    <w:rsid w:val="00486DC6"/>
    <w:rsid w:val="00487061"/>
    <w:rsid w:val="004871A8"/>
    <w:rsid w:val="00487AED"/>
    <w:rsid w:val="00487B24"/>
    <w:rsid w:val="00487D71"/>
    <w:rsid w:val="00487EB4"/>
    <w:rsid w:val="00490087"/>
    <w:rsid w:val="00490B5C"/>
    <w:rsid w:val="00490D01"/>
    <w:rsid w:val="0049133D"/>
    <w:rsid w:val="0049135A"/>
    <w:rsid w:val="004914D5"/>
    <w:rsid w:val="004915BB"/>
    <w:rsid w:val="00492184"/>
    <w:rsid w:val="004921FC"/>
    <w:rsid w:val="00492C28"/>
    <w:rsid w:val="0049306F"/>
    <w:rsid w:val="004932C8"/>
    <w:rsid w:val="004936FF"/>
    <w:rsid w:val="00493732"/>
    <w:rsid w:val="00493A87"/>
    <w:rsid w:val="00493AD6"/>
    <w:rsid w:val="00493BB2"/>
    <w:rsid w:val="0049430D"/>
    <w:rsid w:val="004948ED"/>
    <w:rsid w:val="00494F5A"/>
    <w:rsid w:val="004953E8"/>
    <w:rsid w:val="00495618"/>
    <w:rsid w:val="00495686"/>
    <w:rsid w:val="00495696"/>
    <w:rsid w:val="00495817"/>
    <w:rsid w:val="00496141"/>
    <w:rsid w:val="00496B5E"/>
    <w:rsid w:val="00496CC8"/>
    <w:rsid w:val="00496DB1"/>
    <w:rsid w:val="00497397"/>
    <w:rsid w:val="00497402"/>
    <w:rsid w:val="00497764"/>
    <w:rsid w:val="00497C06"/>
    <w:rsid w:val="00497D85"/>
    <w:rsid w:val="004A012E"/>
    <w:rsid w:val="004A04FE"/>
    <w:rsid w:val="004A0503"/>
    <w:rsid w:val="004A050B"/>
    <w:rsid w:val="004A087E"/>
    <w:rsid w:val="004A09EB"/>
    <w:rsid w:val="004A0D95"/>
    <w:rsid w:val="004A0EE0"/>
    <w:rsid w:val="004A0FB1"/>
    <w:rsid w:val="004A11BB"/>
    <w:rsid w:val="004A1401"/>
    <w:rsid w:val="004A1A80"/>
    <w:rsid w:val="004A1BC6"/>
    <w:rsid w:val="004A1F41"/>
    <w:rsid w:val="004A2715"/>
    <w:rsid w:val="004A39D9"/>
    <w:rsid w:val="004A408C"/>
    <w:rsid w:val="004A51C4"/>
    <w:rsid w:val="004A543A"/>
    <w:rsid w:val="004A58D3"/>
    <w:rsid w:val="004A5A67"/>
    <w:rsid w:val="004A611B"/>
    <w:rsid w:val="004A6128"/>
    <w:rsid w:val="004A653B"/>
    <w:rsid w:val="004A6855"/>
    <w:rsid w:val="004A6DDD"/>
    <w:rsid w:val="004A7088"/>
    <w:rsid w:val="004A76B9"/>
    <w:rsid w:val="004A787C"/>
    <w:rsid w:val="004A7931"/>
    <w:rsid w:val="004A7CAE"/>
    <w:rsid w:val="004B03E6"/>
    <w:rsid w:val="004B0CEF"/>
    <w:rsid w:val="004B0F9A"/>
    <w:rsid w:val="004B0FFC"/>
    <w:rsid w:val="004B10B9"/>
    <w:rsid w:val="004B1218"/>
    <w:rsid w:val="004B1433"/>
    <w:rsid w:val="004B151B"/>
    <w:rsid w:val="004B1AEC"/>
    <w:rsid w:val="004B25C7"/>
    <w:rsid w:val="004B25E1"/>
    <w:rsid w:val="004B26E6"/>
    <w:rsid w:val="004B279A"/>
    <w:rsid w:val="004B2A30"/>
    <w:rsid w:val="004B3101"/>
    <w:rsid w:val="004B3400"/>
    <w:rsid w:val="004B3A15"/>
    <w:rsid w:val="004B3CE3"/>
    <w:rsid w:val="004B3F8D"/>
    <w:rsid w:val="004B4133"/>
    <w:rsid w:val="004B4B1A"/>
    <w:rsid w:val="004B556A"/>
    <w:rsid w:val="004B5C8C"/>
    <w:rsid w:val="004B5F4E"/>
    <w:rsid w:val="004B60D0"/>
    <w:rsid w:val="004B784F"/>
    <w:rsid w:val="004B78D1"/>
    <w:rsid w:val="004B7C7F"/>
    <w:rsid w:val="004B7CC3"/>
    <w:rsid w:val="004C0B90"/>
    <w:rsid w:val="004C0F17"/>
    <w:rsid w:val="004C119F"/>
    <w:rsid w:val="004C1F8D"/>
    <w:rsid w:val="004C27CB"/>
    <w:rsid w:val="004C2DE6"/>
    <w:rsid w:val="004C3830"/>
    <w:rsid w:val="004C3988"/>
    <w:rsid w:val="004C3C3A"/>
    <w:rsid w:val="004C3DFF"/>
    <w:rsid w:val="004C4126"/>
    <w:rsid w:val="004C4A06"/>
    <w:rsid w:val="004C4A08"/>
    <w:rsid w:val="004C4AE1"/>
    <w:rsid w:val="004C4AFC"/>
    <w:rsid w:val="004C4F63"/>
    <w:rsid w:val="004C5299"/>
    <w:rsid w:val="004C549F"/>
    <w:rsid w:val="004C5551"/>
    <w:rsid w:val="004C56A4"/>
    <w:rsid w:val="004C5A8D"/>
    <w:rsid w:val="004C5B02"/>
    <w:rsid w:val="004C5E2B"/>
    <w:rsid w:val="004C6440"/>
    <w:rsid w:val="004C6477"/>
    <w:rsid w:val="004C6546"/>
    <w:rsid w:val="004C76CB"/>
    <w:rsid w:val="004C77B0"/>
    <w:rsid w:val="004C78CF"/>
    <w:rsid w:val="004C7B19"/>
    <w:rsid w:val="004D01AD"/>
    <w:rsid w:val="004D0435"/>
    <w:rsid w:val="004D0785"/>
    <w:rsid w:val="004D082A"/>
    <w:rsid w:val="004D2121"/>
    <w:rsid w:val="004D226D"/>
    <w:rsid w:val="004D27D9"/>
    <w:rsid w:val="004D2821"/>
    <w:rsid w:val="004D2C95"/>
    <w:rsid w:val="004D2D45"/>
    <w:rsid w:val="004D2F7F"/>
    <w:rsid w:val="004D30D9"/>
    <w:rsid w:val="004D3171"/>
    <w:rsid w:val="004D3730"/>
    <w:rsid w:val="004D381B"/>
    <w:rsid w:val="004D3A86"/>
    <w:rsid w:val="004D3EA5"/>
    <w:rsid w:val="004D425F"/>
    <w:rsid w:val="004D45EB"/>
    <w:rsid w:val="004D4A90"/>
    <w:rsid w:val="004D4D95"/>
    <w:rsid w:val="004D5233"/>
    <w:rsid w:val="004D548D"/>
    <w:rsid w:val="004D6861"/>
    <w:rsid w:val="004D6C3A"/>
    <w:rsid w:val="004D6C42"/>
    <w:rsid w:val="004D6CF5"/>
    <w:rsid w:val="004D6D77"/>
    <w:rsid w:val="004D6D7A"/>
    <w:rsid w:val="004D7285"/>
    <w:rsid w:val="004D7AF8"/>
    <w:rsid w:val="004D7DC4"/>
    <w:rsid w:val="004D7E25"/>
    <w:rsid w:val="004D7F18"/>
    <w:rsid w:val="004E05EF"/>
    <w:rsid w:val="004E0B92"/>
    <w:rsid w:val="004E0E18"/>
    <w:rsid w:val="004E1F04"/>
    <w:rsid w:val="004E2050"/>
    <w:rsid w:val="004E220F"/>
    <w:rsid w:val="004E2374"/>
    <w:rsid w:val="004E23D0"/>
    <w:rsid w:val="004E27CD"/>
    <w:rsid w:val="004E2BDE"/>
    <w:rsid w:val="004E2EF4"/>
    <w:rsid w:val="004E2F58"/>
    <w:rsid w:val="004E3248"/>
    <w:rsid w:val="004E3EC9"/>
    <w:rsid w:val="004E46C4"/>
    <w:rsid w:val="004E4817"/>
    <w:rsid w:val="004E4C23"/>
    <w:rsid w:val="004E4D31"/>
    <w:rsid w:val="004E4D3B"/>
    <w:rsid w:val="004E5185"/>
    <w:rsid w:val="004E543F"/>
    <w:rsid w:val="004E550C"/>
    <w:rsid w:val="004E57AD"/>
    <w:rsid w:val="004E5F8C"/>
    <w:rsid w:val="004E605B"/>
    <w:rsid w:val="004E64C7"/>
    <w:rsid w:val="004E64D9"/>
    <w:rsid w:val="004E66D9"/>
    <w:rsid w:val="004E6982"/>
    <w:rsid w:val="004E6D5A"/>
    <w:rsid w:val="004E6DCF"/>
    <w:rsid w:val="004E7914"/>
    <w:rsid w:val="004E7C10"/>
    <w:rsid w:val="004E7D06"/>
    <w:rsid w:val="004F0162"/>
    <w:rsid w:val="004F02B9"/>
    <w:rsid w:val="004F04A9"/>
    <w:rsid w:val="004F05B6"/>
    <w:rsid w:val="004F08A6"/>
    <w:rsid w:val="004F09FC"/>
    <w:rsid w:val="004F0D76"/>
    <w:rsid w:val="004F167D"/>
    <w:rsid w:val="004F1715"/>
    <w:rsid w:val="004F1A96"/>
    <w:rsid w:val="004F22F5"/>
    <w:rsid w:val="004F2802"/>
    <w:rsid w:val="004F2D2D"/>
    <w:rsid w:val="004F2D72"/>
    <w:rsid w:val="004F2F04"/>
    <w:rsid w:val="004F3608"/>
    <w:rsid w:val="004F39D4"/>
    <w:rsid w:val="004F4073"/>
    <w:rsid w:val="004F40ED"/>
    <w:rsid w:val="004F41DA"/>
    <w:rsid w:val="004F420D"/>
    <w:rsid w:val="004F4891"/>
    <w:rsid w:val="004F4D9E"/>
    <w:rsid w:val="004F4E93"/>
    <w:rsid w:val="004F54F6"/>
    <w:rsid w:val="004F581B"/>
    <w:rsid w:val="004F58D4"/>
    <w:rsid w:val="004F5CF6"/>
    <w:rsid w:val="004F5FBF"/>
    <w:rsid w:val="004F6299"/>
    <w:rsid w:val="004F658E"/>
    <w:rsid w:val="004F666A"/>
    <w:rsid w:val="004F6C98"/>
    <w:rsid w:val="004F6F1B"/>
    <w:rsid w:val="004F71F6"/>
    <w:rsid w:val="004F7220"/>
    <w:rsid w:val="004F768B"/>
    <w:rsid w:val="004F7849"/>
    <w:rsid w:val="004F7A70"/>
    <w:rsid w:val="00500C1B"/>
    <w:rsid w:val="0050120A"/>
    <w:rsid w:val="005019F3"/>
    <w:rsid w:val="005020B5"/>
    <w:rsid w:val="0050253D"/>
    <w:rsid w:val="0050312F"/>
    <w:rsid w:val="00503611"/>
    <w:rsid w:val="00503AAA"/>
    <w:rsid w:val="005042EF"/>
    <w:rsid w:val="00504787"/>
    <w:rsid w:val="00504BDE"/>
    <w:rsid w:val="00504BE1"/>
    <w:rsid w:val="0050555A"/>
    <w:rsid w:val="00506019"/>
    <w:rsid w:val="0050604A"/>
    <w:rsid w:val="00507124"/>
    <w:rsid w:val="00507752"/>
    <w:rsid w:val="005077C7"/>
    <w:rsid w:val="00507968"/>
    <w:rsid w:val="00507EE7"/>
    <w:rsid w:val="00507FD3"/>
    <w:rsid w:val="00510056"/>
    <w:rsid w:val="00510380"/>
    <w:rsid w:val="0051062A"/>
    <w:rsid w:val="005106EB"/>
    <w:rsid w:val="005108FD"/>
    <w:rsid w:val="0051093A"/>
    <w:rsid w:val="00510BC0"/>
    <w:rsid w:val="00510E35"/>
    <w:rsid w:val="005111E0"/>
    <w:rsid w:val="00511374"/>
    <w:rsid w:val="00511B8E"/>
    <w:rsid w:val="00511DB6"/>
    <w:rsid w:val="0051249E"/>
    <w:rsid w:val="00512A5A"/>
    <w:rsid w:val="0051307B"/>
    <w:rsid w:val="0051335E"/>
    <w:rsid w:val="00513361"/>
    <w:rsid w:val="005133E2"/>
    <w:rsid w:val="0051352E"/>
    <w:rsid w:val="005138D6"/>
    <w:rsid w:val="005138EE"/>
    <w:rsid w:val="00513AAB"/>
    <w:rsid w:val="0051441D"/>
    <w:rsid w:val="0051445E"/>
    <w:rsid w:val="00514652"/>
    <w:rsid w:val="00514CEF"/>
    <w:rsid w:val="00515012"/>
    <w:rsid w:val="00515391"/>
    <w:rsid w:val="00515396"/>
    <w:rsid w:val="005153FC"/>
    <w:rsid w:val="0051543D"/>
    <w:rsid w:val="00515611"/>
    <w:rsid w:val="005156F8"/>
    <w:rsid w:val="00515812"/>
    <w:rsid w:val="00515F63"/>
    <w:rsid w:val="005165C0"/>
    <w:rsid w:val="00517294"/>
    <w:rsid w:val="005172B6"/>
    <w:rsid w:val="005172E4"/>
    <w:rsid w:val="005175DD"/>
    <w:rsid w:val="00517DA7"/>
    <w:rsid w:val="00520127"/>
    <w:rsid w:val="00520142"/>
    <w:rsid w:val="00520476"/>
    <w:rsid w:val="0052089F"/>
    <w:rsid w:val="00520A33"/>
    <w:rsid w:val="00520D3F"/>
    <w:rsid w:val="0052104C"/>
    <w:rsid w:val="00521222"/>
    <w:rsid w:val="005215F7"/>
    <w:rsid w:val="00521A54"/>
    <w:rsid w:val="00521B6B"/>
    <w:rsid w:val="00521DFE"/>
    <w:rsid w:val="00521E32"/>
    <w:rsid w:val="0052218D"/>
    <w:rsid w:val="00522460"/>
    <w:rsid w:val="00522D60"/>
    <w:rsid w:val="00522F92"/>
    <w:rsid w:val="005240F9"/>
    <w:rsid w:val="005242E0"/>
    <w:rsid w:val="00524905"/>
    <w:rsid w:val="00524BC7"/>
    <w:rsid w:val="00525258"/>
    <w:rsid w:val="005253E4"/>
    <w:rsid w:val="00525778"/>
    <w:rsid w:val="00525AB5"/>
    <w:rsid w:val="005266E0"/>
    <w:rsid w:val="005269F1"/>
    <w:rsid w:val="00527749"/>
    <w:rsid w:val="00527821"/>
    <w:rsid w:val="0052783D"/>
    <w:rsid w:val="00527A9F"/>
    <w:rsid w:val="00527AE4"/>
    <w:rsid w:val="00527AFE"/>
    <w:rsid w:val="00527B61"/>
    <w:rsid w:val="00527DE5"/>
    <w:rsid w:val="00527E2B"/>
    <w:rsid w:val="00530161"/>
    <w:rsid w:val="0053043E"/>
    <w:rsid w:val="00530BF8"/>
    <w:rsid w:val="0053115C"/>
    <w:rsid w:val="00531235"/>
    <w:rsid w:val="00531373"/>
    <w:rsid w:val="005314A2"/>
    <w:rsid w:val="00531965"/>
    <w:rsid w:val="005319D9"/>
    <w:rsid w:val="005322E8"/>
    <w:rsid w:val="005323A2"/>
    <w:rsid w:val="005323F8"/>
    <w:rsid w:val="005324B7"/>
    <w:rsid w:val="00532644"/>
    <w:rsid w:val="00532717"/>
    <w:rsid w:val="005327C1"/>
    <w:rsid w:val="00532CBF"/>
    <w:rsid w:val="005330CF"/>
    <w:rsid w:val="0053346D"/>
    <w:rsid w:val="005336ED"/>
    <w:rsid w:val="0053386D"/>
    <w:rsid w:val="00533BB2"/>
    <w:rsid w:val="00533F62"/>
    <w:rsid w:val="00533FF5"/>
    <w:rsid w:val="00534004"/>
    <w:rsid w:val="00534559"/>
    <w:rsid w:val="00534757"/>
    <w:rsid w:val="00534A22"/>
    <w:rsid w:val="00534C7C"/>
    <w:rsid w:val="00534ECC"/>
    <w:rsid w:val="00534F3A"/>
    <w:rsid w:val="00535660"/>
    <w:rsid w:val="00535841"/>
    <w:rsid w:val="0053644E"/>
    <w:rsid w:val="005365A1"/>
    <w:rsid w:val="005368D7"/>
    <w:rsid w:val="00536B1F"/>
    <w:rsid w:val="00536BC7"/>
    <w:rsid w:val="00537614"/>
    <w:rsid w:val="00537733"/>
    <w:rsid w:val="00537FF5"/>
    <w:rsid w:val="005400D7"/>
    <w:rsid w:val="0054012D"/>
    <w:rsid w:val="00540729"/>
    <w:rsid w:val="005409D3"/>
    <w:rsid w:val="0054122C"/>
    <w:rsid w:val="005412BF"/>
    <w:rsid w:val="0054134C"/>
    <w:rsid w:val="005413EC"/>
    <w:rsid w:val="005414BD"/>
    <w:rsid w:val="0054183A"/>
    <w:rsid w:val="00542184"/>
    <w:rsid w:val="00542467"/>
    <w:rsid w:val="005428EC"/>
    <w:rsid w:val="00543285"/>
    <w:rsid w:val="005437FD"/>
    <w:rsid w:val="005438D2"/>
    <w:rsid w:val="00543CE3"/>
    <w:rsid w:val="005448EF"/>
    <w:rsid w:val="00544964"/>
    <w:rsid w:val="00544AF9"/>
    <w:rsid w:val="00544B12"/>
    <w:rsid w:val="00544C45"/>
    <w:rsid w:val="00544C5A"/>
    <w:rsid w:val="00544C6A"/>
    <w:rsid w:val="005453E0"/>
    <w:rsid w:val="00545455"/>
    <w:rsid w:val="00545682"/>
    <w:rsid w:val="005456D6"/>
    <w:rsid w:val="00545985"/>
    <w:rsid w:val="005462C1"/>
    <w:rsid w:val="00546778"/>
    <w:rsid w:val="00546DAD"/>
    <w:rsid w:val="005471B1"/>
    <w:rsid w:val="0054756C"/>
    <w:rsid w:val="0054759F"/>
    <w:rsid w:val="0054760D"/>
    <w:rsid w:val="00547B69"/>
    <w:rsid w:val="00547C9A"/>
    <w:rsid w:val="00547E54"/>
    <w:rsid w:val="00550738"/>
    <w:rsid w:val="00550884"/>
    <w:rsid w:val="00550F2D"/>
    <w:rsid w:val="00550FA4"/>
    <w:rsid w:val="00551010"/>
    <w:rsid w:val="00551200"/>
    <w:rsid w:val="00551912"/>
    <w:rsid w:val="00551A1E"/>
    <w:rsid w:val="00551CC8"/>
    <w:rsid w:val="00552349"/>
    <w:rsid w:val="00552723"/>
    <w:rsid w:val="00552C7B"/>
    <w:rsid w:val="005532EB"/>
    <w:rsid w:val="005538E8"/>
    <w:rsid w:val="005539EB"/>
    <w:rsid w:val="00553A82"/>
    <w:rsid w:val="00553CE3"/>
    <w:rsid w:val="005544FB"/>
    <w:rsid w:val="00554566"/>
    <w:rsid w:val="00554A3B"/>
    <w:rsid w:val="00554FF9"/>
    <w:rsid w:val="0055501A"/>
    <w:rsid w:val="00555083"/>
    <w:rsid w:val="0055525F"/>
    <w:rsid w:val="00555633"/>
    <w:rsid w:val="0055589C"/>
    <w:rsid w:val="00555994"/>
    <w:rsid w:val="00555AC9"/>
    <w:rsid w:val="00555F93"/>
    <w:rsid w:val="00556219"/>
    <w:rsid w:val="00556F2B"/>
    <w:rsid w:val="00557096"/>
    <w:rsid w:val="005570C3"/>
    <w:rsid w:val="005570DF"/>
    <w:rsid w:val="00557BFA"/>
    <w:rsid w:val="00560327"/>
    <w:rsid w:val="00560394"/>
    <w:rsid w:val="005603D8"/>
    <w:rsid w:val="005605C9"/>
    <w:rsid w:val="00560649"/>
    <w:rsid w:val="005609E2"/>
    <w:rsid w:val="00560C19"/>
    <w:rsid w:val="00561110"/>
    <w:rsid w:val="0056170C"/>
    <w:rsid w:val="005618D8"/>
    <w:rsid w:val="00561AF4"/>
    <w:rsid w:val="0056201C"/>
    <w:rsid w:val="005621E9"/>
    <w:rsid w:val="00562381"/>
    <w:rsid w:val="00562460"/>
    <w:rsid w:val="00562493"/>
    <w:rsid w:val="005625B2"/>
    <w:rsid w:val="005626EE"/>
    <w:rsid w:val="00562702"/>
    <w:rsid w:val="005627FB"/>
    <w:rsid w:val="00562904"/>
    <w:rsid w:val="00562BF2"/>
    <w:rsid w:val="00563E86"/>
    <w:rsid w:val="00563F1D"/>
    <w:rsid w:val="00564142"/>
    <w:rsid w:val="00564639"/>
    <w:rsid w:val="00564891"/>
    <w:rsid w:val="00564ADC"/>
    <w:rsid w:val="00564C3E"/>
    <w:rsid w:val="00564FCA"/>
    <w:rsid w:val="00564FD6"/>
    <w:rsid w:val="005655F9"/>
    <w:rsid w:val="00565A4D"/>
    <w:rsid w:val="00566649"/>
    <w:rsid w:val="00566AFA"/>
    <w:rsid w:val="00566FC0"/>
    <w:rsid w:val="005678A3"/>
    <w:rsid w:val="00567F69"/>
    <w:rsid w:val="00567FCD"/>
    <w:rsid w:val="0057013D"/>
    <w:rsid w:val="00570299"/>
    <w:rsid w:val="00570646"/>
    <w:rsid w:val="00571049"/>
    <w:rsid w:val="0057141E"/>
    <w:rsid w:val="005714DF"/>
    <w:rsid w:val="00571FD5"/>
    <w:rsid w:val="005723D1"/>
    <w:rsid w:val="00572B9A"/>
    <w:rsid w:val="00572C73"/>
    <w:rsid w:val="00573021"/>
    <w:rsid w:val="00573117"/>
    <w:rsid w:val="005733BB"/>
    <w:rsid w:val="005736CE"/>
    <w:rsid w:val="005738D5"/>
    <w:rsid w:val="00573A7E"/>
    <w:rsid w:val="00574A1B"/>
    <w:rsid w:val="00574D2E"/>
    <w:rsid w:val="005752F8"/>
    <w:rsid w:val="00575322"/>
    <w:rsid w:val="00575CCA"/>
    <w:rsid w:val="00575DE2"/>
    <w:rsid w:val="00575E7C"/>
    <w:rsid w:val="00576484"/>
    <w:rsid w:val="00577624"/>
    <w:rsid w:val="005776FC"/>
    <w:rsid w:val="005777E0"/>
    <w:rsid w:val="00577E61"/>
    <w:rsid w:val="0058037B"/>
    <w:rsid w:val="00580BD4"/>
    <w:rsid w:val="00580C68"/>
    <w:rsid w:val="00581071"/>
    <w:rsid w:val="00581884"/>
    <w:rsid w:val="00582001"/>
    <w:rsid w:val="00582B87"/>
    <w:rsid w:val="0058390F"/>
    <w:rsid w:val="00584696"/>
    <w:rsid w:val="00584882"/>
    <w:rsid w:val="00584978"/>
    <w:rsid w:val="00584B82"/>
    <w:rsid w:val="00585336"/>
    <w:rsid w:val="0058535E"/>
    <w:rsid w:val="005859B6"/>
    <w:rsid w:val="00585ABC"/>
    <w:rsid w:val="00585EA4"/>
    <w:rsid w:val="005860F2"/>
    <w:rsid w:val="00586A84"/>
    <w:rsid w:val="00586FF7"/>
    <w:rsid w:val="0058753C"/>
    <w:rsid w:val="005878E4"/>
    <w:rsid w:val="00587E1A"/>
    <w:rsid w:val="00587E3A"/>
    <w:rsid w:val="00590071"/>
    <w:rsid w:val="00590966"/>
    <w:rsid w:val="00590F92"/>
    <w:rsid w:val="005912E6"/>
    <w:rsid w:val="00591671"/>
    <w:rsid w:val="00591829"/>
    <w:rsid w:val="00592757"/>
    <w:rsid w:val="00592829"/>
    <w:rsid w:val="005928D5"/>
    <w:rsid w:val="00592B94"/>
    <w:rsid w:val="00592DAF"/>
    <w:rsid w:val="00592E3F"/>
    <w:rsid w:val="00593920"/>
    <w:rsid w:val="0059415D"/>
    <w:rsid w:val="005943D1"/>
    <w:rsid w:val="00594531"/>
    <w:rsid w:val="00594A9C"/>
    <w:rsid w:val="00594CBE"/>
    <w:rsid w:val="00595261"/>
    <w:rsid w:val="005954FA"/>
    <w:rsid w:val="00595598"/>
    <w:rsid w:val="00595738"/>
    <w:rsid w:val="0059620B"/>
    <w:rsid w:val="00596446"/>
    <w:rsid w:val="005964F9"/>
    <w:rsid w:val="005966A9"/>
    <w:rsid w:val="00596895"/>
    <w:rsid w:val="00597093"/>
    <w:rsid w:val="0059742D"/>
    <w:rsid w:val="005978CE"/>
    <w:rsid w:val="00597934"/>
    <w:rsid w:val="00597D52"/>
    <w:rsid w:val="005A034A"/>
    <w:rsid w:val="005A04B0"/>
    <w:rsid w:val="005A0689"/>
    <w:rsid w:val="005A1036"/>
    <w:rsid w:val="005A128A"/>
    <w:rsid w:val="005A12FF"/>
    <w:rsid w:val="005A1562"/>
    <w:rsid w:val="005A18DE"/>
    <w:rsid w:val="005A2B16"/>
    <w:rsid w:val="005A2BAB"/>
    <w:rsid w:val="005A2CE6"/>
    <w:rsid w:val="005A2E0B"/>
    <w:rsid w:val="005A30B4"/>
    <w:rsid w:val="005A36B2"/>
    <w:rsid w:val="005A3B9A"/>
    <w:rsid w:val="005A3E6C"/>
    <w:rsid w:val="005A48A5"/>
    <w:rsid w:val="005A4AEA"/>
    <w:rsid w:val="005A4DEF"/>
    <w:rsid w:val="005A5118"/>
    <w:rsid w:val="005A5183"/>
    <w:rsid w:val="005A537C"/>
    <w:rsid w:val="005A5917"/>
    <w:rsid w:val="005A5AC8"/>
    <w:rsid w:val="005A60AD"/>
    <w:rsid w:val="005A6746"/>
    <w:rsid w:val="005A6BAD"/>
    <w:rsid w:val="005A7262"/>
    <w:rsid w:val="005A75DF"/>
    <w:rsid w:val="005A76B4"/>
    <w:rsid w:val="005A7A41"/>
    <w:rsid w:val="005A7FDD"/>
    <w:rsid w:val="005B04A4"/>
    <w:rsid w:val="005B0801"/>
    <w:rsid w:val="005B0E61"/>
    <w:rsid w:val="005B0F3A"/>
    <w:rsid w:val="005B1379"/>
    <w:rsid w:val="005B15F4"/>
    <w:rsid w:val="005B17C6"/>
    <w:rsid w:val="005B22CA"/>
    <w:rsid w:val="005B2316"/>
    <w:rsid w:val="005B23E7"/>
    <w:rsid w:val="005B2C46"/>
    <w:rsid w:val="005B2F84"/>
    <w:rsid w:val="005B30C9"/>
    <w:rsid w:val="005B37C7"/>
    <w:rsid w:val="005B3AA8"/>
    <w:rsid w:val="005B3BBD"/>
    <w:rsid w:val="005B3C36"/>
    <w:rsid w:val="005B4517"/>
    <w:rsid w:val="005B4C79"/>
    <w:rsid w:val="005B4C94"/>
    <w:rsid w:val="005B4D21"/>
    <w:rsid w:val="005B56E9"/>
    <w:rsid w:val="005B5889"/>
    <w:rsid w:val="005B5E96"/>
    <w:rsid w:val="005B6368"/>
    <w:rsid w:val="005B6FF2"/>
    <w:rsid w:val="005B704C"/>
    <w:rsid w:val="005B786E"/>
    <w:rsid w:val="005B7898"/>
    <w:rsid w:val="005B7BF6"/>
    <w:rsid w:val="005B7CD7"/>
    <w:rsid w:val="005C004C"/>
    <w:rsid w:val="005C07CD"/>
    <w:rsid w:val="005C09BB"/>
    <w:rsid w:val="005C0DA0"/>
    <w:rsid w:val="005C0E62"/>
    <w:rsid w:val="005C145F"/>
    <w:rsid w:val="005C1881"/>
    <w:rsid w:val="005C1B06"/>
    <w:rsid w:val="005C21F3"/>
    <w:rsid w:val="005C332F"/>
    <w:rsid w:val="005C33EB"/>
    <w:rsid w:val="005C344A"/>
    <w:rsid w:val="005C3FA3"/>
    <w:rsid w:val="005C4742"/>
    <w:rsid w:val="005C58A2"/>
    <w:rsid w:val="005C59D4"/>
    <w:rsid w:val="005C666A"/>
    <w:rsid w:val="005C6C27"/>
    <w:rsid w:val="005C717E"/>
    <w:rsid w:val="005C720A"/>
    <w:rsid w:val="005C7306"/>
    <w:rsid w:val="005C7315"/>
    <w:rsid w:val="005C75CB"/>
    <w:rsid w:val="005C7707"/>
    <w:rsid w:val="005C7AA5"/>
    <w:rsid w:val="005C7B5C"/>
    <w:rsid w:val="005D00FD"/>
    <w:rsid w:val="005D035F"/>
    <w:rsid w:val="005D09CB"/>
    <w:rsid w:val="005D0DCC"/>
    <w:rsid w:val="005D1060"/>
    <w:rsid w:val="005D116A"/>
    <w:rsid w:val="005D121D"/>
    <w:rsid w:val="005D13D3"/>
    <w:rsid w:val="005D1555"/>
    <w:rsid w:val="005D16A5"/>
    <w:rsid w:val="005D196F"/>
    <w:rsid w:val="005D1D96"/>
    <w:rsid w:val="005D1F0B"/>
    <w:rsid w:val="005D2278"/>
    <w:rsid w:val="005D27AB"/>
    <w:rsid w:val="005D3716"/>
    <w:rsid w:val="005D390C"/>
    <w:rsid w:val="005D3B19"/>
    <w:rsid w:val="005D3E07"/>
    <w:rsid w:val="005D4407"/>
    <w:rsid w:val="005D4443"/>
    <w:rsid w:val="005D457A"/>
    <w:rsid w:val="005D45CD"/>
    <w:rsid w:val="005D5EED"/>
    <w:rsid w:val="005D62BA"/>
    <w:rsid w:val="005D6407"/>
    <w:rsid w:val="005D65AF"/>
    <w:rsid w:val="005D690B"/>
    <w:rsid w:val="005D6A1D"/>
    <w:rsid w:val="005D6CFA"/>
    <w:rsid w:val="005D70C6"/>
    <w:rsid w:val="005D713B"/>
    <w:rsid w:val="005D715B"/>
    <w:rsid w:val="005D73F0"/>
    <w:rsid w:val="005D748F"/>
    <w:rsid w:val="005D74EF"/>
    <w:rsid w:val="005D7CD1"/>
    <w:rsid w:val="005E08D2"/>
    <w:rsid w:val="005E099F"/>
    <w:rsid w:val="005E0D17"/>
    <w:rsid w:val="005E1092"/>
    <w:rsid w:val="005E10A8"/>
    <w:rsid w:val="005E1401"/>
    <w:rsid w:val="005E1489"/>
    <w:rsid w:val="005E1BB7"/>
    <w:rsid w:val="005E21BA"/>
    <w:rsid w:val="005E224E"/>
    <w:rsid w:val="005E2417"/>
    <w:rsid w:val="005E2D02"/>
    <w:rsid w:val="005E3635"/>
    <w:rsid w:val="005E3773"/>
    <w:rsid w:val="005E4FD6"/>
    <w:rsid w:val="005E51DC"/>
    <w:rsid w:val="005E57A3"/>
    <w:rsid w:val="005E5C1E"/>
    <w:rsid w:val="005E6303"/>
    <w:rsid w:val="005E63BB"/>
    <w:rsid w:val="005E6C76"/>
    <w:rsid w:val="005E6D04"/>
    <w:rsid w:val="005E76A7"/>
    <w:rsid w:val="005F01A1"/>
    <w:rsid w:val="005F02E5"/>
    <w:rsid w:val="005F09E0"/>
    <w:rsid w:val="005F17EA"/>
    <w:rsid w:val="005F1C39"/>
    <w:rsid w:val="005F22F3"/>
    <w:rsid w:val="005F29A7"/>
    <w:rsid w:val="005F2E7C"/>
    <w:rsid w:val="005F31B1"/>
    <w:rsid w:val="005F34D1"/>
    <w:rsid w:val="005F3B37"/>
    <w:rsid w:val="005F3F85"/>
    <w:rsid w:val="005F4306"/>
    <w:rsid w:val="005F4477"/>
    <w:rsid w:val="005F50A4"/>
    <w:rsid w:val="005F5198"/>
    <w:rsid w:val="005F56AD"/>
    <w:rsid w:val="005F5A43"/>
    <w:rsid w:val="005F5C37"/>
    <w:rsid w:val="005F5EE7"/>
    <w:rsid w:val="005F62DE"/>
    <w:rsid w:val="005F63BE"/>
    <w:rsid w:val="005F69FD"/>
    <w:rsid w:val="005F748A"/>
    <w:rsid w:val="005F798C"/>
    <w:rsid w:val="005F7D21"/>
    <w:rsid w:val="005F7E59"/>
    <w:rsid w:val="005F7F8A"/>
    <w:rsid w:val="006003EB"/>
    <w:rsid w:val="006005B3"/>
    <w:rsid w:val="006005DC"/>
    <w:rsid w:val="0060080C"/>
    <w:rsid w:val="0060087E"/>
    <w:rsid w:val="00600987"/>
    <w:rsid w:val="00600C12"/>
    <w:rsid w:val="00600EDD"/>
    <w:rsid w:val="006019DB"/>
    <w:rsid w:val="00601E66"/>
    <w:rsid w:val="00601E8A"/>
    <w:rsid w:val="00602502"/>
    <w:rsid w:val="00602693"/>
    <w:rsid w:val="006028F6"/>
    <w:rsid w:val="00602959"/>
    <w:rsid w:val="00602AC3"/>
    <w:rsid w:val="00602B33"/>
    <w:rsid w:val="00602D37"/>
    <w:rsid w:val="00603852"/>
    <w:rsid w:val="00603B80"/>
    <w:rsid w:val="00604007"/>
    <w:rsid w:val="00604303"/>
    <w:rsid w:val="00604400"/>
    <w:rsid w:val="00604432"/>
    <w:rsid w:val="00604746"/>
    <w:rsid w:val="00604787"/>
    <w:rsid w:val="00604B1C"/>
    <w:rsid w:val="00604D01"/>
    <w:rsid w:val="00605000"/>
    <w:rsid w:val="0060555F"/>
    <w:rsid w:val="006055B7"/>
    <w:rsid w:val="006062B6"/>
    <w:rsid w:val="006062E7"/>
    <w:rsid w:val="006063C0"/>
    <w:rsid w:val="006066DD"/>
    <w:rsid w:val="006068A3"/>
    <w:rsid w:val="00607102"/>
    <w:rsid w:val="00607ABA"/>
    <w:rsid w:val="00607AC4"/>
    <w:rsid w:val="00607BBD"/>
    <w:rsid w:val="006101E3"/>
    <w:rsid w:val="00610991"/>
    <w:rsid w:val="00610AAB"/>
    <w:rsid w:val="00610ACA"/>
    <w:rsid w:val="006110CA"/>
    <w:rsid w:val="006110DA"/>
    <w:rsid w:val="00611768"/>
    <w:rsid w:val="00611ECF"/>
    <w:rsid w:val="0061207A"/>
    <w:rsid w:val="00612DEA"/>
    <w:rsid w:val="00612E6E"/>
    <w:rsid w:val="006131FA"/>
    <w:rsid w:val="00613455"/>
    <w:rsid w:val="00613835"/>
    <w:rsid w:val="00613CB3"/>
    <w:rsid w:val="00613CC9"/>
    <w:rsid w:val="00613D91"/>
    <w:rsid w:val="00613FF0"/>
    <w:rsid w:val="00614938"/>
    <w:rsid w:val="00614E0D"/>
    <w:rsid w:val="00614F0F"/>
    <w:rsid w:val="00615195"/>
    <w:rsid w:val="00615318"/>
    <w:rsid w:val="0061540C"/>
    <w:rsid w:val="00615C88"/>
    <w:rsid w:val="00615E69"/>
    <w:rsid w:val="00615F0B"/>
    <w:rsid w:val="006164A7"/>
    <w:rsid w:val="0061651F"/>
    <w:rsid w:val="006168E7"/>
    <w:rsid w:val="00616914"/>
    <w:rsid w:val="006169CB"/>
    <w:rsid w:val="00616B61"/>
    <w:rsid w:val="0061742A"/>
    <w:rsid w:val="00617BAF"/>
    <w:rsid w:val="00617ECA"/>
    <w:rsid w:val="00620060"/>
    <w:rsid w:val="00620449"/>
    <w:rsid w:val="006205F7"/>
    <w:rsid w:val="00620631"/>
    <w:rsid w:val="00620CEC"/>
    <w:rsid w:val="0062124F"/>
    <w:rsid w:val="006212CE"/>
    <w:rsid w:val="006215BE"/>
    <w:rsid w:val="00621B09"/>
    <w:rsid w:val="00621FCB"/>
    <w:rsid w:val="006221DD"/>
    <w:rsid w:val="006223C2"/>
    <w:rsid w:val="00622B4D"/>
    <w:rsid w:val="006233DB"/>
    <w:rsid w:val="00623B76"/>
    <w:rsid w:val="00623D30"/>
    <w:rsid w:val="0062405D"/>
    <w:rsid w:val="0062457D"/>
    <w:rsid w:val="006245A1"/>
    <w:rsid w:val="006245D2"/>
    <w:rsid w:val="00624DFE"/>
    <w:rsid w:val="00624E19"/>
    <w:rsid w:val="00624E53"/>
    <w:rsid w:val="0062558B"/>
    <w:rsid w:val="00625674"/>
    <w:rsid w:val="00625C95"/>
    <w:rsid w:val="00625CA9"/>
    <w:rsid w:val="00625DC3"/>
    <w:rsid w:val="00625E60"/>
    <w:rsid w:val="00626C4C"/>
    <w:rsid w:val="00626D4B"/>
    <w:rsid w:val="0062713B"/>
    <w:rsid w:val="006272D9"/>
    <w:rsid w:val="00627593"/>
    <w:rsid w:val="006277E5"/>
    <w:rsid w:val="00627BF4"/>
    <w:rsid w:val="00627E5E"/>
    <w:rsid w:val="0063017C"/>
    <w:rsid w:val="006301BF"/>
    <w:rsid w:val="0063098A"/>
    <w:rsid w:val="00630B00"/>
    <w:rsid w:val="00630DDF"/>
    <w:rsid w:val="006310A1"/>
    <w:rsid w:val="006313EE"/>
    <w:rsid w:val="00631858"/>
    <w:rsid w:val="00631CE8"/>
    <w:rsid w:val="00631CED"/>
    <w:rsid w:val="0063209F"/>
    <w:rsid w:val="00632CF3"/>
    <w:rsid w:val="00632EF2"/>
    <w:rsid w:val="00632F63"/>
    <w:rsid w:val="00633947"/>
    <w:rsid w:val="00634077"/>
    <w:rsid w:val="00634352"/>
    <w:rsid w:val="006345AA"/>
    <w:rsid w:val="006347C6"/>
    <w:rsid w:val="00634AB6"/>
    <w:rsid w:val="00634C6D"/>
    <w:rsid w:val="00634D88"/>
    <w:rsid w:val="00634EA9"/>
    <w:rsid w:val="00634FB5"/>
    <w:rsid w:val="006351A0"/>
    <w:rsid w:val="0063543E"/>
    <w:rsid w:val="00635873"/>
    <w:rsid w:val="00636427"/>
    <w:rsid w:val="0063647E"/>
    <w:rsid w:val="006366FA"/>
    <w:rsid w:val="00636D95"/>
    <w:rsid w:val="00636D9D"/>
    <w:rsid w:val="00636FF9"/>
    <w:rsid w:val="006374EF"/>
    <w:rsid w:val="006400FB"/>
    <w:rsid w:val="00641541"/>
    <w:rsid w:val="006418C4"/>
    <w:rsid w:val="00641F61"/>
    <w:rsid w:val="006423A0"/>
    <w:rsid w:val="0064254E"/>
    <w:rsid w:val="00642B03"/>
    <w:rsid w:val="00642FC3"/>
    <w:rsid w:val="0064328E"/>
    <w:rsid w:val="0064364B"/>
    <w:rsid w:val="00643A65"/>
    <w:rsid w:val="00643B0C"/>
    <w:rsid w:val="00643CBD"/>
    <w:rsid w:val="00643F75"/>
    <w:rsid w:val="00644097"/>
    <w:rsid w:val="0064449E"/>
    <w:rsid w:val="00644DE3"/>
    <w:rsid w:val="006455F5"/>
    <w:rsid w:val="0064575B"/>
    <w:rsid w:val="006458F7"/>
    <w:rsid w:val="00645DD0"/>
    <w:rsid w:val="00645FC4"/>
    <w:rsid w:val="006468A0"/>
    <w:rsid w:val="00646C87"/>
    <w:rsid w:val="00646FA0"/>
    <w:rsid w:val="006473E7"/>
    <w:rsid w:val="00647413"/>
    <w:rsid w:val="00647C27"/>
    <w:rsid w:val="00647F0B"/>
    <w:rsid w:val="0065013A"/>
    <w:rsid w:val="00650206"/>
    <w:rsid w:val="006504EC"/>
    <w:rsid w:val="00650524"/>
    <w:rsid w:val="006505F9"/>
    <w:rsid w:val="00650976"/>
    <w:rsid w:val="00650A46"/>
    <w:rsid w:val="006510AA"/>
    <w:rsid w:val="00651385"/>
    <w:rsid w:val="00651BEF"/>
    <w:rsid w:val="00651EA2"/>
    <w:rsid w:val="0065276A"/>
    <w:rsid w:val="00652830"/>
    <w:rsid w:val="00653523"/>
    <w:rsid w:val="006535CC"/>
    <w:rsid w:val="006539B0"/>
    <w:rsid w:val="00653D17"/>
    <w:rsid w:val="006545CB"/>
    <w:rsid w:val="00654B41"/>
    <w:rsid w:val="00654BAA"/>
    <w:rsid w:val="00654CF6"/>
    <w:rsid w:val="00654F07"/>
    <w:rsid w:val="00655972"/>
    <w:rsid w:val="00655BAE"/>
    <w:rsid w:val="00655C2C"/>
    <w:rsid w:val="00655D12"/>
    <w:rsid w:val="00656102"/>
    <w:rsid w:val="00656180"/>
    <w:rsid w:val="0065639A"/>
    <w:rsid w:val="00656624"/>
    <w:rsid w:val="00656BF0"/>
    <w:rsid w:val="00657036"/>
    <w:rsid w:val="006573E8"/>
    <w:rsid w:val="0065756D"/>
    <w:rsid w:val="00657570"/>
    <w:rsid w:val="0065785F"/>
    <w:rsid w:val="00657E0F"/>
    <w:rsid w:val="00657E92"/>
    <w:rsid w:val="00657FB6"/>
    <w:rsid w:val="006601CC"/>
    <w:rsid w:val="00660453"/>
    <w:rsid w:val="00660471"/>
    <w:rsid w:val="0066096C"/>
    <w:rsid w:val="00661114"/>
    <w:rsid w:val="006615B1"/>
    <w:rsid w:val="00661D14"/>
    <w:rsid w:val="00661FE0"/>
    <w:rsid w:val="0066210A"/>
    <w:rsid w:val="0066325B"/>
    <w:rsid w:val="006633A5"/>
    <w:rsid w:val="00663402"/>
    <w:rsid w:val="006634EE"/>
    <w:rsid w:val="00663C7E"/>
    <w:rsid w:val="0066455E"/>
    <w:rsid w:val="00664612"/>
    <w:rsid w:val="00664C72"/>
    <w:rsid w:val="00665037"/>
    <w:rsid w:val="006659CE"/>
    <w:rsid w:val="006659E7"/>
    <w:rsid w:val="00665CAA"/>
    <w:rsid w:val="00666129"/>
    <w:rsid w:val="0066645F"/>
    <w:rsid w:val="00666B17"/>
    <w:rsid w:val="00666FE0"/>
    <w:rsid w:val="006672BB"/>
    <w:rsid w:val="0066795D"/>
    <w:rsid w:val="00670BDC"/>
    <w:rsid w:val="00670FD5"/>
    <w:rsid w:val="00670FF8"/>
    <w:rsid w:val="0067239E"/>
    <w:rsid w:val="0067255C"/>
    <w:rsid w:val="006727C0"/>
    <w:rsid w:val="00672965"/>
    <w:rsid w:val="00672CBE"/>
    <w:rsid w:val="00673499"/>
    <w:rsid w:val="0067369D"/>
    <w:rsid w:val="0067377B"/>
    <w:rsid w:val="0067394A"/>
    <w:rsid w:val="00673BBE"/>
    <w:rsid w:val="00674DEC"/>
    <w:rsid w:val="00675A36"/>
    <w:rsid w:val="00675B14"/>
    <w:rsid w:val="00675B1C"/>
    <w:rsid w:val="00675CB9"/>
    <w:rsid w:val="00675D98"/>
    <w:rsid w:val="00675DB7"/>
    <w:rsid w:val="00675EFB"/>
    <w:rsid w:val="00675F73"/>
    <w:rsid w:val="00675FE1"/>
    <w:rsid w:val="006765D9"/>
    <w:rsid w:val="00676A01"/>
    <w:rsid w:val="00676E95"/>
    <w:rsid w:val="006775A8"/>
    <w:rsid w:val="006775F4"/>
    <w:rsid w:val="00677BA6"/>
    <w:rsid w:val="00677C28"/>
    <w:rsid w:val="00677FF1"/>
    <w:rsid w:val="00680120"/>
    <w:rsid w:val="0068056F"/>
    <w:rsid w:val="0068074F"/>
    <w:rsid w:val="00680AE4"/>
    <w:rsid w:val="00680F7A"/>
    <w:rsid w:val="006810C9"/>
    <w:rsid w:val="00681283"/>
    <w:rsid w:val="006812EE"/>
    <w:rsid w:val="00681775"/>
    <w:rsid w:val="006818B8"/>
    <w:rsid w:val="00681AB4"/>
    <w:rsid w:val="00681D7D"/>
    <w:rsid w:val="0068257B"/>
    <w:rsid w:val="006828BD"/>
    <w:rsid w:val="006828FA"/>
    <w:rsid w:val="00682C9E"/>
    <w:rsid w:val="00682F14"/>
    <w:rsid w:val="006834BB"/>
    <w:rsid w:val="00683644"/>
    <w:rsid w:val="00683648"/>
    <w:rsid w:val="00683D67"/>
    <w:rsid w:val="00684220"/>
    <w:rsid w:val="00684306"/>
    <w:rsid w:val="00684672"/>
    <w:rsid w:val="00684FF6"/>
    <w:rsid w:val="006857E3"/>
    <w:rsid w:val="00685D8C"/>
    <w:rsid w:val="00685DF2"/>
    <w:rsid w:val="00686824"/>
    <w:rsid w:val="00686AE2"/>
    <w:rsid w:val="00686C38"/>
    <w:rsid w:val="00687AFA"/>
    <w:rsid w:val="00687CDD"/>
    <w:rsid w:val="00687D77"/>
    <w:rsid w:val="006903FB"/>
    <w:rsid w:val="00690407"/>
    <w:rsid w:val="00690DCE"/>
    <w:rsid w:val="00690FA9"/>
    <w:rsid w:val="00691381"/>
    <w:rsid w:val="006913C6"/>
    <w:rsid w:val="006915B6"/>
    <w:rsid w:val="00691CF7"/>
    <w:rsid w:val="00692571"/>
    <w:rsid w:val="00692C05"/>
    <w:rsid w:val="00693976"/>
    <w:rsid w:val="00693BEE"/>
    <w:rsid w:val="00693C17"/>
    <w:rsid w:val="00693D21"/>
    <w:rsid w:val="00694014"/>
    <w:rsid w:val="006945A9"/>
    <w:rsid w:val="006947EC"/>
    <w:rsid w:val="00694A63"/>
    <w:rsid w:val="00694B1A"/>
    <w:rsid w:val="00694CCA"/>
    <w:rsid w:val="00694DC6"/>
    <w:rsid w:val="00694E4B"/>
    <w:rsid w:val="00694FD8"/>
    <w:rsid w:val="0069500C"/>
    <w:rsid w:val="0069527B"/>
    <w:rsid w:val="00695A53"/>
    <w:rsid w:val="00696076"/>
    <w:rsid w:val="006964F3"/>
    <w:rsid w:val="00696A9B"/>
    <w:rsid w:val="00697459"/>
    <w:rsid w:val="00697AD7"/>
    <w:rsid w:val="00697D24"/>
    <w:rsid w:val="00697EB7"/>
    <w:rsid w:val="006A018B"/>
    <w:rsid w:val="006A0EEC"/>
    <w:rsid w:val="006A1237"/>
    <w:rsid w:val="006A14F4"/>
    <w:rsid w:val="006A27C5"/>
    <w:rsid w:val="006A301F"/>
    <w:rsid w:val="006A30AE"/>
    <w:rsid w:val="006A38E1"/>
    <w:rsid w:val="006A3C9D"/>
    <w:rsid w:val="006A4262"/>
    <w:rsid w:val="006A4325"/>
    <w:rsid w:val="006A433F"/>
    <w:rsid w:val="006A4647"/>
    <w:rsid w:val="006A468E"/>
    <w:rsid w:val="006A5736"/>
    <w:rsid w:val="006A5FAC"/>
    <w:rsid w:val="006A60D4"/>
    <w:rsid w:val="006A6226"/>
    <w:rsid w:val="006A6257"/>
    <w:rsid w:val="006A698C"/>
    <w:rsid w:val="006A6CAA"/>
    <w:rsid w:val="006A6E71"/>
    <w:rsid w:val="006A790E"/>
    <w:rsid w:val="006A7A1F"/>
    <w:rsid w:val="006A7E13"/>
    <w:rsid w:val="006B069E"/>
    <w:rsid w:val="006B1787"/>
    <w:rsid w:val="006B2DB6"/>
    <w:rsid w:val="006B32A2"/>
    <w:rsid w:val="006B33F4"/>
    <w:rsid w:val="006B3E03"/>
    <w:rsid w:val="006B4C61"/>
    <w:rsid w:val="006B4CAF"/>
    <w:rsid w:val="006B516F"/>
    <w:rsid w:val="006B5211"/>
    <w:rsid w:val="006B54CF"/>
    <w:rsid w:val="006B5720"/>
    <w:rsid w:val="006B589B"/>
    <w:rsid w:val="006B5D3D"/>
    <w:rsid w:val="006B5F92"/>
    <w:rsid w:val="006B62D3"/>
    <w:rsid w:val="006B6325"/>
    <w:rsid w:val="006B65F8"/>
    <w:rsid w:val="006B70A8"/>
    <w:rsid w:val="006B75B5"/>
    <w:rsid w:val="006B7707"/>
    <w:rsid w:val="006B776E"/>
    <w:rsid w:val="006B79DE"/>
    <w:rsid w:val="006B7C2A"/>
    <w:rsid w:val="006B7DCC"/>
    <w:rsid w:val="006B7E63"/>
    <w:rsid w:val="006C0067"/>
    <w:rsid w:val="006C0117"/>
    <w:rsid w:val="006C0523"/>
    <w:rsid w:val="006C1420"/>
    <w:rsid w:val="006C15D2"/>
    <w:rsid w:val="006C17DC"/>
    <w:rsid w:val="006C198D"/>
    <w:rsid w:val="006C1E0C"/>
    <w:rsid w:val="006C21CD"/>
    <w:rsid w:val="006C2331"/>
    <w:rsid w:val="006C25A2"/>
    <w:rsid w:val="006C29D2"/>
    <w:rsid w:val="006C3284"/>
    <w:rsid w:val="006C34F1"/>
    <w:rsid w:val="006C35E2"/>
    <w:rsid w:val="006C3DE6"/>
    <w:rsid w:val="006C4285"/>
    <w:rsid w:val="006C449F"/>
    <w:rsid w:val="006C4541"/>
    <w:rsid w:val="006C4608"/>
    <w:rsid w:val="006C4674"/>
    <w:rsid w:val="006C54D3"/>
    <w:rsid w:val="006C561C"/>
    <w:rsid w:val="006C57BF"/>
    <w:rsid w:val="006C6CA2"/>
    <w:rsid w:val="006C6DBD"/>
    <w:rsid w:val="006C72CF"/>
    <w:rsid w:val="006C772A"/>
    <w:rsid w:val="006C79E5"/>
    <w:rsid w:val="006C7B33"/>
    <w:rsid w:val="006C7D3B"/>
    <w:rsid w:val="006C7E5D"/>
    <w:rsid w:val="006C7F73"/>
    <w:rsid w:val="006D0B14"/>
    <w:rsid w:val="006D0B30"/>
    <w:rsid w:val="006D130D"/>
    <w:rsid w:val="006D1612"/>
    <w:rsid w:val="006D16F4"/>
    <w:rsid w:val="006D1D57"/>
    <w:rsid w:val="006D2059"/>
    <w:rsid w:val="006D269C"/>
    <w:rsid w:val="006D29DE"/>
    <w:rsid w:val="006D3987"/>
    <w:rsid w:val="006D3ADA"/>
    <w:rsid w:val="006D4AB3"/>
    <w:rsid w:val="006D4D2D"/>
    <w:rsid w:val="006D5048"/>
    <w:rsid w:val="006D51E2"/>
    <w:rsid w:val="006D52CF"/>
    <w:rsid w:val="006D57F2"/>
    <w:rsid w:val="006D59F1"/>
    <w:rsid w:val="006D5E7B"/>
    <w:rsid w:val="006D60B3"/>
    <w:rsid w:val="006D6159"/>
    <w:rsid w:val="006D6310"/>
    <w:rsid w:val="006D634F"/>
    <w:rsid w:val="006D663C"/>
    <w:rsid w:val="006D674C"/>
    <w:rsid w:val="006D6A90"/>
    <w:rsid w:val="006D6CAE"/>
    <w:rsid w:val="006D7194"/>
    <w:rsid w:val="006D782A"/>
    <w:rsid w:val="006D7DE0"/>
    <w:rsid w:val="006E06A5"/>
    <w:rsid w:val="006E0DFB"/>
    <w:rsid w:val="006E0E88"/>
    <w:rsid w:val="006E125C"/>
    <w:rsid w:val="006E1352"/>
    <w:rsid w:val="006E13B1"/>
    <w:rsid w:val="006E178A"/>
    <w:rsid w:val="006E19A1"/>
    <w:rsid w:val="006E1C7E"/>
    <w:rsid w:val="006E1E34"/>
    <w:rsid w:val="006E1F33"/>
    <w:rsid w:val="006E2690"/>
    <w:rsid w:val="006E2921"/>
    <w:rsid w:val="006E2A07"/>
    <w:rsid w:val="006E2D26"/>
    <w:rsid w:val="006E2D4C"/>
    <w:rsid w:val="006E3519"/>
    <w:rsid w:val="006E36A2"/>
    <w:rsid w:val="006E38AD"/>
    <w:rsid w:val="006E3AEF"/>
    <w:rsid w:val="006E4147"/>
    <w:rsid w:val="006E42FC"/>
    <w:rsid w:val="006E440F"/>
    <w:rsid w:val="006E44A5"/>
    <w:rsid w:val="006E486D"/>
    <w:rsid w:val="006E487A"/>
    <w:rsid w:val="006E511A"/>
    <w:rsid w:val="006E5991"/>
    <w:rsid w:val="006E5CC6"/>
    <w:rsid w:val="006E5D30"/>
    <w:rsid w:val="006E5D6E"/>
    <w:rsid w:val="006E5F6F"/>
    <w:rsid w:val="006E6BD3"/>
    <w:rsid w:val="006E7037"/>
    <w:rsid w:val="006E7065"/>
    <w:rsid w:val="006E7213"/>
    <w:rsid w:val="006E75F3"/>
    <w:rsid w:val="006E7A85"/>
    <w:rsid w:val="006E7C75"/>
    <w:rsid w:val="006F009B"/>
    <w:rsid w:val="006F0376"/>
    <w:rsid w:val="006F0594"/>
    <w:rsid w:val="006F07CB"/>
    <w:rsid w:val="006F0BEE"/>
    <w:rsid w:val="006F0CBA"/>
    <w:rsid w:val="006F0FD6"/>
    <w:rsid w:val="006F1095"/>
    <w:rsid w:val="006F110F"/>
    <w:rsid w:val="006F161A"/>
    <w:rsid w:val="006F1C52"/>
    <w:rsid w:val="006F1D0E"/>
    <w:rsid w:val="006F267D"/>
    <w:rsid w:val="006F273D"/>
    <w:rsid w:val="006F2B7B"/>
    <w:rsid w:val="006F2C16"/>
    <w:rsid w:val="006F2DDE"/>
    <w:rsid w:val="006F3258"/>
    <w:rsid w:val="006F32FE"/>
    <w:rsid w:val="006F335E"/>
    <w:rsid w:val="006F3392"/>
    <w:rsid w:val="006F35EA"/>
    <w:rsid w:val="006F36D1"/>
    <w:rsid w:val="006F374C"/>
    <w:rsid w:val="006F386D"/>
    <w:rsid w:val="006F3DE6"/>
    <w:rsid w:val="006F40AC"/>
    <w:rsid w:val="006F42BD"/>
    <w:rsid w:val="006F4A08"/>
    <w:rsid w:val="006F4D15"/>
    <w:rsid w:val="006F4E3A"/>
    <w:rsid w:val="006F5FB4"/>
    <w:rsid w:val="006F6224"/>
    <w:rsid w:val="006F6548"/>
    <w:rsid w:val="006F6819"/>
    <w:rsid w:val="006F6AA1"/>
    <w:rsid w:val="006F6F4F"/>
    <w:rsid w:val="006F72AB"/>
    <w:rsid w:val="006F75AB"/>
    <w:rsid w:val="006F75AE"/>
    <w:rsid w:val="006F78B8"/>
    <w:rsid w:val="006F79C2"/>
    <w:rsid w:val="006F7A3A"/>
    <w:rsid w:val="007005EC"/>
    <w:rsid w:val="00700683"/>
    <w:rsid w:val="00700BE2"/>
    <w:rsid w:val="007019F9"/>
    <w:rsid w:val="00701A91"/>
    <w:rsid w:val="00701C15"/>
    <w:rsid w:val="00701D98"/>
    <w:rsid w:val="00701E2B"/>
    <w:rsid w:val="00701F2E"/>
    <w:rsid w:val="00701FD1"/>
    <w:rsid w:val="00701FFB"/>
    <w:rsid w:val="007020EA"/>
    <w:rsid w:val="0070257E"/>
    <w:rsid w:val="00702A91"/>
    <w:rsid w:val="00702B52"/>
    <w:rsid w:val="00702ECA"/>
    <w:rsid w:val="007035C2"/>
    <w:rsid w:val="00703654"/>
    <w:rsid w:val="0070397A"/>
    <w:rsid w:val="00703C15"/>
    <w:rsid w:val="00703D0B"/>
    <w:rsid w:val="00703EDA"/>
    <w:rsid w:val="00705003"/>
    <w:rsid w:val="00705325"/>
    <w:rsid w:val="00705382"/>
    <w:rsid w:val="00705A8B"/>
    <w:rsid w:val="00705C5E"/>
    <w:rsid w:val="00705D9E"/>
    <w:rsid w:val="00705FEA"/>
    <w:rsid w:val="007063C5"/>
    <w:rsid w:val="00706433"/>
    <w:rsid w:val="00706910"/>
    <w:rsid w:val="007071FC"/>
    <w:rsid w:val="0070721E"/>
    <w:rsid w:val="007076B4"/>
    <w:rsid w:val="00707A63"/>
    <w:rsid w:val="00710232"/>
    <w:rsid w:val="007105C0"/>
    <w:rsid w:val="007107AF"/>
    <w:rsid w:val="00710AA2"/>
    <w:rsid w:val="00710D87"/>
    <w:rsid w:val="00710FEE"/>
    <w:rsid w:val="007111DC"/>
    <w:rsid w:val="0071124E"/>
    <w:rsid w:val="0071136F"/>
    <w:rsid w:val="00711895"/>
    <w:rsid w:val="00711BA9"/>
    <w:rsid w:val="00711DFB"/>
    <w:rsid w:val="00712174"/>
    <w:rsid w:val="00712962"/>
    <w:rsid w:val="00712E14"/>
    <w:rsid w:val="00713DDF"/>
    <w:rsid w:val="00713F88"/>
    <w:rsid w:val="00714956"/>
    <w:rsid w:val="00714FB4"/>
    <w:rsid w:val="00715223"/>
    <w:rsid w:val="0071530D"/>
    <w:rsid w:val="007153DC"/>
    <w:rsid w:val="00715499"/>
    <w:rsid w:val="007155DE"/>
    <w:rsid w:val="007155F7"/>
    <w:rsid w:val="007157F3"/>
    <w:rsid w:val="00715B94"/>
    <w:rsid w:val="00715E6A"/>
    <w:rsid w:val="00715E88"/>
    <w:rsid w:val="007162C0"/>
    <w:rsid w:val="00716F95"/>
    <w:rsid w:val="007177AE"/>
    <w:rsid w:val="00720742"/>
    <w:rsid w:val="0072082D"/>
    <w:rsid w:val="00721199"/>
    <w:rsid w:val="0072185E"/>
    <w:rsid w:val="00721B03"/>
    <w:rsid w:val="00721E4B"/>
    <w:rsid w:val="00721EDC"/>
    <w:rsid w:val="00722CB6"/>
    <w:rsid w:val="00722D3E"/>
    <w:rsid w:val="00722D90"/>
    <w:rsid w:val="00723173"/>
    <w:rsid w:val="007233F0"/>
    <w:rsid w:val="007249FC"/>
    <w:rsid w:val="00724B82"/>
    <w:rsid w:val="00724DD3"/>
    <w:rsid w:val="007254CA"/>
    <w:rsid w:val="007259D6"/>
    <w:rsid w:val="00725EB8"/>
    <w:rsid w:val="0072653D"/>
    <w:rsid w:val="00726C30"/>
    <w:rsid w:val="007270CC"/>
    <w:rsid w:val="007270D1"/>
    <w:rsid w:val="00727380"/>
    <w:rsid w:val="00727E24"/>
    <w:rsid w:val="00731189"/>
    <w:rsid w:val="00731673"/>
    <w:rsid w:val="00732222"/>
    <w:rsid w:val="0073270D"/>
    <w:rsid w:val="00732A43"/>
    <w:rsid w:val="00733067"/>
    <w:rsid w:val="00733D20"/>
    <w:rsid w:val="00734644"/>
    <w:rsid w:val="00734F33"/>
    <w:rsid w:val="007350CD"/>
    <w:rsid w:val="007358A8"/>
    <w:rsid w:val="00735A21"/>
    <w:rsid w:val="00735C4A"/>
    <w:rsid w:val="00735F1C"/>
    <w:rsid w:val="0073681E"/>
    <w:rsid w:val="00736980"/>
    <w:rsid w:val="00736AE5"/>
    <w:rsid w:val="00736EF4"/>
    <w:rsid w:val="00737DBD"/>
    <w:rsid w:val="00737E41"/>
    <w:rsid w:val="00737E8D"/>
    <w:rsid w:val="007406F6"/>
    <w:rsid w:val="0074129A"/>
    <w:rsid w:val="00742057"/>
    <w:rsid w:val="007421EF"/>
    <w:rsid w:val="0074222A"/>
    <w:rsid w:val="00742260"/>
    <w:rsid w:val="0074256F"/>
    <w:rsid w:val="00742F96"/>
    <w:rsid w:val="0074302B"/>
    <w:rsid w:val="0074304D"/>
    <w:rsid w:val="00743671"/>
    <w:rsid w:val="00743DF9"/>
    <w:rsid w:val="007441A5"/>
    <w:rsid w:val="00744267"/>
    <w:rsid w:val="00744A2B"/>
    <w:rsid w:val="00744D07"/>
    <w:rsid w:val="00745220"/>
    <w:rsid w:val="00745269"/>
    <w:rsid w:val="00745F3B"/>
    <w:rsid w:val="0074647B"/>
    <w:rsid w:val="00746973"/>
    <w:rsid w:val="00746995"/>
    <w:rsid w:val="00746CA3"/>
    <w:rsid w:val="00746F8E"/>
    <w:rsid w:val="00747A50"/>
    <w:rsid w:val="00747B99"/>
    <w:rsid w:val="00747FC3"/>
    <w:rsid w:val="0074D1D2"/>
    <w:rsid w:val="00750577"/>
    <w:rsid w:val="007506BA"/>
    <w:rsid w:val="00750AA0"/>
    <w:rsid w:val="00750AFF"/>
    <w:rsid w:val="00750C4E"/>
    <w:rsid w:val="00750F68"/>
    <w:rsid w:val="00751128"/>
    <w:rsid w:val="00751B84"/>
    <w:rsid w:val="00752AA2"/>
    <w:rsid w:val="00752F4A"/>
    <w:rsid w:val="0075319B"/>
    <w:rsid w:val="00753346"/>
    <w:rsid w:val="00753500"/>
    <w:rsid w:val="00753708"/>
    <w:rsid w:val="007539E0"/>
    <w:rsid w:val="00754148"/>
    <w:rsid w:val="00754826"/>
    <w:rsid w:val="007548B1"/>
    <w:rsid w:val="00754908"/>
    <w:rsid w:val="0075497C"/>
    <w:rsid w:val="0075513D"/>
    <w:rsid w:val="00755403"/>
    <w:rsid w:val="0075573B"/>
    <w:rsid w:val="00755BB7"/>
    <w:rsid w:val="007563E1"/>
    <w:rsid w:val="007568B3"/>
    <w:rsid w:val="00756AE8"/>
    <w:rsid w:val="00756B07"/>
    <w:rsid w:val="00756F18"/>
    <w:rsid w:val="00756FCE"/>
    <w:rsid w:val="00757599"/>
    <w:rsid w:val="00757BB4"/>
    <w:rsid w:val="00757D82"/>
    <w:rsid w:val="0076096F"/>
    <w:rsid w:val="00760B9C"/>
    <w:rsid w:val="00760E73"/>
    <w:rsid w:val="0076133B"/>
    <w:rsid w:val="00762346"/>
    <w:rsid w:val="0076251B"/>
    <w:rsid w:val="00762739"/>
    <w:rsid w:val="00762A34"/>
    <w:rsid w:val="00762FDF"/>
    <w:rsid w:val="00763AB1"/>
    <w:rsid w:val="00764073"/>
    <w:rsid w:val="00764627"/>
    <w:rsid w:val="00764F40"/>
    <w:rsid w:val="0076517A"/>
    <w:rsid w:val="007658AA"/>
    <w:rsid w:val="00765DA5"/>
    <w:rsid w:val="00765F7D"/>
    <w:rsid w:val="00765FCF"/>
    <w:rsid w:val="00766063"/>
    <w:rsid w:val="00767903"/>
    <w:rsid w:val="007679F9"/>
    <w:rsid w:val="00767A69"/>
    <w:rsid w:val="00767D5D"/>
    <w:rsid w:val="00767D85"/>
    <w:rsid w:val="007701BB"/>
    <w:rsid w:val="00770A5E"/>
    <w:rsid w:val="00770AF1"/>
    <w:rsid w:val="007715E9"/>
    <w:rsid w:val="00771777"/>
    <w:rsid w:val="0077177E"/>
    <w:rsid w:val="0077193A"/>
    <w:rsid w:val="00771F00"/>
    <w:rsid w:val="007720A3"/>
    <w:rsid w:val="0077233D"/>
    <w:rsid w:val="007723AF"/>
    <w:rsid w:val="00772706"/>
    <w:rsid w:val="0077270F"/>
    <w:rsid w:val="007728F2"/>
    <w:rsid w:val="00772B11"/>
    <w:rsid w:val="00772C62"/>
    <w:rsid w:val="00772C70"/>
    <w:rsid w:val="00772FB2"/>
    <w:rsid w:val="007731C5"/>
    <w:rsid w:val="00773993"/>
    <w:rsid w:val="007739DC"/>
    <w:rsid w:val="0077423E"/>
    <w:rsid w:val="00774957"/>
    <w:rsid w:val="00774BAA"/>
    <w:rsid w:val="00774D58"/>
    <w:rsid w:val="0077560F"/>
    <w:rsid w:val="00775895"/>
    <w:rsid w:val="00775A47"/>
    <w:rsid w:val="00775B68"/>
    <w:rsid w:val="00775D1D"/>
    <w:rsid w:val="00776284"/>
    <w:rsid w:val="007771C8"/>
    <w:rsid w:val="007803E3"/>
    <w:rsid w:val="00780574"/>
    <w:rsid w:val="00781206"/>
    <w:rsid w:val="0078130A"/>
    <w:rsid w:val="00781347"/>
    <w:rsid w:val="00781708"/>
    <w:rsid w:val="00781791"/>
    <w:rsid w:val="00781E15"/>
    <w:rsid w:val="00781F01"/>
    <w:rsid w:val="007820DF"/>
    <w:rsid w:val="00782951"/>
    <w:rsid w:val="00782BA6"/>
    <w:rsid w:val="00782EF5"/>
    <w:rsid w:val="007837CC"/>
    <w:rsid w:val="007839CE"/>
    <w:rsid w:val="00783A2B"/>
    <w:rsid w:val="00783E0A"/>
    <w:rsid w:val="00783ED4"/>
    <w:rsid w:val="007841F6"/>
    <w:rsid w:val="00784906"/>
    <w:rsid w:val="00784CAE"/>
    <w:rsid w:val="00784E1B"/>
    <w:rsid w:val="007852AE"/>
    <w:rsid w:val="007855CC"/>
    <w:rsid w:val="00785604"/>
    <w:rsid w:val="00785643"/>
    <w:rsid w:val="00785C7C"/>
    <w:rsid w:val="00786249"/>
    <w:rsid w:val="0078660C"/>
    <w:rsid w:val="007867E3"/>
    <w:rsid w:val="0078689E"/>
    <w:rsid w:val="0078691D"/>
    <w:rsid w:val="007875B1"/>
    <w:rsid w:val="00787958"/>
    <w:rsid w:val="0078796A"/>
    <w:rsid w:val="007879E3"/>
    <w:rsid w:val="00787CB9"/>
    <w:rsid w:val="00790147"/>
    <w:rsid w:val="00790383"/>
    <w:rsid w:val="00790550"/>
    <w:rsid w:val="00790CEE"/>
    <w:rsid w:val="00790FA9"/>
    <w:rsid w:val="0079101D"/>
    <w:rsid w:val="00791574"/>
    <w:rsid w:val="00791BD3"/>
    <w:rsid w:val="00791D0A"/>
    <w:rsid w:val="00792806"/>
    <w:rsid w:val="00792A5B"/>
    <w:rsid w:val="007936AC"/>
    <w:rsid w:val="00793AA8"/>
    <w:rsid w:val="00794535"/>
    <w:rsid w:val="00794B97"/>
    <w:rsid w:val="00794D6C"/>
    <w:rsid w:val="00795E9D"/>
    <w:rsid w:val="00795FFD"/>
    <w:rsid w:val="007964F1"/>
    <w:rsid w:val="00796704"/>
    <w:rsid w:val="00796736"/>
    <w:rsid w:val="007967D3"/>
    <w:rsid w:val="00796874"/>
    <w:rsid w:val="00796A3B"/>
    <w:rsid w:val="00796C5E"/>
    <w:rsid w:val="0079713D"/>
    <w:rsid w:val="00797527"/>
    <w:rsid w:val="00797A66"/>
    <w:rsid w:val="00797AC3"/>
    <w:rsid w:val="00797C49"/>
    <w:rsid w:val="00797CCE"/>
    <w:rsid w:val="00797E76"/>
    <w:rsid w:val="007A073D"/>
    <w:rsid w:val="007A074F"/>
    <w:rsid w:val="007A0DA8"/>
    <w:rsid w:val="007A0E0F"/>
    <w:rsid w:val="007A1859"/>
    <w:rsid w:val="007A24DA"/>
    <w:rsid w:val="007A2CE4"/>
    <w:rsid w:val="007A2DD2"/>
    <w:rsid w:val="007A2EB9"/>
    <w:rsid w:val="007A2F01"/>
    <w:rsid w:val="007A2F12"/>
    <w:rsid w:val="007A304B"/>
    <w:rsid w:val="007A38CD"/>
    <w:rsid w:val="007A416D"/>
    <w:rsid w:val="007A43DA"/>
    <w:rsid w:val="007A43F6"/>
    <w:rsid w:val="007A44BD"/>
    <w:rsid w:val="007A4E64"/>
    <w:rsid w:val="007A4E7F"/>
    <w:rsid w:val="007A532F"/>
    <w:rsid w:val="007A59C6"/>
    <w:rsid w:val="007A5C3E"/>
    <w:rsid w:val="007A6EEB"/>
    <w:rsid w:val="007A7B67"/>
    <w:rsid w:val="007A7CE7"/>
    <w:rsid w:val="007B040E"/>
    <w:rsid w:val="007B086F"/>
    <w:rsid w:val="007B0B06"/>
    <w:rsid w:val="007B152E"/>
    <w:rsid w:val="007B1554"/>
    <w:rsid w:val="007B1596"/>
    <w:rsid w:val="007B1ABA"/>
    <w:rsid w:val="007B1ACD"/>
    <w:rsid w:val="007B1E29"/>
    <w:rsid w:val="007B1F78"/>
    <w:rsid w:val="007B213F"/>
    <w:rsid w:val="007B2643"/>
    <w:rsid w:val="007B2910"/>
    <w:rsid w:val="007B29F1"/>
    <w:rsid w:val="007B33EB"/>
    <w:rsid w:val="007B3699"/>
    <w:rsid w:val="007B3A2F"/>
    <w:rsid w:val="007B4150"/>
    <w:rsid w:val="007B49A7"/>
    <w:rsid w:val="007B4DF1"/>
    <w:rsid w:val="007B4EF8"/>
    <w:rsid w:val="007B52E3"/>
    <w:rsid w:val="007B5593"/>
    <w:rsid w:val="007B5738"/>
    <w:rsid w:val="007B5904"/>
    <w:rsid w:val="007B6003"/>
    <w:rsid w:val="007B6646"/>
    <w:rsid w:val="007B6B1F"/>
    <w:rsid w:val="007B6CC4"/>
    <w:rsid w:val="007B6E9E"/>
    <w:rsid w:val="007B71EE"/>
    <w:rsid w:val="007B74C5"/>
    <w:rsid w:val="007B7D8F"/>
    <w:rsid w:val="007C03F9"/>
    <w:rsid w:val="007C044B"/>
    <w:rsid w:val="007C080D"/>
    <w:rsid w:val="007C0B4C"/>
    <w:rsid w:val="007C118E"/>
    <w:rsid w:val="007C1441"/>
    <w:rsid w:val="007C1526"/>
    <w:rsid w:val="007C1C8A"/>
    <w:rsid w:val="007C2074"/>
    <w:rsid w:val="007C2630"/>
    <w:rsid w:val="007C2BB7"/>
    <w:rsid w:val="007C2E45"/>
    <w:rsid w:val="007C2F04"/>
    <w:rsid w:val="007C3613"/>
    <w:rsid w:val="007C3AD2"/>
    <w:rsid w:val="007C3B90"/>
    <w:rsid w:val="007C3F71"/>
    <w:rsid w:val="007C548A"/>
    <w:rsid w:val="007C5577"/>
    <w:rsid w:val="007C5932"/>
    <w:rsid w:val="007C5C07"/>
    <w:rsid w:val="007C5DE9"/>
    <w:rsid w:val="007C6274"/>
    <w:rsid w:val="007C65A2"/>
    <w:rsid w:val="007C6C81"/>
    <w:rsid w:val="007C6D8F"/>
    <w:rsid w:val="007C775F"/>
    <w:rsid w:val="007C7DE7"/>
    <w:rsid w:val="007D0348"/>
    <w:rsid w:val="007D08A6"/>
    <w:rsid w:val="007D0CA0"/>
    <w:rsid w:val="007D1180"/>
    <w:rsid w:val="007D11B4"/>
    <w:rsid w:val="007D1834"/>
    <w:rsid w:val="007D1892"/>
    <w:rsid w:val="007D1895"/>
    <w:rsid w:val="007D1A89"/>
    <w:rsid w:val="007D1A90"/>
    <w:rsid w:val="007D2C1B"/>
    <w:rsid w:val="007D2D06"/>
    <w:rsid w:val="007D2F68"/>
    <w:rsid w:val="007D333A"/>
    <w:rsid w:val="007D39D6"/>
    <w:rsid w:val="007D3B8C"/>
    <w:rsid w:val="007D4213"/>
    <w:rsid w:val="007D463A"/>
    <w:rsid w:val="007D4B8C"/>
    <w:rsid w:val="007D4F87"/>
    <w:rsid w:val="007D54A2"/>
    <w:rsid w:val="007D5726"/>
    <w:rsid w:val="007D5D8D"/>
    <w:rsid w:val="007D5E57"/>
    <w:rsid w:val="007D60C0"/>
    <w:rsid w:val="007D6309"/>
    <w:rsid w:val="007D641F"/>
    <w:rsid w:val="007D68CF"/>
    <w:rsid w:val="007D6D91"/>
    <w:rsid w:val="007D72EA"/>
    <w:rsid w:val="007D7491"/>
    <w:rsid w:val="007D7577"/>
    <w:rsid w:val="007D786B"/>
    <w:rsid w:val="007E1042"/>
    <w:rsid w:val="007E1649"/>
    <w:rsid w:val="007E1C9A"/>
    <w:rsid w:val="007E1FAD"/>
    <w:rsid w:val="007E2B72"/>
    <w:rsid w:val="007E3061"/>
    <w:rsid w:val="007E334A"/>
    <w:rsid w:val="007E3E6B"/>
    <w:rsid w:val="007E406A"/>
    <w:rsid w:val="007E499A"/>
    <w:rsid w:val="007E4C3E"/>
    <w:rsid w:val="007E5570"/>
    <w:rsid w:val="007E5762"/>
    <w:rsid w:val="007E5F58"/>
    <w:rsid w:val="007E627B"/>
    <w:rsid w:val="007E62F0"/>
    <w:rsid w:val="007E65D7"/>
    <w:rsid w:val="007E66A8"/>
    <w:rsid w:val="007E6DCF"/>
    <w:rsid w:val="007E7028"/>
    <w:rsid w:val="007E7835"/>
    <w:rsid w:val="007E7909"/>
    <w:rsid w:val="007E79F9"/>
    <w:rsid w:val="007E7CD3"/>
    <w:rsid w:val="007E7CFD"/>
    <w:rsid w:val="007E7FCC"/>
    <w:rsid w:val="007F0107"/>
    <w:rsid w:val="007F018B"/>
    <w:rsid w:val="007F0733"/>
    <w:rsid w:val="007F0CE4"/>
    <w:rsid w:val="007F121B"/>
    <w:rsid w:val="007F1469"/>
    <w:rsid w:val="007F1625"/>
    <w:rsid w:val="007F1CF6"/>
    <w:rsid w:val="007F1D7C"/>
    <w:rsid w:val="007F1F93"/>
    <w:rsid w:val="007F21E5"/>
    <w:rsid w:val="007F2204"/>
    <w:rsid w:val="007F260E"/>
    <w:rsid w:val="007F2C68"/>
    <w:rsid w:val="007F3114"/>
    <w:rsid w:val="007F377D"/>
    <w:rsid w:val="007F3CC0"/>
    <w:rsid w:val="007F40CE"/>
    <w:rsid w:val="007F4326"/>
    <w:rsid w:val="007F500D"/>
    <w:rsid w:val="007F5357"/>
    <w:rsid w:val="007F6181"/>
    <w:rsid w:val="007F6E14"/>
    <w:rsid w:val="007F7255"/>
    <w:rsid w:val="007F73D6"/>
    <w:rsid w:val="007F745B"/>
    <w:rsid w:val="007F7551"/>
    <w:rsid w:val="007F7922"/>
    <w:rsid w:val="007F79C8"/>
    <w:rsid w:val="007F7BDB"/>
    <w:rsid w:val="007F7DC4"/>
    <w:rsid w:val="007F7E5E"/>
    <w:rsid w:val="00800132"/>
    <w:rsid w:val="008003A6"/>
    <w:rsid w:val="008003CE"/>
    <w:rsid w:val="00800775"/>
    <w:rsid w:val="00800DE4"/>
    <w:rsid w:val="00801B8F"/>
    <w:rsid w:val="00801C96"/>
    <w:rsid w:val="00801D87"/>
    <w:rsid w:val="00801F1C"/>
    <w:rsid w:val="00802281"/>
    <w:rsid w:val="00802564"/>
    <w:rsid w:val="00802849"/>
    <w:rsid w:val="00802897"/>
    <w:rsid w:val="008029D6"/>
    <w:rsid w:val="00802BDE"/>
    <w:rsid w:val="008031A3"/>
    <w:rsid w:val="00803DD8"/>
    <w:rsid w:val="00803E5B"/>
    <w:rsid w:val="00803EB4"/>
    <w:rsid w:val="00803EEE"/>
    <w:rsid w:val="008042EE"/>
    <w:rsid w:val="0080487F"/>
    <w:rsid w:val="008048FF"/>
    <w:rsid w:val="008052A3"/>
    <w:rsid w:val="00805435"/>
    <w:rsid w:val="00805C93"/>
    <w:rsid w:val="00806793"/>
    <w:rsid w:val="00806B76"/>
    <w:rsid w:val="00806C5A"/>
    <w:rsid w:val="00806DF8"/>
    <w:rsid w:val="008071B1"/>
    <w:rsid w:val="00807BE3"/>
    <w:rsid w:val="0080C6B2"/>
    <w:rsid w:val="0081002E"/>
    <w:rsid w:val="00810160"/>
    <w:rsid w:val="00810501"/>
    <w:rsid w:val="008105AE"/>
    <w:rsid w:val="008107D7"/>
    <w:rsid w:val="008108FB"/>
    <w:rsid w:val="00810A64"/>
    <w:rsid w:val="00810F04"/>
    <w:rsid w:val="0081119B"/>
    <w:rsid w:val="0081186B"/>
    <w:rsid w:val="00811D3C"/>
    <w:rsid w:val="008121E1"/>
    <w:rsid w:val="00812B14"/>
    <w:rsid w:val="008134C6"/>
    <w:rsid w:val="008136B4"/>
    <w:rsid w:val="00813E14"/>
    <w:rsid w:val="00814522"/>
    <w:rsid w:val="0081455E"/>
    <w:rsid w:val="00815713"/>
    <w:rsid w:val="00815805"/>
    <w:rsid w:val="00815A4D"/>
    <w:rsid w:val="00816773"/>
    <w:rsid w:val="00816FC5"/>
    <w:rsid w:val="0081720F"/>
    <w:rsid w:val="008172CD"/>
    <w:rsid w:val="008172ED"/>
    <w:rsid w:val="008174E3"/>
    <w:rsid w:val="00817ABD"/>
    <w:rsid w:val="00817BC5"/>
    <w:rsid w:val="00817C8B"/>
    <w:rsid w:val="008203AB"/>
    <w:rsid w:val="00820ADB"/>
    <w:rsid w:val="00820FE2"/>
    <w:rsid w:val="00821289"/>
    <w:rsid w:val="0082148E"/>
    <w:rsid w:val="008214DB"/>
    <w:rsid w:val="00822C2D"/>
    <w:rsid w:val="00822D56"/>
    <w:rsid w:val="00823629"/>
    <w:rsid w:val="00823974"/>
    <w:rsid w:val="00823C56"/>
    <w:rsid w:val="00823F5A"/>
    <w:rsid w:val="00823FF8"/>
    <w:rsid w:val="00824316"/>
    <w:rsid w:val="00824630"/>
    <w:rsid w:val="0082492C"/>
    <w:rsid w:val="00824BB8"/>
    <w:rsid w:val="00824E83"/>
    <w:rsid w:val="00824FF4"/>
    <w:rsid w:val="00825A90"/>
    <w:rsid w:val="00825B05"/>
    <w:rsid w:val="00826675"/>
    <w:rsid w:val="008266C4"/>
    <w:rsid w:val="008268EA"/>
    <w:rsid w:val="00826A2C"/>
    <w:rsid w:val="00826A52"/>
    <w:rsid w:val="00826C2D"/>
    <w:rsid w:val="00827265"/>
    <w:rsid w:val="00827B67"/>
    <w:rsid w:val="00827B78"/>
    <w:rsid w:val="00827C0F"/>
    <w:rsid w:val="00827F58"/>
    <w:rsid w:val="008304CC"/>
    <w:rsid w:val="00830F03"/>
    <w:rsid w:val="008317C0"/>
    <w:rsid w:val="00832231"/>
    <w:rsid w:val="00832A2E"/>
    <w:rsid w:val="00832AC2"/>
    <w:rsid w:val="00832C1E"/>
    <w:rsid w:val="00833C40"/>
    <w:rsid w:val="00834305"/>
    <w:rsid w:val="00834611"/>
    <w:rsid w:val="0083481C"/>
    <w:rsid w:val="00834A89"/>
    <w:rsid w:val="00834E81"/>
    <w:rsid w:val="0083518C"/>
    <w:rsid w:val="00835261"/>
    <w:rsid w:val="00835279"/>
    <w:rsid w:val="008355D6"/>
    <w:rsid w:val="008359CD"/>
    <w:rsid w:val="00835C12"/>
    <w:rsid w:val="00835D13"/>
    <w:rsid w:val="0083615D"/>
    <w:rsid w:val="008365F1"/>
    <w:rsid w:val="00836764"/>
    <w:rsid w:val="00836932"/>
    <w:rsid w:val="00836946"/>
    <w:rsid w:val="00836D86"/>
    <w:rsid w:val="008371C8"/>
    <w:rsid w:val="00837591"/>
    <w:rsid w:val="0083760B"/>
    <w:rsid w:val="0083763E"/>
    <w:rsid w:val="008376EE"/>
    <w:rsid w:val="0083772E"/>
    <w:rsid w:val="0083783A"/>
    <w:rsid w:val="00837F76"/>
    <w:rsid w:val="00840733"/>
    <w:rsid w:val="00840B02"/>
    <w:rsid w:val="00840CEB"/>
    <w:rsid w:val="00841362"/>
    <w:rsid w:val="00841877"/>
    <w:rsid w:val="00842641"/>
    <w:rsid w:val="00842734"/>
    <w:rsid w:val="008428F4"/>
    <w:rsid w:val="0084344C"/>
    <w:rsid w:val="00843593"/>
    <w:rsid w:val="008435DE"/>
    <w:rsid w:val="0084447F"/>
    <w:rsid w:val="008446DD"/>
    <w:rsid w:val="00844A17"/>
    <w:rsid w:val="00844BCD"/>
    <w:rsid w:val="00844CF3"/>
    <w:rsid w:val="008451BE"/>
    <w:rsid w:val="008451D4"/>
    <w:rsid w:val="00845381"/>
    <w:rsid w:val="00845382"/>
    <w:rsid w:val="008458D3"/>
    <w:rsid w:val="008459F3"/>
    <w:rsid w:val="00845D49"/>
    <w:rsid w:val="00846567"/>
    <w:rsid w:val="00846712"/>
    <w:rsid w:val="008473E0"/>
    <w:rsid w:val="00847A50"/>
    <w:rsid w:val="00847CE1"/>
    <w:rsid w:val="008507C1"/>
    <w:rsid w:val="00850B4E"/>
    <w:rsid w:val="00851329"/>
    <w:rsid w:val="0085154D"/>
    <w:rsid w:val="0085251C"/>
    <w:rsid w:val="00852B82"/>
    <w:rsid w:val="00853107"/>
    <w:rsid w:val="00853C83"/>
    <w:rsid w:val="00853E0F"/>
    <w:rsid w:val="00853F44"/>
    <w:rsid w:val="0085413A"/>
    <w:rsid w:val="00854F32"/>
    <w:rsid w:val="008551B0"/>
    <w:rsid w:val="008554E5"/>
    <w:rsid w:val="00855ACA"/>
    <w:rsid w:val="00855CD9"/>
    <w:rsid w:val="00855DC1"/>
    <w:rsid w:val="008561BF"/>
    <w:rsid w:val="00856A0A"/>
    <w:rsid w:val="00856CF6"/>
    <w:rsid w:val="00856E46"/>
    <w:rsid w:val="00856F00"/>
    <w:rsid w:val="008571B9"/>
    <w:rsid w:val="008576FC"/>
    <w:rsid w:val="0085785B"/>
    <w:rsid w:val="0085799C"/>
    <w:rsid w:val="008605C1"/>
    <w:rsid w:val="00860795"/>
    <w:rsid w:val="00860868"/>
    <w:rsid w:val="008611EA"/>
    <w:rsid w:val="008612E4"/>
    <w:rsid w:val="0086159B"/>
    <w:rsid w:val="00861934"/>
    <w:rsid w:val="00861BEF"/>
    <w:rsid w:val="00862290"/>
    <w:rsid w:val="008624EB"/>
    <w:rsid w:val="00862AA1"/>
    <w:rsid w:val="00862B91"/>
    <w:rsid w:val="00862CB4"/>
    <w:rsid w:val="0086338F"/>
    <w:rsid w:val="00863788"/>
    <w:rsid w:val="00864110"/>
    <w:rsid w:val="00864384"/>
    <w:rsid w:val="0086439C"/>
    <w:rsid w:val="00864507"/>
    <w:rsid w:val="0086454E"/>
    <w:rsid w:val="008648FC"/>
    <w:rsid w:val="00864F4F"/>
    <w:rsid w:val="008650A4"/>
    <w:rsid w:val="00865134"/>
    <w:rsid w:val="008654EE"/>
    <w:rsid w:val="00865534"/>
    <w:rsid w:val="00865F10"/>
    <w:rsid w:val="00866069"/>
    <w:rsid w:val="0086609C"/>
    <w:rsid w:val="008664C7"/>
    <w:rsid w:val="0086656E"/>
    <w:rsid w:val="00866616"/>
    <w:rsid w:val="00866812"/>
    <w:rsid w:val="00866906"/>
    <w:rsid w:val="00866B51"/>
    <w:rsid w:val="00867546"/>
    <w:rsid w:val="0086762B"/>
    <w:rsid w:val="0086765C"/>
    <w:rsid w:val="008677B8"/>
    <w:rsid w:val="008679BA"/>
    <w:rsid w:val="00867F2B"/>
    <w:rsid w:val="008701DC"/>
    <w:rsid w:val="008702A7"/>
    <w:rsid w:val="00870627"/>
    <w:rsid w:val="00870688"/>
    <w:rsid w:val="00870BE4"/>
    <w:rsid w:val="00870E7D"/>
    <w:rsid w:val="0087102A"/>
    <w:rsid w:val="008719EF"/>
    <w:rsid w:val="008724E4"/>
    <w:rsid w:val="00872A30"/>
    <w:rsid w:val="00873587"/>
    <w:rsid w:val="008737A0"/>
    <w:rsid w:val="0087381C"/>
    <w:rsid w:val="0087392F"/>
    <w:rsid w:val="0087458B"/>
    <w:rsid w:val="00874BDC"/>
    <w:rsid w:val="0087562E"/>
    <w:rsid w:val="0087583C"/>
    <w:rsid w:val="008758D5"/>
    <w:rsid w:val="00875A42"/>
    <w:rsid w:val="00876072"/>
    <w:rsid w:val="008761DE"/>
    <w:rsid w:val="00876926"/>
    <w:rsid w:val="00876E39"/>
    <w:rsid w:val="008772EA"/>
    <w:rsid w:val="0087761F"/>
    <w:rsid w:val="008779DB"/>
    <w:rsid w:val="00877D34"/>
    <w:rsid w:val="00880B09"/>
    <w:rsid w:val="00881151"/>
    <w:rsid w:val="0088119D"/>
    <w:rsid w:val="00881556"/>
    <w:rsid w:val="00881704"/>
    <w:rsid w:val="00881A0E"/>
    <w:rsid w:val="00881A6B"/>
    <w:rsid w:val="0088227C"/>
    <w:rsid w:val="008823F5"/>
    <w:rsid w:val="00882684"/>
    <w:rsid w:val="00882AE4"/>
    <w:rsid w:val="00882D7B"/>
    <w:rsid w:val="00882EB0"/>
    <w:rsid w:val="008835EF"/>
    <w:rsid w:val="0088360C"/>
    <w:rsid w:val="0088386C"/>
    <w:rsid w:val="008839D7"/>
    <w:rsid w:val="00883A76"/>
    <w:rsid w:val="00883CA6"/>
    <w:rsid w:val="0088403F"/>
    <w:rsid w:val="008845E1"/>
    <w:rsid w:val="00884C7F"/>
    <w:rsid w:val="00884E8D"/>
    <w:rsid w:val="00884F32"/>
    <w:rsid w:val="00885A40"/>
    <w:rsid w:val="00885B74"/>
    <w:rsid w:val="00886BBF"/>
    <w:rsid w:val="00886CD6"/>
    <w:rsid w:val="00887284"/>
    <w:rsid w:val="008872A9"/>
    <w:rsid w:val="00887762"/>
    <w:rsid w:val="008878D7"/>
    <w:rsid w:val="00887C14"/>
    <w:rsid w:val="00890065"/>
    <w:rsid w:val="0089030D"/>
    <w:rsid w:val="008907CA"/>
    <w:rsid w:val="008908F5"/>
    <w:rsid w:val="00890C4C"/>
    <w:rsid w:val="00890DAE"/>
    <w:rsid w:val="0089132E"/>
    <w:rsid w:val="00891387"/>
    <w:rsid w:val="008915C3"/>
    <w:rsid w:val="008919F7"/>
    <w:rsid w:val="00891BBA"/>
    <w:rsid w:val="00892233"/>
    <w:rsid w:val="008923CB"/>
    <w:rsid w:val="00892A08"/>
    <w:rsid w:val="00892FB2"/>
    <w:rsid w:val="00892FB3"/>
    <w:rsid w:val="00893A46"/>
    <w:rsid w:val="00894380"/>
    <w:rsid w:val="00894393"/>
    <w:rsid w:val="00894517"/>
    <w:rsid w:val="008947C3"/>
    <w:rsid w:val="00894C58"/>
    <w:rsid w:val="00894C7B"/>
    <w:rsid w:val="0089534C"/>
    <w:rsid w:val="008953AF"/>
    <w:rsid w:val="0089557C"/>
    <w:rsid w:val="008955BF"/>
    <w:rsid w:val="008958A7"/>
    <w:rsid w:val="00895995"/>
    <w:rsid w:val="00896CE7"/>
    <w:rsid w:val="00897104"/>
    <w:rsid w:val="008971D2"/>
    <w:rsid w:val="008972A6"/>
    <w:rsid w:val="00897320"/>
    <w:rsid w:val="00897361"/>
    <w:rsid w:val="00897599"/>
    <w:rsid w:val="008976F3"/>
    <w:rsid w:val="00897916"/>
    <w:rsid w:val="00897C5C"/>
    <w:rsid w:val="00897F7A"/>
    <w:rsid w:val="008A090E"/>
    <w:rsid w:val="008A0C93"/>
    <w:rsid w:val="008A12E7"/>
    <w:rsid w:val="008A1437"/>
    <w:rsid w:val="008A1860"/>
    <w:rsid w:val="008A1C4D"/>
    <w:rsid w:val="008A1C4F"/>
    <w:rsid w:val="008A29E1"/>
    <w:rsid w:val="008A315B"/>
    <w:rsid w:val="008A32BC"/>
    <w:rsid w:val="008A3790"/>
    <w:rsid w:val="008A3831"/>
    <w:rsid w:val="008A3D04"/>
    <w:rsid w:val="008A3D23"/>
    <w:rsid w:val="008A3EC3"/>
    <w:rsid w:val="008A3EC4"/>
    <w:rsid w:val="008A3ECF"/>
    <w:rsid w:val="008A476D"/>
    <w:rsid w:val="008A4D8C"/>
    <w:rsid w:val="008A507F"/>
    <w:rsid w:val="008A5149"/>
    <w:rsid w:val="008A52AA"/>
    <w:rsid w:val="008A5311"/>
    <w:rsid w:val="008A5E3D"/>
    <w:rsid w:val="008A61BF"/>
    <w:rsid w:val="008A64FF"/>
    <w:rsid w:val="008A6788"/>
    <w:rsid w:val="008A67CB"/>
    <w:rsid w:val="008A67CE"/>
    <w:rsid w:val="008A69B0"/>
    <w:rsid w:val="008A6BA2"/>
    <w:rsid w:val="008A71B9"/>
    <w:rsid w:val="008A71D4"/>
    <w:rsid w:val="008A78B3"/>
    <w:rsid w:val="008B01E5"/>
    <w:rsid w:val="008B059B"/>
    <w:rsid w:val="008B05D3"/>
    <w:rsid w:val="008B09F6"/>
    <w:rsid w:val="008B0AF0"/>
    <w:rsid w:val="008B0BF3"/>
    <w:rsid w:val="008B0F81"/>
    <w:rsid w:val="008B1097"/>
    <w:rsid w:val="008B1188"/>
    <w:rsid w:val="008B1236"/>
    <w:rsid w:val="008B1E7D"/>
    <w:rsid w:val="008B20CE"/>
    <w:rsid w:val="008B2159"/>
    <w:rsid w:val="008B2256"/>
    <w:rsid w:val="008B2B43"/>
    <w:rsid w:val="008B2CD3"/>
    <w:rsid w:val="008B31B9"/>
    <w:rsid w:val="008B377C"/>
    <w:rsid w:val="008B3D8D"/>
    <w:rsid w:val="008B3EED"/>
    <w:rsid w:val="008B42C5"/>
    <w:rsid w:val="008B4621"/>
    <w:rsid w:val="008B514E"/>
    <w:rsid w:val="008B51FE"/>
    <w:rsid w:val="008B542C"/>
    <w:rsid w:val="008B60B5"/>
    <w:rsid w:val="008B66B2"/>
    <w:rsid w:val="008B67FC"/>
    <w:rsid w:val="008B6970"/>
    <w:rsid w:val="008B6C52"/>
    <w:rsid w:val="008B6F7A"/>
    <w:rsid w:val="008B6FF2"/>
    <w:rsid w:val="008B729E"/>
    <w:rsid w:val="008B7560"/>
    <w:rsid w:val="008B769C"/>
    <w:rsid w:val="008B789C"/>
    <w:rsid w:val="008B78FA"/>
    <w:rsid w:val="008B7B96"/>
    <w:rsid w:val="008B7D61"/>
    <w:rsid w:val="008B7D90"/>
    <w:rsid w:val="008B7E66"/>
    <w:rsid w:val="008C0463"/>
    <w:rsid w:val="008C0591"/>
    <w:rsid w:val="008C06F2"/>
    <w:rsid w:val="008C07A8"/>
    <w:rsid w:val="008C0DD4"/>
    <w:rsid w:val="008C129D"/>
    <w:rsid w:val="008C163B"/>
    <w:rsid w:val="008C1A1A"/>
    <w:rsid w:val="008C1E27"/>
    <w:rsid w:val="008C1F42"/>
    <w:rsid w:val="008C277C"/>
    <w:rsid w:val="008C29AA"/>
    <w:rsid w:val="008C2EDC"/>
    <w:rsid w:val="008C31DE"/>
    <w:rsid w:val="008C33C5"/>
    <w:rsid w:val="008C3836"/>
    <w:rsid w:val="008C3A63"/>
    <w:rsid w:val="008C3CD8"/>
    <w:rsid w:val="008C416E"/>
    <w:rsid w:val="008C4174"/>
    <w:rsid w:val="008C41E2"/>
    <w:rsid w:val="008C42B4"/>
    <w:rsid w:val="008C4837"/>
    <w:rsid w:val="008C4B00"/>
    <w:rsid w:val="008C4BB2"/>
    <w:rsid w:val="008C4C4A"/>
    <w:rsid w:val="008C52D0"/>
    <w:rsid w:val="008C536A"/>
    <w:rsid w:val="008C5429"/>
    <w:rsid w:val="008C6144"/>
    <w:rsid w:val="008C696F"/>
    <w:rsid w:val="008C6CA6"/>
    <w:rsid w:val="008C712E"/>
    <w:rsid w:val="008C73C1"/>
    <w:rsid w:val="008C74DF"/>
    <w:rsid w:val="008C78A0"/>
    <w:rsid w:val="008C7DBD"/>
    <w:rsid w:val="008D08EF"/>
    <w:rsid w:val="008D0E45"/>
    <w:rsid w:val="008D13B1"/>
    <w:rsid w:val="008D1C05"/>
    <w:rsid w:val="008D1E60"/>
    <w:rsid w:val="008D2560"/>
    <w:rsid w:val="008D28E8"/>
    <w:rsid w:val="008D2BEE"/>
    <w:rsid w:val="008D3B8D"/>
    <w:rsid w:val="008D4463"/>
    <w:rsid w:val="008D4886"/>
    <w:rsid w:val="008D48ED"/>
    <w:rsid w:val="008D49C4"/>
    <w:rsid w:val="008D5C20"/>
    <w:rsid w:val="008D6143"/>
    <w:rsid w:val="008D63B1"/>
    <w:rsid w:val="008D64C1"/>
    <w:rsid w:val="008D64FC"/>
    <w:rsid w:val="008D65F9"/>
    <w:rsid w:val="008D6A20"/>
    <w:rsid w:val="008D6E83"/>
    <w:rsid w:val="008D6E84"/>
    <w:rsid w:val="008D6EA4"/>
    <w:rsid w:val="008D737F"/>
    <w:rsid w:val="008D739D"/>
    <w:rsid w:val="008D7C04"/>
    <w:rsid w:val="008D7DF9"/>
    <w:rsid w:val="008D7E19"/>
    <w:rsid w:val="008E02BC"/>
    <w:rsid w:val="008E0761"/>
    <w:rsid w:val="008E08EE"/>
    <w:rsid w:val="008E0A67"/>
    <w:rsid w:val="008E0E30"/>
    <w:rsid w:val="008E122A"/>
    <w:rsid w:val="008E141B"/>
    <w:rsid w:val="008E1D83"/>
    <w:rsid w:val="008E2695"/>
    <w:rsid w:val="008E2819"/>
    <w:rsid w:val="008E2854"/>
    <w:rsid w:val="008E2D37"/>
    <w:rsid w:val="008E3C10"/>
    <w:rsid w:val="008E3FAE"/>
    <w:rsid w:val="008E3FD5"/>
    <w:rsid w:val="008E42AF"/>
    <w:rsid w:val="008E4A16"/>
    <w:rsid w:val="008E4CB5"/>
    <w:rsid w:val="008E5133"/>
    <w:rsid w:val="008E519F"/>
    <w:rsid w:val="008E5D66"/>
    <w:rsid w:val="008E5E4B"/>
    <w:rsid w:val="008E7415"/>
    <w:rsid w:val="008E7426"/>
    <w:rsid w:val="008E7C31"/>
    <w:rsid w:val="008E7C87"/>
    <w:rsid w:val="008E7DE9"/>
    <w:rsid w:val="008E7FA1"/>
    <w:rsid w:val="008F0165"/>
    <w:rsid w:val="008F06C1"/>
    <w:rsid w:val="008F0AC9"/>
    <w:rsid w:val="008F0C0C"/>
    <w:rsid w:val="008F0F32"/>
    <w:rsid w:val="008F1A0C"/>
    <w:rsid w:val="008F1D37"/>
    <w:rsid w:val="008F1D78"/>
    <w:rsid w:val="008F1D8A"/>
    <w:rsid w:val="008F2607"/>
    <w:rsid w:val="008F270E"/>
    <w:rsid w:val="008F29BE"/>
    <w:rsid w:val="008F2B9B"/>
    <w:rsid w:val="008F31C4"/>
    <w:rsid w:val="008F3BED"/>
    <w:rsid w:val="008F4135"/>
    <w:rsid w:val="008F42D1"/>
    <w:rsid w:val="008F43F2"/>
    <w:rsid w:val="008F4500"/>
    <w:rsid w:val="008F464F"/>
    <w:rsid w:val="008F4A99"/>
    <w:rsid w:val="008F520C"/>
    <w:rsid w:val="008F5298"/>
    <w:rsid w:val="008F5C53"/>
    <w:rsid w:val="008F5D23"/>
    <w:rsid w:val="008F602E"/>
    <w:rsid w:val="008F6086"/>
    <w:rsid w:val="008F6DF5"/>
    <w:rsid w:val="008F6FF4"/>
    <w:rsid w:val="008F74BE"/>
    <w:rsid w:val="008F756C"/>
    <w:rsid w:val="009002C8"/>
    <w:rsid w:val="009004C8"/>
    <w:rsid w:val="009006E1"/>
    <w:rsid w:val="00900714"/>
    <w:rsid w:val="00900A1A"/>
    <w:rsid w:val="00900A80"/>
    <w:rsid w:val="00901247"/>
    <w:rsid w:val="009012D3"/>
    <w:rsid w:val="00902AEC"/>
    <w:rsid w:val="00902FF8"/>
    <w:rsid w:val="00903481"/>
    <w:rsid w:val="009041C8"/>
    <w:rsid w:val="00904509"/>
    <w:rsid w:val="00905510"/>
    <w:rsid w:val="00905765"/>
    <w:rsid w:val="009058A8"/>
    <w:rsid w:val="009059B9"/>
    <w:rsid w:val="00906A8B"/>
    <w:rsid w:val="00906D7D"/>
    <w:rsid w:val="00907584"/>
    <w:rsid w:val="009077DA"/>
    <w:rsid w:val="009079A7"/>
    <w:rsid w:val="0091051B"/>
    <w:rsid w:val="0091094B"/>
    <w:rsid w:val="009111C9"/>
    <w:rsid w:val="0091163D"/>
    <w:rsid w:val="009119C0"/>
    <w:rsid w:val="00911DAF"/>
    <w:rsid w:val="00912323"/>
    <w:rsid w:val="009126CF"/>
    <w:rsid w:val="0091350F"/>
    <w:rsid w:val="0091378C"/>
    <w:rsid w:val="00913B45"/>
    <w:rsid w:val="00913C38"/>
    <w:rsid w:val="00914275"/>
    <w:rsid w:val="009146DB"/>
    <w:rsid w:val="00914899"/>
    <w:rsid w:val="009148C2"/>
    <w:rsid w:val="00914B2D"/>
    <w:rsid w:val="00914BA9"/>
    <w:rsid w:val="00914DF7"/>
    <w:rsid w:val="00915187"/>
    <w:rsid w:val="009160A9"/>
    <w:rsid w:val="00916152"/>
    <w:rsid w:val="00916187"/>
    <w:rsid w:val="00916775"/>
    <w:rsid w:val="00916EE4"/>
    <w:rsid w:val="00917B76"/>
    <w:rsid w:val="00917CAE"/>
    <w:rsid w:val="009200F7"/>
    <w:rsid w:val="0092018B"/>
    <w:rsid w:val="0092036F"/>
    <w:rsid w:val="0092077D"/>
    <w:rsid w:val="00920D2D"/>
    <w:rsid w:val="00920E4F"/>
    <w:rsid w:val="00920EDB"/>
    <w:rsid w:val="009213D5"/>
    <w:rsid w:val="0092151A"/>
    <w:rsid w:val="00921C57"/>
    <w:rsid w:val="00922FA3"/>
    <w:rsid w:val="00922FD2"/>
    <w:rsid w:val="00923048"/>
    <w:rsid w:val="00923441"/>
    <w:rsid w:val="0092355C"/>
    <w:rsid w:val="00923DEA"/>
    <w:rsid w:val="00923EC0"/>
    <w:rsid w:val="0092409E"/>
    <w:rsid w:val="009241DF"/>
    <w:rsid w:val="009249DC"/>
    <w:rsid w:val="00924A6F"/>
    <w:rsid w:val="009258D4"/>
    <w:rsid w:val="009269CD"/>
    <w:rsid w:val="00927210"/>
    <w:rsid w:val="009274F3"/>
    <w:rsid w:val="00927587"/>
    <w:rsid w:val="00927669"/>
    <w:rsid w:val="00927DC4"/>
    <w:rsid w:val="00927ED5"/>
    <w:rsid w:val="00930CDA"/>
    <w:rsid w:val="00930E6A"/>
    <w:rsid w:val="00931371"/>
    <w:rsid w:val="0093143B"/>
    <w:rsid w:val="00931B9F"/>
    <w:rsid w:val="00932384"/>
    <w:rsid w:val="009327C8"/>
    <w:rsid w:val="009328B0"/>
    <w:rsid w:val="00932CF3"/>
    <w:rsid w:val="00932E21"/>
    <w:rsid w:val="00932F23"/>
    <w:rsid w:val="00932FD3"/>
    <w:rsid w:val="00933585"/>
    <w:rsid w:val="0093388A"/>
    <w:rsid w:val="00933CCB"/>
    <w:rsid w:val="00933CFB"/>
    <w:rsid w:val="00933DDD"/>
    <w:rsid w:val="0093446B"/>
    <w:rsid w:val="00934542"/>
    <w:rsid w:val="0093473D"/>
    <w:rsid w:val="009348B9"/>
    <w:rsid w:val="00935DA4"/>
    <w:rsid w:val="009368B3"/>
    <w:rsid w:val="0093690A"/>
    <w:rsid w:val="00936A23"/>
    <w:rsid w:val="00937511"/>
    <w:rsid w:val="00937BEB"/>
    <w:rsid w:val="00940327"/>
    <w:rsid w:val="0094040F"/>
    <w:rsid w:val="00940767"/>
    <w:rsid w:val="00940D94"/>
    <w:rsid w:val="009411CD"/>
    <w:rsid w:val="00941333"/>
    <w:rsid w:val="00941378"/>
    <w:rsid w:val="0094139D"/>
    <w:rsid w:val="009417D1"/>
    <w:rsid w:val="00941C70"/>
    <w:rsid w:val="00941EFF"/>
    <w:rsid w:val="00941FEB"/>
    <w:rsid w:val="0094217D"/>
    <w:rsid w:val="00942405"/>
    <w:rsid w:val="009425C7"/>
    <w:rsid w:val="00942CF5"/>
    <w:rsid w:val="009435D5"/>
    <w:rsid w:val="0094360C"/>
    <w:rsid w:val="0094395D"/>
    <w:rsid w:val="00943E20"/>
    <w:rsid w:val="00943F62"/>
    <w:rsid w:val="00943F9A"/>
    <w:rsid w:val="00943FAA"/>
    <w:rsid w:val="009448D8"/>
    <w:rsid w:val="00944B73"/>
    <w:rsid w:val="00944B99"/>
    <w:rsid w:val="00944F7D"/>
    <w:rsid w:val="0094538B"/>
    <w:rsid w:val="009457D0"/>
    <w:rsid w:val="00945981"/>
    <w:rsid w:val="00945A26"/>
    <w:rsid w:val="00945C8F"/>
    <w:rsid w:val="00945D01"/>
    <w:rsid w:val="00945EE8"/>
    <w:rsid w:val="00945FAE"/>
    <w:rsid w:val="00946089"/>
    <w:rsid w:val="00946B8A"/>
    <w:rsid w:val="00947C69"/>
    <w:rsid w:val="00947F40"/>
    <w:rsid w:val="00950018"/>
    <w:rsid w:val="0095005F"/>
    <w:rsid w:val="0095007F"/>
    <w:rsid w:val="00950530"/>
    <w:rsid w:val="00950626"/>
    <w:rsid w:val="0095130E"/>
    <w:rsid w:val="0095191C"/>
    <w:rsid w:val="00951E09"/>
    <w:rsid w:val="00951EE6"/>
    <w:rsid w:val="009523F6"/>
    <w:rsid w:val="0095262B"/>
    <w:rsid w:val="00952F62"/>
    <w:rsid w:val="00953131"/>
    <w:rsid w:val="009533B4"/>
    <w:rsid w:val="00953443"/>
    <w:rsid w:val="00953A2B"/>
    <w:rsid w:val="00953C7B"/>
    <w:rsid w:val="00953EF3"/>
    <w:rsid w:val="009540DF"/>
    <w:rsid w:val="00954B7A"/>
    <w:rsid w:val="00954C0D"/>
    <w:rsid w:val="00954FC1"/>
    <w:rsid w:val="00955BAD"/>
    <w:rsid w:val="00955CFD"/>
    <w:rsid w:val="009562F2"/>
    <w:rsid w:val="0095636C"/>
    <w:rsid w:val="00956478"/>
    <w:rsid w:val="0095686B"/>
    <w:rsid w:val="00957311"/>
    <w:rsid w:val="009573C4"/>
    <w:rsid w:val="0095789D"/>
    <w:rsid w:val="00957ACF"/>
    <w:rsid w:val="00957C5F"/>
    <w:rsid w:val="00957D9F"/>
    <w:rsid w:val="0096052A"/>
    <w:rsid w:val="00960574"/>
    <w:rsid w:val="009606A6"/>
    <w:rsid w:val="009608A6"/>
    <w:rsid w:val="00960A20"/>
    <w:rsid w:val="00961044"/>
    <w:rsid w:val="00961096"/>
    <w:rsid w:val="009610CC"/>
    <w:rsid w:val="009618D8"/>
    <w:rsid w:val="00961D15"/>
    <w:rsid w:val="00961E21"/>
    <w:rsid w:val="009622C6"/>
    <w:rsid w:val="009622E0"/>
    <w:rsid w:val="00963512"/>
    <w:rsid w:val="00963571"/>
    <w:rsid w:val="0096366C"/>
    <w:rsid w:val="00963785"/>
    <w:rsid w:val="00964114"/>
    <w:rsid w:val="00964869"/>
    <w:rsid w:val="00964D8A"/>
    <w:rsid w:val="00964DD1"/>
    <w:rsid w:val="00964EE9"/>
    <w:rsid w:val="0096595A"/>
    <w:rsid w:val="00965A9A"/>
    <w:rsid w:val="00965B86"/>
    <w:rsid w:val="00965D86"/>
    <w:rsid w:val="00965FB3"/>
    <w:rsid w:val="0096663D"/>
    <w:rsid w:val="00967563"/>
    <w:rsid w:val="00967878"/>
    <w:rsid w:val="009710D8"/>
    <w:rsid w:val="0097141E"/>
    <w:rsid w:val="0097179B"/>
    <w:rsid w:val="00971BF1"/>
    <w:rsid w:val="00971FED"/>
    <w:rsid w:val="00972067"/>
    <w:rsid w:val="00972125"/>
    <w:rsid w:val="0097227F"/>
    <w:rsid w:val="00972473"/>
    <w:rsid w:val="00972715"/>
    <w:rsid w:val="009727ED"/>
    <w:rsid w:val="00972B82"/>
    <w:rsid w:val="00972C39"/>
    <w:rsid w:val="00972F57"/>
    <w:rsid w:val="0097323D"/>
    <w:rsid w:val="00973662"/>
    <w:rsid w:val="00973F76"/>
    <w:rsid w:val="00974399"/>
    <w:rsid w:val="009743B1"/>
    <w:rsid w:val="00974797"/>
    <w:rsid w:val="00974871"/>
    <w:rsid w:val="00974A65"/>
    <w:rsid w:val="00975219"/>
    <w:rsid w:val="009753C9"/>
    <w:rsid w:val="009755B1"/>
    <w:rsid w:val="00975896"/>
    <w:rsid w:val="00975D3B"/>
    <w:rsid w:val="009762ED"/>
    <w:rsid w:val="0097639A"/>
    <w:rsid w:val="00976638"/>
    <w:rsid w:val="00976703"/>
    <w:rsid w:val="009767E0"/>
    <w:rsid w:val="00976A2C"/>
    <w:rsid w:val="0097786C"/>
    <w:rsid w:val="00977B06"/>
    <w:rsid w:val="00977BF9"/>
    <w:rsid w:val="009800F3"/>
    <w:rsid w:val="00980247"/>
    <w:rsid w:val="00980AA3"/>
    <w:rsid w:val="00980AE5"/>
    <w:rsid w:val="009811D5"/>
    <w:rsid w:val="00981932"/>
    <w:rsid w:val="00981991"/>
    <w:rsid w:val="00981A41"/>
    <w:rsid w:val="00981B92"/>
    <w:rsid w:val="00981CF5"/>
    <w:rsid w:val="00981E96"/>
    <w:rsid w:val="00982054"/>
    <w:rsid w:val="0098270A"/>
    <w:rsid w:val="00982A74"/>
    <w:rsid w:val="00983301"/>
    <w:rsid w:val="00983AF0"/>
    <w:rsid w:val="009846D2"/>
    <w:rsid w:val="0098474D"/>
    <w:rsid w:val="00984861"/>
    <w:rsid w:val="009849CC"/>
    <w:rsid w:val="00984C35"/>
    <w:rsid w:val="00984FF3"/>
    <w:rsid w:val="0098570D"/>
    <w:rsid w:val="0098630A"/>
    <w:rsid w:val="009865DF"/>
    <w:rsid w:val="00986B96"/>
    <w:rsid w:val="0098705C"/>
    <w:rsid w:val="00987647"/>
    <w:rsid w:val="00990742"/>
    <w:rsid w:val="00990942"/>
    <w:rsid w:val="0099136C"/>
    <w:rsid w:val="00991A40"/>
    <w:rsid w:val="00991F6F"/>
    <w:rsid w:val="00992717"/>
    <w:rsid w:val="00992AC5"/>
    <w:rsid w:val="00992C97"/>
    <w:rsid w:val="00992F6B"/>
    <w:rsid w:val="00993441"/>
    <w:rsid w:val="009935E4"/>
    <w:rsid w:val="00993687"/>
    <w:rsid w:val="00993B79"/>
    <w:rsid w:val="00994092"/>
    <w:rsid w:val="009945CA"/>
    <w:rsid w:val="0099467D"/>
    <w:rsid w:val="00994706"/>
    <w:rsid w:val="00994739"/>
    <w:rsid w:val="00994B85"/>
    <w:rsid w:val="0099510C"/>
    <w:rsid w:val="00995280"/>
    <w:rsid w:val="00995436"/>
    <w:rsid w:val="009955C2"/>
    <w:rsid w:val="00995A01"/>
    <w:rsid w:val="00995B46"/>
    <w:rsid w:val="00995FB8"/>
    <w:rsid w:val="0099629A"/>
    <w:rsid w:val="00996FBB"/>
    <w:rsid w:val="00997528"/>
    <w:rsid w:val="00997A7C"/>
    <w:rsid w:val="00997B58"/>
    <w:rsid w:val="00997C53"/>
    <w:rsid w:val="009A00C4"/>
    <w:rsid w:val="009A075E"/>
    <w:rsid w:val="009A07FE"/>
    <w:rsid w:val="009A09AD"/>
    <w:rsid w:val="009A0B80"/>
    <w:rsid w:val="009A0FAF"/>
    <w:rsid w:val="009A10A6"/>
    <w:rsid w:val="009A1832"/>
    <w:rsid w:val="009A1C87"/>
    <w:rsid w:val="009A1CCA"/>
    <w:rsid w:val="009A23E9"/>
    <w:rsid w:val="009A2599"/>
    <w:rsid w:val="009A2907"/>
    <w:rsid w:val="009A2A49"/>
    <w:rsid w:val="009A3088"/>
    <w:rsid w:val="009A30A3"/>
    <w:rsid w:val="009A3119"/>
    <w:rsid w:val="009A359D"/>
    <w:rsid w:val="009A3D1E"/>
    <w:rsid w:val="009A3F91"/>
    <w:rsid w:val="009A4058"/>
    <w:rsid w:val="009A4F80"/>
    <w:rsid w:val="009A510F"/>
    <w:rsid w:val="009A5276"/>
    <w:rsid w:val="009A52F5"/>
    <w:rsid w:val="009A575C"/>
    <w:rsid w:val="009A5EF9"/>
    <w:rsid w:val="009A5FCA"/>
    <w:rsid w:val="009A6249"/>
    <w:rsid w:val="009A6259"/>
    <w:rsid w:val="009A6269"/>
    <w:rsid w:val="009A643C"/>
    <w:rsid w:val="009A6EBC"/>
    <w:rsid w:val="009A6F26"/>
    <w:rsid w:val="009A744E"/>
    <w:rsid w:val="009A7721"/>
    <w:rsid w:val="009A78EC"/>
    <w:rsid w:val="009A7ADE"/>
    <w:rsid w:val="009A7B8A"/>
    <w:rsid w:val="009B13F5"/>
    <w:rsid w:val="009B1494"/>
    <w:rsid w:val="009B1901"/>
    <w:rsid w:val="009B296C"/>
    <w:rsid w:val="009B31BC"/>
    <w:rsid w:val="009B3462"/>
    <w:rsid w:val="009B3642"/>
    <w:rsid w:val="009B3794"/>
    <w:rsid w:val="009B3E58"/>
    <w:rsid w:val="009B3FF4"/>
    <w:rsid w:val="009B4212"/>
    <w:rsid w:val="009B4773"/>
    <w:rsid w:val="009B4B27"/>
    <w:rsid w:val="009B4C4B"/>
    <w:rsid w:val="009B4E6A"/>
    <w:rsid w:val="009B4EEB"/>
    <w:rsid w:val="009B50C7"/>
    <w:rsid w:val="009B5293"/>
    <w:rsid w:val="009B5C3F"/>
    <w:rsid w:val="009B5D41"/>
    <w:rsid w:val="009B5E32"/>
    <w:rsid w:val="009B5EED"/>
    <w:rsid w:val="009B5F00"/>
    <w:rsid w:val="009B6084"/>
    <w:rsid w:val="009B608F"/>
    <w:rsid w:val="009B63A3"/>
    <w:rsid w:val="009B64BC"/>
    <w:rsid w:val="009B6629"/>
    <w:rsid w:val="009B66E4"/>
    <w:rsid w:val="009B6CE4"/>
    <w:rsid w:val="009B6DD8"/>
    <w:rsid w:val="009B6F6E"/>
    <w:rsid w:val="009B7176"/>
    <w:rsid w:val="009B7344"/>
    <w:rsid w:val="009B7BC0"/>
    <w:rsid w:val="009BE69A"/>
    <w:rsid w:val="009C0138"/>
    <w:rsid w:val="009C024A"/>
    <w:rsid w:val="009C07F4"/>
    <w:rsid w:val="009C09E6"/>
    <w:rsid w:val="009C0EA0"/>
    <w:rsid w:val="009C0F8D"/>
    <w:rsid w:val="009C0FFC"/>
    <w:rsid w:val="009C1119"/>
    <w:rsid w:val="009C113F"/>
    <w:rsid w:val="009C151E"/>
    <w:rsid w:val="009C1F76"/>
    <w:rsid w:val="009C1F87"/>
    <w:rsid w:val="009C2165"/>
    <w:rsid w:val="009C3560"/>
    <w:rsid w:val="009C38CE"/>
    <w:rsid w:val="009C393F"/>
    <w:rsid w:val="009C425B"/>
    <w:rsid w:val="009C4481"/>
    <w:rsid w:val="009C47A7"/>
    <w:rsid w:val="009C48F5"/>
    <w:rsid w:val="009C4B66"/>
    <w:rsid w:val="009C4DD9"/>
    <w:rsid w:val="009C4E3D"/>
    <w:rsid w:val="009C51C6"/>
    <w:rsid w:val="009C530A"/>
    <w:rsid w:val="009C563B"/>
    <w:rsid w:val="009C5A55"/>
    <w:rsid w:val="009C5A7C"/>
    <w:rsid w:val="009C5F7A"/>
    <w:rsid w:val="009C61D2"/>
    <w:rsid w:val="009C68A9"/>
    <w:rsid w:val="009C6DB2"/>
    <w:rsid w:val="009C6E3C"/>
    <w:rsid w:val="009C6EF9"/>
    <w:rsid w:val="009C70AC"/>
    <w:rsid w:val="009C721E"/>
    <w:rsid w:val="009C72B8"/>
    <w:rsid w:val="009C7476"/>
    <w:rsid w:val="009C7A78"/>
    <w:rsid w:val="009D019A"/>
    <w:rsid w:val="009D0741"/>
    <w:rsid w:val="009D0840"/>
    <w:rsid w:val="009D09F9"/>
    <w:rsid w:val="009D0B7F"/>
    <w:rsid w:val="009D0D98"/>
    <w:rsid w:val="009D1055"/>
    <w:rsid w:val="009D10F4"/>
    <w:rsid w:val="009D1270"/>
    <w:rsid w:val="009D18D3"/>
    <w:rsid w:val="009D240C"/>
    <w:rsid w:val="009D26ED"/>
    <w:rsid w:val="009D32B3"/>
    <w:rsid w:val="009D32D0"/>
    <w:rsid w:val="009D347E"/>
    <w:rsid w:val="009D34CE"/>
    <w:rsid w:val="009D37FB"/>
    <w:rsid w:val="009D3905"/>
    <w:rsid w:val="009D3B59"/>
    <w:rsid w:val="009D41B0"/>
    <w:rsid w:val="009D454F"/>
    <w:rsid w:val="009D49F5"/>
    <w:rsid w:val="009D56F0"/>
    <w:rsid w:val="009D5C1C"/>
    <w:rsid w:val="009D5CF6"/>
    <w:rsid w:val="009D5EC0"/>
    <w:rsid w:val="009D61E6"/>
    <w:rsid w:val="009D635C"/>
    <w:rsid w:val="009D69BC"/>
    <w:rsid w:val="009D7145"/>
    <w:rsid w:val="009D71CF"/>
    <w:rsid w:val="009D733A"/>
    <w:rsid w:val="009D7619"/>
    <w:rsid w:val="009E0293"/>
    <w:rsid w:val="009E0541"/>
    <w:rsid w:val="009E0727"/>
    <w:rsid w:val="009E09F5"/>
    <w:rsid w:val="009E0F73"/>
    <w:rsid w:val="009E0FBB"/>
    <w:rsid w:val="009E16A4"/>
    <w:rsid w:val="009E1E8A"/>
    <w:rsid w:val="009E3086"/>
    <w:rsid w:val="009E356A"/>
    <w:rsid w:val="009E3638"/>
    <w:rsid w:val="009E4600"/>
    <w:rsid w:val="009E4B69"/>
    <w:rsid w:val="009E4C11"/>
    <w:rsid w:val="009E4DE4"/>
    <w:rsid w:val="009E4F44"/>
    <w:rsid w:val="009E52DB"/>
    <w:rsid w:val="009E53FE"/>
    <w:rsid w:val="009E565A"/>
    <w:rsid w:val="009E5A09"/>
    <w:rsid w:val="009E63BD"/>
    <w:rsid w:val="009E6619"/>
    <w:rsid w:val="009E6E05"/>
    <w:rsid w:val="009E6E75"/>
    <w:rsid w:val="009F00E5"/>
    <w:rsid w:val="009F0383"/>
    <w:rsid w:val="009F0552"/>
    <w:rsid w:val="009F1389"/>
    <w:rsid w:val="009F1AB7"/>
    <w:rsid w:val="009F22CD"/>
    <w:rsid w:val="009F2A21"/>
    <w:rsid w:val="009F2FCE"/>
    <w:rsid w:val="009F3116"/>
    <w:rsid w:val="009F3629"/>
    <w:rsid w:val="009F397F"/>
    <w:rsid w:val="009F39A2"/>
    <w:rsid w:val="009F3B2F"/>
    <w:rsid w:val="009F3F25"/>
    <w:rsid w:val="009F40D4"/>
    <w:rsid w:val="009F4757"/>
    <w:rsid w:val="009F4E60"/>
    <w:rsid w:val="009F51E5"/>
    <w:rsid w:val="009F5EA0"/>
    <w:rsid w:val="009F5F68"/>
    <w:rsid w:val="009F6130"/>
    <w:rsid w:val="009F6E88"/>
    <w:rsid w:val="009F73C4"/>
    <w:rsid w:val="009F756F"/>
    <w:rsid w:val="00A0085B"/>
    <w:rsid w:val="00A00921"/>
    <w:rsid w:val="00A018C0"/>
    <w:rsid w:val="00A020FE"/>
    <w:rsid w:val="00A02CD8"/>
    <w:rsid w:val="00A02CDC"/>
    <w:rsid w:val="00A03251"/>
    <w:rsid w:val="00A036C5"/>
    <w:rsid w:val="00A037EA"/>
    <w:rsid w:val="00A03E90"/>
    <w:rsid w:val="00A03EBB"/>
    <w:rsid w:val="00A03F68"/>
    <w:rsid w:val="00A04029"/>
    <w:rsid w:val="00A0433C"/>
    <w:rsid w:val="00A046DD"/>
    <w:rsid w:val="00A04DE5"/>
    <w:rsid w:val="00A052C7"/>
    <w:rsid w:val="00A053B5"/>
    <w:rsid w:val="00A055EE"/>
    <w:rsid w:val="00A05604"/>
    <w:rsid w:val="00A05CE7"/>
    <w:rsid w:val="00A05F62"/>
    <w:rsid w:val="00A067B9"/>
    <w:rsid w:val="00A06868"/>
    <w:rsid w:val="00A0688E"/>
    <w:rsid w:val="00A068A5"/>
    <w:rsid w:val="00A06B51"/>
    <w:rsid w:val="00A06BAA"/>
    <w:rsid w:val="00A0720E"/>
    <w:rsid w:val="00A072B1"/>
    <w:rsid w:val="00A07657"/>
    <w:rsid w:val="00A104E4"/>
    <w:rsid w:val="00A1079B"/>
    <w:rsid w:val="00A110AA"/>
    <w:rsid w:val="00A11283"/>
    <w:rsid w:val="00A11688"/>
    <w:rsid w:val="00A119D5"/>
    <w:rsid w:val="00A11EFF"/>
    <w:rsid w:val="00A11FAC"/>
    <w:rsid w:val="00A120F1"/>
    <w:rsid w:val="00A1225E"/>
    <w:rsid w:val="00A1268A"/>
    <w:rsid w:val="00A1269C"/>
    <w:rsid w:val="00A12974"/>
    <w:rsid w:val="00A12C03"/>
    <w:rsid w:val="00A12D24"/>
    <w:rsid w:val="00A1349B"/>
    <w:rsid w:val="00A13EBC"/>
    <w:rsid w:val="00A13EE6"/>
    <w:rsid w:val="00A14116"/>
    <w:rsid w:val="00A14434"/>
    <w:rsid w:val="00A14729"/>
    <w:rsid w:val="00A14E97"/>
    <w:rsid w:val="00A150FD"/>
    <w:rsid w:val="00A1577C"/>
    <w:rsid w:val="00A158CF"/>
    <w:rsid w:val="00A158D7"/>
    <w:rsid w:val="00A15AA0"/>
    <w:rsid w:val="00A15B72"/>
    <w:rsid w:val="00A161F5"/>
    <w:rsid w:val="00A16C39"/>
    <w:rsid w:val="00A17568"/>
    <w:rsid w:val="00A1763F"/>
    <w:rsid w:val="00A17872"/>
    <w:rsid w:val="00A17D5A"/>
    <w:rsid w:val="00A2007A"/>
    <w:rsid w:val="00A200E6"/>
    <w:rsid w:val="00A20295"/>
    <w:rsid w:val="00A207CA"/>
    <w:rsid w:val="00A20824"/>
    <w:rsid w:val="00A2127C"/>
    <w:rsid w:val="00A21493"/>
    <w:rsid w:val="00A2178B"/>
    <w:rsid w:val="00A21A68"/>
    <w:rsid w:val="00A21CF1"/>
    <w:rsid w:val="00A22849"/>
    <w:rsid w:val="00A229D9"/>
    <w:rsid w:val="00A22B1E"/>
    <w:rsid w:val="00A22F86"/>
    <w:rsid w:val="00A23166"/>
    <w:rsid w:val="00A23186"/>
    <w:rsid w:val="00A23481"/>
    <w:rsid w:val="00A23B71"/>
    <w:rsid w:val="00A23C7B"/>
    <w:rsid w:val="00A243CA"/>
    <w:rsid w:val="00A24E6E"/>
    <w:rsid w:val="00A24FF2"/>
    <w:rsid w:val="00A25050"/>
    <w:rsid w:val="00A254BD"/>
    <w:rsid w:val="00A25567"/>
    <w:rsid w:val="00A25D15"/>
    <w:rsid w:val="00A265F4"/>
    <w:rsid w:val="00A26988"/>
    <w:rsid w:val="00A26D85"/>
    <w:rsid w:val="00A26DB2"/>
    <w:rsid w:val="00A27083"/>
    <w:rsid w:val="00A30021"/>
    <w:rsid w:val="00A30202"/>
    <w:rsid w:val="00A30239"/>
    <w:rsid w:val="00A30788"/>
    <w:rsid w:val="00A30DF0"/>
    <w:rsid w:val="00A31314"/>
    <w:rsid w:val="00A3148E"/>
    <w:rsid w:val="00A31FFC"/>
    <w:rsid w:val="00A32406"/>
    <w:rsid w:val="00A3260C"/>
    <w:rsid w:val="00A32A0A"/>
    <w:rsid w:val="00A32BB1"/>
    <w:rsid w:val="00A3356C"/>
    <w:rsid w:val="00A338E3"/>
    <w:rsid w:val="00A33D1F"/>
    <w:rsid w:val="00A33FD7"/>
    <w:rsid w:val="00A341B0"/>
    <w:rsid w:val="00A344EA"/>
    <w:rsid w:val="00A346BD"/>
    <w:rsid w:val="00A346FC"/>
    <w:rsid w:val="00A34703"/>
    <w:rsid w:val="00A348B8"/>
    <w:rsid w:val="00A3491D"/>
    <w:rsid w:val="00A354C6"/>
    <w:rsid w:val="00A36012"/>
    <w:rsid w:val="00A36AF6"/>
    <w:rsid w:val="00A36EC7"/>
    <w:rsid w:val="00A373BA"/>
    <w:rsid w:val="00A37506"/>
    <w:rsid w:val="00A37EF7"/>
    <w:rsid w:val="00A37FCC"/>
    <w:rsid w:val="00A401A9"/>
    <w:rsid w:val="00A40753"/>
    <w:rsid w:val="00A40E17"/>
    <w:rsid w:val="00A40FD6"/>
    <w:rsid w:val="00A40FF4"/>
    <w:rsid w:val="00A415C8"/>
    <w:rsid w:val="00A4191A"/>
    <w:rsid w:val="00A42304"/>
    <w:rsid w:val="00A4238D"/>
    <w:rsid w:val="00A42D3B"/>
    <w:rsid w:val="00A431C7"/>
    <w:rsid w:val="00A4328D"/>
    <w:rsid w:val="00A432BD"/>
    <w:rsid w:val="00A43694"/>
    <w:rsid w:val="00A44C13"/>
    <w:rsid w:val="00A4574B"/>
    <w:rsid w:val="00A4592B"/>
    <w:rsid w:val="00A45AF3"/>
    <w:rsid w:val="00A45B66"/>
    <w:rsid w:val="00A460F0"/>
    <w:rsid w:val="00A4663B"/>
    <w:rsid w:val="00A46B0A"/>
    <w:rsid w:val="00A46B68"/>
    <w:rsid w:val="00A46ED8"/>
    <w:rsid w:val="00A46F2A"/>
    <w:rsid w:val="00A47434"/>
    <w:rsid w:val="00A5071F"/>
    <w:rsid w:val="00A50A0C"/>
    <w:rsid w:val="00A51458"/>
    <w:rsid w:val="00A519B9"/>
    <w:rsid w:val="00A51DA1"/>
    <w:rsid w:val="00A51EC1"/>
    <w:rsid w:val="00A5213D"/>
    <w:rsid w:val="00A5214F"/>
    <w:rsid w:val="00A524FD"/>
    <w:rsid w:val="00A527CF"/>
    <w:rsid w:val="00A527E6"/>
    <w:rsid w:val="00A5298C"/>
    <w:rsid w:val="00A52E68"/>
    <w:rsid w:val="00A53096"/>
    <w:rsid w:val="00A53159"/>
    <w:rsid w:val="00A53F74"/>
    <w:rsid w:val="00A541DB"/>
    <w:rsid w:val="00A543B0"/>
    <w:rsid w:val="00A54C5C"/>
    <w:rsid w:val="00A55349"/>
    <w:rsid w:val="00A55764"/>
    <w:rsid w:val="00A55999"/>
    <w:rsid w:val="00A55A64"/>
    <w:rsid w:val="00A55DD0"/>
    <w:rsid w:val="00A560DE"/>
    <w:rsid w:val="00A56353"/>
    <w:rsid w:val="00A56FC7"/>
    <w:rsid w:val="00A57019"/>
    <w:rsid w:val="00A5716C"/>
    <w:rsid w:val="00A57717"/>
    <w:rsid w:val="00A5772B"/>
    <w:rsid w:val="00A57CA8"/>
    <w:rsid w:val="00A60801"/>
    <w:rsid w:val="00A60807"/>
    <w:rsid w:val="00A609FD"/>
    <w:rsid w:val="00A60D6B"/>
    <w:rsid w:val="00A60E38"/>
    <w:rsid w:val="00A611B7"/>
    <w:rsid w:val="00A61487"/>
    <w:rsid w:val="00A6156F"/>
    <w:rsid w:val="00A61AC3"/>
    <w:rsid w:val="00A61B65"/>
    <w:rsid w:val="00A61BBE"/>
    <w:rsid w:val="00A62062"/>
    <w:rsid w:val="00A62A5B"/>
    <w:rsid w:val="00A634B4"/>
    <w:rsid w:val="00A6356F"/>
    <w:rsid w:val="00A637E5"/>
    <w:rsid w:val="00A63B59"/>
    <w:rsid w:val="00A63C9B"/>
    <w:rsid w:val="00A63E54"/>
    <w:rsid w:val="00A64F52"/>
    <w:rsid w:val="00A65161"/>
    <w:rsid w:val="00A65BC6"/>
    <w:rsid w:val="00A65E78"/>
    <w:rsid w:val="00A66113"/>
    <w:rsid w:val="00A6619D"/>
    <w:rsid w:val="00A66218"/>
    <w:rsid w:val="00A66440"/>
    <w:rsid w:val="00A664BE"/>
    <w:rsid w:val="00A665E5"/>
    <w:rsid w:val="00A666EB"/>
    <w:rsid w:val="00A66972"/>
    <w:rsid w:val="00A66BE9"/>
    <w:rsid w:val="00A66D1C"/>
    <w:rsid w:val="00A6722B"/>
    <w:rsid w:val="00A673C8"/>
    <w:rsid w:val="00A6760D"/>
    <w:rsid w:val="00A67A9A"/>
    <w:rsid w:val="00A67E58"/>
    <w:rsid w:val="00A67EDC"/>
    <w:rsid w:val="00A700D2"/>
    <w:rsid w:val="00A7016D"/>
    <w:rsid w:val="00A702E7"/>
    <w:rsid w:val="00A7057F"/>
    <w:rsid w:val="00A705E7"/>
    <w:rsid w:val="00A706B7"/>
    <w:rsid w:val="00A70C97"/>
    <w:rsid w:val="00A715EB"/>
    <w:rsid w:val="00A71728"/>
    <w:rsid w:val="00A719B8"/>
    <w:rsid w:val="00A71F24"/>
    <w:rsid w:val="00A724AE"/>
    <w:rsid w:val="00A72575"/>
    <w:rsid w:val="00A72859"/>
    <w:rsid w:val="00A729EE"/>
    <w:rsid w:val="00A72B2B"/>
    <w:rsid w:val="00A730E4"/>
    <w:rsid w:val="00A73108"/>
    <w:rsid w:val="00A737E0"/>
    <w:rsid w:val="00A7382C"/>
    <w:rsid w:val="00A739D5"/>
    <w:rsid w:val="00A73A30"/>
    <w:rsid w:val="00A74071"/>
    <w:rsid w:val="00A740EC"/>
    <w:rsid w:val="00A745E8"/>
    <w:rsid w:val="00A747AE"/>
    <w:rsid w:val="00A75F8F"/>
    <w:rsid w:val="00A76402"/>
    <w:rsid w:val="00A76F1D"/>
    <w:rsid w:val="00A77032"/>
    <w:rsid w:val="00A772FF"/>
    <w:rsid w:val="00A77493"/>
    <w:rsid w:val="00A77875"/>
    <w:rsid w:val="00A77AAD"/>
    <w:rsid w:val="00A801A9"/>
    <w:rsid w:val="00A80289"/>
    <w:rsid w:val="00A8048C"/>
    <w:rsid w:val="00A80960"/>
    <w:rsid w:val="00A80D6F"/>
    <w:rsid w:val="00A815C4"/>
    <w:rsid w:val="00A81878"/>
    <w:rsid w:val="00A819EF"/>
    <w:rsid w:val="00A81BF4"/>
    <w:rsid w:val="00A81D4B"/>
    <w:rsid w:val="00A821C8"/>
    <w:rsid w:val="00A822B7"/>
    <w:rsid w:val="00A8257B"/>
    <w:rsid w:val="00A827D9"/>
    <w:rsid w:val="00A82B6C"/>
    <w:rsid w:val="00A834A5"/>
    <w:rsid w:val="00A83BF0"/>
    <w:rsid w:val="00A8421C"/>
    <w:rsid w:val="00A843BE"/>
    <w:rsid w:val="00A84ADC"/>
    <w:rsid w:val="00A84D07"/>
    <w:rsid w:val="00A84D5A"/>
    <w:rsid w:val="00A84D83"/>
    <w:rsid w:val="00A850C3"/>
    <w:rsid w:val="00A855E1"/>
    <w:rsid w:val="00A85741"/>
    <w:rsid w:val="00A8664B"/>
    <w:rsid w:val="00A868D4"/>
    <w:rsid w:val="00A86E81"/>
    <w:rsid w:val="00A87491"/>
    <w:rsid w:val="00A87786"/>
    <w:rsid w:val="00A87C5F"/>
    <w:rsid w:val="00A90165"/>
    <w:rsid w:val="00A9037E"/>
    <w:rsid w:val="00A90545"/>
    <w:rsid w:val="00A90664"/>
    <w:rsid w:val="00A90B64"/>
    <w:rsid w:val="00A9111A"/>
    <w:rsid w:val="00A9120A"/>
    <w:rsid w:val="00A91418"/>
    <w:rsid w:val="00A91679"/>
    <w:rsid w:val="00A9200A"/>
    <w:rsid w:val="00A92048"/>
    <w:rsid w:val="00A926FB"/>
    <w:rsid w:val="00A92741"/>
    <w:rsid w:val="00A92863"/>
    <w:rsid w:val="00A92D90"/>
    <w:rsid w:val="00A92EA3"/>
    <w:rsid w:val="00A93163"/>
    <w:rsid w:val="00A93D3B"/>
    <w:rsid w:val="00A9430B"/>
    <w:rsid w:val="00A94AE5"/>
    <w:rsid w:val="00A94B38"/>
    <w:rsid w:val="00A94D65"/>
    <w:rsid w:val="00A950F7"/>
    <w:rsid w:val="00A9565B"/>
    <w:rsid w:val="00A95F27"/>
    <w:rsid w:val="00A96311"/>
    <w:rsid w:val="00A9674A"/>
    <w:rsid w:val="00A96B6C"/>
    <w:rsid w:val="00A96EEA"/>
    <w:rsid w:val="00A97AFF"/>
    <w:rsid w:val="00AA01D3"/>
    <w:rsid w:val="00AA0436"/>
    <w:rsid w:val="00AA0493"/>
    <w:rsid w:val="00AA0779"/>
    <w:rsid w:val="00AA0E13"/>
    <w:rsid w:val="00AA0FD4"/>
    <w:rsid w:val="00AA1042"/>
    <w:rsid w:val="00AA124A"/>
    <w:rsid w:val="00AA138C"/>
    <w:rsid w:val="00AA1760"/>
    <w:rsid w:val="00AA17ED"/>
    <w:rsid w:val="00AA1C1E"/>
    <w:rsid w:val="00AA20A8"/>
    <w:rsid w:val="00AA2228"/>
    <w:rsid w:val="00AA22BE"/>
    <w:rsid w:val="00AA2A96"/>
    <w:rsid w:val="00AA2D85"/>
    <w:rsid w:val="00AA304F"/>
    <w:rsid w:val="00AA3225"/>
    <w:rsid w:val="00AA3559"/>
    <w:rsid w:val="00AA3671"/>
    <w:rsid w:val="00AA36C2"/>
    <w:rsid w:val="00AA3A2A"/>
    <w:rsid w:val="00AA3C1A"/>
    <w:rsid w:val="00AA3C7D"/>
    <w:rsid w:val="00AA3FBF"/>
    <w:rsid w:val="00AA42EB"/>
    <w:rsid w:val="00AA471F"/>
    <w:rsid w:val="00AA4758"/>
    <w:rsid w:val="00AA4A8E"/>
    <w:rsid w:val="00AA4AE7"/>
    <w:rsid w:val="00AA4B08"/>
    <w:rsid w:val="00AA53D9"/>
    <w:rsid w:val="00AA5D15"/>
    <w:rsid w:val="00AA5DD7"/>
    <w:rsid w:val="00AA6125"/>
    <w:rsid w:val="00AA68C6"/>
    <w:rsid w:val="00AA6906"/>
    <w:rsid w:val="00AA6BB6"/>
    <w:rsid w:val="00AA6C0C"/>
    <w:rsid w:val="00AA7230"/>
    <w:rsid w:val="00AA7933"/>
    <w:rsid w:val="00AA7A59"/>
    <w:rsid w:val="00AA7E82"/>
    <w:rsid w:val="00AAF451"/>
    <w:rsid w:val="00AB039D"/>
    <w:rsid w:val="00AB20D6"/>
    <w:rsid w:val="00AB2B65"/>
    <w:rsid w:val="00AB2DD4"/>
    <w:rsid w:val="00AB30BA"/>
    <w:rsid w:val="00AB3167"/>
    <w:rsid w:val="00AB321E"/>
    <w:rsid w:val="00AB3290"/>
    <w:rsid w:val="00AB3358"/>
    <w:rsid w:val="00AB35F0"/>
    <w:rsid w:val="00AB3742"/>
    <w:rsid w:val="00AB3BAD"/>
    <w:rsid w:val="00AB3E92"/>
    <w:rsid w:val="00AB4CAC"/>
    <w:rsid w:val="00AB4E5D"/>
    <w:rsid w:val="00AB51B4"/>
    <w:rsid w:val="00AB5B68"/>
    <w:rsid w:val="00AB5D08"/>
    <w:rsid w:val="00AB6960"/>
    <w:rsid w:val="00AB6BAD"/>
    <w:rsid w:val="00AB6DF9"/>
    <w:rsid w:val="00AB790C"/>
    <w:rsid w:val="00AC0826"/>
    <w:rsid w:val="00AC09C0"/>
    <w:rsid w:val="00AC163B"/>
    <w:rsid w:val="00AC2417"/>
    <w:rsid w:val="00AC2B05"/>
    <w:rsid w:val="00AC2C94"/>
    <w:rsid w:val="00AC2F8C"/>
    <w:rsid w:val="00AC3195"/>
    <w:rsid w:val="00AC3452"/>
    <w:rsid w:val="00AC378D"/>
    <w:rsid w:val="00AC428F"/>
    <w:rsid w:val="00AC4ABF"/>
    <w:rsid w:val="00AC4DCD"/>
    <w:rsid w:val="00AC4DEC"/>
    <w:rsid w:val="00AC4E10"/>
    <w:rsid w:val="00AC524B"/>
    <w:rsid w:val="00AC5AD8"/>
    <w:rsid w:val="00AC601D"/>
    <w:rsid w:val="00AC6025"/>
    <w:rsid w:val="00AC612A"/>
    <w:rsid w:val="00AC61CF"/>
    <w:rsid w:val="00AC69C5"/>
    <w:rsid w:val="00AC6AF2"/>
    <w:rsid w:val="00AC779D"/>
    <w:rsid w:val="00AC7C8C"/>
    <w:rsid w:val="00AC7DFB"/>
    <w:rsid w:val="00AD021A"/>
    <w:rsid w:val="00AD0837"/>
    <w:rsid w:val="00AD0A29"/>
    <w:rsid w:val="00AD0ACA"/>
    <w:rsid w:val="00AD0C19"/>
    <w:rsid w:val="00AD1262"/>
    <w:rsid w:val="00AD13DB"/>
    <w:rsid w:val="00AD2049"/>
    <w:rsid w:val="00AD2065"/>
    <w:rsid w:val="00AD20E0"/>
    <w:rsid w:val="00AD2874"/>
    <w:rsid w:val="00AD2BEB"/>
    <w:rsid w:val="00AD30A2"/>
    <w:rsid w:val="00AD362A"/>
    <w:rsid w:val="00AD501D"/>
    <w:rsid w:val="00AD5328"/>
    <w:rsid w:val="00AD68AE"/>
    <w:rsid w:val="00AD6D1E"/>
    <w:rsid w:val="00AD6E81"/>
    <w:rsid w:val="00AD70E1"/>
    <w:rsid w:val="00AD79D2"/>
    <w:rsid w:val="00AD7F1D"/>
    <w:rsid w:val="00AE02D4"/>
    <w:rsid w:val="00AE0422"/>
    <w:rsid w:val="00AE0488"/>
    <w:rsid w:val="00AE0634"/>
    <w:rsid w:val="00AE0FE0"/>
    <w:rsid w:val="00AE102A"/>
    <w:rsid w:val="00AE18ED"/>
    <w:rsid w:val="00AE1B69"/>
    <w:rsid w:val="00AE1D70"/>
    <w:rsid w:val="00AE1D73"/>
    <w:rsid w:val="00AE1EF4"/>
    <w:rsid w:val="00AE2296"/>
    <w:rsid w:val="00AE2610"/>
    <w:rsid w:val="00AE28CE"/>
    <w:rsid w:val="00AE2C70"/>
    <w:rsid w:val="00AE2F9B"/>
    <w:rsid w:val="00AE34A6"/>
    <w:rsid w:val="00AE34EA"/>
    <w:rsid w:val="00AE3772"/>
    <w:rsid w:val="00AE37B1"/>
    <w:rsid w:val="00AE38B5"/>
    <w:rsid w:val="00AE3A90"/>
    <w:rsid w:val="00AE3B41"/>
    <w:rsid w:val="00AE3FA2"/>
    <w:rsid w:val="00AE417B"/>
    <w:rsid w:val="00AE4ECC"/>
    <w:rsid w:val="00AE55AB"/>
    <w:rsid w:val="00AE55AC"/>
    <w:rsid w:val="00AE57BD"/>
    <w:rsid w:val="00AE5A77"/>
    <w:rsid w:val="00AE5BD0"/>
    <w:rsid w:val="00AE5C95"/>
    <w:rsid w:val="00AE5E0A"/>
    <w:rsid w:val="00AE6130"/>
    <w:rsid w:val="00AE6D4D"/>
    <w:rsid w:val="00AE78B5"/>
    <w:rsid w:val="00AE7B4C"/>
    <w:rsid w:val="00AE7B51"/>
    <w:rsid w:val="00AE7BF4"/>
    <w:rsid w:val="00AF0204"/>
    <w:rsid w:val="00AF03BB"/>
    <w:rsid w:val="00AF058A"/>
    <w:rsid w:val="00AF122E"/>
    <w:rsid w:val="00AF1248"/>
    <w:rsid w:val="00AF12BC"/>
    <w:rsid w:val="00AF1527"/>
    <w:rsid w:val="00AF197D"/>
    <w:rsid w:val="00AF2219"/>
    <w:rsid w:val="00AF22F0"/>
    <w:rsid w:val="00AF25C9"/>
    <w:rsid w:val="00AF27C4"/>
    <w:rsid w:val="00AF2FB3"/>
    <w:rsid w:val="00AF3629"/>
    <w:rsid w:val="00AF3CB2"/>
    <w:rsid w:val="00AF402B"/>
    <w:rsid w:val="00AF4030"/>
    <w:rsid w:val="00AF4A65"/>
    <w:rsid w:val="00AF4FB0"/>
    <w:rsid w:val="00AF520D"/>
    <w:rsid w:val="00AF54C5"/>
    <w:rsid w:val="00AF5B1E"/>
    <w:rsid w:val="00AF61B7"/>
    <w:rsid w:val="00AF68F4"/>
    <w:rsid w:val="00AF69BD"/>
    <w:rsid w:val="00AF6B57"/>
    <w:rsid w:val="00AF6C85"/>
    <w:rsid w:val="00AF7039"/>
    <w:rsid w:val="00AF724B"/>
    <w:rsid w:val="00AF7551"/>
    <w:rsid w:val="00AF78D1"/>
    <w:rsid w:val="00AF7DEF"/>
    <w:rsid w:val="00B000BA"/>
    <w:rsid w:val="00B002F3"/>
    <w:rsid w:val="00B00399"/>
    <w:rsid w:val="00B005B8"/>
    <w:rsid w:val="00B0084C"/>
    <w:rsid w:val="00B013C3"/>
    <w:rsid w:val="00B01739"/>
    <w:rsid w:val="00B01D74"/>
    <w:rsid w:val="00B01F06"/>
    <w:rsid w:val="00B02721"/>
    <w:rsid w:val="00B02C89"/>
    <w:rsid w:val="00B02CEB"/>
    <w:rsid w:val="00B03478"/>
    <w:rsid w:val="00B036EA"/>
    <w:rsid w:val="00B03A63"/>
    <w:rsid w:val="00B03C95"/>
    <w:rsid w:val="00B03CF7"/>
    <w:rsid w:val="00B049AD"/>
    <w:rsid w:val="00B049FB"/>
    <w:rsid w:val="00B04AF0"/>
    <w:rsid w:val="00B04ECE"/>
    <w:rsid w:val="00B05511"/>
    <w:rsid w:val="00B05C54"/>
    <w:rsid w:val="00B05CBC"/>
    <w:rsid w:val="00B06152"/>
    <w:rsid w:val="00B06CC9"/>
    <w:rsid w:val="00B06D9C"/>
    <w:rsid w:val="00B072FA"/>
    <w:rsid w:val="00B074D9"/>
    <w:rsid w:val="00B077BB"/>
    <w:rsid w:val="00B07AC6"/>
    <w:rsid w:val="00B07AED"/>
    <w:rsid w:val="00B07D0B"/>
    <w:rsid w:val="00B100CC"/>
    <w:rsid w:val="00B10693"/>
    <w:rsid w:val="00B10C51"/>
    <w:rsid w:val="00B112C4"/>
    <w:rsid w:val="00B11458"/>
    <w:rsid w:val="00B11D32"/>
    <w:rsid w:val="00B11EE1"/>
    <w:rsid w:val="00B12268"/>
    <w:rsid w:val="00B12602"/>
    <w:rsid w:val="00B13423"/>
    <w:rsid w:val="00B1397C"/>
    <w:rsid w:val="00B13DCB"/>
    <w:rsid w:val="00B14436"/>
    <w:rsid w:val="00B1457C"/>
    <w:rsid w:val="00B148D8"/>
    <w:rsid w:val="00B14B2B"/>
    <w:rsid w:val="00B1585D"/>
    <w:rsid w:val="00B15968"/>
    <w:rsid w:val="00B15B67"/>
    <w:rsid w:val="00B16194"/>
    <w:rsid w:val="00B16897"/>
    <w:rsid w:val="00B16B17"/>
    <w:rsid w:val="00B16E06"/>
    <w:rsid w:val="00B16F65"/>
    <w:rsid w:val="00B16FAF"/>
    <w:rsid w:val="00B1711E"/>
    <w:rsid w:val="00B17C5C"/>
    <w:rsid w:val="00B203A3"/>
    <w:rsid w:val="00B20522"/>
    <w:rsid w:val="00B20757"/>
    <w:rsid w:val="00B20897"/>
    <w:rsid w:val="00B20AA2"/>
    <w:rsid w:val="00B20B44"/>
    <w:rsid w:val="00B21382"/>
    <w:rsid w:val="00B2158D"/>
    <w:rsid w:val="00B21776"/>
    <w:rsid w:val="00B21D36"/>
    <w:rsid w:val="00B21E8C"/>
    <w:rsid w:val="00B21F37"/>
    <w:rsid w:val="00B225E3"/>
    <w:rsid w:val="00B227CE"/>
    <w:rsid w:val="00B23071"/>
    <w:rsid w:val="00B236A0"/>
    <w:rsid w:val="00B23957"/>
    <w:rsid w:val="00B23A70"/>
    <w:rsid w:val="00B23DE1"/>
    <w:rsid w:val="00B23F16"/>
    <w:rsid w:val="00B23F3E"/>
    <w:rsid w:val="00B24051"/>
    <w:rsid w:val="00B241F0"/>
    <w:rsid w:val="00B24655"/>
    <w:rsid w:val="00B2473F"/>
    <w:rsid w:val="00B2480E"/>
    <w:rsid w:val="00B2540A"/>
    <w:rsid w:val="00B25A5E"/>
    <w:rsid w:val="00B25A8D"/>
    <w:rsid w:val="00B25B90"/>
    <w:rsid w:val="00B25CBB"/>
    <w:rsid w:val="00B25E03"/>
    <w:rsid w:val="00B2600F"/>
    <w:rsid w:val="00B26578"/>
    <w:rsid w:val="00B26A2C"/>
    <w:rsid w:val="00B26EDF"/>
    <w:rsid w:val="00B27508"/>
    <w:rsid w:val="00B27612"/>
    <w:rsid w:val="00B27851"/>
    <w:rsid w:val="00B27897"/>
    <w:rsid w:val="00B3094D"/>
    <w:rsid w:val="00B30F5D"/>
    <w:rsid w:val="00B311DE"/>
    <w:rsid w:val="00B31C86"/>
    <w:rsid w:val="00B32235"/>
    <w:rsid w:val="00B32247"/>
    <w:rsid w:val="00B327A2"/>
    <w:rsid w:val="00B327AE"/>
    <w:rsid w:val="00B327F7"/>
    <w:rsid w:val="00B32936"/>
    <w:rsid w:val="00B33672"/>
    <w:rsid w:val="00B33C83"/>
    <w:rsid w:val="00B33C84"/>
    <w:rsid w:val="00B3419B"/>
    <w:rsid w:val="00B349B4"/>
    <w:rsid w:val="00B34DE7"/>
    <w:rsid w:val="00B353AC"/>
    <w:rsid w:val="00B35475"/>
    <w:rsid w:val="00B35593"/>
    <w:rsid w:val="00B35850"/>
    <w:rsid w:val="00B358A8"/>
    <w:rsid w:val="00B360FE"/>
    <w:rsid w:val="00B361C1"/>
    <w:rsid w:val="00B36247"/>
    <w:rsid w:val="00B366CC"/>
    <w:rsid w:val="00B369F7"/>
    <w:rsid w:val="00B36B0B"/>
    <w:rsid w:val="00B36CAB"/>
    <w:rsid w:val="00B37125"/>
    <w:rsid w:val="00B371B9"/>
    <w:rsid w:val="00B372E3"/>
    <w:rsid w:val="00B374A7"/>
    <w:rsid w:val="00B37B0B"/>
    <w:rsid w:val="00B408A8"/>
    <w:rsid w:val="00B40C06"/>
    <w:rsid w:val="00B40D7B"/>
    <w:rsid w:val="00B416A4"/>
    <w:rsid w:val="00B41796"/>
    <w:rsid w:val="00B41812"/>
    <w:rsid w:val="00B4196A"/>
    <w:rsid w:val="00B41EE2"/>
    <w:rsid w:val="00B41EEB"/>
    <w:rsid w:val="00B41FD0"/>
    <w:rsid w:val="00B422C5"/>
    <w:rsid w:val="00B42A4B"/>
    <w:rsid w:val="00B42C05"/>
    <w:rsid w:val="00B42E98"/>
    <w:rsid w:val="00B43282"/>
    <w:rsid w:val="00B4346C"/>
    <w:rsid w:val="00B442A7"/>
    <w:rsid w:val="00B44504"/>
    <w:rsid w:val="00B44655"/>
    <w:rsid w:val="00B450B9"/>
    <w:rsid w:val="00B450C2"/>
    <w:rsid w:val="00B45235"/>
    <w:rsid w:val="00B45703"/>
    <w:rsid w:val="00B45A24"/>
    <w:rsid w:val="00B45A2B"/>
    <w:rsid w:val="00B46253"/>
    <w:rsid w:val="00B46466"/>
    <w:rsid w:val="00B476F3"/>
    <w:rsid w:val="00B478CF"/>
    <w:rsid w:val="00B4794F"/>
    <w:rsid w:val="00B47A2E"/>
    <w:rsid w:val="00B47DCE"/>
    <w:rsid w:val="00B47E18"/>
    <w:rsid w:val="00B47FDC"/>
    <w:rsid w:val="00B50253"/>
    <w:rsid w:val="00B50784"/>
    <w:rsid w:val="00B50EE1"/>
    <w:rsid w:val="00B511AC"/>
    <w:rsid w:val="00B51307"/>
    <w:rsid w:val="00B51C78"/>
    <w:rsid w:val="00B51ECB"/>
    <w:rsid w:val="00B51FA1"/>
    <w:rsid w:val="00B52337"/>
    <w:rsid w:val="00B5277E"/>
    <w:rsid w:val="00B52DEC"/>
    <w:rsid w:val="00B53F3A"/>
    <w:rsid w:val="00B53FE3"/>
    <w:rsid w:val="00B5405E"/>
    <w:rsid w:val="00B5413A"/>
    <w:rsid w:val="00B5478F"/>
    <w:rsid w:val="00B548AE"/>
    <w:rsid w:val="00B55565"/>
    <w:rsid w:val="00B555A2"/>
    <w:rsid w:val="00B56248"/>
    <w:rsid w:val="00B5638A"/>
    <w:rsid w:val="00B564EF"/>
    <w:rsid w:val="00B56865"/>
    <w:rsid w:val="00B56C06"/>
    <w:rsid w:val="00B56F70"/>
    <w:rsid w:val="00B57280"/>
    <w:rsid w:val="00B5789C"/>
    <w:rsid w:val="00B57939"/>
    <w:rsid w:val="00B5798F"/>
    <w:rsid w:val="00B57999"/>
    <w:rsid w:val="00B57AB8"/>
    <w:rsid w:val="00B57D21"/>
    <w:rsid w:val="00B57F14"/>
    <w:rsid w:val="00B60047"/>
    <w:rsid w:val="00B60614"/>
    <w:rsid w:val="00B607BF"/>
    <w:rsid w:val="00B60945"/>
    <w:rsid w:val="00B60B8A"/>
    <w:rsid w:val="00B6180F"/>
    <w:rsid w:val="00B61F7E"/>
    <w:rsid w:val="00B6207F"/>
    <w:rsid w:val="00B62F8A"/>
    <w:rsid w:val="00B63E9C"/>
    <w:rsid w:val="00B640E8"/>
    <w:rsid w:val="00B64393"/>
    <w:rsid w:val="00B645CB"/>
    <w:rsid w:val="00B647A2"/>
    <w:rsid w:val="00B64A35"/>
    <w:rsid w:val="00B64C2F"/>
    <w:rsid w:val="00B64C49"/>
    <w:rsid w:val="00B64C71"/>
    <w:rsid w:val="00B64F97"/>
    <w:rsid w:val="00B65542"/>
    <w:rsid w:val="00B662E0"/>
    <w:rsid w:val="00B6689D"/>
    <w:rsid w:val="00B66917"/>
    <w:rsid w:val="00B66EBE"/>
    <w:rsid w:val="00B67518"/>
    <w:rsid w:val="00B675E0"/>
    <w:rsid w:val="00B677B9"/>
    <w:rsid w:val="00B678A7"/>
    <w:rsid w:val="00B67EDC"/>
    <w:rsid w:val="00B696FB"/>
    <w:rsid w:val="00B70286"/>
    <w:rsid w:val="00B702C7"/>
    <w:rsid w:val="00B707B1"/>
    <w:rsid w:val="00B7106D"/>
    <w:rsid w:val="00B71691"/>
    <w:rsid w:val="00B71E64"/>
    <w:rsid w:val="00B72368"/>
    <w:rsid w:val="00B72425"/>
    <w:rsid w:val="00B72480"/>
    <w:rsid w:val="00B72999"/>
    <w:rsid w:val="00B72B02"/>
    <w:rsid w:val="00B72F35"/>
    <w:rsid w:val="00B73643"/>
    <w:rsid w:val="00B73681"/>
    <w:rsid w:val="00B73FBB"/>
    <w:rsid w:val="00B74416"/>
    <w:rsid w:val="00B74651"/>
    <w:rsid w:val="00B75457"/>
    <w:rsid w:val="00B7553E"/>
    <w:rsid w:val="00B75778"/>
    <w:rsid w:val="00B75FE6"/>
    <w:rsid w:val="00B77116"/>
    <w:rsid w:val="00B773DF"/>
    <w:rsid w:val="00B77555"/>
    <w:rsid w:val="00B775F3"/>
    <w:rsid w:val="00B803E3"/>
    <w:rsid w:val="00B80408"/>
    <w:rsid w:val="00B8084F"/>
    <w:rsid w:val="00B80A99"/>
    <w:rsid w:val="00B80AAD"/>
    <w:rsid w:val="00B80F35"/>
    <w:rsid w:val="00B811FB"/>
    <w:rsid w:val="00B8125D"/>
    <w:rsid w:val="00B8135A"/>
    <w:rsid w:val="00B8167D"/>
    <w:rsid w:val="00B81D1F"/>
    <w:rsid w:val="00B81E76"/>
    <w:rsid w:val="00B82094"/>
    <w:rsid w:val="00B82613"/>
    <w:rsid w:val="00B82A76"/>
    <w:rsid w:val="00B82BBE"/>
    <w:rsid w:val="00B82BD0"/>
    <w:rsid w:val="00B82E3D"/>
    <w:rsid w:val="00B831DB"/>
    <w:rsid w:val="00B8377C"/>
    <w:rsid w:val="00B84036"/>
    <w:rsid w:val="00B84116"/>
    <w:rsid w:val="00B8420B"/>
    <w:rsid w:val="00B8465A"/>
    <w:rsid w:val="00B84A89"/>
    <w:rsid w:val="00B84B7A"/>
    <w:rsid w:val="00B84ED2"/>
    <w:rsid w:val="00B8580E"/>
    <w:rsid w:val="00B85844"/>
    <w:rsid w:val="00B85979"/>
    <w:rsid w:val="00B85B00"/>
    <w:rsid w:val="00B85B72"/>
    <w:rsid w:val="00B85D79"/>
    <w:rsid w:val="00B86301"/>
    <w:rsid w:val="00B866CA"/>
    <w:rsid w:val="00B86C5B"/>
    <w:rsid w:val="00B873B1"/>
    <w:rsid w:val="00B8790B"/>
    <w:rsid w:val="00B87A61"/>
    <w:rsid w:val="00B87ACF"/>
    <w:rsid w:val="00B87F3A"/>
    <w:rsid w:val="00B89387"/>
    <w:rsid w:val="00B90101"/>
    <w:rsid w:val="00B906D9"/>
    <w:rsid w:val="00B9073A"/>
    <w:rsid w:val="00B907FD"/>
    <w:rsid w:val="00B90D90"/>
    <w:rsid w:val="00B91271"/>
    <w:rsid w:val="00B91414"/>
    <w:rsid w:val="00B915A6"/>
    <w:rsid w:val="00B915B8"/>
    <w:rsid w:val="00B91817"/>
    <w:rsid w:val="00B91DC9"/>
    <w:rsid w:val="00B91E89"/>
    <w:rsid w:val="00B91F78"/>
    <w:rsid w:val="00B92167"/>
    <w:rsid w:val="00B92533"/>
    <w:rsid w:val="00B929AA"/>
    <w:rsid w:val="00B92F8D"/>
    <w:rsid w:val="00B93405"/>
    <w:rsid w:val="00B93AB5"/>
    <w:rsid w:val="00B93ED0"/>
    <w:rsid w:val="00B94374"/>
    <w:rsid w:val="00B9445B"/>
    <w:rsid w:val="00B947A0"/>
    <w:rsid w:val="00B94B62"/>
    <w:rsid w:val="00B94CBD"/>
    <w:rsid w:val="00B94EDE"/>
    <w:rsid w:val="00B95146"/>
    <w:rsid w:val="00B95191"/>
    <w:rsid w:val="00B95317"/>
    <w:rsid w:val="00B959D3"/>
    <w:rsid w:val="00B95B00"/>
    <w:rsid w:val="00B95DDF"/>
    <w:rsid w:val="00B969E3"/>
    <w:rsid w:val="00B96A87"/>
    <w:rsid w:val="00B9736E"/>
    <w:rsid w:val="00B97EFE"/>
    <w:rsid w:val="00BA0349"/>
    <w:rsid w:val="00BA049B"/>
    <w:rsid w:val="00BA052B"/>
    <w:rsid w:val="00BA0697"/>
    <w:rsid w:val="00BA099E"/>
    <w:rsid w:val="00BA09B2"/>
    <w:rsid w:val="00BA0EF2"/>
    <w:rsid w:val="00BA1437"/>
    <w:rsid w:val="00BA18B2"/>
    <w:rsid w:val="00BA1A39"/>
    <w:rsid w:val="00BA1C19"/>
    <w:rsid w:val="00BA2199"/>
    <w:rsid w:val="00BA22F3"/>
    <w:rsid w:val="00BA2652"/>
    <w:rsid w:val="00BA26C7"/>
    <w:rsid w:val="00BA2C21"/>
    <w:rsid w:val="00BA2CA0"/>
    <w:rsid w:val="00BA31DC"/>
    <w:rsid w:val="00BA323C"/>
    <w:rsid w:val="00BA33FB"/>
    <w:rsid w:val="00BA379B"/>
    <w:rsid w:val="00BA37C3"/>
    <w:rsid w:val="00BA3A72"/>
    <w:rsid w:val="00BA3AA3"/>
    <w:rsid w:val="00BA3BE3"/>
    <w:rsid w:val="00BA3F28"/>
    <w:rsid w:val="00BA3FB4"/>
    <w:rsid w:val="00BA40A6"/>
    <w:rsid w:val="00BA47F8"/>
    <w:rsid w:val="00BA4830"/>
    <w:rsid w:val="00BA4DA1"/>
    <w:rsid w:val="00BA4EDA"/>
    <w:rsid w:val="00BA5445"/>
    <w:rsid w:val="00BA5918"/>
    <w:rsid w:val="00BA593A"/>
    <w:rsid w:val="00BA60A2"/>
    <w:rsid w:val="00BA6544"/>
    <w:rsid w:val="00BA72CE"/>
    <w:rsid w:val="00BA7B59"/>
    <w:rsid w:val="00BA7C9D"/>
    <w:rsid w:val="00BB0233"/>
    <w:rsid w:val="00BB063C"/>
    <w:rsid w:val="00BB0DEE"/>
    <w:rsid w:val="00BB1AFD"/>
    <w:rsid w:val="00BB1CCB"/>
    <w:rsid w:val="00BB2297"/>
    <w:rsid w:val="00BB284B"/>
    <w:rsid w:val="00BB2D27"/>
    <w:rsid w:val="00BB2FD8"/>
    <w:rsid w:val="00BB30BE"/>
    <w:rsid w:val="00BB35B1"/>
    <w:rsid w:val="00BB35DD"/>
    <w:rsid w:val="00BB4161"/>
    <w:rsid w:val="00BB45FB"/>
    <w:rsid w:val="00BB4BA3"/>
    <w:rsid w:val="00BB4DEA"/>
    <w:rsid w:val="00BB4FCE"/>
    <w:rsid w:val="00BB51FC"/>
    <w:rsid w:val="00BB5255"/>
    <w:rsid w:val="00BB5737"/>
    <w:rsid w:val="00BB5891"/>
    <w:rsid w:val="00BB593D"/>
    <w:rsid w:val="00BB59ED"/>
    <w:rsid w:val="00BB67EA"/>
    <w:rsid w:val="00BB6B22"/>
    <w:rsid w:val="00BB6F68"/>
    <w:rsid w:val="00BB70F2"/>
    <w:rsid w:val="00BB75A6"/>
    <w:rsid w:val="00BC0092"/>
    <w:rsid w:val="00BC067E"/>
    <w:rsid w:val="00BC0FC1"/>
    <w:rsid w:val="00BC10E4"/>
    <w:rsid w:val="00BC14DB"/>
    <w:rsid w:val="00BC170A"/>
    <w:rsid w:val="00BC1851"/>
    <w:rsid w:val="00BC19C5"/>
    <w:rsid w:val="00BC1B2D"/>
    <w:rsid w:val="00BC213A"/>
    <w:rsid w:val="00BC216C"/>
    <w:rsid w:val="00BC2278"/>
    <w:rsid w:val="00BC2B1C"/>
    <w:rsid w:val="00BC2EA7"/>
    <w:rsid w:val="00BC3455"/>
    <w:rsid w:val="00BC350E"/>
    <w:rsid w:val="00BC353A"/>
    <w:rsid w:val="00BC35B2"/>
    <w:rsid w:val="00BC3A81"/>
    <w:rsid w:val="00BC3C57"/>
    <w:rsid w:val="00BC435A"/>
    <w:rsid w:val="00BC48EF"/>
    <w:rsid w:val="00BC4B5A"/>
    <w:rsid w:val="00BC534F"/>
    <w:rsid w:val="00BC5812"/>
    <w:rsid w:val="00BC625F"/>
    <w:rsid w:val="00BC639E"/>
    <w:rsid w:val="00BC6463"/>
    <w:rsid w:val="00BC650E"/>
    <w:rsid w:val="00BC78ED"/>
    <w:rsid w:val="00BC790F"/>
    <w:rsid w:val="00BC7BD5"/>
    <w:rsid w:val="00BD04E9"/>
    <w:rsid w:val="00BD0DFF"/>
    <w:rsid w:val="00BD1176"/>
    <w:rsid w:val="00BD14E8"/>
    <w:rsid w:val="00BD1855"/>
    <w:rsid w:val="00BD1CDF"/>
    <w:rsid w:val="00BD1E20"/>
    <w:rsid w:val="00BD2AA0"/>
    <w:rsid w:val="00BD2E22"/>
    <w:rsid w:val="00BD32AD"/>
    <w:rsid w:val="00BD33FC"/>
    <w:rsid w:val="00BD3DAF"/>
    <w:rsid w:val="00BD401C"/>
    <w:rsid w:val="00BD47FA"/>
    <w:rsid w:val="00BD4F92"/>
    <w:rsid w:val="00BD51E4"/>
    <w:rsid w:val="00BD56F0"/>
    <w:rsid w:val="00BD599C"/>
    <w:rsid w:val="00BD5F29"/>
    <w:rsid w:val="00BD65CB"/>
    <w:rsid w:val="00BD6759"/>
    <w:rsid w:val="00BD685E"/>
    <w:rsid w:val="00BD6D0E"/>
    <w:rsid w:val="00BD713F"/>
    <w:rsid w:val="00BD7606"/>
    <w:rsid w:val="00BD762E"/>
    <w:rsid w:val="00BD786E"/>
    <w:rsid w:val="00BD7C0E"/>
    <w:rsid w:val="00BD7D00"/>
    <w:rsid w:val="00BD7F69"/>
    <w:rsid w:val="00BE0063"/>
    <w:rsid w:val="00BE0471"/>
    <w:rsid w:val="00BE0C7A"/>
    <w:rsid w:val="00BE0D2A"/>
    <w:rsid w:val="00BE136F"/>
    <w:rsid w:val="00BE162B"/>
    <w:rsid w:val="00BE1759"/>
    <w:rsid w:val="00BE1768"/>
    <w:rsid w:val="00BE1820"/>
    <w:rsid w:val="00BE1E08"/>
    <w:rsid w:val="00BE1FEF"/>
    <w:rsid w:val="00BE2556"/>
    <w:rsid w:val="00BE2A44"/>
    <w:rsid w:val="00BE2FDD"/>
    <w:rsid w:val="00BE30FF"/>
    <w:rsid w:val="00BE35D7"/>
    <w:rsid w:val="00BE378E"/>
    <w:rsid w:val="00BE39A3"/>
    <w:rsid w:val="00BE4AC3"/>
    <w:rsid w:val="00BE4EB0"/>
    <w:rsid w:val="00BE585B"/>
    <w:rsid w:val="00BE5AC3"/>
    <w:rsid w:val="00BE613B"/>
    <w:rsid w:val="00BE64EC"/>
    <w:rsid w:val="00BE6A50"/>
    <w:rsid w:val="00BE6DC8"/>
    <w:rsid w:val="00BE737E"/>
    <w:rsid w:val="00BE7758"/>
    <w:rsid w:val="00BE7A17"/>
    <w:rsid w:val="00BE7E3C"/>
    <w:rsid w:val="00BE7E5B"/>
    <w:rsid w:val="00BF0361"/>
    <w:rsid w:val="00BF04FE"/>
    <w:rsid w:val="00BF0570"/>
    <w:rsid w:val="00BF0775"/>
    <w:rsid w:val="00BF08B6"/>
    <w:rsid w:val="00BF0C14"/>
    <w:rsid w:val="00BF0C79"/>
    <w:rsid w:val="00BF0CC7"/>
    <w:rsid w:val="00BF150E"/>
    <w:rsid w:val="00BF19FF"/>
    <w:rsid w:val="00BF1C1E"/>
    <w:rsid w:val="00BF1D32"/>
    <w:rsid w:val="00BF20A5"/>
    <w:rsid w:val="00BF2B45"/>
    <w:rsid w:val="00BF31F1"/>
    <w:rsid w:val="00BF3505"/>
    <w:rsid w:val="00BF3517"/>
    <w:rsid w:val="00BF3D66"/>
    <w:rsid w:val="00BF43D6"/>
    <w:rsid w:val="00BF49E1"/>
    <w:rsid w:val="00BF4E15"/>
    <w:rsid w:val="00BF4FB7"/>
    <w:rsid w:val="00BF5C0C"/>
    <w:rsid w:val="00BF5CD9"/>
    <w:rsid w:val="00BF5E34"/>
    <w:rsid w:val="00BF6636"/>
    <w:rsid w:val="00BF6E25"/>
    <w:rsid w:val="00BF6FF6"/>
    <w:rsid w:val="00BF73BB"/>
    <w:rsid w:val="00BF7779"/>
    <w:rsid w:val="00BF7EA3"/>
    <w:rsid w:val="00C00389"/>
    <w:rsid w:val="00C003E6"/>
    <w:rsid w:val="00C0059F"/>
    <w:rsid w:val="00C012DC"/>
    <w:rsid w:val="00C01655"/>
    <w:rsid w:val="00C01C9E"/>
    <w:rsid w:val="00C01D10"/>
    <w:rsid w:val="00C01FEA"/>
    <w:rsid w:val="00C020FF"/>
    <w:rsid w:val="00C02D4D"/>
    <w:rsid w:val="00C02EB3"/>
    <w:rsid w:val="00C02FBE"/>
    <w:rsid w:val="00C03108"/>
    <w:rsid w:val="00C03402"/>
    <w:rsid w:val="00C034E7"/>
    <w:rsid w:val="00C03683"/>
    <w:rsid w:val="00C036AD"/>
    <w:rsid w:val="00C03DE1"/>
    <w:rsid w:val="00C043B4"/>
    <w:rsid w:val="00C046F6"/>
    <w:rsid w:val="00C04A22"/>
    <w:rsid w:val="00C04D54"/>
    <w:rsid w:val="00C04E40"/>
    <w:rsid w:val="00C053C6"/>
    <w:rsid w:val="00C0581F"/>
    <w:rsid w:val="00C05C70"/>
    <w:rsid w:val="00C05E14"/>
    <w:rsid w:val="00C060AD"/>
    <w:rsid w:val="00C067BD"/>
    <w:rsid w:val="00C06EBF"/>
    <w:rsid w:val="00C06F58"/>
    <w:rsid w:val="00C07B72"/>
    <w:rsid w:val="00C100D5"/>
    <w:rsid w:val="00C110DD"/>
    <w:rsid w:val="00C11577"/>
    <w:rsid w:val="00C11BF4"/>
    <w:rsid w:val="00C11D2D"/>
    <w:rsid w:val="00C12313"/>
    <w:rsid w:val="00C123A1"/>
    <w:rsid w:val="00C123BF"/>
    <w:rsid w:val="00C126B9"/>
    <w:rsid w:val="00C12AAC"/>
    <w:rsid w:val="00C131AC"/>
    <w:rsid w:val="00C13449"/>
    <w:rsid w:val="00C13486"/>
    <w:rsid w:val="00C13575"/>
    <w:rsid w:val="00C135C3"/>
    <w:rsid w:val="00C13D0F"/>
    <w:rsid w:val="00C1430D"/>
    <w:rsid w:val="00C1478D"/>
    <w:rsid w:val="00C14A47"/>
    <w:rsid w:val="00C14FA0"/>
    <w:rsid w:val="00C153EB"/>
    <w:rsid w:val="00C15E75"/>
    <w:rsid w:val="00C16475"/>
    <w:rsid w:val="00C16C79"/>
    <w:rsid w:val="00C17D93"/>
    <w:rsid w:val="00C17DAC"/>
    <w:rsid w:val="00C17E39"/>
    <w:rsid w:val="00C204AF"/>
    <w:rsid w:val="00C209CE"/>
    <w:rsid w:val="00C20B3A"/>
    <w:rsid w:val="00C20D17"/>
    <w:rsid w:val="00C20E66"/>
    <w:rsid w:val="00C213F7"/>
    <w:rsid w:val="00C21FE9"/>
    <w:rsid w:val="00C22688"/>
    <w:rsid w:val="00C22712"/>
    <w:rsid w:val="00C23078"/>
    <w:rsid w:val="00C23087"/>
    <w:rsid w:val="00C230DE"/>
    <w:rsid w:val="00C2354D"/>
    <w:rsid w:val="00C23634"/>
    <w:rsid w:val="00C23D63"/>
    <w:rsid w:val="00C23E54"/>
    <w:rsid w:val="00C243AA"/>
    <w:rsid w:val="00C24664"/>
    <w:rsid w:val="00C249BC"/>
    <w:rsid w:val="00C24C80"/>
    <w:rsid w:val="00C25405"/>
    <w:rsid w:val="00C25705"/>
    <w:rsid w:val="00C25A5C"/>
    <w:rsid w:val="00C25B4B"/>
    <w:rsid w:val="00C26BF0"/>
    <w:rsid w:val="00C2782A"/>
    <w:rsid w:val="00C27841"/>
    <w:rsid w:val="00C27C85"/>
    <w:rsid w:val="00C3020E"/>
    <w:rsid w:val="00C3027A"/>
    <w:rsid w:val="00C3124A"/>
    <w:rsid w:val="00C31680"/>
    <w:rsid w:val="00C319C9"/>
    <w:rsid w:val="00C31D0A"/>
    <w:rsid w:val="00C329A4"/>
    <w:rsid w:val="00C32BC3"/>
    <w:rsid w:val="00C32DDC"/>
    <w:rsid w:val="00C331F1"/>
    <w:rsid w:val="00C33255"/>
    <w:rsid w:val="00C33542"/>
    <w:rsid w:val="00C337D7"/>
    <w:rsid w:val="00C3396B"/>
    <w:rsid w:val="00C33A82"/>
    <w:rsid w:val="00C33A8F"/>
    <w:rsid w:val="00C33D6A"/>
    <w:rsid w:val="00C33E53"/>
    <w:rsid w:val="00C34977"/>
    <w:rsid w:val="00C34CBA"/>
    <w:rsid w:val="00C34CC2"/>
    <w:rsid w:val="00C352F1"/>
    <w:rsid w:val="00C3571D"/>
    <w:rsid w:val="00C359A8"/>
    <w:rsid w:val="00C35B03"/>
    <w:rsid w:val="00C35BF9"/>
    <w:rsid w:val="00C35D9D"/>
    <w:rsid w:val="00C36339"/>
    <w:rsid w:val="00C36BF0"/>
    <w:rsid w:val="00C374EF"/>
    <w:rsid w:val="00C37F3D"/>
    <w:rsid w:val="00C40121"/>
    <w:rsid w:val="00C40137"/>
    <w:rsid w:val="00C404B5"/>
    <w:rsid w:val="00C4051F"/>
    <w:rsid w:val="00C41736"/>
    <w:rsid w:val="00C41839"/>
    <w:rsid w:val="00C41AE9"/>
    <w:rsid w:val="00C43167"/>
    <w:rsid w:val="00C4388D"/>
    <w:rsid w:val="00C43B2D"/>
    <w:rsid w:val="00C43B4E"/>
    <w:rsid w:val="00C43C3B"/>
    <w:rsid w:val="00C43CBF"/>
    <w:rsid w:val="00C4463B"/>
    <w:rsid w:val="00C446B1"/>
    <w:rsid w:val="00C44810"/>
    <w:rsid w:val="00C44B83"/>
    <w:rsid w:val="00C44BC0"/>
    <w:rsid w:val="00C44DAD"/>
    <w:rsid w:val="00C44FC3"/>
    <w:rsid w:val="00C45401"/>
    <w:rsid w:val="00C4542C"/>
    <w:rsid w:val="00C456D9"/>
    <w:rsid w:val="00C458F1"/>
    <w:rsid w:val="00C459DE"/>
    <w:rsid w:val="00C45E63"/>
    <w:rsid w:val="00C460C0"/>
    <w:rsid w:val="00C46583"/>
    <w:rsid w:val="00C467C1"/>
    <w:rsid w:val="00C468E2"/>
    <w:rsid w:val="00C469B2"/>
    <w:rsid w:val="00C47203"/>
    <w:rsid w:val="00C475C4"/>
    <w:rsid w:val="00C4779C"/>
    <w:rsid w:val="00C4793A"/>
    <w:rsid w:val="00C47AFA"/>
    <w:rsid w:val="00C47BB6"/>
    <w:rsid w:val="00C47CA2"/>
    <w:rsid w:val="00C47D91"/>
    <w:rsid w:val="00C50B77"/>
    <w:rsid w:val="00C50B82"/>
    <w:rsid w:val="00C50D09"/>
    <w:rsid w:val="00C50DFF"/>
    <w:rsid w:val="00C510B1"/>
    <w:rsid w:val="00C51446"/>
    <w:rsid w:val="00C514D5"/>
    <w:rsid w:val="00C52585"/>
    <w:rsid w:val="00C5292B"/>
    <w:rsid w:val="00C52A26"/>
    <w:rsid w:val="00C52D85"/>
    <w:rsid w:val="00C52F0D"/>
    <w:rsid w:val="00C531EA"/>
    <w:rsid w:val="00C5386E"/>
    <w:rsid w:val="00C538D8"/>
    <w:rsid w:val="00C53C7D"/>
    <w:rsid w:val="00C54020"/>
    <w:rsid w:val="00C542DD"/>
    <w:rsid w:val="00C5455B"/>
    <w:rsid w:val="00C5467C"/>
    <w:rsid w:val="00C54D58"/>
    <w:rsid w:val="00C54F52"/>
    <w:rsid w:val="00C5516F"/>
    <w:rsid w:val="00C55184"/>
    <w:rsid w:val="00C55B02"/>
    <w:rsid w:val="00C56077"/>
    <w:rsid w:val="00C56112"/>
    <w:rsid w:val="00C5664E"/>
    <w:rsid w:val="00C566A3"/>
    <w:rsid w:val="00C567C7"/>
    <w:rsid w:val="00C56E4E"/>
    <w:rsid w:val="00C571E4"/>
    <w:rsid w:val="00C573E1"/>
    <w:rsid w:val="00C57783"/>
    <w:rsid w:val="00C5783B"/>
    <w:rsid w:val="00C60AA6"/>
    <w:rsid w:val="00C61097"/>
    <w:rsid w:val="00C6112A"/>
    <w:rsid w:val="00C61C71"/>
    <w:rsid w:val="00C6204A"/>
    <w:rsid w:val="00C626B5"/>
    <w:rsid w:val="00C637CB"/>
    <w:rsid w:val="00C6398D"/>
    <w:rsid w:val="00C63BB3"/>
    <w:rsid w:val="00C640E2"/>
    <w:rsid w:val="00C64524"/>
    <w:rsid w:val="00C651C3"/>
    <w:rsid w:val="00C65AA6"/>
    <w:rsid w:val="00C666AF"/>
    <w:rsid w:val="00C669E1"/>
    <w:rsid w:val="00C66A0F"/>
    <w:rsid w:val="00C66B68"/>
    <w:rsid w:val="00C66C62"/>
    <w:rsid w:val="00C6761C"/>
    <w:rsid w:val="00C67A2C"/>
    <w:rsid w:val="00C70242"/>
    <w:rsid w:val="00C7050F"/>
    <w:rsid w:val="00C70680"/>
    <w:rsid w:val="00C70988"/>
    <w:rsid w:val="00C709FF"/>
    <w:rsid w:val="00C70A15"/>
    <w:rsid w:val="00C7118B"/>
    <w:rsid w:val="00C7162F"/>
    <w:rsid w:val="00C71758"/>
    <w:rsid w:val="00C71884"/>
    <w:rsid w:val="00C71F51"/>
    <w:rsid w:val="00C725F4"/>
    <w:rsid w:val="00C7276A"/>
    <w:rsid w:val="00C72B76"/>
    <w:rsid w:val="00C72E8D"/>
    <w:rsid w:val="00C73135"/>
    <w:rsid w:val="00C732BA"/>
    <w:rsid w:val="00C73579"/>
    <w:rsid w:val="00C73884"/>
    <w:rsid w:val="00C73B49"/>
    <w:rsid w:val="00C73DC1"/>
    <w:rsid w:val="00C73EDA"/>
    <w:rsid w:val="00C741C5"/>
    <w:rsid w:val="00C74B95"/>
    <w:rsid w:val="00C74C83"/>
    <w:rsid w:val="00C752F6"/>
    <w:rsid w:val="00C7535E"/>
    <w:rsid w:val="00C75888"/>
    <w:rsid w:val="00C7603B"/>
    <w:rsid w:val="00C760D0"/>
    <w:rsid w:val="00C76240"/>
    <w:rsid w:val="00C762DE"/>
    <w:rsid w:val="00C765BF"/>
    <w:rsid w:val="00C76A98"/>
    <w:rsid w:val="00C76ACF"/>
    <w:rsid w:val="00C773B0"/>
    <w:rsid w:val="00C7758B"/>
    <w:rsid w:val="00C776B2"/>
    <w:rsid w:val="00C77938"/>
    <w:rsid w:val="00C77AEE"/>
    <w:rsid w:val="00C8001A"/>
    <w:rsid w:val="00C80257"/>
    <w:rsid w:val="00C80687"/>
    <w:rsid w:val="00C809AC"/>
    <w:rsid w:val="00C80B79"/>
    <w:rsid w:val="00C80C98"/>
    <w:rsid w:val="00C80D6F"/>
    <w:rsid w:val="00C81282"/>
    <w:rsid w:val="00C81B67"/>
    <w:rsid w:val="00C82401"/>
    <w:rsid w:val="00C82746"/>
    <w:rsid w:val="00C8297F"/>
    <w:rsid w:val="00C82984"/>
    <w:rsid w:val="00C82B13"/>
    <w:rsid w:val="00C82D34"/>
    <w:rsid w:val="00C82D47"/>
    <w:rsid w:val="00C82F91"/>
    <w:rsid w:val="00C83A13"/>
    <w:rsid w:val="00C83F0E"/>
    <w:rsid w:val="00C844B5"/>
    <w:rsid w:val="00C848BC"/>
    <w:rsid w:val="00C8503B"/>
    <w:rsid w:val="00C850DD"/>
    <w:rsid w:val="00C854D6"/>
    <w:rsid w:val="00C85E0E"/>
    <w:rsid w:val="00C8697E"/>
    <w:rsid w:val="00C86D94"/>
    <w:rsid w:val="00C8763D"/>
    <w:rsid w:val="00C87B10"/>
    <w:rsid w:val="00C87FCB"/>
    <w:rsid w:val="00C90026"/>
    <w:rsid w:val="00C901AC"/>
    <w:rsid w:val="00C9038E"/>
    <w:rsid w:val="00C907F7"/>
    <w:rsid w:val="00C90829"/>
    <w:rsid w:val="00C90DCE"/>
    <w:rsid w:val="00C913D1"/>
    <w:rsid w:val="00C91AA7"/>
    <w:rsid w:val="00C91BC6"/>
    <w:rsid w:val="00C922D7"/>
    <w:rsid w:val="00C92316"/>
    <w:rsid w:val="00C92412"/>
    <w:rsid w:val="00C92B6C"/>
    <w:rsid w:val="00C92BA2"/>
    <w:rsid w:val="00C92D17"/>
    <w:rsid w:val="00C93553"/>
    <w:rsid w:val="00C93940"/>
    <w:rsid w:val="00C93FC9"/>
    <w:rsid w:val="00C94271"/>
    <w:rsid w:val="00C944B6"/>
    <w:rsid w:val="00C94C59"/>
    <w:rsid w:val="00C95788"/>
    <w:rsid w:val="00C95DF6"/>
    <w:rsid w:val="00C95FA7"/>
    <w:rsid w:val="00C9606B"/>
    <w:rsid w:val="00C96A28"/>
    <w:rsid w:val="00C974EA"/>
    <w:rsid w:val="00C97796"/>
    <w:rsid w:val="00C97D64"/>
    <w:rsid w:val="00CA0B2E"/>
    <w:rsid w:val="00CA0BDF"/>
    <w:rsid w:val="00CA0FF3"/>
    <w:rsid w:val="00CA12B9"/>
    <w:rsid w:val="00CA197A"/>
    <w:rsid w:val="00CA1D71"/>
    <w:rsid w:val="00CA28D6"/>
    <w:rsid w:val="00CA2AAD"/>
    <w:rsid w:val="00CA348B"/>
    <w:rsid w:val="00CA3529"/>
    <w:rsid w:val="00CA3AA1"/>
    <w:rsid w:val="00CA506B"/>
    <w:rsid w:val="00CA5386"/>
    <w:rsid w:val="00CA592C"/>
    <w:rsid w:val="00CA5CB6"/>
    <w:rsid w:val="00CA5ECA"/>
    <w:rsid w:val="00CA607D"/>
    <w:rsid w:val="00CA63D2"/>
    <w:rsid w:val="00CA657E"/>
    <w:rsid w:val="00CA70A5"/>
    <w:rsid w:val="00CA753F"/>
    <w:rsid w:val="00CA75A7"/>
    <w:rsid w:val="00CA7B76"/>
    <w:rsid w:val="00CB002A"/>
    <w:rsid w:val="00CB01B3"/>
    <w:rsid w:val="00CB0276"/>
    <w:rsid w:val="00CB0517"/>
    <w:rsid w:val="00CB0825"/>
    <w:rsid w:val="00CB0925"/>
    <w:rsid w:val="00CB0D35"/>
    <w:rsid w:val="00CB13C3"/>
    <w:rsid w:val="00CB1799"/>
    <w:rsid w:val="00CB17DD"/>
    <w:rsid w:val="00CB182A"/>
    <w:rsid w:val="00CB24C6"/>
    <w:rsid w:val="00CB2DD9"/>
    <w:rsid w:val="00CB2E60"/>
    <w:rsid w:val="00CB35D5"/>
    <w:rsid w:val="00CB3616"/>
    <w:rsid w:val="00CB3971"/>
    <w:rsid w:val="00CB39DE"/>
    <w:rsid w:val="00CB3A68"/>
    <w:rsid w:val="00CB3DE1"/>
    <w:rsid w:val="00CB43C1"/>
    <w:rsid w:val="00CB456A"/>
    <w:rsid w:val="00CB4873"/>
    <w:rsid w:val="00CB4A7B"/>
    <w:rsid w:val="00CB5099"/>
    <w:rsid w:val="00CB5360"/>
    <w:rsid w:val="00CB54CA"/>
    <w:rsid w:val="00CB57AC"/>
    <w:rsid w:val="00CB5E1A"/>
    <w:rsid w:val="00CB6C15"/>
    <w:rsid w:val="00CB6D45"/>
    <w:rsid w:val="00CB6F86"/>
    <w:rsid w:val="00CB727B"/>
    <w:rsid w:val="00CB7897"/>
    <w:rsid w:val="00CC01E6"/>
    <w:rsid w:val="00CC0464"/>
    <w:rsid w:val="00CC0F82"/>
    <w:rsid w:val="00CC12D4"/>
    <w:rsid w:val="00CC1952"/>
    <w:rsid w:val="00CC1D47"/>
    <w:rsid w:val="00CC22BC"/>
    <w:rsid w:val="00CC26A2"/>
    <w:rsid w:val="00CC2731"/>
    <w:rsid w:val="00CC2C65"/>
    <w:rsid w:val="00CC32B3"/>
    <w:rsid w:val="00CC376D"/>
    <w:rsid w:val="00CC3BA1"/>
    <w:rsid w:val="00CC3CA1"/>
    <w:rsid w:val="00CC4152"/>
    <w:rsid w:val="00CC448A"/>
    <w:rsid w:val="00CC4822"/>
    <w:rsid w:val="00CC4D1E"/>
    <w:rsid w:val="00CC4FC4"/>
    <w:rsid w:val="00CC5285"/>
    <w:rsid w:val="00CC5DBB"/>
    <w:rsid w:val="00CC6566"/>
    <w:rsid w:val="00CC6A3B"/>
    <w:rsid w:val="00CC7D70"/>
    <w:rsid w:val="00CD0983"/>
    <w:rsid w:val="00CD0B61"/>
    <w:rsid w:val="00CD0C7D"/>
    <w:rsid w:val="00CD0F04"/>
    <w:rsid w:val="00CD132D"/>
    <w:rsid w:val="00CD1988"/>
    <w:rsid w:val="00CD1A67"/>
    <w:rsid w:val="00CD1BF6"/>
    <w:rsid w:val="00CD2000"/>
    <w:rsid w:val="00CD2325"/>
    <w:rsid w:val="00CD297B"/>
    <w:rsid w:val="00CD2E78"/>
    <w:rsid w:val="00CD2E97"/>
    <w:rsid w:val="00CD339B"/>
    <w:rsid w:val="00CD33DC"/>
    <w:rsid w:val="00CD3984"/>
    <w:rsid w:val="00CD39A2"/>
    <w:rsid w:val="00CD3BE3"/>
    <w:rsid w:val="00CD3F71"/>
    <w:rsid w:val="00CD4082"/>
    <w:rsid w:val="00CD4119"/>
    <w:rsid w:val="00CD4141"/>
    <w:rsid w:val="00CD46F8"/>
    <w:rsid w:val="00CD487D"/>
    <w:rsid w:val="00CD4F90"/>
    <w:rsid w:val="00CD4FC7"/>
    <w:rsid w:val="00CD5330"/>
    <w:rsid w:val="00CD538C"/>
    <w:rsid w:val="00CD5411"/>
    <w:rsid w:val="00CD5E40"/>
    <w:rsid w:val="00CD6177"/>
    <w:rsid w:val="00CD632B"/>
    <w:rsid w:val="00CD6C76"/>
    <w:rsid w:val="00CD7271"/>
    <w:rsid w:val="00CD73E0"/>
    <w:rsid w:val="00CD7675"/>
    <w:rsid w:val="00CD7867"/>
    <w:rsid w:val="00CD7908"/>
    <w:rsid w:val="00CD79C8"/>
    <w:rsid w:val="00CD7B52"/>
    <w:rsid w:val="00CE013D"/>
    <w:rsid w:val="00CE0246"/>
    <w:rsid w:val="00CE0420"/>
    <w:rsid w:val="00CE05EE"/>
    <w:rsid w:val="00CE0874"/>
    <w:rsid w:val="00CE08A9"/>
    <w:rsid w:val="00CE099D"/>
    <w:rsid w:val="00CE0CB7"/>
    <w:rsid w:val="00CE0D89"/>
    <w:rsid w:val="00CE123A"/>
    <w:rsid w:val="00CE1407"/>
    <w:rsid w:val="00CE1B93"/>
    <w:rsid w:val="00CE2028"/>
    <w:rsid w:val="00CE203D"/>
    <w:rsid w:val="00CE222A"/>
    <w:rsid w:val="00CE2345"/>
    <w:rsid w:val="00CE265C"/>
    <w:rsid w:val="00CE288C"/>
    <w:rsid w:val="00CE2D44"/>
    <w:rsid w:val="00CE3038"/>
    <w:rsid w:val="00CE3384"/>
    <w:rsid w:val="00CE3FD1"/>
    <w:rsid w:val="00CE42C3"/>
    <w:rsid w:val="00CE442D"/>
    <w:rsid w:val="00CE496E"/>
    <w:rsid w:val="00CE51D3"/>
    <w:rsid w:val="00CE5927"/>
    <w:rsid w:val="00CE596D"/>
    <w:rsid w:val="00CE59B2"/>
    <w:rsid w:val="00CE5C13"/>
    <w:rsid w:val="00CE5EC7"/>
    <w:rsid w:val="00CE5F9F"/>
    <w:rsid w:val="00CE658C"/>
    <w:rsid w:val="00CE6C7A"/>
    <w:rsid w:val="00CE6DCE"/>
    <w:rsid w:val="00CE7289"/>
    <w:rsid w:val="00CE74E5"/>
    <w:rsid w:val="00CE76E6"/>
    <w:rsid w:val="00CE7849"/>
    <w:rsid w:val="00CE7A5E"/>
    <w:rsid w:val="00CE7B84"/>
    <w:rsid w:val="00CE7C41"/>
    <w:rsid w:val="00CF01BA"/>
    <w:rsid w:val="00CF0244"/>
    <w:rsid w:val="00CF0455"/>
    <w:rsid w:val="00CF06FF"/>
    <w:rsid w:val="00CF13B4"/>
    <w:rsid w:val="00CF18FA"/>
    <w:rsid w:val="00CF1956"/>
    <w:rsid w:val="00CF1FC3"/>
    <w:rsid w:val="00CF2403"/>
    <w:rsid w:val="00CF28D8"/>
    <w:rsid w:val="00CF2E50"/>
    <w:rsid w:val="00CF30C1"/>
    <w:rsid w:val="00CF318F"/>
    <w:rsid w:val="00CF3371"/>
    <w:rsid w:val="00CF3388"/>
    <w:rsid w:val="00CF44CD"/>
    <w:rsid w:val="00CF4865"/>
    <w:rsid w:val="00CF4BCC"/>
    <w:rsid w:val="00CF4C75"/>
    <w:rsid w:val="00CF4F79"/>
    <w:rsid w:val="00CF5114"/>
    <w:rsid w:val="00CF544F"/>
    <w:rsid w:val="00CF5687"/>
    <w:rsid w:val="00CF5803"/>
    <w:rsid w:val="00CF589E"/>
    <w:rsid w:val="00CF5983"/>
    <w:rsid w:val="00CF5DDF"/>
    <w:rsid w:val="00CF5E91"/>
    <w:rsid w:val="00CF5EB5"/>
    <w:rsid w:val="00CF6122"/>
    <w:rsid w:val="00CF61AC"/>
    <w:rsid w:val="00CF66F0"/>
    <w:rsid w:val="00CF6995"/>
    <w:rsid w:val="00CF7314"/>
    <w:rsid w:val="00CF735B"/>
    <w:rsid w:val="00CF7437"/>
    <w:rsid w:val="00CF7F08"/>
    <w:rsid w:val="00D007DA"/>
    <w:rsid w:val="00D00A9A"/>
    <w:rsid w:val="00D00AFE"/>
    <w:rsid w:val="00D00C3B"/>
    <w:rsid w:val="00D00E7B"/>
    <w:rsid w:val="00D013D1"/>
    <w:rsid w:val="00D01500"/>
    <w:rsid w:val="00D0153B"/>
    <w:rsid w:val="00D01850"/>
    <w:rsid w:val="00D0199E"/>
    <w:rsid w:val="00D01B43"/>
    <w:rsid w:val="00D01ECE"/>
    <w:rsid w:val="00D02106"/>
    <w:rsid w:val="00D02452"/>
    <w:rsid w:val="00D02752"/>
    <w:rsid w:val="00D02A2A"/>
    <w:rsid w:val="00D02AC2"/>
    <w:rsid w:val="00D02C16"/>
    <w:rsid w:val="00D02D38"/>
    <w:rsid w:val="00D032F5"/>
    <w:rsid w:val="00D036DB"/>
    <w:rsid w:val="00D03710"/>
    <w:rsid w:val="00D03A35"/>
    <w:rsid w:val="00D03E14"/>
    <w:rsid w:val="00D040EC"/>
    <w:rsid w:val="00D040F7"/>
    <w:rsid w:val="00D04C32"/>
    <w:rsid w:val="00D04F4E"/>
    <w:rsid w:val="00D04FBE"/>
    <w:rsid w:val="00D04FD9"/>
    <w:rsid w:val="00D051FF"/>
    <w:rsid w:val="00D05384"/>
    <w:rsid w:val="00D055EC"/>
    <w:rsid w:val="00D056EA"/>
    <w:rsid w:val="00D05A68"/>
    <w:rsid w:val="00D05E4D"/>
    <w:rsid w:val="00D0639C"/>
    <w:rsid w:val="00D0659D"/>
    <w:rsid w:val="00D07417"/>
    <w:rsid w:val="00D07788"/>
    <w:rsid w:val="00D07AFD"/>
    <w:rsid w:val="00D0C1B2"/>
    <w:rsid w:val="00D10247"/>
    <w:rsid w:val="00D10589"/>
    <w:rsid w:val="00D10994"/>
    <w:rsid w:val="00D109DA"/>
    <w:rsid w:val="00D10D6E"/>
    <w:rsid w:val="00D11885"/>
    <w:rsid w:val="00D118BE"/>
    <w:rsid w:val="00D11A91"/>
    <w:rsid w:val="00D12639"/>
    <w:rsid w:val="00D12C8C"/>
    <w:rsid w:val="00D12DDB"/>
    <w:rsid w:val="00D133AC"/>
    <w:rsid w:val="00D135BF"/>
    <w:rsid w:val="00D1381D"/>
    <w:rsid w:val="00D140A9"/>
    <w:rsid w:val="00D140C8"/>
    <w:rsid w:val="00D140EB"/>
    <w:rsid w:val="00D14795"/>
    <w:rsid w:val="00D14FEB"/>
    <w:rsid w:val="00D150EE"/>
    <w:rsid w:val="00D15603"/>
    <w:rsid w:val="00D15F70"/>
    <w:rsid w:val="00D163E1"/>
    <w:rsid w:val="00D16994"/>
    <w:rsid w:val="00D16E7E"/>
    <w:rsid w:val="00D16F35"/>
    <w:rsid w:val="00D170FE"/>
    <w:rsid w:val="00D1719D"/>
    <w:rsid w:val="00D178A9"/>
    <w:rsid w:val="00D17B4A"/>
    <w:rsid w:val="00D202A3"/>
    <w:rsid w:val="00D20F03"/>
    <w:rsid w:val="00D2102D"/>
    <w:rsid w:val="00D21081"/>
    <w:rsid w:val="00D216A9"/>
    <w:rsid w:val="00D22995"/>
    <w:rsid w:val="00D22B57"/>
    <w:rsid w:val="00D23597"/>
    <w:rsid w:val="00D2368A"/>
    <w:rsid w:val="00D23A3A"/>
    <w:rsid w:val="00D2406E"/>
    <w:rsid w:val="00D2439B"/>
    <w:rsid w:val="00D244CE"/>
    <w:rsid w:val="00D24C3E"/>
    <w:rsid w:val="00D252FB"/>
    <w:rsid w:val="00D25AEF"/>
    <w:rsid w:val="00D26045"/>
    <w:rsid w:val="00D261D4"/>
    <w:rsid w:val="00D279AA"/>
    <w:rsid w:val="00D27A8B"/>
    <w:rsid w:val="00D27AD1"/>
    <w:rsid w:val="00D301BF"/>
    <w:rsid w:val="00D30535"/>
    <w:rsid w:val="00D30890"/>
    <w:rsid w:val="00D30A5B"/>
    <w:rsid w:val="00D30F49"/>
    <w:rsid w:val="00D30F7B"/>
    <w:rsid w:val="00D31266"/>
    <w:rsid w:val="00D312D5"/>
    <w:rsid w:val="00D31BC8"/>
    <w:rsid w:val="00D31C11"/>
    <w:rsid w:val="00D31D80"/>
    <w:rsid w:val="00D31F58"/>
    <w:rsid w:val="00D31F75"/>
    <w:rsid w:val="00D320CC"/>
    <w:rsid w:val="00D329C5"/>
    <w:rsid w:val="00D32AC3"/>
    <w:rsid w:val="00D32DF5"/>
    <w:rsid w:val="00D33239"/>
    <w:rsid w:val="00D338A0"/>
    <w:rsid w:val="00D33B70"/>
    <w:rsid w:val="00D33DC3"/>
    <w:rsid w:val="00D34A24"/>
    <w:rsid w:val="00D34F90"/>
    <w:rsid w:val="00D352AF"/>
    <w:rsid w:val="00D358AB"/>
    <w:rsid w:val="00D359CF"/>
    <w:rsid w:val="00D35AED"/>
    <w:rsid w:val="00D35E8C"/>
    <w:rsid w:val="00D36003"/>
    <w:rsid w:val="00D3610A"/>
    <w:rsid w:val="00D361F7"/>
    <w:rsid w:val="00D36559"/>
    <w:rsid w:val="00D36BC7"/>
    <w:rsid w:val="00D36BF0"/>
    <w:rsid w:val="00D36D31"/>
    <w:rsid w:val="00D37037"/>
    <w:rsid w:val="00D37096"/>
    <w:rsid w:val="00D3737B"/>
    <w:rsid w:val="00D375CA"/>
    <w:rsid w:val="00D37615"/>
    <w:rsid w:val="00D3764C"/>
    <w:rsid w:val="00D378C3"/>
    <w:rsid w:val="00D40096"/>
    <w:rsid w:val="00D405BE"/>
    <w:rsid w:val="00D406A3"/>
    <w:rsid w:val="00D407CD"/>
    <w:rsid w:val="00D41E93"/>
    <w:rsid w:val="00D41F9F"/>
    <w:rsid w:val="00D4291E"/>
    <w:rsid w:val="00D4293A"/>
    <w:rsid w:val="00D4370F"/>
    <w:rsid w:val="00D43A6B"/>
    <w:rsid w:val="00D43AA5"/>
    <w:rsid w:val="00D43D7C"/>
    <w:rsid w:val="00D4408B"/>
    <w:rsid w:val="00D44318"/>
    <w:rsid w:val="00D44F4E"/>
    <w:rsid w:val="00D44FD5"/>
    <w:rsid w:val="00D45168"/>
    <w:rsid w:val="00D45346"/>
    <w:rsid w:val="00D45B35"/>
    <w:rsid w:val="00D46625"/>
    <w:rsid w:val="00D46782"/>
    <w:rsid w:val="00D46B80"/>
    <w:rsid w:val="00D46CBD"/>
    <w:rsid w:val="00D46DE8"/>
    <w:rsid w:val="00D46FC6"/>
    <w:rsid w:val="00D47190"/>
    <w:rsid w:val="00D5009C"/>
    <w:rsid w:val="00D502F0"/>
    <w:rsid w:val="00D50385"/>
    <w:rsid w:val="00D5047F"/>
    <w:rsid w:val="00D508D7"/>
    <w:rsid w:val="00D5090E"/>
    <w:rsid w:val="00D50E8B"/>
    <w:rsid w:val="00D510CB"/>
    <w:rsid w:val="00D5127F"/>
    <w:rsid w:val="00D513DE"/>
    <w:rsid w:val="00D51C73"/>
    <w:rsid w:val="00D528F1"/>
    <w:rsid w:val="00D52944"/>
    <w:rsid w:val="00D52AEB"/>
    <w:rsid w:val="00D52B5B"/>
    <w:rsid w:val="00D5346B"/>
    <w:rsid w:val="00D53F0E"/>
    <w:rsid w:val="00D541E8"/>
    <w:rsid w:val="00D54659"/>
    <w:rsid w:val="00D5486E"/>
    <w:rsid w:val="00D553BC"/>
    <w:rsid w:val="00D554F6"/>
    <w:rsid w:val="00D55B81"/>
    <w:rsid w:val="00D55BE0"/>
    <w:rsid w:val="00D55C96"/>
    <w:rsid w:val="00D55CC9"/>
    <w:rsid w:val="00D560D3"/>
    <w:rsid w:val="00D56861"/>
    <w:rsid w:val="00D568C3"/>
    <w:rsid w:val="00D56D7B"/>
    <w:rsid w:val="00D56F7A"/>
    <w:rsid w:val="00D571AE"/>
    <w:rsid w:val="00D5771C"/>
    <w:rsid w:val="00D57A32"/>
    <w:rsid w:val="00D60720"/>
    <w:rsid w:val="00D60B2E"/>
    <w:rsid w:val="00D61A8E"/>
    <w:rsid w:val="00D622A5"/>
    <w:rsid w:val="00D623F9"/>
    <w:rsid w:val="00D627E4"/>
    <w:rsid w:val="00D62991"/>
    <w:rsid w:val="00D62E0E"/>
    <w:rsid w:val="00D63AF1"/>
    <w:rsid w:val="00D63BB2"/>
    <w:rsid w:val="00D63DCF"/>
    <w:rsid w:val="00D63E01"/>
    <w:rsid w:val="00D63EA9"/>
    <w:rsid w:val="00D63F5B"/>
    <w:rsid w:val="00D64524"/>
    <w:rsid w:val="00D6458F"/>
    <w:rsid w:val="00D648AE"/>
    <w:rsid w:val="00D64C76"/>
    <w:rsid w:val="00D64CDE"/>
    <w:rsid w:val="00D64D5F"/>
    <w:rsid w:val="00D64DE2"/>
    <w:rsid w:val="00D651C4"/>
    <w:rsid w:val="00D654EE"/>
    <w:rsid w:val="00D65704"/>
    <w:rsid w:val="00D6582B"/>
    <w:rsid w:val="00D65CA7"/>
    <w:rsid w:val="00D66879"/>
    <w:rsid w:val="00D6693A"/>
    <w:rsid w:val="00D66F7C"/>
    <w:rsid w:val="00D6785F"/>
    <w:rsid w:val="00D67A95"/>
    <w:rsid w:val="00D7029E"/>
    <w:rsid w:val="00D71216"/>
    <w:rsid w:val="00D7135F"/>
    <w:rsid w:val="00D713DA"/>
    <w:rsid w:val="00D71C73"/>
    <w:rsid w:val="00D723A0"/>
    <w:rsid w:val="00D72A43"/>
    <w:rsid w:val="00D72B7A"/>
    <w:rsid w:val="00D7322B"/>
    <w:rsid w:val="00D740A0"/>
    <w:rsid w:val="00D740FA"/>
    <w:rsid w:val="00D743CA"/>
    <w:rsid w:val="00D7497A"/>
    <w:rsid w:val="00D74C63"/>
    <w:rsid w:val="00D75271"/>
    <w:rsid w:val="00D75776"/>
    <w:rsid w:val="00D761CD"/>
    <w:rsid w:val="00D7654E"/>
    <w:rsid w:val="00D76AAD"/>
    <w:rsid w:val="00D76CB2"/>
    <w:rsid w:val="00D80695"/>
    <w:rsid w:val="00D809E1"/>
    <w:rsid w:val="00D8128D"/>
    <w:rsid w:val="00D8134C"/>
    <w:rsid w:val="00D81680"/>
    <w:rsid w:val="00D8223C"/>
    <w:rsid w:val="00D8293B"/>
    <w:rsid w:val="00D82C83"/>
    <w:rsid w:val="00D82D9D"/>
    <w:rsid w:val="00D83014"/>
    <w:rsid w:val="00D831FF"/>
    <w:rsid w:val="00D83CDC"/>
    <w:rsid w:val="00D83EB8"/>
    <w:rsid w:val="00D83F6D"/>
    <w:rsid w:val="00D83FF2"/>
    <w:rsid w:val="00D841A9"/>
    <w:rsid w:val="00D84CB5"/>
    <w:rsid w:val="00D84E15"/>
    <w:rsid w:val="00D8534C"/>
    <w:rsid w:val="00D85721"/>
    <w:rsid w:val="00D85E0E"/>
    <w:rsid w:val="00D8606A"/>
    <w:rsid w:val="00D8628B"/>
    <w:rsid w:val="00D862FC"/>
    <w:rsid w:val="00D866BA"/>
    <w:rsid w:val="00D86FBB"/>
    <w:rsid w:val="00D87241"/>
    <w:rsid w:val="00D876ED"/>
    <w:rsid w:val="00D87AA9"/>
    <w:rsid w:val="00D87B04"/>
    <w:rsid w:val="00D87C42"/>
    <w:rsid w:val="00D87E65"/>
    <w:rsid w:val="00D9009D"/>
    <w:rsid w:val="00D9025C"/>
    <w:rsid w:val="00D9051A"/>
    <w:rsid w:val="00D90536"/>
    <w:rsid w:val="00D91106"/>
    <w:rsid w:val="00D9133F"/>
    <w:rsid w:val="00D9157E"/>
    <w:rsid w:val="00D9178E"/>
    <w:rsid w:val="00D91F39"/>
    <w:rsid w:val="00D91F85"/>
    <w:rsid w:val="00D9229F"/>
    <w:rsid w:val="00D9278F"/>
    <w:rsid w:val="00D92BED"/>
    <w:rsid w:val="00D935E4"/>
    <w:rsid w:val="00D93988"/>
    <w:rsid w:val="00D93A6C"/>
    <w:rsid w:val="00D93EC8"/>
    <w:rsid w:val="00D94243"/>
    <w:rsid w:val="00D94327"/>
    <w:rsid w:val="00D94899"/>
    <w:rsid w:val="00D94BA8"/>
    <w:rsid w:val="00D94FA6"/>
    <w:rsid w:val="00D956A6"/>
    <w:rsid w:val="00D95AEA"/>
    <w:rsid w:val="00D971ED"/>
    <w:rsid w:val="00D97213"/>
    <w:rsid w:val="00DA08A0"/>
    <w:rsid w:val="00DA097F"/>
    <w:rsid w:val="00DA09E2"/>
    <w:rsid w:val="00DA16C8"/>
    <w:rsid w:val="00DA170D"/>
    <w:rsid w:val="00DA1B2E"/>
    <w:rsid w:val="00DA1B7B"/>
    <w:rsid w:val="00DA1FCA"/>
    <w:rsid w:val="00DA20C3"/>
    <w:rsid w:val="00DA2213"/>
    <w:rsid w:val="00DA263C"/>
    <w:rsid w:val="00DA28F8"/>
    <w:rsid w:val="00DA2BA5"/>
    <w:rsid w:val="00DA316B"/>
    <w:rsid w:val="00DA333B"/>
    <w:rsid w:val="00DA3424"/>
    <w:rsid w:val="00DA3B69"/>
    <w:rsid w:val="00DA3C41"/>
    <w:rsid w:val="00DA3E92"/>
    <w:rsid w:val="00DA4088"/>
    <w:rsid w:val="00DA4486"/>
    <w:rsid w:val="00DA46FA"/>
    <w:rsid w:val="00DA4907"/>
    <w:rsid w:val="00DA53CC"/>
    <w:rsid w:val="00DA62B1"/>
    <w:rsid w:val="00DA6450"/>
    <w:rsid w:val="00DA721F"/>
    <w:rsid w:val="00DA7FB0"/>
    <w:rsid w:val="00DB05A9"/>
    <w:rsid w:val="00DB0606"/>
    <w:rsid w:val="00DB0B25"/>
    <w:rsid w:val="00DB0B9C"/>
    <w:rsid w:val="00DB1258"/>
    <w:rsid w:val="00DB17BF"/>
    <w:rsid w:val="00DB1934"/>
    <w:rsid w:val="00DB19F5"/>
    <w:rsid w:val="00DB1D31"/>
    <w:rsid w:val="00DB1FB2"/>
    <w:rsid w:val="00DB2062"/>
    <w:rsid w:val="00DB248F"/>
    <w:rsid w:val="00DB2AAD"/>
    <w:rsid w:val="00DB3024"/>
    <w:rsid w:val="00DB3548"/>
    <w:rsid w:val="00DB390E"/>
    <w:rsid w:val="00DB3EFC"/>
    <w:rsid w:val="00DB40CA"/>
    <w:rsid w:val="00DB4ABD"/>
    <w:rsid w:val="00DB5A6E"/>
    <w:rsid w:val="00DB5CE8"/>
    <w:rsid w:val="00DB6336"/>
    <w:rsid w:val="00DB64EC"/>
    <w:rsid w:val="00DB686C"/>
    <w:rsid w:val="00DB6AD4"/>
    <w:rsid w:val="00DB6B92"/>
    <w:rsid w:val="00DB753A"/>
    <w:rsid w:val="00DB79DF"/>
    <w:rsid w:val="00DB7BA1"/>
    <w:rsid w:val="00DB7CE5"/>
    <w:rsid w:val="00DB7E2E"/>
    <w:rsid w:val="00DC0148"/>
    <w:rsid w:val="00DC0522"/>
    <w:rsid w:val="00DC05EC"/>
    <w:rsid w:val="00DC092D"/>
    <w:rsid w:val="00DC0F02"/>
    <w:rsid w:val="00DC1176"/>
    <w:rsid w:val="00DC117B"/>
    <w:rsid w:val="00DC18D5"/>
    <w:rsid w:val="00DC195E"/>
    <w:rsid w:val="00DC19C7"/>
    <w:rsid w:val="00DC2549"/>
    <w:rsid w:val="00DC26EF"/>
    <w:rsid w:val="00DC3042"/>
    <w:rsid w:val="00DC3378"/>
    <w:rsid w:val="00DC36A7"/>
    <w:rsid w:val="00DC3892"/>
    <w:rsid w:val="00DC4ACD"/>
    <w:rsid w:val="00DC4BBF"/>
    <w:rsid w:val="00DC4BE3"/>
    <w:rsid w:val="00DC4DCF"/>
    <w:rsid w:val="00DC52F5"/>
    <w:rsid w:val="00DC5364"/>
    <w:rsid w:val="00DC54A8"/>
    <w:rsid w:val="00DC6E85"/>
    <w:rsid w:val="00DC74EE"/>
    <w:rsid w:val="00DC77E6"/>
    <w:rsid w:val="00DC7815"/>
    <w:rsid w:val="00DC7B0E"/>
    <w:rsid w:val="00DC7E20"/>
    <w:rsid w:val="00DD00DB"/>
    <w:rsid w:val="00DD00E6"/>
    <w:rsid w:val="00DD0378"/>
    <w:rsid w:val="00DD053B"/>
    <w:rsid w:val="00DD0664"/>
    <w:rsid w:val="00DD14C2"/>
    <w:rsid w:val="00DD1777"/>
    <w:rsid w:val="00DD17A4"/>
    <w:rsid w:val="00DD1908"/>
    <w:rsid w:val="00DD2505"/>
    <w:rsid w:val="00DD28E4"/>
    <w:rsid w:val="00DD348C"/>
    <w:rsid w:val="00DD351F"/>
    <w:rsid w:val="00DD36D9"/>
    <w:rsid w:val="00DD373D"/>
    <w:rsid w:val="00DD379D"/>
    <w:rsid w:val="00DD3BC2"/>
    <w:rsid w:val="00DD3C79"/>
    <w:rsid w:val="00DD3EF6"/>
    <w:rsid w:val="00DD3FFF"/>
    <w:rsid w:val="00DD4189"/>
    <w:rsid w:val="00DD46FF"/>
    <w:rsid w:val="00DD4962"/>
    <w:rsid w:val="00DD4A42"/>
    <w:rsid w:val="00DD4C79"/>
    <w:rsid w:val="00DD4CB3"/>
    <w:rsid w:val="00DD5723"/>
    <w:rsid w:val="00DD5F92"/>
    <w:rsid w:val="00DD6181"/>
    <w:rsid w:val="00DD6FAD"/>
    <w:rsid w:val="00DD7412"/>
    <w:rsid w:val="00DD74A5"/>
    <w:rsid w:val="00DD7808"/>
    <w:rsid w:val="00DE0422"/>
    <w:rsid w:val="00DE0437"/>
    <w:rsid w:val="00DE09CC"/>
    <w:rsid w:val="00DE0D4A"/>
    <w:rsid w:val="00DE10EA"/>
    <w:rsid w:val="00DE1F7E"/>
    <w:rsid w:val="00DE26D5"/>
    <w:rsid w:val="00DE27CA"/>
    <w:rsid w:val="00DE27E7"/>
    <w:rsid w:val="00DE2C80"/>
    <w:rsid w:val="00DE2DF8"/>
    <w:rsid w:val="00DE2FC0"/>
    <w:rsid w:val="00DE3EA0"/>
    <w:rsid w:val="00DE4164"/>
    <w:rsid w:val="00DE43F0"/>
    <w:rsid w:val="00DE4697"/>
    <w:rsid w:val="00DE4B0D"/>
    <w:rsid w:val="00DE4E4F"/>
    <w:rsid w:val="00DE5211"/>
    <w:rsid w:val="00DE52E5"/>
    <w:rsid w:val="00DE546B"/>
    <w:rsid w:val="00DE5FBD"/>
    <w:rsid w:val="00DE622B"/>
    <w:rsid w:val="00DE663A"/>
    <w:rsid w:val="00DE6B59"/>
    <w:rsid w:val="00DE6D05"/>
    <w:rsid w:val="00DE7193"/>
    <w:rsid w:val="00DE7308"/>
    <w:rsid w:val="00DE78EF"/>
    <w:rsid w:val="00DE7A66"/>
    <w:rsid w:val="00DE7BC9"/>
    <w:rsid w:val="00DF0080"/>
    <w:rsid w:val="00DF0B15"/>
    <w:rsid w:val="00DF0B8E"/>
    <w:rsid w:val="00DF0C52"/>
    <w:rsid w:val="00DF0CCC"/>
    <w:rsid w:val="00DF0E81"/>
    <w:rsid w:val="00DF153F"/>
    <w:rsid w:val="00DF164B"/>
    <w:rsid w:val="00DF1B4E"/>
    <w:rsid w:val="00DF1E0D"/>
    <w:rsid w:val="00DF220D"/>
    <w:rsid w:val="00DF22DE"/>
    <w:rsid w:val="00DF3843"/>
    <w:rsid w:val="00DF3853"/>
    <w:rsid w:val="00DF3A24"/>
    <w:rsid w:val="00DF47A9"/>
    <w:rsid w:val="00DF4AF0"/>
    <w:rsid w:val="00DF4BA0"/>
    <w:rsid w:val="00DF4EBA"/>
    <w:rsid w:val="00DF5365"/>
    <w:rsid w:val="00DF591C"/>
    <w:rsid w:val="00DF5F8C"/>
    <w:rsid w:val="00DF60A3"/>
    <w:rsid w:val="00DF6249"/>
    <w:rsid w:val="00DF66C3"/>
    <w:rsid w:val="00DF6995"/>
    <w:rsid w:val="00DF6EE6"/>
    <w:rsid w:val="00DF7016"/>
    <w:rsid w:val="00DF73F1"/>
    <w:rsid w:val="00DF7A89"/>
    <w:rsid w:val="00DF7AE6"/>
    <w:rsid w:val="00E00555"/>
    <w:rsid w:val="00E008D0"/>
    <w:rsid w:val="00E01359"/>
    <w:rsid w:val="00E01EAB"/>
    <w:rsid w:val="00E02103"/>
    <w:rsid w:val="00E02910"/>
    <w:rsid w:val="00E034C3"/>
    <w:rsid w:val="00E03C28"/>
    <w:rsid w:val="00E04CF8"/>
    <w:rsid w:val="00E04FA8"/>
    <w:rsid w:val="00E055AE"/>
    <w:rsid w:val="00E0561A"/>
    <w:rsid w:val="00E059BC"/>
    <w:rsid w:val="00E05B55"/>
    <w:rsid w:val="00E069FC"/>
    <w:rsid w:val="00E06D24"/>
    <w:rsid w:val="00E07008"/>
    <w:rsid w:val="00E07128"/>
    <w:rsid w:val="00E072C0"/>
    <w:rsid w:val="00E077B6"/>
    <w:rsid w:val="00E07A88"/>
    <w:rsid w:val="00E07D47"/>
    <w:rsid w:val="00E07E81"/>
    <w:rsid w:val="00E102D8"/>
    <w:rsid w:val="00E10782"/>
    <w:rsid w:val="00E10F08"/>
    <w:rsid w:val="00E11442"/>
    <w:rsid w:val="00E115C2"/>
    <w:rsid w:val="00E117FE"/>
    <w:rsid w:val="00E1193A"/>
    <w:rsid w:val="00E12051"/>
    <w:rsid w:val="00E12063"/>
    <w:rsid w:val="00E126BB"/>
    <w:rsid w:val="00E12852"/>
    <w:rsid w:val="00E1301C"/>
    <w:rsid w:val="00E131EB"/>
    <w:rsid w:val="00E133D0"/>
    <w:rsid w:val="00E13592"/>
    <w:rsid w:val="00E1492B"/>
    <w:rsid w:val="00E14A50"/>
    <w:rsid w:val="00E14D35"/>
    <w:rsid w:val="00E154E9"/>
    <w:rsid w:val="00E155A8"/>
    <w:rsid w:val="00E1595B"/>
    <w:rsid w:val="00E15C33"/>
    <w:rsid w:val="00E15EC5"/>
    <w:rsid w:val="00E16028"/>
    <w:rsid w:val="00E16582"/>
    <w:rsid w:val="00E16BFB"/>
    <w:rsid w:val="00E16E56"/>
    <w:rsid w:val="00E17C58"/>
    <w:rsid w:val="00E17DC5"/>
    <w:rsid w:val="00E201B2"/>
    <w:rsid w:val="00E203F9"/>
    <w:rsid w:val="00E205BC"/>
    <w:rsid w:val="00E20858"/>
    <w:rsid w:val="00E209A3"/>
    <w:rsid w:val="00E20B45"/>
    <w:rsid w:val="00E20E68"/>
    <w:rsid w:val="00E20F7C"/>
    <w:rsid w:val="00E21AB6"/>
    <w:rsid w:val="00E21EF7"/>
    <w:rsid w:val="00E22215"/>
    <w:rsid w:val="00E22521"/>
    <w:rsid w:val="00E2276D"/>
    <w:rsid w:val="00E22969"/>
    <w:rsid w:val="00E22F20"/>
    <w:rsid w:val="00E233E0"/>
    <w:rsid w:val="00E23C96"/>
    <w:rsid w:val="00E23F43"/>
    <w:rsid w:val="00E23FA4"/>
    <w:rsid w:val="00E24377"/>
    <w:rsid w:val="00E246B0"/>
    <w:rsid w:val="00E249DB"/>
    <w:rsid w:val="00E24E81"/>
    <w:rsid w:val="00E254F2"/>
    <w:rsid w:val="00E257E9"/>
    <w:rsid w:val="00E26ACD"/>
    <w:rsid w:val="00E27143"/>
    <w:rsid w:val="00E271A6"/>
    <w:rsid w:val="00E27848"/>
    <w:rsid w:val="00E2784E"/>
    <w:rsid w:val="00E278B3"/>
    <w:rsid w:val="00E279DB"/>
    <w:rsid w:val="00E30086"/>
    <w:rsid w:val="00E3028C"/>
    <w:rsid w:val="00E3042F"/>
    <w:rsid w:val="00E30D26"/>
    <w:rsid w:val="00E30DFE"/>
    <w:rsid w:val="00E31081"/>
    <w:rsid w:val="00E31203"/>
    <w:rsid w:val="00E312C9"/>
    <w:rsid w:val="00E3169C"/>
    <w:rsid w:val="00E31810"/>
    <w:rsid w:val="00E31DA4"/>
    <w:rsid w:val="00E32CF5"/>
    <w:rsid w:val="00E32D39"/>
    <w:rsid w:val="00E32D5F"/>
    <w:rsid w:val="00E330C1"/>
    <w:rsid w:val="00E338B7"/>
    <w:rsid w:val="00E3399A"/>
    <w:rsid w:val="00E340BB"/>
    <w:rsid w:val="00E343F5"/>
    <w:rsid w:val="00E34822"/>
    <w:rsid w:val="00E34B35"/>
    <w:rsid w:val="00E34B58"/>
    <w:rsid w:val="00E34D64"/>
    <w:rsid w:val="00E355F2"/>
    <w:rsid w:val="00E3563E"/>
    <w:rsid w:val="00E35769"/>
    <w:rsid w:val="00E35A20"/>
    <w:rsid w:val="00E35AD5"/>
    <w:rsid w:val="00E35E74"/>
    <w:rsid w:val="00E36012"/>
    <w:rsid w:val="00E36026"/>
    <w:rsid w:val="00E369DF"/>
    <w:rsid w:val="00E36AF4"/>
    <w:rsid w:val="00E37D56"/>
    <w:rsid w:val="00E37EF2"/>
    <w:rsid w:val="00E40BBA"/>
    <w:rsid w:val="00E41198"/>
    <w:rsid w:val="00E41EC3"/>
    <w:rsid w:val="00E42147"/>
    <w:rsid w:val="00E421CF"/>
    <w:rsid w:val="00E423EB"/>
    <w:rsid w:val="00E42470"/>
    <w:rsid w:val="00E42867"/>
    <w:rsid w:val="00E42A85"/>
    <w:rsid w:val="00E42AF7"/>
    <w:rsid w:val="00E42E1F"/>
    <w:rsid w:val="00E42EAA"/>
    <w:rsid w:val="00E4326C"/>
    <w:rsid w:val="00E43735"/>
    <w:rsid w:val="00E43839"/>
    <w:rsid w:val="00E443E8"/>
    <w:rsid w:val="00E445CE"/>
    <w:rsid w:val="00E44852"/>
    <w:rsid w:val="00E44B48"/>
    <w:rsid w:val="00E45183"/>
    <w:rsid w:val="00E453FB"/>
    <w:rsid w:val="00E45BBF"/>
    <w:rsid w:val="00E45FAC"/>
    <w:rsid w:val="00E4615A"/>
    <w:rsid w:val="00E46385"/>
    <w:rsid w:val="00E46445"/>
    <w:rsid w:val="00E46822"/>
    <w:rsid w:val="00E46848"/>
    <w:rsid w:val="00E46B13"/>
    <w:rsid w:val="00E46F15"/>
    <w:rsid w:val="00E4722D"/>
    <w:rsid w:val="00E47807"/>
    <w:rsid w:val="00E47D1E"/>
    <w:rsid w:val="00E47E08"/>
    <w:rsid w:val="00E47ED4"/>
    <w:rsid w:val="00E500DB"/>
    <w:rsid w:val="00E5013F"/>
    <w:rsid w:val="00E50530"/>
    <w:rsid w:val="00E50631"/>
    <w:rsid w:val="00E506D2"/>
    <w:rsid w:val="00E507B4"/>
    <w:rsid w:val="00E508B8"/>
    <w:rsid w:val="00E50FA4"/>
    <w:rsid w:val="00E51089"/>
    <w:rsid w:val="00E513E3"/>
    <w:rsid w:val="00E51532"/>
    <w:rsid w:val="00E51678"/>
    <w:rsid w:val="00E523A5"/>
    <w:rsid w:val="00E523D5"/>
    <w:rsid w:val="00E53432"/>
    <w:rsid w:val="00E53652"/>
    <w:rsid w:val="00E538B1"/>
    <w:rsid w:val="00E53970"/>
    <w:rsid w:val="00E53DF5"/>
    <w:rsid w:val="00E54263"/>
    <w:rsid w:val="00E544C1"/>
    <w:rsid w:val="00E54B28"/>
    <w:rsid w:val="00E54B57"/>
    <w:rsid w:val="00E55F31"/>
    <w:rsid w:val="00E5604F"/>
    <w:rsid w:val="00E56E41"/>
    <w:rsid w:val="00E56EF1"/>
    <w:rsid w:val="00E578B5"/>
    <w:rsid w:val="00E57B0E"/>
    <w:rsid w:val="00E601C8"/>
    <w:rsid w:val="00E6039F"/>
    <w:rsid w:val="00E612D7"/>
    <w:rsid w:val="00E61DDE"/>
    <w:rsid w:val="00E62137"/>
    <w:rsid w:val="00E62636"/>
    <w:rsid w:val="00E62767"/>
    <w:rsid w:val="00E6280C"/>
    <w:rsid w:val="00E628C1"/>
    <w:rsid w:val="00E62DEB"/>
    <w:rsid w:val="00E63302"/>
    <w:rsid w:val="00E634B6"/>
    <w:rsid w:val="00E6355C"/>
    <w:rsid w:val="00E6383C"/>
    <w:rsid w:val="00E63882"/>
    <w:rsid w:val="00E63B35"/>
    <w:rsid w:val="00E63BCE"/>
    <w:rsid w:val="00E64043"/>
    <w:rsid w:val="00E6405C"/>
    <w:rsid w:val="00E6482B"/>
    <w:rsid w:val="00E65092"/>
    <w:rsid w:val="00E65C52"/>
    <w:rsid w:val="00E65F8C"/>
    <w:rsid w:val="00E6615E"/>
    <w:rsid w:val="00E668AD"/>
    <w:rsid w:val="00E67A23"/>
    <w:rsid w:val="00E67A73"/>
    <w:rsid w:val="00E67BAD"/>
    <w:rsid w:val="00E7001D"/>
    <w:rsid w:val="00E70409"/>
    <w:rsid w:val="00E70B1D"/>
    <w:rsid w:val="00E70C29"/>
    <w:rsid w:val="00E70D88"/>
    <w:rsid w:val="00E70F48"/>
    <w:rsid w:val="00E71129"/>
    <w:rsid w:val="00E71164"/>
    <w:rsid w:val="00E71C64"/>
    <w:rsid w:val="00E7253B"/>
    <w:rsid w:val="00E72730"/>
    <w:rsid w:val="00E7290C"/>
    <w:rsid w:val="00E72966"/>
    <w:rsid w:val="00E72B3E"/>
    <w:rsid w:val="00E72F05"/>
    <w:rsid w:val="00E7302A"/>
    <w:rsid w:val="00E7385F"/>
    <w:rsid w:val="00E73CA0"/>
    <w:rsid w:val="00E73E48"/>
    <w:rsid w:val="00E74134"/>
    <w:rsid w:val="00E756FD"/>
    <w:rsid w:val="00E758AB"/>
    <w:rsid w:val="00E75F40"/>
    <w:rsid w:val="00E76642"/>
    <w:rsid w:val="00E76698"/>
    <w:rsid w:val="00E76B6C"/>
    <w:rsid w:val="00E76CEE"/>
    <w:rsid w:val="00E76DED"/>
    <w:rsid w:val="00E7703F"/>
    <w:rsid w:val="00E772AF"/>
    <w:rsid w:val="00E77823"/>
    <w:rsid w:val="00E779F5"/>
    <w:rsid w:val="00E77D3E"/>
    <w:rsid w:val="00E800C4"/>
    <w:rsid w:val="00E8038E"/>
    <w:rsid w:val="00E80719"/>
    <w:rsid w:val="00E80EC4"/>
    <w:rsid w:val="00E812FF"/>
    <w:rsid w:val="00E81BA6"/>
    <w:rsid w:val="00E81F0E"/>
    <w:rsid w:val="00E82175"/>
    <w:rsid w:val="00E829E2"/>
    <w:rsid w:val="00E82A93"/>
    <w:rsid w:val="00E82CDC"/>
    <w:rsid w:val="00E83322"/>
    <w:rsid w:val="00E8379A"/>
    <w:rsid w:val="00E83A35"/>
    <w:rsid w:val="00E83C99"/>
    <w:rsid w:val="00E84053"/>
    <w:rsid w:val="00E84BA1"/>
    <w:rsid w:val="00E84EF5"/>
    <w:rsid w:val="00E85006"/>
    <w:rsid w:val="00E85148"/>
    <w:rsid w:val="00E852B4"/>
    <w:rsid w:val="00E8569C"/>
    <w:rsid w:val="00E85BCA"/>
    <w:rsid w:val="00E85BE9"/>
    <w:rsid w:val="00E866AC"/>
    <w:rsid w:val="00E86C81"/>
    <w:rsid w:val="00E87459"/>
    <w:rsid w:val="00E9072F"/>
    <w:rsid w:val="00E90A5D"/>
    <w:rsid w:val="00E910ED"/>
    <w:rsid w:val="00E91680"/>
    <w:rsid w:val="00E91CB0"/>
    <w:rsid w:val="00E91CB7"/>
    <w:rsid w:val="00E91D55"/>
    <w:rsid w:val="00E91D59"/>
    <w:rsid w:val="00E925BC"/>
    <w:rsid w:val="00E92D75"/>
    <w:rsid w:val="00E930A6"/>
    <w:rsid w:val="00E9356D"/>
    <w:rsid w:val="00E9384C"/>
    <w:rsid w:val="00E9409B"/>
    <w:rsid w:val="00E94245"/>
    <w:rsid w:val="00E946A0"/>
    <w:rsid w:val="00E94F6F"/>
    <w:rsid w:val="00E94FE1"/>
    <w:rsid w:val="00E955C7"/>
    <w:rsid w:val="00E95AC6"/>
    <w:rsid w:val="00E95AF7"/>
    <w:rsid w:val="00E95B58"/>
    <w:rsid w:val="00E95F35"/>
    <w:rsid w:val="00E96023"/>
    <w:rsid w:val="00E962A4"/>
    <w:rsid w:val="00E96A5E"/>
    <w:rsid w:val="00E9720E"/>
    <w:rsid w:val="00E97406"/>
    <w:rsid w:val="00E976AD"/>
    <w:rsid w:val="00E97AF7"/>
    <w:rsid w:val="00E97C34"/>
    <w:rsid w:val="00E97C45"/>
    <w:rsid w:val="00E97EE1"/>
    <w:rsid w:val="00E97EED"/>
    <w:rsid w:val="00EA01A4"/>
    <w:rsid w:val="00EA0F2F"/>
    <w:rsid w:val="00EA1362"/>
    <w:rsid w:val="00EA19B8"/>
    <w:rsid w:val="00EA1A95"/>
    <w:rsid w:val="00EA1D00"/>
    <w:rsid w:val="00EA1F2C"/>
    <w:rsid w:val="00EA22E7"/>
    <w:rsid w:val="00EA2638"/>
    <w:rsid w:val="00EA263F"/>
    <w:rsid w:val="00EA32F7"/>
    <w:rsid w:val="00EA3346"/>
    <w:rsid w:val="00EA3350"/>
    <w:rsid w:val="00EA3620"/>
    <w:rsid w:val="00EA3DFB"/>
    <w:rsid w:val="00EA4280"/>
    <w:rsid w:val="00EA46BE"/>
    <w:rsid w:val="00EA5BFF"/>
    <w:rsid w:val="00EA5C51"/>
    <w:rsid w:val="00EA5EB9"/>
    <w:rsid w:val="00EA5F37"/>
    <w:rsid w:val="00EA6707"/>
    <w:rsid w:val="00EA67FC"/>
    <w:rsid w:val="00EA6989"/>
    <w:rsid w:val="00EA734F"/>
    <w:rsid w:val="00EA782A"/>
    <w:rsid w:val="00EB01F0"/>
    <w:rsid w:val="00EB039E"/>
    <w:rsid w:val="00EB0D6C"/>
    <w:rsid w:val="00EB13C4"/>
    <w:rsid w:val="00EB2029"/>
    <w:rsid w:val="00EB226D"/>
    <w:rsid w:val="00EB22A1"/>
    <w:rsid w:val="00EB2A18"/>
    <w:rsid w:val="00EB31CA"/>
    <w:rsid w:val="00EB3A71"/>
    <w:rsid w:val="00EB3B69"/>
    <w:rsid w:val="00EB3B88"/>
    <w:rsid w:val="00EB3C82"/>
    <w:rsid w:val="00EB442E"/>
    <w:rsid w:val="00EB45CA"/>
    <w:rsid w:val="00EB4A96"/>
    <w:rsid w:val="00EB4C05"/>
    <w:rsid w:val="00EB541A"/>
    <w:rsid w:val="00EB5C71"/>
    <w:rsid w:val="00EB602C"/>
    <w:rsid w:val="00EB635B"/>
    <w:rsid w:val="00EB6C68"/>
    <w:rsid w:val="00EB701B"/>
    <w:rsid w:val="00EB7040"/>
    <w:rsid w:val="00EB7195"/>
    <w:rsid w:val="00EB73B2"/>
    <w:rsid w:val="00EB7500"/>
    <w:rsid w:val="00EB78D8"/>
    <w:rsid w:val="00EB78E1"/>
    <w:rsid w:val="00EB799C"/>
    <w:rsid w:val="00EB7BF9"/>
    <w:rsid w:val="00EB7C7E"/>
    <w:rsid w:val="00EC01AC"/>
    <w:rsid w:val="00EC02F2"/>
    <w:rsid w:val="00EC04DE"/>
    <w:rsid w:val="00EC068A"/>
    <w:rsid w:val="00EC0691"/>
    <w:rsid w:val="00EC1176"/>
    <w:rsid w:val="00EC136C"/>
    <w:rsid w:val="00EC164D"/>
    <w:rsid w:val="00EC1690"/>
    <w:rsid w:val="00EC1A53"/>
    <w:rsid w:val="00EC1D93"/>
    <w:rsid w:val="00EC25AD"/>
    <w:rsid w:val="00EC2664"/>
    <w:rsid w:val="00EC281F"/>
    <w:rsid w:val="00EC2E9B"/>
    <w:rsid w:val="00EC34E1"/>
    <w:rsid w:val="00EC3BE7"/>
    <w:rsid w:val="00EC4198"/>
    <w:rsid w:val="00EC42A0"/>
    <w:rsid w:val="00EC4C43"/>
    <w:rsid w:val="00EC4E9F"/>
    <w:rsid w:val="00EC5AEE"/>
    <w:rsid w:val="00EC65BD"/>
    <w:rsid w:val="00EC65C6"/>
    <w:rsid w:val="00EC698C"/>
    <w:rsid w:val="00EC6AA3"/>
    <w:rsid w:val="00EC73F6"/>
    <w:rsid w:val="00EC745D"/>
    <w:rsid w:val="00EC7697"/>
    <w:rsid w:val="00EC7D31"/>
    <w:rsid w:val="00ED0169"/>
    <w:rsid w:val="00ED0614"/>
    <w:rsid w:val="00ED09EA"/>
    <w:rsid w:val="00ED1454"/>
    <w:rsid w:val="00ED16CE"/>
    <w:rsid w:val="00ED1957"/>
    <w:rsid w:val="00ED1BD6"/>
    <w:rsid w:val="00ED2279"/>
    <w:rsid w:val="00ED2337"/>
    <w:rsid w:val="00ED2637"/>
    <w:rsid w:val="00ED2B66"/>
    <w:rsid w:val="00ED3280"/>
    <w:rsid w:val="00ED32F6"/>
    <w:rsid w:val="00ED3309"/>
    <w:rsid w:val="00ED38EE"/>
    <w:rsid w:val="00ED3AD6"/>
    <w:rsid w:val="00ED4362"/>
    <w:rsid w:val="00ED45FC"/>
    <w:rsid w:val="00ED48E2"/>
    <w:rsid w:val="00ED4BFA"/>
    <w:rsid w:val="00ED4C80"/>
    <w:rsid w:val="00ED4F88"/>
    <w:rsid w:val="00ED5AD1"/>
    <w:rsid w:val="00ED5AD4"/>
    <w:rsid w:val="00ED60FE"/>
    <w:rsid w:val="00ED639F"/>
    <w:rsid w:val="00ED66AB"/>
    <w:rsid w:val="00ED6976"/>
    <w:rsid w:val="00ED6F09"/>
    <w:rsid w:val="00ED76EB"/>
    <w:rsid w:val="00ED7D52"/>
    <w:rsid w:val="00ED7E3E"/>
    <w:rsid w:val="00EE094D"/>
    <w:rsid w:val="00EE0FDB"/>
    <w:rsid w:val="00EE1014"/>
    <w:rsid w:val="00EE10D1"/>
    <w:rsid w:val="00EE1171"/>
    <w:rsid w:val="00EE120E"/>
    <w:rsid w:val="00EE123D"/>
    <w:rsid w:val="00EE129D"/>
    <w:rsid w:val="00EE1536"/>
    <w:rsid w:val="00EE1BC6"/>
    <w:rsid w:val="00EE1F48"/>
    <w:rsid w:val="00EE2334"/>
    <w:rsid w:val="00EE28D1"/>
    <w:rsid w:val="00EE2D84"/>
    <w:rsid w:val="00EE2F40"/>
    <w:rsid w:val="00EE31F5"/>
    <w:rsid w:val="00EE3275"/>
    <w:rsid w:val="00EE327B"/>
    <w:rsid w:val="00EE36D7"/>
    <w:rsid w:val="00EE3A5A"/>
    <w:rsid w:val="00EE3A77"/>
    <w:rsid w:val="00EE3CFE"/>
    <w:rsid w:val="00EE426B"/>
    <w:rsid w:val="00EE459C"/>
    <w:rsid w:val="00EE4D0F"/>
    <w:rsid w:val="00EE509E"/>
    <w:rsid w:val="00EE50CF"/>
    <w:rsid w:val="00EE6471"/>
    <w:rsid w:val="00EE6489"/>
    <w:rsid w:val="00EE6546"/>
    <w:rsid w:val="00EE677A"/>
    <w:rsid w:val="00EE7150"/>
    <w:rsid w:val="00EE7516"/>
    <w:rsid w:val="00EE755E"/>
    <w:rsid w:val="00EE790D"/>
    <w:rsid w:val="00EE7FEF"/>
    <w:rsid w:val="00EF0371"/>
    <w:rsid w:val="00EF1012"/>
    <w:rsid w:val="00EF1358"/>
    <w:rsid w:val="00EF160C"/>
    <w:rsid w:val="00EF17ED"/>
    <w:rsid w:val="00EF1B0F"/>
    <w:rsid w:val="00EF1F48"/>
    <w:rsid w:val="00EF228E"/>
    <w:rsid w:val="00EF2480"/>
    <w:rsid w:val="00EF2608"/>
    <w:rsid w:val="00EF29A2"/>
    <w:rsid w:val="00EF31C1"/>
    <w:rsid w:val="00EF37F6"/>
    <w:rsid w:val="00EF4120"/>
    <w:rsid w:val="00EF467D"/>
    <w:rsid w:val="00EF5702"/>
    <w:rsid w:val="00EF5EAA"/>
    <w:rsid w:val="00EF6308"/>
    <w:rsid w:val="00EF6381"/>
    <w:rsid w:val="00EF6549"/>
    <w:rsid w:val="00EF658F"/>
    <w:rsid w:val="00EF67E3"/>
    <w:rsid w:val="00EF6C9A"/>
    <w:rsid w:val="00EF6D12"/>
    <w:rsid w:val="00EF6FAD"/>
    <w:rsid w:val="00EF73A4"/>
    <w:rsid w:val="00EF7788"/>
    <w:rsid w:val="00EF77DB"/>
    <w:rsid w:val="00EF7955"/>
    <w:rsid w:val="00F0052A"/>
    <w:rsid w:val="00F00808"/>
    <w:rsid w:val="00F00C64"/>
    <w:rsid w:val="00F016C5"/>
    <w:rsid w:val="00F016D1"/>
    <w:rsid w:val="00F017C8"/>
    <w:rsid w:val="00F018DE"/>
    <w:rsid w:val="00F019E5"/>
    <w:rsid w:val="00F020A7"/>
    <w:rsid w:val="00F0213A"/>
    <w:rsid w:val="00F022EA"/>
    <w:rsid w:val="00F02621"/>
    <w:rsid w:val="00F03085"/>
    <w:rsid w:val="00F03B37"/>
    <w:rsid w:val="00F03C3E"/>
    <w:rsid w:val="00F0400D"/>
    <w:rsid w:val="00F04355"/>
    <w:rsid w:val="00F045FC"/>
    <w:rsid w:val="00F04684"/>
    <w:rsid w:val="00F04B24"/>
    <w:rsid w:val="00F04C24"/>
    <w:rsid w:val="00F04CC3"/>
    <w:rsid w:val="00F04CD0"/>
    <w:rsid w:val="00F050BF"/>
    <w:rsid w:val="00F051A6"/>
    <w:rsid w:val="00F056F0"/>
    <w:rsid w:val="00F05ED9"/>
    <w:rsid w:val="00F063C3"/>
    <w:rsid w:val="00F06A30"/>
    <w:rsid w:val="00F06D70"/>
    <w:rsid w:val="00F070AF"/>
    <w:rsid w:val="00F07707"/>
    <w:rsid w:val="00F0771D"/>
    <w:rsid w:val="00F07854"/>
    <w:rsid w:val="00F078D6"/>
    <w:rsid w:val="00F07DB0"/>
    <w:rsid w:val="00F07DED"/>
    <w:rsid w:val="00F10034"/>
    <w:rsid w:val="00F104D1"/>
    <w:rsid w:val="00F10BBB"/>
    <w:rsid w:val="00F10F14"/>
    <w:rsid w:val="00F10FD5"/>
    <w:rsid w:val="00F112EF"/>
    <w:rsid w:val="00F113E0"/>
    <w:rsid w:val="00F1189A"/>
    <w:rsid w:val="00F118FA"/>
    <w:rsid w:val="00F11AC9"/>
    <w:rsid w:val="00F11D82"/>
    <w:rsid w:val="00F11E49"/>
    <w:rsid w:val="00F12037"/>
    <w:rsid w:val="00F127DD"/>
    <w:rsid w:val="00F12E73"/>
    <w:rsid w:val="00F13153"/>
    <w:rsid w:val="00F13A52"/>
    <w:rsid w:val="00F13AD3"/>
    <w:rsid w:val="00F13B24"/>
    <w:rsid w:val="00F13D3B"/>
    <w:rsid w:val="00F14B33"/>
    <w:rsid w:val="00F14FEF"/>
    <w:rsid w:val="00F1585E"/>
    <w:rsid w:val="00F15A71"/>
    <w:rsid w:val="00F16308"/>
    <w:rsid w:val="00F1653E"/>
    <w:rsid w:val="00F1678D"/>
    <w:rsid w:val="00F16937"/>
    <w:rsid w:val="00F16C19"/>
    <w:rsid w:val="00F16F88"/>
    <w:rsid w:val="00F200D4"/>
    <w:rsid w:val="00F20922"/>
    <w:rsid w:val="00F211EC"/>
    <w:rsid w:val="00F2143F"/>
    <w:rsid w:val="00F21EC3"/>
    <w:rsid w:val="00F22111"/>
    <w:rsid w:val="00F22119"/>
    <w:rsid w:val="00F22C30"/>
    <w:rsid w:val="00F230CD"/>
    <w:rsid w:val="00F23178"/>
    <w:rsid w:val="00F231BE"/>
    <w:rsid w:val="00F232E0"/>
    <w:rsid w:val="00F2346A"/>
    <w:rsid w:val="00F23532"/>
    <w:rsid w:val="00F235CF"/>
    <w:rsid w:val="00F23837"/>
    <w:rsid w:val="00F23926"/>
    <w:rsid w:val="00F23C99"/>
    <w:rsid w:val="00F24086"/>
    <w:rsid w:val="00F241DE"/>
    <w:rsid w:val="00F24211"/>
    <w:rsid w:val="00F24499"/>
    <w:rsid w:val="00F24558"/>
    <w:rsid w:val="00F247D9"/>
    <w:rsid w:val="00F247F5"/>
    <w:rsid w:val="00F24A98"/>
    <w:rsid w:val="00F24F58"/>
    <w:rsid w:val="00F24FE6"/>
    <w:rsid w:val="00F253CF"/>
    <w:rsid w:val="00F254F1"/>
    <w:rsid w:val="00F25B50"/>
    <w:rsid w:val="00F25D94"/>
    <w:rsid w:val="00F25DD0"/>
    <w:rsid w:val="00F26C59"/>
    <w:rsid w:val="00F276C5"/>
    <w:rsid w:val="00F278E1"/>
    <w:rsid w:val="00F27ED5"/>
    <w:rsid w:val="00F30E29"/>
    <w:rsid w:val="00F31342"/>
    <w:rsid w:val="00F3153B"/>
    <w:rsid w:val="00F3172D"/>
    <w:rsid w:val="00F318DA"/>
    <w:rsid w:val="00F31945"/>
    <w:rsid w:val="00F31ACA"/>
    <w:rsid w:val="00F320FE"/>
    <w:rsid w:val="00F3217D"/>
    <w:rsid w:val="00F326BA"/>
    <w:rsid w:val="00F32A67"/>
    <w:rsid w:val="00F32B17"/>
    <w:rsid w:val="00F32F58"/>
    <w:rsid w:val="00F33084"/>
    <w:rsid w:val="00F33B6E"/>
    <w:rsid w:val="00F33C06"/>
    <w:rsid w:val="00F33C92"/>
    <w:rsid w:val="00F343E1"/>
    <w:rsid w:val="00F34BF9"/>
    <w:rsid w:val="00F34E3A"/>
    <w:rsid w:val="00F3623F"/>
    <w:rsid w:val="00F3629A"/>
    <w:rsid w:val="00F3718A"/>
    <w:rsid w:val="00F37253"/>
    <w:rsid w:val="00F37447"/>
    <w:rsid w:val="00F374D0"/>
    <w:rsid w:val="00F37732"/>
    <w:rsid w:val="00F403D5"/>
    <w:rsid w:val="00F40508"/>
    <w:rsid w:val="00F4089F"/>
    <w:rsid w:val="00F40DCB"/>
    <w:rsid w:val="00F41AA9"/>
    <w:rsid w:val="00F41BD6"/>
    <w:rsid w:val="00F41CA3"/>
    <w:rsid w:val="00F41DF0"/>
    <w:rsid w:val="00F4208A"/>
    <w:rsid w:val="00F42DB9"/>
    <w:rsid w:val="00F42EBC"/>
    <w:rsid w:val="00F42F99"/>
    <w:rsid w:val="00F430B7"/>
    <w:rsid w:val="00F43A2A"/>
    <w:rsid w:val="00F43B68"/>
    <w:rsid w:val="00F43C51"/>
    <w:rsid w:val="00F43E04"/>
    <w:rsid w:val="00F43F0B"/>
    <w:rsid w:val="00F44227"/>
    <w:rsid w:val="00F4425D"/>
    <w:rsid w:val="00F443DF"/>
    <w:rsid w:val="00F44689"/>
    <w:rsid w:val="00F44743"/>
    <w:rsid w:val="00F448C3"/>
    <w:rsid w:val="00F44C18"/>
    <w:rsid w:val="00F44C7D"/>
    <w:rsid w:val="00F44FAB"/>
    <w:rsid w:val="00F450C0"/>
    <w:rsid w:val="00F45196"/>
    <w:rsid w:val="00F45FA0"/>
    <w:rsid w:val="00F47408"/>
    <w:rsid w:val="00F47DC9"/>
    <w:rsid w:val="00F50004"/>
    <w:rsid w:val="00F50A0D"/>
    <w:rsid w:val="00F50D33"/>
    <w:rsid w:val="00F50E0D"/>
    <w:rsid w:val="00F51152"/>
    <w:rsid w:val="00F5124B"/>
    <w:rsid w:val="00F514A0"/>
    <w:rsid w:val="00F51C18"/>
    <w:rsid w:val="00F51C59"/>
    <w:rsid w:val="00F522D4"/>
    <w:rsid w:val="00F5235E"/>
    <w:rsid w:val="00F52818"/>
    <w:rsid w:val="00F528E6"/>
    <w:rsid w:val="00F52915"/>
    <w:rsid w:val="00F531FC"/>
    <w:rsid w:val="00F53799"/>
    <w:rsid w:val="00F53B80"/>
    <w:rsid w:val="00F543C1"/>
    <w:rsid w:val="00F54AC0"/>
    <w:rsid w:val="00F54BCE"/>
    <w:rsid w:val="00F550C2"/>
    <w:rsid w:val="00F55191"/>
    <w:rsid w:val="00F55656"/>
    <w:rsid w:val="00F5572B"/>
    <w:rsid w:val="00F55ACF"/>
    <w:rsid w:val="00F55F5B"/>
    <w:rsid w:val="00F561A7"/>
    <w:rsid w:val="00F563D3"/>
    <w:rsid w:val="00F56D1F"/>
    <w:rsid w:val="00F57739"/>
    <w:rsid w:val="00F57D1C"/>
    <w:rsid w:val="00F57F3F"/>
    <w:rsid w:val="00F605D0"/>
    <w:rsid w:val="00F606BC"/>
    <w:rsid w:val="00F60955"/>
    <w:rsid w:val="00F609AF"/>
    <w:rsid w:val="00F60A5E"/>
    <w:rsid w:val="00F60F48"/>
    <w:rsid w:val="00F61014"/>
    <w:rsid w:val="00F61268"/>
    <w:rsid w:val="00F61294"/>
    <w:rsid w:val="00F61321"/>
    <w:rsid w:val="00F61525"/>
    <w:rsid w:val="00F61560"/>
    <w:rsid w:val="00F61F9E"/>
    <w:rsid w:val="00F62B24"/>
    <w:rsid w:val="00F6377C"/>
    <w:rsid w:val="00F63D38"/>
    <w:rsid w:val="00F63E22"/>
    <w:rsid w:val="00F640B4"/>
    <w:rsid w:val="00F6421E"/>
    <w:rsid w:val="00F64718"/>
    <w:rsid w:val="00F649DD"/>
    <w:rsid w:val="00F655BE"/>
    <w:rsid w:val="00F6562F"/>
    <w:rsid w:val="00F65901"/>
    <w:rsid w:val="00F65AB0"/>
    <w:rsid w:val="00F66264"/>
    <w:rsid w:val="00F66639"/>
    <w:rsid w:val="00F66641"/>
    <w:rsid w:val="00F669BB"/>
    <w:rsid w:val="00F66E4A"/>
    <w:rsid w:val="00F66EF9"/>
    <w:rsid w:val="00F66F41"/>
    <w:rsid w:val="00F66FA7"/>
    <w:rsid w:val="00F671B6"/>
    <w:rsid w:val="00F6767C"/>
    <w:rsid w:val="00F6772F"/>
    <w:rsid w:val="00F67D2E"/>
    <w:rsid w:val="00F704C4"/>
    <w:rsid w:val="00F707AF"/>
    <w:rsid w:val="00F707C1"/>
    <w:rsid w:val="00F70A90"/>
    <w:rsid w:val="00F70C13"/>
    <w:rsid w:val="00F70CDD"/>
    <w:rsid w:val="00F70EA2"/>
    <w:rsid w:val="00F71611"/>
    <w:rsid w:val="00F71C8F"/>
    <w:rsid w:val="00F71CFD"/>
    <w:rsid w:val="00F71E7A"/>
    <w:rsid w:val="00F72CBB"/>
    <w:rsid w:val="00F73317"/>
    <w:rsid w:val="00F733B7"/>
    <w:rsid w:val="00F73411"/>
    <w:rsid w:val="00F7372A"/>
    <w:rsid w:val="00F738BE"/>
    <w:rsid w:val="00F73AC0"/>
    <w:rsid w:val="00F73B81"/>
    <w:rsid w:val="00F7460D"/>
    <w:rsid w:val="00F74ABD"/>
    <w:rsid w:val="00F74BD1"/>
    <w:rsid w:val="00F74D5B"/>
    <w:rsid w:val="00F74D7C"/>
    <w:rsid w:val="00F74EA6"/>
    <w:rsid w:val="00F7505C"/>
    <w:rsid w:val="00F751D6"/>
    <w:rsid w:val="00F75627"/>
    <w:rsid w:val="00F762FC"/>
    <w:rsid w:val="00F76BBA"/>
    <w:rsid w:val="00F76CC4"/>
    <w:rsid w:val="00F7747F"/>
    <w:rsid w:val="00F77DA1"/>
    <w:rsid w:val="00F80A6A"/>
    <w:rsid w:val="00F80B5D"/>
    <w:rsid w:val="00F80D1D"/>
    <w:rsid w:val="00F80F84"/>
    <w:rsid w:val="00F81052"/>
    <w:rsid w:val="00F810F9"/>
    <w:rsid w:val="00F81282"/>
    <w:rsid w:val="00F81676"/>
    <w:rsid w:val="00F81D74"/>
    <w:rsid w:val="00F82207"/>
    <w:rsid w:val="00F82336"/>
    <w:rsid w:val="00F828C6"/>
    <w:rsid w:val="00F82BDB"/>
    <w:rsid w:val="00F83179"/>
    <w:rsid w:val="00F83566"/>
    <w:rsid w:val="00F83695"/>
    <w:rsid w:val="00F8391E"/>
    <w:rsid w:val="00F8397D"/>
    <w:rsid w:val="00F839C4"/>
    <w:rsid w:val="00F83D44"/>
    <w:rsid w:val="00F84586"/>
    <w:rsid w:val="00F846A8"/>
    <w:rsid w:val="00F84862"/>
    <w:rsid w:val="00F848C2"/>
    <w:rsid w:val="00F84D3A"/>
    <w:rsid w:val="00F8513C"/>
    <w:rsid w:val="00F8549C"/>
    <w:rsid w:val="00F86012"/>
    <w:rsid w:val="00F86A1D"/>
    <w:rsid w:val="00F8756E"/>
    <w:rsid w:val="00F901F5"/>
    <w:rsid w:val="00F908E9"/>
    <w:rsid w:val="00F909C1"/>
    <w:rsid w:val="00F90CA9"/>
    <w:rsid w:val="00F90CDB"/>
    <w:rsid w:val="00F9118B"/>
    <w:rsid w:val="00F91B39"/>
    <w:rsid w:val="00F91C25"/>
    <w:rsid w:val="00F922BD"/>
    <w:rsid w:val="00F92969"/>
    <w:rsid w:val="00F92DE0"/>
    <w:rsid w:val="00F9374D"/>
    <w:rsid w:val="00F93829"/>
    <w:rsid w:val="00F93C58"/>
    <w:rsid w:val="00F93D9C"/>
    <w:rsid w:val="00F940D6"/>
    <w:rsid w:val="00F940E9"/>
    <w:rsid w:val="00F94230"/>
    <w:rsid w:val="00F944D4"/>
    <w:rsid w:val="00F94B88"/>
    <w:rsid w:val="00F95007"/>
    <w:rsid w:val="00F959DD"/>
    <w:rsid w:val="00F95A3B"/>
    <w:rsid w:val="00F95AA8"/>
    <w:rsid w:val="00F95BB8"/>
    <w:rsid w:val="00F95C22"/>
    <w:rsid w:val="00F962CC"/>
    <w:rsid w:val="00F96585"/>
    <w:rsid w:val="00F965F3"/>
    <w:rsid w:val="00F96E0E"/>
    <w:rsid w:val="00F970B9"/>
    <w:rsid w:val="00F97237"/>
    <w:rsid w:val="00F97501"/>
    <w:rsid w:val="00F9762B"/>
    <w:rsid w:val="00F97714"/>
    <w:rsid w:val="00FA00BB"/>
    <w:rsid w:val="00FA00C2"/>
    <w:rsid w:val="00FA0663"/>
    <w:rsid w:val="00FA0DF0"/>
    <w:rsid w:val="00FA112D"/>
    <w:rsid w:val="00FA1298"/>
    <w:rsid w:val="00FA13E4"/>
    <w:rsid w:val="00FA14D4"/>
    <w:rsid w:val="00FA14EB"/>
    <w:rsid w:val="00FA164A"/>
    <w:rsid w:val="00FA1979"/>
    <w:rsid w:val="00FA2698"/>
    <w:rsid w:val="00FA2C6D"/>
    <w:rsid w:val="00FA2E48"/>
    <w:rsid w:val="00FA31E2"/>
    <w:rsid w:val="00FA385E"/>
    <w:rsid w:val="00FA3971"/>
    <w:rsid w:val="00FA3AE8"/>
    <w:rsid w:val="00FA3B59"/>
    <w:rsid w:val="00FA3FCC"/>
    <w:rsid w:val="00FA40B1"/>
    <w:rsid w:val="00FA431C"/>
    <w:rsid w:val="00FA4FCA"/>
    <w:rsid w:val="00FA50C3"/>
    <w:rsid w:val="00FA55BC"/>
    <w:rsid w:val="00FA58A6"/>
    <w:rsid w:val="00FA5C06"/>
    <w:rsid w:val="00FA66A7"/>
    <w:rsid w:val="00FA684A"/>
    <w:rsid w:val="00FA6D6A"/>
    <w:rsid w:val="00FA6D9C"/>
    <w:rsid w:val="00FA6EB4"/>
    <w:rsid w:val="00FA7728"/>
    <w:rsid w:val="00FA7840"/>
    <w:rsid w:val="00FA7D50"/>
    <w:rsid w:val="00FB0041"/>
    <w:rsid w:val="00FB0474"/>
    <w:rsid w:val="00FB0498"/>
    <w:rsid w:val="00FB085B"/>
    <w:rsid w:val="00FB1455"/>
    <w:rsid w:val="00FB1510"/>
    <w:rsid w:val="00FB1776"/>
    <w:rsid w:val="00FB22A6"/>
    <w:rsid w:val="00FB2406"/>
    <w:rsid w:val="00FB24BB"/>
    <w:rsid w:val="00FB260C"/>
    <w:rsid w:val="00FB288D"/>
    <w:rsid w:val="00FB2BBE"/>
    <w:rsid w:val="00FB322D"/>
    <w:rsid w:val="00FB3BF0"/>
    <w:rsid w:val="00FB3DE0"/>
    <w:rsid w:val="00FB416A"/>
    <w:rsid w:val="00FB41B1"/>
    <w:rsid w:val="00FB4398"/>
    <w:rsid w:val="00FB43E1"/>
    <w:rsid w:val="00FB4803"/>
    <w:rsid w:val="00FB4B90"/>
    <w:rsid w:val="00FB4C0D"/>
    <w:rsid w:val="00FB50FB"/>
    <w:rsid w:val="00FB5EC0"/>
    <w:rsid w:val="00FB62A3"/>
    <w:rsid w:val="00FB6513"/>
    <w:rsid w:val="00FB6B46"/>
    <w:rsid w:val="00FB7058"/>
    <w:rsid w:val="00FB75EC"/>
    <w:rsid w:val="00FB7930"/>
    <w:rsid w:val="00FB7BFE"/>
    <w:rsid w:val="00FB7F28"/>
    <w:rsid w:val="00FC0393"/>
    <w:rsid w:val="00FC09FA"/>
    <w:rsid w:val="00FC0CAB"/>
    <w:rsid w:val="00FC0F8B"/>
    <w:rsid w:val="00FC1550"/>
    <w:rsid w:val="00FC20A6"/>
    <w:rsid w:val="00FC2637"/>
    <w:rsid w:val="00FC294D"/>
    <w:rsid w:val="00FC29F6"/>
    <w:rsid w:val="00FC2AC1"/>
    <w:rsid w:val="00FC2B68"/>
    <w:rsid w:val="00FC2B78"/>
    <w:rsid w:val="00FC2DFD"/>
    <w:rsid w:val="00FC2E4E"/>
    <w:rsid w:val="00FC2E5F"/>
    <w:rsid w:val="00FC354D"/>
    <w:rsid w:val="00FC3A35"/>
    <w:rsid w:val="00FC4257"/>
    <w:rsid w:val="00FC4C65"/>
    <w:rsid w:val="00FC4D01"/>
    <w:rsid w:val="00FC4D47"/>
    <w:rsid w:val="00FC50C3"/>
    <w:rsid w:val="00FC54FD"/>
    <w:rsid w:val="00FC5587"/>
    <w:rsid w:val="00FC5719"/>
    <w:rsid w:val="00FC5E84"/>
    <w:rsid w:val="00FC6135"/>
    <w:rsid w:val="00FC62EC"/>
    <w:rsid w:val="00FC66F3"/>
    <w:rsid w:val="00FC66FD"/>
    <w:rsid w:val="00FC7552"/>
    <w:rsid w:val="00FD01E6"/>
    <w:rsid w:val="00FD0211"/>
    <w:rsid w:val="00FD0422"/>
    <w:rsid w:val="00FD0884"/>
    <w:rsid w:val="00FD0CC2"/>
    <w:rsid w:val="00FD1580"/>
    <w:rsid w:val="00FD1B87"/>
    <w:rsid w:val="00FD1C93"/>
    <w:rsid w:val="00FD1D0F"/>
    <w:rsid w:val="00FD228B"/>
    <w:rsid w:val="00FD291D"/>
    <w:rsid w:val="00FD2973"/>
    <w:rsid w:val="00FD31A5"/>
    <w:rsid w:val="00FD3546"/>
    <w:rsid w:val="00FD3563"/>
    <w:rsid w:val="00FD37EF"/>
    <w:rsid w:val="00FD4F67"/>
    <w:rsid w:val="00FD52A1"/>
    <w:rsid w:val="00FD555C"/>
    <w:rsid w:val="00FD569A"/>
    <w:rsid w:val="00FD573A"/>
    <w:rsid w:val="00FD59DF"/>
    <w:rsid w:val="00FD5A4D"/>
    <w:rsid w:val="00FD60D1"/>
    <w:rsid w:val="00FD643E"/>
    <w:rsid w:val="00FD6672"/>
    <w:rsid w:val="00FD681F"/>
    <w:rsid w:val="00FD68AA"/>
    <w:rsid w:val="00FD69AD"/>
    <w:rsid w:val="00FD6BC2"/>
    <w:rsid w:val="00FD70E9"/>
    <w:rsid w:val="00FD723C"/>
    <w:rsid w:val="00FD7460"/>
    <w:rsid w:val="00FD75FE"/>
    <w:rsid w:val="00FD7BEA"/>
    <w:rsid w:val="00FD7CB9"/>
    <w:rsid w:val="00FD7D26"/>
    <w:rsid w:val="00FE01B3"/>
    <w:rsid w:val="00FE05FB"/>
    <w:rsid w:val="00FE0732"/>
    <w:rsid w:val="00FE08F9"/>
    <w:rsid w:val="00FE0CFE"/>
    <w:rsid w:val="00FE123B"/>
    <w:rsid w:val="00FE1634"/>
    <w:rsid w:val="00FE1CC6"/>
    <w:rsid w:val="00FE1E5D"/>
    <w:rsid w:val="00FE264F"/>
    <w:rsid w:val="00FE2F4A"/>
    <w:rsid w:val="00FE320D"/>
    <w:rsid w:val="00FE3261"/>
    <w:rsid w:val="00FE3284"/>
    <w:rsid w:val="00FE36B4"/>
    <w:rsid w:val="00FE4C6E"/>
    <w:rsid w:val="00FE5896"/>
    <w:rsid w:val="00FE5AEA"/>
    <w:rsid w:val="00FE5BD2"/>
    <w:rsid w:val="00FE63D6"/>
    <w:rsid w:val="00FE7090"/>
    <w:rsid w:val="00FE71DE"/>
    <w:rsid w:val="00FE73F2"/>
    <w:rsid w:val="00FE742F"/>
    <w:rsid w:val="00FF038E"/>
    <w:rsid w:val="00FF04A2"/>
    <w:rsid w:val="00FF0558"/>
    <w:rsid w:val="00FF0869"/>
    <w:rsid w:val="00FF0C00"/>
    <w:rsid w:val="00FF0C36"/>
    <w:rsid w:val="00FF0DBE"/>
    <w:rsid w:val="00FF17DF"/>
    <w:rsid w:val="00FF1827"/>
    <w:rsid w:val="00FF2051"/>
    <w:rsid w:val="00FF2933"/>
    <w:rsid w:val="00FF2D76"/>
    <w:rsid w:val="00FF3024"/>
    <w:rsid w:val="00FF306A"/>
    <w:rsid w:val="00FF3227"/>
    <w:rsid w:val="00FF3427"/>
    <w:rsid w:val="00FF3EC3"/>
    <w:rsid w:val="00FF4502"/>
    <w:rsid w:val="00FF4759"/>
    <w:rsid w:val="00FF4E1D"/>
    <w:rsid w:val="00FF4EBB"/>
    <w:rsid w:val="00FF5696"/>
    <w:rsid w:val="00FF5716"/>
    <w:rsid w:val="00FF5B70"/>
    <w:rsid w:val="00FF5BB9"/>
    <w:rsid w:val="00FF5E51"/>
    <w:rsid w:val="00FF5F48"/>
    <w:rsid w:val="00FF61BE"/>
    <w:rsid w:val="00FF65DF"/>
    <w:rsid w:val="00FF661E"/>
    <w:rsid w:val="00FF6AC3"/>
    <w:rsid w:val="00FF6DE7"/>
    <w:rsid w:val="00FF6F43"/>
    <w:rsid w:val="00FF7164"/>
    <w:rsid w:val="00FF72C1"/>
    <w:rsid w:val="00FF72E1"/>
    <w:rsid w:val="00FF7578"/>
    <w:rsid w:val="00FF764F"/>
    <w:rsid w:val="00FF77C1"/>
    <w:rsid w:val="0107CED8"/>
    <w:rsid w:val="010987FE"/>
    <w:rsid w:val="011A4B2D"/>
    <w:rsid w:val="0133A7E1"/>
    <w:rsid w:val="014A7DCE"/>
    <w:rsid w:val="014E1309"/>
    <w:rsid w:val="014F6730"/>
    <w:rsid w:val="01513DD7"/>
    <w:rsid w:val="015BD816"/>
    <w:rsid w:val="0166B8D8"/>
    <w:rsid w:val="01761C89"/>
    <w:rsid w:val="0177D854"/>
    <w:rsid w:val="0183C22C"/>
    <w:rsid w:val="01A9AE2D"/>
    <w:rsid w:val="01AE55CE"/>
    <w:rsid w:val="01BA3304"/>
    <w:rsid w:val="01BE3B93"/>
    <w:rsid w:val="01C6820C"/>
    <w:rsid w:val="01D73C57"/>
    <w:rsid w:val="01DAEA8F"/>
    <w:rsid w:val="01DF859B"/>
    <w:rsid w:val="01F4E11D"/>
    <w:rsid w:val="0202C2AC"/>
    <w:rsid w:val="0238AC34"/>
    <w:rsid w:val="02442B7D"/>
    <w:rsid w:val="025CF6F4"/>
    <w:rsid w:val="025F786B"/>
    <w:rsid w:val="025F7FB2"/>
    <w:rsid w:val="0264EEBF"/>
    <w:rsid w:val="026A2EC4"/>
    <w:rsid w:val="0273827F"/>
    <w:rsid w:val="028F582A"/>
    <w:rsid w:val="02981686"/>
    <w:rsid w:val="029CE776"/>
    <w:rsid w:val="029E4EB7"/>
    <w:rsid w:val="02A1F0B7"/>
    <w:rsid w:val="02A6766A"/>
    <w:rsid w:val="02A7E914"/>
    <w:rsid w:val="02B5C6D7"/>
    <w:rsid w:val="02BF9CAB"/>
    <w:rsid w:val="02CEBC63"/>
    <w:rsid w:val="02CEC6FB"/>
    <w:rsid w:val="02D97BFD"/>
    <w:rsid w:val="02E3E359"/>
    <w:rsid w:val="02E4CB95"/>
    <w:rsid w:val="02EF92E7"/>
    <w:rsid w:val="02F1C989"/>
    <w:rsid w:val="02FFEE9B"/>
    <w:rsid w:val="03068669"/>
    <w:rsid w:val="03088EB8"/>
    <w:rsid w:val="030A6281"/>
    <w:rsid w:val="03114138"/>
    <w:rsid w:val="033221F7"/>
    <w:rsid w:val="03338415"/>
    <w:rsid w:val="0349A769"/>
    <w:rsid w:val="034C67FB"/>
    <w:rsid w:val="0364BB0F"/>
    <w:rsid w:val="03746D31"/>
    <w:rsid w:val="03748A88"/>
    <w:rsid w:val="037BC510"/>
    <w:rsid w:val="037FBE0E"/>
    <w:rsid w:val="038204C8"/>
    <w:rsid w:val="03839A50"/>
    <w:rsid w:val="0388256B"/>
    <w:rsid w:val="038886C1"/>
    <w:rsid w:val="038A7031"/>
    <w:rsid w:val="038CB4A6"/>
    <w:rsid w:val="03982B8C"/>
    <w:rsid w:val="03AD7A46"/>
    <w:rsid w:val="03B9BDE5"/>
    <w:rsid w:val="03BF44B7"/>
    <w:rsid w:val="03C33309"/>
    <w:rsid w:val="03D59EA1"/>
    <w:rsid w:val="03DED87E"/>
    <w:rsid w:val="03E46FBB"/>
    <w:rsid w:val="03EA83C7"/>
    <w:rsid w:val="03F3A15E"/>
    <w:rsid w:val="0405FE59"/>
    <w:rsid w:val="04073799"/>
    <w:rsid w:val="041145AF"/>
    <w:rsid w:val="04273404"/>
    <w:rsid w:val="04373553"/>
    <w:rsid w:val="044501C7"/>
    <w:rsid w:val="044AF548"/>
    <w:rsid w:val="045BB42A"/>
    <w:rsid w:val="0479A7BA"/>
    <w:rsid w:val="048053B4"/>
    <w:rsid w:val="049304C2"/>
    <w:rsid w:val="04960147"/>
    <w:rsid w:val="04A2F8DA"/>
    <w:rsid w:val="04AAF02C"/>
    <w:rsid w:val="04ABC50D"/>
    <w:rsid w:val="04ACAD50"/>
    <w:rsid w:val="04BAED45"/>
    <w:rsid w:val="04E27F43"/>
    <w:rsid w:val="04E9ED76"/>
    <w:rsid w:val="050E3AB5"/>
    <w:rsid w:val="051F46D1"/>
    <w:rsid w:val="05267363"/>
    <w:rsid w:val="0534330E"/>
    <w:rsid w:val="053682C5"/>
    <w:rsid w:val="05445885"/>
    <w:rsid w:val="054BBDD0"/>
    <w:rsid w:val="05521EED"/>
    <w:rsid w:val="0554F2F7"/>
    <w:rsid w:val="0561115D"/>
    <w:rsid w:val="057331A6"/>
    <w:rsid w:val="058388BF"/>
    <w:rsid w:val="058D613F"/>
    <w:rsid w:val="05958B85"/>
    <w:rsid w:val="05B64B27"/>
    <w:rsid w:val="05BE29D3"/>
    <w:rsid w:val="05BF18AD"/>
    <w:rsid w:val="05C74C0F"/>
    <w:rsid w:val="05E13A20"/>
    <w:rsid w:val="0601C99E"/>
    <w:rsid w:val="060A7191"/>
    <w:rsid w:val="0611D7B9"/>
    <w:rsid w:val="06140ADE"/>
    <w:rsid w:val="061603BC"/>
    <w:rsid w:val="062B7EEC"/>
    <w:rsid w:val="062DF23F"/>
    <w:rsid w:val="0640CC40"/>
    <w:rsid w:val="0643CA9E"/>
    <w:rsid w:val="064BAD28"/>
    <w:rsid w:val="06560326"/>
    <w:rsid w:val="065CF6BF"/>
    <w:rsid w:val="066A3E6D"/>
    <w:rsid w:val="06A4DA81"/>
    <w:rsid w:val="06ABFD5A"/>
    <w:rsid w:val="06AD5915"/>
    <w:rsid w:val="06AF2A15"/>
    <w:rsid w:val="06B319C5"/>
    <w:rsid w:val="06C0C8C7"/>
    <w:rsid w:val="06C12933"/>
    <w:rsid w:val="06C5E6FB"/>
    <w:rsid w:val="06CA91E5"/>
    <w:rsid w:val="06CEFF0E"/>
    <w:rsid w:val="06D00766"/>
    <w:rsid w:val="06D5FFAD"/>
    <w:rsid w:val="06EFC04E"/>
    <w:rsid w:val="06EFD4B2"/>
    <w:rsid w:val="06F13726"/>
    <w:rsid w:val="070234D7"/>
    <w:rsid w:val="0722C77C"/>
    <w:rsid w:val="072A6045"/>
    <w:rsid w:val="07324E6A"/>
    <w:rsid w:val="0733944D"/>
    <w:rsid w:val="07494D6F"/>
    <w:rsid w:val="0756C749"/>
    <w:rsid w:val="075A92D1"/>
    <w:rsid w:val="07647786"/>
    <w:rsid w:val="0764BFB4"/>
    <w:rsid w:val="076DA959"/>
    <w:rsid w:val="0770DADC"/>
    <w:rsid w:val="07803067"/>
    <w:rsid w:val="078B2571"/>
    <w:rsid w:val="079C40E1"/>
    <w:rsid w:val="07A641F2"/>
    <w:rsid w:val="07BEAFDD"/>
    <w:rsid w:val="07C1B1F1"/>
    <w:rsid w:val="07C2137E"/>
    <w:rsid w:val="07C990CC"/>
    <w:rsid w:val="07DEA125"/>
    <w:rsid w:val="07F15158"/>
    <w:rsid w:val="07F45D3E"/>
    <w:rsid w:val="080682A8"/>
    <w:rsid w:val="0835E0E6"/>
    <w:rsid w:val="08442B3D"/>
    <w:rsid w:val="0858F0AD"/>
    <w:rsid w:val="085C891D"/>
    <w:rsid w:val="08618E08"/>
    <w:rsid w:val="08676013"/>
    <w:rsid w:val="087BFDD3"/>
    <w:rsid w:val="0882AEDF"/>
    <w:rsid w:val="088CC413"/>
    <w:rsid w:val="08A6A142"/>
    <w:rsid w:val="08A6D141"/>
    <w:rsid w:val="08A6F813"/>
    <w:rsid w:val="08BD68ED"/>
    <w:rsid w:val="08C87220"/>
    <w:rsid w:val="08C8A35E"/>
    <w:rsid w:val="08DDF1F9"/>
    <w:rsid w:val="08E0ED7D"/>
    <w:rsid w:val="08E3E152"/>
    <w:rsid w:val="08F10043"/>
    <w:rsid w:val="08F6D8AE"/>
    <w:rsid w:val="08F6F4E4"/>
    <w:rsid w:val="08F710A4"/>
    <w:rsid w:val="0904A561"/>
    <w:rsid w:val="090D7395"/>
    <w:rsid w:val="09135D4A"/>
    <w:rsid w:val="092641E3"/>
    <w:rsid w:val="093282BF"/>
    <w:rsid w:val="0939DE84"/>
    <w:rsid w:val="093C8006"/>
    <w:rsid w:val="0942E625"/>
    <w:rsid w:val="094D4B18"/>
    <w:rsid w:val="0955043C"/>
    <w:rsid w:val="0965EDDC"/>
    <w:rsid w:val="096B7D82"/>
    <w:rsid w:val="097545D4"/>
    <w:rsid w:val="097A4012"/>
    <w:rsid w:val="098D84A1"/>
    <w:rsid w:val="099BACCA"/>
    <w:rsid w:val="09A405BD"/>
    <w:rsid w:val="09A838DC"/>
    <w:rsid w:val="09B7EB42"/>
    <w:rsid w:val="09B801C4"/>
    <w:rsid w:val="09B8F874"/>
    <w:rsid w:val="09BCD7C4"/>
    <w:rsid w:val="09C40245"/>
    <w:rsid w:val="09D40635"/>
    <w:rsid w:val="09D523C0"/>
    <w:rsid w:val="09EC386E"/>
    <w:rsid w:val="09EC6449"/>
    <w:rsid w:val="09ECEAF1"/>
    <w:rsid w:val="09FD40F8"/>
    <w:rsid w:val="0A136906"/>
    <w:rsid w:val="0A150626"/>
    <w:rsid w:val="0A371B8F"/>
    <w:rsid w:val="0A469FBC"/>
    <w:rsid w:val="0A4CB9EF"/>
    <w:rsid w:val="0A650B18"/>
    <w:rsid w:val="0A66A161"/>
    <w:rsid w:val="0A76356A"/>
    <w:rsid w:val="0A770711"/>
    <w:rsid w:val="0A8819AF"/>
    <w:rsid w:val="0A97FE87"/>
    <w:rsid w:val="0A983088"/>
    <w:rsid w:val="0A988B71"/>
    <w:rsid w:val="0A9DE932"/>
    <w:rsid w:val="0AAAE6B0"/>
    <w:rsid w:val="0AAF2015"/>
    <w:rsid w:val="0AB61E01"/>
    <w:rsid w:val="0ABADB65"/>
    <w:rsid w:val="0AC0C387"/>
    <w:rsid w:val="0AC7BE90"/>
    <w:rsid w:val="0AC7DD70"/>
    <w:rsid w:val="0AD1341A"/>
    <w:rsid w:val="0AD691BB"/>
    <w:rsid w:val="0AE77FE0"/>
    <w:rsid w:val="0AE900F1"/>
    <w:rsid w:val="0AEE5F42"/>
    <w:rsid w:val="0B159E30"/>
    <w:rsid w:val="0B1ABD95"/>
    <w:rsid w:val="0B206180"/>
    <w:rsid w:val="0B2ABDDC"/>
    <w:rsid w:val="0B3BAC35"/>
    <w:rsid w:val="0B44BD18"/>
    <w:rsid w:val="0B48F992"/>
    <w:rsid w:val="0B506C17"/>
    <w:rsid w:val="0B541551"/>
    <w:rsid w:val="0B5D4CD8"/>
    <w:rsid w:val="0B6787C4"/>
    <w:rsid w:val="0B6F93F2"/>
    <w:rsid w:val="0B7B1288"/>
    <w:rsid w:val="0B8061C5"/>
    <w:rsid w:val="0B808882"/>
    <w:rsid w:val="0B8359EE"/>
    <w:rsid w:val="0B98A633"/>
    <w:rsid w:val="0B9B7C8D"/>
    <w:rsid w:val="0B9F00D5"/>
    <w:rsid w:val="0BA530DD"/>
    <w:rsid w:val="0BB254AF"/>
    <w:rsid w:val="0BB8BBA4"/>
    <w:rsid w:val="0BBBD572"/>
    <w:rsid w:val="0BC349E1"/>
    <w:rsid w:val="0BC7F602"/>
    <w:rsid w:val="0BC8663C"/>
    <w:rsid w:val="0BD02F7D"/>
    <w:rsid w:val="0BD0DFA7"/>
    <w:rsid w:val="0BD2A705"/>
    <w:rsid w:val="0BDA66FE"/>
    <w:rsid w:val="0BEB1953"/>
    <w:rsid w:val="0C0108A5"/>
    <w:rsid w:val="0C0C4BAD"/>
    <w:rsid w:val="0C2A595E"/>
    <w:rsid w:val="0C4155B1"/>
    <w:rsid w:val="0C57A55C"/>
    <w:rsid w:val="0C6832D5"/>
    <w:rsid w:val="0C6D6922"/>
    <w:rsid w:val="0C80D9A0"/>
    <w:rsid w:val="0C86D048"/>
    <w:rsid w:val="0C892C99"/>
    <w:rsid w:val="0C8FC41B"/>
    <w:rsid w:val="0C908AAC"/>
    <w:rsid w:val="0C9E0F0A"/>
    <w:rsid w:val="0CA815A6"/>
    <w:rsid w:val="0CAB5986"/>
    <w:rsid w:val="0CBC92F0"/>
    <w:rsid w:val="0CD986E2"/>
    <w:rsid w:val="0CF62F83"/>
    <w:rsid w:val="0D054C61"/>
    <w:rsid w:val="0D1DFB5F"/>
    <w:rsid w:val="0D1EDBD2"/>
    <w:rsid w:val="0D314085"/>
    <w:rsid w:val="0D373F13"/>
    <w:rsid w:val="0D3B902F"/>
    <w:rsid w:val="0D3C88FC"/>
    <w:rsid w:val="0D41134C"/>
    <w:rsid w:val="0D4552C7"/>
    <w:rsid w:val="0D4EA8B9"/>
    <w:rsid w:val="0D56E276"/>
    <w:rsid w:val="0D5FB941"/>
    <w:rsid w:val="0D6200C7"/>
    <w:rsid w:val="0D75CC4F"/>
    <w:rsid w:val="0D7A6B9C"/>
    <w:rsid w:val="0DAA3754"/>
    <w:rsid w:val="0DB155AE"/>
    <w:rsid w:val="0DB7FFEB"/>
    <w:rsid w:val="0DC108C4"/>
    <w:rsid w:val="0DC75403"/>
    <w:rsid w:val="0DCB165A"/>
    <w:rsid w:val="0DD66421"/>
    <w:rsid w:val="0DD94CE4"/>
    <w:rsid w:val="0DE550B1"/>
    <w:rsid w:val="0DE5A9F8"/>
    <w:rsid w:val="0DEA1371"/>
    <w:rsid w:val="0DEBEEA5"/>
    <w:rsid w:val="0E0B9054"/>
    <w:rsid w:val="0E0D352C"/>
    <w:rsid w:val="0E0FEED7"/>
    <w:rsid w:val="0E112CB9"/>
    <w:rsid w:val="0E35B5B8"/>
    <w:rsid w:val="0E4F6B94"/>
    <w:rsid w:val="0E537993"/>
    <w:rsid w:val="0E5FEDC0"/>
    <w:rsid w:val="0E6598B6"/>
    <w:rsid w:val="0E6F60F6"/>
    <w:rsid w:val="0E8D7054"/>
    <w:rsid w:val="0E8DABAC"/>
    <w:rsid w:val="0E8E3C56"/>
    <w:rsid w:val="0E9DCFFC"/>
    <w:rsid w:val="0EA97B29"/>
    <w:rsid w:val="0EAE5605"/>
    <w:rsid w:val="0EBAA0A1"/>
    <w:rsid w:val="0EBC9A04"/>
    <w:rsid w:val="0ECCA149"/>
    <w:rsid w:val="0EDC3398"/>
    <w:rsid w:val="0EDD9055"/>
    <w:rsid w:val="0EEC878E"/>
    <w:rsid w:val="0EFD0804"/>
    <w:rsid w:val="0F0434E3"/>
    <w:rsid w:val="0F045255"/>
    <w:rsid w:val="0F062355"/>
    <w:rsid w:val="0F073CCA"/>
    <w:rsid w:val="0F075245"/>
    <w:rsid w:val="0F0B8957"/>
    <w:rsid w:val="0F0CECAD"/>
    <w:rsid w:val="0F1436FE"/>
    <w:rsid w:val="0F19061C"/>
    <w:rsid w:val="0F2C3A37"/>
    <w:rsid w:val="0F2E72B1"/>
    <w:rsid w:val="0F3B8863"/>
    <w:rsid w:val="0F3F47BC"/>
    <w:rsid w:val="0F71C89E"/>
    <w:rsid w:val="0F907FA6"/>
    <w:rsid w:val="0F91D47E"/>
    <w:rsid w:val="0F945477"/>
    <w:rsid w:val="0F982B7A"/>
    <w:rsid w:val="0FA1DE6D"/>
    <w:rsid w:val="0FB69902"/>
    <w:rsid w:val="0FD81FAA"/>
    <w:rsid w:val="0FD8811D"/>
    <w:rsid w:val="0FF7AFD5"/>
    <w:rsid w:val="0FFBE0FF"/>
    <w:rsid w:val="0FFC2D4D"/>
    <w:rsid w:val="10016917"/>
    <w:rsid w:val="10186399"/>
    <w:rsid w:val="10196799"/>
    <w:rsid w:val="101B601F"/>
    <w:rsid w:val="10424118"/>
    <w:rsid w:val="10530C6B"/>
    <w:rsid w:val="10563399"/>
    <w:rsid w:val="1065E781"/>
    <w:rsid w:val="1076D8AE"/>
    <w:rsid w:val="1089E765"/>
    <w:rsid w:val="108DCA6F"/>
    <w:rsid w:val="109B24ED"/>
    <w:rsid w:val="10A3AFD4"/>
    <w:rsid w:val="10A90B60"/>
    <w:rsid w:val="10B6CFC1"/>
    <w:rsid w:val="10D19A9A"/>
    <w:rsid w:val="10DB9888"/>
    <w:rsid w:val="10E2C134"/>
    <w:rsid w:val="10E73AE4"/>
    <w:rsid w:val="10FBE44C"/>
    <w:rsid w:val="112E22B5"/>
    <w:rsid w:val="1131C210"/>
    <w:rsid w:val="11364B51"/>
    <w:rsid w:val="11379234"/>
    <w:rsid w:val="113B2361"/>
    <w:rsid w:val="114C7351"/>
    <w:rsid w:val="11537595"/>
    <w:rsid w:val="115F42D1"/>
    <w:rsid w:val="11646396"/>
    <w:rsid w:val="11880F48"/>
    <w:rsid w:val="118FFEF9"/>
    <w:rsid w:val="11919DDB"/>
    <w:rsid w:val="1199AC94"/>
    <w:rsid w:val="11AE49B5"/>
    <w:rsid w:val="11C12F66"/>
    <w:rsid w:val="11C5A5B0"/>
    <w:rsid w:val="11D464CC"/>
    <w:rsid w:val="11F9BEAF"/>
    <w:rsid w:val="12120817"/>
    <w:rsid w:val="12140DBA"/>
    <w:rsid w:val="12255B6B"/>
    <w:rsid w:val="1266B4E7"/>
    <w:rsid w:val="126E1ACC"/>
    <w:rsid w:val="126E1F3A"/>
    <w:rsid w:val="1281E365"/>
    <w:rsid w:val="128D9C9B"/>
    <w:rsid w:val="12A6C2EC"/>
    <w:rsid w:val="12A8B19C"/>
    <w:rsid w:val="12BF7D1E"/>
    <w:rsid w:val="12D83748"/>
    <w:rsid w:val="131A6C4A"/>
    <w:rsid w:val="131B2068"/>
    <w:rsid w:val="131DE902"/>
    <w:rsid w:val="1320C020"/>
    <w:rsid w:val="13400B5A"/>
    <w:rsid w:val="1341EED8"/>
    <w:rsid w:val="134ACCBD"/>
    <w:rsid w:val="135B91FC"/>
    <w:rsid w:val="135C348C"/>
    <w:rsid w:val="135CE74A"/>
    <w:rsid w:val="135ECA6C"/>
    <w:rsid w:val="13814AC6"/>
    <w:rsid w:val="1390A29F"/>
    <w:rsid w:val="1398CF08"/>
    <w:rsid w:val="13A212AB"/>
    <w:rsid w:val="13A78A48"/>
    <w:rsid w:val="13C2B450"/>
    <w:rsid w:val="13CB2E60"/>
    <w:rsid w:val="13D2CC5A"/>
    <w:rsid w:val="13D59DA9"/>
    <w:rsid w:val="13DFFADB"/>
    <w:rsid w:val="13DFFF89"/>
    <w:rsid w:val="13E07A4C"/>
    <w:rsid w:val="13E6A09E"/>
    <w:rsid w:val="13EA7474"/>
    <w:rsid w:val="13F5C6E5"/>
    <w:rsid w:val="14021580"/>
    <w:rsid w:val="1411E68A"/>
    <w:rsid w:val="1414238A"/>
    <w:rsid w:val="141B3D25"/>
    <w:rsid w:val="1425713B"/>
    <w:rsid w:val="1427630D"/>
    <w:rsid w:val="142B978D"/>
    <w:rsid w:val="143160C0"/>
    <w:rsid w:val="14328FB0"/>
    <w:rsid w:val="143885CF"/>
    <w:rsid w:val="14485C92"/>
    <w:rsid w:val="144CB070"/>
    <w:rsid w:val="145F8BB6"/>
    <w:rsid w:val="1469A0DF"/>
    <w:rsid w:val="1472BC23"/>
    <w:rsid w:val="14750610"/>
    <w:rsid w:val="148B0FD9"/>
    <w:rsid w:val="149B1EF7"/>
    <w:rsid w:val="149D8BCF"/>
    <w:rsid w:val="14A5667B"/>
    <w:rsid w:val="14C927C9"/>
    <w:rsid w:val="14C9A69D"/>
    <w:rsid w:val="14C9C13A"/>
    <w:rsid w:val="14DED411"/>
    <w:rsid w:val="14EB50C8"/>
    <w:rsid w:val="14F06B7C"/>
    <w:rsid w:val="14F5425E"/>
    <w:rsid w:val="14FDCC42"/>
    <w:rsid w:val="14FF2FA9"/>
    <w:rsid w:val="14FF5BA3"/>
    <w:rsid w:val="1500DB89"/>
    <w:rsid w:val="15185A4B"/>
    <w:rsid w:val="151998D5"/>
    <w:rsid w:val="152B0EE8"/>
    <w:rsid w:val="153182EC"/>
    <w:rsid w:val="153270EF"/>
    <w:rsid w:val="153657F1"/>
    <w:rsid w:val="1538E892"/>
    <w:rsid w:val="15546869"/>
    <w:rsid w:val="156B262B"/>
    <w:rsid w:val="157AD436"/>
    <w:rsid w:val="15931FC2"/>
    <w:rsid w:val="15AAF25E"/>
    <w:rsid w:val="15AD52FE"/>
    <w:rsid w:val="15BBAC99"/>
    <w:rsid w:val="15CBDBF7"/>
    <w:rsid w:val="15CCB59B"/>
    <w:rsid w:val="15D7D948"/>
    <w:rsid w:val="15E42722"/>
    <w:rsid w:val="15ED3F02"/>
    <w:rsid w:val="160349B1"/>
    <w:rsid w:val="160D32C3"/>
    <w:rsid w:val="16177319"/>
    <w:rsid w:val="1625E1CA"/>
    <w:rsid w:val="1626315C"/>
    <w:rsid w:val="1634A16B"/>
    <w:rsid w:val="163A36A9"/>
    <w:rsid w:val="163E7A0D"/>
    <w:rsid w:val="1648B5D6"/>
    <w:rsid w:val="16621AA1"/>
    <w:rsid w:val="16673929"/>
    <w:rsid w:val="16777812"/>
    <w:rsid w:val="168EF606"/>
    <w:rsid w:val="16A23919"/>
    <w:rsid w:val="16B41797"/>
    <w:rsid w:val="16B57302"/>
    <w:rsid w:val="16BFC524"/>
    <w:rsid w:val="16C35F6D"/>
    <w:rsid w:val="16C8B092"/>
    <w:rsid w:val="16D01233"/>
    <w:rsid w:val="16DFF6F9"/>
    <w:rsid w:val="16E08E71"/>
    <w:rsid w:val="16EB3682"/>
    <w:rsid w:val="16EC3CB3"/>
    <w:rsid w:val="16EE70C7"/>
    <w:rsid w:val="16FAC532"/>
    <w:rsid w:val="1701A359"/>
    <w:rsid w:val="170655D5"/>
    <w:rsid w:val="170B22F6"/>
    <w:rsid w:val="170EECB9"/>
    <w:rsid w:val="1715F029"/>
    <w:rsid w:val="171E7BE8"/>
    <w:rsid w:val="1732E0CE"/>
    <w:rsid w:val="173D9A78"/>
    <w:rsid w:val="173E3D03"/>
    <w:rsid w:val="1757200B"/>
    <w:rsid w:val="175A4293"/>
    <w:rsid w:val="175AFEAB"/>
    <w:rsid w:val="17633DF6"/>
    <w:rsid w:val="1768621A"/>
    <w:rsid w:val="176F6A90"/>
    <w:rsid w:val="178656B8"/>
    <w:rsid w:val="178A7145"/>
    <w:rsid w:val="179A648C"/>
    <w:rsid w:val="179B13C0"/>
    <w:rsid w:val="17A2A82A"/>
    <w:rsid w:val="17A33D5F"/>
    <w:rsid w:val="17DC3DEF"/>
    <w:rsid w:val="17DCE484"/>
    <w:rsid w:val="17E5D5CA"/>
    <w:rsid w:val="17E723A9"/>
    <w:rsid w:val="17E7E02B"/>
    <w:rsid w:val="17EAB959"/>
    <w:rsid w:val="17EB43D2"/>
    <w:rsid w:val="17FFDBE7"/>
    <w:rsid w:val="17FFE388"/>
    <w:rsid w:val="180C7AFC"/>
    <w:rsid w:val="1818684F"/>
    <w:rsid w:val="1833416B"/>
    <w:rsid w:val="1836047C"/>
    <w:rsid w:val="184EC9D8"/>
    <w:rsid w:val="1859AC6E"/>
    <w:rsid w:val="18680EAC"/>
    <w:rsid w:val="186B0EC6"/>
    <w:rsid w:val="1882C61D"/>
    <w:rsid w:val="188F4AB2"/>
    <w:rsid w:val="18925BDC"/>
    <w:rsid w:val="18A03546"/>
    <w:rsid w:val="18AE725A"/>
    <w:rsid w:val="18B89981"/>
    <w:rsid w:val="18B98084"/>
    <w:rsid w:val="18B9C24A"/>
    <w:rsid w:val="18D41BFC"/>
    <w:rsid w:val="18EC9FDF"/>
    <w:rsid w:val="18F3BB30"/>
    <w:rsid w:val="19070E2B"/>
    <w:rsid w:val="191CC949"/>
    <w:rsid w:val="1921BCBD"/>
    <w:rsid w:val="19300241"/>
    <w:rsid w:val="1935CAF6"/>
    <w:rsid w:val="19360F16"/>
    <w:rsid w:val="193F0DC0"/>
    <w:rsid w:val="1941717C"/>
    <w:rsid w:val="19495C39"/>
    <w:rsid w:val="1954EC38"/>
    <w:rsid w:val="195A6FDE"/>
    <w:rsid w:val="19677CD0"/>
    <w:rsid w:val="197C8BAC"/>
    <w:rsid w:val="19860690"/>
    <w:rsid w:val="1988C1EE"/>
    <w:rsid w:val="198EB8D6"/>
    <w:rsid w:val="1991E355"/>
    <w:rsid w:val="1994A301"/>
    <w:rsid w:val="199AA88E"/>
    <w:rsid w:val="19AB9010"/>
    <w:rsid w:val="19BEF2E5"/>
    <w:rsid w:val="19C560D0"/>
    <w:rsid w:val="19CA3526"/>
    <w:rsid w:val="19CA4AD4"/>
    <w:rsid w:val="19DDD89E"/>
    <w:rsid w:val="19DF934A"/>
    <w:rsid w:val="19E90BFF"/>
    <w:rsid w:val="19EE6BE3"/>
    <w:rsid w:val="19F4EFB4"/>
    <w:rsid w:val="19F8A34A"/>
    <w:rsid w:val="19FA5358"/>
    <w:rsid w:val="1A0889E1"/>
    <w:rsid w:val="1A13F5BB"/>
    <w:rsid w:val="1A164FBF"/>
    <w:rsid w:val="1A1EE8D4"/>
    <w:rsid w:val="1A27EE4B"/>
    <w:rsid w:val="1A3BF2BD"/>
    <w:rsid w:val="1A47A70C"/>
    <w:rsid w:val="1A483A80"/>
    <w:rsid w:val="1A4BD6A0"/>
    <w:rsid w:val="1A4C39AF"/>
    <w:rsid w:val="1A4E0BBD"/>
    <w:rsid w:val="1A52E95B"/>
    <w:rsid w:val="1A583E78"/>
    <w:rsid w:val="1A5A2632"/>
    <w:rsid w:val="1A77AF45"/>
    <w:rsid w:val="1AA789F4"/>
    <w:rsid w:val="1AAF2DA8"/>
    <w:rsid w:val="1ABB5336"/>
    <w:rsid w:val="1AC21839"/>
    <w:rsid w:val="1AC28EEE"/>
    <w:rsid w:val="1ADC91B4"/>
    <w:rsid w:val="1AF04B26"/>
    <w:rsid w:val="1AFCA3FA"/>
    <w:rsid w:val="1B062C88"/>
    <w:rsid w:val="1B085026"/>
    <w:rsid w:val="1B0C23FC"/>
    <w:rsid w:val="1B0EB559"/>
    <w:rsid w:val="1B185193"/>
    <w:rsid w:val="1B1F0F10"/>
    <w:rsid w:val="1B22382F"/>
    <w:rsid w:val="1B2A3D00"/>
    <w:rsid w:val="1B2ED596"/>
    <w:rsid w:val="1B3B5D29"/>
    <w:rsid w:val="1B557BBA"/>
    <w:rsid w:val="1B6CEAB7"/>
    <w:rsid w:val="1B8895A9"/>
    <w:rsid w:val="1BA1750A"/>
    <w:rsid w:val="1BA19214"/>
    <w:rsid w:val="1BBD04E4"/>
    <w:rsid w:val="1BBDA62D"/>
    <w:rsid w:val="1BC1CB3C"/>
    <w:rsid w:val="1BCB7BCD"/>
    <w:rsid w:val="1BD32E47"/>
    <w:rsid w:val="1BD508E9"/>
    <w:rsid w:val="1BDDA076"/>
    <w:rsid w:val="1C010C70"/>
    <w:rsid w:val="1C018D36"/>
    <w:rsid w:val="1C0555D2"/>
    <w:rsid w:val="1C0BE3B7"/>
    <w:rsid w:val="1C112C42"/>
    <w:rsid w:val="1C118662"/>
    <w:rsid w:val="1C121900"/>
    <w:rsid w:val="1C1619F4"/>
    <w:rsid w:val="1C303B49"/>
    <w:rsid w:val="1C3D4B9A"/>
    <w:rsid w:val="1C43DA38"/>
    <w:rsid w:val="1C70BE7E"/>
    <w:rsid w:val="1C728B35"/>
    <w:rsid w:val="1C78148F"/>
    <w:rsid w:val="1C8FF055"/>
    <w:rsid w:val="1CAD697B"/>
    <w:rsid w:val="1CAF3BB8"/>
    <w:rsid w:val="1CB1728B"/>
    <w:rsid w:val="1CCAEC53"/>
    <w:rsid w:val="1CD38A78"/>
    <w:rsid w:val="1CE66105"/>
    <w:rsid w:val="1CE89CFA"/>
    <w:rsid w:val="1CF00B13"/>
    <w:rsid w:val="1CF5E990"/>
    <w:rsid w:val="1CFAF131"/>
    <w:rsid w:val="1D08AC3C"/>
    <w:rsid w:val="1D1A6079"/>
    <w:rsid w:val="1D1CD293"/>
    <w:rsid w:val="1D22082A"/>
    <w:rsid w:val="1D25E9C9"/>
    <w:rsid w:val="1D26A117"/>
    <w:rsid w:val="1D2785D1"/>
    <w:rsid w:val="1D2C3729"/>
    <w:rsid w:val="1D3F4560"/>
    <w:rsid w:val="1D416A3A"/>
    <w:rsid w:val="1D46C659"/>
    <w:rsid w:val="1D475267"/>
    <w:rsid w:val="1D4EA105"/>
    <w:rsid w:val="1D695166"/>
    <w:rsid w:val="1D73068D"/>
    <w:rsid w:val="1D850205"/>
    <w:rsid w:val="1DAAA721"/>
    <w:rsid w:val="1DAF4474"/>
    <w:rsid w:val="1DC72F00"/>
    <w:rsid w:val="1DC88201"/>
    <w:rsid w:val="1DE74BE3"/>
    <w:rsid w:val="1DED59DC"/>
    <w:rsid w:val="1DF1D69B"/>
    <w:rsid w:val="1E16A758"/>
    <w:rsid w:val="1E21C062"/>
    <w:rsid w:val="1E253045"/>
    <w:rsid w:val="1E38F39B"/>
    <w:rsid w:val="1E49AE73"/>
    <w:rsid w:val="1E4A5083"/>
    <w:rsid w:val="1E520B38"/>
    <w:rsid w:val="1E6208BE"/>
    <w:rsid w:val="1E65F337"/>
    <w:rsid w:val="1E7A5FD4"/>
    <w:rsid w:val="1E88370F"/>
    <w:rsid w:val="1EC0B343"/>
    <w:rsid w:val="1EC0FFB2"/>
    <w:rsid w:val="1ED386F2"/>
    <w:rsid w:val="1EE3FF66"/>
    <w:rsid w:val="1EEBC7C7"/>
    <w:rsid w:val="1EF4E30F"/>
    <w:rsid w:val="1EF67F6C"/>
    <w:rsid w:val="1F0035DF"/>
    <w:rsid w:val="1F3569D0"/>
    <w:rsid w:val="1F49AA6D"/>
    <w:rsid w:val="1F5A5232"/>
    <w:rsid w:val="1F62FF61"/>
    <w:rsid w:val="1F66B1B9"/>
    <w:rsid w:val="1F705848"/>
    <w:rsid w:val="1F7A7ACF"/>
    <w:rsid w:val="1F826E59"/>
    <w:rsid w:val="1F874451"/>
    <w:rsid w:val="1F88DCE6"/>
    <w:rsid w:val="1F89DCE8"/>
    <w:rsid w:val="1F8C156F"/>
    <w:rsid w:val="1FA41D17"/>
    <w:rsid w:val="1FAA1943"/>
    <w:rsid w:val="1FBA6C17"/>
    <w:rsid w:val="1FBDCF46"/>
    <w:rsid w:val="1FBFE6C7"/>
    <w:rsid w:val="1FD06560"/>
    <w:rsid w:val="1FEC4A9F"/>
    <w:rsid w:val="1FFA64AB"/>
    <w:rsid w:val="201B997F"/>
    <w:rsid w:val="20241BD4"/>
    <w:rsid w:val="2028401C"/>
    <w:rsid w:val="202944A8"/>
    <w:rsid w:val="20324B2B"/>
    <w:rsid w:val="2039B85C"/>
    <w:rsid w:val="2051E39F"/>
    <w:rsid w:val="2057D77C"/>
    <w:rsid w:val="2058D40B"/>
    <w:rsid w:val="206EA417"/>
    <w:rsid w:val="20886377"/>
    <w:rsid w:val="209324DA"/>
    <w:rsid w:val="209B70D5"/>
    <w:rsid w:val="209DCAFA"/>
    <w:rsid w:val="20B42DA9"/>
    <w:rsid w:val="20B5FEFD"/>
    <w:rsid w:val="20BECEF8"/>
    <w:rsid w:val="20D0FA32"/>
    <w:rsid w:val="20D17C7A"/>
    <w:rsid w:val="20D4D57E"/>
    <w:rsid w:val="20E4B198"/>
    <w:rsid w:val="20E4E231"/>
    <w:rsid w:val="20F5C328"/>
    <w:rsid w:val="20FB25EB"/>
    <w:rsid w:val="21096DE8"/>
    <w:rsid w:val="21247B7F"/>
    <w:rsid w:val="213815FC"/>
    <w:rsid w:val="21435959"/>
    <w:rsid w:val="2146C592"/>
    <w:rsid w:val="214B23FF"/>
    <w:rsid w:val="214BA577"/>
    <w:rsid w:val="214EAC5B"/>
    <w:rsid w:val="215CF35D"/>
    <w:rsid w:val="2177F651"/>
    <w:rsid w:val="217FE2F5"/>
    <w:rsid w:val="2182D343"/>
    <w:rsid w:val="21868C13"/>
    <w:rsid w:val="218AAE62"/>
    <w:rsid w:val="21A87CC7"/>
    <w:rsid w:val="21BA5D8A"/>
    <w:rsid w:val="21C4D8C1"/>
    <w:rsid w:val="21D1F155"/>
    <w:rsid w:val="21D386AD"/>
    <w:rsid w:val="21D57E27"/>
    <w:rsid w:val="21E22641"/>
    <w:rsid w:val="21EBED98"/>
    <w:rsid w:val="21FA6F0C"/>
    <w:rsid w:val="21FEEED7"/>
    <w:rsid w:val="2204D982"/>
    <w:rsid w:val="220D5E80"/>
    <w:rsid w:val="22137BA0"/>
    <w:rsid w:val="221A7138"/>
    <w:rsid w:val="221D376C"/>
    <w:rsid w:val="22204DF3"/>
    <w:rsid w:val="2228FC12"/>
    <w:rsid w:val="22294543"/>
    <w:rsid w:val="222DD32C"/>
    <w:rsid w:val="223603F4"/>
    <w:rsid w:val="223E0369"/>
    <w:rsid w:val="2242C269"/>
    <w:rsid w:val="22476703"/>
    <w:rsid w:val="224ED3EF"/>
    <w:rsid w:val="224F8176"/>
    <w:rsid w:val="225143B1"/>
    <w:rsid w:val="22538D06"/>
    <w:rsid w:val="225E2738"/>
    <w:rsid w:val="227D94B5"/>
    <w:rsid w:val="227EED4F"/>
    <w:rsid w:val="229E310D"/>
    <w:rsid w:val="22B2B3BC"/>
    <w:rsid w:val="22B7DEBB"/>
    <w:rsid w:val="22D0DE5A"/>
    <w:rsid w:val="22DB2F68"/>
    <w:rsid w:val="22DE1B22"/>
    <w:rsid w:val="22E9FEC9"/>
    <w:rsid w:val="22F71280"/>
    <w:rsid w:val="22FA176A"/>
    <w:rsid w:val="2307E8B0"/>
    <w:rsid w:val="23114337"/>
    <w:rsid w:val="231E4E86"/>
    <w:rsid w:val="23363ED2"/>
    <w:rsid w:val="23365154"/>
    <w:rsid w:val="2361756B"/>
    <w:rsid w:val="236BD958"/>
    <w:rsid w:val="236DFFD2"/>
    <w:rsid w:val="2377EF7B"/>
    <w:rsid w:val="2378AE31"/>
    <w:rsid w:val="2380ED4E"/>
    <w:rsid w:val="238E0598"/>
    <w:rsid w:val="23C3E0A9"/>
    <w:rsid w:val="23CC9F89"/>
    <w:rsid w:val="23CE98C2"/>
    <w:rsid w:val="23D8C5F7"/>
    <w:rsid w:val="23DDD014"/>
    <w:rsid w:val="23DDE0CA"/>
    <w:rsid w:val="23E1BD09"/>
    <w:rsid w:val="23E97CA4"/>
    <w:rsid w:val="23F9DADF"/>
    <w:rsid w:val="24078833"/>
    <w:rsid w:val="2408932B"/>
    <w:rsid w:val="240CA9DD"/>
    <w:rsid w:val="240F7139"/>
    <w:rsid w:val="2414F3C8"/>
    <w:rsid w:val="243A0365"/>
    <w:rsid w:val="243EC0E5"/>
    <w:rsid w:val="2445B991"/>
    <w:rsid w:val="2453A3BC"/>
    <w:rsid w:val="246502D5"/>
    <w:rsid w:val="24702FCA"/>
    <w:rsid w:val="2470C070"/>
    <w:rsid w:val="24842E1E"/>
    <w:rsid w:val="2494192B"/>
    <w:rsid w:val="24A82E91"/>
    <w:rsid w:val="24AA1611"/>
    <w:rsid w:val="24AD09C3"/>
    <w:rsid w:val="24BCECB9"/>
    <w:rsid w:val="24BE3BDA"/>
    <w:rsid w:val="24C903BF"/>
    <w:rsid w:val="24CBE340"/>
    <w:rsid w:val="24D3CF4A"/>
    <w:rsid w:val="24DDE1A8"/>
    <w:rsid w:val="24DF7F26"/>
    <w:rsid w:val="24E0DFEC"/>
    <w:rsid w:val="24E94F4F"/>
    <w:rsid w:val="24F488AA"/>
    <w:rsid w:val="24F5807F"/>
    <w:rsid w:val="25055EDA"/>
    <w:rsid w:val="2509C5DE"/>
    <w:rsid w:val="252A88C0"/>
    <w:rsid w:val="25355D41"/>
    <w:rsid w:val="2541D8A5"/>
    <w:rsid w:val="254691E4"/>
    <w:rsid w:val="254B4A0D"/>
    <w:rsid w:val="256D3576"/>
    <w:rsid w:val="257AD9B1"/>
    <w:rsid w:val="257C7BF4"/>
    <w:rsid w:val="257E2A40"/>
    <w:rsid w:val="25889AC4"/>
    <w:rsid w:val="258B49E6"/>
    <w:rsid w:val="25A2AAFD"/>
    <w:rsid w:val="25A5A747"/>
    <w:rsid w:val="25AC99C6"/>
    <w:rsid w:val="25B68254"/>
    <w:rsid w:val="25D69B1D"/>
    <w:rsid w:val="25EB9F61"/>
    <w:rsid w:val="25F12ED8"/>
    <w:rsid w:val="260E1363"/>
    <w:rsid w:val="26104CA7"/>
    <w:rsid w:val="26212D6F"/>
    <w:rsid w:val="2621C2F6"/>
    <w:rsid w:val="26254F97"/>
    <w:rsid w:val="262614F1"/>
    <w:rsid w:val="2629CB77"/>
    <w:rsid w:val="2629D886"/>
    <w:rsid w:val="2630CF68"/>
    <w:rsid w:val="263C1A43"/>
    <w:rsid w:val="26482359"/>
    <w:rsid w:val="265A1322"/>
    <w:rsid w:val="26656F4A"/>
    <w:rsid w:val="26729163"/>
    <w:rsid w:val="2679EDC6"/>
    <w:rsid w:val="268613F8"/>
    <w:rsid w:val="26874E33"/>
    <w:rsid w:val="26B635E9"/>
    <w:rsid w:val="26BD31DA"/>
    <w:rsid w:val="26C3BD45"/>
    <w:rsid w:val="26D13976"/>
    <w:rsid w:val="26E7FA00"/>
    <w:rsid w:val="26F1170D"/>
    <w:rsid w:val="27017DF3"/>
    <w:rsid w:val="2703CF64"/>
    <w:rsid w:val="27069B36"/>
    <w:rsid w:val="270DCB34"/>
    <w:rsid w:val="27149FF5"/>
    <w:rsid w:val="27159AFA"/>
    <w:rsid w:val="2716D491"/>
    <w:rsid w:val="271E09EC"/>
    <w:rsid w:val="2721A647"/>
    <w:rsid w:val="272D6BA1"/>
    <w:rsid w:val="27323A2D"/>
    <w:rsid w:val="2735DD11"/>
    <w:rsid w:val="273CA4DD"/>
    <w:rsid w:val="2740F7D3"/>
    <w:rsid w:val="276368D3"/>
    <w:rsid w:val="276C98D6"/>
    <w:rsid w:val="276E1146"/>
    <w:rsid w:val="277AFB14"/>
    <w:rsid w:val="279287F6"/>
    <w:rsid w:val="27D30954"/>
    <w:rsid w:val="27D51104"/>
    <w:rsid w:val="27D6BBB4"/>
    <w:rsid w:val="28106152"/>
    <w:rsid w:val="28163FB4"/>
    <w:rsid w:val="28173FDF"/>
    <w:rsid w:val="281D83A3"/>
    <w:rsid w:val="282288C1"/>
    <w:rsid w:val="28246977"/>
    <w:rsid w:val="2834C494"/>
    <w:rsid w:val="283A571F"/>
    <w:rsid w:val="28407006"/>
    <w:rsid w:val="2861760B"/>
    <w:rsid w:val="2861DDC2"/>
    <w:rsid w:val="288E7207"/>
    <w:rsid w:val="28907945"/>
    <w:rsid w:val="289B3970"/>
    <w:rsid w:val="289F5AEB"/>
    <w:rsid w:val="28A38143"/>
    <w:rsid w:val="28AF6AE9"/>
    <w:rsid w:val="28B3F193"/>
    <w:rsid w:val="28B7240C"/>
    <w:rsid w:val="28BB645A"/>
    <w:rsid w:val="28C553A8"/>
    <w:rsid w:val="28C850B7"/>
    <w:rsid w:val="28CF16C8"/>
    <w:rsid w:val="28D80E9C"/>
    <w:rsid w:val="28DD4B9C"/>
    <w:rsid w:val="28E5B687"/>
    <w:rsid w:val="28EE9E17"/>
    <w:rsid w:val="28F059B8"/>
    <w:rsid w:val="2907ECB7"/>
    <w:rsid w:val="29155F1C"/>
    <w:rsid w:val="291C8C25"/>
    <w:rsid w:val="29248FD6"/>
    <w:rsid w:val="29291381"/>
    <w:rsid w:val="29432711"/>
    <w:rsid w:val="2943F6B3"/>
    <w:rsid w:val="2946C92F"/>
    <w:rsid w:val="29496DFC"/>
    <w:rsid w:val="2956FC0C"/>
    <w:rsid w:val="2957DBB4"/>
    <w:rsid w:val="296A4E1E"/>
    <w:rsid w:val="2972F0E3"/>
    <w:rsid w:val="2976BE75"/>
    <w:rsid w:val="297F61FD"/>
    <w:rsid w:val="29912B4C"/>
    <w:rsid w:val="29979CC0"/>
    <w:rsid w:val="2998787F"/>
    <w:rsid w:val="299EBF4E"/>
    <w:rsid w:val="29B99AB6"/>
    <w:rsid w:val="29D90E75"/>
    <w:rsid w:val="29E1659E"/>
    <w:rsid w:val="29E2D840"/>
    <w:rsid w:val="29E35196"/>
    <w:rsid w:val="29EDF31D"/>
    <w:rsid w:val="2A090459"/>
    <w:rsid w:val="2A0C4B50"/>
    <w:rsid w:val="2A0D5BC2"/>
    <w:rsid w:val="2A0ED3FF"/>
    <w:rsid w:val="2A0F2ADE"/>
    <w:rsid w:val="2A3BA29F"/>
    <w:rsid w:val="2A506E74"/>
    <w:rsid w:val="2A5845F7"/>
    <w:rsid w:val="2A7FB0F2"/>
    <w:rsid w:val="2A93E890"/>
    <w:rsid w:val="2A96C585"/>
    <w:rsid w:val="2A9C3600"/>
    <w:rsid w:val="2A9F5D2E"/>
    <w:rsid w:val="2AA2CC8C"/>
    <w:rsid w:val="2AB13EF1"/>
    <w:rsid w:val="2ABA23BA"/>
    <w:rsid w:val="2AD7ACCD"/>
    <w:rsid w:val="2ADCB613"/>
    <w:rsid w:val="2ADE11C1"/>
    <w:rsid w:val="2AF8EF71"/>
    <w:rsid w:val="2B05A6C2"/>
    <w:rsid w:val="2B099BAA"/>
    <w:rsid w:val="2B200FFE"/>
    <w:rsid w:val="2B243E48"/>
    <w:rsid w:val="2B27E94B"/>
    <w:rsid w:val="2B281B50"/>
    <w:rsid w:val="2B2B466C"/>
    <w:rsid w:val="2B3B0122"/>
    <w:rsid w:val="2B66CE7B"/>
    <w:rsid w:val="2B7389BA"/>
    <w:rsid w:val="2B92CFDE"/>
    <w:rsid w:val="2B97C015"/>
    <w:rsid w:val="2B9F85D2"/>
    <w:rsid w:val="2BA4BF9F"/>
    <w:rsid w:val="2BB6E7C7"/>
    <w:rsid w:val="2BBE3165"/>
    <w:rsid w:val="2BC7BBDC"/>
    <w:rsid w:val="2BD017AB"/>
    <w:rsid w:val="2BD6FBAD"/>
    <w:rsid w:val="2BE0CDE4"/>
    <w:rsid w:val="2BE408CD"/>
    <w:rsid w:val="2BE54BF0"/>
    <w:rsid w:val="2C037D89"/>
    <w:rsid w:val="2C083FDD"/>
    <w:rsid w:val="2C22F558"/>
    <w:rsid w:val="2C260247"/>
    <w:rsid w:val="2C49DE1F"/>
    <w:rsid w:val="2C520D6B"/>
    <w:rsid w:val="2C5C8F5E"/>
    <w:rsid w:val="2C5FED10"/>
    <w:rsid w:val="2C6A60B8"/>
    <w:rsid w:val="2C7A95FD"/>
    <w:rsid w:val="2C7DABA0"/>
    <w:rsid w:val="2C845292"/>
    <w:rsid w:val="2C8F66C0"/>
    <w:rsid w:val="2C9162A6"/>
    <w:rsid w:val="2CA1268C"/>
    <w:rsid w:val="2CA59F8B"/>
    <w:rsid w:val="2CC45124"/>
    <w:rsid w:val="2CCDDC0D"/>
    <w:rsid w:val="2CD264CD"/>
    <w:rsid w:val="2D0C2132"/>
    <w:rsid w:val="2D0F1931"/>
    <w:rsid w:val="2D23C280"/>
    <w:rsid w:val="2D2E6E69"/>
    <w:rsid w:val="2D301AC7"/>
    <w:rsid w:val="2D325519"/>
    <w:rsid w:val="2D32CF1F"/>
    <w:rsid w:val="2D331CA2"/>
    <w:rsid w:val="2D47592E"/>
    <w:rsid w:val="2D4E8732"/>
    <w:rsid w:val="2D51BFAF"/>
    <w:rsid w:val="2D5836B7"/>
    <w:rsid w:val="2D7C9D90"/>
    <w:rsid w:val="2D81150D"/>
    <w:rsid w:val="2D82C102"/>
    <w:rsid w:val="2D8478F1"/>
    <w:rsid w:val="2D8D2432"/>
    <w:rsid w:val="2D94A711"/>
    <w:rsid w:val="2DADCF78"/>
    <w:rsid w:val="2DBA4EEA"/>
    <w:rsid w:val="2DBACF35"/>
    <w:rsid w:val="2DC42EB6"/>
    <w:rsid w:val="2DC5E3A8"/>
    <w:rsid w:val="2DD56F38"/>
    <w:rsid w:val="2DE304DB"/>
    <w:rsid w:val="2DE9D2D6"/>
    <w:rsid w:val="2DE9EA29"/>
    <w:rsid w:val="2DF3E25F"/>
    <w:rsid w:val="2DF62F05"/>
    <w:rsid w:val="2DF7665A"/>
    <w:rsid w:val="2DFB85CE"/>
    <w:rsid w:val="2DFC61AF"/>
    <w:rsid w:val="2E127599"/>
    <w:rsid w:val="2E292E45"/>
    <w:rsid w:val="2E2E3768"/>
    <w:rsid w:val="2E2EF6DB"/>
    <w:rsid w:val="2E331186"/>
    <w:rsid w:val="2E44CBFB"/>
    <w:rsid w:val="2E45A2CE"/>
    <w:rsid w:val="2E4725E2"/>
    <w:rsid w:val="2E498D97"/>
    <w:rsid w:val="2E4F1EEE"/>
    <w:rsid w:val="2E4FC967"/>
    <w:rsid w:val="2E5B4A49"/>
    <w:rsid w:val="2E63EEB7"/>
    <w:rsid w:val="2E668215"/>
    <w:rsid w:val="2E79C3E8"/>
    <w:rsid w:val="2E81F88D"/>
    <w:rsid w:val="2E991268"/>
    <w:rsid w:val="2E9D4148"/>
    <w:rsid w:val="2EA02B0D"/>
    <w:rsid w:val="2EBE4B69"/>
    <w:rsid w:val="2ED17F02"/>
    <w:rsid w:val="2ED2A01A"/>
    <w:rsid w:val="2EE37BB7"/>
    <w:rsid w:val="2F100A9A"/>
    <w:rsid w:val="2F266269"/>
    <w:rsid w:val="2F2AE637"/>
    <w:rsid w:val="2F3D1F1A"/>
    <w:rsid w:val="2F3FAC7A"/>
    <w:rsid w:val="2F452BEB"/>
    <w:rsid w:val="2F4CE9F5"/>
    <w:rsid w:val="2F4DAB7B"/>
    <w:rsid w:val="2F4EBA9E"/>
    <w:rsid w:val="2F53E478"/>
    <w:rsid w:val="2F613AE0"/>
    <w:rsid w:val="2F6B0EA4"/>
    <w:rsid w:val="2F751C67"/>
    <w:rsid w:val="2F75664C"/>
    <w:rsid w:val="2F93ED05"/>
    <w:rsid w:val="2F95F198"/>
    <w:rsid w:val="2FA6A2D9"/>
    <w:rsid w:val="2FB0F4CB"/>
    <w:rsid w:val="2FC6808C"/>
    <w:rsid w:val="2FD69D3A"/>
    <w:rsid w:val="2FD8ED41"/>
    <w:rsid w:val="2FD9738F"/>
    <w:rsid w:val="2FDB34A3"/>
    <w:rsid w:val="2FDE0FE9"/>
    <w:rsid w:val="2FE6BBC9"/>
    <w:rsid w:val="2FEC7CAB"/>
    <w:rsid w:val="3009E918"/>
    <w:rsid w:val="3011B91D"/>
    <w:rsid w:val="3017FD98"/>
    <w:rsid w:val="302D5AE5"/>
    <w:rsid w:val="3033921F"/>
    <w:rsid w:val="304C2A1E"/>
    <w:rsid w:val="305A3129"/>
    <w:rsid w:val="30612213"/>
    <w:rsid w:val="308A5ECB"/>
    <w:rsid w:val="30B1200F"/>
    <w:rsid w:val="30BED0A7"/>
    <w:rsid w:val="30D2692F"/>
    <w:rsid w:val="30DAFCEC"/>
    <w:rsid w:val="30EEED87"/>
    <w:rsid w:val="31002662"/>
    <w:rsid w:val="31003A1C"/>
    <w:rsid w:val="3102557F"/>
    <w:rsid w:val="31157D3F"/>
    <w:rsid w:val="3123B826"/>
    <w:rsid w:val="31572D09"/>
    <w:rsid w:val="31581CDD"/>
    <w:rsid w:val="315F3204"/>
    <w:rsid w:val="315FB10C"/>
    <w:rsid w:val="316830F5"/>
    <w:rsid w:val="316D1A7C"/>
    <w:rsid w:val="31795017"/>
    <w:rsid w:val="317CA2A7"/>
    <w:rsid w:val="318A45B2"/>
    <w:rsid w:val="318BC897"/>
    <w:rsid w:val="318E2CD7"/>
    <w:rsid w:val="319084B0"/>
    <w:rsid w:val="3197D7A6"/>
    <w:rsid w:val="3199C8FC"/>
    <w:rsid w:val="31CDBECD"/>
    <w:rsid w:val="31CDC006"/>
    <w:rsid w:val="31D1486E"/>
    <w:rsid w:val="31F78A89"/>
    <w:rsid w:val="31FD0F68"/>
    <w:rsid w:val="32008713"/>
    <w:rsid w:val="3200A0AC"/>
    <w:rsid w:val="32065DB4"/>
    <w:rsid w:val="32090DED"/>
    <w:rsid w:val="320C5BCD"/>
    <w:rsid w:val="3212B6B2"/>
    <w:rsid w:val="322256EF"/>
    <w:rsid w:val="324BE629"/>
    <w:rsid w:val="325FBF3F"/>
    <w:rsid w:val="32680FE9"/>
    <w:rsid w:val="326DCA51"/>
    <w:rsid w:val="32987D78"/>
    <w:rsid w:val="32997B71"/>
    <w:rsid w:val="32A3893F"/>
    <w:rsid w:val="32AD3718"/>
    <w:rsid w:val="32B8C876"/>
    <w:rsid w:val="32C775BF"/>
    <w:rsid w:val="32CCE7A4"/>
    <w:rsid w:val="32EF6FCE"/>
    <w:rsid w:val="32FE2682"/>
    <w:rsid w:val="3301C7EA"/>
    <w:rsid w:val="330E5DDD"/>
    <w:rsid w:val="33220742"/>
    <w:rsid w:val="332B7F09"/>
    <w:rsid w:val="33323812"/>
    <w:rsid w:val="333A7B9F"/>
    <w:rsid w:val="333EE0F5"/>
    <w:rsid w:val="3352B9EA"/>
    <w:rsid w:val="3358EBDB"/>
    <w:rsid w:val="335D3EFA"/>
    <w:rsid w:val="336B7814"/>
    <w:rsid w:val="33808693"/>
    <w:rsid w:val="338E2B8E"/>
    <w:rsid w:val="33924143"/>
    <w:rsid w:val="3392CDF7"/>
    <w:rsid w:val="339AF658"/>
    <w:rsid w:val="33A7F491"/>
    <w:rsid w:val="33A98B0E"/>
    <w:rsid w:val="33B6C975"/>
    <w:rsid w:val="33B86144"/>
    <w:rsid w:val="33BFE832"/>
    <w:rsid w:val="33C5771E"/>
    <w:rsid w:val="33C8085A"/>
    <w:rsid w:val="33D99358"/>
    <w:rsid w:val="33EAF9BC"/>
    <w:rsid w:val="33F28EE0"/>
    <w:rsid w:val="33F98DFF"/>
    <w:rsid w:val="33FB9485"/>
    <w:rsid w:val="3405F21E"/>
    <w:rsid w:val="3418DD4B"/>
    <w:rsid w:val="3426AC44"/>
    <w:rsid w:val="3437788F"/>
    <w:rsid w:val="34402624"/>
    <w:rsid w:val="344051A5"/>
    <w:rsid w:val="344B2D51"/>
    <w:rsid w:val="34753534"/>
    <w:rsid w:val="347AADC4"/>
    <w:rsid w:val="34849953"/>
    <w:rsid w:val="348524A4"/>
    <w:rsid w:val="348D3A34"/>
    <w:rsid w:val="34A6A067"/>
    <w:rsid w:val="34C18C5A"/>
    <w:rsid w:val="34C6AB04"/>
    <w:rsid w:val="34DB0F35"/>
    <w:rsid w:val="35124639"/>
    <w:rsid w:val="3513FAC0"/>
    <w:rsid w:val="3515A8DF"/>
    <w:rsid w:val="351BD9AA"/>
    <w:rsid w:val="35238B72"/>
    <w:rsid w:val="3531F86A"/>
    <w:rsid w:val="354DC31C"/>
    <w:rsid w:val="35538D04"/>
    <w:rsid w:val="3555A853"/>
    <w:rsid w:val="355C2A06"/>
    <w:rsid w:val="355C54DF"/>
    <w:rsid w:val="355F0242"/>
    <w:rsid w:val="35653981"/>
    <w:rsid w:val="3571CB4E"/>
    <w:rsid w:val="358F2534"/>
    <w:rsid w:val="359B409F"/>
    <w:rsid w:val="35AA0441"/>
    <w:rsid w:val="35B967F1"/>
    <w:rsid w:val="35BC5587"/>
    <w:rsid w:val="35C4CF30"/>
    <w:rsid w:val="35C4F6FC"/>
    <w:rsid w:val="35C90D22"/>
    <w:rsid w:val="35CCC3E9"/>
    <w:rsid w:val="35DF3849"/>
    <w:rsid w:val="35EE7130"/>
    <w:rsid w:val="35F199A3"/>
    <w:rsid w:val="36001D86"/>
    <w:rsid w:val="36028D45"/>
    <w:rsid w:val="3613D854"/>
    <w:rsid w:val="36150D21"/>
    <w:rsid w:val="361A49F9"/>
    <w:rsid w:val="362ACF36"/>
    <w:rsid w:val="362BE532"/>
    <w:rsid w:val="3633919D"/>
    <w:rsid w:val="365002E9"/>
    <w:rsid w:val="365F8324"/>
    <w:rsid w:val="366FB5B3"/>
    <w:rsid w:val="367408BF"/>
    <w:rsid w:val="367A4361"/>
    <w:rsid w:val="367A5891"/>
    <w:rsid w:val="368161F3"/>
    <w:rsid w:val="368A9205"/>
    <w:rsid w:val="36BADFAB"/>
    <w:rsid w:val="36BB90DA"/>
    <w:rsid w:val="36C4A1A2"/>
    <w:rsid w:val="36E4BD65"/>
    <w:rsid w:val="36F1166B"/>
    <w:rsid w:val="3709DF68"/>
    <w:rsid w:val="370A3EC8"/>
    <w:rsid w:val="37193D46"/>
    <w:rsid w:val="37234DBA"/>
    <w:rsid w:val="372A2CE7"/>
    <w:rsid w:val="3735F41E"/>
    <w:rsid w:val="374D6323"/>
    <w:rsid w:val="3769D840"/>
    <w:rsid w:val="376DD356"/>
    <w:rsid w:val="37A687C9"/>
    <w:rsid w:val="37BBBE80"/>
    <w:rsid w:val="37C0E745"/>
    <w:rsid w:val="37C3E8A3"/>
    <w:rsid w:val="37CC4E03"/>
    <w:rsid w:val="37D9BE72"/>
    <w:rsid w:val="37E6F27B"/>
    <w:rsid w:val="37E7C108"/>
    <w:rsid w:val="37EAB35C"/>
    <w:rsid w:val="37F14CBD"/>
    <w:rsid w:val="3804D8EB"/>
    <w:rsid w:val="38053629"/>
    <w:rsid w:val="3809D0BE"/>
    <w:rsid w:val="383D5B56"/>
    <w:rsid w:val="3846066D"/>
    <w:rsid w:val="3860D517"/>
    <w:rsid w:val="387752C6"/>
    <w:rsid w:val="38847259"/>
    <w:rsid w:val="388EAE97"/>
    <w:rsid w:val="389769D9"/>
    <w:rsid w:val="389CA86D"/>
    <w:rsid w:val="38A820CD"/>
    <w:rsid w:val="38ADE278"/>
    <w:rsid w:val="38B06D89"/>
    <w:rsid w:val="38BA6F56"/>
    <w:rsid w:val="38C0195E"/>
    <w:rsid w:val="38C3F8D7"/>
    <w:rsid w:val="38C6614F"/>
    <w:rsid w:val="38E5349D"/>
    <w:rsid w:val="38EFBF05"/>
    <w:rsid w:val="38F4C2E7"/>
    <w:rsid w:val="38FB5E60"/>
    <w:rsid w:val="38FF8C4A"/>
    <w:rsid w:val="3911D96B"/>
    <w:rsid w:val="391ED6DE"/>
    <w:rsid w:val="392366C4"/>
    <w:rsid w:val="3927E291"/>
    <w:rsid w:val="3927F711"/>
    <w:rsid w:val="392828E7"/>
    <w:rsid w:val="393091AC"/>
    <w:rsid w:val="3932E3B6"/>
    <w:rsid w:val="3940751C"/>
    <w:rsid w:val="394924FC"/>
    <w:rsid w:val="394E4D0A"/>
    <w:rsid w:val="395C1E28"/>
    <w:rsid w:val="396327CA"/>
    <w:rsid w:val="3963B23D"/>
    <w:rsid w:val="396B3855"/>
    <w:rsid w:val="3973BBD9"/>
    <w:rsid w:val="3974BD19"/>
    <w:rsid w:val="39768130"/>
    <w:rsid w:val="39950E21"/>
    <w:rsid w:val="39979094"/>
    <w:rsid w:val="39999239"/>
    <w:rsid w:val="399E189B"/>
    <w:rsid w:val="39A5CD70"/>
    <w:rsid w:val="39C33FED"/>
    <w:rsid w:val="39C884E9"/>
    <w:rsid w:val="39CA2FD2"/>
    <w:rsid w:val="39CA75D9"/>
    <w:rsid w:val="39CD5A2C"/>
    <w:rsid w:val="39D1D4B3"/>
    <w:rsid w:val="39D27EA7"/>
    <w:rsid w:val="39E58C76"/>
    <w:rsid w:val="39EBFCDB"/>
    <w:rsid w:val="3A042C40"/>
    <w:rsid w:val="3A070313"/>
    <w:rsid w:val="3A101F63"/>
    <w:rsid w:val="3A143125"/>
    <w:rsid w:val="3A1CFF06"/>
    <w:rsid w:val="3A285028"/>
    <w:rsid w:val="3A2E4AE9"/>
    <w:rsid w:val="3A3250E4"/>
    <w:rsid w:val="3A58C8DC"/>
    <w:rsid w:val="3A5B0E73"/>
    <w:rsid w:val="3A5BCD29"/>
    <w:rsid w:val="3A5BFB9E"/>
    <w:rsid w:val="3A6BCE78"/>
    <w:rsid w:val="3A732552"/>
    <w:rsid w:val="3A8B8F65"/>
    <w:rsid w:val="3A8D6665"/>
    <w:rsid w:val="3A9F6CE3"/>
    <w:rsid w:val="3ABAC467"/>
    <w:rsid w:val="3ABB89D3"/>
    <w:rsid w:val="3AD095BD"/>
    <w:rsid w:val="3AD4DDA8"/>
    <w:rsid w:val="3AD4E5B3"/>
    <w:rsid w:val="3ADA5F1E"/>
    <w:rsid w:val="3AE1D20D"/>
    <w:rsid w:val="3AE7D658"/>
    <w:rsid w:val="3AF32D96"/>
    <w:rsid w:val="3AFFA21A"/>
    <w:rsid w:val="3B0756AC"/>
    <w:rsid w:val="3B0B285B"/>
    <w:rsid w:val="3B0CA99A"/>
    <w:rsid w:val="3B151C21"/>
    <w:rsid w:val="3B1EEC55"/>
    <w:rsid w:val="3B1FB8D8"/>
    <w:rsid w:val="3B1FBC79"/>
    <w:rsid w:val="3B2F82E6"/>
    <w:rsid w:val="3B3539CA"/>
    <w:rsid w:val="3B443433"/>
    <w:rsid w:val="3B4D3DCF"/>
    <w:rsid w:val="3B569486"/>
    <w:rsid w:val="3B57D6B6"/>
    <w:rsid w:val="3B6854C8"/>
    <w:rsid w:val="3B6B9C8C"/>
    <w:rsid w:val="3B6EE20D"/>
    <w:rsid w:val="3B811432"/>
    <w:rsid w:val="3B8FF2F8"/>
    <w:rsid w:val="3B9254DB"/>
    <w:rsid w:val="3BA027A4"/>
    <w:rsid w:val="3BA09286"/>
    <w:rsid w:val="3BA2F07A"/>
    <w:rsid w:val="3BAE834E"/>
    <w:rsid w:val="3BAEE376"/>
    <w:rsid w:val="3BB0CBCF"/>
    <w:rsid w:val="3BB18017"/>
    <w:rsid w:val="3BB228E2"/>
    <w:rsid w:val="3BB8693F"/>
    <w:rsid w:val="3BB873AA"/>
    <w:rsid w:val="3BBBC22F"/>
    <w:rsid w:val="3BC4D790"/>
    <w:rsid w:val="3BC99A47"/>
    <w:rsid w:val="3BCA3163"/>
    <w:rsid w:val="3BE4D209"/>
    <w:rsid w:val="3BF7ABF5"/>
    <w:rsid w:val="3BFC8059"/>
    <w:rsid w:val="3C0181D6"/>
    <w:rsid w:val="3C047ED0"/>
    <w:rsid w:val="3C0F15C4"/>
    <w:rsid w:val="3C100A42"/>
    <w:rsid w:val="3C1431EF"/>
    <w:rsid w:val="3C263AE9"/>
    <w:rsid w:val="3C2753F1"/>
    <w:rsid w:val="3C2ED603"/>
    <w:rsid w:val="3C39B6F9"/>
    <w:rsid w:val="3C454181"/>
    <w:rsid w:val="3C4AE46E"/>
    <w:rsid w:val="3C57956F"/>
    <w:rsid w:val="3C609DB4"/>
    <w:rsid w:val="3C69B965"/>
    <w:rsid w:val="3C7F8863"/>
    <w:rsid w:val="3C80BE9E"/>
    <w:rsid w:val="3C852383"/>
    <w:rsid w:val="3C86BE2D"/>
    <w:rsid w:val="3C96EA58"/>
    <w:rsid w:val="3C9D7551"/>
    <w:rsid w:val="3CA07FE6"/>
    <w:rsid w:val="3CBB3106"/>
    <w:rsid w:val="3CC9D9EA"/>
    <w:rsid w:val="3CE89AA8"/>
    <w:rsid w:val="3CFA2D69"/>
    <w:rsid w:val="3D0E9AC5"/>
    <w:rsid w:val="3D202C2A"/>
    <w:rsid w:val="3D25BBD0"/>
    <w:rsid w:val="3D29E919"/>
    <w:rsid w:val="3D29F3B1"/>
    <w:rsid w:val="3D317E28"/>
    <w:rsid w:val="3D38DB6F"/>
    <w:rsid w:val="3D441D9C"/>
    <w:rsid w:val="3D481370"/>
    <w:rsid w:val="3D5B9FC2"/>
    <w:rsid w:val="3D5F2922"/>
    <w:rsid w:val="3D63493B"/>
    <w:rsid w:val="3D63D33A"/>
    <w:rsid w:val="3D7A1566"/>
    <w:rsid w:val="3D8990BD"/>
    <w:rsid w:val="3D8E8461"/>
    <w:rsid w:val="3D9676CD"/>
    <w:rsid w:val="3D980C0A"/>
    <w:rsid w:val="3D9F1CDC"/>
    <w:rsid w:val="3DB74FF2"/>
    <w:rsid w:val="3DC5753D"/>
    <w:rsid w:val="3DD8402B"/>
    <w:rsid w:val="3E048A58"/>
    <w:rsid w:val="3E06F7F6"/>
    <w:rsid w:val="3E15848F"/>
    <w:rsid w:val="3E1C8ED4"/>
    <w:rsid w:val="3E35392F"/>
    <w:rsid w:val="3E419F96"/>
    <w:rsid w:val="3E452412"/>
    <w:rsid w:val="3E521A5A"/>
    <w:rsid w:val="3E56F3BD"/>
    <w:rsid w:val="3E66E0A2"/>
    <w:rsid w:val="3E83D88D"/>
    <w:rsid w:val="3E984788"/>
    <w:rsid w:val="3EB42684"/>
    <w:rsid w:val="3EC4BD5B"/>
    <w:rsid w:val="3EC7E4E4"/>
    <w:rsid w:val="3ED206BB"/>
    <w:rsid w:val="3ED6AF91"/>
    <w:rsid w:val="3EDBA882"/>
    <w:rsid w:val="3EE43A06"/>
    <w:rsid w:val="3EE988A7"/>
    <w:rsid w:val="3EF48D6B"/>
    <w:rsid w:val="3EF6CA8D"/>
    <w:rsid w:val="3EFE414C"/>
    <w:rsid w:val="3F00922F"/>
    <w:rsid w:val="3F029AD9"/>
    <w:rsid w:val="3F0CA160"/>
    <w:rsid w:val="3F249ACD"/>
    <w:rsid w:val="3F29A9BC"/>
    <w:rsid w:val="3F2E8B29"/>
    <w:rsid w:val="3F466D04"/>
    <w:rsid w:val="3F473E4E"/>
    <w:rsid w:val="3F5AC5A9"/>
    <w:rsid w:val="3F6E0FE9"/>
    <w:rsid w:val="3F6F74FE"/>
    <w:rsid w:val="3F78C189"/>
    <w:rsid w:val="3F7C21DF"/>
    <w:rsid w:val="3F7EC7A7"/>
    <w:rsid w:val="3F8A021A"/>
    <w:rsid w:val="3F8A8C30"/>
    <w:rsid w:val="3F8BD7AA"/>
    <w:rsid w:val="3F90F247"/>
    <w:rsid w:val="3F92A2CD"/>
    <w:rsid w:val="3FC418A5"/>
    <w:rsid w:val="3FCBF7B7"/>
    <w:rsid w:val="3FD9D713"/>
    <w:rsid w:val="3FECA137"/>
    <w:rsid w:val="3FF747DD"/>
    <w:rsid w:val="402816DF"/>
    <w:rsid w:val="402C8B9A"/>
    <w:rsid w:val="403D4DCD"/>
    <w:rsid w:val="4063DF79"/>
    <w:rsid w:val="406DAFDE"/>
    <w:rsid w:val="4070AE0E"/>
    <w:rsid w:val="4071A4BC"/>
    <w:rsid w:val="407E125B"/>
    <w:rsid w:val="408673BE"/>
    <w:rsid w:val="4088D7C3"/>
    <w:rsid w:val="408E9429"/>
    <w:rsid w:val="4099F513"/>
    <w:rsid w:val="409B4502"/>
    <w:rsid w:val="40AAED3D"/>
    <w:rsid w:val="40B2967A"/>
    <w:rsid w:val="40BDBC64"/>
    <w:rsid w:val="40C810AE"/>
    <w:rsid w:val="40D3BAE9"/>
    <w:rsid w:val="40D9F5DE"/>
    <w:rsid w:val="40E3945A"/>
    <w:rsid w:val="40F41BB3"/>
    <w:rsid w:val="40F6154E"/>
    <w:rsid w:val="4105AC50"/>
    <w:rsid w:val="41265613"/>
    <w:rsid w:val="41390E59"/>
    <w:rsid w:val="41524597"/>
    <w:rsid w:val="4154165D"/>
    <w:rsid w:val="4160B839"/>
    <w:rsid w:val="416514B8"/>
    <w:rsid w:val="416B7FD3"/>
    <w:rsid w:val="416DDB65"/>
    <w:rsid w:val="41749A90"/>
    <w:rsid w:val="41781FDC"/>
    <w:rsid w:val="4181DB91"/>
    <w:rsid w:val="41858BAC"/>
    <w:rsid w:val="4198579C"/>
    <w:rsid w:val="41A389C7"/>
    <w:rsid w:val="41A7330E"/>
    <w:rsid w:val="41A784F4"/>
    <w:rsid w:val="41A9499D"/>
    <w:rsid w:val="41C26A63"/>
    <w:rsid w:val="41D315FF"/>
    <w:rsid w:val="41E83B29"/>
    <w:rsid w:val="41EA6395"/>
    <w:rsid w:val="41EB60D9"/>
    <w:rsid w:val="41F053C8"/>
    <w:rsid w:val="41F65FE8"/>
    <w:rsid w:val="4203DA0D"/>
    <w:rsid w:val="4211B4FA"/>
    <w:rsid w:val="422E1A4A"/>
    <w:rsid w:val="4231F689"/>
    <w:rsid w:val="423C994C"/>
    <w:rsid w:val="4251B46E"/>
    <w:rsid w:val="4252B369"/>
    <w:rsid w:val="426148CB"/>
    <w:rsid w:val="426BA566"/>
    <w:rsid w:val="4274EBCF"/>
    <w:rsid w:val="427745FF"/>
    <w:rsid w:val="427CB135"/>
    <w:rsid w:val="4282A367"/>
    <w:rsid w:val="428879BA"/>
    <w:rsid w:val="429AEF87"/>
    <w:rsid w:val="42A7F019"/>
    <w:rsid w:val="42AA62F2"/>
    <w:rsid w:val="42B759F0"/>
    <w:rsid w:val="42BC84C2"/>
    <w:rsid w:val="42C6F2FA"/>
    <w:rsid w:val="42D707F2"/>
    <w:rsid w:val="42F887A1"/>
    <w:rsid w:val="43044D98"/>
    <w:rsid w:val="43192C4F"/>
    <w:rsid w:val="43199472"/>
    <w:rsid w:val="431C2178"/>
    <w:rsid w:val="43366E05"/>
    <w:rsid w:val="434F1D90"/>
    <w:rsid w:val="43553A65"/>
    <w:rsid w:val="435CE12E"/>
    <w:rsid w:val="43681693"/>
    <w:rsid w:val="4377BADA"/>
    <w:rsid w:val="437C1058"/>
    <w:rsid w:val="437FDA5A"/>
    <w:rsid w:val="439681B4"/>
    <w:rsid w:val="43A87D3D"/>
    <w:rsid w:val="43ABE631"/>
    <w:rsid w:val="43B27D89"/>
    <w:rsid w:val="43BFF233"/>
    <w:rsid w:val="43C2CCB3"/>
    <w:rsid w:val="43C600E1"/>
    <w:rsid w:val="43DADDE2"/>
    <w:rsid w:val="43E619D4"/>
    <w:rsid w:val="43F22982"/>
    <w:rsid w:val="43F7A327"/>
    <w:rsid w:val="440F1A51"/>
    <w:rsid w:val="44168D00"/>
    <w:rsid w:val="441F646D"/>
    <w:rsid w:val="4422607B"/>
    <w:rsid w:val="4428B513"/>
    <w:rsid w:val="442E8994"/>
    <w:rsid w:val="443702FF"/>
    <w:rsid w:val="443DF3A7"/>
    <w:rsid w:val="444CF89B"/>
    <w:rsid w:val="444D95D4"/>
    <w:rsid w:val="4458C62A"/>
    <w:rsid w:val="445DFD53"/>
    <w:rsid w:val="44640081"/>
    <w:rsid w:val="4470D7C1"/>
    <w:rsid w:val="447AD203"/>
    <w:rsid w:val="44803084"/>
    <w:rsid w:val="44850AD1"/>
    <w:rsid w:val="4486535E"/>
    <w:rsid w:val="448B02D3"/>
    <w:rsid w:val="448CCAC6"/>
    <w:rsid w:val="448FD0C1"/>
    <w:rsid w:val="4493EB35"/>
    <w:rsid w:val="4494F840"/>
    <w:rsid w:val="449A1BB5"/>
    <w:rsid w:val="44A61A04"/>
    <w:rsid w:val="44A7C880"/>
    <w:rsid w:val="44BDD447"/>
    <w:rsid w:val="44BE4A00"/>
    <w:rsid w:val="44C645CF"/>
    <w:rsid w:val="44CB8157"/>
    <w:rsid w:val="44CF67C4"/>
    <w:rsid w:val="44DB8498"/>
    <w:rsid w:val="44DBC201"/>
    <w:rsid w:val="44F3EA1D"/>
    <w:rsid w:val="44FED9D8"/>
    <w:rsid w:val="45080748"/>
    <w:rsid w:val="4513C556"/>
    <w:rsid w:val="451AD451"/>
    <w:rsid w:val="4523FA3A"/>
    <w:rsid w:val="452B93AE"/>
    <w:rsid w:val="45327EDD"/>
    <w:rsid w:val="4534707B"/>
    <w:rsid w:val="4554C47A"/>
    <w:rsid w:val="45722D50"/>
    <w:rsid w:val="45A18A58"/>
    <w:rsid w:val="45ABD4C3"/>
    <w:rsid w:val="45AE8869"/>
    <w:rsid w:val="45D98854"/>
    <w:rsid w:val="45E6868F"/>
    <w:rsid w:val="45FDDAE8"/>
    <w:rsid w:val="4602CCD4"/>
    <w:rsid w:val="460C7F7C"/>
    <w:rsid w:val="46240A17"/>
    <w:rsid w:val="4625E5FA"/>
    <w:rsid w:val="46300125"/>
    <w:rsid w:val="46337364"/>
    <w:rsid w:val="46363323"/>
    <w:rsid w:val="4636EBFF"/>
    <w:rsid w:val="463E3174"/>
    <w:rsid w:val="463EDF56"/>
    <w:rsid w:val="463F78A5"/>
    <w:rsid w:val="465F3F84"/>
    <w:rsid w:val="4669A875"/>
    <w:rsid w:val="466B64F2"/>
    <w:rsid w:val="46739653"/>
    <w:rsid w:val="46748165"/>
    <w:rsid w:val="4675DFB8"/>
    <w:rsid w:val="468332FB"/>
    <w:rsid w:val="4683D884"/>
    <w:rsid w:val="4689DDE2"/>
    <w:rsid w:val="4695B1F2"/>
    <w:rsid w:val="469D6CA7"/>
    <w:rsid w:val="46A3BB03"/>
    <w:rsid w:val="46A45371"/>
    <w:rsid w:val="46BFCA05"/>
    <w:rsid w:val="46DA4674"/>
    <w:rsid w:val="46F0DEBE"/>
    <w:rsid w:val="46FD9036"/>
    <w:rsid w:val="4701C4F0"/>
    <w:rsid w:val="47137B06"/>
    <w:rsid w:val="471D5F91"/>
    <w:rsid w:val="4727744A"/>
    <w:rsid w:val="473F2121"/>
    <w:rsid w:val="47536A8C"/>
    <w:rsid w:val="47630F5D"/>
    <w:rsid w:val="476A0594"/>
    <w:rsid w:val="477F2095"/>
    <w:rsid w:val="478A2534"/>
    <w:rsid w:val="478C494B"/>
    <w:rsid w:val="4799CD62"/>
    <w:rsid w:val="479C235C"/>
    <w:rsid w:val="47A84FDD"/>
    <w:rsid w:val="47D1DC7B"/>
    <w:rsid w:val="47D915DC"/>
    <w:rsid w:val="47E16537"/>
    <w:rsid w:val="47E8B6AC"/>
    <w:rsid w:val="47FF129D"/>
    <w:rsid w:val="4800BB93"/>
    <w:rsid w:val="48047B2F"/>
    <w:rsid w:val="48060309"/>
    <w:rsid w:val="48239C01"/>
    <w:rsid w:val="48262AE1"/>
    <w:rsid w:val="4827AE9D"/>
    <w:rsid w:val="48383962"/>
    <w:rsid w:val="48547B15"/>
    <w:rsid w:val="48676B5A"/>
    <w:rsid w:val="4868ED19"/>
    <w:rsid w:val="4880E54E"/>
    <w:rsid w:val="4889007B"/>
    <w:rsid w:val="48954449"/>
    <w:rsid w:val="48972024"/>
    <w:rsid w:val="489CF188"/>
    <w:rsid w:val="48AA8F69"/>
    <w:rsid w:val="48B309CA"/>
    <w:rsid w:val="48C69249"/>
    <w:rsid w:val="48C74EE6"/>
    <w:rsid w:val="48C830D9"/>
    <w:rsid w:val="48DA64BB"/>
    <w:rsid w:val="48DF2D69"/>
    <w:rsid w:val="48ECB2FA"/>
    <w:rsid w:val="4910EDD9"/>
    <w:rsid w:val="492C293F"/>
    <w:rsid w:val="492D5ABD"/>
    <w:rsid w:val="4946275D"/>
    <w:rsid w:val="494C4E56"/>
    <w:rsid w:val="494CD2F4"/>
    <w:rsid w:val="495A82DF"/>
    <w:rsid w:val="495ED4E8"/>
    <w:rsid w:val="4966285A"/>
    <w:rsid w:val="4968A89E"/>
    <w:rsid w:val="4968BA7D"/>
    <w:rsid w:val="4973B1BF"/>
    <w:rsid w:val="4986DEB3"/>
    <w:rsid w:val="498DEC2F"/>
    <w:rsid w:val="499004AF"/>
    <w:rsid w:val="49A07E1E"/>
    <w:rsid w:val="49AEF267"/>
    <w:rsid w:val="49B7156C"/>
    <w:rsid w:val="49BEEC66"/>
    <w:rsid w:val="49C8E107"/>
    <w:rsid w:val="49DDACE7"/>
    <w:rsid w:val="49F08813"/>
    <w:rsid w:val="4A28A1D4"/>
    <w:rsid w:val="4A2F7FEE"/>
    <w:rsid w:val="4A3C4441"/>
    <w:rsid w:val="4A42142A"/>
    <w:rsid w:val="4A4D6CDC"/>
    <w:rsid w:val="4A50F00D"/>
    <w:rsid w:val="4A517383"/>
    <w:rsid w:val="4A62DE8C"/>
    <w:rsid w:val="4A69BB15"/>
    <w:rsid w:val="4A6AAC4A"/>
    <w:rsid w:val="4A824C7F"/>
    <w:rsid w:val="4A8AF212"/>
    <w:rsid w:val="4A9038BC"/>
    <w:rsid w:val="4AA5AE01"/>
    <w:rsid w:val="4AB10239"/>
    <w:rsid w:val="4ABD6330"/>
    <w:rsid w:val="4AC3D5EA"/>
    <w:rsid w:val="4AD4A9CA"/>
    <w:rsid w:val="4ADB0CB3"/>
    <w:rsid w:val="4AE0E38E"/>
    <w:rsid w:val="4AE34BD8"/>
    <w:rsid w:val="4B0FE6C7"/>
    <w:rsid w:val="4B12D080"/>
    <w:rsid w:val="4B20BD82"/>
    <w:rsid w:val="4B22527F"/>
    <w:rsid w:val="4B229D64"/>
    <w:rsid w:val="4B32E334"/>
    <w:rsid w:val="4B4444EF"/>
    <w:rsid w:val="4B46C7DD"/>
    <w:rsid w:val="4B494F2B"/>
    <w:rsid w:val="4B4F8CB4"/>
    <w:rsid w:val="4B5045D2"/>
    <w:rsid w:val="4B54A033"/>
    <w:rsid w:val="4B5CCB3C"/>
    <w:rsid w:val="4B6B80F5"/>
    <w:rsid w:val="4B8548C1"/>
    <w:rsid w:val="4B89E65A"/>
    <w:rsid w:val="4B8CA03C"/>
    <w:rsid w:val="4BC2B3DB"/>
    <w:rsid w:val="4BC84E02"/>
    <w:rsid w:val="4BC907CE"/>
    <w:rsid w:val="4BCFBBCC"/>
    <w:rsid w:val="4BE27BFC"/>
    <w:rsid w:val="4BE4BBA5"/>
    <w:rsid w:val="4BE4C0D7"/>
    <w:rsid w:val="4BE6C465"/>
    <w:rsid w:val="4BEB21E0"/>
    <w:rsid w:val="4BF2FE67"/>
    <w:rsid w:val="4BF41FEC"/>
    <w:rsid w:val="4BFCAFAC"/>
    <w:rsid w:val="4C05715B"/>
    <w:rsid w:val="4C17B1B0"/>
    <w:rsid w:val="4C19273C"/>
    <w:rsid w:val="4C194E5E"/>
    <w:rsid w:val="4C1B510F"/>
    <w:rsid w:val="4C1B7661"/>
    <w:rsid w:val="4C3DFC2F"/>
    <w:rsid w:val="4C42F3E7"/>
    <w:rsid w:val="4C53B24B"/>
    <w:rsid w:val="4C57304F"/>
    <w:rsid w:val="4C67951A"/>
    <w:rsid w:val="4C8C22BE"/>
    <w:rsid w:val="4C9AD203"/>
    <w:rsid w:val="4C9D0C07"/>
    <w:rsid w:val="4CBD2049"/>
    <w:rsid w:val="4CDEC849"/>
    <w:rsid w:val="4CE656FF"/>
    <w:rsid w:val="4CE9CFA3"/>
    <w:rsid w:val="4CEBE285"/>
    <w:rsid w:val="4CF16301"/>
    <w:rsid w:val="4CF303C1"/>
    <w:rsid w:val="4D01908D"/>
    <w:rsid w:val="4D0A4761"/>
    <w:rsid w:val="4D135239"/>
    <w:rsid w:val="4D192E3D"/>
    <w:rsid w:val="4D3DF829"/>
    <w:rsid w:val="4D44BD3A"/>
    <w:rsid w:val="4D47A19E"/>
    <w:rsid w:val="4D49E73E"/>
    <w:rsid w:val="4D4A5007"/>
    <w:rsid w:val="4D5E4C6A"/>
    <w:rsid w:val="4D7A5F58"/>
    <w:rsid w:val="4D922528"/>
    <w:rsid w:val="4D959109"/>
    <w:rsid w:val="4DA3C4A6"/>
    <w:rsid w:val="4DB18DB5"/>
    <w:rsid w:val="4DB6E7B6"/>
    <w:rsid w:val="4DBF5647"/>
    <w:rsid w:val="4DC018F2"/>
    <w:rsid w:val="4DC29387"/>
    <w:rsid w:val="4DC32278"/>
    <w:rsid w:val="4DD7C9BA"/>
    <w:rsid w:val="4DEE2E95"/>
    <w:rsid w:val="4DEF9056"/>
    <w:rsid w:val="4DFE57EE"/>
    <w:rsid w:val="4E04A24C"/>
    <w:rsid w:val="4E14D3D6"/>
    <w:rsid w:val="4E15ABEB"/>
    <w:rsid w:val="4E16A423"/>
    <w:rsid w:val="4E2593F4"/>
    <w:rsid w:val="4E28BB22"/>
    <w:rsid w:val="4E3478D1"/>
    <w:rsid w:val="4E3C0040"/>
    <w:rsid w:val="4E48D597"/>
    <w:rsid w:val="4E491088"/>
    <w:rsid w:val="4E4BC4EF"/>
    <w:rsid w:val="4E5CCA02"/>
    <w:rsid w:val="4E643CB1"/>
    <w:rsid w:val="4E664762"/>
    <w:rsid w:val="4E66CC3D"/>
    <w:rsid w:val="4E7DD2E0"/>
    <w:rsid w:val="4E7DD357"/>
    <w:rsid w:val="4E84865A"/>
    <w:rsid w:val="4E8B4093"/>
    <w:rsid w:val="4E98C9F0"/>
    <w:rsid w:val="4E99EF7B"/>
    <w:rsid w:val="4E9D2D6A"/>
    <w:rsid w:val="4EC57129"/>
    <w:rsid w:val="4ECBCDD2"/>
    <w:rsid w:val="4EDC0869"/>
    <w:rsid w:val="4EDCE520"/>
    <w:rsid w:val="4EE93C9C"/>
    <w:rsid w:val="4F06ED20"/>
    <w:rsid w:val="4F16C731"/>
    <w:rsid w:val="4F1C6B3B"/>
    <w:rsid w:val="4F1E28B8"/>
    <w:rsid w:val="4F2B33CE"/>
    <w:rsid w:val="4F2D0012"/>
    <w:rsid w:val="4F30D601"/>
    <w:rsid w:val="4F311CB7"/>
    <w:rsid w:val="4F3915CB"/>
    <w:rsid w:val="4F46F25F"/>
    <w:rsid w:val="4F4E93BC"/>
    <w:rsid w:val="4F5618A7"/>
    <w:rsid w:val="4F704964"/>
    <w:rsid w:val="4F7F020A"/>
    <w:rsid w:val="4F7F91E9"/>
    <w:rsid w:val="4F9171AA"/>
    <w:rsid w:val="4F938AAB"/>
    <w:rsid w:val="4F9733F2"/>
    <w:rsid w:val="4FA56E0B"/>
    <w:rsid w:val="4FC19C95"/>
    <w:rsid w:val="4FC7FAE1"/>
    <w:rsid w:val="4FCD2DAB"/>
    <w:rsid w:val="4FD3D6F4"/>
    <w:rsid w:val="4FEF5DF6"/>
    <w:rsid w:val="50068D49"/>
    <w:rsid w:val="5014F1E5"/>
    <w:rsid w:val="502AACB9"/>
    <w:rsid w:val="50363EF9"/>
    <w:rsid w:val="504B8438"/>
    <w:rsid w:val="504EE6F9"/>
    <w:rsid w:val="50654666"/>
    <w:rsid w:val="506BE63B"/>
    <w:rsid w:val="5070F9D6"/>
    <w:rsid w:val="50756D90"/>
    <w:rsid w:val="507856A0"/>
    <w:rsid w:val="508105BD"/>
    <w:rsid w:val="5098354B"/>
    <w:rsid w:val="50996E69"/>
    <w:rsid w:val="50B4C810"/>
    <w:rsid w:val="50B5F714"/>
    <w:rsid w:val="50B905E5"/>
    <w:rsid w:val="50C01FC3"/>
    <w:rsid w:val="50CD9019"/>
    <w:rsid w:val="51019341"/>
    <w:rsid w:val="51048572"/>
    <w:rsid w:val="510D0C9C"/>
    <w:rsid w:val="51152BF8"/>
    <w:rsid w:val="5128CF47"/>
    <w:rsid w:val="512AB15E"/>
    <w:rsid w:val="5137615C"/>
    <w:rsid w:val="515D01E5"/>
    <w:rsid w:val="51734DB0"/>
    <w:rsid w:val="517D7F55"/>
    <w:rsid w:val="5189BB31"/>
    <w:rsid w:val="51925F58"/>
    <w:rsid w:val="51987FAA"/>
    <w:rsid w:val="519D981E"/>
    <w:rsid w:val="51A00947"/>
    <w:rsid w:val="51A76C98"/>
    <w:rsid w:val="51AEAAEB"/>
    <w:rsid w:val="51BBE69F"/>
    <w:rsid w:val="51BDF3AB"/>
    <w:rsid w:val="51D5DD90"/>
    <w:rsid w:val="51D9C198"/>
    <w:rsid w:val="51E42722"/>
    <w:rsid w:val="51E5C0D3"/>
    <w:rsid w:val="51ED47E5"/>
    <w:rsid w:val="51EDA8D1"/>
    <w:rsid w:val="51EE5BE3"/>
    <w:rsid w:val="51F6B284"/>
    <w:rsid w:val="51FC3C53"/>
    <w:rsid w:val="5212D562"/>
    <w:rsid w:val="5221A1B6"/>
    <w:rsid w:val="52297452"/>
    <w:rsid w:val="523AE019"/>
    <w:rsid w:val="523E3B73"/>
    <w:rsid w:val="52608368"/>
    <w:rsid w:val="526C2CA8"/>
    <w:rsid w:val="52764217"/>
    <w:rsid w:val="527E9321"/>
    <w:rsid w:val="529432F7"/>
    <w:rsid w:val="529D43AB"/>
    <w:rsid w:val="529DB40F"/>
    <w:rsid w:val="52A4B70F"/>
    <w:rsid w:val="52AFB0C3"/>
    <w:rsid w:val="52B12397"/>
    <w:rsid w:val="52B60666"/>
    <w:rsid w:val="52C2B949"/>
    <w:rsid w:val="52D020FA"/>
    <w:rsid w:val="52DD5678"/>
    <w:rsid w:val="52DE9206"/>
    <w:rsid w:val="52E4CA50"/>
    <w:rsid w:val="52E5D202"/>
    <w:rsid w:val="52F4E0FE"/>
    <w:rsid w:val="52FED527"/>
    <w:rsid w:val="530E9FD8"/>
    <w:rsid w:val="53140B99"/>
    <w:rsid w:val="53365CB7"/>
    <w:rsid w:val="53390E70"/>
    <w:rsid w:val="535FF1CF"/>
    <w:rsid w:val="53731818"/>
    <w:rsid w:val="537EBA2D"/>
    <w:rsid w:val="5382DD63"/>
    <w:rsid w:val="538B97A5"/>
    <w:rsid w:val="53B005D6"/>
    <w:rsid w:val="53B8C742"/>
    <w:rsid w:val="53BF939D"/>
    <w:rsid w:val="53F3365D"/>
    <w:rsid w:val="54017FE8"/>
    <w:rsid w:val="541124CA"/>
    <w:rsid w:val="5430AD5F"/>
    <w:rsid w:val="543891F3"/>
    <w:rsid w:val="54481295"/>
    <w:rsid w:val="544D1C31"/>
    <w:rsid w:val="547214F4"/>
    <w:rsid w:val="547333DF"/>
    <w:rsid w:val="54738EE4"/>
    <w:rsid w:val="54837D2F"/>
    <w:rsid w:val="5494FFFB"/>
    <w:rsid w:val="54993604"/>
    <w:rsid w:val="54A5FD09"/>
    <w:rsid w:val="54C1875B"/>
    <w:rsid w:val="54DA6313"/>
    <w:rsid w:val="54E52850"/>
    <w:rsid w:val="54E57E16"/>
    <w:rsid w:val="55098992"/>
    <w:rsid w:val="551528D3"/>
    <w:rsid w:val="5527EA65"/>
    <w:rsid w:val="552D7CBF"/>
    <w:rsid w:val="552DC13F"/>
    <w:rsid w:val="553017FB"/>
    <w:rsid w:val="5532D27F"/>
    <w:rsid w:val="5538BECD"/>
    <w:rsid w:val="55430249"/>
    <w:rsid w:val="5544A990"/>
    <w:rsid w:val="5553284A"/>
    <w:rsid w:val="5554CA74"/>
    <w:rsid w:val="55740570"/>
    <w:rsid w:val="557BED6E"/>
    <w:rsid w:val="55935DD2"/>
    <w:rsid w:val="55B15A33"/>
    <w:rsid w:val="55B9E8C4"/>
    <w:rsid w:val="55C70A80"/>
    <w:rsid w:val="55CA0E8A"/>
    <w:rsid w:val="55D36686"/>
    <w:rsid w:val="55D38FA7"/>
    <w:rsid w:val="55DAC994"/>
    <w:rsid w:val="55E3687A"/>
    <w:rsid w:val="55E45F46"/>
    <w:rsid w:val="55EEC5BC"/>
    <w:rsid w:val="55F40802"/>
    <w:rsid w:val="55F772DA"/>
    <w:rsid w:val="56000366"/>
    <w:rsid w:val="5614A097"/>
    <w:rsid w:val="56235BAD"/>
    <w:rsid w:val="564DCB8D"/>
    <w:rsid w:val="56506E5F"/>
    <w:rsid w:val="56571B4B"/>
    <w:rsid w:val="5660A10C"/>
    <w:rsid w:val="5660B8AA"/>
    <w:rsid w:val="566C975F"/>
    <w:rsid w:val="56727860"/>
    <w:rsid w:val="567A0845"/>
    <w:rsid w:val="567D2A1B"/>
    <w:rsid w:val="5684B391"/>
    <w:rsid w:val="569256FF"/>
    <w:rsid w:val="5696B1B0"/>
    <w:rsid w:val="56B3F518"/>
    <w:rsid w:val="56CF8DBA"/>
    <w:rsid w:val="56EC9EC6"/>
    <w:rsid w:val="56F2155A"/>
    <w:rsid w:val="5703DFE6"/>
    <w:rsid w:val="5722AD2B"/>
    <w:rsid w:val="57259E1F"/>
    <w:rsid w:val="57271879"/>
    <w:rsid w:val="572E5413"/>
    <w:rsid w:val="57443300"/>
    <w:rsid w:val="5749ACBF"/>
    <w:rsid w:val="574FFE41"/>
    <w:rsid w:val="5752F33E"/>
    <w:rsid w:val="575E2F43"/>
    <w:rsid w:val="57692CEA"/>
    <w:rsid w:val="576AF3A9"/>
    <w:rsid w:val="576F23F1"/>
    <w:rsid w:val="57777781"/>
    <w:rsid w:val="577EB173"/>
    <w:rsid w:val="578EBC3E"/>
    <w:rsid w:val="5792B518"/>
    <w:rsid w:val="57980633"/>
    <w:rsid w:val="579A5880"/>
    <w:rsid w:val="57AACF95"/>
    <w:rsid w:val="57B3C991"/>
    <w:rsid w:val="57C26A5D"/>
    <w:rsid w:val="57C2D8DC"/>
    <w:rsid w:val="57D7C52F"/>
    <w:rsid w:val="57DCFD22"/>
    <w:rsid w:val="57DF5B97"/>
    <w:rsid w:val="57E97DE7"/>
    <w:rsid w:val="57EE300D"/>
    <w:rsid w:val="57F0BE0D"/>
    <w:rsid w:val="5808BBDB"/>
    <w:rsid w:val="5829075E"/>
    <w:rsid w:val="583F3826"/>
    <w:rsid w:val="5850CD0E"/>
    <w:rsid w:val="5854A96D"/>
    <w:rsid w:val="585C9C3A"/>
    <w:rsid w:val="58647E3F"/>
    <w:rsid w:val="58675F19"/>
    <w:rsid w:val="58696F23"/>
    <w:rsid w:val="58738C2A"/>
    <w:rsid w:val="588376F9"/>
    <w:rsid w:val="5888DCC0"/>
    <w:rsid w:val="5894310F"/>
    <w:rsid w:val="58978200"/>
    <w:rsid w:val="5897F8B8"/>
    <w:rsid w:val="58A4BDB7"/>
    <w:rsid w:val="58ABAD25"/>
    <w:rsid w:val="58CA06B0"/>
    <w:rsid w:val="58EAE61F"/>
    <w:rsid w:val="58EE659F"/>
    <w:rsid w:val="5901496C"/>
    <w:rsid w:val="590CE790"/>
    <w:rsid w:val="590E38BD"/>
    <w:rsid w:val="590FACF5"/>
    <w:rsid w:val="5918D3E4"/>
    <w:rsid w:val="592723B1"/>
    <w:rsid w:val="59365769"/>
    <w:rsid w:val="594D5805"/>
    <w:rsid w:val="59570D11"/>
    <w:rsid w:val="598C3D5F"/>
    <w:rsid w:val="59925631"/>
    <w:rsid w:val="5994CAF6"/>
    <w:rsid w:val="59B6C8D1"/>
    <w:rsid w:val="59BA12EE"/>
    <w:rsid w:val="59D1528C"/>
    <w:rsid w:val="59E56424"/>
    <w:rsid w:val="59F4C94F"/>
    <w:rsid w:val="5A027EEE"/>
    <w:rsid w:val="5A050581"/>
    <w:rsid w:val="5A1133B1"/>
    <w:rsid w:val="5A34036E"/>
    <w:rsid w:val="5A4462E9"/>
    <w:rsid w:val="5A4704AD"/>
    <w:rsid w:val="5A7605D1"/>
    <w:rsid w:val="5A8E50EE"/>
    <w:rsid w:val="5AA4A0CF"/>
    <w:rsid w:val="5AAC983B"/>
    <w:rsid w:val="5AB11319"/>
    <w:rsid w:val="5AB6E33F"/>
    <w:rsid w:val="5AB98557"/>
    <w:rsid w:val="5ABA27E7"/>
    <w:rsid w:val="5ABB6D24"/>
    <w:rsid w:val="5AC26506"/>
    <w:rsid w:val="5ACD9982"/>
    <w:rsid w:val="5AE5DA89"/>
    <w:rsid w:val="5AF4F08A"/>
    <w:rsid w:val="5AF9BCD4"/>
    <w:rsid w:val="5AFE949A"/>
    <w:rsid w:val="5B05B52B"/>
    <w:rsid w:val="5B123D69"/>
    <w:rsid w:val="5B16B394"/>
    <w:rsid w:val="5B670762"/>
    <w:rsid w:val="5B6A2624"/>
    <w:rsid w:val="5B746050"/>
    <w:rsid w:val="5B8695B6"/>
    <w:rsid w:val="5B9249CC"/>
    <w:rsid w:val="5B99235A"/>
    <w:rsid w:val="5B99ECA8"/>
    <w:rsid w:val="5B9B34D4"/>
    <w:rsid w:val="5B9C1F01"/>
    <w:rsid w:val="5B9CE2F6"/>
    <w:rsid w:val="5BB4274F"/>
    <w:rsid w:val="5BB5C57E"/>
    <w:rsid w:val="5BBBC924"/>
    <w:rsid w:val="5BBD6C0C"/>
    <w:rsid w:val="5BC3BE9F"/>
    <w:rsid w:val="5BD643A1"/>
    <w:rsid w:val="5BDC86B2"/>
    <w:rsid w:val="5BDE44D5"/>
    <w:rsid w:val="5BE53C8B"/>
    <w:rsid w:val="5BE6AB18"/>
    <w:rsid w:val="5BEA9B51"/>
    <w:rsid w:val="5BF35D00"/>
    <w:rsid w:val="5BF68CC8"/>
    <w:rsid w:val="5C013C9F"/>
    <w:rsid w:val="5C0539E5"/>
    <w:rsid w:val="5C078063"/>
    <w:rsid w:val="5C09AF71"/>
    <w:rsid w:val="5C1714C4"/>
    <w:rsid w:val="5C1C032B"/>
    <w:rsid w:val="5C1D00F8"/>
    <w:rsid w:val="5C28DD4C"/>
    <w:rsid w:val="5C2B0A4C"/>
    <w:rsid w:val="5C487393"/>
    <w:rsid w:val="5C5764C3"/>
    <w:rsid w:val="5C5CCD6E"/>
    <w:rsid w:val="5C627852"/>
    <w:rsid w:val="5C73C53A"/>
    <w:rsid w:val="5C7917E4"/>
    <w:rsid w:val="5C8918AD"/>
    <w:rsid w:val="5CA81151"/>
    <w:rsid w:val="5CB3762C"/>
    <w:rsid w:val="5CD42813"/>
    <w:rsid w:val="5CECFB2D"/>
    <w:rsid w:val="5CFD1ADA"/>
    <w:rsid w:val="5CFEB616"/>
    <w:rsid w:val="5D10514F"/>
    <w:rsid w:val="5D1CCF4D"/>
    <w:rsid w:val="5D1F663D"/>
    <w:rsid w:val="5D2B729E"/>
    <w:rsid w:val="5D32F52D"/>
    <w:rsid w:val="5D3C3935"/>
    <w:rsid w:val="5D472BDE"/>
    <w:rsid w:val="5D4EE566"/>
    <w:rsid w:val="5D5182A8"/>
    <w:rsid w:val="5D580D6A"/>
    <w:rsid w:val="5D6AE0E0"/>
    <w:rsid w:val="5D7C354F"/>
    <w:rsid w:val="5D7D28B6"/>
    <w:rsid w:val="5D872DDD"/>
    <w:rsid w:val="5D998B45"/>
    <w:rsid w:val="5DB55126"/>
    <w:rsid w:val="5DB7AC67"/>
    <w:rsid w:val="5DC5D205"/>
    <w:rsid w:val="5DC6EF72"/>
    <w:rsid w:val="5DEB80B6"/>
    <w:rsid w:val="5DEF506F"/>
    <w:rsid w:val="5DF8D7A5"/>
    <w:rsid w:val="5E0102DB"/>
    <w:rsid w:val="5E0F3146"/>
    <w:rsid w:val="5E1F0522"/>
    <w:rsid w:val="5E353C9F"/>
    <w:rsid w:val="5E46A439"/>
    <w:rsid w:val="5E5381D9"/>
    <w:rsid w:val="5E587990"/>
    <w:rsid w:val="5E5CD672"/>
    <w:rsid w:val="5E6337FF"/>
    <w:rsid w:val="5E82BC4A"/>
    <w:rsid w:val="5E82BD83"/>
    <w:rsid w:val="5E8EA29B"/>
    <w:rsid w:val="5E94720C"/>
    <w:rsid w:val="5E9717B7"/>
    <w:rsid w:val="5EA959BB"/>
    <w:rsid w:val="5EB38154"/>
    <w:rsid w:val="5ECC27AB"/>
    <w:rsid w:val="5EE55B44"/>
    <w:rsid w:val="5EE5FBAB"/>
    <w:rsid w:val="5EF403E4"/>
    <w:rsid w:val="5EFD3D2A"/>
    <w:rsid w:val="5F0A620D"/>
    <w:rsid w:val="5F2D66A1"/>
    <w:rsid w:val="5F354863"/>
    <w:rsid w:val="5F42B959"/>
    <w:rsid w:val="5F79BCC4"/>
    <w:rsid w:val="5F834E97"/>
    <w:rsid w:val="5F937B70"/>
    <w:rsid w:val="5F988FAA"/>
    <w:rsid w:val="5FA334BE"/>
    <w:rsid w:val="5FBB9D6A"/>
    <w:rsid w:val="5FD0B94B"/>
    <w:rsid w:val="5FDFDA4C"/>
    <w:rsid w:val="5FE30B46"/>
    <w:rsid w:val="5FE48237"/>
    <w:rsid w:val="5FE74F56"/>
    <w:rsid w:val="5FF29ED2"/>
    <w:rsid w:val="5FF6A207"/>
    <w:rsid w:val="5FF9E156"/>
    <w:rsid w:val="5FFC070D"/>
    <w:rsid w:val="5FFDCEF1"/>
    <w:rsid w:val="5FFF52B5"/>
    <w:rsid w:val="600452FF"/>
    <w:rsid w:val="60101551"/>
    <w:rsid w:val="6015C078"/>
    <w:rsid w:val="6035999F"/>
    <w:rsid w:val="603CA553"/>
    <w:rsid w:val="603FC429"/>
    <w:rsid w:val="6040B13C"/>
    <w:rsid w:val="604CE127"/>
    <w:rsid w:val="6053DC5A"/>
    <w:rsid w:val="605D69A8"/>
    <w:rsid w:val="606A0F5F"/>
    <w:rsid w:val="606F9024"/>
    <w:rsid w:val="607C82EE"/>
    <w:rsid w:val="608793B4"/>
    <w:rsid w:val="60915232"/>
    <w:rsid w:val="60A2E141"/>
    <w:rsid w:val="60B710DF"/>
    <w:rsid w:val="60C65CB0"/>
    <w:rsid w:val="60D644D4"/>
    <w:rsid w:val="60E44B36"/>
    <w:rsid w:val="60EEA1A1"/>
    <w:rsid w:val="60F095E1"/>
    <w:rsid w:val="60FE7253"/>
    <w:rsid w:val="610A8854"/>
    <w:rsid w:val="610BC2F7"/>
    <w:rsid w:val="611400A7"/>
    <w:rsid w:val="61278B6A"/>
    <w:rsid w:val="612D7A6A"/>
    <w:rsid w:val="614A0200"/>
    <w:rsid w:val="614A2133"/>
    <w:rsid w:val="61515D11"/>
    <w:rsid w:val="616602B0"/>
    <w:rsid w:val="6167FD76"/>
    <w:rsid w:val="61715678"/>
    <w:rsid w:val="6171CFB0"/>
    <w:rsid w:val="61795794"/>
    <w:rsid w:val="6180B8ED"/>
    <w:rsid w:val="61958E68"/>
    <w:rsid w:val="61A2BE7A"/>
    <w:rsid w:val="61A64983"/>
    <w:rsid w:val="61B68907"/>
    <w:rsid w:val="61C9AC92"/>
    <w:rsid w:val="61DD3304"/>
    <w:rsid w:val="61DEFE95"/>
    <w:rsid w:val="61FCDB09"/>
    <w:rsid w:val="62149579"/>
    <w:rsid w:val="621CE47F"/>
    <w:rsid w:val="62204258"/>
    <w:rsid w:val="622422E6"/>
    <w:rsid w:val="62458F23"/>
    <w:rsid w:val="6248C846"/>
    <w:rsid w:val="6250F42B"/>
    <w:rsid w:val="6256CA62"/>
    <w:rsid w:val="6256FCB2"/>
    <w:rsid w:val="625787D7"/>
    <w:rsid w:val="62612726"/>
    <w:rsid w:val="62663F4B"/>
    <w:rsid w:val="6270EA1F"/>
    <w:rsid w:val="62981359"/>
    <w:rsid w:val="62A2A7C4"/>
    <w:rsid w:val="62A80EE1"/>
    <w:rsid w:val="62A981E0"/>
    <w:rsid w:val="62AE5532"/>
    <w:rsid w:val="62B2CFFD"/>
    <w:rsid w:val="62B431BE"/>
    <w:rsid w:val="62B7F064"/>
    <w:rsid w:val="62CC755B"/>
    <w:rsid w:val="62E5043B"/>
    <w:rsid w:val="62F2043F"/>
    <w:rsid w:val="62F2EEB5"/>
    <w:rsid w:val="62FAC896"/>
    <w:rsid w:val="62FB1913"/>
    <w:rsid w:val="63013C23"/>
    <w:rsid w:val="631356F5"/>
    <w:rsid w:val="631FDA54"/>
    <w:rsid w:val="63584DE4"/>
    <w:rsid w:val="63631640"/>
    <w:rsid w:val="6364DCA6"/>
    <w:rsid w:val="63686182"/>
    <w:rsid w:val="63721650"/>
    <w:rsid w:val="63774CED"/>
    <w:rsid w:val="63AF6E4D"/>
    <w:rsid w:val="63B4EF7C"/>
    <w:rsid w:val="63BCF4F1"/>
    <w:rsid w:val="63C0B76C"/>
    <w:rsid w:val="63CD04AD"/>
    <w:rsid w:val="63D1E85B"/>
    <w:rsid w:val="63D71D6C"/>
    <w:rsid w:val="63DDF132"/>
    <w:rsid w:val="63DF1465"/>
    <w:rsid w:val="63ED3C0E"/>
    <w:rsid w:val="63F22B03"/>
    <w:rsid w:val="6401B02F"/>
    <w:rsid w:val="642782A9"/>
    <w:rsid w:val="6428E36E"/>
    <w:rsid w:val="6436C69B"/>
    <w:rsid w:val="644C2918"/>
    <w:rsid w:val="644C93A0"/>
    <w:rsid w:val="64513BA7"/>
    <w:rsid w:val="6455AA35"/>
    <w:rsid w:val="64876061"/>
    <w:rsid w:val="648E8D40"/>
    <w:rsid w:val="648EAAB2"/>
    <w:rsid w:val="64ACDE76"/>
    <w:rsid w:val="64B4E8D2"/>
    <w:rsid w:val="64C79A9A"/>
    <w:rsid w:val="64D80B3F"/>
    <w:rsid w:val="64D9DD23"/>
    <w:rsid w:val="64DEED9A"/>
    <w:rsid w:val="64F53185"/>
    <w:rsid w:val="64F728CD"/>
    <w:rsid w:val="650F0181"/>
    <w:rsid w:val="651FC4D1"/>
    <w:rsid w:val="652710B5"/>
    <w:rsid w:val="652B9808"/>
    <w:rsid w:val="653B052B"/>
    <w:rsid w:val="653BACA1"/>
    <w:rsid w:val="653E850D"/>
    <w:rsid w:val="6547A91C"/>
    <w:rsid w:val="654D9D46"/>
    <w:rsid w:val="6574959E"/>
    <w:rsid w:val="65807FE6"/>
    <w:rsid w:val="6581F665"/>
    <w:rsid w:val="65866284"/>
    <w:rsid w:val="65940C57"/>
    <w:rsid w:val="659A9912"/>
    <w:rsid w:val="659FBDF7"/>
    <w:rsid w:val="65A1B52E"/>
    <w:rsid w:val="65BCA923"/>
    <w:rsid w:val="65C22141"/>
    <w:rsid w:val="65D38A7E"/>
    <w:rsid w:val="65E7AFC6"/>
    <w:rsid w:val="65E7F979"/>
    <w:rsid w:val="65E8B752"/>
    <w:rsid w:val="65F6743F"/>
    <w:rsid w:val="66017576"/>
    <w:rsid w:val="6604D2CE"/>
    <w:rsid w:val="6606F2C4"/>
    <w:rsid w:val="660B4035"/>
    <w:rsid w:val="661004AE"/>
    <w:rsid w:val="661126DA"/>
    <w:rsid w:val="66341B45"/>
    <w:rsid w:val="66362578"/>
    <w:rsid w:val="666CE151"/>
    <w:rsid w:val="6676EEF9"/>
    <w:rsid w:val="6678AAD3"/>
    <w:rsid w:val="668A2032"/>
    <w:rsid w:val="669F5FC7"/>
    <w:rsid w:val="66A19576"/>
    <w:rsid w:val="66A39A1F"/>
    <w:rsid w:val="66A97A9B"/>
    <w:rsid w:val="66AE2772"/>
    <w:rsid w:val="66BA0CFB"/>
    <w:rsid w:val="66BFE052"/>
    <w:rsid w:val="66C4FC6B"/>
    <w:rsid w:val="66CE68B0"/>
    <w:rsid w:val="66DF5049"/>
    <w:rsid w:val="66E8E2C4"/>
    <w:rsid w:val="66EB51CA"/>
    <w:rsid w:val="66ECDED3"/>
    <w:rsid w:val="66EF4C47"/>
    <w:rsid w:val="66F7FE1F"/>
    <w:rsid w:val="6701E2E7"/>
    <w:rsid w:val="6705E01C"/>
    <w:rsid w:val="67141AD9"/>
    <w:rsid w:val="6721D90B"/>
    <w:rsid w:val="672CC894"/>
    <w:rsid w:val="672FD7FE"/>
    <w:rsid w:val="674349E8"/>
    <w:rsid w:val="67460FBD"/>
    <w:rsid w:val="6766CC40"/>
    <w:rsid w:val="6769296C"/>
    <w:rsid w:val="67802595"/>
    <w:rsid w:val="678B9E24"/>
    <w:rsid w:val="67C78439"/>
    <w:rsid w:val="67D33F8E"/>
    <w:rsid w:val="67D92FF4"/>
    <w:rsid w:val="67DEA9B2"/>
    <w:rsid w:val="67DF19EC"/>
    <w:rsid w:val="67EEE86A"/>
    <w:rsid w:val="67F14525"/>
    <w:rsid w:val="6801F441"/>
    <w:rsid w:val="6802CC1B"/>
    <w:rsid w:val="681A356C"/>
    <w:rsid w:val="681D8EB8"/>
    <w:rsid w:val="682C9E80"/>
    <w:rsid w:val="683B3028"/>
    <w:rsid w:val="683C48B3"/>
    <w:rsid w:val="683F97DC"/>
    <w:rsid w:val="68484134"/>
    <w:rsid w:val="684DCA8E"/>
    <w:rsid w:val="687517A2"/>
    <w:rsid w:val="68763AD5"/>
    <w:rsid w:val="688B2D0B"/>
    <w:rsid w:val="688DABFF"/>
    <w:rsid w:val="6892DA90"/>
    <w:rsid w:val="689333CA"/>
    <w:rsid w:val="68957DF6"/>
    <w:rsid w:val="689FB83E"/>
    <w:rsid w:val="68A00B10"/>
    <w:rsid w:val="68A28F00"/>
    <w:rsid w:val="68A5B62E"/>
    <w:rsid w:val="68A5E804"/>
    <w:rsid w:val="68A9C446"/>
    <w:rsid w:val="68B51149"/>
    <w:rsid w:val="68B975F4"/>
    <w:rsid w:val="68C1D2E3"/>
    <w:rsid w:val="68D252C7"/>
    <w:rsid w:val="68D4C9FC"/>
    <w:rsid w:val="68E1BADF"/>
    <w:rsid w:val="68E213E5"/>
    <w:rsid w:val="68E785EF"/>
    <w:rsid w:val="68F16BB7"/>
    <w:rsid w:val="6918C45A"/>
    <w:rsid w:val="69197AD0"/>
    <w:rsid w:val="692004C3"/>
    <w:rsid w:val="692CA250"/>
    <w:rsid w:val="692D55F2"/>
    <w:rsid w:val="69310F6A"/>
    <w:rsid w:val="6936E2F4"/>
    <w:rsid w:val="69450D7B"/>
    <w:rsid w:val="6956479F"/>
    <w:rsid w:val="695830E8"/>
    <w:rsid w:val="695F2154"/>
    <w:rsid w:val="6961A6F6"/>
    <w:rsid w:val="6970D1FB"/>
    <w:rsid w:val="69976A89"/>
    <w:rsid w:val="69994961"/>
    <w:rsid w:val="69A8A58F"/>
    <w:rsid w:val="69A9DE80"/>
    <w:rsid w:val="69B6BC15"/>
    <w:rsid w:val="69C81FE3"/>
    <w:rsid w:val="69CCAFA0"/>
    <w:rsid w:val="69CDD1EC"/>
    <w:rsid w:val="69DE24A3"/>
    <w:rsid w:val="69DECAC6"/>
    <w:rsid w:val="69F30D0C"/>
    <w:rsid w:val="69F43255"/>
    <w:rsid w:val="69FABEA0"/>
    <w:rsid w:val="69FFE419"/>
    <w:rsid w:val="6A0BEF74"/>
    <w:rsid w:val="6A1846B8"/>
    <w:rsid w:val="6A18A72A"/>
    <w:rsid w:val="6A1C5BDF"/>
    <w:rsid w:val="6A267EEF"/>
    <w:rsid w:val="6A293E65"/>
    <w:rsid w:val="6A2DB06F"/>
    <w:rsid w:val="6A39D7F7"/>
    <w:rsid w:val="6A4AD454"/>
    <w:rsid w:val="6A57F668"/>
    <w:rsid w:val="6A7900EA"/>
    <w:rsid w:val="6A7B68CA"/>
    <w:rsid w:val="6A7D61A6"/>
    <w:rsid w:val="6A83D79D"/>
    <w:rsid w:val="6AA0151A"/>
    <w:rsid w:val="6AA3457C"/>
    <w:rsid w:val="6AA3E68D"/>
    <w:rsid w:val="6AA4EC85"/>
    <w:rsid w:val="6ABC4DC6"/>
    <w:rsid w:val="6ABF10D2"/>
    <w:rsid w:val="6AC60448"/>
    <w:rsid w:val="6AC7DDFB"/>
    <w:rsid w:val="6ACA8390"/>
    <w:rsid w:val="6ACFC990"/>
    <w:rsid w:val="6AE9FCE7"/>
    <w:rsid w:val="6AEA9922"/>
    <w:rsid w:val="6AF9A5EB"/>
    <w:rsid w:val="6AFAB975"/>
    <w:rsid w:val="6B01FCA9"/>
    <w:rsid w:val="6B09DDC5"/>
    <w:rsid w:val="6B0A0F6E"/>
    <w:rsid w:val="6B17DEAA"/>
    <w:rsid w:val="6B237638"/>
    <w:rsid w:val="6B27E9C8"/>
    <w:rsid w:val="6B3A8A1C"/>
    <w:rsid w:val="6B3FC077"/>
    <w:rsid w:val="6B42A1EE"/>
    <w:rsid w:val="6B45A5F6"/>
    <w:rsid w:val="6B4FEA74"/>
    <w:rsid w:val="6B578D55"/>
    <w:rsid w:val="6B823D3A"/>
    <w:rsid w:val="6B863AEA"/>
    <w:rsid w:val="6B874F0F"/>
    <w:rsid w:val="6BBC0AD6"/>
    <w:rsid w:val="6BC04BDC"/>
    <w:rsid w:val="6BD00DCE"/>
    <w:rsid w:val="6BD6738D"/>
    <w:rsid w:val="6BE21D00"/>
    <w:rsid w:val="6C350FE3"/>
    <w:rsid w:val="6C367567"/>
    <w:rsid w:val="6C3CEE64"/>
    <w:rsid w:val="6C56628E"/>
    <w:rsid w:val="6C66853F"/>
    <w:rsid w:val="6C6BF4F6"/>
    <w:rsid w:val="6C7EE331"/>
    <w:rsid w:val="6C8F01F2"/>
    <w:rsid w:val="6C9F8F9C"/>
    <w:rsid w:val="6CA54A56"/>
    <w:rsid w:val="6CB0FB67"/>
    <w:rsid w:val="6CD3936E"/>
    <w:rsid w:val="6CE9968C"/>
    <w:rsid w:val="6CF2B17A"/>
    <w:rsid w:val="6D0DFF48"/>
    <w:rsid w:val="6D0FAC23"/>
    <w:rsid w:val="6D27CC8C"/>
    <w:rsid w:val="6D3234FD"/>
    <w:rsid w:val="6D3B8E67"/>
    <w:rsid w:val="6D4191B1"/>
    <w:rsid w:val="6D5B1404"/>
    <w:rsid w:val="6D5E19BC"/>
    <w:rsid w:val="6D76B346"/>
    <w:rsid w:val="6D7CD098"/>
    <w:rsid w:val="6D96645B"/>
    <w:rsid w:val="6DB4195D"/>
    <w:rsid w:val="6DBCCA55"/>
    <w:rsid w:val="6DE05DB2"/>
    <w:rsid w:val="6DE1EDCC"/>
    <w:rsid w:val="6DF7F2DF"/>
    <w:rsid w:val="6E092061"/>
    <w:rsid w:val="6E129068"/>
    <w:rsid w:val="6E1C63A9"/>
    <w:rsid w:val="6E23179E"/>
    <w:rsid w:val="6E2B1A83"/>
    <w:rsid w:val="6E351495"/>
    <w:rsid w:val="6E4F3477"/>
    <w:rsid w:val="6E554720"/>
    <w:rsid w:val="6E5D5FB3"/>
    <w:rsid w:val="6E665F32"/>
    <w:rsid w:val="6E67DCB7"/>
    <w:rsid w:val="6E6856BD"/>
    <w:rsid w:val="6E7F1798"/>
    <w:rsid w:val="6E95EBB7"/>
    <w:rsid w:val="6E9AF9E9"/>
    <w:rsid w:val="6EA83B50"/>
    <w:rsid w:val="6EAC1EBC"/>
    <w:rsid w:val="6EB20428"/>
    <w:rsid w:val="6EB8F8DD"/>
    <w:rsid w:val="6EBDF201"/>
    <w:rsid w:val="6ECED7DD"/>
    <w:rsid w:val="6EEF59DB"/>
    <w:rsid w:val="6F042182"/>
    <w:rsid w:val="6F08DD80"/>
    <w:rsid w:val="6F1A9840"/>
    <w:rsid w:val="6F222BE2"/>
    <w:rsid w:val="6F2664B4"/>
    <w:rsid w:val="6F4047C5"/>
    <w:rsid w:val="6F689063"/>
    <w:rsid w:val="6F736EA8"/>
    <w:rsid w:val="6F73AD7B"/>
    <w:rsid w:val="6F817BE8"/>
    <w:rsid w:val="6F84AAE9"/>
    <w:rsid w:val="6F95E5C0"/>
    <w:rsid w:val="6F9E27CE"/>
    <w:rsid w:val="6FA431FD"/>
    <w:rsid w:val="6FB2BA5B"/>
    <w:rsid w:val="6FB3885E"/>
    <w:rsid w:val="6FBE89D6"/>
    <w:rsid w:val="6FBEA34F"/>
    <w:rsid w:val="6FE58864"/>
    <w:rsid w:val="6FE66D2B"/>
    <w:rsid w:val="6FE6BA6D"/>
    <w:rsid w:val="6FE8B8ED"/>
    <w:rsid w:val="6FE93FC0"/>
    <w:rsid w:val="6FEA0F13"/>
    <w:rsid w:val="6FF14ECF"/>
    <w:rsid w:val="6FF38E57"/>
    <w:rsid w:val="7014ACAF"/>
    <w:rsid w:val="701721FB"/>
    <w:rsid w:val="701764CB"/>
    <w:rsid w:val="701FC190"/>
    <w:rsid w:val="7034D7B3"/>
    <w:rsid w:val="7047F9B5"/>
    <w:rsid w:val="7048C3FE"/>
    <w:rsid w:val="704D3098"/>
    <w:rsid w:val="7056D7A7"/>
    <w:rsid w:val="70643315"/>
    <w:rsid w:val="706559D0"/>
    <w:rsid w:val="70853C27"/>
    <w:rsid w:val="7097643E"/>
    <w:rsid w:val="70A23998"/>
    <w:rsid w:val="70BD011A"/>
    <w:rsid w:val="70BE92C0"/>
    <w:rsid w:val="70C813DD"/>
    <w:rsid w:val="70E76A14"/>
    <w:rsid w:val="70EDC7C6"/>
    <w:rsid w:val="70EF89B6"/>
    <w:rsid w:val="70F9D788"/>
    <w:rsid w:val="71000F42"/>
    <w:rsid w:val="71091CE7"/>
    <w:rsid w:val="710AC3CA"/>
    <w:rsid w:val="710DD41A"/>
    <w:rsid w:val="710F7315"/>
    <w:rsid w:val="7114EF99"/>
    <w:rsid w:val="711893F9"/>
    <w:rsid w:val="711A1035"/>
    <w:rsid w:val="712375E2"/>
    <w:rsid w:val="712DEBAD"/>
    <w:rsid w:val="713D777D"/>
    <w:rsid w:val="713E0FEB"/>
    <w:rsid w:val="7142F733"/>
    <w:rsid w:val="714D8386"/>
    <w:rsid w:val="71614425"/>
    <w:rsid w:val="71812A1D"/>
    <w:rsid w:val="71826E6C"/>
    <w:rsid w:val="7188B46B"/>
    <w:rsid w:val="71944B53"/>
    <w:rsid w:val="7194E479"/>
    <w:rsid w:val="71A0D2A6"/>
    <w:rsid w:val="71B7A2C9"/>
    <w:rsid w:val="71C377F0"/>
    <w:rsid w:val="71D19A5C"/>
    <w:rsid w:val="71D7F095"/>
    <w:rsid w:val="71FA813B"/>
    <w:rsid w:val="71FE01C3"/>
    <w:rsid w:val="71FF2579"/>
    <w:rsid w:val="72121707"/>
    <w:rsid w:val="721C2AC8"/>
    <w:rsid w:val="722695F6"/>
    <w:rsid w:val="722E0B13"/>
    <w:rsid w:val="7233FE6B"/>
    <w:rsid w:val="723AAFFA"/>
    <w:rsid w:val="72495B1B"/>
    <w:rsid w:val="724A6E18"/>
    <w:rsid w:val="7254C0E5"/>
    <w:rsid w:val="725EECDC"/>
    <w:rsid w:val="72681DB6"/>
    <w:rsid w:val="7269B14D"/>
    <w:rsid w:val="726F0480"/>
    <w:rsid w:val="726F8FD2"/>
    <w:rsid w:val="727ACE3F"/>
    <w:rsid w:val="727B78D5"/>
    <w:rsid w:val="7281BFEA"/>
    <w:rsid w:val="7284DC80"/>
    <w:rsid w:val="72864D17"/>
    <w:rsid w:val="728F47AE"/>
    <w:rsid w:val="72A414D9"/>
    <w:rsid w:val="72B068ED"/>
    <w:rsid w:val="72B436E7"/>
    <w:rsid w:val="72C0C28C"/>
    <w:rsid w:val="72C2035B"/>
    <w:rsid w:val="72E227E1"/>
    <w:rsid w:val="72F3155C"/>
    <w:rsid w:val="730475A2"/>
    <w:rsid w:val="7306470E"/>
    <w:rsid w:val="73072D1B"/>
    <w:rsid w:val="7318ABCD"/>
    <w:rsid w:val="732358C9"/>
    <w:rsid w:val="732FE71A"/>
    <w:rsid w:val="73385F47"/>
    <w:rsid w:val="734B63DD"/>
    <w:rsid w:val="734ED6C8"/>
    <w:rsid w:val="735C2DB2"/>
    <w:rsid w:val="736B5518"/>
    <w:rsid w:val="737ABFBB"/>
    <w:rsid w:val="737F9D77"/>
    <w:rsid w:val="7383264C"/>
    <w:rsid w:val="738A7673"/>
    <w:rsid w:val="73934FD4"/>
    <w:rsid w:val="739BDA12"/>
    <w:rsid w:val="739D17F7"/>
    <w:rsid w:val="73A68E4D"/>
    <w:rsid w:val="73B13110"/>
    <w:rsid w:val="73C0117D"/>
    <w:rsid w:val="73C615A4"/>
    <w:rsid w:val="73CDF80F"/>
    <w:rsid w:val="73F8979D"/>
    <w:rsid w:val="740A166E"/>
    <w:rsid w:val="740B2FB0"/>
    <w:rsid w:val="74166276"/>
    <w:rsid w:val="74188996"/>
    <w:rsid w:val="7430B841"/>
    <w:rsid w:val="74310D5A"/>
    <w:rsid w:val="743A9766"/>
    <w:rsid w:val="744F3EF0"/>
    <w:rsid w:val="744FD703"/>
    <w:rsid w:val="74508FDF"/>
    <w:rsid w:val="7464B209"/>
    <w:rsid w:val="746516F0"/>
    <w:rsid w:val="7465F34D"/>
    <w:rsid w:val="7475731A"/>
    <w:rsid w:val="7475BA4F"/>
    <w:rsid w:val="7479EB58"/>
    <w:rsid w:val="7482B1E2"/>
    <w:rsid w:val="7484319F"/>
    <w:rsid w:val="74A13714"/>
    <w:rsid w:val="74ABE626"/>
    <w:rsid w:val="74BEE01E"/>
    <w:rsid w:val="74C748AF"/>
    <w:rsid w:val="74C98C5F"/>
    <w:rsid w:val="74CDB2EC"/>
    <w:rsid w:val="74D557D3"/>
    <w:rsid w:val="74F9435C"/>
    <w:rsid w:val="74F9DD52"/>
    <w:rsid w:val="750084A2"/>
    <w:rsid w:val="750A47C5"/>
    <w:rsid w:val="751AFB99"/>
    <w:rsid w:val="75259F18"/>
    <w:rsid w:val="7563DAFA"/>
    <w:rsid w:val="756A3160"/>
    <w:rsid w:val="7573923F"/>
    <w:rsid w:val="7578EF0A"/>
    <w:rsid w:val="7579D8A0"/>
    <w:rsid w:val="75865025"/>
    <w:rsid w:val="758CAAEA"/>
    <w:rsid w:val="759627FC"/>
    <w:rsid w:val="75A5BD5D"/>
    <w:rsid w:val="75B92F00"/>
    <w:rsid w:val="75B9EBBA"/>
    <w:rsid w:val="75DC1750"/>
    <w:rsid w:val="75E54218"/>
    <w:rsid w:val="75F82BD2"/>
    <w:rsid w:val="7610EA4E"/>
    <w:rsid w:val="7619620B"/>
    <w:rsid w:val="7619C6B2"/>
    <w:rsid w:val="76251377"/>
    <w:rsid w:val="76265A8C"/>
    <w:rsid w:val="7633BFA7"/>
    <w:rsid w:val="763D718A"/>
    <w:rsid w:val="76491DCB"/>
    <w:rsid w:val="764FAC3B"/>
    <w:rsid w:val="766A5D2B"/>
    <w:rsid w:val="76898109"/>
    <w:rsid w:val="7690D576"/>
    <w:rsid w:val="7698EE24"/>
    <w:rsid w:val="76ADE255"/>
    <w:rsid w:val="76B9B2C7"/>
    <w:rsid w:val="76C13E6F"/>
    <w:rsid w:val="76C34422"/>
    <w:rsid w:val="76FE8475"/>
    <w:rsid w:val="77052200"/>
    <w:rsid w:val="770FC180"/>
    <w:rsid w:val="77105924"/>
    <w:rsid w:val="7716E4BD"/>
    <w:rsid w:val="77196873"/>
    <w:rsid w:val="7726065E"/>
    <w:rsid w:val="772A916B"/>
    <w:rsid w:val="775AECCE"/>
    <w:rsid w:val="775B210E"/>
    <w:rsid w:val="7766C0FD"/>
    <w:rsid w:val="7767480C"/>
    <w:rsid w:val="776B498A"/>
    <w:rsid w:val="776DAEB2"/>
    <w:rsid w:val="777457AA"/>
    <w:rsid w:val="777EF765"/>
    <w:rsid w:val="778E2937"/>
    <w:rsid w:val="7790E424"/>
    <w:rsid w:val="77AB75AD"/>
    <w:rsid w:val="77AD77D1"/>
    <w:rsid w:val="77B08A68"/>
    <w:rsid w:val="77C957C2"/>
    <w:rsid w:val="77CF9008"/>
    <w:rsid w:val="77D28957"/>
    <w:rsid w:val="77D91E02"/>
    <w:rsid w:val="77E488EF"/>
    <w:rsid w:val="77EB561A"/>
    <w:rsid w:val="78060F14"/>
    <w:rsid w:val="7806D95D"/>
    <w:rsid w:val="781A482C"/>
    <w:rsid w:val="7821C941"/>
    <w:rsid w:val="7824601B"/>
    <w:rsid w:val="782685C3"/>
    <w:rsid w:val="78278B84"/>
    <w:rsid w:val="783AF247"/>
    <w:rsid w:val="784FFDA8"/>
    <w:rsid w:val="78609E50"/>
    <w:rsid w:val="786A967B"/>
    <w:rsid w:val="78758148"/>
    <w:rsid w:val="78764EA2"/>
    <w:rsid w:val="787A6EDE"/>
    <w:rsid w:val="7888AA91"/>
    <w:rsid w:val="788A2B67"/>
    <w:rsid w:val="789FDD85"/>
    <w:rsid w:val="78B61ACD"/>
    <w:rsid w:val="78B7B6AB"/>
    <w:rsid w:val="78CB1FA2"/>
    <w:rsid w:val="78D03BFD"/>
    <w:rsid w:val="78D3C6E5"/>
    <w:rsid w:val="78DF53E1"/>
    <w:rsid w:val="78E27410"/>
    <w:rsid w:val="78E5517E"/>
    <w:rsid w:val="78F65123"/>
    <w:rsid w:val="7917EAAC"/>
    <w:rsid w:val="7920A180"/>
    <w:rsid w:val="79273B64"/>
    <w:rsid w:val="794312AE"/>
    <w:rsid w:val="795B6B41"/>
    <w:rsid w:val="797FAD00"/>
    <w:rsid w:val="79812C66"/>
    <w:rsid w:val="7989FF14"/>
    <w:rsid w:val="7990736D"/>
    <w:rsid w:val="799A53B5"/>
    <w:rsid w:val="799B0815"/>
    <w:rsid w:val="79A45359"/>
    <w:rsid w:val="79CA30A6"/>
    <w:rsid w:val="79D0A736"/>
    <w:rsid w:val="79EFB0E0"/>
    <w:rsid w:val="79F16252"/>
    <w:rsid w:val="79F193EA"/>
    <w:rsid w:val="79F6E5F8"/>
    <w:rsid w:val="79F6E8DC"/>
    <w:rsid w:val="7A02100B"/>
    <w:rsid w:val="7A082ED3"/>
    <w:rsid w:val="7A0A60CC"/>
    <w:rsid w:val="7A0E573F"/>
    <w:rsid w:val="7A11F5DA"/>
    <w:rsid w:val="7A26D8FC"/>
    <w:rsid w:val="7A3D3993"/>
    <w:rsid w:val="7A4CBFC2"/>
    <w:rsid w:val="7A7657BF"/>
    <w:rsid w:val="7A8201FA"/>
    <w:rsid w:val="7A84DF6E"/>
    <w:rsid w:val="7AA362E8"/>
    <w:rsid w:val="7AAD45E0"/>
    <w:rsid w:val="7AAFDD4D"/>
    <w:rsid w:val="7AB055F7"/>
    <w:rsid w:val="7AB6D05C"/>
    <w:rsid w:val="7ABD6190"/>
    <w:rsid w:val="7AC6F8E9"/>
    <w:rsid w:val="7ACE64DA"/>
    <w:rsid w:val="7AE006F0"/>
    <w:rsid w:val="7AE8A256"/>
    <w:rsid w:val="7AEE1849"/>
    <w:rsid w:val="7B15EBC2"/>
    <w:rsid w:val="7B24C8BE"/>
    <w:rsid w:val="7B2BECAE"/>
    <w:rsid w:val="7B4CA5C2"/>
    <w:rsid w:val="7B50D218"/>
    <w:rsid w:val="7B517884"/>
    <w:rsid w:val="7B53C916"/>
    <w:rsid w:val="7B5A7748"/>
    <w:rsid w:val="7B618409"/>
    <w:rsid w:val="7B64EBDC"/>
    <w:rsid w:val="7B69E445"/>
    <w:rsid w:val="7B70BB98"/>
    <w:rsid w:val="7B8FC226"/>
    <w:rsid w:val="7B92C120"/>
    <w:rsid w:val="7B99E5CB"/>
    <w:rsid w:val="7B99F80A"/>
    <w:rsid w:val="7BA7F806"/>
    <w:rsid w:val="7BAFE704"/>
    <w:rsid w:val="7BB25716"/>
    <w:rsid w:val="7BBDC975"/>
    <w:rsid w:val="7BC389C7"/>
    <w:rsid w:val="7BC4A0A5"/>
    <w:rsid w:val="7BCBDD1E"/>
    <w:rsid w:val="7BCFCD25"/>
    <w:rsid w:val="7BD62478"/>
    <w:rsid w:val="7BDC356B"/>
    <w:rsid w:val="7BE9E46D"/>
    <w:rsid w:val="7BEE1830"/>
    <w:rsid w:val="7BF476D9"/>
    <w:rsid w:val="7C005361"/>
    <w:rsid w:val="7C09658F"/>
    <w:rsid w:val="7C1650CC"/>
    <w:rsid w:val="7C21C82E"/>
    <w:rsid w:val="7C29745E"/>
    <w:rsid w:val="7C484C6D"/>
    <w:rsid w:val="7C4DD893"/>
    <w:rsid w:val="7C4F6718"/>
    <w:rsid w:val="7C6402D2"/>
    <w:rsid w:val="7C6C1796"/>
    <w:rsid w:val="7C8347B0"/>
    <w:rsid w:val="7C8A0455"/>
    <w:rsid w:val="7C9C509C"/>
    <w:rsid w:val="7CA21036"/>
    <w:rsid w:val="7CA3012B"/>
    <w:rsid w:val="7CA5C7CC"/>
    <w:rsid w:val="7CC3D2DE"/>
    <w:rsid w:val="7CC551D6"/>
    <w:rsid w:val="7CD30D59"/>
    <w:rsid w:val="7CF40696"/>
    <w:rsid w:val="7D02EE3D"/>
    <w:rsid w:val="7D073391"/>
    <w:rsid w:val="7D19CB16"/>
    <w:rsid w:val="7D22E961"/>
    <w:rsid w:val="7D2BC796"/>
    <w:rsid w:val="7D497484"/>
    <w:rsid w:val="7D57A02B"/>
    <w:rsid w:val="7D6E53A5"/>
    <w:rsid w:val="7D745D51"/>
    <w:rsid w:val="7D878C1D"/>
    <w:rsid w:val="7D8A5646"/>
    <w:rsid w:val="7D90B679"/>
    <w:rsid w:val="7DA0115B"/>
    <w:rsid w:val="7DA6D509"/>
    <w:rsid w:val="7DBA5112"/>
    <w:rsid w:val="7DD9DE88"/>
    <w:rsid w:val="7DE8679C"/>
    <w:rsid w:val="7DF7DB15"/>
    <w:rsid w:val="7E3181AE"/>
    <w:rsid w:val="7E3379EC"/>
    <w:rsid w:val="7E417BB6"/>
    <w:rsid w:val="7E4BE1CC"/>
    <w:rsid w:val="7E514695"/>
    <w:rsid w:val="7E6487B2"/>
    <w:rsid w:val="7E68A096"/>
    <w:rsid w:val="7E8D269E"/>
    <w:rsid w:val="7EA808BF"/>
    <w:rsid w:val="7EA91A29"/>
    <w:rsid w:val="7EB2B7BD"/>
    <w:rsid w:val="7EC7D22C"/>
    <w:rsid w:val="7ECA571B"/>
    <w:rsid w:val="7ECDEFC4"/>
    <w:rsid w:val="7EF27618"/>
    <w:rsid w:val="7EFE72B1"/>
    <w:rsid w:val="7F11784D"/>
    <w:rsid w:val="7F213876"/>
    <w:rsid w:val="7F25B8BB"/>
    <w:rsid w:val="7F426D81"/>
    <w:rsid w:val="7F447AA3"/>
    <w:rsid w:val="7F454F4D"/>
    <w:rsid w:val="7F4E05B3"/>
    <w:rsid w:val="7F50CBE2"/>
    <w:rsid w:val="7F5FBD88"/>
    <w:rsid w:val="7F64B966"/>
    <w:rsid w:val="7F704FD4"/>
    <w:rsid w:val="7F728CEC"/>
    <w:rsid w:val="7F76D1B4"/>
    <w:rsid w:val="7F7B38C4"/>
    <w:rsid w:val="7F893CDD"/>
    <w:rsid w:val="7F8ED9BD"/>
    <w:rsid w:val="7FA261B8"/>
    <w:rsid w:val="7FB343A5"/>
    <w:rsid w:val="7FB81864"/>
    <w:rsid w:val="7FC81B69"/>
    <w:rsid w:val="7FD4427B"/>
    <w:rsid w:val="7FD6C654"/>
    <w:rsid w:val="7FE315CD"/>
    <w:rsid w:val="7FE5B0F0"/>
    <w:rsid w:val="7FE9B31D"/>
    <w:rsid w:val="7FFBED4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AE6C0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4EE"/>
    <w:pPr>
      <w:spacing w:after="200" w:line="276" w:lineRule="auto"/>
    </w:pPr>
    <w:rPr>
      <w:rFonts w:ascii="Calibri" w:hAnsi="Calibri"/>
    </w:rPr>
  </w:style>
  <w:style w:type="paragraph" w:styleId="Heading1">
    <w:name w:val="heading 1"/>
    <w:basedOn w:val="Normal"/>
    <w:next w:val="Normal"/>
    <w:link w:val="Heading1Char"/>
    <w:uiPriority w:val="9"/>
    <w:qFormat/>
    <w:rsid w:val="00DC2549"/>
    <w:pPr>
      <w:keepNext/>
      <w:keepLines/>
      <w:numPr>
        <w:numId w:val="11"/>
      </w:numPr>
      <w:spacing w:before="240" w:after="0"/>
      <w:outlineLvl w:val="0"/>
    </w:pPr>
    <w:rPr>
      <w:rFonts w:eastAsiaTheme="majorEastAsia" w:cstheme="majorBidi"/>
      <w:b/>
      <w:color w:val="002D3F"/>
      <w:sz w:val="32"/>
      <w:szCs w:val="32"/>
    </w:rPr>
  </w:style>
  <w:style w:type="paragraph" w:styleId="Heading2">
    <w:name w:val="heading 2"/>
    <w:basedOn w:val="Heading1"/>
    <w:next w:val="Normal"/>
    <w:link w:val="Heading2Char"/>
    <w:uiPriority w:val="9"/>
    <w:unhideWhenUsed/>
    <w:qFormat/>
    <w:rsid w:val="008F3BED"/>
    <w:pPr>
      <w:numPr>
        <w:ilvl w:val="1"/>
      </w:numPr>
      <w:outlineLvl w:val="1"/>
    </w:pPr>
    <w:rPr>
      <w:rFonts w:eastAsia="Calibri" w:cs="Calibri"/>
      <w:sz w:val="30"/>
      <w:szCs w:val="30"/>
      <w:lang w:val="en-US"/>
    </w:rPr>
  </w:style>
  <w:style w:type="paragraph" w:styleId="Heading3">
    <w:name w:val="heading 3"/>
    <w:basedOn w:val="Normal"/>
    <w:next w:val="Normal"/>
    <w:link w:val="Heading3Char"/>
    <w:uiPriority w:val="9"/>
    <w:unhideWhenUsed/>
    <w:qFormat/>
    <w:rsid w:val="00726C30"/>
    <w:pPr>
      <w:keepNext/>
      <w:keepLines/>
      <w:numPr>
        <w:ilvl w:val="2"/>
        <w:numId w:val="11"/>
      </w:numPr>
      <w:spacing w:before="240" w:after="0"/>
      <w:ind w:left="505" w:hanging="505"/>
      <w:outlineLvl w:val="2"/>
    </w:pPr>
    <w:rPr>
      <w:rFonts w:eastAsiaTheme="majorEastAsia" w:cstheme="majorBidi"/>
      <w:noProof/>
      <w:color w:val="002D3F"/>
      <w:sz w:val="28"/>
      <w:szCs w:val="24"/>
      <w:lang w:val="en-US"/>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eastAsiaTheme="majorEastAsia"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eastAsiaTheme="majorEastAsia"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eastAsiaTheme="majorEastAsia"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6E05"/>
    <w:pPr>
      <w:spacing w:before="1080" w:after="1200" w:line="680" w:lineRule="exact"/>
      <w:ind w:left="4610"/>
    </w:pPr>
    <w:rPr>
      <w:rFonts w:eastAsiaTheme="majorEastAsia" w:cstheme="majorBidi"/>
      <w:b/>
      <w:color w:val="C6C8CA"/>
      <w:spacing w:val="-10"/>
      <w:kern w:val="28"/>
      <w:sz w:val="70"/>
      <w:szCs w:val="56"/>
    </w:rPr>
  </w:style>
  <w:style w:type="character" w:customStyle="1" w:styleId="TitleChar">
    <w:name w:val="Title Char"/>
    <w:basedOn w:val="DefaultParagraphFont"/>
    <w:link w:val="Title"/>
    <w:uiPriority w:val="10"/>
    <w:rsid w:val="009E6E05"/>
    <w:rPr>
      <w:rFonts w:ascii="Calibri" w:eastAsiaTheme="majorEastAsia" w:hAnsi="Calibri" w:cstheme="majorBidi"/>
      <w:b/>
      <w:color w:val="C6C8CA"/>
      <w:spacing w:val="-10"/>
      <w:kern w:val="28"/>
      <w:sz w:val="70"/>
      <w:szCs w:val="56"/>
    </w:rPr>
  </w:style>
  <w:style w:type="paragraph" w:styleId="Subtitle">
    <w:name w:val="Subtitle"/>
    <w:basedOn w:val="Normal"/>
    <w:next w:val="Normal"/>
    <w:link w:val="SubtitleChar"/>
    <w:uiPriority w:val="11"/>
    <w:qFormat/>
    <w:rsid w:val="009E6E05"/>
    <w:pPr>
      <w:numPr>
        <w:ilvl w:val="1"/>
      </w:numPr>
      <w:spacing w:after="0" w:line="340" w:lineRule="exact"/>
      <w:ind w:left="4610"/>
      <w:jc w:val="center"/>
    </w:pPr>
    <w:rPr>
      <w:rFonts w:eastAsiaTheme="minorEastAsia"/>
      <w:caps/>
      <w:color w:val="FFFFFF" w:themeColor="background1"/>
      <w:spacing w:val="8"/>
      <w:sz w:val="31"/>
    </w:rPr>
  </w:style>
  <w:style w:type="character" w:customStyle="1" w:styleId="SubtitleChar">
    <w:name w:val="Subtitle Char"/>
    <w:basedOn w:val="DefaultParagraphFont"/>
    <w:link w:val="Subtitle"/>
    <w:uiPriority w:val="11"/>
    <w:rsid w:val="009E6E05"/>
    <w:rPr>
      <w:rFonts w:ascii="Calibri" w:eastAsiaTheme="minorEastAsia" w:hAnsi="Calibri"/>
      <w:caps/>
      <w:color w:val="FFFFFF" w:themeColor="background1"/>
      <w:spacing w:val="8"/>
      <w:sz w:val="31"/>
    </w:rPr>
  </w:style>
  <w:style w:type="character" w:customStyle="1" w:styleId="Heading1Char">
    <w:name w:val="Heading 1 Char"/>
    <w:basedOn w:val="DefaultParagraphFont"/>
    <w:link w:val="Heading1"/>
    <w:uiPriority w:val="9"/>
    <w:rsid w:val="00DC254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4A611B"/>
    <w:rPr>
      <w:rFonts w:ascii="Calibri" w:eastAsia="Calibri" w:hAnsi="Calibri" w:cs="Calibri"/>
      <w:b/>
      <w:color w:val="002D3F"/>
      <w:sz w:val="30"/>
      <w:szCs w:val="30"/>
      <w:lang w:val="en-US"/>
    </w:rPr>
  </w:style>
  <w:style w:type="character" w:customStyle="1" w:styleId="Heading3Char">
    <w:name w:val="Heading 3 Char"/>
    <w:basedOn w:val="DefaultParagraphFont"/>
    <w:link w:val="Heading3"/>
    <w:uiPriority w:val="9"/>
    <w:rsid w:val="00726C30"/>
    <w:rPr>
      <w:rFonts w:ascii="Calibri" w:eastAsiaTheme="majorEastAsia" w:hAnsi="Calibri" w:cstheme="majorBidi"/>
      <w:noProof/>
      <w:color w:val="002D3F"/>
      <w:sz w:val="28"/>
      <w:szCs w:val="24"/>
      <w:lang w:val="en-US"/>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4697"/>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89534C"/>
    <w:pPr>
      <w:keepNext/>
      <w:spacing w:after="40" w:line="240" w:lineRule="auto"/>
    </w:pPr>
    <w:rPr>
      <w:b/>
      <w:iCs/>
      <w:sz w:val="23"/>
      <w:szCs w:val="23"/>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BE737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0Bullet,Bullets,CV text,Dot pt,F5 List Paragraph,L,List Paragraph1,List Paragraph11,List Paragraph111,List Paragraph2,Main numbered paragraph,Medium Grid 1 - Accent 21,Numbered List Paragraph,Numbered Paragraph,Recommendation,Table text"/>
    <w:basedOn w:val="Normal"/>
    <w:link w:val="ListParagraphChar"/>
    <w:uiPriority w:val="34"/>
    <w:qFormat/>
    <w:rsid w:val="00844BCD"/>
    <w:pPr>
      <w:numPr>
        <w:numId w:val="9"/>
      </w:numPr>
      <w:contextualSpacing/>
    </w:pPr>
    <w:rPr>
      <w:rFonts w:cs="Calibri"/>
    </w:r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BB30BE"/>
    <w:pPr>
      <w:tabs>
        <w:tab w:val="right" w:leader="dot" w:pos="9060"/>
      </w:tabs>
      <w:spacing w:after="100"/>
    </w:pPr>
    <w:rPr>
      <w:b/>
      <w:sz w:val="24"/>
      <w:szCs w:val="24"/>
    </w:rPr>
  </w:style>
  <w:style w:type="paragraph" w:styleId="TOC2">
    <w:name w:val="toc 2"/>
    <w:basedOn w:val="Normal"/>
    <w:next w:val="Normal"/>
    <w:autoRedefine/>
    <w:uiPriority w:val="39"/>
    <w:unhideWhenUsed/>
    <w:rsid w:val="0085154D"/>
    <w:pPr>
      <w:tabs>
        <w:tab w:val="left" w:pos="880"/>
        <w:tab w:val="right" w:leader="dot" w:pos="9060"/>
      </w:tabs>
      <w:spacing w:after="100"/>
      <w:ind w:left="220"/>
    </w:pPr>
  </w:style>
  <w:style w:type="paragraph" w:styleId="TOC3">
    <w:name w:val="toc 3"/>
    <w:basedOn w:val="Normal"/>
    <w:next w:val="Normal"/>
    <w:autoRedefine/>
    <w:uiPriority w:val="39"/>
    <w:unhideWhenUsed/>
    <w:rsid w:val="00016750"/>
    <w:pPr>
      <w:tabs>
        <w:tab w:val="right" w:leader="dot" w:pos="9060"/>
      </w:tabs>
      <w:spacing w:after="100"/>
      <w:ind w:left="397"/>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cs="Calibri"/>
      <w:lang w:eastAsia="en-AU"/>
    </w:rPr>
  </w:style>
  <w:style w:type="character" w:styleId="FollowedHyperlink">
    <w:name w:val="FollowedHyperlink"/>
    <w:basedOn w:val="DefaultParagraphFont"/>
    <w:uiPriority w:val="99"/>
    <w:semiHidden/>
    <w:unhideWhenUsed/>
    <w:rsid w:val="0095636C"/>
    <w:rPr>
      <w:color w:val="D3B86D" w:themeColor="followedHyperlink"/>
      <w:u w:val="single"/>
    </w:rPr>
  </w:style>
  <w:style w:type="character" w:customStyle="1" w:styleId="ListParagraphChar">
    <w:name w:val="List Paragraph Char"/>
    <w:aliases w:val="0Bullet Char,Bullets Char,CV text Char,Dot pt Char,F5 List Paragraph Char,L Char,List Paragraph1 Char,List Paragraph11 Char,List Paragraph111 Char,List Paragraph2 Char,Main numbered paragraph Char,Medium Grid 1 - Accent 21 Char"/>
    <w:link w:val="ListParagraph"/>
    <w:uiPriority w:val="34"/>
    <w:qFormat/>
    <w:rsid w:val="007967D3"/>
    <w:rPr>
      <w:rFonts w:ascii="Calibri" w:hAnsi="Calibri" w:cs="Calibri"/>
    </w:rPr>
  </w:style>
  <w:style w:type="paragraph" w:styleId="NormalWeb">
    <w:name w:val="Normal (Web)"/>
    <w:basedOn w:val="Normal"/>
    <w:uiPriority w:val="99"/>
    <w:unhideWhenUsed/>
    <w:rsid w:val="007967D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link w:val="NoSpacingChar"/>
    <w:uiPriority w:val="1"/>
    <w:qFormat/>
    <w:rsid w:val="007967D3"/>
    <w:pPr>
      <w:spacing w:after="0" w:line="240" w:lineRule="auto"/>
    </w:pPr>
  </w:style>
  <w:style w:type="paragraph" w:styleId="FootnoteText">
    <w:name w:val="footnote text"/>
    <w:basedOn w:val="Normal"/>
    <w:link w:val="FootnoteTextChar"/>
    <w:uiPriority w:val="99"/>
    <w:semiHidden/>
    <w:unhideWhenUsed/>
    <w:rsid w:val="007967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67D3"/>
    <w:rPr>
      <w:sz w:val="20"/>
      <w:szCs w:val="20"/>
    </w:rPr>
  </w:style>
  <w:style w:type="character" w:styleId="FootnoteReference">
    <w:name w:val="footnote reference"/>
    <w:basedOn w:val="DefaultParagraphFont"/>
    <w:uiPriority w:val="99"/>
    <w:semiHidden/>
    <w:unhideWhenUsed/>
    <w:rsid w:val="007967D3"/>
    <w:rPr>
      <w:vertAlign w:val="superscript"/>
    </w:rPr>
  </w:style>
  <w:style w:type="character" w:styleId="CommentReference">
    <w:name w:val="annotation reference"/>
    <w:basedOn w:val="DefaultParagraphFont"/>
    <w:uiPriority w:val="99"/>
    <w:semiHidden/>
    <w:unhideWhenUsed/>
    <w:rsid w:val="00BA26C7"/>
    <w:rPr>
      <w:sz w:val="16"/>
      <w:szCs w:val="16"/>
    </w:rPr>
  </w:style>
  <w:style w:type="paragraph" w:styleId="CommentText">
    <w:name w:val="annotation text"/>
    <w:basedOn w:val="Normal"/>
    <w:link w:val="CommentTextChar"/>
    <w:uiPriority w:val="99"/>
    <w:unhideWhenUsed/>
    <w:rsid w:val="00BA26C7"/>
    <w:pPr>
      <w:spacing w:line="240" w:lineRule="auto"/>
    </w:pPr>
    <w:rPr>
      <w:sz w:val="20"/>
      <w:szCs w:val="20"/>
    </w:rPr>
  </w:style>
  <w:style w:type="character" w:customStyle="1" w:styleId="CommentTextChar">
    <w:name w:val="Comment Text Char"/>
    <w:basedOn w:val="DefaultParagraphFont"/>
    <w:link w:val="CommentText"/>
    <w:uiPriority w:val="99"/>
    <w:rsid w:val="00BA26C7"/>
    <w:rPr>
      <w:sz w:val="20"/>
      <w:szCs w:val="20"/>
    </w:rPr>
  </w:style>
  <w:style w:type="paragraph" w:styleId="CommentSubject">
    <w:name w:val="annotation subject"/>
    <w:basedOn w:val="CommentText"/>
    <w:next w:val="CommentText"/>
    <w:link w:val="CommentSubjectChar"/>
    <w:uiPriority w:val="99"/>
    <w:semiHidden/>
    <w:unhideWhenUsed/>
    <w:rsid w:val="00BA26C7"/>
    <w:rPr>
      <w:b/>
      <w:bCs/>
    </w:rPr>
  </w:style>
  <w:style w:type="character" w:customStyle="1" w:styleId="CommentSubjectChar">
    <w:name w:val="Comment Subject Char"/>
    <w:basedOn w:val="CommentTextChar"/>
    <w:link w:val="CommentSubject"/>
    <w:uiPriority w:val="99"/>
    <w:semiHidden/>
    <w:rsid w:val="00BA26C7"/>
    <w:rPr>
      <w:b/>
      <w:bCs/>
      <w:sz w:val="20"/>
      <w:szCs w:val="20"/>
    </w:rPr>
  </w:style>
  <w:style w:type="table" w:styleId="GridTable4-Accent1">
    <w:name w:val="Grid Table 4 Accent 1"/>
    <w:basedOn w:val="TableNormal"/>
    <w:uiPriority w:val="49"/>
    <w:rsid w:val="00314985"/>
    <w:pPr>
      <w:spacing w:after="0" w:line="240" w:lineRule="auto"/>
    </w:pPr>
    <w:tblPr>
      <w:tblStyleRowBandSize w:val="1"/>
      <w:tblStyleColBandSize w:val="1"/>
      <w:tblBorders>
        <w:top w:val="single" w:sz="4" w:space="0" w:color="8CCED7" w:themeColor="accent1" w:themeTint="99"/>
        <w:left w:val="single" w:sz="4" w:space="0" w:color="8CCED7" w:themeColor="accent1" w:themeTint="99"/>
        <w:bottom w:val="single" w:sz="4" w:space="0" w:color="8CCED7" w:themeColor="accent1" w:themeTint="99"/>
        <w:right w:val="single" w:sz="4" w:space="0" w:color="8CCED7" w:themeColor="accent1" w:themeTint="99"/>
        <w:insideH w:val="single" w:sz="4" w:space="0" w:color="8CCED7" w:themeColor="accent1" w:themeTint="99"/>
        <w:insideV w:val="single" w:sz="4" w:space="0" w:color="8CCED7" w:themeColor="accent1" w:themeTint="99"/>
      </w:tblBorders>
    </w:tblPr>
    <w:tblStylePr w:type="firstRow">
      <w:rPr>
        <w:b/>
        <w:bCs/>
        <w:color w:val="FFFFFF" w:themeColor="background1"/>
      </w:rPr>
      <w:tblPr/>
      <w:tcPr>
        <w:tcBorders>
          <w:top w:val="single" w:sz="4" w:space="0" w:color="41AEBD" w:themeColor="accent1"/>
          <w:left w:val="single" w:sz="4" w:space="0" w:color="41AEBD" w:themeColor="accent1"/>
          <w:bottom w:val="single" w:sz="4" w:space="0" w:color="41AEBD" w:themeColor="accent1"/>
          <w:right w:val="single" w:sz="4" w:space="0" w:color="41AEBD" w:themeColor="accent1"/>
          <w:insideH w:val="nil"/>
          <w:insideV w:val="nil"/>
        </w:tcBorders>
        <w:shd w:val="clear" w:color="auto" w:fill="41AEBD" w:themeFill="accent1"/>
      </w:tcPr>
    </w:tblStylePr>
    <w:tblStylePr w:type="lastRow">
      <w:rPr>
        <w:b/>
        <w:bCs/>
      </w:rPr>
      <w:tblPr/>
      <w:tcPr>
        <w:tcBorders>
          <w:top w:val="double" w:sz="4" w:space="0" w:color="41AEBD" w:themeColor="accent1"/>
        </w:tcBorders>
      </w:tcPr>
    </w:tblStylePr>
    <w:tblStylePr w:type="firstCol">
      <w:rPr>
        <w:b/>
        <w:bCs/>
      </w:rPr>
    </w:tblStylePr>
    <w:tblStylePr w:type="lastCol">
      <w:rPr>
        <w:b/>
        <w:bCs/>
      </w:rPr>
    </w:tblStylePr>
    <w:tblStylePr w:type="band1Vert">
      <w:tblPr/>
      <w:tcPr>
        <w:shd w:val="clear" w:color="auto" w:fill="D8EEF2" w:themeFill="accent1" w:themeFillTint="33"/>
      </w:tcPr>
    </w:tblStylePr>
    <w:tblStylePr w:type="band1Horz">
      <w:tblPr/>
      <w:tcPr>
        <w:shd w:val="clear" w:color="auto" w:fill="D8EEF2" w:themeFill="accent1" w:themeFillTint="33"/>
      </w:tcPr>
    </w:tblStylePr>
  </w:style>
  <w:style w:type="paragraph" w:styleId="Revision">
    <w:name w:val="Revision"/>
    <w:hidden/>
    <w:uiPriority w:val="99"/>
    <w:semiHidden/>
    <w:rsid w:val="008D1C05"/>
    <w:pPr>
      <w:spacing w:after="0" w:line="240" w:lineRule="auto"/>
    </w:pPr>
  </w:style>
  <w:style w:type="paragraph" w:customStyle="1" w:styleId="Default">
    <w:name w:val="Default"/>
    <w:rsid w:val="000467DB"/>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325F91"/>
    <w:pPr>
      <w:widowControl w:val="0"/>
      <w:autoSpaceDE w:val="0"/>
      <w:autoSpaceDN w:val="0"/>
      <w:adjustRightInd w:val="0"/>
      <w:spacing w:after="0" w:line="240" w:lineRule="auto"/>
    </w:pPr>
    <w:rPr>
      <w:rFonts w:ascii="Arial" w:eastAsiaTheme="minorEastAsia" w:hAnsi="Arial" w:cs="Arial"/>
      <w:lang w:eastAsia="en-AU"/>
    </w:rPr>
  </w:style>
  <w:style w:type="character" w:customStyle="1" w:styleId="BodyTextChar">
    <w:name w:val="Body Text Char"/>
    <w:basedOn w:val="DefaultParagraphFont"/>
    <w:link w:val="BodyText"/>
    <w:uiPriority w:val="1"/>
    <w:rsid w:val="00325F91"/>
    <w:rPr>
      <w:rFonts w:ascii="Arial" w:eastAsiaTheme="minorEastAsia" w:hAnsi="Arial" w:cs="Arial"/>
      <w:lang w:eastAsia="en-AU"/>
    </w:rPr>
  </w:style>
  <w:style w:type="character" w:customStyle="1" w:styleId="NoSpacingChar">
    <w:name w:val="No Spacing Char"/>
    <w:basedOn w:val="DefaultParagraphFont"/>
    <w:link w:val="NoSpacing"/>
    <w:uiPriority w:val="1"/>
    <w:rsid w:val="00972067"/>
  </w:style>
  <w:style w:type="character" w:styleId="UnresolvedMention">
    <w:name w:val="Unresolved Mention"/>
    <w:basedOn w:val="DefaultParagraphFont"/>
    <w:uiPriority w:val="99"/>
    <w:unhideWhenUsed/>
    <w:rsid w:val="0003220F"/>
    <w:rPr>
      <w:color w:val="605E5C"/>
      <w:shd w:val="clear" w:color="auto" w:fill="E1DFDD"/>
    </w:rPr>
  </w:style>
  <w:style w:type="paragraph" w:customStyle="1" w:styleId="Appendixnumber">
    <w:name w:val="Appendix number"/>
    <w:basedOn w:val="Heading3"/>
    <w:link w:val="AppendixnumberChar"/>
    <w:qFormat/>
    <w:rsid w:val="00281803"/>
    <w:pPr>
      <w:numPr>
        <w:ilvl w:val="0"/>
        <w:numId w:val="0"/>
      </w:numPr>
      <w:ind w:left="-78"/>
      <w:jc w:val="right"/>
    </w:pPr>
  </w:style>
  <w:style w:type="character" w:customStyle="1" w:styleId="AppendixnumberChar">
    <w:name w:val="Appendix number Char"/>
    <w:basedOn w:val="Heading3Char"/>
    <w:link w:val="Appendixnumber"/>
    <w:rsid w:val="00281803"/>
    <w:rPr>
      <w:rFonts w:ascii="Calibri" w:eastAsiaTheme="majorEastAsia" w:hAnsi="Calibri" w:cstheme="majorBidi"/>
      <w:noProof/>
      <w:color w:val="002D3F"/>
      <w:sz w:val="28"/>
      <w:szCs w:val="24"/>
      <w:lang w:val="en-US"/>
    </w:rPr>
  </w:style>
  <w:style w:type="paragraph" w:styleId="TableofFigures">
    <w:name w:val="table of figures"/>
    <w:basedOn w:val="Normal"/>
    <w:next w:val="Normal"/>
    <w:uiPriority w:val="99"/>
    <w:unhideWhenUsed/>
    <w:rsid w:val="0089534C"/>
    <w:pPr>
      <w:spacing w:after="0"/>
    </w:pPr>
  </w:style>
  <w:style w:type="character" w:customStyle="1" w:styleId="edit-text">
    <w:name w:val="edit-text"/>
    <w:basedOn w:val="DefaultParagraphFont"/>
    <w:rsid w:val="001D7F0A"/>
  </w:style>
  <w:style w:type="table" w:customStyle="1" w:styleId="GridTable4-Accent31">
    <w:name w:val="Grid Table 4 - Accent 31"/>
    <w:basedOn w:val="TableNormal"/>
    <w:next w:val="GridTable4-Accent3"/>
    <w:uiPriority w:val="49"/>
    <w:rsid w:val="0094139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94139D"/>
    <w:pPr>
      <w:spacing w:after="0" w:line="240" w:lineRule="auto"/>
    </w:pPr>
    <w:tblPr>
      <w:tblStyleRowBandSize w:val="1"/>
      <w:tblStyleColBandSize w:val="1"/>
      <w:tblBorders>
        <w:top w:val="single" w:sz="4" w:space="0" w:color="C7E291" w:themeColor="accent3" w:themeTint="99"/>
        <w:left w:val="single" w:sz="4" w:space="0" w:color="C7E291" w:themeColor="accent3" w:themeTint="99"/>
        <w:bottom w:val="single" w:sz="4" w:space="0" w:color="C7E291" w:themeColor="accent3" w:themeTint="99"/>
        <w:right w:val="single" w:sz="4" w:space="0" w:color="C7E291" w:themeColor="accent3" w:themeTint="99"/>
        <w:insideH w:val="single" w:sz="4" w:space="0" w:color="C7E291" w:themeColor="accent3" w:themeTint="99"/>
        <w:insideV w:val="single" w:sz="4" w:space="0" w:color="C7E291" w:themeColor="accent3" w:themeTint="99"/>
      </w:tblBorders>
    </w:tblPr>
    <w:tblStylePr w:type="firstRow">
      <w:rPr>
        <w:b/>
        <w:bCs/>
        <w:color w:val="FFFFFF" w:themeColor="background1"/>
      </w:rPr>
      <w:tblPr/>
      <w:tcPr>
        <w:tcBorders>
          <w:top w:val="single" w:sz="4" w:space="0" w:color="A2CF49" w:themeColor="accent3"/>
          <w:left w:val="single" w:sz="4" w:space="0" w:color="A2CF49" w:themeColor="accent3"/>
          <w:bottom w:val="single" w:sz="4" w:space="0" w:color="A2CF49" w:themeColor="accent3"/>
          <w:right w:val="single" w:sz="4" w:space="0" w:color="A2CF49" w:themeColor="accent3"/>
          <w:insideH w:val="nil"/>
          <w:insideV w:val="nil"/>
        </w:tcBorders>
        <w:shd w:val="clear" w:color="auto" w:fill="A2CF49" w:themeFill="accent3"/>
      </w:tcPr>
    </w:tblStylePr>
    <w:tblStylePr w:type="lastRow">
      <w:rPr>
        <w:b/>
        <w:bCs/>
      </w:rPr>
      <w:tblPr/>
      <w:tcPr>
        <w:tcBorders>
          <w:top w:val="double" w:sz="4" w:space="0" w:color="A2CF49" w:themeColor="accent3"/>
        </w:tcBorders>
      </w:tcPr>
    </w:tblStylePr>
    <w:tblStylePr w:type="firstCol">
      <w:rPr>
        <w:b/>
        <w:bCs/>
      </w:rPr>
    </w:tblStylePr>
    <w:tblStylePr w:type="lastCol">
      <w:rPr>
        <w:b/>
        <w:bCs/>
      </w:rPr>
    </w:tblStylePr>
    <w:tblStylePr w:type="band1Vert">
      <w:tblPr/>
      <w:tcPr>
        <w:shd w:val="clear" w:color="auto" w:fill="ECF5DA" w:themeFill="accent3" w:themeFillTint="33"/>
      </w:tcPr>
    </w:tblStylePr>
    <w:tblStylePr w:type="band1Horz">
      <w:tblPr/>
      <w:tcPr>
        <w:shd w:val="clear" w:color="auto" w:fill="ECF5DA" w:themeFill="accent3" w:themeFillTint="33"/>
      </w:tcPr>
    </w:tblStylePr>
  </w:style>
  <w:style w:type="character" w:customStyle="1" w:styleId="UnresolvedMention2">
    <w:name w:val="Unresolved Mention2"/>
    <w:basedOn w:val="DefaultParagraphFont"/>
    <w:uiPriority w:val="99"/>
    <w:semiHidden/>
    <w:unhideWhenUsed/>
    <w:rsid w:val="001768B7"/>
    <w:rPr>
      <w:color w:val="605E5C"/>
      <w:shd w:val="clear" w:color="auto" w:fill="E1DFDD"/>
    </w:rPr>
  </w:style>
  <w:style w:type="paragraph" w:customStyle="1" w:styleId="ListParagraph2">
    <w:name w:val="List Paragraph 2"/>
    <w:basedOn w:val="ListParagraph"/>
    <w:uiPriority w:val="19"/>
    <w:rsid w:val="001768B7"/>
    <w:pPr>
      <w:numPr>
        <w:numId w:val="0"/>
      </w:numPr>
      <w:tabs>
        <w:tab w:val="num" w:pos="360"/>
        <w:tab w:val="num" w:pos="1134"/>
      </w:tabs>
      <w:spacing w:before="120" w:after="120" w:line="264" w:lineRule="auto"/>
      <w:ind w:left="568"/>
      <w:contextualSpacing w:val="0"/>
    </w:pPr>
    <w:rPr>
      <w:rFonts w:asciiTheme="minorHAnsi" w:eastAsia="Times New Roman" w:hAnsiTheme="minorHAnsi" w:cs="Times New Roman"/>
      <w:sz w:val="20"/>
      <w:szCs w:val="24"/>
      <w:lang w:eastAsia="en-AU"/>
    </w:rPr>
  </w:style>
  <w:style w:type="paragraph" w:customStyle="1" w:styleId="ListParagraph3">
    <w:name w:val="List Paragraph 3"/>
    <w:basedOn w:val="ListParagraph"/>
    <w:uiPriority w:val="19"/>
    <w:rsid w:val="001768B7"/>
    <w:pPr>
      <w:numPr>
        <w:numId w:val="0"/>
      </w:numPr>
      <w:tabs>
        <w:tab w:val="num" w:pos="360"/>
        <w:tab w:val="num" w:pos="1701"/>
      </w:tabs>
      <w:spacing w:before="120" w:after="120" w:line="264" w:lineRule="auto"/>
      <w:ind w:left="852"/>
      <w:contextualSpacing w:val="0"/>
    </w:pPr>
    <w:rPr>
      <w:rFonts w:asciiTheme="minorHAnsi" w:eastAsia="Times New Roman" w:hAnsiTheme="minorHAnsi" w:cs="Times New Roman"/>
      <w:sz w:val="20"/>
      <w:szCs w:val="24"/>
      <w:lang w:eastAsia="en-AU"/>
    </w:rPr>
  </w:style>
  <w:style w:type="paragraph" w:customStyle="1" w:styleId="ListParagraph4">
    <w:name w:val="List Paragraph 4"/>
    <w:basedOn w:val="ListParagraph"/>
    <w:uiPriority w:val="19"/>
    <w:rsid w:val="001768B7"/>
    <w:pPr>
      <w:numPr>
        <w:numId w:val="0"/>
      </w:numPr>
      <w:tabs>
        <w:tab w:val="num" w:pos="360"/>
        <w:tab w:val="num" w:pos="2268"/>
      </w:tabs>
      <w:spacing w:before="120" w:after="120" w:line="264" w:lineRule="auto"/>
      <w:ind w:left="1136"/>
      <w:contextualSpacing w:val="0"/>
    </w:pPr>
    <w:rPr>
      <w:rFonts w:asciiTheme="minorHAnsi" w:eastAsia="Times New Roman" w:hAnsiTheme="minorHAnsi" w:cs="Times New Roman"/>
      <w:sz w:val="20"/>
      <w:szCs w:val="24"/>
      <w:lang w:eastAsia="en-AU"/>
    </w:rPr>
  </w:style>
  <w:style w:type="paragraph" w:customStyle="1" w:styleId="ListParagraph5">
    <w:name w:val="List Paragraph 5"/>
    <w:basedOn w:val="ListParagraph"/>
    <w:uiPriority w:val="19"/>
    <w:rsid w:val="001768B7"/>
    <w:pPr>
      <w:numPr>
        <w:numId w:val="0"/>
      </w:numPr>
      <w:tabs>
        <w:tab w:val="num" w:pos="360"/>
        <w:tab w:val="num" w:pos="2835"/>
      </w:tabs>
      <w:spacing w:before="120" w:after="120" w:line="264" w:lineRule="auto"/>
      <w:ind w:left="1420"/>
      <w:contextualSpacing w:val="0"/>
    </w:pPr>
    <w:rPr>
      <w:rFonts w:asciiTheme="minorHAnsi" w:eastAsia="Times New Roman" w:hAnsiTheme="minorHAnsi" w:cs="Times New Roman"/>
      <w:sz w:val="20"/>
      <w:szCs w:val="24"/>
      <w:lang w:eastAsia="en-AU"/>
    </w:rPr>
  </w:style>
  <w:style w:type="paragraph" w:customStyle="1" w:styleId="ListParagraph6">
    <w:name w:val="List Paragraph 6"/>
    <w:basedOn w:val="ListParagraph"/>
    <w:uiPriority w:val="19"/>
    <w:rsid w:val="001768B7"/>
    <w:pPr>
      <w:numPr>
        <w:numId w:val="0"/>
      </w:numPr>
      <w:tabs>
        <w:tab w:val="num" w:pos="360"/>
        <w:tab w:val="num" w:pos="3402"/>
      </w:tabs>
      <w:spacing w:before="120" w:after="120" w:line="264" w:lineRule="auto"/>
      <w:ind w:left="1704"/>
      <w:contextualSpacing w:val="0"/>
    </w:pPr>
    <w:rPr>
      <w:rFonts w:asciiTheme="minorHAnsi" w:eastAsia="Times New Roman" w:hAnsiTheme="minorHAnsi" w:cs="Times New Roman"/>
      <w:sz w:val="20"/>
      <w:szCs w:val="24"/>
      <w:lang w:eastAsia="en-AU"/>
    </w:rPr>
  </w:style>
  <w:style w:type="table" w:styleId="PlainTable4">
    <w:name w:val="Plain Table 4"/>
    <w:basedOn w:val="TableNormal"/>
    <w:uiPriority w:val="44"/>
    <w:rsid w:val="00327E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DE663A"/>
    <w:rPr>
      <w:color w:val="2B579A"/>
      <w:shd w:val="clear" w:color="auto" w:fill="E6E6E6"/>
    </w:rPr>
  </w:style>
  <w:style w:type="paragraph" w:customStyle="1" w:styleId="Normal-Centre">
    <w:name w:val="Normal - Centre"/>
    <w:basedOn w:val="Normal"/>
    <w:qFormat/>
    <w:rsid w:val="002D5E3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4567">
      <w:bodyDiv w:val="1"/>
      <w:marLeft w:val="0"/>
      <w:marRight w:val="0"/>
      <w:marTop w:val="0"/>
      <w:marBottom w:val="0"/>
      <w:divBdr>
        <w:top w:val="none" w:sz="0" w:space="0" w:color="auto"/>
        <w:left w:val="none" w:sz="0" w:space="0" w:color="auto"/>
        <w:bottom w:val="none" w:sz="0" w:space="0" w:color="auto"/>
        <w:right w:val="none" w:sz="0" w:space="0" w:color="auto"/>
      </w:divBdr>
    </w:div>
    <w:div w:id="71775607">
      <w:bodyDiv w:val="1"/>
      <w:marLeft w:val="0"/>
      <w:marRight w:val="0"/>
      <w:marTop w:val="0"/>
      <w:marBottom w:val="0"/>
      <w:divBdr>
        <w:top w:val="none" w:sz="0" w:space="0" w:color="auto"/>
        <w:left w:val="none" w:sz="0" w:space="0" w:color="auto"/>
        <w:bottom w:val="none" w:sz="0" w:space="0" w:color="auto"/>
        <w:right w:val="none" w:sz="0" w:space="0" w:color="auto"/>
      </w:divBdr>
    </w:div>
    <w:div w:id="74520769">
      <w:bodyDiv w:val="1"/>
      <w:marLeft w:val="0"/>
      <w:marRight w:val="0"/>
      <w:marTop w:val="0"/>
      <w:marBottom w:val="0"/>
      <w:divBdr>
        <w:top w:val="none" w:sz="0" w:space="0" w:color="auto"/>
        <w:left w:val="none" w:sz="0" w:space="0" w:color="auto"/>
        <w:bottom w:val="none" w:sz="0" w:space="0" w:color="auto"/>
        <w:right w:val="none" w:sz="0" w:space="0" w:color="auto"/>
      </w:divBdr>
    </w:div>
    <w:div w:id="101271527">
      <w:bodyDiv w:val="1"/>
      <w:marLeft w:val="0"/>
      <w:marRight w:val="0"/>
      <w:marTop w:val="0"/>
      <w:marBottom w:val="0"/>
      <w:divBdr>
        <w:top w:val="none" w:sz="0" w:space="0" w:color="auto"/>
        <w:left w:val="none" w:sz="0" w:space="0" w:color="auto"/>
        <w:bottom w:val="none" w:sz="0" w:space="0" w:color="auto"/>
        <w:right w:val="none" w:sz="0" w:space="0" w:color="auto"/>
      </w:divBdr>
      <w:divsChild>
        <w:div w:id="287975931">
          <w:marLeft w:val="0"/>
          <w:marRight w:val="0"/>
          <w:marTop w:val="0"/>
          <w:marBottom w:val="0"/>
          <w:divBdr>
            <w:top w:val="none" w:sz="0" w:space="0" w:color="auto"/>
            <w:left w:val="none" w:sz="0" w:space="0" w:color="auto"/>
            <w:bottom w:val="none" w:sz="0" w:space="0" w:color="auto"/>
            <w:right w:val="none" w:sz="0" w:space="0" w:color="auto"/>
          </w:divBdr>
        </w:div>
      </w:divsChild>
    </w:div>
    <w:div w:id="117992993">
      <w:bodyDiv w:val="1"/>
      <w:marLeft w:val="0"/>
      <w:marRight w:val="0"/>
      <w:marTop w:val="0"/>
      <w:marBottom w:val="0"/>
      <w:divBdr>
        <w:top w:val="none" w:sz="0" w:space="0" w:color="auto"/>
        <w:left w:val="none" w:sz="0" w:space="0" w:color="auto"/>
        <w:bottom w:val="none" w:sz="0" w:space="0" w:color="auto"/>
        <w:right w:val="none" w:sz="0" w:space="0" w:color="auto"/>
      </w:divBdr>
    </w:div>
    <w:div w:id="128939685">
      <w:bodyDiv w:val="1"/>
      <w:marLeft w:val="0"/>
      <w:marRight w:val="0"/>
      <w:marTop w:val="0"/>
      <w:marBottom w:val="0"/>
      <w:divBdr>
        <w:top w:val="none" w:sz="0" w:space="0" w:color="auto"/>
        <w:left w:val="none" w:sz="0" w:space="0" w:color="auto"/>
        <w:bottom w:val="none" w:sz="0" w:space="0" w:color="auto"/>
        <w:right w:val="none" w:sz="0" w:space="0" w:color="auto"/>
      </w:divBdr>
      <w:divsChild>
        <w:div w:id="656571838">
          <w:marLeft w:val="0"/>
          <w:marRight w:val="0"/>
          <w:marTop w:val="0"/>
          <w:marBottom w:val="0"/>
          <w:divBdr>
            <w:top w:val="none" w:sz="0" w:space="0" w:color="auto"/>
            <w:left w:val="none" w:sz="0" w:space="0" w:color="auto"/>
            <w:bottom w:val="none" w:sz="0" w:space="0" w:color="auto"/>
            <w:right w:val="none" w:sz="0" w:space="0" w:color="auto"/>
          </w:divBdr>
        </w:div>
      </w:divsChild>
    </w:div>
    <w:div w:id="143206978">
      <w:bodyDiv w:val="1"/>
      <w:marLeft w:val="0"/>
      <w:marRight w:val="0"/>
      <w:marTop w:val="0"/>
      <w:marBottom w:val="0"/>
      <w:divBdr>
        <w:top w:val="none" w:sz="0" w:space="0" w:color="auto"/>
        <w:left w:val="none" w:sz="0" w:space="0" w:color="auto"/>
        <w:bottom w:val="none" w:sz="0" w:space="0" w:color="auto"/>
        <w:right w:val="none" w:sz="0" w:space="0" w:color="auto"/>
      </w:divBdr>
    </w:div>
    <w:div w:id="148644832">
      <w:bodyDiv w:val="1"/>
      <w:marLeft w:val="0"/>
      <w:marRight w:val="0"/>
      <w:marTop w:val="0"/>
      <w:marBottom w:val="0"/>
      <w:divBdr>
        <w:top w:val="none" w:sz="0" w:space="0" w:color="auto"/>
        <w:left w:val="none" w:sz="0" w:space="0" w:color="auto"/>
        <w:bottom w:val="none" w:sz="0" w:space="0" w:color="auto"/>
        <w:right w:val="none" w:sz="0" w:space="0" w:color="auto"/>
      </w:divBdr>
    </w:div>
    <w:div w:id="150680002">
      <w:bodyDiv w:val="1"/>
      <w:marLeft w:val="0"/>
      <w:marRight w:val="0"/>
      <w:marTop w:val="0"/>
      <w:marBottom w:val="0"/>
      <w:divBdr>
        <w:top w:val="none" w:sz="0" w:space="0" w:color="auto"/>
        <w:left w:val="none" w:sz="0" w:space="0" w:color="auto"/>
        <w:bottom w:val="none" w:sz="0" w:space="0" w:color="auto"/>
        <w:right w:val="none" w:sz="0" w:space="0" w:color="auto"/>
      </w:divBdr>
    </w:div>
    <w:div w:id="151140769">
      <w:bodyDiv w:val="1"/>
      <w:marLeft w:val="0"/>
      <w:marRight w:val="0"/>
      <w:marTop w:val="0"/>
      <w:marBottom w:val="0"/>
      <w:divBdr>
        <w:top w:val="none" w:sz="0" w:space="0" w:color="auto"/>
        <w:left w:val="none" w:sz="0" w:space="0" w:color="auto"/>
        <w:bottom w:val="none" w:sz="0" w:space="0" w:color="auto"/>
        <w:right w:val="none" w:sz="0" w:space="0" w:color="auto"/>
      </w:divBdr>
      <w:divsChild>
        <w:div w:id="551621767">
          <w:marLeft w:val="0"/>
          <w:marRight w:val="0"/>
          <w:marTop w:val="0"/>
          <w:marBottom w:val="0"/>
          <w:divBdr>
            <w:top w:val="none" w:sz="0" w:space="0" w:color="auto"/>
            <w:left w:val="none" w:sz="0" w:space="0" w:color="auto"/>
            <w:bottom w:val="none" w:sz="0" w:space="0" w:color="auto"/>
            <w:right w:val="none" w:sz="0" w:space="0" w:color="auto"/>
          </w:divBdr>
        </w:div>
      </w:divsChild>
    </w:div>
    <w:div w:id="156119370">
      <w:bodyDiv w:val="1"/>
      <w:marLeft w:val="0"/>
      <w:marRight w:val="0"/>
      <w:marTop w:val="0"/>
      <w:marBottom w:val="0"/>
      <w:divBdr>
        <w:top w:val="none" w:sz="0" w:space="0" w:color="auto"/>
        <w:left w:val="none" w:sz="0" w:space="0" w:color="auto"/>
        <w:bottom w:val="none" w:sz="0" w:space="0" w:color="auto"/>
        <w:right w:val="none" w:sz="0" w:space="0" w:color="auto"/>
      </w:divBdr>
      <w:divsChild>
        <w:div w:id="1265572863">
          <w:marLeft w:val="0"/>
          <w:marRight w:val="0"/>
          <w:marTop w:val="0"/>
          <w:marBottom w:val="0"/>
          <w:divBdr>
            <w:top w:val="none" w:sz="0" w:space="0" w:color="auto"/>
            <w:left w:val="none" w:sz="0" w:space="0" w:color="auto"/>
            <w:bottom w:val="none" w:sz="0" w:space="0" w:color="auto"/>
            <w:right w:val="none" w:sz="0" w:space="0" w:color="auto"/>
          </w:divBdr>
        </w:div>
      </w:divsChild>
    </w:div>
    <w:div w:id="193932320">
      <w:bodyDiv w:val="1"/>
      <w:marLeft w:val="0"/>
      <w:marRight w:val="0"/>
      <w:marTop w:val="0"/>
      <w:marBottom w:val="0"/>
      <w:divBdr>
        <w:top w:val="none" w:sz="0" w:space="0" w:color="auto"/>
        <w:left w:val="none" w:sz="0" w:space="0" w:color="auto"/>
        <w:bottom w:val="none" w:sz="0" w:space="0" w:color="auto"/>
        <w:right w:val="none" w:sz="0" w:space="0" w:color="auto"/>
      </w:divBdr>
    </w:div>
    <w:div w:id="202183025">
      <w:bodyDiv w:val="1"/>
      <w:marLeft w:val="0"/>
      <w:marRight w:val="0"/>
      <w:marTop w:val="0"/>
      <w:marBottom w:val="0"/>
      <w:divBdr>
        <w:top w:val="none" w:sz="0" w:space="0" w:color="auto"/>
        <w:left w:val="none" w:sz="0" w:space="0" w:color="auto"/>
        <w:bottom w:val="none" w:sz="0" w:space="0" w:color="auto"/>
        <w:right w:val="none" w:sz="0" w:space="0" w:color="auto"/>
      </w:divBdr>
    </w:div>
    <w:div w:id="267583559">
      <w:bodyDiv w:val="1"/>
      <w:marLeft w:val="0"/>
      <w:marRight w:val="0"/>
      <w:marTop w:val="0"/>
      <w:marBottom w:val="0"/>
      <w:divBdr>
        <w:top w:val="none" w:sz="0" w:space="0" w:color="auto"/>
        <w:left w:val="none" w:sz="0" w:space="0" w:color="auto"/>
        <w:bottom w:val="none" w:sz="0" w:space="0" w:color="auto"/>
        <w:right w:val="none" w:sz="0" w:space="0" w:color="auto"/>
      </w:divBdr>
    </w:div>
    <w:div w:id="304625920">
      <w:bodyDiv w:val="1"/>
      <w:marLeft w:val="0"/>
      <w:marRight w:val="0"/>
      <w:marTop w:val="0"/>
      <w:marBottom w:val="0"/>
      <w:divBdr>
        <w:top w:val="none" w:sz="0" w:space="0" w:color="auto"/>
        <w:left w:val="none" w:sz="0" w:space="0" w:color="auto"/>
        <w:bottom w:val="none" w:sz="0" w:space="0" w:color="auto"/>
        <w:right w:val="none" w:sz="0" w:space="0" w:color="auto"/>
      </w:divBdr>
    </w:div>
    <w:div w:id="308096297">
      <w:bodyDiv w:val="1"/>
      <w:marLeft w:val="0"/>
      <w:marRight w:val="0"/>
      <w:marTop w:val="0"/>
      <w:marBottom w:val="0"/>
      <w:divBdr>
        <w:top w:val="none" w:sz="0" w:space="0" w:color="auto"/>
        <w:left w:val="none" w:sz="0" w:space="0" w:color="auto"/>
        <w:bottom w:val="none" w:sz="0" w:space="0" w:color="auto"/>
        <w:right w:val="none" w:sz="0" w:space="0" w:color="auto"/>
      </w:divBdr>
      <w:divsChild>
        <w:div w:id="489709578">
          <w:marLeft w:val="0"/>
          <w:marRight w:val="0"/>
          <w:marTop w:val="0"/>
          <w:marBottom w:val="0"/>
          <w:divBdr>
            <w:top w:val="none" w:sz="0" w:space="0" w:color="auto"/>
            <w:left w:val="none" w:sz="0" w:space="0" w:color="auto"/>
            <w:bottom w:val="none" w:sz="0" w:space="0" w:color="auto"/>
            <w:right w:val="none" w:sz="0" w:space="0" w:color="auto"/>
          </w:divBdr>
        </w:div>
      </w:divsChild>
    </w:div>
    <w:div w:id="372653977">
      <w:bodyDiv w:val="1"/>
      <w:marLeft w:val="0"/>
      <w:marRight w:val="0"/>
      <w:marTop w:val="0"/>
      <w:marBottom w:val="0"/>
      <w:divBdr>
        <w:top w:val="none" w:sz="0" w:space="0" w:color="auto"/>
        <w:left w:val="none" w:sz="0" w:space="0" w:color="auto"/>
        <w:bottom w:val="none" w:sz="0" w:space="0" w:color="auto"/>
        <w:right w:val="none" w:sz="0" w:space="0" w:color="auto"/>
      </w:divBdr>
    </w:div>
    <w:div w:id="421032125">
      <w:bodyDiv w:val="1"/>
      <w:marLeft w:val="0"/>
      <w:marRight w:val="0"/>
      <w:marTop w:val="0"/>
      <w:marBottom w:val="0"/>
      <w:divBdr>
        <w:top w:val="none" w:sz="0" w:space="0" w:color="auto"/>
        <w:left w:val="none" w:sz="0" w:space="0" w:color="auto"/>
        <w:bottom w:val="none" w:sz="0" w:space="0" w:color="auto"/>
        <w:right w:val="none" w:sz="0" w:space="0" w:color="auto"/>
      </w:divBdr>
      <w:divsChild>
        <w:div w:id="922378281">
          <w:marLeft w:val="0"/>
          <w:marRight w:val="0"/>
          <w:marTop w:val="0"/>
          <w:marBottom w:val="0"/>
          <w:divBdr>
            <w:top w:val="none" w:sz="0" w:space="0" w:color="auto"/>
            <w:left w:val="none" w:sz="0" w:space="0" w:color="auto"/>
            <w:bottom w:val="none" w:sz="0" w:space="0" w:color="auto"/>
            <w:right w:val="none" w:sz="0" w:space="0" w:color="auto"/>
          </w:divBdr>
        </w:div>
      </w:divsChild>
    </w:div>
    <w:div w:id="426656549">
      <w:bodyDiv w:val="1"/>
      <w:marLeft w:val="0"/>
      <w:marRight w:val="0"/>
      <w:marTop w:val="0"/>
      <w:marBottom w:val="0"/>
      <w:divBdr>
        <w:top w:val="none" w:sz="0" w:space="0" w:color="auto"/>
        <w:left w:val="none" w:sz="0" w:space="0" w:color="auto"/>
        <w:bottom w:val="none" w:sz="0" w:space="0" w:color="auto"/>
        <w:right w:val="none" w:sz="0" w:space="0" w:color="auto"/>
      </w:divBdr>
    </w:div>
    <w:div w:id="455217974">
      <w:bodyDiv w:val="1"/>
      <w:marLeft w:val="0"/>
      <w:marRight w:val="0"/>
      <w:marTop w:val="0"/>
      <w:marBottom w:val="0"/>
      <w:divBdr>
        <w:top w:val="none" w:sz="0" w:space="0" w:color="auto"/>
        <w:left w:val="none" w:sz="0" w:space="0" w:color="auto"/>
        <w:bottom w:val="none" w:sz="0" w:space="0" w:color="auto"/>
        <w:right w:val="none" w:sz="0" w:space="0" w:color="auto"/>
      </w:divBdr>
    </w:div>
    <w:div w:id="511726053">
      <w:bodyDiv w:val="1"/>
      <w:marLeft w:val="0"/>
      <w:marRight w:val="0"/>
      <w:marTop w:val="0"/>
      <w:marBottom w:val="0"/>
      <w:divBdr>
        <w:top w:val="none" w:sz="0" w:space="0" w:color="auto"/>
        <w:left w:val="none" w:sz="0" w:space="0" w:color="auto"/>
        <w:bottom w:val="none" w:sz="0" w:space="0" w:color="auto"/>
        <w:right w:val="none" w:sz="0" w:space="0" w:color="auto"/>
      </w:divBdr>
    </w:div>
    <w:div w:id="530412194">
      <w:bodyDiv w:val="1"/>
      <w:marLeft w:val="0"/>
      <w:marRight w:val="0"/>
      <w:marTop w:val="0"/>
      <w:marBottom w:val="0"/>
      <w:divBdr>
        <w:top w:val="none" w:sz="0" w:space="0" w:color="auto"/>
        <w:left w:val="none" w:sz="0" w:space="0" w:color="auto"/>
        <w:bottom w:val="none" w:sz="0" w:space="0" w:color="auto"/>
        <w:right w:val="none" w:sz="0" w:space="0" w:color="auto"/>
      </w:divBdr>
    </w:div>
    <w:div w:id="533662048">
      <w:bodyDiv w:val="1"/>
      <w:marLeft w:val="0"/>
      <w:marRight w:val="0"/>
      <w:marTop w:val="0"/>
      <w:marBottom w:val="0"/>
      <w:divBdr>
        <w:top w:val="none" w:sz="0" w:space="0" w:color="auto"/>
        <w:left w:val="none" w:sz="0" w:space="0" w:color="auto"/>
        <w:bottom w:val="none" w:sz="0" w:space="0" w:color="auto"/>
        <w:right w:val="none" w:sz="0" w:space="0" w:color="auto"/>
      </w:divBdr>
    </w:div>
    <w:div w:id="579099400">
      <w:bodyDiv w:val="1"/>
      <w:marLeft w:val="0"/>
      <w:marRight w:val="0"/>
      <w:marTop w:val="0"/>
      <w:marBottom w:val="0"/>
      <w:divBdr>
        <w:top w:val="none" w:sz="0" w:space="0" w:color="auto"/>
        <w:left w:val="none" w:sz="0" w:space="0" w:color="auto"/>
        <w:bottom w:val="none" w:sz="0" w:space="0" w:color="auto"/>
        <w:right w:val="none" w:sz="0" w:space="0" w:color="auto"/>
      </w:divBdr>
    </w:div>
    <w:div w:id="602303199">
      <w:bodyDiv w:val="1"/>
      <w:marLeft w:val="0"/>
      <w:marRight w:val="0"/>
      <w:marTop w:val="0"/>
      <w:marBottom w:val="0"/>
      <w:divBdr>
        <w:top w:val="none" w:sz="0" w:space="0" w:color="auto"/>
        <w:left w:val="none" w:sz="0" w:space="0" w:color="auto"/>
        <w:bottom w:val="none" w:sz="0" w:space="0" w:color="auto"/>
        <w:right w:val="none" w:sz="0" w:space="0" w:color="auto"/>
      </w:divBdr>
    </w:div>
    <w:div w:id="605238021">
      <w:bodyDiv w:val="1"/>
      <w:marLeft w:val="0"/>
      <w:marRight w:val="0"/>
      <w:marTop w:val="0"/>
      <w:marBottom w:val="0"/>
      <w:divBdr>
        <w:top w:val="none" w:sz="0" w:space="0" w:color="auto"/>
        <w:left w:val="none" w:sz="0" w:space="0" w:color="auto"/>
        <w:bottom w:val="none" w:sz="0" w:space="0" w:color="auto"/>
        <w:right w:val="none" w:sz="0" w:space="0" w:color="auto"/>
      </w:divBdr>
      <w:divsChild>
        <w:div w:id="1261446518">
          <w:marLeft w:val="547"/>
          <w:marRight w:val="0"/>
          <w:marTop w:val="0"/>
          <w:marBottom w:val="0"/>
          <w:divBdr>
            <w:top w:val="none" w:sz="0" w:space="0" w:color="auto"/>
            <w:left w:val="none" w:sz="0" w:space="0" w:color="auto"/>
            <w:bottom w:val="none" w:sz="0" w:space="0" w:color="auto"/>
            <w:right w:val="none" w:sz="0" w:space="0" w:color="auto"/>
          </w:divBdr>
        </w:div>
      </w:divsChild>
    </w:div>
    <w:div w:id="606036730">
      <w:bodyDiv w:val="1"/>
      <w:marLeft w:val="0"/>
      <w:marRight w:val="0"/>
      <w:marTop w:val="0"/>
      <w:marBottom w:val="0"/>
      <w:divBdr>
        <w:top w:val="none" w:sz="0" w:space="0" w:color="auto"/>
        <w:left w:val="none" w:sz="0" w:space="0" w:color="auto"/>
        <w:bottom w:val="none" w:sz="0" w:space="0" w:color="auto"/>
        <w:right w:val="none" w:sz="0" w:space="0" w:color="auto"/>
      </w:divBdr>
      <w:divsChild>
        <w:div w:id="2062288300">
          <w:marLeft w:val="0"/>
          <w:marRight w:val="0"/>
          <w:marTop w:val="0"/>
          <w:marBottom w:val="0"/>
          <w:divBdr>
            <w:top w:val="none" w:sz="0" w:space="0" w:color="auto"/>
            <w:left w:val="none" w:sz="0" w:space="0" w:color="auto"/>
            <w:bottom w:val="none" w:sz="0" w:space="0" w:color="auto"/>
            <w:right w:val="none" w:sz="0" w:space="0" w:color="auto"/>
          </w:divBdr>
        </w:div>
      </w:divsChild>
    </w:div>
    <w:div w:id="705983155">
      <w:bodyDiv w:val="1"/>
      <w:marLeft w:val="0"/>
      <w:marRight w:val="0"/>
      <w:marTop w:val="0"/>
      <w:marBottom w:val="0"/>
      <w:divBdr>
        <w:top w:val="none" w:sz="0" w:space="0" w:color="auto"/>
        <w:left w:val="none" w:sz="0" w:space="0" w:color="auto"/>
        <w:bottom w:val="none" w:sz="0" w:space="0" w:color="auto"/>
        <w:right w:val="none" w:sz="0" w:space="0" w:color="auto"/>
      </w:divBdr>
    </w:div>
    <w:div w:id="780492944">
      <w:bodyDiv w:val="1"/>
      <w:marLeft w:val="0"/>
      <w:marRight w:val="0"/>
      <w:marTop w:val="0"/>
      <w:marBottom w:val="0"/>
      <w:divBdr>
        <w:top w:val="none" w:sz="0" w:space="0" w:color="auto"/>
        <w:left w:val="none" w:sz="0" w:space="0" w:color="auto"/>
        <w:bottom w:val="none" w:sz="0" w:space="0" w:color="auto"/>
        <w:right w:val="none" w:sz="0" w:space="0" w:color="auto"/>
      </w:divBdr>
    </w:div>
    <w:div w:id="807237863">
      <w:bodyDiv w:val="1"/>
      <w:marLeft w:val="0"/>
      <w:marRight w:val="0"/>
      <w:marTop w:val="0"/>
      <w:marBottom w:val="0"/>
      <w:divBdr>
        <w:top w:val="none" w:sz="0" w:space="0" w:color="auto"/>
        <w:left w:val="none" w:sz="0" w:space="0" w:color="auto"/>
        <w:bottom w:val="none" w:sz="0" w:space="0" w:color="auto"/>
        <w:right w:val="none" w:sz="0" w:space="0" w:color="auto"/>
      </w:divBdr>
    </w:div>
    <w:div w:id="807432552">
      <w:bodyDiv w:val="1"/>
      <w:marLeft w:val="0"/>
      <w:marRight w:val="0"/>
      <w:marTop w:val="0"/>
      <w:marBottom w:val="0"/>
      <w:divBdr>
        <w:top w:val="none" w:sz="0" w:space="0" w:color="auto"/>
        <w:left w:val="none" w:sz="0" w:space="0" w:color="auto"/>
        <w:bottom w:val="none" w:sz="0" w:space="0" w:color="auto"/>
        <w:right w:val="none" w:sz="0" w:space="0" w:color="auto"/>
      </w:divBdr>
      <w:divsChild>
        <w:div w:id="1962421439">
          <w:marLeft w:val="547"/>
          <w:marRight w:val="0"/>
          <w:marTop w:val="0"/>
          <w:marBottom w:val="0"/>
          <w:divBdr>
            <w:top w:val="none" w:sz="0" w:space="0" w:color="auto"/>
            <w:left w:val="none" w:sz="0" w:space="0" w:color="auto"/>
            <w:bottom w:val="none" w:sz="0" w:space="0" w:color="auto"/>
            <w:right w:val="none" w:sz="0" w:space="0" w:color="auto"/>
          </w:divBdr>
        </w:div>
      </w:divsChild>
    </w:div>
    <w:div w:id="811673607">
      <w:bodyDiv w:val="1"/>
      <w:marLeft w:val="0"/>
      <w:marRight w:val="0"/>
      <w:marTop w:val="0"/>
      <w:marBottom w:val="0"/>
      <w:divBdr>
        <w:top w:val="none" w:sz="0" w:space="0" w:color="auto"/>
        <w:left w:val="none" w:sz="0" w:space="0" w:color="auto"/>
        <w:bottom w:val="none" w:sz="0" w:space="0" w:color="auto"/>
        <w:right w:val="none" w:sz="0" w:space="0" w:color="auto"/>
      </w:divBdr>
      <w:divsChild>
        <w:div w:id="1047528997">
          <w:marLeft w:val="0"/>
          <w:marRight w:val="0"/>
          <w:marTop w:val="0"/>
          <w:marBottom w:val="0"/>
          <w:divBdr>
            <w:top w:val="none" w:sz="0" w:space="0" w:color="auto"/>
            <w:left w:val="none" w:sz="0" w:space="0" w:color="auto"/>
            <w:bottom w:val="none" w:sz="0" w:space="0" w:color="auto"/>
            <w:right w:val="none" w:sz="0" w:space="0" w:color="auto"/>
          </w:divBdr>
        </w:div>
      </w:divsChild>
    </w:div>
    <w:div w:id="890196254">
      <w:bodyDiv w:val="1"/>
      <w:marLeft w:val="0"/>
      <w:marRight w:val="0"/>
      <w:marTop w:val="0"/>
      <w:marBottom w:val="0"/>
      <w:divBdr>
        <w:top w:val="none" w:sz="0" w:space="0" w:color="auto"/>
        <w:left w:val="none" w:sz="0" w:space="0" w:color="auto"/>
        <w:bottom w:val="none" w:sz="0" w:space="0" w:color="auto"/>
        <w:right w:val="none" w:sz="0" w:space="0" w:color="auto"/>
      </w:divBdr>
      <w:divsChild>
        <w:div w:id="1661419369">
          <w:marLeft w:val="0"/>
          <w:marRight w:val="0"/>
          <w:marTop w:val="0"/>
          <w:marBottom w:val="0"/>
          <w:divBdr>
            <w:top w:val="none" w:sz="0" w:space="0" w:color="auto"/>
            <w:left w:val="none" w:sz="0" w:space="0" w:color="auto"/>
            <w:bottom w:val="none" w:sz="0" w:space="0" w:color="auto"/>
            <w:right w:val="none" w:sz="0" w:space="0" w:color="auto"/>
          </w:divBdr>
        </w:div>
      </w:divsChild>
    </w:div>
    <w:div w:id="932130346">
      <w:bodyDiv w:val="1"/>
      <w:marLeft w:val="0"/>
      <w:marRight w:val="0"/>
      <w:marTop w:val="0"/>
      <w:marBottom w:val="0"/>
      <w:divBdr>
        <w:top w:val="none" w:sz="0" w:space="0" w:color="auto"/>
        <w:left w:val="none" w:sz="0" w:space="0" w:color="auto"/>
        <w:bottom w:val="none" w:sz="0" w:space="0" w:color="auto"/>
        <w:right w:val="none" w:sz="0" w:space="0" w:color="auto"/>
      </w:divBdr>
    </w:div>
    <w:div w:id="993679934">
      <w:bodyDiv w:val="1"/>
      <w:marLeft w:val="0"/>
      <w:marRight w:val="0"/>
      <w:marTop w:val="0"/>
      <w:marBottom w:val="0"/>
      <w:divBdr>
        <w:top w:val="none" w:sz="0" w:space="0" w:color="auto"/>
        <w:left w:val="none" w:sz="0" w:space="0" w:color="auto"/>
        <w:bottom w:val="none" w:sz="0" w:space="0" w:color="auto"/>
        <w:right w:val="none" w:sz="0" w:space="0" w:color="auto"/>
      </w:divBdr>
    </w:div>
    <w:div w:id="1087768708">
      <w:bodyDiv w:val="1"/>
      <w:marLeft w:val="0"/>
      <w:marRight w:val="0"/>
      <w:marTop w:val="0"/>
      <w:marBottom w:val="0"/>
      <w:divBdr>
        <w:top w:val="none" w:sz="0" w:space="0" w:color="auto"/>
        <w:left w:val="none" w:sz="0" w:space="0" w:color="auto"/>
        <w:bottom w:val="none" w:sz="0" w:space="0" w:color="auto"/>
        <w:right w:val="none" w:sz="0" w:space="0" w:color="auto"/>
      </w:divBdr>
    </w:div>
    <w:div w:id="1088577953">
      <w:bodyDiv w:val="1"/>
      <w:marLeft w:val="0"/>
      <w:marRight w:val="0"/>
      <w:marTop w:val="0"/>
      <w:marBottom w:val="0"/>
      <w:divBdr>
        <w:top w:val="none" w:sz="0" w:space="0" w:color="auto"/>
        <w:left w:val="none" w:sz="0" w:space="0" w:color="auto"/>
        <w:bottom w:val="none" w:sz="0" w:space="0" w:color="auto"/>
        <w:right w:val="none" w:sz="0" w:space="0" w:color="auto"/>
      </w:divBdr>
    </w:div>
    <w:div w:id="1094782456">
      <w:bodyDiv w:val="1"/>
      <w:marLeft w:val="0"/>
      <w:marRight w:val="0"/>
      <w:marTop w:val="0"/>
      <w:marBottom w:val="0"/>
      <w:divBdr>
        <w:top w:val="none" w:sz="0" w:space="0" w:color="auto"/>
        <w:left w:val="none" w:sz="0" w:space="0" w:color="auto"/>
        <w:bottom w:val="none" w:sz="0" w:space="0" w:color="auto"/>
        <w:right w:val="none" w:sz="0" w:space="0" w:color="auto"/>
      </w:divBdr>
    </w:div>
    <w:div w:id="1120029080">
      <w:bodyDiv w:val="1"/>
      <w:marLeft w:val="0"/>
      <w:marRight w:val="0"/>
      <w:marTop w:val="0"/>
      <w:marBottom w:val="0"/>
      <w:divBdr>
        <w:top w:val="none" w:sz="0" w:space="0" w:color="auto"/>
        <w:left w:val="none" w:sz="0" w:space="0" w:color="auto"/>
        <w:bottom w:val="none" w:sz="0" w:space="0" w:color="auto"/>
        <w:right w:val="none" w:sz="0" w:space="0" w:color="auto"/>
      </w:divBdr>
    </w:div>
    <w:div w:id="1173449800">
      <w:bodyDiv w:val="1"/>
      <w:marLeft w:val="0"/>
      <w:marRight w:val="0"/>
      <w:marTop w:val="0"/>
      <w:marBottom w:val="0"/>
      <w:divBdr>
        <w:top w:val="none" w:sz="0" w:space="0" w:color="auto"/>
        <w:left w:val="none" w:sz="0" w:space="0" w:color="auto"/>
        <w:bottom w:val="none" w:sz="0" w:space="0" w:color="auto"/>
        <w:right w:val="none" w:sz="0" w:space="0" w:color="auto"/>
      </w:divBdr>
    </w:div>
    <w:div w:id="1229992946">
      <w:bodyDiv w:val="1"/>
      <w:marLeft w:val="0"/>
      <w:marRight w:val="0"/>
      <w:marTop w:val="0"/>
      <w:marBottom w:val="0"/>
      <w:divBdr>
        <w:top w:val="none" w:sz="0" w:space="0" w:color="auto"/>
        <w:left w:val="none" w:sz="0" w:space="0" w:color="auto"/>
        <w:bottom w:val="none" w:sz="0" w:space="0" w:color="auto"/>
        <w:right w:val="none" w:sz="0" w:space="0" w:color="auto"/>
      </w:divBdr>
    </w:div>
    <w:div w:id="1234046192">
      <w:bodyDiv w:val="1"/>
      <w:marLeft w:val="0"/>
      <w:marRight w:val="0"/>
      <w:marTop w:val="0"/>
      <w:marBottom w:val="0"/>
      <w:divBdr>
        <w:top w:val="none" w:sz="0" w:space="0" w:color="auto"/>
        <w:left w:val="none" w:sz="0" w:space="0" w:color="auto"/>
        <w:bottom w:val="none" w:sz="0" w:space="0" w:color="auto"/>
        <w:right w:val="none" w:sz="0" w:space="0" w:color="auto"/>
      </w:divBdr>
    </w:div>
    <w:div w:id="1245453061">
      <w:bodyDiv w:val="1"/>
      <w:marLeft w:val="0"/>
      <w:marRight w:val="0"/>
      <w:marTop w:val="0"/>
      <w:marBottom w:val="0"/>
      <w:divBdr>
        <w:top w:val="none" w:sz="0" w:space="0" w:color="auto"/>
        <w:left w:val="none" w:sz="0" w:space="0" w:color="auto"/>
        <w:bottom w:val="none" w:sz="0" w:space="0" w:color="auto"/>
        <w:right w:val="none" w:sz="0" w:space="0" w:color="auto"/>
      </w:divBdr>
    </w:div>
    <w:div w:id="1295647199">
      <w:bodyDiv w:val="1"/>
      <w:marLeft w:val="0"/>
      <w:marRight w:val="0"/>
      <w:marTop w:val="0"/>
      <w:marBottom w:val="0"/>
      <w:divBdr>
        <w:top w:val="none" w:sz="0" w:space="0" w:color="auto"/>
        <w:left w:val="none" w:sz="0" w:space="0" w:color="auto"/>
        <w:bottom w:val="none" w:sz="0" w:space="0" w:color="auto"/>
        <w:right w:val="none" w:sz="0" w:space="0" w:color="auto"/>
      </w:divBdr>
      <w:divsChild>
        <w:div w:id="433744622">
          <w:marLeft w:val="0"/>
          <w:marRight w:val="0"/>
          <w:marTop w:val="0"/>
          <w:marBottom w:val="0"/>
          <w:divBdr>
            <w:top w:val="none" w:sz="0" w:space="0" w:color="auto"/>
            <w:left w:val="none" w:sz="0" w:space="0" w:color="auto"/>
            <w:bottom w:val="none" w:sz="0" w:space="0" w:color="auto"/>
            <w:right w:val="none" w:sz="0" w:space="0" w:color="auto"/>
          </w:divBdr>
          <w:divsChild>
            <w:div w:id="717051897">
              <w:marLeft w:val="0"/>
              <w:marRight w:val="0"/>
              <w:marTop w:val="0"/>
              <w:marBottom w:val="0"/>
              <w:divBdr>
                <w:top w:val="none" w:sz="0" w:space="0" w:color="auto"/>
                <w:left w:val="none" w:sz="0" w:space="0" w:color="auto"/>
                <w:bottom w:val="none" w:sz="0" w:space="0" w:color="auto"/>
                <w:right w:val="none" w:sz="0" w:space="0" w:color="auto"/>
              </w:divBdr>
              <w:divsChild>
                <w:div w:id="138615000">
                  <w:marLeft w:val="-225"/>
                  <w:marRight w:val="-225"/>
                  <w:marTop w:val="0"/>
                  <w:marBottom w:val="0"/>
                  <w:divBdr>
                    <w:top w:val="none" w:sz="0" w:space="0" w:color="auto"/>
                    <w:left w:val="none" w:sz="0" w:space="0" w:color="auto"/>
                    <w:bottom w:val="none" w:sz="0" w:space="0" w:color="auto"/>
                    <w:right w:val="none" w:sz="0" w:space="0" w:color="auto"/>
                  </w:divBdr>
                  <w:divsChild>
                    <w:div w:id="413355207">
                      <w:marLeft w:val="0"/>
                      <w:marRight w:val="0"/>
                      <w:marTop w:val="0"/>
                      <w:marBottom w:val="0"/>
                      <w:divBdr>
                        <w:top w:val="none" w:sz="0" w:space="0" w:color="auto"/>
                        <w:left w:val="none" w:sz="0" w:space="0" w:color="auto"/>
                        <w:bottom w:val="none" w:sz="0" w:space="0" w:color="auto"/>
                        <w:right w:val="none" w:sz="0" w:space="0" w:color="auto"/>
                      </w:divBdr>
                      <w:divsChild>
                        <w:div w:id="6754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572306">
      <w:bodyDiv w:val="1"/>
      <w:marLeft w:val="0"/>
      <w:marRight w:val="0"/>
      <w:marTop w:val="0"/>
      <w:marBottom w:val="0"/>
      <w:divBdr>
        <w:top w:val="none" w:sz="0" w:space="0" w:color="auto"/>
        <w:left w:val="none" w:sz="0" w:space="0" w:color="auto"/>
        <w:bottom w:val="none" w:sz="0" w:space="0" w:color="auto"/>
        <w:right w:val="none" w:sz="0" w:space="0" w:color="auto"/>
      </w:divBdr>
    </w:div>
    <w:div w:id="1306004432">
      <w:bodyDiv w:val="1"/>
      <w:marLeft w:val="0"/>
      <w:marRight w:val="0"/>
      <w:marTop w:val="0"/>
      <w:marBottom w:val="0"/>
      <w:divBdr>
        <w:top w:val="none" w:sz="0" w:space="0" w:color="auto"/>
        <w:left w:val="none" w:sz="0" w:space="0" w:color="auto"/>
        <w:bottom w:val="none" w:sz="0" w:space="0" w:color="auto"/>
        <w:right w:val="none" w:sz="0" w:space="0" w:color="auto"/>
      </w:divBdr>
      <w:divsChild>
        <w:div w:id="827013710">
          <w:marLeft w:val="547"/>
          <w:marRight w:val="0"/>
          <w:marTop w:val="0"/>
          <w:marBottom w:val="0"/>
          <w:divBdr>
            <w:top w:val="none" w:sz="0" w:space="0" w:color="auto"/>
            <w:left w:val="none" w:sz="0" w:space="0" w:color="auto"/>
            <w:bottom w:val="none" w:sz="0" w:space="0" w:color="auto"/>
            <w:right w:val="none" w:sz="0" w:space="0" w:color="auto"/>
          </w:divBdr>
        </w:div>
      </w:divsChild>
    </w:div>
    <w:div w:id="1317956551">
      <w:bodyDiv w:val="1"/>
      <w:marLeft w:val="0"/>
      <w:marRight w:val="0"/>
      <w:marTop w:val="0"/>
      <w:marBottom w:val="0"/>
      <w:divBdr>
        <w:top w:val="none" w:sz="0" w:space="0" w:color="auto"/>
        <w:left w:val="none" w:sz="0" w:space="0" w:color="auto"/>
        <w:bottom w:val="none" w:sz="0" w:space="0" w:color="auto"/>
        <w:right w:val="none" w:sz="0" w:space="0" w:color="auto"/>
      </w:divBdr>
    </w:div>
    <w:div w:id="1341271437">
      <w:bodyDiv w:val="1"/>
      <w:marLeft w:val="0"/>
      <w:marRight w:val="0"/>
      <w:marTop w:val="0"/>
      <w:marBottom w:val="0"/>
      <w:divBdr>
        <w:top w:val="none" w:sz="0" w:space="0" w:color="auto"/>
        <w:left w:val="none" w:sz="0" w:space="0" w:color="auto"/>
        <w:bottom w:val="none" w:sz="0" w:space="0" w:color="auto"/>
        <w:right w:val="none" w:sz="0" w:space="0" w:color="auto"/>
      </w:divBdr>
    </w:div>
    <w:div w:id="1359889976">
      <w:bodyDiv w:val="1"/>
      <w:marLeft w:val="0"/>
      <w:marRight w:val="0"/>
      <w:marTop w:val="0"/>
      <w:marBottom w:val="0"/>
      <w:divBdr>
        <w:top w:val="none" w:sz="0" w:space="0" w:color="auto"/>
        <w:left w:val="none" w:sz="0" w:space="0" w:color="auto"/>
        <w:bottom w:val="none" w:sz="0" w:space="0" w:color="auto"/>
        <w:right w:val="none" w:sz="0" w:space="0" w:color="auto"/>
      </w:divBdr>
    </w:div>
    <w:div w:id="1428573040">
      <w:bodyDiv w:val="1"/>
      <w:marLeft w:val="0"/>
      <w:marRight w:val="0"/>
      <w:marTop w:val="0"/>
      <w:marBottom w:val="0"/>
      <w:divBdr>
        <w:top w:val="none" w:sz="0" w:space="0" w:color="auto"/>
        <w:left w:val="none" w:sz="0" w:space="0" w:color="auto"/>
        <w:bottom w:val="none" w:sz="0" w:space="0" w:color="auto"/>
        <w:right w:val="none" w:sz="0" w:space="0" w:color="auto"/>
      </w:divBdr>
      <w:divsChild>
        <w:div w:id="1600260365">
          <w:marLeft w:val="0"/>
          <w:marRight w:val="0"/>
          <w:marTop w:val="0"/>
          <w:marBottom w:val="0"/>
          <w:divBdr>
            <w:top w:val="none" w:sz="0" w:space="0" w:color="auto"/>
            <w:left w:val="none" w:sz="0" w:space="0" w:color="auto"/>
            <w:bottom w:val="none" w:sz="0" w:space="0" w:color="auto"/>
            <w:right w:val="none" w:sz="0" w:space="0" w:color="auto"/>
          </w:divBdr>
        </w:div>
      </w:divsChild>
    </w:div>
    <w:div w:id="1447887923">
      <w:bodyDiv w:val="1"/>
      <w:marLeft w:val="0"/>
      <w:marRight w:val="0"/>
      <w:marTop w:val="0"/>
      <w:marBottom w:val="0"/>
      <w:divBdr>
        <w:top w:val="none" w:sz="0" w:space="0" w:color="auto"/>
        <w:left w:val="none" w:sz="0" w:space="0" w:color="auto"/>
        <w:bottom w:val="none" w:sz="0" w:space="0" w:color="auto"/>
        <w:right w:val="none" w:sz="0" w:space="0" w:color="auto"/>
      </w:divBdr>
      <w:divsChild>
        <w:div w:id="1564632917">
          <w:marLeft w:val="547"/>
          <w:marRight w:val="0"/>
          <w:marTop w:val="0"/>
          <w:marBottom w:val="0"/>
          <w:divBdr>
            <w:top w:val="none" w:sz="0" w:space="0" w:color="auto"/>
            <w:left w:val="none" w:sz="0" w:space="0" w:color="auto"/>
            <w:bottom w:val="none" w:sz="0" w:space="0" w:color="auto"/>
            <w:right w:val="none" w:sz="0" w:space="0" w:color="auto"/>
          </w:divBdr>
        </w:div>
      </w:divsChild>
    </w:div>
    <w:div w:id="1508322567">
      <w:bodyDiv w:val="1"/>
      <w:marLeft w:val="0"/>
      <w:marRight w:val="0"/>
      <w:marTop w:val="0"/>
      <w:marBottom w:val="0"/>
      <w:divBdr>
        <w:top w:val="none" w:sz="0" w:space="0" w:color="auto"/>
        <w:left w:val="none" w:sz="0" w:space="0" w:color="auto"/>
        <w:bottom w:val="none" w:sz="0" w:space="0" w:color="auto"/>
        <w:right w:val="none" w:sz="0" w:space="0" w:color="auto"/>
      </w:divBdr>
    </w:div>
    <w:div w:id="1530529200">
      <w:bodyDiv w:val="1"/>
      <w:marLeft w:val="0"/>
      <w:marRight w:val="0"/>
      <w:marTop w:val="0"/>
      <w:marBottom w:val="0"/>
      <w:divBdr>
        <w:top w:val="none" w:sz="0" w:space="0" w:color="auto"/>
        <w:left w:val="none" w:sz="0" w:space="0" w:color="auto"/>
        <w:bottom w:val="none" w:sz="0" w:space="0" w:color="auto"/>
        <w:right w:val="none" w:sz="0" w:space="0" w:color="auto"/>
      </w:divBdr>
      <w:divsChild>
        <w:div w:id="1202669856">
          <w:marLeft w:val="0"/>
          <w:marRight w:val="0"/>
          <w:marTop w:val="0"/>
          <w:marBottom w:val="0"/>
          <w:divBdr>
            <w:top w:val="none" w:sz="0" w:space="0" w:color="auto"/>
            <w:left w:val="none" w:sz="0" w:space="0" w:color="auto"/>
            <w:bottom w:val="none" w:sz="0" w:space="0" w:color="auto"/>
            <w:right w:val="none" w:sz="0" w:space="0" w:color="auto"/>
          </w:divBdr>
          <w:divsChild>
            <w:div w:id="962808012">
              <w:marLeft w:val="0"/>
              <w:marRight w:val="0"/>
              <w:marTop w:val="0"/>
              <w:marBottom w:val="0"/>
              <w:divBdr>
                <w:top w:val="none" w:sz="0" w:space="0" w:color="auto"/>
                <w:left w:val="none" w:sz="0" w:space="0" w:color="auto"/>
                <w:bottom w:val="none" w:sz="0" w:space="0" w:color="auto"/>
                <w:right w:val="none" w:sz="0" w:space="0" w:color="auto"/>
              </w:divBdr>
              <w:divsChild>
                <w:div w:id="2119255009">
                  <w:marLeft w:val="0"/>
                  <w:marRight w:val="0"/>
                  <w:marTop w:val="100"/>
                  <w:marBottom w:val="100"/>
                  <w:divBdr>
                    <w:top w:val="none" w:sz="0" w:space="0" w:color="auto"/>
                    <w:left w:val="none" w:sz="0" w:space="0" w:color="auto"/>
                    <w:bottom w:val="none" w:sz="0" w:space="0" w:color="auto"/>
                    <w:right w:val="none" w:sz="0" w:space="0" w:color="auto"/>
                  </w:divBdr>
                  <w:divsChild>
                    <w:div w:id="615211518">
                      <w:marLeft w:val="0"/>
                      <w:marRight w:val="0"/>
                      <w:marTop w:val="0"/>
                      <w:marBottom w:val="0"/>
                      <w:divBdr>
                        <w:top w:val="none" w:sz="0" w:space="0" w:color="auto"/>
                        <w:left w:val="none" w:sz="0" w:space="0" w:color="auto"/>
                        <w:bottom w:val="none" w:sz="0" w:space="0" w:color="auto"/>
                        <w:right w:val="none" w:sz="0" w:space="0" w:color="auto"/>
                      </w:divBdr>
                      <w:divsChild>
                        <w:div w:id="103501483">
                          <w:marLeft w:val="0"/>
                          <w:marRight w:val="0"/>
                          <w:marTop w:val="0"/>
                          <w:marBottom w:val="0"/>
                          <w:divBdr>
                            <w:top w:val="single" w:sz="6" w:space="2" w:color="E6E7E8"/>
                            <w:left w:val="single" w:sz="6" w:space="2" w:color="E6E7E8"/>
                            <w:bottom w:val="single" w:sz="6" w:space="2" w:color="E6E7E8"/>
                            <w:right w:val="single" w:sz="6" w:space="2" w:color="E6E7E8"/>
                          </w:divBdr>
                          <w:divsChild>
                            <w:div w:id="2128234648">
                              <w:marLeft w:val="0"/>
                              <w:marRight w:val="0"/>
                              <w:marTop w:val="15"/>
                              <w:marBottom w:val="0"/>
                              <w:divBdr>
                                <w:top w:val="none" w:sz="0" w:space="0" w:color="auto"/>
                                <w:left w:val="none" w:sz="0" w:space="0" w:color="auto"/>
                                <w:bottom w:val="none" w:sz="0" w:space="0" w:color="auto"/>
                                <w:right w:val="none" w:sz="0" w:space="0" w:color="auto"/>
                              </w:divBdr>
                              <w:divsChild>
                                <w:div w:id="194603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251014">
      <w:bodyDiv w:val="1"/>
      <w:marLeft w:val="0"/>
      <w:marRight w:val="0"/>
      <w:marTop w:val="0"/>
      <w:marBottom w:val="0"/>
      <w:divBdr>
        <w:top w:val="none" w:sz="0" w:space="0" w:color="auto"/>
        <w:left w:val="none" w:sz="0" w:space="0" w:color="auto"/>
        <w:bottom w:val="none" w:sz="0" w:space="0" w:color="auto"/>
        <w:right w:val="none" w:sz="0" w:space="0" w:color="auto"/>
      </w:divBdr>
    </w:div>
    <w:div w:id="1618369981">
      <w:bodyDiv w:val="1"/>
      <w:marLeft w:val="0"/>
      <w:marRight w:val="0"/>
      <w:marTop w:val="0"/>
      <w:marBottom w:val="0"/>
      <w:divBdr>
        <w:top w:val="none" w:sz="0" w:space="0" w:color="auto"/>
        <w:left w:val="none" w:sz="0" w:space="0" w:color="auto"/>
        <w:bottom w:val="none" w:sz="0" w:space="0" w:color="auto"/>
        <w:right w:val="none" w:sz="0" w:space="0" w:color="auto"/>
      </w:divBdr>
    </w:div>
    <w:div w:id="1653757260">
      <w:bodyDiv w:val="1"/>
      <w:marLeft w:val="0"/>
      <w:marRight w:val="0"/>
      <w:marTop w:val="0"/>
      <w:marBottom w:val="0"/>
      <w:divBdr>
        <w:top w:val="none" w:sz="0" w:space="0" w:color="auto"/>
        <w:left w:val="none" w:sz="0" w:space="0" w:color="auto"/>
        <w:bottom w:val="none" w:sz="0" w:space="0" w:color="auto"/>
        <w:right w:val="none" w:sz="0" w:space="0" w:color="auto"/>
      </w:divBdr>
    </w:div>
    <w:div w:id="1656834677">
      <w:bodyDiv w:val="1"/>
      <w:marLeft w:val="0"/>
      <w:marRight w:val="0"/>
      <w:marTop w:val="0"/>
      <w:marBottom w:val="0"/>
      <w:divBdr>
        <w:top w:val="none" w:sz="0" w:space="0" w:color="auto"/>
        <w:left w:val="none" w:sz="0" w:space="0" w:color="auto"/>
        <w:bottom w:val="none" w:sz="0" w:space="0" w:color="auto"/>
        <w:right w:val="none" w:sz="0" w:space="0" w:color="auto"/>
      </w:divBdr>
    </w:div>
    <w:div w:id="1687171817">
      <w:bodyDiv w:val="1"/>
      <w:marLeft w:val="0"/>
      <w:marRight w:val="0"/>
      <w:marTop w:val="0"/>
      <w:marBottom w:val="0"/>
      <w:divBdr>
        <w:top w:val="none" w:sz="0" w:space="0" w:color="auto"/>
        <w:left w:val="none" w:sz="0" w:space="0" w:color="auto"/>
        <w:bottom w:val="none" w:sz="0" w:space="0" w:color="auto"/>
        <w:right w:val="none" w:sz="0" w:space="0" w:color="auto"/>
      </w:divBdr>
    </w:div>
    <w:div w:id="1696687240">
      <w:bodyDiv w:val="1"/>
      <w:marLeft w:val="0"/>
      <w:marRight w:val="0"/>
      <w:marTop w:val="0"/>
      <w:marBottom w:val="0"/>
      <w:divBdr>
        <w:top w:val="none" w:sz="0" w:space="0" w:color="auto"/>
        <w:left w:val="none" w:sz="0" w:space="0" w:color="auto"/>
        <w:bottom w:val="none" w:sz="0" w:space="0" w:color="auto"/>
        <w:right w:val="none" w:sz="0" w:space="0" w:color="auto"/>
      </w:divBdr>
    </w:div>
    <w:div w:id="1703242511">
      <w:bodyDiv w:val="1"/>
      <w:marLeft w:val="0"/>
      <w:marRight w:val="0"/>
      <w:marTop w:val="0"/>
      <w:marBottom w:val="0"/>
      <w:divBdr>
        <w:top w:val="none" w:sz="0" w:space="0" w:color="auto"/>
        <w:left w:val="none" w:sz="0" w:space="0" w:color="auto"/>
        <w:bottom w:val="none" w:sz="0" w:space="0" w:color="auto"/>
        <w:right w:val="none" w:sz="0" w:space="0" w:color="auto"/>
      </w:divBdr>
    </w:div>
    <w:div w:id="1705207157">
      <w:bodyDiv w:val="1"/>
      <w:marLeft w:val="0"/>
      <w:marRight w:val="0"/>
      <w:marTop w:val="0"/>
      <w:marBottom w:val="0"/>
      <w:divBdr>
        <w:top w:val="none" w:sz="0" w:space="0" w:color="auto"/>
        <w:left w:val="none" w:sz="0" w:space="0" w:color="auto"/>
        <w:bottom w:val="none" w:sz="0" w:space="0" w:color="auto"/>
        <w:right w:val="none" w:sz="0" w:space="0" w:color="auto"/>
      </w:divBdr>
      <w:divsChild>
        <w:div w:id="2044790263">
          <w:marLeft w:val="0"/>
          <w:marRight w:val="0"/>
          <w:marTop w:val="0"/>
          <w:marBottom w:val="0"/>
          <w:divBdr>
            <w:top w:val="none" w:sz="0" w:space="0" w:color="auto"/>
            <w:left w:val="none" w:sz="0" w:space="0" w:color="auto"/>
            <w:bottom w:val="none" w:sz="0" w:space="0" w:color="auto"/>
            <w:right w:val="none" w:sz="0" w:space="0" w:color="auto"/>
          </w:divBdr>
        </w:div>
      </w:divsChild>
    </w:div>
    <w:div w:id="1739009440">
      <w:bodyDiv w:val="1"/>
      <w:marLeft w:val="0"/>
      <w:marRight w:val="0"/>
      <w:marTop w:val="0"/>
      <w:marBottom w:val="0"/>
      <w:divBdr>
        <w:top w:val="none" w:sz="0" w:space="0" w:color="auto"/>
        <w:left w:val="none" w:sz="0" w:space="0" w:color="auto"/>
        <w:bottom w:val="none" w:sz="0" w:space="0" w:color="auto"/>
        <w:right w:val="none" w:sz="0" w:space="0" w:color="auto"/>
      </w:divBdr>
      <w:divsChild>
        <w:div w:id="660350301">
          <w:marLeft w:val="0"/>
          <w:marRight w:val="0"/>
          <w:marTop w:val="0"/>
          <w:marBottom w:val="0"/>
          <w:divBdr>
            <w:top w:val="none" w:sz="0" w:space="0" w:color="auto"/>
            <w:left w:val="none" w:sz="0" w:space="0" w:color="auto"/>
            <w:bottom w:val="none" w:sz="0" w:space="0" w:color="auto"/>
            <w:right w:val="none" w:sz="0" w:space="0" w:color="auto"/>
          </w:divBdr>
          <w:divsChild>
            <w:div w:id="417144241">
              <w:marLeft w:val="0"/>
              <w:marRight w:val="0"/>
              <w:marTop w:val="0"/>
              <w:marBottom w:val="0"/>
              <w:divBdr>
                <w:top w:val="none" w:sz="0" w:space="0" w:color="auto"/>
                <w:left w:val="none" w:sz="0" w:space="0" w:color="auto"/>
                <w:bottom w:val="none" w:sz="0" w:space="0" w:color="auto"/>
                <w:right w:val="none" w:sz="0" w:space="0" w:color="auto"/>
              </w:divBdr>
              <w:divsChild>
                <w:div w:id="14580455">
                  <w:marLeft w:val="-225"/>
                  <w:marRight w:val="-225"/>
                  <w:marTop w:val="0"/>
                  <w:marBottom w:val="0"/>
                  <w:divBdr>
                    <w:top w:val="none" w:sz="0" w:space="0" w:color="auto"/>
                    <w:left w:val="none" w:sz="0" w:space="0" w:color="auto"/>
                    <w:bottom w:val="none" w:sz="0" w:space="0" w:color="auto"/>
                    <w:right w:val="none" w:sz="0" w:space="0" w:color="auto"/>
                  </w:divBdr>
                  <w:divsChild>
                    <w:div w:id="1736276463">
                      <w:marLeft w:val="0"/>
                      <w:marRight w:val="0"/>
                      <w:marTop w:val="0"/>
                      <w:marBottom w:val="0"/>
                      <w:divBdr>
                        <w:top w:val="none" w:sz="0" w:space="0" w:color="auto"/>
                        <w:left w:val="none" w:sz="0" w:space="0" w:color="auto"/>
                        <w:bottom w:val="none" w:sz="0" w:space="0" w:color="auto"/>
                        <w:right w:val="none" w:sz="0" w:space="0" w:color="auto"/>
                      </w:divBdr>
                      <w:divsChild>
                        <w:div w:id="9309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136309">
      <w:bodyDiv w:val="1"/>
      <w:marLeft w:val="0"/>
      <w:marRight w:val="0"/>
      <w:marTop w:val="0"/>
      <w:marBottom w:val="0"/>
      <w:divBdr>
        <w:top w:val="none" w:sz="0" w:space="0" w:color="auto"/>
        <w:left w:val="none" w:sz="0" w:space="0" w:color="auto"/>
        <w:bottom w:val="none" w:sz="0" w:space="0" w:color="auto"/>
        <w:right w:val="none" w:sz="0" w:space="0" w:color="auto"/>
      </w:divBdr>
    </w:div>
    <w:div w:id="1788357258">
      <w:bodyDiv w:val="1"/>
      <w:marLeft w:val="0"/>
      <w:marRight w:val="0"/>
      <w:marTop w:val="0"/>
      <w:marBottom w:val="0"/>
      <w:divBdr>
        <w:top w:val="none" w:sz="0" w:space="0" w:color="auto"/>
        <w:left w:val="none" w:sz="0" w:space="0" w:color="auto"/>
        <w:bottom w:val="none" w:sz="0" w:space="0" w:color="auto"/>
        <w:right w:val="none" w:sz="0" w:space="0" w:color="auto"/>
      </w:divBdr>
    </w:div>
    <w:div w:id="1849372540">
      <w:bodyDiv w:val="1"/>
      <w:marLeft w:val="0"/>
      <w:marRight w:val="0"/>
      <w:marTop w:val="0"/>
      <w:marBottom w:val="0"/>
      <w:divBdr>
        <w:top w:val="none" w:sz="0" w:space="0" w:color="auto"/>
        <w:left w:val="none" w:sz="0" w:space="0" w:color="auto"/>
        <w:bottom w:val="none" w:sz="0" w:space="0" w:color="auto"/>
        <w:right w:val="none" w:sz="0" w:space="0" w:color="auto"/>
      </w:divBdr>
      <w:divsChild>
        <w:div w:id="1666011618">
          <w:marLeft w:val="0"/>
          <w:marRight w:val="0"/>
          <w:marTop w:val="0"/>
          <w:marBottom w:val="0"/>
          <w:divBdr>
            <w:top w:val="none" w:sz="0" w:space="0" w:color="auto"/>
            <w:left w:val="none" w:sz="0" w:space="0" w:color="auto"/>
            <w:bottom w:val="none" w:sz="0" w:space="0" w:color="auto"/>
            <w:right w:val="none" w:sz="0" w:space="0" w:color="auto"/>
          </w:divBdr>
        </w:div>
      </w:divsChild>
    </w:div>
    <w:div w:id="1893081499">
      <w:bodyDiv w:val="1"/>
      <w:marLeft w:val="0"/>
      <w:marRight w:val="0"/>
      <w:marTop w:val="0"/>
      <w:marBottom w:val="0"/>
      <w:divBdr>
        <w:top w:val="none" w:sz="0" w:space="0" w:color="auto"/>
        <w:left w:val="none" w:sz="0" w:space="0" w:color="auto"/>
        <w:bottom w:val="none" w:sz="0" w:space="0" w:color="auto"/>
        <w:right w:val="none" w:sz="0" w:space="0" w:color="auto"/>
      </w:divBdr>
    </w:div>
    <w:div w:id="1895238276">
      <w:bodyDiv w:val="1"/>
      <w:marLeft w:val="0"/>
      <w:marRight w:val="0"/>
      <w:marTop w:val="0"/>
      <w:marBottom w:val="0"/>
      <w:divBdr>
        <w:top w:val="none" w:sz="0" w:space="0" w:color="auto"/>
        <w:left w:val="none" w:sz="0" w:space="0" w:color="auto"/>
        <w:bottom w:val="none" w:sz="0" w:space="0" w:color="auto"/>
        <w:right w:val="none" w:sz="0" w:space="0" w:color="auto"/>
      </w:divBdr>
      <w:divsChild>
        <w:div w:id="2111848145">
          <w:marLeft w:val="547"/>
          <w:marRight w:val="0"/>
          <w:marTop w:val="0"/>
          <w:marBottom w:val="0"/>
          <w:divBdr>
            <w:top w:val="none" w:sz="0" w:space="0" w:color="auto"/>
            <w:left w:val="none" w:sz="0" w:space="0" w:color="auto"/>
            <w:bottom w:val="none" w:sz="0" w:space="0" w:color="auto"/>
            <w:right w:val="none" w:sz="0" w:space="0" w:color="auto"/>
          </w:divBdr>
        </w:div>
      </w:divsChild>
    </w:div>
    <w:div w:id="1896113370">
      <w:bodyDiv w:val="1"/>
      <w:marLeft w:val="0"/>
      <w:marRight w:val="0"/>
      <w:marTop w:val="0"/>
      <w:marBottom w:val="0"/>
      <w:divBdr>
        <w:top w:val="none" w:sz="0" w:space="0" w:color="auto"/>
        <w:left w:val="none" w:sz="0" w:space="0" w:color="auto"/>
        <w:bottom w:val="none" w:sz="0" w:space="0" w:color="auto"/>
        <w:right w:val="none" w:sz="0" w:space="0" w:color="auto"/>
      </w:divBdr>
      <w:divsChild>
        <w:div w:id="847063953">
          <w:marLeft w:val="547"/>
          <w:marRight w:val="0"/>
          <w:marTop w:val="0"/>
          <w:marBottom w:val="0"/>
          <w:divBdr>
            <w:top w:val="none" w:sz="0" w:space="0" w:color="auto"/>
            <w:left w:val="none" w:sz="0" w:space="0" w:color="auto"/>
            <w:bottom w:val="none" w:sz="0" w:space="0" w:color="auto"/>
            <w:right w:val="none" w:sz="0" w:space="0" w:color="auto"/>
          </w:divBdr>
        </w:div>
      </w:divsChild>
    </w:div>
    <w:div w:id="1902599315">
      <w:bodyDiv w:val="1"/>
      <w:marLeft w:val="0"/>
      <w:marRight w:val="0"/>
      <w:marTop w:val="0"/>
      <w:marBottom w:val="0"/>
      <w:divBdr>
        <w:top w:val="none" w:sz="0" w:space="0" w:color="auto"/>
        <w:left w:val="none" w:sz="0" w:space="0" w:color="auto"/>
        <w:bottom w:val="none" w:sz="0" w:space="0" w:color="auto"/>
        <w:right w:val="none" w:sz="0" w:space="0" w:color="auto"/>
      </w:divBdr>
      <w:divsChild>
        <w:div w:id="1082944889">
          <w:marLeft w:val="0"/>
          <w:marRight w:val="0"/>
          <w:marTop w:val="0"/>
          <w:marBottom w:val="0"/>
          <w:divBdr>
            <w:top w:val="none" w:sz="0" w:space="0" w:color="auto"/>
            <w:left w:val="none" w:sz="0" w:space="0" w:color="auto"/>
            <w:bottom w:val="none" w:sz="0" w:space="0" w:color="auto"/>
            <w:right w:val="none" w:sz="0" w:space="0" w:color="auto"/>
          </w:divBdr>
        </w:div>
      </w:divsChild>
    </w:div>
    <w:div w:id="1927302090">
      <w:bodyDiv w:val="1"/>
      <w:marLeft w:val="0"/>
      <w:marRight w:val="0"/>
      <w:marTop w:val="0"/>
      <w:marBottom w:val="0"/>
      <w:divBdr>
        <w:top w:val="none" w:sz="0" w:space="0" w:color="auto"/>
        <w:left w:val="none" w:sz="0" w:space="0" w:color="auto"/>
        <w:bottom w:val="none" w:sz="0" w:space="0" w:color="auto"/>
        <w:right w:val="none" w:sz="0" w:space="0" w:color="auto"/>
      </w:divBdr>
      <w:divsChild>
        <w:div w:id="2039313953">
          <w:marLeft w:val="0"/>
          <w:marRight w:val="0"/>
          <w:marTop w:val="0"/>
          <w:marBottom w:val="0"/>
          <w:divBdr>
            <w:top w:val="none" w:sz="0" w:space="0" w:color="auto"/>
            <w:left w:val="none" w:sz="0" w:space="0" w:color="auto"/>
            <w:bottom w:val="none" w:sz="0" w:space="0" w:color="auto"/>
            <w:right w:val="none" w:sz="0" w:space="0" w:color="auto"/>
          </w:divBdr>
        </w:div>
      </w:divsChild>
    </w:div>
    <w:div w:id="1929539842">
      <w:bodyDiv w:val="1"/>
      <w:marLeft w:val="0"/>
      <w:marRight w:val="0"/>
      <w:marTop w:val="0"/>
      <w:marBottom w:val="0"/>
      <w:divBdr>
        <w:top w:val="none" w:sz="0" w:space="0" w:color="auto"/>
        <w:left w:val="none" w:sz="0" w:space="0" w:color="auto"/>
        <w:bottom w:val="none" w:sz="0" w:space="0" w:color="auto"/>
        <w:right w:val="none" w:sz="0" w:space="0" w:color="auto"/>
      </w:divBdr>
      <w:divsChild>
        <w:div w:id="712078330">
          <w:marLeft w:val="0"/>
          <w:marRight w:val="0"/>
          <w:marTop w:val="0"/>
          <w:marBottom w:val="0"/>
          <w:divBdr>
            <w:top w:val="none" w:sz="0" w:space="0" w:color="auto"/>
            <w:left w:val="none" w:sz="0" w:space="0" w:color="auto"/>
            <w:bottom w:val="none" w:sz="0" w:space="0" w:color="auto"/>
            <w:right w:val="none" w:sz="0" w:space="0" w:color="auto"/>
          </w:divBdr>
        </w:div>
      </w:divsChild>
    </w:div>
    <w:div w:id="1989631386">
      <w:bodyDiv w:val="1"/>
      <w:marLeft w:val="0"/>
      <w:marRight w:val="0"/>
      <w:marTop w:val="0"/>
      <w:marBottom w:val="0"/>
      <w:divBdr>
        <w:top w:val="none" w:sz="0" w:space="0" w:color="auto"/>
        <w:left w:val="none" w:sz="0" w:space="0" w:color="auto"/>
        <w:bottom w:val="none" w:sz="0" w:space="0" w:color="auto"/>
        <w:right w:val="none" w:sz="0" w:space="0" w:color="auto"/>
      </w:divBdr>
    </w:div>
    <w:div w:id="1996958113">
      <w:bodyDiv w:val="1"/>
      <w:marLeft w:val="0"/>
      <w:marRight w:val="0"/>
      <w:marTop w:val="0"/>
      <w:marBottom w:val="0"/>
      <w:divBdr>
        <w:top w:val="none" w:sz="0" w:space="0" w:color="auto"/>
        <w:left w:val="none" w:sz="0" w:space="0" w:color="auto"/>
        <w:bottom w:val="none" w:sz="0" w:space="0" w:color="auto"/>
        <w:right w:val="none" w:sz="0" w:space="0" w:color="auto"/>
      </w:divBdr>
    </w:div>
    <w:div w:id="2002149131">
      <w:bodyDiv w:val="1"/>
      <w:marLeft w:val="0"/>
      <w:marRight w:val="0"/>
      <w:marTop w:val="0"/>
      <w:marBottom w:val="0"/>
      <w:divBdr>
        <w:top w:val="none" w:sz="0" w:space="0" w:color="auto"/>
        <w:left w:val="none" w:sz="0" w:space="0" w:color="auto"/>
        <w:bottom w:val="none" w:sz="0" w:space="0" w:color="auto"/>
        <w:right w:val="none" w:sz="0" w:space="0" w:color="auto"/>
      </w:divBdr>
      <w:divsChild>
        <w:div w:id="814876972">
          <w:marLeft w:val="0"/>
          <w:marRight w:val="0"/>
          <w:marTop w:val="0"/>
          <w:marBottom w:val="0"/>
          <w:divBdr>
            <w:top w:val="none" w:sz="0" w:space="0" w:color="auto"/>
            <w:left w:val="none" w:sz="0" w:space="0" w:color="auto"/>
            <w:bottom w:val="none" w:sz="0" w:space="0" w:color="auto"/>
            <w:right w:val="none" w:sz="0" w:space="0" w:color="auto"/>
          </w:divBdr>
        </w:div>
      </w:divsChild>
    </w:div>
    <w:div w:id="2059435217">
      <w:bodyDiv w:val="1"/>
      <w:marLeft w:val="0"/>
      <w:marRight w:val="0"/>
      <w:marTop w:val="0"/>
      <w:marBottom w:val="0"/>
      <w:divBdr>
        <w:top w:val="none" w:sz="0" w:space="0" w:color="auto"/>
        <w:left w:val="none" w:sz="0" w:space="0" w:color="auto"/>
        <w:bottom w:val="none" w:sz="0" w:space="0" w:color="auto"/>
        <w:right w:val="none" w:sz="0" w:space="0" w:color="auto"/>
      </w:divBdr>
      <w:divsChild>
        <w:div w:id="515921766">
          <w:marLeft w:val="0"/>
          <w:marRight w:val="0"/>
          <w:marTop w:val="0"/>
          <w:marBottom w:val="0"/>
          <w:divBdr>
            <w:top w:val="none" w:sz="0" w:space="0" w:color="auto"/>
            <w:left w:val="none" w:sz="0" w:space="0" w:color="auto"/>
            <w:bottom w:val="none" w:sz="0" w:space="0" w:color="auto"/>
            <w:right w:val="none" w:sz="0" w:space="0" w:color="auto"/>
          </w:divBdr>
        </w:div>
      </w:divsChild>
    </w:div>
    <w:div w:id="2125150127">
      <w:bodyDiv w:val="1"/>
      <w:marLeft w:val="0"/>
      <w:marRight w:val="0"/>
      <w:marTop w:val="0"/>
      <w:marBottom w:val="0"/>
      <w:divBdr>
        <w:top w:val="none" w:sz="0" w:space="0" w:color="auto"/>
        <w:left w:val="none" w:sz="0" w:space="0" w:color="auto"/>
        <w:bottom w:val="none" w:sz="0" w:space="0" w:color="auto"/>
        <w:right w:val="none" w:sz="0" w:space="0" w:color="auto"/>
      </w:divBdr>
      <w:divsChild>
        <w:div w:id="588080745">
          <w:marLeft w:val="0"/>
          <w:marRight w:val="0"/>
          <w:marTop w:val="0"/>
          <w:marBottom w:val="0"/>
          <w:divBdr>
            <w:top w:val="none" w:sz="0" w:space="0" w:color="auto"/>
            <w:left w:val="none" w:sz="0" w:space="0" w:color="auto"/>
            <w:bottom w:val="none" w:sz="0" w:space="0" w:color="auto"/>
            <w:right w:val="none" w:sz="0" w:space="0" w:color="auto"/>
          </w:divBdr>
        </w:div>
      </w:divsChild>
    </w:div>
    <w:div w:id="2139948751">
      <w:bodyDiv w:val="1"/>
      <w:marLeft w:val="0"/>
      <w:marRight w:val="0"/>
      <w:marTop w:val="0"/>
      <w:marBottom w:val="0"/>
      <w:divBdr>
        <w:top w:val="none" w:sz="0" w:space="0" w:color="auto"/>
        <w:left w:val="none" w:sz="0" w:space="0" w:color="auto"/>
        <w:bottom w:val="none" w:sz="0" w:space="0" w:color="auto"/>
        <w:right w:val="none" w:sz="0" w:space="0" w:color="auto"/>
      </w:divBdr>
      <w:divsChild>
        <w:div w:id="451561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chart" Target="charts/chart1.xml"/><Relationship Id="rId34" Type="http://schemas.openxmlformats.org/officeDocument/2006/relationships/hyperlink" Target="https://legend.border.gov.au/migration/2006-2016/legend_2008_m/legend_05_12_2008_m/legend_05_12_2008_mr/Pages/_document00000/_level%20100007/level%20200174.aspx" TargetMode="External"/><Relationship Id="rId42" Type="http://schemas.openxmlformats.org/officeDocument/2006/relationships/hyperlink" Target="https://legend.border.gov.au/migration/2006-2016/legend_2008_m/legend_05_12_2008_m/legend_05_12_2008_mr/Pages/_document00000/_level%20100001/_level%20200001/level%20200002.aspx" TargetMode="External"/><Relationship Id="rId47" Type="http://schemas.openxmlformats.org/officeDocument/2006/relationships/hyperlink" Target="https://legend.border.gov.au/migration/2021-2024/2022/20-10-2022/regs/Pages/_document00000/_level%20100001/level%20200001.aspx" TargetMode="External"/><Relationship Id="rId50" Type="http://schemas.openxmlformats.org/officeDocument/2006/relationships/hyperlink" Target="https://www.uscis.gov/working-united-states/temporary-workers/h-1b-specialty-occupations-dod-cooperative-research-and-development-project-workers-and-fashion-models" TargetMode="External"/><Relationship Id="rId55" Type="http://schemas.openxmlformats.org/officeDocument/2006/relationships/hyperlink" Target="https://www.cicnews.com/2021/02/international-students-can-now-do-100-of-studies-online-and-still-get-pgwp-0217151.html" TargetMode="External"/><Relationship Id="rId63" Type="http://schemas.openxmlformats.org/officeDocument/2006/relationships/hyperlink" Target="https://www.immigration.govt.nz/new-zealand-visas/apply-for-a-visa/about-visa/post-study-work-vis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ielts.org/" TargetMode="External"/><Relationship Id="rId11" Type="http://schemas.openxmlformats.org/officeDocument/2006/relationships/image" Target="media/image1.jpg"/><Relationship Id="rId24" Type="http://schemas.openxmlformats.org/officeDocument/2006/relationships/chart" Target="charts/chart3.xml"/><Relationship Id="rId32" Type="http://schemas.openxmlformats.org/officeDocument/2006/relationships/hyperlink" Target="https://www.occupationalenglishtest.org/" TargetMode="External"/><Relationship Id="rId37" Type="http://schemas.openxmlformats.org/officeDocument/2006/relationships/hyperlink" Target="https://legend.border.gov.au/migration/2006-2016/legend_2008_m/legend_05_12_2008_m/legend_05_12_2008_mr/Pages/_document00000/_level%20100006/_level%20200051/legend_05_12_2008_mrpop01211.aspx" TargetMode="External"/><Relationship Id="rId40" Type="http://schemas.openxmlformats.org/officeDocument/2006/relationships/hyperlink" Target="https://legend.border.gov.au/migration/2006-2016/legend_2008_m/legend_05_12_2008_m/legend_05_12_2008_mr/Pages/_document00000/_level%20100006/level%20200051.aspx" TargetMode="External"/><Relationship Id="rId45" Type="http://schemas.openxmlformats.org/officeDocument/2006/relationships/hyperlink" Target="https://legend.border.gov.au/migration/2006-2016/legend_2008_m/legend_05_12_2008_m/legend_05_12_2008_mr/Pages/_document00000/_level%20100001/_level%20200001/level%20200002.aspx" TargetMode="External"/><Relationship Id="rId53" Type="http://schemas.openxmlformats.org/officeDocument/2006/relationships/hyperlink" Target="https://www.canada.ca/en/immigration-refugees-citizenship/services/study-canada/work/after-graduation/about.html" TargetMode="External"/><Relationship Id="rId58" Type="http://schemas.openxmlformats.org/officeDocument/2006/relationships/hyperlink" Target="https://cbie.ca/infographic/"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thepienews.com/news/uk-confirms-post-study-work-stands-if-onshore-by-april-21/"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hyperlink" Target="http://www.ets.org/toefl/ibt/about" TargetMode="External"/><Relationship Id="rId35" Type="http://schemas.openxmlformats.org/officeDocument/2006/relationships/hyperlink" Target="https://legend.border.gov.au/migration/2006-2016/legend_2008_m/legend_05_12_2008_m/legend_05_12_2008_mr/Pages/_document00000/_level%20100007/level%20200169.aspx" TargetMode="External"/><Relationship Id="rId43" Type="http://schemas.openxmlformats.org/officeDocument/2006/relationships/hyperlink" Target="https://legend.border.gov.au/migration/2006-2016/legend_2008_m/legend_05_12_2008_m/legend_05_12_2008_mr/Pages/_document00000/_level%20100001/level%20200001.aspx" TargetMode="External"/><Relationship Id="rId48" Type="http://schemas.openxmlformats.org/officeDocument/2006/relationships/hyperlink" Target="https://legend.border.gov.au/migration/2021-2024/2022/20-10-2022/regs/Pages/_document00000/_level%20100008/level%20200235.aspx" TargetMode="External"/><Relationship Id="rId56" Type="http://schemas.openxmlformats.org/officeDocument/2006/relationships/hyperlink" Target="https://thepienews.com/news/canada-expands-pathway-residency/" TargetMode="External"/><Relationship Id="rId64" Type="http://schemas.openxmlformats.org/officeDocument/2006/relationships/hyperlink" Target="https://www.immigration.govt.nz/new-zealand-visas/apply-for-a-visa/about-visa/post-study-work-visa" TargetMode="External"/><Relationship Id="rId8" Type="http://schemas.openxmlformats.org/officeDocument/2006/relationships/webSettings" Target="webSettings.xml"/><Relationship Id="rId51" Type="http://schemas.openxmlformats.org/officeDocument/2006/relationships/hyperlink" Target="https://thepienews.com/news/opt-backlog-in-us-causing-despair-for-applicant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2.png"/><Relationship Id="rId33" Type="http://schemas.openxmlformats.org/officeDocument/2006/relationships/hyperlink" Target="http://www.cambridgeenglish.org/exams-and-tests/advanced" TargetMode="External"/><Relationship Id="rId38" Type="http://schemas.openxmlformats.org/officeDocument/2006/relationships/hyperlink" Target="https://legend.border.gov.au/migration/2006-2016/legend_2008_m/legend_05_12_2008_m/legend_05_12_2008_mr/Pages/_document00000/_level%20100006/_level%20200051/legend_05_12_2008_mrpop01212.aspx" TargetMode="External"/><Relationship Id="rId46" Type="http://schemas.openxmlformats.org/officeDocument/2006/relationships/hyperlink" Target="https://legend.border.gov.au/migration/2006-2016/legend_2008_m/legend_05_12_2008_m/legend_05_12_2008_mr/Pages/_document00000/_level%20100001/_level%20200001/level%20200002.aspx" TargetMode="External"/><Relationship Id="rId59" Type="http://schemas.openxmlformats.org/officeDocument/2006/relationships/hyperlink" Target="https://www.gov.uk/skilled-worker-visa" TargetMode="External"/><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yperlink" Target="https://legend.border.gov.au/migration/2006-2016/legend_2008_m/legend_05_12_2008_m/legend_05_12_2008_mr/Pages/_document00000/_level%20100001/level%20200001.aspx" TargetMode="External"/><Relationship Id="rId54" Type="http://schemas.openxmlformats.org/officeDocument/2006/relationships/hyperlink" Target="https://www.canada.ca/en/immigration-refugees-citizenship/news/2021/04/new-pathway-to-permanent-residency-for-over-90000-essential-temporary-workers-and-international-graduates.html" TargetMode="External"/><Relationship Id="rId62" Type="http://schemas.openxmlformats.org/officeDocument/2006/relationships/hyperlink" Target="https://www.gov.uk/skilled-worker-vis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chart" Target="charts/chart2.xml"/><Relationship Id="rId28" Type="http://schemas.openxmlformats.org/officeDocument/2006/relationships/image" Target="media/image15.png"/><Relationship Id="rId36" Type="http://schemas.openxmlformats.org/officeDocument/2006/relationships/hyperlink" Target="https://legend.border.gov.au/migration/2021-2024/2022/20-10-2022/regs/Pages/_document00000/_level%20100008/level%20200237.aspx" TargetMode="External"/><Relationship Id="rId49" Type="http://schemas.openxmlformats.org/officeDocument/2006/relationships/hyperlink" Target="https://www.uscis.gov/working-united-states/students-and-exchange-visitors/students-and-employment" TargetMode="External"/><Relationship Id="rId57" Type="http://schemas.openxmlformats.org/officeDocument/2006/relationships/hyperlink" Target="https://monitor.icef.com/2021/02/canada-international-students-can-complete-studies-online-and-still-be-eligible-for-post-study-work-permit/?f24_pid=69ccfd95-fcdb-452a-93c5-77f7165e47a6&amp;utm_campaign=ICEF%20Monitor%20Weekly%20-%2017%20February%202021&amp;utm_source=force24&amp;utm_medium=email&amp;utm_content=textlink" TargetMode="External"/><Relationship Id="rId10" Type="http://schemas.openxmlformats.org/officeDocument/2006/relationships/endnotes" Target="endnotes.xml"/><Relationship Id="rId31" Type="http://schemas.openxmlformats.org/officeDocument/2006/relationships/hyperlink" Target="https://pearsonpte.com/the-test" TargetMode="External"/><Relationship Id="rId44" Type="http://schemas.openxmlformats.org/officeDocument/2006/relationships/hyperlink" Target="https://legend.border.gov.au/migration/2006-2016/legend_2008_m/legend_05_12_2008_m/legend_05_12_2008_mr/Pages/_document00000/_level%20100001/_level%20200001/level%20200004.aspx" TargetMode="External"/><Relationship Id="rId52" Type="http://schemas.openxmlformats.org/officeDocument/2006/relationships/hyperlink" Target="https://www.uscis.gov/working-in-the-united-states/students-and-exchange-visitors/students-and-employment" TargetMode="External"/><Relationship Id="rId60" Type="http://schemas.openxmlformats.org/officeDocument/2006/relationships/hyperlink" Target="https://assets.publishing.service.gov.uk/government/uploads/system/uploads/attachment_data/file/958990/International-Education-Strategy-_2021-Update.pdf"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image" Target="media/image8.png"/><Relationship Id="rId39" Type="http://schemas.openxmlformats.org/officeDocument/2006/relationships/hyperlink" Target="https://legend.border.gov.au/migration/2006-2016/legend_2008_m/legend_05_12_2008_m/legend_05_12_2008_mr/Pages/_document00000/_level%20100006/_level%20200051/legend_05_12_2008_mrpop01213.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fairwork.gov.au/find-help-for/visa-holders-migrants/visa-protections-the-assurance-protocol" TargetMode="External"/><Relationship Id="rId1" Type="http://schemas.openxmlformats.org/officeDocument/2006/relationships/hyperlink" Target="https://www.homeaffairs.gov.au/research-and-stats/files/report-migration-program-2020-21.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in.bcz.gov.au\users\CBR06\WX49JU\home\Desktop\Copy%20of%20DD-26279%20(T)%20Permanent%20and%20Temporary%20visas%20granted%20-%20previous%20visa%20held%20Student%20or%20485%20v10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Enrolments</c:v>
                </c:pt>
              </c:strCache>
            </c:strRef>
          </c:tx>
          <c:spPr>
            <a:solidFill>
              <a:schemeClr val="tx2"/>
            </a:solidFill>
            <a:ln>
              <a:noFill/>
            </a:ln>
            <a:effectLst/>
          </c:spPr>
          <c:invertIfNegative val="0"/>
          <c:cat>
            <c:strRef>
              <c:f>Sheet1!$B$2:$L$2</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Sheet1!$B$3:$L$3</c:f>
              <c:numCache>
                <c:formatCode>_-* #,##0_-;\-* #,##0_-;_-* "-"??_-;_-@_-</c:formatCode>
                <c:ptCount val="11"/>
                <c:pt idx="0">
                  <c:v>195557</c:v>
                </c:pt>
                <c:pt idx="1">
                  <c:v>190512</c:v>
                </c:pt>
                <c:pt idx="2">
                  <c:v>203864</c:v>
                </c:pt>
                <c:pt idx="3">
                  <c:v>221357</c:v>
                </c:pt>
                <c:pt idx="4">
                  <c:v>248295</c:v>
                </c:pt>
                <c:pt idx="5">
                  <c:v>284221</c:v>
                </c:pt>
                <c:pt idx="6">
                  <c:v>323696</c:v>
                </c:pt>
                <c:pt idx="7">
                  <c:v>364121</c:v>
                </c:pt>
                <c:pt idx="8">
                  <c:v>367481</c:v>
                </c:pt>
                <c:pt idx="9">
                  <c:v>324680</c:v>
                </c:pt>
                <c:pt idx="10">
                  <c:v>285339</c:v>
                </c:pt>
              </c:numCache>
            </c:numRef>
          </c:val>
          <c:extLst>
            <c:ext xmlns:c16="http://schemas.microsoft.com/office/drawing/2014/chart" uri="{C3380CC4-5D6E-409C-BE32-E72D297353CC}">
              <c16:uniqueId val="{00000000-9E7B-4C7A-B45B-B8E197F79337}"/>
            </c:ext>
          </c:extLst>
        </c:ser>
        <c:dLbls>
          <c:showLegendKey val="0"/>
          <c:showVal val="0"/>
          <c:showCatName val="0"/>
          <c:showSerName val="0"/>
          <c:showPercent val="0"/>
          <c:showBubbleSize val="0"/>
        </c:dLbls>
        <c:gapWidth val="219"/>
        <c:axId val="2089428384"/>
        <c:axId val="2089402176"/>
      </c:barChart>
      <c:lineChart>
        <c:grouping val="standard"/>
        <c:varyColors val="0"/>
        <c:ser>
          <c:idx val="1"/>
          <c:order val="1"/>
          <c:tx>
            <c:strRef>
              <c:f>Sheet1!$A$4</c:f>
              <c:strCache>
                <c:ptCount val="1"/>
                <c:pt idx="0">
                  <c:v>Commencements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Sheet1!$B$2:$L$2</c:f>
              <c:strCache>
                <c:ptCount val="11"/>
                <c:pt idx="0">
                  <c:v>2012</c:v>
                </c:pt>
                <c:pt idx="1">
                  <c:v>2013</c:v>
                </c:pt>
                <c:pt idx="2">
                  <c:v>2014</c:v>
                </c:pt>
                <c:pt idx="3">
                  <c:v>2015</c:v>
                </c:pt>
                <c:pt idx="4">
                  <c:v>2016</c:v>
                </c:pt>
                <c:pt idx="5">
                  <c:v>2017</c:v>
                </c:pt>
                <c:pt idx="6">
                  <c:v>2018</c:v>
                </c:pt>
                <c:pt idx="7">
                  <c:v>2019</c:v>
                </c:pt>
                <c:pt idx="8">
                  <c:v>2020</c:v>
                </c:pt>
                <c:pt idx="9">
                  <c:v>2021</c:v>
                </c:pt>
                <c:pt idx="10">
                  <c:v>2022</c:v>
                </c:pt>
              </c:strCache>
            </c:strRef>
          </c:cat>
          <c:val>
            <c:numRef>
              <c:f>Sheet1!$B$4:$L$4</c:f>
              <c:numCache>
                <c:formatCode>_-* #,##0_-;\-* #,##0_-;_-* "-"??_-;_-@_-</c:formatCode>
                <c:ptCount val="11"/>
                <c:pt idx="0">
                  <c:v>54277</c:v>
                </c:pt>
                <c:pt idx="1">
                  <c:v>55445</c:v>
                </c:pt>
                <c:pt idx="2">
                  <c:v>63876</c:v>
                </c:pt>
                <c:pt idx="3">
                  <c:v>66415</c:v>
                </c:pt>
                <c:pt idx="4">
                  <c:v>73833</c:v>
                </c:pt>
                <c:pt idx="5">
                  <c:v>83640</c:v>
                </c:pt>
                <c:pt idx="6">
                  <c:v>90936</c:v>
                </c:pt>
                <c:pt idx="7">
                  <c:v>100442</c:v>
                </c:pt>
                <c:pt idx="8">
                  <c:v>85198</c:v>
                </c:pt>
                <c:pt idx="9">
                  <c:v>66626</c:v>
                </c:pt>
                <c:pt idx="10">
                  <c:v>76003</c:v>
                </c:pt>
              </c:numCache>
            </c:numRef>
          </c:val>
          <c:smooth val="0"/>
          <c:extLst>
            <c:ext xmlns:c16="http://schemas.microsoft.com/office/drawing/2014/chart" uri="{C3380CC4-5D6E-409C-BE32-E72D297353CC}">
              <c16:uniqueId val="{00000001-9E7B-4C7A-B45B-B8E197F79337}"/>
            </c:ext>
          </c:extLst>
        </c:ser>
        <c:dLbls>
          <c:showLegendKey val="0"/>
          <c:showVal val="0"/>
          <c:showCatName val="0"/>
          <c:showSerName val="0"/>
          <c:showPercent val="0"/>
          <c:showBubbleSize val="0"/>
        </c:dLbls>
        <c:marker val="1"/>
        <c:smooth val="0"/>
        <c:axId val="2089428384"/>
        <c:axId val="2089402176"/>
      </c:lineChart>
      <c:catAx>
        <c:axId val="208942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9402176"/>
        <c:crosses val="autoZero"/>
        <c:auto val="1"/>
        <c:lblAlgn val="ctr"/>
        <c:lblOffset val="100"/>
        <c:noMultiLvlLbl val="0"/>
      </c:catAx>
      <c:valAx>
        <c:axId val="2089402176"/>
        <c:scaling>
          <c:orientation val="minMax"/>
        </c:scaling>
        <c:delete val="1"/>
        <c:axPos val="l"/>
        <c:numFmt formatCode="_-* #,##0_-;\-* #,##0_-;_-* &quot;-&quot;??_-;_-@_-" sourceLinked="1"/>
        <c:majorTickMark val="none"/>
        <c:minorTickMark val="none"/>
        <c:tickLblPos val="nextTo"/>
        <c:crossAx val="2089428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1020447162239633E-2"/>
          <c:y val="0.13834390152928011"/>
          <c:w val="0.95795910567552078"/>
          <c:h val="0.59981820157597798"/>
        </c:manualLayout>
      </c:layout>
      <c:barChart>
        <c:barDir val="col"/>
        <c:grouping val="clustered"/>
        <c:varyColors val="0"/>
        <c:ser>
          <c:idx val="0"/>
          <c:order val="0"/>
          <c:tx>
            <c:strRef>
              <c:f>Sheet1!$U$6</c:f>
              <c:strCache>
                <c:ptCount val="1"/>
                <c:pt idx="0">
                  <c:v>Graduate Work lodgements</c:v>
                </c:pt>
              </c:strCache>
            </c:strRef>
          </c:tx>
          <c:spPr>
            <a:solidFill>
              <a:schemeClr val="accent1"/>
            </a:solidFill>
            <a:ln>
              <a:noFill/>
            </a:ln>
            <a:effectLst/>
          </c:spPr>
          <c:invertIfNegative val="0"/>
          <c:cat>
            <c:strRef>
              <c:f>Sheet1!$V$5:$AD$5</c:f>
              <c:strCache>
                <c:ptCount val="9"/>
                <c:pt idx="0">
                  <c:v>2013-14</c:v>
                </c:pt>
                <c:pt idx="1">
                  <c:v>2014-15</c:v>
                </c:pt>
                <c:pt idx="2">
                  <c:v>2015-16</c:v>
                </c:pt>
                <c:pt idx="3">
                  <c:v>2016-17</c:v>
                </c:pt>
                <c:pt idx="4">
                  <c:v>2017-18</c:v>
                </c:pt>
                <c:pt idx="5">
                  <c:v>2018-19</c:v>
                </c:pt>
                <c:pt idx="6">
                  <c:v>2019-20</c:v>
                </c:pt>
                <c:pt idx="7">
                  <c:v>2020-21</c:v>
                </c:pt>
                <c:pt idx="8">
                  <c:v>2021-22</c:v>
                </c:pt>
              </c:strCache>
            </c:strRef>
          </c:cat>
          <c:val>
            <c:numRef>
              <c:f>Sheet1!$V$6:$AD$6</c:f>
              <c:numCache>
                <c:formatCode>General</c:formatCode>
                <c:ptCount val="9"/>
                <c:pt idx="0">
                  <c:v>17255</c:v>
                </c:pt>
                <c:pt idx="1">
                  <c:v>14828</c:v>
                </c:pt>
                <c:pt idx="2">
                  <c:v>12966</c:v>
                </c:pt>
                <c:pt idx="3">
                  <c:v>10215</c:v>
                </c:pt>
                <c:pt idx="4">
                  <c:v>9534</c:v>
                </c:pt>
                <c:pt idx="5">
                  <c:v>10942</c:v>
                </c:pt>
                <c:pt idx="6">
                  <c:v>10452</c:v>
                </c:pt>
                <c:pt idx="7">
                  <c:v>12931</c:v>
                </c:pt>
                <c:pt idx="8">
                  <c:v>21058</c:v>
                </c:pt>
              </c:numCache>
            </c:numRef>
          </c:val>
          <c:extLst>
            <c:ext xmlns:c16="http://schemas.microsoft.com/office/drawing/2014/chart" uri="{C3380CC4-5D6E-409C-BE32-E72D297353CC}">
              <c16:uniqueId val="{00000000-EE6D-4F2A-88D6-86AEB261D8B5}"/>
            </c:ext>
          </c:extLst>
        </c:ser>
        <c:ser>
          <c:idx val="1"/>
          <c:order val="1"/>
          <c:tx>
            <c:strRef>
              <c:f>Sheet1!$U$7</c:f>
              <c:strCache>
                <c:ptCount val="1"/>
                <c:pt idx="0">
                  <c:v>Post-Study Work  lodgements</c:v>
                </c:pt>
              </c:strCache>
            </c:strRef>
          </c:tx>
          <c:spPr>
            <a:solidFill>
              <a:schemeClr val="accent2"/>
            </a:solidFill>
            <a:ln>
              <a:noFill/>
            </a:ln>
            <a:effectLst/>
          </c:spPr>
          <c:invertIfNegative val="0"/>
          <c:cat>
            <c:strRef>
              <c:f>Sheet1!$V$5:$AD$5</c:f>
              <c:strCache>
                <c:ptCount val="9"/>
                <c:pt idx="0">
                  <c:v>2013-14</c:v>
                </c:pt>
                <c:pt idx="1">
                  <c:v>2014-15</c:v>
                </c:pt>
                <c:pt idx="2">
                  <c:v>2015-16</c:v>
                </c:pt>
                <c:pt idx="3">
                  <c:v>2016-17</c:v>
                </c:pt>
                <c:pt idx="4">
                  <c:v>2017-18</c:v>
                </c:pt>
                <c:pt idx="5">
                  <c:v>2018-19</c:v>
                </c:pt>
                <c:pt idx="6">
                  <c:v>2019-20</c:v>
                </c:pt>
                <c:pt idx="7">
                  <c:v>2020-21</c:v>
                </c:pt>
                <c:pt idx="8">
                  <c:v>2021-22</c:v>
                </c:pt>
              </c:strCache>
            </c:strRef>
          </c:cat>
          <c:val>
            <c:numRef>
              <c:f>Sheet1!$V$7:$AD$7</c:f>
              <c:numCache>
                <c:formatCode>General</c:formatCode>
                <c:ptCount val="9"/>
                <c:pt idx="0">
                  <c:v>1375</c:v>
                </c:pt>
                <c:pt idx="1">
                  <c:v>9503</c:v>
                </c:pt>
                <c:pt idx="2">
                  <c:v>21609</c:v>
                </c:pt>
                <c:pt idx="3">
                  <c:v>33222</c:v>
                </c:pt>
                <c:pt idx="4">
                  <c:v>45315</c:v>
                </c:pt>
                <c:pt idx="5">
                  <c:v>57975</c:v>
                </c:pt>
                <c:pt idx="6">
                  <c:v>66722</c:v>
                </c:pt>
                <c:pt idx="7">
                  <c:v>72220</c:v>
                </c:pt>
                <c:pt idx="8">
                  <c:v>75801</c:v>
                </c:pt>
              </c:numCache>
            </c:numRef>
          </c:val>
          <c:extLst>
            <c:ext xmlns:c16="http://schemas.microsoft.com/office/drawing/2014/chart" uri="{C3380CC4-5D6E-409C-BE32-E72D297353CC}">
              <c16:uniqueId val="{00000001-EE6D-4F2A-88D6-86AEB261D8B5}"/>
            </c:ext>
          </c:extLst>
        </c:ser>
        <c:ser>
          <c:idx val="2"/>
          <c:order val="2"/>
          <c:tx>
            <c:strRef>
              <c:f>Sheet1!$U$8</c:f>
              <c:strCache>
                <c:ptCount val="1"/>
                <c:pt idx="0">
                  <c:v>Post-Study Work Second Visa  lodgements</c:v>
                </c:pt>
              </c:strCache>
            </c:strRef>
          </c:tx>
          <c:spPr>
            <a:solidFill>
              <a:schemeClr val="accent3"/>
            </a:solidFill>
            <a:ln>
              <a:noFill/>
            </a:ln>
            <a:effectLst/>
          </c:spPr>
          <c:invertIfNegative val="0"/>
          <c:cat>
            <c:strRef>
              <c:f>Sheet1!$V$5:$AD$5</c:f>
              <c:strCache>
                <c:ptCount val="9"/>
                <c:pt idx="0">
                  <c:v>2013-14</c:v>
                </c:pt>
                <c:pt idx="1">
                  <c:v>2014-15</c:v>
                </c:pt>
                <c:pt idx="2">
                  <c:v>2015-16</c:v>
                </c:pt>
                <c:pt idx="3">
                  <c:v>2016-17</c:v>
                </c:pt>
                <c:pt idx="4">
                  <c:v>2017-18</c:v>
                </c:pt>
                <c:pt idx="5">
                  <c:v>2018-19</c:v>
                </c:pt>
                <c:pt idx="6">
                  <c:v>2019-20</c:v>
                </c:pt>
                <c:pt idx="7">
                  <c:v>2020-21</c:v>
                </c:pt>
                <c:pt idx="8">
                  <c:v>2021-22</c:v>
                </c:pt>
              </c:strCache>
            </c:strRef>
          </c:cat>
          <c:val>
            <c:numRef>
              <c:f>Sheet1!$V$8:$AD$8</c:f>
              <c:numCache>
                <c:formatCode>General</c:formatCode>
                <c:ptCount val="9"/>
                <c:pt idx="7">
                  <c:v>2012</c:v>
                </c:pt>
                <c:pt idx="8">
                  <c:v>3416</c:v>
                </c:pt>
              </c:numCache>
            </c:numRef>
          </c:val>
          <c:extLst>
            <c:ext xmlns:c16="http://schemas.microsoft.com/office/drawing/2014/chart" uri="{C3380CC4-5D6E-409C-BE32-E72D297353CC}">
              <c16:uniqueId val="{00000002-EE6D-4F2A-88D6-86AEB261D8B5}"/>
            </c:ext>
          </c:extLst>
        </c:ser>
        <c:dLbls>
          <c:showLegendKey val="0"/>
          <c:showVal val="0"/>
          <c:showCatName val="0"/>
          <c:showSerName val="0"/>
          <c:showPercent val="0"/>
          <c:showBubbleSize val="0"/>
        </c:dLbls>
        <c:gapWidth val="219"/>
        <c:axId val="426705864"/>
        <c:axId val="426708816"/>
      </c:barChart>
      <c:lineChart>
        <c:grouping val="standard"/>
        <c:varyColors val="0"/>
        <c:ser>
          <c:idx val="3"/>
          <c:order val="3"/>
          <c:tx>
            <c:strRef>
              <c:f>Sheet1!$U$9</c:f>
              <c:strCache>
                <c:ptCount val="1"/>
                <c:pt idx="0">
                  <c:v>Graduate Work grants</c:v>
                </c:pt>
              </c:strCache>
            </c:strRef>
          </c:tx>
          <c:spPr>
            <a:ln w="28575" cap="rnd">
              <a:solidFill>
                <a:schemeClr val="accent4"/>
              </a:solidFill>
              <a:round/>
            </a:ln>
            <a:effectLst/>
          </c:spPr>
          <c:marker>
            <c:symbol val="none"/>
          </c:marker>
          <c:cat>
            <c:strRef>
              <c:f>Sheet1!$V$5:$AD$5</c:f>
              <c:strCache>
                <c:ptCount val="9"/>
                <c:pt idx="0">
                  <c:v>2013-14</c:v>
                </c:pt>
                <c:pt idx="1">
                  <c:v>2014-15</c:v>
                </c:pt>
                <c:pt idx="2">
                  <c:v>2015-16</c:v>
                </c:pt>
                <c:pt idx="3">
                  <c:v>2016-17</c:v>
                </c:pt>
                <c:pt idx="4">
                  <c:v>2017-18</c:v>
                </c:pt>
                <c:pt idx="5">
                  <c:v>2018-19</c:v>
                </c:pt>
                <c:pt idx="6">
                  <c:v>2019-20</c:v>
                </c:pt>
                <c:pt idx="7">
                  <c:v>2020-21</c:v>
                </c:pt>
                <c:pt idx="8">
                  <c:v>2021-22</c:v>
                </c:pt>
              </c:strCache>
            </c:strRef>
          </c:cat>
          <c:val>
            <c:numRef>
              <c:f>Sheet1!$V$9:$AD$9</c:f>
              <c:numCache>
                <c:formatCode>General</c:formatCode>
                <c:ptCount val="9"/>
                <c:pt idx="0">
                  <c:v>15661</c:v>
                </c:pt>
                <c:pt idx="1">
                  <c:v>14066</c:v>
                </c:pt>
                <c:pt idx="2">
                  <c:v>12425</c:v>
                </c:pt>
                <c:pt idx="3">
                  <c:v>9419</c:v>
                </c:pt>
                <c:pt idx="4">
                  <c:v>8149</c:v>
                </c:pt>
                <c:pt idx="5">
                  <c:v>9213</c:v>
                </c:pt>
                <c:pt idx="6">
                  <c:v>8982</c:v>
                </c:pt>
                <c:pt idx="7">
                  <c:v>7512</c:v>
                </c:pt>
                <c:pt idx="8">
                  <c:v>9056</c:v>
                </c:pt>
              </c:numCache>
            </c:numRef>
          </c:val>
          <c:smooth val="0"/>
          <c:extLst>
            <c:ext xmlns:c16="http://schemas.microsoft.com/office/drawing/2014/chart" uri="{C3380CC4-5D6E-409C-BE32-E72D297353CC}">
              <c16:uniqueId val="{00000003-EE6D-4F2A-88D6-86AEB261D8B5}"/>
            </c:ext>
          </c:extLst>
        </c:ser>
        <c:ser>
          <c:idx val="4"/>
          <c:order val="4"/>
          <c:tx>
            <c:strRef>
              <c:f>Sheet1!$U$10</c:f>
              <c:strCache>
                <c:ptCount val="1"/>
                <c:pt idx="0">
                  <c:v>Post-Study Work grants</c:v>
                </c:pt>
              </c:strCache>
            </c:strRef>
          </c:tx>
          <c:spPr>
            <a:ln w="28575" cap="rnd">
              <a:solidFill>
                <a:schemeClr val="accent5"/>
              </a:solidFill>
              <a:round/>
            </a:ln>
            <a:effectLst/>
          </c:spPr>
          <c:marker>
            <c:symbol val="none"/>
          </c:marker>
          <c:cat>
            <c:strRef>
              <c:f>Sheet1!$V$5:$AD$5</c:f>
              <c:strCache>
                <c:ptCount val="9"/>
                <c:pt idx="0">
                  <c:v>2013-14</c:v>
                </c:pt>
                <c:pt idx="1">
                  <c:v>2014-15</c:v>
                </c:pt>
                <c:pt idx="2">
                  <c:v>2015-16</c:v>
                </c:pt>
                <c:pt idx="3">
                  <c:v>2016-17</c:v>
                </c:pt>
                <c:pt idx="4">
                  <c:v>2017-18</c:v>
                </c:pt>
                <c:pt idx="5">
                  <c:v>2018-19</c:v>
                </c:pt>
                <c:pt idx="6">
                  <c:v>2019-20</c:v>
                </c:pt>
                <c:pt idx="7">
                  <c:v>2020-21</c:v>
                </c:pt>
                <c:pt idx="8">
                  <c:v>2021-22</c:v>
                </c:pt>
              </c:strCache>
            </c:strRef>
          </c:cat>
          <c:val>
            <c:numRef>
              <c:f>Sheet1!$V$10:$AD$10</c:f>
              <c:numCache>
                <c:formatCode>General</c:formatCode>
                <c:ptCount val="9"/>
                <c:pt idx="0">
                  <c:v>1140</c:v>
                </c:pt>
                <c:pt idx="1">
                  <c:v>8586</c:v>
                </c:pt>
                <c:pt idx="2">
                  <c:v>19989</c:v>
                </c:pt>
                <c:pt idx="3">
                  <c:v>31960</c:v>
                </c:pt>
                <c:pt idx="4">
                  <c:v>43507</c:v>
                </c:pt>
                <c:pt idx="5">
                  <c:v>54781</c:v>
                </c:pt>
                <c:pt idx="6">
                  <c:v>54021</c:v>
                </c:pt>
                <c:pt idx="7">
                  <c:v>45611</c:v>
                </c:pt>
                <c:pt idx="8">
                  <c:v>54291</c:v>
                </c:pt>
              </c:numCache>
            </c:numRef>
          </c:val>
          <c:smooth val="0"/>
          <c:extLst>
            <c:ext xmlns:c16="http://schemas.microsoft.com/office/drawing/2014/chart" uri="{C3380CC4-5D6E-409C-BE32-E72D297353CC}">
              <c16:uniqueId val="{00000004-EE6D-4F2A-88D6-86AEB261D8B5}"/>
            </c:ext>
          </c:extLst>
        </c:ser>
        <c:ser>
          <c:idx val="5"/>
          <c:order val="5"/>
          <c:tx>
            <c:strRef>
              <c:f>Sheet1!$U$11</c:f>
              <c:strCache>
                <c:ptCount val="1"/>
                <c:pt idx="0">
                  <c:v>Skilled Graduate grants</c:v>
                </c:pt>
              </c:strCache>
            </c:strRef>
          </c:tx>
          <c:spPr>
            <a:ln w="28575" cap="rnd">
              <a:solidFill>
                <a:schemeClr val="tx2">
                  <a:lumMod val="25000"/>
                  <a:lumOff val="75000"/>
                </a:schemeClr>
              </a:solidFill>
              <a:round/>
            </a:ln>
            <a:effectLst/>
          </c:spPr>
          <c:marker>
            <c:symbol val="none"/>
          </c:marker>
          <c:cat>
            <c:strRef>
              <c:f>Sheet1!$V$5:$AD$5</c:f>
              <c:strCache>
                <c:ptCount val="9"/>
                <c:pt idx="0">
                  <c:v>2013-14</c:v>
                </c:pt>
                <c:pt idx="1">
                  <c:v>2014-15</c:v>
                </c:pt>
                <c:pt idx="2">
                  <c:v>2015-16</c:v>
                </c:pt>
                <c:pt idx="3">
                  <c:v>2016-17</c:v>
                </c:pt>
                <c:pt idx="4">
                  <c:v>2017-18</c:v>
                </c:pt>
                <c:pt idx="5">
                  <c:v>2018-19</c:v>
                </c:pt>
                <c:pt idx="6">
                  <c:v>2019-20</c:v>
                </c:pt>
                <c:pt idx="7">
                  <c:v>2020-21</c:v>
                </c:pt>
                <c:pt idx="8">
                  <c:v>2021-22</c:v>
                </c:pt>
              </c:strCache>
            </c:strRef>
          </c:cat>
          <c:val>
            <c:numRef>
              <c:f>Sheet1!$V$11:$AD$11</c:f>
              <c:numCache>
                <c:formatCode>General</c:formatCode>
                <c:ptCount val="9"/>
                <c:pt idx="0">
                  <c:v>6066</c:v>
                </c:pt>
                <c:pt idx="1">
                  <c:v>243</c:v>
                </c:pt>
                <c:pt idx="2">
                  <c:v>22</c:v>
                </c:pt>
                <c:pt idx="3">
                  <c:v>8</c:v>
                </c:pt>
                <c:pt idx="6">
                  <c:v>13</c:v>
                </c:pt>
              </c:numCache>
            </c:numRef>
          </c:val>
          <c:smooth val="0"/>
          <c:extLst>
            <c:ext xmlns:c16="http://schemas.microsoft.com/office/drawing/2014/chart" uri="{C3380CC4-5D6E-409C-BE32-E72D297353CC}">
              <c16:uniqueId val="{00000005-EE6D-4F2A-88D6-86AEB261D8B5}"/>
            </c:ext>
          </c:extLst>
        </c:ser>
        <c:ser>
          <c:idx val="6"/>
          <c:order val="6"/>
          <c:tx>
            <c:strRef>
              <c:f>Sheet1!$U$12</c:f>
              <c:strCache>
                <c:ptCount val="1"/>
                <c:pt idx="0">
                  <c:v>Post-Study Work Second Visa grants</c:v>
                </c:pt>
              </c:strCache>
            </c:strRef>
          </c:tx>
          <c:spPr>
            <a:ln w="28575" cap="rnd">
              <a:solidFill>
                <a:srgbClr val="92D050"/>
              </a:solidFill>
              <a:round/>
            </a:ln>
            <a:effectLst/>
          </c:spPr>
          <c:marker>
            <c:symbol val="none"/>
          </c:marker>
          <c:cat>
            <c:strRef>
              <c:f>Sheet1!$V$5:$AD$5</c:f>
              <c:strCache>
                <c:ptCount val="9"/>
                <c:pt idx="0">
                  <c:v>2013-14</c:v>
                </c:pt>
                <c:pt idx="1">
                  <c:v>2014-15</c:v>
                </c:pt>
                <c:pt idx="2">
                  <c:v>2015-16</c:v>
                </c:pt>
                <c:pt idx="3">
                  <c:v>2016-17</c:v>
                </c:pt>
                <c:pt idx="4">
                  <c:v>2017-18</c:v>
                </c:pt>
                <c:pt idx="5">
                  <c:v>2018-19</c:v>
                </c:pt>
                <c:pt idx="6">
                  <c:v>2019-20</c:v>
                </c:pt>
                <c:pt idx="7">
                  <c:v>2020-21</c:v>
                </c:pt>
                <c:pt idx="8">
                  <c:v>2021-22</c:v>
                </c:pt>
              </c:strCache>
            </c:strRef>
          </c:cat>
          <c:val>
            <c:numRef>
              <c:f>Sheet1!$V$12:$AD$12</c:f>
              <c:numCache>
                <c:formatCode>General</c:formatCode>
                <c:ptCount val="9"/>
                <c:pt idx="7">
                  <c:v>113</c:v>
                </c:pt>
                <c:pt idx="8">
                  <c:v>439</c:v>
                </c:pt>
              </c:numCache>
            </c:numRef>
          </c:val>
          <c:smooth val="0"/>
          <c:extLst>
            <c:ext xmlns:c16="http://schemas.microsoft.com/office/drawing/2014/chart" uri="{C3380CC4-5D6E-409C-BE32-E72D297353CC}">
              <c16:uniqueId val="{00000006-EE6D-4F2A-88D6-86AEB261D8B5}"/>
            </c:ext>
          </c:extLst>
        </c:ser>
        <c:dLbls>
          <c:showLegendKey val="0"/>
          <c:showVal val="0"/>
          <c:showCatName val="0"/>
          <c:showSerName val="0"/>
          <c:showPercent val="0"/>
          <c:showBubbleSize val="0"/>
        </c:dLbls>
        <c:marker val="1"/>
        <c:smooth val="0"/>
        <c:axId val="426705864"/>
        <c:axId val="426708816"/>
      </c:lineChart>
      <c:catAx>
        <c:axId val="426705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6708816"/>
        <c:crosses val="autoZero"/>
        <c:auto val="1"/>
        <c:lblAlgn val="ctr"/>
        <c:lblOffset val="100"/>
        <c:noMultiLvlLbl val="0"/>
      </c:catAx>
      <c:valAx>
        <c:axId val="426708816"/>
        <c:scaling>
          <c:orientation val="minMax"/>
        </c:scaling>
        <c:delete val="1"/>
        <c:axPos val="l"/>
        <c:numFmt formatCode="General" sourceLinked="1"/>
        <c:majorTickMark val="none"/>
        <c:minorTickMark val="none"/>
        <c:tickLblPos val="nextTo"/>
        <c:crossAx val="426705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PermTempCancel!$A$15</c:f>
              <c:strCache>
                <c:ptCount val="1"/>
                <c:pt idx="0">
                  <c:v>Permanent</c:v>
                </c:pt>
              </c:strCache>
            </c:strRef>
          </c:tx>
          <c:spPr>
            <a:solidFill>
              <a:schemeClr val="accent1"/>
            </a:solidFill>
            <a:ln>
              <a:noFill/>
            </a:ln>
            <a:effectLst/>
          </c:spPr>
          <c:invertIfNegative val="0"/>
          <c:cat>
            <c:strRef>
              <c:f>PermTempCancel!$B$14:$K$14</c:f>
              <c:strCache>
                <c:ptCount val="10"/>
                <c:pt idx="0">
                  <c:v>2012-13</c:v>
                </c:pt>
                <c:pt idx="1">
                  <c:v>2013-14</c:v>
                </c:pt>
                <c:pt idx="2">
                  <c:v>2014-15</c:v>
                </c:pt>
                <c:pt idx="3">
                  <c:v>2015-16</c:v>
                </c:pt>
                <c:pt idx="4">
                  <c:v>2016-17</c:v>
                </c:pt>
                <c:pt idx="5">
                  <c:v>2017-18</c:v>
                </c:pt>
                <c:pt idx="6">
                  <c:v>2018-19</c:v>
                </c:pt>
                <c:pt idx="7">
                  <c:v>2019-20</c:v>
                </c:pt>
                <c:pt idx="8">
                  <c:v>2020-21</c:v>
                </c:pt>
                <c:pt idx="9">
                  <c:v>2021-22</c:v>
                </c:pt>
              </c:strCache>
            </c:strRef>
          </c:cat>
          <c:val>
            <c:numRef>
              <c:f>PermTempCancel!$B$15:$K$15</c:f>
              <c:numCache>
                <c:formatCode>_-* #,##0_-;\-* #,##0_-;_-* "-"??_-;_-@_-</c:formatCode>
                <c:ptCount val="10"/>
                <c:pt idx="0">
                  <c:v>8391</c:v>
                </c:pt>
                <c:pt idx="1">
                  <c:v>16245</c:v>
                </c:pt>
                <c:pt idx="2">
                  <c:v>13824</c:v>
                </c:pt>
                <c:pt idx="3">
                  <c:v>12027</c:v>
                </c:pt>
                <c:pt idx="4">
                  <c:v>11399</c:v>
                </c:pt>
                <c:pt idx="5">
                  <c:v>11015</c:v>
                </c:pt>
                <c:pt idx="6">
                  <c:v>13473</c:v>
                </c:pt>
                <c:pt idx="7">
                  <c:v>13923</c:v>
                </c:pt>
                <c:pt idx="8">
                  <c:v>14780</c:v>
                </c:pt>
                <c:pt idx="9">
                  <c:v>15224</c:v>
                </c:pt>
              </c:numCache>
            </c:numRef>
          </c:val>
          <c:extLst>
            <c:ext xmlns:c16="http://schemas.microsoft.com/office/drawing/2014/chart" uri="{C3380CC4-5D6E-409C-BE32-E72D297353CC}">
              <c16:uniqueId val="{00000000-E71A-405B-BD8B-26EA2D6FF813}"/>
            </c:ext>
          </c:extLst>
        </c:ser>
        <c:ser>
          <c:idx val="1"/>
          <c:order val="1"/>
          <c:tx>
            <c:strRef>
              <c:f>PermTempCancel!$A$16</c:f>
              <c:strCache>
                <c:ptCount val="1"/>
                <c:pt idx="0">
                  <c:v>Temporary</c:v>
                </c:pt>
              </c:strCache>
            </c:strRef>
          </c:tx>
          <c:spPr>
            <a:solidFill>
              <a:srgbClr val="FF0000"/>
            </a:solidFill>
            <a:ln>
              <a:noFill/>
            </a:ln>
            <a:effectLst/>
          </c:spPr>
          <c:invertIfNegative val="0"/>
          <c:cat>
            <c:strRef>
              <c:f>PermTempCancel!$B$14:$K$14</c:f>
              <c:strCache>
                <c:ptCount val="10"/>
                <c:pt idx="0">
                  <c:v>2012-13</c:v>
                </c:pt>
                <c:pt idx="1">
                  <c:v>2013-14</c:v>
                </c:pt>
                <c:pt idx="2">
                  <c:v>2014-15</c:v>
                </c:pt>
                <c:pt idx="3">
                  <c:v>2015-16</c:v>
                </c:pt>
                <c:pt idx="4">
                  <c:v>2016-17</c:v>
                </c:pt>
                <c:pt idx="5">
                  <c:v>2017-18</c:v>
                </c:pt>
                <c:pt idx="6">
                  <c:v>2018-19</c:v>
                </c:pt>
                <c:pt idx="7">
                  <c:v>2019-20</c:v>
                </c:pt>
                <c:pt idx="8">
                  <c:v>2020-21</c:v>
                </c:pt>
                <c:pt idx="9">
                  <c:v>2021-22</c:v>
                </c:pt>
              </c:strCache>
            </c:strRef>
          </c:cat>
          <c:val>
            <c:numRef>
              <c:f>PermTempCancel!$B$16:$K$16</c:f>
              <c:numCache>
                <c:formatCode>_-* #,##0_-;\-* #,##0_-;_-* "-"??_-;_-@_-</c:formatCode>
                <c:ptCount val="10"/>
                <c:pt idx="0">
                  <c:v>4373</c:v>
                </c:pt>
                <c:pt idx="1">
                  <c:v>5873</c:v>
                </c:pt>
                <c:pt idx="2">
                  <c:v>3584</c:v>
                </c:pt>
                <c:pt idx="3">
                  <c:v>2822</c:v>
                </c:pt>
                <c:pt idx="4">
                  <c:v>5519</c:v>
                </c:pt>
                <c:pt idx="5">
                  <c:v>9249</c:v>
                </c:pt>
                <c:pt idx="6">
                  <c:v>14287</c:v>
                </c:pt>
                <c:pt idx="7">
                  <c:v>20478</c:v>
                </c:pt>
                <c:pt idx="8">
                  <c:v>24874</c:v>
                </c:pt>
                <c:pt idx="9">
                  <c:v>24248</c:v>
                </c:pt>
              </c:numCache>
            </c:numRef>
          </c:val>
          <c:extLst>
            <c:ext xmlns:c16="http://schemas.microsoft.com/office/drawing/2014/chart" uri="{C3380CC4-5D6E-409C-BE32-E72D297353CC}">
              <c16:uniqueId val="{00000001-E71A-405B-BD8B-26EA2D6FF813}"/>
            </c:ext>
          </c:extLst>
        </c:ser>
        <c:ser>
          <c:idx val="2"/>
          <c:order val="2"/>
          <c:tx>
            <c:strRef>
              <c:f>PermTempCancel!$A$17</c:f>
              <c:strCache>
                <c:ptCount val="1"/>
                <c:pt idx="0">
                  <c:v>Cancellations</c:v>
                </c:pt>
              </c:strCache>
            </c:strRef>
          </c:tx>
          <c:spPr>
            <a:solidFill>
              <a:srgbClr val="00B050"/>
            </a:solidFill>
            <a:ln>
              <a:noFill/>
            </a:ln>
            <a:effectLst/>
          </c:spPr>
          <c:invertIfNegative val="0"/>
          <c:cat>
            <c:strRef>
              <c:f>PermTempCancel!$B$14:$K$14</c:f>
              <c:strCache>
                <c:ptCount val="10"/>
                <c:pt idx="0">
                  <c:v>2012-13</c:v>
                </c:pt>
                <c:pt idx="1">
                  <c:v>2013-14</c:v>
                </c:pt>
                <c:pt idx="2">
                  <c:v>2014-15</c:v>
                </c:pt>
                <c:pt idx="3">
                  <c:v>2015-16</c:v>
                </c:pt>
                <c:pt idx="4">
                  <c:v>2016-17</c:v>
                </c:pt>
                <c:pt idx="5">
                  <c:v>2017-18</c:v>
                </c:pt>
                <c:pt idx="6">
                  <c:v>2018-19</c:v>
                </c:pt>
                <c:pt idx="7">
                  <c:v>2019-20</c:v>
                </c:pt>
                <c:pt idx="8">
                  <c:v>2020-21</c:v>
                </c:pt>
                <c:pt idx="9">
                  <c:v>2021-22</c:v>
                </c:pt>
              </c:strCache>
            </c:strRef>
          </c:cat>
          <c:val>
            <c:numRef>
              <c:f>PermTempCancel!$B$17:$K$17</c:f>
              <c:numCache>
                <c:formatCode>_-* #,##0_-;\-* #,##0_-;_-* "-"??_-;_-@_-</c:formatCode>
                <c:ptCount val="10"/>
                <c:pt idx="0">
                  <c:v>200</c:v>
                </c:pt>
                <c:pt idx="1">
                  <c:v>184</c:v>
                </c:pt>
                <c:pt idx="2">
                  <c:v>79</c:v>
                </c:pt>
                <c:pt idx="3">
                  <c:v>103</c:v>
                </c:pt>
                <c:pt idx="4">
                  <c:v>153</c:v>
                </c:pt>
                <c:pt idx="5">
                  <c:v>304</c:v>
                </c:pt>
                <c:pt idx="6">
                  <c:v>581</c:v>
                </c:pt>
                <c:pt idx="7">
                  <c:v>573</c:v>
                </c:pt>
                <c:pt idx="8">
                  <c:v>408</c:v>
                </c:pt>
                <c:pt idx="9">
                  <c:v>431</c:v>
                </c:pt>
              </c:numCache>
            </c:numRef>
          </c:val>
          <c:extLst>
            <c:ext xmlns:c16="http://schemas.microsoft.com/office/drawing/2014/chart" uri="{C3380CC4-5D6E-409C-BE32-E72D297353CC}">
              <c16:uniqueId val="{00000002-E71A-405B-BD8B-26EA2D6FF813}"/>
            </c:ext>
          </c:extLst>
        </c:ser>
        <c:dLbls>
          <c:showLegendKey val="0"/>
          <c:showVal val="0"/>
          <c:showCatName val="0"/>
          <c:showSerName val="0"/>
          <c:showPercent val="0"/>
          <c:showBubbleSize val="0"/>
        </c:dLbls>
        <c:gapWidth val="219"/>
        <c:overlap val="100"/>
        <c:axId val="811208880"/>
        <c:axId val="811201664"/>
      </c:barChart>
      <c:catAx>
        <c:axId val="81120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1201664"/>
        <c:crosses val="autoZero"/>
        <c:auto val="1"/>
        <c:lblAlgn val="ctr"/>
        <c:lblOffset val="100"/>
        <c:noMultiLvlLbl val="0"/>
      </c:catAx>
      <c:valAx>
        <c:axId val="8112016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1208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Depth">
  <a:themeElements>
    <a:clrScheme name="Depth">
      <a:dk1>
        <a:sysClr val="windowText" lastClr="000000"/>
      </a:dk1>
      <a:lt1>
        <a:sysClr val="window" lastClr="FFFFFF"/>
      </a:lt1>
      <a:dk2>
        <a:srgbClr val="455F51"/>
      </a:dk2>
      <a:lt2>
        <a:srgbClr val="94D7E4"/>
      </a:lt2>
      <a:accent1>
        <a:srgbClr val="41AEBD"/>
      </a:accent1>
      <a:accent2>
        <a:srgbClr val="97E9D5"/>
      </a:accent2>
      <a:accent3>
        <a:srgbClr val="A2CF49"/>
      </a:accent3>
      <a:accent4>
        <a:srgbClr val="608F3D"/>
      </a:accent4>
      <a:accent5>
        <a:srgbClr val="F4DE3A"/>
      </a:accent5>
      <a:accent6>
        <a:srgbClr val="FCB11C"/>
      </a:accent6>
      <a:hlink>
        <a:srgbClr val="FBCA98"/>
      </a:hlink>
      <a:folHlink>
        <a:srgbClr val="D3B86D"/>
      </a:folHlink>
    </a:clrScheme>
    <a:fontScheme name="Depth">
      <a:majorFont>
        <a:latin typeface="Corbel" panose="020B0503020204020204"/>
        <a:ea typeface=""/>
        <a:cs typeface=""/>
        <a:font script="Jpan" typeface="メイリオ"/>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メイリオ"/>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epth">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pth" id="{7BEAFC2A-325C-49C4-AC08-2B765DA903F9}" vid="{1735E755-43E6-43AA-ABA2-C989ECC79AF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3AA79905-6AC9-4F95-9605-A2C64CB4308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226A53DC25182543A7035F86787BCD26" ma:contentTypeVersion="" ma:contentTypeDescription="PDMS Document Site Content Type" ma:contentTypeScope="" ma:versionID="39a25ddfe55a46b280d8803a523d54fa">
  <xsd:schema xmlns:xsd="http://www.w3.org/2001/XMLSchema" xmlns:xs="http://www.w3.org/2001/XMLSchema" xmlns:p="http://schemas.microsoft.com/office/2006/metadata/properties" xmlns:ns2="3AA79905-6AC9-4F95-9605-A2C64CB43086" targetNamespace="http://schemas.microsoft.com/office/2006/metadata/properties" ma:root="true" ma:fieldsID="e9bb2e5a82cf5c22e2a9db5932ac4599" ns2:_="">
    <xsd:import namespace="3AA79905-6AC9-4F95-9605-A2C64CB43086"/>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79905-6AC9-4F95-9605-A2C64CB43086"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3AA79905-6AC9-4F95-9605-A2C64CB43086"/>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3.xml><?xml version="1.0" encoding="utf-8"?>
<ds:datastoreItem xmlns:ds="http://schemas.openxmlformats.org/officeDocument/2006/customXml" ds:itemID="{4132AE90-F750-4B79-A58A-6542D7BE4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79905-6AC9-4F95-9605-A2C64CB43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78</Pages>
  <Words>21960</Words>
  <Characters>141643</Characters>
  <Application>Microsoft Office Word</Application>
  <DocSecurity>0</DocSecurity>
  <Lines>7082</Lines>
  <Paragraphs>7113</Paragraphs>
  <ScaleCrop>false</ScaleCrop>
  <HeadingPairs>
    <vt:vector size="2" baseType="variant">
      <vt:variant>
        <vt:lpstr>Title</vt:lpstr>
      </vt:variant>
      <vt:variant>
        <vt:i4>1</vt:i4>
      </vt:variant>
    </vt:vector>
  </HeadingPairs>
  <TitlesOfParts>
    <vt:vector size="1" baseType="lpstr">
      <vt:lpstr>Post Study Work Rights Working Group - Report to the Ministers for Education and Home Affairs</vt:lpstr>
    </vt:vector>
  </TitlesOfParts>
  <LinksUpToDate>false</LinksUpToDate>
  <CharactersWithSpaces>156490</CharactersWithSpaces>
  <SharedDoc>false</SharedDoc>
  <HLinks>
    <vt:vector size="714" baseType="variant">
      <vt:variant>
        <vt:i4>3539046</vt:i4>
      </vt:variant>
      <vt:variant>
        <vt:i4>651</vt:i4>
      </vt:variant>
      <vt:variant>
        <vt:i4>0</vt:i4>
      </vt:variant>
      <vt:variant>
        <vt:i4>5</vt:i4>
      </vt:variant>
      <vt:variant>
        <vt:lpwstr>https://www.immigration.govt.nz/new-zealand-visas/apply-for-a-visa/about-visa/post-study-work-visa</vt:lpwstr>
      </vt:variant>
      <vt:variant>
        <vt:lpwstr/>
      </vt:variant>
      <vt:variant>
        <vt:i4>3539046</vt:i4>
      </vt:variant>
      <vt:variant>
        <vt:i4>648</vt:i4>
      </vt:variant>
      <vt:variant>
        <vt:i4>0</vt:i4>
      </vt:variant>
      <vt:variant>
        <vt:i4>5</vt:i4>
      </vt:variant>
      <vt:variant>
        <vt:lpwstr>https://www.immigration.govt.nz/new-zealand-visas/apply-for-a-visa/about-visa/post-study-work-visa</vt:lpwstr>
      </vt:variant>
      <vt:variant>
        <vt:lpwstr/>
      </vt:variant>
      <vt:variant>
        <vt:i4>3473463</vt:i4>
      </vt:variant>
      <vt:variant>
        <vt:i4>645</vt:i4>
      </vt:variant>
      <vt:variant>
        <vt:i4>0</vt:i4>
      </vt:variant>
      <vt:variant>
        <vt:i4>5</vt:i4>
      </vt:variant>
      <vt:variant>
        <vt:lpwstr>https://www.gov.uk/skilled-worker-visa</vt:lpwstr>
      </vt:variant>
      <vt:variant>
        <vt:lpwstr/>
      </vt:variant>
      <vt:variant>
        <vt:i4>3014783</vt:i4>
      </vt:variant>
      <vt:variant>
        <vt:i4>642</vt:i4>
      </vt:variant>
      <vt:variant>
        <vt:i4>0</vt:i4>
      </vt:variant>
      <vt:variant>
        <vt:i4>5</vt:i4>
      </vt:variant>
      <vt:variant>
        <vt:lpwstr>https://thepienews.com/news/uk-confirms-post-study-work-stands-if-onshore-by-april-21/</vt:lpwstr>
      </vt:variant>
      <vt:variant>
        <vt:lpwstr/>
      </vt:variant>
      <vt:variant>
        <vt:i4>7536761</vt:i4>
      </vt:variant>
      <vt:variant>
        <vt:i4>639</vt:i4>
      </vt:variant>
      <vt:variant>
        <vt:i4>0</vt:i4>
      </vt:variant>
      <vt:variant>
        <vt:i4>5</vt:i4>
      </vt:variant>
      <vt:variant>
        <vt:lpwstr>https://assets.publishing.service.gov.uk/government/uploads/system/uploads/attachment_data/file/958990/International-Education-Strategy-_2021-Update.pdf</vt:lpwstr>
      </vt:variant>
      <vt:variant>
        <vt:lpwstr/>
      </vt:variant>
      <vt:variant>
        <vt:i4>3473463</vt:i4>
      </vt:variant>
      <vt:variant>
        <vt:i4>636</vt:i4>
      </vt:variant>
      <vt:variant>
        <vt:i4>0</vt:i4>
      </vt:variant>
      <vt:variant>
        <vt:i4>5</vt:i4>
      </vt:variant>
      <vt:variant>
        <vt:lpwstr>https://www.gov.uk/skilled-worker-visa</vt:lpwstr>
      </vt:variant>
      <vt:variant>
        <vt:lpwstr/>
      </vt:variant>
      <vt:variant>
        <vt:i4>2031623</vt:i4>
      </vt:variant>
      <vt:variant>
        <vt:i4>633</vt:i4>
      </vt:variant>
      <vt:variant>
        <vt:i4>0</vt:i4>
      </vt:variant>
      <vt:variant>
        <vt:i4>5</vt:i4>
      </vt:variant>
      <vt:variant>
        <vt:lpwstr>https://cbie.ca/infographic/</vt:lpwstr>
      </vt:variant>
      <vt:variant>
        <vt:lpwstr/>
      </vt:variant>
      <vt:variant>
        <vt:i4>3997767</vt:i4>
      </vt:variant>
      <vt:variant>
        <vt:i4>630</vt:i4>
      </vt:variant>
      <vt:variant>
        <vt:i4>0</vt:i4>
      </vt:variant>
      <vt:variant>
        <vt:i4>5</vt:i4>
      </vt:variant>
      <vt:variant>
        <vt:lpwstr>https://monitor.icef.com/2021/02/canada-international-students-can-complete-studies-online-and-still-be-eligible-for-post-study-work-permit/?f24_pid=69ccfd95-fcdb-452a-93c5-77f7165e47a6&amp;utm_campaign=ICEF%20Monitor%20Weekly%20-%2017%20February%202021&amp;utm_source=force24&amp;utm_medium=email&amp;utm_content=textlink</vt:lpwstr>
      </vt:variant>
      <vt:variant>
        <vt:lpwstr/>
      </vt:variant>
      <vt:variant>
        <vt:i4>5439490</vt:i4>
      </vt:variant>
      <vt:variant>
        <vt:i4>627</vt:i4>
      </vt:variant>
      <vt:variant>
        <vt:i4>0</vt:i4>
      </vt:variant>
      <vt:variant>
        <vt:i4>5</vt:i4>
      </vt:variant>
      <vt:variant>
        <vt:lpwstr>https://thepienews.com/news/canada-expands-pathway-residency/</vt:lpwstr>
      </vt:variant>
      <vt:variant>
        <vt:lpwstr/>
      </vt:variant>
      <vt:variant>
        <vt:i4>6881397</vt:i4>
      </vt:variant>
      <vt:variant>
        <vt:i4>624</vt:i4>
      </vt:variant>
      <vt:variant>
        <vt:i4>0</vt:i4>
      </vt:variant>
      <vt:variant>
        <vt:i4>5</vt:i4>
      </vt:variant>
      <vt:variant>
        <vt:lpwstr>https://www.cicnews.com/2021/02/international-students-can-now-do-100-of-studies-online-and-still-get-pgwp-0217151.html</vt:lpwstr>
      </vt:variant>
      <vt:variant>
        <vt:lpwstr>gs.tq8ovc</vt:lpwstr>
      </vt:variant>
      <vt:variant>
        <vt:i4>5111889</vt:i4>
      </vt:variant>
      <vt:variant>
        <vt:i4>621</vt:i4>
      </vt:variant>
      <vt:variant>
        <vt:i4>0</vt:i4>
      </vt:variant>
      <vt:variant>
        <vt:i4>5</vt:i4>
      </vt:variant>
      <vt:variant>
        <vt:lpwstr>https://www.canada.ca/en/immigration-refugees-citizenship/news/2021/04/new-pathway-to-permanent-residency-for-over-90000-essential-temporary-workers-and-international-graduates.html</vt:lpwstr>
      </vt:variant>
      <vt:variant>
        <vt:lpwstr/>
      </vt:variant>
      <vt:variant>
        <vt:i4>5898244</vt:i4>
      </vt:variant>
      <vt:variant>
        <vt:i4>618</vt:i4>
      </vt:variant>
      <vt:variant>
        <vt:i4>0</vt:i4>
      </vt:variant>
      <vt:variant>
        <vt:i4>5</vt:i4>
      </vt:variant>
      <vt:variant>
        <vt:lpwstr>https://www.canada.ca/en/immigration-refugees-citizenship/services/study-canada/work/after-graduation/about.html</vt:lpwstr>
      </vt:variant>
      <vt:variant>
        <vt:lpwstr/>
      </vt:variant>
      <vt:variant>
        <vt:i4>1835077</vt:i4>
      </vt:variant>
      <vt:variant>
        <vt:i4>615</vt:i4>
      </vt:variant>
      <vt:variant>
        <vt:i4>0</vt:i4>
      </vt:variant>
      <vt:variant>
        <vt:i4>5</vt:i4>
      </vt:variant>
      <vt:variant>
        <vt:lpwstr>https://www.uscis.gov/working-in-the-united-states/students-and-exchange-visitors/students-and-employment</vt:lpwstr>
      </vt:variant>
      <vt:variant>
        <vt:lpwstr/>
      </vt:variant>
      <vt:variant>
        <vt:i4>4259866</vt:i4>
      </vt:variant>
      <vt:variant>
        <vt:i4>612</vt:i4>
      </vt:variant>
      <vt:variant>
        <vt:i4>0</vt:i4>
      </vt:variant>
      <vt:variant>
        <vt:i4>5</vt:i4>
      </vt:variant>
      <vt:variant>
        <vt:lpwstr>https://thepienews.com/news/opt-backlog-in-us-causing-despair-for-applicants/</vt:lpwstr>
      </vt:variant>
      <vt:variant>
        <vt:lpwstr/>
      </vt:variant>
      <vt:variant>
        <vt:i4>5832712</vt:i4>
      </vt:variant>
      <vt:variant>
        <vt:i4>609</vt:i4>
      </vt:variant>
      <vt:variant>
        <vt:i4>0</vt:i4>
      </vt:variant>
      <vt:variant>
        <vt:i4>5</vt:i4>
      </vt:variant>
      <vt:variant>
        <vt:lpwstr>https://www.uscis.gov/working-united-states/temporary-workers/h-1b-specialty-occupations-dod-cooperative-research-and-development-project-workers-and-fashion-models</vt:lpwstr>
      </vt:variant>
      <vt:variant>
        <vt:lpwstr/>
      </vt:variant>
      <vt:variant>
        <vt:i4>7602215</vt:i4>
      </vt:variant>
      <vt:variant>
        <vt:i4>606</vt:i4>
      </vt:variant>
      <vt:variant>
        <vt:i4>0</vt:i4>
      </vt:variant>
      <vt:variant>
        <vt:i4>5</vt:i4>
      </vt:variant>
      <vt:variant>
        <vt:lpwstr>https://www.uscis.gov/working-united-states/students-and-exchange-visitors/students-and-employment</vt:lpwstr>
      </vt:variant>
      <vt:variant>
        <vt:lpwstr/>
      </vt:variant>
      <vt:variant>
        <vt:i4>3670091</vt:i4>
      </vt:variant>
      <vt:variant>
        <vt:i4>603</vt:i4>
      </vt:variant>
      <vt:variant>
        <vt:i4>0</vt:i4>
      </vt:variant>
      <vt:variant>
        <vt:i4>5</vt:i4>
      </vt:variant>
      <vt:variant>
        <vt:lpwstr>https://legend.border.gov.au/migration/2021-2024/2022/20-10-2022/regs/Pages/_document00000/_level 100008/level 200235.aspx</vt:lpwstr>
      </vt:variant>
      <vt:variant>
        <vt:lpwstr>JD_476</vt:lpwstr>
      </vt:variant>
      <vt:variant>
        <vt:i4>4259962</vt:i4>
      </vt:variant>
      <vt:variant>
        <vt:i4>600</vt:i4>
      </vt:variant>
      <vt:variant>
        <vt:i4>0</vt:i4>
      </vt:variant>
      <vt:variant>
        <vt:i4>5</vt:i4>
      </vt:variant>
      <vt:variant>
        <vt:lpwstr>https://legend.border.gov.au/migration/2021-2024/2022/20-10-2022/regs/Pages/_document00000/_level 100001/level 200001.aspx</vt:lpwstr>
      </vt:variant>
      <vt:variant>
        <vt:lpwstr>JD_103-Australianstudyrequirement</vt:lpwstr>
      </vt:variant>
      <vt:variant>
        <vt:i4>3276844</vt:i4>
      </vt:variant>
      <vt:variant>
        <vt:i4>597</vt:i4>
      </vt:variant>
      <vt:variant>
        <vt:i4>0</vt:i4>
      </vt:variant>
      <vt:variant>
        <vt:i4>5</vt:i4>
      </vt:variant>
      <vt:variant>
        <vt:lpwstr>https://legend.border.gov.au/migration/2006-2016/legend_2008_m/legend_05_12_2008_m/legend_05_12_2008_mr/Pages/_document00000/_level 100001/_level 200001/level 200002.aspx</vt:lpwstr>
      </vt:variant>
      <vt:variant>
        <vt:lpwstr>JD_103-relevantassessingauthoritydefinition</vt:lpwstr>
      </vt:variant>
      <vt:variant>
        <vt:i4>3604518</vt:i4>
      </vt:variant>
      <vt:variant>
        <vt:i4>594</vt:i4>
      </vt:variant>
      <vt:variant>
        <vt:i4>0</vt:i4>
      </vt:variant>
      <vt:variant>
        <vt:i4>5</vt:i4>
      </vt:variant>
      <vt:variant>
        <vt:lpwstr>https://legend.border.gov.au/migration/2006-2016/legend_2008_m/legend_05_12_2008_m/legend_05_12_2008_mr/Pages/_document00000/_level 100001/_level 200001/level 200002.aspx</vt:lpwstr>
      </vt:variant>
      <vt:variant>
        <vt:lpwstr>JD_103-skilledoccupationdefinition</vt:lpwstr>
      </vt:variant>
      <vt:variant>
        <vt:i4>3211390</vt:i4>
      </vt:variant>
      <vt:variant>
        <vt:i4>591</vt:i4>
      </vt:variant>
      <vt:variant>
        <vt:i4>0</vt:i4>
      </vt:variant>
      <vt:variant>
        <vt:i4>5</vt:i4>
      </vt:variant>
      <vt:variant>
        <vt:lpwstr>https://legend.border.gov.au/migration/2006-2016/legend_2008_m/legend_05_12_2008_m/legend_05_12_2008_mr/Pages/_document00000/_level 100001/_level 200001/level 200004.aspx</vt:lpwstr>
      </vt:variant>
      <vt:variant>
        <vt:lpwstr>JD_115F</vt:lpwstr>
      </vt:variant>
      <vt:variant>
        <vt:i4>7274571</vt:i4>
      </vt:variant>
      <vt:variant>
        <vt:i4>588</vt:i4>
      </vt:variant>
      <vt:variant>
        <vt:i4>0</vt:i4>
      </vt:variant>
      <vt:variant>
        <vt:i4>5</vt:i4>
      </vt:variant>
      <vt:variant>
        <vt:lpwstr>https://legend.border.gov.au/migration/2006-2016/legend_2008_m/legend_05_12_2008_m/legend_05_12_2008_mr/Pages/_document00000/_level 100001/level 200001.aspx</vt:lpwstr>
      </vt:variant>
      <vt:variant>
        <vt:lpwstr>JD_103-eligiblestudentvisa</vt:lpwstr>
      </vt:variant>
      <vt:variant>
        <vt:i4>3604518</vt:i4>
      </vt:variant>
      <vt:variant>
        <vt:i4>585</vt:i4>
      </vt:variant>
      <vt:variant>
        <vt:i4>0</vt:i4>
      </vt:variant>
      <vt:variant>
        <vt:i4>5</vt:i4>
      </vt:variant>
      <vt:variant>
        <vt:lpwstr>https://legend.border.gov.au/migration/2006-2016/legend_2008_m/legend_05_12_2008_m/legend_05_12_2008_mr/Pages/_document00000/_level 100001/_level 200001/level 200002.aspx</vt:lpwstr>
      </vt:variant>
      <vt:variant>
        <vt:lpwstr>JD_103-skilledoccupationdefinition</vt:lpwstr>
      </vt:variant>
      <vt:variant>
        <vt:i4>2031660</vt:i4>
      </vt:variant>
      <vt:variant>
        <vt:i4>582</vt:i4>
      </vt:variant>
      <vt:variant>
        <vt:i4>0</vt:i4>
      </vt:variant>
      <vt:variant>
        <vt:i4>5</vt:i4>
      </vt:variant>
      <vt:variant>
        <vt:lpwstr>https://legend.border.gov.au/migration/2006-2016/legend_2008_m/legend_05_12_2008_m/legend_05_12_2008_mr/Pages/_document00000/_level 100001/level 200001.aspx</vt:lpwstr>
      </vt:variant>
      <vt:variant>
        <vt:lpwstr>JD_103-inAustraliadefinition</vt:lpwstr>
      </vt:variant>
      <vt:variant>
        <vt:i4>1835040</vt:i4>
      </vt:variant>
      <vt:variant>
        <vt:i4>579</vt:i4>
      </vt:variant>
      <vt:variant>
        <vt:i4>0</vt:i4>
      </vt:variant>
      <vt:variant>
        <vt:i4>5</vt:i4>
      </vt:variant>
      <vt:variant>
        <vt:lpwstr>https://legend.border.gov.au/migration/2006-2016/legend_2008_m/legend_05_12_2008_m/legend_05_12_2008_mr/Pages/_document00000/_level 100006/level 200051.aspx</vt:lpwstr>
      </vt:variant>
      <vt:variant>
        <vt:lpwstr>JD_1212A40541</vt:lpwstr>
      </vt:variant>
      <vt:variant>
        <vt:i4>1441827</vt:i4>
      </vt:variant>
      <vt:variant>
        <vt:i4>576</vt:i4>
      </vt:variant>
      <vt:variant>
        <vt:i4>0</vt:i4>
      </vt:variant>
      <vt:variant>
        <vt:i4>5</vt:i4>
      </vt:variant>
      <vt:variant>
        <vt:lpwstr>https://legend.border.gov.au/migration/2006-2016/legend_2008_m/legend_05_12_2008_m/legend_05_12_2008_mr/Pages/_document00000/_level 100006/_level 200051/legend_05_12_2008_mrpop01213.aspx</vt:lpwstr>
      </vt:variant>
      <vt:variant>
        <vt:lpwstr/>
      </vt:variant>
      <vt:variant>
        <vt:i4>1441826</vt:i4>
      </vt:variant>
      <vt:variant>
        <vt:i4>573</vt:i4>
      </vt:variant>
      <vt:variant>
        <vt:i4>0</vt:i4>
      </vt:variant>
      <vt:variant>
        <vt:i4>5</vt:i4>
      </vt:variant>
      <vt:variant>
        <vt:lpwstr>https://legend.border.gov.au/migration/2006-2016/legend_2008_m/legend_05_12_2008_m/legend_05_12_2008_mr/Pages/_document00000/_level 100006/_level 200051/legend_05_12_2008_mrpop01212.aspx</vt:lpwstr>
      </vt:variant>
      <vt:variant>
        <vt:lpwstr/>
      </vt:variant>
      <vt:variant>
        <vt:i4>1441825</vt:i4>
      </vt:variant>
      <vt:variant>
        <vt:i4>570</vt:i4>
      </vt:variant>
      <vt:variant>
        <vt:i4>0</vt:i4>
      </vt:variant>
      <vt:variant>
        <vt:i4>5</vt:i4>
      </vt:variant>
      <vt:variant>
        <vt:lpwstr>https://legend.border.gov.au/migration/2006-2016/legend_2008_m/legend_05_12_2008_m/legend_05_12_2008_mr/Pages/_document00000/_level 100006/_level 200051/legend_05_12_2008_mrpop01211.aspx</vt:lpwstr>
      </vt:variant>
      <vt:variant>
        <vt:lpwstr/>
      </vt:variant>
      <vt:variant>
        <vt:i4>6160459</vt:i4>
      </vt:variant>
      <vt:variant>
        <vt:i4>567</vt:i4>
      </vt:variant>
      <vt:variant>
        <vt:i4>0</vt:i4>
      </vt:variant>
      <vt:variant>
        <vt:i4>5</vt:i4>
      </vt:variant>
      <vt:variant>
        <vt:lpwstr>https://legend.border.gov.au/migration/2021-2024/2022/20-10-2022/regs/Pages/_document00000/_level 100008/level 200237.aspx</vt:lpwstr>
      </vt:variant>
      <vt:variant>
        <vt:lpwstr/>
      </vt:variant>
      <vt:variant>
        <vt:i4>2031645</vt:i4>
      </vt:variant>
      <vt:variant>
        <vt:i4>564</vt:i4>
      </vt:variant>
      <vt:variant>
        <vt:i4>0</vt:i4>
      </vt:variant>
      <vt:variant>
        <vt:i4>5</vt:i4>
      </vt:variant>
      <vt:variant>
        <vt:lpwstr>https://legend.border.gov.au/migration/2006-2016/legend_2008_m/legend_05_12_2008_m/legend_05_12_2008_mr/Pages/_document00000/_level 100007/level 200169.aspx</vt:lpwstr>
      </vt:variant>
      <vt:variant>
        <vt:lpwstr/>
      </vt:variant>
      <vt:variant>
        <vt:i4>1966096</vt:i4>
      </vt:variant>
      <vt:variant>
        <vt:i4>561</vt:i4>
      </vt:variant>
      <vt:variant>
        <vt:i4>0</vt:i4>
      </vt:variant>
      <vt:variant>
        <vt:i4>5</vt:i4>
      </vt:variant>
      <vt:variant>
        <vt:lpwstr>https://legend.border.gov.au/migration/2006-2016/legend_2008_m/legend_05_12_2008_m/legend_05_12_2008_mr/Pages/_document00000/_level 100007/level 200174.aspx</vt:lpwstr>
      </vt:variant>
      <vt:variant>
        <vt:lpwstr/>
      </vt:variant>
      <vt:variant>
        <vt:i4>1245260</vt:i4>
      </vt:variant>
      <vt:variant>
        <vt:i4>558</vt:i4>
      </vt:variant>
      <vt:variant>
        <vt:i4>0</vt:i4>
      </vt:variant>
      <vt:variant>
        <vt:i4>5</vt:i4>
      </vt:variant>
      <vt:variant>
        <vt:lpwstr>http://www.cambridgeenglish.org/exams-and-tests/advanced</vt:lpwstr>
      </vt:variant>
      <vt:variant>
        <vt:lpwstr/>
      </vt:variant>
      <vt:variant>
        <vt:i4>5308508</vt:i4>
      </vt:variant>
      <vt:variant>
        <vt:i4>555</vt:i4>
      </vt:variant>
      <vt:variant>
        <vt:i4>0</vt:i4>
      </vt:variant>
      <vt:variant>
        <vt:i4>5</vt:i4>
      </vt:variant>
      <vt:variant>
        <vt:lpwstr>https://www.occupationalenglishtest.org/</vt:lpwstr>
      </vt:variant>
      <vt:variant>
        <vt:lpwstr/>
      </vt:variant>
      <vt:variant>
        <vt:i4>6553718</vt:i4>
      </vt:variant>
      <vt:variant>
        <vt:i4>552</vt:i4>
      </vt:variant>
      <vt:variant>
        <vt:i4>0</vt:i4>
      </vt:variant>
      <vt:variant>
        <vt:i4>5</vt:i4>
      </vt:variant>
      <vt:variant>
        <vt:lpwstr>https://pearsonpte.com/the-test</vt:lpwstr>
      </vt:variant>
      <vt:variant>
        <vt:lpwstr/>
      </vt:variant>
      <vt:variant>
        <vt:i4>3080235</vt:i4>
      </vt:variant>
      <vt:variant>
        <vt:i4>549</vt:i4>
      </vt:variant>
      <vt:variant>
        <vt:i4>0</vt:i4>
      </vt:variant>
      <vt:variant>
        <vt:i4>5</vt:i4>
      </vt:variant>
      <vt:variant>
        <vt:lpwstr>http://www.ets.org/toefl/ibt/about</vt:lpwstr>
      </vt:variant>
      <vt:variant>
        <vt:lpwstr/>
      </vt:variant>
      <vt:variant>
        <vt:i4>2752574</vt:i4>
      </vt:variant>
      <vt:variant>
        <vt:i4>546</vt:i4>
      </vt:variant>
      <vt:variant>
        <vt:i4>0</vt:i4>
      </vt:variant>
      <vt:variant>
        <vt:i4>5</vt:i4>
      </vt:variant>
      <vt:variant>
        <vt:lpwstr>https://www.ielts.org/</vt:lpwstr>
      </vt:variant>
      <vt:variant>
        <vt:lpwstr/>
      </vt:variant>
      <vt:variant>
        <vt:i4>1310768</vt:i4>
      </vt:variant>
      <vt:variant>
        <vt:i4>485</vt:i4>
      </vt:variant>
      <vt:variant>
        <vt:i4>0</vt:i4>
      </vt:variant>
      <vt:variant>
        <vt:i4>5</vt:i4>
      </vt:variant>
      <vt:variant>
        <vt:lpwstr/>
      </vt:variant>
      <vt:variant>
        <vt:lpwstr>_Toc117770157</vt:lpwstr>
      </vt:variant>
      <vt:variant>
        <vt:i4>1310768</vt:i4>
      </vt:variant>
      <vt:variant>
        <vt:i4>479</vt:i4>
      </vt:variant>
      <vt:variant>
        <vt:i4>0</vt:i4>
      </vt:variant>
      <vt:variant>
        <vt:i4>5</vt:i4>
      </vt:variant>
      <vt:variant>
        <vt:lpwstr/>
      </vt:variant>
      <vt:variant>
        <vt:lpwstr>_Toc117770156</vt:lpwstr>
      </vt:variant>
      <vt:variant>
        <vt:i4>1310768</vt:i4>
      </vt:variant>
      <vt:variant>
        <vt:i4>473</vt:i4>
      </vt:variant>
      <vt:variant>
        <vt:i4>0</vt:i4>
      </vt:variant>
      <vt:variant>
        <vt:i4>5</vt:i4>
      </vt:variant>
      <vt:variant>
        <vt:lpwstr/>
      </vt:variant>
      <vt:variant>
        <vt:lpwstr>_Toc117770155</vt:lpwstr>
      </vt:variant>
      <vt:variant>
        <vt:i4>1310768</vt:i4>
      </vt:variant>
      <vt:variant>
        <vt:i4>467</vt:i4>
      </vt:variant>
      <vt:variant>
        <vt:i4>0</vt:i4>
      </vt:variant>
      <vt:variant>
        <vt:i4>5</vt:i4>
      </vt:variant>
      <vt:variant>
        <vt:lpwstr/>
      </vt:variant>
      <vt:variant>
        <vt:lpwstr>_Toc117770154</vt:lpwstr>
      </vt:variant>
      <vt:variant>
        <vt:i4>1310768</vt:i4>
      </vt:variant>
      <vt:variant>
        <vt:i4>461</vt:i4>
      </vt:variant>
      <vt:variant>
        <vt:i4>0</vt:i4>
      </vt:variant>
      <vt:variant>
        <vt:i4>5</vt:i4>
      </vt:variant>
      <vt:variant>
        <vt:lpwstr/>
      </vt:variant>
      <vt:variant>
        <vt:lpwstr>_Toc117770153</vt:lpwstr>
      </vt:variant>
      <vt:variant>
        <vt:i4>1310768</vt:i4>
      </vt:variant>
      <vt:variant>
        <vt:i4>455</vt:i4>
      </vt:variant>
      <vt:variant>
        <vt:i4>0</vt:i4>
      </vt:variant>
      <vt:variant>
        <vt:i4>5</vt:i4>
      </vt:variant>
      <vt:variant>
        <vt:lpwstr/>
      </vt:variant>
      <vt:variant>
        <vt:lpwstr>_Toc117770152</vt:lpwstr>
      </vt:variant>
      <vt:variant>
        <vt:i4>1310768</vt:i4>
      </vt:variant>
      <vt:variant>
        <vt:i4>449</vt:i4>
      </vt:variant>
      <vt:variant>
        <vt:i4>0</vt:i4>
      </vt:variant>
      <vt:variant>
        <vt:i4>5</vt:i4>
      </vt:variant>
      <vt:variant>
        <vt:lpwstr/>
      </vt:variant>
      <vt:variant>
        <vt:lpwstr>_Toc117770151</vt:lpwstr>
      </vt:variant>
      <vt:variant>
        <vt:i4>1310768</vt:i4>
      </vt:variant>
      <vt:variant>
        <vt:i4>443</vt:i4>
      </vt:variant>
      <vt:variant>
        <vt:i4>0</vt:i4>
      </vt:variant>
      <vt:variant>
        <vt:i4>5</vt:i4>
      </vt:variant>
      <vt:variant>
        <vt:lpwstr/>
      </vt:variant>
      <vt:variant>
        <vt:lpwstr>_Toc117770150</vt:lpwstr>
      </vt:variant>
      <vt:variant>
        <vt:i4>1376304</vt:i4>
      </vt:variant>
      <vt:variant>
        <vt:i4>437</vt:i4>
      </vt:variant>
      <vt:variant>
        <vt:i4>0</vt:i4>
      </vt:variant>
      <vt:variant>
        <vt:i4>5</vt:i4>
      </vt:variant>
      <vt:variant>
        <vt:lpwstr/>
      </vt:variant>
      <vt:variant>
        <vt:lpwstr>_Toc117770149</vt:lpwstr>
      </vt:variant>
      <vt:variant>
        <vt:i4>1376304</vt:i4>
      </vt:variant>
      <vt:variant>
        <vt:i4>431</vt:i4>
      </vt:variant>
      <vt:variant>
        <vt:i4>0</vt:i4>
      </vt:variant>
      <vt:variant>
        <vt:i4>5</vt:i4>
      </vt:variant>
      <vt:variant>
        <vt:lpwstr/>
      </vt:variant>
      <vt:variant>
        <vt:lpwstr>_Toc117770148</vt:lpwstr>
      </vt:variant>
      <vt:variant>
        <vt:i4>1376304</vt:i4>
      </vt:variant>
      <vt:variant>
        <vt:i4>425</vt:i4>
      </vt:variant>
      <vt:variant>
        <vt:i4>0</vt:i4>
      </vt:variant>
      <vt:variant>
        <vt:i4>5</vt:i4>
      </vt:variant>
      <vt:variant>
        <vt:lpwstr/>
      </vt:variant>
      <vt:variant>
        <vt:lpwstr>_Toc117770147</vt:lpwstr>
      </vt:variant>
      <vt:variant>
        <vt:i4>1376304</vt:i4>
      </vt:variant>
      <vt:variant>
        <vt:i4>419</vt:i4>
      </vt:variant>
      <vt:variant>
        <vt:i4>0</vt:i4>
      </vt:variant>
      <vt:variant>
        <vt:i4>5</vt:i4>
      </vt:variant>
      <vt:variant>
        <vt:lpwstr/>
      </vt:variant>
      <vt:variant>
        <vt:lpwstr>_Toc117770146</vt:lpwstr>
      </vt:variant>
      <vt:variant>
        <vt:i4>1376304</vt:i4>
      </vt:variant>
      <vt:variant>
        <vt:i4>413</vt:i4>
      </vt:variant>
      <vt:variant>
        <vt:i4>0</vt:i4>
      </vt:variant>
      <vt:variant>
        <vt:i4>5</vt:i4>
      </vt:variant>
      <vt:variant>
        <vt:lpwstr/>
      </vt:variant>
      <vt:variant>
        <vt:lpwstr>_Toc117770145</vt:lpwstr>
      </vt:variant>
      <vt:variant>
        <vt:i4>1376304</vt:i4>
      </vt:variant>
      <vt:variant>
        <vt:i4>407</vt:i4>
      </vt:variant>
      <vt:variant>
        <vt:i4>0</vt:i4>
      </vt:variant>
      <vt:variant>
        <vt:i4>5</vt:i4>
      </vt:variant>
      <vt:variant>
        <vt:lpwstr/>
      </vt:variant>
      <vt:variant>
        <vt:lpwstr>_Toc117770144</vt:lpwstr>
      </vt:variant>
      <vt:variant>
        <vt:i4>1376304</vt:i4>
      </vt:variant>
      <vt:variant>
        <vt:i4>401</vt:i4>
      </vt:variant>
      <vt:variant>
        <vt:i4>0</vt:i4>
      </vt:variant>
      <vt:variant>
        <vt:i4>5</vt:i4>
      </vt:variant>
      <vt:variant>
        <vt:lpwstr/>
      </vt:variant>
      <vt:variant>
        <vt:lpwstr>_Toc117770143</vt:lpwstr>
      </vt:variant>
      <vt:variant>
        <vt:i4>1376304</vt:i4>
      </vt:variant>
      <vt:variant>
        <vt:i4>395</vt:i4>
      </vt:variant>
      <vt:variant>
        <vt:i4>0</vt:i4>
      </vt:variant>
      <vt:variant>
        <vt:i4>5</vt:i4>
      </vt:variant>
      <vt:variant>
        <vt:lpwstr/>
      </vt:variant>
      <vt:variant>
        <vt:lpwstr>_Toc117770142</vt:lpwstr>
      </vt:variant>
      <vt:variant>
        <vt:i4>1376304</vt:i4>
      </vt:variant>
      <vt:variant>
        <vt:i4>389</vt:i4>
      </vt:variant>
      <vt:variant>
        <vt:i4>0</vt:i4>
      </vt:variant>
      <vt:variant>
        <vt:i4>5</vt:i4>
      </vt:variant>
      <vt:variant>
        <vt:lpwstr/>
      </vt:variant>
      <vt:variant>
        <vt:lpwstr>_Toc117770141</vt:lpwstr>
      </vt:variant>
      <vt:variant>
        <vt:i4>1376304</vt:i4>
      </vt:variant>
      <vt:variant>
        <vt:i4>383</vt:i4>
      </vt:variant>
      <vt:variant>
        <vt:i4>0</vt:i4>
      </vt:variant>
      <vt:variant>
        <vt:i4>5</vt:i4>
      </vt:variant>
      <vt:variant>
        <vt:lpwstr/>
      </vt:variant>
      <vt:variant>
        <vt:lpwstr>_Toc117770140</vt:lpwstr>
      </vt:variant>
      <vt:variant>
        <vt:i4>1310768</vt:i4>
      </vt:variant>
      <vt:variant>
        <vt:i4>374</vt:i4>
      </vt:variant>
      <vt:variant>
        <vt:i4>0</vt:i4>
      </vt:variant>
      <vt:variant>
        <vt:i4>5</vt:i4>
      </vt:variant>
      <vt:variant>
        <vt:lpwstr/>
      </vt:variant>
      <vt:variant>
        <vt:lpwstr>_Toc117843291</vt:lpwstr>
      </vt:variant>
      <vt:variant>
        <vt:i4>1310768</vt:i4>
      </vt:variant>
      <vt:variant>
        <vt:i4>368</vt:i4>
      </vt:variant>
      <vt:variant>
        <vt:i4>0</vt:i4>
      </vt:variant>
      <vt:variant>
        <vt:i4>5</vt:i4>
      </vt:variant>
      <vt:variant>
        <vt:lpwstr/>
      </vt:variant>
      <vt:variant>
        <vt:lpwstr>_Toc117843290</vt:lpwstr>
      </vt:variant>
      <vt:variant>
        <vt:i4>1376304</vt:i4>
      </vt:variant>
      <vt:variant>
        <vt:i4>362</vt:i4>
      </vt:variant>
      <vt:variant>
        <vt:i4>0</vt:i4>
      </vt:variant>
      <vt:variant>
        <vt:i4>5</vt:i4>
      </vt:variant>
      <vt:variant>
        <vt:lpwstr/>
      </vt:variant>
      <vt:variant>
        <vt:lpwstr>_Toc117843289</vt:lpwstr>
      </vt:variant>
      <vt:variant>
        <vt:i4>1376304</vt:i4>
      </vt:variant>
      <vt:variant>
        <vt:i4>356</vt:i4>
      </vt:variant>
      <vt:variant>
        <vt:i4>0</vt:i4>
      </vt:variant>
      <vt:variant>
        <vt:i4>5</vt:i4>
      </vt:variant>
      <vt:variant>
        <vt:lpwstr/>
      </vt:variant>
      <vt:variant>
        <vt:lpwstr>_Toc117843288</vt:lpwstr>
      </vt:variant>
      <vt:variant>
        <vt:i4>1376304</vt:i4>
      </vt:variant>
      <vt:variant>
        <vt:i4>350</vt:i4>
      </vt:variant>
      <vt:variant>
        <vt:i4>0</vt:i4>
      </vt:variant>
      <vt:variant>
        <vt:i4>5</vt:i4>
      </vt:variant>
      <vt:variant>
        <vt:lpwstr/>
      </vt:variant>
      <vt:variant>
        <vt:lpwstr>_Toc117843287</vt:lpwstr>
      </vt:variant>
      <vt:variant>
        <vt:i4>1376304</vt:i4>
      </vt:variant>
      <vt:variant>
        <vt:i4>344</vt:i4>
      </vt:variant>
      <vt:variant>
        <vt:i4>0</vt:i4>
      </vt:variant>
      <vt:variant>
        <vt:i4>5</vt:i4>
      </vt:variant>
      <vt:variant>
        <vt:lpwstr/>
      </vt:variant>
      <vt:variant>
        <vt:lpwstr>_Toc117843286</vt:lpwstr>
      </vt:variant>
      <vt:variant>
        <vt:i4>1376304</vt:i4>
      </vt:variant>
      <vt:variant>
        <vt:i4>338</vt:i4>
      </vt:variant>
      <vt:variant>
        <vt:i4>0</vt:i4>
      </vt:variant>
      <vt:variant>
        <vt:i4>5</vt:i4>
      </vt:variant>
      <vt:variant>
        <vt:lpwstr/>
      </vt:variant>
      <vt:variant>
        <vt:lpwstr>_Toc117843285</vt:lpwstr>
      </vt:variant>
      <vt:variant>
        <vt:i4>1376304</vt:i4>
      </vt:variant>
      <vt:variant>
        <vt:i4>332</vt:i4>
      </vt:variant>
      <vt:variant>
        <vt:i4>0</vt:i4>
      </vt:variant>
      <vt:variant>
        <vt:i4>5</vt:i4>
      </vt:variant>
      <vt:variant>
        <vt:lpwstr/>
      </vt:variant>
      <vt:variant>
        <vt:lpwstr>_Toc117843284</vt:lpwstr>
      </vt:variant>
      <vt:variant>
        <vt:i4>1376304</vt:i4>
      </vt:variant>
      <vt:variant>
        <vt:i4>326</vt:i4>
      </vt:variant>
      <vt:variant>
        <vt:i4>0</vt:i4>
      </vt:variant>
      <vt:variant>
        <vt:i4>5</vt:i4>
      </vt:variant>
      <vt:variant>
        <vt:lpwstr/>
      </vt:variant>
      <vt:variant>
        <vt:lpwstr>_Toc117843283</vt:lpwstr>
      </vt:variant>
      <vt:variant>
        <vt:i4>1376304</vt:i4>
      </vt:variant>
      <vt:variant>
        <vt:i4>320</vt:i4>
      </vt:variant>
      <vt:variant>
        <vt:i4>0</vt:i4>
      </vt:variant>
      <vt:variant>
        <vt:i4>5</vt:i4>
      </vt:variant>
      <vt:variant>
        <vt:lpwstr/>
      </vt:variant>
      <vt:variant>
        <vt:lpwstr>_Toc117843282</vt:lpwstr>
      </vt:variant>
      <vt:variant>
        <vt:i4>1376304</vt:i4>
      </vt:variant>
      <vt:variant>
        <vt:i4>314</vt:i4>
      </vt:variant>
      <vt:variant>
        <vt:i4>0</vt:i4>
      </vt:variant>
      <vt:variant>
        <vt:i4>5</vt:i4>
      </vt:variant>
      <vt:variant>
        <vt:lpwstr/>
      </vt:variant>
      <vt:variant>
        <vt:lpwstr>_Toc117843281</vt:lpwstr>
      </vt:variant>
      <vt:variant>
        <vt:i4>1376304</vt:i4>
      </vt:variant>
      <vt:variant>
        <vt:i4>308</vt:i4>
      </vt:variant>
      <vt:variant>
        <vt:i4>0</vt:i4>
      </vt:variant>
      <vt:variant>
        <vt:i4>5</vt:i4>
      </vt:variant>
      <vt:variant>
        <vt:lpwstr/>
      </vt:variant>
      <vt:variant>
        <vt:lpwstr>_Toc117843280</vt:lpwstr>
      </vt:variant>
      <vt:variant>
        <vt:i4>1703984</vt:i4>
      </vt:variant>
      <vt:variant>
        <vt:i4>302</vt:i4>
      </vt:variant>
      <vt:variant>
        <vt:i4>0</vt:i4>
      </vt:variant>
      <vt:variant>
        <vt:i4>5</vt:i4>
      </vt:variant>
      <vt:variant>
        <vt:lpwstr/>
      </vt:variant>
      <vt:variant>
        <vt:lpwstr>_Toc117843279</vt:lpwstr>
      </vt:variant>
      <vt:variant>
        <vt:i4>1703984</vt:i4>
      </vt:variant>
      <vt:variant>
        <vt:i4>296</vt:i4>
      </vt:variant>
      <vt:variant>
        <vt:i4>0</vt:i4>
      </vt:variant>
      <vt:variant>
        <vt:i4>5</vt:i4>
      </vt:variant>
      <vt:variant>
        <vt:lpwstr/>
      </vt:variant>
      <vt:variant>
        <vt:lpwstr>_Toc117843278</vt:lpwstr>
      </vt:variant>
      <vt:variant>
        <vt:i4>1703984</vt:i4>
      </vt:variant>
      <vt:variant>
        <vt:i4>290</vt:i4>
      </vt:variant>
      <vt:variant>
        <vt:i4>0</vt:i4>
      </vt:variant>
      <vt:variant>
        <vt:i4>5</vt:i4>
      </vt:variant>
      <vt:variant>
        <vt:lpwstr/>
      </vt:variant>
      <vt:variant>
        <vt:lpwstr>_Toc117843277</vt:lpwstr>
      </vt:variant>
      <vt:variant>
        <vt:i4>1703984</vt:i4>
      </vt:variant>
      <vt:variant>
        <vt:i4>284</vt:i4>
      </vt:variant>
      <vt:variant>
        <vt:i4>0</vt:i4>
      </vt:variant>
      <vt:variant>
        <vt:i4>5</vt:i4>
      </vt:variant>
      <vt:variant>
        <vt:lpwstr/>
      </vt:variant>
      <vt:variant>
        <vt:lpwstr>_Toc117843276</vt:lpwstr>
      </vt:variant>
      <vt:variant>
        <vt:i4>1703984</vt:i4>
      </vt:variant>
      <vt:variant>
        <vt:i4>278</vt:i4>
      </vt:variant>
      <vt:variant>
        <vt:i4>0</vt:i4>
      </vt:variant>
      <vt:variant>
        <vt:i4>5</vt:i4>
      </vt:variant>
      <vt:variant>
        <vt:lpwstr/>
      </vt:variant>
      <vt:variant>
        <vt:lpwstr>_Toc117843275</vt:lpwstr>
      </vt:variant>
      <vt:variant>
        <vt:i4>1703984</vt:i4>
      </vt:variant>
      <vt:variant>
        <vt:i4>272</vt:i4>
      </vt:variant>
      <vt:variant>
        <vt:i4>0</vt:i4>
      </vt:variant>
      <vt:variant>
        <vt:i4>5</vt:i4>
      </vt:variant>
      <vt:variant>
        <vt:lpwstr/>
      </vt:variant>
      <vt:variant>
        <vt:lpwstr>_Toc117843274</vt:lpwstr>
      </vt:variant>
      <vt:variant>
        <vt:i4>1703984</vt:i4>
      </vt:variant>
      <vt:variant>
        <vt:i4>266</vt:i4>
      </vt:variant>
      <vt:variant>
        <vt:i4>0</vt:i4>
      </vt:variant>
      <vt:variant>
        <vt:i4>5</vt:i4>
      </vt:variant>
      <vt:variant>
        <vt:lpwstr/>
      </vt:variant>
      <vt:variant>
        <vt:lpwstr>_Toc117843273</vt:lpwstr>
      </vt:variant>
      <vt:variant>
        <vt:i4>1703984</vt:i4>
      </vt:variant>
      <vt:variant>
        <vt:i4>260</vt:i4>
      </vt:variant>
      <vt:variant>
        <vt:i4>0</vt:i4>
      </vt:variant>
      <vt:variant>
        <vt:i4>5</vt:i4>
      </vt:variant>
      <vt:variant>
        <vt:lpwstr/>
      </vt:variant>
      <vt:variant>
        <vt:lpwstr>_Toc117843272</vt:lpwstr>
      </vt:variant>
      <vt:variant>
        <vt:i4>1703984</vt:i4>
      </vt:variant>
      <vt:variant>
        <vt:i4>254</vt:i4>
      </vt:variant>
      <vt:variant>
        <vt:i4>0</vt:i4>
      </vt:variant>
      <vt:variant>
        <vt:i4>5</vt:i4>
      </vt:variant>
      <vt:variant>
        <vt:lpwstr/>
      </vt:variant>
      <vt:variant>
        <vt:lpwstr>_Toc117843271</vt:lpwstr>
      </vt:variant>
      <vt:variant>
        <vt:i4>1703984</vt:i4>
      </vt:variant>
      <vt:variant>
        <vt:i4>248</vt:i4>
      </vt:variant>
      <vt:variant>
        <vt:i4>0</vt:i4>
      </vt:variant>
      <vt:variant>
        <vt:i4>5</vt:i4>
      </vt:variant>
      <vt:variant>
        <vt:lpwstr/>
      </vt:variant>
      <vt:variant>
        <vt:lpwstr>_Toc117843270</vt:lpwstr>
      </vt:variant>
      <vt:variant>
        <vt:i4>1769520</vt:i4>
      </vt:variant>
      <vt:variant>
        <vt:i4>242</vt:i4>
      </vt:variant>
      <vt:variant>
        <vt:i4>0</vt:i4>
      </vt:variant>
      <vt:variant>
        <vt:i4>5</vt:i4>
      </vt:variant>
      <vt:variant>
        <vt:lpwstr/>
      </vt:variant>
      <vt:variant>
        <vt:lpwstr>_Toc117843269</vt:lpwstr>
      </vt:variant>
      <vt:variant>
        <vt:i4>1769520</vt:i4>
      </vt:variant>
      <vt:variant>
        <vt:i4>236</vt:i4>
      </vt:variant>
      <vt:variant>
        <vt:i4>0</vt:i4>
      </vt:variant>
      <vt:variant>
        <vt:i4>5</vt:i4>
      </vt:variant>
      <vt:variant>
        <vt:lpwstr/>
      </vt:variant>
      <vt:variant>
        <vt:lpwstr>_Toc117843268</vt:lpwstr>
      </vt:variant>
      <vt:variant>
        <vt:i4>1769520</vt:i4>
      </vt:variant>
      <vt:variant>
        <vt:i4>230</vt:i4>
      </vt:variant>
      <vt:variant>
        <vt:i4>0</vt:i4>
      </vt:variant>
      <vt:variant>
        <vt:i4>5</vt:i4>
      </vt:variant>
      <vt:variant>
        <vt:lpwstr/>
      </vt:variant>
      <vt:variant>
        <vt:lpwstr>_Toc117843267</vt:lpwstr>
      </vt:variant>
      <vt:variant>
        <vt:i4>1769520</vt:i4>
      </vt:variant>
      <vt:variant>
        <vt:i4>224</vt:i4>
      </vt:variant>
      <vt:variant>
        <vt:i4>0</vt:i4>
      </vt:variant>
      <vt:variant>
        <vt:i4>5</vt:i4>
      </vt:variant>
      <vt:variant>
        <vt:lpwstr/>
      </vt:variant>
      <vt:variant>
        <vt:lpwstr>_Toc117843266</vt:lpwstr>
      </vt:variant>
      <vt:variant>
        <vt:i4>1769520</vt:i4>
      </vt:variant>
      <vt:variant>
        <vt:i4>218</vt:i4>
      </vt:variant>
      <vt:variant>
        <vt:i4>0</vt:i4>
      </vt:variant>
      <vt:variant>
        <vt:i4>5</vt:i4>
      </vt:variant>
      <vt:variant>
        <vt:lpwstr/>
      </vt:variant>
      <vt:variant>
        <vt:lpwstr>_Toc117843265</vt:lpwstr>
      </vt:variant>
      <vt:variant>
        <vt:i4>1769520</vt:i4>
      </vt:variant>
      <vt:variant>
        <vt:i4>212</vt:i4>
      </vt:variant>
      <vt:variant>
        <vt:i4>0</vt:i4>
      </vt:variant>
      <vt:variant>
        <vt:i4>5</vt:i4>
      </vt:variant>
      <vt:variant>
        <vt:lpwstr/>
      </vt:variant>
      <vt:variant>
        <vt:lpwstr>_Toc117843264</vt:lpwstr>
      </vt:variant>
      <vt:variant>
        <vt:i4>1769520</vt:i4>
      </vt:variant>
      <vt:variant>
        <vt:i4>206</vt:i4>
      </vt:variant>
      <vt:variant>
        <vt:i4>0</vt:i4>
      </vt:variant>
      <vt:variant>
        <vt:i4>5</vt:i4>
      </vt:variant>
      <vt:variant>
        <vt:lpwstr/>
      </vt:variant>
      <vt:variant>
        <vt:lpwstr>_Toc117843263</vt:lpwstr>
      </vt:variant>
      <vt:variant>
        <vt:i4>1769520</vt:i4>
      </vt:variant>
      <vt:variant>
        <vt:i4>200</vt:i4>
      </vt:variant>
      <vt:variant>
        <vt:i4>0</vt:i4>
      </vt:variant>
      <vt:variant>
        <vt:i4>5</vt:i4>
      </vt:variant>
      <vt:variant>
        <vt:lpwstr/>
      </vt:variant>
      <vt:variant>
        <vt:lpwstr>_Toc117843262</vt:lpwstr>
      </vt:variant>
      <vt:variant>
        <vt:i4>1769520</vt:i4>
      </vt:variant>
      <vt:variant>
        <vt:i4>194</vt:i4>
      </vt:variant>
      <vt:variant>
        <vt:i4>0</vt:i4>
      </vt:variant>
      <vt:variant>
        <vt:i4>5</vt:i4>
      </vt:variant>
      <vt:variant>
        <vt:lpwstr/>
      </vt:variant>
      <vt:variant>
        <vt:lpwstr>_Toc117843261</vt:lpwstr>
      </vt:variant>
      <vt:variant>
        <vt:i4>1769520</vt:i4>
      </vt:variant>
      <vt:variant>
        <vt:i4>188</vt:i4>
      </vt:variant>
      <vt:variant>
        <vt:i4>0</vt:i4>
      </vt:variant>
      <vt:variant>
        <vt:i4>5</vt:i4>
      </vt:variant>
      <vt:variant>
        <vt:lpwstr/>
      </vt:variant>
      <vt:variant>
        <vt:lpwstr>_Toc117843260</vt:lpwstr>
      </vt:variant>
      <vt:variant>
        <vt:i4>1572912</vt:i4>
      </vt:variant>
      <vt:variant>
        <vt:i4>182</vt:i4>
      </vt:variant>
      <vt:variant>
        <vt:i4>0</vt:i4>
      </vt:variant>
      <vt:variant>
        <vt:i4>5</vt:i4>
      </vt:variant>
      <vt:variant>
        <vt:lpwstr/>
      </vt:variant>
      <vt:variant>
        <vt:lpwstr>_Toc117843259</vt:lpwstr>
      </vt:variant>
      <vt:variant>
        <vt:i4>1572912</vt:i4>
      </vt:variant>
      <vt:variant>
        <vt:i4>176</vt:i4>
      </vt:variant>
      <vt:variant>
        <vt:i4>0</vt:i4>
      </vt:variant>
      <vt:variant>
        <vt:i4>5</vt:i4>
      </vt:variant>
      <vt:variant>
        <vt:lpwstr/>
      </vt:variant>
      <vt:variant>
        <vt:lpwstr>_Toc117843258</vt:lpwstr>
      </vt:variant>
      <vt:variant>
        <vt:i4>1572912</vt:i4>
      </vt:variant>
      <vt:variant>
        <vt:i4>170</vt:i4>
      </vt:variant>
      <vt:variant>
        <vt:i4>0</vt:i4>
      </vt:variant>
      <vt:variant>
        <vt:i4>5</vt:i4>
      </vt:variant>
      <vt:variant>
        <vt:lpwstr/>
      </vt:variant>
      <vt:variant>
        <vt:lpwstr>_Toc117843257</vt:lpwstr>
      </vt:variant>
      <vt:variant>
        <vt:i4>1572912</vt:i4>
      </vt:variant>
      <vt:variant>
        <vt:i4>164</vt:i4>
      </vt:variant>
      <vt:variant>
        <vt:i4>0</vt:i4>
      </vt:variant>
      <vt:variant>
        <vt:i4>5</vt:i4>
      </vt:variant>
      <vt:variant>
        <vt:lpwstr/>
      </vt:variant>
      <vt:variant>
        <vt:lpwstr>_Toc117843256</vt:lpwstr>
      </vt:variant>
      <vt:variant>
        <vt:i4>1572912</vt:i4>
      </vt:variant>
      <vt:variant>
        <vt:i4>158</vt:i4>
      </vt:variant>
      <vt:variant>
        <vt:i4>0</vt:i4>
      </vt:variant>
      <vt:variant>
        <vt:i4>5</vt:i4>
      </vt:variant>
      <vt:variant>
        <vt:lpwstr/>
      </vt:variant>
      <vt:variant>
        <vt:lpwstr>_Toc117843255</vt:lpwstr>
      </vt:variant>
      <vt:variant>
        <vt:i4>1572912</vt:i4>
      </vt:variant>
      <vt:variant>
        <vt:i4>152</vt:i4>
      </vt:variant>
      <vt:variant>
        <vt:i4>0</vt:i4>
      </vt:variant>
      <vt:variant>
        <vt:i4>5</vt:i4>
      </vt:variant>
      <vt:variant>
        <vt:lpwstr/>
      </vt:variant>
      <vt:variant>
        <vt:lpwstr>_Toc117843254</vt:lpwstr>
      </vt:variant>
      <vt:variant>
        <vt:i4>1572912</vt:i4>
      </vt:variant>
      <vt:variant>
        <vt:i4>146</vt:i4>
      </vt:variant>
      <vt:variant>
        <vt:i4>0</vt:i4>
      </vt:variant>
      <vt:variant>
        <vt:i4>5</vt:i4>
      </vt:variant>
      <vt:variant>
        <vt:lpwstr/>
      </vt:variant>
      <vt:variant>
        <vt:lpwstr>_Toc117843253</vt:lpwstr>
      </vt:variant>
      <vt:variant>
        <vt:i4>1572912</vt:i4>
      </vt:variant>
      <vt:variant>
        <vt:i4>140</vt:i4>
      </vt:variant>
      <vt:variant>
        <vt:i4>0</vt:i4>
      </vt:variant>
      <vt:variant>
        <vt:i4>5</vt:i4>
      </vt:variant>
      <vt:variant>
        <vt:lpwstr/>
      </vt:variant>
      <vt:variant>
        <vt:lpwstr>_Toc117843252</vt:lpwstr>
      </vt:variant>
      <vt:variant>
        <vt:i4>1572912</vt:i4>
      </vt:variant>
      <vt:variant>
        <vt:i4>134</vt:i4>
      </vt:variant>
      <vt:variant>
        <vt:i4>0</vt:i4>
      </vt:variant>
      <vt:variant>
        <vt:i4>5</vt:i4>
      </vt:variant>
      <vt:variant>
        <vt:lpwstr/>
      </vt:variant>
      <vt:variant>
        <vt:lpwstr>_Toc117843251</vt:lpwstr>
      </vt:variant>
      <vt:variant>
        <vt:i4>1572912</vt:i4>
      </vt:variant>
      <vt:variant>
        <vt:i4>128</vt:i4>
      </vt:variant>
      <vt:variant>
        <vt:i4>0</vt:i4>
      </vt:variant>
      <vt:variant>
        <vt:i4>5</vt:i4>
      </vt:variant>
      <vt:variant>
        <vt:lpwstr/>
      </vt:variant>
      <vt:variant>
        <vt:lpwstr>_Toc117843250</vt:lpwstr>
      </vt:variant>
      <vt:variant>
        <vt:i4>1638448</vt:i4>
      </vt:variant>
      <vt:variant>
        <vt:i4>122</vt:i4>
      </vt:variant>
      <vt:variant>
        <vt:i4>0</vt:i4>
      </vt:variant>
      <vt:variant>
        <vt:i4>5</vt:i4>
      </vt:variant>
      <vt:variant>
        <vt:lpwstr/>
      </vt:variant>
      <vt:variant>
        <vt:lpwstr>_Toc117843249</vt:lpwstr>
      </vt:variant>
      <vt:variant>
        <vt:i4>1638448</vt:i4>
      </vt:variant>
      <vt:variant>
        <vt:i4>116</vt:i4>
      </vt:variant>
      <vt:variant>
        <vt:i4>0</vt:i4>
      </vt:variant>
      <vt:variant>
        <vt:i4>5</vt:i4>
      </vt:variant>
      <vt:variant>
        <vt:lpwstr/>
      </vt:variant>
      <vt:variant>
        <vt:lpwstr>_Toc117843248</vt:lpwstr>
      </vt:variant>
      <vt:variant>
        <vt:i4>1638448</vt:i4>
      </vt:variant>
      <vt:variant>
        <vt:i4>110</vt:i4>
      </vt:variant>
      <vt:variant>
        <vt:i4>0</vt:i4>
      </vt:variant>
      <vt:variant>
        <vt:i4>5</vt:i4>
      </vt:variant>
      <vt:variant>
        <vt:lpwstr/>
      </vt:variant>
      <vt:variant>
        <vt:lpwstr>_Toc117843247</vt:lpwstr>
      </vt:variant>
      <vt:variant>
        <vt:i4>1638448</vt:i4>
      </vt:variant>
      <vt:variant>
        <vt:i4>104</vt:i4>
      </vt:variant>
      <vt:variant>
        <vt:i4>0</vt:i4>
      </vt:variant>
      <vt:variant>
        <vt:i4>5</vt:i4>
      </vt:variant>
      <vt:variant>
        <vt:lpwstr/>
      </vt:variant>
      <vt:variant>
        <vt:lpwstr>_Toc117843246</vt:lpwstr>
      </vt:variant>
      <vt:variant>
        <vt:i4>1638448</vt:i4>
      </vt:variant>
      <vt:variant>
        <vt:i4>98</vt:i4>
      </vt:variant>
      <vt:variant>
        <vt:i4>0</vt:i4>
      </vt:variant>
      <vt:variant>
        <vt:i4>5</vt:i4>
      </vt:variant>
      <vt:variant>
        <vt:lpwstr/>
      </vt:variant>
      <vt:variant>
        <vt:lpwstr>_Toc117843245</vt:lpwstr>
      </vt:variant>
      <vt:variant>
        <vt:i4>1638448</vt:i4>
      </vt:variant>
      <vt:variant>
        <vt:i4>92</vt:i4>
      </vt:variant>
      <vt:variant>
        <vt:i4>0</vt:i4>
      </vt:variant>
      <vt:variant>
        <vt:i4>5</vt:i4>
      </vt:variant>
      <vt:variant>
        <vt:lpwstr/>
      </vt:variant>
      <vt:variant>
        <vt:lpwstr>_Toc117843244</vt:lpwstr>
      </vt:variant>
      <vt:variant>
        <vt:i4>1638448</vt:i4>
      </vt:variant>
      <vt:variant>
        <vt:i4>86</vt:i4>
      </vt:variant>
      <vt:variant>
        <vt:i4>0</vt:i4>
      </vt:variant>
      <vt:variant>
        <vt:i4>5</vt:i4>
      </vt:variant>
      <vt:variant>
        <vt:lpwstr/>
      </vt:variant>
      <vt:variant>
        <vt:lpwstr>_Toc117843243</vt:lpwstr>
      </vt:variant>
      <vt:variant>
        <vt:i4>1638448</vt:i4>
      </vt:variant>
      <vt:variant>
        <vt:i4>80</vt:i4>
      </vt:variant>
      <vt:variant>
        <vt:i4>0</vt:i4>
      </vt:variant>
      <vt:variant>
        <vt:i4>5</vt:i4>
      </vt:variant>
      <vt:variant>
        <vt:lpwstr/>
      </vt:variant>
      <vt:variant>
        <vt:lpwstr>_Toc117843242</vt:lpwstr>
      </vt:variant>
      <vt:variant>
        <vt:i4>1638448</vt:i4>
      </vt:variant>
      <vt:variant>
        <vt:i4>74</vt:i4>
      </vt:variant>
      <vt:variant>
        <vt:i4>0</vt:i4>
      </vt:variant>
      <vt:variant>
        <vt:i4>5</vt:i4>
      </vt:variant>
      <vt:variant>
        <vt:lpwstr/>
      </vt:variant>
      <vt:variant>
        <vt:lpwstr>_Toc117843241</vt:lpwstr>
      </vt:variant>
      <vt:variant>
        <vt:i4>1638448</vt:i4>
      </vt:variant>
      <vt:variant>
        <vt:i4>68</vt:i4>
      </vt:variant>
      <vt:variant>
        <vt:i4>0</vt:i4>
      </vt:variant>
      <vt:variant>
        <vt:i4>5</vt:i4>
      </vt:variant>
      <vt:variant>
        <vt:lpwstr/>
      </vt:variant>
      <vt:variant>
        <vt:lpwstr>_Toc117843240</vt:lpwstr>
      </vt:variant>
      <vt:variant>
        <vt:i4>1966128</vt:i4>
      </vt:variant>
      <vt:variant>
        <vt:i4>62</vt:i4>
      </vt:variant>
      <vt:variant>
        <vt:i4>0</vt:i4>
      </vt:variant>
      <vt:variant>
        <vt:i4>5</vt:i4>
      </vt:variant>
      <vt:variant>
        <vt:lpwstr/>
      </vt:variant>
      <vt:variant>
        <vt:lpwstr>_Toc117843239</vt:lpwstr>
      </vt:variant>
      <vt:variant>
        <vt:i4>1966128</vt:i4>
      </vt:variant>
      <vt:variant>
        <vt:i4>56</vt:i4>
      </vt:variant>
      <vt:variant>
        <vt:i4>0</vt:i4>
      </vt:variant>
      <vt:variant>
        <vt:i4>5</vt:i4>
      </vt:variant>
      <vt:variant>
        <vt:lpwstr/>
      </vt:variant>
      <vt:variant>
        <vt:lpwstr>_Toc117843238</vt:lpwstr>
      </vt:variant>
      <vt:variant>
        <vt:i4>1966128</vt:i4>
      </vt:variant>
      <vt:variant>
        <vt:i4>50</vt:i4>
      </vt:variant>
      <vt:variant>
        <vt:i4>0</vt:i4>
      </vt:variant>
      <vt:variant>
        <vt:i4>5</vt:i4>
      </vt:variant>
      <vt:variant>
        <vt:lpwstr/>
      </vt:variant>
      <vt:variant>
        <vt:lpwstr>_Toc117843237</vt:lpwstr>
      </vt:variant>
      <vt:variant>
        <vt:i4>1966128</vt:i4>
      </vt:variant>
      <vt:variant>
        <vt:i4>44</vt:i4>
      </vt:variant>
      <vt:variant>
        <vt:i4>0</vt:i4>
      </vt:variant>
      <vt:variant>
        <vt:i4>5</vt:i4>
      </vt:variant>
      <vt:variant>
        <vt:lpwstr/>
      </vt:variant>
      <vt:variant>
        <vt:lpwstr>_Toc117843236</vt:lpwstr>
      </vt:variant>
      <vt:variant>
        <vt:i4>1966128</vt:i4>
      </vt:variant>
      <vt:variant>
        <vt:i4>38</vt:i4>
      </vt:variant>
      <vt:variant>
        <vt:i4>0</vt:i4>
      </vt:variant>
      <vt:variant>
        <vt:i4>5</vt:i4>
      </vt:variant>
      <vt:variant>
        <vt:lpwstr/>
      </vt:variant>
      <vt:variant>
        <vt:lpwstr>_Toc117843235</vt:lpwstr>
      </vt:variant>
      <vt:variant>
        <vt:i4>1966128</vt:i4>
      </vt:variant>
      <vt:variant>
        <vt:i4>32</vt:i4>
      </vt:variant>
      <vt:variant>
        <vt:i4>0</vt:i4>
      </vt:variant>
      <vt:variant>
        <vt:i4>5</vt:i4>
      </vt:variant>
      <vt:variant>
        <vt:lpwstr/>
      </vt:variant>
      <vt:variant>
        <vt:lpwstr>_Toc117843234</vt:lpwstr>
      </vt:variant>
      <vt:variant>
        <vt:i4>1966128</vt:i4>
      </vt:variant>
      <vt:variant>
        <vt:i4>26</vt:i4>
      </vt:variant>
      <vt:variant>
        <vt:i4>0</vt:i4>
      </vt:variant>
      <vt:variant>
        <vt:i4>5</vt:i4>
      </vt:variant>
      <vt:variant>
        <vt:lpwstr/>
      </vt:variant>
      <vt:variant>
        <vt:lpwstr>_Toc117843233</vt:lpwstr>
      </vt:variant>
      <vt:variant>
        <vt:i4>1966128</vt:i4>
      </vt:variant>
      <vt:variant>
        <vt:i4>20</vt:i4>
      </vt:variant>
      <vt:variant>
        <vt:i4>0</vt:i4>
      </vt:variant>
      <vt:variant>
        <vt:i4>5</vt:i4>
      </vt:variant>
      <vt:variant>
        <vt:lpwstr/>
      </vt:variant>
      <vt:variant>
        <vt:lpwstr>_Toc117843232</vt:lpwstr>
      </vt:variant>
      <vt:variant>
        <vt:i4>1966128</vt:i4>
      </vt:variant>
      <vt:variant>
        <vt:i4>14</vt:i4>
      </vt:variant>
      <vt:variant>
        <vt:i4>0</vt:i4>
      </vt:variant>
      <vt:variant>
        <vt:i4>5</vt:i4>
      </vt:variant>
      <vt:variant>
        <vt:lpwstr/>
      </vt:variant>
      <vt:variant>
        <vt:lpwstr>_Toc117843231</vt:lpwstr>
      </vt:variant>
      <vt:variant>
        <vt:i4>1966128</vt:i4>
      </vt:variant>
      <vt:variant>
        <vt:i4>8</vt:i4>
      </vt:variant>
      <vt:variant>
        <vt:i4>0</vt:i4>
      </vt:variant>
      <vt:variant>
        <vt:i4>5</vt:i4>
      </vt:variant>
      <vt:variant>
        <vt:lpwstr/>
      </vt:variant>
      <vt:variant>
        <vt:lpwstr>_Toc117843230</vt:lpwstr>
      </vt:variant>
      <vt:variant>
        <vt:i4>2031664</vt:i4>
      </vt:variant>
      <vt:variant>
        <vt:i4>2</vt:i4>
      </vt:variant>
      <vt:variant>
        <vt:i4>0</vt:i4>
      </vt:variant>
      <vt:variant>
        <vt:i4>5</vt:i4>
      </vt:variant>
      <vt:variant>
        <vt:lpwstr/>
      </vt:variant>
      <vt:variant>
        <vt:lpwstr>_Toc117843229</vt:lpwstr>
      </vt:variant>
      <vt:variant>
        <vt:i4>3211360</vt:i4>
      </vt:variant>
      <vt:variant>
        <vt:i4>3</vt:i4>
      </vt:variant>
      <vt:variant>
        <vt:i4>0</vt:i4>
      </vt:variant>
      <vt:variant>
        <vt:i4>5</vt:i4>
      </vt:variant>
      <vt:variant>
        <vt:lpwstr>https://www.fairwork.gov.au/find-help-for/visa-holders-migrants/visa-protections-the-assurance-protocol</vt:lpwstr>
      </vt:variant>
      <vt:variant>
        <vt:lpwstr/>
      </vt:variant>
      <vt:variant>
        <vt:i4>5505105</vt:i4>
      </vt:variant>
      <vt:variant>
        <vt:i4>0</vt:i4>
      </vt:variant>
      <vt:variant>
        <vt:i4>0</vt:i4>
      </vt:variant>
      <vt:variant>
        <vt:i4>5</vt:i4>
      </vt:variant>
      <vt:variant>
        <vt:lpwstr>https://www.homeaffairs.gov.au/research-and-stats/files/report-migration-program-2020-21.pdf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Study Work Rights Working Group - Report to the Ministers for Education and Home Affairs</dc:title>
  <dc:subject/>
  <dc:creator/>
  <cp:keywords/>
  <dc:description/>
  <cp:lastModifiedBy/>
  <cp:revision>1</cp:revision>
  <dcterms:created xsi:type="dcterms:W3CDTF">2023-02-15T03:18:00Z</dcterms:created>
  <dcterms:modified xsi:type="dcterms:W3CDTF">2023-02-20T05:27:00Z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0x010100266966F133664895A6EE3632470D45F500226A53DC25182543A7035F86787BCD26</vt:lpwstr>
  </property>
  <property fmtid="{D5CDD505-2E9C-101B-9397-08002B2CF9AE}" pid="3" name="ItemKeywords">
    <vt:lpwstr/>
  </property>
  <property fmtid="{D5CDD505-2E9C-101B-9397-08002B2CF9AE}" pid="4" name="ItemFunction">
    <vt:lpwstr/>
  </property>
  <property fmtid="{D5CDD505-2E9C-101B-9397-08002B2CF9AE}" pid="5" name="ItemType">
    <vt:lpwstr/>
  </property>
  <property fmtid="{D5CDD505-2E9C-101B-9397-08002B2CF9AE}" pid="6" name="MSIP_Label_79d889eb-932f-4752-8739-64d25806ef64_Enabled">
    <vt:lpwstr>true</vt:lpwstr>
  </property>
  <property fmtid="{D5CDD505-2E9C-101B-9397-08002B2CF9AE}" pid="7" name="MSIP_Label_79d889eb-932f-4752-8739-64d25806ef64_SetDate">
    <vt:lpwstr>2022-10-27T00:46:10Z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4c154a17-9ea5-4ecd-bcce-10659e88fd6e</vt:lpwstr>
  </property>
  <property fmtid="{D5CDD505-2E9C-101B-9397-08002B2CF9AE}" pid="12" name="MSIP_Label_79d889eb-932f-4752-8739-64d25806ef64_ContentBits">
    <vt:lpwstr>0</vt:lpwstr>
  </property>
</Properties>
</file>