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5FE55"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5AE9EE35" wp14:editId="7893DE0D">
            <wp:simplePos x="0" y="0"/>
            <wp:positionH relativeFrom="page">
              <wp:posOffset>0</wp:posOffset>
            </wp:positionH>
            <wp:positionV relativeFrom="page">
              <wp:posOffset>36195</wp:posOffset>
            </wp:positionV>
            <wp:extent cx="7624445" cy="10785475"/>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445" cy="1078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AD573" w14:textId="533D6CFF" w:rsidR="00930CDA" w:rsidRDefault="001142E4" w:rsidP="00930CDA">
      <w:pPr>
        <w:spacing w:after="160" w:line="720" w:lineRule="auto"/>
        <w:rPr>
          <w:noProof/>
          <w:lang w:eastAsia="en-AU"/>
        </w:rPr>
      </w:pPr>
      <w:r>
        <w:rPr>
          <w:noProof/>
        </w:rPr>
        <w:drawing>
          <wp:inline distT="0" distB="0" distL="0" distR="0" wp14:anchorId="79F061ED" wp14:editId="4D099383">
            <wp:extent cx="2270760" cy="579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0760" cy="579120"/>
                    </a:xfrm>
                    <a:prstGeom prst="rect">
                      <a:avLst/>
                    </a:prstGeom>
                    <a:noFill/>
                    <a:ln>
                      <a:noFill/>
                    </a:ln>
                  </pic:spPr>
                </pic:pic>
              </a:graphicData>
            </a:graphic>
          </wp:inline>
        </w:drawing>
      </w:r>
    </w:p>
    <w:p w14:paraId="438B7D0F" w14:textId="6517BB0C" w:rsidR="00930CDA" w:rsidRDefault="00EA50AF" w:rsidP="00EA50AF">
      <w:pPr>
        <w:pStyle w:val="Title"/>
        <w:spacing w:line="240" w:lineRule="auto"/>
        <w:ind w:left="709"/>
        <w:rPr>
          <w:noProof/>
          <w:lang w:eastAsia="en-AU"/>
        </w:rPr>
      </w:pPr>
      <w:r>
        <w:rPr>
          <w:noProof/>
          <w:lang w:eastAsia="en-AU"/>
        </w:rPr>
        <w:t xml:space="preserve">Choice and Affordability Fund </w:t>
      </w:r>
    </w:p>
    <w:p w14:paraId="594991F2" w14:textId="3A86EBFA" w:rsidR="007855CC" w:rsidRDefault="00EA50AF" w:rsidP="00F50478">
      <w:pPr>
        <w:pStyle w:val="Subtitle"/>
        <w:spacing w:before="240"/>
        <w:ind w:left="720"/>
        <w:rPr>
          <w:noProof/>
          <w:lang w:eastAsia="en-AU"/>
        </w:rPr>
      </w:pPr>
      <w:r>
        <w:rPr>
          <w:noProof/>
          <w:lang w:eastAsia="en-AU"/>
        </w:rPr>
        <w:t>2020 Annual Report</w:t>
      </w:r>
    </w:p>
    <w:p w14:paraId="7670E786" w14:textId="77777777" w:rsidR="00A13341" w:rsidRDefault="00A13341" w:rsidP="0095636C"/>
    <w:p w14:paraId="646EEE1F" w14:textId="77777777" w:rsidR="00A13341" w:rsidRDefault="00A13341" w:rsidP="0095636C">
      <w:pPr>
        <w:sectPr w:rsidR="00A13341"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p w14:paraId="0EB21194" w14:textId="77777777" w:rsidR="00A13341" w:rsidRDefault="00A13341" w:rsidP="00A13341">
      <w:pPr>
        <w:tabs>
          <w:tab w:val="left" w:pos="5856"/>
        </w:tabs>
        <w:spacing w:before="8400"/>
      </w:pPr>
      <w:bookmarkStart w:id="0" w:name="_Toc30065222"/>
    </w:p>
    <w:p w14:paraId="16470073" w14:textId="2563793F" w:rsidR="0041083E" w:rsidRDefault="0041083E" w:rsidP="007855CC">
      <w:pPr>
        <w:pStyle w:val="numberedpara"/>
        <w:numPr>
          <w:ilvl w:val="0"/>
          <w:numId w:val="0"/>
        </w:numPr>
      </w:pPr>
    </w:p>
    <w:p w14:paraId="742F1B4F" w14:textId="77777777" w:rsidR="0041083E" w:rsidRDefault="0041083E" w:rsidP="007855CC">
      <w:pPr>
        <w:pStyle w:val="numberedpara"/>
        <w:numPr>
          <w:ilvl w:val="0"/>
          <w:numId w:val="0"/>
        </w:numPr>
      </w:pPr>
    </w:p>
    <w:p w14:paraId="48D86229" w14:textId="065C1966" w:rsidR="007855CC" w:rsidRPr="003C539C" w:rsidRDefault="007855CC" w:rsidP="007855CC">
      <w:pPr>
        <w:pStyle w:val="numberedpara"/>
        <w:numPr>
          <w:ilvl w:val="0"/>
          <w:numId w:val="0"/>
        </w:numPr>
      </w:pPr>
      <w:r w:rsidRPr="003C539C">
        <w:rPr>
          <w:noProof/>
        </w:rPr>
        <w:drawing>
          <wp:inline distT="0" distB="0" distL="0" distR="0" wp14:anchorId="4C8F2249" wp14:editId="2A232782">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03A8F25"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21"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22"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51924686" w14:textId="69F6624F" w:rsidR="00EA67FC" w:rsidRDefault="0041083E" w:rsidP="00A13341">
      <w:r w:rsidRPr="003C539C">
        <w:t xml:space="preserve">The document must be attributed as the </w:t>
      </w:r>
      <w:r w:rsidRPr="00AC783D">
        <w:t xml:space="preserve">Choice and Affordability Fund </w:t>
      </w:r>
      <w:r>
        <w:t>2020 Annual Report</w:t>
      </w:r>
      <w:r w:rsidR="007855CC" w:rsidRPr="003C539C">
        <w:t>.</w:t>
      </w:r>
    </w:p>
    <w:p w14:paraId="73A8527A"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sdt>
      <w:sdtPr>
        <w:rPr>
          <w:rFonts w:asciiTheme="minorHAnsi" w:eastAsiaTheme="minorHAnsi" w:hAnsiTheme="minorHAnsi" w:cstheme="minorBidi"/>
          <w:b w:val="0"/>
          <w:noProof/>
          <w:color w:val="auto"/>
          <w:sz w:val="22"/>
          <w:szCs w:val="22"/>
        </w:rPr>
        <w:id w:val="1142388950"/>
        <w:docPartObj>
          <w:docPartGallery w:val="Table of Contents"/>
          <w:docPartUnique/>
        </w:docPartObj>
      </w:sdtPr>
      <w:sdtEndPr>
        <w:rPr>
          <w:bCs/>
        </w:rPr>
      </w:sdtEndPr>
      <w:sdtContent>
        <w:p w14:paraId="774435BC" w14:textId="4D005D66" w:rsidR="008F6132" w:rsidRDefault="008F6132" w:rsidP="00CE022B">
          <w:pPr>
            <w:pStyle w:val="TOCHeading"/>
            <w:spacing w:before="0" w:after="0"/>
          </w:pPr>
          <w:r>
            <w:t>Table of Contents</w:t>
          </w:r>
        </w:p>
        <w:p w14:paraId="1E6ACE82" w14:textId="07BF35EE" w:rsidR="00155654" w:rsidRDefault="008F6132">
          <w:pPr>
            <w:pStyle w:val="TOC1"/>
            <w:rPr>
              <w:rFonts w:eastAsiaTheme="minorEastAsia"/>
              <w:b w:val="0"/>
              <w:noProof/>
              <w:lang w:eastAsia="en-AU"/>
            </w:rPr>
          </w:pPr>
          <w:r>
            <w:fldChar w:fldCharType="begin"/>
          </w:r>
          <w:r>
            <w:instrText xml:space="preserve"> TOC \o "1-3" \h \z \u </w:instrText>
          </w:r>
          <w:r>
            <w:fldChar w:fldCharType="separate"/>
          </w:r>
          <w:hyperlink w:anchor="_Toc86933309" w:history="1">
            <w:r w:rsidR="00155654" w:rsidRPr="00AB5969">
              <w:rPr>
                <w:rStyle w:val="Hyperlink"/>
                <w:noProof/>
              </w:rPr>
              <w:t>Executive Summary</w:t>
            </w:r>
            <w:r w:rsidR="00155654">
              <w:rPr>
                <w:noProof/>
                <w:webHidden/>
              </w:rPr>
              <w:tab/>
            </w:r>
            <w:r w:rsidR="00155654">
              <w:rPr>
                <w:noProof/>
                <w:webHidden/>
              </w:rPr>
              <w:fldChar w:fldCharType="begin"/>
            </w:r>
            <w:r w:rsidR="00155654">
              <w:rPr>
                <w:noProof/>
                <w:webHidden/>
              </w:rPr>
              <w:instrText xml:space="preserve"> PAGEREF _Toc86933309 \h </w:instrText>
            </w:r>
            <w:r w:rsidR="00155654">
              <w:rPr>
                <w:noProof/>
                <w:webHidden/>
              </w:rPr>
            </w:r>
            <w:r w:rsidR="00155654">
              <w:rPr>
                <w:noProof/>
                <w:webHidden/>
              </w:rPr>
              <w:fldChar w:fldCharType="separate"/>
            </w:r>
            <w:r w:rsidR="00EE3538">
              <w:rPr>
                <w:noProof/>
                <w:webHidden/>
              </w:rPr>
              <w:t>4</w:t>
            </w:r>
            <w:r w:rsidR="00155654">
              <w:rPr>
                <w:noProof/>
                <w:webHidden/>
              </w:rPr>
              <w:fldChar w:fldCharType="end"/>
            </w:r>
          </w:hyperlink>
        </w:p>
        <w:p w14:paraId="028118F0" w14:textId="37881C25" w:rsidR="00155654" w:rsidRDefault="00FA2090">
          <w:pPr>
            <w:pStyle w:val="TOC1"/>
            <w:rPr>
              <w:rFonts w:eastAsiaTheme="minorEastAsia"/>
              <w:b w:val="0"/>
              <w:noProof/>
              <w:lang w:eastAsia="en-AU"/>
            </w:rPr>
          </w:pPr>
          <w:hyperlink w:anchor="_Toc86933310" w:history="1">
            <w:r w:rsidR="00155654" w:rsidRPr="00AB5969">
              <w:rPr>
                <w:rStyle w:val="Hyperlink"/>
                <w:noProof/>
              </w:rPr>
              <w:t>Chapter 1: Overview of the Choice and Affordability Fund</w:t>
            </w:r>
            <w:r w:rsidR="00155654">
              <w:rPr>
                <w:noProof/>
                <w:webHidden/>
              </w:rPr>
              <w:tab/>
            </w:r>
            <w:r w:rsidR="00155654">
              <w:rPr>
                <w:noProof/>
                <w:webHidden/>
              </w:rPr>
              <w:fldChar w:fldCharType="begin"/>
            </w:r>
            <w:r w:rsidR="00155654">
              <w:rPr>
                <w:noProof/>
                <w:webHidden/>
              </w:rPr>
              <w:instrText xml:space="preserve"> PAGEREF _Toc86933310 \h </w:instrText>
            </w:r>
            <w:r w:rsidR="00155654">
              <w:rPr>
                <w:noProof/>
                <w:webHidden/>
              </w:rPr>
            </w:r>
            <w:r w:rsidR="00155654">
              <w:rPr>
                <w:noProof/>
                <w:webHidden/>
              </w:rPr>
              <w:fldChar w:fldCharType="separate"/>
            </w:r>
            <w:r w:rsidR="00EE3538">
              <w:rPr>
                <w:noProof/>
                <w:webHidden/>
              </w:rPr>
              <w:t>4</w:t>
            </w:r>
            <w:r w:rsidR="00155654">
              <w:rPr>
                <w:noProof/>
                <w:webHidden/>
              </w:rPr>
              <w:fldChar w:fldCharType="end"/>
            </w:r>
          </w:hyperlink>
        </w:p>
        <w:p w14:paraId="2DA65C25" w14:textId="266DE768" w:rsidR="00155654" w:rsidRDefault="00FA2090">
          <w:pPr>
            <w:pStyle w:val="TOC2"/>
            <w:rPr>
              <w:rFonts w:eastAsiaTheme="minorEastAsia"/>
              <w:b w:val="0"/>
              <w:bCs w:val="0"/>
              <w:lang w:eastAsia="en-AU"/>
            </w:rPr>
          </w:pPr>
          <w:hyperlink w:anchor="_Toc86933311" w:history="1">
            <w:r w:rsidR="00155654" w:rsidRPr="00AB5969">
              <w:rPr>
                <w:rStyle w:val="Hyperlink"/>
              </w:rPr>
              <w:t>Introduction</w:t>
            </w:r>
            <w:r w:rsidR="00155654">
              <w:rPr>
                <w:webHidden/>
              </w:rPr>
              <w:tab/>
            </w:r>
            <w:r w:rsidR="00155654">
              <w:rPr>
                <w:webHidden/>
              </w:rPr>
              <w:fldChar w:fldCharType="begin"/>
            </w:r>
            <w:r w:rsidR="00155654">
              <w:rPr>
                <w:webHidden/>
              </w:rPr>
              <w:instrText xml:space="preserve"> PAGEREF _Toc86933311 \h </w:instrText>
            </w:r>
            <w:r w:rsidR="00155654">
              <w:rPr>
                <w:webHidden/>
              </w:rPr>
            </w:r>
            <w:r w:rsidR="00155654">
              <w:rPr>
                <w:webHidden/>
              </w:rPr>
              <w:fldChar w:fldCharType="separate"/>
            </w:r>
            <w:r w:rsidR="00EE3538">
              <w:rPr>
                <w:webHidden/>
              </w:rPr>
              <w:t>5</w:t>
            </w:r>
            <w:r w:rsidR="00155654">
              <w:rPr>
                <w:webHidden/>
              </w:rPr>
              <w:fldChar w:fldCharType="end"/>
            </w:r>
          </w:hyperlink>
        </w:p>
        <w:p w14:paraId="6229D0AE" w14:textId="54AEA41B" w:rsidR="00155654" w:rsidRDefault="00FA2090">
          <w:pPr>
            <w:pStyle w:val="TOC2"/>
            <w:rPr>
              <w:rFonts w:eastAsiaTheme="minorEastAsia"/>
              <w:b w:val="0"/>
              <w:bCs w:val="0"/>
              <w:lang w:eastAsia="en-AU"/>
            </w:rPr>
          </w:pPr>
          <w:hyperlink w:anchor="_Toc86933312" w:history="1">
            <w:r w:rsidR="00155654" w:rsidRPr="00AB5969">
              <w:rPr>
                <w:rStyle w:val="Hyperlink"/>
              </w:rPr>
              <w:t>CAF priorities</w:t>
            </w:r>
            <w:r w:rsidR="00155654">
              <w:rPr>
                <w:webHidden/>
              </w:rPr>
              <w:tab/>
            </w:r>
            <w:r w:rsidR="00155654">
              <w:rPr>
                <w:webHidden/>
              </w:rPr>
              <w:fldChar w:fldCharType="begin"/>
            </w:r>
            <w:r w:rsidR="00155654">
              <w:rPr>
                <w:webHidden/>
              </w:rPr>
              <w:instrText xml:space="preserve"> PAGEREF _Toc86933312 \h </w:instrText>
            </w:r>
            <w:r w:rsidR="00155654">
              <w:rPr>
                <w:webHidden/>
              </w:rPr>
            </w:r>
            <w:r w:rsidR="00155654">
              <w:rPr>
                <w:webHidden/>
              </w:rPr>
              <w:fldChar w:fldCharType="separate"/>
            </w:r>
            <w:r w:rsidR="00EE3538">
              <w:rPr>
                <w:webHidden/>
              </w:rPr>
              <w:t>6</w:t>
            </w:r>
            <w:r w:rsidR="00155654">
              <w:rPr>
                <w:webHidden/>
              </w:rPr>
              <w:fldChar w:fldCharType="end"/>
            </w:r>
          </w:hyperlink>
        </w:p>
        <w:p w14:paraId="7937A0DD" w14:textId="3D7084D6" w:rsidR="00155654" w:rsidRDefault="00FA2090">
          <w:pPr>
            <w:pStyle w:val="TOC3"/>
            <w:rPr>
              <w:rFonts w:eastAsiaTheme="minorEastAsia"/>
              <w:lang w:eastAsia="en-AU"/>
            </w:rPr>
          </w:pPr>
          <w:hyperlink w:anchor="_Toc86933313" w:history="1">
            <w:r w:rsidR="00155654" w:rsidRPr="00AB5969">
              <w:rPr>
                <w:rStyle w:val="Hyperlink"/>
              </w:rPr>
              <w:t>A - Choice and affordability of schools</w:t>
            </w:r>
            <w:r w:rsidR="00155654">
              <w:rPr>
                <w:webHidden/>
              </w:rPr>
              <w:tab/>
            </w:r>
            <w:r w:rsidR="00155654">
              <w:rPr>
                <w:webHidden/>
              </w:rPr>
              <w:fldChar w:fldCharType="begin"/>
            </w:r>
            <w:r w:rsidR="00155654">
              <w:rPr>
                <w:webHidden/>
              </w:rPr>
              <w:instrText xml:space="preserve"> PAGEREF _Toc86933313 \h </w:instrText>
            </w:r>
            <w:r w:rsidR="00155654">
              <w:rPr>
                <w:webHidden/>
              </w:rPr>
            </w:r>
            <w:r w:rsidR="00155654">
              <w:rPr>
                <w:webHidden/>
              </w:rPr>
              <w:fldChar w:fldCharType="separate"/>
            </w:r>
            <w:r w:rsidR="00EE3538">
              <w:rPr>
                <w:webHidden/>
              </w:rPr>
              <w:t>6</w:t>
            </w:r>
            <w:r w:rsidR="00155654">
              <w:rPr>
                <w:webHidden/>
              </w:rPr>
              <w:fldChar w:fldCharType="end"/>
            </w:r>
          </w:hyperlink>
        </w:p>
        <w:p w14:paraId="66232F93" w14:textId="6E00015F" w:rsidR="00155654" w:rsidRDefault="00FA2090">
          <w:pPr>
            <w:pStyle w:val="TOC3"/>
            <w:rPr>
              <w:rFonts w:eastAsiaTheme="minorEastAsia"/>
              <w:lang w:eastAsia="en-AU"/>
            </w:rPr>
          </w:pPr>
          <w:hyperlink w:anchor="_Toc86933314" w:history="1">
            <w:r w:rsidR="00155654" w:rsidRPr="00AB5969">
              <w:rPr>
                <w:rStyle w:val="Hyperlink"/>
              </w:rPr>
              <w:t>B - Transition assistance</w:t>
            </w:r>
            <w:r w:rsidR="00155654">
              <w:rPr>
                <w:webHidden/>
              </w:rPr>
              <w:tab/>
            </w:r>
            <w:r w:rsidR="00155654">
              <w:rPr>
                <w:webHidden/>
              </w:rPr>
              <w:fldChar w:fldCharType="begin"/>
            </w:r>
            <w:r w:rsidR="00155654">
              <w:rPr>
                <w:webHidden/>
              </w:rPr>
              <w:instrText xml:space="preserve"> PAGEREF _Toc86933314 \h </w:instrText>
            </w:r>
            <w:r w:rsidR="00155654">
              <w:rPr>
                <w:webHidden/>
              </w:rPr>
            </w:r>
            <w:r w:rsidR="00155654">
              <w:rPr>
                <w:webHidden/>
              </w:rPr>
              <w:fldChar w:fldCharType="separate"/>
            </w:r>
            <w:r w:rsidR="00EE3538">
              <w:rPr>
                <w:webHidden/>
              </w:rPr>
              <w:t>7</w:t>
            </w:r>
            <w:r w:rsidR="00155654">
              <w:rPr>
                <w:webHidden/>
              </w:rPr>
              <w:fldChar w:fldCharType="end"/>
            </w:r>
          </w:hyperlink>
        </w:p>
        <w:p w14:paraId="6EE50CD1" w14:textId="193D7B10" w:rsidR="00155654" w:rsidRDefault="00FA2090">
          <w:pPr>
            <w:pStyle w:val="TOC3"/>
            <w:rPr>
              <w:rFonts w:eastAsiaTheme="minorEastAsia"/>
              <w:lang w:eastAsia="en-AU"/>
            </w:rPr>
          </w:pPr>
          <w:hyperlink w:anchor="_Toc86933315" w:history="1">
            <w:r w:rsidR="00155654" w:rsidRPr="00AB5969">
              <w:rPr>
                <w:rStyle w:val="Hyperlink"/>
              </w:rPr>
              <w:t>C - Special circumstances funding</w:t>
            </w:r>
            <w:r w:rsidR="00155654">
              <w:rPr>
                <w:webHidden/>
              </w:rPr>
              <w:tab/>
            </w:r>
            <w:r w:rsidR="00155654">
              <w:rPr>
                <w:webHidden/>
              </w:rPr>
              <w:fldChar w:fldCharType="begin"/>
            </w:r>
            <w:r w:rsidR="00155654">
              <w:rPr>
                <w:webHidden/>
              </w:rPr>
              <w:instrText xml:space="preserve"> PAGEREF _Toc86933315 \h </w:instrText>
            </w:r>
            <w:r w:rsidR="00155654">
              <w:rPr>
                <w:webHidden/>
              </w:rPr>
            </w:r>
            <w:r w:rsidR="00155654">
              <w:rPr>
                <w:webHidden/>
              </w:rPr>
              <w:fldChar w:fldCharType="separate"/>
            </w:r>
            <w:r w:rsidR="00EE3538">
              <w:rPr>
                <w:webHidden/>
              </w:rPr>
              <w:t>7</w:t>
            </w:r>
            <w:r w:rsidR="00155654">
              <w:rPr>
                <w:webHidden/>
              </w:rPr>
              <w:fldChar w:fldCharType="end"/>
            </w:r>
          </w:hyperlink>
        </w:p>
        <w:p w14:paraId="642995C6" w14:textId="28D71F9D" w:rsidR="00155654" w:rsidRDefault="00FA2090">
          <w:pPr>
            <w:pStyle w:val="TOC3"/>
            <w:rPr>
              <w:rFonts w:eastAsiaTheme="minorEastAsia"/>
              <w:lang w:eastAsia="en-AU"/>
            </w:rPr>
          </w:pPr>
          <w:hyperlink w:anchor="_Toc86933316" w:history="1">
            <w:r w:rsidR="00155654" w:rsidRPr="00AB5969">
              <w:rPr>
                <w:rStyle w:val="Hyperlink"/>
              </w:rPr>
              <w:t>D - Strengthening outcomes for schools and educationally disadvantaged schools and students</w:t>
            </w:r>
            <w:r w:rsidR="00155654">
              <w:rPr>
                <w:webHidden/>
              </w:rPr>
              <w:tab/>
            </w:r>
            <w:r w:rsidR="00155654">
              <w:rPr>
                <w:webHidden/>
              </w:rPr>
              <w:fldChar w:fldCharType="begin"/>
            </w:r>
            <w:r w:rsidR="00155654">
              <w:rPr>
                <w:webHidden/>
              </w:rPr>
              <w:instrText xml:space="preserve"> PAGEREF _Toc86933316 \h </w:instrText>
            </w:r>
            <w:r w:rsidR="00155654">
              <w:rPr>
                <w:webHidden/>
              </w:rPr>
            </w:r>
            <w:r w:rsidR="00155654">
              <w:rPr>
                <w:webHidden/>
              </w:rPr>
              <w:fldChar w:fldCharType="separate"/>
            </w:r>
            <w:r w:rsidR="00EE3538">
              <w:rPr>
                <w:webHidden/>
              </w:rPr>
              <w:t>7</w:t>
            </w:r>
            <w:r w:rsidR="00155654">
              <w:rPr>
                <w:webHidden/>
              </w:rPr>
              <w:fldChar w:fldCharType="end"/>
            </w:r>
          </w:hyperlink>
        </w:p>
        <w:p w14:paraId="2A63C3D8" w14:textId="60F3FF9B" w:rsidR="00155654" w:rsidRDefault="00FA2090">
          <w:pPr>
            <w:pStyle w:val="TOC3"/>
            <w:rPr>
              <w:rFonts w:eastAsiaTheme="minorEastAsia"/>
              <w:lang w:eastAsia="en-AU"/>
            </w:rPr>
          </w:pPr>
          <w:hyperlink w:anchor="_Toc86933317" w:history="1">
            <w:r w:rsidR="00155654" w:rsidRPr="00AB5969">
              <w:rPr>
                <w:rStyle w:val="Hyperlink"/>
              </w:rPr>
              <w:t>E - Student wellbeing and support</w:t>
            </w:r>
            <w:r w:rsidR="00155654">
              <w:rPr>
                <w:webHidden/>
              </w:rPr>
              <w:tab/>
            </w:r>
            <w:r w:rsidR="00155654">
              <w:rPr>
                <w:webHidden/>
              </w:rPr>
              <w:fldChar w:fldCharType="begin"/>
            </w:r>
            <w:r w:rsidR="00155654">
              <w:rPr>
                <w:webHidden/>
              </w:rPr>
              <w:instrText xml:space="preserve"> PAGEREF _Toc86933317 \h </w:instrText>
            </w:r>
            <w:r w:rsidR="00155654">
              <w:rPr>
                <w:webHidden/>
              </w:rPr>
            </w:r>
            <w:r w:rsidR="00155654">
              <w:rPr>
                <w:webHidden/>
              </w:rPr>
              <w:fldChar w:fldCharType="separate"/>
            </w:r>
            <w:r w:rsidR="00EE3538">
              <w:rPr>
                <w:webHidden/>
              </w:rPr>
              <w:t>7</w:t>
            </w:r>
            <w:r w:rsidR="00155654">
              <w:rPr>
                <w:webHidden/>
              </w:rPr>
              <w:fldChar w:fldCharType="end"/>
            </w:r>
          </w:hyperlink>
        </w:p>
        <w:p w14:paraId="505CF30F" w14:textId="5979F641" w:rsidR="00155654" w:rsidRDefault="00FA2090">
          <w:pPr>
            <w:pStyle w:val="TOC3"/>
            <w:rPr>
              <w:rFonts w:eastAsiaTheme="minorEastAsia"/>
              <w:lang w:eastAsia="en-AU"/>
            </w:rPr>
          </w:pPr>
          <w:hyperlink w:anchor="_Toc86933318" w:history="1">
            <w:r w:rsidR="00155654" w:rsidRPr="00AB5969">
              <w:rPr>
                <w:rStyle w:val="Hyperlink"/>
              </w:rPr>
              <w:t>F - Other priorities identified from time to time</w:t>
            </w:r>
            <w:r w:rsidR="00155654">
              <w:rPr>
                <w:webHidden/>
              </w:rPr>
              <w:tab/>
            </w:r>
            <w:r w:rsidR="00155654">
              <w:rPr>
                <w:webHidden/>
              </w:rPr>
              <w:fldChar w:fldCharType="begin"/>
            </w:r>
            <w:r w:rsidR="00155654">
              <w:rPr>
                <w:webHidden/>
              </w:rPr>
              <w:instrText xml:space="preserve"> PAGEREF _Toc86933318 \h </w:instrText>
            </w:r>
            <w:r w:rsidR="00155654">
              <w:rPr>
                <w:webHidden/>
              </w:rPr>
            </w:r>
            <w:r w:rsidR="00155654">
              <w:rPr>
                <w:webHidden/>
              </w:rPr>
              <w:fldChar w:fldCharType="separate"/>
            </w:r>
            <w:r w:rsidR="00EE3538">
              <w:rPr>
                <w:webHidden/>
              </w:rPr>
              <w:t>7</w:t>
            </w:r>
            <w:r w:rsidR="00155654">
              <w:rPr>
                <w:webHidden/>
              </w:rPr>
              <w:fldChar w:fldCharType="end"/>
            </w:r>
          </w:hyperlink>
        </w:p>
        <w:p w14:paraId="18E56C21" w14:textId="2572EE68" w:rsidR="00155654" w:rsidRDefault="00FA2090">
          <w:pPr>
            <w:pStyle w:val="TOC2"/>
            <w:rPr>
              <w:rFonts w:eastAsiaTheme="minorEastAsia"/>
              <w:b w:val="0"/>
              <w:bCs w:val="0"/>
              <w:lang w:eastAsia="en-AU"/>
            </w:rPr>
          </w:pPr>
          <w:hyperlink w:anchor="_Toc86933319" w:history="1">
            <w:r w:rsidR="00155654" w:rsidRPr="00AB5969">
              <w:rPr>
                <w:rStyle w:val="Hyperlink"/>
              </w:rPr>
              <w:t>Use of funding</w:t>
            </w:r>
            <w:r w:rsidR="00155654">
              <w:rPr>
                <w:webHidden/>
              </w:rPr>
              <w:tab/>
            </w:r>
            <w:r w:rsidR="00155654">
              <w:rPr>
                <w:webHidden/>
              </w:rPr>
              <w:fldChar w:fldCharType="begin"/>
            </w:r>
            <w:r w:rsidR="00155654">
              <w:rPr>
                <w:webHidden/>
              </w:rPr>
              <w:instrText xml:space="preserve"> PAGEREF _Toc86933319 \h </w:instrText>
            </w:r>
            <w:r w:rsidR="00155654">
              <w:rPr>
                <w:webHidden/>
              </w:rPr>
            </w:r>
            <w:r w:rsidR="00155654">
              <w:rPr>
                <w:webHidden/>
              </w:rPr>
              <w:fldChar w:fldCharType="separate"/>
            </w:r>
            <w:r w:rsidR="00EE3538">
              <w:rPr>
                <w:webHidden/>
              </w:rPr>
              <w:t>8</w:t>
            </w:r>
            <w:r w:rsidR="00155654">
              <w:rPr>
                <w:webHidden/>
              </w:rPr>
              <w:fldChar w:fldCharType="end"/>
            </w:r>
          </w:hyperlink>
        </w:p>
        <w:p w14:paraId="3471F41F" w14:textId="7AA1B316" w:rsidR="00155654" w:rsidRDefault="00FA2090">
          <w:pPr>
            <w:pStyle w:val="TOC3"/>
            <w:rPr>
              <w:rFonts w:eastAsiaTheme="minorEastAsia"/>
              <w:lang w:eastAsia="en-AU"/>
            </w:rPr>
          </w:pPr>
          <w:hyperlink w:anchor="_Toc86933320" w:history="1">
            <w:r w:rsidR="00155654" w:rsidRPr="00AB5969">
              <w:rPr>
                <w:rStyle w:val="Hyperlink"/>
              </w:rPr>
              <w:t>Legislative framework</w:t>
            </w:r>
            <w:r w:rsidR="00155654">
              <w:rPr>
                <w:webHidden/>
              </w:rPr>
              <w:tab/>
            </w:r>
            <w:r w:rsidR="00155654">
              <w:rPr>
                <w:webHidden/>
              </w:rPr>
              <w:fldChar w:fldCharType="begin"/>
            </w:r>
            <w:r w:rsidR="00155654">
              <w:rPr>
                <w:webHidden/>
              </w:rPr>
              <w:instrText xml:space="preserve"> PAGEREF _Toc86933320 \h </w:instrText>
            </w:r>
            <w:r w:rsidR="00155654">
              <w:rPr>
                <w:webHidden/>
              </w:rPr>
            </w:r>
            <w:r w:rsidR="00155654">
              <w:rPr>
                <w:webHidden/>
              </w:rPr>
              <w:fldChar w:fldCharType="separate"/>
            </w:r>
            <w:r w:rsidR="00EE3538">
              <w:rPr>
                <w:webHidden/>
              </w:rPr>
              <w:t>8</w:t>
            </w:r>
            <w:r w:rsidR="00155654">
              <w:rPr>
                <w:webHidden/>
              </w:rPr>
              <w:fldChar w:fldCharType="end"/>
            </w:r>
          </w:hyperlink>
        </w:p>
        <w:p w14:paraId="12AF23B4" w14:textId="0EC4009D" w:rsidR="00155654" w:rsidRDefault="00FA2090">
          <w:pPr>
            <w:pStyle w:val="TOC3"/>
            <w:rPr>
              <w:rFonts w:eastAsiaTheme="minorEastAsia"/>
              <w:lang w:eastAsia="en-AU"/>
            </w:rPr>
          </w:pPr>
          <w:hyperlink w:anchor="_Toc86933321" w:history="1">
            <w:r w:rsidR="00155654" w:rsidRPr="00AB5969">
              <w:rPr>
                <w:rStyle w:val="Hyperlink"/>
              </w:rPr>
              <w:t>Deferred Funding</w:t>
            </w:r>
            <w:r w:rsidR="00155654">
              <w:rPr>
                <w:webHidden/>
              </w:rPr>
              <w:tab/>
            </w:r>
            <w:r w:rsidR="00155654">
              <w:rPr>
                <w:webHidden/>
              </w:rPr>
              <w:fldChar w:fldCharType="begin"/>
            </w:r>
            <w:r w:rsidR="00155654">
              <w:rPr>
                <w:webHidden/>
              </w:rPr>
              <w:instrText xml:space="preserve"> PAGEREF _Toc86933321 \h </w:instrText>
            </w:r>
            <w:r w:rsidR="00155654">
              <w:rPr>
                <w:webHidden/>
              </w:rPr>
            </w:r>
            <w:r w:rsidR="00155654">
              <w:rPr>
                <w:webHidden/>
              </w:rPr>
              <w:fldChar w:fldCharType="separate"/>
            </w:r>
            <w:r w:rsidR="00EE3538">
              <w:rPr>
                <w:webHidden/>
              </w:rPr>
              <w:t>9</w:t>
            </w:r>
            <w:r w:rsidR="00155654">
              <w:rPr>
                <w:webHidden/>
              </w:rPr>
              <w:fldChar w:fldCharType="end"/>
            </w:r>
          </w:hyperlink>
        </w:p>
        <w:p w14:paraId="63F96D15" w14:textId="21FABA16" w:rsidR="00155654" w:rsidRDefault="00FA2090">
          <w:pPr>
            <w:pStyle w:val="TOC3"/>
            <w:rPr>
              <w:rFonts w:eastAsiaTheme="minorEastAsia"/>
              <w:lang w:eastAsia="en-AU"/>
            </w:rPr>
          </w:pPr>
          <w:hyperlink w:anchor="_Toc86933322" w:history="1">
            <w:r w:rsidR="00155654" w:rsidRPr="00AB5969">
              <w:rPr>
                <w:rStyle w:val="Hyperlink"/>
              </w:rPr>
              <w:t>How do schools access the CAF?</w:t>
            </w:r>
            <w:r w:rsidR="00155654">
              <w:rPr>
                <w:webHidden/>
              </w:rPr>
              <w:tab/>
            </w:r>
            <w:r w:rsidR="00155654">
              <w:rPr>
                <w:webHidden/>
              </w:rPr>
              <w:fldChar w:fldCharType="begin"/>
            </w:r>
            <w:r w:rsidR="00155654">
              <w:rPr>
                <w:webHidden/>
              </w:rPr>
              <w:instrText xml:space="preserve"> PAGEREF _Toc86933322 \h </w:instrText>
            </w:r>
            <w:r w:rsidR="00155654">
              <w:rPr>
                <w:webHidden/>
              </w:rPr>
            </w:r>
            <w:r w:rsidR="00155654">
              <w:rPr>
                <w:webHidden/>
              </w:rPr>
              <w:fldChar w:fldCharType="separate"/>
            </w:r>
            <w:r w:rsidR="00EE3538">
              <w:rPr>
                <w:webHidden/>
              </w:rPr>
              <w:t>9</w:t>
            </w:r>
            <w:r w:rsidR="00155654">
              <w:rPr>
                <w:webHidden/>
              </w:rPr>
              <w:fldChar w:fldCharType="end"/>
            </w:r>
          </w:hyperlink>
        </w:p>
        <w:p w14:paraId="72DA9D69" w14:textId="60974783" w:rsidR="00155654" w:rsidRDefault="00FA2090">
          <w:pPr>
            <w:pStyle w:val="TOC2"/>
            <w:rPr>
              <w:rFonts w:eastAsiaTheme="minorEastAsia"/>
              <w:b w:val="0"/>
              <w:bCs w:val="0"/>
              <w:lang w:eastAsia="en-AU"/>
            </w:rPr>
          </w:pPr>
          <w:hyperlink w:anchor="_Toc86933323" w:history="1">
            <w:r w:rsidR="00155654" w:rsidRPr="00AB5969">
              <w:rPr>
                <w:rStyle w:val="Hyperlink"/>
              </w:rPr>
              <w:t>Annual reports and accountabilities</w:t>
            </w:r>
            <w:r w:rsidR="00155654">
              <w:rPr>
                <w:webHidden/>
              </w:rPr>
              <w:tab/>
            </w:r>
            <w:r w:rsidR="00155654">
              <w:rPr>
                <w:webHidden/>
              </w:rPr>
              <w:fldChar w:fldCharType="begin"/>
            </w:r>
            <w:r w:rsidR="00155654">
              <w:rPr>
                <w:webHidden/>
              </w:rPr>
              <w:instrText xml:space="preserve"> PAGEREF _Toc86933323 \h </w:instrText>
            </w:r>
            <w:r w:rsidR="00155654">
              <w:rPr>
                <w:webHidden/>
              </w:rPr>
            </w:r>
            <w:r w:rsidR="00155654">
              <w:rPr>
                <w:webHidden/>
              </w:rPr>
              <w:fldChar w:fldCharType="separate"/>
            </w:r>
            <w:r w:rsidR="00EE3538">
              <w:rPr>
                <w:webHidden/>
              </w:rPr>
              <w:t>9</w:t>
            </w:r>
            <w:r w:rsidR="00155654">
              <w:rPr>
                <w:webHidden/>
              </w:rPr>
              <w:fldChar w:fldCharType="end"/>
            </w:r>
          </w:hyperlink>
        </w:p>
        <w:p w14:paraId="47D5BCBB" w14:textId="49BC4058" w:rsidR="00155654" w:rsidRDefault="00FA2090">
          <w:pPr>
            <w:pStyle w:val="TOC3"/>
            <w:rPr>
              <w:rFonts w:eastAsiaTheme="minorEastAsia"/>
              <w:lang w:eastAsia="en-AU"/>
            </w:rPr>
          </w:pPr>
          <w:hyperlink w:anchor="_Toc86933324" w:history="1">
            <w:r w:rsidR="00155654" w:rsidRPr="00AB5969">
              <w:rPr>
                <w:rStyle w:val="Hyperlink"/>
              </w:rPr>
              <w:t>CAF workplans</w:t>
            </w:r>
            <w:r w:rsidR="00155654">
              <w:rPr>
                <w:webHidden/>
              </w:rPr>
              <w:tab/>
            </w:r>
            <w:r w:rsidR="00155654">
              <w:rPr>
                <w:webHidden/>
              </w:rPr>
              <w:fldChar w:fldCharType="begin"/>
            </w:r>
            <w:r w:rsidR="00155654">
              <w:rPr>
                <w:webHidden/>
              </w:rPr>
              <w:instrText xml:space="preserve"> PAGEREF _Toc86933324 \h </w:instrText>
            </w:r>
            <w:r w:rsidR="00155654">
              <w:rPr>
                <w:webHidden/>
              </w:rPr>
            </w:r>
            <w:r w:rsidR="00155654">
              <w:rPr>
                <w:webHidden/>
              </w:rPr>
              <w:fldChar w:fldCharType="separate"/>
            </w:r>
            <w:r w:rsidR="00EE3538">
              <w:rPr>
                <w:webHidden/>
              </w:rPr>
              <w:t>10</w:t>
            </w:r>
            <w:r w:rsidR="00155654">
              <w:rPr>
                <w:webHidden/>
              </w:rPr>
              <w:fldChar w:fldCharType="end"/>
            </w:r>
          </w:hyperlink>
        </w:p>
        <w:p w14:paraId="6DB627E0" w14:textId="72DFA688" w:rsidR="00155654" w:rsidRDefault="00FA2090">
          <w:pPr>
            <w:pStyle w:val="TOC3"/>
            <w:rPr>
              <w:rFonts w:eastAsiaTheme="minorEastAsia"/>
              <w:lang w:eastAsia="en-AU"/>
            </w:rPr>
          </w:pPr>
          <w:hyperlink w:anchor="_Toc86933325" w:history="1">
            <w:r w:rsidR="00155654" w:rsidRPr="00AB5969">
              <w:rPr>
                <w:rStyle w:val="Hyperlink"/>
              </w:rPr>
              <w:t>Annual reports and annual financial statements</w:t>
            </w:r>
            <w:r w:rsidR="00155654">
              <w:rPr>
                <w:webHidden/>
              </w:rPr>
              <w:tab/>
            </w:r>
            <w:r w:rsidR="00155654">
              <w:rPr>
                <w:webHidden/>
              </w:rPr>
              <w:fldChar w:fldCharType="begin"/>
            </w:r>
            <w:r w:rsidR="00155654">
              <w:rPr>
                <w:webHidden/>
              </w:rPr>
              <w:instrText xml:space="preserve"> PAGEREF _Toc86933325 \h </w:instrText>
            </w:r>
            <w:r w:rsidR="00155654">
              <w:rPr>
                <w:webHidden/>
              </w:rPr>
            </w:r>
            <w:r w:rsidR="00155654">
              <w:rPr>
                <w:webHidden/>
              </w:rPr>
              <w:fldChar w:fldCharType="separate"/>
            </w:r>
            <w:r w:rsidR="00EE3538">
              <w:rPr>
                <w:webHidden/>
              </w:rPr>
              <w:t>11</w:t>
            </w:r>
            <w:r w:rsidR="00155654">
              <w:rPr>
                <w:webHidden/>
              </w:rPr>
              <w:fldChar w:fldCharType="end"/>
            </w:r>
          </w:hyperlink>
        </w:p>
        <w:p w14:paraId="0024A355" w14:textId="0F961641" w:rsidR="00155654" w:rsidRDefault="00FA2090">
          <w:pPr>
            <w:pStyle w:val="TOC1"/>
            <w:rPr>
              <w:rFonts w:eastAsiaTheme="minorEastAsia"/>
              <w:b w:val="0"/>
              <w:noProof/>
              <w:lang w:eastAsia="en-AU"/>
            </w:rPr>
          </w:pPr>
          <w:hyperlink w:anchor="_Toc86933326" w:history="1">
            <w:r w:rsidR="00155654" w:rsidRPr="00AB5969">
              <w:rPr>
                <w:rStyle w:val="Hyperlink"/>
                <w:noProof/>
              </w:rPr>
              <w:t>Chapter 2: Reported progress against CAF priorities in 2020</w:t>
            </w:r>
            <w:r w:rsidR="00155654">
              <w:rPr>
                <w:noProof/>
                <w:webHidden/>
              </w:rPr>
              <w:tab/>
            </w:r>
            <w:r w:rsidR="00155654">
              <w:rPr>
                <w:noProof/>
                <w:webHidden/>
              </w:rPr>
              <w:fldChar w:fldCharType="begin"/>
            </w:r>
            <w:r w:rsidR="00155654">
              <w:rPr>
                <w:noProof/>
                <w:webHidden/>
              </w:rPr>
              <w:instrText xml:space="preserve"> PAGEREF _Toc86933326 \h </w:instrText>
            </w:r>
            <w:r w:rsidR="00155654">
              <w:rPr>
                <w:noProof/>
                <w:webHidden/>
              </w:rPr>
            </w:r>
            <w:r w:rsidR="00155654">
              <w:rPr>
                <w:noProof/>
                <w:webHidden/>
              </w:rPr>
              <w:fldChar w:fldCharType="separate"/>
            </w:r>
            <w:r w:rsidR="00EE3538">
              <w:rPr>
                <w:noProof/>
                <w:webHidden/>
              </w:rPr>
              <w:t>14</w:t>
            </w:r>
            <w:r w:rsidR="00155654">
              <w:rPr>
                <w:noProof/>
                <w:webHidden/>
              </w:rPr>
              <w:fldChar w:fldCharType="end"/>
            </w:r>
          </w:hyperlink>
        </w:p>
        <w:p w14:paraId="189A972C" w14:textId="3B3540FC" w:rsidR="00155654" w:rsidRDefault="00FA2090">
          <w:pPr>
            <w:pStyle w:val="TOC2"/>
            <w:rPr>
              <w:rFonts w:eastAsiaTheme="minorEastAsia"/>
              <w:b w:val="0"/>
              <w:bCs w:val="0"/>
              <w:lang w:eastAsia="en-AU"/>
            </w:rPr>
          </w:pPr>
          <w:hyperlink w:anchor="_Toc86933327" w:history="1">
            <w:r w:rsidR="00155654" w:rsidRPr="00AB5969">
              <w:rPr>
                <w:rStyle w:val="Hyperlink"/>
              </w:rPr>
              <w:t>Summary of progress against CAF priorities</w:t>
            </w:r>
            <w:r w:rsidR="00155654">
              <w:rPr>
                <w:webHidden/>
              </w:rPr>
              <w:tab/>
            </w:r>
            <w:r w:rsidR="00155654">
              <w:rPr>
                <w:webHidden/>
              </w:rPr>
              <w:fldChar w:fldCharType="begin"/>
            </w:r>
            <w:r w:rsidR="00155654">
              <w:rPr>
                <w:webHidden/>
              </w:rPr>
              <w:instrText xml:space="preserve"> PAGEREF _Toc86933327 \h </w:instrText>
            </w:r>
            <w:r w:rsidR="00155654">
              <w:rPr>
                <w:webHidden/>
              </w:rPr>
            </w:r>
            <w:r w:rsidR="00155654">
              <w:rPr>
                <w:webHidden/>
              </w:rPr>
              <w:fldChar w:fldCharType="separate"/>
            </w:r>
            <w:r w:rsidR="00EE3538">
              <w:rPr>
                <w:webHidden/>
              </w:rPr>
              <w:t>14</w:t>
            </w:r>
            <w:r w:rsidR="00155654">
              <w:rPr>
                <w:webHidden/>
              </w:rPr>
              <w:fldChar w:fldCharType="end"/>
            </w:r>
          </w:hyperlink>
        </w:p>
        <w:p w14:paraId="7DA63BAA" w14:textId="0E5A3F71" w:rsidR="00155654" w:rsidRDefault="00FA2090">
          <w:pPr>
            <w:pStyle w:val="TOC3"/>
            <w:rPr>
              <w:rFonts w:eastAsiaTheme="minorEastAsia"/>
              <w:lang w:eastAsia="en-AU"/>
            </w:rPr>
          </w:pPr>
          <w:hyperlink w:anchor="_Toc86933328" w:history="1">
            <w:r w:rsidR="00155654" w:rsidRPr="00AB5969">
              <w:rPr>
                <w:rStyle w:val="Hyperlink"/>
              </w:rPr>
              <w:t>Extraordinary delivery challenges in 2020</w:t>
            </w:r>
            <w:r w:rsidR="00155654">
              <w:rPr>
                <w:webHidden/>
              </w:rPr>
              <w:tab/>
            </w:r>
            <w:r w:rsidR="00155654">
              <w:rPr>
                <w:webHidden/>
              </w:rPr>
              <w:fldChar w:fldCharType="begin"/>
            </w:r>
            <w:r w:rsidR="00155654">
              <w:rPr>
                <w:webHidden/>
              </w:rPr>
              <w:instrText xml:space="preserve"> PAGEREF _Toc86933328 \h </w:instrText>
            </w:r>
            <w:r w:rsidR="00155654">
              <w:rPr>
                <w:webHidden/>
              </w:rPr>
            </w:r>
            <w:r w:rsidR="00155654">
              <w:rPr>
                <w:webHidden/>
              </w:rPr>
              <w:fldChar w:fldCharType="separate"/>
            </w:r>
            <w:r w:rsidR="00EE3538">
              <w:rPr>
                <w:webHidden/>
              </w:rPr>
              <w:t>15</w:t>
            </w:r>
            <w:r w:rsidR="00155654">
              <w:rPr>
                <w:webHidden/>
              </w:rPr>
              <w:fldChar w:fldCharType="end"/>
            </w:r>
          </w:hyperlink>
        </w:p>
        <w:p w14:paraId="6D4BD84E" w14:textId="3F979181" w:rsidR="00155654" w:rsidRDefault="00FA2090">
          <w:pPr>
            <w:pStyle w:val="TOC3"/>
            <w:rPr>
              <w:rFonts w:eastAsiaTheme="minorEastAsia"/>
              <w:lang w:eastAsia="en-AU"/>
            </w:rPr>
          </w:pPr>
          <w:hyperlink w:anchor="_Toc86933329" w:history="1">
            <w:r w:rsidR="00155654" w:rsidRPr="00AB5969">
              <w:rPr>
                <w:rStyle w:val="Hyperlink"/>
              </w:rPr>
              <w:t>Choice and affordability of schools</w:t>
            </w:r>
            <w:r w:rsidR="00155654">
              <w:rPr>
                <w:webHidden/>
              </w:rPr>
              <w:tab/>
            </w:r>
            <w:r w:rsidR="00155654">
              <w:rPr>
                <w:webHidden/>
              </w:rPr>
              <w:fldChar w:fldCharType="begin"/>
            </w:r>
            <w:r w:rsidR="00155654">
              <w:rPr>
                <w:webHidden/>
              </w:rPr>
              <w:instrText xml:space="preserve"> PAGEREF _Toc86933329 \h </w:instrText>
            </w:r>
            <w:r w:rsidR="00155654">
              <w:rPr>
                <w:webHidden/>
              </w:rPr>
            </w:r>
            <w:r w:rsidR="00155654">
              <w:rPr>
                <w:webHidden/>
              </w:rPr>
              <w:fldChar w:fldCharType="separate"/>
            </w:r>
            <w:r w:rsidR="00EE3538">
              <w:rPr>
                <w:webHidden/>
              </w:rPr>
              <w:t>16</w:t>
            </w:r>
            <w:r w:rsidR="00155654">
              <w:rPr>
                <w:webHidden/>
              </w:rPr>
              <w:fldChar w:fldCharType="end"/>
            </w:r>
          </w:hyperlink>
        </w:p>
        <w:p w14:paraId="11B61BCE" w14:textId="3C6A6037" w:rsidR="00155654" w:rsidRDefault="00FA2090">
          <w:pPr>
            <w:pStyle w:val="TOC3"/>
            <w:rPr>
              <w:rFonts w:eastAsiaTheme="minorEastAsia"/>
              <w:lang w:eastAsia="en-AU"/>
            </w:rPr>
          </w:pPr>
          <w:hyperlink w:anchor="_Toc86933330" w:history="1">
            <w:r w:rsidR="00155654" w:rsidRPr="00AB5969">
              <w:rPr>
                <w:rStyle w:val="Hyperlink"/>
                <w:bCs/>
              </w:rPr>
              <w:t>Transition assistance</w:t>
            </w:r>
            <w:r w:rsidR="00155654">
              <w:rPr>
                <w:webHidden/>
              </w:rPr>
              <w:tab/>
            </w:r>
            <w:r w:rsidR="00155654">
              <w:rPr>
                <w:webHidden/>
              </w:rPr>
              <w:fldChar w:fldCharType="begin"/>
            </w:r>
            <w:r w:rsidR="00155654">
              <w:rPr>
                <w:webHidden/>
              </w:rPr>
              <w:instrText xml:space="preserve"> PAGEREF _Toc86933330 \h </w:instrText>
            </w:r>
            <w:r w:rsidR="00155654">
              <w:rPr>
                <w:webHidden/>
              </w:rPr>
            </w:r>
            <w:r w:rsidR="00155654">
              <w:rPr>
                <w:webHidden/>
              </w:rPr>
              <w:fldChar w:fldCharType="separate"/>
            </w:r>
            <w:r w:rsidR="00EE3538">
              <w:rPr>
                <w:webHidden/>
              </w:rPr>
              <w:t>17</w:t>
            </w:r>
            <w:r w:rsidR="00155654">
              <w:rPr>
                <w:webHidden/>
              </w:rPr>
              <w:fldChar w:fldCharType="end"/>
            </w:r>
          </w:hyperlink>
        </w:p>
        <w:p w14:paraId="12555DDE" w14:textId="29CABA4D" w:rsidR="00155654" w:rsidRDefault="00FA2090">
          <w:pPr>
            <w:pStyle w:val="TOC3"/>
            <w:rPr>
              <w:rFonts w:eastAsiaTheme="minorEastAsia"/>
              <w:lang w:eastAsia="en-AU"/>
            </w:rPr>
          </w:pPr>
          <w:hyperlink w:anchor="_Toc86933331" w:history="1">
            <w:r w:rsidR="00155654" w:rsidRPr="00AB5969">
              <w:rPr>
                <w:rStyle w:val="Hyperlink"/>
                <w:bCs/>
              </w:rPr>
              <w:t>Special circumstances funding</w:t>
            </w:r>
            <w:r w:rsidR="00155654">
              <w:rPr>
                <w:webHidden/>
              </w:rPr>
              <w:tab/>
            </w:r>
            <w:r w:rsidR="00155654">
              <w:rPr>
                <w:webHidden/>
              </w:rPr>
              <w:fldChar w:fldCharType="begin"/>
            </w:r>
            <w:r w:rsidR="00155654">
              <w:rPr>
                <w:webHidden/>
              </w:rPr>
              <w:instrText xml:space="preserve"> PAGEREF _Toc86933331 \h </w:instrText>
            </w:r>
            <w:r w:rsidR="00155654">
              <w:rPr>
                <w:webHidden/>
              </w:rPr>
            </w:r>
            <w:r w:rsidR="00155654">
              <w:rPr>
                <w:webHidden/>
              </w:rPr>
              <w:fldChar w:fldCharType="separate"/>
            </w:r>
            <w:r w:rsidR="00EE3538">
              <w:rPr>
                <w:webHidden/>
              </w:rPr>
              <w:t>18</w:t>
            </w:r>
            <w:r w:rsidR="00155654">
              <w:rPr>
                <w:webHidden/>
              </w:rPr>
              <w:fldChar w:fldCharType="end"/>
            </w:r>
          </w:hyperlink>
        </w:p>
        <w:p w14:paraId="6FFED1AE" w14:textId="5191713F" w:rsidR="00155654" w:rsidRDefault="00FA2090">
          <w:pPr>
            <w:pStyle w:val="TOC3"/>
            <w:rPr>
              <w:rFonts w:eastAsiaTheme="minorEastAsia"/>
              <w:lang w:eastAsia="en-AU"/>
            </w:rPr>
          </w:pPr>
          <w:hyperlink w:anchor="_Toc86933332" w:history="1">
            <w:r w:rsidR="00155654" w:rsidRPr="00AB5969">
              <w:rPr>
                <w:rStyle w:val="Hyperlink"/>
              </w:rPr>
              <w:t>Strengthening outcomes for schools and educationally disadvantaged schools and students</w:t>
            </w:r>
            <w:r w:rsidR="00155654">
              <w:rPr>
                <w:webHidden/>
              </w:rPr>
              <w:tab/>
            </w:r>
            <w:r w:rsidR="00155654">
              <w:rPr>
                <w:webHidden/>
              </w:rPr>
              <w:fldChar w:fldCharType="begin"/>
            </w:r>
            <w:r w:rsidR="00155654">
              <w:rPr>
                <w:webHidden/>
              </w:rPr>
              <w:instrText xml:space="preserve"> PAGEREF _Toc86933332 \h </w:instrText>
            </w:r>
            <w:r w:rsidR="00155654">
              <w:rPr>
                <w:webHidden/>
              </w:rPr>
            </w:r>
            <w:r w:rsidR="00155654">
              <w:rPr>
                <w:webHidden/>
              </w:rPr>
              <w:fldChar w:fldCharType="separate"/>
            </w:r>
            <w:r w:rsidR="00EE3538">
              <w:rPr>
                <w:webHidden/>
              </w:rPr>
              <w:t>19</w:t>
            </w:r>
            <w:r w:rsidR="00155654">
              <w:rPr>
                <w:webHidden/>
              </w:rPr>
              <w:fldChar w:fldCharType="end"/>
            </w:r>
          </w:hyperlink>
        </w:p>
        <w:p w14:paraId="1DBEFDB8" w14:textId="7A977ADA" w:rsidR="00155654" w:rsidRDefault="00FA2090">
          <w:pPr>
            <w:pStyle w:val="TOC3"/>
            <w:rPr>
              <w:rFonts w:eastAsiaTheme="minorEastAsia"/>
              <w:lang w:eastAsia="en-AU"/>
            </w:rPr>
          </w:pPr>
          <w:hyperlink w:anchor="_Toc86933333" w:history="1">
            <w:r w:rsidR="00155654" w:rsidRPr="00AB5969">
              <w:rPr>
                <w:rStyle w:val="Hyperlink"/>
              </w:rPr>
              <w:t>Student wellbeing and support</w:t>
            </w:r>
            <w:r w:rsidR="00155654">
              <w:rPr>
                <w:webHidden/>
              </w:rPr>
              <w:tab/>
            </w:r>
            <w:r w:rsidR="00155654">
              <w:rPr>
                <w:webHidden/>
              </w:rPr>
              <w:fldChar w:fldCharType="begin"/>
            </w:r>
            <w:r w:rsidR="00155654">
              <w:rPr>
                <w:webHidden/>
              </w:rPr>
              <w:instrText xml:space="preserve"> PAGEREF _Toc86933333 \h </w:instrText>
            </w:r>
            <w:r w:rsidR="00155654">
              <w:rPr>
                <w:webHidden/>
              </w:rPr>
            </w:r>
            <w:r w:rsidR="00155654">
              <w:rPr>
                <w:webHidden/>
              </w:rPr>
              <w:fldChar w:fldCharType="separate"/>
            </w:r>
            <w:r w:rsidR="00EE3538">
              <w:rPr>
                <w:webHidden/>
              </w:rPr>
              <w:t>20</w:t>
            </w:r>
            <w:r w:rsidR="00155654">
              <w:rPr>
                <w:webHidden/>
              </w:rPr>
              <w:fldChar w:fldCharType="end"/>
            </w:r>
          </w:hyperlink>
        </w:p>
        <w:p w14:paraId="431838E9" w14:textId="5ED0DB52" w:rsidR="00155654" w:rsidRDefault="00FA2090">
          <w:pPr>
            <w:pStyle w:val="TOC3"/>
            <w:rPr>
              <w:rFonts w:eastAsiaTheme="minorEastAsia"/>
              <w:lang w:eastAsia="en-AU"/>
            </w:rPr>
          </w:pPr>
          <w:hyperlink w:anchor="_Toc86933334" w:history="1">
            <w:r w:rsidR="00155654" w:rsidRPr="00AB5969">
              <w:rPr>
                <w:rStyle w:val="Hyperlink"/>
              </w:rPr>
              <w:t>Enhancements coming out 2020 annual reporting process</w:t>
            </w:r>
            <w:r w:rsidR="00155654">
              <w:rPr>
                <w:webHidden/>
              </w:rPr>
              <w:tab/>
            </w:r>
            <w:r w:rsidR="00155654">
              <w:rPr>
                <w:webHidden/>
              </w:rPr>
              <w:fldChar w:fldCharType="begin"/>
            </w:r>
            <w:r w:rsidR="00155654">
              <w:rPr>
                <w:webHidden/>
              </w:rPr>
              <w:instrText xml:space="preserve"> PAGEREF _Toc86933334 \h </w:instrText>
            </w:r>
            <w:r w:rsidR="00155654">
              <w:rPr>
                <w:webHidden/>
              </w:rPr>
            </w:r>
            <w:r w:rsidR="00155654">
              <w:rPr>
                <w:webHidden/>
              </w:rPr>
              <w:fldChar w:fldCharType="separate"/>
            </w:r>
            <w:r w:rsidR="00EE3538">
              <w:rPr>
                <w:webHidden/>
              </w:rPr>
              <w:t>21</w:t>
            </w:r>
            <w:r w:rsidR="00155654">
              <w:rPr>
                <w:webHidden/>
              </w:rPr>
              <w:fldChar w:fldCharType="end"/>
            </w:r>
          </w:hyperlink>
        </w:p>
        <w:p w14:paraId="134C1DE9" w14:textId="372C3BC6" w:rsidR="00155654" w:rsidRDefault="00FA2090">
          <w:pPr>
            <w:pStyle w:val="TOC1"/>
            <w:rPr>
              <w:rFonts w:eastAsiaTheme="minorEastAsia"/>
              <w:b w:val="0"/>
              <w:noProof/>
              <w:lang w:eastAsia="en-AU"/>
            </w:rPr>
          </w:pPr>
          <w:hyperlink w:anchor="_Toc86933335" w:history="1">
            <w:r w:rsidR="00155654" w:rsidRPr="00AB5969">
              <w:rPr>
                <w:rStyle w:val="Hyperlink"/>
                <w:noProof/>
              </w:rPr>
              <w:t>Chapter 3: Summary of the CAF Financial Position</w:t>
            </w:r>
            <w:r w:rsidR="00155654">
              <w:rPr>
                <w:noProof/>
                <w:webHidden/>
              </w:rPr>
              <w:tab/>
            </w:r>
            <w:r w:rsidR="00155654">
              <w:rPr>
                <w:noProof/>
                <w:webHidden/>
              </w:rPr>
              <w:fldChar w:fldCharType="begin"/>
            </w:r>
            <w:r w:rsidR="00155654">
              <w:rPr>
                <w:noProof/>
                <w:webHidden/>
              </w:rPr>
              <w:instrText xml:space="preserve"> PAGEREF _Toc86933335 \h </w:instrText>
            </w:r>
            <w:r w:rsidR="00155654">
              <w:rPr>
                <w:noProof/>
                <w:webHidden/>
              </w:rPr>
            </w:r>
            <w:r w:rsidR="00155654">
              <w:rPr>
                <w:noProof/>
                <w:webHidden/>
              </w:rPr>
              <w:fldChar w:fldCharType="separate"/>
            </w:r>
            <w:r w:rsidR="00EE3538">
              <w:rPr>
                <w:noProof/>
                <w:webHidden/>
              </w:rPr>
              <w:t>22</w:t>
            </w:r>
            <w:r w:rsidR="00155654">
              <w:rPr>
                <w:noProof/>
                <w:webHidden/>
              </w:rPr>
              <w:fldChar w:fldCharType="end"/>
            </w:r>
          </w:hyperlink>
        </w:p>
        <w:p w14:paraId="6A243042" w14:textId="45B8715A" w:rsidR="00155654" w:rsidRDefault="00FA2090">
          <w:pPr>
            <w:pStyle w:val="TOC3"/>
            <w:rPr>
              <w:rFonts w:eastAsiaTheme="minorEastAsia"/>
              <w:lang w:eastAsia="en-AU"/>
            </w:rPr>
          </w:pPr>
          <w:hyperlink w:anchor="_Toc86933336" w:history="1">
            <w:r w:rsidR="00155654" w:rsidRPr="00AB5969">
              <w:rPr>
                <w:rStyle w:val="Hyperlink"/>
              </w:rPr>
              <w:t>Table 1—Breakdown of 2020 CAF expenditure by category for all NGRB</w:t>
            </w:r>
            <w:r w:rsidR="00155654">
              <w:rPr>
                <w:webHidden/>
              </w:rPr>
              <w:tab/>
            </w:r>
            <w:r w:rsidR="00155654">
              <w:rPr>
                <w:webHidden/>
              </w:rPr>
              <w:fldChar w:fldCharType="begin"/>
            </w:r>
            <w:r w:rsidR="00155654">
              <w:rPr>
                <w:webHidden/>
              </w:rPr>
              <w:instrText xml:space="preserve"> PAGEREF _Toc86933336 \h </w:instrText>
            </w:r>
            <w:r w:rsidR="00155654">
              <w:rPr>
                <w:webHidden/>
              </w:rPr>
            </w:r>
            <w:r w:rsidR="00155654">
              <w:rPr>
                <w:webHidden/>
              </w:rPr>
              <w:fldChar w:fldCharType="separate"/>
            </w:r>
            <w:r w:rsidR="00EE3538">
              <w:rPr>
                <w:webHidden/>
              </w:rPr>
              <w:t>22</w:t>
            </w:r>
            <w:r w:rsidR="00155654">
              <w:rPr>
                <w:webHidden/>
              </w:rPr>
              <w:fldChar w:fldCharType="end"/>
            </w:r>
          </w:hyperlink>
        </w:p>
        <w:p w14:paraId="095C5229" w14:textId="16C258C7" w:rsidR="00155654" w:rsidRDefault="00FA2090">
          <w:pPr>
            <w:pStyle w:val="TOC2"/>
            <w:rPr>
              <w:rFonts w:eastAsiaTheme="minorEastAsia"/>
              <w:b w:val="0"/>
              <w:bCs w:val="0"/>
              <w:lang w:eastAsia="en-AU"/>
            </w:rPr>
          </w:pPr>
          <w:hyperlink w:anchor="_Toc86933337" w:history="1">
            <w:r w:rsidR="00155654" w:rsidRPr="00AB5969">
              <w:rPr>
                <w:rStyle w:val="Hyperlink"/>
              </w:rPr>
              <w:t>Payments to NGRBs</w:t>
            </w:r>
            <w:r w:rsidR="00155654">
              <w:rPr>
                <w:webHidden/>
              </w:rPr>
              <w:tab/>
            </w:r>
            <w:r w:rsidR="00155654">
              <w:rPr>
                <w:webHidden/>
              </w:rPr>
              <w:fldChar w:fldCharType="begin"/>
            </w:r>
            <w:r w:rsidR="00155654">
              <w:rPr>
                <w:webHidden/>
              </w:rPr>
              <w:instrText xml:space="preserve"> PAGEREF _Toc86933337 \h </w:instrText>
            </w:r>
            <w:r w:rsidR="00155654">
              <w:rPr>
                <w:webHidden/>
              </w:rPr>
            </w:r>
            <w:r w:rsidR="00155654">
              <w:rPr>
                <w:webHidden/>
              </w:rPr>
              <w:fldChar w:fldCharType="separate"/>
            </w:r>
            <w:r w:rsidR="00EE3538">
              <w:rPr>
                <w:webHidden/>
              </w:rPr>
              <w:t>23</w:t>
            </w:r>
            <w:r w:rsidR="00155654">
              <w:rPr>
                <w:webHidden/>
              </w:rPr>
              <w:fldChar w:fldCharType="end"/>
            </w:r>
          </w:hyperlink>
        </w:p>
        <w:p w14:paraId="35C89DE0" w14:textId="4CCF8A62" w:rsidR="00155654" w:rsidRDefault="00FA2090">
          <w:pPr>
            <w:pStyle w:val="TOC3"/>
            <w:rPr>
              <w:rFonts w:eastAsiaTheme="minorEastAsia"/>
              <w:lang w:eastAsia="en-AU"/>
            </w:rPr>
          </w:pPr>
          <w:hyperlink w:anchor="_Toc86933338" w:history="1">
            <w:r w:rsidR="00155654" w:rsidRPr="00AB5969">
              <w:rPr>
                <w:rStyle w:val="Hyperlink"/>
              </w:rPr>
              <w:t>Table 2— CAF payments to NGRBs 2021-2022</w:t>
            </w:r>
            <w:r w:rsidR="00155654">
              <w:rPr>
                <w:webHidden/>
              </w:rPr>
              <w:tab/>
            </w:r>
            <w:r w:rsidR="00155654">
              <w:rPr>
                <w:webHidden/>
              </w:rPr>
              <w:fldChar w:fldCharType="begin"/>
            </w:r>
            <w:r w:rsidR="00155654">
              <w:rPr>
                <w:webHidden/>
              </w:rPr>
              <w:instrText xml:space="preserve"> PAGEREF _Toc86933338 \h </w:instrText>
            </w:r>
            <w:r w:rsidR="00155654">
              <w:rPr>
                <w:webHidden/>
              </w:rPr>
            </w:r>
            <w:r w:rsidR="00155654">
              <w:rPr>
                <w:webHidden/>
              </w:rPr>
              <w:fldChar w:fldCharType="separate"/>
            </w:r>
            <w:r w:rsidR="00EE3538">
              <w:rPr>
                <w:webHidden/>
              </w:rPr>
              <w:t>23</w:t>
            </w:r>
            <w:r w:rsidR="00155654">
              <w:rPr>
                <w:webHidden/>
              </w:rPr>
              <w:fldChar w:fldCharType="end"/>
            </w:r>
          </w:hyperlink>
        </w:p>
        <w:p w14:paraId="6C5D6FF1" w14:textId="07558AB8" w:rsidR="00155654" w:rsidRDefault="00FA2090">
          <w:pPr>
            <w:pStyle w:val="TOC3"/>
            <w:rPr>
              <w:rFonts w:eastAsiaTheme="minorEastAsia"/>
              <w:lang w:eastAsia="en-AU"/>
            </w:rPr>
          </w:pPr>
          <w:hyperlink w:anchor="_Toc86933339" w:history="1">
            <w:r w:rsidR="00155654" w:rsidRPr="00AB5969">
              <w:rPr>
                <w:rStyle w:val="Hyperlink"/>
              </w:rPr>
              <w:t>Table 3— Estimated CAF allocations to NGRBs 2022-2029</w:t>
            </w:r>
            <w:r w:rsidR="00155654">
              <w:rPr>
                <w:webHidden/>
              </w:rPr>
              <w:tab/>
            </w:r>
            <w:r w:rsidR="00155654">
              <w:rPr>
                <w:webHidden/>
              </w:rPr>
              <w:fldChar w:fldCharType="begin"/>
            </w:r>
            <w:r w:rsidR="00155654">
              <w:rPr>
                <w:webHidden/>
              </w:rPr>
              <w:instrText xml:space="preserve"> PAGEREF _Toc86933339 \h </w:instrText>
            </w:r>
            <w:r w:rsidR="00155654">
              <w:rPr>
                <w:webHidden/>
              </w:rPr>
            </w:r>
            <w:r w:rsidR="00155654">
              <w:rPr>
                <w:webHidden/>
              </w:rPr>
              <w:fldChar w:fldCharType="separate"/>
            </w:r>
            <w:r w:rsidR="00EE3538">
              <w:rPr>
                <w:webHidden/>
              </w:rPr>
              <w:t>24</w:t>
            </w:r>
            <w:r w:rsidR="00155654">
              <w:rPr>
                <w:webHidden/>
              </w:rPr>
              <w:fldChar w:fldCharType="end"/>
            </w:r>
          </w:hyperlink>
        </w:p>
        <w:p w14:paraId="579C5B06" w14:textId="52D93B92" w:rsidR="00155654" w:rsidRDefault="00FA2090">
          <w:pPr>
            <w:pStyle w:val="TOC1"/>
            <w:rPr>
              <w:rFonts w:eastAsiaTheme="minorEastAsia"/>
              <w:b w:val="0"/>
              <w:noProof/>
              <w:lang w:eastAsia="en-AU"/>
            </w:rPr>
          </w:pPr>
          <w:hyperlink w:anchor="_Toc86933340" w:history="1">
            <w:r w:rsidR="00155654" w:rsidRPr="00AB5969">
              <w:rPr>
                <w:rStyle w:val="Hyperlink"/>
                <w:noProof/>
              </w:rPr>
              <w:t>Chapter 4: Timetable of significant events and next steps</w:t>
            </w:r>
            <w:r w:rsidR="00155654">
              <w:rPr>
                <w:noProof/>
                <w:webHidden/>
              </w:rPr>
              <w:tab/>
            </w:r>
            <w:r w:rsidR="00155654">
              <w:rPr>
                <w:noProof/>
                <w:webHidden/>
              </w:rPr>
              <w:fldChar w:fldCharType="begin"/>
            </w:r>
            <w:r w:rsidR="00155654">
              <w:rPr>
                <w:noProof/>
                <w:webHidden/>
              </w:rPr>
              <w:instrText xml:space="preserve"> PAGEREF _Toc86933340 \h </w:instrText>
            </w:r>
            <w:r w:rsidR="00155654">
              <w:rPr>
                <w:noProof/>
                <w:webHidden/>
              </w:rPr>
            </w:r>
            <w:r w:rsidR="00155654">
              <w:rPr>
                <w:noProof/>
                <w:webHidden/>
              </w:rPr>
              <w:fldChar w:fldCharType="separate"/>
            </w:r>
            <w:r w:rsidR="00EE3538">
              <w:rPr>
                <w:noProof/>
                <w:webHidden/>
              </w:rPr>
              <w:t>26</w:t>
            </w:r>
            <w:r w:rsidR="00155654">
              <w:rPr>
                <w:noProof/>
                <w:webHidden/>
              </w:rPr>
              <w:fldChar w:fldCharType="end"/>
            </w:r>
          </w:hyperlink>
        </w:p>
        <w:p w14:paraId="245CD35E" w14:textId="130A5172" w:rsidR="00155654" w:rsidRDefault="00FA2090">
          <w:pPr>
            <w:pStyle w:val="TOC2"/>
            <w:rPr>
              <w:rFonts w:eastAsiaTheme="minorEastAsia"/>
              <w:b w:val="0"/>
              <w:bCs w:val="0"/>
              <w:lang w:eastAsia="en-AU"/>
            </w:rPr>
          </w:pPr>
          <w:hyperlink w:anchor="_Toc86933341" w:history="1">
            <w:r w:rsidR="00155654" w:rsidRPr="00AB5969">
              <w:rPr>
                <w:rStyle w:val="Hyperlink"/>
              </w:rPr>
              <w:t xml:space="preserve">Summary of </w:t>
            </w:r>
            <w:r w:rsidR="00F56424">
              <w:rPr>
                <w:rStyle w:val="Hyperlink"/>
              </w:rPr>
              <w:t>key</w:t>
            </w:r>
            <w:r w:rsidR="00F56424" w:rsidRPr="00AB5969">
              <w:rPr>
                <w:rStyle w:val="Hyperlink"/>
              </w:rPr>
              <w:t xml:space="preserve"> </w:t>
            </w:r>
            <w:r w:rsidR="00155654" w:rsidRPr="00AB5969">
              <w:rPr>
                <w:rStyle w:val="Hyperlink"/>
              </w:rPr>
              <w:t>actions</w:t>
            </w:r>
            <w:r w:rsidR="00155654">
              <w:rPr>
                <w:webHidden/>
              </w:rPr>
              <w:tab/>
            </w:r>
            <w:r w:rsidR="00155654">
              <w:rPr>
                <w:webHidden/>
              </w:rPr>
              <w:fldChar w:fldCharType="begin"/>
            </w:r>
            <w:r w:rsidR="00155654">
              <w:rPr>
                <w:webHidden/>
              </w:rPr>
              <w:instrText xml:space="preserve"> PAGEREF _Toc86933341 \h </w:instrText>
            </w:r>
            <w:r w:rsidR="00155654">
              <w:rPr>
                <w:webHidden/>
              </w:rPr>
            </w:r>
            <w:r w:rsidR="00155654">
              <w:rPr>
                <w:webHidden/>
              </w:rPr>
              <w:fldChar w:fldCharType="separate"/>
            </w:r>
            <w:r w:rsidR="00EE3538">
              <w:rPr>
                <w:webHidden/>
              </w:rPr>
              <w:t>26</w:t>
            </w:r>
            <w:r w:rsidR="00155654">
              <w:rPr>
                <w:webHidden/>
              </w:rPr>
              <w:fldChar w:fldCharType="end"/>
            </w:r>
          </w:hyperlink>
        </w:p>
        <w:p w14:paraId="0ECE5AB2" w14:textId="5567DF27" w:rsidR="008F6132" w:rsidRDefault="008F6132" w:rsidP="00CE022B">
          <w:pPr>
            <w:pStyle w:val="TOC3"/>
            <w:spacing w:after="0"/>
          </w:pPr>
          <w:r>
            <w:rPr>
              <w:b/>
              <w:bCs/>
            </w:rPr>
            <w:fldChar w:fldCharType="end"/>
          </w:r>
        </w:p>
      </w:sdtContent>
    </w:sdt>
    <w:p w14:paraId="62AC8C89" w14:textId="77777777" w:rsidR="007855CC" w:rsidRPr="0095636C" w:rsidRDefault="007855CC" w:rsidP="0095636C">
      <w:r>
        <w:br w:type="page"/>
      </w:r>
    </w:p>
    <w:p w14:paraId="198FB16C" w14:textId="34EA5C95" w:rsidR="00CF03BC" w:rsidRDefault="00897E72" w:rsidP="00E929B3">
      <w:pPr>
        <w:pStyle w:val="Heading1"/>
      </w:pPr>
      <w:bookmarkStart w:id="1" w:name="_Toc86933309"/>
      <w:bookmarkStart w:id="2" w:name="_Toc28871143"/>
      <w:bookmarkStart w:id="3" w:name="_Toc31963829"/>
      <w:bookmarkEnd w:id="0"/>
      <w:r>
        <w:lastRenderedPageBreak/>
        <w:t>Executive Summary</w:t>
      </w:r>
      <w:bookmarkEnd w:id="1"/>
    </w:p>
    <w:p w14:paraId="334013DA" w14:textId="6BB13349" w:rsidR="00E5593F" w:rsidRPr="0013349C" w:rsidRDefault="00E5593F" w:rsidP="00E5593F">
      <w:pPr>
        <w:rPr>
          <w:rFonts w:cstheme="minorHAnsi"/>
        </w:rPr>
      </w:pPr>
      <w:bookmarkStart w:id="4" w:name="_Toc86933310"/>
      <w:r w:rsidRPr="0013349C">
        <w:rPr>
          <w:rFonts w:cstheme="minorHAnsi"/>
        </w:rPr>
        <w:t xml:space="preserve">The Choice and Affordability Fund (CAF) commenced on 1 July 2020 with an estimated $1.2 billion to be provided to the non-government </w:t>
      </w:r>
      <w:r w:rsidR="004059E4">
        <w:rPr>
          <w:rFonts w:cstheme="minorHAnsi"/>
        </w:rPr>
        <w:t xml:space="preserve">school </w:t>
      </w:r>
      <w:r w:rsidRPr="0013349C">
        <w:rPr>
          <w:rFonts w:cstheme="minorHAnsi"/>
        </w:rPr>
        <w:t xml:space="preserve">sector to 2029. The CAF was established as a key mechanism to empower the non-government sector to support schools to deliver choice and affordability and transition to the </w:t>
      </w:r>
      <w:r w:rsidR="00B10A5E" w:rsidRPr="0013349C">
        <w:rPr>
          <w:rFonts w:cstheme="minorHAnsi"/>
        </w:rPr>
        <w:t>Direct Measure of Income (DMI)</w:t>
      </w:r>
      <w:r w:rsidR="00B10A5E">
        <w:rPr>
          <w:rFonts w:cstheme="minorHAnsi"/>
        </w:rPr>
        <w:t xml:space="preserve"> </w:t>
      </w:r>
      <w:r w:rsidRPr="0013349C">
        <w:rPr>
          <w:rFonts w:cstheme="minorHAnsi"/>
        </w:rPr>
        <w:t>funding arrangements</w:t>
      </w:r>
      <w:r w:rsidR="00B10A5E">
        <w:rPr>
          <w:rFonts w:cstheme="minorHAnsi"/>
        </w:rPr>
        <w:t>.</w:t>
      </w:r>
      <w:r w:rsidR="004059E4">
        <w:rPr>
          <w:rFonts w:cstheme="minorHAnsi"/>
        </w:rPr>
        <w:t xml:space="preserve"> The CAF also provides support for schools facing financial hardship in special circumstances, to improve student outcomes and support student wellbeing. </w:t>
      </w:r>
    </w:p>
    <w:p w14:paraId="3C466E6F" w14:textId="4AA629B0" w:rsidR="00E5593F" w:rsidRDefault="00B10A5E" w:rsidP="00E5593F">
      <w:pPr>
        <w:rPr>
          <w:rFonts w:cstheme="minorHAnsi"/>
        </w:rPr>
      </w:pPr>
      <w:r>
        <w:rPr>
          <w:rFonts w:cstheme="minorHAnsi"/>
        </w:rPr>
        <w:t xml:space="preserve">The CAF </w:t>
      </w:r>
      <w:r w:rsidR="00D45B28">
        <w:rPr>
          <w:rFonts w:cstheme="minorHAnsi"/>
        </w:rPr>
        <w:t xml:space="preserve">is </w:t>
      </w:r>
      <w:r w:rsidR="004059E4" w:rsidRPr="0006786D">
        <w:rPr>
          <w:rFonts w:cstheme="majorHAnsi"/>
        </w:rPr>
        <w:t xml:space="preserve">delivered through independent and Catholic </w:t>
      </w:r>
      <w:r w:rsidR="004059E4">
        <w:rPr>
          <w:rFonts w:cstheme="majorHAnsi"/>
        </w:rPr>
        <w:t>non-government representative bodies (</w:t>
      </w:r>
      <w:r w:rsidR="004059E4" w:rsidRPr="0006786D">
        <w:rPr>
          <w:rFonts w:cstheme="majorHAnsi"/>
        </w:rPr>
        <w:t>NGRBs</w:t>
      </w:r>
      <w:r w:rsidR="004059E4">
        <w:rPr>
          <w:rFonts w:cstheme="majorHAnsi"/>
        </w:rPr>
        <w:t>)</w:t>
      </w:r>
      <w:r w:rsidR="004059E4" w:rsidRPr="0006786D">
        <w:rPr>
          <w:rFonts w:cstheme="majorHAnsi"/>
        </w:rPr>
        <w:t xml:space="preserve"> in each state and territory</w:t>
      </w:r>
      <w:r>
        <w:rPr>
          <w:rFonts w:cstheme="minorHAnsi"/>
        </w:rPr>
        <w:t>, recognising NGRBs</w:t>
      </w:r>
      <w:r w:rsidR="00E5593F" w:rsidRPr="0013349C">
        <w:rPr>
          <w:rFonts w:cstheme="minorHAnsi"/>
        </w:rPr>
        <w:t xml:space="preserve"> are best placed to understand the challenges faced by their individual schools and to develop appropriate mechanisms for support. </w:t>
      </w:r>
      <w:r w:rsidR="004059E4">
        <w:rPr>
          <w:rFonts w:cstheme="minorHAnsi"/>
        </w:rPr>
        <w:t>NGRBs</w:t>
      </w:r>
      <w:r w:rsidR="0017546A">
        <w:rPr>
          <w:rFonts w:cstheme="minorHAnsi"/>
        </w:rPr>
        <w:t xml:space="preserve"> </w:t>
      </w:r>
      <w:r w:rsidR="004059E4">
        <w:rPr>
          <w:rFonts w:cstheme="minorHAnsi"/>
        </w:rPr>
        <w:t xml:space="preserve">are required to report </w:t>
      </w:r>
      <w:r w:rsidR="0017546A">
        <w:rPr>
          <w:rFonts w:cstheme="minorHAnsi"/>
        </w:rPr>
        <w:t xml:space="preserve">annually </w:t>
      </w:r>
      <w:r w:rsidR="004059E4">
        <w:rPr>
          <w:rFonts w:cstheme="minorHAnsi"/>
        </w:rPr>
        <w:t>on how the CAF has been used to achieve the priorities</w:t>
      </w:r>
      <w:r w:rsidR="001F21C7">
        <w:rPr>
          <w:rFonts w:cstheme="minorHAnsi"/>
        </w:rPr>
        <w:t xml:space="preserve"> and activities</w:t>
      </w:r>
      <w:r w:rsidR="004059E4">
        <w:rPr>
          <w:rFonts w:cstheme="minorHAnsi"/>
        </w:rPr>
        <w:t xml:space="preserve"> </w:t>
      </w:r>
      <w:r w:rsidR="001F21C7">
        <w:rPr>
          <w:rFonts w:cstheme="minorHAnsi"/>
        </w:rPr>
        <w:t xml:space="preserve">agreed </w:t>
      </w:r>
      <w:r w:rsidR="004059E4">
        <w:rPr>
          <w:rFonts w:cstheme="minorHAnsi"/>
        </w:rPr>
        <w:t>with the Australian Government.</w:t>
      </w:r>
    </w:p>
    <w:p w14:paraId="61C9529E" w14:textId="1AB1EA1E" w:rsidR="007B3AB2" w:rsidRDefault="00D36431" w:rsidP="0017546A">
      <w:pPr>
        <w:rPr>
          <w:rFonts w:cstheme="minorHAnsi"/>
        </w:rPr>
      </w:pPr>
      <w:r>
        <w:rPr>
          <w:rFonts w:cstheme="minorHAnsi"/>
        </w:rPr>
        <w:t>The 2020 report</w:t>
      </w:r>
      <w:r w:rsidR="001F21C7">
        <w:rPr>
          <w:rFonts w:cstheme="minorHAnsi"/>
        </w:rPr>
        <w:t xml:space="preserve">ing </w:t>
      </w:r>
      <w:r>
        <w:rPr>
          <w:rFonts w:cstheme="minorHAnsi"/>
        </w:rPr>
        <w:t>r</w:t>
      </w:r>
      <w:r w:rsidR="0017546A">
        <w:rPr>
          <w:rFonts w:cstheme="minorHAnsi"/>
        </w:rPr>
        <w:t>eflect</w:t>
      </w:r>
      <w:r w:rsidR="001F21C7">
        <w:rPr>
          <w:rFonts w:cstheme="minorHAnsi"/>
        </w:rPr>
        <w:t>s</w:t>
      </w:r>
      <w:r>
        <w:rPr>
          <w:rFonts w:cstheme="minorHAnsi"/>
        </w:rPr>
        <w:t xml:space="preserve"> that </w:t>
      </w:r>
      <w:r w:rsidR="007B3AB2">
        <w:rPr>
          <w:rFonts w:cstheme="minorHAnsi"/>
        </w:rPr>
        <w:t>2020</w:t>
      </w:r>
      <w:r>
        <w:rPr>
          <w:rFonts w:cstheme="minorHAnsi"/>
        </w:rPr>
        <w:t xml:space="preserve"> was the first year of the </w:t>
      </w:r>
      <w:r w:rsidR="008B18E5">
        <w:rPr>
          <w:rFonts w:cstheme="minorHAnsi"/>
        </w:rPr>
        <w:t>CAF.</w:t>
      </w:r>
      <w:r w:rsidR="00901654">
        <w:rPr>
          <w:rFonts w:cstheme="minorHAnsi"/>
        </w:rPr>
        <w:t xml:space="preserve"> </w:t>
      </w:r>
      <w:r w:rsidR="00901654">
        <w:t>Within the set parameters of the CAF,</w:t>
      </w:r>
      <w:r w:rsidR="007B3AB2">
        <w:rPr>
          <w:rFonts w:cstheme="minorHAnsi"/>
        </w:rPr>
        <w:t xml:space="preserve"> NGRBs have flexibility to use the CAF over </w:t>
      </w:r>
      <w:r w:rsidR="00817305">
        <w:rPr>
          <w:rFonts w:cstheme="minorHAnsi"/>
        </w:rPr>
        <w:t xml:space="preserve">ten </w:t>
      </w:r>
      <w:r w:rsidR="007B3AB2">
        <w:rPr>
          <w:rFonts w:cstheme="minorHAnsi"/>
        </w:rPr>
        <w:t>years</w:t>
      </w:r>
      <w:r w:rsidR="008B18E5">
        <w:rPr>
          <w:rFonts w:cstheme="minorHAnsi"/>
        </w:rPr>
        <w:t>. T</w:t>
      </w:r>
      <w:r w:rsidR="007B3AB2">
        <w:rPr>
          <w:rFonts w:cstheme="minorHAnsi"/>
        </w:rPr>
        <w:t>he</w:t>
      </w:r>
      <w:r w:rsidR="001F21C7">
        <w:rPr>
          <w:rFonts w:cstheme="minorHAnsi"/>
        </w:rPr>
        <w:t xml:space="preserve"> </w:t>
      </w:r>
      <w:r w:rsidR="001F21C7" w:rsidRPr="0013349C">
        <w:rPr>
          <w:rFonts w:cstheme="minorHAnsi"/>
        </w:rPr>
        <w:t>unprecedented impact of COVID-19</w:t>
      </w:r>
      <w:r w:rsidR="001F21C7">
        <w:rPr>
          <w:rFonts w:cstheme="minorHAnsi"/>
        </w:rPr>
        <w:t xml:space="preserve"> in 2020 and</w:t>
      </w:r>
      <w:r w:rsidR="007B3AB2">
        <w:rPr>
          <w:rFonts w:cstheme="minorHAnsi"/>
        </w:rPr>
        <w:t xml:space="preserve"> </w:t>
      </w:r>
      <w:r w:rsidR="001F21C7">
        <w:rPr>
          <w:rFonts w:cstheme="minorHAnsi"/>
        </w:rPr>
        <w:t xml:space="preserve">the </w:t>
      </w:r>
      <w:r w:rsidR="007B3AB2">
        <w:rPr>
          <w:rFonts w:cstheme="minorHAnsi"/>
        </w:rPr>
        <w:t xml:space="preserve">limited time available in 2020 </w:t>
      </w:r>
      <w:r w:rsidR="001F21C7">
        <w:rPr>
          <w:rFonts w:cstheme="minorHAnsi"/>
        </w:rPr>
        <w:t>due to</w:t>
      </w:r>
      <w:r w:rsidR="007B3AB2">
        <w:rPr>
          <w:rFonts w:cstheme="minorHAnsi"/>
        </w:rPr>
        <w:t xml:space="preserve"> the CAF commencing mid-year</w:t>
      </w:r>
      <w:r w:rsidR="008B18E5">
        <w:rPr>
          <w:rFonts w:cstheme="minorHAnsi"/>
        </w:rPr>
        <w:t xml:space="preserve"> is also reflected in the reporting</w:t>
      </w:r>
      <w:r w:rsidR="007B3AB2">
        <w:rPr>
          <w:rFonts w:cstheme="minorHAnsi"/>
        </w:rPr>
        <w:t xml:space="preserve">. </w:t>
      </w:r>
    </w:p>
    <w:p w14:paraId="7D657CA2" w14:textId="1412CBC7" w:rsidR="001F21C7" w:rsidRPr="0013349C" w:rsidRDefault="001F21C7" w:rsidP="001F21C7">
      <w:pPr>
        <w:rPr>
          <w:rFonts w:cstheme="minorHAnsi"/>
        </w:rPr>
      </w:pPr>
      <w:r>
        <w:rPr>
          <w:rFonts w:cstheme="minorHAnsi"/>
        </w:rPr>
        <w:t xml:space="preserve">Notwithstanding these factors, </w:t>
      </w:r>
      <w:r w:rsidRPr="0013349C">
        <w:rPr>
          <w:rFonts w:cstheme="minorHAnsi"/>
        </w:rPr>
        <w:t xml:space="preserve">NGRBs made reasonable progress on </w:t>
      </w:r>
      <w:r>
        <w:rPr>
          <w:rFonts w:cstheme="minorHAnsi"/>
        </w:rPr>
        <w:t xml:space="preserve">all </w:t>
      </w:r>
      <w:r w:rsidRPr="0013349C">
        <w:rPr>
          <w:rFonts w:cstheme="minorHAnsi"/>
        </w:rPr>
        <w:t>CAF priorities in 2020 with metrics indicating that hundreds of schools, and thousands of students and families, benefitted from CAF support in 2020. CAF funds were distributed directly to schools to support the DMI transition and to respond to COVID and used to support the implementation of important programs for student mental health, Indigenous students, providing fee relief for families in need, and child safety, and wrap-around services for disadvantaged students.</w:t>
      </w:r>
      <w:r>
        <w:rPr>
          <w:rFonts w:cstheme="minorHAnsi"/>
        </w:rPr>
        <w:t xml:space="preserve"> NGRBs also undertook key preparatory work t</w:t>
      </w:r>
      <w:r w:rsidRPr="0013349C">
        <w:rPr>
          <w:rFonts w:cstheme="minorHAnsi"/>
        </w:rPr>
        <w:t>o comprehensively plan and establish activities, refine methods for accurately gauging future needs across years, and bring together appropriate systems to provide flexible and timely support in preparation for situations where higher demand may be realised in future years</w:t>
      </w:r>
      <w:r>
        <w:rPr>
          <w:rFonts w:cstheme="minorHAnsi"/>
        </w:rPr>
        <w:t>.</w:t>
      </w:r>
    </w:p>
    <w:p w14:paraId="080E5461" w14:textId="121E46BF" w:rsidR="00D36431" w:rsidRDefault="007B3AB2" w:rsidP="0017546A">
      <w:pPr>
        <w:rPr>
          <w:rFonts w:cstheme="minorHAnsi"/>
        </w:rPr>
      </w:pPr>
      <w:r>
        <w:rPr>
          <w:rFonts w:cstheme="minorHAnsi"/>
        </w:rPr>
        <w:t xml:space="preserve">NGRBs reported spending </w:t>
      </w:r>
      <w:r w:rsidRPr="0013349C">
        <w:rPr>
          <w:rFonts w:cstheme="minorHAnsi"/>
        </w:rPr>
        <w:t>$35.0 million</w:t>
      </w:r>
      <w:r>
        <w:rPr>
          <w:rFonts w:cstheme="minorHAnsi"/>
        </w:rPr>
        <w:t xml:space="preserve"> of the total $103.0 million CAF allocation for 2020</w:t>
      </w:r>
      <w:r w:rsidR="007072D5">
        <w:rPr>
          <w:rFonts w:cstheme="minorHAnsi"/>
        </w:rPr>
        <w:t>, of which</w:t>
      </w:r>
      <w:r w:rsidR="001F21C7">
        <w:rPr>
          <w:rFonts w:cstheme="minorHAnsi"/>
        </w:rPr>
        <w:t xml:space="preserve"> a</w:t>
      </w:r>
      <w:r w:rsidR="001F21C7" w:rsidRPr="0013349C">
        <w:rPr>
          <w:rFonts w:cstheme="minorHAnsi"/>
        </w:rPr>
        <w:t xml:space="preserve">pproximately $30.7 million </w:t>
      </w:r>
      <w:r w:rsidR="007072D5">
        <w:rPr>
          <w:rFonts w:cstheme="minorHAnsi"/>
        </w:rPr>
        <w:t>(</w:t>
      </w:r>
      <w:r w:rsidR="001F21C7" w:rsidRPr="0013349C">
        <w:rPr>
          <w:rFonts w:cstheme="minorHAnsi"/>
        </w:rPr>
        <w:t>or 87.8 per cent</w:t>
      </w:r>
      <w:r w:rsidR="007072D5">
        <w:rPr>
          <w:rFonts w:cstheme="minorHAnsi"/>
        </w:rPr>
        <w:t>)</w:t>
      </w:r>
      <w:r w:rsidR="001F21C7" w:rsidRPr="0013349C">
        <w:rPr>
          <w:rFonts w:cstheme="minorHAnsi"/>
        </w:rPr>
        <w:t xml:space="preserve"> </w:t>
      </w:r>
      <w:r w:rsidR="001F21C7">
        <w:rPr>
          <w:rFonts w:cstheme="minorHAnsi"/>
        </w:rPr>
        <w:t>was</w:t>
      </w:r>
      <w:r w:rsidR="001F21C7" w:rsidRPr="0013349C">
        <w:rPr>
          <w:rFonts w:cstheme="minorHAnsi"/>
        </w:rPr>
        <w:t xml:space="preserve"> distributed directly to schools by NGRBs</w:t>
      </w:r>
      <w:r w:rsidR="001F21C7">
        <w:rPr>
          <w:rFonts w:cstheme="minorHAnsi"/>
        </w:rPr>
        <w:t xml:space="preserve">. </w:t>
      </w:r>
      <w:r>
        <w:rPr>
          <w:rFonts w:cstheme="minorHAnsi"/>
        </w:rPr>
        <w:t xml:space="preserve">NGRBs reported deferring </w:t>
      </w:r>
      <w:r w:rsidRPr="0013349C">
        <w:rPr>
          <w:rFonts w:cstheme="minorHAnsi"/>
        </w:rPr>
        <w:t xml:space="preserve">$68.0 million </w:t>
      </w:r>
      <w:r>
        <w:rPr>
          <w:rFonts w:cstheme="minorHAnsi"/>
        </w:rPr>
        <w:t xml:space="preserve">of the </w:t>
      </w:r>
      <w:r w:rsidR="001F21C7">
        <w:rPr>
          <w:rFonts w:cstheme="minorHAnsi"/>
        </w:rPr>
        <w:t xml:space="preserve">total </w:t>
      </w:r>
      <w:r>
        <w:rPr>
          <w:rFonts w:cstheme="minorHAnsi"/>
        </w:rPr>
        <w:t xml:space="preserve">2020 allocation to use in later years, reflecting </w:t>
      </w:r>
      <w:r w:rsidR="00D36431">
        <w:rPr>
          <w:rFonts w:cstheme="minorHAnsi"/>
        </w:rPr>
        <w:t xml:space="preserve">the greater need </w:t>
      </w:r>
      <w:r>
        <w:rPr>
          <w:rFonts w:cstheme="minorHAnsi"/>
        </w:rPr>
        <w:t xml:space="preserve">for transition support </w:t>
      </w:r>
      <w:r w:rsidR="00D36431">
        <w:rPr>
          <w:rFonts w:cstheme="minorHAnsi"/>
        </w:rPr>
        <w:t>anticipated from 2022</w:t>
      </w:r>
      <w:r w:rsidR="00B43A96">
        <w:rPr>
          <w:rFonts w:cstheme="minorHAnsi"/>
        </w:rPr>
        <w:t>,</w:t>
      </w:r>
      <w:r w:rsidR="00D36431">
        <w:rPr>
          <w:rFonts w:cstheme="minorHAnsi"/>
        </w:rPr>
        <w:t xml:space="preserve"> when the DMI funding arrangements are fully implemented</w:t>
      </w:r>
      <w:r>
        <w:rPr>
          <w:rFonts w:cstheme="minorHAnsi"/>
        </w:rPr>
        <w:t>.</w:t>
      </w:r>
    </w:p>
    <w:p w14:paraId="6714C29A" w14:textId="021ACD12" w:rsidR="007B3AB2" w:rsidRDefault="001F21C7" w:rsidP="007B3AB2">
      <w:pPr>
        <w:rPr>
          <w:rFonts w:cstheme="minorHAnsi"/>
        </w:rPr>
      </w:pPr>
      <w:r>
        <w:rPr>
          <w:rFonts w:cstheme="minorHAnsi"/>
        </w:rPr>
        <w:t>The impact of COVID-19 was different for all NGRBs.</w:t>
      </w:r>
      <w:r w:rsidR="007B3AB2" w:rsidRPr="0013349C">
        <w:rPr>
          <w:rFonts w:cstheme="minorHAnsi"/>
        </w:rPr>
        <w:t xml:space="preserve"> In some cases, NGRBs reported spending more than had been budgeted due to an unforeseen need arising due to COVID-19 and the impacts of this on student wellbeing. In other situations, such as where delivery was not possible due to health restrictions, planned activities were rescheduled. Consequently, </w:t>
      </w:r>
      <w:r w:rsidR="007B3AB2">
        <w:rPr>
          <w:rFonts w:cstheme="minorHAnsi"/>
        </w:rPr>
        <w:t xml:space="preserve">some </w:t>
      </w:r>
      <w:r w:rsidR="007B3AB2" w:rsidRPr="0013349C">
        <w:rPr>
          <w:rFonts w:cstheme="minorHAnsi"/>
        </w:rPr>
        <w:t xml:space="preserve">NGRBs deferred </w:t>
      </w:r>
      <w:r w:rsidR="007B3AB2">
        <w:rPr>
          <w:rFonts w:cstheme="minorHAnsi"/>
        </w:rPr>
        <w:t xml:space="preserve">more </w:t>
      </w:r>
      <w:r w:rsidR="00D45B28" w:rsidRPr="0013349C">
        <w:rPr>
          <w:rFonts w:cstheme="minorHAnsi"/>
        </w:rPr>
        <w:t>CAF funds</w:t>
      </w:r>
      <w:r w:rsidR="00D45B28">
        <w:rPr>
          <w:rFonts w:cstheme="minorHAnsi"/>
        </w:rPr>
        <w:t xml:space="preserve"> in </w:t>
      </w:r>
      <w:r w:rsidR="007B3AB2" w:rsidRPr="0013349C">
        <w:rPr>
          <w:rFonts w:cstheme="minorHAnsi"/>
        </w:rPr>
        <w:t xml:space="preserve">2020 </w:t>
      </w:r>
      <w:r w:rsidR="00D45B28">
        <w:rPr>
          <w:rFonts w:cstheme="minorHAnsi"/>
        </w:rPr>
        <w:t>than planned</w:t>
      </w:r>
      <w:r w:rsidR="00D45B28" w:rsidRPr="0013349C">
        <w:rPr>
          <w:rFonts w:cstheme="minorHAnsi"/>
        </w:rPr>
        <w:t xml:space="preserve"> </w:t>
      </w:r>
      <w:r w:rsidR="00D45B28">
        <w:rPr>
          <w:rFonts w:cstheme="minorHAnsi"/>
        </w:rPr>
        <w:t>a</w:t>
      </w:r>
      <w:r w:rsidR="007B3AB2">
        <w:rPr>
          <w:rFonts w:cstheme="minorHAnsi"/>
        </w:rPr>
        <w:t xml:space="preserve">nd </w:t>
      </w:r>
      <w:r>
        <w:rPr>
          <w:rFonts w:cstheme="minorHAnsi"/>
        </w:rPr>
        <w:t xml:space="preserve">have </w:t>
      </w:r>
      <w:r w:rsidR="007B3AB2">
        <w:rPr>
          <w:rFonts w:cstheme="minorHAnsi"/>
        </w:rPr>
        <w:t xml:space="preserve">adjusted plans for future years to </w:t>
      </w:r>
      <w:r>
        <w:rPr>
          <w:rFonts w:cstheme="minorHAnsi"/>
        </w:rPr>
        <w:t>address underspends in 2020</w:t>
      </w:r>
      <w:r w:rsidR="007B3AB2" w:rsidRPr="0013349C">
        <w:rPr>
          <w:rFonts w:cstheme="minorHAnsi"/>
        </w:rPr>
        <w:t xml:space="preserve">. </w:t>
      </w:r>
    </w:p>
    <w:p w14:paraId="1762ECA1" w14:textId="67C30AD7" w:rsidR="00E5593F" w:rsidRDefault="001F21C7" w:rsidP="008B18E5">
      <w:pPr>
        <w:rPr>
          <w:rFonts w:ascii="Lato" w:hAnsi="Lato"/>
          <w:sz w:val="20"/>
          <w:szCs w:val="20"/>
        </w:rPr>
      </w:pPr>
      <w:r>
        <w:rPr>
          <w:rFonts w:cstheme="minorHAnsi"/>
        </w:rPr>
        <w:t xml:space="preserve">As </w:t>
      </w:r>
      <w:r w:rsidRPr="0013349C">
        <w:rPr>
          <w:rFonts w:cstheme="minorHAnsi"/>
        </w:rPr>
        <w:t>the first year of the CAF</w:t>
      </w:r>
      <w:r w:rsidR="007D0B6E">
        <w:rPr>
          <w:rFonts w:cstheme="minorHAnsi"/>
        </w:rPr>
        <w:t xml:space="preserve">, </w:t>
      </w:r>
      <w:r>
        <w:rPr>
          <w:rFonts w:cstheme="minorHAnsi"/>
        </w:rPr>
        <w:t>2020 was</w:t>
      </w:r>
      <w:r w:rsidRPr="0013349C">
        <w:rPr>
          <w:rFonts w:cstheme="minorHAnsi"/>
        </w:rPr>
        <w:t xml:space="preserve"> a learning process for all</w:t>
      </w:r>
      <w:r>
        <w:rPr>
          <w:rFonts w:cstheme="minorHAnsi"/>
        </w:rPr>
        <w:t>.</w:t>
      </w:r>
      <w:r w:rsidRPr="0013349C">
        <w:rPr>
          <w:rFonts w:cstheme="minorHAnsi"/>
        </w:rPr>
        <w:t xml:space="preserve"> </w:t>
      </w:r>
      <w:r w:rsidR="00E5593F" w:rsidRPr="0013349C">
        <w:rPr>
          <w:rFonts w:cstheme="minorHAnsi"/>
        </w:rPr>
        <w:t xml:space="preserve">Overall, the NGRB reporting for 2020 has demonstrated how funds have been allocated to help schools and, generally, NGRBs delivered the majority </w:t>
      </w:r>
      <w:r w:rsidR="00394FC6">
        <w:rPr>
          <w:rFonts w:cstheme="minorHAnsi"/>
        </w:rPr>
        <w:t xml:space="preserve">of </w:t>
      </w:r>
      <w:r w:rsidR="00E5593F" w:rsidRPr="0013349C">
        <w:rPr>
          <w:rFonts w:cstheme="minorHAnsi"/>
        </w:rPr>
        <w:t xml:space="preserve">activities as planned. There was a good level of detail provided on the activities undertaken and consistency with CAF agreements and associated plans. </w:t>
      </w:r>
      <w:r>
        <w:rPr>
          <w:rFonts w:cstheme="minorHAnsi"/>
        </w:rPr>
        <w:t xml:space="preserve">Following receipt and assessment of the 2020 annual reports, the </w:t>
      </w:r>
      <w:r w:rsidR="003235DA">
        <w:rPr>
          <w:rFonts w:cstheme="minorHAnsi"/>
        </w:rPr>
        <w:t xml:space="preserve">former </w:t>
      </w:r>
      <w:r>
        <w:rPr>
          <w:rFonts w:cstheme="minorHAnsi"/>
        </w:rPr>
        <w:t xml:space="preserve">Department </w:t>
      </w:r>
      <w:r w:rsidR="00544E84">
        <w:rPr>
          <w:rFonts w:cstheme="minorHAnsi"/>
        </w:rPr>
        <w:t>of Education Skills and Employment</w:t>
      </w:r>
      <w:r w:rsidR="003235DA">
        <w:rPr>
          <w:rFonts w:cstheme="minorHAnsi"/>
        </w:rPr>
        <w:t xml:space="preserve">, </w:t>
      </w:r>
      <w:r w:rsidR="007C054D">
        <w:rPr>
          <w:rFonts w:cstheme="minorHAnsi"/>
        </w:rPr>
        <w:t>(</w:t>
      </w:r>
      <w:r w:rsidR="003235DA">
        <w:rPr>
          <w:rFonts w:cstheme="minorHAnsi"/>
        </w:rPr>
        <w:t>now the Department of Education</w:t>
      </w:r>
      <w:r w:rsidR="007C054D">
        <w:rPr>
          <w:rFonts w:cstheme="minorHAnsi"/>
        </w:rPr>
        <w:t>)</w:t>
      </w:r>
      <w:r w:rsidR="00544E84">
        <w:rPr>
          <w:rFonts w:cstheme="minorHAnsi"/>
        </w:rPr>
        <w:t xml:space="preserve"> </w:t>
      </w:r>
      <w:r>
        <w:rPr>
          <w:rFonts w:cstheme="minorHAnsi"/>
        </w:rPr>
        <w:t>worked closely with NGRBs to refine implementation and reporting processes.</w:t>
      </w:r>
      <w:r w:rsidR="00E5593F">
        <w:rPr>
          <w:rFonts w:ascii="Lato" w:hAnsi="Lato"/>
          <w:sz w:val="20"/>
          <w:szCs w:val="20"/>
        </w:rPr>
        <w:br w:type="page"/>
      </w:r>
    </w:p>
    <w:p w14:paraId="1D6AA25F" w14:textId="206AD26B" w:rsidR="00CF03BC" w:rsidRDefault="009C12E0" w:rsidP="00E929B3">
      <w:pPr>
        <w:pStyle w:val="Heading1"/>
      </w:pPr>
      <w:r>
        <w:lastRenderedPageBreak/>
        <w:t>Chapter 1</w:t>
      </w:r>
      <w:r w:rsidR="008715B4">
        <w:t xml:space="preserve">: </w:t>
      </w:r>
      <w:r w:rsidR="00744577">
        <w:t>Overview of the Choice and Affordability Fund</w:t>
      </w:r>
      <w:bookmarkEnd w:id="4"/>
      <w:r w:rsidR="00153049">
        <w:t xml:space="preserve"> </w:t>
      </w:r>
    </w:p>
    <w:p w14:paraId="3D171CE7" w14:textId="7E296FC7" w:rsidR="004F35E4" w:rsidRDefault="004F35E4" w:rsidP="00CA7AC7">
      <w:pPr>
        <w:pStyle w:val="Heading2"/>
      </w:pPr>
      <w:bookmarkStart w:id="5" w:name="_Toc86933311"/>
      <w:r w:rsidRPr="00CA7AC7">
        <w:t>Introduction</w:t>
      </w:r>
      <w:bookmarkEnd w:id="5"/>
    </w:p>
    <w:p w14:paraId="0A069BF2" w14:textId="46D07440" w:rsidR="005B1B9D" w:rsidRDefault="005B4662" w:rsidP="00321925">
      <w:pPr>
        <w:rPr>
          <w:noProof/>
        </w:rPr>
      </w:pPr>
      <w:r w:rsidRPr="00AC783D">
        <w:rPr>
          <w:noProof/>
        </w:rPr>
        <w:t>As part of the Australian Government’s commitment to providing choice to Australian families, the Government announced the Choice and Affordability Fund</w:t>
      </w:r>
      <w:r w:rsidR="00060C0D">
        <w:rPr>
          <w:noProof/>
        </w:rPr>
        <w:t xml:space="preserve"> (CAF)</w:t>
      </w:r>
      <w:r w:rsidRPr="00AC783D">
        <w:rPr>
          <w:noProof/>
        </w:rPr>
        <w:t xml:space="preserve">. The </w:t>
      </w:r>
      <w:r w:rsidR="005B3562">
        <w:rPr>
          <w:noProof/>
        </w:rPr>
        <w:t>CAF</w:t>
      </w:r>
      <w:r w:rsidRPr="00AC783D">
        <w:rPr>
          <w:noProof/>
        </w:rPr>
        <w:t xml:space="preserve"> </w:t>
      </w:r>
      <w:r w:rsidR="000C47A6">
        <w:rPr>
          <w:noProof/>
        </w:rPr>
        <w:t>provides</w:t>
      </w:r>
      <w:r w:rsidRPr="00AC783D">
        <w:rPr>
          <w:noProof/>
        </w:rPr>
        <w:t xml:space="preserve"> $1.2 billion over ten years from 2020 to 2029 to address specific challenges in the non-government school sector.</w:t>
      </w:r>
      <w:r w:rsidR="00FC5AFE">
        <w:rPr>
          <w:noProof/>
        </w:rPr>
        <w:t xml:space="preserve"> </w:t>
      </w:r>
      <w:r w:rsidR="00FC5AFE" w:rsidRPr="0006786D">
        <w:rPr>
          <w:rFonts w:cstheme="majorHAnsi"/>
        </w:rPr>
        <w:t xml:space="preserve">The CAF is delivered through independent and Catholic </w:t>
      </w:r>
      <w:r w:rsidR="008B0C68">
        <w:rPr>
          <w:rFonts w:cstheme="majorHAnsi"/>
        </w:rPr>
        <w:t>non-government representative bodies (</w:t>
      </w:r>
      <w:r w:rsidR="00FC5AFE" w:rsidRPr="0006786D">
        <w:rPr>
          <w:rFonts w:cstheme="majorHAnsi"/>
        </w:rPr>
        <w:t>NGRBs</w:t>
      </w:r>
      <w:r w:rsidR="008B0C68">
        <w:rPr>
          <w:rFonts w:cstheme="majorHAnsi"/>
        </w:rPr>
        <w:t>)</w:t>
      </w:r>
      <w:r w:rsidR="00FC5AFE" w:rsidRPr="0006786D">
        <w:rPr>
          <w:rFonts w:cstheme="majorHAnsi"/>
        </w:rPr>
        <w:t xml:space="preserve"> in each state and territory.</w:t>
      </w:r>
    </w:p>
    <w:p w14:paraId="39B8B71C" w14:textId="2AC45FEE" w:rsidR="00760EED" w:rsidRDefault="00321925" w:rsidP="00760EED">
      <w:pPr>
        <w:rPr>
          <w:noProof/>
        </w:rPr>
      </w:pPr>
      <w:r w:rsidRPr="00A9540E">
        <w:t xml:space="preserve">The </w:t>
      </w:r>
      <w:r w:rsidR="008D5B9B">
        <w:t>CAF</w:t>
      </w:r>
      <w:r w:rsidR="008D5B9B" w:rsidRPr="00A9540E">
        <w:t xml:space="preserve"> </w:t>
      </w:r>
      <w:r w:rsidRPr="00A9540E">
        <w:t>began in 2020</w:t>
      </w:r>
      <w:r w:rsidR="00F77331">
        <w:t>,</w:t>
      </w:r>
      <w:r w:rsidRPr="00A9540E">
        <w:t xml:space="preserve"> </w:t>
      </w:r>
      <w:r w:rsidR="00433549">
        <w:rPr>
          <w:noProof/>
        </w:rPr>
        <w:t xml:space="preserve">and </w:t>
      </w:r>
      <w:r w:rsidR="00F77331" w:rsidRPr="00AC783D">
        <w:rPr>
          <w:noProof/>
        </w:rPr>
        <w:t>payments</w:t>
      </w:r>
      <w:r w:rsidR="00F77331">
        <w:rPr>
          <w:noProof/>
        </w:rPr>
        <w:t xml:space="preserve"> commenced</w:t>
      </w:r>
      <w:r w:rsidR="00F77331" w:rsidRPr="00AC783D">
        <w:rPr>
          <w:noProof/>
        </w:rPr>
        <w:t xml:space="preserve"> </w:t>
      </w:r>
      <w:r w:rsidR="00F77331">
        <w:rPr>
          <w:noProof/>
        </w:rPr>
        <w:t>from</w:t>
      </w:r>
      <w:r w:rsidR="00F77331" w:rsidRPr="00AC783D">
        <w:rPr>
          <w:noProof/>
        </w:rPr>
        <w:t xml:space="preserve"> July 2020</w:t>
      </w:r>
      <w:r w:rsidR="00F77331">
        <w:rPr>
          <w:noProof/>
        </w:rPr>
        <w:t xml:space="preserve">, </w:t>
      </w:r>
      <w:r>
        <w:t>with</w:t>
      </w:r>
      <w:r w:rsidR="001F7C10">
        <w:t xml:space="preserve"> an estimated</w:t>
      </w:r>
      <w:r>
        <w:t xml:space="preserve"> $726 million </w:t>
      </w:r>
      <w:r>
        <w:rPr>
          <w:noProof/>
        </w:rPr>
        <w:t xml:space="preserve">allocated to Catholic </w:t>
      </w:r>
      <w:r w:rsidR="00FC5AFE">
        <w:rPr>
          <w:noProof/>
        </w:rPr>
        <w:t xml:space="preserve">sector </w:t>
      </w:r>
      <w:r w:rsidR="0043588E">
        <w:rPr>
          <w:noProof/>
        </w:rPr>
        <w:t>from 2020 to 2029</w:t>
      </w:r>
      <w:r w:rsidR="00A50CA5">
        <w:rPr>
          <w:noProof/>
        </w:rPr>
        <w:t xml:space="preserve">, </w:t>
      </w:r>
      <w:r w:rsidR="00AE5E25" w:rsidRPr="002B263A">
        <w:rPr>
          <w:noProof/>
        </w:rPr>
        <w:t xml:space="preserve">including </w:t>
      </w:r>
      <w:r w:rsidR="0087676D">
        <w:rPr>
          <w:noProof/>
        </w:rPr>
        <w:t xml:space="preserve">non-systemic </w:t>
      </w:r>
      <w:r w:rsidR="00AE5E25" w:rsidRPr="002B263A">
        <w:rPr>
          <w:noProof/>
        </w:rPr>
        <w:t>Catholic schools represented by their Catholic NGRB</w:t>
      </w:r>
      <w:r w:rsidR="00A50CA5">
        <w:rPr>
          <w:noProof/>
        </w:rPr>
        <w:t>,</w:t>
      </w:r>
      <w:r w:rsidR="00AE5E25" w:rsidRPr="002B263A">
        <w:rPr>
          <w:noProof/>
        </w:rPr>
        <w:t xml:space="preserve"> </w:t>
      </w:r>
      <w:r>
        <w:rPr>
          <w:noProof/>
        </w:rPr>
        <w:t xml:space="preserve">and </w:t>
      </w:r>
      <w:r w:rsidRPr="00627B7B">
        <w:rPr>
          <w:noProof/>
        </w:rPr>
        <w:t>$455</w:t>
      </w:r>
      <w:r w:rsidR="00DF0CB5">
        <w:rPr>
          <w:noProof/>
        </w:rPr>
        <w:t xml:space="preserve"> </w:t>
      </w:r>
      <w:r w:rsidRPr="00627B7B">
        <w:rPr>
          <w:noProof/>
        </w:rPr>
        <w:t>m</w:t>
      </w:r>
      <w:r w:rsidR="00DF0CB5">
        <w:rPr>
          <w:noProof/>
        </w:rPr>
        <w:t>illion</w:t>
      </w:r>
      <w:r w:rsidRPr="00627B7B">
        <w:rPr>
          <w:noProof/>
        </w:rPr>
        <w:t xml:space="preserve"> for Independent schools</w:t>
      </w:r>
      <w:r w:rsidR="0043588E">
        <w:rPr>
          <w:noProof/>
        </w:rPr>
        <w:t xml:space="preserve"> over the same period</w:t>
      </w:r>
      <w:r w:rsidRPr="00A9540E">
        <w:rPr>
          <w:noProof/>
        </w:rPr>
        <w:t xml:space="preserve">. </w:t>
      </w:r>
      <w:r w:rsidR="001B2B6A">
        <w:rPr>
          <w:noProof/>
        </w:rPr>
        <w:t>The difference in funding by sec</w:t>
      </w:r>
      <w:r w:rsidR="0087676D">
        <w:rPr>
          <w:noProof/>
        </w:rPr>
        <w:t>t</w:t>
      </w:r>
      <w:r w:rsidR="001B2B6A">
        <w:rPr>
          <w:noProof/>
        </w:rPr>
        <w:t xml:space="preserve">or is due to the greater number of schools </w:t>
      </w:r>
      <w:r w:rsidR="009E6628">
        <w:rPr>
          <w:noProof/>
        </w:rPr>
        <w:t xml:space="preserve">and students </w:t>
      </w:r>
      <w:r w:rsidR="001B2B6A">
        <w:rPr>
          <w:noProof/>
        </w:rPr>
        <w:t>represented by Catholic NGRBs</w:t>
      </w:r>
      <w:r w:rsidR="00D45B28">
        <w:rPr>
          <w:noProof/>
        </w:rPr>
        <w:t>.</w:t>
      </w:r>
    </w:p>
    <w:p w14:paraId="04667945" w14:textId="2D921574" w:rsidR="001D0528" w:rsidRDefault="00156E12" w:rsidP="0043588E">
      <w:r>
        <w:rPr>
          <w:noProof/>
        </w:rPr>
        <w:drawing>
          <wp:inline distT="0" distB="0" distL="0" distR="0" wp14:anchorId="0F648075" wp14:editId="79A48114">
            <wp:extent cx="5746750" cy="217741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6750" cy="2177415"/>
                    </a:xfrm>
                    <a:prstGeom prst="rect">
                      <a:avLst/>
                    </a:prstGeom>
                    <a:noFill/>
                    <a:ln>
                      <a:noFill/>
                    </a:ln>
                  </pic:spPr>
                </pic:pic>
              </a:graphicData>
            </a:graphic>
          </wp:inline>
        </w:drawing>
      </w:r>
    </w:p>
    <w:p w14:paraId="69981157" w14:textId="66A280E0" w:rsidR="00760EED" w:rsidRPr="00BA74F4" w:rsidRDefault="00760EED" w:rsidP="00760EED">
      <w:r w:rsidRPr="00BA74F4">
        <w:t>To guide implementation</w:t>
      </w:r>
      <w:r>
        <w:t xml:space="preserve"> of the CAF</w:t>
      </w:r>
      <w:r w:rsidRPr="00BA74F4">
        <w:t xml:space="preserve">, the </w:t>
      </w:r>
      <w:r w:rsidR="00996D02">
        <w:t xml:space="preserve">former </w:t>
      </w:r>
      <w:r w:rsidRPr="00BA74F4">
        <w:t>Department</w:t>
      </w:r>
      <w:r w:rsidR="0053241D">
        <w:t xml:space="preserve"> of Education</w:t>
      </w:r>
      <w:r w:rsidR="005A6B1F">
        <w:t>, Skills and Employment (</w:t>
      </w:r>
      <w:r w:rsidR="007C054D">
        <w:t xml:space="preserve">now </w:t>
      </w:r>
      <w:r w:rsidR="005A6B1F">
        <w:t>the</w:t>
      </w:r>
      <w:r w:rsidR="00D84896">
        <w:t> </w:t>
      </w:r>
      <w:r w:rsidR="005A6B1F">
        <w:t>Department</w:t>
      </w:r>
      <w:r w:rsidR="007C054D">
        <w:t xml:space="preserve"> of Education</w:t>
      </w:r>
      <w:r w:rsidR="003E1C01">
        <w:t>, here</w:t>
      </w:r>
      <w:r w:rsidR="00D8761A">
        <w:t>i</w:t>
      </w:r>
      <w:r w:rsidR="003E1C01">
        <w:t xml:space="preserve">n </w:t>
      </w:r>
      <w:r w:rsidR="00235AE4">
        <w:t>the Department</w:t>
      </w:r>
      <w:r w:rsidR="005A6B1F">
        <w:t>)</w:t>
      </w:r>
      <w:r w:rsidRPr="00BA74F4">
        <w:t xml:space="preserve"> undertook several stages of consultation:</w:t>
      </w:r>
    </w:p>
    <w:p w14:paraId="09DE29A0" w14:textId="77777777" w:rsidR="00760EED" w:rsidRPr="00486476" w:rsidRDefault="00760EED" w:rsidP="00760EED">
      <w:pPr>
        <w:pStyle w:val="ListParagraph"/>
        <w:numPr>
          <w:ilvl w:val="0"/>
          <w:numId w:val="25"/>
        </w:numPr>
        <w:spacing w:after="0" w:line="276" w:lineRule="auto"/>
        <w:ind w:left="714" w:hanging="357"/>
      </w:pPr>
      <w:r w:rsidRPr="00486476">
        <w:t>Initial consultation</w:t>
      </w:r>
      <w:r>
        <w:t xml:space="preserve"> occurred</w:t>
      </w:r>
      <w:r w:rsidRPr="00486476">
        <w:t xml:space="preserve"> on broad policy intent, considerations, and timelines with the National Catholic Education Commission (NCEC) and Independent Schools Australia (ISA) to inform the development of the </w:t>
      </w:r>
      <w:r>
        <w:t xml:space="preserve">CAF </w:t>
      </w:r>
      <w:r w:rsidRPr="00486476">
        <w:t xml:space="preserve">agreements and </w:t>
      </w:r>
      <w:r>
        <w:t>CAF G</w:t>
      </w:r>
      <w:r w:rsidRPr="00486476">
        <w:t xml:space="preserve">uidelines. </w:t>
      </w:r>
    </w:p>
    <w:p w14:paraId="2AEF8BA2" w14:textId="77777777" w:rsidR="00760EED" w:rsidRPr="00486476" w:rsidRDefault="00760EED" w:rsidP="00760EED">
      <w:pPr>
        <w:pStyle w:val="ListParagraph"/>
        <w:numPr>
          <w:ilvl w:val="0"/>
          <w:numId w:val="25"/>
        </w:numPr>
        <w:spacing w:after="0" w:line="276" w:lineRule="auto"/>
        <w:ind w:left="714" w:hanging="357"/>
      </w:pPr>
      <w:r w:rsidRPr="00486476">
        <w:t xml:space="preserve">Consultation </w:t>
      </w:r>
      <w:r>
        <w:t>continued with</w:t>
      </w:r>
      <w:r w:rsidRPr="00486476">
        <w:t xml:space="preserve"> state and territory Associations of Independent Schools (AIS), Catholic Education Commissions (CEC) and other interested authorities</w:t>
      </w:r>
      <w:r>
        <w:t>, and</w:t>
      </w:r>
      <w:r w:rsidRPr="00486476">
        <w:t xml:space="preserve"> </w:t>
      </w:r>
    </w:p>
    <w:p w14:paraId="42CC9BA5" w14:textId="09102479" w:rsidR="00760EED" w:rsidRPr="00486476" w:rsidRDefault="00760EED" w:rsidP="00760EED">
      <w:pPr>
        <w:pStyle w:val="ListParagraph"/>
        <w:numPr>
          <w:ilvl w:val="0"/>
          <w:numId w:val="25"/>
        </w:numPr>
        <w:spacing w:after="220" w:line="276" w:lineRule="auto"/>
        <w:ind w:left="714" w:hanging="357"/>
      </w:pPr>
      <w:r w:rsidRPr="00486476">
        <w:t>Formal consultation</w:t>
      </w:r>
      <w:r w:rsidR="00DC74BF">
        <w:t xml:space="preserve"> with respect to the legislative changes required to establish the CAF</w:t>
      </w:r>
      <w:r w:rsidRPr="00486476">
        <w:t xml:space="preserve"> </w:t>
      </w:r>
      <w:r>
        <w:t>w</w:t>
      </w:r>
      <w:r w:rsidR="00DC74BF">
        <w:t>ere</w:t>
      </w:r>
      <w:r>
        <w:t xml:space="preserve"> conducted </w:t>
      </w:r>
      <w:r w:rsidRPr="00486476">
        <w:t xml:space="preserve">through state and territory Education Ministers, as required under the </w:t>
      </w:r>
      <w:r w:rsidRPr="00D34E0C">
        <w:rPr>
          <w:i/>
          <w:iCs/>
        </w:rPr>
        <w:t>National School Reform Agreement</w:t>
      </w:r>
      <w:r w:rsidRPr="00486476">
        <w:t>.</w:t>
      </w:r>
    </w:p>
    <w:p w14:paraId="6367D945" w14:textId="4083D5BD" w:rsidR="005B4662" w:rsidRDefault="005B4662" w:rsidP="0084600B">
      <w:pPr>
        <w:rPr>
          <w:noProof/>
        </w:rPr>
      </w:pPr>
      <w:r w:rsidRPr="00AC783D">
        <w:rPr>
          <w:noProof/>
        </w:rPr>
        <w:t xml:space="preserve">Funding for the </w:t>
      </w:r>
      <w:r w:rsidR="00060C0D">
        <w:rPr>
          <w:noProof/>
        </w:rPr>
        <w:t>CAF</w:t>
      </w:r>
      <w:r w:rsidRPr="00AC783D">
        <w:rPr>
          <w:noProof/>
        </w:rPr>
        <w:t xml:space="preserve"> is provided under the </w:t>
      </w:r>
      <w:r w:rsidRPr="00AC783D">
        <w:rPr>
          <w:i/>
          <w:noProof/>
        </w:rPr>
        <w:t>Australian Education Act 2013</w:t>
      </w:r>
      <w:r w:rsidRPr="00AC783D">
        <w:rPr>
          <w:noProof/>
        </w:rPr>
        <w:t xml:space="preserve"> (the Act), and in accordance with the Australian Education Regulation 2013 (the Regulation).</w:t>
      </w:r>
      <w:r w:rsidR="00060C0D">
        <w:rPr>
          <w:noProof/>
        </w:rPr>
        <w:t xml:space="preserve"> </w:t>
      </w:r>
      <w:r w:rsidR="00073421">
        <w:t>T</w:t>
      </w:r>
      <w:r w:rsidRPr="00AC783D">
        <w:t xml:space="preserve">he Regulation requires that funding received from the </w:t>
      </w:r>
      <w:r w:rsidR="00060C0D">
        <w:t>CAF</w:t>
      </w:r>
      <w:r w:rsidRPr="00AC783D">
        <w:t xml:space="preserve"> must be used by NGRBs for the purpose of supporting school education, and in accordance with the </w:t>
      </w:r>
      <w:r w:rsidR="00060C0D">
        <w:t>CAF</w:t>
      </w:r>
      <w:r w:rsidRPr="00AC783D">
        <w:t xml:space="preserve"> Guidelines</w:t>
      </w:r>
      <w:r w:rsidR="00DF5698">
        <w:t xml:space="preserve">, the </w:t>
      </w:r>
      <w:r w:rsidR="00D56187">
        <w:t xml:space="preserve">written </w:t>
      </w:r>
      <w:r w:rsidR="00192564">
        <w:t xml:space="preserve">funding </w:t>
      </w:r>
      <w:r w:rsidR="00D56187">
        <w:t>a</w:t>
      </w:r>
      <w:r w:rsidR="00DF5698">
        <w:t xml:space="preserve">greement with the NGRB, and </w:t>
      </w:r>
      <w:r w:rsidRPr="00AC783D">
        <w:rPr>
          <w:noProof/>
        </w:rPr>
        <w:t>any written directions of the Minister</w:t>
      </w:r>
      <w:r w:rsidR="00544E84">
        <w:rPr>
          <w:noProof/>
        </w:rPr>
        <w:t xml:space="preserve"> for Education</w:t>
      </w:r>
      <w:r w:rsidRPr="00AC783D">
        <w:rPr>
          <w:noProof/>
        </w:rPr>
        <w:t xml:space="preserve">. </w:t>
      </w:r>
    </w:p>
    <w:p w14:paraId="3319EE59" w14:textId="44FE820F" w:rsidR="000D680C" w:rsidRPr="002B263A" w:rsidRDefault="00456846" w:rsidP="002B263A">
      <w:pPr>
        <w:rPr>
          <w:noProof/>
        </w:rPr>
      </w:pPr>
      <w:r>
        <w:rPr>
          <w:noProof/>
        </w:rPr>
        <w:t>T</w:t>
      </w:r>
      <w:r w:rsidR="009F77F7" w:rsidRPr="006B1793">
        <w:rPr>
          <w:noProof/>
        </w:rPr>
        <w:t xml:space="preserve">he </w:t>
      </w:r>
      <w:r>
        <w:rPr>
          <w:noProof/>
        </w:rPr>
        <w:t>CAF</w:t>
      </w:r>
      <w:r w:rsidR="009F77F7" w:rsidRPr="006B1793">
        <w:rPr>
          <w:noProof/>
        </w:rPr>
        <w:t xml:space="preserve"> was established </w:t>
      </w:r>
      <w:r w:rsidR="009F77F7">
        <w:rPr>
          <w:noProof/>
        </w:rPr>
        <w:t xml:space="preserve">as a key mechanism to </w:t>
      </w:r>
      <w:r w:rsidR="0043588E">
        <w:rPr>
          <w:noProof/>
        </w:rPr>
        <w:t xml:space="preserve">assist </w:t>
      </w:r>
      <w:r w:rsidR="009F77F7">
        <w:rPr>
          <w:noProof/>
        </w:rPr>
        <w:t>the non-government school sector to support schools to deliver choice and affordability. The CAF was designed to be administered by the</w:t>
      </w:r>
      <w:r w:rsidR="00BD77F7">
        <w:rPr>
          <w:noProof/>
        </w:rPr>
        <w:t xml:space="preserve"> non-</w:t>
      </w:r>
      <w:r w:rsidR="00BD77F7">
        <w:rPr>
          <w:noProof/>
        </w:rPr>
        <w:lastRenderedPageBreak/>
        <w:t>government school</w:t>
      </w:r>
      <w:r w:rsidR="009F77F7">
        <w:rPr>
          <w:noProof/>
        </w:rPr>
        <w:t xml:space="preserve"> sector at the state </w:t>
      </w:r>
      <w:r w:rsidR="00852F0B">
        <w:rPr>
          <w:noProof/>
        </w:rPr>
        <w:t xml:space="preserve">and territory </w:t>
      </w:r>
      <w:r w:rsidR="009F77F7">
        <w:rPr>
          <w:noProof/>
        </w:rPr>
        <w:t xml:space="preserve">level, on the basis that those most directly connected to schools are best placed to determine the relative need within school sectors. </w:t>
      </w:r>
      <w:r w:rsidR="000D680C" w:rsidRPr="002B263A">
        <w:rPr>
          <w:noProof/>
        </w:rPr>
        <w:t>The CAF recognises the Australian Government is the majority funder of non</w:t>
      </w:r>
      <w:r w:rsidR="000D680C" w:rsidRPr="002B263A">
        <w:rPr>
          <w:noProof/>
        </w:rPr>
        <w:noBreakHyphen/>
        <w:t>government schools. States</w:t>
      </w:r>
      <w:r w:rsidR="00F14146">
        <w:rPr>
          <w:noProof/>
        </w:rPr>
        <w:t xml:space="preserve"> and territories</w:t>
      </w:r>
      <w:r w:rsidR="000D680C" w:rsidRPr="002B263A">
        <w:rPr>
          <w:noProof/>
        </w:rPr>
        <w:t>, as the majority funder of government schools, already provide additional non</w:t>
      </w:r>
      <w:r w:rsidR="000D680C" w:rsidRPr="002B263A">
        <w:rPr>
          <w:noProof/>
        </w:rPr>
        <w:noBreakHyphen/>
        <w:t>recurrent support to government schools that is not available to non</w:t>
      </w:r>
      <w:r w:rsidR="000D680C" w:rsidRPr="002B263A">
        <w:rPr>
          <w:noProof/>
        </w:rPr>
        <w:noBreakHyphen/>
        <w:t>government schools.</w:t>
      </w:r>
    </w:p>
    <w:p w14:paraId="56EFF99C" w14:textId="32F04C1D" w:rsidR="00926BA1" w:rsidRDefault="009F77F7" w:rsidP="00926BA1">
      <w:r>
        <w:t>Among other national priorities,</w:t>
      </w:r>
      <w:r w:rsidRPr="006B1793">
        <w:t xml:space="preserve"> </w:t>
      </w:r>
      <w:r>
        <w:t xml:space="preserve">the CAF </w:t>
      </w:r>
      <w:r w:rsidRPr="006B1793">
        <w:t xml:space="preserve">prioritises assistance for non-government schools transitioning to the </w:t>
      </w:r>
      <w:r w:rsidR="00247838">
        <w:t xml:space="preserve">Direct Measure of Income (DMI) </w:t>
      </w:r>
      <w:r>
        <w:t xml:space="preserve">funding </w:t>
      </w:r>
      <w:r w:rsidRPr="006B1793">
        <w:t>arrangements</w:t>
      </w:r>
      <w:r w:rsidR="007562F0" w:rsidRPr="00A9540E">
        <w:t xml:space="preserve">, </w:t>
      </w:r>
      <w:r w:rsidR="007562F0">
        <w:t>with funding quarantined for</w:t>
      </w:r>
      <w:r w:rsidR="007562F0" w:rsidRPr="00A9540E">
        <w:t xml:space="preserve"> regional and remote schools</w:t>
      </w:r>
      <w:r w:rsidRPr="006B1793">
        <w:t>.</w:t>
      </w:r>
      <w:r w:rsidR="00926BA1" w:rsidRPr="00926BA1">
        <w:t xml:space="preserve"> Under the CAF, a minimum of 9</w:t>
      </w:r>
      <w:r w:rsidR="00926BA1">
        <w:t xml:space="preserve"> per cent</w:t>
      </w:r>
      <w:r w:rsidR="00926BA1" w:rsidRPr="00926BA1">
        <w:t xml:space="preserve"> of funding is required to be quarantined to directly assist regional schools to transition. The independent sector </w:t>
      </w:r>
      <w:r w:rsidR="00506AA6">
        <w:t>is</w:t>
      </w:r>
      <w:r w:rsidR="00926BA1" w:rsidRPr="00926BA1">
        <w:t xml:space="preserve"> quarantin</w:t>
      </w:r>
      <w:r w:rsidR="00506AA6">
        <w:t>ing</w:t>
      </w:r>
      <w:r w:rsidR="00926BA1" w:rsidRPr="00926BA1">
        <w:t xml:space="preserve"> </w:t>
      </w:r>
      <w:r w:rsidR="00441575">
        <w:t xml:space="preserve">a greater proportion </w:t>
      </w:r>
      <w:r w:rsidR="00926BA1" w:rsidRPr="00926BA1">
        <w:t>of funding</w:t>
      </w:r>
      <w:r w:rsidR="00E3534E">
        <w:t xml:space="preserve"> at the national level</w:t>
      </w:r>
      <w:r w:rsidR="0043588E">
        <w:t xml:space="preserve"> (33 per cent)</w:t>
      </w:r>
      <w:r w:rsidR="00926BA1" w:rsidRPr="00926BA1">
        <w:t xml:space="preserve"> for regional transition.</w:t>
      </w:r>
    </w:p>
    <w:p w14:paraId="213484ED" w14:textId="76D0237A" w:rsidR="006E2954" w:rsidRPr="00F05F95" w:rsidRDefault="006E2954" w:rsidP="006E2954">
      <w:r w:rsidRPr="00090148">
        <w:t xml:space="preserve">The Government has a range of supports </w:t>
      </w:r>
      <w:r w:rsidR="00441575">
        <w:t xml:space="preserve">in place </w:t>
      </w:r>
      <w:r w:rsidRPr="00090148">
        <w:t xml:space="preserve">to assist schools with the transition to the </w:t>
      </w:r>
      <w:r w:rsidR="00090148">
        <w:t>DMI</w:t>
      </w:r>
      <w:r w:rsidRPr="00090148">
        <w:t>, including arrangements for a gradual transition</w:t>
      </w:r>
      <w:r w:rsidR="009709D1">
        <w:t xml:space="preserve"> of recurrent funding</w:t>
      </w:r>
      <w:r w:rsidRPr="00090148">
        <w:t xml:space="preserve"> through to 2029 for schools transitioning downwards to </w:t>
      </w:r>
      <w:r w:rsidR="00D96C39">
        <w:t>the</w:t>
      </w:r>
      <w:r w:rsidR="00506AA6">
        <w:t>ir</w:t>
      </w:r>
      <w:r w:rsidR="00D96C39">
        <w:t xml:space="preserve"> target</w:t>
      </w:r>
      <w:r w:rsidR="00D96C39" w:rsidRPr="00090148">
        <w:t xml:space="preserve"> </w:t>
      </w:r>
      <w:r w:rsidRPr="00090148">
        <w:t>share of the School</w:t>
      </w:r>
      <w:r w:rsidR="00D632FE">
        <w:t>ing</w:t>
      </w:r>
      <w:r w:rsidRPr="00090148">
        <w:t xml:space="preserve"> Resource Standard (SRS).</w:t>
      </w:r>
      <w:r w:rsidR="00F05F95">
        <w:t xml:space="preserve"> </w:t>
      </w:r>
    </w:p>
    <w:p w14:paraId="04E97C93" w14:textId="19294391" w:rsidR="00B07793" w:rsidRDefault="007562F0" w:rsidP="00B07793">
      <w:r>
        <w:t xml:space="preserve">The CAF </w:t>
      </w:r>
      <w:r w:rsidR="00B07793" w:rsidRPr="00A9540E">
        <w:t xml:space="preserve">also prioritises </w:t>
      </w:r>
      <w:r w:rsidR="00B07793">
        <w:t>special circumstances funding, including for when schools are affected by drought or other natural disasters</w:t>
      </w:r>
      <w:r w:rsidR="008B12CF">
        <w:t>;</w:t>
      </w:r>
      <w:r w:rsidR="00DE22AF">
        <w:t xml:space="preserve"> </w:t>
      </w:r>
      <w:r w:rsidR="00B07793" w:rsidRPr="00A9540E">
        <w:t>providing choice to parents of an affordable school that will best suit their child</w:t>
      </w:r>
      <w:r w:rsidR="008B12CF">
        <w:t>;</w:t>
      </w:r>
      <w:r w:rsidR="00B07793" w:rsidRPr="00A9540E">
        <w:t xml:space="preserve"> enhancing student wellbeing and support initiatives</w:t>
      </w:r>
      <w:r w:rsidR="008B12CF">
        <w:t>;</w:t>
      </w:r>
      <w:r w:rsidR="00B07793" w:rsidRPr="00A9540E">
        <w:t> </w:t>
      </w:r>
      <w:r w:rsidR="00B07793">
        <w:t>and strengthening outcomes for schools and educationally disadvantaged schools and students.</w:t>
      </w:r>
      <w:r w:rsidR="005E6B3A">
        <w:t xml:space="preserve"> Further detail about the CAF National Priorities is provided </w:t>
      </w:r>
      <w:r w:rsidR="00B760B3">
        <w:t>next</w:t>
      </w:r>
      <w:r w:rsidR="005E6B3A">
        <w:t>.</w:t>
      </w:r>
    </w:p>
    <w:p w14:paraId="7D99B2A7" w14:textId="10E1EA56" w:rsidR="00952634" w:rsidRPr="00341214" w:rsidRDefault="00952634" w:rsidP="00952634">
      <w:pPr>
        <w:spacing w:after="0"/>
        <w:rPr>
          <w:rStyle w:val="Heading2Char"/>
        </w:rPr>
      </w:pPr>
      <w:bookmarkStart w:id="6" w:name="_Toc86933312"/>
      <w:r w:rsidRPr="00341214">
        <w:rPr>
          <w:rStyle w:val="Heading2Char"/>
        </w:rPr>
        <w:t xml:space="preserve">CAF </w:t>
      </w:r>
      <w:r w:rsidR="003B2E2B">
        <w:rPr>
          <w:rStyle w:val="Heading2Char"/>
        </w:rPr>
        <w:t>p</w:t>
      </w:r>
      <w:r w:rsidRPr="00341214">
        <w:rPr>
          <w:rStyle w:val="Heading2Char"/>
        </w:rPr>
        <w:t>riorities</w:t>
      </w:r>
      <w:bookmarkEnd w:id="6"/>
      <w:r w:rsidR="00553EA0">
        <w:rPr>
          <w:rStyle w:val="Heading2Char"/>
        </w:rPr>
        <w:t xml:space="preserve"> </w:t>
      </w:r>
    </w:p>
    <w:p w14:paraId="0C67A389" w14:textId="12CE82D2" w:rsidR="00952634" w:rsidRDefault="00952634" w:rsidP="00952634">
      <w:pPr>
        <w:rPr>
          <w:noProof/>
        </w:rPr>
      </w:pPr>
      <w:r>
        <w:rPr>
          <w:noProof/>
        </w:rPr>
        <w:t xml:space="preserve">Under the CAF, </w:t>
      </w:r>
      <w:r w:rsidRPr="00AC783D">
        <w:rPr>
          <w:noProof/>
        </w:rPr>
        <w:t xml:space="preserve">NGRBs </w:t>
      </w:r>
      <w:r w:rsidR="00713C11">
        <w:rPr>
          <w:noProof/>
        </w:rPr>
        <w:t>must address the</w:t>
      </w:r>
      <w:r>
        <w:rPr>
          <w:noProof/>
        </w:rPr>
        <w:t xml:space="preserve"> CAF national p</w:t>
      </w:r>
      <w:r w:rsidRPr="00AC783D">
        <w:rPr>
          <w:noProof/>
        </w:rPr>
        <w:t>riorities</w:t>
      </w:r>
      <w:r>
        <w:rPr>
          <w:noProof/>
        </w:rPr>
        <w:t xml:space="preserve"> of</w:t>
      </w:r>
      <w:r w:rsidRPr="00AC783D">
        <w:rPr>
          <w:noProof/>
        </w:rPr>
        <w:t xml:space="preserve"> </w:t>
      </w:r>
      <w:r w:rsidRPr="00AC783D">
        <w:rPr>
          <w:i/>
          <w:noProof/>
        </w:rPr>
        <w:t>Transition assistance</w:t>
      </w:r>
      <w:r w:rsidR="00713C11">
        <w:rPr>
          <w:iCs/>
          <w:noProof/>
        </w:rPr>
        <w:t xml:space="preserve"> (including </w:t>
      </w:r>
      <w:r w:rsidR="001528D0">
        <w:rPr>
          <w:iCs/>
          <w:noProof/>
        </w:rPr>
        <w:t>transition assistance for regional schools)</w:t>
      </w:r>
      <w:r w:rsidRPr="00AC783D">
        <w:rPr>
          <w:noProof/>
        </w:rPr>
        <w:t xml:space="preserve"> and </w:t>
      </w:r>
      <w:r w:rsidRPr="00AC783D">
        <w:rPr>
          <w:i/>
          <w:noProof/>
        </w:rPr>
        <w:t xml:space="preserve">Special circumstances </w:t>
      </w:r>
      <w:r w:rsidRPr="00882B8C">
        <w:rPr>
          <w:iCs/>
          <w:noProof/>
        </w:rPr>
        <w:t>funding</w:t>
      </w:r>
      <w:r w:rsidR="00713C11">
        <w:rPr>
          <w:iCs/>
          <w:noProof/>
        </w:rPr>
        <w:t xml:space="preserve">. </w:t>
      </w:r>
      <w:r w:rsidR="00355244">
        <w:rPr>
          <w:iCs/>
          <w:noProof/>
        </w:rPr>
        <w:t>NGRBs have discretion to address the</w:t>
      </w:r>
      <w:r w:rsidR="00713C11">
        <w:rPr>
          <w:iCs/>
          <w:noProof/>
        </w:rPr>
        <w:t xml:space="preserve"> other CAF national priorities</w:t>
      </w:r>
      <w:r w:rsidR="00355244">
        <w:rPr>
          <w:iCs/>
          <w:noProof/>
        </w:rPr>
        <w:t xml:space="preserve"> and any local priorities</w:t>
      </w:r>
      <w:r w:rsidR="00506AA6">
        <w:rPr>
          <w:iCs/>
          <w:noProof/>
        </w:rPr>
        <w:t xml:space="preserve"> aligned with the national priorities</w:t>
      </w:r>
      <w:r w:rsidR="005820D8">
        <w:rPr>
          <w:iCs/>
          <w:noProof/>
        </w:rPr>
        <w:t>,</w:t>
      </w:r>
      <w:r w:rsidR="00713C11">
        <w:rPr>
          <w:iCs/>
          <w:noProof/>
        </w:rPr>
        <w:t xml:space="preserve"> </w:t>
      </w:r>
      <w:r w:rsidR="005820D8">
        <w:rPr>
          <w:iCs/>
          <w:noProof/>
        </w:rPr>
        <w:t>however</w:t>
      </w:r>
      <w:r w:rsidR="00713C11">
        <w:rPr>
          <w:iCs/>
          <w:noProof/>
        </w:rPr>
        <w:t xml:space="preserve"> </w:t>
      </w:r>
      <w:r w:rsidR="001528D0" w:rsidRPr="00AC783D">
        <w:rPr>
          <w:i/>
          <w:noProof/>
        </w:rPr>
        <w:t>Transition assistance</w:t>
      </w:r>
      <w:r w:rsidR="001528D0">
        <w:rPr>
          <w:iCs/>
          <w:noProof/>
        </w:rPr>
        <w:t xml:space="preserve"> </w:t>
      </w:r>
      <w:r w:rsidR="001528D0" w:rsidRPr="00AC783D">
        <w:rPr>
          <w:noProof/>
        </w:rPr>
        <w:t xml:space="preserve">and </w:t>
      </w:r>
      <w:r w:rsidR="001528D0" w:rsidRPr="00AC783D">
        <w:rPr>
          <w:i/>
          <w:noProof/>
        </w:rPr>
        <w:t xml:space="preserve">Special circumstances </w:t>
      </w:r>
      <w:r w:rsidR="001528D0" w:rsidRPr="00882B8C">
        <w:rPr>
          <w:iCs/>
          <w:noProof/>
        </w:rPr>
        <w:t>funding</w:t>
      </w:r>
      <w:r w:rsidRPr="00AC783D">
        <w:rPr>
          <w:noProof/>
        </w:rPr>
        <w:t xml:space="preserve"> </w:t>
      </w:r>
      <w:r w:rsidR="009B6208">
        <w:rPr>
          <w:noProof/>
        </w:rPr>
        <w:t xml:space="preserve">must be prioritised </w:t>
      </w:r>
      <w:r w:rsidRPr="00AC783D">
        <w:rPr>
          <w:noProof/>
        </w:rPr>
        <w:t xml:space="preserve">over </w:t>
      </w:r>
      <w:r w:rsidR="009B6208">
        <w:rPr>
          <w:noProof/>
        </w:rPr>
        <w:t xml:space="preserve">the </w:t>
      </w:r>
      <w:r w:rsidRPr="00AC783D">
        <w:rPr>
          <w:noProof/>
        </w:rPr>
        <w:t>other priorities</w:t>
      </w:r>
      <w:r w:rsidR="001528D0">
        <w:rPr>
          <w:noProof/>
        </w:rPr>
        <w:t xml:space="preserve"> </w:t>
      </w:r>
      <w:r w:rsidR="009B6208">
        <w:rPr>
          <w:noProof/>
        </w:rPr>
        <w:t>NGRBs</w:t>
      </w:r>
      <w:r w:rsidR="001528D0">
        <w:rPr>
          <w:noProof/>
        </w:rPr>
        <w:t xml:space="preserve"> have chosen to address</w:t>
      </w:r>
      <w:r w:rsidRPr="00AC783D">
        <w:rPr>
          <w:noProof/>
        </w:rPr>
        <w:t>.</w:t>
      </w:r>
    </w:p>
    <w:p w14:paraId="052F093C" w14:textId="142F15F8" w:rsidR="00161BCB" w:rsidRPr="00C833C5" w:rsidRDefault="00161BCB" w:rsidP="00FE7A9D">
      <w:pPr>
        <w:ind w:left="-284"/>
      </w:pPr>
      <w:r>
        <w:rPr>
          <w:noProof/>
        </w:rPr>
        <w:drawing>
          <wp:inline distT="0" distB="0" distL="0" distR="0" wp14:anchorId="46967BA2" wp14:editId="3C1ADB9B">
            <wp:extent cx="5746750" cy="1287145"/>
            <wp:effectExtent l="0" t="0" r="635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6750" cy="1287145"/>
                    </a:xfrm>
                    <a:prstGeom prst="rect">
                      <a:avLst/>
                    </a:prstGeom>
                    <a:noFill/>
                    <a:ln>
                      <a:noFill/>
                    </a:ln>
                  </pic:spPr>
                </pic:pic>
              </a:graphicData>
            </a:graphic>
          </wp:inline>
        </w:drawing>
      </w:r>
    </w:p>
    <w:p w14:paraId="7EF983C6" w14:textId="4713D6D5" w:rsidR="00952634" w:rsidRDefault="00C6655B" w:rsidP="00952634">
      <w:pPr>
        <w:rPr>
          <w:noProof/>
        </w:rPr>
      </w:pPr>
      <w:r>
        <w:rPr>
          <w:noProof/>
        </w:rPr>
        <w:t>A</w:t>
      </w:r>
      <w:r w:rsidR="00952634" w:rsidRPr="00AC783D">
        <w:rPr>
          <w:noProof/>
        </w:rPr>
        <w:t xml:space="preserve"> subset of priorities that each NGRB will address </w:t>
      </w:r>
      <w:r w:rsidR="00F3444D">
        <w:rPr>
          <w:noProof/>
        </w:rPr>
        <w:t>are</w:t>
      </w:r>
      <w:r w:rsidR="00952634" w:rsidRPr="00AC783D">
        <w:rPr>
          <w:noProof/>
        </w:rPr>
        <w:t xml:space="preserve"> detailed in </w:t>
      </w:r>
      <w:r w:rsidR="00952634">
        <w:rPr>
          <w:noProof/>
        </w:rPr>
        <w:t xml:space="preserve">a </w:t>
      </w:r>
      <w:r w:rsidR="00952634" w:rsidRPr="00AC783D">
        <w:rPr>
          <w:noProof/>
        </w:rPr>
        <w:t>written</w:t>
      </w:r>
      <w:r w:rsidR="00952634">
        <w:rPr>
          <w:noProof/>
        </w:rPr>
        <w:t xml:space="preserve"> agreement</w:t>
      </w:r>
      <w:r w:rsidR="00952634" w:rsidRPr="00AC783D">
        <w:rPr>
          <w:noProof/>
        </w:rPr>
        <w:t xml:space="preserve"> between the NGRB and the </w:t>
      </w:r>
      <w:r w:rsidR="00952634">
        <w:rPr>
          <w:noProof/>
        </w:rPr>
        <w:t>D</w:t>
      </w:r>
      <w:r w:rsidR="00952634" w:rsidRPr="00AC783D">
        <w:rPr>
          <w:noProof/>
        </w:rPr>
        <w:t xml:space="preserve">epartment. Where new priorities emerge, the Minister will consult with NGRBs on priorities </w:t>
      </w:r>
      <w:r w:rsidR="00952634" w:rsidRPr="00AC783D">
        <w:rPr>
          <w:rFonts w:cstheme="majorHAnsi"/>
        </w:rPr>
        <w:t>to be progressed by the agreement of both parties in accordance with</w:t>
      </w:r>
      <w:r w:rsidR="00952634" w:rsidRPr="00AC783D">
        <w:t xml:space="preserve"> </w:t>
      </w:r>
      <w:r w:rsidR="00952634" w:rsidRPr="00AC783D">
        <w:rPr>
          <w:rFonts w:cstheme="majorHAnsi"/>
        </w:rPr>
        <w:t xml:space="preserve">the NGRB’s </w:t>
      </w:r>
      <w:r w:rsidR="00952634">
        <w:rPr>
          <w:rFonts w:cstheme="majorHAnsi"/>
        </w:rPr>
        <w:t>CAF a</w:t>
      </w:r>
      <w:r w:rsidR="00952634" w:rsidRPr="00AC783D">
        <w:rPr>
          <w:rFonts w:cstheme="majorHAnsi"/>
        </w:rPr>
        <w:t>greement.</w:t>
      </w:r>
      <w:r w:rsidR="00952634" w:rsidRPr="00AC783D">
        <w:rPr>
          <w:noProof/>
        </w:rPr>
        <w:t xml:space="preserve"> The </w:t>
      </w:r>
      <w:r w:rsidR="00952634">
        <w:t>CAF</w:t>
      </w:r>
      <w:r w:rsidR="00952634" w:rsidRPr="00AC783D">
        <w:rPr>
          <w:noProof/>
        </w:rPr>
        <w:t xml:space="preserve"> is not intended as a replacement for other sources of Commonwealth funding. </w:t>
      </w:r>
    </w:p>
    <w:p w14:paraId="45414E4C" w14:textId="77777777" w:rsidR="00952634" w:rsidRPr="00AC783D" w:rsidRDefault="00952634" w:rsidP="00952634">
      <w:pPr>
        <w:rPr>
          <w:noProof/>
        </w:rPr>
      </w:pPr>
      <w:r w:rsidRPr="00AC783D">
        <w:rPr>
          <w:noProof/>
        </w:rPr>
        <w:t xml:space="preserve">The national priorities of the </w:t>
      </w:r>
      <w:r>
        <w:rPr>
          <w:noProof/>
        </w:rPr>
        <w:t>CAF</w:t>
      </w:r>
      <w:r w:rsidRPr="00AC783D">
        <w:rPr>
          <w:noProof/>
        </w:rPr>
        <w:t xml:space="preserve"> are:</w:t>
      </w:r>
    </w:p>
    <w:p w14:paraId="75658DC0" w14:textId="4DD9F4FC" w:rsidR="00952634" w:rsidRPr="00AC783D" w:rsidRDefault="00A2205A" w:rsidP="00952634">
      <w:pPr>
        <w:spacing w:after="120"/>
        <w:rPr>
          <w:b/>
          <w:noProof/>
        </w:rPr>
      </w:pPr>
      <w:bookmarkStart w:id="7" w:name="_Toc86933313"/>
      <w:r>
        <w:rPr>
          <w:rStyle w:val="Heading3Char"/>
        </w:rPr>
        <w:t xml:space="preserve">A - </w:t>
      </w:r>
      <w:r w:rsidR="00952634" w:rsidRPr="00CA7AC7">
        <w:rPr>
          <w:rStyle w:val="Heading3Char"/>
        </w:rPr>
        <w:t>Choice and affordability of schools</w:t>
      </w:r>
      <w:bookmarkEnd w:id="7"/>
      <w:r w:rsidR="00952634" w:rsidRPr="00CA7AC7">
        <w:rPr>
          <w:rStyle w:val="Heading3Char"/>
        </w:rPr>
        <w:t xml:space="preserve"> </w:t>
      </w:r>
      <w:r w:rsidR="00952634" w:rsidRPr="00CA7AC7">
        <w:rPr>
          <w:rStyle w:val="Heading3Char"/>
        </w:rPr>
        <w:br/>
      </w:r>
      <w:r w:rsidR="00952634" w:rsidRPr="00AC783D">
        <w:rPr>
          <w:noProof/>
        </w:rPr>
        <w:t xml:space="preserve">The </w:t>
      </w:r>
      <w:r w:rsidR="00952634">
        <w:rPr>
          <w:noProof/>
        </w:rPr>
        <w:t>CAF</w:t>
      </w:r>
      <w:r w:rsidR="00952634" w:rsidRPr="00AC783D">
        <w:rPr>
          <w:noProof/>
        </w:rPr>
        <w:t xml:space="preserve"> </w:t>
      </w:r>
      <w:r w:rsidR="00D363F3">
        <w:rPr>
          <w:noProof/>
        </w:rPr>
        <w:t>provides</w:t>
      </w:r>
      <w:r w:rsidR="00952634" w:rsidRPr="00AC783D">
        <w:rPr>
          <w:noProof/>
        </w:rPr>
        <w:t xml:space="preserve"> funding for initiatives that facilitate parental choice and opportunity giving parents the ability to choose an affordable school that will best suit their individual child.</w:t>
      </w:r>
      <w:r w:rsidR="00952634" w:rsidRPr="00AC783D">
        <w:rPr>
          <w:b/>
          <w:noProof/>
        </w:rPr>
        <w:t xml:space="preserve"> </w:t>
      </w:r>
    </w:p>
    <w:p w14:paraId="53FBFE47" w14:textId="5BC5080C" w:rsidR="00952634" w:rsidRPr="00FC743A" w:rsidRDefault="00A2205A" w:rsidP="00952634">
      <w:pPr>
        <w:pStyle w:val="Heading3"/>
      </w:pPr>
      <w:bookmarkStart w:id="8" w:name="_Toc86933314"/>
      <w:r>
        <w:lastRenderedPageBreak/>
        <w:t xml:space="preserve">B - </w:t>
      </w:r>
      <w:r w:rsidR="00952634" w:rsidRPr="00FC743A">
        <w:t>Transition assistance</w:t>
      </w:r>
      <w:bookmarkEnd w:id="8"/>
    </w:p>
    <w:p w14:paraId="0556C9A1" w14:textId="0C7AD841" w:rsidR="00952634" w:rsidRPr="00AC783D" w:rsidRDefault="00952634" w:rsidP="00952634">
      <w:pPr>
        <w:spacing w:after="120"/>
        <w:rPr>
          <w:noProof/>
        </w:rPr>
      </w:pPr>
      <w:r w:rsidRPr="00AC783D">
        <w:rPr>
          <w:noProof/>
        </w:rPr>
        <w:t xml:space="preserve">The </w:t>
      </w:r>
      <w:r>
        <w:rPr>
          <w:noProof/>
        </w:rPr>
        <w:t>CAF</w:t>
      </w:r>
      <w:r w:rsidRPr="00AC783D">
        <w:rPr>
          <w:noProof/>
        </w:rPr>
        <w:t xml:space="preserve"> incorporates the National Adjustment Assistance Fund which was established to provide transition funding support for non-systemic independent schools. This means NGRBs make financial and other transition support available for schools that would have met the criteria to have access to support through the National Adjustment Assistance Fund; that is, non-systemic independent schools which are expected to experience reductions in per student funding due to changes in Commonwealth recurrent funding settings over 2020 to 2029. The </w:t>
      </w:r>
      <w:r>
        <w:rPr>
          <w:noProof/>
        </w:rPr>
        <w:t>CAF</w:t>
      </w:r>
      <w:r w:rsidRPr="00AC783D">
        <w:rPr>
          <w:noProof/>
        </w:rPr>
        <w:t xml:space="preserve"> also provide</w:t>
      </w:r>
      <w:r w:rsidR="00D363F3">
        <w:rPr>
          <w:noProof/>
        </w:rPr>
        <w:t>s</w:t>
      </w:r>
      <w:r w:rsidRPr="00AC783D">
        <w:rPr>
          <w:noProof/>
        </w:rPr>
        <w:t xml:space="preserve"> support for schools in general to transition to a new capacity to contribute model for recurrent funding.</w:t>
      </w:r>
    </w:p>
    <w:p w14:paraId="6D81E52D" w14:textId="194A35F0" w:rsidR="00952634" w:rsidRPr="00AC783D" w:rsidRDefault="00A2205A" w:rsidP="00952634">
      <w:pPr>
        <w:spacing w:after="120"/>
        <w:rPr>
          <w:b/>
          <w:noProof/>
        </w:rPr>
      </w:pPr>
      <w:bookmarkStart w:id="9" w:name="_Toc86933315"/>
      <w:r>
        <w:rPr>
          <w:rStyle w:val="Heading3Char"/>
        </w:rPr>
        <w:t xml:space="preserve">C - </w:t>
      </w:r>
      <w:r w:rsidR="00952634" w:rsidRPr="00CA7AC7">
        <w:rPr>
          <w:rStyle w:val="Heading3Char"/>
        </w:rPr>
        <w:t>Special circumstances funding</w:t>
      </w:r>
      <w:bookmarkEnd w:id="9"/>
      <w:r w:rsidR="00952634" w:rsidRPr="00CA7AC7">
        <w:rPr>
          <w:rStyle w:val="Heading3Char"/>
        </w:rPr>
        <w:t xml:space="preserve"> </w:t>
      </w:r>
      <w:r w:rsidR="00952634" w:rsidRPr="00CA7AC7">
        <w:rPr>
          <w:rStyle w:val="Heading3Char"/>
        </w:rPr>
        <w:br/>
      </w:r>
      <w:r w:rsidR="00952634" w:rsidRPr="00AC783D">
        <w:rPr>
          <w:noProof/>
        </w:rPr>
        <w:t xml:space="preserve">The </w:t>
      </w:r>
      <w:r w:rsidR="00952634">
        <w:rPr>
          <w:noProof/>
        </w:rPr>
        <w:t>CAF</w:t>
      </w:r>
      <w:r w:rsidR="00952634" w:rsidRPr="00AC783D">
        <w:rPr>
          <w:noProof/>
        </w:rPr>
        <w:t xml:space="preserve"> support</w:t>
      </w:r>
      <w:r w:rsidR="00D363F3">
        <w:rPr>
          <w:noProof/>
        </w:rPr>
        <w:t>s</w:t>
      </w:r>
      <w:r w:rsidR="00952634" w:rsidRPr="00AC783D">
        <w:rPr>
          <w:noProof/>
        </w:rPr>
        <w:t xml:space="preserve"> schools and students impacted by special circumstances or in priority areas such as rural, regional and remote locations and areas affected by drought or other natural disasters.</w:t>
      </w:r>
      <w:r w:rsidR="00952634" w:rsidRPr="00AC783D">
        <w:rPr>
          <w:b/>
          <w:noProof/>
        </w:rPr>
        <w:t xml:space="preserve"> </w:t>
      </w:r>
    </w:p>
    <w:p w14:paraId="2B41D853" w14:textId="6623D707" w:rsidR="00952634" w:rsidRPr="00AC783D" w:rsidRDefault="00952634" w:rsidP="00952634">
      <w:pPr>
        <w:spacing w:after="120"/>
        <w:rPr>
          <w:noProof/>
        </w:rPr>
      </w:pPr>
      <w:r w:rsidRPr="00AC783D">
        <w:rPr>
          <w:noProof/>
        </w:rPr>
        <w:t xml:space="preserve">Special circumstances funding </w:t>
      </w:r>
      <w:r w:rsidR="00D363F3">
        <w:rPr>
          <w:noProof/>
        </w:rPr>
        <w:t>is</w:t>
      </w:r>
      <w:r w:rsidRPr="00AC783D">
        <w:rPr>
          <w:noProof/>
        </w:rPr>
        <w:t xml:space="preserve"> prioritised for schools requiring short term emergency assistance when unexpected circumstances or events cause severe and temporary financial difficulty. Assistance should be provided for schools in situations that satisfy all of the following criteria</w:t>
      </w:r>
      <w:r w:rsidRPr="00AC783D">
        <w:rPr>
          <w:rFonts w:ascii="Calibri" w:hAnsi="Calibri"/>
          <w:noProof/>
          <w:lang w:val="en"/>
        </w:rPr>
        <w:t>:</w:t>
      </w:r>
    </w:p>
    <w:p w14:paraId="1814AE10" w14:textId="77777777" w:rsidR="00952634" w:rsidRPr="00AC783D" w:rsidRDefault="00952634" w:rsidP="00952634">
      <w:pPr>
        <w:numPr>
          <w:ilvl w:val="0"/>
          <w:numId w:val="17"/>
        </w:numPr>
        <w:spacing w:after="0"/>
        <w:ind w:left="284" w:firstLine="0"/>
        <w:rPr>
          <w:rFonts w:ascii="Calibri" w:hAnsi="Calibri"/>
          <w:noProof/>
        </w:rPr>
      </w:pPr>
      <w:r w:rsidRPr="00AC783D">
        <w:rPr>
          <w:b/>
          <w:bCs/>
        </w:rPr>
        <w:t>unexpected</w:t>
      </w:r>
    </w:p>
    <w:p w14:paraId="6C666158" w14:textId="77777777" w:rsidR="00952634" w:rsidRPr="00AC783D" w:rsidRDefault="00952634" w:rsidP="00952634">
      <w:pPr>
        <w:numPr>
          <w:ilvl w:val="1"/>
          <w:numId w:val="17"/>
        </w:numPr>
        <w:spacing w:after="0"/>
        <w:ind w:left="1191" w:hanging="340"/>
      </w:pPr>
      <w:r w:rsidRPr="00AC783D">
        <w:t>Could not have been reasonably foreseen.</w:t>
      </w:r>
    </w:p>
    <w:p w14:paraId="2EB15C63" w14:textId="77777777" w:rsidR="00952634" w:rsidRPr="00AC783D" w:rsidRDefault="00952634" w:rsidP="00952634">
      <w:pPr>
        <w:numPr>
          <w:ilvl w:val="0"/>
          <w:numId w:val="17"/>
        </w:numPr>
        <w:spacing w:after="0"/>
        <w:ind w:left="284" w:firstLine="0"/>
        <w:rPr>
          <w:b/>
          <w:bCs/>
        </w:rPr>
      </w:pPr>
      <w:r w:rsidRPr="00AC783D">
        <w:rPr>
          <w:b/>
          <w:bCs/>
        </w:rPr>
        <w:t>causing severe financial difficulty</w:t>
      </w:r>
    </w:p>
    <w:p w14:paraId="65321FB3" w14:textId="09E623CC" w:rsidR="00952634" w:rsidRPr="00AC783D" w:rsidRDefault="00952634" w:rsidP="00952634">
      <w:pPr>
        <w:numPr>
          <w:ilvl w:val="1"/>
          <w:numId w:val="17"/>
        </w:numPr>
        <w:spacing w:after="0"/>
        <w:ind w:left="1191" w:hanging="340"/>
      </w:pPr>
      <w:r w:rsidRPr="00AC783D">
        <w:t>Where a school faces a real prospect of having to cease a large part of its educational</w:t>
      </w:r>
      <w:r w:rsidR="00201568">
        <w:t> </w:t>
      </w:r>
      <w:r w:rsidRPr="00AC783D">
        <w:t>activities or significantly lower its educational services.</w:t>
      </w:r>
    </w:p>
    <w:p w14:paraId="4EF6F8C8" w14:textId="77777777" w:rsidR="00952634" w:rsidRPr="00AC783D" w:rsidRDefault="00952634" w:rsidP="00952634">
      <w:pPr>
        <w:numPr>
          <w:ilvl w:val="0"/>
          <w:numId w:val="17"/>
        </w:numPr>
        <w:spacing w:after="0"/>
        <w:ind w:left="284" w:firstLine="0"/>
        <w:rPr>
          <w:b/>
          <w:bCs/>
        </w:rPr>
      </w:pPr>
      <w:r w:rsidRPr="00AC783D">
        <w:rPr>
          <w:b/>
          <w:bCs/>
        </w:rPr>
        <w:t>short term</w:t>
      </w:r>
    </w:p>
    <w:p w14:paraId="73B2F9ED" w14:textId="77777777" w:rsidR="00952634" w:rsidRPr="00AC783D" w:rsidRDefault="00952634" w:rsidP="00952634">
      <w:pPr>
        <w:numPr>
          <w:ilvl w:val="1"/>
          <w:numId w:val="17"/>
        </w:numPr>
        <w:spacing w:after="0"/>
        <w:ind w:left="1191" w:hanging="340"/>
      </w:pPr>
      <w:r w:rsidRPr="00AC783D">
        <w:t>Schools should be able to overcome their financial difficulty and resume operations and must provide a five-year business and recovery plan.</w:t>
      </w:r>
    </w:p>
    <w:p w14:paraId="342B012B" w14:textId="77777777" w:rsidR="00952634" w:rsidRPr="00AC783D" w:rsidRDefault="00952634" w:rsidP="00952634">
      <w:pPr>
        <w:numPr>
          <w:ilvl w:val="0"/>
          <w:numId w:val="17"/>
        </w:numPr>
        <w:spacing w:after="0"/>
        <w:ind w:left="284" w:firstLine="0"/>
      </w:pPr>
      <w:r w:rsidRPr="00AC783D">
        <w:rPr>
          <w:b/>
          <w:bCs/>
        </w:rPr>
        <w:t xml:space="preserve">a special need </w:t>
      </w:r>
    </w:p>
    <w:p w14:paraId="70D8A310" w14:textId="77777777" w:rsidR="00952634" w:rsidRPr="00AC783D" w:rsidRDefault="00952634" w:rsidP="00952634">
      <w:pPr>
        <w:numPr>
          <w:ilvl w:val="1"/>
          <w:numId w:val="17"/>
        </w:numPr>
        <w:spacing w:after="0"/>
        <w:ind w:left="1191" w:hanging="340"/>
      </w:pPr>
      <w:r w:rsidRPr="00AC783D">
        <w:t>Schools have exhausted all other options to remedy the financial situation of the school.</w:t>
      </w:r>
    </w:p>
    <w:p w14:paraId="41F491DA" w14:textId="67ABA502" w:rsidR="00952634" w:rsidRPr="00FC743A" w:rsidRDefault="00A2205A" w:rsidP="00952634">
      <w:pPr>
        <w:pStyle w:val="Heading3"/>
      </w:pPr>
      <w:bookmarkStart w:id="10" w:name="_Toc86933316"/>
      <w:r>
        <w:t xml:space="preserve">D - </w:t>
      </w:r>
      <w:r w:rsidR="00952634" w:rsidRPr="00FC743A">
        <w:t>Strengthening outcomes for schools and educationally disadvantaged schools and students</w:t>
      </w:r>
      <w:bookmarkEnd w:id="10"/>
    </w:p>
    <w:p w14:paraId="5E8C278B" w14:textId="07FD22F4" w:rsidR="00952634" w:rsidRPr="00AC783D" w:rsidRDefault="00952634" w:rsidP="00952634">
      <w:pPr>
        <w:spacing w:after="120"/>
        <w:rPr>
          <w:noProof/>
        </w:rPr>
      </w:pPr>
      <w:r w:rsidRPr="00AC783D">
        <w:rPr>
          <w:noProof/>
        </w:rPr>
        <w:t xml:space="preserve">The </w:t>
      </w:r>
      <w:r>
        <w:rPr>
          <w:noProof/>
        </w:rPr>
        <w:t>CAF</w:t>
      </w:r>
      <w:r w:rsidRPr="00AC783D">
        <w:rPr>
          <w:noProof/>
        </w:rPr>
        <w:t xml:space="preserve"> support</w:t>
      </w:r>
      <w:r w:rsidR="00D363F3">
        <w:rPr>
          <w:noProof/>
        </w:rPr>
        <w:t>s</w:t>
      </w:r>
      <w:r w:rsidRPr="00AC783D">
        <w:rPr>
          <w:noProof/>
        </w:rPr>
        <w:t xml:space="preserve"> initiatives that strengthen outcomes for schools such as helping underperforming schools improve outcomes including through school industry partnerships, and supporting educationally disadvantaged schools and students.</w:t>
      </w:r>
    </w:p>
    <w:p w14:paraId="41D5E70C" w14:textId="4589F49A" w:rsidR="00952634" w:rsidRPr="00FC743A" w:rsidRDefault="00A2205A" w:rsidP="00952634">
      <w:pPr>
        <w:pStyle w:val="Heading3"/>
      </w:pPr>
      <w:bookmarkStart w:id="11" w:name="_Toc86933317"/>
      <w:r>
        <w:t xml:space="preserve">E - </w:t>
      </w:r>
      <w:r w:rsidR="00952634" w:rsidRPr="00FC743A">
        <w:t>Student wellbeing and support</w:t>
      </w:r>
      <w:bookmarkEnd w:id="11"/>
    </w:p>
    <w:p w14:paraId="460D923F" w14:textId="1532A457" w:rsidR="00952634" w:rsidRPr="00AC783D" w:rsidRDefault="00952634" w:rsidP="00952634">
      <w:pPr>
        <w:spacing w:after="120"/>
        <w:rPr>
          <w:noProof/>
        </w:rPr>
      </w:pPr>
      <w:r w:rsidRPr="00AC783D">
        <w:rPr>
          <w:noProof/>
        </w:rPr>
        <w:t xml:space="preserve">Student wellbeing is essential for both academic and social development. The </w:t>
      </w:r>
      <w:r>
        <w:rPr>
          <w:noProof/>
        </w:rPr>
        <w:t xml:space="preserve">CAF </w:t>
      </w:r>
      <w:r w:rsidRPr="00AC783D">
        <w:rPr>
          <w:noProof/>
        </w:rPr>
        <w:t>support</w:t>
      </w:r>
      <w:r w:rsidR="00D363F3">
        <w:rPr>
          <w:noProof/>
        </w:rPr>
        <w:t>s</w:t>
      </w:r>
      <w:r w:rsidRPr="00AC783D">
        <w:rPr>
          <w:noProof/>
        </w:rPr>
        <w:t xml:space="preserve"> schools that require additional assistance to ensure safe, supportive and respectful learning environments.</w:t>
      </w:r>
    </w:p>
    <w:p w14:paraId="11B06164" w14:textId="4FCA5EFF" w:rsidR="00952634" w:rsidRDefault="00A2205A" w:rsidP="00952634">
      <w:pPr>
        <w:pStyle w:val="Heading3"/>
        <w:rPr>
          <w:noProof/>
        </w:rPr>
      </w:pPr>
      <w:bookmarkStart w:id="12" w:name="_Toc86933318"/>
      <w:r>
        <w:t xml:space="preserve">F - </w:t>
      </w:r>
      <w:r w:rsidR="00952634" w:rsidRPr="00B22030">
        <w:t>Other priorities</w:t>
      </w:r>
      <w:r w:rsidR="00952634">
        <w:t xml:space="preserve"> identified from time to time</w:t>
      </w:r>
      <w:bookmarkEnd w:id="12"/>
      <w:r w:rsidR="00952634" w:rsidRPr="00AC783D">
        <w:rPr>
          <w:noProof/>
        </w:rPr>
        <w:t xml:space="preserve"> </w:t>
      </w:r>
    </w:p>
    <w:p w14:paraId="3694FF63" w14:textId="77777777" w:rsidR="00952634" w:rsidRPr="00AC783D" w:rsidRDefault="00952634" w:rsidP="00952634">
      <w:pPr>
        <w:spacing w:after="120"/>
        <w:rPr>
          <w:b/>
          <w:noProof/>
        </w:rPr>
      </w:pPr>
      <w:r w:rsidRPr="00475AD5">
        <w:rPr>
          <w:noProof/>
        </w:rPr>
        <w:t xml:space="preserve">There is scope within the </w:t>
      </w:r>
      <w:r>
        <w:rPr>
          <w:noProof/>
        </w:rPr>
        <w:t>CAF</w:t>
      </w:r>
      <w:r w:rsidRPr="00475AD5">
        <w:rPr>
          <w:noProof/>
        </w:rPr>
        <w:t xml:space="preserve"> for other priorities to be </w:t>
      </w:r>
      <w:r w:rsidRPr="00AC783D">
        <w:rPr>
          <w:noProof/>
        </w:rPr>
        <w:t xml:space="preserve">identified by the Minister from time to time, as specified in any written direction by the Minister </w:t>
      </w:r>
      <w:r>
        <w:rPr>
          <w:noProof/>
        </w:rPr>
        <w:t>issued</w:t>
      </w:r>
      <w:r w:rsidRPr="00AC783D">
        <w:rPr>
          <w:noProof/>
        </w:rPr>
        <w:t xml:space="preserve"> under the</w:t>
      </w:r>
      <w:r>
        <w:rPr>
          <w:noProof/>
        </w:rPr>
        <w:t xml:space="preserve"> </w:t>
      </w:r>
      <w:r w:rsidRPr="00AC783D">
        <w:rPr>
          <w:noProof/>
        </w:rPr>
        <w:t>Regulation to the NGRB.</w:t>
      </w:r>
      <w:r w:rsidRPr="00AC783D">
        <w:rPr>
          <w:b/>
          <w:noProof/>
        </w:rPr>
        <w:t xml:space="preserve"> </w:t>
      </w:r>
    </w:p>
    <w:p w14:paraId="0D164C70" w14:textId="3000F76F" w:rsidR="00952634" w:rsidRDefault="00952634" w:rsidP="008736A8">
      <w:pPr>
        <w:pStyle w:val="Heading2"/>
      </w:pPr>
      <w:bookmarkStart w:id="13" w:name="_Toc28871151"/>
      <w:bookmarkStart w:id="14" w:name="_Toc31963837"/>
      <w:bookmarkStart w:id="15" w:name="_Toc86933319"/>
      <w:r w:rsidRPr="00252F53">
        <w:lastRenderedPageBreak/>
        <w:t>Use of funding</w:t>
      </w:r>
      <w:bookmarkEnd w:id="13"/>
      <w:bookmarkEnd w:id="14"/>
      <w:bookmarkEnd w:id="15"/>
    </w:p>
    <w:p w14:paraId="2A983305" w14:textId="101BC537" w:rsidR="00846C5C" w:rsidRDefault="00846C5C" w:rsidP="008736A8">
      <w:pPr>
        <w:pStyle w:val="Heading3"/>
        <w:spacing w:before="120"/>
      </w:pPr>
      <w:bookmarkStart w:id="16" w:name="_Toc86933320"/>
      <w:r w:rsidRPr="00E621DE">
        <w:t>Legislative framework</w:t>
      </w:r>
      <w:bookmarkEnd w:id="16"/>
    </w:p>
    <w:p w14:paraId="26CF877A" w14:textId="09690009" w:rsidR="00F95B6C" w:rsidRDefault="004C2329" w:rsidP="00F95B6C">
      <w:pPr>
        <w:rPr>
          <w:noProof/>
        </w:rPr>
      </w:pPr>
      <w:r>
        <w:rPr>
          <w:noProof/>
        </w:rPr>
        <w:drawing>
          <wp:inline distT="0" distB="0" distL="0" distR="0" wp14:anchorId="7DF2CD15" wp14:editId="4C594D32">
            <wp:extent cx="5746750" cy="1561465"/>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6750" cy="1561465"/>
                    </a:xfrm>
                    <a:prstGeom prst="rect">
                      <a:avLst/>
                    </a:prstGeom>
                    <a:noFill/>
                    <a:ln>
                      <a:noFill/>
                    </a:ln>
                  </pic:spPr>
                </pic:pic>
              </a:graphicData>
            </a:graphic>
          </wp:inline>
        </w:drawing>
      </w:r>
    </w:p>
    <w:p w14:paraId="1562C144" w14:textId="77777777" w:rsidR="008010E4" w:rsidRDefault="00846C5C" w:rsidP="00E621DE">
      <w:pPr>
        <w:spacing w:after="120"/>
        <w:rPr>
          <w:noProof/>
        </w:rPr>
      </w:pPr>
      <w:r w:rsidRPr="00E621DE">
        <w:rPr>
          <w:noProof/>
        </w:rPr>
        <w:t>Funding is paid to NGRBs under section 70 of the Act</w:t>
      </w:r>
      <w:r w:rsidR="00E621DE">
        <w:rPr>
          <w:noProof/>
        </w:rPr>
        <w:t>, and a</w:t>
      </w:r>
      <w:r w:rsidRPr="00E621DE">
        <w:rPr>
          <w:noProof/>
        </w:rPr>
        <w:t xml:space="preserve">dministrative arrangements for the CAF are set out in </w:t>
      </w:r>
      <w:r w:rsidR="00E621DE">
        <w:rPr>
          <w:noProof/>
        </w:rPr>
        <w:t>the CAF G</w:t>
      </w:r>
      <w:r w:rsidRPr="00E621DE">
        <w:rPr>
          <w:noProof/>
        </w:rPr>
        <w:t xml:space="preserve">uidelines and </w:t>
      </w:r>
      <w:r w:rsidR="00E621DE">
        <w:rPr>
          <w:noProof/>
        </w:rPr>
        <w:t xml:space="preserve">written </w:t>
      </w:r>
      <w:r w:rsidRPr="00E621DE">
        <w:rPr>
          <w:noProof/>
        </w:rPr>
        <w:t xml:space="preserve">agreements with NGRBs in accordance with the Regulation. </w:t>
      </w:r>
    </w:p>
    <w:p w14:paraId="4BFFCC3A" w14:textId="0B7E9662" w:rsidR="00846C5C" w:rsidRPr="00E621DE" w:rsidRDefault="008010E4" w:rsidP="00E621DE">
      <w:pPr>
        <w:spacing w:after="120"/>
        <w:rPr>
          <w:noProof/>
        </w:rPr>
      </w:pPr>
      <w:r>
        <w:rPr>
          <w:noProof/>
        </w:rPr>
        <w:t>The Act and Regulation</w:t>
      </w:r>
      <w:r w:rsidR="00846C5C" w:rsidRPr="00E621DE">
        <w:rPr>
          <w:noProof/>
        </w:rPr>
        <w:t>:</w:t>
      </w:r>
    </w:p>
    <w:p w14:paraId="2F4A9F45" w14:textId="77777777" w:rsidR="00846C5C" w:rsidRPr="006264B2" w:rsidRDefault="00846C5C" w:rsidP="006264B2">
      <w:pPr>
        <w:pStyle w:val="ListParagraph"/>
        <w:numPr>
          <w:ilvl w:val="0"/>
          <w:numId w:val="25"/>
        </w:numPr>
        <w:spacing w:after="0" w:line="276" w:lineRule="auto"/>
        <w:ind w:left="714" w:hanging="357"/>
      </w:pPr>
      <w:r w:rsidRPr="006264B2">
        <w:t>Place a cap on the amount for the CAF and list matters the Minister must consider when determining funding to NGRBs, and</w:t>
      </w:r>
    </w:p>
    <w:p w14:paraId="5CCCD782" w14:textId="77777777" w:rsidR="00846C5C" w:rsidRPr="006264B2" w:rsidRDefault="00846C5C" w:rsidP="006264B2">
      <w:pPr>
        <w:pStyle w:val="ListParagraph"/>
        <w:numPr>
          <w:ilvl w:val="0"/>
          <w:numId w:val="25"/>
        </w:numPr>
        <w:spacing w:after="0" w:line="276" w:lineRule="auto"/>
        <w:ind w:left="714" w:hanging="357"/>
      </w:pPr>
      <w:r w:rsidRPr="006264B2">
        <w:t>Impose rigorous accountability and reporting requirements to ensure funding is used in accordance with the Government’s objectives for the CAF.</w:t>
      </w:r>
    </w:p>
    <w:p w14:paraId="2B7F2581" w14:textId="257EA032" w:rsidR="00952634" w:rsidRDefault="001517EE" w:rsidP="006264B2">
      <w:pPr>
        <w:spacing w:before="220" w:after="120"/>
        <w:rPr>
          <w:noProof/>
        </w:rPr>
      </w:pPr>
      <w:r>
        <w:rPr>
          <w:noProof/>
        </w:rPr>
        <w:t>Within the high-level requirements</w:t>
      </w:r>
      <w:r w:rsidR="00952634">
        <w:rPr>
          <w:noProof/>
        </w:rPr>
        <w:t xml:space="preserve"> for the</w:t>
      </w:r>
      <w:r w:rsidR="00952634" w:rsidRPr="007F3C99">
        <w:rPr>
          <w:noProof/>
        </w:rPr>
        <w:t xml:space="preserve"> </w:t>
      </w:r>
      <w:r w:rsidR="00952634">
        <w:rPr>
          <w:noProof/>
        </w:rPr>
        <w:t>CAF</w:t>
      </w:r>
      <w:r>
        <w:rPr>
          <w:noProof/>
        </w:rPr>
        <w:t xml:space="preserve"> outlined </w:t>
      </w:r>
      <w:r w:rsidR="001C7BC4">
        <w:rPr>
          <w:noProof/>
        </w:rPr>
        <w:t xml:space="preserve">above and </w:t>
      </w:r>
      <w:r>
        <w:rPr>
          <w:noProof/>
        </w:rPr>
        <w:t>below</w:t>
      </w:r>
      <w:r w:rsidR="00952634" w:rsidRPr="007F3C99">
        <w:rPr>
          <w:noProof/>
        </w:rPr>
        <w:t xml:space="preserve">, </w:t>
      </w:r>
      <w:r w:rsidR="00952634">
        <w:rPr>
          <w:noProof/>
        </w:rPr>
        <w:t>NGRB</w:t>
      </w:r>
      <w:r>
        <w:rPr>
          <w:noProof/>
        </w:rPr>
        <w:t>s</w:t>
      </w:r>
      <w:r w:rsidR="00952634">
        <w:rPr>
          <w:noProof/>
        </w:rPr>
        <w:t xml:space="preserve"> </w:t>
      </w:r>
      <w:r w:rsidR="00952634" w:rsidRPr="007F3C99">
        <w:rPr>
          <w:noProof/>
        </w:rPr>
        <w:t>have flexibility to determine the nature and level of support provided for their schools</w:t>
      </w:r>
      <w:r w:rsidR="00952634" w:rsidRPr="002B55CC">
        <w:rPr>
          <w:noProof/>
        </w:rPr>
        <w:t xml:space="preserve"> </w:t>
      </w:r>
      <w:r w:rsidR="00952634">
        <w:rPr>
          <w:noProof/>
        </w:rPr>
        <w:t xml:space="preserve">to best achieve the priorities according to their school’s individual circumstances. </w:t>
      </w:r>
      <w:r w:rsidR="00DF30C3">
        <w:rPr>
          <w:noProof/>
        </w:rPr>
        <w:t>This includes flexibility</w:t>
      </w:r>
      <w:r w:rsidR="00DC69FD">
        <w:rPr>
          <w:noProof/>
        </w:rPr>
        <w:t xml:space="preserve"> </w:t>
      </w:r>
      <w:r w:rsidR="002E3FD5">
        <w:rPr>
          <w:noProof/>
        </w:rPr>
        <w:t>to adjust the expenditure profile to defer of funds to later years when greater need is anticipated in future years</w:t>
      </w:r>
      <w:r w:rsidR="00711704">
        <w:rPr>
          <w:noProof/>
        </w:rPr>
        <w:t>.</w:t>
      </w:r>
    </w:p>
    <w:p w14:paraId="272D7396" w14:textId="52D74BD6" w:rsidR="001C7BC4" w:rsidRDefault="00952634" w:rsidP="00952634">
      <w:pPr>
        <w:keepNext/>
        <w:keepLines/>
        <w:rPr>
          <w:noProof/>
        </w:rPr>
      </w:pPr>
      <w:r>
        <w:rPr>
          <w:noProof/>
        </w:rPr>
        <w:t>CAF</w:t>
      </w:r>
      <w:r w:rsidRPr="00AC783D">
        <w:rPr>
          <w:noProof/>
        </w:rPr>
        <w:t xml:space="preserve"> funding </w:t>
      </w:r>
      <w:r w:rsidR="00D363F3">
        <w:rPr>
          <w:noProof/>
        </w:rPr>
        <w:t>is</w:t>
      </w:r>
      <w:r w:rsidRPr="00AC783D">
        <w:rPr>
          <w:noProof/>
        </w:rPr>
        <w:t xml:space="preserve"> used to provide financial assistance and support to non</w:t>
      </w:r>
      <w:r w:rsidRPr="00AC783D">
        <w:rPr>
          <w:noProof/>
        </w:rPr>
        <w:noBreakHyphen/>
        <w:t xml:space="preserve">government schools </w:t>
      </w:r>
      <w:r w:rsidR="001C7BC4">
        <w:t>including directly distributing funding to schools or delivering centralised programs to schools</w:t>
      </w:r>
      <w:r w:rsidR="001C7BC4" w:rsidRPr="00AC783D">
        <w:t>.</w:t>
      </w:r>
    </w:p>
    <w:p w14:paraId="0C74D0DA" w14:textId="54F275F5" w:rsidR="00CD62C1" w:rsidRPr="00AC783D" w:rsidRDefault="00CD62C1" w:rsidP="00CD62C1">
      <w:pPr>
        <w:keepNext/>
        <w:keepLines/>
        <w:rPr>
          <w:noProof/>
        </w:rPr>
      </w:pPr>
      <w:r>
        <w:rPr>
          <w:noProof/>
        </w:rPr>
        <w:t>CAF</w:t>
      </w:r>
      <w:r w:rsidRPr="00AC783D">
        <w:rPr>
          <w:noProof/>
        </w:rPr>
        <w:t xml:space="preserve"> funding</w:t>
      </w:r>
      <w:r>
        <w:rPr>
          <w:noProof/>
        </w:rPr>
        <w:t xml:space="preserve"> </w:t>
      </w:r>
      <w:r w:rsidRPr="005449C7">
        <w:rPr>
          <w:i/>
          <w:iCs/>
          <w:noProof/>
        </w:rPr>
        <w:t>must</w:t>
      </w:r>
      <w:r>
        <w:rPr>
          <w:noProof/>
        </w:rPr>
        <w:t xml:space="preserve"> be used</w:t>
      </w:r>
      <w:r w:rsidRPr="00AC783D">
        <w:rPr>
          <w:noProof/>
        </w:rPr>
        <w:t xml:space="preserve"> for the purposes of</w:t>
      </w:r>
      <w:r w:rsidRPr="00AC783D">
        <w:t xml:space="preserve"> </w:t>
      </w:r>
      <w:r w:rsidRPr="00AC783D">
        <w:rPr>
          <w:noProof/>
        </w:rPr>
        <w:t>supporting school education.</w:t>
      </w:r>
      <w:r>
        <w:rPr>
          <w:noProof/>
        </w:rPr>
        <w:t xml:space="preserve"> Further, </w:t>
      </w:r>
      <w:r w:rsidRPr="00AC783D">
        <w:rPr>
          <w:noProof/>
        </w:rPr>
        <w:t>NGRBs, approved authorities and non</w:t>
      </w:r>
      <w:r w:rsidRPr="00AC783D">
        <w:rPr>
          <w:noProof/>
        </w:rPr>
        <w:noBreakHyphen/>
        <w:t xml:space="preserve">government schools </w:t>
      </w:r>
      <w:r w:rsidRPr="0040743F">
        <w:rPr>
          <w:i/>
          <w:iCs/>
          <w:noProof/>
        </w:rPr>
        <w:t>must</w:t>
      </w:r>
      <w:r w:rsidRPr="00AC783D">
        <w:rPr>
          <w:noProof/>
        </w:rPr>
        <w:t xml:space="preserve"> only spend, or commit to spend, </w:t>
      </w:r>
      <w:r>
        <w:rPr>
          <w:noProof/>
        </w:rPr>
        <w:t>CAF funding</w:t>
      </w:r>
      <w:r w:rsidRPr="00AC783D">
        <w:rPr>
          <w:noProof/>
        </w:rPr>
        <w:t xml:space="preserve"> for:</w:t>
      </w:r>
    </w:p>
    <w:p w14:paraId="787CFC3B" w14:textId="77777777" w:rsidR="00CD62C1" w:rsidRPr="00AC783D" w:rsidRDefault="00CD62C1" w:rsidP="00CD62C1">
      <w:pPr>
        <w:pStyle w:val="ListParagraph"/>
        <w:numPr>
          <w:ilvl w:val="0"/>
          <w:numId w:val="25"/>
        </w:numPr>
        <w:spacing w:after="0" w:line="276" w:lineRule="auto"/>
        <w:ind w:left="714" w:hanging="357"/>
      </w:pPr>
      <w:r>
        <w:t>I</w:t>
      </w:r>
      <w:r w:rsidRPr="00AC783D">
        <w:t xml:space="preserve">mplementing </w:t>
      </w:r>
      <w:r>
        <w:t xml:space="preserve">and </w:t>
      </w:r>
      <w:r w:rsidRPr="00AC783D">
        <w:t xml:space="preserve">delivering activities directly for the benefit of or on behalf of non-government schools </w:t>
      </w:r>
      <w:r>
        <w:t xml:space="preserve">in line with </w:t>
      </w:r>
      <w:r w:rsidRPr="00AC783D">
        <w:t xml:space="preserve">the activities specified in the NGRB’s </w:t>
      </w:r>
      <w:r>
        <w:t>written a</w:t>
      </w:r>
      <w:r w:rsidRPr="00AC783D">
        <w:t>greement.</w:t>
      </w:r>
    </w:p>
    <w:p w14:paraId="6DE556BF" w14:textId="45BAC029" w:rsidR="00CD62C1" w:rsidRPr="00715E29" w:rsidRDefault="00CD62C1" w:rsidP="00EC51B1">
      <w:pPr>
        <w:pStyle w:val="ListParagraph"/>
        <w:numPr>
          <w:ilvl w:val="0"/>
          <w:numId w:val="25"/>
        </w:numPr>
        <w:spacing w:line="276" w:lineRule="auto"/>
        <w:ind w:left="714" w:hanging="357"/>
        <w:rPr>
          <w:rFonts w:cstheme="majorHAnsi"/>
        </w:rPr>
      </w:pPr>
      <w:r>
        <w:t>A</w:t>
      </w:r>
      <w:r w:rsidRPr="00AC783D">
        <w:t>dministration costs of the NGRB</w:t>
      </w:r>
      <w:r w:rsidR="00DA37FC">
        <w:t>s</w:t>
      </w:r>
      <w:r w:rsidRPr="00AC783D">
        <w:t xml:space="preserve"> directly associated with implementing the activities </w:t>
      </w:r>
      <w:r>
        <w:t>and</w:t>
      </w:r>
      <w:r w:rsidRPr="00AC783D">
        <w:rPr>
          <w:rFonts w:cstheme="majorHAnsi"/>
        </w:rPr>
        <w:t xml:space="preserve"> up to two per cent of total funding provided over the ten years from 2020 to 2029 to meet the costs of administering the </w:t>
      </w:r>
      <w:r>
        <w:rPr>
          <w:rFonts w:cstheme="majorHAnsi"/>
        </w:rPr>
        <w:t>CAF</w:t>
      </w:r>
      <w:r w:rsidRPr="00715E29">
        <w:rPr>
          <w:rFonts w:cstheme="majorHAnsi"/>
        </w:rPr>
        <w:t>.</w:t>
      </w:r>
    </w:p>
    <w:p w14:paraId="5735E0AA" w14:textId="03577BB1" w:rsidR="00AA477D" w:rsidRDefault="00B66CB0" w:rsidP="00AA477D">
      <w:pPr>
        <w:rPr>
          <w:noProof/>
        </w:rPr>
      </w:pPr>
      <w:r>
        <w:rPr>
          <w:noProof/>
        </w:rPr>
        <w:t xml:space="preserve">In addition, </w:t>
      </w:r>
      <w:r w:rsidR="00AA477D" w:rsidRPr="00AC783D">
        <w:rPr>
          <w:noProof/>
        </w:rPr>
        <w:t>NGRB</w:t>
      </w:r>
      <w:r w:rsidR="00AA477D">
        <w:rPr>
          <w:noProof/>
        </w:rPr>
        <w:t>s</w:t>
      </w:r>
      <w:r w:rsidR="00AA477D" w:rsidRPr="00AC783D">
        <w:rPr>
          <w:noProof/>
        </w:rPr>
        <w:t xml:space="preserve"> must spend, or commit to spend, all funding provided under the Act by 31 December 2029, unless a later date is approved by the Minister. </w:t>
      </w:r>
      <w:r w:rsidR="00AA477D">
        <w:rPr>
          <w:noProof/>
        </w:rPr>
        <w:t>NGRB</w:t>
      </w:r>
      <w:r w:rsidR="00DA37FC">
        <w:rPr>
          <w:noProof/>
        </w:rPr>
        <w:t>s</w:t>
      </w:r>
      <w:r w:rsidR="00AA477D">
        <w:rPr>
          <w:noProof/>
        </w:rPr>
        <w:t xml:space="preserve"> </w:t>
      </w:r>
      <w:r w:rsidR="00FC03AF">
        <w:rPr>
          <w:noProof/>
        </w:rPr>
        <w:t xml:space="preserve">can </w:t>
      </w:r>
      <w:r w:rsidR="00AA477D">
        <w:rPr>
          <w:noProof/>
        </w:rPr>
        <w:t>request such an a</w:t>
      </w:r>
      <w:r w:rsidR="00AA477D" w:rsidRPr="00AC783D">
        <w:rPr>
          <w:noProof/>
        </w:rPr>
        <w:t xml:space="preserve">pproval </w:t>
      </w:r>
      <w:r w:rsidR="00AA477D">
        <w:rPr>
          <w:noProof/>
        </w:rPr>
        <w:t>in writing</w:t>
      </w:r>
      <w:r w:rsidR="00AA477D" w:rsidRPr="00AC783D">
        <w:rPr>
          <w:noProof/>
        </w:rPr>
        <w:t xml:space="preserve"> and </w:t>
      </w:r>
      <w:r w:rsidR="00FC03AF">
        <w:rPr>
          <w:noProof/>
        </w:rPr>
        <w:t>are required</w:t>
      </w:r>
      <w:r w:rsidR="00FC03AF" w:rsidRPr="00AC783D">
        <w:rPr>
          <w:noProof/>
        </w:rPr>
        <w:t xml:space="preserve"> </w:t>
      </w:r>
      <w:r w:rsidR="00DD5C27">
        <w:rPr>
          <w:noProof/>
        </w:rPr>
        <w:t xml:space="preserve">to </w:t>
      </w:r>
      <w:r w:rsidR="00AA477D" w:rsidRPr="00AC783D">
        <w:rPr>
          <w:noProof/>
        </w:rPr>
        <w:t xml:space="preserve">provide any supporting information required by the Minister, prior to the end of </w:t>
      </w:r>
      <w:r w:rsidR="00F97A5E">
        <w:rPr>
          <w:noProof/>
        </w:rPr>
        <w:t>2029</w:t>
      </w:r>
      <w:r w:rsidR="00AA477D" w:rsidRPr="00AC783D">
        <w:rPr>
          <w:noProof/>
        </w:rPr>
        <w:t xml:space="preserve">. </w:t>
      </w:r>
      <w:r w:rsidR="00F97A5E">
        <w:rPr>
          <w:noProof/>
        </w:rPr>
        <w:t>An</w:t>
      </w:r>
      <w:r w:rsidR="00F97A5E" w:rsidRPr="00AC783D">
        <w:rPr>
          <w:noProof/>
        </w:rPr>
        <w:t xml:space="preserve"> </w:t>
      </w:r>
      <w:r w:rsidR="00AA477D" w:rsidRPr="00AC783D">
        <w:rPr>
          <w:noProof/>
        </w:rPr>
        <w:t xml:space="preserve">approval </w:t>
      </w:r>
      <w:r w:rsidR="00F97A5E">
        <w:rPr>
          <w:noProof/>
        </w:rPr>
        <w:t>of a later date</w:t>
      </w:r>
      <w:r w:rsidR="00915CF1">
        <w:rPr>
          <w:noProof/>
        </w:rPr>
        <w:t xml:space="preserve"> </w:t>
      </w:r>
      <w:r w:rsidR="00AA477D" w:rsidRPr="00AC783D">
        <w:rPr>
          <w:noProof/>
        </w:rPr>
        <w:t xml:space="preserve">will generally only be considered in exceptional circumstances. </w:t>
      </w:r>
    </w:p>
    <w:p w14:paraId="33AF713F" w14:textId="1A7DC43D" w:rsidR="004A5C0F" w:rsidRDefault="00FB1E13" w:rsidP="0037151A">
      <w:pPr>
        <w:keepNext/>
        <w:keepLines/>
        <w:rPr>
          <w:noProof/>
        </w:rPr>
      </w:pPr>
      <w:r w:rsidRPr="00AC783D">
        <w:rPr>
          <w:noProof/>
        </w:rPr>
        <w:lastRenderedPageBreak/>
        <w:t xml:space="preserve">NGRBs </w:t>
      </w:r>
      <w:r>
        <w:rPr>
          <w:noProof/>
        </w:rPr>
        <w:t>can</w:t>
      </w:r>
      <w:r w:rsidRPr="00AC783D">
        <w:rPr>
          <w:noProof/>
        </w:rPr>
        <w:t xml:space="preserve"> only spend, or commit to spend, </w:t>
      </w:r>
      <w:r>
        <w:rPr>
          <w:noProof/>
        </w:rPr>
        <w:t>CAF</w:t>
      </w:r>
      <w:r w:rsidRPr="00AC783D">
        <w:rPr>
          <w:noProof/>
        </w:rPr>
        <w:t xml:space="preserve"> funding for the benefit of schools that the NGRB is approved </w:t>
      </w:r>
      <w:r>
        <w:rPr>
          <w:noProof/>
        </w:rPr>
        <w:t xml:space="preserve">by the Minister </w:t>
      </w:r>
      <w:r w:rsidRPr="00AC783D">
        <w:rPr>
          <w:noProof/>
        </w:rPr>
        <w:t>at that time to represent.</w:t>
      </w:r>
      <w:r>
        <w:rPr>
          <w:noProof/>
        </w:rPr>
        <w:t xml:space="preserve"> </w:t>
      </w:r>
      <w:r w:rsidR="001534C1" w:rsidRPr="00AC783D">
        <w:rPr>
          <w:noProof/>
        </w:rPr>
        <w:t xml:space="preserve">NGRBs are expected to work collaboratively with </w:t>
      </w:r>
      <w:r w:rsidR="001534C1">
        <w:rPr>
          <w:noProof/>
        </w:rPr>
        <w:t>the</w:t>
      </w:r>
      <w:r w:rsidR="001534C1" w:rsidRPr="00AC783D">
        <w:rPr>
          <w:noProof/>
        </w:rPr>
        <w:t xml:space="preserve"> schools</w:t>
      </w:r>
      <w:r w:rsidR="001534C1">
        <w:rPr>
          <w:noProof/>
        </w:rPr>
        <w:t xml:space="preserve"> the</w:t>
      </w:r>
      <w:r w:rsidR="004A5C0F">
        <w:rPr>
          <w:noProof/>
        </w:rPr>
        <w:t>y</w:t>
      </w:r>
      <w:r w:rsidR="001534C1">
        <w:rPr>
          <w:noProof/>
        </w:rPr>
        <w:t xml:space="preserve"> represent</w:t>
      </w:r>
      <w:r w:rsidR="001534C1" w:rsidRPr="00AC783D">
        <w:rPr>
          <w:noProof/>
        </w:rPr>
        <w:t xml:space="preserve"> to support local priorities</w:t>
      </w:r>
      <w:r w:rsidR="001534C1">
        <w:rPr>
          <w:noProof/>
        </w:rPr>
        <w:t xml:space="preserve"> and </w:t>
      </w:r>
      <w:r w:rsidR="001534C1" w:rsidRPr="00AC783D">
        <w:rPr>
          <w:noProof/>
        </w:rPr>
        <w:t xml:space="preserve">to deliver on their </w:t>
      </w:r>
      <w:r w:rsidR="00544E84">
        <w:rPr>
          <w:noProof/>
        </w:rPr>
        <w:t>a</w:t>
      </w:r>
      <w:r w:rsidR="001534C1" w:rsidRPr="00AC783D">
        <w:rPr>
          <w:noProof/>
        </w:rPr>
        <w:t>greement</w:t>
      </w:r>
      <w:r w:rsidR="004A5C0F">
        <w:rPr>
          <w:noProof/>
        </w:rPr>
        <w:t xml:space="preserve">, ensuring </w:t>
      </w:r>
      <w:r w:rsidR="001534C1" w:rsidRPr="00AC783D">
        <w:rPr>
          <w:noProof/>
        </w:rPr>
        <w:t>that all</w:t>
      </w:r>
      <w:r w:rsidR="001534C1">
        <w:rPr>
          <w:noProof/>
        </w:rPr>
        <w:t xml:space="preserve"> represented</w:t>
      </w:r>
      <w:r w:rsidR="001534C1" w:rsidRPr="00AC783D">
        <w:rPr>
          <w:noProof/>
        </w:rPr>
        <w:t xml:space="preserve"> schools are afforded equity of access to appropriate initiatives and activities. Each NGRB will determine the equitable share of funding for its schools in accordance with the allocative mechanism applied by that NGRB and in accordance with its </w:t>
      </w:r>
      <w:r w:rsidR="00544E84">
        <w:rPr>
          <w:noProof/>
        </w:rPr>
        <w:t>a</w:t>
      </w:r>
      <w:r w:rsidR="001534C1" w:rsidRPr="00AC783D">
        <w:rPr>
          <w:noProof/>
        </w:rPr>
        <w:t>greement.</w:t>
      </w:r>
    </w:p>
    <w:p w14:paraId="656AB13B" w14:textId="29FEEBF9" w:rsidR="00952634" w:rsidRDefault="00952634" w:rsidP="00952634">
      <w:pPr>
        <w:pStyle w:val="Heading3"/>
      </w:pPr>
      <w:bookmarkStart w:id="17" w:name="_Toc86933321"/>
      <w:r>
        <w:t>Deferred Funding</w:t>
      </w:r>
      <w:bookmarkEnd w:id="17"/>
    </w:p>
    <w:p w14:paraId="7BD5AFC0" w14:textId="77777777" w:rsidR="008A76BC" w:rsidRDefault="008A76BC" w:rsidP="008A76BC">
      <w:pPr>
        <w:rPr>
          <w:noProof/>
        </w:rPr>
      </w:pPr>
      <w:r>
        <w:rPr>
          <w:noProof/>
        </w:rPr>
        <w:t xml:space="preserve">To support flexibility, </w:t>
      </w:r>
      <w:r w:rsidRPr="00AC783D">
        <w:rPr>
          <w:noProof/>
        </w:rPr>
        <w:t xml:space="preserve">NGRBs </w:t>
      </w:r>
      <w:r>
        <w:rPr>
          <w:noProof/>
        </w:rPr>
        <w:t>can</w:t>
      </w:r>
      <w:r w:rsidRPr="00AC783D">
        <w:rPr>
          <w:noProof/>
        </w:rPr>
        <w:t xml:space="preserve"> spend </w:t>
      </w:r>
      <w:r>
        <w:rPr>
          <w:noProof/>
        </w:rPr>
        <w:t>CAF</w:t>
      </w:r>
      <w:r w:rsidRPr="00AC783D">
        <w:rPr>
          <w:noProof/>
        </w:rPr>
        <w:t xml:space="preserve"> funding over the period 2020 to 2029 in order to best achieve objectives </w:t>
      </w:r>
      <w:r>
        <w:rPr>
          <w:noProof/>
        </w:rPr>
        <w:t>aligned to the</w:t>
      </w:r>
      <w:r w:rsidRPr="00AC783D">
        <w:rPr>
          <w:noProof/>
        </w:rPr>
        <w:t xml:space="preserve"> agreed </w:t>
      </w:r>
      <w:r>
        <w:rPr>
          <w:noProof/>
        </w:rPr>
        <w:t xml:space="preserve">national </w:t>
      </w:r>
      <w:r w:rsidRPr="00AC783D">
        <w:rPr>
          <w:noProof/>
        </w:rPr>
        <w:t xml:space="preserve">priorities </w:t>
      </w:r>
      <w:r>
        <w:rPr>
          <w:noProof/>
        </w:rPr>
        <w:t xml:space="preserve">and </w:t>
      </w:r>
      <w:r w:rsidRPr="00AC783D">
        <w:rPr>
          <w:noProof/>
        </w:rPr>
        <w:t xml:space="preserve">according to their </w:t>
      </w:r>
      <w:r>
        <w:rPr>
          <w:noProof/>
        </w:rPr>
        <w:t xml:space="preserve">local </w:t>
      </w:r>
      <w:r w:rsidRPr="00AC783D">
        <w:rPr>
          <w:noProof/>
        </w:rPr>
        <w:t>circumstance</w:t>
      </w:r>
      <w:r>
        <w:rPr>
          <w:noProof/>
        </w:rPr>
        <w:t>. E</w:t>
      </w:r>
      <w:r w:rsidRPr="00AC783D">
        <w:rPr>
          <w:noProof/>
        </w:rPr>
        <w:t>xpenditure of some or all of the</w:t>
      </w:r>
      <w:r>
        <w:rPr>
          <w:noProof/>
        </w:rPr>
        <w:t xml:space="preserve"> CAF</w:t>
      </w:r>
      <w:r w:rsidRPr="00AC783D">
        <w:rPr>
          <w:noProof/>
        </w:rPr>
        <w:t xml:space="preserve"> funds received may occur in later years, as long as the NGRB commits to the expenditure before 31 December 2029</w:t>
      </w:r>
      <w:r>
        <w:rPr>
          <w:noProof/>
        </w:rPr>
        <w:t>, or</w:t>
      </w:r>
      <w:r w:rsidRPr="00AC783D">
        <w:rPr>
          <w:noProof/>
        </w:rPr>
        <w:t xml:space="preserve"> a later date </w:t>
      </w:r>
      <w:r>
        <w:rPr>
          <w:noProof/>
        </w:rPr>
        <w:t>if</w:t>
      </w:r>
      <w:r w:rsidRPr="00AC783D">
        <w:rPr>
          <w:noProof/>
        </w:rPr>
        <w:t xml:space="preserve"> approved by the Minister.</w:t>
      </w:r>
      <w:r>
        <w:rPr>
          <w:noProof/>
        </w:rPr>
        <w:t xml:space="preserve"> </w:t>
      </w:r>
    </w:p>
    <w:p w14:paraId="4FC453EE" w14:textId="77777777" w:rsidR="008A76BC" w:rsidRPr="00AC783D" w:rsidRDefault="008A76BC" w:rsidP="008A76BC">
      <w:pPr>
        <w:rPr>
          <w:noProof/>
        </w:rPr>
      </w:pPr>
      <w:r>
        <w:rPr>
          <w:noProof/>
        </w:rPr>
        <w:t>Although the e</w:t>
      </w:r>
      <w:r w:rsidRPr="00AC783D">
        <w:rPr>
          <w:noProof/>
        </w:rPr>
        <w:t>xpenditure of some or all of the</w:t>
      </w:r>
      <w:r>
        <w:rPr>
          <w:noProof/>
        </w:rPr>
        <w:t xml:space="preserve"> CAF</w:t>
      </w:r>
      <w:r w:rsidRPr="00AC783D">
        <w:rPr>
          <w:noProof/>
        </w:rPr>
        <w:t xml:space="preserve"> funds received may occur in later years</w:t>
      </w:r>
      <w:r>
        <w:rPr>
          <w:noProof/>
        </w:rPr>
        <w:t xml:space="preserve"> subject to limitations, NGRBs cannot bring expenditure forward</w:t>
      </w:r>
      <w:r w:rsidDel="00B25F79">
        <w:rPr>
          <w:noProof/>
        </w:rPr>
        <w:t xml:space="preserve"> </w:t>
      </w:r>
      <w:r>
        <w:rPr>
          <w:noProof/>
        </w:rPr>
        <w:t xml:space="preserve">where such a commitment would rely on an </w:t>
      </w:r>
      <w:r w:rsidRPr="00EC51B1">
        <w:rPr>
          <w:i/>
          <w:iCs/>
          <w:noProof/>
        </w:rPr>
        <w:t>unreleased</w:t>
      </w:r>
      <w:r>
        <w:rPr>
          <w:noProof/>
        </w:rPr>
        <w:t xml:space="preserve"> amount of CAF funding. </w:t>
      </w:r>
    </w:p>
    <w:p w14:paraId="5E297A14" w14:textId="08C0E241" w:rsidR="00E15025" w:rsidRDefault="00E15025" w:rsidP="00952634">
      <w:pPr>
        <w:rPr>
          <w:noProof/>
        </w:rPr>
      </w:pPr>
      <w:r>
        <w:rPr>
          <w:noProof/>
        </w:rPr>
        <w:drawing>
          <wp:inline distT="0" distB="0" distL="0" distR="0" wp14:anchorId="5DDFC532" wp14:editId="374AC114">
            <wp:extent cx="5746750" cy="202514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1010" cy="2026645"/>
                    </a:xfrm>
                    <a:prstGeom prst="rect">
                      <a:avLst/>
                    </a:prstGeom>
                    <a:noFill/>
                    <a:ln>
                      <a:noFill/>
                    </a:ln>
                  </pic:spPr>
                </pic:pic>
              </a:graphicData>
            </a:graphic>
          </wp:inline>
        </w:drawing>
      </w:r>
    </w:p>
    <w:p w14:paraId="501DB458" w14:textId="5D060109" w:rsidR="00DD4A5F" w:rsidRPr="00080612" w:rsidRDefault="00952634" w:rsidP="00080612">
      <w:pPr>
        <w:rPr>
          <w:noProof/>
        </w:rPr>
      </w:pPr>
      <w:r>
        <w:rPr>
          <w:noProof/>
        </w:rPr>
        <w:t>The Department closely monitors the movement of funds through the reporting mechanisms and NGRB</w:t>
      </w:r>
      <w:r w:rsidR="00F373DB">
        <w:rPr>
          <w:noProof/>
        </w:rPr>
        <w:t>s</w:t>
      </w:r>
      <w:r>
        <w:rPr>
          <w:noProof/>
        </w:rPr>
        <w:t xml:space="preserve"> are required to report interest earned on funds deferred to later years. Any interest earned </w:t>
      </w:r>
      <w:r w:rsidR="00DD4A5F" w:rsidRPr="00080612">
        <w:rPr>
          <w:noProof/>
        </w:rPr>
        <w:t>on CAF funding must be reported to the Department and used in the same way as CAF funding</w:t>
      </w:r>
      <w:r w:rsidR="00DD4A5F">
        <w:rPr>
          <w:noProof/>
        </w:rPr>
        <w:t xml:space="preserve"> and </w:t>
      </w:r>
      <w:r>
        <w:rPr>
          <w:noProof/>
        </w:rPr>
        <w:t xml:space="preserve">be reinvested into activities in accordance with the Regulation.  </w:t>
      </w:r>
    </w:p>
    <w:p w14:paraId="53A83DCE" w14:textId="77777777" w:rsidR="00952634" w:rsidRPr="004D57BF" w:rsidRDefault="00952634" w:rsidP="00952634">
      <w:pPr>
        <w:pStyle w:val="Heading3"/>
      </w:pPr>
      <w:bookmarkStart w:id="18" w:name="_Toc86933322"/>
      <w:r w:rsidRPr="004D57BF">
        <w:t>How do schools access the CAF?</w:t>
      </w:r>
      <w:bookmarkEnd w:id="18"/>
    </w:p>
    <w:p w14:paraId="4ADD570E" w14:textId="653DF753" w:rsidR="00952634" w:rsidRDefault="00952634" w:rsidP="00952634">
      <w:pPr>
        <w:spacing w:after="120"/>
      </w:pPr>
      <w:r>
        <w:rPr>
          <w:noProof/>
        </w:rPr>
        <w:t>Non-government s</w:t>
      </w:r>
      <w:r w:rsidRPr="00A9540E">
        <w:rPr>
          <w:noProof/>
        </w:rPr>
        <w:t xml:space="preserve">chools </w:t>
      </w:r>
      <w:r>
        <w:rPr>
          <w:noProof/>
        </w:rPr>
        <w:t>interested in gaining</w:t>
      </w:r>
      <w:r w:rsidRPr="00A9540E">
        <w:rPr>
          <w:noProof/>
        </w:rPr>
        <w:t xml:space="preserve"> support under the </w:t>
      </w:r>
      <w:r>
        <w:rPr>
          <w:noProof/>
        </w:rPr>
        <w:t xml:space="preserve">CAF </w:t>
      </w:r>
      <w:r w:rsidRPr="00A9540E">
        <w:rPr>
          <w:noProof/>
        </w:rPr>
        <w:t xml:space="preserve">should contact their </w:t>
      </w:r>
      <w:r>
        <w:rPr>
          <w:noProof/>
        </w:rPr>
        <w:t>NGRB for further information</w:t>
      </w:r>
      <w:r w:rsidRPr="00A9540E">
        <w:rPr>
          <w:noProof/>
        </w:rPr>
        <w:t>.</w:t>
      </w:r>
      <w:r w:rsidRPr="006A39C3">
        <w:rPr>
          <w:noProof/>
        </w:rPr>
        <w:t> </w:t>
      </w:r>
    </w:p>
    <w:p w14:paraId="00A87A07" w14:textId="3CEC36E8" w:rsidR="00F0482A" w:rsidRPr="00341214" w:rsidRDefault="00E17333" w:rsidP="00341214">
      <w:pPr>
        <w:pStyle w:val="Heading2"/>
      </w:pPr>
      <w:bookmarkStart w:id="19" w:name="_Toc28871156"/>
      <w:bookmarkStart w:id="20" w:name="_Toc31963842"/>
      <w:bookmarkStart w:id="21" w:name="_Toc86933323"/>
      <w:r>
        <w:t>A</w:t>
      </w:r>
      <w:r w:rsidR="00870AB7" w:rsidRPr="00341214">
        <w:t>nnual reports</w:t>
      </w:r>
      <w:bookmarkEnd w:id="19"/>
      <w:bookmarkEnd w:id="20"/>
      <w:r w:rsidR="00F0482A" w:rsidRPr="00341214">
        <w:t xml:space="preserve"> and accountabilit</w:t>
      </w:r>
      <w:r w:rsidR="0048248A">
        <w:t>ies</w:t>
      </w:r>
      <w:bookmarkEnd w:id="21"/>
    </w:p>
    <w:p w14:paraId="7B42C6EB" w14:textId="5B76A262" w:rsidR="006B2729" w:rsidRPr="00AC783D" w:rsidRDefault="00AB65A5" w:rsidP="006B2729">
      <w:r>
        <w:t>As</w:t>
      </w:r>
      <w:r w:rsidR="006B2729">
        <w:t xml:space="preserve"> NGRB</w:t>
      </w:r>
      <w:r>
        <w:t>s</w:t>
      </w:r>
      <w:r w:rsidR="006B2729">
        <w:t xml:space="preserve"> </w:t>
      </w:r>
      <w:r w:rsidR="00CD5A16">
        <w:t>can</w:t>
      </w:r>
      <w:r w:rsidR="006B2729" w:rsidRPr="00AC783D">
        <w:t xml:space="preserve"> use funds flexibly over the period</w:t>
      </w:r>
      <w:r w:rsidR="00CD5A16">
        <w:t xml:space="preserve"> from</w:t>
      </w:r>
      <w:r w:rsidR="006B2729" w:rsidRPr="00AC783D">
        <w:t xml:space="preserve"> 2020 to 2029</w:t>
      </w:r>
      <w:r w:rsidR="00CD5A16">
        <w:t>,</w:t>
      </w:r>
      <w:r w:rsidR="006B2729" w:rsidRPr="00AC783D">
        <w:t xml:space="preserve"> </w:t>
      </w:r>
      <w:r w:rsidR="00CD5A16">
        <w:t>in accordance with the CAF</w:t>
      </w:r>
      <w:r w:rsidR="006B2729">
        <w:t xml:space="preserve"> </w:t>
      </w:r>
      <w:r w:rsidR="006B2729" w:rsidRPr="00AC783D">
        <w:t>Guidelines</w:t>
      </w:r>
      <w:r w:rsidR="00733550">
        <w:t xml:space="preserve"> and the NGRB’s stated plans for investment in addressing the CAF National Priorities</w:t>
      </w:r>
      <w:r>
        <w:t xml:space="preserve">, it is important </w:t>
      </w:r>
      <w:r w:rsidR="004C3D33">
        <w:t>to have clear and transparent</w:t>
      </w:r>
      <w:r w:rsidR="003450D6">
        <w:t xml:space="preserve"> accountabilities</w:t>
      </w:r>
      <w:r w:rsidR="004C3D33">
        <w:t xml:space="preserve"> and reporting requirements</w:t>
      </w:r>
      <w:r w:rsidR="00AC2789">
        <w:rPr>
          <w:noProof/>
        </w:rPr>
        <w:t>.</w:t>
      </w:r>
      <w:r w:rsidR="00DA0AA3" w:rsidRPr="00AC783D">
        <w:rPr>
          <w:noProof/>
        </w:rPr>
        <w:t xml:space="preserve"> </w:t>
      </w:r>
      <w:r w:rsidR="00DA0AA3">
        <w:t xml:space="preserve">  </w:t>
      </w:r>
      <w:r w:rsidR="00667DC9">
        <w:t xml:space="preserve"> </w:t>
      </w:r>
      <w:r w:rsidR="00233694">
        <w:t xml:space="preserve"> </w:t>
      </w:r>
      <w:r w:rsidR="00C4219B">
        <w:t xml:space="preserve">  </w:t>
      </w:r>
    </w:p>
    <w:p w14:paraId="32978006" w14:textId="5B0F77F6" w:rsidR="00834219" w:rsidRDefault="006B2729" w:rsidP="00176211">
      <w:r w:rsidRPr="00AC783D">
        <w:t>Where</w:t>
      </w:r>
      <w:r w:rsidR="00804999">
        <w:t xml:space="preserve"> an NGRB anticipates</w:t>
      </w:r>
      <w:r w:rsidRPr="00AC783D">
        <w:t xml:space="preserve"> a consistent approach </w:t>
      </w:r>
      <w:r w:rsidR="008378F5">
        <w:t xml:space="preserve">in the </w:t>
      </w:r>
      <w:r w:rsidRPr="00AC783D">
        <w:t xml:space="preserve">delivery of </w:t>
      </w:r>
      <w:r w:rsidR="003C511B">
        <w:t xml:space="preserve">the </w:t>
      </w:r>
      <w:r>
        <w:t xml:space="preserve">national </w:t>
      </w:r>
      <w:r w:rsidRPr="00AC783D">
        <w:t xml:space="preserve">priorities </w:t>
      </w:r>
      <w:r w:rsidRPr="00AC783D">
        <w:rPr>
          <w:i/>
        </w:rPr>
        <w:t xml:space="preserve">Choice and Affordability of Schools, Transition assistance </w:t>
      </w:r>
      <w:r w:rsidRPr="00EC51B1">
        <w:rPr>
          <w:iCs/>
        </w:rPr>
        <w:t>or</w:t>
      </w:r>
      <w:r w:rsidRPr="00AC783D">
        <w:rPr>
          <w:i/>
        </w:rPr>
        <w:t xml:space="preserve"> Special circumstances funding</w:t>
      </w:r>
      <w:r w:rsidRPr="00AC783D">
        <w:t xml:space="preserve">, the </w:t>
      </w:r>
      <w:r w:rsidR="005547BF">
        <w:t>written agreement with each NGRB provides</w:t>
      </w:r>
      <w:r w:rsidRPr="00AC783D">
        <w:t xml:space="preserve"> the mechanism for reporting and accountability. </w:t>
      </w:r>
      <w:r w:rsidR="005547BF">
        <w:t>Where there are d</w:t>
      </w:r>
      <w:r w:rsidRPr="00AC783D">
        <w:t>elivery approaches</w:t>
      </w:r>
      <w:r w:rsidR="005547BF">
        <w:t xml:space="preserve"> planned by</w:t>
      </w:r>
      <w:r w:rsidR="00DA37FC">
        <w:t xml:space="preserve"> the</w:t>
      </w:r>
      <w:r w:rsidR="005547BF">
        <w:t xml:space="preserve"> NGRB which</w:t>
      </w:r>
      <w:r w:rsidRPr="00AC783D">
        <w:t xml:space="preserve"> are subject to change over time, are more complex in nature, or involve centralised </w:t>
      </w:r>
      <w:r w:rsidR="005547BF">
        <w:t>delivery</w:t>
      </w:r>
      <w:r w:rsidRPr="00AC783D">
        <w:t xml:space="preserve"> by the NGRB, </w:t>
      </w:r>
      <w:r w:rsidR="00176211">
        <w:t>these work programs</w:t>
      </w:r>
      <w:r w:rsidRPr="00AC783D">
        <w:t xml:space="preserve"> require </w:t>
      </w:r>
      <w:r w:rsidR="000A21C1">
        <w:t xml:space="preserve">more </w:t>
      </w:r>
      <w:r w:rsidR="000A21C1">
        <w:lastRenderedPageBreak/>
        <w:t xml:space="preserve">detailed </w:t>
      </w:r>
      <w:r w:rsidR="00C86DAA">
        <w:t>two or four</w:t>
      </w:r>
      <w:r w:rsidR="002333B5">
        <w:t>-</w:t>
      </w:r>
      <w:r w:rsidR="00C86DAA">
        <w:t xml:space="preserve">year </w:t>
      </w:r>
      <w:r w:rsidRPr="00AC783D">
        <w:t xml:space="preserve">workplans to support </w:t>
      </w:r>
      <w:r w:rsidR="0048407C">
        <w:t xml:space="preserve">clear </w:t>
      </w:r>
      <w:r w:rsidRPr="00AC783D">
        <w:t>reporting and accountability.</w:t>
      </w:r>
      <w:r w:rsidR="00176211">
        <w:t xml:space="preserve"> </w:t>
      </w:r>
      <w:r w:rsidR="00F16775">
        <w:t xml:space="preserve">The written agreement will </w:t>
      </w:r>
      <w:r w:rsidR="00BF5CE7">
        <w:t>state if an NGRB also requires a workplan.</w:t>
      </w:r>
      <w:r w:rsidR="00F16775">
        <w:t xml:space="preserve"> </w:t>
      </w:r>
    </w:p>
    <w:p w14:paraId="528FE23F" w14:textId="35DFAE12" w:rsidR="006B2729" w:rsidRDefault="00176211" w:rsidP="00176211">
      <w:pPr>
        <w:rPr>
          <w:noProof/>
          <w:color w:val="000000" w:themeColor="text1"/>
        </w:rPr>
      </w:pPr>
      <w:r>
        <w:t xml:space="preserve">The written </w:t>
      </w:r>
      <w:r>
        <w:rPr>
          <w:noProof/>
        </w:rPr>
        <w:t>a</w:t>
      </w:r>
      <w:r w:rsidR="006B2729" w:rsidRPr="00AC783D">
        <w:rPr>
          <w:noProof/>
        </w:rPr>
        <w:t>greements</w:t>
      </w:r>
      <w:r>
        <w:rPr>
          <w:noProof/>
        </w:rPr>
        <w:t xml:space="preserve"> with each NGRB</w:t>
      </w:r>
      <w:r w:rsidR="006B2729" w:rsidRPr="00AC783D">
        <w:rPr>
          <w:noProof/>
        </w:rPr>
        <w:t xml:space="preserve">, including workplans, </w:t>
      </w:r>
      <w:r w:rsidR="006B2729">
        <w:rPr>
          <w:noProof/>
        </w:rPr>
        <w:t>are</w:t>
      </w:r>
      <w:r w:rsidR="006B2729" w:rsidRPr="00AC783D">
        <w:rPr>
          <w:noProof/>
        </w:rPr>
        <w:t xml:space="preserve"> publicly available on the </w:t>
      </w:r>
      <w:r w:rsidR="004868F0">
        <w:rPr>
          <w:noProof/>
        </w:rPr>
        <w:t>Department</w:t>
      </w:r>
      <w:r w:rsidR="00DA0AA3">
        <w:rPr>
          <w:noProof/>
        </w:rPr>
        <w:t>’s</w:t>
      </w:r>
      <w:r w:rsidR="002A5EEE">
        <w:rPr>
          <w:noProof/>
        </w:rPr>
        <w:t xml:space="preserve"> </w:t>
      </w:r>
      <w:bookmarkStart w:id="22" w:name="_Hlk112922198"/>
      <w:r w:rsidR="001142E4">
        <w:rPr>
          <w:noProof/>
        </w:rPr>
        <w:fldChar w:fldCharType="begin"/>
      </w:r>
      <w:r w:rsidR="001142E4">
        <w:rPr>
          <w:noProof/>
        </w:rPr>
        <w:instrText xml:space="preserve"> HYPERLINK "https://www.dese.gov.au/quality-schools-package/fact-sheets/what-choice-and-affordability-fund/caf-agreements" </w:instrText>
      </w:r>
      <w:r w:rsidR="001142E4">
        <w:rPr>
          <w:noProof/>
        </w:rPr>
        <w:fldChar w:fldCharType="separate"/>
      </w:r>
      <w:r w:rsidR="001142E4" w:rsidRPr="001142E4">
        <w:rPr>
          <w:rStyle w:val="Hyperlink"/>
          <w:noProof/>
        </w:rPr>
        <w:t>Choice and Affordability Fund Agreements page</w:t>
      </w:r>
      <w:bookmarkEnd w:id="22"/>
      <w:r w:rsidR="001142E4">
        <w:rPr>
          <w:noProof/>
        </w:rPr>
        <w:fldChar w:fldCharType="end"/>
      </w:r>
      <w:r w:rsidR="002A5EEE">
        <w:t>.</w:t>
      </w:r>
      <w:r w:rsidR="006B2729" w:rsidRPr="00AC783D">
        <w:rPr>
          <w:noProof/>
        </w:rPr>
        <w:t xml:space="preserve"> </w:t>
      </w:r>
    </w:p>
    <w:p w14:paraId="3958A739" w14:textId="7B7A11E6" w:rsidR="00617E18" w:rsidRDefault="00617E18" w:rsidP="00E972C2">
      <w:pPr>
        <w:spacing w:before="240" w:after="120"/>
      </w:pPr>
      <w:r w:rsidRPr="00AC783D">
        <w:t>Payment</w:t>
      </w:r>
      <w:r>
        <w:t xml:space="preserve"> of instalments of the CAF</w:t>
      </w:r>
      <w:r w:rsidRPr="00AC783D">
        <w:t xml:space="preserve"> </w:t>
      </w:r>
      <w:r w:rsidR="00231DC1">
        <w:t>are</w:t>
      </w:r>
      <w:r w:rsidR="00231DC1" w:rsidRPr="00AC783D">
        <w:t xml:space="preserve"> </w:t>
      </w:r>
      <w:r w:rsidRPr="00AC783D">
        <w:t>subject to a satisfactory workplan being received and approved</w:t>
      </w:r>
      <w:r w:rsidR="003926EF">
        <w:t xml:space="preserve"> </w:t>
      </w:r>
      <w:r w:rsidR="00231DC1">
        <w:t>(</w:t>
      </w:r>
      <w:r w:rsidR="003926EF">
        <w:t>where applicable</w:t>
      </w:r>
      <w:r w:rsidR="00231DC1">
        <w:t>)</w:t>
      </w:r>
      <w:r>
        <w:t>, and all other reporting requirements having been met</w:t>
      </w:r>
      <w:r w:rsidRPr="00AC783D">
        <w:t xml:space="preserve">. </w:t>
      </w:r>
    </w:p>
    <w:p w14:paraId="3671A9D8" w14:textId="44941A89" w:rsidR="00404EE2" w:rsidRPr="00E972C2" w:rsidRDefault="00404EE2" w:rsidP="00E972C2">
      <w:pPr>
        <w:spacing w:before="240" w:after="120"/>
        <w:rPr>
          <w:rStyle w:val="Heading3Char"/>
        </w:rPr>
      </w:pPr>
      <w:bookmarkStart w:id="23" w:name="_Toc86933324"/>
      <w:r w:rsidRPr="00E972C2">
        <w:rPr>
          <w:rStyle w:val="Heading3Char"/>
        </w:rPr>
        <w:t xml:space="preserve">CAF </w:t>
      </w:r>
      <w:r w:rsidR="002E6ED1">
        <w:rPr>
          <w:rStyle w:val="Heading3Char"/>
        </w:rPr>
        <w:t>w</w:t>
      </w:r>
      <w:r w:rsidRPr="00E972C2">
        <w:rPr>
          <w:rStyle w:val="Heading3Char"/>
        </w:rPr>
        <w:t>orkplans</w:t>
      </w:r>
      <w:bookmarkEnd w:id="23"/>
      <w:r w:rsidRPr="00E972C2">
        <w:rPr>
          <w:rStyle w:val="Heading3Char"/>
        </w:rPr>
        <w:t xml:space="preserve"> </w:t>
      </w:r>
    </w:p>
    <w:p w14:paraId="418D8E2C" w14:textId="497666D3" w:rsidR="00404EE2" w:rsidRPr="00AC783D" w:rsidRDefault="00404EE2" w:rsidP="00404EE2">
      <w:pPr>
        <w:spacing w:after="120"/>
      </w:pPr>
      <w:r>
        <w:t>I</w:t>
      </w:r>
      <w:r w:rsidRPr="00AC783D">
        <w:t xml:space="preserve">f required by the </w:t>
      </w:r>
      <w:r>
        <w:t>written a</w:t>
      </w:r>
      <w:r w:rsidRPr="00AC783D">
        <w:t xml:space="preserve">greement </w:t>
      </w:r>
      <w:r>
        <w:t>with an</w:t>
      </w:r>
      <w:r w:rsidRPr="00AC783D">
        <w:t xml:space="preserve"> NGRB, the NGRB must </w:t>
      </w:r>
      <w:r w:rsidR="00D27B55">
        <w:t>have an approved</w:t>
      </w:r>
      <w:r>
        <w:t xml:space="preserve"> </w:t>
      </w:r>
      <w:r w:rsidRPr="00AC783D">
        <w:t xml:space="preserve">workplan detailing </w:t>
      </w:r>
      <w:r w:rsidR="00AB5889">
        <w:t>activities or initiatives</w:t>
      </w:r>
      <w:r w:rsidR="00AB5889" w:rsidRPr="00AC783D">
        <w:t xml:space="preserve"> </w:t>
      </w:r>
      <w:r w:rsidRPr="00AC783D">
        <w:t xml:space="preserve">to support </w:t>
      </w:r>
      <w:r w:rsidR="00D27B55">
        <w:t xml:space="preserve">the </w:t>
      </w:r>
      <w:r w:rsidR="00696C8A">
        <w:t>agreed</w:t>
      </w:r>
      <w:r w:rsidRPr="00AC783D">
        <w:t xml:space="preserve"> priorities</w:t>
      </w:r>
      <w:r w:rsidR="000A4B15">
        <w:t xml:space="preserve"> listed in the written agreement</w:t>
      </w:r>
      <w:r w:rsidRPr="00AC783D">
        <w:t xml:space="preserve">. </w:t>
      </w:r>
      <w:r>
        <w:t xml:space="preserve">The </w:t>
      </w:r>
      <w:r w:rsidR="000A4B15">
        <w:t>workplan must</w:t>
      </w:r>
      <w:r w:rsidR="00ED103E">
        <w:t xml:space="preserve"> include</w:t>
      </w:r>
      <w:r w:rsidR="00761365">
        <w:t xml:space="preserve"> objectives and expected outcomes and</w:t>
      </w:r>
      <w:r w:rsidR="00ED103E">
        <w:t xml:space="preserve"> measures of success</w:t>
      </w:r>
      <w:r w:rsidR="00FB0325">
        <w:t xml:space="preserve"> for each activity or initiative</w:t>
      </w:r>
      <w:r w:rsidR="00B12A9A">
        <w:t xml:space="preserve">. </w:t>
      </w:r>
    </w:p>
    <w:p w14:paraId="4089D4FD" w14:textId="37092634" w:rsidR="00404EE2" w:rsidRDefault="00404EE2" w:rsidP="00404EE2">
      <w:pPr>
        <w:spacing w:after="120"/>
      </w:pPr>
      <w:r>
        <w:t xml:space="preserve">Each NGRB </w:t>
      </w:r>
      <w:r w:rsidRPr="00AC783D">
        <w:t>workplan</w:t>
      </w:r>
      <w:r>
        <w:t xml:space="preserve"> (where there is such requirement)</w:t>
      </w:r>
      <w:r w:rsidRPr="00AC783D">
        <w:t xml:space="preserve"> </w:t>
      </w:r>
      <w:r w:rsidRPr="0060667F">
        <w:t>must</w:t>
      </w:r>
      <w:r w:rsidRPr="00AC783D">
        <w:t xml:space="preserve"> include:</w:t>
      </w:r>
    </w:p>
    <w:p w14:paraId="55488CDA" w14:textId="3C2EA957" w:rsidR="00960A61" w:rsidRDefault="00CF3BBB" w:rsidP="00EC51B1">
      <w:pPr>
        <w:spacing w:after="120"/>
      </w:pPr>
      <w:r>
        <w:rPr>
          <w:noProof/>
        </w:rPr>
        <w:drawing>
          <wp:inline distT="0" distB="0" distL="0" distR="0" wp14:anchorId="2C9BBE0B" wp14:editId="56D3D28A">
            <wp:extent cx="5746750" cy="353314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6750" cy="3533140"/>
                    </a:xfrm>
                    <a:prstGeom prst="rect">
                      <a:avLst/>
                    </a:prstGeom>
                    <a:noFill/>
                    <a:ln>
                      <a:noFill/>
                    </a:ln>
                  </pic:spPr>
                </pic:pic>
              </a:graphicData>
            </a:graphic>
          </wp:inline>
        </w:drawing>
      </w:r>
    </w:p>
    <w:p w14:paraId="0E04C397" w14:textId="7AC4B69A" w:rsidR="003259C0" w:rsidRDefault="00404EE2" w:rsidP="00EC51B1">
      <w:pPr>
        <w:spacing w:after="120"/>
      </w:pPr>
      <w:r w:rsidRPr="00AC783D">
        <w:t xml:space="preserve">Once approved, the </w:t>
      </w:r>
      <w:r>
        <w:t xml:space="preserve">NGRB </w:t>
      </w:r>
      <w:r w:rsidRPr="00AC783D">
        <w:t xml:space="preserve">workplan forms part of the </w:t>
      </w:r>
      <w:r>
        <w:t>written a</w:t>
      </w:r>
      <w:r w:rsidRPr="00AC783D">
        <w:t>greement</w:t>
      </w:r>
      <w:r>
        <w:t xml:space="preserve"> and in</w:t>
      </w:r>
      <w:r w:rsidRPr="00AC783D">
        <w:t xml:space="preserve"> accordance with the </w:t>
      </w:r>
      <w:r>
        <w:t>a</w:t>
      </w:r>
      <w:r w:rsidRPr="00AC783D">
        <w:t xml:space="preserve">greement, any variations to an approved workplan must </w:t>
      </w:r>
      <w:r>
        <w:t xml:space="preserve">also </w:t>
      </w:r>
      <w:r w:rsidRPr="00AC783D">
        <w:t xml:space="preserve">be agreed in writing. </w:t>
      </w:r>
    </w:p>
    <w:p w14:paraId="359FF126" w14:textId="742408A5" w:rsidR="008A153C" w:rsidRDefault="006577F2" w:rsidP="005E00AC">
      <w:pPr>
        <w:spacing w:after="120"/>
      </w:pPr>
      <w:r w:rsidRPr="00517363">
        <w:t xml:space="preserve">The CAF </w:t>
      </w:r>
      <w:r w:rsidR="002B3FDD">
        <w:t>w</w:t>
      </w:r>
      <w:r w:rsidR="002B3FDD" w:rsidRPr="00517363">
        <w:t xml:space="preserve">orkplan </w:t>
      </w:r>
      <w:r w:rsidRPr="00517363">
        <w:t xml:space="preserve">must be submitted and approved prior to provision of CAF funding for the period covered by the workplan. </w:t>
      </w:r>
      <w:r w:rsidR="006830A0">
        <w:t>While t</w:t>
      </w:r>
      <w:r w:rsidRPr="00517363">
        <w:t xml:space="preserve">wo-year </w:t>
      </w:r>
      <w:r>
        <w:t xml:space="preserve">CAF </w:t>
      </w:r>
      <w:r w:rsidR="002B3FDD">
        <w:t>w</w:t>
      </w:r>
      <w:r w:rsidR="002B3FDD" w:rsidRPr="00517363">
        <w:t xml:space="preserve">orkplans </w:t>
      </w:r>
      <w:r w:rsidRPr="00517363">
        <w:t xml:space="preserve">were required to cover the period 2020 to 2021, the next iterations of CAF </w:t>
      </w:r>
      <w:r w:rsidR="002B3FDD">
        <w:t>w</w:t>
      </w:r>
      <w:r w:rsidR="002B3FDD" w:rsidRPr="00517363">
        <w:t xml:space="preserve">orkplans </w:t>
      </w:r>
      <w:r w:rsidRPr="00517363">
        <w:t xml:space="preserve">are required to cover the four-year period 2022 to 2025, and then renewed again to cover 2026 to 2029. </w:t>
      </w:r>
    </w:p>
    <w:p w14:paraId="2B9D0F05" w14:textId="4355F893" w:rsidR="005E00AC" w:rsidRDefault="005E00AC">
      <w:pPr>
        <w:spacing w:after="120"/>
      </w:pPr>
      <w:r>
        <w:rPr>
          <w:noProof/>
        </w:rPr>
        <w:lastRenderedPageBreak/>
        <w:drawing>
          <wp:inline distT="0" distB="0" distL="0" distR="0" wp14:anchorId="542DFD5D" wp14:editId="5C73019C">
            <wp:extent cx="5746750" cy="214249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6750" cy="2142490"/>
                    </a:xfrm>
                    <a:prstGeom prst="rect">
                      <a:avLst/>
                    </a:prstGeom>
                    <a:noFill/>
                    <a:ln>
                      <a:noFill/>
                    </a:ln>
                  </pic:spPr>
                </pic:pic>
              </a:graphicData>
            </a:graphic>
          </wp:inline>
        </w:drawing>
      </w:r>
    </w:p>
    <w:p w14:paraId="2FA679C8" w14:textId="39D51BB6" w:rsidR="006577F2" w:rsidRPr="00517363" w:rsidRDefault="006830A0" w:rsidP="00EC51B1">
      <w:pPr>
        <w:spacing w:after="120"/>
      </w:pPr>
      <w:r>
        <w:t>The</w:t>
      </w:r>
      <w:r w:rsidR="005E48B7">
        <w:t xml:space="preserve"> </w:t>
      </w:r>
      <w:r>
        <w:t xml:space="preserve">two-year </w:t>
      </w:r>
      <w:r w:rsidR="005E48B7" w:rsidRPr="00EC51B1">
        <w:t xml:space="preserve">2020-2021 CAF </w:t>
      </w:r>
      <w:r w:rsidR="002B3FDD">
        <w:t>w</w:t>
      </w:r>
      <w:r w:rsidR="002B3FDD" w:rsidRPr="00EC51B1">
        <w:t>orkplans</w:t>
      </w:r>
      <w:r w:rsidR="005E48B7" w:rsidRPr="00EC51B1">
        <w:t xml:space="preserve"> allowed time for NGRBs and schools to work together to develop transition plans ahead of the full implementation of the DMI from 2022.</w:t>
      </w:r>
      <w:r w:rsidR="008A153C">
        <w:t xml:space="preserve"> </w:t>
      </w:r>
    </w:p>
    <w:p w14:paraId="209ABA29" w14:textId="047D17C2" w:rsidR="006577F2" w:rsidRPr="000C76E3" w:rsidRDefault="006577F2" w:rsidP="00EC51B1">
      <w:pPr>
        <w:spacing w:after="120"/>
      </w:pPr>
      <w:r w:rsidRPr="00517363">
        <w:t xml:space="preserve">Prior to the conclusion of a CAF </w:t>
      </w:r>
      <w:r w:rsidR="00C76618">
        <w:t>w</w:t>
      </w:r>
      <w:r w:rsidR="00C76618" w:rsidRPr="00517363">
        <w:t>orkplan</w:t>
      </w:r>
      <w:r w:rsidRPr="00517363">
        <w:t xml:space="preserve">, an updated CAF </w:t>
      </w:r>
      <w:r w:rsidR="00C76618">
        <w:t>w</w:t>
      </w:r>
      <w:r w:rsidR="00C76618" w:rsidRPr="00517363">
        <w:t xml:space="preserve">orkplan </w:t>
      </w:r>
      <w:r w:rsidRPr="00517363">
        <w:t xml:space="preserve">must be submitted to, and approved by, the Secretary to continue receiving CAF funding for the following period. Payment is subject to a satisfactory CAF </w:t>
      </w:r>
      <w:r w:rsidR="00C76618">
        <w:t>w</w:t>
      </w:r>
      <w:r w:rsidR="00C76618" w:rsidRPr="00517363">
        <w:t xml:space="preserve">orkplan </w:t>
      </w:r>
      <w:r w:rsidRPr="00517363">
        <w:t xml:space="preserve">being approved. </w:t>
      </w:r>
    </w:p>
    <w:p w14:paraId="66765214" w14:textId="7FE971F2" w:rsidR="00404EE2" w:rsidRPr="00E972C2" w:rsidRDefault="00404EE2" w:rsidP="00E972C2">
      <w:pPr>
        <w:spacing w:before="240" w:after="120"/>
        <w:rPr>
          <w:rStyle w:val="Heading3Char"/>
        </w:rPr>
      </w:pPr>
      <w:bookmarkStart w:id="24" w:name="_Toc86933325"/>
      <w:r w:rsidRPr="00E972C2">
        <w:rPr>
          <w:rStyle w:val="Heading3Char"/>
        </w:rPr>
        <w:t xml:space="preserve">Annual </w:t>
      </w:r>
      <w:r w:rsidR="002E6ED1">
        <w:rPr>
          <w:rStyle w:val="Heading3Char"/>
        </w:rPr>
        <w:t>r</w:t>
      </w:r>
      <w:r w:rsidRPr="00E972C2">
        <w:rPr>
          <w:rStyle w:val="Heading3Char"/>
        </w:rPr>
        <w:t xml:space="preserve">eports and </w:t>
      </w:r>
      <w:r w:rsidR="002E6ED1">
        <w:rPr>
          <w:rStyle w:val="Heading3Char"/>
        </w:rPr>
        <w:t>a</w:t>
      </w:r>
      <w:r w:rsidRPr="00E972C2">
        <w:rPr>
          <w:rStyle w:val="Heading3Char"/>
        </w:rPr>
        <w:t>nnual financial statements</w:t>
      </w:r>
      <w:bookmarkEnd w:id="24"/>
    </w:p>
    <w:p w14:paraId="719B9D44" w14:textId="5965DD77" w:rsidR="00CB49D7" w:rsidRDefault="00156E12" w:rsidP="00697036">
      <w:pPr>
        <w:rPr>
          <w:rFonts w:cstheme="majorHAnsi"/>
        </w:rPr>
      </w:pPr>
      <w:r>
        <w:rPr>
          <w:noProof/>
        </w:rPr>
        <w:drawing>
          <wp:inline distT="0" distB="0" distL="0" distR="0" wp14:anchorId="6540F2F9" wp14:editId="5A496F90">
            <wp:extent cx="5746750" cy="434594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6750" cy="4345940"/>
                    </a:xfrm>
                    <a:prstGeom prst="rect">
                      <a:avLst/>
                    </a:prstGeom>
                    <a:noFill/>
                    <a:ln>
                      <a:noFill/>
                    </a:ln>
                  </pic:spPr>
                </pic:pic>
              </a:graphicData>
            </a:graphic>
          </wp:inline>
        </w:drawing>
      </w:r>
    </w:p>
    <w:p w14:paraId="07B1ADE5" w14:textId="2A5C4642" w:rsidR="009F3EDB" w:rsidRDefault="00A807DF" w:rsidP="00697036">
      <w:pPr>
        <w:rPr>
          <w:rFonts w:cstheme="majorHAnsi"/>
        </w:rPr>
      </w:pPr>
      <w:r w:rsidRPr="00EA3BCC">
        <w:rPr>
          <w:rFonts w:cstheme="majorHAnsi"/>
        </w:rPr>
        <w:t xml:space="preserve">Under </w:t>
      </w:r>
      <w:r w:rsidR="00B17F9F" w:rsidRPr="00EA3BCC">
        <w:rPr>
          <w:rFonts w:cstheme="majorHAnsi"/>
        </w:rPr>
        <w:t>the Regulation, b</w:t>
      </w:r>
      <w:r w:rsidR="00870AB7" w:rsidRPr="00EA3BCC">
        <w:rPr>
          <w:rFonts w:cstheme="majorHAnsi"/>
        </w:rPr>
        <w:t xml:space="preserve">y 30 June </w:t>
      </w:r>
      <w:r w:rsidR="00BD63B6" w:rsidRPr="00EA3BCC">
        <w:rPr>
          <w:rFonts w:cstheme="majorHAnsi"/>
        </w:rPr>
        <w:t xml:space="preserve">of </w:t>
      </w:r>
      <w:r w:rsidR="00870AB7" w:rsidRPr="00EA3BCC">
        <w:rPr>
          <w:rFonts w:cstheme="majorHAnsi"/>
        </w:rPr>
        <w:t>each year</w:t>
      </w:r>
      <w:r w:rsidR="00544E84">
        <w:rPr>
          <w:rFonts w:cstheme="majorHAnsi"/>
        </w:rPr>
        <w:t>,</w:t>
      </w:r>
      <w:r w:rsidR="00870AB7" w:rsidRPr="00EA3BCC">
        <w:rPr>
          <w:rFonts w:cstheme="majorHAnsi"/>
        </w:rPr>
        <w:t xml:space="preserve"> NGRB</w:t>
      </w:r>
      <w:r w:rsidR="00BD63B6" w:rsidRPr="00EA3BCC">
        <w:rPr>
          <w:rFonts w:cstheme="majorHAnsi"/>
        </w:rPr>
        <w:t>s</w:t>
      </w:r>
      <w:r w:rsidR="00870AB7" w:rsidRPr="00EA3BCC">
        <w:rPr>
          <w:rFonts w:cstheme="majorHAnsi"/>
        </w:rPr>
        <w:t xml:space="preserve"> must provide </w:t>
      </w:r>
      <w:r w:rsidRPr="00EA3BCC">
        <w:rPr>
          <w:rFonts w:cstheme="majorHAnsi"/>
        </w:rPr>
        <w:t>an annual</w:t>
      </w:r>
      <w:r w:rsidR="00870AB7" w:rsidRPr="00EA3BCC">
        <w:rPr>
          <w:rFonts w:cstheme="majorHAnsi"/>
        </w:rPr>
        <w:t xml:space="preserve"> report in relation to </w:t>
      </w:r>
      <w:r w:rsidR="00BD63B6" w:rsidRPr="00EA3BCC">
        <w:rPr>
          <w:rFonts w:cstheme="majorHAnsi"/>
        </w:rPr>
        <w:t>their</w:t>
      </w:r>
      <w:r w:rsidR="00870AB7" w:rsidRPr="00EA3BCC">
        <w:rPr>
          <w:rFonts w:cstheme="majorHAnsi"/>
        </w:rPr>
        <w:t xml:space="preserve"> activities for the previous year. The annual report </w:t>
      </w:r>
      <w:r w:rsidR="00870AB7" w:rsidRPr="00AC783D">
        <w:rPr>
          <w:rFonts w:cstheme="majorHAnsi"/>
        </w:rPr>
        <w:t>outline</w:t>
      </w:r>
      <w:r w:rsidR="00973827">
        <w:rPr>
          <w:rFonts w:cstheme="majorHAnsi"/>
        </w:rPr>
        <w:t>s the NGRB’s</w:t>
      </w:r>
      <w:r w:rsidR="00870AB7" w:rsidRPr="00AC783D">
        <w:rPr>
          <w:rFonts w:cstheme="majorHAnsi"/>
        </w:rPr>
        <w:t xml:space="preserve"> progress in achieving the </w:t>
      </w:r>
      <w:r w:rsidR="007112E6">
        <w:rPr>
          <w:rFonts w:cstheme="majorHAnsi"/>
        </w:rPr>
        <w:t>agreed priorities</w:t>
      </w:r>
      <w:r w:rsidR="005B128B">
        <w:rPr>
          <w:rFonts w:cstheme="majorHAnsi"/>
        </w:rPr>
        <w:t xml:space="preserve">, stated </w:t>
      </w:r>
      <w:r w:rsidR="00F8613D">
        <w:rPr>
          <w:rFonts w:cstheme="majorHAnsi"/>
        </w:rPr>
        <w:t>objectives,</w:t>
      </w:r>
      <w:r w:rsidR="00870AB7" w:rsidRPr="00AC783D">
        <w:rPr>
          <w:rFonts w:cstheme="majorHAnsi"/>
        </w:rPr>
        <w:t xml:space="preserve"> and intended outcomes identified in the </w:t>
      </w:r>
      <w:r w:rsidR="00973827">
        <w:rPr>
          <w:rFonts w:cstheme="majorHAnsi"/>
        </w:rPr>
        <w:t>written a</w:t>
      </w:r>
      <w:r w:rsidR="00870AB7" w:rsidRPr="00AC783D">
        <w:rPr>
          <w:rFonts w:cstheme="majorHAnsi"/>
        </w:rPr>
        <w:t xml:space="preserve">greement, </w:t>
      </w:r>
      <w:r w:rsidR="00973827">
        <w:rPr>
          <w:rFonts w:cstheme="majorHAnsi"/>
        </w:rPr>
        <w:t xml:space="preserve">and where required, </w:t>
      </w:r>
      <w:r w:rsidR="00870AB7" w:rsidRPr="00AC783D">
        <w:rPr>
          <w:rFonts w:cstheme="majorHAnsi"/>
        </w:rPr>
        <w:t xml:space="preserve">the </w:t>
      </w:r>
      <w:r w:rsidR="00804D46">
        <w:rPr>
          <w:rFonts w:cstheme="majorHAnsi"/>
        </w:rPr>
        <w:t xml:space="preserve">CAF </w:t>
      </w:r>
      <w:r w:rsidR="00870AB7" w:rsidRPr="00AC783D">
        <w:rPr>
          <w:rFonts w:cstheme="majorHAnsi"/>
        </w:rPr>
        <w:t xml:space="preserve">workplan. </w:t>
      </w:r>
    </w:p>
    <w:p w14:paraId="7C77862E" w14:textId="495AD927" w:rsidR="009F3EDB" w:rsidRPr="00366461" w:rsidRDefault="009F3EDB" w:rsidP="009F3EDB">
      <w:pPr>
        <w:spacing w:after="220"/>
        <w:rPr>
          <w:rFonts w:cstheme="majorHAnsi"/>
        </w:rPr>
      </w:pPr>
      <w:r w:rsidRPr="00366461">
        <w:rPr>
          <w:rFonts w:cstheme="majorHAnsi"/>
        </w:rPr>
        <w:lastRenderedPageBreak/>
        <w:t xml:space="preserve">The annual reporting requirements are set out in the CAF Guidelines and </w:t>
      </w:r>
      <w:r>
        <w:rPr>
          <w:rFonts w:cstheme="majorHAnsi"/>
        </w:rPr>
        <w:t xml:space="preserve">written </w:t>
      </w:r>
      <w:r w:rsidR="00D92341">
        <w:rPr>
          <w:rFonts w:cstheme="majorHAnsi"/>
        </w:rPr>
        <w:t xml:space="preserve">CAF </w:t>
      </w:r>
      <w:r w:rsidR="00A327C1">
        <w:rPr>
          <w:rFonts w:cstheme="majorHAnsi"/>
        </w:rPr>
        <w:t>a</w:t>
      </w:r>
      <w:r w:rsidR="00A327C1" w:rsidRPr="00366461">
        <w:rPr>
          <w:rFonts w:cstheme="majorHAnsi"/>
        </w:rPr>
        <w:t xml:space="preserve">greements </w:t>
      </w:r>
      <w:r w:rsidR="00AB5926">
        <w:rPr>
          <w:rFonts w:cstheme="majorHAnsi"/>
        </w:rPr>
        <w:t>and</w:t>
      </w:r>
      <w:r w:rsidR="001534C1">
        <w:rPr>
          <w:rFonts w:cstheme="majorHAnsi"/>
        </w:rPr>
        <w:t xml:space="preserve"> were </w:t>
      </w:r>
      <w:r w:rsidRPr="00366461">
        <w:rPr>
          <w:rFonts w:cstheme="majorHAnsi"/>
        </w:rPr>
        <w:t xml:space="preserve">developed in consultation with </w:t>
      </w:r>
      <w:r w:rsidR="00C754FB">
        <w:rPr>
          <w:rFonts w:cstheme="majorHAnsi"/>
        </w:rPr>
        <w:t xml:space="preserve">NCEC, ISA and </w:t>
      </w:r>
      <w:r w:rsidRPr="00366461">
        <w:rPr>
          <w:rFonts w:cstheme="majorHAnsi"/>
        </w:rPr>
        <w:t>the NGRBs.</w:t>
      </w:r>
    </w:p>
    <w:p w14:paraId="1768DE02" w14:textId="0F626BA3" w:rsidR="00697036" w:rsidRPr="00176211" w:rsidRDefault="00697036" w:rsidP="00697036">
      <w:r w:rsidRPr="0006786D">
        <w:rPr>
          <w:rFonts w:cstheme="majorHAnsi"/>
        </w:rPr>
        <w:t xml:space="preserve">The </w:t>
      </w:r>
      <w:r>
        <w:rPr>
          <w:rFonts w:cstheme="majorHAnsi"/>
        </w:rPr>
        <w:t>D</w:t>
      </w:r>
      <w:r w:rsidRPr="0006786D">
        <w:rPr>
          <w:rFonts w:cstheme="majorHAnsi"/>
        </w:rPr>
        <w:t xml:space="preserve">epartment </w:t>
      </w:r>
      <w:r>
        <w:rPr>
          <w:rFonts w:cstheme="majorHAnsi"/>
        </w:rPr>
        <w:t>analyses</w:t>
      </w:r>
      <w:r w:rsidRPr="0006786D">
        <w:rPr>
          <w:rFonts w:cstheme="majorHAnsi"/>
        </w:rPr>
        <w:t xml:space="preserve"> the</w:t>
      </w:r>
      <w:r w:rsidR="00E85CC6">
        <w:rPr>
          <w:rFonts w:cstheme="majorHAnsi"/>
        </w:rPr>
        <w:t xml:space="preserve"> </w:t>
      </w:r>
      <w:r w:rsidR="002653CB">
        <w:rPr>
          <w:rFonts w:cstheme="majorHAnsi"/>
        </w:rPr>
        <w:t xml:space="preserve">CAF </w:t>
      </w:r>
      <w:r w:rsidRPr="0006786D">
        <w:rPr>
          <w:rFonts w:cstheme="majorHAnsi"/>
        </w:rPr>
        <w:t xml:space="preserve">annual reports to confirm funding has been used in accordance with the CAF </w:t>
      </w:r>
      <w:r>
        <w:rPr>
          <w:rFonts w:cstheme="majorHAnsi"/>
        </w:rPr>
        <w:t>G</w:t>
      </w:r>
      <w:r w:rsidRPr="0006786D">
        <w:rPr>
          <w:rFonts w:cstheme="majorHAnsi"/>
        </w:rPr>
        <w:t xml:space="preserve">uidelines, </w:t>
      </w:r>
      <w:r>
        <w:rPr>
          <w:rFonts w:cstheme="majorHAnsi"/>
        </w:rPr>
        <w:t xml:space="preserve">written </w:t>
      </w:r>
      <w:r w:rsidRPr="0006786D">
        <w:rPr>
          <w:rFonts w:cstheme="majorHAnsi"/>
        </w:rPr>
        <w:t>agreements and workplans</w:t>
      </w:r>
      <w:r w:rsidR="00C41033">
        <w:rPr>
          <w:rFonts w:cstheme="majorHAnsi"/>
        </w:rPr>
        <w:t>, and a</w:t>
      </w:r>
      <w:r w:rsidRPr="000356EF">
        <w:rPr>
          <w:rFonts w:cstheme="majorHAnsi"/>
        </w:rPr>
        <w:t xml:space="preserve">pproval of </w:t>
      </w:r>
      <w:r>
        <w:rPr>
          <w:rFonts w:cstheme="majorHAnsi"/>
        </w:rPr>
        <w:t>each NGRBs CAF</w:t>
      </w:r>
      <w:r w:rsidRPr="000356EF">
        <w:rPr>
          <w:rFonts w:cstheme="majorHAnsi"/>
        </w:rPr>
        <w:t xml:space="preserve"> annual report is a condition of ongoing CAF funding.</w:t>
      </w:r>
    </w:p>
    <w:p w14:paraId="7D668F6D" w14:textId="26E8109D" w:rsidR="00870AB7" w:rsidRDefault="00C41033" w:rsidP="00EA3BCC">
      <w:pPr>
        <w:spacing w:after="120"/>
        <w:rPr>
          <w:rFonts w:cstheme="majorHAnsi"/>
        </w:rPr>
      </w:pPr>
      <w:r>
        <w:rPr>
          <w:rFonts w:cstheme="majorHAnsi"/>
        </w:rPr>
        <w:t>A</w:t>
      </w:r>
      <w:r w:rsidR="00870AB7" w:rsidRPr="00EA3BCC">
        <w:rPr>
          <w:rFonts w:cstheme="majorHAnsi"/>
        </w:rPr>
        <w:t xml:space="preserve">t a minimum, the </w:t>
      </w:r>
      <w:r w:rsidR="008E7FF7" w:rsidRPr="00EA3BCC">
        <w:rPr>
          <w:rFonts w:cstheme="majorHAnsi"/>
        </w:rPr>
        <w:t xml:space="preserve">NGRB’s CAF </w:t>
      </w:r>
      <w:r w:rsidR="00105A72">
        <w:rPr>
          <w:rFonts w:cstheme="majorHAnsi"/>
        </w:rPr>
        <w:t>a</w:t>
      </w:r>
      <w:r w:rsidR="00105A72" w:rsidRPr="00EA3BCC">
        <w:rPr>
          <w:rFonts w:cstheme="majorHAnsi"/>
        </w:rPr>
        <w:t xml:space="preserve">nnual </w:t>
      </w:r>
      <w:r w:rsidR="00105A72">
        <w:rPr>
          <w:rFonts w:cstheme="majorHAnsi"/>
        </w:rPr>
        <w:t>r</w:t>
      </w:r>
      <w:r w:rsidR="00105A72" w:rsidRPr="00EA3BCC">
        <w:rPr>
          <w:rFonts w:cstheme="majorHAnsi"/>
        </w:rPr>
        <w:t xml:space="preserve">eport </w:t>
      </w:r>
      <w:r w:rsidR="00870AB7" w:rsidRPr="00EA3BCC">
        <w:rPr>
          <w:rFonts w:cstheme="majorHAnsi"/>
        </w:rPr>
        <w:t xml:space="preserve">must include: </w:t>
      </w:r>
    </w:p>
    <w:p w14:paraId="652463FC" w14:textId="352F1067" w:rsidR="00F31108" w:rsidRDefault="00CF3BBB" w:rsidP="002F779E">
      <w:pPr>
        <w:spacing w:after="120"/>
        <w:rPr>
          <w:rFonts w:cstheme="majorHAnsi"/>
        </w:rPr>
      </w:pPr>
      <w:r>
        <w:rPr>
          <w:noProof/>
        </w:rPr>
        <w:drawing>
          <wp:inline distT="0" distB="0" distL="0" distR="0" wp14:anchorId="67B317D6" wp14:editId="7BE7218B">
            <wp:extent cx="5746750" cy="6315710"/>
            <wp:effectExtent l="0" t="0" r="635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6750" cy="6315710"/>
                    </a:xfrm>
                    <a:prstGeom prst="rect">
                      <a:avLst/>
                    </a:prstGeom>
                    <a:noFill/>
                    <a:ln>
                      <a:noFill/>
                    </a:ln>
                  </pic:spPr>
                </pic:pic>
              </a:graphicData>
            </a:graphic>
          </wp:inline>
        </w:drawing>
      </w:r>
    </w:p>
    <w:p w14:paraId="6299370A" w14:textId="4B5BDD06" w:rsidR="00870AB7" w:rsidRPr="008E7FF7" w:rsidRDefault="00173B80" w:rsidP="00FB2868">
      <w:pPr>
        <w:pStyle w:val="ListParagraph"/>
        <w:numPr>
          <w:ilvl w:val="0"/>
          <w:numId w:val="25"/>
        </w:numPr>
        <w:spacing w:after="0" w:line="276" w:lineRule="auto"/>
        <w:ind w:left="714" w:hanging="357"/>
      </w:pPr>
      <w:r>
        <w:t>A</w:t>
      </w:r>
      <w:r w:rsidR="00870AB7" w:rsidRPr="008E7FF7">
        <w:t xml:space="preserve"> detailed activity report against each </w:t>
      </w:r>
      <w:r w:rsidR="008E7FF7">
        <w:t xml:space="preserve">CAF national </w:t>
      </w:r>
      <w:r w:rsidR="00870AB7" w:rsidRPr="008E7FF7">
        <w:t xml:space="preserve">priority as set out in the </w:t>
      </w:r>
      <w:r w:rsidR="008E7FF7">
        <w:t>written CAF</w:t>
      </w:r>
      <w:r w:rsidR="00870AB7" w:rsidRPr="008E7FF7">
        <w:t xml:space="preserve"> </w:t>
      </w:r>
      <w:r w:rsidR="008E7FF7">
        <w:t>a</w:t>
      </w:r>
      <w:r w:rsidR="00870AB7" w:rsidRPr="008E7FF7">
        <w:t>greement</w:t>
      </w:r>
      <w:r w:rsidR="008E7FF7">
        <w:t>,</w:t>
      </w:r>
      <w:r w:rsidR="00870AB7" w:rsidRPr="008E7FF7">
        <w:t xml:space="preserve"> including listing schools </w:t>
      </w:r>
      <w:r w:rsidR="008E7FF7">
        <w:t xml:space="preserve">assisted </w:t>
      </w:r>
      <w:r w:rsidR="00870AB7" w:rsidRPr="008E7FF7">
        <w:t xml:space="preserve">against each priority and </w:t>
      </w:r>
      <w:r w:rsidR="008E7FF7">
        <w:t xml:space="preserve">a </w:t>
      </w:r>
      <w:r w:rsidR="00870AB7" w:rsidRPr="008E7FF7">
        <w:t>description of outcomes</w:t>
      </w:r>
      <w:r w:rsidR="008E7FF7">
        <w:t>.</w:t>
      </w:r>
      <w:r w:rsidR="00870AB7" w:rsidRPr="008E7FF7">
        <w:t xml:space="preserve"> </w:t>
      </w:r>
    </w:p>
    <w:p w14:paraId="2AE170F2" w14:textId="5D1C006D" w:rsidR="00870AB7" w:rsidRPr="008E7FF7" w:rsidRDefault="00173B80" w:rsidP="00FB2868">
      <w:pPr>
        <w:pStyle w:val="ListParagraph"/>
        <w:numPr>
          <w:ilvl w:val="0"/>
          <w:numId w:val="25"/>
        </w:numPr>
        <w:spacing w:after="0" w:line="276" w:lineRule="auto"/>
        <w:ind w:left="714" w:hanging="357"/>
      </w:pPr>
      <w:r>
        <w:t>A</w:t>
      </w:r>
      <w:r w:rsidR="00870AB7" w:rsidRPr="008E7FF7">
        <w:t xml:space="preserve"> report on </w:t>
      </w:r>
      <w:r w:rsidR="00591E97">
        <w:t>distributed</w:t>
      </w:r>
      <w:r w:rsidR="00870AB7" w:rsidRPr="008E7FF7">
        <w:t xml:space="preserve"> funding</w:t>
      </w:r>
      <w:r w:rsidR="00591E97">
        <w:t xml:space="preserve"> (provided directly to schools),</w:t>
      </w:r>
      <w:r w:rsidR="00870AB7" w:rsidRPr="008E7FF7">
        <w:t xml:space="preserve"> including separate</w:t>
      </w:r>
      <w:r w:rsidR="00591E97">
        <w:t>ly identifying the</w:t>
      </w:r>
      <w:r w:rsidR="00870AB7" w:rsidRPr="008E7FF7">
        <w:t xml:space="preserve"> total funding provided directly to schools by </w:t>
      </w:r>
      <w:r w:rsidR="00591E97">
        <w:t xml:space="preserve">national </w:t>
      </w:r>
      <w:r w:rsidR="00870AB7" w:rsidRPr="008E7FF7">
        <w:t xml:space="preserve">priority, as well as centrally </w:t>
      </w:r>
      <w:r w:rsidR="00591E97">
        <w:t>managed</w:t>
      </w:r>
      <w:r w:rsidR="00870AB7" w:rsidRPr="008E7FF7">
        <w:t xml:space="preserve"> support by priority</w:t>
      </w:r>
      <w:r w:rsidR="00591E97">
        <w:t>.</w:t>
      </w:r>
    </w:p>
    <w:p w14:paraId="25B6C67D" w14:textId="60417C5D" w:rsidR="00870AB7" w:rsidRPr="008E7FF7" w:rsidRDefault="000F45EB" w:rsidP="00FB2868">
      <w:pPr>
        <w:pStyle w:val="ListParagraph"/>
        <w:numPr>
          <w:ilvl w:val="0"/>
          <w:numId w:val="25"/>
        </w:numPr>
        <w:spacing w:after="0" w:line="276" w:lineRule="auto"/>
        <w:ind w:left="714" w:hanging="357"/>
      </w:pPr>
      <w:r>
        <w:lastRenderedPageBreak/>
        <w:t>A</w:t>
      </w:r>
      <w:r w:rsidRPr="008E7FF7">
        <w:t>s outlined in the Regulation</w:t>
      </w:r>
      <w:r>
        <w:t>, f</w:t>
      </w:r>
      <w:r w:rsidR="00591E97">
        <w:t>i</w:t>
      </w:r>
      <w:r w:rsidR="00870AB7" w:rsidRPr="008E7FF7">
        <w:t>nancial statements prepared in accordance with the Australian Accounting Standards</w:t>
      </w:r>
      <w:r w:rsidR="00EA6BDA">
        <w:t>, and a</w:t>
      </w:r>
      <w:r w:rsidR="00356F10" w:rsidRPr="00FB2868">
        <w:t xml:space="preserve">cquittal reports </w:t>
      </w:r>
      <w:r w:rsidR="00EA6BDA" w:rsidRPr="00FB2868">
        <w:t xml:space="preserve">which </w:t>
      </w:r>
      <w:r w:rsidR="00356F10" w:rsidRPr="00FB2868">
        <w:t>must identify funding spent in each year as well as funding committed to be spent in a future year (deferred funding</w:t>
      </w:r>
      <w:r w:rsidR="00A371AF" w:rsidRPr="00FB2868">
        <w:t xml:space="preserve">, discussed under </w:t>
      </w:r>
      <w:r w:rsidR="00CE3669" w:rsidRPr="00FB2868">
        <w:t>use of CAF funding</w:t>
      </w:r>
      <w:r w:rsidR="00356F10" w:rsidRPr="00FB2868">
        <w:t xml:space="preserve">). </w:t>
      </w:r>
      <w:r w:rsidR="0048118F" w:rsidRPr="0048118F">
        <w:t xml:space="preserve"> </w:t>
      </w:r>
      <w:r w:rsidR="0048118F">
        <w:t xml:space="preserve">The CAF Guidelines (at paragraph 49) require that </w:t>
      </w:r>
      <w:r w:rsidR="0048118F" w:rsidRPr="00EC51B1">
        <w:t>NGRBs</w:t>
      </w:r>
      <w:r w:rsidR="0048118F">
        <w:rPr>
          <w:i/>
          <w:iCs/>
        </w:rPr>
        <w:t xml:space="preserve"> </w:t>
      </w:r>
      <w:r w:rsidR="0048118F" w:rsidRPr="002C50E6">
        <w:t>must require non-government schools to certify that distributed funding has been used for the purposes it was provided</w:t>
      </w:r>
      <w:r w:rsidR="00356F10" w:rsidRPr="00FB2868">
        <w:t>.</w:t>
      </w:r>
    </w:p>
    <w:p w14:paraId="06A77E9E" w14:textId="77777777" w:rsidR="00591E97" w:rsidRDefault="00591E97" w:rsidP="00591E97">
      <w:pPr>
        <w:spacing w:after="0"/>
        <w:rPr>
          <w:rFonts w:cstheme="majorHAnsi"/>
        </w:rPr>
      </w:pPr>
    </w:p>
    <w:p w14:paraId="2F14DC9D" w14:textId="2A54A5F9" w:rsidR="003A4195" w:rsidRDefault="00870AB7" w:rsidP="0037151A">
      <w:pPr>
        <w:spacing w:after="0"/>
      </w:pPr>
      <w:r w:rsidRPr="00B120F1">
        <w:rPr>
          <w:rFonts w:cstheme="majorHAnsi"/>
        </w:rPr>
        <w:t xml:space="preserve">The Minister’s approval of </w:t>
      </w:r>
      <w:r w:rsidR="00356F10" w:rsidRPr="00B120F1">
        <w:rPr>
          <w:rFonts w:cstheme="majorHAnsi"/>
        </w:rPr>
        <w:t xml:space="preserve">the NGRB’s CAF </w:t>
      </w:r>
      <w:r w:rsidR="00105A72">
        <w:rPr>
          <w:rFonts w:cstheme="majorHAnsi"/>
        </w:rPr>
        <w:t>a</w:t>
      </w:r>
      <w:r w:rsidR="00105A72" w:rsidRPr="00B120F1">
        <w:rPr>
          <w:rFonts w:cstheme="majorHAnsi"/>
        </w:rPr>
        <w:t xml:space="preserve">nnual </w:t>
      </w:r>
      <w:r w:rsidR="00105A72">
        <w:rPr>
          <w:rFonts w:cstheme="majorHAnsi"/>
        </w:rPr>
        <w:t>r</w:t>
      </w:r>
      <w:r w:rsidR="00105A72" w:rsidRPr="00B120F1">
        <w:rPr>
          <w:rFonts w:cstheme="majorHAnsi"/>
        </w:rPr>
        <w:t xml:space="preserve">eport </w:t>
      </w:r>
      <w:r w:rsidRPr="00B120F1">
        <w:rPr>
          <w:rFonts w:cstheme="majorHAnsi"/>
        </w:rPr>
        <w:t xml:space="preserve">is required as a condition of ongoing funding. </w:t>
      </w:r>
      <w:r w:rsidR="006F04FC">
        <w:t xml:space="preserve">Paragraph 53 of the CAF Guidelines </w:t>
      </w:r>
      <w:r w:rsidR="006629D9" w:rsidRPr="00A13441">
        <w:t xml:space="preserve">notes that the Minister’s approval of ongoing funding focuses on the assessed </w:t>
      </w:r>
      <w:r w:rsidR="006629D9" w:rsidRPr="00B120F1">
        <w:rPr>
          <w:i/>
          <w:iCs/>
        </w:rPr>
        <w:t>consistency</w:t>
      </w:r>
      <w:r w:rsidR="006629D9" w:rsidRPr="00A13441">
        <w:t xml:space="preserve"> of an NGRB’s CAF annual reporting with the priorities outlined in the CAF </w:t>
      </w:r>
      <w:r w:rsidR="005F3B11">
        <w:t>a</w:t>
      </w:r>
      <w:r w:rsidR="005F3B11" w:rsidRPr="00A13441">
        <w:t xml:space="preserve">greement </w:t>
      </w:r>
      <w:r w:rsidR="006629D9" w:rsidRPr="00A13441">
        <w:t xml:space="preserve">and if relevant, CAF </w:t>
      </w:r>
      <w:r w:rsidR="00027EFD">
        <w:t>w</w:t>
      </w:r>
      <w:r w:rsidR="00027EFD" w:rsidRPr="00A13441">
        <w:t>orkplan</w:t>
      </w:r>
      <w:r w:rsidR="006629D9" w:rsidRPr="00A13441">
        <w:t>.</w:t>
      </w:r>
      <w:r w:rsidR="006629D9">
        <w:t xml:space="preserve"> </w:t>
      </w:r>
      <w:r w:rsidR="007A7662">
        <w:t>T</w:t>
      </w:r>
      <w:r w:rsidR="007A7662" w:rsidRPr="00A13441">
        <w:t xml:space="preserve">he Minister’s approval of ongoing funding </w:t>
      </w:r>
      <w:r w:rsidR="007A7662">
        <w:t xml:space="preserve">also </w:t>
      </w:r>
      <w:r w:rsidR="007A7662" w:rsidRPr="00A13441">
        <w:t xml:space="preserve">focuses on the </w:t>
      </w:r>
      <w:r w:rsidRPr="003A4195">
        <w:t xml:space="preserve">distribution of funding to the </w:t>
      </w:r>
      <w:r w:rsidRPr="00AC783D">
        <w:t>NGRB’s</w:t>
      </w:r>
      <w:r w:rsidRPr="003A4195">
        <w:t xml:space="preserve"> represented schools.</w:t>
      </w:r>
    </w:p>
    <w:p w14:paraId="52509F05" w14:textId="77777777" w:rsidR="003A4195" w:rsidRDefault="003A4195" w:rsidP="003A4195">
      <w:pPr>
        <w:spacing w:after="0" w:line="240" w:lineRule="auto"/>
        <w:rPr>
          <w:rFonts w:cstheme="majorHAnsi"/>
        </w:rPr>
      </w:pPr>
    </w:p>
    <w:p w14:paraId="0B41ACAD" w14:textId="741AB247" w:rsidR="007B2D32" w:rsidRDefault="006F71A7" w:rsidP="007B2D32">
      <w:pPr>
        <w:spacing w:after="220"/>
        <w:rPr>
          <w:rFonts w:cstheme="majorHAnsi"/>
        </w:rPr>
      </w:pPr>
      <w:r>
        <w:rPr>
          <w:rFonts w:cstheme="majorHAnsi"/>
        </w:rPr>
        <w:t>Paragraph 66 of the CAF Guidelines requires e</w:t>
      </w:r>
      <w:r w:rsidRPr="00AC783D">
        <w:rPr>
          <w:rFonts w:ascii="Calibri" w:hAnsi="Calibri" w:cs="Calibri"/>
          <w:color w:val="000000"/>
        </w:rPr>
        <w:t xml:space="preserve">ach NGRB </w:t>
      </w:r>
      <w:r>
        <w:rPr>
          <w:rFonts w:ascii="Calibri" w:hAnsi="Calibri" w:cs="Calibri"/>
          <w:color w:val="000000"/>
        </w:rPr>
        <w:t>to</w:t>
      </w:r>
      <w:r w:rsidRPr="00AC783D">
        <w:rPr>
          <w:rFonts w:ascii="Calibri" w:hAnsi="Calibri" w:cs="Calibri"/>
          <w:color w:val="000000"/>
        </w:rPr>
        <w:t xml:space="preserve"> ensure that it makes its approved </w:t>
      </w:r>
      <w:r>
        <w:rPr>
          <w:rFonts w:ascii="Calibri" w:hAnsi="Calibri" w:cs="Calibri"/>
          <w:color w:val="000000"/>
        </w:rPr>
        <w:t xml:space="preserve">CAF </w:t>
      </w:r>
      <w:r w:rsidRPr="00AC783D">
        <w:rPr>
          <w:rFonts w:ascii="Calibri" w:hAnsi="Calibri" w:cs="Calibri"/>
          <w:color w:val="000000"/>
        </w:rPr>
        <w:t>annual reports publicly available</w:t>
      </w:r>
      <w:r w:rsidR="00AD2E10">
        <w:rPr>
          <w:rFonts w:cstheme="majorHAnsi"/>
        </w:rPr>
        <w:t>, with 2020 annual reports already available on NGRB websites</w:t>
      </w:r>
      <w:r w:rsidR="007B2D32" w:rsidRPr="0006786D">
        <w:rPr>
          <w:rFonts w:cstheme="majorHAnsi"/>
        </w:rPr>
        <w:t>.</w:t>
      </w:r>
    </w:p>
    <w:p w14:paraId="3D6BB9E5" w14:textId="44020236" w:rsidR="00186A27" w:rsidRPr="00AC783D" w:rsidRDefault="00870AB7" w:rsidP="00EC51B1">
      <w:pPr>
        <w:autoSpaceDE w:val="0"/>
        <w:autoSpaceDN w:val="0"/>
        <w:adjustRightInd w:val="0"/>
        <w:spacing w:after="0"/>
        <w:contextualSpacing/>
        <w:rPr>
          <w:rFonts w:ascii="Calibri" w:hAnsi="Calibri" w:cs="Calibri"/>
          <w:color w:val="000000"/>
        </w:rPr>
      </w:pPr>
      <w:r w:rsidRPr="003A4195">
        <w:rPr>
          <w:rFonts w:cstheme="majorHAnsi"/>
        </w:rPr>
        <w:t xml:space="preserve">Following </w:t>
      </w:r>
      <w:r w:rsidR="003A4195">
        <w:rPr>
          <w:rFonts w:cstheme="majorHAnsi"/>
        </w:rPr>
        <w:t>assessment</w:t>
      </w:r>
      <w:r w:rsidR="00103BD5">
        <w:rPr>
          <w:rFonts w:cstheme="majorHAnsi"/>
        </w:rPr>
        <w:t xml:space="preserve"> of the NGRB CAF </w:t>
      </w:r>
      <w:r w:rsidR="009F7D56">
        <w:rPr>
          <w:rFonts w:cstheme="majorHAnsi"/>
        </w:rPr>
        <w:t>annual reports</w:t>
      </w:r>
      <w:r w:rsidRPr="003A4195">
        <w:rPr>
          <w:rFonts w:cstheme="majorHAnsi"/>
        </w:rPr>
        <w:t xml:space="preserve">, the </w:t>
      </w:r>
      <w:r w:rsidR="002C2834">
        <w:rPr>
          <w:rFonts w:cstheme="majorHAnsi"/>
        </w:rPr>
        <w:t>D</w:t>
      </w:r>
      <w:r w:rsidRPr="003A4195">
        <w:rPr>
          <w:rFonts w:cstheme="majorHAnsi"/>
        </w:rPr>
        <w:t xml:space="preserve">epartment </w:t>
      </w:r>
      <w:r w:rsidR="002C2834">
        <w:rPr>
          <w:rFonts w:cstheme="majorHAnsi"/>
        </w:rPr>
        <w:t>is required to publish</w:t>
      </w:r>
      <w:r w:rsidRPr="003A4195">
        <w:rPr>
          <w:rFonts w:cstheme="majorHAnsi"/>
        </w:rPr>
        <w:t xml:space="preserve"> a consolidated annual report on the expenditure of </w:t>
      </w:r>
      <w:r w:rsidR="002C2834">
        <w:rPr>
          <w:rFonts w:cstheme="majorHAnsi"/>
        </w:rPr>
        <w:t>CAF</w:t>
      </w:r>
      <w:r w:rsidRPr="003A4195">
        <w:rPr>
          <w:rFonts w:cstheme="majorHAnsi"/>
        </w:rPr>
        <w:t xml:space="preserve"> funding. </w:t>
      </w:r>
      <w:r w:rsidR="007458C6" w:rsidRPr="0051063A">
        <w:rPr>
          <w:rFonts w:cstheme="majorHAnsi"/>
        </w:rPr>
        <w:t xml:space="preserve">The Department will publish </w:t>
      </w:r>
      <w:r w:rsidR="006A1532">
        <w:rPr>
          <w:rFonts w:cstheme="majorHAnsi"/>
        </w:rPr>
        <w:t>this</w:t>
      </w:r>
      <w:r w:rsidR="007458C6" w:rsidRPr="0051063A">
        <w:rPr>
          <w:rFonts w:cstheme="majorHAnsi"/>
        </w:rPr>
        <w:t xml:space="preserve"> annual report each year</w:t>
      </w:r>
      <w:r w:rsidR="00644C86">
        <w:rPr>
          <w:rFonts w:cstheme="majorHAnsi"/>
        </w:rPr>
        <w:t xml:space="preserve"> following receipt and assessment of the NGRB annual reports</w:t>
      </w:r>
      <w:r w:rsidR="00822A2F">
        <w:rPr>
          <w:rFonts w:cstheme="majorHAnsi"/>
        </w:rPr>
        <w:t xml:space="preserve">. </w:t>
      </w:r>
    </w:p>
    <w:p w14:paraId="0C9DB837" w14:textId="77777777" w:rsidR="00952634" w:rsidRDefault="00952634" w:rsidP="00F1123B">
      <w:pPr>
        <w:spacing w:after="120"/>
        <w:rPr>
          <w:rFonts w:cstheme="majorHAnsi"/>
        </w:rPr>
      </w:pPr>
    </w:p>
    <w:p w14:paraId="4D6DF1F7" w14:textId="118A95B3" w:rsidR="00566D84" w:rsidRDefault="00566D84" w:rsidP="00F1123B">
      <w:pPr>
        <w:spacing w:after="120"/>
        <w:rPr>
          <w:rFonts w:cstheme="majorHAnsi"/>
        </w:rPr>
        <w:sectPr w:rsidR="00566D84" w:rsidSect="0079602F">
          <w:headerReference w:type="even" r:id="rId31"/>
          <w:headerReference w:type="default" r:id="rId32"/>
          <w:footerReference w:type="default" r:id="rId33"/>
          <w:headerReference w:type="first" r:id="rId34"/>
          <w:pgSz w:w="11906" w:h="16838"/>
          <w:pgMar w:top="1276" w:right="1416" w:bottom="709" w:left="1440" w:header="0" w:footer="429" w:gutter="0"/>
          <w:cols w:space="708"/>
          <w:docGrid w:linePitch="360"/>
        </w:sectPr>
      </w:pPr>
    </w:p>
    <w:p w14:paraId="3BC3FC8E" w14:textId="0692E66F" w:rsidR="007559E7" w:rsidRPr="007559E7" w:rsidRDefault="008D3CF6" w:rsidP="00A0677A">
      <w:pPr>
        <w:pStyle w:val="Heading1"/>
        <w:spacing w:after="240"/>
      </w:pPr>
      <w:bookmarkStart w:id="25" w:name="_Toc86933326"/>
      <w:bookmarkEnd w:id="2"/>
      <w:bookmarkEnd w:id="3"/>
      <w:r w:rsidRPr="007559E7">
        <w:lastRenderedPageBreak/>
        <w:t xml:space="preserve">Chapter 2: </w:t>
      </w:r>
      <w:r w:rsidR="00FF0B56">
        <w:t>Reported p</w:t>
      </w:r>
      <w:r w:rsidR="00185F7B" w:rsidRPr="007559E7">
        <w:t>rogress against</w:t>
      </w:r>
      <w:r w:rsidRPr="007559E7">
        <w:t xml:space="preserve"> </w:t>
      </w:r>
      <w:r w:rsidR="007559E7" w:rsidRPr="007559E7">
        <w:t xml:space="preserve">CAF </w:t>
      </w:r>
      <w:r w:rsidR="00224EC4">
        <w:t>p</w:t>
      </w:r>
      <w:r w:rsidR="007559E7" w:rsidRPr="007559E7">
        <w:t>riorities</w:t>
      </w:r>
      <w:r w:rsidR="00F4347D">
        <w:t xml:space="preserve"> in 2020</w:t>
      </w:r>
      <w:bookmarkEnd w:id="25"/>
    </w:p>
    <w:p w14:paraId="70ED0B71" w14:textId="4D8F82E2" w:rsidR="00200A49" w:rsidRDefault="00C944A7" w:rsidP="00200A49">
      <w:pPr>
        <w:spacing w:after="120"/>
        <w:rPr>
          <w:rStyle w:val="Heading2Char"/>
        </w:rPr>
      </w:pPr>
      <w:bookmarkStart w:id="26" w:name="_Toc86933327"/>
      <w:r>
        <w:rPr>
          <w:rStyle w:val="Heading2Char"/>
        </w:rPr>
        <w:t>Summary of</w:t>
      </w:r>
      <w:r w:rsidR="00200A49" w:rsidRPr="00200A49">
        <w:rPr>
          <w:rStyle w:val="Heading2Char"/>
        </w:rPr>
        <w:t xml:space="preserve"> </w:t>
      </w:r>
      <w:r>
        <w:rPr>
          <w:rStyle w:val="Heading2Char"/>
        </w:rPr>
        <w:t>progress</w:t>
      </w:r>
      <w:r w:rsidR="00200A49" w:rsidRPr="00200A49">
        <w:rPr>
          <w:rStyle w:val="Heading2Char"/>
        </w:rPr>
        <w:t xml:space="preserve"> </w:t>
      </w:r>
      <w:r>
        <w:rPr>
          <w:rStyle w:val="Heading2Char"/>
        </w:rPr>
        <w:t>against</w:t>
      </w:r>
      <w:r w:rsidR="00200A49" w:rsidRPr="00200A49">
        <w:rPr>
          <w:rStyle w:val="Heading2Char"/>
        </w:rPr>
        <w:t xml:space="preserve"> CAF</w:t>
      </w:r>
      <w:r>
        <w:rPr>
          <w:rStyle w:val="Heading2Char"/>
        </w:rPr>
        <w:t xml:space="preserve"> priorities</w:t>
      </w:r>
      <w:bookmarkEnd w:id="26"/>
      <w:r w:rsidR="00200A49" w:rsidRPr="00200A49">
        <w:rPr>
          <w:rStyle w:val="Heading2Char"/>
        </w:rPr>
        <w:t xml:space="preserve"> </w:t>
      </w:r>
    </w:p>
    <w:p w14:paraId="7B67E3C8" w14:textId="35209293" w:rsidR="00D21001" w:rsidRDefault="00D21001" w:rsidP="00D21001">
      <w:pPr>
        <w:spacing w:after="120"/>
        <w:rPr>
          <w:rFonts w:ascii="Calibri" w:eastAsia="Calibri" w:hAnsi="Calibri"/>
          <w:color w:val="000000"/>
          <w:lang w:val="en-US"/>
        </w:rPr>
      </w:pPr>
      <w:r>
        <w:rPr>
          <w:noProof/>
        </w:rPr>
        <w:drawing>
          <wp:inline distT="0" distB="0" distL="0" distR="0" wp14:anchorId="4DFD1C10" wp14:editId="41097F70">
            <wp:extent cx="5746750" cy="2623820"/>
            <wp:effectExtent l="0" t="0" r="635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6750" cy="2623820"/>
                    </a:xfrm>
                    <a:prstGeom prst="rect">
                      <a:avLst/>
                    </a:prstGeom>
                    <a:noFill/>
                    <a:ln>
                      <a:noFill/>
                    </a:ln>
                  </pic:spPr>
                </pic:pic>
              </a:graphicData>
            </a:graphic>
          </wp:inline>
        </w:drawing>
      </w:r>
    </w:p>
    <w:p w14:paraId="3F8C5333" w14:textId="5B9A788D" w:rsidR="00202E50" w:rsidRDefault="00202E50" w:rsidP="00D21001">
      <w:pPr>
        <w:spacing w:after="120"/>
        <w:rPr>
          <w:rFonts w:cstheme="majorHAnsi"/>
        </w:rPr>
      </w:pPr>
      <w:r w:rsidRPr="000505E3">
        <w:rPr>
          <w:rFonts w:ascii="Calibri" w:eastAsia="Calibri" w:hAnsi="Calibri"/>
          <w:color w:val="000000"/>
          <w:lang w:val="en-US"/>
        </w:rPr>
        <w:t>The CAF agreements with the 16 NGRBs include a range of approaches to us</w:t>
      </w:r>
      <w:r w:rsidR="002C29D7">
        <w:rPr>
          <w:rFonts w:ascii="Calibri" w:eastAsia="Calibri" w:hAnsi="Calibri"/>
          <w:color w:val="000000"/>
          <w:lang w:val="en-US"/>
        </w:rPr>
        <w:t>e</w:t>
      </w:r>
      <w:r w:rsidRPr="000505E3">
        <w:rPr>
          <w:rFonts w:ascii="Calibri" w:eastAsia="Calibri" w:hAnsi="Calibri"/>
          <w:color w:val="000000"/>
          <w:lang w:val="en-US"/>
        </w:rPr>
        <w:t xml:space="preserve"> CAF funding flexibly to achieve the </w:t>
      </w:r>
      <w:r w:rsidR="002C29D7">
        <w:rPr>
          <w:rFonts w:ascii="Calibri" w:eastAsia="Calibri" w:hAnsi="Calibri"/>
          <w:color w:val="000000"/>
          <w:lang w:val="en-US"/>
        </w:rPr>
        <w:t>priorities</w:t>
      </w:r>
      <w:r w:rsidRPr="000505E3">
        <w:rPr>
          <w:rFonts w:ascii="Calibri" w:eastAsia="Calibri" w:hAnsi="Calibri"/>
          <w:color w:val="000000"/>
          <w:lang w:val="en-US"/>
        </w:rPr>
        <w:t xml:space="preserve"> of the fund according to their own schools’ circumstances. </w:t>
      </w:r>
      <w:r>
        <w:rPr>
          <w:rFonts w:cstheme="majorHAnsi"/>
        </w:rPr>
        <w:t xml:space="preserve">In addition to addressing the two compulsory national priorities of </w:t>
      </w:r>
      <w:r>
        <w:rPr>
          <w:rFonts w:cstheme="majorHAnsi"/>
          <w:i/>
          <w:iCs/>
        </w:rPr>
        <w:t xml:space="preserve">Transition Assistance </w:t>
      </w:r>
      <w:r>
        <w:rPr>
          <w:rFonts w:cstheme="majorHAnsi"/>
        </w:rPr>
        <w:t xml:space="preserve">and </w:t>
      </w:r>
      <w:r>
        <w:rPr>
          <w:rFonts w:cstheme="majorHAnsi"/>
          <w:i/>
          <w:iCs/>
        </w:rPr>
        <w:t>Special Circumstances funding</w:t>
      </w:r>
      <w:r w:rsidR="006A2F58">
        <w:rPr>
          <w:rFonts w:cstheme="majorHAnsi"/>
        </w:rPr>
        <w:t xml:space="preserve"> in 2020</w:t>
      </w:r>
      <w:r>
        <w:rPr>
          <w:rFonts w:cstheme="majorHAnsi"/>
        </w:rPr>
        <w:t>, most</w:t>
      </w:r>
      <w:r w:rsidRPr="00DB7F71">
        <w:rPr>
          <w:rFonts w:cstheme="majorHAnsi"/>
        </w:rPr>
        <w:t xml:space="preserve"> NGRBs also address</w:t>
      </w:r>
      <w:r>
        <w:rPr>
          <w:rFonts w:cstheme="majorHAnsi"/>
        </w:rPr>
        <w:t>ed</w:t>
      </w:r>
      <w:r w:rsidRPr="00DB7F71">
        <w:rPr>
          <w:rFonts w:cstheme="majorHAnsi"/>
        </w:rPr>
        <w:t xml:space="preserve"> the non-compulsory </w:t>
      </w:r>
      <w:r>
        <w:rPr>
          <w:rFonts w:cstheme="majorHAnsi"/>
        </w:rPr>
        <w:t xml:space="preserve">national </w:t>
      </w:r>
      <w:r w:rsidRPr="00DB7F71">
        <w:rPr>
          <w:rFonts w:cstheme="majorHAnsi"/>
        </w:rPr>
        <w:t xml:space="preserve">priorities: </w:t>
      </w:r>
      <w:r w:rsidRPr="000505E3">
        <w:rPr>
          <w:rFonts w:cstheme="majorHAnsi"/>
          <w:i/>
          <w:iCs/>
        </w:rPr>
        <w:t>choice and affordability of schools</w:t>
      </w:r>
      <w:r w:rsidRPr="00DB7F71">
        <w:rPr>
          <w:rFonts w:cstheme="majorHAnsi"/>
        </w:rPr>
        <w:t xml:space="preserve">, </w:t>
      </w:r>
      <w:r w:rsidRPr="000505E3">
        <w:rPr>
          <w:rFonts w:cstheme="majorHAnsi"/>
          <w:i/>
          <w:iCs/>
        </w:rPr>
        <w:t>strengthening outcomes for schools and educationally disadvantaged schools and students</w:t>
      </w:r>
      <w:r w:rsidRPr="00DB7F71">
        <w:rPr>
          <w:rFonts w:cstheme="majorHAnsi"/>
        </w:rPr>
        <w:t xml:space="preserve">, and </w:t>
      </w:r>
      <w:r w:rsidRPr="000505E3">
        <w:rPr>
          <w:rFonts w:cstheme="majorHAnsi"/>
          <w:i/>
          <w:iCs/>
        </w:rPr>
        <w:t>student wellbeing and support</w:t>
      </w:r>
      <w:r w:rsidRPr="00DB7F71">
        <w:rPr>
          <w:rFonts w:cstheme="majorHAnsi"/>
        </w:rPr>
        <w:t xml:space="preserve">. </w:t>
      </w:r>
    </w:p>
    <w:p w14:paraId="53871921" w14:textId="659A21F0" w:rsidR="00563E33" w:rsidRPr="005C6CEF" w:rsidRDefault="00DB6E9C" w:rsidP="00563E33">
      <w:pPr>
        <w:rPr>
          <w:rFonts w:ascii="Calibri" w:eastAsia="Calibri" w:hAnsi="Calibri"/>
          <w:color w:val="000000"/>
          <w:lang w:val="en-US"/>
        </w:rPr>
      </w:pPr>
      <w:r>
        <w:rPr>
          <w:rFonts w:ascii="Calibri" w:eastAsia="Calibri" w:hAnsi="Calibri"/>
          <w:color w:val="000000"/>
          <w:lang w:val="en-US"/>
        </w:rPr>
        <w:t>The</w:t>
      </w:r>
      <w:r w:rsidR="00563E33" w:rsidRPr="005C6CEF">
        <w:rPr>
          <w:rFonts w:ascii="Calibri" w:eastAsia="Calibri" w:hAnsi="Calibri"/>
          <w:color w:val="000000"/>
          <w:lang w:val="en-US"/>
        </w:rPr>
        <w:t xml:space="preserve"> </w:t>
      </w:r>
      <w:r w:rsidR="00563E33">
        <w:rPr>
          <w:rFonts w:ascii="Calibri" w:eastAsia="Calibri" w:hAnsi="Calibri"/>
          <w:color w:val="000000"/>
          <w:lang w:val="en-US"/>
        </w:rPr>
        <w:t xml:space="preserve">NGRB </w:t>
      </w:r>
      <w:r w:rsidR="00563E33" w:rsidRPr="005C6CEF">
        <w:rPr>
          <w:rFonts w:ascii="Calibri" w:eastAsia="Calibri" w:hAnsi="Calibri"/>
          <w:color w:val="000000"/>
          <w:lang w:val="en-US"/>
        </w:rPr>
        <w:t xml:space="preserve">reporting for 2020 </w:t>
      </w:r>
      <w:r w:rsidR="00563E33">
        <w:rPr>
          <w:rFonts w:ascii="Calibri" w:eastAsia="Calibri" w:hAnsi="Calibri"/>
          <w:color w:val="000000"/>
          <w:lang w:val="en-US"/>
        </w:rPr>
        <w:t>has demonstrated</w:t>
      </w:r>
      <w:r w:rsidR="00563E33" w:rsidRPr="005C6CEF">
        <w:rPr>
          <w:rFonts w:ascii="Calibri" w:eastAsia="Calibri" w:hAnsi="Calibri"/>
          <w:color w:val="000000"/>
          <w:lang w:val="en-US"/>
        </w:rPr>
        <w:t xml:space="preserve"> how funds have been allocated to help schools</w:t>
      </w:r>
      <w:r w:rsidR="00AF6B1E">
        <w:rPr>
          <w:rFonts w:ascii="Calibri" w:eastAsia="Calibri" w:hAnsi="Calibri"/>
          <w:color w:val="000000"/>
          <w:lang w:val="en-US"/>
        </w:rPr>
        <w:t>. O</w:t>
      </w:r>
      <w:r w:rsidR="00563E33" w:rsidRPr="005C6CEF">
        <w:rPr>
          <w:rFonts w:ascii="Calibri" w:eastAsia="Calibri" w:hAnsi="Calibri"/>
          <w:color w:val="000000"/>
          <w:lang w:val="en-US"/>
        </w:rPr>
        <w:t>n the whole, NGRBs delivered the majority activities as planned</w:t>
      </w:r>
      <w:r w:rsidR="00FC3C2D">
        <w:rPr>
          <w:rFonts w:ascii="Calibri" w:eastAsia="Calibri" w:hAnsi="Calibri"/>
          <w:color w:val="000000"/>
          <w:lang w:val="en-US"/>
        </w:rPr>
        <w:t>,</w:t>
      </w:r>
      <w:r w:rsidR="00E25E88">
        <w:rPr>
          <w:rFonts w:ascii="Calibri" w:eastAsia="Calibri" w:hAnsi="Calibri"/>
          <w:color w:val="000000"/>
          <w:lang w:val="en-US"/>
        </w:rPr>
        <w:t xml:space="preserve"> and a</w:t>
      </w:r>
      <w:r w:rsidR="00563E33" w:rsidRPr="005C6CEF">
        <w:rPr>
          <w:rFonts w:ascii="Calibri" w:eastAsia="Calibri" w:hAnsi="Calibri"/>
          <w:color w:val="000000"/>
          <w:lang w:val="en-US"/>
        </w:rPr>
        <w:t xml:space="preserve">cross the board there was a good level of detail provided on the activities undertaken and consistency with </w:t>
      </w:r>
      <w:r w:rsidR="00563E33">
        <w:rPr>
          <w:rFonts w:ascii="Calibri" w:eastAsia="Calibri" w:hAnsi="Calibri"/>
          <w:color w:val="000000"/>
          <w:lang w:val="en-US"/>
        </w:rPr>
        <w:t>CAF a</w:t>
      </w:r>
      <w:r w:rsidR="00563E33" w:rsidRPr="005C6CEF">
        <w:rPr>
          <w:rFonts w:ascii="Calibri" w:eastAsia="Calibri" w:hAnsi="Calibri"/>
          <w:color w:val="000000"/>
          <w:lang w:val="en-US"/>
        </w:rPr>
        <w:t xml:space="preserve">greements and </w:t>
      </w:r>
      <w:r w:rsidR="00563E33">
        <w:rPr>
          <w:rFonts w:ascii="Calibri" w:eastAsia="Calibri" w:hAnsi="Calibri"/>
          <w:color w:val="000000"/>
          <w:lang w:val="en-US"/>
        </w:rPr>
        <w:t>w</w:t>
      </w:r>
      <w:r w:rsidR="00563E33" w:rsidRPr="005C6CEF">
        <w:rPr>
          <w:rFonts w:ascii="Calibri" w:eastAsia="Calibri" w:hAnsi="Calibri"/>
          <w:color w:val="000000"/>
          <w:lang w:val="en-US"/>
        </w:rPr>
        <w:t>ork</w:t>
      </w:r>
      <w:r w:rsidR="00563E33">
        <w:rPr>
          <w:rFonts w:ascii="Calibri" w:eastAsia="Calibri" w:hAnsi="Calibri"/>
          <w:color w:val="000000"/>
          <w:lang w:val="en-US"/>
        </w:rPr>
        <w:t>p</w:t>
      </w:r>
      <w:r w:rsidR="00563E33" w:rsidRPr="005C6CEF">
        <w:rPr>
          <w:rFonts w:ascii="Calibri" w:eastAsia="Calibri" w:hAnsi="Calibri"/>
          <w:color w:val="000000"/>
          <w:lang w:val="en-US"/>
        </w:rPr>
        <w:t>lans.</w:t>
      </w:r>
      <w:r w:rsidR="00563E33" w:rsidRPr="006D5ABB">
        <w:rPr>
          <w:rFonts w:ascii="Calibri" w:eastAsia="Calibri" w:hAnsi="Calibri"/>
          <w:color w:val="000000"/>
          <w:lang w:val="en-US"/>
        </w:rPr>
        <w:t xml:space="preserve"> </w:t>
      </w:r>
      <w:r w:rsidR="00563E33" w:rsidRPr="00EC2F31">
        <w:rPr>
          <w:rFonts w:ascii="Calibri" w:eastAsia="Calibri" w:hAnsi="Calibri"/>
          <w:color w:val="000000"/>
          <w:lang w:val="en-US"/>
        </w:rPr>
        <w:t>The reporting against</w:t>
      </w:r>
      <w:r w:rsidR="00563E33">
        <w:rPr>
          <w:rFonts w:ascii="Calibri" w:eastAsia="Calibri" w:hAnsi="Calibri"/>
          <w:color w:val="000000"/>
          <w:lang w:val="en-US"/>
        </w:rPr>
        <w:t xml:space="preserve"> stated</w:t>
      </w:r>
      <w:r w:rsidR="00563E33" w:rsidRPr="00EC2F31">
        <w:rPr>
          <w:rFonts w:ascii="Calibri" w:eastAsia="Calibri" w:hAnsi="Calibri"/>
          <w:color w:val="000000"/>
          <w:lang w:val="en-US"/>
        </w:rPr>
        <w:t xml:space="preserve"> </w:t>
      </w:r>
      <w:r w:rsidR="00563E33">
        <w:rPr>
          <w:rFonts w:ascii="Calibri" w:eastAsia="Calibri" w:hAnsi="Calibri"/>
          <w:color w:val="000000"/>
          <w:lang w:val="en-US"/>
        </w:rPr>
        <w:t>objectives</w:t>
      </w:r>
      <w:r w:rsidR="00563E33" w:rsidRPr="00EC2F31">
        <w:rPr>
          <w:rFonts w:ascii="Calibri" w:eastAsia="Calibri" w:hAnsi="Calibri"/>
          <w:color w:val="000000"/>
          <w:lang w:val="en-US"/>
        </w:rPr>
        <w:t xml:space="preserve"> </w:t>
      </w:r>
      <w:r w:rsidR="00563E33">
        <w:rPr>
          <w:rFonts w:ascii="Calibri" w:eastAsia="Calibri" w:hAnsi="Calibri"/>
          <w:color w:val="000000"/>
          <w:lang w:val="en-US"/>
        </w:rPr>
        <w:t xml:space="preserve">also </w:t>
      </w:r>
      <w:r w:rsidR="00563E33" w:rsidRPr="00EC2F31">
        <w:rPr>
          <w:rFonts w:ascii="Calibri" w:eastAsia="Calibri" w:hAnsi="Calibri"/>
          <w:color w:val="000000"/>
          <w:lang w:val="en-US"/>
        </w:rPr>
        <w:t>demonstrate</w:t>
      </w:r>
      <w:r w:rsidR="00563E33">
        <w:rPr>
          <w:rFonts w:ascii="Calibri" w:eastAsia="Calibri" w:hAnsi="Calibri"/>
          <w:color w:val="000000"/>
          <w:lang w:val="en-US"/>
        </w:rPr>
        <w:t>d</w:t>
      </w:r>
      <w:r w:rsidR="00563E33" w:rsidRPr="00EC2F31">
        <w:rPr>
          <w:rFonts w:ascii="Calibri" w:eastAsia="Calibri" w:hAnsi="Calibri"/>
          <w:color w:val="000000"/>
          <w:lang w:val="en-US"/>
        </w:rPr>
        <w:t xml:space="preserve"> </w:t>
      </w:r>
      <w:r w:rsidR="00563E33">
        <w:rPr>
          <w:rFonts w:ascii="Calibri" w:eastAsia="Calibri" w:hAnsi="Calibri"/>
          <w:color w:val="000000"/>
          <w:lang w:val="en-US"/>
        </w:rPr>
        <w:t>that NGRBs</w:t>
      </w:r>
      <w:r w:rsidR="00563E33" w:rsidRPr="00EC2F31">
        <w:rPr>
          <w:rFonts w:ascii="Calibri" w:eastAsia="Calibri" w:hAnsi="Calibri"/>
          <w:color w:val="000000"/>
          <w:lang w:val="en-US"/>
        </w:rPr>
        <w:t xml:space="preserve"> </w:t>
      </w:r>
      <w:r w:rsidR="00563E33">
        <w:rPr>
          <w:rFonts w:ascii="Calibri" w:eastAsia="Calibri" w:hAnsi="Calibri"/>
          <w:color w:val="000000"/>
          <w:lang w:val="en-US"/>
        </w:rPr>
        <w:t>have made reasonable progress on</w:t>
      </w:r>
      <w:r w:rsidR="00563E33" w:rsidRPr="00EC2F31">
        <w:rPr>
          <w:rFonts w:ascii="Calibri" w:eastAsia="Calibri" w:hAnsi="Calibri"/>
          <w:color w:val="000000"/>
          <w:lang w:val="en-US"/>
        </w:rPr>
        <w:t xml:space="preserve"> </w:t>
      </w:r>
      <w:r w:rsidR="00563E33">
        <w:rPr>
          <w:rFonts w:ascii="Calibri" w:eastAsia="Calibri" w:hAnsi="Calibri"/>
          <w:color w:val="000000"/>
          <w:lang w:val="en-US"/>
        </w:rPr>
        <w:t xml:space="preserve">CAF </w:t>
      </w:r>
      <w:r w:rsidR="00563E33" w:rsidRPr="00EC2F31">
        <w:rPr>
          <w:rFonts w:ascii="Calibri" w:eastAsia="Calibri" w:hAnsi="Calibri"/>
          <w:color w:val="000000"/>
          <w:lang w:val="en-US"/>
        </w:rPr>
        <w:t>priorities</w:t>
      </w:r>
      <w:r w:rsidR="00563E33">
        <w:rPr>
          <w:rFonts w:ascii="Calibri" w:eastAsia="Calibri" w:hAnsi="Calibri"/>
          <w:color w:val="000000"/>
          <w:lang w:val="en-US"/>
        </w:rPr>
        <w:t xml:space="preserve"> in 2020 with metrics indicating that</w:t>
      </w:r>
      <w:r w:rsidR="00563E33" w:rsidRPr="00411B0A">
        <w:rPr>
          <w:rFonts w:ascii="Calibri" w:eastAsia="Calibri" w:hAnsi="Calibri"/>
          <w:color w:val="000000"/>
          <w:lang w:val="en-US"/>
        </w:rPr>
        <w:t xml:space="preserve"> hundreds of </w:t>
      </w:r>
      <w:r w:rsidR="00563E33">
        <w:rPr>
          <w:rFonts w:ascii="Calibri" w:eastAsia="Calibri" w:hAnsi="Calibri"/>
          <w:color w:val="000000"/>
          <w:lang w:val="en-US"/>
        </w:rPr>
        <w:t xml:space="preserve">schools, and thousands of </w:t>
      </w:r>
      <w:r w:rsidR="00563E33" w:rsidRPr="00411B0A">
        <w:rPr>
          <w:rFonts w:ascii="Calibri" w:eastAsia="Calibri" w:hAnsi="Calibri"/>
          <w:color w:val="000000"/>
          <w:lang w:val="en-US"/>
        </w:rPr>
        <w:t>students and families</w:t>
      </w:r>
      <w:r w:rsidR="00563E33">
        <w:rPr>
          <w:rFonts w:ascii="Calibri" w:eastAsia="Calibri" w:hAnsi="Calibri"/>
          <w:color w:val="000000"/>
          <w:lang w:val="en-US"/>
        </w:rPr>
        <w:t>, benefitted from CAF support in 2020.</w:t>
      </w:r>
    </w:p>
    <w:p w14:paraId="28FC824F" w14:textId="6ED74002" w:rsidR="009D68D3" w:rsidRPr="00EC51B1" w:rsidRDefault="00202E50" w:rsidP="00EC51B1">
      <w:pPr>
        <w:spacing w:after="120"/>
        <w:rPr>
          <w:rFonts w:ascii="Calibri" w:eastAsia="Calibri" w:hAnsi="Calibri"/>
          <w:color w:val="000000"/>
          <w:lang w:val="en-US"/>
        </w:rPr>
      </w:pPr>
      <w:r>
        <w:rPr>
          <w:rFonts w:ascii="Calibri" w:eastAsia="Calibri" w:hAnsi="Calibri"/>
          <w:color w:val="000000"/>
          <w:lang w:val="en-US"/>
        </w:rPr>
        <w:t>With</w:t>
      </w:r>
      <w:r w:rsidR="00A1497D">
        <w:rPr>
          <w:rFonts w:ascii="Calibri" w:eastAsia="Calibri" w:hAnsi="Calibri"/>
          <w:color w:val="000000"/>
          <w:lang w:val="en-US"/>
        </w:rPr>
        <w:t xml:space="preserve"> the</w:t>
      </w:r>
      <w:r w:rsidR="007B2555" w:rsidRPr="00EC51B1">
        <w:rPr>
          <w:rFonts w:ascii="Calibri" w:eastAsia="Calibri" w:hAnsi="Calibri"/>
          <w:color w:val="000000"/>
          <w:lang w:val="en-US"/>
        </w:rPr>
        <w:t xml:space="preserve"> </w:t>
      </w:r>
      <w:r w:rsidR="001C1C47">
        <w:rPr>
          <w:rFonts w:ascii="Calibri" w:eastAsia="Calibri" w:hAnsi="Calibri"/>
          <w:color w:val="000000"/>
          <w:lang w:val="en-US"/>
        </w:rPr>
        <w:t>CAF</w:t>
      </w:r>
      <w:r w:rsidR="007B2555" w:rsidRPr="00EC51B1">
        <w:rPr>
          <w:rFonts w:ascii="Calibri" w:eastAsia="Calibri" w:hAnsi="Calibri"/>
          <w:color w:val="000000"/>
          <w:lang w:val="en-US"/>
        </w:rPr>
        <w:t xml:space="preserve"> </w:t>
      </w:r>
      <w:r w:rsidR="00AF6B1E">
        <w:rPr>
          <w:rFonts w:ascii="Calibri" w:eastAsia="Calibri" w:hAnsi="Calibri"/>
          <w:color w:val="000000"/>
          <w:lang w:val="en-US"/>
        </w:rPr>
        <w:t xml:space="preserve">payments </w:t>
      </w:r>
      <w:r w:rsidR="007B2555" w:rsidRPr="00EC51B1">
        <w:rPr>
          <w:rFonts w:ascii="Calibri" w:eastAsia="Calibri" w:hAnsi="Calibri"/>
          <w:color w:val="000000"/>
          <w:lang w:val="en-US"/>
        </w:rPr>
        <w:t>commenc</w:t>
      </w:r>
      <w:r>
        <w:rPr>
          <w:rFonts w:ascii="Calibri" w:eastAsia="Calibri" w:hAnsi="Calibri"/>
          <w:color w:val="000000"/>
          <w:lang w:val="en-US"/>
        </w:rPr>
        <w:t>ing</w:t>
      </w:r>
      <w:r w:rsidR="007B2555" w:rsidRPr="00EC51B1">
        <w:rPr>
          <w:rFonts w:ascii="Calibri" w:eastAsia="Calibri" w:hAnsi="Calibri"/>
          <w:color w:val="000000"/>
          <w:lang w:val="en-US"/>
        </w:rPr>
        <w:t xml:space="preserve"> in</w:t>
      </w:r>
      <w:r w:rsidR="00605D93">
        <w:rPr>
          <w:rFonts w:ascii="Calibri" w:eastAsia="Calibri" w:hAnsi="Calibri"/>
          <w:color w:val="000000"/>
          <w:lang w:val="en-US"/>
        </w:rPr>
        <w:t xml:space="preserve"> July</w:t>
      </w:r>
      <w:r w:rsidR="007B2555" w:rsidRPr="00EC51B1">
        <w:rPr>
          <w:rFonts w:ascii="Calibri" w:eastAsia="Calibri" w:hAnsi="Calibri"/>
          <w:color w:val="000000"/>
          <w:lang w:val="en-US"/>
        </w:rPr>
        <w:t xml:space="preserve"> 2020</w:t>
      </w:r>
      <w:r w:rsidR="00507C0E">
        <w:rPr>
          <w:rFonts w:ascii="Calibri" w:eastAsia="Calibri" w:hAnsi="Calibri"/>
          <w:color w:val="000000"/>
          <w:lang w:val="en-US"/>
        </w:rPr>
        <w:t>,</w:t>
      </w:r>
      <w:r w:rsidR="00A1497D">
        <w:rPr>
          <w:rFonts w:ascii="Calibri" w:eastAsia="Calibri" w:hAnsi="Calibri"/>
          <w:color w:val="000000"/>
          <w:lang w:val="en-US"/>
        </w:rPr>
        <w:t xml:space="preserve"> the</w:t>
      </w:r>
      <w:r w:rsidR="00C37D07">
        <w:rPr>
          <w:rFonts w:ascii="Calibri" w:eastAsia="Calibri" w:hAnsi="Calibri"/>
          <w:color w:val="000000"/>
          <w:lang w:val="en-US"/>
        </w:rPr>
        <w:t xml:space="preserve"> </w:t>
      </w:r>
      <w:r>
        <w:rPr>
          <w:rFonts w:ascii="Calibri" w:eastAsia="Calibri" w:hAnsi="Calibri"/>
          <w:color w:val="000000"/>
          <w:lang w:val="en-US"/>
        </w:rPr>
        <w:t>scope of</w:t>
      </w:r>
      <w:r w:rsidR="00C452AA">
        <w:rPr>
          <w:rFonts w:ascii="Calibri" w:eastAsia="Calibri" w:hAnsi="Calibri"/>
          <w:color w:val="000000"/>
          <w:lang w:val="en-US"/>
        </w:rPr>
        <w:t xml:space="preserve"> some</w:t>
      </w:r>
      <w:r>
        <w:rPr>
          <w:rFonts w:ascii="Calibri" w:eastAsia="Calibri" w:hAnsi="Calibri"/>
          <w:color w:val="000000"/>
          <w:lang w:val="en-US"/>
        </w:rPr>
        <w:t xml:space="preserve"> </w:t>
      </w:r>
      <w:r w:rsidR="00C37D07">
        <w:rPr>
          <w:rFonts w:ascii="Calibri" w:eastAsia="Calibri" w:hAnsi="Calibri"/>
          <w:color w:val="000000"/>
          <w:lang w:val="en-US"/>
        </w:rPr>
        <w:t xml:space="preserve">activities </w:t>
      </w:r>
      <w:r w:rsidR="00164503">
        <w:rPr>
          <w:rFonts w:ascii="Calibri" w:eastAsia="Calibri" w:hAnsi="Calibri"/>
          <w:color w:val="000000"/>
          <w:lang w:val="en-US"/>
        </w:rPr>
        <w:t>planned were limited by the time available in 2020</w:t>
      </w:r>
      <w:r w:rsidR="006B47D3" w:rsidRPr="00EC51B1">
        <w:rPr>
          <w:rFonts w:ascii="Calibri" w:eastAsia="Calibri" w:hAnsi="Calibri"/>
          <w:color w:val="000000"/>
          <w:lang w:val="en-US"/>
        </w:rPr>
        <w:t>.</w:t>
      </w:r>
      <w:r w:rsidR="00444AE5">
        <w:rPr>
          <w:rFonts w:ascii="Calibri" w:eastAsia="Calibri" w:hAnsi="Calibri"/>
          <w:color w:val="000000"/>
          <w:lang w:val="en-US"/>
        </w:rPr>
        <w:t xml:space="preserve"> </w:t>
      </w:r>
      <w:r w:rsidR="00160FFD">
        <w:rPr>
          <w:rFonts w:ascii="Calibri" w:eastAsia="Calibri" w:hAnsi="Calibri"/>
          <w:color w:val="000000"/>
          <w:lang w:val="en-US"/>
        </w:rPr>
        <w:t>Further</w:t>
      </w:r>
      <w:r w:rsidR="004967E4">
        <w:rPr>
          <w:rFonts w:ascii="Calibri" w:eastAsia="Calibri" w:hAnsi="Calibri"/>
          <w:color w:val="000000"/>
          <w:lang w:val="en-US"/>
        </w:rPr>
        <w:t>,</w:t>
      </w:r>
      <w:r w:rsidR="00160FFD">
        <w:rPr>
          <w:rFonts w:ascii="Calibri" w:eastAsia="Calibri" w:hAnsi="Calibri"/>
          <w:color w:val="000000"/>
          <w:lang w:val="en-US"/>
        </w:rPr>
        <w:t xml:space="preserve"> </w:t>
      </w:r>
      <w:r w:rsidR="004967E4">
        <w:rPr>
          <w:rFonts w:ascii="Calibri" w:eastAsia="Calibri" w:hAnsi="Calibri"/>
          <w:color w:val="000000"/>
          <w:lang w:val="en-US"/>
        </w:rPr>
        <w:t>some</w:t>
      </w:r>
      <w:r w:rsidR="00EB4D9D">
        <w:rPr>
          <w:rFonts w:ascii="Calibri" w:eastAsia="Calibri" w:hAnsi="Calibri"/>
          <w:color w:val="000000"/>
          <w:lang w:val="en-US"/>
        </w:rPr>
        <w:t xml:space="preserve"> </w:t>
      </w:r>
      <w:r w:rsidR="00961FE8">
        <w:t xml:space="preserve">CAF </w:t>
      </w:r>
      <w:r w:rsidR="00160FFD">
        <w:t>agreements were finalised after July 2020</w:t>
      </w:r>
      <w:r w:rsidR="00EB4D9D">
        <w:t xml:space="preserve"> </w:t>
      </w:r>
      <w:r w:rsidR="00723C24">
        <w:t xml:space="preserve">following additional </w:t>
      </w:r>
      <w:r w:rsidR="00A1497D">
        <w:t>consultation and negotiation</w:t>
      </w:r>
      <w:r w:rsidR="00961FE8">
        <w:t xml:space="preserve">, </w:t>
      </w:r>
      <w:r w:rsidR="00744651">
        <w:t>which</w:t>
      </w:r>
      <w:r w:rsidR="00380187">
        <w:t xml:space="preserve"> had minor impacts on the </w:t>
      </w:r>
      <w:r w:rsidR="00C452AA">
        <w:t xml:space="preserve">delivery of the </w:t>
      </w:r>
      <w:r w:rsidR="00380187">
        <w:t xml:space="preserve">original </w:t>
      </w:r>
      <w:r w:rsidR="00961FE8">
        <w:t>scope of activities that NGRBs undertook to achieve</w:t>
      </w:r>
      <w:r w:rsidR="00744651">
        <w:t xml:space="preserve"> in 2020</w:t>
      </w:r>
      <w:r w:rsidR="00380187">
        <w:t>.</w:t>
      </w:r>
    </w:p>
    <w:p w14:paraId="47D93444" w14:textId="03B1D4BC" w:rsidR="00EA4246" w:rsidRDefault="002014D0" w:rsidP="00AF3F3B">
      <w:pPr>
        <w:spacing w:after="120"/>
      </w:pPr>
      <w:r w:rsidRPr="00374F83">
        <w:rPr>
          <w:rFonts w:ascii="Calibri" w:eastAsia="Calibri" w:hAnsi="Calibri"/>
          <w:color w:val="000000"/>
          <w:lang w:val="en-US"/>
        </w:rPr>
        <w:t>NGRB</w:t>
      </w:r>
      <w:r w:rsidR="00DA37FC">
        <w:rPr>
          <w:rFonts w:ascii="Calibri" w:eastAsia="Calibri" w:hAnsi="Calibri"/>
          <w:color w:val="000000"/>
          <w:lang w:val="en-US"/>
        </w:rPr>
        <w:t>s</w:t>
      </w:r>
      <w:r w:rsidRPr="00374F83">
        <w:rPr>
          <w:rFonts w:ascii="Calibri" w:eastAsia="Calibri" w:hAnsi="Calibri"/>
          <w:color w:val="000000"/>
          <w:lang w:val="en-US"/>
        </w:rPr>
        <w:t xml:space="preserve"> used the time </w:t>
      </w:r>
      <w:r>
        <w:rPr>
          <w:rFonts w:ascii="Calibri" w:eastAsia="Calibri" w:hAnsi="Calibri"/>
          <w:color w:val="000000"/>
          <w:lang w:val="en-US"/>
        </w:rPr>
        <w:t xml:space="preserve">in 2020 </w:t>
      </w:r>
      <w:r w:rsidRPr="00374F83">
        <w:rPr>
          <w:rFonts w:ascii="Calibri" w:eastAsia="Calibri" w:hAnsi="Calibri"/>
          <w:color w:val="000000"/>
          <w:lang w:val="en-US"/>
        </w:rPr>
        <w:t xml:space="preserve">to develop strategies for the transition period 2020-2029 that will determine the best transition path to the new </w:t>
      </w:r>
      <w:r w:rsidR="00697E14">
        <w:rPr>
          <w:rFonts w:ascii="Calibri" w:eastAsia="Calibri" w:hAnsi="Calibri"/>
          <w:color w:val="000000"/>
          <w:lang w:val="en-US"/>
        </w:rPr>
        <w:t xml:space="preserve">DMI </w:t>
      </w:r>
      <w:r w:rsidRPr="00374F83">
        <w:rPr>
          <w:rFonts w:ascii="Calibri" w:eastAsia="Calibri" w:hAnsi="Calibri"/>
          <w:color w:val="000000"/>
          <w:lang w:val="en-US"/>
        </w:rPr>
        <w:t>funding arrangements while ensuring quality student outcomes and financial viability of schools.</w:t>
      </w:r>
      <w:r>
        <w:rPr>
          <w:rFonts w:ascii="Calibri" w:eastAsia="Calibri" w:hAnsi="Calibri"/>
          <w:color w:val="000000"/>
          <w:lang w:val="en-US"/>
        </w:rPr>
        <w:t xml:space="preserve"> </w:t>
      </w:r>
      <w:r w:rsidR="00265CEB">
        <w:rPr>
          <w:rFonts w:ascii="Calibri" w:eastAsia="Calibri" w:hAnsi="Calibri"/>
          <w:color w:val="000000"/>
          <w:lang w:val="en-US"/>
        </w:rPr>
        <w:t>This is in keeping with NGRB</w:t>
      </w:r>
      <w:r w:rsidR="002D1F2C">
        <w:rPr>
          <w:rFonts w:ascii="Calibri" w:eastAsia="Calibri" w:hAnsi="Calibri"/>
          <w:color w:val="000000"/>
          <w:lang w:val="en-US"/>
        </w:rPr>
        <w:t>s</w:t>
      </w:r>
      <w:r w:rsidR="00265CEB">
        <w:rPr>
          <w:rFonts w:ascii="Calibri" w:eastAsia="Calibri" w:hAnsi="Calibri"/>
          <w:color w:val="000000"/>
          <w:lang w:val="en-US"/>
        </w:rPr>
        <w:t>’ original plans</w:t>
      </w:r>
      <w:r w:rsidR="003F2A83" w:rsidRPr="003F2A83">
        <w:t xml:space="preserve"> </w:t>
      </w:r>
      <w:r w:rsidR="003F2A83">
        <w:t>to develop methods for distributing the funding from 2022</w:t>
      </w:r>
      <w:r w:rsidR="003F2A83" w:rsidRPr="003F2A83">
        <w:rPr>
          <w:rFonts w:ascii="Calibri" w:eastAsia="Calibri" w:hAnsi="Calibri"/>
          <w:color w:val="000000"/>
          <w:lang w:val="en-US"/>
        </w:rPr>
        <w:t xml:space="preserve"> </w:t>
      </w:r>
      <w:r w:rsidR="003F2A83">
        <w:rPr>
          <w:rFonts w:ascii="Calibri" w:eastAsia="Calibri" w:hAnsi="Calibri"/>
          <w:color w:val="000000"/>
          <w:lang w:val="en-US"/>
        </w:rPr>
        <w:t xml:space="preserve">and to </w:t>
      </w:r>
      <w:r w:rsidR="003F2A83" w:rsidRPr="005A3DD7">
        <w:rPr>
          <w:rFonts w:ascii="Calibri" w:eastAsia="Calibri" w:hAnsi="Calibri"/>
          <w:color w:val="000000"/>
          <w:lang w:val="en-US"/>
        </w:rPr>
        <w:t>develop appropriate mechanisms for support</w:t>
      </w:r>
      <w:r w:rsidR="00922204">
        <w:rPr>
          <w:rFonts w:ascii="Calibri" w:eastAsia="Calibri" w:hAnsi="Calibri"/>
          <w:color w:val="000000"/>
          <w:lang w:val="en-US"/>
        </w:rPr>
        <w:t xml:space="preserve"> to address other CAF priorities such as special circumstances</w:t>
      </w:r>
      <w:r w:rsidR="00265CEB">
        <w:rPr>
          <w:rFonts w:ascii="Calibri" w:eastAsia="Calibri" w:hAnsi="Calibri"/>
          <w:color w:val="000000"/>
          <w:lang w:val="en-US"/>
        </w:rPr>
        <w:t xml:space="preserve">. </w:t>
      </w:r>
      <w:r w:rsidR="00711FE4">
        <w:rPr>
          <w:rFonts w:ascii="Calibri" w:eastAsia="Calibri" w:hAnsi="Calibri"/>
          <w:color w:val="000000"/>
          <w:lang w:val="en-US"/>
        </w:rPr>
        <w:t xml:space="preserve">Consequently, </w:t>
      </w:r>
      <w:r w:rsidR="0043250A">
        <w:t xml:space="preserve">NGRBs </w:t>
      </w:r>
      <w:r w:rsidR="00711FE4">
        <w:t>have</w:t>
      </w:r>
      <w:r w:rsidR="00265CEB">
        <w:t xml:space="preserve"> </w:t>
      </w:r>
      <w:r w:rsidR="00697E14">
        <w:t xml:space="preserve">also </w:t>
      </w:r>
      <w:r w:rsidR="0043250A">
        <w:t>defer</w:t>
      </w:r>
      <w:r w:rsidR="00391E73">
        <w:t>red</w:t>
      </w:r>
      <w:r w:rsidR="0043250A">
        <w:t xml:space="preserve"> a considerable proportion of </w:t>
      </w:r>
      <w:r w:rsidR="00697E14">
        <w:t xml:space="preserve">2020 </w:t>
      </w:r>
      <w:r w:rsidR="0043250A">
        <w:t>CAF funds to be used from 2022</w:t>
      </w:r>
      <w:r w:rsidR="00391E73">
        <w:t xml:space="preserve"> as planned</w:t>
      </w:r>
      <w:r w:rsidR="00AE2BEB">
        <w:t>, recognising</w:t>
      </w:r>
      <w:r w:rsidR="0043250A">
        <w:t xml:space="preserve"> when the impact of the DMI is more </w:t>
      </w:r>
      <w:r w:rsidR="000B0E69">
        <w:t>likely to be</w:t>
      </w:r>
      <w:r w:rsidR="008174B5" w:rsidRPr="008174B5">
        <w:t xml:space="preserve"> </w:t>
      </w:r>
      <w:r w:rsidR="008174B5">
        <w:t xml:space="preserve">felt by </w:t>
      </w:r>
      <w:r w:rsidR="00C3224B">
        <w:t xml:space="preserve">represented </w:t>
      </w:r>
      <w:r w:rsidR="008174B5">
        <w:t>schools</w:t>
      </w:r>
      <w:r w:rsidR="00235A78">
        <w:t xml:space="preserve">. </w:t>
      </w:r>
    </w:p>
    <w:p w14:paraId="112A196B" w14:textId="29FA1791" w:rsidR="006D0D7F" w:rsidRDefault="00291024" w:rsidP="00AF3F3B">
      <w:pPr>
        <w:spacing w:after="120"/>
      </w:pPr>
      <w:r>
        <w:lastRenderedPageBreak/>
        <w:t>NGRB</w:t>
      </w:r>
      <w:r w:rsidR="00DA37FC">
        <w:t>s</w:t>
      </w:r>
      <w:r>
        <w:t xml:space="preserve"> </w:t>
      </w:r>
      <w:r w:rsidR="002F37A1">
        <w:t>reported targeted efforts i</w:t>
      </w:r>
      <w:r>
        <w:t xml:space="preserve">n 2020 </w:t>
      </w:r>
      <w:r w:rsidR="002F37A1">
        <w:t>(</w:t>
      </w:r>
      <w:r w:rsidR="00CD3C66">
        <w:t xml:space="preserve">and </w:t>
      </w:r>
      <w:r w:rsidR="002821C9">
        <w:t>continuing through</w:t>
      </w:r>
      <w:r w:rsidR="00CD3C66">
        <w:t xml:space="preserve"> 2021)</w:t>
      </w:r>
      <w:r w:rsidR="00AE2BEB">
        <w:t xml:space="preserve"> to ensure that </w:t>
      </w:r>
      <w:r w:rsidR="00921E18">
        <w:t xml:space="preserve">systems are established to support </w:t>
      </w:r>
      <w:r w:rsidR="00AE2BEB">
        <w:t xml:space="preserve">the </w:t>
      </w:r>
      <w:r w:rsidR="00BA124B">
        <w:t>distribution of</w:t>
      </w:r>
      <w:r w:rsidR="00AE2BEB">
        <w:t xml:space="preserve"> </w:t>
      </w:r>
      <w:r w:rsidR="00AE2BEB" w:rsidRPr="00EC51B1">
        <w:rPr>
          <w:i/>
          <w:iCs/>
        </w:rPr>
        <w:t xml:space="preserve">regional transition </w:t>
      </w:r>
      <w:r w:rsidR="00921E18" w:rsidRPr="00EC51B1">
        <w:rPr>
          <w:i/>
          <w:iCs/>
        </w:rPr>
        <w:t>assistance</w:t>
      </w:r>
      <w:r w:rsidR="00797381">
        <w:t xml:space="preserve"> </w:t>
      </w:r>
      <w:r w:rsidR="002821C9">
        <w:t xml:space="preserve">to schools </w:t>
      </w:r>
      <w:r w:rsidR="00797381">
        <w:t>and that this assistance</w:t>
      </w:r>
      <w:r w:rsidR="00AE2BEB">
        <w:t xml:space="preserve"> </w:t>
      </w:r>
      <w:r w:rsidR="006D0D7F">
        <w:t xml:space="preserve">meets the </w:t>
      </w:r>
      <w:r w:rsidR="00EF6C68">
        <w:t>agreed (and required)</w:t>
      </w:r>
      <w:r w:rsidR="00AE2BEB">
        <w:t xml:space="preserve"> minimum commitment</w:t>
      </w:r>
      <w:r w:rsidR="006D0D7F">
        <w:t xml:space="preserve"> expected from NGRB</w:t>
      </w:r>
      <w:r w:rsidR="00DA37FC">
        <w:t>s</w:t>
      </w:r>
      <w:r w:rsidR="00AE2BEB">
        <w:t xml:space="preserve"> over the life of the CAF</w:t>
      </w:r>
      <w:r w:rsidR="002821C9">
        <w:t>. NGRB</w:t>
      </w:r>
      <w:r w:rsidR="00DA37FC">
        <w:t>s</w:t>
      </w:r>
      <w:r w:rsidR="002821C9">
        <w:t xml:space="preserve"> also reported </w:t>
      </w:r>
      <w:r w:rsidR="00124FDA">
        <w:t>on their work to ensure</w:t>
      </w:r>
      <w:r w:rsidR="00AC37BB">
        <w:t xml:space="preserve"> that </w:t>
      </w:r>
      <w:r w:rsidR="00AC37BB" w:rsidRPr="005A3DD7">
        <w:rPr>
          <w:rFonts w:ascii="Calibri" w:eastAsia="Calibri" w:hAnsi="Calibri"/>
          <w:color w:val="000000"/>
          <w:lang w:val="en-US"/>
        </w:rPr>
        <w:t>appropriate mechanisms for support</w:t>
      </w:r>
      <w:r w:rsidR="00AC37BB">
        <w:rPr>
          <w:rFonts w:ascii="Calibri" w:eastAsia="Calibri" w:hAnsi="Calibri"/>
          <w:color w:val="000000"/>
          <w:lang w:val="en-US"/>
        </w:rPr>
        <w:t xml:space="preserve"> had been developed</w:t>
      </w:r>
      <w:r w:rsidR="00AC37BB">
        <w:t xml:space="preserve"> </w:t>
      </w:r>
      <w:r w:rsidR="004967E4">
        <w:t>to</w:t>
      </w:r>
      <w:r w:rsidR="008B3BB0">
        <w:t xml:space="preserve"> </w:t>
      </w:r>
      <w:r w:rsidR="00124FDA">
        <w:t xml:space="preserve">set aside </w:t>
      </w:r>
      <w:r w:rsidR="008B3BB0">
        <w:t xml:space="preserve">CAF </w:t>
      </w:r>
      <w:r w:rsidR="00124FDA">
        <w:t xml:space="preserve">funding </w:t>
      </w:r>
      <w:r w:rsidR="004967E4">
        <w:t>for</w:t>
      </w:r>
      <w:r w:rsidR="00832BCD">
        <w:t xml:space="preserve"> </w:t>
      </w:r>
      <w:r w:rsidR="00C06787">
        <w:t xml:space="preserve">special circumstances </w:t>
      </w:r>
      <w:r w:rsidR="00832BCD">
        <w:t>such as natural disasters</w:t>
      </w:r>
      <w:r w:rsidR="00FD0C33">
        <w:t xml:space="preserve"> and other unforeseen events which could arise in the future.</w:t>
      </w:r>
      <w:r w:rsidR="00832BCD">
        <w:t xml:space="preserve"> </w:t>
      </w:r>
    </w:p>
    <w:p w14:paraId="6291A243" w14:textId="370766C5" w:rsidR="00AF1606" w:rsidRPr="005A3DD7" w:rsidRDefault="008522A4" w:rsidP="00AF1606">
      <w:pPr>
        <w:spacing w:after="120"/>
        <w:rPr>
          <w:rFonts w:ascii="Calibri" w:eastAsia="Calibri" w:hAnsi="Calibri"/>
          <w:color w:val="000000"/>
          <w:lang w:val="en-US"/>
        </w:rPr>
      </w:pPr>
      <w:r w:rsidRPr="00EC51B1">
        <w:rPr>
          <w:rFonts w:ascii="Calibri" w:eastAsia="Calibri" w:hAnsi="Calibri"/>
          <w:color w:val="000000"/>
          <w:lang w:val="en-US"/>
        </w:rPr>
        <w:t xml:space="preserve">It is important to note that 2020 was the first year of the CAF and </w:t>
      </w:r>
      <w:r w:rsidR="003F2B9E">
        <w:rPr>
          <w:rFonts w:ascii="Calibri" w:eastAsia="Calibri" w:hAnsi="Calibri"/>
          <w:color w:val="000000"/>
          <w:lang w:val="en-US"/>
        </w:rPr>
        <w:t xml:space="preserve">as such </w:t>
      </w:r>
      <w:r w:rsidR="00B530ED">
        <w:rPr>
          <w:rFonts w:ascii="Calibri" w:eastAsia="Calibri" w:hAnsi="Calibri"/>
          <w:color w:val="000000"/>
          <w:lang w:val="en-US"/>
        </w:rPr>
        <w:t xml:space="preserve">a </w:t>
      </w:r>
      <w:r w:rsidRPr="00EC51B1">
        <w:rPr>
          <w:rFonts w:ascii="Calibri" w:eastAsia="Calibri" w:hAnsi="Calibri"/>
          <w:color w:val="000000"/>
          <w:lang w:val="en-US"/>
        </w:rPr>
        <w:t>learning process for all</w:t>
      </w:r>
      <w:r w:rsidR="004967E4">
        <w:rPr>
          <w:rFonts w:ascii="Calibri" w:eastAsia="Calibri" w:hAnsi="Calibri"/>
          <w:color w:val="000000"/>
          <w:lang w:val="en-US"/>
        </w:rPr>
        <w:t>. There</w:t>
      </w:r>
      <w:r w:rsidRPr="00EC51B1">
        <w:rPr>
          <w:rFonts w:ascii="Calibri" w:eastAsia="Calibri" w:hAnsi="Calibri"/>
          <w:color w:val="000000"/>
          <w:lang w:val="en-US"/>
        </w:rPr>
        <w:t xml:space="preserve"> was </w:t>
      </w:r>
      <w:r w:rsidR="004967E4">
        <w:rPr>
          <w:rFonts w:ascii="Calibri" w:eastAsia="Calibri" w:hAnsi="Calibri"/>
          <w:color w:val="000000"/>
          <w:lang w:val="en-US"/>
        </w:rPr>
        <w:t xml:space="preserve">also </w:t>
      </w:r>
      <w:r w:rsidRPr="00EC51B1">
        <w:rPr>
          <w:rFonts w:ascii="Calibri" w:eastAsia="Calibri" w:hAnsi="Calibri"/>
          <w:color w:val="000000"/>
          <w:lang w:val="en-US"/>
        </w:rPr>
        <w:t>the unprecedent</w:t>
      </w:r>
      <w:r w:rsidR="00D42A59">
        <w:rPr>
          <w:rFonts w:ascii="Calibri" w:eastAsia="Calibri" w:hAnsi="Calibri"/>
          <w:color w:val="000000"/>
          <w:lang w:val="en-US"/>
        </w:rPr>
        <w:t>ed</w:t>
      </w:r>
      <w:r w:rsidRPr="00EC51B1">
        <w:rPr>
          <w:rFonts w:ascii="Calibri" w:eastAsia="Calibri" w:hAnsi="Calibri"/>
          <w:color w:val="000000"/>
          <w:lang w:val="en-US"/>
        </w:rPr>
        <w:t xml:space="preserve"> impact of COVID-19</w:t>
      </w:r>
      <w:r w:rsidR="00D60B61">
        <w:rPr>
          <w:rFonts w:ascii="Calibri" w:eastAsia="Calibri" w:hAnsi="Calibri"/>
          <w:color w:val="000000"/>
          <w:lang w:val="en-US"/>
        </w:rPr>
        <w:t xml:space="preserve">, which is discussed in further detail </w:t>
      </w:r>
      <w:r w:rsidR="00F57496">
        <w:rPr>
          <w:rFonts w:ascii="Calibri" w:eastAsia="Calibri" w:hAnsi="Calibri"/>
          <w:color w:val="000000"/>
          <w:lang w:val="en-US"/>
        </w:rPr>
        <w:t>in this chapter</w:t>
      </w:r>
      <w:r w:rsidRPr="00EC51B1">
        <w:rPr>
          <w:rFonts w:ascii="Calibri" w:eastAsia="Calibri" w:hAnsi="Calibri"/>
          <w:color w:val="000000"/>
          <w:lang w:val="en-US"/>
        </w:rPr>
        <w:t xml:space="preserve">. </w:t>
      </w:r>
      <w:r w:rsidR="00AF1606" w:rsidRPr="005A3DD7">
        <w:rPr>
          <w:rFonts w:ascii="Calibri" w:eastAsia="Calibri" w:hAnsi="Calibri"/>
          <w:color w:val="000000"/>
          <w:lang w:val="en-US"/>
        </w:rPr>
        <w:t xml:space="preserve">While each NGRB is responding to its own local context, </w:t>
      </w:r>
      <w:r w:rsidR="002A347F">
        <w:rPr>
          <w:rFonts w:ascii="Calibri" w:eastAsia="Calibri" w:hAnsi="Calibri"/>
          <w:color w:val="000000"/>
          <w:lang w:val="en-US"/>
        </w:rPr>
        <w:t xml:space="preserve">for the duration of the CAF </w:t>
      </w:r>
      <w:r w:rsidR="00AF1606">
        <w:rPr>
          <w:rFonts w:ascii="Calibri" w:eastAsia="Calibri" w:hAnsi="Calibri"/>
          <w:color w:val="000000"/>
          <w:lang w:val="en-US"/>
        </w:rPr>
        <w:t>NGRB</w:t>
      </w:r>
      <w:r w:rsidR="00DA37FC">
        <w:rPr>
          <w:rFonts w:ascii="Calibri" w:eastAsia="Calibri" w:hAnsi="Calibri"/>
          <w:color w:val="000000"/>
          <w:lang w:val="en-US"/>
        </w:rPr>
        <w:t>s</w:t>
      </w:r>
      <w:r w:rsidR="00AF1606">
        <w:rPr>
          <w:rFonts w:ascii="Calibri" w:eastAsia="Calibri" w:hAnsi="Calibri"/>
          <w:color w:val="000000"/>
          <w:lang w:val="en-US"/>
        </w:rPr>
        <w:t xml:space="preserve"> </w:t>
      </w:r>
      <w:r w:rsidR="00AA7548">
        <w:rPr>
          <w:rFonts w:ascii="Calibri" w:eastAsia="Calibri" w:hAnsi="Calibri"/>
          <w:color w:val="000000"/>
          <w:lang w:val="en-US"/>
        </w:rPr>
        <w:t xml:space="preserve">will </w:t>
      </w:r>
      <w:r w:rsidR="00170A1D">
        <w:rPr>
          <w:rFonts w:ascii="Calibri" w:eastAsia="Calibri" w:hAnsi="Calibri"/>
          <w:color w:val="000000"/>
          <w:lang w:val="en-US"/>
        </w:rPr>
        <w:t xml:space="preserve">have the opportunity </w:t>
      </w:r>
      <w:r w:rsidR="002A347F">
        <w:rPr>
          <w:rFonts w:ascii="Calibri" w:eastAsia="Calibri" w:hAnsi="Calibri"/>
          <w:color w:val="000000"/>
          <w:lang w:val="en-US"/>
        </w:rPr>
        <w:t xml:space="preserve">to </w:t>
      </w:r>
      <w:r w:rsidR="00AA7548">
        <w:rPr>
          <w:rFonts w:ascii="Calibri" w:eastAsia="Calibri" w:hAnsi="Calibri"/>
          <w:color w:val="000000"/>
          <w:lang w:val="en-US"/>
        </w:rPr>
        <w:t>continue</w:t>
      </w:r>
      <w:r w:rsidR="00AF1606" w:rsidRPr="005A3DD7">
        <w:rPr>
          <w:rFonts w:ascii="Calibri" w:eastAsia="Calibri" w:hAnsi="Calibri"/>
          <w:color w:val="000000"/>
          <w:lang w:val="en-US"/>
        </w:rPr>
        <w:t xml:space="preserve"> to learn from each other</w:t>
      </w:r>
      <w:r w:rsidR="00FB06AB">
        <w:rPr>
          <w:rFonts w:ascii="Calibri" w:eastAsia="Calibri" w:hAnsi="Calibri"/>
          <w:color w:val="000000"/>
          <w:lang w:val="en-US"/>
        </w:rPr>
        <w:t>’s experience</w:t>
      </w:r>
      <w:r w:rsidR="00AF1606" w:rsidRPr="005A3DD7">
        <w:rPr>
          <w:rFonts w:ascii="Calibri" w:eastAsia="Calibri" w:hAnsi="Calibri"/>
          <w:color w:val="000000"/>
          <w:lang w:val="en-US"/>
        </w:rPr>
        <w:t xml:space="preserve">, both in terms of the types of activities </w:t>
      </w:r>
      <w:r w:rsidR="00AF1606">
        <w:rPr>
          <w:rFonts w:ascii="Calibri" w:eastAsia="Calibri" w:hAnsi="Calibri"/>
          <w:color w:val="000000"/>
          <w:lang w:val="en-US"/>
        </w:rPr>
        <w:t>being</w:t>
      </w:r>
      <w:r w:rsidR="00AF1606" w:rsidRPr="005A3DD7">
        <w:rPr>
          <w:rFonts w:ascii="Calibri" w:eastAsia="Calibri" w:hAnsi="Calibri"/>
          <w:color w:val="000000"/>
          <w:lang w:val="en-US"/>
        </w:rPr>
        <w:t xml:space="preserve"> undertak</w:t>
      </w:r>
      <w:r w:rsidR="00AF1606">
        <w:rPr>
          <w:rFonts w:ascii="Calibri" w:eastAsia="Calibri" w:hAnsi="Calibri"/>
          <w:color w:val="000000"/>
          <w:lang w:val="en-US"/>
        </w:rPr>
        <w:t>en</w:t>
      </w:r>
      <w:r w:rsidR="00AF1606" w:rsidRPr="005A3DD7">
        <w:rPr>
          <w:rFonts w:ascii="Calibri" w:eastAsia="Calibri" w:hAnsi="Calibri"/>
          <w:color w:val="000000"/>
          <w:lang w:val="en-US"/>
        </w:rPr>
        <w:t xml:space="preserve"> as well as </w:t>
      </w:r>
      <w:r w:rsidR="00AF1606">
        <w:rPr>
          <w:rFonts w:ascii="Calibri" w:eastAsia="Calibri" w:hAnsi="Calibri"/>
          <w:color w:val="000000"/>
          <w:lang w:val="en-US"/>
        </w:rPr>
        <w:t>reported innovations in networking and delivery</w:t>
      </w:r>
      <w:r w:rsidR="00BE5274">
        <w:rPr>
          <w:rFonts w:ascii="Calibri" w:eastAsia="Calibri" w:hAnsi="Calibri"/>
          <w:color w:val="000000"/>
          <w:lang w:val="en-US"/>
        </w:rPr>
        <w:t xml:space="preserve"> </w:t>
      </w:r>
      <w:r w:rsidR="0041220A">
        <w:rPr>
          <w:rFonts w:ascii="Calibri" w:eastAsia="Calibri" w:hAnsi="Calibri"/>
          <w:color w:val="000000"/>
          <w:lang w:val="en-US"/>
        </w:rPr>
        <w:t>such as those</w:t>
      </w:r>
      <w:r w:rsidR="004F5539">
        <w:rPr>
          <w:rFonts w:ascii="Calibri" w:eastAsia="Calibri" w:hAnsi="Calibri"/>
          <w:color w:val="000000"/>
          <w:lang w:val="en-US"/>
        </w:rPr>
        <w:t xml:space="preserve"> deployed to maintain </w:t>
      </w:r>
      <w:r w:rsidR="008E7FF1">
        <w:rPr>
          <w:rFonts w:ascii="Calibri" w:eastAsia="Calibri" w:hAnsi="Calibri"/>
          <w:color w:val="000000"/>
          <w:lang w:val="en-US"/>
        </w:rPr>
        <w:t>CAF delivery in the face of COVID-19.</w:t>
      </w:r>
      <w:r w:rsidR="00AF1606">
        <w:rPr>
          <w:rFonts w:ascii="Calibri" w:eastAsia="Calibri" w:hAnsi="Calibri"/>
          <w:color w:val="000000"/>
          <w:lang w:val="en-US"/>
        </w:rPr>
        <w:t xml:space="preserve"> </w:t>
      </w:r>
    </w:p>
    <w:p w14:paraId="209134E3" w14:textId="3257A0F4" w:rsidR="00092E66" w:rsidRPr="005E659D" w:rsidRDefault="00641505" w:rsidP="00A52113">
      <w:pPr>
        <w:rPr>
          <w:rFonts w:ascii="Calibri" w:eastAsia="Calibri" w:hAnsi="Calibri"/>
          <w:color w:val="000000"/>
          <w:lang w:val="en-US"/>
        </w:rPr>
      </w:pPr>
      <w:r w:rsidRPr="005E659D">
        <w:rPr>
          <w:rFonts w:ascii="Calibri" w:eastAsia="Calibri" w:hAnsi="Calibri"/>
          <w:color w:val="000000"/>
          <w:lang w:val="en-US"/>
        </w:rPr>
        <w:t>In some cases</w:t>
      </w:r>
      <w:r w:rsidR="005E55B8" w:rsidRPr="005E659D">
        <w:rPr>
          <w:rFonts w:ascii="Calibri" w:eastAsia="Calibri" w:hAnsi="Calibri"/>
          <w:color w:val="000000"/>
          <w:lang w:val="en-US"/>
        </w:rPr>
        <w:t>,</w:t>
      </w:r>
      <w:r w:rsidRPr="005E659D">
        <w:rPr>
          <w:rFonts w:ascii="Calibri" w:eastAsia="Calibri" w:hAnsi="Calibri"/>
          <w:color w:val="000000"/>
          <w:lang w:val="en-US"/>
        </w:rPr>
        <w:t xml:space="preserve"> </w:t>
      </w:r>
      <w:r w:rsidR="005E659D">
        <w:rPr>
          <w:rFonts w:ascii="Calibri" w:eastAsia="Calibri" w:hAnsi="Calibri"/>
          <w:color w:val="000000"/>
          <w:lang w:val="en-US"/>
        </w:rPr>
        <w:t>NGRB</w:t>
      </w:r>
      <w:r w:rsidR="00DA37FC">
        <w:rPr>
          <w:rFonts w:ascii="Calibri" w:eastAsia="Calibri" w:hAnsi="Calibri"/>
          <w:color w:val="000000"/>
          <w:lang w:val="en-US"/>
        </w:rPr>
        <w:t>s</w:t>
      </w:r>
      <w:r w:rsidR="005E659D">
        <w:rPr>
          <w:rFonts w:ascii="Calibri" w:eastAsia="Calibri" w:hAnsi="Calibri"/>
          <w:color w:val="000000"/>
          <w:lang w:val="en-US"/>
        </w:rPr>
        <w:t xml:space="preserve"> </w:t>
      </w:r>
      <w:r w:rsidR="0051159D">
        <w:rPr>
          <w:rFonts w:ascii="Calibri" w:eastAsia="Calibri" w:hAnsi="Calibri"/>
          <w:color w:val="000000"/>
          <w:lang w:val="en-US"/>
        </w:rPr>
        <w:t xml:space="preserve">reported </w:t>
      </w:r>
      <w:r w:rsidR="00114FB0">
        <w:rPr>
          <w:rFonts w:ascii="Calibri" w:eastAsia="Calibri" w:hAnsi="Calibri"/>
          <w:color w:val="000000"/>
          <w:lang w:val="en-US"/>
        </w:rPr>
        <w:t>spending</w:t>
      </w:r>
      <w:r w:rsidRPr="005E659D">
        <w:rPr>
          <w:rFonts w:ascii="Calibri" w:eastAsia="Calibri" w:hAnsi="Calibri"/>
          <w:color w:val="000000"/>
          <w:lang w:val="en-US"/>
        </w:rPr>
        <w:t xml:space="preserve"> more than </w:t>
      </w:r>
      <w:r w:rsidR="00114FB0">
        <w:rPr>
          <w:rFonts w:ascii="Calibri" w:eastAsia="Calibri" w:hAnsi="Calibri"/>
          <w:color w:val="000000"/>
          <w:lang w:val="en-US"/>
        </w:rPr>
        <w:t xml:space="preserve">had been </w:t>
      </w:r>
      <w:r w:rsidR="00D5183D">
        <w:rPr>
          <w:rFonts w:ascii="Calibri" w:eastAsia="Calibri" w:hAnsi="Calibri"/>
          <w:color w:val="000000"/>
          <w:lang w:val="en-US"/>
        </w:rPr>
        <w:t>budgeted</w:t>
      </w:r>
      <w:r w:rsidRPr="005E659D">
        <w:rPr>
          <w:rFonts w:ascii="Calibri" w:eastAsia="Calibri" w:hAnsi="Calibri"/>
          <w:color w:val="000000"/>
          <w:lang w:val="en-US"/>
        </w:rPr>
        <w:t xml:space="preserve"> due to</w:t>
      </w:r>
      <w:r w:rsidR="00144426">
        <w:rPr>
          <w:rFonts w:ascii="Calibri" w:eastAsia="Calibri" w:hAnsi="Calibri"/>
          <w:color w:val="000000"/>
          <w:lang w:val="en-US"/>
        </w:rPr>
        <w:t xml:space="preserve"> an</w:t>
      </w:r>
      <w:r w:rsidRPr="005E659D">
        <w:rPr>
          <w:rFonts w:ascii="Calibri" w:eastAsia="Calibri" w:hAnsi="Calibri"/>
          <w:color w:val="000000"/>
          <w:lang w:val="en-US"/>
        </w:rPr>
        <w:t xml:space="preserve"> </w:t>
      </w:r>
      <w:r w:rsidR="00484E05">
        <w:rPr>
          <w:rFonts w:ascii="Calibri" w:eastAsia="Calibri" w:hAnsi="Calibri"/>
          <w:color w:val="000000"/>
          <w:lang w:val="en-US"/>
        </w:rPr>
        <w:t>unforeseen need</w:t>
      </w:r>
      <w:r w:rsidR="00144426">
        <w:rPr>
          <w:rFonts w:ascii="Calibri" w:eastAsia="Calibri" w:hAnsi="Calibri"/>
          <w:color w:val="000000"/>
          <w:lang w:val="en-US"/>
        </w:rPr>
        <w:t xml:space="preserve"> arising </w:t>
      </w:r>
      <w:r w:rsidR="004967E4">
        <w:rPr>
          <w:rFonts w:ascii="Calibri" w:eastAsia="Calibri" w:hAnsi="Calibri"/>
          <w:color w:val="000000"/>
          <w:lang w:val="en-US"/>
        </w:rPr>
        <w:t>from</w:t>
      </w:r>
      <w:r w:rsidR="00861390">
        <w:rPr>
          <w:rFonts w:ascii="Calibri" w:eastAsia="Calibri" w:hAnsi="Calibri"/>
          <w:color w:val="000000"/>
          <w:lang w:val="en-US"/>
        </w:rPr>
        <w:t xml:space="preserve"> </w:t>
      </w:r>
      <w:r w:rsidR="00FD3B01">
        <w:rPr>
          <w:rFonts w:ascii="Calibri" w:eastAsia="Calibri" w:hAnsi="Calibri"/>
          <w:color w:val="000000"/>
          <w:lang w:val="en-US"/>
        </w:rPr>
        <w:t>a range of</w:t>
      </w:r>
      <w:r w:rsidR="00861390">
        <w:rPr>
          <w:rFonts w:ascii="Calibri" w:eastAsia="Calibri" w:hAnsi="Calibri"/>
          <w:color w:val="000000"/>
          <w:lang w:val="en-US"/>
        </w:rPr>
        <w:t xml:space="preserve"> disrupti</w:t>
      </w:r>
      <w:r w:rsidR="00FD3B01">
        <w:rPr>
          <w:rFonts w:ascii="Calibri" w:eastAsia="Calibri" w:hAnsi="Calibri"/>
          <w:color w:val="000000"/>
          <w:lang w:val="en-US"/>
        </w:rPr>
        <w:t>ve factors</w:t>
      </w:r>
      <w:r w:rsidR="005614EC">
        <w:rPr>
          <w:rFonts w:ascii="Calibri" w:eastAsia="Calibri" w:hAnsi="Calibri"/>
          <w:color w:val="000000"/>
          <w:lang w:val="en-US"/>
        </w:rPr>
        <w:t xml:space="preserve"> </w:t>
      </w:r>
      <w:r w:rsidR="004C2B5B">
        <w:rPr>
          <w:rFonts w:ascii="Calibri" w:eastAsia="Calibri" w:hAnsi="Calibri"/>
          <w:color w:val="000000"/>
          <w:lang w:val="en-US"/>
        </w:rPr>
        <w:t>caused by</w:t>
      </w:r>
      <w:r w:rsidR="00782295">
        <w:rPr>
          <w:rFonts w:ascii="Calibri" w:eastAsia="Calibri" w:hAnsi="Calibri"/>
          <w:color w:val="000000"/>
          <w:lang w:val="en-US"/>
        </w:rPr>
        <w:t xml:space="preserve"> COVID-19 </w:t>
      </w:r>
      <w:r w:rsidR="004C2B5B">
        <w:rPr>
          <w:rFonts w:ascii="Calibri" w:eastAsia="Calibri" w:hAnsi="Calibri"/>
          <w:color w:val="000000"/>
          <w:lang w:val="en-US"/>
        </w:rPr>
        <w:t xml:space="preserve">and the impacts </w:t>
      </w:r>
      <w:r w:rsidR="005614EC">
        <w:rPr>
          <w:rFonts w:ascii="Calibri" w:eastAsia="Calibri" w:hAnsi="Calibri"/>
          <w:color w:val="000000"/>
          <w:lang w:val="en-US"/>
        </w:rPr>
        <w:t>on student</w:t>
      </w:r>
      <w:r w:rsidR="00861390">
        <w:rPr>
          <w:rFonts w:ascii="Calibri" w:eastAsia="Calibri" w:hAnsi="Calibri"/>
          <w:color w:val="000000"/>
          <w:lang w:val="en-US"/>
        </w:rPr>
        <w:t xml:space="preserve"> </w:t>
      </w:r>
      <w:r w:rsidR="004C2B5B">
        <w:rPr>
          <w:rFonts w:ascii="Calibri" w:eastAsia="Calibri" w:hAnsi="Calibri"/>
          <w:color w:val="000000"/>
          <w:lang w:val="en-US"/>
        </w:rPr>
        <w:t>wellbeing</w:t>
      </w:r>
      <w:r w:rsidR="0081769A">
        <w:rPr>
          <w:rFonts w:ascii="Calibri" w:eastAsia="Calibri" w:hAnsi="Calibri"/>
          <w:color w:val="000000"/>
          <w:lang w:val="en-US"/>
        </w:rPr>
        <w:t>. In other situations, such as</w:t>
      </w:r>
      <w:r w:rsidR="007D21E6">
        <w:rPr>
          <w:rFonts w:ascii="Calibri" w:eastAsia="Calibri" w:hAnsi="Calibri"/>
          <w:color w:val="000000"/>
          <w:lang w:val="en-US"/>
        </w:rPr>
        <w:t xml:space="preserve"> </w:t>
      </w:r>
      <w:r w:rsidR="00D67575">
        <w:rPr>
          <w:rFonts w:ascii="Calibri" w:eastAsia="Calibri" w:hAnsi="Calibri"/>
          <w:color w:val="000000"/>
          <w:lang w:val="en-US"/>
        </w:rPr>
        <w:t xml:space="preserve">where </w:t>
      </w:r>
      <w:r w:rsidR="0043596C">
        <w:rPr>
          <w:rFonts w:ascii="Calibri" w:eastAsia="Calibri" w:hAnsi="Calibri"/>
          <w:color w:val="000000"/>
          <w:lang w:val="en-US"/>
        </w:rPr>
        <w:t xml:space="preserve">delivery was not possible </w:t>
      </w:r>
      <w:r w:rsidR="007574BF">
        <w:rPr>
          <w:rFonts w:ascii="Calibri" w:eastAsia="Calibri" w:hAnsi="Calibri"/>
          <w:color w:val="000000"/>
          <w:lang w:val="en-US"/>
        </w:rPr>
        <w:t xml:space="preserve">due to health </w:t>
      </w:r>
      <w:r w:rsidR="00EA149C">
        <w:rPr>
          <w:rFonts w:ascii="Calibri" w:eastAsia="Calibri" w:hAnsi="Calibri"/>
          <w:color w:val="000000"/>
          <w:lang w:val="en-US"/>
        </w:rPr>
        <w:t>restrictions, planned</w:t>
      </w:r>
      <w:r w:rsidR="009577E4">
        <w:rPr>
          <w:rFonts w:ascii="Calibri" w:eastAsia="Calibri" w:hAnsi="Calibri"/>
          <w:color w:val="000000"/>
          <w:lang w:val="en-US"/>
        </w:rPr>
        <w:t xml:space="preserve"> activities </w:t>
      </w:r>
      <w:r w:rsidR="00EA149C">
        <w:rPr>
          <w:rFonts w:ascii="Calibri" w:eastAsia="Calibri" w:hAnsi="Calibri"/>
          <w:color w:val="000000"/>
          <w:lang w:val="en-US"/>
        </w:rPr>
        <w:t>were</w:t>
      </w:r>
      <w:r w:rsidR="009577E4">
        <w:rPr>
          <w:rFonts w:ascii="Calibri" w:eastAsia="Calibri" w:hAnsi="Calibri"/>
          <w:color w:val="000000"/>
          <w:lang w:val="en-US"/>
        </w:rPr>
        <w:t xml:space="preserve"> </w:t>
      </w:r>
      <w:r w:rsidR="004D25A7">
        <w:rPr>
          <w:rFonts w:ascii="Calibri" w:eastAsia="Calibri" w:hAnsi="Calibri"/>
          <w:color w:val="000000"/>
          <w:lang w:val="en-US"/>
        </w:rPr>
        <w:t>rescheduled</w:t>
      </w:r>
      <w:r w:rsidR="00D266A8">
        <w:rPr>
          <w:rFonts w:ascii="Calibri" w:eastAsia="Calibri" w:hAnsi="Calibri"/>
          <w:color w:val="000000"/>
          <w:lang w:val="en-US"/>
        </w:rPr>
        <w:t>.</w:t>
      </w:r>
      <w:r w:rsidR="004D25A7">
        <w:rPr>
          <w:rFonts w:ascii="Calibri" w:eastAsia="Calibri" w:hAnsi="Calibri"/>
          <w:color w:val="000000"/>
          <w:lang w:val="en-US"/>
        </w:rPr>
        <w:t xml:space="preserve"> </w:t>
      </w:r>
      <w:r w:rsidR="007B0818">
        <w:rPr>
          <w:rFonts w:ascii="Calibri" w:eastAsia="Calibri" w:hAnsi="Calibri"/>
          <w:color w:val="000000"/>
          <w:lang w:val="en-US"/>
        </w:rPr>
        <w:t>NGRB</w:t>
      </w:r>
      <w:r w:rsidR="00DA37FC">
        <w:rPr>
          <w:rFonts w:ascii="Calibri" w:eastAsia="Calibri" w:hAnsi="Calibri"/>
          <w:color w:val="000000"/>
          <w:lang w:val="en-US"/>
        </w:rPr>
        <w:t>s</w:t>
      </w:r>
      <w:r w:rsidR="007B0818">
        <w:rPr>
          <w:rFonts w:ascii="Calibri" w:eastAsia="Calibri" w:hAnsi="Calibri"/>
          <w:color w:val="000000"/>
          <w:lang w:val="en-US"/>
        </w:rPr>
        <w:t xml:space="preserve"> explained </w:t>
      </w:r>
      <w:r w:rsidR="00623BFE" w:rsidRPr="00EC51B1">
        <w:rPr>
          <w:rFonts w:ascii="Calibri" w:eastAsia="Calibri" w:hAnsi="Calibri"/>
          <w:color w:val="000000"/>
          <w:lang w:val="en-US"/>
        </w:rPr>
        <w:t xml:space="preserve">how they balanced </w:t>
      </w:r>
      <w:r w:rsidR="007B0818">
        <w:rPr>
          <w:rFonts w:ascii="Calibri" w:eastAsia="Calibri" w:hAnsi="Calibri"/>
          <w:color w:val="000000"/>
          <w:lang w:val="en-US"/>
        </w:rPr>
        <w:t>their budgets to</w:t>
      </w:r>
      <w:r w:rsidR="00623BFE" w:rsidRPr="00EC51B1">
        <w:rPr>
          <w:rFonts w:ascii="Calibri" w:eastAsia="Calibri" w:hAnsi="Calibri"/>
          <w:color w:val="000000"/>
          <w:lang w:val="en-US"/>
        </w:rPr>
        <w:t xml:space="preserve"> provide additional funding</w:t>
      </w:r>
      <w:r w:rsidR="004E2DE4">
        <w:rPr>
          <w:rFonts w:ascii="Calibri" w:eastAsia="Calibri" w:hAnsi="Calibri"/>
          <w:color w:val="000000"/>
          <w:lang w:val="en-US"/>
        </w:rPr>
        <w:t>.</w:t>
      </w:r>
      <w:r w:rsidR="00C00820">
        <w:rPr>
          <w:rFonts w:ascii="Calibri" w:eastAsia="Calibri" w:hAnsi="Calibri"/>
          <w:color w:val="000000"/>
          <w:lang w:val="en-US"/>
        </w:rPr>
        <w:t xml:space="preserve">  </w:t>
      </w:r>
    </w:p>
    <w:p w14:paraId="2B37A27A" w14:textId="483BC0E3" w:rsidR="00255216" w:rsidRDefault="002E3FD5" w:rsidP="00255216">
      <w:pPr>
        <w:rPr>
          <w:rFonts w:ascii="Calibri" w:eastAsia="Calibri" w:hAnsi="Calibri"/>
          <w:color w:val="000000"/>
          <w:lang w:val="en-US"/>
        </w:rPr>
      </w:pPr>
      <w:r>
        <w:rPr>
          <w:rFonts w:cstheme="majorHAnsi"/>
        </w:rPr>
        <w:t>As part of the inherent flexibility of the CAF to serve local needs, the CAF allows some variances between budgeted and actual expenditure. Variances must be within the allowable tolerances provided by the CAF Guidelines and NGRBs are required to report and explain variances</w:t>
      </w:r>
      <w:r w:rsidR="00F62762">
        <w:rPr>
          <w:rFonts w:cstheme="majorHAnsi"/>
        </w:rPr>
        <w:t>.</w:t>
      </w:r>
      <w:r w:rsidR="00D12D17">
        <w:rPr>
          <w:rFonts w:cstheme="majorHAnsi"/>
        </w:rPr>
        <w:t xml:space="preserve"> </w:t>
      </w:r>
      <w:r w:rsidR="00D84828">
        <w:rPr>
          <w:rFonts w:cstheme="majorHAnsi"/>
        </w:rPr>
        <w:t>Overall</w:t>
      </w:r>
      <w:r w:rsidR="009F2FB1">
        <w:rPr>
          <w:rFonts w:cstheme="majorHAnsi"/>
        </w:rPr>
        <w:t>,</w:t>
      </w:r>
      <w:r>
        <w:rPr>
          <w:rFonts w:cstheme="majorHAnsi"/>
        </w:rPr>
        <w:t xml:space="preserve"> while such variances were reported in 2020,</w:t>
      </w:r>
      <w:r w:rsidR="009F2FB1">
        <w:rPr>
          <w:rFonts w:cstheme="majorHAnsi"/>
        </w:rPr>
        <w:t xml:space="preserve"> </w:t>
      </w:r>
      <w:r w:rsidR="009F2FB1">
        <w:rPr>
          <w:rFonts w:ascii="Calibri" w:eastAsia="Calibri" w:hAnsi="Calibri"/>
          <w:color w:val="000000"/>
          <w:lang w:val="en-US"/>
        </w:rPr>
        <w:t>t</w:t>
      </w:r>
      <w:r w:rsidR="004306B1">
        <w:rPr>
          <w:rFonts w:ascii="Calibri" w:eastAsia="Calibri" w:hAnsi="Calibri"/>
          <w:color w:val="000000"/>
          <w:lang w:val="en-US"/>
        </w:rPr>
        <w:t xml:space="preserve">he </w:t>
      </w:r>
      <w:r w:rsidR="00255216">
        <w:rPr>
          <w:rFonts w:ascii="Calibri" w:eastAsia="Calibri" w:hAnsi="Calibri"/>
          <w:color w:val="000000"/>
          <w:lang w:val="en-US"/>
        </w:rPr>
        <w:t>delivery of the CAF in 2020</w:t>
      </w:r>
      <w:r w:rsidR="00760E17">
        <w:rPr>
          <w:rFonts w:ascii="Calibri" w:eastAsia="Calibri" w:hAnsi="Calibri"/>
          <w:color w:val="000000"/>
          <w:lang w:val="en-US"/>
        </w:rPr>
        <w:t xml:space="preserve"> </w:t>
      </w:r>
      <w:r w:rsidR="00255216" w:rsidRPr="00EC2F31">
        <w:rPr>
          <w:rFonts w:ascii="Calibri" w:eastAsia="Calibri" w:hAnsi="Calibri"/>
          <w:color w:val="000000"/>
          <w:lang w:val="en-US"/>
        </w:rPr>
        <w:t>appears on track</w:t>
      </w:r>
      <w:r w:rsidR="001A2686">
        <w:rPr>
          <w:rFonts w:ascii="Calibri" w:eastAsia="Calibri" w:hAnsi="Calibri"/>
          <w:color w:val="000000"/>
          <w:lang w:val="en-US"/>
        </w:rPr>
        <w:t>.</w:t>
      </w:r>
      <w:r w:rsidR="00255216" w:rsidRPr="00982BDD">
        <w:rPr>
          <w:rFonts w:ascii="Calibri" w:eastAsia="Calibri" w:hAnsi="Calibri"/>
          <w:color w:val="000000"/>
          <w:lang w:val="en-US"/>
        </w:rPr>
        <w:t xml:space="preserve"> </w:t>
      </w:r>
      <w:r w:rsidR="001A2686">
        <w:rPr>
          <w:rFonts w:ascii="Calibri" w:eastAsia="Calibri" w:hAnsi="Calibri"/>
          <w:color w:val="000000"/>
          <w:lang w:val="en-US"/>
        </w:rPr>
        <w:t>T</w:t>
      </w:r>
      <w:r w:rsidR="00255216">
        <w:rPr>
          <w:rFonts w:ascii="Calibri" w:eastAsia="Calibri" w:hAnsi="Calibri"/>
          <w:color w:val="000000"/>
          <w:lang w:val="en-US"/>
        </w:rPr>
        <w:t xml:space="preserve">he NGRBs affected by a range of disruptions </w:t>
      </w:r>
      <w:r w:rsidR="00AF779D">
        <w:rPr>
          <w:rFonts w:ascii="Calibri" w:eastAsia="Calibri" w:hAnsi="Calibri"/>
          <w:color w:val="000000"/>
          <w:lang w:val="en-US"/>
        </w:rPr>
        <w:t>noted the</w:t>
      </w:r>
      <w:r w:rsidR="00AF779D" w:rsidRPr="00EC2F31">
        <w:rPr>
          <w:rFonts w:ascii="Calibri" w:eastAsia="Calibri" w:hAnsi="Calibri"/>
          <w:color w:val="000000"/>
          <w:lang w:val="en-US"/>
        </w:rPr>
        <w:t xml:space="preserve"> management </w:t>
      </w:r>
      <w:r w:rsidR="00AF779D">
        <w:rPr>
          <w:rFonts w:ascii="Calibri" w:eastAsia="Calibri" w:hAnsi="Calibri"/>
          <w:color w:val="000000"/>
          <w:lang w:val="en-US"/>
        </w:rPr>
        <w:t xml:space="preserve">actions </w:t>
      </w:r>
      <w:r w:rsidR="00AF779D" w:rsidRPr="00EC2F31">
        <w:rPr>
          <w:rFonts w:ascii="Calibri" w:eastAsia="Calibri" w:hAnsi="Calibri"/>
          <w:color w:val="000000"/>
          <w:lang w:val="en-US"/>
        </w:rPr>
        <w:t xml:space="preserve">and approach </w:t>
      </w:r>
      <w:r w:rsidR="00AF779D">
        <w:rPr>
          <w:rFonts w:ascii="Calibri" w:eastAsia="Calibri" w:hAnsi="Calibri"/>
          <w:color w:val="000000"/>
          <w:lang w:val="en-US"/>
        </w:rPr>
        <w:t xml:space="preserve">they will take </w:t>
      </w:r>
      <w:r w:rsidR="00AF779D" w:rsidRPr="00EC2F31">
        <w:rPr>
          <w:rFonts w:ascii="Calibri" w:eastAsia="Calibri" w:hAnsi="Calibri"/>
          <w:color w:val="000000"/>
          <w:lang w:val="en-US"/>
        </w:rPr>
        <w:t>to</w:t>
      </w:r>
      <w:r w:rsidR="00AF779D">
        <w:rPr>
          <w:rFonts w:ascii="Calibri" w:eastAsia="Calibri" w:hAnsi="Calibri"/>
          <w:color w:val="000000"/>
          <w:lang w:val="en-US"/>
        </w:rPr>
        <w:t xml:space="preserve"> ensure</w:t>
      </w:r>
      <w:r w:rsidR="00AF779D" w:rsidRPr="00EC2F31">
        <w:rPr>
          <w:rFonts w:ascii="Calibri" w:eastAsia="Calibri" w:hAnsi="Calibri"/>
          <w:color w:val="000000"/>
          <w:lang w:val="en-US"/>
        </w:rPr>
        <w:t xml:space="preserve"> the attainment of goals</w:t>
      </w:r>
      <w:r w:rsidR="00AF779D">
        <w:rPr>
          <w:rFonts w:ascii="Calibri" w:eastAsia="Calibri" w:hAnsi="Calibri"/>
          <w:color w:val="000000"/>
          <w:lang w:val="en-US"/>
        </w:rPr>
        <w:t xml:space="preserve"> over the life of the CAF</w:t>
      </w:r>
      <w:r w:rsidR="00255216">
        <w:rPr>
          <w:rFonts w:ascii="Calibri" w:eastAsia="Calibri" w:hAnsi="Calibri"/>
          <w:color w:val="000000"/>
          <w:lang w:val="en-US"/>
        </w:rPr>
        <w:t>.</w:t>
      </w:r>
      <w:r w:rsidR="00255216" w:rsidRPr="00D3152D">
        <w:rPr>
          <w:rFonts w:ascii="Calibri" w:eastAsia="Calibri" w:hAnsi="Calibri"/>
          <w:color w:val="000000"/>
          <w:lang w:val="en-US"/>
        </w:rPr>
        <w:t xml:space="preserve"> </w:t>
      </w:r>
    </w:p>
    <w:p w14:paraId="4C08C860" w14:textId="1D2ED34A" w:rsidR="00026EDD" w:rsidRPr="00EC51B1" w:rsidRDefault="00956499" w:rsidP="00EC51B1">
      <w:pPr>
        <w:spacing w:before="240" w:after="120"/>
        <w:rPr>
          <w:rStyle w:val="Heading3Char"/>
        </w:rPr>
      </w:pPr>
      <w:bookmarkStart w:id="27" w:name="_Toc86933328"/>
      <w:r>
        <w:rPr>
          <w:rStyle w:val="Heading3Char"/>
        </w:rPr>
        <w:t>Extraordinary</w:t>
      </w:r>
      <w:r w:rsidR="004E31C4">
        <w:rPr>
          <w:rStyle w:val="Heading3Char"/>
        </w:rPr>
        <w:t xml:space="preserve"> d</w:t>
      </w:r>
      <w:r w:rsidR="00CE3AA8" w:rsidRPr="00A00D13">
        <w:rPr>
          <w:rStyle w:val="Heading3Char"/>
        </w:rPr>
        <w:t xml:space="preserve">elivery challenges in </w:t>
      </w:r>
      <w:r w:rsidR="00CE3AA8" w:rsidRPr="00EC51B1">
        <w:rPr>
          <w:rStyle w:val="Heading3Char"/>
        </w:rPr>
        <w:t>2020</w:t>
      </w:r>
      <w:bookmarkEnd w:id="27"/>
    </w:p>
    <w:p w14:paraId="77791656" w14:textId="5B7AE6E5" w:rsidR="00644D7A" w:rsidRDefault="005E1683" w:rsidP="00E45BE6">
      <w:pPr>
        <w:spacing w:after="120"/>
        <w:rPr>
          <w:rFonts w:ascii="Calibri" w:eastAsia="Calibri" w:hAnsi="Calibri"/>
          <w:color w:val="000000"/>
          <w:lang w:val="en-US"/>
        </w:rPr>
      </w:pPr>
      <w:r w:rsidRPr="00A33FD8">
        <w:rPr>
          <w:rFonts w:ascii="Calibri" w:eastAsia="Calibri" w:hAnsi="Calibri"/>
          <w:color w:val="000000"/>
          <w:lang w:val="en-US"/>
        </w:rPr>
        <w:t xml:space="preserve">Against the backdrop of </w:t>
      </w:r>
      <w:r w:rsidR="00DD2269">
        <w:rPr>
          <w:rFonts w:ascii="Calibri" w:eastAsia="Calibri" w:hAnsi="Calibri"/>
          <w:color w:val="000000"/>
          <w:lang w:val="en-US"/>
        </w:rPr>
        <w:t>2020, a year which brought many</w:t>
      </w:r>
      <w:r w:rsidRPr="00A33FD8">
        <w:rPr>
          <w:rFonts w:ascii="Calibri" w:eastAsia="Calibri" w:hAnsi="Calibri"/>
          <w:color w:val="000000"/>
          <w:lang w:val="en-US"/>
        </w:rPr>
        <w:t xml:space="preserve"> challenges</w:t>
      </w:r>
      <w:r w:rsidR="004E31C4">
        <w:rPr>
          <w:rFonts w:ascii="Calibri" w:eastAsia="Calibri" w:hAnsi="Calibri"/>
          <w:color w:val="000000"/>
          <w:lang w:val="en-US"/>
        </w:rPr>
        <w:t xml:space="preserve"> including bushfires, drought and the COVID-19 pandemic</w:t>
      </w:r>
      <w:r w:rsidR="00983B01">
        <w:rPr>
          <w:rFonts w:ascii="Calibri" w:eastAsia="Calibri" w:hAnsi="Calibri"/>
          <w:color w:val="000000"/>
          <w:lang w:val="en-US"/>
        </w:rPr>
        <w:t>, there were many reports of</w:t>
      </w:r>
      <w:r w:rsidR="00CA30F2">
        <w:rPr>
          <w:rFonts w:ascii="Calibri" w:eastAsia="Calibri" w:hAnsi="Calibri"/>
          <w:color w:val="000000"/>
          <w:lang w:val="en-US"/>
        </w:rPr>
        <w:t xml:space="preserve"> planned</w:t>
      </w:r>
      <w:r w:rsidR="00983B01">
        <w:rPr>
          <w:rFonts w:ascii="Calibri" w:eastAsia="Calibri" w:hAnsi="Calibri"/>
          <w:color w:val="000000"/>
          <w:lang w:val="en-US"/>
        </w:rPr>
        <w:t xml:space="preserve"> </w:t>
      </w:r>
      <w:r w:rsidR="00CA30F2">
        <w:rPr>
          <w:rFonts w:ascii="Calibri" w:eastAsia="Calibri" w:hAnsi="Calibri"/>
          <w:color w:val="000000"/>
          <w:lang w:val="en-US"/>
        </w:rPr>
        <w:t xml:space="preserve">CAF </w:t>
      </w:r>
      <w:r w:rsidR="00026FFE" w:rsidRPr="00A33FD8">
        <w:rPr>
          <w:rFonts w:ascii="Calibri" w:eastAsia="Calibri" w:hAnsi="Calibri"/>
          <w:color w:val="000000"/>
          <w:lang w:val="en-US"/>
        </w:rPr>
        <w:t>activit</w:t>
      </w:r>
      <w:r w:rsidR="00CA30F2">
        <w:rPr>
          <w:rFonts w:ascii="Calibri" w:eastAsia="Calibri" w:hAnsi="Calibri"/>
          <w:color w:val="000000"/>
          <w:lang w:val="en-US"/>
        </w:rPr>
        <w:t>ies</w:t>
      </w:r>
      <w:r w:rsidR="00026FFE" w:rsidRPr="00A33FD8">
        <w:rPr>
          <w:rFonts w:ascii="Calibri" w:eastAsia="Calibri" w:hAnsi="Calibri"/>
          <w:color w:val="000000"/>
          <w:lang w:val="en-US"/>
        </w:rPr>
        <w:t xml:space="preserve"> </w:t>
      </w:r>
      <w:r w:rsidR="00274EB9">
        <w:rPr>
          <w:rFonts w:ascii="Calibri" w:eastAsia="Calibri" w:hAnsi="Calibri"/>
          <w:color w:val="000000"/>
          <w:lang w:val="en-US"/>
        </w:rPr>
        <w:t>being</w:t>
      </w:r>
      <w:r w:rsidR="00026FFE" w:rsidRPr="00A33FD8">
        <w:rPr>
          <w:rFonts w:ascii="Calibri" w:eastAsia="Calibri" w:hAnsi="Calibri"/>
          <w:color w:val="000000"/>
          <w:lang w:val="en-US"/>
        </w:rPr>
        <w:t xml:space="preserve"> impacted</w:t>
      </w:r>
      <w:r w:rsidR="00DC479B">
        <w:rPr>
          <w:rFonts w:ascii="Calibri" w:eastAsia="Calibri" w:hAnsi="Calibri"/>
          <w:color w:val="000000"/>
          <w:lang w:val="en-US"/>
        </w:rPr>
        <w:t xml:space="preserve"> in different ways</w:t>
      </w:r>
      <w:r w:rsidR="00026FFE" w:rsidRPr="00A33FD8">
        <w:rPr>
          <w:rFonts w:ascii="Calibri" w:eastAsia="Calibri" w:hAnsi="Calibri"/>
          <w:color w:val="000000"/>
          <w:lang w:val="en-US"/>
        </w:rPr>
        <w:t xml:space="preserve"> by unforeseen events</w:t>
      </w:r>
      <w:r w:rsidR="00274EB9">
        <w:rPr>
          <w:rFonts w:ascii="Calibri" w:eastAsia="Calibri" w:hAnsi="Calibri"/>
          <w:color w:val="000000"/>
          <w:lang w:val="en-US"/>
        </w:rPr>
        <w:t>.</w:t>
      </w:r>
      <w:r w:rsidR="003B5944">
        <w:rPr>
          <w:rFonts w:ascii="Calibri" w:eastAsia="Calibri" w:hAnsi="Calibri"/>
          <w:color w:val="000000"/>
          <w:lang w:val="en-US"/>
        </w:rPr>
        <w:t xml:space="preserve"> </w:t>
      </w:r>
      <w:r w:rsidR="00050828">
        <w:rPr>
          <w:rFonts w:ascii="Calibri" w:eastAsia="Calibri" w:hAnsi="Calibri"/>
          <w:color w:val="000000"/>
          <w:lang w:val="en-US"/>
        </w:rPr>
        <w:t>D</w:t>
      </w:r>
      <w:r w:rsidR="00274EB9" w:rsidRPr="00FA1542">
        <w:rPr>
          <w:rFonts w:ascii="Calibri" w:eastAsia="Calibri" w:hAnsi="Calibri"/>
          <w:color w:val="000000"/>
          <w:lang w:val="en-US"/>
        </w:rPr>
        <w:t>ue</w:t>
      </w:r>
      <w:r w:rsidR="00050828">
        <w:rPr>
          <w:rFonts w:ascii="Calibri" w:eastAsia="Calibri" w:hAnsi="Calibri"/>
          <w:color w:val="000000"/>
          <w:lang w:val="en-US"/>
        </w:rPr>
        <w:t xml:space="preserve"> mainly in part</w:t>
      </w:r>
      <w:r w:rsidR="00274EB9" w:rsidRPr="00FA1542">
        <w:rPr>
          <w:rFonts w:ascii="Calibri" w:eastAsia="Calibri" w:hAnsi="Calibri"/>
          <w:color w:val="000000"/>
          <w:lang w:val="en-US"/>
        </w:rPr>
        <w:t xml:space="preserve"> to the COVID-19 pandemic, </w:t>
      </w:r>
      <w:r w:rsidR="00D93627">
        <w:rPr>
          <w:rFonts w:ascii="Calibri" w:eastAsia="Calibri" w:hAnsi="Calibri"/>
          <w:color w:val="000000"/>
          <w:lang w:val="en-US"/>
        </w:rPr>
        <w:t>some of the</w:t>
      </w:r>
      <w:r w:rsidR="00D93627" w:rsidRPr="00FA1542">
        <w:rPr>
          <w:rFonts w:ascii="Calibri" w:eastAsia="Calibri" w:hAnsi="Calibri"/>
          <w:color w:val="000000"/>
          <w:lang w:val="en-US"/>
        </w:rPr>
        <w:t xml:space="preserve"> </w:t>
      </w:r>
      <w:r w:rsidR="00274EB9" w:rsidRPr="00FA1542">
        <w:rPr>
          <w:rFonts w:ascii="Calibri" w:eastAsia="Calibri" w:hAnsi="Calibri"/>
          <w:color w:val="000000"/>
          <w:lang w:val="en-US"/>
        </w:rPr>
        <w:t>restrictions</w:t>
      </w:r>
      <w:r w:rsidR="00D93627">
        <w:rPr>
          <w:rFonts w:ascii="Calibri" w:eastAsia="Calibri" w:hAnsi="Calibri"/>
          <w:color w:val="000000"/>
          <w:lang w:val="en-US"/>
        </w:rPr>
        <w:t xml:space="preserve"> put</w:t>
      </w:r>
      <w:r w:rsidR="00274EB9" w:rsidRPr="00FA1542">
        <w:rPr>
          <w:rFonts w:ascii="Calibri" w:eastAsia="Calibri" w:hAnsi="Calibri"/>
          <w:color w:val="000000"/>
          <w:lang w:val="en-US"/>
        </w:rPr>
        <w:t xml:space="preserve"> in place made it very challenging for </w:t>
      </w:r>
      <w:r w:rsidR="00C10841">
        <w:rPr>
          <w:rFonts w:ascii="Calibri" w:eastAsia="Calibri" w:hAnsi="Calibri"/>
          <w:color w:val="000000"/>
          <w:lang w:val="en-US"/>
        </w:rPr>
        <w:t>NGRBs</w:t>
      </w:r>
      <w:r w:rsidR="00C10841" w:rsidRPr="00FA1542">
        <w:rPr>
          <w:rFonts w:ascii="Calibri" w:eastAsia="Calibri" w:hAnsi="Calibri"/>
          <w:color w:val="000000"/>
          <w:lang w:val="en-US"/>
        </w:rPr>
        <w:t xml:space="preserve"> </w:t>
      </w:r>
      <w:r w:rsidR="00274EB9" w:rsidRPr="00FA1542">
        <w:rPr>
          <w:rFonts w:ascii="Calibri" w:eastAsia="Calibri" w:hAnsi="Calibri"/>
          <w:color w:val="000000"/>
          <w:lang w:val="en-US"/>
        </w:rPr>
        <w:t>to engage schools across the various projects and initiatives</w:t>
      </w:r>
      <w:r w:rsidR="00274EB9">
        <w:rPr>
          <w:rFonts w:ascii="Calibri" w:eastAsia="Calibri" w:hAnsi="Calibri"/>
          <w:color w:val="000000"/>
          <w:lang w:val="en-US"/>
        </w:rPr>
        <w:t>.</w:t>
      </w:r>
      <w:r w:rsidR="00274EB9" w:rsidRPr="00440755">
        <w:rPr>
          <w:rFonts w:ascii="Calibri" w:eastAsia="Calibri" w:hAnsi="Calibri"/>
          <w:color w:val="000000"/>
          <w:lang w:val="en-US"/>
        </w:rPr>
        <w:t xml:space="preserve"> </w:t>
      </w:r>
      <w:r w:rsidR="00FE1693">
        <w:rPr>
          <w:rFonts w:ascii="Calibri" w:eastAsia="Calibri" w:hAnsi="Calibri"/>
          <w:color w:val="000000"/>
          <w:lang w:val="en-US"/>
        </w:rPr>
        <w:t>NGRB</w:t>
      </w:r>
      <w:r w:rsidR="00DA37FC">
        <w:rPr>
          <w:rFonts w:ascii="Calibri" w:eastAsia="Calibri" w:hAnsi="Calibri"/>
          <w:color w:val="000000"/>
          <w:lang w:val="en-US"/>
        </w:rPr>
        <w:t>s</w:t>
      </w:r>
      <w:r w:rsidR="00FE1693">
        <w:rPr>
          <w:rFonts w:ascii="Calibri" w:eastAsia="Calibri" w:hAnsi="Calibri"/>
          <w:color w:val="000000"/>
          <w:lang w:val="en-US"/>
        </w:rPr>
        <w:t xml:space="preserve"> reported that the impacts </w:t>
      </w:r>
      <w:r w:rsidR="002C27AE">
        <w:rPr>
          <w:rFonts w:ascii="Calibri" w:eastAsia="Calibri" w:hAnsi="Calibri"/>
          <w:color w:val="000000"/>
          <w:lang w:val="en-US"/>
        </w:rPr>
        <w:t xml:space="preserve">were not </w:t>
      </w:r>
      <w:r w:rsidR="005773C5">
        <w:rPr>
          <w:rFonts w:ascii="Calibri" w:eastAsia="Calibri" w:hAnsi="Calibri"/>
          <w:color w:val="000000"/>
          <w:lang w:val="en-US"/>
        </w:rPr>
        <w:t xml:space="preserve">only </w:t>
      </w:r>
      <w:r w:rsidR="002C27AE">
        <w:rPr>
          <w:rFonts w:ascii="Calibri" w:eastAsia="Calibri" w:hAnsi="Calibri"/>
          <w:color w:val="000000"/>
          <w:lang w:val="en-US"/>
        </w:rPr>
        <w:t>confined to their delivery and</w:t>
      </w:r>
      <w:r w:rsidR="00274EB9" w:rsidRPr="00FA1542">
        <w:rPr>
          <w:rFonts w:ascii="Calibri" w:eastAsia="Calibri" w:hAnsi="Calibri"/>
          <w:color w:val="000000"/>
          <w:lang w:val="en-US"/>
        </w:rPr>
        <w:t xml:space="preserve"> capacity to roll out projects,</w:t>
      </w:r>
      <w:r w:rsidR="00274EB9" w:rsidRPr="00440755">
        <w:rPr>
          <w:rFonts w:ascii="Calibri" w:eastAsia="Calibri" w:hAnsi="Calibri"/>
          <w:color w:val="000000"/>
          <w:lang w:val="en-US"/>
        </w:rPr>
        <w:t xml:space="preserve"> </w:t>
      </w:r>
      <w:r w:rsidR="00B63F74">
        <w:rPr>
          <w:rFonts w:ascii="Calibri" w:eastAsia="Calibri" w:hAnsi="Calibri"/>
          <w:color w:val="000000"/>
          <w:lang w:val="en-US"/>
        </w:rPr>
        <w:t>and that</w:t>
      </w:r>
      <w:r w:rsidR="00D63B05">
        <w:rPr>
          <w:rFonts w:ascii="Calibri" w:eastAsia="Calibri" w:hAnsi="Calibri"/>
          <w:color w:val="000000"/>
          <w:lang w:val="en-US"/>
        </w:rPr>
        <w:t xml:space="preserve"> some</w:t>
      </w:r>
      <w:r w:rsidR="00DD5891">
        <w:rPr>
          <w:rFonts w:ascii="Calibri" w:eastAsia="Calibri" w:hAnsi="Calibri"/>
          <w:color w:val="000000"/>
          <w:lang w:val="en-US"/>
        </w:rPr>
        <w:t xml:space="preserve"> </w:t>
      </w:r>
      <w:r w:rsidR="00274EB9" w:rsidRPr="00FA1542">
        <w:rPr>
          <w:rFonts w:ascii="Calibri" w:eastAsia="Calibri" w:hAnsi="Calibri"/>
          <w:color w:val="000000"/>
          <w:lang w:val="en-US"/>
        </w:rPr>
        <w:t>represented schools ha</w:t>
      </w:r>
      <w:r w:rsidR="00752630">
        <w:rPr>
          <w:rFonts w:ascii="Calibri" w:eastAsia="Calibri" w:hAnsi="Calibri"/>
          <w:color w:val="000000"/>
          <w:lang w:val="en-US"/>
        </w:rPr>
        <w:t>d</w:t>
      </w:r>
      <w:r w:rsidR="00274EB9" w:rsidRPr="00FA1542">
        <w:rPr>
          <w:rFonts w:ascii="Calibri" w:eastAsia="Calibri" w:hAnsi="Calibri"/>
          <w:color w:val="000000"/>
          <w:lang w:val="en-US"/>
        </w:rPr>
        <w:t xml:space="preserve"> reportedly </w:t>
      </w:r>
      <w:r w:rsidR="00075520">
        <w:rPr>
          <w:rFonts w:ascii="Calibri" w:eastAsia="Calibri" w:hAnsi="Calibri"/>
          <w:color w:val="000000"/>
          <w:lang w:val="en-US"/>
        </w:rPr>
        <w:t>expressed concerns</w:t>
      </w:r>
      <w:r w:rsidR="00274EB9" w:rsidRPr="00FA1542">
        <w:rPr>
          <w:rFonts w:ascii="Calibri" w:eastAsia="Calibri" w:hAnsi="Calibri"/>
          <w:color w:val="000000"/>
          <w:lang w:val="en-US"/>
        </w:rPr>
        <w:t xml:space="preserve"> about committing to too much</w:t>
      </w:r>
      <w:r w:rsidR="00C86316">
        <w:rPr>
          <w:rFonts w:ascii="Calibri" w:eastAsia="Calibri" w:hAnsi="Calibri"/>
          <w:color w:val="000000"/>
          <w:lang w:val="en-US"/>
        </w:rPr>
        <w:t xml:space="preserve"> or</w:t>
      </w:r>
      <w:r w:rsidR="00644D7A">
        <w:rPr>
          <w:rFonts w:ascii="Calibri" w:eastAsia="Calibri" w:hAnsi="Calibri"/>
          <w:color w:val="000000"/>
          <w:lang w:val="en-US"/>
        </w:rPr>
        <w:t xml:space="preserve"> </w:t>
      </w:r>
      <w:r w:rsidR="00C86316">
        <w:rPr>
          <w:rFonts w:ascii="Calibri" w:eastAsia="Calibri" w:hAnsi="Calibri"/>
          <w:color w:val="000000"/>
          <w:lang w:val="en-US"/>
        </w:rPr>
        <w:t>situations where</w:t>
      </w:r>
      <w:r w:rsidR="00644D7A">
        <w:rPr>
          <w:rFonts w:ascii="Calibri" w:eastAsia="Calibri" w:hAnsi="Calibri"/>
          <w:color w:val="000000"/>
          <w:lang w:val="en-US"/>
        </w:rPr>
        <w:t xml:space="preserve"> </w:t>
      </w:r>
      <w:r w:rsidR="00862146">
        <w:rPr>
          <w:rFonts w:ascii="Calibri" w:eastAsia="Calibri" w:hAnsi="Calibri"/>
          <w:color w:val="000000"/>
          <w:lang w:val="en-US"/>
        </w:rPr>
        <w:t>s</w:t>
      </w:r>
      <w:r w:rsidR="00862146" w:rsidRPr="00FA1542">
        <w:rPr>
          <w:rFonts w:ascii="Calibri" w:eastAsia="Calibri" w:hAnsi="Calibri"/>
          <w:color w:val="000000"/>
          <w:lang w:val="en-US"/>
        </w:rPr>
        <w:t xml:space="preserve">chools </w:t>
      </w:r>
      <w:r w:rsidR="00862146">
        <w:rPr>
          <w:rFonts w:ascii="Calibri" w:eastAsia="Calibri" w:hAnsi="Calibri"/>
          <w:color w:val="000000"/>
          <w:lang w:val="en-US"/>
        </w:rPr>
        <w:t>ha</w:t>
      </w:r>
      <w:r w:rsidR="00C86316">
        <w:rPr>
          <w:rFonts w:ascii="Calibri" w:eastAsia="Calibri" w:hAnsi="Calibri"/>
          <w:color w:val="000000"/>
          <w:lang w:val="en-US"/>
        </w:rPr>
        <w:t>d</w:t>
      </w:r>
      <w:r w:rsidR="00862146">
        <w:rPr>
          <w:rFonts w:ascii="Calibri" w:eastAsia="Calibri" w:hAnsi="Calibri"/>
          <w:color w:val="000000"/>
          <w:lang w:val="en-US"/>
        </w:rPr>
        <w:t xml:space="preserve"> </w:t>
      </w:r>
      <w:r w:rsidR="00752E45">
        <w:rPr>
          <w:rFonts w:ascii="Calibri" w:eastAsia="Calibri" w:hAnsi="Calibri"/>
          <w:color w:val="000000"/>
          <w:lang w:val="en-US"/>
        </w:rPr>
        <w:t>a necessary focus</w:t>
      </w:r>
      <w:r w:rsidR="00862146" w:rsidRPr="00FA1542">
        <w:rPr>
          <w:rFonts w:ascii="Calibri" w:eastAsia="Calibri" w:hAnsi="Calibri"/>
          <w:color w:val="000000"/>
          <w:lang w:val="en-US"/>
        </w:rPr>
        <w:t xml:space="preserve"> on managing periods of remote delivery to students. </w:t>
      </w:r>
    </w:p>
    <w:p w14:paraId="6415397C" w14:textId="6B7F12CB" w:rsidR="00DA1379" w:rsidRDefault="00862146" w:rsidP="00E45BE6">
      <w:pPr>
        <w:spacing w:after="120"/>
        <w:rPr>
          <w:rFonts w:ascii="Calibri" w:eastAsia="Calibri" w:hAnsi="Calibri"/>
          <w:color w:val="000000"/>
          <w:lang w:val="en-US"/>
        </w:rPr>
      </w:pPr>
      <w:r w:rsidRPr="00FA1542">
        <w:rPr>
          <w:rFonts w:ascii="Calibri" w:eastAsia="Calibri" w:hAnsi="Calibri"/>
          <w:color w:val="000000"/>
          <w:lang w:val="en-US"/>
        </w:rPr>
        <w:t xml:space="preserve">As such, </w:t>
      </w:r>
      <w:r>
        <w:rPr>
          <w:rFonts w:ascii="Calibri" w:eastAsia="Calibri" w:hAnsi="Calibri"/>
          <w:color w:val="000000"/>
          <w:lang w:val="en-US"/>
        </w:rPr>
        <w:t>NGRBs</w:t>
      </w:r>
      <w:r w:rsidRPr="00FA1542">
        <w:rPr>
          <w:rFonts w:ascii="Calibri" w:eastAsia="Calibri" w:hAnsi="Calibri"/>
          <w:color w:val="000000"/>
          <w:lang w:val="en-US"/>
        </w:rPr>
        <w:t xml:space="preserve"> report</w:t>
      </w:r>
      <w:r>
        <w:rPr>
          <w:rFonts w:ascii="Calibri" w:eastAsia="Calibri" w:hAnsi="Calibri"/>
          <w:color w:val="000000"/>
          <w:lang w:val="en-US"/>
        </w:rPr>
        <w:t>ed</w:t>
      </w:r>
      <w:r w:rsidRPr="00FA1542">
        <w:rPr>
          <w:rFonts w:ascii="Calibri" w:eastAsia="Calibri" w:hAnsi="Calibri"/>
          <w:color w:val="000000"/>
          <w:lang w:val="en-US"/>
        </w:rPr>
        <w:t xml:space="preserve"> </w:t>
      </w:r>
      <w:r>
        <w:rPr>
          <w:rFonts w:ascii="Calibri" w:eastAsia="Calibri" w:hAnsi="Calibri"/>
          <w:color w:val="000000"/>
          <w:lang w:val="en-US"/>
        </w:rPr>
        <w:t xml:space="preserve">that </w:t>
      </w:r>
      <w:r w:rsidR="00A33C34" w:rsidRPr="00FA1542">
        <w:rPr>
          <w:rFonts w:ascii="Calibri" w:eastAsia="Calibri" w:hAnsi="Calibri"/>
          <w:color w:val="000000"/>
          <w:lang w:val="en-US"/>
        </w:rPr>
        <w:t>in 2020</w:t>
      </w:r>
      <w:r w:rsidR="00A33C34">
        <w:rPr>
          <w:rFonts w:ascii="Calibri" w:eastAsia="Calibri" w:hAnsi="Calibri"/>
          <w:color w:val="000000"/>
          <w:lang w:val="en-US"/>
        </w:rPr>
        <w:t xml:space="preserve"> </w:t>
      </w:r>
      <w:r>
        <w:rPr>
          <w:rFonts w:ascii="Calibri" w:eastAsia="Calibri" w:hAnsi="Calibri"/>
          <w:color w:val="000000"/>
          <w:lang w:val="en-US"/>
        </w:rPr>
        <w:t>more time was</w:t>
      </w:r>
      <w:r w:rsidRPr="00FA1542">
        <w:rPr>
          <w:rFonts w:ascii="Calibri" w:eastAsia="Calibri" w:hAnsi="Calibri"/>
          <w:color w:val="000000"/>
          <w:lang w:val="en-US"/>
        </w:rPr>
        <w:t xml:space="preserve"> spent </w:t>
      </w:r>
      <w:r>
        <w:rPr>
          <w:rFonts w:ascii="Calibri" w:eastAsia="Calibri" w:hAnsi="Calibri"/>
          <w:color w:val="000000"/>
          <w:lang w:val="en-US"/>
        </w:rPr>
        <w:t>in refining</w:t>
      </w:r>
      <w:r w:rsidRPr="00FA1542">
        <w:rPr>
          <w:rFonts w:ascii="Calibri" w:eastAsia="Calibri" w:hAnsi="Calibri"/>
          <w:color w:val="000000"/>
          <w:lang w:val="en-US"/>
        </w:rPr>
        <w:t xml:space="preserve"> planning than </w:t>
      </w:r>
      <w:r w:rsidR="002844E0">
        <w:rPr>
          <w:rFonts w:ascii="Calibri" w:eastAsia="Calibri" w:hAnsi="Calibri"/>
          <w:color w:val="000000"/>
          <w:lang w:val="en-US"/>
        </w:rPr>
        <w:t xml:space="preserve">was </w:t>
      </w:r>
      <w:r w:rsidRPr="00FA1542">
        <w:rPr>
          <w:rFonts w:ascii="Calibri" w:eastAsia="Calibri" w:hAnsi="Calibri"/>
          <w:color w:val="000000"/>
          <w:lang w:val="en-US"/>
        </w:rPr>
        <w:t>expected</w:t>
      </w:r>
      <w:r>
        <w:rPr>
          <w:rFonts w:ascii="Calibri" w:eastAsia="Calibri" w:hAnsi="Calibri"/>
          <w:color w:val="000000"/>
          <w:lang w:val="en-US"/>
        </w:rPr>
        <w:t>,</w:t>
      </w:r>
      <w:r w:rsidR="00336BE1">
        <w:rPr>
          <w:rFonts w:ascii="Calibri" w:eastAsia="Calibri" w:hAnsi="Calibri"/>
          <w:color w:val="000000"/>
          <w:lang w:val="en-US"/>
        </w:rPr>
        <w:t xml:space="preserve"> thereby</w:t>
      </w:r>
      <w:r w:rsidRPr="005F4D36">
        <w:rPr>
          <w:rFonts w:ascii="Calibri" w:eastAsia="Calibri" w:hAnsi="Calibri"/>
          <w:color w:val="000000"/>
          <w:lang w:val="en-US"/>
        </w:rPr>
        <w:t xml:space="preserve"> </w:t>
      </w:r>
      <w:r w:rsidRPr="00FA1542">
        <w:rPr>
          <w:rFonts w:ascii="Calibri" w:eastAsia="Calibri" w:hAnsi="Calibri"/>
          <w:color w:val="000000"/>
          <w:lang w:val="en-US"/>
        </w:rPr>
        <w:t>increas</w:t>
      </w:r>
      <w:r>
        <w:rPr>
          <w:rFonts w:ascii="Calibri" w:eastAsia="Calibri" w:hAnsi="Calibri"/>
          <w:color w:val="000000"/>
          <w:lang w:val="en-US"/>
        </w:rPr>
        <w:t>ing activity involving</w:t>
      </w:r>
      <w:r w:rsidRPr="00FA1542">
        <w:rPr>
          <w:rFonts w:ascii="Calibri" w:eastAsia="Calibri" w:hAnsi="Calibri"/>
          <w:color w:val="000000"/>
          <w:lang w:val="en-US"/>
        </w:rPr>
        <w:t xml:space="preserve"> </w:t>
      </w:r>
      <w:r w:rsidR="00644D7A" w:rsidRPr="00FA1542">
        <w:rPr>
          <w:rFonts w:ascii="Calibri" w:eastAsia="Calibri" w:hAnsi="Calibri"/>
          <w:color w:val="000000"/>
          <w:lang w:val="en-US"/>
        </w:rPr>
        <w:t>centrali</w:t>
      </w:r>
      <w:r w:rsidR="004967E4">
        <w:rPr>
          <w:rFonts w:ascii="Calibri" w:eastAsia="Calibri" w:hAnsi="Calibri"/>
          <w:color w:val="000000"/>
          <w:lang w:val="en-US"/>
        </w:rPr>
        <w:t>s</w:t>
      </w:r>
      <w:r w:rsidR="00644D7A" w:rsidRPr="00FA1542">
        <w:rPr>
          <w:rFonts w:ascii="Calibri" w:eastAsia="Calibri" w:hAnsi="Calibri"/>
          <w:color w:val="000000"/>
          <w:lang w:val="en-US"/>
        </w:rPr>
        <w:t>ed</w:t>
      </w:r>
      <w:r w:rsidRPr="00FA1542">
        <w:rPr>
          <w:rFonts w:ascii="Calibri" w:eastAsia="Calibri" w:hAnsi="Calibri"/>
          <w:color w:val="000000"/>
          <w:lang w:val="en-US"/>
        </w:rPr>
        <w:t xml:space="preserve"> expenditure during 2020</w:t>
      </w:r>
      <w:r w:rsidR="002844E0">
        <w:rPr>
          <w:rFonts w:ascii="Calibri" w:eastAsia="Calibri" w:hAnsi="Calibri"/>
          <w:color w:val="000000"/>
          <w:lang w:val="en-US"/>
        </w:rPr>
        <w:t>,</w:t>
      </w:r>
      <w:r w:rsidR="00644D7A">
        <w:rPr>
          <w:rFonts w:ascii="Calibri" w:eastAsia="Calibri" w:hAnsi="Calibri"/>
          <w:color w:val="000000"/>
          <w:lang w:val="en-US"/>
        </w:rPr>
        <w:t xml:space="preserve"> and increasing the amount of funding deferred</w:t>
      </w:r>
      <w:r>
        <w:rPr>
          <w:rFonts w:ascii="Calibri" w:eastAsia="Calibri" w:hAnsi="Calibri"/>
          <w:color w:val="000000"/>
          <w:lang w:val="en-US"/>
        </w:rPr>
        <w:t>. Many NGRB</w:t>
      </w:r>
      <w:r w:rsidR="00DA37FC">
        <w:rPr>
          <w:rFonts w:ascii="Calibri" w:eastAsia="Calibri" w:hAnsi="Calibri"/>
          <w:color w:val="000000"/>
          <w:lang w:val="en-US"/>
        </w:rPr>
        <w:t>s</w:t>
      </w:r>
      <w:r>
        <w:rPr>
          <w:rFonts w:ascii="Calibri" w:eastAsia="Calibri" w:hAnsi="Calibri"/>
          <w:color w:val="000000"/>
          <w:lang w:val="en-US"/>
        </w:rPr>
        <w:t xml:space="preserve"> described this rescheduling as benefi</w:t>
      </w:r>
      <w:r w:rsidR="004967E4">
        <w:rPr>
          <w:rFonts w:ascii="Calibri" w:eastAsia="Calibri" w:hAnsi="Calibri"/>
          <w:color w:val="000000"/>
          <w:lang w:val="en-US"/>
        </w:rPr>
        <w:t>cial</w:t>
      </w:r>
      <w:r>
        <w:rPr>
          <w:rFonts w:ascii="Calibri" w:eastAsia="Calibri" w:hAnsi="Calibri"/>
          <w:color w:val="000000"/>
          <w:lang w:val="en-US"/>
        </w:rPr>
        <w:t xml:space="preserve"> </w:t>
      </w:r>
      <w:r w:rsidR="004967E4">
        <w:rPr>
          <w:rFonts w:ascii="Calibri" w:eastAsia="Calibri" w:hAnsi="Calibri"/>
          <w:color w:val="000000"/>
          <w:lang w:val="en-US"/>
        </w:rPr>
        <w:t>because</w:t>
      </w:r>
      <w:r>
        <w:rPr>
          <w:rFonts w:ascii="Calibri" w:eastAsia="Calibri" w:hAnsi="Calibri"/>
          <w:color w:val="000000"/>
          <w:lang w:val="en-US"/>
        </w:rPr>
        <w:t xml:space="preserve"> plans have been refined and will guide i</w:t>
      </w:r>
      <w:r w:rsidRPr="00FA1542">
        <w:rPr>
          <w:rFonts w:ascii="Calibri" w:eastAsia="Calibri" w:hAnsi="Calibri"/>
          <w:color w:val="000000"/>
          <w:lang w:val="en-US"/>
        </w:rPr>
        <w:t xml:space="preserve">ncreased efforts </w:t>
      </w:r>
      <w:r w:rsidR="004967E4">
        <w:rPr>
          <w:rFonts w:ascii="Calibri" w:eastAsia="Calibri" w:hAnsi="Calibri"/>
          <w:color w:val="000000"/>
          <w:lang w:val="en-US"/>
        </w:rPr>
        <w:t>to</w:t>
      </w:r>
      <w:r w:rsidRPr="00FA1542">
        <w:rPr>
          <w:rFonts w:ascii="Calibri" w:eastAsia="Calibri" w:hAnsi="Calibri"/>
          <w:color w:val="000000"/>
          <w:lang w:val="en-US"/>
        </w:rPr>
        <w:t xml:space="preserve"> engag</w:t>
      </w:r>
      <w:r w:rsidR="004967E4">
        <w:rPr>
          <w:rFonts w:ascii="Calibri" w:eastAsia="Calibri" w:hAnsi="Calibri"/>
          <w:color w:val="000000"/>
          <w:lang w:val="en-US"/>
        </w:rPr>
        <w:t>e</w:t>
      </w:r>
      <w:r w:rsidRPr="00FA1542">
        <w:rPr>
          <w:rFonts w:ascii="Calibri" w:eastAsia="Calibri" w:hAnsi="Calibri"/>
          <w:color w:val="000000"/>
          <w:lang w:val="en-US"/>
        </w:rPr>
        <w:t xml:space="preserve"> with schools in 202</w:t>
      </w:r>
      <w:r w:rsidR="00DA1379">
        <w:rPr>
          <w:rFonts w:ascii="Calibri" w:eastAsia="Calibri" w:hAnsi="Calibri"/>
          <w:color w:val="000000"/>
          <w:lang w:val="en-US"/>
        </w:rPr>
        <w:t>1</w:t>
      </w:r>
      <w:r w:rsidR="004967E4">
        <w:rPr>
          <w:rFonts w:ascii="Calibri" w:eastAsia="Calibri" w:hAnsi="Calibri"/>
          <w:color w:val="000000"/>
          <w:lang w:val="en-US"/>
        </w:rPr>
        <w:t>.</w:t>
      </w:r>
      <w:r w:rsidR="00DA1379">
        <w:rPr>
          <w:rFonts w:ascii="Calibri" w:eastAsia="Calibri" w:hAnsi="Calibri"/>
          <w:color w:val="000000"/>
          <w:lang w:val="en-US"/>
        </w:rPr>
        <w:t xml:space="preserve"> </w:t>
      </w:r>
      <w:r w:rsidR="004967E4">
        <w:rPr>
          <w:rFonts w:ascii="Calibri" w:eastAsia="Calibri" w:hAnsi="Calibri"/>
          <w:color w:val="000000"/>
          <w:lang w:val="en-US"/>
        </w:rPr>
        <w:t>O</w:t>
      </w:r>
      <w:r w:rsidR="00DA1379">
        <w:rPr>
          <w:rFonts w:ascii="Calibri" w:eastAsia="Calibri" w:hAnsi="Calibri"/>
          <w:color w:val="000000"/>
          <w:lang w:val="en-US"/>
        </w:rPr>
        <w:t>ther NGRB</w:t>
      </w:r>
      <w:r w:rsidR="00DA37FC">
        <w:rPr>
          <w:rFonts w:ascii="Calibri" w:eastAsia="Calibri" w:hAnsi="Calibri"/>
          <w:color w:val="000000"/>
          <w:lang w:val="en-US"/>
        </w:rPr>
        <w:t>s</w:t>
      </w:r>
      <w:r w:rsidR="00DA1379">
        <w:rPr>
          <w:rFonts w:ascii="Calibri" w:eastAsia="Calibri" w:hAnsi="Calibri"/>
          <w:color w:val="000000"/>
          <w:lang w:val="en-US"/>
        </w:rPr>
        <w:t xml:space="preserve"> noted</w:t>
      </w:r>
      <w:r w:rsidR="00DA1379" w:rsidRPr="00FA1542">
        <w:rPr>
          <w:rFonts w:ascii="Calibri" w:eastAsia="Calibri" w:hAnsi="Calibri"/>
          <w:color w:val="000000"/>
          <w:lang w:val="en-US"/>
        </w:rPr>
        <w:t xml:space="preserve"> that </w:t>
      </w:r>
      <w:r w:rsidR="00DA1379">
        <w:rPr>
          <w:rFonts w:ascii="Calibri" w:eastAsia="Calibri" w:hAnsi="Calibri"/>
          <w:color w:val="000000"/>
          <w:lang w:val="en-US"/>
        </w:rPr>
        <w:t xml:space="preserve">the </w:t>
      </w:r>
      <w:r w:rsidR="00DA1379" w:rsidRPr="00FA1542">
        <w:rPr>
          <w:rFonts w:ascii="Calibri" w:eastAsia="Calibri" w:hAnsi="Calibri"/>
          <w:color w:val="000000"/>
          <w:lang w:val="en-US"/>
        </w:rPr>
        <w:t xml:space="preserve">rescheduling </w:t>
      </w:r>
      <w:r w:rsidR="00DA1379">
        <w:rPr>
          <w:rFonts w:ascii="Calibri" w:eastAsia="Calibri" w:hAnsi="Calibri"/>
          <w:color w:val="000000"/>
          <w:lang w:val="en-US"/>
        </w:rPr>
        <w:t xml:space="preserve">which </w:t>
      </w:r>
      <w:r w:rsidR="00DA1379" w:rsidRPr="00FA1542">
        <w:rPr>
          <w:rFonts w:ascii="Calibri" w:eastAsia="Calibri" w:hAnsi="Calibri"/>
          <w:color w:val="000000"/>
          <w:lang w:val="en-US"/>
        </w:rPr>
        <w:t xml:space="preserve">resulted </w:t>
      </w:r>
      <w:r w:rsidR="00DA1379">
        <w:rPr>
          <w:rFonts w:ascii="Calibri" w:eastAsia="Calibri" w:hAnsi="Calibri"/>
          <w:color w:val="000000"/>
          <w:lang w:val="en-US"/>
        </w:rPr>
        <w:t>in additional</w:t>
      </w:r>
      <w:r w:rsidR="00DA1379" w:rsidRPr="00FA1542">
        <w:rPr>
          <w:rFonts w:ascii="Calibri" w:eastAsia="Calibri" w:hAnsi="Calibri"/>
          <w:color w:val="000000"/>
          <w:lang w:val="en-US"/>
        </w:rPr>
        <w:t xml:space="preserve"> </w:t>
      </w:r>
      <w:r w:rsidR="00A54F92">
        <w:rPr>
          <w:rFonts w:ascii="Calibri" w:eastAsia="Calibri" w:hAnsi="Calibri"/>
          <w:color w:val="000000"/>
          <w:lang w:val="en-US"/>
        </w:rPr>
        <w:t xml:space="preserve">planning </w:t>
      </w:r>
      <w:r w:rsidR="00DA1379" w:rsidRPr="00FA1542">
        <w:rPr>
          <w:rFonts w:ascii="Calibri" w:eastAsia="Calibri" w:hAnsi="Calibri"/>
          <w:color w:val="000000"/>
          <w:lang w:val="en-US"/>
        </w:rPr>
        <w:t xml:space="preserve">work </w:t>
      </w:r>
      <w:r w:rsidR="00A54F92">
        <w:rPr>
          <w:rFonts w:ascii="Calibri" w:eastAsia="Calibri" w:hAnsi="Calibri"/>
          <w:color w:val="000000"/>
          <w:lang w:val="en-US"/>
        </w:rPr>
        <w:t xml:space="preserve">will mean </w:t>
      </w:r>
      <w:r w:rsidR="00DA1379">
        <w:rPr>
          <w:rFonts w:ascii="Calibri" w:eastAsia="Calibri" w:hAnsi="Calibri"/>
          <w:color w:val="000000"/>
          <w:lang w:val="en-US"/>
        </w:rPr>
        <w:t>there will be</w:t>
      </w:r>
      <w:r w:rsidR="00DA1379" w:rsidRPr="00FA1542">
        <w:rPr>
          <w:rFonts w:ascii="Calibri" w:eastAsia="Calibri" w:hAnsi="Calibri"/>
          <w:color w:val="000000"/>
          <w:lang w:val="en-US"/>
        </w:rPr>
        <w:t xml:space="preserve"> reduced centralised expenditure in 2021. </w:t>
      </w:r>
    </w:p>
    <w:p w14:paraId="7C2738A1" w14:textId="637D974A" w:rsidR="00E45BE6" w:rsidRDefault="00AD5BB1" w:rsidP="00E45BE6">
      <w:pPr>
        <w:spacing w:after="120"/>
        <w:rPr>
          <w:rFonts w:ascii="Calibri" w:eastAsia="Calibri" w:hAnsi="Calibri"/>
          <w:color w:val="000000"/>
          <w:lang w:val="en-US"/>
        </w:rPr>
      </w:pPr>
      <w:r>
        <w:rPr>
          <w:rFonts w:ascii="Calibri" w:eastAsia="Calibri" w:hAnsi="Calibri"/>
          <w:color w:val="000000"/>
          <w:lang w:val="en-US"/>
        </w:rPr>
        <w:t>NGRB</w:t>
      </w:r>
      <w:r w:rsidR="00DA37FC">
        <w:rPr>
          <w:rFonts w:ascii="Calibri" w:eastAsia="Calibri" w:hAnsi="Calibri"/>
          <w:color w:val="000000"/>
          <w:lang w:val="en-US"/>
        </w:rPr>
        <w:t>s</w:t>
      </w:r>
      <w:r>
        <w:rPr>
          <w:rFonts w:ascii="Calibri" w:eastAsia="Calibri" w:hAnsi="Calibri"/>
          <w:color w:val="000000"/>
          <w:lang w:val="en-US"/>
        </w:rPr>
        <w:t xml:space="preserve"> were proactive about finding ways to </w:t>
      </w:r>
      <w:r w:rsidR="004C7B4F">
        <w:rPr>
          <w:rFonts w:ascii="Calibri" w:eastAsia="Calibri" w:hAnsi="Calibri"/>
          <w:color w:val="000000"/>
          <w:lang w:val="en-US"/>
        </w:rPr>
        <w:t xml:space="preserve">overcome barriers to delivery, reporting </w:t>
      </w:r>
      <w:r w:rsidR="00E45BE6" w:rsidRPr="00982BDD">
        <w:rPr>
          <w:rFonts w:ascii="Calibri" w:eastAsia="Calibri" w:hAnsi="Calibri"/>
          <w:color w:val="000000"/>
          <w:lang w:val="en-US"/>
        </w:rPr>
        <w:t xml:space="preserve">that although initial planning for some projects was based on the hope that COVID-19 travel and gathering </w:t>
      </w:r>
      <w:r w:rsidR="00E45BE6" w:rsidRPr="00982BDD">
        <w:rPr>
          <w:rFonts w:ascii="Calibri" w:eastAsia="Calibri" w:hAnsi="Calibri"/>
          <w:color w:val="000000"/>
          <w:lang w:val="en-US"/>
        </w:rPr>
        <w:lastRenderedPageBreak/>
        <w:t>restrictions would allow more face</w:t>
      </w:r>
      <w:r w:rsidR="004967E4">
        <w:rPr>
          <w:rFonts w:ascii="Calibri" w:eastAsia="Calibri" w:hAnsi="Calibri"/>
          <w:color w:val="000000"/>
          <w:lang w:val="en-US"/>
        </w:rPr>
        <w:t>-</w:t>
      </w:r>
      <w:r w:rsidR="00E45BE6" w:rsidRPr="00982BDD">
        <w:rPr>
          <w:rFonts w:ascii="Calibri" w:eastAsia="Calibri" w:hAnsi="Calibri"/>
          <w:color w:val="000000"/>
          <w:lang w:val="en-US"/>
        </w:rPr>
        <w:t>to</w:t>
      </w:r>
      <w:r w:rsidR="004967E4">
        <w:rPr>
          <w:rFonts w:ascii="Calibri" w:eastAsia="Calibri" w:hAnsi="Calibri"/>
          <w:color w:val="000000"/>
          <w:lang w:val="en-US"/>
        </w:rPr>
        <w:t>-</w:t>
      </w:r>
      <w:r w:rsidR="00E45BE6" w:rsidRPr="00982BDD">
        <w:rPr>
          <w:rFonts w:ascii="Calibri" w:eastAsia="Calibri" w:hAnsi="Calibri"/>
          <w:color w:val="000000"/>
          <w:lang w:val="en-US"/>
        </w:rPr>
        <w:t>face activities towards the end of 2020, NGRB</w:t>
      </w:r>
      <w:r w:rsidR="00DA37FC">
        <w:rPr>
          <w:rFonts w:ascii="Calibri" w:eastAsia="Calibri" w:hAnsi="Calibri"/>
          <w:color w:val="000000"/>
          <w:lang w:val="en-US"/>
        </w:rPr>
        <w:t>s</w:t>
      </w:r>
      <w:r w:rsidR="00E45BE6" w:rsidRPr="00982BDD">
        <w:rPr>
          <w:rFonts w:ascii="Calibri" w:eastAsia="Calibri" w:hAnsi="Calibri"/>
          <w:color w:val="000000"/>
          <w:lang w:val="en-US"/>
        </w:rPr>
        <w:t xml:space="preserve"> held online events or in some instances, postponed activity to 2021 to ensure the impact of the work was not diminished.</w:t>
      </w:r>
    </w:p>
    <w:p w14:paraId="54ACBC94" w14:textId="62C6A2C8" w:rsidR="00E45BE6" w:rsidRPr="00982BDD" w:rsidRDefault="00D74039" w:rsidP="00E45BE6">
      <w:pPr>
        <w:spacing w:after="120"/>
        <w:rPr>
          <w:rFonts w:ascii="Calibri" w:eastAsia="Calibri" w:hAnsi="Calibri"/>
          <w:color w:val="000000"/>
          <w:lang w:val="en-US"/>
        </w:rPr>
      </w:pPr>
      <w:r>
        <w:rPr>
          <w:rFonts w:ascii="Calibri" w:eastAsia="Calibri" w:hAnsi="Calibri"/>
          <w:color w:val="000000"/>
          <w:lang w:val="en-US"/>
        </w:rPr>
        <w:t>The majority of NGRB</w:t>
      </w:r>
      <w:r w:rsidR="00DA37FC">
        <w:rPr>
          <w:rFonts w:ascii="Calibri" w:eastAsia="Calibri" w:hAnsi="Calibri"/>
          <w:color w:val="000000"/>
          <w:lang w:val="en-US"/>
        </w:rPr>
        <w:t>s</w:t>
      </w:r>
      <w:r w:rsidR="0025153E">
        <w:rPr>
          <w:rFonts w:ascii="Calibri" w:eastAsia="Calibri" w:hAnsi="Calibri"/>
          <w:color w:val="000000"/>
          <w:lang w:val="en-US"/>
        </w:rPr>
        <w:t xml:space="preserve"> reported making good</w:t>
      </w:r>
      <w:r w:rsidR="0025153E" w:rsidRPr="00A33FD8">
        <w:rPr>
          <w:rFonts w:ascii="Calibri" w:eastAsia="Calibri" w:hAnsi="Calibri"/>
          <w:color w:val="000000"/>
          <w:lang w:val="en-US"/>
        </w:rPr>
        <w:t xml:space="preserve"> progress against many of the</w:t>
      </w:r>
      <w:r w:rsidR="0025153E">
        <w:rPr>
          <w:rFonts w:ascii="Calibri" w:eastAsia="Calibri" w:hAnsi="Calibri"/>
          <w:color w:val="000000"/>
          <w:lang w:val="en-US"/>
        </w:rPr>
        <w:t>ir</w:t>
      </w:r>
      <w:r w:rsidR="0025153E" w:rsidRPr="00A33FD8">
        <w:rPr>
          <w:rFonts w:ascii="Calibri" w:eastAsia="Calibri" w:hAnsi="Calibri"/>
          <w:color w:val="000000"/>
          <w:lang w:val="en-US"/>
        </w:rPr>
        <w:t xml:space="preserve"> planned activities, with time used to establish and prepare piloting of initiatives in 2020 </w:t>
      </w:r>
      <w:r w:rsidR="0025153E">
        <w:rPr>
          <w:rFonts w:ascii="Calibri" w:eastAsia="Calibri" w:hAnsi="Calibri"/>
          <w:color w:val="000000"/>
          <w:lang w:val="en-US"/>
        </w:rPr>
        <w:t>which continue through</w:t>
      </w:r>
      <w:r w:rsidR="0025153E" w:rsidRPr="00A33FD8">
        <w:rPr>
          <w:rFonts w:ascii="Calibri" w:eastAsia="Calibri" w:hAnsi="Calibri"/>
          <w:color w:val="000000"/>
          <w:lang w:val="en-US"/>
        </w:rPr>
        <w:t xml:space="preserve"> 2021, and other work completed with schools</w:t>
      </w:r>
      <w:r w:rsidR="0025153E">
        <w:rPr>
          <w:rFonts w:ascii="Calibri" w:eastAsia="Calibri" w:hAnsi="Calibri"/>
          <w:color w:val="000000"/>
          <w:lang w:val="en-US"/>
        </w:rPr>
        <w:t>,</w:t>
      </w:r>
      <w:r w:rsidR="0025153E" w:rsidRPr="00A33FD8">
        <w:rPr>
          <w:rFonts w:ascii="Calibri" w:eastAsia="Calibri" w:hAnsi="Calibri"/>
          <w:color w:val="000000"/>
          <w:lang w:val="en-US"/>
        </w:rPr>
        <w:t xml:space="preserve"> laying foundations for rollouts in 2021.</w:t>
      </w:r>
      <w:r w:rsidR="00EB3079">
        <w:rPr>
          <w:rFonts w:ascii="Calibri" w:eastAsia="Calibri" w:hAnsi="Calibri"/>
          <w:color w:val="000000"/>
          <w:lang w:val="en-US"/>
        </w:rPr>
        <w:t xml:space="preserve"> </w:t>
      </w:r>
      <w:r w:rsidR="00CA68D4">
        <w:rPr>
          <w:rFonts w:ascii="Calibri" w:eastAsia="Calibri" w:hAnsi="Calibri"/>
          <w:color w:val="000000"/>
          <w:lang w:val="en-US"/>
        </w:rPr>
        <w:t>Several</w:t>
      </w:r>
      <w:r w:rsidR="00E45BE6">
        <w:rPr>
          <w:rFonts w:ascii="Calibri" w:eastAsia="Calibri" w:hAnsi="Calibri"/>
          <w:color w:val="000000"/>
          <w:lang w:val="en-US"/>
        </w:rPr>
        <w:t xml:space="preserve"> NGRB</w:t>
      </w:r>
      <w:r w:rsidR="00DA37FC">
        <w:rPr>
          <w:rFonts w:ascii="Calibri" w:eastAsia="Calibri" w:hAnsi="Calibri"/>
          <w:color w:val="000000"/>
          <w:lang w:val="en-US"/>
        </w:rPr>
        <w:t>s</w:t>
      </w:r>
      <w:r w:rsidR="00E45BE6" w:rsidRPr="009942A7">
        <w:rPr>
          <w:rFonts w:ascii="Calibri" w:eastAsia="Calibri" w:hAnsi="Calibri"/>
          <w:color w:val="000000"/>
          <w:lang w:val="en-US"/>
        </w:rPr>
        <w:t xml:space="preserve"> reported that for 2020, </w:t>
      </w:r>
      <w:r w:rsidR="00EB3079">
        <w:rPr>
          <w:rFonts w:ascii="Calibri" w:eastAsia="Calibri" w:hAnsi="Calibri"/>
          <w:color w:val="000000"/>
          <w:lang w:val="en-US"/>
        </w:rPr>
        <w:t>they</w:t>
      </w:r>
      <w:r w:rsidR="00E45BE6" w:rsidRPr="009942A7">
        <w:rPr>
          <w:rFonts w:ascii="Calibri" w:eastAsia="Calibri" w:hAnsi="Calibri"/>
          <w:color w:val="000000"/>
          <w:lang w:val="en-US"/>
        </w:rPr>
        <w:t xml:space="preserve"> ha</w:t>
      </w:r>
      <w:r w:rsidR="00EB3079">
        <w:rPr>
          <w:rFonts w:ascii="Calibri" w:eastAsia="Calibri" w:hAnsi="Calibri"/>
          <w:color w:val="000000"/>
          <w:lang w:val="en-US"/>
        </w:rPr>
        <w:t>d</w:t>
      </w:r>
      <w:r w:rsidR="00E45BE6" w:rsidRPr="009942A7">
        <w:rPr>
          <w:rFonts w:ascii="Calibri" w:eastAsia="Calibri" w:hAnsi="Calibri"/>
          <w:color w:val="000000"/>
          <w:lang w:val="en-US"/>
        </w:rPr>
        <w:t xml:space="preserve"> made progress </w:t>
      </w:r>
      <w:r w:rsidR="002661CA" w:rsidRPr="00033AED">
        <w:rPr>
          <w:rFonts w:ascii="Calibri" w:eastAsia="Calibri" w:hAnsi="Calibri"/>
          <w:color w:val="000000"/>
          <w:lang w:val="en-US"/>
        </w:rPr>
        <w:t>meeting most of the indicators of success</w:t>
      </w:r>
      <w:r w:rsidR="00E45BE6" w:rsidRPr="009942A7">
        <w:rPr>
          <w:rFonts w:ascii="Calibri" w:eastAsia="Calibri" w:hAnsi="Calibri"/>
          <w:color w:val="000000"/>
          <w:lang w:val="en-US"/>
        </w:rPr>
        <w:t>, with some activities fully achieved in 2020</w:t>
      </w:r>
      <w:r w:rsidR="00B95F14">
        <w:rPr>
          <w:rFonts w:ascii="Calibri" w:eastAsia="Calibri" w:hAnsi="Calibri"/>
          <w:color w:val="000000"/>
          <w:lang w:val="en-US"/>
        </w:rPr>
        <w:t>,</w:t>
      </w:r>
      <w:r w:rsidR="00E45BE6" w:rsidRPr="009942A7">
        <w:rPr>
          <w:rFonts w:ascii="Calibri" w:eastAsia="Calibri" w:hAnsi="Calibri"/>
          <w:color w:val="000000"/>
          <w:lang w:val="en-US"/>
        </w:rPr>
        <w:t xml:space="preserve"> and other work completed in 2020 laying the foundation for full implementation in 2021. </w:t>
      </w:r>
    </w:p>
    <w:p w14:paraId="52395340" w14:textId="604EF879" w:rsidR="005E2C54" w:rsidRPr="00033AED" w:rsidRDefault="005E2C54" w:rsidP="005E2C54">
      <w:pPr>
        <w:spacing w:after="120"/>
        <w:rPr>
          <w:rFonts w:ascii="Calibri" w:eastAsia="Calibri" w:hAnsi="Calibri"/>
          <w:color w:val="000000"/>
          <w:lang w:val="en-US"/>
        </w:rPr>
      </w:pPr>
      <w:r>
        <w:rPr>
          <w:rFonts w:ascii="Calibri" w:eastAsia="Calibri" w:hAnsi="Calibri"/>
          <w:color w:val="000000"/>
          <w:lang w:val="en-US"/>
        </w:rPr>
        <w:t>NGRBs have been asked to provide</w:t>
      </w:r>
      <w:r w:rsidRPr="00982BDD">
        <w:rPr>
          <w:rFonts w:ascii="Calibri" w:eastAsia="Calibri" w:hAnsi="Calibri"/>
          <w:color w:val="000000"/>
          <w:lang w:val="en-US"/>
        </w:rPr>
        <w:t xml:space="preserve"> more information </w:t>
      </w:r>
      <w:r w:rsidR="00560D52">
        <w:rPr>
          <w:rFonts w:ascii="Calibri" w:eastAsia="Calibri" w:hAnsi="Calibri"/>
          <w:color w:val="000000"/>
          <w:lang w:val="en-US"/>
        </w:rPr>
        <w:t xml:space="preserve">in future reporting </w:t>
      </w:r>
      <w:r w:rsidRPr="00982BDD">
        <w:rPr>
          <w:rFonts w:ascii="Calibri" w:eastAsia="Calibri" w:hAnsi="Calibri"/>
          <w:color w:val="000000"/>
          <w:lang w:val="en-US"/>
        </w:rPr>
        <w:t xml:space="preserve">about how </w:t>
      </w:r>
      <w:r>
        <w:rPr>
          <w:rFonts w:ascii="Calibri" w:eastAsia="Calibri" w:hAnsi="Calibri"/>
          <w:color w:val="000000"/>
          <w:lang w:val="en-US"/>
        </w:rPr>
        <w:t xml:space="preserve">they </w:t>
      </w:r>
      <w:r w:rsidR="00560D52">
        <w:rPr>
          <w:rFonts w:ascii="Calibri" w:eastAsia="Calibri" w:hAnsi="Calibri"/>
          <w:color w:val="000000"/>
          <w:lang w:val="en-US"/>
        </w:rPr>
        <w:t>are</w:t>
      </w:r>
      <w:r w:rsidR="009522FC">
        <w:rPr>
          <w:rFonts w:ascii="Calibri" w:eastAsia="Calibri" w:hAnsi="Calibri"/>
          <w:color w:val="000000"/>
          <w:lang w:val="en-US"/>
        </w:rPr>
        <w:t xml:space="preserve"> </w:t>
      </w:r>
      <w:r w:rsidRPr="00982BDD">
        <w:rPr>
          <w:rFonts w:ascii="Calibri" w:eastAsia="Calibri" w:hAnsi="Calibri"/>
          <w:color w:val="000000"/>
          <w:lang w:val="en-US"/>
        </w:rPr>
        <w:t>progress</w:t>
      </w:r>
      <w:r w:rsidR="00560D52">
        <w:rPr>
          <w:rFonts w:ascii="Calibri" w:eastAsia="Calibri" w:hAnsi="Calibri"/>
          <w:color w:val="000000"/>
          <w:lang w:val="en-US"/>
        </w:rPr>
        <w:t>ing</w:t>
      </w:r>
      <w:r w:rsidRPr="00982BDD">
        <w:rPr>
          <w:rFonts w:ascii="Calibri" w:eastAsia="Calibri" w:hAnsi="Calibri"/>
          <w:color w:val="000000"/>
          <w:lang w:val="en-US"/>
        </w:rPr>
        <w:t xml:space="preserve"> delivery in 2021 and manag</w:t>
      </w:r>
      <w:r w:rsidR="00560D52">
        <w:rPr>
          <w:rFonts w:ascii="Calibri" w:eastAsia="Calibri" w:hAnsi="Calibri"/>
          <w:color w:val="000000"/>
          <w:lang w:val="en-US"/>
        </w:rPr>
        <w:t>ing</w:t>
      </w:r>
      <w:r w:rsidRPr="00982BDD">
        <w:rPr>
          <w:rFonts w:ascii="Calibri" w:eastAsia="Calibri" w:hAnsi="Calibri"/>
          <w:color w:val="000000"/>
          <w:lang w:val="en-US"/>
        </w:rPr>
        <w:t xml:space="preserve"> the ongoing risk of COVID-19</w:t>
      </w:r>
      <w:r w:rsidRPr="0058535D">
        <w:rPr>
          <w:rFonts w:ascii="Calibri" w:eastAsia="Calibri" w:hAnsi="Calibri"/>
          <w:color w:val="000000"/>
          <w:lang w:val="en-US"/>
        </w:rPr>
        <w:t>.</w:t>
      </w:r>
    </w:p>
    <w:p w14:paraId="74899671" w14:textId="04F0E1A5" w:rsidR="003C59C8" w:rsidRDefault="00D6233B" w:rsidP="007559E7">
      <w:pPr>
        <w:spacing w:after="120"/>
        <w:rPr>
          <w:rFonts w:ascii="Calibri" w:eastAsia="Calibri" w:hAnsi="Calibri"/>
          <w:color w:val="000000"/>
          <w:lang w:val="en-US"/>
        </w:rPr>
      </w:pPr>
      <w:r w:rsidRPr="006E301B">
        <w:rPr>
          <w:rFonts w:ascii="Calibri" w:eastAsia="Calibri" w:hAnsi="Calibri"/>
          <w:color w:val="000000"/>
          <w:lang w:val="en-US"/>
        </w:rPr>
        <w:t>The next section of this chapter</w:t>
      </w:r>
      <w:r w:rsidR="00432DA1" w:rsidRPr="006E301B">
        <w:rPr>
          <w:rFonts w:ascii="Calibri" w:eastAsia="Calibri" w:hAnsi="Calibri"/>
          <w:color w:val="000000"/>
          <w:lang w:val="en-US"/>
        </w:rPr>
        <w:t xml:space="preserve"> o</w:t>
      </w:r>
      <w:r w:rsidR="00BA1D0A" w:rsidRPr="006E301B">
        <w:rPr>
          <w:rFonts w:ascii="Calibri" w:eastAsia="Calibri" w:hAnsi="Calibri"/>
          <w:color w:val="000000"/>
          <w:lang w:val="en-US"/>
        </w:rPr>
        <w:t xml:space="preserve">utlines the </w:t>
      </w:r>
      <w:r w:rsidRPr="006E301B">
        <w:rPr>
          <w:rFonts w:ascii="Calibri" w:eastAsia="Calibri" w:hAnsi="Calibri"/>
          <w:color w:val="000000"/>
          <w:lang w:val="en-US"/>
        </w:rPr>
        <w:t xml:space="preserve">range of </w:t>
      </w:r>
      <w:r w:rsidR="00BA1D0A" w:rsidRPr="006E301B">
        <w:rPr>
          <w:rFonts w:ascii="Calibri" w:eastAsia="Calibri" w:hAnsi="Calibri"/>
          <w:color w:val="000000"/>
          <w:lang w:val="en-US"/>
        </w:rPr>
        <w:t xml:space="preserve">activities </w:t>
      </w:r>
      <w:r w:rsidRPr="006E301B">
        <w:rPr>
          <w:rFonts w:ascii="Calibri" w:eastAsia="Calibri" w:hAnsi="Calibri"/>
          <w:color w:val="000000"/>
          <w:lang w:val="en-US"/>
        </w:rPr>
        <w:t>being delivered by</w:t>
      </w:r>
      <w:r w:rsidR="00BA1D0A" w:rsidRPr="006E301B">
        <w:rPr>
          <w:rFonts w:ascii="Calibri" w:eastAsia="Calibri" w:hAnsi="Calibri"/>
          <w:color w:val="000000"/>
          <w:lang w:val="en-US"/>
        </w:rPr>
        <w:t xml:space="preserve"> </w:t>
      </w:r>
      <w:r w:rsidRPr="006E301B">
        <w:rPr>
          <w:rFonts w:ascii="Calibri" w:eastAsia="Calibri" w:hAnsi="Calibri"/>
          <w:color w:val="000000"/>
          <w:lang w:val="en-US"/>
        </w:rPr>
        <w:t>NGRB</w:t>
      </w:r>
      <w:r w:rsidR="003E7707">
        <w:rPr>
          <w:rFonts w:ascii="Calibri" w:eastAsia="Calibri" w:hAnsi="Calibri"/>
          <w:color w:val="000000"/>
          <w:lang w:val="en-US"/>
        </w:rPr>
        <w:t>s in 2020</w:t>
      </w:r>
      <w:r w:rsidR="005A31EA">
        <w:rPr>
          <w:rFonts w:ascii="Calibri" w:eastAsia="Calibri" w:hAnsi="Calibri"/>
          <w:color w:val="000000"/>
          <w:lang w:val="en-US"/>
        </w:rPr>
        <w:t xml:space="preserve"> against the CAF priorities,</w:t>
      </w:r>
      <w:r w:rsidRPr="006E301B">
        <w:rPr>
          <w:rFonts w:ascii="Calibri" w:eastAsia="Calibri" w:hAnsi="Calibri"/>
          <w:color w:val="000000"/>
          <w:lang w:val="en-US"/>
        </w:rPr>
        <w:t xml:space="preserve"> </w:t>
      </w:r>
      <w:r w:rsidR="00BA1D0A" w:rsidRPr="006E301B">
        <w:rPr>
          <w:rFonts w:ascii="Calibri" w:eastAsia="Calibri" w:hAnsi="Calibri"/>
          <w:color w:val="000000"/>
          <w:lang w:val="en-US"/>
        </w:rPr>
        <w:t xml:space="preserve">and </w:t>
      </w:r>
      <w:r w:rsidR="004E7449">
        <w:rPr>
          <w:rFonts w:ascii="Calibri" w:eastAsia="Calibri" w:hAnsi="Calibri"/>
          <w:color w:val="000000"/>
          <w:lang w:val="en-US"/>
        </w:rPr>
        <w:t>the numbers of schools assisted</w:t>
      </w:r>
      <w:r w:rsidR="00BA1D0A" w:rsidRPr="006E301B">
        <w:rPr>
          <w:rFonts w:ascii="Calibri" w:eastAsia="Calibri" w:hAnsi="Calibri"/>
          <w:color w:val="000000"/>
          <w:lang w:val="en-US"/>
        </w:rPr>
        <w:t xml:space="preserve"> to date.</w:t>
      </w:r>
      <w:r w:rsidR="000114D7" w:rsidRPr="006E301B">
        <w:rPr>
          <w:rFonts w:ascii="Calibri" w:eastAsia="Calibri" w:hAnsi="Calibri"/>
          <w:color w:val="000000"/>
          <w:lang w:val="en-US"/>
        </w:rPr>
        <w:t xml:space="preserve"> </w:t>
      </w:r>
    </w:p>
    <w:p w14:paraId="1C6404E7" w14:textId="4E6F908A" w:rsidR="001E357B" w:rsidRPr="006E301B" w:rsidRDefault="00C56ED3" w:rsidP="007559E7">
      <w:pPr>
        <w:spacing w:after="120"/>
        <w:rPr>
          <w:rFonts w:ascii="Calibri" w:eastAsia="Calibri" w:hAnsi="Calibri"/>
          <w:color w:val="000000"/>
          <w:spacing w:val="-1"/>
          <w:lang w:val="en-US"/>
        </w:rPr>
      </w:pPr>
      <w:r>
        <w:rPr>
          <w:rFonts w:cstheme="majorHAnsi"/>
        </w:rPr>
        <w:t>C</w:t>
      </w:r>
      <w:r w:rsidR="001E357B">
        <w:rPr>
          <w:rFonts w:cstheme="majorHAnsi"/>
        </w:rPr>
        <w:t xml:space="preserve">hapter 3 of this report summarises NGRB </w:t>
      </w:r>
      <w:r>
        <w:rPr>
          <w:rFonts w:cstheme="majorHAnsi"/>
        </w:rPr>
        <w:t>expenditure of the</w:t>
      </w:r>
      <w:r w:rsidR="001E357B">
        <w:rPr>
          <w:rFonts w:cstheme="majorHAnsi"/>
        </w:rPr>
        <w:t xml:space="preserve"> CAF in 2020</w:t>
      </w:r>
      <w:r w:rsidR="00126ED8">
        <w:rPr>
          <w:rFonts w:cstheme="majorHAnsi"/>
        </w:rPr>
        <w:t>,</w:t>
      </w:r>
      <w:r w:rsidR="001E357B">
        <w:rPr>
          <w:rFonts w:cstheme="majorHAnsi"/>
        </w:rPr>
        <w:t xml:space="preserve"> </w:t>
      </w:r>
      <w:r>
        <w:rPr>
          <w:rFonts w:cstheme="majorHAnsi"/>
        </w:rPr>
        <w:t>and</w:t>
      </w:r>
      <w:r w:rsidR="001E357B">
        <w:rPr>
          <w:rFonts w:cstheme="majorHAnsi"/>
        </w:rPr>
        <w:t xml:space="preserve"> </w:t>
      </w:r>
      <w:r w:rsidR="00126ED8">
        <w:rPr>
          <w:rFonts w:cstheme="majorHAnsi"/>
        </w:rPr>
        <w:t xml:space="preserve">where funding has been </w:t>
      </w:r>
      <w:r w:rsidR="001E357B">
        <w:rPr>
          <w:rFonts w:cstheme="majorHAnsi"/>
        </w:rPr>
        <w:t xml:space="preserve">deferred </w:t>
      </w:r>
      <w:r>
        <w:rPr>
          <w:rFonts w:cstheme="majorHAnsi"/>
        </w:rPr>
        <w:t>to</w:t>
      </w:r>
      <w:r w:rsidR="001E357B">
        <w:rPr>
          <w:rFonts w:cstheme="majorHAnsi"/>
        </w:rPr>
        <w:t xml:space="preserve"> later years.</w:t>
      </w:r>
    </w:p>
    <w:p w14:paraId="389205AD" w14:textId="323611CA" w:rsidR="007559E7" w:rsidRPr="00EB6ED2" w:rsidRDefault="007559E7" w:rsidP="0060548B">
      <w:pPr>
        <w:spacing w:after="0"/>
        <w:rPr>
          <w:b/>
          <w:i/>
          <w:iCs/>
          <w:noProof/>
        </w:rPr>
      </w:pPr>
      <w:bookmarkStart w:id="28" w:name="_Toc86933329"/>
      <w:r w:rsidRPr="00923461">
        <w:rPr>
          <w:rStyle w:val="Heading3Char"/>
        </w:rPr>
        <w:t>Choice and affordability of schools</w:t>
      </w:r>
      <w:bookmarkEnd w:id="28"/>
      <w:r w:rsidRPr="00923461">
        <w:rPr>
          <w:rStyle w:val="Heading3Char"/>
        </w:rPr>
        <w:t xml:space="preserve"> </w:t>
      </w:r>
      <w:r w:rsidRPr="00923461">
        <w:rPr>
          <w:rStyle w:val="Heading3Char"/>
        </w:rPr>
        <w:br/>
      </w:r>
      <w:r w:rsidRPr="00EB6ED2">
        <w:rPr>
          <w:i/>
          <w:iCs/>
          <w:noProof/>
        </w:rPr>
        <w:t>The CAF provide</w:t>
      </w:r>
      <w:r w:rsidR="00560D52">
        <w:rPr>
          <w:i/>
          <w:iCs/>
          <w:noProof/>
        </w:rPr>
        <w:t>s</w:t>
      </w:r>
      <w:r w:rsidRPr="00EB6ED2">
        <w:rPr>
          <w:i/>
          <w:iCs/>
          <w:noProof/>
        </w:rPr>
        <w:t xml:space="preserve"> funding for initiatives that facilitate parental choice and opportunity giving parents the ability to choose an affordable school that will best suit their individual child.</w:t>
      </w:r>
      <w:r w:rsidRPr="00EB6ED2">
        <w:rPr>
          <w:b/>
          <w:i/>
          <w:iCs/>
          <w:noProof/>
        </w:rPr>
        <w:t xml:space="preserve"> </w:t>
      </w:r>
    </w:p>
    <w:p w14:paraId="56870E8E" w14:textId="31457C69" w:rsidR="009D6370" w:rsidRDefault="009D6370" w:rsidP="000F0EC2">
      <w:pPr>
        <w:spacing w:after="0"/>
        <w:rPr>
          <w:b/>
          <w:noProof/>
        </w:rPr>
      </w:pPr>
    </w:p>
    <w:tbl>
      <w:tblPr>
        <w:tblStyle w:val="TableGrid"/>
        <w:tblW w:w="0" w:type="auto"/>
        <w:tblLook w:val="04A0" w:firstRow="1" w:lastRow="0" w:firstColumn="1" w:lastColumn="0" w:noHBand="0" w:noVBand="1"/>
      </w:tblPr>
      <w:tblGrid>
        <w:gridCol w:w="4520"/>
        <w:gridCol w:w="4520"/>
      </w:tblGrid>
      <w:tr w:rsidR="00AB5463" w14:paraId="51030EA3" w14:textId="77777777" w:rsidTr="002216A0">
        <w:tc>
          <w:tcPr>
            <w:tcW w:w="9040" w:type="dxa"/>
            <w:gridSpan w:val="2"/>
            <w:shd w:val="clear" w:color="auto" w:fill="004C6A" w:themeFill="accent1" w:themeFillTint="E6"/>
          </w:tcPr>
          <w:p w14:paraId="7000B2F0" w14:textId="2908ECCE" w:rsidR="00AB5463" w:rsidRDefault="002216A0" w:rsidP="007559E7">
            <w:pPr>
              <w:spacing w:after="120"/>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Summar</w:t>
            </w:r>
            <w:r w:rsidR="008F3C85">
              <w:rPr>
                <w:rFonts w:ascii="Calibri" w:eastAsia="Times New Roman" w:hAnsi="Calibri" w:cs="Calibri"/>
                <w:b/>
                <w:bCs/>
                <w:color w:val="FFFFFF" w:themeColor="background1"/>
                <w:lang w:eastAsia="en-AU"/>
              </w:rPr>
              <w:t>y of a</w:t>
            </w:r>
            <w:r w:rsidRPr="00415E9F">
              <w:rPr>
                <w:rFonts w:ascii="Calibri" w:eastAsia="Times New Roman" w:hAnsi="Calibri" w:cs="Calibri"/>
                <w:b/>
                <w:bCs/>
                <w:color w:val="FFFFFF" w:themeColor="background1"/>
                <w:lang w:eastAsia="en-AU"/>
              </w:rPr>
              <w:t>ctivities undertaken</w:t>
            </w:r>
            <w:r>
              <w:rPr>
                <w:rFonts w:ascii="Calibri" w:eastAsia="Times New Roman" w:hAnsi="Calibri" w:cs="Calibri"/>
                <w:b/>
                <w:bCs/>
                <w:color w:val="FFFFFF" w:themeColor="background1"/>
                <w:lang w:eastAsia="en-AU"/>
              </w:rPr>
              <w:t xml:space="preserve"> in 2020</w:t>
            </w:r>
            <w:r w:rsidR="00095642">
              <w:rPr>
                <w:rFonts w:ascii="Calibri" w:eastAsia="Times New Roman" w:hAnsi="Calibri" w:cs="Calibri"/>
                <w:b/>
                <w:bCs/>
                <w:color w:val="FFFFFF" w:themeColor="background1"/>
                <w:lang w:eastAsia="en-AU"/>
              </w:rPr>
              <w:t xml:space="preserve"> and overall rating of </w:t>
            </w:r>
            <w:r w:rsidR="006128CC">
              <w:rPr>
                <w:rFonts w:ascii="Calibri" w:eastAsia="Times New Roman" w:hAnsi="Calibri" w:cs="Calibri"/>
                <w:b/>
                <w:bCs/>
                <w:color w:val="FFFFFF" w:themeColor="background1"/>
                <w:lang w:eastAsia="en-AU"/>
              </w:rPr>
              <w:t>progress</w:t>
            </w:r>
            <w:r w:rsidR="00095642">
              <w:rPr>
                <w:rFonts w:ascii="Calibri" w:eastAsia="Times New Roman" w:hAnsi="Calibri" w:cs="Calibri"/>
                <w:b/>
                <w:bCs/>
                <w:color w:val="FFFFFF" w:themeColor="background1"/>
                <w:lang w:eastAsia="en-AU"/>
              </w:rPr>
              <w:t>.</w:t>
            </w:r>
          </w:p>
          <w:p w14:paraId="767065EC" w14:textId="0060FFE8" w:rsidR="00B66C3B" w:rsidRPr="00EC51B1" w:rsidRDefault="00633464" w:rsidP="00EC51B1">
            <w:pPr>
              <w:pStyle w:val="CommentText"/>
            </w:pPr>
            <w:r>
              <w:t xml:space="preserve">The overall </w:t>
            </w:r>
            <w:r w:rsidR="000E136D">
              <w:t>progress made</w:t>
            </w:r>
            <w:r w:rsidR="00B654CC">
              <w:t xml:space="preserve"> </w:t>
            </w:r>
            <w:r w:rsidR="006B43A2">
              <w:t>in respect of CAF Priority A</w:t>
            </w:r>
            <w:r w:rsidR="00804FF4">
              <w:t xml:space="preserve"> in 2020</w:t>
            </w:r>
            <w:r w:rsidR="006B43A2">
              <w:t xml:space="preserve"> is </w:t>
            </w:r>
            <w:r w:rsidR="00905902">
              <w:t xml:space="preserve">considered </w:t>
            </w:r>
            <w:r w:rsidR="001C0317">
              <w:t>very good</w:t>
            </w:r>
            <w:r w:rsidR="00905902">
              <w:t xml:space="preserve">. </w:t>
            </w:r>
            <w:r w:rsidR="00F04658">
              <w:t xml:space="preserve">Activities under </w:t>
            </w:r>
            <w:r w:rsidR="003D6FBC">
              <w:t>t</w:t>
            </w:r>
            <w:r w:rsidR="00F04658">
              <w:t xml:space="preserve">his priority have </w:t>
            </w:r>
            <w:r w:rsidR="00F336A7">
              <w:t>delivered</w:t>
            </w:r>
            <w:r w:rsidR="00A77BD7">
              <w:t xml:space="preserve"> choice of affordable education for families</w:t>
            </w:r>
            <w:r w:rsidR="00317576">
              <w:t>, including through fee relief</w:t>
            </w:r>
            <w:r w:rsidR="00A77BD7">
              <w:t xml:space="preserve">, which </w:t>
            </w:r>
            <w:r w:rsidR="00F336A7">
              <w:t>was</w:t>
            </w:r>
            <w:r w:rsidR="00A77BD7">
              <w:t xml:space="preserve"> parti</w:t>
            </w:r>
            <w:r w:rsidR="00F336A7">
              <w:t xml:space="preserve">cularly important in 2020 </w:t>
            </w:r>
            <w:r w:rsidR="00DF4DBD">
              <w:t>when considering the</w:t>
            </w:r>
            <w:r w:rsidR="00B66C3B">
              <w:t xml:space="preserve"> economic impact</w:t>
            </w:r>
            <w:r w:rsidR="00DF4DBD">
              <w:t>s</w:t>
            </w:r>
            <w:r w:rsidR="00B66C3B">
              <w:t xml:space="preserve"> </w:t>
            </w:r>
            <w:r w:rsidR="00DF4DBD">
              <w:t>from the</w:t>
            </w:r>
            <w:r w:rsidR="00B66C3B">
              <w:t xml:space="preserve"> COVID-19</w:t>
            </w:r>
            <w:r w:rsidR="00DF4DBD">
              <w:t xml:space="preserve"> pandemic</w:t>
            </w:r>
            <w:r w:rsidR="00B55210">
              <w:t xml:space="preserve"> </w:t>
            </w:r>
            <w:r w:rsidR="00255928">
              <w:t>since January</w:t>
            </w:r>
            <w:r w:rsidR="00B55210">
              <w:t xml:space="preserve"> 2020</w:t>
            </w:r>
            <w:r w:rsidR="00DF4DBD">
              <w:t>.</w:t>
            </w:r>
          </w:p>
        </w:tc>
      </w:tr>
      <w:tr w:rsidR="00AB5463" w14:paraId="4F3BAF9E" w14:textId="77777777" w:rsidTr="00AB5463">
        <w:tc>
          <w:tcPr>
            <w:tcW w:w="9040" w:type="dxa"/>
            <w:gridSpan w:val="2"/>
          </w:tcPr>
          <w:p w14:paraId="601D2A3D" w14:textId="4648CEF3" w:rsidR="000A591B" w:rsidRDefault="00BB7DBE" w:rsidP="008F3C85">
            <w:pPr>
              <w:spacing w:after="120"/>
            </w:pPr>
            <w:r>
              <w:t>A</w:t>
            </w:r>
            <w:r w:rsidR="000A591B">
              <w:t>ctivities being delivered under the CAF national priority—</w:t>
            </w:r>
            <w:r w:rsidR="000A591B" w:rsidRPr="00EC51B1">
              <w:rPr>
                <w:i/>
                <w:iCs/>
              </w:rPr>
              <w:t xml:space="preserve">Choice and </w:t>
            </w:r>
            <w:r w:rsidR="00DA37FC">
              <w:rPr>
                <w:i/>
                <w:iCs/>
              </w:rPr>
              <w:t>A</w:t>
            </w:r>
            <w:r w:rsidR="000A591B" w:rsidRPr="00EC51B1">
              <w:rPr>
                <w:i/>
                <w:iCs/>
              </w:rPr>
              <w:t>ffordability</w:t>
            </w:r>
            <w:r w:rsidR="000A591B" w:rsidRPr="000A591B">
              <w:t xml:space="preserve"> of schools</w:t>
            </w:r>
            <w:r w:rsidR="000A591B">
              <w:t>, include:</w:t>
            </w:r>
          </w:p>
          <w:p w14:paraId="72C646AB" w14:textId="77777777" w:rsidR="00D016A6" w:rsidRPr="00EC51B1" w:rsidRDefault="00D016A6" w:rsidP="00D016A6">
            <w:pPr>
              <w:pStyle w:val="ListParagraph"/>
              <w:numPr>
                <w:ilvl w:val="0"/>
                <w:numId w:val="49"/>
              </w:numPr>
              <w:spacing w:after="120" w:line="276" w:lineRule="auto"/>
              <w:ind w:left="714" w:hanging="357"/>
              <w:rPr>
                <w:rFonts w:cstheme="minorHAnsi"/>
              </w:rPr>
            </w:pPr>
            <w:r w:rsidRPr="00EC51B1">
              <w:rPr>
                <w:rFonts w:cstheme="minorHAnsi"/>
              </w:rPr>
              <w:t xml:space="preserve">Centralised assistance from NGRBs emphasising support for financial sustainability, including development of governance improvement tools and independent reviews of school financial practices to develop continued viability. </w:t>
            </w:r>
          </w:p>
          <w:p w14:paraId="3B920A6D" w14:textId="77777777" w:rsidR="00D016A6" w:rsidRPr="00EC51B1" w:rsidRDefault="00D016A6" w:rsidP="00D016A6">
            <w:pPr>
              <w:pStyle w:val="ListParagraph"/>
              <w:numPr>
                <w:ilvl w:val="0"/>
                <w:numId w:val="49"/>
              </w:numPr>
              <w:spacing w:after="120" w:line="276" w:lineRule="auto"/>
              <w:ind w:left="714" w:hanging="357"/>
              <w:rPr>
                <w:rFonts w:cstheme="minorHAnsi"/>
              </w:rPr>
            </w:pPr>
            <w:r w:rsidRPr="00EC51B1">
              <w:rPr>
                <w:rFonts w:cstheme="minorHAnsi"/>
              </w:rPr>
              <w:t xml:space="preserve">School-level business development planning to streamline business practices and improve efficiency. </w:t>
            </w:r>
          </w:p>
          <w:p w14:paraId="6CA6DE9F" w14:textId="77777777" w:rsidR="00D016A6" w:rsidRPr="00EC51B1" w:rsidRDefault="00D016A6" w:rsidP="00D016A6">
            <w:pPr>
              <w:pStyle w:val="ListParagraph"/>
              <w:numPr>
                <w:ilvl w:val="1"/>
                <w:numId w:val="49"/>
              </w:numPr>
              <w:spacing w:after="120" w:line="276" w:lineRule="auto"/>
              <w:rPr>
                <w:rFonts w:cstheme="minorHAnsi"/>
              </w:rPr>
            </w:pPr>
            <w:r w:rsidRPr="00EC51B1">
              <w:rPr>
                <w:rFonts w:cstheme="minorHAnsi"/>
              </w:rPr>
              <w:t>Activities delivered range from engagement of professionals such as chartered accountants and other school finance and school improvement experts to work with schools to assess their financial health, to direct assistance provided to schools working with the experts to cover their costs and to support for the implementation of structural adjustments to streamline business practices to meet their long-term financial needs.</w:t>
            </w:r>
          </w:p>
          <w:p w14:paraId="58B77099" w14:textId="72381E3C" w:rsidR="00D016A6" w:rsidRPr="00EC51B1" w:rsidRDefault="00D016A6" w:rsidP="00D016A6">
            <w:pPr>
              <w:pStyle w:val="ListParagraph"/>
              <w:numPr>
                <w:ilvl w:val="0"/>
                <w:numId w:val="49"/>
              </w:numPr>
              <w:spacing w:after="120" w:line="276" w:lineRule="auto"/>
              <w:ind w:left="714" w:hanging="357"/>
              <w:rPr>
                <w:rFonts w:cstheme="minorHAnsi"/>
              </w:rPr>
            </w:pPr>
            <w:r w:rsidRPr="00EC51B1">
              <w:rPr>
                <w:rFonts w:cstheme="minorHAnsi"/>
              </w:rPr>
              <w:t xml:space="preserve">Fee remission for disadvantaged schools or students and/or support for schools that provided fee concessions to families because of the impacts of COVID-19 where families have been unable to pay school fees due to their financial situation </w:t>
            </w:r>
            <w:r w:rsidR="00BB7DBE" w:rsidRPr="00EC51B1">
              <w:rPr>
                <w:rFonts w:cstheme="minorHAnsi"/>
              </w:rPr>
              <w:t>because of</w:t>
            </w:r>
            <w:r w:rsidRPr="00EC51B1">
              <w:rPr>
                <w:rFonts w:cstheme="minorHAnsi"/>
              </w:rPr>
              <w:t xml:space="preserve"> job losses or reduced working hours.</w:t>
            </w:r>
          </w:p>
          <w:p w14:paraId="7D555F73" w14:textId="1E18DF4A" w:rsidR="008F3C85" w:rsidRPr="007D1A3A" w:rsidRDefault="00D016A6" w:rsidP="0060548B">
            <w:pPr>
              <w:pStyle w:val="ListParagraph"/>
              <w:numPr>
                <w:ilvl w:val="0"/>
                <w:numId w:val="49"/>
              </w:numPr>
              <w:spacing w:after="120" w:line="276" w:lineRule="auto"/>
              <w:ind w:left="714" w:hanging="357"/>
            </w:pPr>
            <w:r w:rsidRPr="00EC51B1">
              <w:rPr>
                <w:rFonts w:cstheme="minorHAnsi"/>
              </w:rPr>
              <w:lastRenderedPageBreak/>
              <w:t>Development of a digital presence to help principals assist families to make the correct choice when choosing a school for their child.</w:t>
            </w:r>
          </w:p>
        </w:tc>
      </w:tr>
      <w:tr w:rsidR="00AB5463" w14:paraId="3DA4C31B" w14:textId="77777777" w:rsidTr="008F3C85">
        <w:tc>
          <w:tcPr>
            <w:tcW w:w="9040" w:type="dxa"/>
            <w:gridSpan w:val="2"/>
            <w:shd w:val="clear" w:color="auto" w:fill="004C6A" w:themeFill="accent1" w:themeFillTint="E6"/>
          </w:tcPr>
          <w:p w14:paraId="3FCD2F84" w14:textId="28F4CDFE" w:rsidR="00AB5463" w:rsidRPr="008F3C85" w:rsidRDefault="008F3C85" w:rsidP="007559E7">
            <w:pPr>
              <w:spacing w:after="120"/>
              <w:rPr>
                <w:rFonts w:ascii="Calibri" w:eastAsia="Times New Roman" w:hAnsi="Calibri" w:cs="Calibri"/>
                <w:b/>
                <w:bCs/>
                <w:color w:val="FFFFFF" w:themeColor="background1"/>
                <w:lang w:eastAsia="en-AU"/>
              </w:rPr>
            </w:pPr>
            <w:r w:rsidRPr="00415E9F">
              <w:rPr>
                <w:rFonts w:ascii="Calibri" w:eastAsia="Times New Roman" w:hAnsi="Calibri" w:cs="Calibri"/>
                <w:b/>
                <w:bCs/>
                <w:color w:val="FFFFFF" w:themeColor="background1"/>
                <w:lang w:eastAsia="en-AU"/>
              </w:rPr>
              <w:lastRenderedPageBreak/>
              <w:t>Progress and Achievements</w:t>
            </w:r>
          </w:p>
        </w:tc>
      </w:tr>
      <w:tr w:rsidR="00527E48" w14:paraId="769E6060" w14:textId="77777777" w:rsidTr="00387675">
        <w:tc>
          <w:tcPr>
            <w:tcW w:w="4520" w:type="dxa"/>
          </w:tcPr>
          <w:p w14:paraId="33109713" w14:textId="3B3ACF4F" w:rsidR="00527E48" w:rsidRPr="000C6CEF" w:rsidRDefault="00527E48" w:rsidP="00527E48">
            <w:pPr>
              <w:pStyle w:val="ListParagraph"/>
              <w:numPr>
                <w:ilvl w:val="0"/>
                <w:numId w:val="42"/>
              </w:numPr>
              <w:spacing w:after="160" w:line="259" w:lineRule="auto"/>
            </w:pPr>
            <w:r>
              <w:t>Centrally managed activity delivered to the benefit of 168 schools nationally.</w:t>
            </w:r>
          </w:p>
        </w:tc>
        <w:tc>
          <w:tcPr>
            <w:tcW w:w="4520" w:type="dxa"/>
          </w:tcPr>
          <w:p w14:paraId="74DDA8B7" w14:textId="5F553BBC" w:rsidR="00527E48" w:rsidRPr="000C6CEF" w:rsidRDefault="00527E48" w:rsidP="00527E48">
            <w:pPr>
              <w:pStyle w:val="ListParagraph"/>
              <w:numPr>
                <w:ilvl w:val="0"/>
                <w:numId w:val="42"/>
              </w:numPr>
              <w:spacing w:after="160" w:line="259" w:lineRule="auto"/>
            </w:pPr>
            <w:r>
              <w:t>Direct assistance in the form of distributed CAF funds provided by NGRB</w:t>
            </w:r>
            <w:r w:rsidR="00DA37FC">
              <w:t>s</w:t>
            </w:r>
            <w:r>
              <w:t xml:space="preserve"> to 226 schools nationally.</w:t>
            </w:r>
          </w:p>
        </w:tc>
      </w:tr>
    </w:tbl>
    <w:p w14:paraId="46249DD6" w14:textId="77777777" w:rsidR="002D5BE3" w:rsidRDefault="002D5BE3" w:rsidP="00CF7038">
      <w:pPr>
        <w:spacing w:after="0" w:line="240" w:lineRule="auto"/>
        <w:rPr>
          <w:b/>
          <w:bCs/>
          <w:i/>
          <w:iCs/>
        </w:rPr>
      </w:pPr>
    </w:p>
    <w:p w14:paraId="54F0887A" w14:textId="509F31FE" w:rsidR="007559E7" w:rsidRPr="00923461" w:rsidRDefault="007559E7" w:rsidP="003C59C8">
      <w:pPr>
        <w:spacing w:after="0"/>
        <w:rPr>
          <w:rStyle w:val="Heading3Char"/>
          <w:bCs/>
        </w:rPr>
      </w:pPr>
      <w:bookmarkStart w:id="29" w:name="_Toc86933330"/>
      <w:r w:rsidRPr="00923461">
        <w:rPr>
          <w:rStyle w:val="Heading3Char"/>
          <w:bCs/>
        </w:rPr>
        <w:t>Transition assistance</w:t>
      </w:r>
      <w:bookmarkEnd w:id="29"/>
    </w:p>
    <w:p w14:paraId="2AB086DD" w14:textId="60177AAE" w:rsidR="007559E7" w:rsidRDefault="007559E7" w:rsidP="007559E7">
      <w:pPr>
        <w:spacing w:after="120"/>
        <w:rPr>
          <w:noProof/>
        </w:rPr>
      </w:pPr>
      <w:r w:rsidRPr="00EB6ED2">
        <w:rPr>
          <w:i/>
          <w:iCs/>
          <w:noProof/>
        </w:rPr>
        <w:t>The CAF incorporates the National Adjustment Assistance Fund which was established to provide transition funding support for non-systemic independent schools. This means NGRBs make financial and other transition support available for schools that would have met the criteria to have access to support through the National Adjustment Assistance Fund; that is, non-systemic independent schools which are expected to experience reductions in per student funding due to changes in Commonwealth recurrent funding settings over 2020 to 2029. The CAF also provide</w:t>
      </w:r>
      <w:r w:rsidR="00560D52">
        <w:rPr>
          <w:i/>
          <w:iCs/>
          <w:noProof/>
        </w:rPr>
        <w:t>s</w:t>
      </w:r>
      <w:r w:rsidRPr="00EB6ED2">
        <w:rPr>
          <w:i/>
          <w:iCs/>
          <w:noProof/>
        </w:rPr>
        <w:t xml:space="preserve"> support for schools in general to transition to a new capacity to contribute model for recurrent funding</w:t>
      </w:r>
      <w:r w:rsidRPr="00AC783D">
        <w:rPr>
          <w:noProof/>
        </w:rPr>
        <w:t>.</w:t>
      </w:r>
    </w:p>
    <w:tbl>
      <w:tblPr>
        <w:tblStyle w:val="TableGrid"/>
        <w:tblW w:w="0" w:type="auto"/>
        <w:tblLook w:val="04A0" w:firstRow="1" w:lastRow="0" w:firstColumn="1" w:lastColumn="0" w:noHBand="0" w:noVBand="1"/>
      </w:tblPr>
      <w:tblGrid>
        <w:gridCol w:w="4520"/>
        <w:gridCol w:w="4520"/>
      </w:tblGrid>
      <w:tr w:rsidR="000F0EC2" w14:paraId="220F0EEA" w14:textId="77777777" w:rsidTr="00387675">
        <w:tc>
          <w:tcPr>
            <w:tcW w:w="9040" w:type="dxa"/>
            <w:gridSpan w:val="2"/>
            <w:shd w:val="clear" w:color="auto" w:fill="004C6A" w:themeFill="accent1" w:themeFillTint="E6"/>
          </w:tcPr>
          <w:p w14:paraId="07059202" w14:textId="66B84580" w:rsidR="000F0EC2" w:rsidRDefault="000F0EC2" w:rsidP="00387675">
            <w:pPr>
              <w:spacing w:after="120"/>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Summary of a</w:t>
            </w:r>
            <w:r w:rsidRPr="00415E9F">
              <w:rPr>
                <w:rFonts w:ascii="Calibri" w:eastAsia="Times New Roman" w:hAnsi="Calibri" w:cs="Calibri"/>
                <w:b/>
                <w:bCs/>
                <w:color w:val="FFFFFF" w:themeColor="background1"/>
                <w:lang w:eastAsia="en-AU"/>
              </w:rPr>
              <w:t>ctivities undertaken</w:t>
            </w:r>
            <w:r>
              <w:rPr>
                <w:rFonts w:ascii="Calibri" w:eastAsia="Times New Roman" w:hAnsi="Calibri" w:cs="Calibri"/>
                <w:b/>
                <w:bCs/>
                <w:color w:val="FFFFFF" w:themeColor="background1"/>
                <w:lang w:eastAsia="en-AU"/>
              </w:rPr>
              <w:t xml:space="preserve"> in 2020</w:t>
            </w:r>
            <w:r w:rsidR="00095642">
              <w:rPr>
                <w:rFonts w:ascii="Calibri" w:eastAsia="Times New Roman" w:hAnsi="Calibri" w:cs="Calibri"/>
                <w:b/>
                <w:bCs/>
                <w:color w:val="FFFFFF" w:themeColor="background1"/>
                <w:lang w:eastAsia="en-AU"/>
              </w:rPr>
              <w:t xml:space="preserve"> and overall rating of </w:t>
            </w:r>
            <w:r w:rsidR="00137F3A">
              <w:rPr>
                <w:rFonts w:ascii="Calibri" w:eastAsia="Times New Roman" w:hAnsi="Calibri" w:cs="Calibri"/>
                <w:b/>
                <w:bCs/>
                <w:color w:val="FFFFFF" w:themeColor="background1"/>
                <w:lang w:eastAsia="en-AU"/>
              </w:rPr>
              <w:t>progress</w:t>
            </w:r>
            <w:r w:rsidR="00095642">
              <w:rPr>
                <w:rFonts w:ascii="Calibri" w:eastAsia="Times New Roman" w:hAnsi="Calibri" w:cs="Calibri"/>
                <w:b/>
                <w:bCs/>
                <w:color w:val="FFFFFF" w:themeColor="background1"/>
                <w:lang w:eastAsia="en-AU"/>
              </w:rPr>
              <w:t>.</w:t>
            </w:r>
          </w:p>
          <w:p w14:paraId="2C5A5F84" w14:textId="7FCA541A" w:rsidR="00B66C3B" w:rsidRPr="00EC51B1" w:rsidRDefault="00CC50C4" w:rsidP="00EC51B1">
            <w:pPr>
              <w:pStyle w:val="CommentText"/>
            </w:pPr>
            <w:r>
              <w:t>The overall progress made in respect of CAF Priority B in 2020 is considered satisfactory</w:t>
            </w:r>
            <w:r w:rsidR="006237FB">
              <w:t xml:space="preserve"> to good</w:t>
            </w:r>
            <w:r>
              <w:t xml:space="preserve">. </w:t>
            </w:r>
            <w:r w:rsidR="00B2137F">
              <w:t xml:space="preserve">Many </w:t>
            </w:r>
            <w:r w:rsidR="00B66C3B">
              <w:t xml:space="preserve">NGRBs </w:t>
            </w:r>
            <w:r w:rsidR="00B2137F">
              <w:t>focused on</w:t>
            </w:r>
            <w:r w:rsidR="00B66C3B">
              <w:t xml:space="preserve"> planning </w:t>
            </w:r>
            <w:r w:rsidR="00B2137F">
              <w:t xml:space="preserve">and development of systems to support </w:t>
            </w:r>
            <w:r w:rsidR="00EA3C9E">
              <w:t>the appraisal of school needs for transition assistance</w:t>
            </w:r>
            <w:r w:rsidR="00E21E7B">
              <w:t>. As the full</w:t>
            </w:r>
            <w:r w:rsidR="00B66C3B">
              <w:t xml:space="preserve"> impact</w:t>
            </w:r>
            <w:r w:rsidR="00E21E7B">
              <w:t>s of the DMI are not</w:t>
            </w:r>
            <w:r w:rsidR="00ED4207">
              <w:t xml:space="preserve"> felt</w:t>
            </w:r>
            <w:r w:rsidR="00B66C3B">
              <w:t xml:space="preserve"> until 2022</w:t>
            </w:r>
            <w:r w:rsidR="00ED4207">
              <w:t>, NGRBs</w:t>
            </w:r>
            <w:r w:rsidR="00B66C3B">
              <w:t xml:space="preserve"> plans to date </w:t>
            </w:r>
            <w:r w:rsidR="00ED4207">
              <w:t>indicate</w:t>
            </w:r>
            <w:r w:rsidR="006A2841">
              <w:t xml:space="preserve"> progress is</w:t>
            </w:r>
            <w:r w:rsidR="00B66C3B">
              <w:t xml:space="preserve"> on track</w:t>
            </w:r>
            <w:r w:rsidR="009D765E">
              <w:t xml:space="preserve"> comprehensive support from 2022</w:t>
            </w:r>
            <w:r w:rsidR="006A2841">
              <w:t xml:space="preserve">. The Department has also </w:t>
            </w:r>
            <w:r w:rsidR="00B66C3B">
              <w:t>encourag</w:t>
            </w:r>
            <w:r w:rsidR="006A2841">
              <w:t xml:space="preserve">ed NGRBs </w:t>
            </w:r>
            <w:r w:rsidR="00B66C3B">
              <w:t>to focus on communicating plans with schools to provide certainty ahead of 2022</w:t>
            </w:r>
            <w:r w:rsidR="00AF7BB5">
              <w:t>.</w:t>
            </w:r>
          </w:p>
        </w:tc>
      </w:tr>
      <w:tr w:rsidR="000F0EC2" w14:paraId="7ACDE724" w14:textId="77777777" w:rsidTr="00387675">
        <w:tc>
          <w:tcPr>
            <w:tcW w:w="9040" w:type="dxa"/>
            <w:gridSpan w:val="2"/>
          </w:tcPr>
          <w:p w14:paraId="18B43609" w14:textId="32ABF47E" w:rsidR="000A591B" w:rsidRDefault="00BB7DBE" w:rsidP="000A591B">
            <w:pPr>
              <w:spacing w:after="120"/>
            </w:pPr>
            <w:r>
              <w:t>A</w:t>
            </w:r>
            <w:r w:rsidR="000A591B">
              <w:t>ctivities being delivered under the CAF national priority—Transition Assistance, include:</w:t>
            </w:r>
          </w:p>
          <w:p w14:paraId="24007980" w14:textId="7F9EE18D" w:rsidR="001B59A6" w:rsidRPr="00EC51B1" w:rsidRDefault="001B59A6" w:rsidP="001B59A6">
            <w:pPr>
              <w:pStyle w:val="ListParagraph"/>
              <w:numPr>
                <w:ilvl w:val="0"/>
                <w:numId w:val="49"/>
              </w:numPr>
              <w:spacing w:after="120" w:line="276" w:lineRule="auto"/>
              <w:ind w:left="714" w:hanging="357"/>
              <w:rPr>
                <w:rFonts w:cstheme="minorHAnsi"/>
              </w:rPr>
            </w:pPr>
            <w:r w:rsidRPr="00EC51B1">
              <w:rPr>
                <w:rFonts w:cstheme="minorHAnsi"/>
              </w:rPr>
              <w:t>Professional assistance for the development and implementation of transition plans at the school level to support school</w:t>
            </w:r>
            <w:r w:rsidR="00BB7DBE">
              <w:rPr>
                <w:rFonts w:cstheme="minorHAnsi"/>
              </w:rPr>
              <w:t>s</w:t>
            </w:r>
            <w:r w:rsidRPr="00EC51B1">
              <w:rPr>
                <w:rFonts w:cstheme="minorHAnsi"/>
              </w:rPr>
              <w:t xml:space="preserve"> during their transition to their 2029 recurrent funding levels. NGRB</w:t>
            </w:r>
            <w:r w:rsidR="00DA37FC">
              <w:rPr>
                <w:rFonts w:cstheme="minorHAnsi"/>
              </w:rPr>
              <w:t>s</w:t>
            </w:r>
            <w:r w:rsidRPr="00EC51B1">
              <w:rPr>
                <w:rFonts w:cstheme="minorHAnsi"/>
              </w:rPr>
              <w:t xml:space="preserve"> are taking similar approaches with support from the CAF with these activities focused on:</w:t>
            </w:r>
          </w:p>
          <w:p w14:paraId="4141F58C" w14:textId="77777777" w:rsidR="001B59A6" w:rsidRPr="00EC51B1" w:rsidRDefault="001B59A6" w:rsidP="001B59A6">
            <w:pPr>
              <w:pStyle w:val="ListParagraph"/>
              <w:numPr>
                <w:ilvl w:val="1"/>
                <w:numId w:val="49"/>
              </w:numPr>
              <w:spacing w:after="120" w:line="276" w:lineRule="auto"/>
              <w:rPr>
                <w:rFonts w:cstheme="minorHAnsi"/>
              </w:rPr>
            </w:pPr>
            <w:r w:rsidRPr="00EC51B1">
              <w:rPr>
                <w:rFonts w:cstheme="minorHAnsi"/>
              </w:rPr>
              <w:t xml:space="preserve">Supporting schools to develop Transition Plans to help schools consider their viability and business model into the future and outline clear transition paths to the DMI arrangements by 2029. </w:t>
            </w:r>
          </w:p>
          <w:p w14:paraId="1A75D1BB" w14:textId="77777777" w:rsidR="001B59A6" w:rsidRPr="00EC51B1" w:rsidRDefault="001B59A6" w:rsidP="001B59A6">
            <w:pPr>
              <w:pStyle w:val="ListParagraph"/>
              <w:numPr>
                <w:ilvl w:val="1"/>
                <w:numId w:val="49"/>
              </w:numPr>
              <w:spacing w:after="120" w:line="276" w:lineRule="auto"/>
              <w:rPr>
                <w:rFonts w:cstheme="minorHAnsi"/>
              </w:rPr>
            </w:pPr>
            <w:r w:rsidRPr="00EC51B1">
              <w:rPr>
                <w:rFonts w:cstheme="minorHAnsi"/>
              </w:rPr>
              <w:t xml:space="preserve">Assisting schools to adapt their existing business models to support transition through developing models of forensic analysis of existing school business models and financials and a process for schools to develop transition plans (including for schools which would have been eligible under the </w:t>
            </w:r>
            <w:r w:rsidRPr="00EC51B1">
              <w:rPr>
                <w:rFonts w:cstheme="minorHAnsi"/>
                <w:noProof/>
              </w:rPr>
              <w:t>National Adjustment Assistance Fund</w:t>
            </w:r>
            <w:r w:rsidRPr="00EC51B1">
              <w:rPr>
                <w:rFonts w:cstheme="minorHAnsi"/>
              </w:rPr>
              <w:t xml:space="preserve">). </w:t>
            </w:r>
          </w:p>
          <w:p w14:paraId="34FBAC8E" w14:textId="77777777" w:rsidR="001B59A6" w:rsidRPr="00EC51B1" w:rsidRDefault="001B59A6" w:rsidP="001B59A6">
            <w:pPr>
              <w:pStyle w:val="ListParagraph"/>
              <w:numPr>
                <w:ilvl w:val="0"/>
                <w:numId w:val="49"/>
              </w:numPr>
              <w:spacing w:after="120" w:line="276" w:lineRule="auto"/>
              <w:ind w:left="714" w:hanging="357"/>
              <w:rPr>
                <w:rFonts w:cstheme="minorHAnsi"/>
              </w:rPr>
            </w:pPr>
            <w:r w:rsidRPr="00EC51B1">
              <w:rPr>
                <w:rFonts w:cstheme="minorHAnsi"/>
              </w:rPr>
              <w:t>Development of funding distribution models to schools, for implementation from 2022 when the DMI has wider effects, in consultation with schools. NGRBs are working to develop transparent processes and criteria for assessing school need.</w:t>
            </w:r>
          </w:p>
          <w:p w14:paraId="36179136" w14:textId="6421E485" w:rsidR="001B59A6" w:rsidRPr="00EC51B1" w:rsidRDefault="001B59A6" w:rsidP="001B59A6">
            <w:pPr>
              <w:pStyle w:val="ListParagraph"/>
              <w:numPr>
                <w:ilvl w:val="1"/>
                <w:numId w:val="49"/>
              </w:numPr>
              <w:spacing w:after="120" w:line="276" w:lineRule="auto"/>
              <w:rPr>
                <w:rFonts w:cstheme="minorHAnsi"/>
              </w:rPr>
            </w:pPr>
            <w:r w:rsidRPr="00EC51B1">
              <w:rPr>
                <w:rFonts w:cstheme="minorHAnsi"/>
              </w:rPr>
              <w:t>This includes support for regional and remote schools that are negatively impacted by the DMI funding arrangements and schools that would have been eligible for funding under the former National Adjustment Assistance Fund (</w:t>
            </w:r>
            <w:r w:rsidR="00052E20" w:rsidRPr="00EC51B1">
              <w:rPr>
                <w:rFonts w:cstheme="minorHAnsi"/>
              </w:rPr>
              <w:t>NA</w:t>
            </w:r>
            <w:r w:rsidR="00052E20">
              <w:rPr>
                <w:rFonts w:cstheme="minorHAnsi"/>
              </w:rPr>
              <w:t>A</w:t>
            </w:r>
            <w:r w:rsidR="00052E20" w:rsidRPr="00EC51B1">
              <w:rPr>
                <w:rFonts w:cstheme="minorHAnsi"/>
              </w:rPr>
              <w:t>F</w:t>
            </w:r>
            <w:r w:rsidRPr="00EC51B1">
              <w:rPr>
                <w:rFonts w:cstheme="minorHAnsi"/>
              </w:rPr>
              <w:t>) funding (see Attachment D).</w:t>
            </w:r>
          </w:p>
          <w:p w14:paraId="155BB8D1" w14:textId="63724AB1" w:rsidR="000F0EC2" w:rsidRPr="00BD1FC2" w:rsidRDefault="001B59A6" w:rsidP="000F0EC2">
            <w:pPr>
              <w:pStyle w:val="ListParagraph"/>
              <w:numPr>
                <w:ilvl w:val="0"/>
                <w:numId w:val="49"/>
              </w:numPr>
              <w:spacing w:after="120" w:line="276" w:lineRule="auto"/>
              <w:ind w:left="714" w:hanging="357"/>
            </w:pPr>
            <w:r w:rsidRPr="00EC51B1">
              <w:rPr>
                <w:rFonts w:cstheme="minorHAnsi"/>
              </w:rPr>
              <w:lastRenderedPageBreak/>
              <w:t>In most cases, these activities are continuing in 2021 to prepare schools for transition changes required over 2022 to 2029.</w:t>
            </w:r>
          </w:p>
        </w:tc>
      </w:tr>
      <w:tr w:rsidR="000F0EC2" w14:paraId="70873387" w14:textId="77777777" w:rsidTr="00387675">
        <w:tc>
          <w:tcPr>
            <w:tcW w:w="9040" w:type="dxa"/>
            <w:gridSpan w:val="2"/>
            <w:shd w:val="clear" w:color="auto" w:fill="004C6A" w:themeFill="accent1" w:themeFillTint="E6"/>
          </w:tcPr>
          <w:p w14:paraId="48293947" w14:textId="77777777" w:rsidR="000F0EC2" w:rsidRPr="008F3C85" w:rsidRDefault="000F0EC2" w:rsidP="00387675">
            <w:pPr>
              <w:spacing w:after="120"/>
              <w:rPr>
                <w:rFonts w:ascii="Calibri" w:eastAsia="Times New Roman" w:hAnsi="Calibri" w:cs="Calibri"/>
                <w:b/>
                <w:bCs/>
                <w:color w:val="FFFFFF" w:themeColor="background1"/>
                <w:lang w:eastAsia="en-AU"/>
              </w:rPr>
            </w:pPr>
            <w:r w:rsidRPr="00415E9F">
              <w:rPr>
                <w:rFonts w:ascii="Calibri" w:eastAsia="Times New Roman" w:hAnsi="Calibri" w:cs="Calibri"/>
                <w:b/>
                <w:bCs/>
                <w:color w:val="FFFFFF" w:themeColor="background1"/>
                <w:lang w:eastAsia="en-AU"/>
              </w:rPr>
              <w:lastRenderedPageBreak/>
              <w:t>Progress and Achievements</w:t>
            </w:r>
          </w:p>
        </w:tc>
      </w:tr>
      <w:tr w:rsidR="00B33805" w14:paraId="237F4AF1" w14:textId="77777777" w:rsidTr="00387675">
        <w:tc>
          <w:tcPr>
            <w:tcW w:w="4520" w:type="dxa"/>
          </w:tcPr>
          <w:p w14:paraId="0DD0C0FA" w14:textId="32A841C5" w:rsidR="00B33805" w:rsidRPr="000C6CEF" w:rsidRDefault="00B33805" w:rsidP="00B33805">
            <w:pPr>
              <w:pStyle w:val="ListParagraph"/>
              <w:numPr>
                <w:ilvl w:val="0"/>
                <w:numId w:val="42"/>
              </w:numPr>
              <w:spacing w:after="160" w:line="259" w:lineRule="auto"/>
            </w:pPr>
            <w:r>
              <w:t>Centrally managed activity delivered to the benefit of 21 schools nationally.</w:t>
            </w:r>
          </w:p>
        </w:tc>
        <w:tc>
          <w:tcPr>
            <w:tcW w:w="4520" w:type="dxa"/>
          </w:tcPr>
          <w:p w14:paraId="327B48A9" w14:textId="64CB44E3" w:rsidR="00B33805" w:rsidRDefault="00B33805" w:rsidP="00B33805">
            <w:pPr>
              <w:pStyle w:val="ListParagraph"/>
              <w:numPr>
                <w:ilvl w:val="0"/>
                <w:numId w:val="42"/>
              </w:numPr>
              <w:spacing w:after="160" w:line="259" w:lineRule="auto"/>
            </w:pPr>
            <w:r>
              <w:t>Direct assistance in the form of distributed CAF funds provided by NGRB</w:t>
            </w:r>
            <w:r w:rsidR="00DA37FC">
              <w:t>s</w:t>
            </w:r>
            <w:r>
              <w:t xml:space="preserve"> to 74 schools nationally. Includes:</w:t>
            </w:r>
          </w:p>
          <w:p w14:paraId="3E9F4101" w14:textId="77777777" w:rsidR="00B33805" w:rsidRDefault="00B33805" w:rsidP="00B33805">
            <w:pPr>
              <w:pStyle w:val="ListParagraph"/>
              <w:numPr>
                <w:ilvl w:val="1"/>
                <w:numId w:val="42"/>
              </w:numPr>
              <w:spacing w:after="160" w:line="259" w:lineRule="auto"/>
            </w:pPr>
            <w:r>
              <w:t>21 regional schools; and</w:t>
            </w:r>
          </w:p>
          <w:p w14:paraId="1C87DEE9" w14:textId="602EE7ED" w:rsidR="00B33805" w:rsidRPr="000C6CEF" w:rsidRDefault="00B33805" w:rsidP="00B33805">
            <w:pPr>
              <w:pStyle w:val="ListParagraph"/>
              <w:numPr>
                <w:ilvl w:val="1"/>
                <w:numId w:val="42"/>
              </w:numPr>
              <w:spacing w:after="160" w:line="259" w:lineRule="auto"/>
            </w:pPr>
            <w:r>
              <w:t xml:space="preserve">15 schools </w:t>
            </w:r>
            <w:r w:rsidR="00CF0A3B">
              <w:t xml:space="preserve">that </w:t>
            </w:r>
            <w:r>
              <w:t>would have been eligible to receive NAAF.</w:t>
            </w:r>
          </w:p>
        </w:tc>
      </w:tr>
    </w:tbl>
    <w:p w14:paraId="36BF1ADF" w14:textId="77777777" w:rsidR="00A96413" w:rsidRDefault="00A96413" w:rsidP="00A96413">
      <w:pPr>
        <w:spacing w:after="0"/>
        <w:rPr>
          <w:rStyle w:val="Heading3Char"/>
          <w:bCs/>
        </w:rPr>
      </w:pPr>
    </w:p>
    <w:p w14:paraId="51329E42" w14:textId="1009630F" w:rsidR="007559E7" w:rsidRPr="00EB6ED2" w:rsidRDefault="007559E7" w:rsidP="007559E7">
      <w:pPr>
        <w:spacing w:after="120"/>
        <w:rPr>
          <w:b/>
          <w:i/>
          <w:iCs/>
          <w:noProof/>
        </w:rPr>
      </w:pPr>
      <w:bookmarkStart w:id="30" w:name="_Toc86933331"/>
      <w:r w:rsidRPr="00923461">
        <w:rPr>
          <w:rStyle w:val="Heading3Char"/>
          <w:bCs/>
        </w:rPr>
        <w:t>Special circumstances funding</w:t>
      </w:r>
      <w:bookmarkEnd w:id="30"/>
      <w:r w:rsidRPr="00CA7AC7">
        <w:rPr>
          <w:rStyle w:val="Heading3Char"/>
        </w:rPr>
        <w:t xml:space="preserve"> </w:t>
      </w:r>
      <w:r w:rsidRPr="00CA7AC7">
        <w:rPr>
          <w:rStyle w:val="Heading3Char"/>
        </w:rPr>
        <w:br/>
      </w:r>
      <w:r w:rsidRPr="00EB6ED2">
        <w:rPr>
          <w:i/>
          <w:iCs/>
          <w:noProof/>
        </w:rPr>
        <w:t>The CAF support</w:t>
      </w:r>
      <w:r w:rsidR="00560D52">
        <w:rPr>
          <w:i/>
          <w:iCs/>
          <w:noProof/>
        </w:rPr>
        <w:t>s</w:t>
      </w:r>
      <w:r w:rsidRPr="00EB6ED2">
        <w:rPr>
          <w:i/>
          <w:iCs/>
          <w:noProof/>
        </w:rPr>
        <w:t xml:space="preserve"> schools and students impacted by special circumstances or in priority areas such as rural, regional and remote locations and areas affected by drought or other natural disasters.</w:t>
      </w:r>
      <w:r w:rsidRPr="00EB6ED2">
        <w:rPr>
          <w:b/>
          <w:i/>
          <w:iCs/>
          <w:noProof/>
        </w:rPr>
        <w:t xml:space="preserve"> </w:t>
      </w:r>
    </w:p>
    <w:p w14:paraId="1DEE18E1" w14:textId="28C2D3E4" w:rsidR="007559E7" w:rsidRPr="00EB6ED2" w:rsidRDefault="007559E7" w:rsidP="007559E7">
      <w:pPr>
        <w:spacing w:after="120"/>
        <w:rPr>
          <w:i/>
          <w:iCs/>
          <w:noProof/>
        </w:rPr>
      </w:pPr>
      <w:r w:rsidRPr="00EB6ED2">
        <w:rPr>
          <w:i/>
          <w:iCs/>
          <w:noProof/>
        </w:rPr>
        <w:t xml:space="preserve">Special circumstances funding </w:t>
      </w:r>
      <w:r w:rsidR="00560D52">
        <w:rPr>
          <w:i/>
          <w:iCs/>
          <w:noProof/>
        </w:rPr>
        <w:t xml:space="preserve">is </w:t>
      </w:r>
      <w:r w:rsidRPr="00EB6ED2">
        <w:rPr>
          <w:i/>
          <w:iCs/>
          <w:noProof/>
        </w:rPr>
        <w:t>prioritised for schools requiring short term emergency assistance when unexpected circumstances or events cause severe and temporary financial difficulty. Assistance should be provided for schools in situations that satisfy all of the following criteria</w:t>
      </w:r>
      <w:r w:rsidRPr="00EB6ED2">
        <w:rPr>
          <w:rFonts w:ascii="Calibri" w:hAnsi="Calibri"/>
          <w:i/>
          <w:iCs/>
          <w:noProof/>
          <w:lang w:val="en"/>
        </w:rPr>
        <w:t>:</w:t>
      </w:r>
    </w:p>
    <w:p w14:paraId="523D2D7A" w14:textId="77777777" w:rsidR="007559E7" w:rsidRPr="00EB6ED2" w:rsidRDefault="007559E7" w:rsidP="007559E7">
      <w:pPr>
        <w:numPr>
          <w:ilvl w:val="0"/>
          <w:numId w:val="17"/>
        </w:numPr>
        <w:spacing w:after="0"/>
        <w:ind w:left="284" w:firstLine="0"/>
        <w:rPr>
          <w:rFonts w:ascii="Calibri" w:hAnsi="Calibri"/>
          <w:i/>
          <w:iCs/>
          <w:noProof/>
        </w:rPr>
      </w:pPr>
      <w:r w:rsidRPr="00EB6ED2">
        <w:rPr>
          <w:b/>
          <w:bCs/>
          <w:i/>
          <w:iCs/>
        </w:rPr>
        <w:t>unexpected</w:t>
      </w:r>
    </w:p>
    <w:p w14:paraId="100694F0" w14:textId="77777777" w:rsidR="007559E7" w:rsidRPr="00EB6ED2" w:rsidRDefault="007559E7" w:rsidP="007559E7">
      <w:pPr>
        <w:numPr>
          <w:ilvl w:val="1"/>
          <w:numId w:val="17"/>
        </w:numPr>
        <w:spacing w:after="0"/>
        <w:ind w:left="1191" w:hanging="340"/>
        <w:rPr>
          <w:i/>
          <w:iCs/>
        </w:rPr>
      </w:pPr>
      <w:r w:rsidRPr="00EB6ED2">
        <w:rPr>
          <w:i/>
          <w:iCs/>
        </w:rPr>
        <w:t>Could not have been reasonably foreseen.</w:t>
      </w:r>
    </w:p>
    <w:p w14:paraId="678C7914" w14:textId="77777777" w:rsidR="007559E7" w:rsidRPr="00EB6ED2" w:rsidRDefault="007559E7" w:rsidP="007559E7">
      <w:pPr>
        <w:numPr>
          <w:ilvl w:val="0"/>
          <w:numId w:val="17"/>
        </w:numPr>
        <w:spacing w:after="0"/>
        <w:ind w:left="284" w:firstLine="0"/>
        <w:rPr>
          <w:b/>
          <w:bCs/>
          <w:i/>
          <w:iCs/>
        </w:rPr>
      </w:pPr>
      <w:r w:rsidRPr="00EB6ED2">
        <w:rPr>
          <w:b/>
          <w:bCs/>
          <w:i/>
          <w:iCs/>
        </w:rPr>
        <w:t>causing severe financial difficulty</w:t>
      </w:r>
    </w:p>
    <w:p w14:paraId="130DCF75" w14:textId="77777777" w:rsidR="007559E7" w:rsidRPr="00EB6ED2" w:rsidRDefault="007559E7" w:rsidP="007559E7">
      <w:pPr>
        <w:numPr>
          <w:ilvl w:val="1"/>
          <w:numId w:val="17"/>
        </w:numPr>
        <w:spacing w:after="0"/>
        <w:ind w:left="1191" w:hanging="340"/>
        <w:rPr>
          <w:i/>
          <w:iCs/>
        </w:rPr>
      </w:pPr>
      <w:r w:rsidRPr="00EB6ED2">
        <w:rPr>
          <w:i/>
          <w:iCs/>
        </w:rPr>
        <w:t>Where a school faces a real prospect of having to cease a large part of its educational activities or significantly lower its educational services.</w:t>
      </w:r>
    </w:p>
    <w:p w14:paraId="13DC7128" w14:textId="77777777" w:rsidR="007559E7" w:rsidRPr="00EB6ED2" w:rsidRDefault="007559E7" w:rsidP="007559E7">
      <w:pPr>
        <w:numPr>
          <w:ilvl w:val="0"/>
          <w:numId w:val="17"/>
        </w:numPr>
        <w:spacing w:after="0"/>
        <w:ind w:left="284" w:firstLine="0"/>
        <w:rPr>
          <w:b/>
          <w:bCs/>
          <w:i/>
          <w:iCs/>
        </w:rPr>
      </w:pPr>
      <w:r w:rsidRPr="00EB6ED2">
        <w:rPr>
          <w:b/>
          <w:bCs/>
          <w:i/>
          <w:iCs/>
        </w:rPr>
        <w:t>short term</w:t>
      </w:r>
    </w:p>
    <w:p w14:paraId="0AEDC11C" w14:textId="77777777" w:rsidR="007559E7" w:rsidRPr="00EB6ED2" w:rsidRDefault="007559E7" w:rsidP="007559E7">
      <w:pPr>
        <w:numPr>
          <w:ilvl w:val="1"/>
          <w:numId w:val="17"/>
        </w:numPr>
        <w:spacing w:after="0"/>
        <w:ind w:left="1191" w:hanging="340"/>
        <w:rPr>
          <w:i/>
          <w:iCs/>
        </w:rPr>
      </w:pPr>
      <w:r w:rsidRPr="00EB6ED2">
        <w:rPr>
          <w:i/>
          <w:iCs/>
        </w:rPr>
        <w:t>Schools should be able to overcome their financial difficulty and resume operations and must provide a five-year business and recovery plan.</w:t>
      </w:r>
    </w:p>
    <w:p w14:paraId="5E15FDC7" w14:textId="77777777" w:rsidR="007559E7" w:rsidRPr="00EB6ED2" w:rsidRDefault="007559E7" w:rsidP="007559E7">
      <w:pPr>
        <w:numPr>
          <w:ilvl w:val="0"/>
          <w:numId w:val="17"/>
        </w:numPr>
        <w:spacing w:after="0"/>
        <w:ind w:left="284" w:firstLine="0"/>
        <w:rPr>
          <w:i/>
          <w:iCs/>
        </w:rPr>
      </w:pPr>
      <w:r w:rsidRPr="00EB6ED2">
        <w:rPr>
          <w:b/>
          <w:bCs/>
          <w:i/>
          <w:iCs/>
        </w:rPr>
        <w:t xml:space="preserve">a special need </w:t>
      </w:r>
    </w:p>
    <w:p w14:paraId="739A71BA" w14:textId="347ADCEF" w:rsidR="002D4C4E" w:rsidRDefault="007559E7" w:rsidP="002D4C4E">
      <w:pPr>
        <w:numPr>
          <w:ilvl w:val="1"/>
          <w:numId w:val="17"/>
        </w:numPr>
        <w:spacing w:after="240"/>
        <w:ind w:left="1191" w:hanging="340"/>
      </w:pPr>
      <w:r w:rsidRPr="00EB6ED2">
        <w:rPr>
          <w:i/>
          <w:iCs/>
        </w:rPr>
        <w:t>Schools have exhausted all other options to remedy the financial situation of the school</w:t>
      </w:r>
      <w:r w:rsidRPr="00AC783D">
        <w:t>.</w:t>
      </w:r>
    </w:p>
    <w:tbl>
      <w:tblPr>
        <w:tblStyle w:val="TableGrid"/>
        <w:tblW w:w="9040" w:type="dxa"/>
        <w:tblLook w:val="04A0" w:firstRow="1" w:lastRow="0" w:firstColumn="1" w:lastColumn="0" w:noHBand="0" w:noVBand="1"/>
      </w:tblPr>
      <w:tblGrid>
        <w:gridCol w:w="4520"/>
        <w:gridCol w:w="4520"/>
      </w:tblGrid>
      <w:tr w:rsidR="000C5DFD" w14:paraId="57975833" w14:textId="77777777" w:rsidTr="000C5DFD">
        <w:tc>
          <w:tcPr>
            <w:tcW w:w="9040" w:type="dxa"/>
            <w:gridSpan w:val="2"/>
            <w:shd w:val="clear" w:color="auto" w:fill="004C6A" w:themeFill="accent1" w:themeFillTint="E6"/>
          </w:tcPr>
          <w:p w14:paraId="64F6495A" w14:textId="32CE911E" w:rsidR="000C5DFD" w:rsidRDefault="000C5DFD" w:rsidP="00387675">
            <w:pPr>
              <w:spacing w:after="120"/>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Summary of a</w:t>
            </w:r>
            <w:r w:rsidRPr="00415E9F">
              <w:rPr>
                <w:rFonts w:ascii="Calibri" w:eastAsia="Times New Roman" w:hAnsi="Calibri" w:cs="Calibri"/>
                <w:b/>
                <w:bCs/>
                <w:color w:val="FFFFFF" w:themeColor="background1"/>
                <w:lang w:eastAsia="en-AU"/>
              </w:rPr>
              <w:t>ctivities undertaken</w:t>
            </w:r>
            <w:r>
              <w:rPr>
                <w:rFonts w:ascii="Calibri" w:eastAsia="Times New Roman" w:hAnsi="Calibri" w:cs="Calibri"/>
                <w:b/>
                <w:bCs/>
                <w:color w:val="FFFFFF" w:themeColor="background1"/>
                <w:lang w:eastAsia="en-AU"/>
              </w:rPr>
              <w:t xml:space="preserve"> in 2020</w:t>
            </w:r>
            <w:r w:rsidR="00095642">
              <w:rPr>
                <w:rFonts w:ascii="Calibri" w:eastAsia="Times New Roman" w:hAnsi="Calibri" w:cs="Calibri"/>
                <w:b/>
                <w:bCs/>
                <w:color w:val="FFFFFF" w:themeColor="background1"/>
                <w:lang w:eastAsia="en-AU"/>
              </w:rPr>
              <w:t xml:space="preserve"> and overall rating of </w:t>
            </w:r>
            <w:r w:rsidR="00D346E1">
              <w:rPr>
                <w:rFonts w:ascii="Calibri" w:eastAsia="Times New Roman" w:hAnsi="Calibri" w:cs="Calibri"/>
                <w:b/>
                <w:bCs/>
                <w:color w:val="FFFFFF" w:themeColor="background1"/>
                <w:lang w:eastAsia="en-AU"/>
              </w:rPr>
              <w:t>progress</w:t>
            </w:r>
            <w:r w:rsidR="00095642">
              <w:rPr>
                <w:rFonts w:ascii="Calibri" w:eastAsia="Times New Roman" w:hAnsi="Calibri" w:cs="Calibri"/>
                <w:b/>
                <w:bCs/>
                <w:color w:val="FFFFFF" w:themeColor="background1"/>
                <w:lang w:eastAsia="en-AU"/>
              </w:rPr>
              <w:t>.</w:t>
            </w:r>
          </w:p>
          <w:p w14:paraId="238CCC0F" w14:textId="2C6944BA" w:rsidR="00921131" w:rsidRDefault="00D346E1" w:rsidP="00D346E1">
            <w:pPr>
              <w:pStyle w:val="CommentText"/>
            </w:pPr>
            <w:r>
              <w:t xml:space="preserve">The overall progress made in respect of CAF Priority C in 2020 is considered good. </w:t>
            </w:r>
            <w:r w:rsidR="001E767C">
              <w:t xml:space="preserve">Many NGRBs have focused on planning and development of systems to </w:t>
            </w:r>
            <w:r w:rsidR="00962E07">
              <w:t>provide for</w:t>
            </w:r>
            <w:r w:rsidR="001E767C">
              <w:t xml:space="preserve"> </w:t>
            </w:r>
            <w:r w:rsidR="00085C69">
              <w:t>equitable</w:t>
            </w:r>
            <w:r w:rsidR="000F5823">
              <w:t xml:space="preserve"> responses to</w:t>
            </w:r>
            <w:r w:rsidR="001E767C">
              <w:t xml:space="preserve"> </w:t>
            </w:r>
            <w:r w:rsidR="00962E07">
              <w:t>schools</w:t>
            </w:r>
            <w:r w:rsidR="000A018D">
              <w:t xml:space="preserve"> in</w:t>
            </w:r>
            <w:r w:rsidR="001E767C">
              <w:t xml:space="preserve"> need </w:t>
            </w:r>
            <w:r w:rsidR="000A018D">
              <w:t xml:space="preserve">of </w:t>
            </w:r>
            <w:r w:rsidR="006F4845">
              <w:t>short-term</w:t>
            </w:r>
            <w:r w:rsidR="000A018D">
              <w:t xml:space="preserve"> support</w:t>
            </w:r>
            <w:r w:rsidR="00962E07">
              <w:t xml:space="preserve"> </w:t>
            </w:r>
            <w:r w:rsidR="00E61E78">
              <w:t xml:space="preserve">and to ensure </w:t>
            </w:r>
            <w:r w:rsidR="00B02E4A">
              <w:t xml:space="preserve">that </w:t>
            </w:r>
            <w:r w:rsidR="00383441">
              <w:t xml:space="preserve">resources can be quickly deployed where </w:t>
            </w:r>
            <w:r w:rsidR="00B02E4A">
              <w:t xml:space="preserve">any </w:t>
            </w:r>
            <w:r w:rsidR="00383441">
              <w:t xml:space="preserve">unforeseen events </w:t>
            </w:r>
            <w:r w:rsidR="00DD20A6">
              <w:t>may give rise to schools</w:t>
            </w:r>
            <w:r w:rsidR="00082BB7">
              <w:t xml:space="preserve"> </w:t>
            </w:r>
            <w:r w:rsidR="001776B5">
              <w:t>experiencing a severe financial difficulty</w:t>
            </w:r>
            <w:r w:rsidR="00DA55A6">
              <w:t xml:space="preserve"> </w:t>
            </w:r>
            <w:r w:rsidR="00B02E4A">
              <w:t>impacting</w:t>
            </w:r>
            <w:r w:rsidR="00A8347D">
              <w:t xml:space="preserve"> educational services</w:t>
            </w:r>
            <w:r w:rsidR="000D61F5">
              <w:t xml:space="preserve">. </w:t>
            </w:r>
          </w:p>
          <w:p w14:paraId="4E98D104" w14:textId="5547A0F4" w:rsidR="00B66C3B" w:rsidRDefault="000D61F5" w:rsidP="00EC51B1">
            <w:pPr>
              <w:pStyle w:val="CommentText"/>
              <w:rPr>
                <w:b/>
                <w:noProof/>
              </w:rPr>
            </w:pPr>
            <w:r>
              <w:t xml:space="preserve">A number of NGRBs </w:t>
            </w:r>
            <w:r w:rsidR="00B66C3B">
              <w:t xml:space="preserve">used CAF to help schools </w:t>
            </w:r>
            <w:r>
              <w:t>respond to challenges presented by</w:t>
            </w:r>
            <w:r w:rsidR="00B66C3B">
              <w:t xml:space="preserve"> COVID-19</w:t>
            </w:r>
            <w:r w:rsidR="0074248B">
              <w:t xml:space="preserve"> and</w:t>
            </w:r>
            <w:r w:rsidR="004E777D">
              <w:t xml:space="preserve"> continue to provide school education. A</w:t>
            </w:r>
            <w:r w:rsidR="0074248B">
              <w:t>n</w:t>
            </w:r>
            <w:r w:rsidR="00791B09">
              <w:t xml:space="preserve">other NGRB focused on providing support to schools where the school community </w:t>
            </w:r>
            <w:r w:rsidR="00E61E78">
              <w:t xml:space="preserve">were dealing with the impacts of drought. The Department has encouraged NGRBs to </w:t>
            </w:r>
            <w:r w:rsidR="00B66C3B">
              <w:t xml:space="preserve">learn from each other and consider </w:t>
            </w:r>
            <w:r w:rsidR="00925F25">
              <w:t>how the</w:t>
            </w:r>
            <w:r w:rsidR="00B66C3B">
              <w:t xml:space="preserve"> CAF </w:t>
            </w:r>
            <w:r w:rsidR="00925F25">
              <w:t>can continue</w:t>
            </w:r>
            <w:r w:rsidR="0071452B">
              <w:t xml:space="preserve"> </w:t>
            </w:r>
            <w:r w:rsidR="00B66C3B">
              <w:t xml:space="preserve">support </w:t>
            </w:r>
            <w:r w:rsidR="0071452B">
              <w:t xml:space="preserve">to </w:t>
            </w:r>
            <w:r w:rsidR="00B66C3B">
              <w:t xml:space="preserve">schools in </w:t>
            </w:r>
            <w:r w:rsidR="00925F25">
              <w:t>relation to COVID-19</w:t>
            </w:r>
            <w:r w:rsidR="00B66C3B">
              <w:t xml:space="preserve"> in 2021</w:t>
            </w:r>
            <w:r w:rsidR="001B1E56">
              <w:t>.</w:t>
            </w:r>
          </w:p>
        </w:tc>
      </w:tr>
      <w:tr w:rsidR="000C5DFD" w14:paraId="1ED3BFD9" w14:textId="77777777" w:rsidTr="000C5DFD">
        <w:tc>
          <w:tcPr>
            <w:tcW w:w="9040" w:type="dxa"/>
            <w:gridSpan w:val="2"/>
          </w:tcPr>
          <w:p w14:paraId="2F46DE6B" w14:textId="2309AB25" w:rsidR="007B6470" w:rsidRDefault="004C6285" w:rsidP="000A591B">
            <w:pPr>
              <w:spacing w:after="120"/>
              <w:rPr>
                <w:noProof/>
              </w:rPr>
            </w:pPr>
            <w:r>
              <w:t xml:space="preserve">As the CAF </w:t>
            </w:r>
            <w:r w:rsidR="00806BEB">
              <w:t xml:space="preserve">national priority—Special circumstances funding is </w:t>
            </w:r>
            <w:r w:rsidR="00806BEB">
              <w:rPr>
                <w:noProof/>
              </w:rPr>
              <w:t xml:space="preserve">to </w:t>
            </w:r>
            <w:r w:rsidR="00806BEB" w:rsidRPr="00AC783D">
              <w:rPr>
                <w:noProof/>
              </w:rPr>
              <w:t xml:space="preserve">be </w:t>
            </w:r>
            <w:r w:rsidR="00560D52">
              <w:t xml:space="preserve">specifically </w:t>
            </w:r>
            <w:r w:rsidR="00806BEB" w:rsidRPr="00AC783D">
              <w:rPr>
                <w:noProof/>
              </w:rPr>
              <w:t>prioritised for schools requiring short term emergency assistance when unexpected circumstances or events</w:t>
            </w:r>
            <w:r w:rsidR="00806BEB">
              <w:rPr>
                <w:noProof/>
              </w:rPr>
              <w:t xml:space="preserve"> arise</w:t>
            </w:r>
            <w:r w:rsidR="00F3509C">
              <w:rPr>
                <w:noProof/>
              </w:rPr>
              <w:t>. S</w:t>
            </w:r>
            <w:r w:rsidR="00894739">
              <w:rPr>
                <w:noProof/>
              </w:rPr>
              <w:t>pecial circumstances funding represents the most flexibl</w:t>
            </w:r>
            <w:r w:rsidR="007B6470">
              <w:rPr>
                <w:noProof/>
              </w:rPr>
              <w:t>y responsive</w:t>
            </w:r>
            <w:r w:rsidR="00894739">
              <w:rPr>
                <w:noProof/>
              </w:rPr>
              <w:t xml:space="preserve"> part of the CAF</w:t>
            </w:r>
            <w:r w:rsidR="007B6470">
              <w:rPr>
                <w:noProof/>
              </w:rPr>
              <w:t xml:space="preserve"> and may not always be consumed in the period for which it is allocated</w:t>
            </w:r>
            <w:r w:rsidR="00894739">
              <w:rPr>
                <w:noProof/>
              </w:rPr>
              <w:t xml:space="preserve">. </w:t>
            </w:r>
          </w:p>
          <w:p w14:paraId="1C569EA2" w14:textId="5501B4C8" w:rsidR="000A591B" w:rsidRDefault="00BB7DBE" w:rsidP="000A591B">
            <w:pPr>
              <w:spacing w:after="120"/>
            </w:pPr>
            <w:r>
              <w:lastRenderedPageBreak/>
              <w:t>A</w:t>
            </w:r>
            <w:r w:rsidR="000A591B">
              <w:t>ctivities being delivered under the CAF national priority—Special Circumstances, include:</w:t>
            </w:r>
          </w:p>
          <w:p w14:paraId="723E0172" w14:textId="6307732D" w:rsidR="00326A10" w:rsidRPr="00EC51B1" w:rsidRDefault="00326A10" w:rsidP="00326A10">
            <w:pPr>
              <w:pStyle w:val="ListParagraph"/>
              <w:numPr>
                <w:ilvl w:val="0"/>
                <w:numId w:val="49"/>
              </w:numPr>
              <w:spacing w:after="120" w:line="276" w:lineRule="auto"/>
              <w:ind w:left="714" w:hanging="357"/>
              <w:rPr>
                <w:rFonts w:cstheme="minorHAnsi"/>
              </w:rPr>
            </w:pPr>
            <w:r w:rsidRPr="00EC51B1">
              <w:rPr>
                <w:rFonts w:cstheme="minorHAnsi"/>
              </w:rPr>
              <w:t>NGRB</w:t>
            </w:r>
            <w:r w:rsidR="00DA37FC">
              <w:rPr>
                <w:rFonts w:cstheme="minorHAnsi"/>
              </w:rPr>
              <w:t>s</w:t>
            </w:r>
            <w:r w:rsidRPr="00EC51B1">
              <w:rPr>
                <w:rFonts w:cstheme="minorHAnsi"/>
              </w:rPr>
              <w:t xml:space="preserve"> developed transparent methods for setting aside notional amounts per year that will be drawn down if short term emergency needs arise, or reallocating funding from other priorities to meet requirements as they occur. Some NGRB</w:t>
            </w:r>
            <w:r w:rsidR="00DA37FC">
              <w:rPr>
                <w:rFonts w:cstheme="minorHAnsi"/>
              </w:rPr>
              <w:t>s</w:t>
            </w:r>
            <w:r w:rsidRPr="00EC51B1">
              <w:rPr>
                <w:rFonts w:cstheme="minorHAnsi"/>
              </w:rPr>
              <w:t xml:space="preserve"> have established governance models where special circumstances funding is considered on a case-by-case basis by a sub-committee, or where activity funding will be informed by an independent reference group.</w:t>
            </w:r>
          </w:p>
          <w:p w14:paraId="4FCA6414" w14:textId="77777777" w:rsidR="00326A10" w:rsidRPr="00EC51B1" w:rsidRDefault="00326A10" w:rsidP="00326A10">
            <w:pPr>
              <w:pStyle w:val="ListParagraph"/>
              <w:numPr>
                <w:ilvl w:val="0"/>
                <w:numId w:val="49"/>
              </w:numPr>
              <w:spacing w:after="120" w:line="276" w:lineRule="auto"/>
              <w:ind w:left="714" w:hanging="357"/>
              <w:rPr>
                <w:rFonts w:cstheme="minorHAnsi"/>
              </w:rPr>
            </w:pPr>
            <w:r w:rsidRPr="00EC51B1">
              <w:rPr>
                <w:rFonts w:cstheme="minorHAnsi"/>
              </w:rPr>
              <w:t>Drought relief for schools in Queensland.</w:t>
            </w:r>
          </w:p>
          <w:p w14:paraId="226E423D" w14:textId="77777777" w:rsidR="00326A10" w:rsidRPr="00EC51B1" w:rsidRDefault="00326A10" w:rsidP="00326A10">
            <w:pPr>
              <w:pStyle w:val="ListParagraph"/>
              <w:numPr>
                <w:ilvl w:val="0"/>
                <w:numId w:val="49"/>
              </w:numPr>
              <w:spacing w:after="120" w:line="276" w:lineRule="auto"/>
              <w:ind w:left="714" w:hanging="357"/>
              <w:rPr>
                <w:rFonts w:cstheme="minorHAnsi"/>
              </w:rPr>
            </w:pPr>
            <w:r w:rsidRPr="00EC51B1">
              <w:rPr>
                <w:rFonts w:cstheme="minorHAnsi"/>
              </w:rPr>
              <w:t>Establishing a student counselling program in response to COVID-19, to assist with urgent need in regional areas where there were limited services available.</w:t>
            </w:r>
          </w:p>
          <w:p w14:paraId="1D3BEBDA" w14:textId="2460C0AE" w:rsidR="00AC497D" w:rsidRPr="005C09DD" w:rsidRDefault="00326A10" w:rsidP="00460524">
            <w:pPr>
              <w:pStyle w:val="ListParagraph"/>
              <w:numPr>
                <w:ilvl w:val="0"/>
                <w:numId w:val="49"/>
              </w:numPr>
              <w:spacing w:after="120" w:line="276" w:lineRule="auto"/>
              <w:ind w:left="714" w:hanging="357"/>
            </w:pPr>
            <w:r w:rsidRPr="00EC51B1">
              <w:rPr>
                <w:rFonts w:cstheme="minorHAnsi"/>
              </w:rPr>
              <w:t>Providing direct grants to support schools with the increased costs associated with maintaining safe environments for staff and students in relation to COVID</w:t>
            </w:r>
            <w:r w:rsidRPr="00EC51B1">
              <w:rPr>
                <w:rFonts w:cstheme="minorHAnsi"/>
              </w:rPr>
              <w:noBreakHyphen/>
              <w:t>19.</w:t>
            </w:r>
          </w:p>
        </w:tc>
      </w:tr>
      <w:tr w:rsidR="000C5DFD" w14:paraId="3A6A73C0" w14:textId="77777777" w:rsidTr="000C5DFD">
        <w:tc>
          <w:tcPr>
            <w:tcW w:w="9040" w:type="dxa"/>
            <w:gridSpan w:val="2"/>
            <w:shd w:val="clear" w:color="auto" w:fill="004C6A" w:themeFill="accent1" w:themeFillTint="E6"/>
          </w:tcPr>
          <w:p w14:paraId="3C739D68" w14:textId="77777777" w:rsidR="000C5DFD" w:rsidRPr="008F3C85" w:rsidRDefault="000C5DFD" w:rsidP="00387675">
            <w:pPr>
              <w:spacing w:after="120"/>
              <w:rPr>
                <w:rFonts w:ascii="Calibri" w:eastAsia="Times New Roman" w:hAnsi="Calibri" w:cs="Calibri"/>
                <w:b/>
                <w:bCs/>
                <w:color w:val="FFFFFF" w:themeColor="background1"/>
                <w:lang w:eastAsia="en-AU"/>
              </w:rPr>
            </w:pPr>
            <w:r w:rsidRPr="00415E9F">
              <w:rPr>
                <w:rFonts w:ascii="Calibri" w:eastAsia="Times New Roman" w:hAnsi="Calibri" w:cs="Calibri"/>
                <w:b/>
                <w:bCs/>
                <w:color w:val="FFFFFF" w:themeColor="background1"/>
                <w:lang w:eastAsia="en-AU"/>
              </w:rPr>
              <w:lastRenderedPageBreak/>
              <w:t>Progress and Achievements</w:t>
            </w:r>
          </w:p>
        </w:tc>
      </w:tr>
      <w:tr w:rsidR="009B481D" w14:paraId="1B9D674A" w14:textId="77777777" w:rsidTr="000C5DFD">
        <w:tc>
          <w:tcPr>
            <w:tcW w:w="4520" w:type="dxa"/>
          </w:tcPr>
          <w:p w14:paraId="20E765D8" w14:textId="2ECC8A96" w:rsidR="009B481D" w:rsidRPr="000C6CEF" w:rsidRDefault="009B481D" w:rsidP="009B481D">
            <w:pPr>
              <w:pStyle w:val="ListParagraph"/>
              <w:numPr>
                <w:ilvl w:val="0"/>
                <w:numId w:val="42"/>
              </w:numPr>
              <w:spacing w:after="160" w:line="259" w:lineRule="auto"/>
            </w:pPr>
            <w:r>
              <w:t>Centrally managed activity delivered to the benefit of 89 schools nationally.</w:t>
            </w:r>
          </w:p>
        </w:tc>
        <w:tc>
          <w:tcPr>
            <w:tcW w:w="4520" w:type="dxa"/>
          </w:tcPr>
          <w:p w14:paraId="44521286" w14:textId="77ED58E2" w:rsidR="009B481D" w:rsidRPr="000C6CEF" w:rsidRDefault="009B481D" w:rsidP="009B481D">
            <w:pPr>
              <w:pStyle w:val="ListParagraph"/>
              <w:numPr>
                <w:ilvl w:val="0"/>
                <w:numId w:val="42"/>
              </w:numPr>
              <w:spacing w:after="160" w:line="259" w:lineRule="auto"/>
            </w:pPr>
            <w:r>
              <w:t>Direct assistance in the form of distributed CAF funds provided by NGRB</w:t>
            </w:r>
            <w:r w:rsidR="00DA37FC">
              <w:t>s</w:t>
            </w:r>
            <w:r>
              <w:t xml:space="preserve"> to 151 schools nationally. </w:t>
            </w:r>
          </w:p>
        </w:tc>
      </w:tr>
    </w:tbl>
    <w:p w14:paraId="4E6D6B8E" w14:textId="77777777" w:rsidR="001E075B" w:rsidRPr="00AA797A" w:rsidRDefault="001E075B" w:rsidP="001E075B">
      <w:pPr>
        <w:spacing w:after="0"/>
        <w:rPr>
          <w:rStyle w:val="Heading3Char"/>
          <w:sz w:val="22"/>
          <w:szCs w:val="22"/>
        </w:rPr>
      </w:pPr>
    </w:p>
    <w:p w14:paraId="2D0A4C51" w14:textId="7DB2C646" w:rsidR="007559E7" w:rsidRPr="00923461" w:rsidRDefault="007559E7" w:rsidP="003C59C8">
      <w:pPr>
        <w:spacing w:after="0"/>
        <w:rPr>
          <w:rStyle w:val="Heading3Char"/>
        </w:rPr>
      </w:pPr>
      <w:bookmarkStart w:id="31" w:name="_Toc86933332"/>
      <w:r w:rsidRPr="00923461">
        <w:rPr>
          <w:rStyle w:val="Heading3Char"/>
        </w:rPr>
        <w:t>Strengthening outcomes for schools and educationally disadvantaged schools and students</w:t>
      </w:r>
      <w:bookmarkEnd w:id="31"/>
    </w:p>
    <w:p w14:paraId="7F1E9BA9" w14:textId="07176EC6" w:rsidR="007559E7" w:rsidRDefault="007559E7" w:rsidP="007559E7">
      <w:pPr>
        <w:spacing w:after="120"/>
        <w:rPr>
          <w:noProof/>
        </w:rPr>
      </w:pPr>
      <w:r w:rsidRPr="00EB6ED2">
        <w:rPr>
          <w:i/>
          <w:iCs/>
          <w:noProof/>
        </w:rPr>
        <w:t>The CAF support</w:t>
      </w:r>
      <w:r w:rsidR="00560D52">
        <w:rPr>
          <w:i/>
          <w:iCs/>
          <w:noProof/>
        </w:rPr>
        <w:t>s</w:t>
      </w:r>
      <w:r w:rsidRPr="00EB6ED2">
        <w:rPr>
          <w:i/>
          <w:iCs/>
          <w:noProof/>
        </w:rPr>
        <w:t xml:space="preserve"> initiatives that strengthen outcomes for schools such as helping underperforming schools improve outcomes including through school industry partnerships, and supporting educationally disadvantaged schools and students</w:t>
      </w:r>
      <w:r w:rsidRPr="00AC783D">
        <w:rPr>
          <w:noProof/>
        </w:rPr>
        <w:t>.</w:t>
      </w:r>
    </w:p>
    <w:tbl>
      <w:tblPr>
        <w:tblStyle w:val="TableGrid"/>
        <w:tblW w:w="9040" w:type="dxa"/>
        <w:tblLook w:val="04A0" w:firstRow="1" w:lastRow="0" w:firstColumn="1" w:lastColumn="0" w:noHBand="0" w:noVBand="1"/>
      </w:tblPr>
      <w:tblGrid>
        <w:gridCol w:w="4520"/>
        <w:gridCol w:w="4520"/>
      </w:tblGrid>
      <w:tr w:rsidR="0069439F" w14:paraId="386B75D0" w14:textId="77777777" w:rsidTr="00387675">
        <w:tc>
          <w:tcPr>
            <w:tcW w:w="9040" w:type="dxa"/>
            <w:gridSpan w:val="2"/>
            <w:shd w:val="clear" w:color="auto" w:fill="004C6A" w:themeFill="accent1" w:themeFillTint="E6"/>
          </w:tcPr>
          <w:p w14:paraId="3AB34717" w14:textId="6777BF60" w:rsidR="0069439F" w:rsidRDefault="0069439F" w:rsidP="00387675">
            <w:pPr>
              <w:spacing w:after="120"/>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Summary of a</w:t>
            </w:r>
            <w:r w:rsidRPr="00415E9F">
              <w:rPr>
                <w:rFonts w:ascii="Calibri" w:eastAsia="Times New Roman" w:hAnsi="Calibri" w:cs="Calibri"/>
                <w:b/>
                <w:bCs/>
                <w:color w:val="FFFFFF" w:themeColor="background1"/>
                <w:lang w:eastAsia="en-AU"/>
              </w:rPr>
              <w:t>ctivities undertaken</w:t>
            </w:r>
            <w:r>
              <w:rPr>
                <w:rFonts w:ascii="Calibri" w:eastAsia="Times New Roman" w:hAnsi="Calibri" w:cs="Calibri"/>
                <w:b/>
                <w:bCs/>
                <w:color w:val="FFFFFF" w:themeColor="background1"/>
                <w:lang w:eastAsia="en-AU"/>
              </w:rPr>
              <w:t xml:space="preserve"> in 2020</w:t>
            </w:r>
            <w:r w:rsidR="00095642">
              <w:rPr>
                <w:rFonts w:ascii="Calibri" w:eastAsia="Times New Roman" w:hAnsi="Calibri" w:cs="Calibri"/>
                <w:b/>
                <w:bCs/>
                <w:color w:val="FFFFFF" w:themeColor="background1"/>
                <w:lang w:eastAsia="en-AU"/>
              </w:rPr>
              <w:t xml:space="preserve"> and overall rating of </w:t>
            </w:r>
            <w:r w:rsidR="00E13FFE">
              <w:rPr>
                <w:rFonts w:ascii="Calibri" w:eastAsia="Times New Roman" w:hAnsi="Calibri" w:cs="Calibri"/>
                <w:b/>
                <w:bCs/>
                <w:color w:val="FFFFFF" w:themeColor="background1"/>
                <w:lang w:eastAsia="en-AU"/>
              </w:rPr>
              <w:t>progress</w:t>
            </w:r>
            <w:r w:rsidR="00095642">
              <w:rPr>
                <w:rFonts w:ascii="Calibri" w:eastAsia="Times New Roman" w:hAnsi="Calibri" w:cs="Calibri"/>
                <w:b/>
                <w:bCs/>
                <w:color w:val="FFFFFF" w:themeColor="background1"/>
                <w:lang w:eastAsia="en-AU"/>
              </w:rPr>
              <w:t>.</w:t>
            </w:r>
          </w:p>
          <w:p w14:paraId="52B6586F" w14:textId="067D44D4" w:rsidR="00197599" w:rsidRDefault="00E13FFE" w:rsidP="00EC51B1">
            <w:pPr>
              <w:pStyle w:val="CommentText"/>
              <w:rPr>
                <w:b/>
                <w:noProof/>
              </w:rPr>
            </w:pPr>
            <w:r>
              <w:t xml:space="preserve">The overall progress made in respect of CAF Priority D in 2020 is considered good. </w:t>
            </w:r>
            <w:r w:rsidR="0053510B">
              <w:t xml:space="preserve">The 2020 CAF </w:t>
            </w:r>
            <w:r w:rsidR="009F7D56">
              <w:t xml:space="preserve">annual reports </w:t>
            </w:r>
            <w:r w:rsidR="0053510B">
              <w:t xml:space="preserve">demonstrated that NGRBs </w:t>
            </w:r>
            <w:r w:rsidR="00D500EA">
              <w:t xml:space="preserve">have </w:t>
            </w:r>
            <w:r w:rsidR="0053510B">
              <w:t xml:space="preserve">supported a </w:t>
            </w:r>
            <w:r w:rsidR="00197599">
              <w:t xml:space="preserve">wide range of students </w:t>
            </w:r>
            <w:r w:rsidR="0053510B">
              <w:t>and school communities</w:t>
            </w:r>
            <w:r w:rsidR="007D3F97">
              <w:t xml:space="preserve">, noting that </w:t>
            </w:r>
            <w:r w:rsidR="00197599">
              <w:t>COVID-19 ha</w:t>
            </w:r>
            <w:r w:rsidR="007D3F97">
              <w:t>d</w:t>
            </w:r>
            <w:r w:rsidR="00197599">
              <w:t xml:space="preserve"> impacted </w:t>
            </w:r>
            <w:r w:rsidR="007D3F97">
              <w:t xml:space="preserve">planned </w:t>
            </w:r>
            <w:r w:rsidR="00197599">
              <w:t>delivery</w:t>
            </w:r>
            <w:r w:rsidR="007D3F97">
              <w:t xml:space="preserve"> to differing extents</w:t>
            </w:r>
            <w:r w:rsidR="00897562">
              <w:t>. The extent of barriers to delivery varied</w:t>
            </w:r>
            <w:r w:rsidR="00A3510E">
              <w:t xml:space="preserve"> depending </w:t>
            </w:r>
            <w:r w:rsidR="007D3F97">
              <w:t>on the</w:t>
            </w:r>
            <w:r w:rsidR="00CB22CE">
              <w:t xml:space="preserve"> </w:t>
            </w:r>
            <w:r w:rsidR="00A3510E">
              <w:t xml:space="preserve">necessary </w:t>
            </w:r>
            <w:r w:rsidR="00CB22CE">
              <w:t xml:space="preserve">response </w:t>
            </w:r>
            <w:r w:rsidR="00933C86">
              <w:t xml:space="preserve">by health authorities </w:t>
            </w:r>
            <w:r w:rsidR="00A9683F">
              <w:t xml:space="preserve">to contain COVID-19 </w:t>
            </w:r>
            <w:r w:rsidR="00933C86">
              <w:t xml:space="preserve">in different </w:t>
            </w:r>
            <w:r w:rsidR="00CB22CE">
              <w:t>jurisdiction</w:t>
            </w:r>
            <w:r w:rsidR="00933C86">
              <w:t>s</w:t>
            </w:r>
            <w:r w:rsidR="007D3F97">
              <w:t xml:space="preserve">. </w:t>
            </w:r>
            <w:r w:rsidR="00933C86">
              <w:t xml:space="preserve">The </w:t>
            </w:r>
            <w:r w:rsidR="00197599">
              <w:t>NGRB</w:t>
            </w:r>
            <w:r w:rsidR="00296C65">
              <w:t xml:space="preserve"> reporting demonstrated the strategic </w:t>
            </w:r>
            <w:r w:rsidR="005D3337">
              <w:t>planning being conducted by NGRB</w:t>
            </w:r>
            <w:r w:rsidR="0018702E">
              <w:t>s</w:t>
            </w:r>
            <w:r w:rsidR="005D3337">
              <w:t xml:space="preserve"> to ensure that </w:t>
            </w:r>
            <w:r w:rsidR="00AD104D">
              <w:t xml:space="preserve">alternative methods for delivery are considered and that </w:t>
            </w:r>
            <w:r w:rsidR="00E06C10">
              <w:t>support</w:t>
            </w:r>
            <w:r w:rsidR="005D3337">
              <w:t xml:space="preserve"> </w:t>
            </w:r>
            <w:r w:rsidR="00234892">
              <w:t xml:space="preserve">is </w:t>
            </w:r>
            <w:r w:rsidR="008C2EEF">
              <w:t>maintained in the face o</w:t>
            </w:r>
            <w:r w:rsidR="00B10BDC">
              <w:t>f</w:t>
            </w:r>
            <w:r w:rsidR="008C2EEF">
              <w:t xml:space="preserve"> significant challenges.</w:t>
            </w:r>
          </w:p>
        </w:tc>
      </w:tr>
      <w:tr w:rsidR="0069439F" w14:paraId="6E58DD71" w14:textId="77777777" w:rsidTr="00387675">
        <w:tc>
          <w:tcPr>
            <w:tcW w:w="9040" w:type="dxa"/>
            <w:gridSpan w:val="2"/>
          </w:tcPr>
          <w:p w14:paraId="70684EB0" w14:textId="6443C855" w:rsidR="00035A85" w:rsidRDefault="00BB7DBE" w:rsidP="00035A85">
            <w:pPr>
              <w:spacing w:after="0"/>
            </w:pPr>
            <w:r>
              <w:t>A</w:t>
            </w:r>
            <w:r w:rsidR="00035A85">
              <w:t>ctivities being delivered under the CAF national priority—</w:t>
            </w:r>
            <w:r w:rsidR="00035A85" w:rsidRPr="00035A85">
              <w:t>Strengthening outcomes for schools and educationally disadvantaged schools and students</w:t>
            </w:r>
            <w:r w:rsidR="00035A85">
              <w:t>, include:</w:t>
            </w:r>
          </w:p>
          <w:p w14:paraId="58B4274F" w14:textId="3488A93A" w:rsidR="004C7569" w:rsidRPr="00EC51B1" w:rsidRDefault="004C7569" w:rsidP="004C7569">
            <w:pPr>
              <w:pStyle w:val="ListParagraph"/>
              <w:numPr>
                <w:ilvl w:val="0"/>
                <w:numId w:val="49"/>
              </w:numPr>
              <w:spacing w:before="120" w:after="120" w:line="276" w:lineRule="auto"/>
              <w:ind w:left="714" w:hanging="357"/>
              <w:rPr>
                <w:rFonts w:cstheme="minorHAnsi"/>
              </w:rPr>
            </w:pPr>
            <w:r w:rsidRPr="00EC51B1">
              <w:rPr>
                <w:rFonts w:cstheme="minorHAnsi"/>
              </w:rPr>
              <w:t>NGRB initiatives working with Curriculum and Re-Engagement (CARE) Schools to improve attendance and engagement of secondary disengaged students to improve educational outcomes, and initiatives working with Aboriginal Community Schools and with CARE Schools, to identify underperforming schools for intensive intervention, to improve student outcomes.</w:t>
            </w:r>
          </w:p>
          <w:p w14:paraId="1254D672" w14:textId="77777777" w:rsidR="004C7569" w:rsidRPr="00EC51B1" w:rsidRDefault="004C7569" w:rsidP="004C7569">
            <w:pPr>
              <w:pStyle w:val="ListParagraph"/>
              <w:numPr>
                <w:ilvl w:val="0"/>
                <w:numId w:val="49"/>
              </w:numPr>
              <w:spacing w:after="120" w:line="276" w:lineRule="auto"/>
              <w:rPr>
                <w:rFonts w:cstheme="minorHAnsi"/>
              </w:rPr>
            </w:pPr>
            <w:r w:rsidRPr="00EC51B1">
              <w:rPr>
                <w:rFonts w:cstheme="minorHAnsi"/>
              </w:rPr>
              <w:t>Engagement of a Curriculum Consultant to work with schools and provide regular, relevant professional learning targeted to each school’s context, and education officers to work with schools to assist in the identification of educationally disadvantaged students.</w:t>
            </w:r>
          </w:p>
          <w:p w14:paraId="5BB39799" w14:textId="38D5101B" w:rsidR="004C7569" w:rsidRPr="00EC51B1" w:rsidRDefault="004C7569" w:rsidP="004C7569">
            <w:pPr>
              <w:pStyle w:val="ListParagraph"/>
              <w:numPr>
                <w:ilvl w:val="0"/>
                <w:numId w:val="49"/>
              </w:numPr>
              <w:spacing w:after="120" w:line="276" w:lineRule="auto"/>
              <w:rPr>
                <w:rFonts w:cstheme="minorHAnsi"/>
              </w:rPr>
            </w:pPr>
            <w:r w:rsidRPr="00EC51B1">
              <w:rPr>
                <w:rFonts w:cstheme="minorHAnsi"/>
              </w:rPr>
              <w:lastRenderedPageBreak/>
              <w:t xml:space="preserve">A School Industry Partnership Program, where </w:t>
            </w:r>
            <w:r w:rsidR="00DA37FC">
              <w:rPr>
                <w:rFonts w:cstheme="minorHAnsi"/>
              </w:rPr>
              <w:t xml:space="preserve">the </w:t>
            </w:r>
            <w:r w:rsidRPr="00EC51B1">
              <w:rPr>
                <w:rFonts w:cstheme="minorHAnsi"/>
              </w:rPr>
              <w:t>NGRB broker</w:t>
            </w:r>
            <w:r w:rsidR="00DA37FC">
              <w:rPr>
                <w:rFonts w:cstheme="minorHAnsi"/>
              </w:rPr>
              <w:t>ed</w:t>
            </w:r>
            <w:r w:rsidRPr="00EC51B1">
              <w:rPr>
                <w:rFonts w:cstheme="minorHAnsi"/>
              </w:rPr>
              <w:t xml:space="preserve"> and facilitate</w:t>
            </w:r>
            <w:r w:rsidR="00DA37FC">
              <w:rPr>
                <w:rFonts w:cstheme="minorHAnsi"/>
              </w:rPr>
              <w:t>d</w:t>
            </w:r>
            <w:r w:rsidRPr="00EC51B1">
              <w:rPr>
                <w:rFonts w:cstheme="minorHAnsi"/>
              </w:rPr>
              <w:t xml:space="preserve"> collaborations between teachers and industry experts to help teachers design learning experiences for students that are innovat</w:t>
            </w:r>
            <w:r w:rsidR="003B2EFB">
              <w:rPr>
                <w:rFonts w:cstheme="minorHAnsi"/>
              </w:rPr>
              <w:t>iv</w:t>
            </w:r>
            <w:r w:rsidRPr="00EC51B1">
              <w:rPr>
                <w:rFonts w:cstheme="minorHAnsi"/>
              </w:rPr>
              <w:t>e, engaging and reflect contemporary practices.</w:t>
            </w:r>
          </w:p>
          <w:p w14:paraId="13CBADAA" w14:textId="77777777" w:rsidR="004C7569" w:rsidRPr="00EC51B1" w:rsidRDefault="004C7569" w:rsidP="004C7569">
            <w:pPr>
              <w:pStyle w:val="ListParagraph"/>
              <w:numPr>
                <w:ilvl w:val="0"/>
                <w:numId w:val="49"/>
              </w:numPr>
              <w:spacing w:after="120" w:line="276" w:lineRule="auto"/>
              <w:rPr>
                <w:rFonts w:cstheme="minorHAnsi"/>
              </w:rPr>
            </w:pPr>
            <w:r w:rsidRPr="00EC51B1">
              <w:rPr>
                <w:rFonts w:cstheme="minorHAnsi"/>
              </w:rPr>
              <w:t>Provision of professional learning, early intervention, coaching for schools and measurement and evaluation processes.</w:t>
            </w:r>
          </w:p>
          <w:p w14:paraId="07D20783" w14:textId="77777777" w:rsidR="004C7569" w:rsidRPr="00EC51B1" w:rsidRDefault="004C7569" w:rsidP="004C7569">
            <w:pPr>
              <w:pStyle w:val="ListParagraph"/>
              <w:numPr>
                <w:ilvl w:val="0"/>
                <w:numId w:val="49"/>
              </w:numPr>
              <w:spacing w:after="120" w:line="276" w:lineRule="auto"/>
              <w:rPr>
                <w:rFonts w:cstheme="minorHAnsi"/>
              </w:rPr>
            </w:pPr>
            <w:r w:rsidRPr="00EC51B1">
              <w:rPr>
                <w:rFonts w:cstheme="minorHAnsi"/>
              </w:rPr>
              <w:t xml:space="preserve">Programs to improve literacy, numeracy, and other academic outcomes of Aboriginal and Torres Strait Islander students. </w:t>
            </w:r>
          </w:p>
          <w:p w14:paraId="1F76DB46" w14:textId="77777777" w:rsidR="004C7569" w:rsidRPr="00EC51B1" w:rsidRDefault="004C7569" w:rsidP="004C7569">
            <w:pPr>
              <w:pStyle w:val="ListParagraph"/>
              <w:numPr>
                <w:ilvl w:val="0"/>
                <w:numId w:val="49"/>
              </w:numPr>
              <w:spacing w:after="120" w:line="276" w:lineRule="auto"/>
              <w:rPr>
                <w:rFonts w:cstheme="minorHAnsi"/>
              </w:rPr>
            </w:pPr>
            <w:r w:rsidRPr="00EC51B1">
              <w:rPr>
                <w:rFonts w:cstheme="minorHAnsi"/>
              </w:rPr>
              <w:t>Providing STEM opportunities to students from underrepresented groups to improve practical knowledge, skills and confidence of students using immersive technologies.</w:t>
            </w:r>
          </w:p>
          <w:p w14:paraId="0D937E16" w14:textId="3296D432" w:rsidR="00CD2F0C" w:rsidRDefault="004C7569" w:rsidP="003A1806">
            <w:pPr>
              <w:pStyle w:val="ListParagraph"/>
              <w:numPr>
                <w:ilvl w:val="0"/>
                <w:numId w:val="49"/>
              </w:numPr>
              <w:spacing w:after="120" w:line="276" w:lineRule="auto"/>
              <w:rPr>
                <w:b/>
                <w:noProof/>
              </w:rPr>
            </w:pPr>
            <w:r w:rsidRPr="00EC51B1">
              <w:rPr>
                <w:rFonts w:cstheme="minorHAnsi"/>
              </w:rPr>
              <w:t>Initiatives aimed at driving improvements for students in the key areas of Identity, Literacy, Numeracy, Belonging and Relationships, which will support school-based staff to provide a system-wide approach to strengthening student outcomes.</w:t>
            </w:r>
          </w:p>
        </w:tc>
      </w:tr>
      <w:tr w:rsidR="0069439F" w14:paraId="07DD8D42" w14:textId="77777777" w:rsidTr="00387675">
        <w:tc>
          <w:tcPr>
            <w:tcW w:w="9040" w:type="dxa"/>
            <w:gridSpan w:val="2"/>
            <w:shd w:val="clear" w:color="auto" w:fill="004C6A" w:themeFill="accent1" w:themeFillTint="E6"/>
          </w:tcPr>
          <w:p w14:paraId="623434E1" w14:textId="77777777" w:rsidR="0069439F" w:rsidRPr="008F3C85" w:rsidRDefault="0069439F" w:rsidP="00387675">
            <w:pPr>
              <w:spacing w:after="120"/>
              <w:rPr>
                <w:rFonts w:ascii="Calibri" w:eastAsia="Times New Roman" w:hAnsi="Calibri" w:cs="Calibri"/>
                <w:b/>
                <w:bCs/>
                <w:color w:val="FFFFFF" w:themeColor="background1"/>
                <w:lang w:eastAsia="en-AU"/>
              </w:rPr>
            </w:pPr>
            <w:r w:rsidRPr="00415E9F">
              <w:rPr>
                <w:rFonts w:ascii="Calibri" w:eastAsia="Times New Roman" w:hAnsi="Calibri" w:cs="Calibri"/>
                <w:b/>
                <w:bCs/>
                <w:color w:val="FFFFFF" w:themeColor="background1"/>
                <w:lang w:eastAsia="en-AU"/>
              </w:rPr>
              <w:lastRenderedPageBreak/>
              <w:t>Progress and Achievements</w:t>
            </w:r>
          </w:p>
        </w:tc>
      </w:tr>
      <w:tr w:rsidR="002B4BFE" w14:paraId="6C8B2790" w14:textId="77777777" w:rsidTr="00387675">
        <w:tc>
          <w:tcPr>
            <w:tcW w:w="4520" w:type="dxa"/>
          </w:tcPr>
          <w:p w14:paraId="5980D792" w14:textId="5F573E7B" w:rsidR="002B4BFE" w:rsidRPr="000C6CEF" w:rsidRDefault="002B4BFE" w:rsidP="002B4BFE">
            <w:pPr>
              <w:pStyle w:val="ListParagraph"/>
              <w:numPr>
                <w:ilvl w:val="0"/>
                <w:numId w:val="42"/>
              </w:numPr>
              <w:spacing w:after="160" w:line="259" w:lineRule="auto"/>
            </w:pPr>
            <w:r>
              <w:t>Centrally managed activity delivered to the benefit of 138 schools nationally.</w:t>
            </w:r>
          </w:p>
        </w:tc>
        <w:tc>
          <w:tcPr>
            <w:tcW w:w="4520" w:type="dxa"/>
          </w:tcPr>
          <w:p w14:paraId="3EDAD787" w14:textId="21B88DBD" w:rsidR="002B4BFE" w:rsidRPr="000C6CEF" w:rsidRDefault="002B4BFE" w:rsidP="002B4BFE">
            <w:pPr>
              <w:pStyle w:val="ListParagraph"/>
              <w:numPr>
                <w:ilvl w:val="0"/>
                <w:numId w:val="42"/>
              </w:numPr>
              <w:spacing w:after="160" w:line="259" w:lineRule="auto"/>
            </w:pPr>
            <w:r>
              <w:t>Direct assistance in the form of distributed CAF funds provided by NGRB</w:t>
            </w:r>
            <w:r w:rsidR="00DA37FC">
              <w:t>s</w:t>
            </w:r>
            <w:r>
              <w:t xml:space="preserve"> to 53 schools nationally. </w:t>
            </w:r>
          </w:p>
        </w:tc>
      </w:tr>
    </w:tbl>
    <w:p w14:paraId="2C9B04E4" w14:textId="77777777" w:rsidR="001E075B" w:rsidRPr="00AA797A" w:rsidRDefault="001E075B" w:rsidP="00AA797A">
      <w:pPr>
        <w:spacing w:after="0"/>
        <w:rPr>
          <w:rStyle w:val="Heading3Char"/>
          <w:sz w:val="22"/>
          <w:szCs w:val="22"/>
        </w:rPr>
      </w:pPr>
    </w:p>
    <w:p w14:paraId="5446933C" w14:textId="484FE567" w:rsidR="007559E7" w:rsidRPr="00923461" w:rsidRDefault="007559E7" w:rsidP="003C59C8">
      <w:pPr>
        <w:spacing w:after="0"/>
        <w:rPr>
          <w:rStyle w:val="Heading3Char"/>
        </w:rPr>
      </w:pPr>
      <w:bookmarkStart w:id="32" w:name="_Toc86933333"/>
      <w:r w:rsidRPr="00923461">
        <w:rPr>
          <w:rStyle w:val="Heading3Char"/>
        </w:rPr>
        <w:t>Student wellbeing and support</w:t>
      </w:r>
      <w:bookmarkEnd w:id="32"/>
    </w:p>
    <w:p w14:paraId="328B53EB" w14:textId="30226300" w:rsidR="007559E7" w:rsidRDefault="007559E7" w:rsidP="007559E7">
      <w:pPr>
        <w:spacing w:after="120"/>
        <w:rPr>
          <w:noProof/>
        </w:rPr>
      </w:pPr>
      <w:r w:rsidRPr="00EB6ED2">
        <w:rPr>
          <w:i/>
          <w:iCs/>
          <w:noProof/>
        </w:rPr>
        <w:t>Student wellbeing is essential for both academic and social development. The CAF will support schools that require additional assistance to ensure safe, supportive and respectful lea</w:t>
      </w:r>
      <w:r w:rsidR="000950F8">
        <w:rPr>
          <w:i/>
          <w:iCs/>
          <w:noProof/>
        </w:rPr>
        <w:t>r</w:t>
      </w:r>
      <w:r w:rsidRPr="00EB6ED2">
        <w:rPr>
          <w:i/>
          <w:iCs/>
          <w:noProof/>
        </w:rPr>
        <w:t>ning environments</w:t>
      </w:r>
      <w:r w:rsidRPr="00AC783D">
        <w:rPr>
          <w:noProof/>
        </w:rPr>
        <w:t>.</w:t>
      </w:r>
    </w:p>
    <w:tbl>
      <w:tblPr>
        <w:tblStyle w:val="TableGrid"/>
        <w:tblW w:w="9040" w:type="dxa"/>
        <w:tblLook w:val="04A0" w:firstRow="1" w:lastRow="0" w:firstColumn="1" w:lastColumn="0" w:noHBand="0" w:noVBand="1"/>
      </w:tblPr>
      <w:tblGrid>
        <w:gridCol w:w="4520"/>
        <w:gridCol w:w="4520"/>
      </w:tblGrid>
      <w:tr w:rsidR="0069439F" w14:paraId="1059AE4E" w14:textId="77777777" w:rsidTr="00387675">
        <w:tc>
          <w:tcPr>
            <w:tcW w:w="9040" w:type="dxa"/>
            <w:gridSpan w:val="2"/>
            <w:shd w:val="clear" w:color="auto" w:fill="004C6A" w:themeFill="accent1" w:themeFillTint="E6"/>
          </w:tcPr>
          <w:p w14:paraId="5A234ED7" w14:textId="5AEA3D78" w:rsidR="0069439F" w:rsidRDefault="0069439F" w:rsidP="00387675">
            <w:pPr>
              <w:spacing w:after="120"/>
              <w:rPr>
                <w:rFonts w:ascii="Calibri" w:eastAsia="Times New Roman" w:hAnsi="Calibri" w:cs="Calibri"/>
                <w:b/>
                <w:bCs/>
                <w:color w:val="FFFFFF" w:themeColor="background1"/>
                <w:lang w:eastAsia="en-AU"/>
              </w:rPr>
            </w:pPr>
            <w:r>
              <w:rPr>
                <w:rFonts w:ascii="Calibri" w:eastAsia="Times New Roman" w:hAnsi="Calibri" w:cs="Calibri"/>
                <w:b/>
                <w:bCs/>
                <w:color w:val="FFFFFF" w:themeColor="background1"/>
                <w:lang w:eastAsia="en-AU"/>
              </w:rPr>
              <w:t>Summary of a</w:t>
            </w:r>
            <w:r w:rsidRPr="00415E9F">
              <w:rPr>
                <w:rFonts w:ascii="Calibri" w:eastAsia="Times New Roman" w:hAnsi="Calibri" w:cs="Calibri"/>
                <w:b/>
                <w:bCs/>
                <w:color w:val="FFFFFF" w:themeColor="background1"/>
                <w:lang w:eastAsia="en-AU"/>
              </w:rPr>
              <w:t>ctivities undertaken</w:t>
            </w:r>
            <w:r>
              <w:rPr>
                <w:rFonts w:ascii="Calibri" w:eastAsia="Times New Roman" w:hAnsi="Calibri" w:cs="Calibri"/>
                <w:b/>
                <w:bCs/>
                <w:color w:val="FFFFFF" w:themeColor="background1"/>
                <w:lang w:eastAsia="en-AU"/>
              </w:rPr>
              <w:t xml:space="preserve"> in 2020</w:t>
            </w:r>
            <w:r w:rsidR="00095642">
              <w:rPr>
                <w:rFonts w:ascii="Calibri" w:eastAsia="Times New Roman" w:hAnsi="Calibri" w:cs="Calibri"/>
                <w:b/>
                <w:bCs/>
                <w:color w:val="FFFFFF" w:themeColor="background1"/>
                <w:lang w:eastAsia="en-AU"/>
              </w:rPr>
              <w:t xml:space="preserve"> and overall rating of </w:t>
            </w:r>
            <w:r w:rsidR="00D500EA">
              <w:rPr>
                <w:rFonts w:ascii="Calibri" w:eastAsia="Times New Roman" w:hAnsi="Calibri" w:cs="Calibri"/>
                <w:b/>
                <w:bCs/>
                <w:color w:val="FFFFFF" w:themeColor="background1"/>
                <w:lang w:eastAsia="en-AU"/>
              </w:rPr>
              <w:t>progress</w:t>
            </w:r>
            <w:r w:rsidR="00095642">
              <w:rPr>
                <w:rFonts w:ascii="Calibri" w:eastAsia="Times New Roman" w:hAnsi="Calibri" w:cs="Calibri"/>
                <w:b/>
                <w:bCs/>
                <w:color w:val="FFFFFF" w:themeColor="background1"/>
                <w:lang w:eastAsia="en-AU"/>
              </w:rPr>
              <w:t>.</w:t>
            </w:r>
          </w:p>
          <w:p w14:paraId="14BC2164" w14:textId="454DBC62" w:rsidR="00197599" w:rsidRDefault="005F7E99" w:rsidP="00EC51B1">
            <w:pPr>
              <w:pStyle w:val="CommentText"/>
              <w:rPr>
                <w:b/>
                <w:noProof/>
              </w:rPr>
            </w:pPr>
            <w:r>
              <w:t xml:space="preserve">The overall progress made in respect of CAF Priority E in 2020 is considered good. </w:t>
            </w:r>
            <w:r w:rsidR="009F7D56">
              <w:t>Similarly,</w:t>
            </w:r>
            <w:r>
              <w:t xml:space="preserve"> to </w:t>
            </w:r>
            <w:r w:rsidR="0002124E">
              <w:t>CAF Priority D, t</w:t>
            </w:r>
            <w:r>
              <w:t xml:space="preserve">he 2020 CAF Annual Reports demonstrated that NGRBs </w:t>
            </w:r>
            <w:r w:rsidR="0002124E">
              <w:t xml:space="preserve">provided </w:t>
            </w:r>
            <w:r w:rsidR="00942F33">
              <w:t xml:space="preserve">effective </w:t>
            </w:r>
            <w:r w:rsidR="0002124E">
              <w:t>support to a</w:t>
            </w:r>
            <w:r w:rsidR="00197599">
              <w:t xml:space="preserve"> wide range of students </w:t>
            </w:r>
            <w:r w:rsidR="000B6B21">
              <w:t>although</w:t>
            </w:r>
            <w:r w:rsidR="00197599">
              <w:t xml:space="preserve"> COVID-19 ha</w:t>
            </w:r>
            <w:r w:rsidR="000B6B21">
              <w:t>d</w:t>
            </w:r>
            <w:r w:rsidR="00197599">
              <w:t xml:space="preserve"> impacted </w:t>
            </w:r>
            <w:r w:rsidR="000B6B21">
              <w:t xml:space="preserve">planned </w:t>
            </w:r>
            <w:r w:rsidR="00197599">
              <w:t>delivery</w:t>
            </w:r>
            <w:r w:rsidR="000B6B21">
              <w:t xml:space="preserve"> timeframes. </w:t>
            </w:r>
            <w:r w:rsidR="00197599">
              <w:t xml:space="preserve">NGRBs </w:t>
            </w:r>
            <w:r w:rsidR="00D82C09">
              <w:t xml:space="preserve">again demonstrated plans to ensure </w:t>
            </w:r>
            <w:r w:rsidR="00ED05F2">
              <w:t xml:space="preserve">that </w:t>
            </w:r>
            <w:r w:rsidR="00D82C09">
              <w:t xml:space="preserve">progress </w:t>
            </w:r>
            <w:r w:rsidR="00337EAF">
              <w:t xml:space="preserve">remains on track </w:t>
            </w:r>
            <w:r w:rsidR="00ED05F2">
              <w:t>in providing general support to student</w:t>
            </w:r>
            <w:r w:rsidR="004501FF">
              <w:t xml:space="preserve"> wellbeing</w:t>
            </w:r>
            <w:r w:rsidR="00ED05F2">
              <w:t xml:space="preserve"> </w:t>
            </w:r>
            <w:r w:rsidR="006B6B10">
              <w:t>through maintaining safe</w:t>
            </w:r>
            <w:r w:rsidR="00337EAF">
              <w:t xml:space="preserve"> and respectful learning environments</w:t>
            </w:r>
            <w:r w:rsidR="004501FF">
              <w:t>.</w:t>
            </w:r>
            <w:r w:rsidR="00D82C09">
              <w:t xml:space="preserve"> </w:t>
            </w:r>
          </w:p>
        </w:tc>
      </w:tr>
      <w:tr w:rsidR="0069439F" w14:paraId="7203966D" w14:textId="77777777" w:rsidTr="00387675">
        <w:tc>
          <w:tcPr>
            <w:tcW w:w="9040" w:type="dxa"/>
            <w:gridSpan w:val="2"/>
          </w:tcPr>
          <w:p w14:paraId="0D97E94F" w14:textId="3C0DC537" w:rsidR="00035A85" w:rsidRDefault="00BB7DBE" w:rsidP="00035A85">
            <w:pPr>
              <w:spacing w:after="0"/>
            </w:pPr>
            <w:r>
              <w:t>A</w:t>
            </w:r>
            <w:r w:rsidR="00035A85">
              <w:t>ctivities being delivered under the CAF national priority—Student wellbeing and support, include:</w:t>
            </w:r>
          </w:p>
          <w:p w14:paraId="08A58039" w14:textId="77777777" w:rsidR="00F950CE" w:rsidRPr="00EC51B1" w:rsidRDefault="00F950CE" w:rsidP="00F950CE">
            <w:pPr>
              <w:pStyle w:val="ListParagraph"/>
              <w:numPr>
                <w:ilvl w:val="0"/>
                <w:numId w:val="49"/>
              </w:numPr>
              <w:spacing w:after="120" w:line="276" w:lineRule="auto"/>
              <w:ind w:left="714" w:hanging="357"/>
              <w:rPr>
                <w:rFonts w:cstheme="minorHAnsi"/>
              </w:rPr>
            </w:pPr>
            <w:r w:rsidRPr="00EC51B1">
              <w:rPr>
                <w:rFonts w:cstheme="minorHAnsi"/>
              </w:rPr>
              <w:t>Development of policies and procedures for schools to use to provide safe, supportive learning environment and support student mental health.</w:t>
            </w:r>
          </w:p>
          <w:p w14:paraId="5034BE55" w14:textId="77777777" w:rsidR="00F950CE" w:rsidRPr="00EC51B1" w:rsidRDefault="00F950CE" w:rsidP="00F950CE">
            <w:pPr>
              <w:pStyle w:val="ListParagraph"/>
              <w:numPr>
                <w:ilvl w:val="0"/>
                <w:numId w:val="49"/>
              </w:numPr>
              <w:spacing w:after="120" w:line="276" w:lineRule="auto"/>
              <w:ind w:left="714" w:hanging="357"/>
              <w:rPr>
                <w:rFonts w:cstheme="minorHAnsi"/>
              </w:rPr>
            </w:pPr>
            <w:r w:rsidRPr="00EC51B1">
              <w:rPr>
                <w:rFonts w:cstheme="minorHAnsi"/>
              </w:rPr>
              <w:t>Development of programs for students, predominantly from educationally disadvantaged communities and regional areas, focused on well-being, engagement, agency, and skill development, staffing, resourcing, and materials.</w:t>
            </w:r>
          </w:p>
          <w:p w14:paraId="1276A27E" w14:textId="77777777" w:rsidR="00F950CE" w:rsidRPr="00EC51B1" w:rsidRDefault="00F950CE" w:rsidP="00F950CE">
            <w:pPr>
              <w:pStyle w:val="ListParagraph"/>
              <w:numPr>
                <w:ilvl w:val="0"/>
                <w:numId w:val="49"/>
              </w:numPr>
              <w:spacing w:after="120" w:line="276" w:lineRule="auto"/>
              <w:ind w:left="714" w:hanging="357"/>
              <w:rPr>
                <w:rFonts w:cstheme="minorHAnsi"/>
              </w:rPr>
            </w:pPr>
            <w:r w:rsidRPr="00EC51B1">
              <w:rPr>
                <w:rFonts w:cstheme="minorHAnsi"/>
              </w:rPr>
              <w:t>Appointment of consultants to support independent schools to embed inclusive practice and wellbeing initiatives in schools, including developing and leading school based professional learning.</w:t>
            </w:r>
          </w:p>
          <w:p w14:paraId="6C44668E" w14:textId="77777777" w:rsidR="00F950CE" w:rsidRPr="00EC51B1" w:rsidRDefault="00F950CE" w:rsidP="00F950CE">
            <w:pPr>
              <w:pStyle w:val="ListParagraph"/>
              <w:numPr>
                <w:ilvl w:val="0"/>
                <w:numId w:val="49"/>
              </w:numPr>
              <w:spacing w:after="120" w:line="276" w:lineRule="auto"/>
              <w:ind w:left="714" w:hanging="357"/>
              <w:rPr>
                <w:rFonts w:cstheme="minorHAnsi"/>
              </w:rPr>
            </w:pPr>
            <w:r w:rsidRPr="00EC51B1">
              <w:rPr>
                <w:rFonts w:cstheme="minorHAnsi"/>
              </w:rPr>
              <w:t>Creating opportunities for workshops for school boards and school staff and a cross-sector collaboration project aimed at improving students’ social and emotional wellbeing and minimising bullying.</w:t>
            </w:r>
          </w:p>
          <w:p w14:paraId="171F4AED" w14:textId="77777777" w:rsidR="00F950CE" w:rsidRPr="00EC51B1" w:rsidRDefault="00F950CE" w:rsidP="00F950CE">
            <w:pPr>
              <w:pStyle w:val="ListParagraph"/>
              <w:numPr>
                <w:ilvl w:val="0"/>
                <w:numId w:val="49"/>
              </w:numPr>
              <w:spacing w:after="120" w:line="276" w:lineRule="auto"/>
              <w:ind w:left="714" w:hanging="357"/>
              <w:rPr>
                <w:rFonts w:cstheme="minorHAnsi"/>
              </w:rPr>
            </w:pPr>
            <w:r w:rsidRPr="00EC51B1">
              <w:rPr>
                <w:rFonts w:cstheme="minorHAnsi"/>
              </w:rPr>
              <w:lastRenderedPageBreak/>
              <w:t>An NGRB is providing support for schools to implement child safe organisations to improve practices required under registration standards.</w:t>
            </w:r>
          </w:p>
          <w:p w14:paraId="5B80A9EB" w14:textId="5EAC6264" w:rsidR="0069439F" w:rsidRPr="00E80164" w:rsidRDefault="00F950CE" w:rsidP="00E80164">
            <w:pPr>
              <w:pStyle w:val="ListParagraph"/>
              <w:numPr>
                <w:ilvl w:val="0"/>
                <w:numId w:val="49"/>
              </w:numPr>
              <w:spacing w:after="120" w:line="276" w:lineRule="auto"/>
              <w:ind w:left="714" w:hanging="357"/>
            </w:pPr>
            <w:r w:rsidRPr="00EC51B1">
              <w:rPr>
                <w:rFonts w:cstheme="minorHAnsi"/>
              </w:rPr>
              <w:t>Development of plans to improve school and student outcomes and programs that focus on wrap around services and additional in</w:t>
            </w:r>
            <w:r w:rsidRPr="00EC51B1">
              <w:rPr>
                <w:rFonts w:cstheme="minorHAnsi"/>
              </w:rPr>
              <w:noBreakHyphen/>
              <w:t>school support, particularly for Aboriginal and Torres Strait Islander students and students in remote areas.</w:t>
            </w:r>
          </w:p>
        </w:tc>
      </w:tr>
      <w:tr w:rsidR="0069439F" w14:paraId="63621841" w14:textId="77777777" w:rsidTr="00387675">
        <w:tc>
          <w:tcPr>
            <w:tcW w:w="9040" w:type="dxa"/>
            <w:gridSpan w:val="2"/>
            <w:shd w:val="clear" w:color="auto" w:fill="004C6A" w:themeFill="accent1" w:themeFillTint="E6"/>
          </w:tcPr>
          <w:p w14:paraId="0EAECFAF" w14:textId="77777777" w:rsidR="0069439F" w:rsidRPr="008F3C85" w:rsidRDefault="0069439F" w:rsidP="00387675">
            <w:pPr>
              <w:spacing w:after="120"/>
              <w:rPr>
                <w:rFonts w:ascii="Calibri" w:eastAsia="Times New Roman" w:hAnsi="Calibri" w:cs="Calibri"/>
                <w:b/>
                <w:bCs/>
                <w:color w:val="FFFFFF" w:themeColor="background1"/>
                <w:lang w:eastAsia="en-AU"/>
              </w:rPr>
            </w:pPr>
            <w:r w:rsidRPr="00415E9F">
              <w:rPr>
                <w:rFonts w:ascii="Calibri" w:eastAsia="Times New Roman" w:hAnsi="Calibri" w:cs="Calibri"/>
                <w:b/>
                <w:bCs/>
                <w:color w:val="FFFFFF" w:themeColor="background1"/>
                <w:lang w:eastAsia="en-AU"/>
              </w:rPr>
              <w:lastRenderedPageBreak/>
              <w:t>Progress and Achievements</w:t>
            </w:r>
          </w:p>
        </w:tc>
      </w:tr>
      <w:tr w:rsidR="00100DB9" w14:paraId="1FD86EC5" w14:textId="77777777" w:rsidTr="00387675">
        <w:tc>
          <w:tcPr>
            <w:tcW w:w="4520" w:type="dxa"/>
          </w:tcPr>
          <w:p w14:paraId="454971D8" w14:textId="39EC963C" w:rsidR="00100DB9" w:rsidRPr="000C6CEF" w:rsidRDefault="00100DB9" w:rsidP="00100DB9">
            <w:pPr>
              <w:pStyle w:val="ListParagraph"/>
              <w:numPr>
                <w:ilvl w:val="0"/>
                <w:numId w:val="42"/>
              </w:numPr>
              <w:spacing w:after="160" w:line="259" w:lineRule="auto"/>
            </w:pPr>
            <w:r>
              <w:t>Centrally managed activity delivered to the benefit of 248 schools nationally.</w:t>
            </w:r>
          </w:p>
        </w:tc>
        <w:tc>
          <w:tcPr>
            <w:tcW w:w="4520" w:type="dxa"/>
          </w:tcPr>
          <w:p w14:paraId="2DA14B74" w14:textId="444C41EE" w:rsidR="00100DB9" w:rsidRPr="000C6CEF" w:rsidRDefault="00100DB9" w:rsidP="00100DB9">
            <w:pPr>
              <w:pStyle w:val="ListParagraph"/>
              <w:numPr>
                <w:ilvl w:val="0"/>
                <w:numId w:val="42"/>
              </w:numPr>
              <w:spacing w:after="160" w:line="259" w:lineRule="auto"/>
            </w:pPr>
            <w:r>
              <w:t>Direct assistance in the form of distributed CAF funds provided by NGRB</w:t>
            </w:r>
            <w:r w:rsidR="00DA37FC">
              <w:t>s</w:t>
            </w:r>
            <w:r>
              <w:t xml:space="preserve"> to 26 schools nationally. </w:t>
            </w:r>
          </w:p>
        </w:tc>
      </w:tr>
    </w:tbl>
    <w:p w14:paraId="7C4D51EA" w14:textId="33CE6845" w:rsidR="0080314D" w:rsidRPr="00942147" w:rsidRDefault="00292A98" w:rsidP="003C59C8">
      <w:pPr>
        <w:spacing w:before="240" w:after="0"/>
        <w:rPr>
          <w:rStyle w:val="Heading3Char"/>
        </w:rPr>
      </w:pPr>
      <w:bookmarkStart w:id="33" w:name="_Toc86933334"/>
      <w:r>
        <w:rPr>
          <w:rStyle w:val="Heading3Char"/>
        </w:rPr>
        <w:t xml:space="preserve">Enhancements </w:t>
      </w:r>
      <w:r w:rsidR="00DF31FD">
        <w:rPr>
          <w:rStyle w:val="Heading3Char"/>
        </w:rPr>
        <w:t>coming out</w:t>
      </w:r>
      <w:r w:rsidR="00F42EAC">
        <w:rPr>
          <w:rStyle w:val="Heading3Char"/>
        </w:rPr>
        <w:t xml:space="preserve"> 2020 annual reporting</w:t>
      </w:r>
      <w:r w:rsidR="00246C2D">
        <w:rPr>
          <w:rStyle w:val="Heading3Char"/>
        </w:rPr>
        <w:t xml:space="preserve"> process</w:t>
      </w:r>
      <w:bookmarkEnd w:id="33"/>
    </w:p>
    <w:p w14:paraId="4888C30F" w14:textId="44272153" w:rsidR="0028243B" w:rsidRPr="00666A6C" w:rsidRDefault="0028243B" w:rsidP="0028243B">
      <w:pPr>
        <w:spacing w:after="120"/>
        <w:rPr>
          <w:rFonts w:cstheme="majorHAnsi"/>
        </w:rPr>
      </w:pPr>
      <w:r w:rsidRPr="00666A6C">
        <w:rPr>
          <w:rFonts w:cstheme="majorHAnsi"/>
        </w:rPr>
        <w:t>Given the common risks identified</w:t>
      </w:r>
      <w:r w:rsidR="0004441A">
        <w:rPr>
          <w:rFonts w:cstheme="majorHAnsi"/>
        </w:rPr>
        <w:t xml:space="preserve"> in </w:t>
      </w:r>
      <w:r w:rsidR="00C64A58">
        <w:rPr>
          <w:rFonts w:cstheme="majorHAnsi"/>
        </w:rPr>
        <w:t>2020</w:t>
      </w:r>
      <w:r w:rsidR="00C64A58" w:rsidRPr="00666A6C">
        <w:rPr>
          <w:rFonts w:cstheme="majorHAnsi"/>
        </w:rPr>
        <w:t xml:space="preserve"> and</w:t>
      </w:r>
      <w:r w:rsidR="00B56C93">
        <w:rPr>
          <w:rFonts w:cstheme="majorHAnsi"/>
        </w:rPr>
        <w:t xml:space="preserve"> drawing from lessons learned</w:t>
      </w:r>
      <w:r w:rsidR="00FF0967">
        <w:rPr>
          <w:rFonts w:cstheme="majorHAnsi"/>
        </w:rPr>
        <w:t xml:space="preserve"> from the assessment of </w:t>
      </w:r>
      <w:r w:rsidR="0004441A">
        <w:rPr>
          <w:rFonts w:cstheme="majorHAnsi"/>
        </w:rPr>
        <w:t xml:space="preserve">the first </w:t>
      </w:r>
      <w:r w:rsidR="00FF0967">
        <w:rPr>
          <w:rFonts w:cstheme="majorHAnsi"/>
        </w:rPr>
        <w:t xml:space="preserve">CAF </w:t>
      </w:r>
      <w:r w:rsidR="003F2D05">
        <w:rPr>
          <w:rFonts w:cstheme="majorHAnsi"/>
        </w:rPr>
        <w:t>annual reports</w:t>
      </w:r>
      <w:r w:rsidR="00FF0967">
        <w:rPr>
          <w:rFonts w:cstheme="majorHAnsi"/>
        </w:rPr>
        <w:t>,</w:t>
      </w:r>
      <w:r w:rsidRPr="00666A6C">
        <w:rPr>
          <w:rFonts w:cstheme="majorHAnsi"/>
        </w:rPr>
        <w:t xml:space="preserve"> the Department </w:t>
      </w:r>
      <w:r w:rsidR="00F4559F">
        <w:rPr>
          <w:rFonts w:cstheme="majorHAnsi"/>
        </w:rPr>
        <w:t xml:space="preserve">has been working with </w:t>
      </w:r>
      <w:r w:rsidR="00560D52">
        <w:rPr>
          <w:rFonts w:cstheme="majorHAnsi"/>
        </w:rPr>
        <w:t xml:space="preserve">NGRBs </w:t>
      </w:r>
      <w:r w:rsidR="00F4559F">
        <w:rPr>
          <w:rFonts w:cstheme="majorHAnsi"/>
        </w:rPr>
        <w:t xml:space="preserve">to continue to enhance annual reporting and accountabilities. This includes, </w:t>
      </w:r>
      <w:r w:rsidR="001540F2">
        <w:rPr>
          <w:rFonts w:cstheme="majorHAnsi"/>
        </w:rPr>
        <w:t>t</w:t>
      </w:r>
      <w:r w:rsidR="001540F2">
        <w:t>hrough the Department’s formal response to each NGRB, r</w:t>
      </w:r>
      <w:r w:rsidR="00A949FA">
        <w:rPr>
          <w:rFonts w:cstheme="majorHAnsi"/>
        </w:rPr>
        <w:t>equest</w:t>
      </w:r>
      <w:r w:rsidR="00F4559F">
        <w:rPr>
          <w:rFonts w:cstheme="majorHAnsi"/>
        </w:rPr>
        <w:t>ing</w:t>
      </w:r>
      <w:r w:rsidR="00A949FA">
        <w:rPr>
          <w:rFonts w:cstheme="majorHAnsi"/>
        </w:rPr>
        <w:t xml:space="preserve"> N</w:t>
      </w:r>
      <w:r w:rsidRPr="00666A6C">
        <w:rPr>
          <w:rFonts w:cstheme="majorHAnsi"/>
        </w:rPr>
        <w:t xml:space="preserve">GRBs </w:t>
      </w:r>
      <w:r w:rsidR="00A949FA">
        <w:rPr>
          <w:rFonts w:cstheme="majorHAnsi"/>
        </w:rPr>
        <w:t xml:space="preserve">to </w:t>
      </w:r>
      <w:r w:rsidR="00BB7DBE" w:rsidRPr="00666A6C">
        <w:rPr>
          <w:rFonts w:cstheme="majorHAnsi"/>
        </w:rPr>
        <w:t>consider</w:t>
      </w:r>
      <w:r w:rsidRPr="00666A6C">
        <w:rPr>
          <w:rFonts w:cstheme="majorHAnsi"/>
        </w:rPr>
        <w:t xml:space="preserve"> how </w:t>
      </w:r>
      <w:r w:rsidR="00246C2D">
        <w:rPr>
          <w:rFonts w:cstheme="majorHAnsi"/>
        </w:rPr>
        <w:t>they</w:t>
      </w:r>
      <w:r w:rsidRPr="00666A6C">
        <w:rPr>
          <w:rFonts w:cstheme="majorHAnsi"/>
        </w:rPr>
        <w:t xml:space="preserve"> will manage barriers to delivery and engagement (such as COVID-19)</w:t>
      </w:r>
      <w:r w:rsidR="00246C2D">
        <w:rPr>
          <w:rFonts w:cstheme="majorHAnsi"/>
        </w:rPr>
        <w:t xml:space="preserve"> going forward</w:t>
      </w:r>
      <w:r w:rsidRPr="00666A6C">
        <w:rPr>
          <w:rFonts w:cstheme="majorHAnsi"/>
        </w:rPr>
        <w:t>, and how NGRBs will continue to effectively communicate their plan to support schools over the life of the CAF</w:t>
      </w:r>
      <w:r w:rsidR="00DF31FD">
        <w:rPr>
          <w:rFonts w:cstheme="majorHAnsi"/>
        </w:rPr>
        <w:t xml:space="preserve"> (noting</w:t>
      </w:r>
      <w:r w:rsidRPr="00666A6C">
        <w:rPr>
          <w:rFonts w:cstheme="majorHAnsi"/>
        </w:rPr>
        <w:t xml:space="preserve"> </w:t>
      </w:r>
      <w:r w:rsidR="00DF31FD">
        <w:rPr>
          <w:rFonts w:cstheme="majorHAnsi"/>
        </w:rPr>
        <w:t>t</w:t>
      </w:r>
      <w:r w:rsidRPr="00666A6C">
        <w:rPr>
          <w:rFonts w:cstheme="majorHAnsi"/>
        </w:rPr>
        <w:t>he CAF is most effective when funding certainty can be provided for schools</w:t>
      </w:r>
      <w:r w:rsidR="00BB7DBE">
        <w:rPr>
          <w:rFonts w:cstheme="majorHAnsi"/>
        </w:rPr>
        <w:t>,</w:t>
      </w:r>
      <w:r w:rsidRPr="00666A6C">
        <w:rPr>
          <w:rFonts w:cstheme="majorHAnsi"/>
        </w:rPr>
        <w:t xml:space="preserve"> </w:t>
      </w:r>
      <w:r w:rsidR="00BB7DBE">
        <w:rPr>
          <w:rFonts w:cstheme="majorHAnsi"/>
        </w:rPr>
        <w:t>as this</w:t>
      </w:r>
      <w:r w:rsidRPr="00666A6C">
        <w:rPr>
          <w:rFonts w:cstheme="majorHAnsi"/>
        </w:rPr>
        <w:t xml:space="preserve"> assists schools to plan long</w:t>
      </w:r>
      <w:r w:rsidR="00BB7DBE">
        <w:rPr>
          <w:rFonts w:cstheme="majorHAnsi"/>
        </w:rPr>
        <w:t>-</w:t>
      </w:r>
      <w:r w:rsidRPr="00666A6C">
        <w:rPr>
          <w:rFonts w:cstheme="majorHAnsi"/>
        </w:rPr>
        <w:t>term</w:t>
      </w:r>
      <w:r w:rsidR="00DF31FD">
        <w:rPr>
          <w:rFonts w:cstheme="majorHAnsi"/>
        </w:rPr>
        <w:t>)</w:t>
      </w:r>
      <w:r w:rsidRPr="00666A6C">
        <w:rPr>
          <w:rFonts w:cstheme="majorHAnsi"/>
        </w:rPr>
        <w:t>.</w:t>
      </w:r>
    </w:p>
    <w:p w14:paraId="304E43D0" w14:textId="7406CBCA" w:rsidR="00DF31FD" w:rsidRDefault="00DF31FD" w:rsidP="00B20316">
      <w:pPr>
        <w:spacing w:after="120"/>
      </w:pPr>
      <w:r>
        <w:t xml:space="preserve">The Department has also revised the </w:t>
      </w:r>
      <w:r w:rsidRPr="006A4578">
        <w:rPr>
          <w:rFonts w:ascii="Calibri" w:eastAsia="Calibri" w:hAnsi="Calibri"/>
          <w:color w:val="000000"/>
          <w:lang w:val="en-US"/>
        </w:rPr>
        <w:t>CAF report</w:t>
      </w:r>
      <w:r>
        <w:rPr>
          <w:rFonts w:ascii="Calibri" w:eastAsia="Calibri" w:hAnsi="Calibri"/>
          <w:color w:val="000000"/>
          <w:lang w:val="en-US"/>
        </w:rPr>
        <w:t>ing</w:t>
      </w:r>
      <w:r w:rsidRPr="006A4578">
        <w:rPr>
          <w:rFonts w:ascii="Calibri" w:eastAsia="Calibri" w:hAnsi="Calibri"/>
          <w:color w:val="000000"/>
          <w:lang w:val="en-US"/>
        </w:rPr>
        <w:t xml:space="preserve"> suite (the CAF 2022-25 Workplan and CAF 2021 Annual Report </w:t>
      </w:r>
      <w:r>
        <w:rPr>
          <w:rFonts w:ascii="Calibri" w:eastAsia="Calibri" w:hAnsi="Calibri"/>
          <w:color w:val="000000"/>
          <w:lang w:val="en-US"/>
        </w:rPr>
        <w:t>t</w:t>
      </w:r>
      <w:r w:rsidRPr="006A4578">
        <w:rPr>
          <w:rFonts w:ascii="Calibri" w:eastAsia="Calibri" w:hAnsi="Calibri"/>
          <w:color w:val="000000"/>
          <w:lang w:val="en-US"/>
        </w:rPr>
        <w:t>emplates)</w:t>
      </w:r>
      <w:r>
        <w:rPr>
          <w:rFonts w:ascii="Calibri" w:eastAsia="Calibri" w:hAnsi="Calibri"/>
          <w:color w:val="000000"/>
          <w:lang w:val="en-US"/>
        </w:rPr>
        <w:t>, and supporting guidance,</w:t>
      </w:r>
      <w:r w:rsidRPr="006A4578">
        <w:rPr>
          <w:rFonts w:ascii="Calibri" w:eastAsia="Calibri" w:hAnsi="Calibri"/>
          <w:color w:val="000000"/>
          <w:lang w:val="en-US"/>
        </w:rPr>
        <w:t xml:space="preserve"> to enhance the focus on risk management and stakeholder engagement.</w:t>
      </w:r>
      <w:r w:rsidRPr="006A4578">
        <w:t xml:space="preserve"> </w:t>
      </w:r>
      <w:r>
        <w:t xml:space="preserve">The supporting guidance </w:t>
      </w:r>
      <w:r w:rsidR="006B4C3F">
        <w:t xml:space="preserve">helps </w:t>
      </w:r>
      <w:r>
        <w:t xml:space="preserve">all NGRB staff working on designing, implementing, and managing CAF initiatives and associated activities, by setting out the Department’s general interpretation of key clauses in the legislation, CAF Guidelines and </w:t>
      </w:r>
      <w:r w:rsidR="005F3B11">
        <w:t>agreements</w:t>
      </w:r>
      <w:r>
        <w:t>.</w:t>
      </w:r>
    </w:p>
    <w:p w14:paraId="1FA683CD" w14:textId="03C1C3C8" w:rsidR="00B20316" w:rsidRDefault="00E353C6" w:rsidP="00B20316">
      <w:pPr>
        <w:spacing w:after="120"/>
      </w:pPr>
      <w:r>
        <w:t>Using 2020 as a learning process and</w:t>
      </w:r>
      <w:r w:rsidR="00B20316">
        <w:t xml:space="preserve"> clearly communicat</w:t>
      </w:r>
      <w:r w:rsidR="005E27C6">
        <w:t>ing</w:t>
      </w:r>
      <w:r w:rsidR="00B20316">
        <w:t xml:space="preserve"> </w:t>
      </w:r>
      <w:r w:rsidR="00DF31FD">
        <w:t xml:space="preserve">ongoing </w:t>
      </w:r>
      <w:r w:rsidR="00B20316">
        <w:t xml:space="preserve">requirements and expectations to NGRBs was considered reasonable as it recognised 2020 was the first year of annual reporting for the CAF. </w:t>
      </w:r>
    </w:p>
    <w:p w14:paraId="00A26214" w14:textId="1A700FB2" w:rsidR="00E902C0" w:rsidRDefault="00E902C0" w:rsidP="00EC51B1">
      <w:pPr>
        <w:spacing w:after="120"/>
        <w:rPr>
          <w:b/>
          <w:bCs/>
        </w:rPr>
      </w:pPr>
    </w:p>
    <w:p w14:paraId="4244BC2A" w14:textId="77777777" w:rsidR="00E902C0" w:rsidRDefault="00E902C0" w:rsidP="005C5820">
      <w:pPr>
        <w:spacing w:line="240" w:lineRule="auto"/>
        <w:rPr>
          <w:b/>
          <w:bCs/>
        </w:rPr>
      </w:pPr>
    </w:p>
    <w:p w14:paraId="0D63860D" w14:textId="77777777" w:rsidR="00A961C7" w:rsidRDefault="00A961C7" w:rsidP="005C5820">
      <w:pPr>
        <w:spacing w:line="240" w:lineRule="auto"/>
        <w:sectPr w:rsidR="00A961C7" w:rsidSect="008D3CF6">
          <w:pgSz w:w="11906" w:h="16838"/>
          <w:pgMar w:top="1843" w:right="1416" w:bottom="1276" w:left="1440" w:header="0" w:footer="429" w:gutter="0"/>
          <w:cols w:space="708"/>
          <w:docGrid w:linePitch="360"/>
        </w:sectPr>
      </w:pPr>
    </w:p>
    <w:p w14:paraId="1A6B7B37" w14:textId="270694D6" w:rsidR="00A961C7" w:rsidRPr="007559E7" w:rsidRDefault="00A961C7" w:rsidP="00A961C7">
      <w:pPr>
        <w:pStyle w:val="Heading1"/>
        <w:spacing w:after="240"/>
      </w:pPr>
      <w:bookmarkStart w:id="34" w:name="_Toc86933335"/>
      <w:r w:rsidRPr="007559E7">
        <w:lastRenderedPageBreak/>
        <w:t xml:space="preserve">Chapter </w:t>
      </w:r>
      <w:r>
        <w:t>3</w:t>
      </w:r>
      <w:r w:rsidRPr="007559E7">
        <w:t xml:space="preserve">: </w:t>
      </w:r>
      <w:r>
        <w:t xml:space="preserve">Summary of </w:t>
      </w:r>
      <w:r w:rsidR="004557D3">
        <w:t xml:space="preserve">the CAF </w:t>
      </w:r>
      <w:r>
        <w:t xml:space="preserve">Financial </w:t>
      </w:r>
      <w:r w:rsidR="004557D3">
        <w:t>Position</w:t>
      </w:r>
      <w:bookmarkEnd w:id="34"/>
      <w:r w:rsidR="004557D3">
        <w:t xml:space="preserve"> </w:t>
      </w:r>
    </w:p>
    <w:p w14:paraId="4F6E4F84" w14:textId="44843B22" w:rsidR="005D7E27" w:rsidRDefault="00BB7DBE" w:rsidP="005D7E27">
      <w:pPr>
        <w:spacing w:before="120" w:after="120"/>
        <w:rPr>
          <w:rFonts w:cstheme="majorHAnsi"/>
        </w:rPr>
      </w:pPr>
      <w:r>
        <w:rPr>
          <w:rFonts w:cstheme="majorHAnsi"/>
        </w:rPr>
        <w:t>T</w:t>
      </w:r>
      <w:r w:rsidR="00850A0F">
        <w:rPr>
          <w:rFonts w:cstheme="majorHAnsi"/>
        </w:rPr>
        <w:t>he Department’s assessment of the NGRB</w:t>
      </w:r>
      <w:r w:rsidR="00E85ECB">
        <w:rPr>
          <w:rFonts w:cstheme="majorHAnsi"/>
        </w:rPr>
        <w:t>s</w:t>
      </w:r>
      <w:r>
        <w:rPr>
          <w:rFonts w:cstheme="majorHAnsi"/>
        </w:rPr>
        <w:t>’</w:t>
      </w:r>
      <w:r w:rsidR="00E85ECB">
        <w:rPr>
          <w:rFonts w:cstheme="majorHAnsi"/>
        </w:rPr>
        <w:t xml:space="preserve"> </w:t>
      </w:r>
      <w:r w:rsidR="00850A0F">
        <w:rPr>
          <w:rFonts w:cstheme="majorHAnsi"/>
        </w:rPr>
        <w:t xml:space="preserve">CAF 2020 </w:t>
      </w:r>
      <w:r w:rsidR="00E85ECB">
        <w:rPr>
          <w:rFonts w:cstheme="majorHAnsi"/>
        </w:rPr>
        <w:t>annual</w:t>
      </w:r>
      <w:r w:rsidR="00351095" w:rsidRPr="004567FC">
        <w:rPr>
          <w:rFonts w:cstheme="majorHAnsi"/>
        </w:rPr>
        <w:t xml:space="preserve"> reports show</w:t>
      </w:r>
      <w:r w:rsidR="00E85ECB">
        <w:rPr>
          <w:rFonts w:cstheme="majorHAnsi"/>
        </w:rPr>
        <w:t>ed</w:t>
      </w:r>
      <w:r w:rsidR="00351095" w:rsidRPr="004567FC">
        <w:rPr>
          <w:rFonts w:cstheme="majorHAnsi"/>
        </w:rPr>
        <w:t xml:space="preserve"> that </w:t>
      </w:r>
      <w:r w:rsidRPr="004567FC">
        <w:rPr>
          <w:rFonts w:cstheme="majorHAnsi"/>
        </w:rPr>
        <w:t>$35</w:t>
      </w:r>
      <w:r>
        <w:rPr>
          <w:rFonts w:cstheme="majorHAnsi"/>
        </w:rPr>
        <w:t>.0 </w:t>
      </w:r>
      <w:r w:rsidRPr="004567FC">
        <w:rPr>
          <w:rFonts w:cstheme="majorHAnsi"/>
        </w:rPr>
        <w:t xml:space="preserve">million </w:t>
      </w:r>
      <w:r>
        <w:rPr>
          <w:rFonts w:cstheme="majorHAnsi"/>
        </w:rPr>
        <w:t xml:space="preserve">(or 34 per cent) </w:t>
      </w:r>
      <w:r w:rsidR="000544BB" w:rsidRPr="004567FC">
        <w:rPr>
          <w:rFonts w:cstheme="majorHAnsi"/>
        </w:rPr>
        <w:t xml:space="preserve">of the total 2020 CAF allocation </w:t>
      </w:r>
      <w:r w:rsidR="000544BB">
        <w:rPr>
          <w:rFonts w:cstheme="majorHAnsi"/>
        </w:rPr>
        <w:t xml:space="preserve">of </w:t>
      </w:r>
      <w:r>
        <w:rPr>
          <w:rFonts w:cstheme="majorHAnsi"/>
        </w:rPr>
        <w:t>$</w:t>
      </w:r>
      <w:r w:rsidR="000544BB" w:rsidRPr="004567FC">
        <w:rPr>
          <w:rFonts w:cstheme="majorHAnsi"/>
        </w:rPr>
        <w:t>103</w:t>
      </w:r>
      <w:r w:rsidR="009458D5">
        <w:rPr>
          <w:rFonts w:cstheme="majorHAnsi"/>
        </w:rPr>
        <w:t>.0</w:t>
      </w:r>
      <w:r w:rsidR="000544BB" w:rsidRPr="004567FC">
        <w:rPr>
          <w:rFonts w:cstheme="majorHAnsi"/>
        </w:rPr>
        <w:t xml:space="preserve"> million</w:t>
      </w:r>
      <w:r w:rsidR="00874E8A">
        <w:rPr>
          <w:rFonts w:cstheme="majorHAnsi"/>
        </w:rPr>
        <w:t>,</w:t>
      </w:r>
      <w:r w:rsidR="000544BB" w:rsidRPr="004567FC">
        <w:rPr>
          <w:rFonts w:cstheme="majorHAnsi"/>
        </w:rPr>
        <w:t xml:space="preserve"> </w:t>
      </w:r>
      <w:r w:rsidR="00351095" w:rsidRPr="004567FC">
        <w:rPr>
          <w:rFonts w:cstheme="majorHAnsi"/>
        </w:rPr>
        <w:t>was spent in 2020</w:t>
      </w:r>
      <w:r>
        <w:rPr>
          <w:rFonts w:cstheme="majorHAnsi"/>
        </w:rPr>
        <w:t>. T</w:t>
      </w:r>
      <w:r w:rsidR="00351095" w:rsidRPr="004567FC">
        <w:rPr>
          <w:rFonts w:cstheme="majorHAnsi"/>
        </w:rPr>
        <w:t>he remain</w:t>
      </w:r>
      <w:r w:rsidR="00E22187">
        <w:rPr>
          <w:rFonts w:cstheme="majorHAnsi"/>
        </w:rPr>
        <w:t xml:space="preserve">ing balance of </w:t>
      </w:r>
      <w:r w:rsidR="00351095" w:rsidRPr="004567FC">
        <w:rPr>
          <w:rFonts w:cstheme="majorHAnsi"/>
        </w:rPr>
        <w:t xml:space="preserve">$68.0 million </w:t>
      </w:r>
      <w:r>
        <w:rPr>
          <w:rFonts w:cstheme="majorHAnsi"/>
        </w:rPr>
        <w:t>(</w:t>
      </w:r>
      <w:r w:rsidR="00351095" w:rsidRPr="004567FC">
        <w:rPr>
          <w:rFonts w:cstheme="majorHAnsi"/>
        </w:rPr>
        <w:t>or 66 per cent</w:t>
      </w:r>
      <w:r>
        <w:rPr>
          <w:rFonts w:cstheme="majorHAnsi"/>
        </w:rPr>
        <w:t>)</w:t>
      </w:r>
      <w:r w:rsidR="00351095" w:rsidRPr="004567FC">
        <w:rPr>
          <w:rFonts w:cstheme="majorHAnsi"/>
        </w:rPr>
        <w:t xml:space="preserve"> </w:t>
      </w:r>
      <w:r w:rsidR="00431CF2">
        <w:rPr>
          <w:rFonts w:cstheme="majorHAnsi"/>
        </w:rPr>
        <w:t xml:space="preserve">is </w:t>
      </w:r>
      <w:r w:rsidR="00351095" w:rsidRPr="004567FC">
        <w:rPr>
          <w:rFonts w:cstheme="majorHAnsi"/>
        </w:rPr>
        <w:t xml:space="preserve">being deferred to </w:t>
      </w:r>
      <w:r w:rsidR="002E2221">
        <w:rPr>
          <w:rFonts w:cstheme="majorHAnsi"/>
        </w:rPr>
        <w:t xml:space="preserve">a </w:t>
      </w:r>
      <w:r w:rsidR="00351095" w:rsidRPr="004567FC">
        <w:rPr>
          <w:rFonts w:cstheme="majorHAnsi"/>
        </w:rPr>
        <w:t xml:space="preserve">later year. </w:t>
      </w:r>
      <w:r w:rsidR="005D7E27" w:rsidRPr="00EC51B1">
        <w:rPr>
          <w:rFonts w:cstheme="majorHAnsi"/>
          <w:color w:val="000000" w:themeColor="text1"/>
        </w:rPr>
        <w:t xml:space="preserve">Table </w:t>
      </w:r>
      <w:r w:rsidR="00423F27" w:rsidRPr="00EC51B1">
        <w:rPr>
          <w:rFonts w:cstheme="majorHAnsi"/>
          <w:color w:val="000000" w:themeColor="text1"/>
        </w:rPr>
        <w:t>1</w:t>
      </w:r>
      <w:r w:rsidR="005D7E27" w:rsidRPr="00EC51B1">
        <w:rPr>
          <w:rFonts w:cstheme="majorHAnsi"/>
          <w:color w:val="000000" w:themeColor="text1"/>
        </w:rPr>
        <w:t xml:space="preserve"> </w:t>
      </w:r>
      <w:r w:rsidR="005D7E27">
        <w:rPr>
          <w:rFonts w:cstheme="majorHAnsi"/>
        </w:rPr>
        <w:t>below summarises how NGRB</w:t>
      </w:r>
      <w:r w:rsidR="00DA37FC">
        <w:rPr>
          <w:rFonts w:cstheme="majorHAnsi"/>
        </w:rPr>
        <w:t>s</w:t>
      </w:r>
      <w:r w:rsidR="005D7E27">
        <w:rPr>
          <w:rFonts w:cstheme="majorHAnsi"/>
        </w:rPr>
        <w:t xml:space="preserve"> used the investment from the CAF in 2020 and </w:t>
      </w:r>
      <w:r w:rsidR="006F3733">
        <w:rPr>
          <w:rFonts w:cstheme="majorHAnsi"/>
        </w:rPr>
        <w:t>allocated</w:t>
      </w:r>
      <w:r w:rsidR="005D7E27">
        <w:rPr>
          <w:rFonts w:cstheme="majorHAnsi"/>
        </w:rPr>
        <w:t xml:space="preserve"> it to national priorities</w:t>
      </w:r>
      <w:r w:rsidR="00195104">
        <w:rPr>
          <w:rFonts w:cstheme="majorHAnsi"/>
        </w:rPr>
        <w:t>,</w:t>
      </w:r>
      <w:r w:rsidR="005D7E27">
        <w:rPr>
          <w:rFonts w:cstheme="majorHAnsi"/>
        </w:rPr>
        <w:t xml:space="preserve"> or</w:t>
      </w:r>
      <w:r w:rsidR="00120308">
        <w:rPr>
          <w:rFonts w:cstheme="majorHAnsi"/>
        </w:rPr>
        <w:t xml:space="preserve"> where</w:t>
      </w:r>
      <w:r w:rsidR="005D7E27">
        <w:rPr>
          <w:rFonts w:cstheme="majorHAnsi"/>
        </w:rPr>
        <w:t xml:space="preserve"> funding </w:t>
      </w:r>
      <w:r w:rsidR="00120308">
        <w:rPr>
          <w:rFonts w:cstheme="majorHAnsi"/>
        </w:rPr>
        <w:t xml:space="preserve">had been deferred </w:t>
      </w:r>
      <w:r w:rsidR="005D7E27">
        <w:rPr>
          <w:rFonts w:cstheme="majorHAnsi"/>
        </w:rPr>
        <w:t xml:space="preserve">for national priorities in later years. </w:t>
      </w:r>
    </w:p>
    <w:p w14:paraId="60C2020A" w14:textId="36799DE0" w:rsidR="00874E8A" w:rsidRPr="004567FC" w:rsidRDefault="00874E8A" w:rsidP="004567FC">
      <w:pPr>
        <w:spacing w:after="120"/>
        <w:rPr>
          <w:rFonts w:cstheme="majorHAnsi"/>
        </w:rPr>
      </w:pPr>
      <w:r>
        <w:rPr>
          <w:rFonts w:cstheme="majorHAnsi"/>
        </w:rPr>
        <w:t>The deferral of funds to later years was greater than anticipated</w:t>
      </w:r>
      <w:r w:rsidR="008E6AFE">
        <w:rPr>
          <w:rFonts w:cstheme="majorHAnsi"/>
        </w:rPr>
        <w:t xml:space="preserve"> </w:t>
      </w:r>
      <w:r w:rsidR="00AF104D">
        <w:rPr>
          <w:rFonts w:cstheme="majorHAnsi"/>
        </w:rPr>
        <w:t>due to</w:t>
      </w:r>
      <w:r w:rsidR="005C5957">
        <w:rPr>
          <w:rFonts w:cstheme="majorHAnsi"/>
        </w:rPr>
        <w:t xml:space="preserve"> factors such as the</w:t>
      </w:r>
      <w:r w:rsidR="00AF104D">
        <w:rPr>
          <w:rFonts w:cstheme="majorHAnsi"/>
        </w:rPr>
        <w:t xml:space="preserve"> </w:t>
      </w:r>
      <w:r w:rsidR="008E6AFE" w:rsidRPr="000544BB">
        <w:rPr>
          <w:rFonts w:cstheme="majorHAnsi"/>
        </w:rPr>
        <w:t>impact</w:t>
      </w:r>
      <w:r w:rsidR="00AF104D">
        <w:rPr>
          <w:rFonts w:cstheme="majorHAnsi"/>
        </w:rPr>
        <w:t>s</w:t>
      </w:r>
      <w:r w:rsidR="008E6AFE" w:rsidRPr="000544BB">
        <w:rPr>
          <w:rFonts w:cstheme="majorHAnsi"/>
        </w:rPr>
        <w:t xml:space="preserve"> of COVID-19, or less demand for </w:t>
      </w:r>
      <w:r w:rsidR="004B77D9">
        <w:rPr>
          <w:rFonts w:cstheme="majorHAnsi"/>
        </w:rPr>
        <w:t xml:space="preserve">assistance </w:t>
      </w:r>
      <w:r w:rsidR="007C7802">
        <w:rPr>
          <w:rFonts w:cstheme="majorHAnsi"/>
        </w:rPr>
        <w:t>from schools</w:t>
      </w:r>
      <w:r w:rsidR="008E6AFE" w:rsidRPr="000544BB">
        <w:rPr>
          <w:rFonts w:cstheme="majorHAnsi"/>
        </w:rPr>
        <w:t xml:space="preserve"> than anticipated</w:t>
      </w:r>
      <w:r w:rsidR="00CB031B">
        <w:rPr>
          <w:rFonts w:cstheme="majorHAnsi"/>
        </w:rPr>
        <w:t>,</w:t>
      </w:r>
      <w:r w:rsidR="00914720">
        <w:rPr>
          <w:rFonts w:cstheme="majorHAnsi"/>
        </w:rPr>
        <w:t xml:space="preserve"> where such </w:t>
      </w:r>
      <w:r w:rsidR="007E16D9">
        <w:rPr>
          <w:rFonts w:cstheme="majorHAnsi"/>
        </w:rPr>
        <w:t xml:space="preserve">planned </w:t>
      </w:r>
      <w:r w:rsidR="00914720">
        <w:rPr>
          <w:rFonts w:cstheme="majorHAnsi"/>
        </w:rPr>
        <w:t xml:space="preserve">assistance involved </w:t>
      </w:r>
      <w:r w:rsidR="00CB59D3">
        <w:rPr>
          <w:rFonts w:cstheme="majorHAnsi"/>
        </w:rPr>
        <w:t>face-to-face activity</w:t>
      </w:r>
      <w:r w:rsidR="007E16D9">
        <w:rPr>
          <w:rFonts w:cstheme="majorHAnsi"/>
        </w:rPr>
        <w:t xml:space="preserve"> with educators and students</w:t>
      </w:r>
      <w:r w:rsidR="004B77D9">
        <w:rPr>
          <w:rFonts w:cstheme="majorHAnsi"/>
        </w:rPr>
        <w:t xml:space="preserve">. </w:t>
      </w:r>
      <w:r w:rsidR="00A21ED3">
        <w:rPr>
          <w:rFonts w:cstheme="majorHAnsi"/>
        </w:rPr>
        <w:t xml:space="preserve">Noting the </w:t>
      </w:r>
      <w:r w:rsidR="00783049">
        <w:rPr>
          <w:rFonts w:cstheme="majorHAnsi"/>
        </w:rPr>
        <w:t xml:space="preserve">well-known </w:t>
      </w:r>
      <w:r w:rsidR="00A21ED3">
        <w:rPr>
          <w:rFonts w:cstheme="majorHAnsi"/>
        </w:rPr>
        <w:t>challenges</w:t>
      </w:r>
      <w:r w:rsidR="00783049">
        <w:rPr>
          <w:rFonts w:cstheme="majorHAnsi"/>
        </w:rPr>
        <w:t xml:space="preserve"> which presented over 2020, the </w:t>
      </w:r>
      <w:r w:rsidR="00DD3412">
        <w:rPr>
          <w:rFonts w:cstheme="majorHAnsi"/>
        </w:rPr>
        <w:t xml:space="preserve">overall quantity of deferred funds </w:t>
      </w:r>
      <w:r w:rsidR="00F1321A">
        <w:rPr>
          <w:rFonts w:cstheme="majorHAnsi"/>
        </w:rPr>
        <w:t xml:space="preserve">could </w:t>
      </w:r>
      <w:r w:rsidR="00FC0E80">
        <w:rPr>
          <w:rFonts w:cstheme="majorHAnsi"/>
        </w:rPr>
        <w:t xml:space="preserve">reasonably </w:t>
      </w:r>
      <w:r w:rsidR="00F1321A">
        <w:rPr>
          <w:rFonts w:cstheme="majorHAnsi"/>
        </w:rPr>
        <w:t>be expected</w:t>
      </w:r>
      <w:r w:rsidR="007573EF">
        <w:rPr>
          <w:rFonts w:cstheme="majorHAnsi"/>
        </w:rPr>
        <w:t xml:space="preserve"> for reasons </w:t>
      </w:r>
      <w:r w:rsidR="00F1321A">
        <w:rPr>
          <w:rFonts w:cstheme="majorHAnsi"/>
        </w:rPr>
        <w:t xml:space="preserve">that 2020 was essentially used </w:t>
      </w:r>
      <w:r w:rsidR="00AB0FFC">
        <w:rPr>
          <w:rFonts w:cstheme="majorHAnsi"/>
        </w:rPr>
        <w:t xml:space="preserve">by NGRB </w:t>
      </w:r>
      <w:r w:rsidR="00F1321A">
        <w:rPr>
          <w:rFonts w:cstheme="majorHAnsi"/>
        </w:rPr>
        <w:t>to</w:t>
      </w:r>
      <w:r w:rsidR="00281693">
        <w:rPr>
          <w:rFonts w:cstheme="majorHAnsi"/>
        </w:rPr>
        <w:t xml:space="preserve"> compreh</w:t>
      </w:r>
      <w:r w:rsidR="005024F8">
        <w:rPr>
          <w:rFonts w:cstheme="majorHAnsi"/>
        </w:rPr>
        <w:t>ensively</w:t>
      </w:r>
      <w:r w:rsidR="00281693">
        <w:rPr>
          <w:rFonts w:cstheme="majorHAnsi"/>
        </w:rPr>
        <w:t xml:space="preserve"> plan and</w:t>
      </w:r>
      <w:r w:rsidR="00F1321A">
        <w:rPr>
          <w:rFonts w:cstheme="majorHAnsi"/>
        </w:rPr>
        <w:t xml:space="preserve"> establish </w:t>
      </w:r>
      <w:r w:rsidR="005024F8">
        <w:rPr>
          <w:rFonts w:cstheme="majorHAnsi"/>
        </w:rPr>
        <w:t>activities</w:t>
      </w:r>
      <w:r w:rsidR="00AB0FFC">
        <w:rPr>
          <w:rFonts w:cstheme="majorHAnsi"/>
        </w:rPr>
        <w:t>,</w:t>
      </w:r>
      <w:r w:rsidR="005024F8">
        <w:rPr>
          <w:rFonts w:cstheme="majorHAnsi"/>
        </w:rPr>
        <w:t xml:space="preserve"> </w:t>
      </w:r>
      <w:r w:rsidR="007573EF">
        <w:rPr>
          <w:rFonts w:cstheme="majorHAnsi"/>
        </w:rPr>
        <w:t xml:space="preserve">refine </w:t>
      </w:r>
      <w:r w:rsidR="005024F8">
        <w:rPr>
          <w:rFonts w:cstheme="majorHAnsi"/>
        </w:rPr>
        <w:t xml:space="preserve">methods for </w:t>
      </w:r>
      <w:r w:rsidR="007C794E">
        <w:rPr>
          <w:rFonts w:cstheme="majorHAnsi"/>
        </w:rPr>
        <w:t xml:space="preserve">accurately gauging </w:t>
      </w:r>
      <w:r w:rsidR="00B609F6">
        <w:rPr>
          <w:rFonts w:cstheme="majorHAnsi"/>
        </w:rPr>
        <w:t>future needs</w:t>
      </w:r>
      <w:r w:rsidR="004F6FF1">
        <w:rPr>
          <w:rFonts w:cstheme="majorHAnsi"/>
        </w:rPr>
        <w:t xml:space="preserve"> across years</w:t>
      </w:r>
      <w:r w:rsidR="00AB0FFC">
        <w:rPr>
          <w:rFonts w:cstheme="majorHAnsi"/>
        </w:rPr>
        <w:t>,</w:t>
      </w:r>
      <w:r w:rsidR="00B609F6">
        <w:rPr>
          <w:rFonts w:cstheme="majorHAnsi"/>
        </w:rPr>
        <w:t xml:space="preserve"> </w:t>
      </w:r>
      <w:r w:rsidR="007C794E">
        <w:rPr>
          <w:rFonts w:cstheme="majorHAnsi"/>
        </w:rPr>
        <w:t xml:space="preserve">and </w:t>
      </w:r>
      <w:r w:rsidR="00AD33EE">
        <w:rPr>
          <w:rFonts w:cstheme="majorHAnsi"/>
        </w:rPr>
        <w:t>bring together</w:t>
      </w:r>
      <w:r w:rsidR="007C794E">
        <w:rPr>
          <w:rFonts w:cstheme="majorHAnsi"/>
        </w:rPr>
        <w:t xml:space="preserve"> </w:t>
      </w:r>
      <w:r w:rsidR="00B609F6">
        <w:rPr>
          <w:rFonts w:cstheme="majorHAnsi"/>
        </w:rPr>
        <w:t xml:space="preserve">appropriate systems to </w:t>
      </w:r>
      <w:r w:rsidR="00900076">
        <w:rPr>
          <w:rFonts w:cstheme="majorHAnsi"/>
        </w:rPr>
        <w:t xml:space="preserve">provide </w:t>
      </w:r>
      <w:r w:rsidR="00B669D1">
        <w:rPr>
          <w:rFonts w:cstheme="majorHAnsi"/>
        </w:rPr>
        <w:t xml:space="preserve">flexible and </w:t>
      </w:r>
      <w:r w:rsidR="00900076">
        <w:rPr>
          <w:rFonts w:cstheme="majorHAnsi"/>
        </w:rPr>
        <w:t>timely support</w:t>
      </w:r>
      <w:r w:rsidR="00B669D1">
        <w:rPr>
          <w:rFonts w:cstheme="majorHAnsi"/>
        </w:rPr>
        <w:t xml:space="preserve"> </w:t>
      </w:r>
      <w:r w:rsidR="00B52FCA">
        <w:rPr>
          <w:rFonts w:cstheme="majorHAnsi"/>
        </w:rPr>
        <w:t xml:space="preserve">in preparation for situations </w:t>
      </w:r>
      <w:r w:rsidR="00B669D1">
        <w:rPr>
          <w:rFonts w:cstheme="majorHAnsi"/>
        </w:rPr>
        <w:t xml:space="preserve">where higher demand </w:t>
      </w:r>
      <w:r w:rsidR="00540A06">
        <w:rPr>
          <w:rFonts w:cstheme="majorHAnsi"/>
        </w:rPr>
        <w:t>may be realised in future years</w:t>
      </w:r>
      <w:r w:rsidR="00900076">
        <w:rPr>
          <w:rFonts w:cstheme="majorHAnsi"/>
        </w:rPr>
        <w:t>.</w:t>
      </w:r>
      <w:r w:rsidR="00281693">
        <w:rPr>
          <w:rFonts w:cstheme="majorHAnsi"/>
        </w:rPr>
        <w:t xml:space="preserve"> </w:t>
      </w:r>
      <w:r w:rsidR="00DD3412">
        <w:rPr>
          <w:rFonts w:cstheme="majorHAnsi"/>
        </w:rPr>
        <w:t xml:space="preserve"> </w:t>
      </w:r>
      <w:r w:rsidR="00A21ED3">
        <w:rPr>
          <w:rFonts w:cstheme="majorHAnsi"/>
        </w:rPr>
        <w:t xml:space="preserve"> </w:t>
      </w:r>
    </w:p>
    <w:p w14:paraId="53EE4D13" w14:textId="242203FD" w:rsidR="00351095" w:rsidRPr="00E22187" w:rsidRDefault="00D233C3" w:rsidP="00E22187">
      <w:pPr>
        <w:spacing w:after="120"/>
        <w:rPr>
          <w:rFonts w:cstheme="majorHAnsi"/>
        </w:rPr>
      </w:pPr>
      <w:r>
        <w:rPr>
          <w:rFonts w:cstheme="majorHAnsi"/>
        </w:rPr>
        <w:t>Notwithstanding</w:t>
      </w:r>
      <w:r w:rsidR="009603D0">
        <w:rPr>
          <w:rFonts w:cstheme="majorHAnsi"/>
        </w:rPr>
        <w:t xml:space="preserve"> the challenging environment</w:t>
      </w:r>
      <w:r w:rsidR="009458D5">
        <w:rPr>
          <w:rFonts w:cstheme="majorHAnsi"/>
        </w:rPr>
        <w:t>,</w:t>
      </w:r>
      <w:r w:rsidR="009603D0">
        <w:rPr>
          <w:rFonts w:cstheme="majorHAnsi"/>
        </w:rPr>
        <w:t xml:space="preserve"> </w:t>
      </w:r>
      <w:r w:rsidR="005826EF">
        <w:rPr>
          <w:rFonts w:cstheme="majorHAnsi"/>
        </w:rPr>
        <w:t xml:space="preserve">approximately </w:t>
      </w:r>
      <w:r w:rsidR="005826EF" w:rsidRPr="00E22187">
        <w:rPr>
          <w:rFonts w:cstheme="majorHAnsi"/>
        </w:rPr>
        <w:t xml:space="preserve">$30.7 million </w:t>
      </w:r>
      <w:r w:rsidR="005826EF">
        <w:rPr>
          <w:rFonts w:cstheme="majorHAnsi"/>
        </w:rPr>
        <w:t xml:space="preserve">or </w:t>
      </w:r>
      <w:r w:rsidR="00351095" w:rsidRPr="00E22187">
        <w:rPr>
          <w:rFonts w:cstheme="majorHAnsi"/>
        </w:rPr>
        <w:t>87.8 per cent of the total expenditure</w:t>
      </w:r>
      <w:r w:rsidR="005826EF">
        <w:rPr>
          <w:rFonts w:cstheme="majorHAnsi"/>
        </w:rPr>
        <w:t xml:space="preserve"> in 2020</w:t>
      </w:r>
      <w:r w:rsidR="00351095" w:rsidRPr="00E22187">
        <w:rPr>
          <w:rFonts w:cstheme="majorHAnsi"/>
        </w:rPr>
        <w:t xml:space="preserve"> ha</w:t>
      </w:r>
      <w:r w:rsidR="005826EF">
        <w:rPr>
          <w:rFonts w:cstheme="majorHAnsi"/>
        </w:rPr>
        <w:t>d</w:t>
      </w:r>
      <w:r w:rsidR="00351095" w:rsidRPr="00E22187">
        <w:rPr>
          <w:rFonts w:cstheme="majorHAnsi"/>
        </w:rPr>
        <w:t xml:space="preserve"> been distributed directly to schools</w:t>
      </w:r>
      <w:r w:rsidR="00A14335">
        <w:rPr>
          <w:rFonts w:cstheme="majorHAnsi"/>
        </w:rPr>
        <w:t xml:space="preserve"> by NGRB</w:t>
      </w:r>
      <w:r w:rsidR="006B4C3F">
        <w:rPr>
          <w:rFonts w:cstheme="majorHAnsi"/>
        </w:rPr>
        <w:t>s</w:t>
      </w:r>
      <w:r w:rsidR="00351095" w:rsidRPr="00E22187">
        <w:rPr>
          <w:rFonts w:cstheme="majorHAnsi"/>
        </w:rPr>
        <w:t xml:space="preserve">, with $16.5 million distributed </w:t>
      </w:r>
      <w:r w:rsidR="00A14335">
        <w:rPr>
          <w:rFonts w:cstheme="majorHAnsi"/>
        </w:rPr>
        <w:t>for the national priority</w:t>
      </w:r>
      <w:r w:rsidR="002B3F35">
        <w:rPr>
          <w:rFonts w:cstheme="majorHAnsi"/>
        </w:rPr>
        <w:t xml:space="preserve"> of</w:t>
      </w:r>
      <w:r w:rsidR="00351095" w:rsidRPr="00E22187">
        <w:rPr>
          <w:rFonts w:cstheme="majorHAnsi"/>
        </w:rPr>
        <w:t xml:space="preserve"> </w:t>
      </w:r>
      <w:r w:rsidR="00351095" w:rsidRPr="002B3F35">
        <w:rPr>
          <w:rFonts w:cstheme="majorHAnsi"/>
          <w:i/>
          <w:iCs/>
        </w:rPr>
        <w:t>Choice and Affordability</w:t>
      </w:r>
      <w:r w:rsidR="00351095" w:rsidRPr="00E22187">
        <w:rPr>
          <w:rFonts w:cstheme="majorHAnsi"/>
        </w:rPr>
        <w:t xml:space="preserve">, $8.3 million distributed </w:t>
      </w:r>
      <w:r w:rsidR="002B3F35">
        <w:rPr>
          <w:rFonts w:cstheme="majorHAnsi"/>
        </w:rPr>
        <w:t>for the national priority of</w:t>
      </w:r>
      <w:r w:rsidR="00351095" w:rsidRPr="00E22187">
        <w:rPr>
          <w:rFonts w:cstheme="majorHAnsi"/>
        </w:rPr>
        <w:t xml:space="preserve"> </w:t>
      </w:r>
      <w:r w:rsidR="00351095" w:rsidRPr="002B3F35">
        <w:rPr>
          <w:rFonts w:cstheme="majorHAnsi"/>
          <w:i/>
          <w:iCs/>
        </w:rPr>
        <w:t>Transition Assistance</w:t>
      </w:r>
      <w:r w:rsidR="002B3F35">
        <w:rPr>
          <w:rFonts w:cstheme="majorHAnsi"/>
        </w:rPr>
        <w:t>,</w:t>
      </w:r>
      <w:r w:rsidR="00351095" w:rsidRPr="00E22187">
        <w:rPr>
          <w:rFonts w:cstheme="majorHAnsi"/>
        </w:rPr>
        <w:t xml:space="preserve"> and $3.8 million distributed under </w:t>
      </w:r>
      <w:r w:rsidR="00351095" w:rsidRPr="002B3F35">
        <w:rPr>
          <w:rFonts w:cstheme="majorHAnsi"/>
          <w:i/>
          <w:iCs/>
        </w:rPr>
        <w:t>Special Circumstances</w:t>
      </w:r>
      <w:r w:rsidR="00351095" w:rsidRPr="00E22187">
        <w:rPr>
          <w:rFonts w:cstheme="majorHAnsi"/>
        </w:rPr>
        <w:t>.</w:t>
      </w:r>
    </w:p>
    <w:p w14:paraId="515D3551" w14:textId="1CEF2A6F" w:rsidR="00D8421A" w:rsidRPr="00F84031" w:rsidRDefault="00D8421A" w:rsidP="00D8421A">
      <w:pPr>
        <w:spacing w:after="120"/>
        <w:rPr>
          <w:rStyle w:val="Heading3Char"/>
        </w:rPr>
      </w:pPr>
      <w:bookmarkStart w:id="35" w:name="_Toc86933336"/>
      <w:r w:rsidRPr="00F84031">
        <w:rPr>
          <w:rStyle w:val="Heading3Char"/>
        </w:rPr>
        <w:t xml:space="preserve">Table </w:t>
      </w:r>
      <w:r>
        <w:rPr>
          <w:rStyle w:val="Heading3Char"/>
        </w:rPr>
        <w:t>1</w:t>
      </w:r>
      <w:r w:rsidR="00423F27">
        <w:rPr>
          <w:rStyle w:val="Heading3Char"/>
        </w:rPr>
        <w:t>—</w:t>
      </w:r>
      <w:r w:rsidRPr="00F84031">
        <w:rPr>
          <w:rStyle w:val="Heading3Char"/>
        </w:rPr>
        <w:t>Breakdown of 2020 CAF expenditure by category for all NGRB</w:t>
      </w:r>
      <w:bookmarkEnd w:id="35"/>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984"/>
        <w:gridCol w:w="2410"/>
        <w:gridCol w:w="2268"/>
      </w:tblGrid>
      <w:tr w:rsidR="00D8421A" w14:paraId="08242421" w14:textId="77777777" w:rsidTr="00DA37FC">
        <w:tc>
          <w:tcPr>
            <w:tcW w:w="3119" w:type="dxa"/>
            <w:shd w:val="clear" w:color="auto" w:fill="004C6A" w:themeFill="text2" w:themeFillTint="E6"/>
            <w:vAlign w:val="center"/>
          </w:tcPr>
          <w:p w14:paraId="7FD34F58" w14:textId="77777777" w:rsidR="00D8421A" w:rsidRPr="00E327BE" w:rsidRDefault="00D8421A" w:rsidP="00DA37FC">
            <w:pPr>
              <w:pStyle w:val="ECPoint"/>
              <w:numPr>
                <w:ilvl w:val="0"/>
                <w:numId w:val="0"/>
              </w:numPr>
              <w:rPr>
                <w:b/>
                <w:bCs/>
              </w:rPr>
            </w:pPr>
            <w:r>
              <w:rPr>
                <w:b/>
                <w:bCs/>
              </w:rPr>
              <w:t>Expenditure category</w:t>
            </w:r>
          </w:p>
        </w:tc>
        <w:tc>
          <w:tcPr>
            <w:tcW w:w="1984" w:type="dxa"/>
            <w:shd w:val="clear" w:color="auto" w:fill="004C6A" w:themeFill="text2" w:themeFillTint="E6"/>
            <w:vAlign w:val="center"/>
          </w:tcPr>
          <w:p w14:paraId="6897EAE3" w14:textId="77777777" w:rsidR="00D8421A" w:rsidRPr="00E327BE" w:rsidRDefault="00D8421A" w:rsidP="00DA37FC">
            <w:pPr>
              <w:pStyle w:val="ECPoint"/>
              <w:numPr>
                <w:ilvl w:val="0"/>
                <w:numId w:val="0"/>
              </w:numPr>
              <w:rPr>
                <w:b/>
                <w:bCs/>
              </w:rPr>
            </w:pPr>
            <w:r>
              <w:rPr>
                <w:b/>
                <w:bCs/>
              </w:rPr>
              <w:t>2020 expenditure</w:t>
            </w:r>
          </w:p>
        </w:tc>
        <w:tc>
          <w:tcPr>
            <w:tcW w:w="2410" w:type="dxa"/>
            <w:shd w:val="clear" w:color="auto" w:fill="004C6A" w:themeFill="text2" w:themeFillTint="E6"/>
            <w:vAlign w:val="center"/>
          </w:tcPr>
          <w:p w14:paraId="271AF37D" w14:textId="1D940A89" w:rsidR="00D8421A" w:rsidRPr="00E327BE" w:rsidRDefault="0055709A" w:rsidP="00DA37FC">
            <w:pPr>
              <w:pStyle w:val="ECPoint"/>
              <w:numPr>
                <w:ilvl w:val="0"/>
                <w:numId w:val="0"/>
              </w:numPr>
              <w:rPr>
                <w:b/>
                <w:bCs/>
              </w:rPr>
            </w:pPr>
            <w:r>
              <w:rPr>
                <w:b/>
                <w:bCs/>
              </w:rPr>
              <w:t>*</w:t>
            </w:r>
            <w:r w:rsidR="00D8421A">
              <w:rPr>
                <w:b/>
                <w:bCs/>
              </w:rPr>
              <w:t>Proportion</w:t>
            </w:r>
            <w:r w:rsidR="00D8421A" w:rsidRPr="00E327BE">
              <w:rPr>
                <w:b/>
                <w:bCs/>
              </w:rPr>
              <w:t xml:space="preserve"> of total </w:t>
            </w:r>
            <w:r w:rsidR="00D8421A">
              <w:rPr>
                <w:b/>
                <w:bCs/>
              </w:rPr>
              <w:t>2020 allocation</w:t>
            </w:r>
          </w:p>
        </w:tc>
        <w:tc>
          <w:tcPr>
            <w:tcW w:w="2268" w:type="dxa"/>
            <w:shd w:val="clear" w:color="auto" w:fill="004C6A" w:themeFill="text2" w:themeFillTint="E6"/>
            <w:vAlign w:val="center"/>
          </w:tcPr>
          <w:p w14:paraId="4FFBC0E6" w14:textId="5364DF0B" w:rsidR="00D8421A" w:rsidRPr="00E327BE" w:rsidRDefault="0055709A" w:rsidP="00DA37FC">
            <w:pPr>
              <w:pStyle w:val="ECPoint"/>
              <w:numPr>
                <w:ilvl w:val="0"/>
                <w:numId w:val="0"/>
              </w:numPr>
              <w:rPr>
                <w:b/>
                <w:bCs/>
              </w:rPr>
            </w:pPr>
            <w:r>
              <w:rPr>
                <w:b/>
                <w:bCs/>
              </w:rPr>
              <w:t>*</w:t>
            </w:r>
            <w:r w:rsidR="00D8421A">
              <w:rPr>
                <w:b/>
                <w:bCs/>
              </w:rPr>
              <w:t>Proportion</w:t>
            </w:r>
            <w:r w:rsidR="00D8421A" w:rsidRPr="00E327BE">
              <w:rPr>
                <w:b/>
                <w:bCs/>
              </w:rPr>
              <w:t xml:space="preserve"> of total </w:t>
            </w:r>
            <w:r w:rsidR="00D8421A">
              <w:rPr>
                <w:b/>
                <w:bCs/>
              </w:rPr>
              <w:t>2020 expenditure</w:t>
            </w:r>
          </w:p>
        </w:tc>
      </w:tr>
      <w:tr w:rsidR="00D8421A" w14:paraId="7D52DBF4" w14:textId="77777777" w:rsidTr="00DA37FC">
        <w:tc>
          <w:tcPr>
            <w:tcW w:w="3119" w:type="dxa"/>
            <w:vAlign w:val="center"/>
          </w:tcPr>
          <w:p w14:paraId="6D8AC108" w14:textId="77777777" w:rsidR="00D8421A" w:rsidRPr="00CC4D2A" w:rsidRDefault="00D8421A" w:rsidP="00DA37FC">
            <w:pPr>
              <w:pStyle w:val="ECPoint"/>
              <w:numPr>
                <w:ilvl w:val="0"/>
                <w:numId w:val="0"/>
              </w:numPr>
            </w:pPr>
            <w:r w:rsidRPr="00CC4D2A">
              <w:t>Total 2020 allocation</w:t>
            </w:r>
          </w:p>
        </w:tc>
        <w:tc>
          <w:tcPr>
            <w:tcW w:w="1984" w:type="dxa"/>
            <w:vAlign w:val="center"/>
          </w:tcPr>
          <w:p w14:paraId="7F1C2ED6" w14:textId="77777777" w:rsidR="00D8421A" w:rsidRPr="00CC4D2A" w:rsidRDefault="00D8421A" w:rsidP="00DA37FC">
            <w:pPr>
              <w:pStyle w:val="ECPoint"/>
              <w:numPr>
                <w:ilvl w:val="0"/>
                <w:numId w:val="0"/>
              </w:numPr>
            </w:pPr>
            <w:r w:rsidRPr="00CC4D2A">
              <w:t>$102,999,998</w:t>
            </w:r>
          </w:p>
        </w:tc>
        <w:tc>
          <w:tcPr>
            <w:tcW w:w="2410" w:type="dxa"/>
            <w:vAlign w:val="center"/>
          </w:tcPr>
          <w:p w14:paraId="773DCD56" w14:textId="77777777" w:rsidR="00D8421A" w:rsidRDefault="00D8421A" w:rsidP="00DA37FC">
            <w:pPr>
              <w:pStyle w:val="ECPoint"/>
              <w:numPr>
                <w:ilvl w:val="0"/>
                <w:numId w:val="0"/>
              </w:numPr>
            </w:pPr>
            <w:r>
              <w:t>100 per cent</w:t>
            </w:r>
          </w:p>
        </w:tc>
        <w:tc>
          <w:tcPr>
            <w:tcW w:w="2268" w:type="dxa"/>
            <w:vAlign w:val="center"/>
          </w:tcPr>
          <w:p w14:paraId="18FB575A" w14:textId="77777777" w:rsidR="00D8421A" w:rsidRDefault="00D8421A" w:rsidP="00DA37FC">
            <w:pPr>
              <w:pStyle w:val="ECPoint"/>
              <w:numPr>
                <w:ilvl w:val="0"/>
                <w:numId w:val="0"/>
              </w:numPr>
            </w:pPr>
            <w:r>
              <w:t>N/A</w:t>
            </w:r>
          </w:p>
        </w:tc>
      </w:tr>
      <w:tr w:rsidR="00D8421A" w14:paraId="4277F214" w14:textId="77777777" w:rsidTr="00DA37FC">
        <w:tc>
          <w:tcPr>
            <w:tcW w:w="3119" w:type="dxa"/>
            <w:vAlign w:val="center"/>
          </w:tcPr>
          <w:p w14:paraId="6ECD0BAF" w14:textId="77777777" w:rsidR="00D8421A" w:rsidRPr="00CC4D2A" w:rsidRDefault="00D8421A" w:rsidP="00DA37FC">
            <w:pPr>
              <w:pStyle w:val="ECPoint"/>
              <w:numPr>
                <w:ilvl w:val="0"/>
                <w:numId w:val="0"/>
              </w:numPr>
            </w:pPr>
            <w:r w:rsidRPr="00CC4D2A">
              <w:t>Total 2020 expenditure</w:t>
            </w:r>
          </w:p>
        </w:tc>
        <w:tc>
          <w:tcPr>
            <w:tcW w:w="1984" w:type="dxa"/>
            <w:vAlign w:val="center"/>
          </w:tcPr>
          <w:p w14:paraId="4B463614" w14:textId="77777777" w:rsidR="00D8421A" w:rsidRPr="00CC4D2A" w:rsidRDefault="00D8421A" w:rsidP="00DA37FC">
            <w:pPr>
              <w:pStyle w:val="ECPoint"/>
              <w:numPr>
                <w:ilvl w:val="0"/>
                <w:numId w:val="0"/>
              </w:numPr>
            </w:pPr>
            <w:r w:rsidRPr="00CC4D2A">
              <w:t>$35,011,786</w:t>
            </w:r>
          </w:p>
        </w:tc>
        <w:tc>
          <w:tcPr>
            <w:tcW w:w="2410" w:type="dxa"/>
            <w:vAlign w:val="center"/>
          </w:tcPr>
          <w:p w14:paraId="5F9580B2" w14:textId="77777777" w:rsidR="00D8421A" w:rsidRDefault="00D8421A" w:rsidP="00DA37FC">
            <w:pPr>
              <w:pStyle w:val="ECPoint"/>
              <w:numPr>
                <w:ilvl w:val="0"/>
                <w:numId w:val="0"/>
              </w:numPr>
            </w:pPr>
            <w:r>
              <w:t>34.0 per cent</w:t>
            </w:r>
          </w:p>
        </w:tc>
        <w:tc>
          <w:tcPr>
            <w:tcW w:w="2268" w:type="dxa"/>
            <w:vAlign w:val="center"/>
          </w:tcPr>
          <w:p w14:paraId="057707EE" w14:textId="77777777" w:rsidR="00D8421A" w:rsidRDefault="00D8421A" w:rsidP="00DA37FC">
            <w:pPr>
              <w:pStyle w:val="ECPoint"/>
              <w:numPr>
                <w:ilvl w:val="0"/>
                <w:numId w:val="0"/>
              </w:numPr>
            </w:pPr>
            <w:r>
              <w:t>100 per cent</w:t>
            </w:r>
          </w:p>
        </w:tc>
      </w:tr>
      <w:tr w:rsidR="00D8421A" w14:paraId="394ABDC7" w14:textId="77777777" w:rsidTr="00C15441">
        <w:tc>
          <w:tcPr>
            <w:tcW w:w="3119" w:type="dxa"/>
            <w:tcBorders>
              <w:bottom w:val="single" w:sz="4" w:space="0" w:color="auto"/>
            </w:tcBorders>
            <w:vAlign w:val="center"/>
          </w:tcPr>
          <w:p w14:paraId="0E8EC116" w14:textId="77777777" w:rsidR="00D8421A" w:rsidRPr="00CC4D2A" w:rsidRDefault="00D8421A" w:rsidP="00DA37FC">
            <w:pPr>
              <w:pStyle w:val="ECPoint"/>
              <w:numPr>
                <w:ilvl w:val="0"/>
                <w:numId w:val="0"/>
              </w:numPr>
            </w:pPr>
            <w:r w:rsidRPr="00CC4D2A">
              <w:t>Deferred to later years</w:t>
            </w:r>
          </w:p>
        </w:tc>
        <w:tc>
          <w:tcPr>
            <w:tcW w:w="1984" w:type="dxa"/>
            <w:tcBorders>
              <w:bottom w:val="single" w:sz="4" w:space="0" w:color="auto"/>
            </w:tcBorders>
            <w:vAlign w:val="center"/>
          </w:tcPr>
          <w:p w14:paraId="159217FA" w14:textId="77777777" w:rsidR="00D8421A" w:rsidRPr="00CC4D2A" w:rsidRDefault="00D8421A" w:rsidP="00DA37FC">
            <w:pPr>
              <w:pStyle w:val="ECPoint"/>
              <w:numPr>
                <w:ilvl w:val="0"/>
                <w:numId w:val="0"/>
              </w:numPr>
            </w:pPr>
            <w:r w:rsidRPr="00CC4D2A">
              <w:t>$67,988,212</w:t>
            </w:r>
          </w:p>
        </w:tc>
        <w:tc>
          <w:tcPr>
            <w:tcW w:w="2410" w:type="dxa"/>
            <w:tcBorders>
              <w:bottom w:val="single" w:sz="4" w:space="0" w:color="auto"/>
            </w:tcBorders>
            <w:vAlign w:val="center"/>
          </w:tcPr>
          <w:p w14:paraId="20AE8107" w14:textId="77777777" w:rsidR="00D8421A" w:rsidRDefault="00D8421A" w:rsidP="00DA37FC">
            <w:pPr>
              <w:pStyle w:val="ECPoint"/>
              <w:numPr>
                <w:ilvl w:val="0"/>
                <w:numId w:val="0"/>
              </w:numPr>
            </w:pPr>
            <w:r>
              <w:t>66.0 per cent</w:t>
            </w:r>
          </w:p>
        </w:tc>
        <w:tc>
          <w:tcPr>
            <w:tcW w:w="2268" w:type="dxa"/>
            <w:tcBorders>
              <w:bottom w:val="single" w:sz="4" w:space="0" w:color="auto"/>
            </w:tcBorders>
            <w:vAlign w:val="center"/>
          </w:tcPr>
          <w:p w14:paraId="6198ADA7" w14:textId="77777777" w:rsidR="00D8421A" w:rsidRDefault="00D8421A" w:rsidP="00DA37FC">
            <w:pPr>
              <w:pStyle w:val="ECPoint"/>
              <w:numPr>
                <w:ilvl w:val="0"/>
                <w:numId w:val="0"/>
              </w:numPr>
            </w:pPr>
            <w:r>
              <w:t>N/A</w:t>
            </w:r>
          </w:p>
        </w:tc>
      </w:tr>
      <w:tr w:rsidR="00A6534E" w14:paraId="48D9445B" w14:textId="77777777" w:rsidTr="00C15441">
        <w:tc>
          <w:tcPr>
            <w:tcW w:w="3119" w:type="dxa"/>
            <w:tcBorders>
              <w:top w:val="single" w:sz="4" w:space="0" w:color="auto"/>
            </w:tcBorders>
            <w:vAlign w:val="center"/>
          </w:tcPr>
          <w:p w14:paraId="51222334" w14:textId="0F20A8AB" w:rsidR="00A6534E" w:rsidRPr="00EC51B1" w:rsidRDefault="00A6534E" w:rsidP="00DA37FC">
            <w:pPr>
              <w:pStyle w:val="ECPoint"/>
              <w:numPr>
                <w:ilvl w:val="0"/>
                <w:numId w:val="0"/>
              </w:numPr>
              <w:rPr>
                <w:i/>
                <w:iCs/>
              </w:rPr>
            </w:pPr>
            <w:r>
              <w:rPr>
                <w:i/>
                <w:iCs/>
              </w:rPr>
              <w:t>By expenditure type</w:t>
            </w:r>
          </w:p>
        </w:tc>
        <w:tc>
          <w:tcPr>
            <w:tcW w:w="1984" w:type="dxa"/>
            <w:tcBorders>
              <w:top w:val="single" w:sz="4" w:space="0" w:color="auto"/>
            </w:tcBorders>
            <w:vAlign w:val="center"/>
          </w:tcPr>
          <w:p w14:paraId="25AD63E6" w14:textId="77777777" w:rsidR="00A6534E" w:rsidRDefault="00A6534E" w:rsidP="00DA37FC">
            <w:pPr>
              <w:pStyle w:val="ECPoint"/>
              <w:numPr>
                <w:ilvl w:val="0"/>
                <w:numId w:val="0"/>
              </w:numPr>
            </w:pPr>
          </w:p>
        </w:tc>
        <w:tc>
          <w:tcPr>
            <w:tcW w:w="2410" w:type="dxa"/>
            <w:tcBorders>
              <w:top w:val="single" w:sz="4" w:space="0" w:color="auto"/>
            </w:tcBorders>
            <w:vAlign w:val="center"/>
          </w:tcPr>
          <w:p w14:paraId="07DE3883" w14:textId="77777777" w:rsidR="00A6534E" w:rsidRDefault="00A6534E" w:rsidP="00DA37FC">
            <w:pPr>
              <w:pStyle w:val="ECPoint"/>
              <w:numPr>
                <w:ilvl w:val="0"/>
                <w:numId w:val="0"/>
              </w:numPr>
            </w:pPr>
          </w:p>
        </w:tc>
        <w:tc>
          <w:tcPr>
            <w:tcW w:w="2268" w:type="dxa"/>
            <w:tcBorders>
              <w:top w:val="single" w:sz="4" w:space="0" w:color="auto"/>
            </w:tcBorders>
            <w:vAlign w:val="center"/>
          </w:tcPr>
          <w:p w14:paraId="732AB7C7" w14:textId="77777777" w:rsidR="00A6534E" w:rsidRDefault="00A6534E" w:rsidP="00DA37FC">
            <w:pPr>
              <w:pStyle w:val="ECPoint"/>
              <w:numPr>
                <w:ilvl w:val="0"/>
                <w:numId w:val="0"/>
              </w:numPr>
            </w:pPr>
          </w:p>
        </w:tc>
      </w:tr>
      <w:tr w:rsidR="00D8421A" w14:paraId="7EE8EFE4" w14:textId="77777777" w:rsidTr="00DA37FC">
        <w:tc>
          <w:tcPr>
            <w:tcW w:w="3119" w:type="dxa"/>
            <w:vAlign w:val="center"/>
          </w:tcPr>
          <w:p w14:paraId="035F5A88" w14:textId="77777777" w:rsidR="00D8421A" w:rsidRPr="00CC4D2A" w:rsidRDefault="00D8421A" w:rsidP="00DA37FC">
            <w:pPr>
              <w:pStyle w:val="ECPoint"/>
              <w:numPr>
                <w:ilvl w:val="0"/>
                <w:numId w:val="0"/>
              </w:numPr>
            </w:pPr>
            <w:r w:rsidRPr="00CC4D2A">
              <w:t>Distributed</w:t>
            </w:r>
          </w:p>
        </w:tc>
        <w:tc>
          <w:tcPr>
            <w:tcW w:w="1984" w:type="dxa"/>
            <w:vAlign w:val="center"/>
          </w:tcPr>
          <w:p w14:paraId="7C20C1B5" w14:textId="77777777" w:rsidR="00D8421A" w:rsidRDefault="00D8421A" w:rsidP="00DA37FC">
            <w:pPr>
              <w:pStyle w:val="ECPoint"/>
              <w:numPr>
                <w:ilvl w:val="0"/>
                <w:numId w:val="0"/>
              </w:numPr>
            </w:pPr>
            <w:r>
              <w:t>$30,725,451</w:t>
            </w:r>
          </w:p>
        </w:tc>
        <w:tc>
          <w:tcPr>
            <w:tcW w:w="2410" w:type="dxa"/>
            <w:vAlign w:val="center"/>
          </w:tcPr>
          <w:p w14:paraId="0FB446B3" w14:textId="6516236D" w:rsidR="00D8421A" w:rsidRDefault="00D8421A" w:rsidP="00DA37FC">
            <w:pPr>
              <w:pStyle w:val="ECPoint"/>
              <w:numPr>
                <w:ilvl w:val="0"/>
                <w:numId w:val="0"/>
              </w:numPr>
            </w:pPr>
            <w:r>
              <w:t>29.8 per cent</w:t>
            </w:r>
          </w:p>
        </w:tc>
        <w:tc>
          <w:tcPr>
            <w:tcW w:w="2268" w:type="dxa"/>
            <w:vAlign w:val="center"/>
          </w:tcPr>
          <w:p w14:paraId="120903F1" w14:textId="77777777" w:rsidR="00D8421A" w:rsidRDefault="00D8421A" w:rsidP="00DA37FC">
            <w:pPr>
              <w:pStyle w:val="ECPoint"/>
              <w:numPr>
                <w:ilvl w:val="0"/>
                <w:numId w:val="0"/>
              </w:numPr>
            </w:pPr>
            <w:r>
              <w:t>87.8 per cent</w:t>
            </w:r>
          </w:p>
        </w:tc>
      </w:tr>
      <w:tr w:rsidR="00D8421A" w14:paraId="165FA8DE" w14:textId="77777777" w:rsidTr="00DA37FC">
        <w:tc>
          <w:tcPr>
            <w:tcW w:w="3119" w:type="dxa"/>
            <w:vAlign w:val="center"/>
          </w:tcPr>
          <w:p w14:paraId="4947F8A3" w14:textId="77777777" w:rsidR="00D8421A" w:rsidRPr="00CC4D2A" w:rsidRDefault="00D8421A" w:rsidP="00DA37FC">
            <w:pPr>
              <w:pStyle w:val="ECPoint"/>
              <w:numPr>
                <w:ilvl w:val="0"/>
                <w:numId w:val="0"/>
              </w:numPr>
            </w:pPr>
            <w:r w:rsidRPr="00CC4D2A">
              <w:t>Centralised</w:t>
            </w:r>
          </w:p>
        </w:tc>
        <w:tc>
          <w:tcPr>
            <w:tcW w:w="1984" w:type="dxa"/>
            <w:vAlign w:val="center"/>
          </w:tcPr>
          <w:p w14:paraId="691A53F6" w14:textId="77777777" w:rsidR="00D8421A" w:rsidRDefault="00D8421A" w:rsidP="00DA37FC">
            <w:pPr>
              <w:pStyle w:val="ECPoint"/>
              <w:numPr>
                <w:ilvl w:val="0"/>
                <w:numId w:val="0"/>
              </w:numPr>
            </w:pPr>
            <w:r>
              <w:t>$3,753,074</w:t>
            </w:r>
          </w:p>
        </w:tc>
        <w:tc>
          <w:tcPr>
            <w:tcW w:w="2410" w:type="dxa"/>
            <w:vAlign w:val="center"/>
          </w:tcPr>
          <w:p w14:paraId="321400E6" w14:textId="1D5A0A68" w:rsidR="00D8421A" w:rsidRDefault="00D8421A" w:rsidP="00DA37FC">
            <w:pPr>
              <w:pStyle w:val="ECPoint"/>
              <w:numPr>
                <w:ilvl w:val="0"/>
                <w:numId w:val="0"/>
              </w:numPr>
            </w:pPr>
            <w:r>
              <w:t>3.6 per cent</w:t>
            </w:r>
          </w:p>
        </w:tc>
        <w:tc>
          <w:tcPr>
            <w:tcW w:w="2268" w:type="dxa"/>
            <w:vAlign w:val="center"/>
          </w:tcPr>
          <w:p w14:paraId="44734D0C" w14:textId="77777777" w:rsidR="00D8421A" w:rsidRDefault="00D8421A" w:rsidP="00DA37FC">
            <w:pPr>
              <w:pStyle w:val="ECPoint"/>
              <w:numPr>
                <w:ilvl w:val="0"/>
                <w:numId w:val="0"/>
              </w:numPr>
            </w:pPr>
            <w:r>
              <w:t>10.7 per cent</w:t>
            </w:r>
          </w:p>
        </w:tc>
      </w:tr>
      <w:tr w:rsidR="00D8421A" w14:paraId="4C8A55EE" w14:textId="77777777" w:rsidTr="00C15441">
        <w:tc>
          <w:tcPr>
            <w:tcW w:w="3119" w:type="dxa"/>
            <w:tcBorders>
              <w:bottom w:val="single" w:sz="4" w:space="0" w:color="auto"/>
            </w:tcBorders>
            <w:vAlign w:val="center"/>
          </w:tcPr>
          <w:p w14:paraId="6EDE0883" w14:textId="77777777" w:rsidR="00D8421A" w:rsidRPr="00CC4D2A" w:rsidRDefault="00D8421A" w:rsidP="00DA37FC">
            <w:pPr>
              <w:pStyle w:val="ECPoint"/>
              <w:numPr>
                <w:ilvl w:val="0"/>
                <w:numId w:val="0"/>
              </w:numPr>
            </w:pPr>
            <w:r w:rsidRPr="00CC4D2A">
              <w:t xml:space="preserve">Administrative </w:t>
            </w:r>
          </w:p>
        </w:tc>
        <w:tc>
          <w:tcPr>
            <w:tcW w:w="1984" w:type="dxa"/>
            <w:tcBorders>
              <w:bottom w:val="single" w:sz="4" w:space="0" w:color="auto"/>
            </w:tcBorders>
            <w:vAlign w:val="center"/>
          </w:tcPr>
          <w:p w14:paraId="56F98ED0" w14:textId="77777777" w:rsidR="00D8421A" w:rsidRDefault="00D8421A" w:rsidP="00DA37FC">
            <w:pPr>
              <w:pStyle w:val="ECPoint"/>
              <w:numPr>
                <w:ilvl w:val="0"/>
                <w:numId w:val="0"/>
              </w:numPr>
            </w:pPr>
            <w:r>
              <w:t>$533,261</w:t>
            </w:r>
          </w:p>
        </w:tc>
        <w:tc>
          <w:tcPr>
            <w:tcW w:w="2410" w:type="dxa"/>
            <w:tcBorders>
              <w:bottom w:val="single" w:sz="4" w:space="0" w:color="auto"/>
            </w:tcBorders>
            <w:vAlign w:val="center"/>
          </w:tcPr>
          <w:p w14:paraId="3EE899E7" w14:textId="77777777" w:rsidR="00D8421A" w:rsidRDefault="00D8421A" w:rsidP="00DA37FC">
            <w:pPr>
              <w:pStyle w:val="ECPoint"/>
              <w:numPr>
                <w:ilvl w:val="0"/>
                <w:numId w:val="0"/>
              </w:numPr>
            </w:pPr>
            <w:r>
              <w:t>0.5 per cent</w:t>
            </w:r>
          </w:p>
        </w:tc>
        <w:tc>
          <w:tcPr>
            <w:tcW w:w="2268" w:type="dxa"/>
            <w:tcBorders>
              <w:bottom w:val="single" w:sz="4" w:space="0" w:color="auto"/>
            </w:tcBorders>
            <w:vAlign w:val="center"/>
          </w:tcPr>
          <w:p w14:paraId="7C6512AC" w14:textId="77777777" w:rsidR="00D8421A" w:rsidRDefault="00D8421A" w:rsidP="00DA37FC">
            <w:pPr>
              <w:pStyle w:val="ECPoint"/>
              <w:numPr>
                <w:ilvl w:val="0"/>
                <w:numId w:val="0"/>
              </w:numPr>
            </w:pPr>
            <w:r>
              <w:t>1.5 per cent</w:t>
            </w:r>
          </w:p>
        </w:tc>
      </w:tr>
      <w:tr w:rsidR="00A6534E" w14:paraId="1F452664" w14:textId="77777777" w:rsidTr="00C15441">
        <w:tc>
          <w:tcPr>
            <w:tcW w:w="3119" w:type="dxa"/>
            <w:tcBorders>
              <w:top w:val="single" w:sz="4" w:space="0" w:color="auto"/>
            </w:tcBorders>
            <w:vAlign w:val="center"/>
          </w:tcPr>
          <w:p w14:paraId="28C21FEA" w14:textId="6AEC069E" w:rsidR="00A6534E" w:rsidRPr="00EC51B1" w:rsidRDefault="00A6534E" w:rsidP="00DA37FC">
            <w:pPr>
              <w:pStyle w:val="ECPoint"/>
              <w:numPr>
                <w:ilvl w:val="0"/>
                <w:numId w:val="0"/>
              </w:numPr>
              <w:rPr>
                <w:i/>
                <w:iCs/>
              </w:rPr>
            </w:pPr>
            <w:r>
              <w:rPr>
                <w:i/>
                <w:iCs/>
              </w:rPr>
              <w:t>By CAF priority</w:t>
            </w:r>
          </w:p>
        </w:tc>
        <w:tc>
          <w:tcPr>
            <w:tcW w:w="1984" w:type="dxa"/>
            <w:tcBorders>
              <w:top w:val="single" w:sz="4" w:space="0" w:color="auto"/>
            </w:tcBorders>
            <w:vAlign w:val="center"/>
          </w:tcPr>
          <w:p w14:paraId="3A4F2707" w14:textId="77777777" w:rsidR="00A6534E" w:rsidRDefault="00A6534E" w:rsidP="00DA37FC">
            <w:pPr>
              <w:pStyle w:val="ECPoint"/>
              <w:numPr>
                <w:ilvl w:val="0"/>
                <w:numId w:val="0"/>
              </w:numPr>
            </w:pPr>
          </w:p>
        </w:tc>
        <w:tc>
          <w:tcPr>
            <w:tcW w:w="2410" w:type="dxa"/>
            <w:tcBorders>
              <w:top w:val="single" w:sz="4" w:space="0" w:color="auto"/>
            </w:tcBorders>
            <w:vAlign w:val="center"/>
          </w:tcPr>
          <w:p w14:paraId="09991B47" w14:textId="77777777" w:rsidR="00A6534E" w:rsidRDefault="00A6534E" w:rsidP="00DA37FC">
            <w:pPr>
              <w:pStyle w:val="ECPoint"/>
              <w:numPr>
                <w:ilvl w:val="0"/>
                <w:numId w:val="0"/>
              </w:numPr>
            </w:pPr>
          </w:p>
        </w:tc>
        <w:tc>
          <w:tcPr>
            <w:tcW w:w="2268" w:type="dxa"/>
            <w:tcBorders>
              <w:top w:val="single" w:sz="4" w:space="0" w:color="auto"/>
            </w:tcBorders>
            <w:vAlign w:val="center"/>
          </w:tcPr>
          <w:p w14:paraId="51B81D34" w14:textId="77777777" w:rsidR="00A6534E" w:rsidRDefault="00A6534E" w:rsidP="00DA37FC">
            <w:pPr>
              <w:pStyle w:val="ECPoint"/>
              <w:numPr>
                <w:ilvl w:val="0"/>
                <w:numId w:val="0"/>
              </w:numPr>
            </w:pPr>
          </w:p>
        </w:tc>
      </w:tr>
      <w:tr w:rsidR="00D8421A" w14:paraId="26E10AEA" w14:textId="77777777" w:rsidTr="00DA37FC">
        <w:tc>
          <w:tcPr>
            <w:tcW w:w="3119" w:type="dxa"/>
            <w:vAlign w:val="center"/>
          </w:tcPr>
          <w:p w14:paraId="720F78A1" w14:textId="77777777" w:rsidR="00D8421A" w:rsidRPr="00CC4D2A" w:rsidRDefault="00D8421A" w:rsidP="00DA37FC">
            <w:pPr>
              <w:pStyle w:val="ECPoint"/>
              <w:numPr>
                <w:ilvl w:val="0"/>
                <w:numId w:val="0"/>
              </w:numPr>
            </w:pPr>
            <w:r w:rsidRPr="00CC4D2A">
              <w:t>Choice and Affordability</w:t>
            </w:r>
          </w:p>
        </w:tc>
        <w:tc>
          <w:tcPr>
            <w:tcW w:w="1984" w:type="dxa"/>
            <w:vAlign w:val="center"/>
          </w:tcPr>
          <w:p w14:paraId="5693AB47" w14:textId="77777777" w:rsidR="00D8421A" w:rsidRDefault="00D8421A" w:rsidP="00DA37FC">
            <w:pPr>
              <w:pStyle w:val="ECPoint"/>
              <w:numPr>
                <w:ilvl w:val="0"/>
                <w:numId w:val="0"/>
              </w:numPr>
            </w:pPr>
            <w:r>
              <w:t>$17,504,614</w:t>
            </w:r>
          </w:p>
        </w:tc>
        <w:tc>
          <w:tcPr>
            <w:tcW w:w="2410" w:type="dxa"/>
            <w:vAlign w:val="center"/>
          </w:tcPr>
          <w:p w14:paraId="7A1EA71E" w14:textId="77777777" w:rsidR="00D8421A" w:rsidRDefault="00D8421A" w:rsidP="00DA37FC">
            <w:pPr>
              <w:pStyle w:val="ECPoint"/>
              <w:numPr>
                <w:ilvl w:val="0"/>
                <w:numId w:val="0"/>
              </w:numPr>
            </w:pPr>
            <w:r>
              <w:t>17.0 per cent</w:t>
            </w:r>
          </w:p>
        </w:tc>
        <w:tc>
          <w:tcPr>
            <w:tcW w:w="2268" w:type="dxa"/>
            <w:vAlign w:val="center"/>
          </w:tcPr>
          <w:p w14:paraId="04FE326C" w14:textId="77777777" w:rsidR="00D8421A" w:rsidRDefault="00D8421A" w:rsidP="00DA37FC">
            <w:pPr>
              <w:pStyle w:val="ECPoint"/>
              <w:numPr>
                <w:ilvl w:val="0"/>
                <w:numId w:val="0"/>
              </w:numPr>
            </w:pPr>
            <w:r>
              <w:t>50.0 per cent</w:t>
            </w:r>
          </w:p>
        </w:tc>
      </w:tr>
      <w:tr w:rsidR="00D8421A" w14:paraId="31281BBE" w14:textId="77777777" w:rsidTr="00DA37FC">
        <w:tc>
          <w:tcPr>
            <w:tcW w:w="3119" w:type="dxa"/>
            <w:vAlign w:val="center"/>
          </w:tcPr>
          <w:p w14:paraId="226C76E5" w14:textId="77777777" w:rsidR="00D8421A" w:rsidRPr="00CC4D2A" w:rsidRDefault="00D8421A" w:rsidP="00DA37FC">
            <w:pPr>
              <w:pStyle w:val="ECPoint"/>
              <w:numPr>
                <w:ilvl w:val="0"/>
                <w:numId w:val="0"/>
              </w:numPr>
            </w:pPr>
            <w:r w:rsidRPr="00CC4D2A">
              <w:t>Transition assistance (other)</w:t>
            </w:r>
          </w:p>
        </w:tc>
        <w:tc>
          <w:tcPr>
            <w:tcW w:w="1984" w:type="dxa"/>
            <w:vAlign w:val="center"/>
          </w:tcPr>
          <w:p w14:paraId="3619F866" w14:textId="77777777" w:rsidR="00D8421A" w:rsidRDefault="00D8421A" w:rsidP="00DA37FC">
            <w:pPr>
              <w:pStyle w:val="ECPoint"/>
              <w:numPr>
                <w:ilvl w:val="0"/>
                <w:numId w:val="0"/>
              </w:numPr>
            </w:pPr>
            <w:r>
              <w:t>$6,202,054</w:t>
            </w:r>
          </w:p>
        </w:tc>
        <w:tc>
          <w:tcPr>
            <w:tcW w:w="2410" w:type="dxa"/>
            <w:vAlign w:val="center"/>
          </w:tcPr>
          <w:p w14:paraId="1D5B264A" w14:textId="77777777" w:rsidR="00D8421A" w:rsidRDefault="00D8421A" w:rsidP="00DA37FC">
            <w:pPr>
              <w:pStyle w:val="ECPoint"/>
              <w:numPr>
                <w:ilvl w:val="0"/>
                <w:numId w:val="0"/>
              </w:numPr>
            </w:pPr>
            <w:r>
              <w:t>6.0 per cent</w:t>
            </w:r>
          </w:p>
        </w:tc>
        <w:tc>
          <w:tcPr>
            <w:tcW w:w="2268" w:type="dxa"/>
            <w:vAlign w:val="center"/>
          </w:tcPr>
          <w:p w14:paraId="4CD8B86D" w14:textId="77777777" w:rsidR="00D8421A" w:rsidRDefault="00D8421A" w:rsidP="00DA37FC">
            <w:pPr>
              <w:pStyle w:val="ECPoint"/>
              <w:numPr>
                <w:ilvl w:val="0"/>
                <w:numId w:val="0"/>
              </w:numPr>
            </w:pPr>
            <w:r>
              <w:t>17.7 per cent</w:t>
            </w:r>
          </w:p>
        </w:tc>
      </w:tr>
      <w:tr w:rsidR="00D8421A" w14:paraId="6744CB48" w14:textId="77777777" w:rsidTr="00DA37FC">
        <w:tc>
          <w:tcPr>
            <w:tcW w:w="3119" w:type="dxa"/>
            <w:vAlign w:val="center"/>
          </w:tcPr>
          <w:p w14:paraId="6ABD224F" w14:textId="77777777" w:rsidR="00D8421A" w:rsidRPr="00CC4D2A" w:rsidRDefault="00D8421A" w:rsidP="00DA37FC">
            <w:pPr>
              <w:pStyle w:val="ECPoint"/>
              <w:numPr>
                <w:ilvl w:val="0"/>
                <w:numId w:val="0"/>
              </w:numPr>
            </w:pPr>
            <w:r w:rsidRPr="00CC4D2A">
              <w:t>Transition assistance (regional)</w:t>
            </w:r>
          </w:p>
        </w:tc>
        <w:tc>
          <w:tcPr>
            <w:tcW w:w="1984" w:type="dxa"/>
            <w:vAlign w:val="center"/>
          </w:tcPr>
          <w:p w14:paraId="74DA2C2E" w14:textId="77777777" w:rsidR="00D8421A" w:rsidRDefault="00D8421A" w:rsidP="00DA37FC">
            <w:pPr>
              <w:pStyle w:val="ECPoint"/>
              <w:numPr>
                <w:ilvl w:val="0"/>
                <w:numId w:val="0"/>
              </w:numPr>
            </w:pPr>
            <w:r>
              <w:t>$1,486,117</w:t>
            </w:r>
          </w:p>
        </w:tc>
        <w:tc>
          <w:tcPr>
            <w:tcW w:w="2410" w:type="dxa"/>
            <w:vAlign w:val="center"/>
          </w:tcPr>
          <w:p w14:paraId="70DDC7BC" w14:textId="77777777" w:rsidR="00D8421A" w:rsidRDefault="00D8421A" w:rsidP="00DA37FC">
            <w:pPr>
              <w:pStyle w:val="ECPoint"/>
              <w:numPr>
                <w:ilvl w:val="0"/>
                <w:numId w:val="0"/>
              </w:numPr>
            </w:pPr>
            <w:r>
              <w:t>1.4 per cent</w:t>
            </w:r>
          </w:p>
        </w:tc>
        <w:tc>
          <w:tcPr>
            <w:tcW w:w="2268" w:type="dxa"/>
            <w:vAlign w:val="center"/>
          </w:tcPr>
          <w:p w14:paraId="07446E36" w14:textId="77777777" w:rsidR="00D8421A" w:rsidRDefault="00D8421A" w:rsidP="00DA37FC">
            <w:pPr>
              <w:pStyle w:val="ECPoint"/>
              <w:numPr>
                <w:ilvl w:val="0"/>
                <w:numId w:val="0"/>
              </w:numPr>
            </w:pPr>
            <w:r>
              <w:t>4.2 per cent</w:t>
            </w:r>
          </w:p>
        </w:tc>
      </w:tr>
      <w:tr w:rsidR="00D8421A" w14:paraId="4273E380" w14:textId="77777777" w:rsidTr="00DA37FC">
        <w:tc>
          <w:tcPr>
            <w:tcW w:w="3119" w:type="dxa"/>
            <w:vAlign w:val="center"/>
          </w:tcPr>
          <w:p w14:paraId="553775CD" w14:textId="77777777" w:rsidR="00D8421A" w:rsidRPr="00CC4D2A" w:rsidRDefault="00D8421A" w:rsidP="00DA37FC">
            <w:pPr>
              <w:pStyle w:val="ECPoint"/>
              <w:numPr>
                <w:ilvl w:val="0"/>
                <w:numId w:val="0"/>
              </w:numPr>
            </w:pPr>
            <w:r w:rsidRPr="00CC4D2A">
              <w:t>Transition assistance (NAAF)</w:t>
            </w:r>
          </w:p>
        </w:tc>
        <w:tc>
          <w:tcPr>
            <w:tcW w:w="1984" w:type="dxa"/>
            <w:vAlign w:val="center"/>
          </w:tcPr>
          <w:p w14:paraId="4BAF21D9" w14:textId="77777777" w:rsidR="00D8421A" w:rsidRDefault="00D8421A" w:rsidP="00DA37FC">
            <w:pPr>
              <w:pStyle w:val="ECPoint"/>
              <w:numPr>
                <w:ilvl w:val="0"/>
                <w:numId w:val="0"/>
              </w:numPr>
            </w:pPr>
            <w:r>
              <w:t>$642,298</w:t>
            </w:r>
          </w:p>
        </w:tc>
        <w:tc>
          <w:tcPr>
            <w:tcW w:w="2410" w:type="dxa"/>
            <w:vAlign w:val="center"/>
          </w:tcPr>
          <w:p w14:paraId="18B25CA6" w14:textId="77777777" w:rsidR="00D8421A" w:rsidRDefault="00D8421A" w:rsidP="00DA37FC">
            <w:pPr>
              <w:pStyle w:val="ECPoint"/>
              <w:numPr>
                <w:ilvl w:val="0"/>
                <w:numId w:val="0"/>
              </w:numPr>
            </w:pPr>
            <w:r>
              <w:t>0.6 per cent</w:t>
            </w:r>
          </w:p>
        </w:tc>
        <w:tc>
          <w:tcPr>
            <w:tcW w:w="2268" w:type="dxa"/>
            <w:vAlign w:val="center"/>
          </w:tcPr>
          <w:p w14:paraId="0D99057A" w14:textId="77777777" w:rsidR="00D8421A" w:rsidRDefault="00D8421A" w:rsidP="00DA37FC">
            <w:pPr>
              <w:pStyle w:val="ECPoint"/>
              <w:numPr>
                <w:ilvl w:val="0"/>
                <w:numId w:val="0"/>
              </w:numPr>
            </w:pPr>
            <w:r>
              <w:t>1.8 per cent</w:t>
            </w:r>
          </w:p>
        </w:tc>
      </w:tr>
      <w:tr w:rsidR="00D8421A" w14:paraId="1CA78E85" w14:textId="77777777" w:rsidTr="00DA37FC">
        <w:tc>
          <w:tcPr>
            <w:tcW w:w="3119" w:type="dxa"/>
            <w:vAlign w:val="center"/>
          </w:tcPr>
          <w:p w14:paraId="72EB7898" w14:textId="77777777" w:rsidR="00D8421A" w:rsidRPr="00CC4D2A" w:rsidRDefault="00D8421A" w:rsidP="00DA37FC">
            <w:pPr>
              <w:pStyle w:val="ECPoint"/>
              <w:numPr>
                <w:ilvl w:val="0"/>
                <w:numId w:val="0"/>
              </w:numPr>
            </w:pPr>
            <w:r w:rsidRPr="00CC4D2A">
              <w:t>Special Circumstances</w:t>
            </w:r>
          </w:p>
        </w:tc>
        <w:tc>
          <w:tcPr>
            <w:tcW w:w="1984" w:type="dxa"/>
            <w:vAlign w:val="center"/>
          </w:tcPr>
          <w:p w14:paraId="4E7E49EB" w14:textId="77777777" w:rsidR="00D8421A" w:rsidRDefault="00D8421A" w:rsidP="00DA37FC">
            <w:pPr>
              <w:pStyle w:val="ECPoint"/>
              <w:numPr>
                <w:ilvl w:val="0"/>
                <w:numId w:val="0"/>
              </w:numPr>
            </w:pPr>
            <w:r>
              <w:t>$3,879,407</w:t>
            </w:r>
          </w:p>
        </w:tc>
        <w:tc>
          <w:tcPr>
            <w:tcW w:w="2410" w:type="dxa"/>
            <w:vAlign w:val="center"/>
          </w:tcPr>
          <w:p w14:paraId="5DE68905" w14:textId="77777777" w:rsidR="00D8421A" w:rsidRDefault="00D8421A" w:rsidP="00DA37FC">
            <w:pPr>
              <w:pStyle w:val="ECPoint"/>
              <w:numPr>
                <w:ilvl w:val="0"/>
                <w:numId w:val="0"/>
              </w:numPr>
            </w:pPr>
            <w:r>
              <w:t>3.8 per cent</w:t>
            </w:r>
          </w:p>
        </w:tc>
        <w:tc>
          <w:tcPr>
            <w:tcW w:w="2268" w:type="dxa"/>
            <w:vAlign w:val="center"/>
          </w:tcPr>
          <w:p w14:paraId="70237E0C" w14:textId="77777777" w:rsidR="00D8421A" w:rsidRDefault="00D8421A" w:rsidP="00DA37FC">
            <w:pPr>
              <w:pStyle w:val="ECPoint"/>
              <w:numPr>
                <w:ilvl w:val="0"/>
                <w:numId w:val="0"/>
              </w:numPr>
            </w:pPr>
            <w:r>
              <w:t>11.1 per cent</w:t>
            </w:r>
          </w:p>
        </w:tc>
      </w:tr>
      <w:tr w:rsidR="00D8421A" w14:paraId="6311FE9B" w14:textId="77777777" w:rsidTr="00DA37FC">
        <w:tc>
          <w:tcPr>
            <w:tcW w:w="3119" w:type="dxa"/>
            <w:vAlign w:val="center"/>
          </w:tcPr>
          <w:p w14:paraId="6313370B" w14:textId="77777777" w:rsidR="00D8421A" w:rsidRPr="00CC4D2A" w:rsidRDefault="00D8421A" w:rsidP="00DA37FC">
            <w:pPr>
              <w:pStyle w:val="ECPoint"/>
              <w:numPr>
                <w:ilvl w:val="0"/>
                <w:numId w:val="0"/>
              </w:numPr>
            </w:pPr>
            <w:r w:rsidRPr="00CC4D2A">
              <w:t>Student Outcomes</w:t>
            </w:r>
          </w:p>
        </w:tc>
        <w:tc>
          <w:tcPr>
            <w:tcW w:w="1984" w:type="dxa"/>
            <w:vAlign w:val="center"/>
          </w:tcPr>
          <w:p w14:paraId="733379B5" w14:textId="77777777" w:rsidR="00D8421A" w:rsidRDefault="00D8421A" w:rsidP="00DA37FC">
            <w:pPr>
              <w:pStyle w:val="ECPoint"/>
              <w:numPr>
                <w:ilvl w:val="0"/>
                <w:numId w:val="0"/>
              </w:numPr>
            </w:pPr>
            <w:r>
              <w:t>$3,227,975</w:t>
            </w:r>
          </w:p>
        </w:tc>
        <w:tc>
          <w:tcPr>
            <w:tcW w:w="2410" w:type="dxa"/>
            <w:vAlign w:val="center"/>
          </w:tcPr>
          <w:p w14:paraId="18D1175B" w14:textId="77777777" w:rsidR="00D8421A" w:rsidRDefault="00D8421A" w:rsidP="00DA37FC">
            <w:pPr>
              <w:pStyle w:val="ECPoint"/>
              <w:numPr>
                <w:ilvl w:val="0"/>
                <w:numId w:val="0"/>
              </w:numPr>
            </w:pPr>
            <w:r>
              <w:t>3.1 per cent</w:t>
            </w:r>
          </w:p>
        </w:tc>
        <w:tc>
          <w:tcPr>
            <w:tcW w:w="2268" w:type="dxa"/>
            <w:vAlign w:val="center"/>
          </w:tcPr>
          <w:p w14:paraId="2879C89D" w14:textId="77777777" w:rsidR="00D8421A" w:rsidRDefault="00D8421A" w:rsidP="00DA37FC">
            <w:pPr>
              <w:pStyle w:val="ECPoint"/>
              <w:numPr>
                <w:ilvl w:val="0"/>
                <w:numId w:val="0"/>
              </w:numPr>
            </w:pPr>
            <w:r>
              <w:t>9.2 per cent</w:t>
            </w:r>
          </w:p>
        </w:tc>
      </w:tr>
      <w:tr w:rsidR="00D8421A" w14:paraId="7D1BBE11" w14:textId="77777777" w:rsidTr="00DA37FC">
        <w:tc>
          <w:tcPr>
            <w:tcW w:w="3119" w:type="dxa"/>
            <w:vAlign w:val="center"/>
          </w:tcPr>
          <w:p w14:paraId="44617CC4" w14:textId="77777777" w:rsidR="00D8421A" w:rsidRPr="00CC4D2A" w:rsidRDefault="00D8421A" w:rsidP="00DA37FC">
            <w:pPr>
              <w:pStyle w:val="ECPoint"/>
              <w:numPr>
                <w:ilvl w:val="0"/>
                <w:numId w:val="0"/>
              </w:numPr>
            </w:pPr>
            <w:r w:rsidRPr="00CC4D2A">
              <w:t>Student Wellbeing</w:t>
            </w:r>
          </w:p>
        </w:tc>
        <w:tc>
          <w:tcPr>
            <w:tcW w:w="1984" w:type="dxa"/>
            <w:vAlign w:val="center"/>
          </w:tcPr>
          <w:p w14:paraId="6AFC39BA" w14:textId="77777777" w:rsidR="00D8421A" w:rsidRDefault="00D8421A" w:rsidP="00DA37FC">
            <w:pPr>
              <w:pStyle w:val="ECPoint"/>
              <w:numPr>
                <w:ilvl w:val="0"/>
                <w:numId w:val="0"/>
              </w:numPr>
            </w:pPr>
            <w:r>
              <w:t>$1,536,061</w:t>
            </w:r>
          </w:p>
        </w:tc>
        <w:tc>
          <w:tcPr>
            <w:tcW w:w="2410" w:type="dxa"/>
            <w:vAlign w:val="center"/>
          </w:tcPr>
          <w:p w14:paraId="693F7C32" w14:textId="77777777" w:rsidR="00D8421A" w:rsidRDefault="00D8421A" w:rsidP="00DA37FC">
            <w:pPr>
              <w:pStyle w:val="ECPoint"/>
              <w:numPr>
                <w:ilvl w:val="0"/>
                <w:numId w:val="0"/>
              </w:numPr>
            </w:pPr>
            <w:r>
              <w:t>1.5 per cent</w:t>
            </w:r>
          </w:p>
        </w:tc>
        <w:tc>
          <w:tcPr>
            <w:tcW w:w="2268" w:type="dxa"/>
            <w:vAlign w:val="center"/>
          </w:tcPr>
          <w:p w14:paraId="438C6C18" w14:textId="77777777" w:rsidR="00D8421A" w:rsidRDefault="00D8421A" w:rsidP="00DA37FC">
            <w:pPr>
              <w:pStyle w:val="ECPoint"/>
              <w:numPr>
                <w:ilvl w:val="0"/>
                <w:numId w:val="0"/>
              </w:numPr>
            </w:pPr>
            <w:r>
              <w:t>4.4 per cent</w:t>
            </w:r>
          </w:p>
        </w:tc>
      </w:tr>
    </w:tbl>
    <w:p w14:paraId="33DAC3F4" w14:textId="4C2EE281" w:rsidR="00CB5A5A" w:rsidRDefault="0055709A" w:rsidP="00D8421A">
      <w:pPr>
        <w:spacing w:after="160" w:line="240" w:lineRule="auto"/>
      </w:pPr>
      <w:r>
        <w:t>*</w:t>
      </w:r>
      <w:r w:rsidR="00A658A9">
        <w:t>Please note</w:t>
      </w:r>
      <w:r w:rsidR="00855AB0">
        <w:t xml:space="preserve"> that </w:t>
      </w:r>
      <w:r w:rsidR="00E60E5D">
        <w:t xml:space="preserve">there has been </w:t>
      </w:r>
      <w:r w:rsidR="00A658A9">
        <w:t xml:space="preserve">some rounding of the underlying data </w:t>
      </w:r>
      <w:r w:rsidR="00E60E5D">
        <w:t xml:space="preserve">which </w:t>
      </w:r>
      <w:r w:rsidR="00AD3F79">
        <w:t>will affect the total sum of figures in each column.</w:t>
      </w:r>
    </w:p>
    <w:p w14:paraId="6515840D" w14:textId="1E3BA969" w:rsidR="00AC3847" w:rsidRDefault="00AC3847" w:rsidP="00AC3847">
      <w:pPr>
        <w:pStyle w:val="Heading2"/>
      </w:pPr>
      <w:bookmarkStart w:id="36" w:name="_Toc86933337"/>
      <w:r w:rsidRPr="00AC3847">
        <w:lastRenderedPageBreak/>
        <w:t>Payments to NGRBs</w:t>
      </w:r>
      <w:bookmarkEnd w:id="36"/>
      <w:r>
        <w:t xml:space="preserve"> </w:t>
      </w:r>
    </w:p>
    <w:p w14:paraId="59B388AD" w14:textId="526A44B0" w:rsidR="00A5004D" w:rsidRDefault="007536F2" w:rsidP="007536F2">
      <w:pPr>
        <w:spacing w:after="120"/>
        <w:rPr>
          <w:rFonts w:cstheme="majorHAnsi"/>
        </w:rPr>
      </w:pPr>
      <w:r w:rsidRPr="007536F2">
        <w:rPr>
          <w:rFonts w:cstheme="majorHAnsi"/>
        </w:rPr>
        <w:t xml:space="preserve">CAF </w:t>
      </w:r>
      <w:r w:rsidR="00AC52D4" w:rsidRPr="007536F2">
        <w:rPr>
          <w:rFonts w:cstheme="majorHAnsi"/>
        </w:rPr>
        <w:t xml:space="preserve">2020 funding allocations for Catholic and independent </w:t>
      </w:r>
      <w:r w:rsidR="00C3224B">
        <w:rPr>
          <w:rFonts w:cstheme="majorHAnsi"/>
        </w:rPr>
        <w:t>schools</w:t>
      </w:r>
      <w:r w:rsidR="00C3224B" w:rsidRPr="007536F2">
        <w:rPr>
          <w:rFonts w:cstheme="majorHAnsi"/>
        </w:rPr>
        <w:t xml:space="preserve"> </w:t>
      </w:r>
      <w:r w:rsidR="00AC52D4" w:rsidRPr="007536F2">
        <w:rPr>
          <w:rFonts w:cstheme="majorHAnsi"/>
        </w:rPr>
        <w:t>are prescribed in the Regulation</w:t>
      </w:r>
      <w:r w:rsidR="003C539A">
        <w:rPr>
          <w:rFonts w:cstheme="majorHAnsi"/>
        </w:rPr>
        <w:t>,</w:t>
      </w:r>
      <w:r w:rsidR="00E9295C">
        <w:rPr>
          <w:rFonts w:cstheme="majorHAnsi"/>
        </w:rPr>
        <w:t xml:space="preserve"> and</w:t>
      </w:r>
      <w:r w:rsidR="003C539A">
        <w:rPr>
          <w:rFonts w:cstheme="majorHAnsi"/>
        </w:rPr>
        <w:t xml:space="preserve"> the 2020 allocations to NGRBs are</w:t>
      </w:r>
      <w:r w:rsidR="00E9295C">
        <w:rPr>
          <w:rFonts w:cstheme="majorHAnsi"/>
        </w:rPr>
        <w:t xml:space="preserve"> set out in Table </w:t>
      </w:r>
      <w:r w:rsidR="00A260ED">
        <w:rPr>
          <w:rFonts w:cstheme="majorHAnsi"/>
          <w:color w:val="000000" w:themeColor="text1"/>
        </w:rPr>
        <w:t>2</w:t>
      </w:r>
      <w:r w:rsidR="00E9295C" w:rsidRPr="00EC51B1">
        <w:rPr>
          <w:rFonts w:cstheme="majorHAnsi"/>
          <w:color w:val="000000" w:themeColor="text1"/>
        </w:rPr>
        <w:t xml:space="preserve"> </w:t>
      </w:r>
      <w:r w:rsidR="00E9295C">
        <w:rPr>
          <w:rFonts w:cstheme="majorHAnsi"/>
        </w:rPr>
        <w:t>below</w:t>
      </w:r>
      <w:r w:rsidR="00AC52D4" w:rsidRPr="007536F2">
        <w:rPr>
          <w:rFonts w:cstheme="majorHAnsi"/>
        </w:rPr>
        <w:t>.</w:t>
      </w:r>
      <w:r>
        <w:rPr>
          <w:rFonts w:cstheme="majorHAnsi"/>
        </w:rPr>
        <w:t xml:space="preserve"> </w:t>
      </w:r>
    </w:p>
    <w:p w14:paraId="1D875529" w14:textId="1E158EFD" w:rsidR="00AC52D4" w:rsidRPr="00A00D13" w:rsidRDefault="0055752C" w:rsidP="00A00D13">
      <w:pPr>
        <w:spacing w:after="120"/>
        <w:rPr>
          <w:rFonts w:cstheme="majorHAnsi"/>
        </w:rPr>
      </w:pPr>
      <w:r>
        <w:rPr>
          <w:rFonts w:cstheme="majorHAnsi"/>
        </w:rPr>
        <w:t xml:space="preserve">The total </w:t>
      </w:r>
      <w:r w:rsidR="00A5004D">
        <w:rPr>
          <w:rFonts w:cstheme="majorHAnsi"/>
        </w:rPr>
        <w:t>f</w:t>
      </w:r>
      <w:r w:rsidR="00A5004D" w:rsidRPr="007536F2">
        <w:rPr>
          <w:rFonts w:cstheme="majorHAnsi"/>
        </w:rPr>
        <w:t xml:space="preserve">unding allocated </w:t>
      </w:r>
      <w:r>
        <w:rPr>
          <w:rFonts w:cstheme="majorHAnsi"/>
        </w:rPr>
        <w:t>to</w:t>
      </w:r>
      <w:r w:rsidR="00A5004D" w:rsidRPr="007536F2">
        <w:rPr>
          <w:rFonts w:cstheme="majorHAnsi"/>
        </w:rPr>
        <w:t xml:space="preserve"> the Catholic and independent </w:t>
      </w:r>
      <w:r>
        <w:rPr>
          <w:rFonts w:cstheme="majorHAnsi"/>
        </w:rPr>
        <w:t xml:space="preserve">sectors was fixed in 2020 </w:t>
      </w:r>
      <w:r w:rsidR="00A5004D" w:rsidRPr="007536F2">
        <w:rPr>
          <w:rFonts w:cstheme="majorHAnsi"/>
        </w:rPr>
        <w:t>based on the number of schools in each sector</w:t>
      </w:r>
      <w:r w:rsidR="00CB6FB9">
        <w:rPr>
          <w:rFonts w:cstheme="majorHAnsi"/>
        </w:rPr>
        <w:t xml:space="preserve"> at that time</w:t>
      </w:r>
      <w:r w:rsidR="00A5004D">
        <w:rPr>
          <w:rFonts w:cstheme="majorHAnsi"/>
        </w:rPr>
        <w:t>,</w:t>
      </w:r>
      <w:r w:rsidR="00A5004D" w:rsidRPr="007536F2">
        <w:rPr>
          <w:rFonts w:cstheme="majorHAnsi"/>
        </w:rPr>
        <w:t xml:space="preserve"> </w:t>
      </w:r>
      <w:r w:rsidR="00A5004D">
        <w:t>recognis</w:t>
      </w:r>
      <w:r>
        <w:t>ing</w:t>
      </w:r>
      <w:r w:rsidR="00A5004D">
        <w:t xml:space="preserve"> that s</w:t>
      </w:r>
      <w:r w:rsidR="00A5004D" w:rsidRPr="00AF4C8F">
        <w:t xml:space="preserve">ome </w:t>
      </w:r>
      <w:r w:rsidR="00D00BA5">
        <w:t>non-systemic</w:t>
      </w:r>
      <w:r w:rsidR="00D00BA5" w:rsidRPr="00AF4C8F">
        <w:t xml:space="preserve"> </w:t>
      </w:r>
      <w:r w:rsidR="00A5004D" w:rsidRPr="00AF4C8F">
        <w:t xml:space="preserve">Catholic schools </w:t>
      </w:r>
      <w:r w:rsidR="00CB6FB9">
        <w:t xml:space="preserve">have </w:t>
      </w:r>
      <w:r w:rsidR="00A5004D" w:rsidRPr="00AF4C8F">
        <w:t>nominate</w:t>
      </w:r>
      <w:r w:rsidR="00CB6FB9">
        <w:t>d</w:t>
      </w:r>
      <w:r w:rsidR="00A5004D" w:rsidRPr="00AF4C8F">
        <w:t xml:space="preserve"> to be represented by their Catholic NGRB</w:t>
      </w:r>
      <w:r w:rsidR="00A5004D">
        <w:t>.</w:t>
      </w:r>
    </w:p>
    <w:p w14:paraId="70C55D14" w14:textId="5EB60007" w:rsidR="00AC52D4" w:rsidRDefault="00B71F07" w:rsidP="00732662">
      <w:pPr>
        <w:spacing w:after="120"/>
      </w:pPr>
      <w:r>
        <w:rPr>
          <w:rFonts w:cstheme="majorHAnsi"/>
        </w:rPr>
        <w:t>The</w:t>
      </w:r>
      <w:r w:rsidRPr="007536F2">
        <w:rPr>
          <w:rFonts w:cstheme="majorHAnsi"/>
        </w:rPr>
        <w:t xml:space="preserve"> </w:t>
      </w:r>
      <w:r w:rsidR="00AC52D4" w:rsidRPr="007536F2">
        <w:rPr>
          <w:rFonts w:cstheme="majorHAnsi"/>
        </w:rPr>
        <w:t xml:space="preserve">allocations are indexed annually </w:t>
      </w:r>
      <w:r>
        <w:rPr>
          <w:rFonts w:cstheme="majorHAnsi"/>
        </w:rPr>
        <w:t xml:space="preserve">from 2021 </w:t>
      </w:r>
      <w:r w:rsidR="00AC52D4" w:rsidRPr="007536F2">
        <w:rPr>
          <w:rFonts w:cstheme="majorHAnsi"/>
        </w:rPr>
        <w:t xml:space="preserve">using the </w:t>
      </w:r>
      <w:r w:rsidR="007536F2">
        <w:rPr>
          <w:rFonts w:cstheme="majorHAnsi"/>
        </w:rPr>
        <w:t xml:space="preserve">SRS </w:t>
      </w:r>
      <w:r w:rsidR="00AC52D4" w:rsidRPr="007536F2">
        <w:rPr>
          <w:rFonts w:cstheme="majorHAnsi"/>
        </w:rPr>
        <w:t>indexation factor</w:t>
      </w:r>
      <w:r w:rsidR="00A260ED">
        <w:rPr>
          <w:rFonts w:cstheme="majorHAnsi"/>
        </w:rPr>
        <w:t>, which is available in September of the relevant year</w:t>
      </w:r>
      <w:r w:rsidR="00A00D13">
        <w:rPr>
          <w:rFonts w:cstheme="majorHAnsi"/>
        </w:rPr>
        <w:t>.</w:t>
      </w:r>
      <w:r w:rsidR="00C3224B">
        <w:rPr>
          <w:rFonts w:cstheme="majorHAnsi"/>
        </w:rPr>
        <w:t xml:space="preserve"> </w:t>
      </w:r>
      <w:r w:rsidR="00A00D13">
        <w:rPr>
          <w:rFonts w:cstheme="majorHAnsi"/>
        </w:rPr>
        <w:t>A</w:t>
      </w:r>
      <w:r w:rsidR="003035CE">
        <w:rPr>
          <w:rFonts w:cstheme="majorHAnsi"/>
        </w:rPr>
        <w:t xml:space="preserve">nnual allocations </w:t>
      </w:r>
      <w:r w:rsidR="00A00D13">
        <w:rPr>
          <w:rFonts w:ascii="Calibri" w:hAnsi="Calibri"/>
        </w:rPr>
        <w:t>must also consider</w:t>
      </w:r>
      <w:r w:rsidR="00A00D13" w:rsidRPr="001B4A83">
        <w:rPr>
          <w:rFonts w:ascii="Calibri" w:hAnsi="Calibri"/>
          <w:iCs/>
        </w:rPr>
        <w:t xml:space="preserve"> any change to a sector’s CAF funding distribution </w:t>
      </w:r>
      <w:r w:rsidR="003035CE" w:rsidRPr="00AF4C8F">
        <w:t>between NGRBs</w:t>
      </w:r>
      <w:r w:rsidR="00C3224B">
        <w:t xml:space="preserve"> in different states</w:t>
      </w:r>
      <w:r w:rsidR="003C539A">
        <w:t xml:space="preserve"> but</w:t>
      </w:r>
      <w:r w:rsidR="003035CE" w:rsidRPr="00AF4C8F">
        <w:t xml:space="preserve"> within </w:t>
      </w:r>
      <w:r w:rsidR="00C3224B">
        <w:t>the same</w:t>
      </w:r>
      <w:r w:rsidR="00C3224B" w:rsidRPr="00AF4C8F">
        <w:t xml:space="preserve"> </w:t>
      </w:r>
      <w:r w:rsidR="003035CE" w:rsidRPr="00AF4C8F">
        <w:t xml:space="preserve">sector (independent </w:t>
      </w:r>
      <w:r w:rsidR="00C3224B">
        <w:t>or</w:t>
      </w:r>
      <w:r w:rsidR="00C3224B" w:rsidRPr="00AF4C8F">
        <w:t xml:space="preserve"> </w:t>
      </w:r>
      <w:r w:rsidR="003035CE" w:rsidRPr="00AF4C8F">
        <w:t>Catholic)</w:t>
      </w:r>
      <w:r w:rsidR="00045B57">
        <w:t xml:space="preserve"> </w:t>
      </w:r>
      <w:r w:rsidR="00A00D13" w:rsidRPr="001B4A83">
        <w:rPr>
          <w:rFonts w:ascii="Calibri" w:hAnsi="Calibri"/>
          <w:iCs/>
        </w:rPr>
        <w:t xml:space="preserve">as advised to the Minister in accordance with </w:t>
      </w:r>
      <w:r w:rsidR="00A00D13">
        <w:rPr>
          <w:rFonts w:ascii="Calibri" w:hAnsi="Calibri"/>
          <w:iCs/>
        </w:rPr>
        <w:t>administrative arrangements</w:t>
      </w:r>
      <w:r w:rsidR="00A00D13" w:rsidRPr="001B4A83">
        <w:rPr>
          <w:rFonts w:ascii="Calibri" w:hAnsi="Calibri"/>
          <w:iCs/>
        </w:rPr>
        <w:t>.</w:t>
      </w:r>
      <w:r w:rsidR="00732662">
        <w:t xml:space="preserve"> </w:t>
      </w:r>
      <w:bookmarkStart w:id="37" w:name="_Hlk71038663"/>
      <w:r w:rsidR="003C539A">
        <w:t xml:space="preserve">The final 2021 allocation is set out in Table 2 below. </w:t>
      </w:r>
      <w:r w:rsidR="00AC52D4" w:rsidRPr="0072552C">
        <w:t>Estimated funding allocations for each NGRB are published on the Department’s website in October each year</w:t>
      </w:r>
      <w:r w:rsidR="00544829">
        <w:t xml:space="preserve"> and the latest estimates</w:t>
      </w:r>
      <w:r w:rsidR="00C3224B">
        <w:t xml:space="preserve"> </w:t>
      </w:r>
      <w:r w:rsidR="003C539A">
        <w:t>for</w:t>
      </w:r>
      <w:r w:rsidR="00C3224B">
        <w:t xml:space="preserve"> 2022</w:t>
      </w:r>
      <w:r w:rsidR="003C539A">
        <w:t xml:space="preserve"> onwards</w:t>
      </w:r>
      <w:r w:rsidR="00544829">
        <w:t xml:space="preserve"> </w:t>
      </w:r>
      <w:r w:rsidR="003C539A">
        <w:t>(</w:t>
      </w:r>
      <w:r w:rsidR="00544829">
        <w:t xml:space="preserve">as </w:t>
      </w:r>
      <w:r w:rsidR="0060284E">
        <w:t>of</w:t>
      </w:r>
      <w:r w:rsidR="00544829">
        <w:t xml:space="preserve"> October 2021</w:t>
      </w:r>
      <w:r w:rsidR="003C539A">
        <w:t>)</w:t>
      </w:r>
      <w:r w:rsidR="00544829">
        <w:t xml:space="preserve"> are set out in </w:t>
      </w:r>
      <w:r w:rsidR="002A1887">
        <w:t xml:space="preserve">Table </w:t>
      </w:r>
      <w:r w:rsidR="00544829">
        <w:t>3 below</w:t>
      </w:r>
      <w:r w:rsidR="00AC52D4" w:rsidRPr="0072552C">
        <w:t>.</w:t>
      </w:r>
    </w:p>
    <w:p w14:paraId="563FED0C" w14:textId="6808C345" w:rsidR="004C005B" w:rsidRPr="008020D9" w:rsidRDefault="00423F27" w:rsidP="004C005B">
      <w:pPr>
        <w:spacing w:after="120"/>
        <w:rPr>
          <w:rFonts w:cstheme="majorHAnsi"/>
        </w:rPr>
      </w:pPr>
      <w:bookmarkStart w:id="38" w:name="_Toc86933338"/>
      <w:r w:rsidRPr="00EC51B1">
        <w:rPr>
          <w:rStyle w:val="Heading3Char"/>
        </w:rPr>
        <w:t xml:space="preserve">Table </w:t>
      </w:r>
      <w:r w:rsidR="00A260ED">
        <w:rPr>
          <w:rStyle w:val="Heading3Char"/>
        </w:rPr>
        <w:t>2</w:t>
      </w:r>
      <w:r>
        <w:rPr>
          <w:rStyle w:val="Heading3Char"/>
        </w:rPr>
        <w:t>—</w:t>
      </w:r>
      <w:bookmarkEnd w:id="37"/>
      <w:r w:rsidR="002B0449">
        <w:rPr>
          <w:rStyle w:val="Heading3Char"/>
        </w:rPr>
        <w:t xml:space="preserve"> </w:t>
      </w:r>
      <w:r w:rsidR="00E437F6">
        <w:rPr>
          <w:rStyle w:val="Heading3Char"/>
        </w:rPr>
        <w:t>CAF</w:t>
      </w:r>
      <w:r w:rsidR="004C005B" w:rsidRPr="00903453">
        <w:rPr>
          <w:rStyle w:val="Heading3Char"/>
        </w:rPr>
        <w:t xml:space="preserve"> payments to NGRBs</w:t>
      </w:r>
      <w:r w:rsidR="00544829">
        <w:rPr>
          <w:rStyle w:val="Heading3Char"/>
        </w:rPr>
        <w:t xml:space="preserve"> 2021-2022</w:t>
      </w:r>
      <w:bookmarkEnd w:id="38"/>
    </w:p>
    <w:tbl>
      <w:tblPr>
        <w:tblW w:w="9363" w:type="dxa"/>
        <w:tblInd w:w="-5" w:type="dxa"/>
        <w:tblLook w:val="04A0" w:firstRow="1" w:lastRow="0" w:firstColumn="1" w:lastColumn="0" w:noHBand="0" w:noVBand="1"/>
      </w:tblPr>
      <w:tblGrid>
        <w:gridCol w:w="6101"/>
        <w:gridCol w:w="1561"/>
        <w:gridCol w:w="1701"/>
      </w:tblGrid>
      <w:tr w:rsidR="002B0449" w:rsidRPr="00AC24A6" w14:paraId="7CAC43D3" w14:textId="651E0924" w:rsidTr="00D7482F">
        <w:trPr>
          <w:trHeight w:val="297"/>
        </w:trPr>
        <w:tc>
          <w:tcPr>
            <w:tcW w:w="6101" w:type="dxa"/>
            <w:shd w:val="clear" w:color="auto" w:fill="004C6A" w:themeFill="text2" w:themeFillTint="E6"/>
            <w:noWrap/>
            <w:vAlign w:val="center"/>
            <w:hideMark/>
          </w:tcPr>
          <w:p w14:paraId="6D75CAF6" w14:textId="0E8C1FF9" w:rsidR="002B0449" w:rsidRPr="002E3CBC" w:rsidRDefault="002B0449" w:rsidP="00747460">
            <w:pPr>
              <w:spacing w:after="120"/>
              <w:rPr>
                <w:rFonts w:ascii="Calibri" w:eastAsia="Times New Roman" w:hAnsi="Calibri" w:cs="Calibri"/>
                <w:b/>
                <w:bCs/>
                <w:color w:val="FFFFFF" w:themeColor="background1"/>
                <w:lang w:eastAsia="en-AU"/>
              </w:rPr>
            </w:pPr>
            <w:r w:rsidRPr="002E3CBC">
              <w:rPr>
                <w:rFonts w:ascii="Calibri" w:eastAsia="Times New Roman" w:hAnsi="Calibri" w:cs="Calibri"/>
                <w:b/>
                <w:bCs/>
                <w:color w:val="FFFFFF" w:themeColor="background1"/>
                <w:lang w:eastAsia="en-AU"/>
              </w:rPr>
              <w:t>NGRB by Sector</w:t>
            </w:r>
          </w:p>
        </w:tc>
        <w:tc>
          <w:tcPr>
            <w:tcW w:w="1559" w:type="dxa"/>
            <w:shd w:val="clear" w:color="auto" w:fill="004C6A" w:themeFill="text2" w:themeFillTint="E6"/>
            <w:vAlign w:val="center"/>
          </w:tcPr>
          <w:p w14:paraId="5AF824E5" w14:textId="48D4C3D0" w:rsidR="002B0449" w:rsidRPr="002E3CBC" w:rsidRDefault="002B0449" w:rsidP="00747460">
            <w:pPr>
              <w:spacing w:after="120"/>
              <w:rPr>
                <w:rFonts w:ascii="Calibri" w:eastAsia="Times New Roman" w:hAnsi="Calibri" w:cs="Calibri"/>
                <w:b/>
                <w:bCs/>
                <w:color w:val="FFFFFF" w:themeColor="background1"/>
                <w:lang w:eastAsia="en-AU"/>
              </w:rPr>
            </w:pPr>
            <w:r w:rsidRPr="002E3CBC">
              <w:rPr>
                <w:rFonts w:ascii="Calibri" w:eastAsia="Times New Roman" w:hAnsi="Calibri" w:cs="Calibri"/>
                <w:b/>
                <w:bCs/>
                <w:color w:val="FFFFFF" w:themeColor="background1"/>
                <w:lang w:eastAsia="en-AU"/>
              </w:rPr>
              <w:t>Total CAF Funding 2020</w:t>
            </w:r>
          </w:p>
        </w:tc>
        <w:tc>
          <w:tcPr>
            <w:tcW w:w="1701" w:type="dxa"/>
            <w:shd w:val="clear" w:color="auto" w:fill="004C6A" w:themeFill="text2" w:themeFillTint="E6"/>
          </w:tcPr>
          <w:p w14:paraId="4C51A63C" w14:textId="2A18C53A" w:rsidR="002B0449" w:rsidRPr="002E3CBC" w:rsidRDefault="002B0449" w:rsidP="00747460">
            <w:pPr>
              <w:spacing w:after="120"/>
              <w:rPr>
                <w:rFonts w:ascii="Calibri" w:eastAsia="Times New Roman" w:hAnsi="Calibri" w:cs="Calibri"/>
                <w:b/>
                <w:bCs/>
                <w:color w:val="FFFFFF" w:themeColor="background1"/>
                <w:lang w:eastAsia="en-AU"/>
              </w:rPr>
            </w:pPr>
            <w:r w:rsidRPr="002E3CBC">
              <w:rPr>
                <w:rFonts w:ascii="Calibri" w:eastAsia="Times New Roman" w:hAnsi="Calibri" w:cs="Calibri"/>
                <w:b/>
                <w:bCs/>
                <w:color w:val="FFFFFF" w:themeColor="background1"/>
                <w:lang w:eastAsia="en-AU"/>
              </w:rPr>
              <w:t>Total CAF Funding 202</w:t>
            </w:r>
            <w:r>
              <w:rPr>
                <w:rFonts w:ascii="Calibri" w:eastAsia="Times New Roman" w:hAnsi="Calibri" w:cs="Calibri"/>
                <w:b/>
                <w:bCs/>
                <w:color w:val="FFFFFF" w:themeColor="background1"/>
                <w:lang w:eastAsia="en-AU"/>
              </w:rPr>
              <w:t>1</w:t>
            </w:r>
          </w:p>
        </w:tc>
      </w:tr>
      <w:tr w:rsidR="002B0449" w:rsidRPr="00AC24A6" w14:paraId="7D49FBD7" w14:textId="280CE422" w:rsidTr="00D7482F">
        <w:trPr>
          <w:trHeight w:val="300"/>
        </w:trPr>
        <w:tc>
          <w:tcPr>
            <w:tcW w:w="7662" w:type="dxa"/>
            <w:gridSpan w:val="2"/>
            <w:shd w:val="clear" w:color="auto" w:fill="D9D9D9" w:themeFill="background1" w:themeFillShade="D9"/>
            <w:noWrap/>
            <w:vAlign w:val="bottom"/>
          </w:tcPr>
          <w:p w14:paraId="2C66C2C0" w14:textId="18AE786A" w:rsidR="002B0449" w:rsidRPr="00AC24A6" w:rsidRDefault="002B0449" w:rsidP="00A93609">
            <w:pPr>
              <w:spacing w:after="120" w:line="240" w:lineRule="auto"/>
              <w:rPr>
                <w:rFonts w:ascii="Calibri" w:eastAsia="Times New Roman" w:hAnsi="Calibri" w:cs="Calibri"/>
                <w:color w:val="000000"/>
                <w:lang w:eastAsia="en-AU"/>
              </w:rPr>
            </w:pPr>
            <w:r w:rsidRPr="00AC24A6">
              <w:rPr>
                <w:rFonts w:ascii="Calibri" w:eastAsia="Times New Roman" w:hAnsi="Calibri" w:cs="Calibri"/>
                <w:b/>
                <w:bCs/>
                <w:color w:val="000000"/>
                <w:lang w:eastAsia="en-AU"/>
              </w:rPr>
              <w:t>Catholic NGRBs</w:t>
            </w:r>
          </w:p>
        </w:tc>
        <w:tc>
          <w:tcPr>
            <w:tcW w:w="1701" w:type="dxa"/>
            <w:shd w:val="clear" w:color="auto" w:fill="D9D9D9" w:themeFill="background1" w:themeFillShade="D9"/>
          </w:tcPr>
          <w:p w14:paraId="1198BD6D" w14:textId="77777777" w:rsidR="002B0449" w:rsidRPr="00AC24A6" w:rsidRDefault="002B0449" w:rsidP="00A93609">
            <w:pPr>
              <w:spacing w:after="120" w:line="240" w:lineRule="auto"/>
              <w:rPr>
                <w:rFonts w:ascii="Calibri" w:eastAsia="Times New Roman" w:hAnsi="Calibri" w:cs="Calibri"/>
                <w:b/>
                <w:bCs/>
                <w:color w:val="000000"/>
                <w:lang w:eastAsia="en-AU"/>
              </w:rPr>
            </w:pPr>
          </w:p>
        </w:tc>
      </w:tr>
      <w:tr w:rsidR="003D4876" w:rsidRPr="00AC24A6" w14:paraId="3E191825" w14:textId="2D81BAD6" w:rsidTr="00D7482F">
        <w:trPr>
          <w:trHeight w:val="300"/>
        </w:trPr>
        <w:tc>
          <w:tcPr>
            <w:tcW w:w="6101" w:type="dxa"/>
            <w:shd w:val="clear" w:color="auto" w:fill="auto"/>
            <w:noWrap/>
            <w:vAlign w:val="bottom"/>
            <w:hideMark/>
          </w:tcPr>
          <w:p w14:paraId="1A4F5ADF" w14:textId="4E355E11"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Catholic Schools New South Wales (</w:t>
            </w:r>
            <w:r w:rsidRPr="00AC24A6">
              <w:rPr>
                <w:rFonts w:ascii="Calibri" w:eastAsia="Times New Roman" w:hAnsi="Calibri" w:cs="Calibri"/>
                <w:color w:val="000000"/>
                <w:lang w:eastAsia="en-AU"/>
              </w:rPr>
              <w:t>CSNSW</w:t>
            </w:r>
            <w:r>
              <w:rPr>
                <w:rFonts w:ascii="Calibri" w:eastAsia="Times New Roman" w:hAnsi="Calibri" w:cs="Calibri"/>
                <w:color w:val="000000"/>
                <w:lang w:eastAsia="en-AU"/>
              </w:rPr>
              <w:t>)</w:t>
            </w:r>
          </w:p>
        </w:tc>
        <w:tc>
          <w:tcPr>
            <w:tcW w:w="1559" w:type="dxa"/>
            <w:shd w:val="clear" w:color="auto" w:fill="auto"/>
            <w:noWrap/>
            <w:vAlign w:val="bottom"/>
            <w:hideMark/>
          </w:tcPr>
          <w:p w14:paraId="07576061" w14:textId="7818F58E"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$16,333,123</w:t>
            </w:r>
          </w:p>
        </w:tc>
        <w:tc>
          <w:tcPr>
            <w:tcW w:w="1701" w:type="dxa"/>
            <w:vAlign w:val="bottom"/>
          </w:tcPr>
          <w:p w14:paraId="64E96587" w14:textId="727E8205"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20,381,026 </w:t>
            </w:r>
          </w:p>
        </w:tc>
      </w:tr>
      <w:tr w:rsidR="003D4876" w:rsidRPr="00AC24A6" w14:paraId="06B5FD22" w14:textId="13F7866D" w:rsidTr="00D7482F">
        <w:trPr>
          <w:trHeight w:val="300"/>
        </w:trPr>
        <w:tc>
          <w:tcPr>
            <w:tcW w:w="6101" w:type="dxa"/>
            <w:shd w:val="clear" w:color="auto" w:fill="auto"/>
            <w:noWrap/>
            <w:vAlign w:val="bottom"/>
            <w:hideMark/>
          </w:tcPr>
          <w:p w14:paraId="63C0120A" w14:textId="61E34400"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Catholic Education Commission of Victoria (</w:t>
            </w:r>
            <w:r w:rsidRPr="00AC24A6">
              <w:rPr>
                <w:rFonts w:ascii="Calibri" w:eastAsia="Times New Roman" w:hAnsi="Calibri" w:cs="Calibri"/>
                <w:color w:val="000000"/>
                <w:lang w:eastAsia="en-AU"/>
              </w:rPr>
              <w:t>CECV</w:t>
            </w:r>
            <w:r>
              <w:rPr>
                <w:rFonts w:ascii="Calibri" w:eastAsia="Times New Roman" w:hAnsi="Calibri" w:cs="Calibri"/>
                <w:color w:val="000000"/>
                <w:lang w:eastAsia="en-AU"/>
              </w:rPr>
              <w:t>)</w:t>
            </w:r>
          </w:p>
        </w:tc>
        <w:tc>
          <w:tcPr>
            <w:tcW w:w="1559" w:type="dxa"/>
            <w:shd w:val="clear" w:color="auto" w:fill="auto"/>
            <w:noWrap/>
            <w:vAlign w:val="bottom"/>
            <w:hideMark/>
          </w:tcPr>
          <w:p w14:paraId="736F0F97" w14:textId="75883D5C"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$15,481,119</w:t>
            </w:r>
          </w:p>
        </w:tc>
        <w:tc>
          <w:tcPr>
            <w:tcW w:w="1701" w:type="dxa"/>
            <w:vAlign w:val="bottom"/>
          </w:tcPr>
          <w:p w14:paraId="19ECBAE6" w14:textId="7A4EEF87"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16,685,428 </w:t>
            </w:r>
          </w:p>
        </w:tc>
      </w:tr>
      <w:tr w:rsidR="003D4876" w:rsidRPr="00AC24A6" w14:paraId="384148D6" w14:textId="37B0A150" w:rsidTr="00D7482F">
        <w:trPr>
          <w:trHeight w:val="300"/>
        </w:trPr>
        <w:tc>
          <w:tcPr>
            <w:tcW w:w="6101" w:type="dxa"/>
            <w:shd w:val="clear" w:color="auto" w:fill="auto"/>
            <w:noWrap/>
            <w:vAlign w:val="bottom"/>
            <w:hideMark/>
          </w:tcPr>
          <w:p w14:paraId="0EBCBCC6" w14:textId="1ED9634D"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Queensland Catholic Education Commission (</w:t>
            </w:r>
            <w:r w:rsidRPr="00AC24A6">
              <w:rPr>
                <w:rFonts w:ascii="Calibri" w:eastAsia="Times New Roman" w:hAnsi="Calibri" w:cs="Calibri"/>
                <w:color w:val="000000"/>
                <w:lang w:eastAsia="en-AU"/>
              </w:rPr>
              <w:t>QCEC</w:t>
            </w:r>
            <w:r>
              <w:rPr>
                <w:rFonts w:ascii="Calibri" w:eastAsia="Times New Roman" w:hAnsi="Calibri" w:cs="Calibri"/>
                <w:color w:val="000000"/>
                <w:lang w:eastAsia="en-AU"/>
              </w:rPr>
              <w:t>)</w:t>
            </w:r>
          </w:p>
        </w:tc>
        <w:tc>
          <w:tcPr>
            <w:tcW w:w="1559" w:type="dxa"/>
            <w:shd w:val="clear" w:color="auto" w:fill="auto"/>
            <w:noWrap/>
            <w:vAlign w:val="bottom"/>
            <w:hideMark/>
          </w:tcPr>
          <w:p w14:paraId="6577994F" w14:textId="44471657"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$10,478,318</w:t>
            </w:r>
          </w:p>
        </w:tc>
        <w:tc>
          <w:tcPr>
            <w:tcW w:w="1701" w:type="dxa"/>
            <w:vAlign w:val="bottom"/>
          </w:tcPr>
          <w:p w14:paraId="0E295208" w14:textId="4147F5AB"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15,142,914 </w:t>
            </w:r>
          </w:p>
        </w:tc>
      </w:tr>
      <w:tr w:rsidR="003D4876" w:rsidRPr="00AC24A6" w14:paraId="203A2DA6" w14:textId="0F79820C" w:rsidTr="00D7482F">
        <w:trPr>
          <w:trHeight w:val="300"/>
        </w:trPr>
        <w:tc>
          <w:tcPr>
            <w:tcW w:w="6101" w:type="dxa"/>
            <w:shd w:val="clear" w:color="auto" w:fill="auto"/>
            <w:noWrap/>
            <w:vAlign w:val="bottom"/>
            <w:hideMark/>
          </w:tcPr>
          <w:p w14:paraId="3B940B1D" w14:textId="77A7A9EE"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South Australian Commission for Catholic Schools (</w:t>
            </w:r>
            <w:r w:rsidRPr="00AC24A6">
              <w:rPr>
                <w:rFonts w:ascii="Calibri" w:eastAsia="Times New Roman" w:hAnsi="Calibri" w:cs="Calibri"/>
                <w:color w:val="000000"/>
                <w:lang w:eastAsia="en-AU"/>
              </w:rPr>
              <w:t>SACCS</w:t>
            </w:r>
            <w:r>
              <w:rPr>
                <w:rFonts w:ascii="Calibri" w:eastAsia="Times New Roman" w:hAnsi="Calibri" w:cs="Calibri"/>
                <w:color w:val="000000"/>
                <w:lang w:eastAsia="en-AU"/>
              </w:rPr>
              <w:t>)</w:t>
            </w:r>
          </w:p>
        </w:tc>
        <w:tc>
          <w:tcPr>
            <w:tcW w:w="1559" w:type="dxa"/>
            <w:shd w:val="clear" w:color="auto" w:fill="auto"/>
            <w:noWrap/>
            <w:vAlign w:val="bottom"/>
            <w:hideMark/>
          </w:tcPr>
          <w:p w14:paraId="5A7D9E99" w14:textId="41772191"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$2,874,850</w:t>
            </w:r>
          </w:p>
        </w:tc>
        <w:tc>
          <w:tcPr>
            <w:tcW w:w="1701" w:type="dxa"/>
            <w:vAlign w:val="bottom"/>
          </w:tcPr>
          <w:p w14:paraId="437EB710" w14:textId="00A8830E"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4,147,158 </w:t>
            </w:r>
          </w:p>
        </w:tc>
      </w:tr>
      <w:tr w:rsidR="003D4876" w:rsidRPr="00AC24A6" w14:paraId="112E1ADD" w14:textId="62307547" w:rsidTr="00D7482F">
        <w:trPr>
          <w:trHeight w:val="300"/>
        </w:trPr>
        <w:tc>
          <w:tcPr>
            <w:tcW w:w="6101" w:type="dxa"/>
            <w:shd w:val="clear" w:color="auto" w:fill="auto"/>
            <w:noWrap/>
            <w:vAlign w:val="bottom"/>
            <w:hideMark/>
          </w:tcPr>
          <w:p w14:paraId="72F5F984" w14:textId="12114C54"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Catholic Education Western Australia (</w:t>
            </w:r>
            <w:r w:rsidRPr="00AC24A6">
              <w:rPr>
                <w:rFonts w:ascii="Calibri" w:eastAsia="Times New Roman" w:hAnsi="Calibri" w:cs="Calibri"/>
                <w:color w:val="000000"/>
                <w:lang w:eastAsia="en-AU"/>
              </w:rPr>
              <w:t>CEWA</w:t>
            </w:r>
            <w:r>
              <w:rPr>
                <w:rFonts w:ascii="Calibri" w:eastAsia="Times New Roman" w:hAnsi="Calibri" w:cs="Calibri"/>
                <w:color w:val="000000"/>
                <w:lang w:eastAsia="en-AU"/>
              </w:rPr>
              <w:t>)</w:t>
            </w:r>
          </w:p>
        </w:tc>
        <w:tc>
          <w:tcPr>
            <w:tcW w:w="1559" w:type="dxa"/>
            <w:shd w:val="clear" w:color="auto" w:fill="auto"/>
            <w:noWrap/>
            <w:vAlign w:val="bottom"/>
          </w:tcPr>
          <w:p w14:paraId="6F7C5DF9" w14:textId="35CC6A4F"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$4,866,025</w:t>
            </w:r>
          </w:p>
        </w:tc>
        <w:tc>
          <w:tcPr>
            <w:tcW w:w="1701" w:type="dxa"/>
            <w:vAlign w:val="bottom"/>
          </w:tcPr>
          <w:p w14:paraId="780FFFC1" w14:textId="5BB87312"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4B5BD9">
              <w:rPr>
                <w:rFonts w:ascii="Calibri" w:eastAsia="Times New Roman" w:hAnsi="Calibri" w:cs="Calibri"/>
                <w:color w:val="000000"/>
                <w:lang w:eastAsia="en-AU"/>
              </w:rPr>
              <w:t>5,637,492</w:t>
            </w:r>
          </w:p>
        </w:tc>
      </w:tr>
      <w:tr w:rsidR="003D4876" w:rsidRPr="00AC24A6" w14:paraId="06C4D856" w14:textId="566D57AD" w:rsidTr="00D7482F">
        <w:trPr>
          <w:trHeight w:val="300"/>
        </w:trPr>
        <w:tc>
          <w:tcPr>
            <w:tcW w:w="6101" w:type="dxa"/>
            <w:shd w:val="clear" w:color="auto" w:fill="auto"/>
            <w:noWrap/>
            <w:vAlign w:val="bottom"/>
            <w:hideMark/>
          </w:tcPr>
          <w:p w14:paraId="30C93813" w14:textId="7025879E"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Tasmanian Catholic Education Office (</w:t>
            </w:r>
            <w:r w:rsidRPr="00AC24A6">
              <w:rPr>
                <w:rFonts w:ascii="Calibri" w:eastAsia="Times New Roman" w:hAnsi="Calibri" w:cs="Calibri"/>
                <w:color w:val="000000"/>
                <w:lang w:eastAsia="en-AU"/>
              </w:rPr>
              <w:t>TCEO</w:t>
            </w:r>
            <w:r>
              <w:rPr>
                <w:rFonts w:ascii="Calibri" w:eastAsia="Times New Roman" w:hAnsi="Calibri" w:cs="Calibri"/>
                <w:color w:val="000000"/>
                <w:lang w:eastAsia="en-AU"/>
              </w:rPr>
              <w:t>)</w:t>
            </w:r>
          </w:p>
        </w:tc>
        <w:tc>
          <w:tcPr>
            <w:tcW w:w="1559" w:type="dxa"/>
            <w:shd w:val="clear" w:color="auto" w:fill="auto"/>
            <w:noWrap/>
            <w:vAlign w:val="bottom"/>
            <w:hideMark/>
          </w:tcPr>
          <w:p w14:paraId="024406C8" w14:textId="29AC5373"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$1,196,513</w:t>
            </w:r>
          </w:p>
        </w:tc>
        <w:tc>
          <w:tcPr>
            <w:tcW w:w="1701" w:type="dxa"/>
            <w:vAlign w:val="bottom"/>
          </w:tcPr>
          <w:p w14:paraId="3BC96762" w14:textId="4E236237"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1,544,842 </w:t>
            </w:r>
          </w:p>
        </w:tc>
      </w:tr>
      <w:tr w:rsidR="003D4876" w:rsidRPr="00AC24A6" w14:paraId="4810D53E" w14:textId="14257373" w:rsidTr="00D7482F">
        <w:trPr>
          <w:trHeight w:val="300"/>
        </w:trPr>
        <w:tc>
          <w:tcPr>
            <w:tcW w:w="6101" w:type="dxa"/>
            <w:shd w:val="clear" w:color="auto" w:fill="auto"/>
            <w:noWrap/>
            <w:vAlign w:val="bottom"/>
            <w:hideMark/>
          </w:tcPr>
          <w:p w14:paraId="48AC1F21" w14:textId="343D10BA"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Catholic Education, Archdiocese Canberra, and Goulburn (CECG)</w:t>
            </w:r>
          </w:p>
        </w:tc>
        <w:tc>
          <w:tcPr>
            <w:tcW w:w="1559" w:type="dxa"/>
            <w:shd w:val="clear" w:color="auto" w:fill="auto"/>
            <w:noWrap/>
            <w:vAlign w:val="bottom"/>
            <w:hideMark/>
          </w:tcPr>
          <w:p w14:paraId="71A0FCD8" w14:textId="12B920E2"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$11,395,760</w:t>
            </w:r>
          </w:p>
        </w:tc>
        <w:tc>
          <w:tcPr>
            <w:tcW w:w="1701" w:type="dxa"/>
            <w:vAlign w:val="bottom"/>
          </w:tcPr>
          <w:p w14:paraId="7BCACF6E" w14:textId="3E7BB3C5"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999,866 </w:t>
            </w:r>
          </w:p>
        </w:tc>
      </w:tr>
      <w:tr w:rsidR="003D4876" w:rsidRPr="00AC24A6" w14:paraId="52A59E5D" w14:textId="75B5B34D" w:rsidTr="00D7482F">
        <w:trPr>
          <w:trHeight w:val="300"/>
        </w:trPr>
        <w:tc>
          <w:tcPr>
            <w:tcW w:w="6101" w:type="dxa"/>
            <w:shd w:val="clear" w:color="auto" w:fill="auto"/>
            <w:noWrap/>
            <w:vAlign w:val="bottom"/>
            <w:hideMark/>
          </w:tcPr>
          <w:p w14:paraId="48D17F38" w14:textId="6AFEA850" w:rsidR="003D4876" w:rsidRPr="00AC24A6" w:rsidRDefault="003D4876" w:rsidP="003D4876">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Catholic Education Office Northern Territory (</w:t>
            </w:r>
            <w:r w:rsidRPr="00AC24A6">
              <w:rPr>
                <w:rFonts w:ascii="Calibri" w:eastAsia="Times New Roman" w:hAnsi="Calibri" w:cs="Calibri"/>
                <w:color w:val="000000"/>
                <w:lang w:eastAsia="en-AU"/>
              </w:rPr>
              <w:t>CEONT</w:t>
            </w:r>
            <w:r>
              <w:rPr>
                <w:rFonts w:ascii="Calibri" w:eastAsia="Times New Roman" w:hAnsi="Calibri" w:cs="Calibri"/>
                <w:color w:val="000000"/>
                <w:lang w:eastAsia="en-AU"/>
              </w:rPr>
              <w:t>)</w:t>
            </w:r>
          </w:p>
        </w:tc>
        <w:tc>
          <w:tcPr>
            <w:tcW w:w="1559" w:type="dxa"/>
            <w:shd w:val="clear" w:color="auto" w:fill="auto"/>
            <w:noWrap/>
            <w:vAlign w:val="bottom"/>
            <w:hideMark/>
          </w:tcPr>
          <w:p w14:paraId="2BAACDCB" w14:textId="5DBD556C" w:rsidR="003D4876" w:rsidRPr="005E1D69" w:rsidRDefault="003D4876" w:rsidP="003D4876">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$697,675</w:t>
            </w:r>
          </w:p>
        </w:tc>
        <w:tc>
          <w:tcPr>
            <w:tcW w:w="1701" w:type="dxa"/>
            <w:vAlign w:val="bottom"/>
          </w:tcPr>
          <w:p w14:paraId="56AC84E3" w14:textId="2AAC539A" w:rsidR="003D4876" w:rsidRPr="005E1D69" w:rsidRDefault="003D4876" w:rsidP="003D4876">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684,362 </w:t>
            </w:r>
          </w:p>
        </w:tc>
      </w:tr>
      <w:tr w:rsidR="002B0449" w:rsidRPr="00AC24A6" w14:paraId="54E980A4" w14:textId="6E71421D" w:rsidTr="00D7482F">
        <w:trPr>
          <w:trHeight w:val="300"/>
        </w:trPr>
        <w:tc>
          <w:tcPr>
            <w:tcW w:w="7662" w:type="dxa"/>
            <w:gridSpan w:val="2"/>
            <w:shd w:val="clear" w:color="auto" w:fill="D9D9D9" w:themeFill="background1" w:themeFillShade="D9"/>
            <w:noWrap/>
            <w:vAlign w:val="bottom"/>
            <w:hideMark/>
          </w:tcPr>
          <w:p w14:paraId="03C26D58" w14:textId="73DC3AEF" w:rsidR="002B0449" w:rsidRPr="005E1D69" w:rsidRDefault="002B0449" w:rsidP="00A93609">
            <w:pPr>
              <w:spacing w:after="120" w:line="240" w:lineRule="auto"/>
              <w:rPr>
                <w:rFonts w:eastAsia="Times New Roman" w:cstheme="minorHAnsi"/>
                <w:lang w:eastAsia="en-AU"/>
              </w:rPr>
            </w:pPr>
            <w:r w:rsidRPr="00AC24A6">
              <w:rPr>
                <w:rFonts w:ascii="Calibri" w:eastAsia="Times New Roman" w:hAnsi="Calibri" w:cs="Calibri"/>
                <w:b/>
                <w:bCs/>
                <w:color w:val="000000"/>
                <w:lang w:eastAsia="en-AU"/>
              </w:rPr>
              <w:t>Independent NGRBs</w:t>
            </w:r>
          </w:p>
        </w:tc>
        <w:tc>
          <w:tcPr>
            <w:tcW w:w="1701" w:type="dxa"/>
            <w:shd w:val="clear" w:color="auto" w:fill="D9D9D9" w:themeFill="background1" w:themeFillShade="D9"/>
          </w:tcPr>
          <w:p w14:paraId="0A024721" w14:textId="77777777" w:rsidR="002B0449" w:rsidRPr="00AC24A6" w:rsidRDefault="002B0449" w:rsidP="00A93609">
            <w:pPr>
              <w:spacing w:after="120" w:line="240" w:lineRule="auto"/>
              <w:rPr>
                <w:rFonts w:ascii="Calibri" w:eastAsia="Times New Roman" w:hAnsi="Calibri" w:cs="Calibri"/>
                <w:b/>
                <w:bCs/>
                <w:color w:val="000000"/>
                <w:lang w:eastAsia="en-AU"/>
              </w:rPr>
            </w:pPr>
          </w:p>
        </w:tc>
      </w:tr>
      <w:tr w:rsidR="0072468F" w:rsidRPr="00AC24A6" w14:paraId="4EC2854E" w14:textId="676EF1DC" w:rsidTr="00D7482F">
        <w:trPr>
          <w:trHeight w:val="300"/>
        </w:trPr>
        <w:tc>
          <w:tcPr>
            <w:tcW w:w="6101" w:type="dxa"/>
            <w:shd w:val="clear" w:color="auto" w:fill="auto"/>
            <w:noWrap/>
            <w:vAlign w:val="bottom"/>
            <w:hideMark/>
          </w:tcPr>
          <w:p w14:paraId="1CF8EBD9" w14:textId="7FA816E4"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Association of Independent Schools New South Wales (</w:t>
            </w:r>
            <w:r w:rsidRPr="00AC24A6">
              <w:rPr>
                <w:rFonts w:ascii="Calibri" w:eastAsia="Times New Roman" w:hAnsi="Calibri" w:cs="Calibri"/>
                <w:color w:val="000000"/>
                <w:lang w:eastAsia="en-AU"/>
              </w:rPr>
              <w:t>AISNSW</w:t>
            </w:r>
            <w:r>
              <w:rPr>
                <w:rFonts w:ascii="Calibri" w:eastAsia="Times New Roman" w:hAnsi="Calibri" w:cs="Calibri"/>
                <w:color w:val="000000"/>
                <w:lang w:eastAsia="en-AU"/>
              </w:rPr>
              <w:t>)</w:t>
            </w:r>
          </w:p>
        </w:tc>
        <w:tc>
          <w:tcPr>
            <w:tcW w:w="1559" w:type="dxa"/>
            <w:shd w:val="clear" w:color="auto" w:fill="auto"/>
            <w:noWrap/>
            <w:vAlign w:val="bottom"/>
            <w:hideMark/>
          </w:tcPr>
          <w:p w14:paraId="4E73E26E" w14:textId="6EF7F365"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$12,585,940</w:t>
            </w:r>
          </w:p>
        </w:tc>
        <w:tc>
          <w:tcPr>
            <w:tcW w:w="1701" w:type="dxa"/>
            <w:vAlign w:val="bottom"/>
          </w:tcPr>
          <w:p w14:paraId="26417FCE" w14:textId="1C2DA697"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12,963,518 </w:t>
            </w:r>
          </w:p>
        </w:tc>
      </w:tr>
      <w:tr w:rsidR="0072468F" w:rsidRPr="00AC24A6" w14:paraId="467303F0" w14:textId="14AB96D5" w:rsidTr="00D7482F">
        <w:trPr>
          <w:trHeight w:val="300"/>
        </w:trPr>
        <w:tc>
          <w:tcPr>
            <w:tcW w:w="6101" w:type="dxa"/>
            <w:shd w:val="clear" w:color="auto" w:fill="auto"/>
            <w:noWrap/>
            <w:vAlign w:val="bottom"/>
            <w:hideMark/>
          </w:tcPr>
          <w:p w14:paraId="1780D808" w14:textId="1E3DE3A7"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Independent Schools Victoria (</w:t>
            </w:r>
            <w:r w:rsidRPr="00AC24A6">
              <w:rPr>
                <w:rFonts w:ascii="Calibri" w:eastAsia="Times New Roman" w:hAnsi="Calibri" w:cs="Calibri"/>
                <w:color w:val="000000"/>
                <w:lang w:eastAsia="en-AU"/>
              </w:rPr>
              <w:t>ISV</w:t>
            </w:r>
            <w:r>
              <w:rPr>
                <w:rFonts w:ascii="Calibri" w:eastAsia="Times New Roman" w:hAnsi="Calibri" w:cs="Calibri"/>
                <w:color w:val="000000"/>
                <w:lang w:eastAsia="en-AU"/>
              </w:rPr>
              <w:t>)</w:t>
            </w:r>
          </w:p>
        </w:tc>
        <w:tc>
          <w:tcPr>
            <w:tcW w:w="1559" w:type="dxa"/>
            <w:shd w:val="clear" w:color="auto" w:fill="auto"/>
            <w:noWrap/>
            <w:vAlign w:val="bottom"/>
            <w:hideMark/>
          </w:tcPr>
          <w:p w14:paraId="2E7E82F7" w14:textId="3EEC7F54"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$8,496,313</w:t>
            </w:r>
          </w:p>
        </w:tc>
        <w:tc>
          <w:tcPr>
            <w:tcW w:w="1701" w:type="dxa"/>
            <w:vAlign w:val="bottom"/>
          </w:tcPr>
          <w:p w14:paraId="15C622A1" w14:textId="1E5CAFD2"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8,751,202 </w:t>
            </w:r>
          </w:p>
        </w:tc>
      </w:tr>
      <w:tr w:rsidR="0072468F" w:rsidRPr="00AC24A6" w14:paraId="19CB85AF" w14:textId="140C03A5" w:rsidTr="00D7482F">
        <w:trPr>
          <w:trHeight w:val="300"/>
        </w:trPr>
        <w:tc>
          <w:tcPr>
            <w:tcW w:w="6101" w:type="dxa"/>
            <w:shd w:val="clear" w:color="auto" w:fill="auto"/>
            <w:noWrap/>
            <w:vAlign w:val="bottom"/>
            <w:hideMark/>
          </w:tcPr>
          <w:p w14:paraId="456AEF98" w14:textId="3E658F2C"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Independent Schools Queensland (</w:t>
            </w:r>
            <w:r w:rsidRPr="00AC24A6">
              <w:rPr>
                <w:rFonts w:ascii="Calibri" w:eastAsia="Times New Roman" w:hAnsi="Calibri" w:cs="Calibri"/>
                <w:color w:val="000000"/>
                <w:lang w:eastAsia="en-AU"/>
              </w:rPr>
              <w:t>ISQ</w:t>
            </w:r>
            <w:r>
              <w:rPr>
                <w:rFonts w:ascii="Calibri" w:eastAsia="Times New Roman" w:hAnsi="Calibri" w:cs="Calibri"/>
                <w:color w:val="000000"/>
                <w:lang w:eastAsia="en-AU"/>
              </w:rPr>
              <w:t>)</w:t>
            </w:r>
          </w:p>
        </w:tc>
        <w:tc>
          <w:tcPr>
            <w:tcW w:w="1559" w:type="dxa"/>
            <w:shd w:val="clear" w:color="auto" w:fill="auto"/>
            <w:noWrap/>
            <w:vAlign w:val="bottom"/>
            <w:hideMark/>
          </w:tcPr>
          <w:p w14:paraId="1569E038" w14:textId="3885DA12"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$8,924,507</w:t>
            </w:r>
          </w:p>
        </w:tc>
        <w:tc>
          <w:tcPr>
            <w:tcW w:w="1701" w:type="dxa"/>
            <w:vAlign w:val="bottom"/>
          </w:tcPr>
          <w:p w14:paraId="2BF481A5" w14:textId="64D1D145"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9,192,242 </w:t>
            </w:r>
          </w:p>
        </w:tc>
      </w:tr>
      <w:tr w:rsidR="0072468F" w:rsidRPr="00AC24A6" w14:paraId="3F5D53FB" w14:textId="6790D22F" w:rsidTr="00D7482F">
        <w:trPr>
          <w:trHeight w:val="300"/>
        </w:trPr>
        <w:tc>
          <w:tcPr>
            <w:tcW w:w="6101" w:type="dxa"/>
            <w:shd w:val="clear" w:color="auto" w:fill="auto"/>
            <w:noWrap/>
            <w:vAlign w:val="bottom"/>
            <w:hideMark/>
          </w:tcPr>
          <w:p w14:paraId="2FD44D09" w14:textId="31AEB664"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Association of Independent Schools South Australia (</w:t>
            </w:r>
            <w:r w:rsidRPr="00AC24A6">
              <w:rPr>
                <w:rFonts w:ascii="Calibri" w:eastAsia="Times New Roman" w:hAnsi="Calibri" w:cs="Calibri"/>
                <w:color w:val="000000"/>
                <w:lang w:eastAsia="en-AU"/>
              </w:rPr>
              <w:t>AISSA</w:t>
            </w:r>
            <w:r>
              <w:rPr>
                <w:rFonts w:ascii="Calibri" w:eastAsia="Times New Roman" w:hAnsi="Calibri" w:cs="Calibri"/>
                <w:color w:val="000000"/>
                <w:lang w:eastAsia="en-AU"/>
              </w:rPr>
              <w:t>)</w:t>
            </w:r>
          </w:p>
        </w:tc>
        <w:tc>
          <w:tcPr>
            <w:tcW w:w="1559" w:type="dxa"/>
            <w:shd w:val="clear" w:color="auto" w:fill="auto"/>
            <w:noWrap/>
            <w:vAlign w:val="bottom"/>
            <w:hideMark/>
          </w:tcPr>
          <w:p w14:paraId="6A22427B" w14:textId="1B62C06A"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$2,522,381</w:t>
            </w:r>
          </w:p>
        </w:tc>
        <w:tc>
          <w:tcPr>
            <w:tcW w:w="1701" w:type="dxa"/>
            <w:vAlign w:val="bottom"/>
          </w:tcPr>
          <w:p w14:paraId="39DC5667" w14:textId="605636EE"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2,598,052 </w:t>
            </w:r>
          </w:p>
        </w:tc>
      </w:tr>
      <w:tr w:rsidR="0072468F" w:rsidRPr="00AC24A6" w14:paraId="0240AC0C" w14:textId="69181107" w:rsidTr="00D7482F">
        <w:trPr>
          <w:trHeight w:val="300"/>
        </w:trPr>
        <w:tc>
          <w:tcPr>
            <w:tcW w:w="6101" w:type="dxa"/>
            <w:shd w:val="clear" w:color="auto" w:fill="auto"/>
            <w:noWrap/>
            <w:vAlign w:val="bottom"/>
            <w:hideMark/>
          </w:tcPr>
          <w:p w14:paraId="7A6BA237" w14:textId="71EE2C7F"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Association of Independent Schools Western Australia (</w:t>
            </w:r>
            <w:r w:rsidRPr="00AC24A6">
              <w:rPr>
                <w:rFonts w:ascii="Calibri" w:eastAsia="Times New Roman" w:hAnsi="Calibri" w:cs="Calibri"/>
                <w:color w:val="000000"/>
                <w:lang w:eastAsia="en-AU"/>
              </w:rPr>
              <w:t>AISWA</w:t>
            </w:r>
            <w:r>
              <w:rPr>
                <w:rFonts w:ascii="Calibri" w:eastAsia="Times New Roman" w:hAnsi="Calibri" w:cs="Calibri"/>
                <w:color w:val="000000"/>
                <w:lang w:eastAsia="en-AU"/>
              </w:rPr>
              <w:t>)</w:t>
            </w:r>
          </w:p>
        </w:tc>
        <w:tc>
          <w:tcPr>
            <w:tcW w:w="1559" w:type="dxa"/>
            <w:shd w:val="clear" w:color="auto" w:fill="auto"/>
            <w:noWrap/>
            <w:vAlign w:val="bottom"/>
            <w:hideMark/>
          </w:tcPr>
          <w:p w14:paraId="0D654CD1" w14:textId="67B6D6C2"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$4,322,376</w:t>
            </w:r>
          </w:p>
        </w:tc>
        <w:tc>
          <w:tcPr>
            <w:tcW w:w="1701" w:type="dxa"/>
            <w:vAlign w:val="bottom"/>
          </w:tcPr>
          <w:p w14:paraId="5B521D32" w14:textId="668633C2"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4,452,048 </w:t>
            </w:r>
          </w:p>
        </w:tc>
      </w:tr>
      <w:tr w:rsidR="0072468F" w:rsidRPr="00AC24A6" w14:paraId="1E1E1D32" w14:textId="7FBF3713" w:rsidTr="00D7482F">
        <w:trPr>
          <w:trHeight w:val="300"/>
        </w:trPr>
        <w:tc>
          <w:tcPr>
            <w:tcW w:w="6101" w:type="dxa"/>
            <w:shd w:val="clear" w:color="auto" w:fill="auto"/>
            <w:noWrap/>
            <w:vAlign w:val="bottom"/>
            <w:hideMark/>
          </w:tcPr>
          <w:p w14:paraId="0614EBBB" w14:textId="6D5B60EA"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Independent Schools Tasmania (</w:t>
            </w:r>
            <w:r w:rsidRPr="00AC24A6">
              <w:rPr>
                <w:rFonts w:ascii="Calibri" w:eastAsia="Times New Roman" w:hAnsi="Calibri" w:cs="Calibri"/>
                <w:color w:val="000000"/>
                <w:lang w:eastAsia="en-AU"/>
              </w:rPr>
              <w:t>IST</w:t>
            </w:r>
            <w:r>
              <w:rPr>
                <w:rFonts w:ascii="Calibri" w:eastAsia="Times New Roman" w:hAnsi="Calibri" w:cs="Calibri"/>
                <w:color w:val="000000"/>
                <w:lang w:eastAsia="en-AU"/>
              </w:rPr>
              <w:t>)</w:t>
            </w:r>
          </w:p>
        </w:tc>
        <w:tc>
          <w:tcPr>
            <w:tcW w:w="1559" w:type="dxa"/>
            <w:shd w:val="clear" w:color="auto" w:fill="auto"/>
            <w:noWrap/>
            <w:vAlign w:val="bottom"/>
            <w:hideMark/>
          </w:tcPr>
          <w:p w14:paraId="3112178C" w14:textId="33DD6388"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$1,068,225</w:t>
            </w:r>
          </w:p>
        </w:tc>
        <w:tc>
          <w:tcPr>
            <w:tcW w:w="1701" w:type="dxa"/>
            <w:vAlign w:val="bottom"/>
          </w:tcPr>
          <w:p w14:paraId="65B0C51E" w14:textId="457C7783"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1,100,272 </w:t>
            </w:r>
          </w:p>
        </w:tc>
      </w:tr>
      <w:tr w:rsidR="0072468F" w:rsidRPr="00AC24A6" w14:paraId="6E57E3B2" w14:textId="693F3976" w:rsidTr="00D7482F">
        <w:trPr>
          <w:trHeight w:val="300"/>
        </w:trPr>
        <w:tc>
          <w:tcPr>
            <w:tcW w:w="6101" w:type="dxa"/>
            <w:shd w:val="clear" w:color="auto" w:fill="auto"/>
            <w:noWrap/>
            <w:vAlign w:val="bottom"/>
            <w:hideMark/>
          </w:tcPr>
          <w:p w14:paraId="0452B7A6" w14:textId="6592ED47"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Association of Independent Schools of the ACT (ACT)</w:t>
            </w:r>
          </w:p>
        </w:tc>
        <w:tc>
          <w:tcPr>
            <w:tcW w:w="1559" w:type="dxa"/>
            <w:shd w:val="clear" w:color="auto" w:fill="auto"/>
            <w:noWrap/>
            <w:vAlign w:val="bottom"/>
            <w:hideMark/>
          </w:tcPr>
          <w:p w14:paraId="0EDA78C5" w14:textId="495F89DD"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$413,319</w:t>
            </w:r>
          </w:p>
        </w:tc>
        <w:tc>
          <w:tcPr>
            <w:tcW w:w="1701" w:type="dxa"/>
            <w:vAlign w:val="bottom"/>
          </w:tcPr>
          <w:p w14:paraId="398C6425" w14:textId="5301B4DB"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AC24A6">
              <w:rPr>
                <w:rFonts w:ascii="Calibri" w:eastAsia="Times New Roman" w:hAnsi="Calibri" w:cs="Calibri"/>
                <w:color w:val="000000"/>
                <w:lang w:eastAsia="en-AU"/>
              </w:rPr>
              <w:t xml:space="preserve">425,718 </w:t>
            </w:r>
          </w:p>
        </w:tc>
      </w:tr>
      <w:tr w:rsidR="0072468F" w:rsidRPr="00AC24A6" w14:paraId="5169F418" w14:textId="7A3B9027" w:rsidTr="00D7482F">
        <w:trPr>
          <w:trHeight w:val="300"/>
        </w:trPr>
        <w:tc>
          <w:tcPr>
            <w:tcW w:w="6101" w:type="dxa"/>
            <w:shd w:val="clear" w:color="auto" w:fill="auto"/>
            <w:noWrap/>
            <w:vAlign w:val="bottom"/>
            <w:hideMark/>
          </w:tcPr>
          <w:p w14:paraId="3CC72477" w14:textId="17BC2BC1" w:rsidR="0072468F" w:rsidRPr="00AC24A6" w:rsidRDefault="0072468F" w:rsidP="0072468F">
            <w:pPr>
              <w:spacing w:after="120" w:line="240" w:lineRule="auto"/>
              <w:rPr>
                <w:rFonts w:ascii="Calibri" w:eastAsia="Times New Roman" w:hAnsi="Calibri" w:cs="Calibri"/>
                <w:color w:val="000000"/>
                <w:lang w:eastAsia="en-AU"/>
              </w:rPr>
            </w:pPr>
            <w:r>
              <w:rPr>
                <w:rFonts w:ascii="Calibri" w:eastAsia="Times New Roman" w:hAnsi="Calibri" w:cs="Calibri"/>
                <w:color w:val="000000"/>
                <w:lang w:eastAsia="en-AU"/>
              </w:rPr>
              <w:t>Association of Independent Schools Northern Territory (</w:t>
            </w:r>
            <w:r w:rsidRPr="00AC24A6">
              <w:rPr>
                <w:rFonts w:ascii="Calibri" w:eastAsia="Times New Roman" w:hAnsi="Calibri" w:cs="Calibri"/>
                <w:color w:val="000000"/>
                <w:lang w:eastAsia="en-AU"/>
              </w:rPr>
              <w:t>AISNT</w:t>
            </w:r>
            <w:r>
              <w:rPr>
                <w:rFonts w:ascii="Calibri" w:eastAsia="Times New Roman" w:hAnsi="Calibri" w:cs="Calibri"/>
                <w:color w:val="000000"/>
                <w:lang w:eastAsia="en-AU"/>
              </w:rPr>
              <w:t>)</w:t>
            </w:r>
          </w:p>
        </w:tc>
        <w:tc>
          <w:tcPr>
            <w:tcW w:w="1559" w:type="dxa"/>
            <w:shd w:val="clear" w:color="auto" w:fill="auto"/>
            <w:noWrap/>
            <w:vAlign w:val="bottom"/>
          </w:tcPr>
          <w:p w14:paraId="1AB94A74" w14:textId="1AC01A05" w:rsidR="0072468F" w:rsidRPr="005E1D69" w:rsidRDefault="0072468F" w:rsidP="0072468F">
            <w:pPr>
              <w:spacing w:after="120" w:line="240" w:lineRule="auto"/>
              <w:jc w:val="center"/>
              <w:rPr>
                <w:rFonts w:eastAsia="Times New Roman" w:cstheme="minorHAnsi"/>
                <w:color w:val="000000"/>
                <w:lang w:eastAsia="en-AU"/>
              </w:rPr>
            </w:pPr>
            <w:r w:rsidRPr="005E1D69">
              <w:rPr>
                <w:rStyle w:val="PlaceholderText"/>
                <w:rFonts w:cstheme="minorHAnsi"/>
                <w:color w:val="000000" w:themeColor="text1"/>
              </w:rPr>
              <w:t>$1,343,554</w:t>
            </w:r>
          </w:p>
        </w:tc>
        <w:tc>
          <w:tcPr>
            <w:tcW w:w="1701" w:type="dxa"/>
            <w:vAlign w:val="bottom"/>
          </w:tcPr>
          <w:p w14:paraId="5A1616C3" w14:textId="03840E5A" w:rsidR="0072468F" w:rsidRPr="005E1D69" w:rsidRDefault="0072468F" w:rsidP="0072468F">
            <w:pPr>
              <w:spacing w:after="120" w:line="240" w:lineRule="auto"/>
              <w:jc w:val="center"/>
              <w:rPr>
                <w:rStyle w:val="PlaceholderText"/>
                <w:rFonts w:cstheme="minorHAnsi"/>
                <w:color w:val="000000" w:themeColor="text1"/>
              </w:rPr>
            </w:pPr>
            <w:r>
              <w:rPr>
                <w:rFonts w:ascii="Calibri" w:eastAsia="Times New Roman" w:hAnsi="Calibri" w:cs="Calibri"/>
                <w:color w:val="000000"/>
                <w:lang w:eastAsia="en-AU"/>
              </w:rPr>
              <w:t>$</w:t>
            </w:r>
            <w:r w:rsidRPr="0030753A">
              <w:rPr>
                <w:rFonts w:ascii="Calibri" w:eastAsia="Times New Roman" w:hAnsi="Calibri" w:cs="Calibri"/>
                <w:color w:val="000000"/>
                <w:lang w:eastAsia="en-AU"/>
              </w:rPr>
              <w:t>1,383,860</w:t>
            </w:r>
          </w:p>
        </w:tc>
      </w:tr>
    </w:tbl>
    <w:p w14:paraId="56838599" w14:textId="77777777" w:rsidR="00AE1D0D" w:rsidRDefault="00AE1D0D" w:rsidP="00CC3B0C">
      <w:pPr>
        <w:spacing w:after="120"/>
        <w:rPr>
          <w:rStyle w:val="Heading3Char"/>
        </w:rPr>
        <w:sectPr w:rsidR="00AE1D0D" w:rsidSect="006E219A">
          <w:pgSz w:w="11906" w:h="16838"/>
          <w:pgMar w:top="1843" w:right="1416" w:bottom="709" w:left="1440" w:header="0" w:footer="141" w:gutter="0"/>
          <w:cols w:space="708"/>
          <w:docGrid w:linePitch="360"/>
        </w:sectPr>
      </w:pPr>
    </w:p>
    <w:p w14:paraId="1B8B7F0F" w14:textId="68E8B3F1" w:rsidR="00544829" w:rsidRDefault="00544829" w:rsidP="00C26590">
      <w:pPr>
        <w:spacing w:after="120"/>
        <w:ind w:left="-567"/>
        <w:rPr>
          <w:rStyle w:val="Heading3Char"/>
        </w:rPr>
      </w:pPr>
      <w:bookmarkStart w:id="39" w:name="_Toc86933339"/>
      <w:r w:rsidRPr="00EC51B1">
        <w:rPr>
          <w:rStyle w:val="Heading3Char"/>
        </w:rPr>
        <w:lastRenderedPageBreak/>
        <w:t xml:space="preserve">Table </w:t>
      </w:r>
      <w:r>
        <w:rPr>
          <w:rStyle w:val="Heading3Char"/>
        </w:rPr>
        <w:t>3— Estimated CAF</w:t>
      </w:r>
      <w:r w:rsidRPr="00903453">
        <w:rPr>
          <w:rStyle w:val="Heading3Char"/>
        </w:rPr>
        <w:t xml:space="preserve"> </w:t>
      </w:r>
      <w:r w:rsidR="00BC7511">
        <w:rPr>
          <w:rStyle w:val="Heading3Char"/>
        </w:rPr>
        <w:t>allocations</w:t>
      </w:r>
      <w:r w:rsidR="00BC7511" w:rsidRPr="00903453">
        <w:rPr>
          <w:rStyle w:val="Heading3Char"/>
        </w:rPr>
        <w:t xml:space="preserve"> </w:t>
      </w:r>
      <w:r w:rsidRPr="00903453">
        <w:rPr>
          <w:rStyle w:val="Heading3Char"/>
        </w:rPr>
        <w:t>to NGRBs</w:t>
      </w:r>
      <w:r>
        <w:rPr>
          <w:rStyle w:val="Heading3Char"/>
        </w:rPr>
        <w:t xml:space="preserve"> 2022-2029</w:t>
      </w:r>
      <w:bookmarkEnd w:id="39"/>
    </w:p>
    <w:tbl>
      <w:tblPr>
        <w:tblStyle w:val="TableGrid"/>
        <w:tblW w:w="15593" w:type="dxa"/>
        <w:tblInd w:w="-572" w:type="dxa"/>
        <w:tblLook w:val="04A0" w:firstRow="1" w:lastRow="0" w:firstColumn="1" w:lastColumn="0" w:noHBand="0" w:noVBand="1"/>
      </w:tblPr>
      <w:tblGrid>
        <w:gridCol w:w="2978"/>
        <w:gridCol w:w="1576"/>
        <w:gridCol w:w="1577"/>
        <w:gridCol w:w="1577"/>
        <w:gridCol w:w="1577"/>
        <w:gridCol w:w="1577"/>
        <w:gridCol w:w="1577"/>
        <w:gridCol w:w="1577"/>
        <w:gridCol w:w="1577"/>
      </w:tblGrid>
      <w:tr w:rsidR="00873C22" w14:paraId="29620F9D" w14:textId="77777777" w:rsidTr="00B120F1">
        <w:tc>
          <w:tcPr>
            <w:tcW w:w="15593" w:type="dxa"/>
            <w:gridSpan w:val="9"/>
            <w:shd w:val="clear" w:color="auto" w:fill="004C6A" w:themeFill="accent1" w:themeFillTint="E6"/>
          </w:tcPr>
          <w:p w14:paraId="0B2F1C6C" w14:textId="6F378AC8" w:rsidR="00873C22" w:rsidRDefault="00873C22" w:rsidP="00B120F1">
            <w:pPr>
              <w:spacing w:after="120"/>
              <w:jc w:val="center"/>
              <w:rPr>
                <w:rStyle w:val="Heading3Char"/>
              </w:rPr>
            </w:pPr>
            <w:r w:rsidRPr="002E3CBC">
              <w:rPr>
                <w:rFonts w:ascii="Calibri" w:eastAsia="Times New Roman" w:hAnsi="Calibri" w:cs="Calibri"/>
                <w:b/>
                <w:bCs/>
                <w:color w:val="FFFFFF" w:themeColor="background1"/>
                <w:lang w:eastAsia="en-AU"/>
              </w:rPr>
              <w:t>NGRB by Sector</w:t>
            </w:r>
          </w:p>
        </w:tc>
      </w:tr>
      <w:tr w:rsidR="0039331B" w14:paraId="1807B1AD" w14:textId="77777777" w:rsidTr="00B120F1">
        <w:tc>
          <w:tcPr>
            <w:tcW w:w="15593" w:type="dxa"/>
            <w:gridSpan w:val="9"/>
            <w:shd w:val="clear" w:color="auto" w:fill="D9D9D9" w:themeFill="background1" w:themeFillShade="D9"/>
          </w:tcPr>
          <w:p w14:paraId="2CF04159" w14:textId="0CBD861A" w:rsidR="0039331B" w:rsidRDefault="00817B66" w:rsidP="00544829">
            <w:pPr>
              <w:spacing w:after="120"/>
              <w:rPr>
                <w:rStyle w:val="Heading3Char"/>
              </w:rPr>
            </w:pPr>
            <w:r w:rsidRPr="00AC24A6">
              <w:rPr>
                <w:rFonts w:ascii="Calibri" w:eastAsia="Times New Roman" w:hAnsi="Calibri" w:cs="Calibri"/>
                <w:b/>
                <w:bCs/>
                <w:color w:val="000000"/>
                <w:lang w:eastAsia="en-AU"/>
              </w:rPr>
              <w:t>Catholic NGRBs</w:t>
            </w:r>
          </w:p>
        </w:tc>
      </w:tr>
      <w:tr w:rsidR="00013D89" w14:paraId="5A8CD642" w14:textId="77777777" w:rsidTr="00B120F1">
        <w:tc>
          <w:tcPr>
            <w:tcW w:w="2978" w:type="dxa"/>
            <w:shd w:val="clear" w:color="auto" w:fill="004C6A" w:themeFill="accent1" w:themeFillTint="E6"/>
          </w:tcPr>
          <w:p w14:paraId="5902FE14" w14:textId="4AABDFB2" w:rsidR="00817B66" w:rsidRPr="00B120F1" w:rsidRDefault="00817B66" w:rsidP="00B120F1">
            <w:pPr>
              <w:spacing w:after="120" w:line="240" w:lineRule="auto"/>
              <w:rPr>
                <w:rFonts w:ascii="Calibri" w:eastAsia="Times New Roman" w:hAnsi="Calibri" w:cs="Calibri"/>
                <w:b/>
                <w:bCs/>
                <w:color w:val="FFFFFF" w:themeColor="background1"/>
                <w:lang w:eastAsia="en-AU"/>
              </w:rPr>
            </w:pPr>
            <w:r w:rsidRPr="00B120F1">
              <w:rPr>
                <w:rFonts w:ascii="Calibri" w:eastAsia="Times New Roman" w:hAnsi="Calibri" w:cs="Calibri"/>
                <w:b/>
                <w:bCs/>
                <w:color w:val="FFFFFF" w:themeColor="background1"/>
                <w:lang w:eastAsia="en-AU"/>
              </w:rPr>
              <w:t>NGRB Name</w:t>
            </w:r>
          </w:p>
        </w:tc>
        <w:tc>
          <w:tcPr>
            <w:tcW w:w="1576" w:type="dxa"/>
            <w:shd w:val="clear" w:color="auto" w:fill="004C6A" w:themeFill="accent1" w:themeFillTint="E6"/>
          </w:tcPr>
          <w:p w14:paraId="62DA2B04" w14:textId="5114B9A8"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2</w:t>
            </w:r>
          </w:p>
        </w:tc>
        <w:tc>
          <w:tcPr>
            <w:tcW w:w="1577" w:type="dxa"/>
            <w:shd w:val="clear" w:color="auto" w:fill="004C6A" w:themeFill="accent1" w:themeFillTint="E6"/>
          </w:tcPr>
          <w:p w14:paraId="66B12BEA" w14:textId="23233F05"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3</w:t>
            </w:r>
          </w:p>
        </w:tc>
        <w:tc>
          <w:tcPr>
            <w:tcW w:w="1577" w:type="dxa"/>
            <w:shd w:val="clear" w:color="auto" w:fill="004C6A" w:themeFill="accent1" w:themeFillTint="E6"/>
          </w:tcPr>
          <w:p w14:paraId="35EEACB0" w14:textId="1A356641"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4</w:t>
            </w:r>
          </w:p>
        </w:tc>
        <w:tc>
          <w:tcPr>
            <w:tcW w:w="1577" w:type="dxa"/>
            <w:shd w:val="clear" w:color="auto" w:fill="004C6A" w:themeFill="accent1" w:themeFillTint="E6"/>
          </w:tcPr>
          <w:p w14:paraId="2063BF5F" w14:textId="0DA09160"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5</w:t>
            </w:r>
          </w:p>
        </w:tc>
        <w:tc>
          <w:tcPr>
            <w:tcW w:w="1577" w:type="dxa"/>
            <w:shd w:val="clear" w:color="auto" w:fill="004C6A" w:themeFill="accent1" w:themeFillTint="E6"/>
          </w:tcPr>
          <w:p w14:paraId="2DB1546A" w14:textId="63F5C778"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6</w:t>
            </w:r>
          </w:p>
        </w:tc>
        <w:tc>
          <w:tcPr>
            <w:tcW w:w="1577" w:type="dxa"/>
            <w:shd w:val="clear" w:color="auto" w:fill="004C6A" w:themeFill="accent1" w:themeFillTint="E6"/>
          </w:tcPr>
          <w:p w14:paraId="07002321" w14:textId="66F23E41"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7</w:t>
            </w:r>
          </w:p>
        </w:tc>
        <w:tc>
          <w:tcPr>
            <w:tcW w:w="1577" w:type="dxa"/>
            <w:shd w:val="clear" w:color="auto" w:fill="004C6A" w:themeFill="accent1" w:themeFillTint="E6"/>
          </w:tcPr>
          <w:p w14:paraId="2B505A71" w14:textId="764B2085"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8</w:t>
            </w:r>
          </w:p>
        </w:tc>
        <w:tc>
          <w:tcPr>
            <w:tcW w:w="1577" w:type="dxa"/>
            <w:shd w:val="clear" w:color="auto" w:fill="004C6A" w:themeFill="accent1" w:themeFillTint="E6"/>
          </w:tcPr>
          <w:p w14:paraId="44AA7665" w14:textId="3B2B9783" w:rsidR="00817B66" w:rsidRPr="00B120F1" w:rsidRDefault="00817B66" w:rsidP="00B120F1">
            <w:pPr>
              <w:spacing w:after="120" w:line="240" w:lineRule="auto"/>
              <w:jc w:val="center"/>
              <w:rPr>
                <w:rFonts w:eastAsia="Times New Roman" w:cs="Calibri"/>
                <w:color w:val="000000"/>
                <w:lang w:eastAsia="en-AU"/>
              </w:rPr>
            </w:pPr>
            <w:r w:rsidRPr="003A73C7">
              <w:rPr>
                <w:rFonts w:ascii="Calibri" w:eastAsia="Times New Roman" w:hAnsi="Calibri" w:cs="Calibri"/>
                <w:b/>
                <w:bCs/>
                <w:color w:val="FFFFFF" w:themeColor="background1"/>
                <w:lang w:eastAsia="en-AU"/>
              </w:rPr>
              <w:t>202</w:t>
            </w:r>
            <w:r w:rsidR="00B85289">
              <w:rPr>
                <w:rFonts w:ascii="Calibri" w:eastAsia="Times New Roman" w:hAnsi="Calibri" w:cs="Calibri"/>
                <w:b/>
                <w:bCs/>
                <w:color w:val="FFFFFF" w:themeColor="background1"/>
                <w:lang w:eastAsia="en-AU"/>
              </w:rPr>
              <w:t>9</w:t>
            </w:r>
          </w:p>
        </w:tc>
      </w:tr>
      <w:tr w:rsidR="00C46A37" w14:paraId="3EAA6CAA" w14:textId="77777777" w:rsidTr="00C46A37">
        <w:tc>
          <w:tcPr>
            <w:tcW w:w="2978" w:type="dxa"/>
            <w:shd w:val="clear" w:color="auto" w:fill="auto"/>
            <w:vAlign w:val="bottom"/>
          </w:tcPr>
          <w:p w14:paraId="6EB927C7" w14:textId="1260468C" w:rsidR="006E5DDF" w:rsidRPr="00B120F1" w:rsidRDefault="006E5DDF" w:rsidP="006E5DDF">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Catholic Schools New South Wales (</w:t>
            </w:r>
            <w:r w:rsidRPr="00AC24A6">
              <w:rPr>
                <w:rFonts w:ascii="Calibri" w:eastAsia="Times New Roman" w:hAnsi="Calibri" w:cs="Calibri"/>
                <w:color w:val="000000"/>
                <w:lang w:eastAsia="en-AU"/>
              </w:rPr>
              <w:t>CSNSW</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5037F0C2" w14:textId="043A9DE9"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$20,992,454</w:t>
            </w:r>
          </w:p>
        </w:tc>
        <w:tc>
          <w:tcPr>
            <w:tcW w:w="1577" w:type="dxa"/>
            <w:shd w:val="clear" w:color="auto" w:fill="auto"/>
            <w:vAlign w:val="center"/>
          </w:tcPr>
          <w:p w14:paraId="0D1C18DF" w14:textId="57C8A5D8"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$21,622,228</w:t>
            </w:r>
          </w:p>
        </w:tc>
        <w:tc>
          <w:tcPr>
            <w:tcW w:w="1577" w:type="dxa"/>
            <w:shd w:val="clear" w:color="auto" w:fill="F2F2F2" w:themeFill="background1" w:themeFillShade="F2"/>
            <w:vAlign w:val="center"/>
          </w:tcPr>
          <w:p w14:paraId="09F2E70D" w14:textId="478F4422"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$22,270,894</w:t>
            </w:r>
          </w:p>
        </w:tc>
        <w:tc>
          <w:tcPr>
            <w:tcW w:w="1577" w:type="dxa"/>
            <w:shd w:val="clear" w:color="auto" w:fill="auto"/>
            <w:vAlign w:val="center"/>
          </w:tcPr>
          <w:p w14:paraId="46968E80" w14:textId="5E359F12"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$22,939,022</w:t>
            </w:r>
          </w:p>
        </w:tc>
        <w:tc>
          <w:tcPr>
            <w:tcW w:w="1577" w:type="dxa"/>
            <w:shd w:val="clear" w:color="auto" w:fill="F2F2F2" w:themeFill="background1" w:themeFillShade="F2"/>
            <w:vAlign w:val="center"/>
          </w:tcPr>
          <w:p w14:paraId="18E5A7DC" w14:textId="4A2463C2"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$23,627,194</w:t>
            </w:r>
          </w:p>
        </w:tc>
        <w:tc>
          <w:tcPr>
            <w:tcW w:w="1577" w:type="dxa"/>
            <w:shd w:val="clear" w:color="auto" w:fill="auto"/>
            <w:vAlign w:val="center"/>
          </w:tcPr>
          <w:p w14:paraId="3D6550DA" w14:textId="7113EABB"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$24,336,008</w:t>
            </w:r>
          </w:p>
        </w:tc>
        <w:tc>
          <w:tcPr>
            <w:tcW w:w="1577" w:type="dxa"/>
            <w:shd w:val="clear" w:color="auto" w:fill="F2F2F2" w:themeFill="background1" w:themeFillShade="F2"/>
            <w:vAlign w:val="center"/>
          </w:tcPr>
          <w:p w14:paraId="72DBA24B" w14:textId="2420FF4C"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$25,066,088</w:t>
            </w:r>
          </w:p>
        </w:tc>
        <w:tc>
          <w:tcPr>
            <w:tcW w:w="1577" w:type="dxa"/>
            <w:shd w:val="clear" w:color="auto" w:fill="auto"/>
            <w:vAlign w:val="center"/>
          </w:tcPr>
          <w:p w14:paraId="6EEE150C" w14:textId="20EEC7B9"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B120F1">
              <w:rPr>
                <w:rFonts w:ascii="Calibri" w:eastAsia="Times New Roman" w:hAnsi="Calibri" w:cs="Calibri"/>
                <w:color w:val="000000" w:themeColor="text1"/>
                <w:sz w:val="20"/>
                <w:szCs w:val="20"/>
                <w:lang w:eastAsia="en-AU"/>
              </w:rPr>
              <w:t>$25,818,072</w:t>
            </w:r>
          </w:p>
        </w:tc>
      </w:tr>
      <w:tr w:rsidR="00D07130" w14:paraId="4CD8D495" w14:textId="77777777" w:rsidTr="00B120F1">
        <w:tc>
          <w:tcPr>
            <w:tcW w:w="2978" w:type="dxa"/>
            <w:shd w:val="clear" w:color="auto" w:fill="auto"/>
            <w:vAlign w:val="bottom"/>
          </w:tcPr>
          <w:p w14:paraId="6A135420" w14:textId="127F270E" w:rsidR="006E5DDF" w:rsidRPr="00B120F1" w:rsidRDefault="006E5DDF" w:rsidP="006E5DDF">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Catholic Education Commission of Victoria (</w:t>
            </w:r>
            <w:r w:rsidRPr="00AC24A6">
              <w:rPr>
                <w:rFonts w:ascii="Calibri" w:eastAsia="Times New Roman" w:hAnsi="Calibri" w:cs="Calibri"/>
                <w:color w:val="000000"/>
                <w:lang w:eastAsia="en-AU"/>
              </w:rPr>
              <w:t>CECV</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028F517B" w14:textId="2D77009C"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17,185,990</w:t>
            </w:r>
          </w:p>
        </w:tc>
        <w:tc>
          <w:tcPr>
            <w:tcW w:w="1577" w:type="dxa"/>
            <w:shd w:val="clear" w:color="auto" w:fill="auto"/>
            <w:vAlign w:val="center"/>
          </w:tcPr>
          <w:p w14:paraId="4F3586D7" w14:textId="495F2322"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17,701,572</w:t>
            </w:r>
          </w:p>
        </w:tc>
        <w:tc>
          <w:tcPr>
            <w:tcW w:w="1577" w:type="dxa"/>
            <w:shd w:val="clear" w:color="auto" w:fill="F2F2F2" w:themeFill="background1" w:themeFillShade="F2"/>
            <w:vAlign w:val="center"/>
          </w:tcPr>
          <w:p w14:paraId="5382D7EC" w14:textId="61D3AD9C"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18,232,618</w:t>
            </w:r>
          </w:p>
        </w:tc>
        <w:tc>
          <w:tcPr>
            <w:tcW w:w="1577" w:type="dxa"/>
            <w:shd w:val="clear" w:color="auto" w:fill="auto"/>
            <w:vAlign w:val="center"/>
          </w:tcPr>
          <w:p w14:paraId="5DA26634" w14:textId="10B826D8"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18,779,596</w:t>
            </w:r>
          </w:p>
        </w:tc>
        <w:tc>
          <w:tcPr>
            <w:tcW w:w="1577" w:type="dxa"/>
            <w:shd w:val="clear" w:color="auto" w:fill="F2F2F2" w:themeFill="background1" w:themeFillShade="F2"/>
            <w:vAlign w:val="center"/>
          </w:tcPr>
          <w:p w14:paraId="3A37C131" w14:textId="03B6F8E6"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19,342,984</w:t>
            </w:r>
          </w:p>
        </w:tc>
        <w:tc>
          <w:tcPr>
            <w:tcW w:w="1577" w:type="dxa"/>
            <w:shd w:val="clear" w:color="auto" w:fill="auto"/>
            <w:vAlign w:val="center"/>
          </w:tcPr>
          <w:p w14:paraId="07FB48A6" w14:textId="1D774D86"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19,923,274</w:t>
            </w:r>
          </w:p>
        </w:tc>
        <w:tc>
          <w:tcPr>
            <w:tcW w:w="1577" w:type="dxa"/>
            <w:shd w:val="clear" w:color="auto" w:fill="F2F2F2" w:themeFill="background1" w:themeFillShade="F2"/>
            <w:vAlign w:val="center"/>
          </w:tcPr>
          <w:p w14:paraId="4E1EC598" w14:textId="04E5C97A"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20,520,972</w:t>
            </w:r>
          </w:p>
        </w:tc>
        <w:tc>
          <w:tcPr>
            <w:tcW w:w="1577" w:type="dxa"/>
            <w:shd w:val="clear" w:color="auto" w:fill="auto"/>
            <w:vAlign w:val="center"/>
          </w:tcPr>
          <w:p w14:paraId="0D8F4864" w14:textId="7E6EFED8"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B8337A">
              <w:rPr>
                <w:rFonts w:ascii="Calibri" w:eastAsia="Times New Roman" w:hAnsi="Calibri" w:cs="Calibri"/>
                <w:color w:val="000000"/>
                <w:sz w:val="20"/>
                <w:szCs w:val="20"/>
                <w:lang w:eastAsia="en-AU"/>
              </w:rPr>
              <w:t>21,136,602</w:t>
            </w:r>
          </w:p>
        </w:tc>
      </w:tr>
      <w:tr w:rsidR="00D07130" w14:paraId="5166B549" w14:textId="77777777" w:rsidTr="00B120F1">
        <w:tc>
          <w:tcPr>
            <w:tcW w:w="2978" w:type="dxa"/>
            <w:shd w:val="clear" w:color="auto" w:fill="auto"/>
            <w:vAlign w:val="bottom"/>
          </w:tcPr>
          <w:p w14:paraId="7362CEF4" w14:textId="3309EE6C" w:rsidR="006E5DDF" w:rsidRPr="00B120F1" w:rsidRDefault="006E5DDF" w:rsidP="006E5DDF">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Queensland Catholic Education Commission (</w:t>
            </w:r>
            <w:r w:rsidRPr="00AC24A6">
              <w:rPr>
                <w:rFonts w:ascii="Calibri" w:eastAsia="Times New Roman" w:hAnsi="Calibri" w:cs="Calibri"/>
                <w:color w:val="000000"/>
                <w:lang w:eastAsia="en-AU"/>
              </w:rPr>
              <w:t>QCEC</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30AA55C3" w14:textId="60C7FDA0"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15,597,200</w:t>
            </w:r>
          </w:p>
        </w:tc>
        <w:tc>
          <w:tcPr>
            <w:tcW w:w="1577" w:type="dxa"/>
            <w:shd w:val="clear" w:color="auto" w:fill="auto"/>
            <w:vAlign w:val="center"/>
          </w:tcPr>
          <w:p w14:paraId="11A8DBB4" w14:textId="7359CB0C"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16,065,116</w:t>
            </w:r>
          </w:p>
        </w:tc>
        <w:tc>
          <w:tcPr>
            <w:tcW w:w="1577" w:type="dxa"/>
            <w:shd w:val="clear" w:color="auto" w:fill="F2F2F2" w:themeFill="background1" w:themeFillShade="F2"/>
            <w:vAlign w:val="center"/>
          </w:tcPr>
          <w:p w14:paraId="16015545" w14:textId="56CF8917"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16,547,070</w:t>
            </w:r>
          </w:p>
        </w:tc>
        <w:tc>
          <w:tcPr>
            <w:tcW w:w="1577" w:type="dxa"/>
            <w:shd w:val="clear" w:color="auto" w:fill="auto"/>
            <w:vAlign w:val="center"/>
          </w:tcPr>
          <w:p w14:paraId="4C30F97A" w14:textId="72CB0966"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17,043,482</w:t>
            </w:r>
          </w:p>
        </w:tc>
        <w:tc>
          <w:tcPr>
            <w:tcW w:w="1577" w:type="dxa"/>
            <w:shd w:val="clear" w:color="auto" w:fill="F2F2F2" w:themeFill="background1" w:themeFillShade="F2"/>
            <w:vAlign w:val="center"/>
          </w:tcPr>
          <w:p w14:paraId="0DDFAD1E" w14:textId="72348A48"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17,554,786</w:t>
            </w:r>
          </w:p>
        </w:tc>
        <w:tc>
          <w:tcPr>
            <w:tcW w:w="1577" w:type="dxa"/>
            <w:shd w:val="clear" w:color="auto" w:fill="auto"/>
            <w:vAlign w:val="center"/>
          </w:tcPr>
          <w:p w14:paraId="59010BAC" w14:textId="64A9F2A7"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18,081,430</w:t>
            </w:r>
          </w:p>
        </w:tc>
        <w:tc>
          <w:tcPr>
            <w:tcW w:w="1577" w:type="dxa"/>
            <w:shd w:val="clear" w:color="auto" w:fill="F2F2F2" w:themeFill="background1" w:themeFillShade="F2"/>
            <w:vAlign w:val="center"/>
          </w:tcPr>
          <w:p w14:paraId="1829B308" w14:textId="66CECC4E"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18,623,872</w:t>
            </w:r>
          </w:p>
        </w:tc>
        <w:tc>
          <w:tcPr>
            <w:tcW w:w="1577" w:type="dxa"/>
            <w:shd w:val="clear" w:color="auto" w:fill="auto"/>
            <w:vAlign w:val="center"/>
          </w:tcPr>
          <w:p w14:paraId="12C602D1" w14:textId="2680ABCC"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280A5A">
              <w:rPr>
                <w:rFonts w:ascii="Calibri" w:eastAsia="Times New Roman" w:hAnsi="Calibri" w:cs="Calibri"/>
                <w:color w:val="000000"/>
                <w:sz w:val="20"/>
                <w:szCs w:val="20"/>
                <w:lang w:eastAsia="en-AU"/>
              </w:rPr>
              <w:t>19,182,590</w:t>
            </w:r>
          </w:p>
        </w:tc>
      </w:tr>
      <w:tr w:rsidR="00D07130" w14:paraId="77A9FB19" w14:textId="77777777" w:rsidTr="00B120F1">
        <w:tc>
          <w:tcPr>
            <w:tcW w:w="2978" w:type="dxa"/>
            <w:shd w:val="clear" w:color="auto" w:fill="auto"/>
            <w:vAlign w:val="bottom"/>
          </w:tcPr>
          <w:p w14:paraId="6C45958C" w14:textId="1F0C70C4" w:rsidR="006E5DDF" w:rsidRPr="00B120F1" w:rsidRDefault="006E5DDF" w:rsidP="006E5DDF">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South Australian Commission for Catholic Schools (</w:t>
            </w:r>
            <w:r w:rsidRPr="00AC24A6">
              <w:rPr>
                <w:rFonts w:ascii="Calibri" w:eastAsia="Times New Roman" w:hAnsi="Calibri" w:cs="Calibri"/>
                <w:color w:val="000000"/>
                <w:lang w:eastAsia="en-AU"/>
              </w:rPr>
              <w:t>SACCS</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44870881" w14:textId="5D191AE7"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$4,271,574</w:t>
            </w:r>
          </w:p>
        </w:tc>
        <w:tc>
          <w:tcPr>
            <w:tcW w:w="1577" w:type="dxa"/>
            <w:shd w:val="clear" w:color="auto" w:fill="auto"/>
            <w:vAlign w:val="center"/>
          </w:tcPr>
          <w:p w14:paraId="0B5E2564" w14:textId="272A0987"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$4,399,720</w:t>
            </w:r>
          </w:p>
        </w:tc>
        <w:tc>
          <w:tcPr>
            <w:tcW w:w="1577" w:type="dxa"/>
            <w:shd w:val="clear" w:color="auto" w:fill="F2F2F2" w:themeFill="background1" w:themeFillShade="F2"/>
            <w:vAlign w:val="center"/>
          </w:tcPr>
          <w:p w14:paraId="35CD2FB7" w14:textId="12BC5251"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$4,531,712</w:t>
            </w:r>
          </w:p>
        </w:tc>
        <w:tc>
          <w:tcPr>
            <w:tcW w:w="1577" w:type="dxa"/>
            <w:shd w:val="clear" w:color="auto" w:fill="auto"/>
            <w:vAlign w:val="center"/>
          </w:tcPr>
          <w:p w14:paraId="1BAC56C6" w14:textId="5DAEB1D5"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$4,667,664</w:t>
            </w:r>
          </w:p>
        </w:tc>
        <w:tc>
          <w:tcPr>
            <w:tcW w:w="1577" w:type="dxa"/>
            <w:shd w:val="clear" w:color="auto" w:fill="F2F2F2" w:themeFill="background1" w:themeFillShade="F2"/>
            <w:vAlign w:val="center"/>
          </w:tcPr>
          <w:p w14:paraId="3D89B4DC" w14:textId="11E9325E"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$4,807,694</w:t>
            </w:r>
          </w:p>
        </w:tc>
        <w:tc>
          <w:tcPr>
            <w:tcW w:w="1577" w:type="dxa"/>
            <w:shd w:val="clear" w:color="auto" w:fill="auto"/>
            <w:vAlign w:val="center"/>
          </w:tcPr>
          <w:p w14:paraId="66EC27F9" w14:textId="3A3DE889"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$4,951,926</w:t>
            </w:r>
          </w:p>
        </w:tc>
        <w:tc>
          <w:tcPr>
            <w:tcW w:w="1577" w:type="dxa"/>
            <w:shd w:val="clear" w:color="auto" w:fill="F2F2F2" w:themeFill="background1" w:themeFillShade="F2"/>
            <w:vAlign w:val="center"/>
          </w:tcPr>
          <w:p w14:paraId="0CC66350" w14:textId="740EA5EF"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$5,100,480</w:t>
            </w:r>
          </w:p>
        </w:tc>
        <w:tc>
          <w:tcPr>
            <w:tcW w:w="1577" w:type="dxa"/>
            <w:shd w:val="clear" w:color="auto" w:fill="auto"/>
            <w:vAlign w:val="center"/>
          </w:tcPr>
          <w:p w14:paraId="31DC9E19" w14:textId="7100BDAE"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sidRPr="000E6E44">
              <w:rPr>
                <w:rFonts w:ascii="Calibri" w:hAnsi="Calibri" w:cs="Calibri"/>
                <w:color w:val="000000"/>
                <w:sz w:val="20"/>
                <w:szCs w:val="20"/>
              </w:rPr>
              <w:t>$5,253,498</w:t>
            </w:r>
          </w:p>
        </w:tc>
      </w:tr>
      <w:tr w:rsidR="00D07130" w14:paraId="5A1D119D" w14:textId="77777777" w:rsidTr="00B120F1">
        <w:tc>
          <w:tcPr>
            <w:tcW w:w="2978" w:type="dxa"/>
            <w:shd w:val="clear" w:color="auto" w:fill="auto"/>
            <w:vAlign w:val="bottom"/>
          </w:tcPr>
          <w:p w14:paraId="5E45B510" w14:textId="3B4EC647" w:rsidR="006E5DDF" w:rsidRPr="00B120F1" w:rsidRDefault="006E5DDF" w:rsidP="006E5DDF">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Catholic Education Western Australia (</w:t>
            </w:r>
            <w:r w:rsidRPr="00AC24A6">
              <w:rPr>
                <w:rFonts w:ascii="Calibri" w:eastAsia="Times New Roman" w:hAnsi="Calibri" w:cs="Calibri"/>
                <w:color w:val="000000"/>
                <w:lang w:eastAsia="en-AU"/>
              </w:rPr>
              <w:t>CEWA</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334018DB" w14:textId="3FB76CE4"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5,806,616</w:t>
            </w:r>
          </w:p>
        </w:tc>
        <w:tc>
          <w:tcPr>
            <w:tcW w:w="1577" w:type="dxa"/>
            <w:shd w:val="clear" w:color="auto" w:fill="auto"/>
            <w:vAlign w:val="center"/>
          </w:tcPr>
          <w:p w14:paraId="3D064E91" w14:textId="7AD92C2C"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5,980,816</w:t>
            </w:r>
          </w:p>
        </w:tc>
        <w:tc>
          <w:tcPr>
            <w:tcW w:w="1577" w:type="dxa"/>
            <w:shd w:val="clear" w:color="auto" w:fill="F2F2F2" w:themeFill="background1" w:themeFillShade="F2"/>
            <w:vAlign w:val="center"/>
          </w:tcPr>
          <w:p w14:paraId="3600F5AE" w14:textId="7880851F"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6,160,242</w:t>
            </w:r>
          </w:p>
        </w:tc>
        <w:tc>
          <w:tcPr>
            <w:tcW w:w="1577" w:type="dxa"/>
            <w:shd w:val="clear" w:color="auto" w:fill="auto"/>
            <w:vAlign w:val="center"/>
          </w:tcPr>
          <w:p w14:paraId="5DDDE85B" w14:textId="75800140"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6,345,048</w:t>
            </w:r>
          </w:p>
        </w:tc>
        <w:tc>
          <w:tcPr>
            <w:tcW w:w="1577" w:type="dxa"/>
            <w:shd w:val="clear" w:color="auto" w:fill="F2F2F2" w:themeFill="background1" w:themeFillShade="F2"/>
            <w:vAlign w:val="center"/>
          </w:tcPr>
          <w:p w14:paraId="2527C43A" w14:textId="4ABCF25B"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6,535,398</w:t>
            </w:r>
          </w:p>
        </w:tc>
        <w:tc>
          <w:tcPr>
            <w:tcW w:w="1577" w:type="dxa"/>
            <w:shd w:val="clear" w:color="auto" w:fill="auto"/>
            <w:vAlign w:val="center"/>
          </w:tcPr>
          <w:p w14:paraId="019F9E65" w14:textId="4DAA5B82"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6,731,462</w:t>
            </w:r>
          </w:p>
        </w:tc>
        <w:tc>
          <w:tcPr>
            <w:tcW w:w="1577" w:type="dxa"/>
            <w:shd w:val="clear" w:color="auto" w:fill="F2F2F2" w:themeFill="background1" w:themeFillShade="F2"/>
            <w:vAlign w:val="center"/>
          </w:tcPr>
          <w:p w14:paraId="638C3A71" w14:textId="1B856AE3"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6,933,404</w:t>
            </w:r>
          </w:p>
        </w:tc>
        <w:tc>
          <w:tcPr>
            <w:tcW w:w="1577" w:type="dxa"/>
            <w:shd w:val="clear" w:color="auto" w:fill="auto"/>
            <w:vAlign w:val="center"/>
          </w:tcPr>
          <w:p w14:paraId="15AAF246" w14:textId="68624614" w:rsidR="006E5DDF" w:rsidRPr="00B120F1" w:rsidRDefault="006E5DDF"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F3326C">
              <w:rPr>
                <w:rFonts w:ascii="Calibri" w:eastAsia="Times New Roman" w:hAnsi="Calibri" w:cs="Calibri"/>
                <w:color w:val="000000"/>
                <w:sz w:val="20"/>
                <w:szCs w:val="20"/>
                <w:lang w:eastAsia="en-AU"/>
              </w:rPr>
              <w:t>7,141,406</w:t>
            </w:r>
          </w:p>
        </w:tc>
      </w:tr>
      <w:tr w:rsidR="00D07130" w14:paraId="48014F1A" w14:textId="77777777" w:rsidTr="00B120F1">
        <w:tc>
          <w:tcPr>
            <w:tcW w:w="2978" w:type="dxa"/>
            <w:shd w:val="clear" w:color="auto" w:fill="auto"/>
            <w:vAlign w:val="bottom"/>
          </w:tcPr>
          <w:p w14:paraId="283997FE" w14:textId="0D63888A" w:rsidR="00922584" w:rsidRPr="00B120F1" w:rsidRDefault="00922584" w:rsidP="00922584">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Tasmanian Catholic Education Office (</w:t>
            </w:r>
            <w:r w:rsidRPr="00AC24A6">
              <w:rPr>
                <w:rFonts w:ascii="Calibri" w:eastAsia="Times New Roman" w:hAnsi="Calibri" w:cs="Calibri"/>
                <w:color w:val="000000"/>
                <w:lang w:eastAsia="en-AU"/>
              </w:rPr>
              <w:t>TCEO</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4488AA97" w14:textId="52554671"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1,591,186</w:t>
            </w:r>
          </w:p>
        </w:tc>
        <w:tc>
          <w:tcPr>
            <w:tcW w:w="1577" w:type="dxa"/>
            <w:shd w:val="clear" w:color="auto" w:fill="auto"/>
            <w:vAlign w:val="center"/>
          </w:tcPr>
          <w:p w14:paraId="4A0528FD" w14:textId="2C7C2DC0"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1,638,922</w:t>
            </w:r>
          </w:p>
        </w:tc>
        <w:tc>
          <w:tcPr>
            <w:tcW w:w="1577" w:type="dxa"/>
            <w:shd w:val="clear" w:color="auto" w:fill="F2F2F2" w:themeFill="background1" w:themeFillShade="F2"/>
            <w:vAlign w:val="center"/>
          </w:tcPr>
          <w:p w14:paraId="43024C59" w14:textId="32F3EA47"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1,688,090</w:t>
            </w:r>
          </w:p>
        </w:tc>
        <w:tc>
          <w:tcPr>
            <w:tcW w:w="1577" w:type="dxa"/>
            <w:shd w:val="clear" w:color="auto" w:fill="auto"/>
            <w:vAlign w:val="center"/>
          </w:tcPr>
          <w:p w14:paraId="4A37D563" w14:textId="526F833A"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1,738,732</w:t>
            </w:r>
          </w:p>
        </w:tc>
        <w:tc>
          <w:tcPr>
            <w:tcW w:w="1577" w:type="dxa"/>
            <w:shd w:val="clear" w:color="auto" w:fill="F2F2F2" w:themeFill="background1" w:themeFillShade="F2"/>
            <w:vAlign w:val="center"/>
          </w:tcPr>
          <w:p w14:paraId="5B0215BF" w14:textId="1B0A3551"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1,790,896</w:t>
            </w:r>
          </w:p>
        </w:tc>
        <w:tc>
          <w:tcPr>
            <w:tcW w:w="1577" w:type="dxa"/>
            <w:shd w:val="clear" w:color="auto" w:fill="auto"/>
            <w:vAlign w:val="center"/>
          </w:tcPr>
          <w:p w14:paraId="7A0937F8" w14:textId="71AC37D1"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1,844,620</w:t>
            </w:r>
          </w:p>
        </w:tc>
        <w:tc>
          <w:tcPr>
            <w:tcW w:w="1577" w:type="dxa"/>
            <w:shd w:val="clear" w:color="auto" w:fill="F2F2F2" w:themeFill="background1" w:themeFillShade="F2"/>
            <w:vAlign w:val="center"/>
          </w:tcPr>
          <w:p w14:paraId="4EB52166" w14:textId="76E6537E"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1,899,960</w:t>
            </w:r>
          </w:p>
        </w:tc>
        <w:tc>
          <w:tcPr>
            <w:tcW w:w="1577" w:type="dxa"/>
            <w:shd w:val="clear" w:color="auto" w:fill="auto"/>
            <w:vAlign w:val="center"/>
          </w:tcPr>
          <w:p w14:paraId="15CF2D16" w14:textId="7D1E11AA" w:rsidR="00922584" w:rsidRPr="00B120F1" w:rsidRDefault="00922584"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D76735">
              <w:rPr>
                <w:rFonts w:ascii="Calibri" w:eastAsia="Times New Roman" w:hAnsi="Calibri" w:cs="Calibri"/>
                <w:color w:val="000000"/>
                <w:sz w:val="20"/>
                <w:szCs w:val="20"/>
                <w:lang w:eastAsia="en-AU"/>
              </w:rPr>
              <w:t>1,956,958</w:t>
            </w:r>
          </w:p>
        </w:tc>
      </w:tr>
      <w:tr w:rsidR="00D07130" w14:paraId="575DC607" w14:textId="77777777" w:rsidTr="00B120F1">
        <w:tc>
          <w:tcPr>
            <w:tcW w:w="2978" w:type="dxa"/>
            <w:shd w:val="clear" w:color="auto" w:fill="auto"/>
            <w:vAlign w:val="bottom"/>
          </w:tcPr>
          <w:p w14:paraId="7544756E" w14:textId="3E79E076" w:rsidR="0003065E" w:rsidRPr="00B120F1" w:rsidRDefault="0003065E" w:rsidP="0003065E">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Catholic Education, Archdiocese Canberra, and Goulburn (CECG)</w:t>
            </w:r>
          </w:p>
        </w:tc>
        <w:tc>
          <w:tcPr>
            <w:tcW w:w="1576" w:type="dxa"/>
            <w:shd w:val="clear" w:color="auto" w:fill="F2F2F2" w:themeFill="background1" w:themeFillShade="F2"/>
            <w:vAlign w:val="center"/>
          </w:tcPr>
          <w:p w14:paraId="5E59E6C2" w14:textId="596BDCDB"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1,029,862</w:t>
            </w:r>
          </w:p>
        </w:tc>
        <w:tc>
          <w:tcPr>
            <w:tcW w:w="1577" w:type="dxa"/>
            <w:shd w:val="clear" w:color="auto" w:fill="auto"/>
            <w:vAlign w:val="center"/>
          </w:tcPr>
          <w:p w14:paraId="39F68C99" w14:textId="1A04AEEE"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1,060,758</w:t>
            </w:r>
          </w:p>
        </w:tc>
        <w:tc>
          <w:tcPr>
            <w:tcW w:w="1577" w:type="dxa"/>
            <w:shd w:val="clear" w:color="auto" w:fill="F2F2F2" w:themeFill="background1" w:themeFillShade="F2"/>
            <w:vAlign w:val="center"/>
          </w:tcPr>
          <w:p w14:paraId="427CA78B" w14:textId="40B78D1E"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1,092,580</w:t>
            </w:r>
          </w:p>
        </w:tc>
        <w:tc>
          <w:tcPr>
            <w:tcW w:w="1577" w:type="dxa"/>
            <w:shd w:val="clear" w:color="auto" w:fill="auto"/>
            <w:vAlign w:val="center"/>
          </w:tcPr>
          <w:p w14:paraId="433450CB" w14:textId="5CAD9BA0"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1,125,358</w:t>
            </w:r>
          </w:p>
        </w:tc>
        <w:tc>
          <w:tcPr>
            <w:tcW w:w="1577" w:type="dxa"/>
            <w:shd w:val="clear" w:color="auto" w:fill="F2F2F2" w:themeFill="background1" w:themeFillShade="F2"/>
            <w:vAlign w:val="center"/>
          </w:tcPr>
          <w:p w14:paraId="490C58A8" w14:textId="0B384044"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1,159,118</w:t>
            </w:r>
          </w:p>
        </w:tc>
        <w:tc>
          <w:tcPr>
            <w:tcW w:w="1577" w:type="dxa"/>
            <w:shd w:val="clear" w:color="auto" w:fill="auto"/>
            <w:vAlign w:val="center"/>
          </w:tcPr>
          <w:p w14:paraId="79B207DC" w14:textId="08061CD7"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1,193,892</w:t>
            </w:r>
          </w:p>
        </w:tc>
        <w:tc>
          <w:tcPr>
            <w:tcW w:w="1577" w:type="dxa"/>
            <w:shd w:val="clear" w:color="auto" w:fill="F2F2F2" w:themeFill="background1" w:themeFillShade="F2"/>
            <w:vAlign w:val="center"/>
          </w:tcPr>
          <w:p w14:paraId="3DE4732A" w14:textId="6D8D170E"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1,229,710</w:t>
            </w:r>
          </w:p>
        </w:tc>
        <w:tc>
          <w:tcPr>
            <w:tcW w:w="1577" w:type="dxa"/>
            <w:shd w:val="clear" w:color="auto" w:fill="auto"/>
            <w:vAlign w:val="center"/>
          </w:tcPr>
          <w:p w14:paraId="0022EFFF" w14:textId="58BA61B4" w:rsidR="0003065E" w:rsidRPr="00B120F1" w:rsidRDefault="0003065E" w:rsidP="00B120F1">
            <w:pPr>
              <w:spacing w:after="120" w:line="240" w:lineRule="auto"/>
              <w:jc w:val="center"/>
              <w:rPr>
                <w:rFonts w:ascii="Calibri" w:eastAsia="Times New Roman" w:hAnsi="Calibri" w:cs="Calibri"/>
                <w:b/>
                <w:bCs/>
                <w:color w:val="000000" w:themeColor="text1"/>
                <w:lang w:eastAsia="en-AU"/>
              </w:rPr>
            </w:pPr>
            <w:r>
              <w:rPr>
                <w:rFonts w:ascii="Calibri" w:eastAsia="Times New Roman" w:hAnsi="Calibri" w:cs="Calibri"/>
                <w:color w:val="000000"/>
                <w:sz w:val="20"/>
                <w:szCs w:val="20"/>
                <w:lang w:eastAsia="en-AU"/>
              </w:rPr>
              <w:t>$</w:t>
            </w:r>
            <w:r w:rsidRPr="006D2F21">
              <w:rPr>
                <w:rFonts w:ascii="Calibri" w:eastAsia="Times New Roman" w:hAnsi="Calibri" w:cs="Calibri"/>
                <w:color w:val="000000"/>
                <w:sz w:val="20"/>
                <w:szCs w:val="20"/>
                <w:lang w:eastAsia="en-AU"/>
              </w:rPr>
              <w:t>1,266,600</w:t>
            </w:r>
          </w:p>
        </w:tc>
      </w:tr>
      <w:tr w:rsidR="00D07130" w14:paraId="2F5B1BA5" w14:textId="77777777" w:rsidTr="00B120F1">
        <w:tc>
          <w:tcPr>
            <w:tcW w:w="2978" w:type="dxa"/>
            <w:shd w:val="clear" w:color="auto" w:fill="auto"/>
            <w:vAlign w:val="bottom"/>
          </w:tcPr>
          <w:p w14:paraId="4382E3D2" w14:textId="64A4EFE6" w:rsidR="00E17C65" w:rsidRPr="00B120F1" w:rsidRDefault="00E17C65" w:rsidP="00E17C65">
            <w:pPr>
              <w:spacing w:after="120" w:line="240" w:lineRule="auto"/>
              <w:rPr>
                <w:rFonts w:ascii="Calibri" w:eastAsia="Times New Roman" w:hAnsi="Calibri" w:cs="Calibri"/>
                <w:b/>
                <w:bCs/>
                <w:color w:val="000000" w:themeColor="text1"/>
                <w:lang w:eastAsia="en-AU"/>
              </w:rPr>
            </w:pPr>
            <w:r>
              <w:rPr>
                <w:rFonts w:ascii="Calibri" w:eastAsia="Times New Roman" w:hAnsi="Calibri" w:cs="Calibri"/>
                <w:color w:val="000000"/>
                <w:lang w:eastAsia="en-AU"/>
              </w:rPr>
              <w:t>Catholic Education Office Northern Territory (</w:t>
            </w:r>
            <w:r w:rsidRPr="00AC24A6">
              <w:rPr>
                <w:rFonts w:ascii="Calibri" w:eastAsia="Times New Roman" w:hAnsi="Calibri" w:cs="Calibri"/>
                <w:color w:val="000000"/>
                <w:lang w:eastAsia="en-AU"/>
              </w:rPr>
              <w:t>CEONT</w:t>
            </w:r>
            <w:r>
              <w:rPr>
                <w:rFonts w:ascii="Calibri" w:eastAsia="Times New Roman" w:hAnsi="Calibri" w:cs="Calibri"/>
                <w:color w:val="000000"/>
                <w:lang w:eastAsia="en-AU"/>
              </w:rPr>
              <w:t>)</w:t>
            </w:r>
          </w:p>
        </w:tc>
        <w:tc>
          <w:tcPr>
            <w:tcW w:w="1576" w:type="dxa"/>
            <w:shd w:val="clear" w:color="auto" w:fill="F2F2F2" w:themeFill="background1" w:themeFillShade="F2"/>
            <w:vAlign w:val="center"/>
          </w:tcPr>
          <w:p w14:paraId="0F6AB906" w14:textId="392A47E8"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704,894</w:t>
            </w:r>
          </w:p>
        </w:tc>
        <w:tc>
          <w:tcPr>
            <w:tcW w:w="1577" w:type="dxa"/>
            <w:shd w:val="clear" w:color="auto" w:fill="auto"/>
            <w:vAlign w:val="center"/>
          </w:tcPr>
          <w:p w14:paraId="0C48C478" w14:textId="26155C3C"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726,038</w:t>
            </w:r>
          </w:p>
        </w:tc>
        <w:tc>
          <w:tcPr>
            <w:tcW w:w="1577" w:type="dxa"/>
            <w:shd w:val="clear" w:color="auto" w:fill="F2F2F2" w:themeFill="background1" w:themeFillShade="F2"/>
            <w:vAlign w:val="center"/>
          </w:tcPr>
          <w:p w14:paraId="5EA5E64A" w14:textId="1C80322E"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747,822</w:t>
            </w:r>
          </w:p>
        </w:tc>
        <w:tc>
          <w:tcPr>
            <w:tcW w:w="1577" w:type="dxa"/>
            <w:shd w:val="clear" w:color="auto" w:fill="auto"/>
            <w:vAlign w:val="center"/>
          </w:tcPr>
          <w:p w14:paraId="1D8095A7" w14:textId="7D11D404"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770,256</w:t>
            </w:r>
          </w:p>
        </w:tc>
        <w:tc>
          <w:tcPr>
            <w:tcW w:w="1577" w:type="dxa"/>
            <w:shd w:val="clear" w:color="auto" w:fill="F2F2F2" w:themeFill="background1" w:themeFillShade="F2"/>
            <w:vAlign w:val="center"/>
          </w:tcPr>
          <w:p w14:paraId="68F9E94E" w14:textId="2FFF9E55"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793,364</w:t>
            </w:r>
          </w:p>
        </w:tc>
        <w:tc>
          <w:tcPr>
            <w:tcW w:w="1577" w:type="dxa"/>
            <w:shd w:val="clear" w:color="auto" w:fill="auto"/>
            <w:vAlign w:val="center"/>
          </w:tcPr>
          <w:p w14:paraId="567833AB" w14:textId="7C69E689"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817,164</w:t>
            </w:r>
          </w:p>
        </w:tc>
        <w:tc>
          <w:tcPr>
            <w:tcW w:w="1577" w:type="dxa"/>
            <w:shd w:val="clear" w:color="auto" w:fill="F2F2F2" w:themeFill="background1" w:themeFillShade="F2"/>
            <w:vAlign w:val="center"/>
          </w:tcPr>
          <w:p w14:paraId="5C631B42" w14:textId="05BE16CD"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841,680</w:t>
            </w:r>
          </w:p>
        </w:tc>
        <w:tc>
          <w:tcPr>
            <w:tcW w:w="1577" w:type="dxa"/>
            <w:shd w:val="clear" w:color="auto" w:fill="auto"/>
            <w:vAlign w:val="center"/>
          </w:tcPr>
          <w:p w14:paraId="6119A1A5" w14:textId="687D61DB" w:rsidR="00E17C65" w:rsidRPr="00B120F1" w:rsidRDefault="00E17C65" w:rsidP="00B120F1">
            <w:pPr>
              <w:spacing w:after="120" w:line="240" w:lineRule="auto"/>
              <w:jc w:val="center"/>
              <w:rPr>
                <w:rFonts w:ascii="Calibri" w:eastAsia="Times New Roman" w:hAnsi="Calibri" w:cs="Calibri"/>
                <w:b/>
                <w:bCs/>
                <w:color w:val="000000" w:themeColor="text1"/>
                <w:lang w:eastAsia="en-AU"/>
              </w:rPr>
            </w:pPr>
            <w:r>
              <w:rPr>
                <w:rFonts w:eastAsia="Times New Roman" w:cstheme="minorHAnsi"/>
                <w:color w:val="000000"/>
                <w:sz w:val="20"/>
                <w:szCs w:val="20"/>
                <w:lang w:eastAsia="en-AU"/>
              </w:rPr>
              <w:t>$</w:t>
            </w:r>
            <w:r w:rsidRPr="007D53ED">
              <w:rPr>
                <w:rFonts w:eastAsia="Times New Roman" w:cstheme="minorHAnsi"/>
                <w:color w:val="000000"/>
                <w:sz w:val="20"/>
                <w:szCs w:val="20"/>
                <w:lang w:eastAsia="en-AU"/>
              </w:rPr>
              <w:t>866,928</w:t>
            </w:r>
          </w:p>
        </w:tc>
      </w:tr>
    </w:tbl>
    <w:p w14:paraId="7140105A" w14:textId="466BD6E5" w:rsidR="00FC6090" w:rsidRDefault="00FC6090"/>
    <w:p w14:paraId="321FE3B6" w14:textId="77777777" w:rsidR="00B120F1" w:rsidRDefault="00B120F1"/>
    <w:tbl>
      <w:tblPr>
        <w:tblStyle w:val="TableGrid"/>
        <w:tblW w:w="15593" w:type="dxa"/>
        <w:tblInd w:w="-572" w:type="dxa"/>
        <w:tblLook w:val="04A0" w:firstRow="1" w:lastRow="0" w:firstColumn="1" w:lastColumn="0" w:noHBand="0" w:noVBand="1"/>
      </w:tblPr>
      <w:tblGrid>
        <w:gridCol w:w="3403"/>
        <w:gridCol w:w="1523"/>
        <w:gridCol w:w="1524"/>
        <w:gridCol w:w="1524"/>
        <w:gridCol w:w="1524"/>
        <w:gridCol w:w="1523"/>
        <w:gridCol w:w="1524"/>
        <w:gridCol w:w="1524"/>
        <w:gridCol w:w="1524"/>
      </w:tblGrid>
      <w:tr w:rsidR="00817B66" w14:paraId="67226701" w14:textId="77777777" w:rsidTr="00B120F1">
        <w:tc>
          <w:tcPr>
            <w:tcW w:w="15593" w:type="dxa"/>
            <w:gridSpan w:val="9"/>
            <w:shd w:val="clear" w:color="auto" w:fill="D9D9D9" w:themeFill="background1" w:themeFillShade="D9"/>
          </w:tcPr>
          <w:p w14:paraId="0FBD2ADF" w14:textId="1C8E7942" w:rsidR="00817B66" w:rsidRPr="00B120F1" w:rsidRDefault="00817B66" w:rsidP="00B120F1">
            <w:pPr>
              <w:spacing w:after="120"/>
              <w:rPr>
                <w:rFonts w:ascii="Calibri" w:eastAsia="Times New Roman" w:hAnsi="Calibri" w:cs="Calibri"/>
                <w:b/>
                <w:bCs/>
                <w:color w:val="000000"/>
                <w:lang w:eastAsia="en-AU"/>
              </w:rPr>
            </w:pPr>
            <w:r w:rsidRPr="00AC24A6">
              <w:rPr>
                <w:rFonts w:ascii="Calibri" w:eastAsia="Times New Roman" w:hAnsi="Calibri" w:cs="Calibri"/>
                <w:b/>
                <w:bCs/>
                <w:color w:val="000000"/>
                <w:lang w:eastAsia="en-AU"/>
              </w:rPr>
              <w:lastRenderedPageBreak/>
              <w:t>Independent NGRBs</w:t>
            </w:r>
          </w:p>
        </w:tc>
      </w:tr>
      <w:tr w:rsidR="00013D89" w14:paraId="499F9C02" w14:textId="77777777" w:rsidTr="00B120F1">
        <w:tc>
          <w:tcPr>
            <w:tcW w:w="3403" w:type="dxa"/>
            <w:shd w:val="clear" w:color="auto" w:fill="004C6A" w:themeFill="text2" w:themeFillTint="E6"/>
          </w:tcPr>
          <w:p w14:paraId="2DD681D5" w14:textId="78E16FAB" w:rsidR="004E3743" w:rsidRPr="00B120F1" w:rsidRDefault="004E3743" w:rsidP="004E3743">
            <w:pPr>
              <w:spacing w:after="120" w:line="240" w:lineRule="auto"/>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NGRB Name</w:t>
            </w:r>
          </w:p>
        </w:tc>
        <w:tc>
          <w:tcPr>
            <w:tcW w:w="1523" w:type="dxa"/>
            <w:shd w:val="clear" w:color="auto" w:fill="004C6A" w:themeFill="text2" w:themeFillTint="E6"/>
          </w:tcPr>
          <w:p w14:paraId="193F9482" w14:textId="7B85E77B"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2</w:t>
            </w:r>
          </w:p>
        </w:tc>
        <w:tc>
          <w:tcPr>
            <w:tcW w:w="1524" w:type="dxa"/>
            <w:shd w:val="clear" w:color="auto" w:fill="004C6A" w:themeFill="text2" w:themeFillTint="E6"/>
          </w:tcPr>
          <w:p w14:paraId="373107AF" w14:textId="5B0E5D55"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3</w:t>
            </w:r>
          </w:p>
        </w:tc>
        <w:tc>
          <w:tcPr>
            <w:tcW w:w="1524" w:type="dxa"/>
            <w:shd w:val="clear" w:color="auto" w:fill="004C6A" w:themeFill="text2" w:themeFillTint="E6"/>
          </w:tcPr>
          <w:p w14:paraId="6F0090D9" w14:textId="511F6543"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4</w:t>
            </w:r>
          </w:p>
        </w:tc>
        <w:tc>
          <w:tcPr>
            <w:tcW w:w="1524" w:type="dxa"/>
            <w:shd w:val="clear" w:color="auto" w:fill="004C6A" w:themeFill="text2" w:themeFillTint="E6"/>
          </w:tcPr>
          <w:p w14:paraId="03C1D197" w14:textId="3C7C9DF2"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5</w:t>
            </w:r>
          </w:p>
        </w:tc>
        <w:tc>
          <w:tcPr>
            <w:tcW w:w="1523" w:type="dxa"/>
            <w:shd w:val="clear" w:color="auto" w:fill="004C6A" w:themeFill="text2" w:themeFillTint="E6"/>
          </w:tcPr>
          <w:p w14:paraId="3D9251F7" w14:textId="13C42841"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6</w:t>
            </w:r>
          </w:p>
        </w:tc>
        <w:tc>
          <w:tcPr>
            <w:tcW w:w="1524" w:type="dxa"/>
            <w:shd w:val="clear" w:color="auto" w:fill="004C6A" w:themeFill="text2" w:themeFillTint="E6"/>
          </w:tcPr>
          <w:p w14:paraId="315F4ED7" w14:textId="67490932"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7</w:t>
            </w:r>
          </w:p>
        </w:tc>
        <w:tc>
          <w:tcPr>
            <w:tcW w:w="1524" w:type="dxa"/>
            <w:shd w:val="clear" w:color="auto" w:fill="004C6A" w:themeFill="text2" w:themeFillTint="E6"/>
          </w:tcPr>
          <w:p w14:paraId="30606D57" w14:textId="77F2BD38"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8</w:t>
            </w:r>
          </w:p>
        </w:tc>
        <w:tc>
          <w:tcPr>
            <w:tcW w:w="1524" w:type="dxa"/>
            <w:shd w:val="clear" w:color="auto" w:fill="004C6A" w:themeFill="text2" w:themeFillTint="E6"/>
          </w:tcPr>
          <w:p w14:paraId="7E4F7745" w14:textId="3652096D" w:rsidR="004E3743" w:rsidRPr="003A73C7" w:rsidRDefault="004E3743" w:rsidP="004E3743">
            <w:pPr>
              <w:spacing w:after="120" w:line="240" w:lineRule="auto"/>
              <w:jc w:val="center"/>
              <w:rPr>
                <w:rFonts w:ascii="Calibri" w:eastAsia="Times New Roman" w:hAnsi="Calibri" w:cs="Calibri"/>
                <w:b/>
                <w:bCs/>
                <w:color w:val="FFFFFF" w:themeColor="background1"/>
                <w:lang w:eastAsia="en-AU"/>
              </w:rPr>
            </w:pPr>
            <w:r w:rsidRPr="003A73C7">
              <w:rPr>
                <w:rFonts w:ascii="Calibri" w:eastAsia="Times New Roman" w:hAnsi="Calibri" w:cs="Calibri"/>
                <w:b/>
                <w:bCs/>
                <w:color w:val="FFFFFF" w:themeColor="background1"/>
                <w:lang w:eastAsia="en-AU"/>
              </w:rPr>
              <w:t>202</w:t>
            </w:r>
            <w:r>
              <w:rPr>
                <w:rFonts w:ascii="Calibri" w:eastAsia="Times New Roman" w:hAnsi="Calibri" w:cs="Calibri"/>
                <w:b/>
                <w:bCs/>
                <w:color w:val="FFFFFF" w:themeColor="background1"/>
                <w:lang w:eastAsia="en-AU"/>
              </w:rPr>
              <w:t>9</w:t>
            </w:r>
          </w:p>
        </w:tc>
      </w:tr>
      <w:tr w:rsidR="00DE38F8" w14:paraId="3D35D7C5" w14:textId="77777777" w:rsidTr="00B120F1">
        <w:tc>
          <w:tcPr>
            <w:tcW w:w="3403" w:type="dxa"/>
            <w:shd w:val="clear" w:color="auto" w:fill="auto"/>
            <w:vAlign w:val="bottom"/>
          </w:tcPr>
          <w:p w14:paraId="0B30E201" w14:textId="5027FA12" w:rsidR="00DE38F8" w:rsidRPr="00B120F1" w:rsidRDefault="00DE38F8" w:rsidP="00DE38F8">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Association of Independent Schools New South Wales (</w:t>
            </w:r>
            <w:r w:rsidRPr="00AC24A6">
              <w:rPr>
                <w:rFonts w:ascii="Calibri" w:eastAsia="Times New Roman" w:hAnsi="Calibri" w:cs="Calibri"/>
                <w:color w:val="000000"/>
                <w:lang w:eastAsia="en-AU"/>
              </w:rPr>
              <w:t>AISNSW</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6D5AFBB4" w14:textId="4056155F"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13,352,422</w:t>
            </w:r>
          </w:p>
        </w:tc>
        <w:tc>
          <w:tcPr>
            <w:tcW w:w="1524" w:type="dxa"/>
            <w:shd w:val="clear" w:color="auto" w:fill="auto"/>
            <w:vAlign w:val="center"/>
          </w:tcPr>
          <w:p w14:paraId="56772332" w14:textId="417EAF1C"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13,752,996</w:t>
            </w:r>
          </w:p>
        </w:tc>
        <w:tc>
          <w:tcPr>
            <w:tcW w:w="1524" w:type="dxa"/>
            <w:shd w:val="clear" w:color="auto" w:fill="F2F2F2" w:themeFill="background1" w:themeFillShade="F2"/>
            <w:vAlign w:val="center"/>
          </w:tcPr>
          <w:p w14:paraId="338E2A47" w14:textId="34109798"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14,165,586</w:t>
            </w:r>
          </w:p>
        </w:tc>
        <w:tc>
          <w:tcPr>
            <w:tcW w:w="1524" w:type="dxa"/>
            <w:shd w:val="clear" w:color="auto" w:fill="auto"/>
            <w:vAlign w:val="center"/>
          </w:tcPr>
          <w:p w14:paraId="6FF8BBF5" w14:textId="7B947490"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14,590,554</w:t>
            </w:r>
          </w:p>
        </w:tc>
        <w:tc>
          <w:tcPr>
            <w:tcW w:w="1523" w:type="dxa"/>
            <w:shd w:val="clear" w:color="auto" w:fill="F2F2F2" w:themeFill="background1" w:themeFillShade="F2"/>
            <w:vAlign w:val="center"/>
          </w:tcPr>
          <w:p w14:paraId="344FA1DD" w14:textId="0948AA0F"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15,028,270</w:t>
            </w:r>
          </w:p>
        </w:tc>
        <w:tc>
          <w:tcPr>
            <w:tcW w:w="1524" w:type="dxa"/>
            <w:shd w:val="clear" w:color="auto" w:fill="auto"/>
            <w:vAlign w:val="center"/>
          </w:tcPr>
          <w:p w14:paraId="6E015880" w14:textId="43B0AABC"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15,479,120</w:t>
            </w:r>
          </w:p>
        </w:tc>
        <w:tc>
          <w:tcPr>
            <w:tcW w:w="1524" w:type="dxa"/>
            <w:shd w:val="clear" w:color="auto" w:fill="F2F2F2" w:themeFill="background1" w:themeFillShade="F2"/>
            <w:vAlign w:val="center"/>
          </w:tcPr>
          <w:p w14:paraId="44AD0FB3" w14:textId="6B92CB5B"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15,943,492</w:t>
            </w:r>
          </w:p>
        </w:tc>
        <w:tc>
          <w:tcPr>
            <w:tcW w:w="1524" w:type="dxa"/>
            <w:shd w:val="clear" w:color="auto" w:fill="auto"/>
            <w:vAlign w:val="center"/>
          </w:tcPr>
          <w:p w14:paraId="3E4020C4" w14:textId="799052D3" w:rsidR="00DE38F8" w:rsidRPr="003A73C7" w:rsidRDefault="00DE38F8" w:rsidP="00DE38F8">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A2629">
              <w:rPr>
                <w:rFonts w:ascii="Calibri" w:eastAsia="Times New Roman" w:hAnsi="Calibri" w:cs="Calibri"/>
                <w:color w:val="000000"/>
                <w:sz w:val="20"/>
                <w:szCs w:val="20"/>
                <w:lang w:eastAsia="en-AU"/>
              </w:rPr>
              <w:t>16,421,798</w:t>
            </w:r>
          </w:p>
        </w:tc>
      </w:tr>
      <w:tr w:rsidR="00875232" w14:paraId="2576C6A6" w14:textId="77777777" w:rsidTr="00B120F1">
        <w:tc>
          <w:tcPr>
            <w:tcW w:w="3403" w:type="dxa"/>
            <w:shd w:val="clear" w:color="auto" w:fill="auto"/>
            <w:vAlign w:val="bottom"/>
          </w:tcPr>
          <w:p w14:paraId="55A36EDE" w14:textId="28B158AF" w:rsidR="00875232" w:rsidRPr="00B120F1" w:rsidRDefault="00875232" w:rsidP="00875232">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Independent Schools Victoria (</w:t>
            </w:r>
            <w:r w:rsidRPr="00AC24A6">
              <w:rPr>
                <w:rFonts w:ascii="Calibri" w:eastAsia="Times New Roman" w:hAnsi="Calibri" w:cs="Calibri"/>
                <w:color w:val="000000"/>
                <w:lang w:eastAsia="en-AU"/>
              </w:rPr>
              <w:t>ISV</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79E10D5E" w14:textId="5FA19BD9"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9,013,738</w:t>
            </w:r>
          </w:p>
        </w:tc>
        <w:tc>
          <w:tcPr>
            <w:tcW w:w="1524" w:type="dxa"/>
            <w:shd w:val="clear" w:color="auto" w:fill="auto"/>
            <w:vAlign w:val="center"/>
          </w:tcPr>
          <w:p w14:paraId="49CABD5E" w14:textId="55E4BC5B"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9,284,150</w:t>
            </w:r>
          </w:p>
        </w:tc>
        <w:tc>
          <w:tcPr>
            <w:tcW w:w="1524" w:type="dxa"/>
            <w:shd w:val="clear" w:color="auto" w:fill="F2F2F2" w:themeFill="background1" w:themeFillShade="F2"/>
            <w:vAlign w:val="center"/>
          </w:tcPr>
          <w:p w14:paraId="01CFA07C" w14:textId="431AD7CF"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9,562,674</w:t>
            </w:r>
          </w:p>
        </w:tc>
        <w:tc>
          <w:tcPr>
            <w:tcW w:w="1524" w:type="dxa"/>
            <w:shd w:val="clear" w:color="auto" w:fill="auto"/>
            <w:vAlign w:val="center"/>
          </w:tcPr>
          <w:p w14:paraId="154C66A7" w14:textId="77D5F77D"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9,849,556</w:t>
            </w:r>
          </w:p>
        </w:tc>
        <w:tc>
          <w:tcPr>
            <w:tcW w:w="1523" w:type="dxa"/>
            <w:shd w:val="clear" w:color="auto" w:fill="F2F2F2" w:themeFill="background1" w:themeFillShade="F2"/>
            <w:vAlign w:val="center"/>
          </w:tcPr>
          <w:p w14:paraId="2F0AD197" w14:textId="668467B3"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10,145,042</w:t>
            </w:r>
          </w:p>
        </w:tc>
        <w:tc>
          <w:tcPr>
            <w:tcW w:w="1524" w:type="dxa"/>
            <w:shd w:val="clear" w:color="auto" w:fill="auto"/>
            <w:vAlign w:val="center"/>
          </w:tcPr>
          <w:p w14:paraId="4D174BD2" w14:textId="008B3072"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10,449,392</w:t>
            </w:r>
          </w:p>
        </w:tc>
        <w:tc>
          <w:tcPr>
            <w:tcW w:w="1524" w:type="dxa"/>
            <w:shd w:val="clear" w:color="auto" w:fill="F2F2F2" w:themeFill="background1" w:themeFillShade="F2"/>
            <w:vAlign w:val="center"/>
          </w:tcPr>
          <w:p w14:paraId="11C49973" w14:textId="76CE46E6"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10,762,876</w:t>
            </w:r>
          </w:p>
        </w:tc>
        <w:tc>
          <w:tcPr>
            <w:tcW w:w="1524" w:type="dxa"/>
            <w:shd w:val="clear" w:color="auto" w:fill="auto"/>
            <w:vAlign w:val="center"/>
          </w:tcPr>
          <w:p w14:paraId="3E3F824E" w14:textId="6282DC51" w:rsidR="00875232" w:rsidRPr="003A73C7" w:rsidRDefault="00875232" w:rsidP="00875232">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041226">
              <w:rPr>
                <w:rFonts w:eastAsia="Times New Roman" w:cstheme="minorHAnsi"/>
                <w:color w:val="000000"/>
                <w:sz w:val="20"/>
                <w:szCs w:val="20"/>
                <w:lang w:eastAsia="en-AU"/>
              </w:rPr>
              <w:t>11,085,762</w:t>
            </w:r>
          </w:p>
        </w:tc>
      </w:tr>
      <w:tr w:rsidR="0001559B" w14:paraId="182D5B64" w14:textId="77777777" w:rsidTr="00B120F1">
        <w:tc>
          <w:tcPr>
            <w:tcW w:w="3403" w:type="dxa"/>
            <w:shd w:val="clear" w:color="auto" w:fill="auto"/>
            <w:vAlign w:val="bottom"/>
          </w:tcPr>
          <w:p w14:paraId="58AF9FC0" w14:textId="36A40ABD" w:rsidR="0001559B" w:rsidRPr="00B120F1" w:rsidRDefault="0001559B" w:rsidP="0001559B">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Independent Schools Queensland (</w:t>
            </w:r>
            <w:r w:rsidRPr="00AC24A6">
              <w:rPr>
                <w:rFonts w:ascii="Calibri" w:eastAsia="Times New Roman" w:hAnsi="Calibri" w:cs="Calibri"/>
                <w:color w:val="000000"/>
                <w:lang w:eastAsia="en-AU"/>
              </w:rPr>
              <w:t>ISQ</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64907399" w14:textId="07D71E66"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9,468,010</w:t>
            </w:r>
          </w:p>
        </w:tc>
        <w:tc>
          <w:tcPr>
            <w:tcW w:w="1524" w:type="dxa"/>
            <w:shd w:val="clear" w:color="auto" w:fill="auto"/>
            <w:vAlign w:val="center"/>
          </w:tcPr>
          <w:p w14:paraId="14AF8F2C" w14:textId="62B5DF15"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9,752,050</w:t>
            </w:r>
          </w:p>
        </w:tc>
        <w:tc>
          <w:tcPr>
            <w:tcW w:w="1524" w:type="dxa"/>
            <w:shd w:val="clear" w:color="auto" w:fill="F2F2F2" w:themeFill="background1" w:themeFillShade="F2"/>
            <w:vAlign w:val="center"/>
          </w:tcPr>
          <w:p w14:paraId="2E14559D" w14:textId="763C1306"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10,044,610</w:t>
            </w:r>
          </w:p>
        </w:tc>
        <w:tc>
          <w:tcPr>
            <w:tcW w:w="1524" w:type="dxa"/>
            <w:shd w:val="clear" w:color="auto" w:fill="auto"/>
            <w:vAlign w:val="center"/>
          </w:tcPr>
          <w:p w14:paraId="5D253E93" w14:textId="79B2CAAE"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10,345,950</w:t>
            </w:r>
          </w:p>
        </w:tc>
        <w:tc>
          <w:tcPr>
            <w:tcW w:w="1523" w:type="dxa"/>
            <w:shd w:val="clear" w:color="auto" w:fill="F2F2F2" w:themeFill="background1" w:themeFillShade="F2"/>
            <w:vAlign w:val="center"/>
          </w:tcPr>
          <w:p w14:paraId="78DE85BC" w14:textId="5B167F01"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10,656,328</w:t>
            </w:r>
          </w:p>
        </w:tc>
        <w:tc>
          <w:tcPr>
            <w:tcW w:w="1524" w:type="dxa"/>
            <w:shd w:val="clear" w:color="auto" w:fill="auto"/>
            <w:vAlign w:val="center"/>
          </w:tcPr>
          <w:p w14:paraId="0BBD7290" w14:textId="091324B4"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10,976,018</w:t>
            </w:r>
          </w:p>
        </w:tc>
        <w:tc>
          <w:tcPr>
            <w:tcW w:w="1524" w:type="dxa"/>
            <w:shd w:val="clear" w:color="auto" w:fill="F2F2F2" w:themeFill="background1" w:themeFillShade="F2"/>
            <w:vAlign w:val="center"/>
          </w:tcPr>
          <w:p w14:paraId="7DE0BC20" w14:textId="3E73D0FA"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11,305,298</w:t>
            </w:r>
          </w:p>
        </w:tc>
        <w:tc>
          <w:tcPr>
            <w:tcW w:w="1524" w:type="dxa"/>
            <w:shd w:val="clear" w:color="auto" w:fill="auto"/>
            <w:vAlign w:val="center"/>
          </w:tcPr>
          <w:p w14:paraId="319E1235" w14:textId="7C24DA83" w:rsidR="0001559B" w:rsidRPr="003A73C7" w:rsidRDefault="0001559B" w:rsidP="0001559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3973E3">
              <w:rPr>
                <w:rFonts w:ascii="Calibri" w:eastAsia="Times New Roman" w:hAnsi="Calibri" w:cs="Calibri"/>
                <w:color w:val="000000"/>
                <w:sz w:val="20"/>
                <w:szCs w:val="20"/>
                <w:lang w:eastAsia="en-AU"/>
              </w:rPr>
              <w:t>11,644,458</w:t>
            </w:r>
          </w:p>
        </w:tc>
      </w:tr>
      <w:tr w:rsidR="00D400BB" w14:paraId="5A1A2E32" w14:textId="77777777" w:rsidTr="00B120F1">
        <w:tc>
          <w:tcPr>
            <w:tcW w:w="3403" w:type="dxa"/>
            <w:shd w:val="clear" w:color="auto" w:fill="auto"/>
            <w:vAlign w:val="bottom"/>
          </w:tcPr>
          <w:p w14:paraId="1F17C088" w14:textId="4E3CD458" w:rsidR="00D400BB" w:rsidRPr="00B120F1" w:rsidRDefault="00D400BB" w:rsidP="00D400BB">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Association of Independent Schools South Australia (</w:t>
            </w:r>
            <w:r w:rsidRPr="00AC24A6">
              <w:rPr>
                <w:rFonts w:ascii="Calibri" w:eastAsia="Times New Roman" w:hAnsi="Calibri" w:cs="Calibri"/>
                <w:color w:val="000000"/>
                <w:lang w:eastAsia="en-AU"/>
              </w:rPr>
              <w:t>AISSA</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6D41D388" w14:textId="479878E8"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2,675,994</w:t>
            </w:r>
          </w:p>
        </w:tc>
        <w:tc>
          <w:tcPr>
            <w:tcW w:w="1524" w:type="dxa"/>
            <w:shd w:val="clear" w:color="auto" w:fill="auto"/>
            <w:vAlign w:val="center"/>
          </w:tcPr>
          <w:p w14:paraId="115CF61B" w14:textId="3F6327BC"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2,756,274</w:t>
            </w:r>
          </w:p>
        </w:tc>
        <w:tc>
          <w:tcPr>
            <w:tcW w:w="1524" w:type="dxa"/>
            <w:shd w:val="clear" w:color="auto" w:fill="F2F2F2" w:themeFill="background1" w:themeFillShade="F2"/>
            <w:vAlign w:val="center"/>
          </w:tcPr>
          <w:p w14:paraId="365A1A4A" w14:textId="59F82DC3"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2,838,962</w:t>
            </w:r>
          </w:p>
        </w:tc>
        <w:tc>
          <w:tcPr>
            <w:tcW w:w="1524" w:type="dxa"/>
            <w:shd w:val="clear" w:color="auto" w:fill="auto"/>
            <w:vAlign w:val="center"/>
          </w:tcPr>
          <w:p w14:paraId="39AF505D" w14:textId="21008335"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2,924,132</w:t>
            </w:r>
          </w:p>
        </w:tc>
        <w:tc>
          <w:tcPr>
            <w:tcW w:w="1523" w:type="dxa"/>
            <w:shd w:val="clear" w:color="auto" w:fill="F2F2F2" w:themeFill="background1" w:themeFillShade="F2"/>
            <w:vAlign w:val="center"/>
          </w:tcPr>
          <w:p w14:paraId="15AAE491" w14:textId="2BB65B47"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3,011,856</w:t>
            </w:r>
          </w:p>
        </w:tc>
        <w:tc>
          <w:tcPr>
            <w:tcW w:w="1524" w:type="dxa"/>
            <w:shd w:val="clear" w:color="auto" w:fill="auto"/>
            <w:vAlign w:val="center"/>
          </w:tcPr>
          <w:p w14:paraId="580F4DEA" w14:textId="0DD8702A"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3,102,210</w:t>
            </w:r>
          </w:p>
        </w:tc>
        <w:tc>
          <w:tcPr>
            <w:tcW w:w="1524" w:type="dxa"/>
            <w:shd w:val="clear" w:color="auto" w:fill="F2F2F2" w:themeFill="background1" w:themeFillShade="F2"/>
            <w:vAlign w:val="center"/>
          </w:tcPr>
          <w:p w14:paraId="5E2CEF89" w14:textId="4353A5AB"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3,195,278</w:t>
            </w:r>
          </w:p>
        </w:tc>
        <w:tc>
          <w:tcPr>
            <w:tcW w:w="1524" w:type="dxa"/>
            <w:shd w:val="clear" w:color="auto" w:fill="auto"/>
            <w:vAlign w:val="center"/>
          </w:tcPr>
          <w:p w14:paraId="7CEE3953" w14:textId="7B07639D" w:rsidR="00D400BB" w:rsidRPr="003A73C7" w:rsidRDefault="00D400BB" w:rsidP="00D400BB">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1405B1">
              <w:rPr>
                <w:rFonts w:ascii="Calibri" w:eastAsia="Times New Roman" w:hAnsi="Calibri" w:cs="Calibri"/>
                <w:color w:val="000000"/>
                <w:sz w:val="20"/>
                <w:szCs w:val="20"/>
                <w:lang w:eastAsia="en-AU"/>
              </w:rPr>
              <w:t>3,291,134</w:t>
            </w:r>
          </w:p>
        </w:tc>
      </w:tr>
      <w:tr w:rsidR="00B81657" w14:paraId="1360D15D" w14:textId="77777777" w:rsidTr="00B120F1">
        <w:tc>
          <w:tcPr>
            <w:tcW w:w="3403" w:type="dxa"/>
            <w:shd w:val="clear" w:color="auto" w:fill="auto"/>
            <w:vAlign w:val="bottom"/>
          </w:tcPr>
          <w:p w14:paraId="396B168C" w14:textId="0EAB0C16" w:rsidR="00B81657" w:rsidRPr="00B120F1" w:rsidRDefault="00B81657" w:rsidP="00B81657">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Association of Independent Schools Western Australia (</w:t>
            </w:r>
            <w:r w:rsidRPr="00AC24A6">
              <w:rPr>
                <w:rFonts w:ascii="Calibri" w:eastAsia="Times New Roman" w:hAnsi="Calibri" w:cs="Calibri"/>
                <w:color w:val="000000"/>
                <w:lang w:eastAsia="en-AU"/>
              </w:rPr>
              <w:t>AISWA</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5C4CBF4A" w14:textId="567F520D"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4,585,608</w:t>
            </w:r>
          </w:p>
        </w:tc>
        <w:tc>
          <w:tcPr>
            <w:tcW w:w="1524" w:type="dxa"/>
            <w:shd w:val="clear" w:color="auto" w:fill="auto"/>
            <w:vAlign w:val="center"/>
          </w:tcPr>
          <w:p w14:paraId="07537033" w14:textId="6D7BA432"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4,723,178</w:t>
            </w:r>
          </w:p>
        </w:tc>
        <w:tc>
          <w:tcPr>
            <w:tcW w:w="1524" w:type="dxa"/>
            <w:shd w:val="clear" w:color="auto" w:fill="F2F2F2" w:themeFill="background1" w:themeFillShade="F2"/>
            <w:vAlign w:val="center"/>
          </w:tcPr>
          <w:p w14:paraId="270400BD" w14:textId="3B570C73"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4,864,872</w:t>
            </w:r>
          </w:p>
        </w:tc>
        <w:tc>
          <w:tcPr>
            <w:tcW w:w="1524" w:type="dxa"/>
            <w:shd w:val="clear" w:color="auto" w:fill="auto"/>
            <w:vAlign w:val="center"/>
          </w:tcPr>
          <w:p w14:paraId="5F9D0C94" w14:textId="15855C0A"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5,010,818</w:t>
            </w:r>
          </w:p>
        </w:tc>
        <w:tc>
          <w:tcPr>
            <w:tcW w:w="1523" w:type="dxa"/>
            <w:shd w:val="clear" w:color="auto" w:fill="F2F2F2" w:themeFill="background1" w:themeFillShade="F2"/>
            <w:vAlign w:val="center"/>
          </w:tcPr>
          <w:p w14:paraId="26F87344" w14:textId="3828B151"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5,161,142</w:t>
            </w:r>
          </w:p>
        </w:tc>
        <w:tc>
          <w:tcPr>
            <w:tcW w:w="1524" w:type="dxa"/>
            <w:shd w:val="clear" w:color="auto" w:fill="auto"/>
            <w:vAlign w:val="center"/>
          </w:tcPr>
          <w:p w14:paraId="246AC7F4" w14:textId="0C27476C"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5,315,978</w:t>
            </w:r>
          </w:p>
        </w:tc>
        <w:tc>
          <w:tcPr>
            <w:tcW w:w="1524" w:type="dxa"/>
            <w:shd w:val="clear" w:color="auto" w:fill="F2F2F2" w:themeFill="background1" w:themeFillShade="F2"/>
            <w:vAlign w:val="center"/>
          </w:tcPr>
          <w:p w14:paraId="2F85A3B9" w14:textId="59EBA94A"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5,475,458</w:t>
            </w:r>
          </w:p>
        </w:tc>
        <w:tc>
          <w:tcPr>
            <w:tcW w:w="1524" w:type="dxa"/>
            <w:shd w:val="clear" w:color="auto" w:fill="auto"/>
            <w:vAlign w:val="center"/>
          </w:tcPr>
          <w:p w14:paraId="34E6C002" w14:textId="40CA586B" w:rsidR="00B81657" w:rsidRPr="003A73C7" w:rsidRDefault="00B81657" w:rsidP="00B81657">
            <w:pPr>
              <w:spacing w:after="120" w:line="240" w:lineRule="auto"/>
              <w:jc w:val="center"/>
              <w:rPr>
                <w:rFonts w:ascii="Calibri" w:eastAsia="Times New Roman" w:hAnsi="Calibri" w:cs="Calibri"/>
                <w:b/>
                <w:bCs/>
                <w:color w:val="FFFFFF" w:themeColor="background1"/>
                <w:lang w:eastAsia="en-AU"/>
              </w:rPr>
            </w:pPr>
            <w:r w:rsidRPr="00377DB5">
              <w:rPr>
                <w:rFonts w:ascii="Calibri" w:hAnsi="Calibri" w:cs="Calibri"/>
                <w:color w:val="000000"/>
                <w:sz w:val="20"/>
                <w:szCs w:val="20"/>
              </w:rPr>
              <w:t>$</w:t>
            </w:r>
            <w:r w:rsidRPr="00377DB5">
              <w:rPr>
                <w:rFonts w:ascii="Calibri" w:eastAsia="Times New Roman" w:hAnsi="Calibri" w:cs="Calibri"/>
                <w:color w:val="000000"/>
                <w:sz w:val="20"/>
                <w:szCs w:val="20"/>
                <w:lang w:eastAsia="en-AU"/>
              </w:rPr>
              <w:t>5,639,720</w:t>
            </w:r>
          </w:p>
        </w:tc>
      </w:tr>
      <w:tr w:rsidR="00223760" w14:paraId="082ABAFB" w14:textId="77777777" w:rsidTr="00B120F1">
        <w:tc>
          <w:tcPr>
            <w:tcW w:w="3403" w:type="dxa"/>
            <w:shd w:val="clear" w:color="auto" w:fill="auto"/>
            <w:vAlign w:val="bottom"/>
          </w:tcPr>
          <w:p w14:paraId="044C9EF3" w14:textId="52FB72D8" w:rsidR="00223760" w:rsidRPr="00B120F1" w:rsidRDefault="00223760" w:rsidP="00223760">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Independent Schools Tasmania (</w:t>
            </w:r>
            <w:r w:rsidRPr="00AC24A6">
              <w:rPr>
                <w:rFonts w:ascii="Calibri" w:eastAsia="Times New Roman" w:hAnsi="Calibri" w:cs="Calibri"/>
                <w:color w:val="000000"/>
                <w:lang w:eastAsia="en-AU"/>
              </w:rPr>
              <w:t>IST</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0A7A92AB" w14:textId="190EA1D1"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1,133,280</w:t>
            </w:r>
          </w:p>
        </w:tc>
        <w:tc>
          <w:tcPr>
            <w:tcW w:w="1524" w:type="dxa"/>
            <w:shd w:val="clear" w:color="auto" w:fill="auto"/>
            <w:vAlign w:val="center"/>
          </w:tcPr>
          <w:p w14:paraId="1B595B0D" w14:textId="6162883F"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1,167,280</w:t>
            </w:r>
          </w:p>
        </w:tc>
        <w:tc>
          <w:tcPr>
            <w:tcW w:w="1524" w:type="dxa"/>
            <w:shd w:val="clear" w:color="auto" w:fill="F2F2F2" w:themeFill="background1" w:themeFillShade="F2"/>
            <w:vAlign w:val="center"/>
          </w:tcPr>
          <w:p w14:paraId="4E06CCA7" w14:textId="1C11B101"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1,202,296</w:t>
            </w:r>
          </w:p>
        </w:tc>
        <w:tc>
          <w:tcPr>
            <w:tcW w:w="1524" w:type="dxa"/>
            <w:shd w:val="clear" w:color="auto" w:fill="auto"/>
            <w:vAlign w:val="center"/>
          </w:tcPr>
          <w:p w14:paraId="75E5EEB8" w14:textId="6DC03E37"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1,238,366</w:t>
            </w:r>
          </w:p>
        </w:tc>
        <w:tc>
          <w:tcPr>
            <w:tcW w:w="1523" w:type="dxa"/>
            <w:shd w:val="clear" w:color="auto" w:fill="F2F2F2" w:themeFill="background1" w:themeFillShade="F2"/>
            <w:vAlign w:val="center"/>
          </w:tcPr>
          <w:p w14:paraId="1103F0B3" w14:textId="031FAF6F"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1,275,516</w:t>
            </w:r>
          </w:p>
        </w:tc>
        <w:tc>
          <w:tcPr>
            <w:tcW w:w="1524" w:type="dxa"/>
            <w:shd w:val="clear" w:color="auto" w:fill="auto"/>
            <w:vAlign w:val="center"/>
          </w:tcPr>
          <w:p w14:paraId="5F35AD36" w14:textId="7199D4B7"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1,313,782</w:t>
            </w:r>
          </w:p>
        </w:tc>
        <w:tc>
          <w:tcPr>
            <w:tcW w:w="1524" w:type="dxa"/>
            <w:shd w:val="clear" w:color="auto" w:fill="F2F2F2" w:themeFill="background1" w:themeFillShade="F2"/>
            <w:vAlign w:val="center"/>
          </w:tcPr>
          <w:p w14:paraId="2942D493" w14:textId="358274CF"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1,353,196</w:t>
            </w:r>
          </w:p>
        </w:tc>
        <w:tc>
          <w:tcPr>
            <w:tcW w:w="1524" w:type="dxa"/>
            <w:shd w:val="clear" w:color="auto" w:fill="auto"/>
            <w:vAlign w:val="center"/>
          </w:tcPr>
          <w:p w14:paraId="03E1CAB9" w14:textId="68C7EB35" w:rsidR="00223760" w:rsidRPr="003A73C7" w:rsidRDefault="00223760" w:rsidP="00223760">
            <w:pPr>
              <w:spacing w:after="120" w:line="240" w:lineRule="auto"/>
              <w:jc w:val="center"/>
              <w:rPr>
                <w:rFonts w:ascii="Calibri" w:eastAsia="Times New Roman" w:hAnsi="Calibri" w:cs="Calibri"/>
                <w:b/>
                <w:bCs/>
                <w:color w:val="FFFFFF" w:themeColor="background1"/>
                <w:lang w:eastAsia="en-AU"/>
              </w:rPr>
            </w:pPr>
            <w:r>
              <w:rPr>
                <w:rFonts w:ascii="Calibri" w:eastAsia="Times New Roman" w:hAnsi="Calibri" w:cs="Calibri"/>
                <w:color w:val="000000"/>
                <w:sz w:val="20"/>
                <w:szCs w:val="20"/>
                <w:lang w:eastAsia="en-AU"/>
              </w:rPr>
              <w:t>$</w:t>
            </w:r>
            <w:r w:rsidRPr="002A435D">
              <w:rPr>
                <w:rFonts w:ascii="Calibri" w:eastAsia="Times New Roman" w:hAnsi="Calibri" w:cs="Calibri"/>
                <w:color w:val="000000"/>
                <w:sz w:val="20"/>
                <w:szCs w:val="20"/>
                <w:lang w:eastAsia="en-AU"/>
              </w:rPr>
              <w:t>1,393,792</w:t>
            </w:r>
          </w:p>
        </w:tc>
      </w:tr>
      <w:tr w:rsidR="00506A5E" w14:paraId="1A12526A" w14:textId="77777777" w:rsidTr="00B120F1">
        <w:tc>
          <w:tcPr>
            <w:tcW w:w="3403" w:type="dxa"/>
            <w:shd w:val="clear" w:color="auto" w:fill="auto"/>
            <w:vAlign w:val="bottom"/>
          </w:tcPr>
          <w:p w14:paraId="16267BDB" w14:textId="1371B3EB" w:rsidR="00506A5E" w:rsidRPr="00B120F1" w:rsidRDefault="00506A5E" w:rsidP="00506A5E">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Association of Independent Schools of the ACT (ACT)</w:t>
            </w:r>
          </w:p>
        </w:tc>
        <w:tc>
          <w:tcPr>
            <w:tcW w:w="1523" w:type="dxa"/>
            <w:shd w:val="clear" w:color="auto" w:fill="F2F2F2" w:themeFill="background1" w:themeFillShade="F2"/>
            <w:vAlign w:val="center"/>
          </w:tcPr>
          <w:p w14:paraId="5D6A4245" w14:textId="6BDD324B"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438,490</w:t>
            </w:r>
          </w:p>
        </w:tc>
        <w:tc>
          <w:tcPr>
            <w:tcW w:w="1524" w:type="dxa"/>
            <w:shd w:val="clear" w:color="auto" w:fill="auto"/>
            <w:vAlign w:val="center"/>
          </w:tcPr>
          <w:p w14:paraId="507D365E" w14:textId="1FDF5518"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451,644</w:t>
            </w:r>
          </w:p>
        </w:tc>
        <w:tc>
          <w:tcPr>
            <w:tcW w:w="1524" w:type="dxa"/>
            <w:shd w:val="clear" w:color="auto" w:fill="F2F2F2" w:themeFill="background1" w:themeFillShade="F2"/>
            <w:vAlign w:val="center"/>
          </w:tcPr>
          <w:p w14:paraId="6E9BA42A" w14:textId="55D03848"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465,194</w:t>
            </w:r>
          </w:p>
        </w:tc>
        <w:tc>
          <w:tcPr>
            <w:tcW w:w="1524" w:type="dxa"/>
            <w:shd w:val="clear" w:color="auto" w:fill="auto"/>
            <w:vAlign w:val="center"/>
          </w:tcPr>
          <w:p w14:paraId="63F5CE4D" w14:textId="300C15B2"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479,150</w:t>
            </w:r>
          </w:p>
        </w:tc>
        <w:tc>
          <w:tcPr>
            <w:tcW w:w="1523" w:type="dxa"/>
            <w:shd w:val="clear" w:color="auto" w:fill="F2F2F2" w:themeFill="background1" w:themeFillShade="F2"/>
            <w:vAlign w:val="center"/>
          </w:tcPr>
          <w:p w14:paraId="67F8414D" w14:textId="5AA92AF3"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493,524</w:t>
            </w:r>
          </w:p>
        </w:tc>
        <w:tc>
          <w:tcPr>
            <w:tcW w:w="1524" w:type="dxa"/>
            <w:shd w:val="clear" w:color="auto" w:fill="auto"/>
            <w:vAlign w:val="center"/>
          </w:tcPr>
          <w:p w14:paraId="39EE254D" w14:textId="26E18B97"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508,330</w:t>
            </w:r>
          </w:p>
        </w:tc>
        <w:tc>
          <w:tcPr>
            <w:tcW w:w="1524" w:type="dxa"/>
            <w:shd w:val="clear" w:color="auto" w:fill="F2F2F2" w:themeFill="background1" w:themeFillShade="F2"/>
            <w:vAlign w:val="center"/>
          </w:tcPr>
          <w:p w14:paraId="0019DE42" w14:textId="35B4D521"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523,580</w:t>
            </w:r>
          </w:p>
        </w:tc>
        <w:tc>
          <w:tcPr>
            <w:tcW w:w="1524" w:type="dxa"/>
            <w:shd w:val="clear" w:color="auto" w:fill="auto"/>
            <w:vAlign w:val="center"/>
          </w:tcPr>
          <w:p w14:paraId="7B7030F0" w14:textId="75613272" w:rsidR="00506A5E" w:rsidRPr="003A73C7" w:rsidRDefault="00506A5E" w:rsidP="00506A5E">
            <w:pPr>
              <w:spacing w:after="120" w:line="240" w:lineRule="auto"/>
              <w:jc w:val="center"/>
              <w:rPr>
                <w:rFonts w:ascii="Calibri" w:eastAsia="Times New Roman" w:hAnsi="Calibri" w:cs="Calibri"/>
                <w:b/>
                <w:bCs/>
                <w:color w:val="FFFFFF" w:themeColor="background1"/>
                <w:lang w:eastAsia="en-AU"/>
              </w:rPr>
            </w:pPr>
            <w:r>
              <w:rPr>
                <w:rFonts w:eastAsia="Times New Roman" w:cstheme="minorHAnsi"/>
                <w:color w:val="000000"/>
                <w:sz w:val="20"/>
                <w:szCs w:val="20"/>
                <w:lang w:eastAsia="en-AU"/>
              </w:rPr>
              <w:t>$</w:t>
            </w:r>
            <w:r w:rsidRPr="00BE1371">
              <w:rPr>
                <w:rFonts w:eastAsia="Times New Roman" w:cstheme="minorHAnsi"/>
                <w:color w:val="000000"/>
                <w:sz w:val="20"/>
                <w:szCs w:val="20"/>
                <w:lang w:eastAsia="en-AU"/>
              </w:rPr>
              <w:t>539,288</w:t>
            </w:r>
          </w:p>
        </w:tc>
      </w:tr>
      <w:tr w:rsidR="00217787" w14:paraId="2E4A4781" w14:textId="77777777" w:rsidTr="00B120F1">
        <w:tc>
          <w:tcPr>
            <w:tcW w:w="3403" w:type="dxa"/>
            <w:shd w:val="clear" w:color="auto" w:fill="auto"/>
            <w:vAlign w:val="bottom"/>
          </w:tcPr>
          <w:p w14:paraId="4BF06AEC" w14:textId="0C1003FC" w:rsidR="00217787" w:rsidRPr="00B120F1" w:rsidRDefault="00217787" w:rsidP="00217787">
            <w:pPr>
              <w:spacing w:after="120" w:line="240" w:lineRule="auto"/>
              <w:rPr>
                <w:rFonts w:ascii="Calibri" w:eastAsia="Times New Roman" w:hAnsi="Calibri" w:cs="Calibri"/>
                <w:b/>
                <w:bCs/>
                <w:color w:val="FFFFFF" w:themeColor="background1"/>
                <w:lang w:eastAsia="en-AU"/>
              </w:rPr>
            </w:pPr>
            <w:r>
              <w:rPr>
                <w:rFonts w:ascii="Calibri" w:eastAsia="Times New Roman" w:hAnsi="Calibri" w:cs="Calibri"/>
                <w:color w:val="000000"/>
                <w:lang w:eastAsia="en-AU"/>
              </w:rPr>
              <w:t>Association of Independent Schools Northern Territory (</w:t>
            </w:r>
            <w:r w:rsidRPr="00AC24A6">
              <w:rPr>
                <w:rFonts w:ascii="Calibri" w:eastAsia="Times New Roman" w:hAnsi="Calibri" w:cs="Calibri"/>
                <w:color w:val="000000"/>
                <w:lang w:eastAsia="en-AU"/>
              </w:rPr>
              <w:t>AISNT</w:t>
            </w:r>
            <w:r>
              <w:rPr>
                <w:rFonts w:ascii="Calibri" w:eastAsia="Times New Roman" w:hAnsi="Calibri" w:cs="Calibri"/>
                <w:color w:val="000000"/>
                <w:lang w:eastAsia="en-AU"/>
              </w:rPr>
              <w:t>)</w:t>
            </w:r>
          </w:p>
        </w:tc>
        <w:tc>
          <w:tcPr>
            <w:tcW w:w="1523" w:type="dxa"/>
            <w:shd w:val="clear" w:color="auto" w:fill="F2F2F2" w:themeFill="background1" w:themeFillShade="F2"/>
            <w:vAlign w:val="center"/>
          </w:tcPr>
          <w:p w14:paraId="6142C556" w14:textId="2E52DF52"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$1,425,376</w:t>
            </w:r>
          </w:p>
        </w:tc>
        <w:tc>
          <w:tcPr>
            <w:tcW w:w="1524" w:type="dxa"/>
            <w:shd w:val="clear" w:color="auto" w:fill="auto"/>
            <w:vAlign w:val="center"/>
          </w:tcPr>
          <w:p w14:paraId="599959C5" w14:textId="3C4E1E29"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$1,468,140</w:t>
            </w:r>
          </w:p>
        </w:tc>
        <w:tc>
          <w:tcPr>
            <w:tcW w:w="1524" w:type="dxa"/>
            <w:shd w:val="clear" w:color="auto" w:fill="F2F2F2" w:themeFill="background1" w:themeFillShade="F2"/>
            <w:vAlign w:val="center"/>
          </w:tcPr>
          <w:p w14:paraId="6B15B920" w14:textId="1BE7EEC7"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$1,512,182</w:t>
            </w:r>
          </w:p>
        </w:tc>
        <w:tc>
          <w:tcPr>
            <w:tcW w:w="1524" w:type="dxa"/>
            <w:shd w:val="clear" w:color="auto" w:fill="auto"/>
            <w:vAlign w:val="center"/>
          </w:tcPr>
          <w:p w14:paraId="3B6BE34E" w14:textId="2BC000A4"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$1,557,548</w:t>
            </w:r>
          </w:p>
        </w:tc>
        <w:tc>
          <w:tcPr>
            <w:tcW w:w="1523" w:type="dxa"/>
            <w:shd w:val="clear" w:color="auto" w:fill="F2F2F2" w:themeFill="background1" w:themeFillShade="F2"/>
            <w:vAlign w:val="center"/>
          </w:tcPr>
          <w:p w14:paraId="34FC09B8" w14:textId="7FE55DD4"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$1,604,274</w:t>
            </w:r>
          </w:p>
        </w:tc>
        <w:tc>
          <w:tcPr>
            <w:tcW w:w="1524" w:type="dxa"/>
            <w:shd w:val="clear" w:color="auto" w:fill="auto"/>
            <w:vAlign w:val="center"/>
          </w:tcPr>
          <w:p w14:paraId="440D9E47" w14:textId="1D4D8E72"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$1,652,404</w:t>
            </w:r>
          </w:p>
        </w:tc>
        <w:tc>
          <w:tcPr>
            <w:tcW w:w="1524" w:type="dxa"/>
            <w:shd w:val="clear" w:color="auto" w:fill="F2F2F2" w:themeFill="background1" w:themeFillShade="F2"/>
            <w:vAlign w:val="center"/>
          </w:tcPr>
          <w:p w14:paraId="597DD9BD" w14:textId="435E6BC7"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$1,701,976</w:t>
            </w:r>
          </w:p>
        </w:tc>
        <w:tc>
          <w:tcPr>
            <w:tcW w:w="1524" w:type="dxa"/>
            <w:shd w:val="clear" w:color="auto" w:fill="auto"/>
            <w:vAlign w:val="center"/>
          </w:tcPr>
          <w:p w14:paraId="4C172098" w14:textId="18598C42" w:rsidR="00217787" w:rsidRPr="003A73C7" w:rsidRDefault="00217787" w:rsidP="00217787">
            <w:pPr>
              <w:spacing w:after="120" w:line="240" w:lineRule="auto"/>
              <w:jc w:val="center"/>
              <w:rPr>
                <w:rFonts w:ascii="Calibri" w:eastAsia="Times New Roman" w:hAnsi="Calibri" w:cs="Calibri"/>
                <w:b/>
                <w:bCs/>
                <w:color w:val="FFFFFF" w:themeColor="background1"/>
                <w:lang w:eastAsia="en-AU"/>
              </w:rPr>
            </w:pPr>
            <w:r w:rsidRPr="006553C3">
              <w:rPr>
                <w:rFonts w:ascii="Calibri" w:hAnsi="Calibri" w:cs="Calibri"/>
                <w:color w:val="000000"/>
                <w:sz w:val="20"/>
                <w:szCs w:val="20"/>
              </w:rPr>
              <w:t>$1,753,034</w:t>
            </w:r>
          </w:p>
        </w:tc>
      </w:tr>
    </w:tbl>
    <w:p w14:paraId="19C5B2F6" w14:textId="6B1692EB" w:rsidR="00084AE5" w:rsidRDefault="00084AE5" w:rsidP="006A10A9">
      <w:pPr>
        <w:spacing w:after="160" w:line="240" w:lineRule="auto"/>
        <w:sectPr w:rsidR="00084AE5" w:rsidSect="00B120F1">
          <w:pgSz w:w="16838" w:h="11906" w:orient="landscape"/>
          <w:pgMar w:top="1843" w:right="1843" w:bottom="1416" w:left="1276" w:header="0" w:footer="429" w:gutter="0"/>
          <w:cols w:space="708"/>
          <w:docGrid w:linePitch="360"/>
        </w:sectPr>
      </w:pPr>
    </w:p>
    <w:p w14:paraId="0998A6BF" w14:textId="3282779C" w:rsidR="005C5820" w:rsidRPr="006D5861" w:rsidRDefault="006A10A9" w:rsidP="00E92AA6">
      <w:pPr>
        <w:pStyle w:val="Heading1"/>
        <w:spacing w:after="240"/>
        <w:rPr>
          <w:color w:val="822D07" w:themeColor="accent2" w:themeShade="80"/>
        </w:rPr>
      </w:pPr>
      <w:bookmarkStart w:id="40" w:name="_Toc86933340"/>
      <w:r w:rsidRPr="007559E7">
        <w:lastRenderedPageBreak/>
        <w:t xml:space="preserve">Chapter </w:t>
      </w:r>
      <w:r>
        <w:t>4</w:t>
      </w:r>
      <w:r w:rsidRPr="007559E7">
        <w:t xml:space="preserve">: </w:t>
      </w:r>
      <w:r>
        <w:t xml:space="preserve">Timetable of </w:t>
      </w:r>
      <w:r w:rsidR="00891930">
        <w:t>significant events and next steps</w:t>
      </w:r>
      <w:bookmarkEnd w:id="40"/>
      <w:r>
        <w:t xml:space="preserve"> </w:t>
      </w:r>
    </w:p>
    <w:p w14:paraId="42ECBAA3" w14:textId="128F18AA" w:rsidR="00862493" w:rsidRDefault="004667FF" w:rsidP="006E219A">
      <w:pPr>
        <w:pStyle w:val="Heading2"/>
        <w:rPr>
          <w:rStyle w:val="Heading3Char"/>
        </w:rPr>
      </w:pPr>
      <w:bookmarkStart w:id="41" w:name="_Toc86933341"/>
      <w:r w:rsidRPr="00862493">
        <w:t xml:space="preserve">Summary of </w:t>
      </w:r>
      <w:r w:rsidR="00274EEB">
        <w:t>key</w:t>
      </w:r>
      <w:r w:rsidR="00274EEB" w:rsidRPr="00862493">
        <w:t xml:space="preserve"> </w:t>
      </w:r>
      <w:r w:rsidRPr="00862493">
        <w:t>actions</w:t>
      </w:r>
      <w:bookmarkEnd w:id="41"/>
    </w:p>
    <w:p w14:paraId="7829470B" w14:textId="7172F50B" w:rsidR="00E4529D" w:rsidRDefault="00434E03" w:rsidP="000C4BEF">
      <w:r>
        <w:t xml:space="preserve">In the second half of 2021, </w:t>
      </w:r>
      <w:r w:rsidR="001D7A98">
        <w:t xml:space="preserve">the 2022-2025 </w:t>
      </w:r>
      <w:r w:rsidR="001632D1">
        <w:t>workplans</w:t>
      </w:r>
      <w:r w:rsidR="00E73E98">
        <w:t>,</w:t>
      </w:r>
      <w:r w:rsidR="001632D1">
        <w:t xml:space="preserve"> </w:t>
      </w:r>
      <w:r w:rsidR="001D7A98">
        <w:t xml:space="preserve">where </w:t>
      </w:r>
      <w:r w:rsidR="00684A2A">
        <w:t xml:space="preserve">workplans are </w:t>
      </w:r>
      <w:r w:rsidR="001D7A98">
        <w:t>applicable</w:t>
      </w:r>
      <w:r w:rsidR="00D92251" w:rsidRPr="00D92251">
        <w:t xml:space="preserve"> </w:t>
      </w:r>
      <w:r w:rsidR="00D92251">
        <w:t>due to the nature of the activities being delivered</w:t>
      </w:r>
      <w:r w:rsidR="00E73E98">
        <w:t>,</w:t>
      </w:r>
      <w:r w:rsidRPr="00434E03">
        <w:t xml:space="preserve"> </w:t>
      </w:r>
      <w:r>
        <w:t>were negotiated and finalised</w:t>
      </w:r>
      <w:r w:rsidR="00D45883">
        <w:t xml:space="preserve"> with eight NGRBs</w:t>
      </w:r>
      <w:r w:rsidR="001D7A98">
        <w:t>.</w:t>
      </w:r>
      <w:r w:rsidR="00977256">
        <w:t xml:space="preserve"> The</w:t>
      </w:r>
      <w:r>
        <w:t xml:space="preserve"> agreed</w:t>
      </w:r>
      <w:r w:rsidR="00977256">
        <w:t xml:space="preserve"> 2022-2025 </w:t>
      </w:r>
      <w:r w:rsidR="00D71F0E">
        <w:t xml:space="preserve">CAF </w:t>
      </w:r>
      <w:r w:rsidR="001632D1">
        <w:t xml:space="preserve">workplans </w:t>
      </w:r>
      <w:r w:rsidR="00D45883">
        <w:t xml:space="preserve">are </w:t>
      </w:r>
      <w:r>
        <w:t>available from the Department’s website</w:t>
      </w:r>
      <w:r w:rsidR="00977256">
        <w:t>.</w:t>
      </w:r>
      <w:r w:rsidR="001D7A98">
        <w:t xml:space="preserve"> </w:t>
      </w:r>
    </w:p>
    <w:p w14:paraId="0FE078A1" w14:textId="121F15BB" w:rsidR="00434E03" w:rsidRDefault="00434E03" w:rsidP="00434E03">
      <w:r>
        <w:t>As part of this</w:t>
      </w:r>
      <w:r w:rsidR="000C4BEF">
        <w:t xml:space="preserve">, the </w:t>
      </w:r>
      <w:r w:rsidR="0010297F">
        <w:t xml:space="preserve">Department </w:t>
      </w:r>
      <w:r w:rsidR="000C4BEF">
        <w:t xml:space="preserve">conducted consultation with NGRBs to discuss the CAF 2022-25 </w:t>
      </w:r>
      <w:r w:rsidR="00DC4AD9">
        <w:t>W</w:t>
      </w:r>
      <w:r w:rsidR="001632D1">
        <w:t xml:space="preserve">orkplan </w:t>
      </w:r>
      <w:r w:rsidR="000C4BEF">
        <w:t xml:space="preserve">and 2021 Annual Report </w:t>
      </w:r>
      <w:r w:rsidR="007A3C3D">
        <w:t>t</w:t>
      </w:r>
      <w:r w:rsidR="000C4BEF">
        <w:t>emplate</w:t>
      </w:r>
      <w:r w:rsidR="008A0EA2">
        <w:t>s</w:t>
      </w:r>
      <w:r w:rsidR="000C4BEF">
        <w:t xml:space="preserve">, and to </w:t>
      </w:r>
      <w:r>
        <w:t xml:space="preserve">share </w:t>
      </w:r>
      <w:r w:rsidR="00A31430">
        <w:t xml:space="preserve">learning </w:t>
      </w:r>
      <w:r w:rsidR="00BA7326">
        <w:t>from assessment of the</w:t>
      </w:r>
      <w:r w:rsidR="00A31430">
        <w:t xml:space="preserve"> 2020 CAF reporting</w:t>
      </w:r>
      <w:r w:rsidR="000C4BEF">
        <w:t>. The</w:t>
      </w:r>
      <w:r w:rsidR="000C4BEF" w:rsidRPr="001C1C4E">
        <w:t xml:space="preserve"> recent refresh</w:t>
      </w:r>
      <w:r w:rsidR="00A76A4A">
        <w:t xml:space="preserve"> of the reporting templates</w:t>
      </w:r>
      <w:r w:rsidR="000C4BEF" w:rsidRPr="001C1C4E">
        <w:t xml:space="preserve"> built on the previous </w:t>
      </w:r>
      <w:r w:rsidR="00D17ADB">
        <w:t xml:space="preserve">CAF </w:t>
      </w:r>
      <w:r w:rsidR="000C4BEF" w:rsidRPr="001C1C4E">
        <w:t xml:space="preserve">reporting suite while rationalising financial reporting requirements. </w:t>
      </w:r>
      <w:r w:rsidR="000C4BEF">
        <w:t xml:space="preserve">The templates were </w:t>
      </w:r>
      <w:r w:rsidR="00D17ADB">
        <w:t xml:space="preserve">guided by aspects of the consultation and </w:t>
      </w:r>
      <w:r w:rsidR="000C4BEF">
        <w:t>adjusted to ensure there is clear guidance about how to use the</w:t>
      </w:r>
      <w:r w:rsidR="00CA0603">
        <w:t xml:space="preserve"> updated</w:t>
      </w:r>
      <w:r w:rsidR="000C4BEF">
        <w:t xml:space="preserve"> documents.</w:t>
      </w:r>
      <w:r w:rsidRPr="00434E03">
        <w:t xml:space="preserve"> </w:t>
      </w:r>
    </w:p>
    <w:p w14:paraId="7E964438" w14:textId="6F390400" w:rsidR="00D45883" w:rsidRDefault="00D45883" w:rsidP="00434E03">
      <w:r>
        <w:t xml:space="preserve">The first payments for 2022 </w:t>
      </w:r>
      <w:r w:rsidR="00264468" w:rsidRPr="00BD3763">
        <w:t>were</w:t>
      </w:r>
      <w:r>
        <w:t xml:space="preserve"> made in January 2022</w:t>
      </w:r>
      <w:r w:rsidR="00EB6FAA">
        <w:t>,</w:t>
      </w:r>
      <w:r>
        <w:t xml:space="preserve"> on the basis all NGRBs met the preconditions for this payment</w:t>
      </w:r>
      <w:r w:rsidR="00EB6FAA">
        <w:t>,</w:t>
      </w:r>
      <w:r>
        <w:t xml:space="preserve"> including submitting satisfactory 2020 annual reports and having agreed 2022-25 </w:t>
      </w:r>
      <w:r w:rsidR="00EB6FAA">
        <w:t xml:space="preserve">CAF </w:t>
      </w:r>
      <w:r w:rsidR="001632D1">
        <w:t xml:space="preserve">workplans </w:t>
      </w:r>
      <w:r>
        <w:t>were applicable.</w:t>
      </w:r>
    </w:p>
    <w:p w14:paraId="02C14024" w14:textId="72EC41A3" w:rsidR="00434E03" w:rsidRDefault="00434E03" w:rsidP="00434E03">
      <w:r>
        <w:t>The next CAF annual reports for the 2021 funding year must be submitted to the Department for</w:t>
      </w:r>
      <w:r w:rsidR="005B4B3E">
        <w:t xml:space="preserve"> review and</w:t>
      </w:r>
      <w:r>
        <w:t xml:space="preserve"> approval by 30 June 2022. </w:t>
      </w:r>
      <w:r w:rsidR="00D45883">
        <w:t>The second 2022 payment will be subject to a satisfactory 2021 annual report being submitted to the Department.</w:t>
      </w:r>
    </w:p>
    <w:tbl>
      <w:tblPr>
        <w:tblStyle w:val="TableGrid"/>
        <w:tblW w:w="9351" w:type="dxa"/>
        <w:tblLook w:val="04A0" w:firstRow="1" w:lastRow="0" w:firstColumn="1" w:lastColumn="0" w:noHBand="0" w:noVBand="1"/>
      </w:tblPr>
      <w:tblGrid>
        <w:gridCol w:w="5382"/>
        <w:gridCol w:w="1984"/>
        <w:gridCol w:w="1985"/>
      </w:tblGrid>
      <w:tr w:rsidR="00D70EC6" w14:paraId="61C73D16" w14:textId="77777777" w:rsidTr="00F9228B">
        <w:tc>
          <w:tcPr>
            <w:tcW w:w="5382" w:type="dxa"/>
            <w:shd w:val="clear" w:color="auto" w:fill="004C6A" w:themeFill="accent1" w:themeFillTint="E6"/>
          </w:tcPr>
          <w:p w14:paraId="73209810" w14:textId="572DCBBB" w:rsidR="00D70EC6" w:rsidRPr="00D10813" w:rsidRDefault="00F9228B" w:rsidP="00D10813">
            <w:pPr>
              <w:spacing w:after="120"/>
              <w:rPr>
                <w:rFonts w:ascii="Calibri" w:eastAsia="Times New Roman" w:hAnsi="Calibri" w:cs="Calibri"/>
                <w:b/>
                <w:bCs/>
                <w:color w:val="FFFFFF" w:themeColor="background1"/>
                <w:lang w:eastAsia="en-AU"/>
              </w:rPr>
            </w:pPr>
            <w:r w:rsidRPr="00D10813">
              <w:rPr>
                <w:rFonts w:ascii="Calibri" w:eastAsia="Times New Roman" w:hAnsi="Calibri" w:cs="Calibri"/>
                <w:b/>
                <w:bCs/>
                <w:color w:val="FFFFFF" w:themeColor="background1"/>
                <w:lang w:eastAsia="en-AU"/>
              </w:rPr>
              <w:t xml:space="preserve">What needs to be actioned </w:t>
            </w:r>
          </w:p>
        </w:tc>
        <w:tc>
          <w:tcPr>
            <w:tcW w:w="1984" w:type="dxa"/>
            <w:shd w:val="clear" w:color="auto" w:fill="004C6A" w:themeFill="accent1" w:themeFillTint="E6"/>
          </w:tcPr>
          <w:p w14:paraId="447697CC" w14:textId="17598045" w:rsidR="00D70EC6" w:rsidRPr="00D10813" w:rsidRDefault="00F9228B" w:rsidP="00D10813">
            <w:pPr>
              <w:spacing w:after="120"/>
              <w:rPr>
                <w:rFonts w:ascii="Calibri" w:eastAsia="Times New Roman" w:hAnsi="Calibri" w:cs="Calibri"/>
                <w:b/>
                <w:bCs/>
                <w:color w:val="FFFFFF" w:themeColor="background1"/>
                <w:lang w:eastAsia="en-AU"/>
              </w:rPr>
            </w:pPr>
            <w:r w:rsidRPr="00D10813">
              <w:rPr>
                <w:rFonts w:ascii="Calibri" w:eastAsia="Times New Roman" w:hAnsi="Calibri" w:cs="Calibri"/>
                <w:b/>
                <w:bCs/>
                <w:color w:val="FFFFFF" w:themeColor="background1"/>
                <w:lang w:eastAsia="en-AU"/>
              </w:rPr>
              <w:t xml:space="preserve">Who needs to </w:t>
            </w:r>
            <w:r>
              <w:rPr>
                <w:rFonts w:ascii="Calibri" w:eastAsia="Times New Roman" w:hAnsi="Calibri" w:cs="Calibri"/>
                <w:b/>
                <w:bCs/>
                <w:color w:val="FFFFFF" w:themeColor="background1"/>
                <w:lang w:eastAsia="en-AU"/>
              </w:rPr>
              <w:t xml:space="preserve">take </w:t>
            </w:r>
            <w:r w:rsidRPr="00D10813">
              <w:rPr>
                <w:rFonts w:ascii="Calibri" w:eastAsia="Times New Roman" w:hAnsi="Calibri" w:cs="Calibri"/>
                <w:b/>
                <w:bCs/>
                <w:color w:val="FFFFFF" w:themeColor="background1"/>
                <w:lang w:eastAsia="en-AU"/>
              </w:rPr>
              <w:t>action</w:t>
            </w:r>
          </w:p>
        </w:tc>
        <w:tc>
          <w:tcPr>
            <w:tcW w:w="1985" w:type="dxa"/>
            <w:shd w:val="clear" w:color="auto" w:fill="004C6A" w:themeFill="accent1" w:themeFillTint="E6"/>
          </w:tcPr>
          <w:p w14:paraId="14AA3BDD" w14:textId="7C13D0A3" w:rsidR="00D70EC6" w:rsidRPr="00D10813" w:rsidRDefault="00D70EC6" w:rsidP="00D10813">
            <w:pPr>
              <w:spacing w:after="120"/>
              <w:rPr>
                <w:rFonts w:ascii="Calibri" w:eastAsia="Times New Roman" w:hAnsi="Calibri" w:cs="Calibri"/>
                <w:b/>
                <w:bCs/>
                <w:color w:val="FFFFFF" w:themeColor="background1"/>
                <w:lang w:eastAsia="en-AU"/>
              </w:rPr>
            </w:pPr>
            <w:r w:rsidRPr="00D10813">
              <w:rPr>
                <w:rFonts w:ascii="Calibri" w:eastAsia="Times New Roman" w:hAnsi="Calibri" w:cs="Calibri"/>
                <w:b/>
                <w:bCs/>
                <w:color w:val="FFFFFF" w:themeColor="background1"/>
                <w:lang w:eastAsia="en-AU"/>
              </w:rPr>
              <w:t xml:space="preserve">When </w:t>
            </w:r>
            <w:r w:rsidR="00F9228B">
              <w:rPr>
                <w:rFonts w:ascii="Calibri" w:eastAsia="Times New Roman" w:hAnsi="Calibri" w:cs="Calibri"/>
                <w:b/>
                <w:bCs/>
                <w:color w:val="FFFFFF" w:themeColor="background1"/>
                <w:lang w:eastAsia="en-AU"/>
              </w:rPr>
              <w:t>does it need to</w:t>
            </w:r>
            <w:r w:rsidR="00D10813" w:rsidRPr="00D10813">
              <w:rPr>
                <w:rFonts w:ascii="Calibri" w:eastAsia="Times New Roman" w:hAnsi="Calibri" w:cs="Calibri"/>
                <w:b/>
                <w:bCs/>
                <w:color w:val="FFFFFF" w:themeColor="background1"/>
                <w:lang w:eastAsia="en-AU"/>
              </w:rPr>
              <w:t xml:space="preserve"> be delivered</w:t>
            </w:r>
          </w:p>
        </w:tc>
      </w:tr>
      <w:tr w:rsidR="00FC6E83" w14:paraId="5B3DF2AE" w14:textId="77777777" w:rsidTr="00F9228B">
        <w:tc>
          <w:tcPr>
            <w:tcW w:w="5382" w:type="dxa"/>
          </w:tcPr>
          <w:p w14:paraId="142E6CC0" w14:textId="32599B57" w:rsidR="009711EC" w:rsidRPr="00961B03" w:rsidRDefault="009711EC" w:rsidP="00961B03">
            <w:pPr>
              <w:spacing w:after="0"/>
              <w:rPr>
                <w:b/>
                <w:bCs/>
                <w:i/>
                <w:iCs/>
              </w:rPr>
            </w:pPr>
            <w:r w:rsidRPr="00961B03">
              <w:rPr>
                <w:b/>
                <w:bCs/>
                <w:i/>
                <w:iCs/>
              </w:rPr>
              <w:t>Making adap</w:t>
            </w:r>
            <w:r w:rsidR="00961B03" w:rsidRPr="00961B03">
              <w:rPr>
                <w:b/>
                <w:bCs/>
                <w:i/>
                <w:iCs/>
              </w:rPr>
              <w:t>tations to</w:t>
            </w:r>
            <w:r w:rsidRPr="00961B03">
              <w:rPr>
                <w:b/>
                <w:bCs/>
                <w:i/>
                <w:iCs/>
              </w:rPr>
              <w:t xml:space="preserve"> activities</w:t>
            </w:r>
            <w:r w:rsidR="00D45883">
              <w:rPr>
                <w:b/>
                <w:bCs/>
                <w:i/>
                <w:iCs/>
              </w:rPr>
              <w:t xml:space="preserve"> for the current or future years</w:t>
            </w:r>
            <w:r w:rsidRPr="00961B03">
              <w:rPr>
                <w:b/>
                <w:bCs/>
                <w:i/>
                <w:iCs/>
              </w:rPr>
              <w:t xml:space="preserve"> </w:t>
            </w:r>
          </w:p>
          <w:p w14:paraId="419CDD8F" w14:textId="4FDA0AF7" w:rsidR="00FC6E83" w:rsidRPr="00B27766" w:rsidRDefault="00FC6E83" w:rsidP="00B27766">
            <w:pPr>
              <w:spacing w:after="120"/>
              <w:rPr>
                <w:rFonts w:ascii="Calibri" w:hAnsi="Calibri"/>
                <w:bCs/>
              </w:rPr>
            </w:pPr>
            <w:r w:rsidRPr="00B27766">
              <w:rPr>
                <w:rFonts w:ascii="Calibri" w:hAnsi="Calibri"/>
                <w:bCs/>
              </w:rPr>
              <w:t>Under paragraphs 46 and 33 of the CAF Guidelines,</w:t>
            </w:r>
            <w:r w:rsidR="00B900E8" w:rsidRPr="00B27766">
              <w:rPr>
                <w:rFonts w:ascii="Calibri" w:hAnsi="Calibri"/>
                <w:bCs/>
              </w:rPr>
              <w:t xml:space="preserve"> i</w:t>
            </w:r>
            <w:r w:rsidRPr="00B27766">
              <w:rPr>
                <w:rFonts w:ascii="Calibri" w:hAnsi="Calibri"/>
                <w:bCs/>
              </w:rPr>
              <w:t xml:space="preserve">f </w:t>
            </w:r>
            <w:r w:rsidR="00B900E8" w:rsidRPr="00B27766">
              <w:rPr>
                <w:rFonts w:ascii="Calibri" w:hAnsi="Calibri"/>
                <w:bCs/>
              </w:rPr>
              <w:t>an</w:t>
            </w:r>
            <w:r w:rsidRPr="00B27766">
              <w:rPr>
                <w:rFonts w:ascii="Calibri" w:hAnsi="Calibri"/>
                <w:bCs/>
              </w:rPr>
              <w:t xml:space="preserve"> NGRB</w:t>
            </w:r>
            <w:r w:rsidR="00B27766" w:rsidRPr="00B27766">
              <w:rPr>
                <w:rFonts w:ascii="Calibri" w:hAnsi="Calibri"/>
                <w:bCs/>
              </w:rPr>
              <w:t xml:space="preserve"> </w:t>
            </w:r>
            <w:r w:rsidRPr="00B27766">
              <w:rPr>
                <w:rFonts w:ascii="Calibri" w:hAnsi="Calibri"/>
                <w:bCs/>
              </w:rPr>
              <w:t xml:space="preserve">is anticipating significant changes in its activities </w:t>
            </w:r>
            <w:r w:rsidR="00D45883">
              <w:rPr>
                <w:rFonts w:ascii="Calibri" w:hAnsi="Calibri"/>
                <w:bCs/>
              </w:rPr>
              <w:t xml:space="preserve">for the current or future years </w:t>
            </w:r>
            <w:r w:rsidRPr="00B27766">
              <w:rPr>
                <w:rFonts w:ascii="Calibri" w:hAnsi="Calibri"/>
                <w:bCs/>
              </w:rPr>
              <w:t xml:space="preserve">compared to its Agreement and/or </w:t>
            </w:r>
            <w:r w:rsidR="0019165A">
              <w:rPr>
                <w:rFonts w:ascii="Calibri" w:hAnsi="Calibri"/>
                <w:bCs/>
              </w:rPr>
              <w:t>w</w:t>
            </w:r>
            <w:r w:rsidR="0019165A" w:rsidRPr="00B27766">
              <w:rPr>
                <w:rFonts w:ascii="Calibri" w:hAnsi="Calibri"/>
                <w:bCs/>
              </w:rPr>
              <w:t xml:space="preserve">orkplan </w:t>
            </w:r>
            <w:r w:rsidRPr="00B27766">
              <w:rPr>
                <w:rFonts w:ascii="Calibri" w:hAnsi="Calibri"/>
                <w:bCs/>
              </w:rPr>
              <w:t>(if applicable</w:t>
            </w:r>
            <w:r w:rsidR="008901D3" w:rsidRPr="00B27766">
              <w:rPr>
                <w:rFonts w:ascii="Calibri" w:hAnsi="Calibri"/>
                <w:bCs/>
              </w:rPr>
              <w:t>) and</w:t>
            </w:r>
            <w:r w:rsidR="00B27766" w:rsidRPr="00B27766">
              <w:rPr>
                <w:rFonts w:ascii="Calibri" w:hAnsi="Calibri"/>
                <w:bCs/>
              </w:rPr>
              <w:t xml:space="preserve"> </w:t>
            </w:r>
            <w:r w:rsidRPr="00B27766">
              <w:rPr>
                <w:rFonts w:ascii="Calibri" w:hAnsi="Calibri"/>
                <w:bCs/>
              </w:rPr>
              <w:t xml:space="preserve">considers the Agreement and/or </w:t>
            </w:r>
            <w:r w:rsidR="00675A7E">
              <w:rPr>
                <w:rFonts w:ascii="Calibri" w:hAnsi="Calibri"/>
                <w:bCs/>
              </w:rPr>
              <w:t>W</w:t>
            </w:r>
            <w:r w:rsidR="00675A7E" w:rsidRPr="00B27766">
              <w:rPr>
                <w:rFonts w:ascii="Calibri" w:hAnsi="Calibri"/>
                <w:bCs/>
              </w:rPr>
              <w:t xml:space="preserve">orkplan </w:t>
            </w:r>
            <w:r w:rsidRPr="00B27766">
              <w:rPr>
                <w:rFonts w:ascii="Calibri" w:hAnsi="Calibri"/>
                <w:bCs/>
              </w:rPr>
              <w:t>no longer provides an accurate account for reporting and accountability,</w:t>
            </w:r>
            <w:r w:rsidR="00B27766" w:rsidRPr="00B27766">
              <w:rPr>
                <w:rFonts w:ascii="Calibri" w:hAnsi="Calibri"/>
                <w:bCs/>
              </w:rPr>
              <w:t xml:space="preserve"> </w:t>
            </w:r>
            <w:r w:rsidRPr="00B27766">
              <w:rPr>
                <w:rFonts w:ascii="Calibri" w:hAnsi="Calibri"/>
                <w:bCs/>
              </w:rPr>
              <w:t xml:space="preserve">these changes must be agreed with the Department as soon as possible. This includes changes in response to COVID-19 lockdowns. </w:t>
            </w:r>
          </w:p>
          <w:p w14:paraId="5A99B2FA" w14:textId="32B99AC9" w:rsidR="00FC6E83" w:rsidRDefault="00FC6E83" w:rsidP="00EC51B1">
            <w:pPr>
              <w:spacing w:after="120"/>
              <w:rPr>
                <w:rFonts w:ascii="Calibri" w:hAnsi="Calibri"/>
                <w:bCs/>
              </w:rPr>
            </w:pPr>
            <w:r w:rsidRPr="00B27766">
              <w:rPr>
                <w:rFonts w:ascii="Calibri" w:hAnsi="Calibri"/>
                <w:bCs/>
              </w:rPr>
              <w:t xml:space="preserve">Under the CAF arrangements there is no scope for retrospective changes to be proposed for Agreements or </w:t>
            </w:r>
            <w:r w:rsidR="0019165A">
              <w:rPr>
                <w:rFonts w:ascii="Calibri" w:hAnsi="Calibri"/>
                <w:bCs/>
              </w:rPr>
              <w:t>w</w:t>
            </w:r>
            <w:r w:rsidR="0019165A" w:rsidRPr="00B27766">
              <w:rPr>
                <w:rFonts w:ascii="Calibri" w:hAnsi="Calibri"/>
                <w:bCs/>
              </w:rPr>
              <w:t xml:space="preserve">orkplans </w:t>
            </w:r>
            <w:r w:rsidRPr="00B27766">
              <w:rPr>
                <w:rFonts w:ascii="Calibri" w:hAnsi="Calibri"/>
                <w:bCs/>
              </w:rPr>
              <w:t>after the current year has passed.</w:t>
            </w:r>
            <w:r w:rsidR="003F7936" w:rsidRPr="00B27766">
              <w:rPr>
                <w:rFonts w:ascii="Calibri" w:hAnsi="Calibri"/>
                <w:bCs/>
              </w:rPr>
              <w:t xml:space="preserve"> A</w:t>
            </w:r>
            <w:r w:rsidRPr="00B27766">
              <w:rPr>
                <w:rFonts w:ascii="Calibri" w:hAnsi="Calibri"/>
                <w:bCs/>
              </w:rPr>
              <w:t>ny variations to an approved workplan that results in a significant redirection of resources or a significant impact on intended outcomes must be agreed by both the Secretary and the relevant NGRB in writing.</w:t>
            </w:r>
          </w:p>
          <w:p w14:paraId="01F567E8" w14:textId="4F3FB899" w:rsidR="008901D3" w:rsidRDefault="008901D3" w:rsidP="00EC51B1">
            <w:pPr>
              <w:spacing w:after="120"/>
              <w:rPr>
                <w:rFonts w:ascii="Calibri" w:hAnsi="Calibri"/>
              </w:rPr>
            </w:pPr>
          </w:p>
        </w:tc>
        <w:tc>
          <w:tcPr>
            <w:tcW w:w="1984" w:type="dxa"/>
          </w:tcPr>
          <w:p w14:paraId="3E9FDFAF" w14:textId="3C7599C8" w:rsidR="00FC6E83" w:rsidRDefault="00B900E8" w:rsidP="00387675">
            <w:r>
              <w:t>NGRBs and the Department.</w:t>
            </w:r>
          </w:p>
        </w:tc>
        <w:tc>
          <w:tcPr>
            <w:tcW w:w="1985" w:type="dxa"/>
          </w:tcPr>
          <w:p w14:paraId="16552375" w14:textId="7FF00B73" w:rsidR="00FC6E83" w:rsidRPr="00582F7F" w:rsidRDefault="00FC6E83" w:rsidP="00387675">
            <w:pPr>
              <w:rPr>
                <w:rFonts w:ascii="Calibri" w:hAnsi="Calibri"/>
                <w:b/>
                <w:bCs/>
              </w:rPr>
            </w:pPr>
            <w:r w:rsidRPr="00582F7F">
              <w:rPr>
                <w:rFonts w:ascii="Calibri" w:hAnsi="Calibri"/>
                <w:b/>
                <w:bCs/>
              </w:rPr>
              <w:t xml:space="preserve">As soon as possible </w:t>
            </w:r>
            <w:r>
              <w:rPr>
                <w:rFonts w:ascii="Calibri" w:hAnsi="Calibri"/>
                <w:b/>
                <w:bCs/>
              </w:rPr>
              <w:t>w</w:t>
            </w:r>
            <w:r w:rsidRPr="00582F7F">
              <w:rPr>
                <w:rFonts w:ascii="Calibri" w:hAnsi="Calibri"/>
                <w:b/>
                <w:bCs/>
              </w:rPr>
              <w:t xml:space="preserve">here </w:t>
            </w:r>
            <w:r>
              <w:rPr>
                <w:rFonts w:ascii="Calibri" w:hAnsi="Calibri"/>
                <w:b/>
                <w:bCs/>
              </w:rPr>
              <w:t xml:space="preserve">an </w:t>
            </w:r>
            <w:r w:rsidRPr="00582F7F">
              <w:rPr>
                <w:rFonts w:ascii="Calibri" w:hAnsi="Calibri"/>
                <w:b/>
                <w:bCs/>
              </w:rPr>
              <w:t xml:space="preserve">NGRB </w:t>
            </w:r>
            <w:r>
              <w:rPr>
                <w:rFonts w:ascii="Calibri" w:hAnsi="Calibri"/>
                <w:b/>
                <w:bCs/>
              </w:rPr>
              <w:t xml:space="preserve">expects </w:t>
            </w:r>
            <w:r w:rsidRPr="00582F7F">
              <w:rPr>
                <w:rFonts w:ascii="Calibri" w:hAnsi="Calibri"/>
                <w:b/>
                <w:bCs/>
              </w:rPr>
              <w:t>change</w:t>
            </w:r>
            <w:r>
              <w:rPr>
                <w:rFonts w:ascii="Calibri" w:hAnsi="Calibri"/>
                <w:b/>
                <w:bCs/>
              </w:rPr>
              <w:t>s</w:t>
            </w:r>
            <w:r w:rsidRPr="00582F7F">
              <w:rPr>
                <w:rFonts w:ascii="Calibri" w:hAnsi="Calibri"/>
                <w:b/>
                <w:bCs/>
              </w:rPr>
              <w:t xml:space="preserve"> </w:t>
            </w:r>
            <w:r>
              <w:rPr>
                <w:rFonts w:ascii="Calibri" w:hAnsi="Calibri"/>
                <w:b/>
                <w:bCs/>
              </w:rPr>
              <w:t xml:space="preserve">to its planned activities </w:t>
            </w:r>
          </w:p>
        </w:tc>
      </w:tr>
      <w:tr w:rsidR="008B19DB" w14:paraId="2EB13822" w14:textId="77777777" w:rsidTr="00F9228B">
        <w:tc>
          <w:tcPr>
            <w:tcW w:w="5382" w:type="dxa"/>
          </w:tcPr>
          <w:p w14:paraId="37B48EEE" w14:textId="77777777" w:rsidR="00962877" w:rsidRDefault="008B19DB" w:rsidP="00962877">
            <w:pPr>
              <w:pStyle w:val="Default"/>
              <w:rPr>
                <w:b/>
                <w:bCs/>
                <w:i/>
                <w:iCs/>
                <w:sz w:val="22"/>
                <w:szCs w:val="22"/>
              </w:rPr>
            </w:pPr>
            <w:r>
              <w:rPr>
                <w:b/>
                <w:bCs/>
                <w:i/>
                <w:iCs/>
              </w:rPr>
              <w:lastRenderedPageBreak/>
              <w:t>F</w:t>
            </w:r>
            <w:r w:rsidRPr="008B19DB">
              <w:rPr>
                <w:b/>
                <w:bCs/>
                <w:i/>
                <w:iCs/>
                <w:sz w:val="22"/>
                <w:szCs w:val="22"/>
              </w:rPr>
              <w:t xml:space="preserve">irst </w:t>
            </w:r>
            <w:r>
              <w:rPr>
                <w:b/>
                <w:bCs/>
                <w:i/>
                <w:iCs/>
              </w:rPr>
              <w:t xml:space="preserve">CAF payments for </w:t>
            </w:r>
            <w:r w:rsidRPr="008B19DB">
              <w:rPr>
                <w:b/>
                <w:bCs/>
                <w:i/>
                <w:iCs/>
                <w:sz w:val="22"/>
                <w:szCs w:val="22"/>
              </w:rPr>
              <w:t xml:space="preserve">2022 </w:t>
            </w:r>
          </w:p>
          <w:p w14:paraId="40B03EB3" w14:textId="66ACB38C" w:rsidR="008B19DB" w:rsidRPr="00962877" w:rsidRDefault="00962877" w:rsidP="00962877">
            <w:pPr>
              <w:rPr>
                <w:rFonts w:ascii="Calibri" w:hAnsi="Calibri"/>
              </w:rPr>
            </w:pPr>
            <w:r w:rsidRPr="00962877">
              <w:rPr>
                <w:rFonts w:ascii="Calibri" w:hAnsi="Calibri"/>
              </w:rPr>
              <w:t>Subject to</w:t>
            </w:r>
            <w:r w:rsidR="00DA37FC">
              <w:rPr>
                <w:rFonts w:ascii="Calibri" w:hAnsi="Calibri"/>
              </w:rPr>
              <w:t xml:space="preserve"> the</w:t>
            </w:r>
            <w:r w:rsidRPr="00962877">
              <w:rPr>
                <w:rFonts w:ascii="Calibri" w:hAnsi="Calibri"/>
              </w:rPr>
              <w:t xml:space="preserve"> NGRB having met all requirements, the first 2022 payment will be made in January 2022 based on the minimum three per cent SRS indexation factor applying in 2022. </w:t>
            </w:r>
          </w:p>
        </w:tc>
        <w:tc>
          <w:tcPr>
            <w:tcW w:w="1984" w:type="dxa"/>
          </w:tcPr>
          <w:p w14:paraId="446230D8" w14:textId="0FED5D94" w:rsidR="008B19DB" w:rsidRDefault="008B19DB" w:rsidP="00387675">
            <w:r>
              <w:t>The Department.</w:t>
            </w:r>
          </w:p>
        </w:tc>
        <w:tc>
          <w:tcPr>
            <w:tcW w:w="1985" w:type="dxa"/>
          </w:tcPr>
          <w:p w14:paraId="05F8A3D1" w14:textId="36F42D0B" w:rsidR="008B19DB" w:rsidRPr="00582F7F" w:rsidRDefault="00434E03" w:rsidP="00387675">
            <w:pPr>
              <w:rPr>
                <w:rFonts w:ascii="Calibri" w:hAnsi="Calibri"/>
                <w:b/>
                <w:bCs/>
              </w:rPr>
            </w:pPr>
            <w:r>
              <w:rPr>
                <w:rFonts w:ascii="Calibri" w:hAnsi="Calibri"/>
                <w:b/>
                <w:bCs/>
              </w:rPr>
              <w:t>January</w:t>
            </w:r>
            <w:r w:rsidR="00FB328E">
              <w:rPr>
                <w:rFonts w:ascii="Calibri" w:hAnsi="Calibri"/>
                <w:b/>
                <w:bCs/>
              </w:rPr>
              <w:t xml:space="preserve"> 2022.</w:t>
            </w:r>
          </w:p>
        </w:tc>
      </w:tr>
      <w:tr w:rsidR="00802B8D" w14:paraId="19CEBFC2" w14:textId="77777777" w:rsidTr="00F9228B">
        <w:tc>
          <w:tcPr>
            <w:tcW w:w="5382" w:type="dxa"/>
          </w:tcPr>
          <w:p w14:paraId="21984157" w14:textId="57AD31BF" w:rsidR="00FC2787" w:rsidRDefault="009E4853" w:rsidP="009E4853">
            <w:pPr>
              <w:pStyle w:val="Default"/>
              <w:rPr>
                <w:b/>
                <w:bCs/>
                <w:i/>
                <w:iCs/>
                <w:sz w:val="22"/>
                <w:szCs w:val="22"/>
              </w:rPr>
            </w:pPr>
            <w:r>
              <w:rPr>
                <w:b/>
                <w:bCs/>
                <w:i/>
                <w:iCs/>
              </w:rPr>
              <w:t xml:space="preserve">CAF </w:t>
            </w:r>
            <w:r w:rsidRPr="008B19DB">
              <w:rPr>
                <w:b/>
                <w:bCs/>
                <w:i/>
                <w:iCs/>
                <w:sz w:val="22"/>
                <w:szCs w:val="22"/>
              </w:rPr>
              <w:t>202</w:t>
            </w:r>
            <w:r w:rsidR="00D070F9">
              <w:rPr>
                <w:b/>
                <w:bCs/>
                <w:i/>
                <w:iCs/>
                <w:sz w:val="22"/>
                <w:szCs w:val="22"/>
              </w:rPr>
              <w:t>1</w:t>
            </w:r>
            <w:r w:rsidR="00FC2787">
              <w:rPr>
                <w:b/>
                <w:bCs/>
                <w:i/>
                <w:iCs/>
                <w:sz w:val="22"/>
                <w:szCs w:val="22"/>
              </w:rPr>
              <w:t xml:space="preserve"> Annual Reports</w:t>
            </w:r>
          </w:p>
          <w:p w14:paraId="1932F8C3" w14:textId="64DCF45C" w:rsidR="008430F8" w:rsidRPr="00517363" w:rsidRDefault="008430F8" w:rsidP="00EC51B1">
            <w:pPr>
              <w:spacing w:after="0" w:line="240" w:lineRule="auto"/>
            </w:pPr>
            <w:r w:rsidRPr="00517363">
              <w:t xml:space="preserve">CAF </w:t>
            </w:r>
            <w:r w:rsidR="00DC4AD9">
              <w:t>a</w:t>
            </w:r>
            <w:r w:rsidR="00DC4AD9" w:rsidRPr="00517363">
              <w:t xml:space="preserve">nnual </w:t>
            </w:r>
            <w:r w:rsidR="00DC4AD9">
              <w:t>r</w:t>
            </w:r>
            <w:r w:rsidR="00DC4AD9" w:rsidRPr="00517363">
              <w:t xml:space="preserve">eports </w:t>
            </w:r>
            <w:r w:rsidRPr="00517363">
              <w:t>are due by 30 June each year. NGRB</w:t>
            </w:r>
            <w:r w:rsidR="00DA37FC">
              <w:t>s</w:t>
            </w:r>
            <w:r w:rsidRPr="00517363">
              <w:t xml:space="preserve"> must provide the Secretary with a</w:t>
            </w:r>
            <w:r>
              <w:t xml:space="preserve"> CAF </w:t>
            </w:r>
            <w:r w:rsidR="00DC4AD9">
              <w:t>annual r</w:t>
            </w:r>
            <w:r w:rsidR="00DC4AD9" w:rsidRPr="00517363">
              <w:t xml:space="preserve">eport </w:t>
            </w:r>
            <w:r w:rsidRPr="00517363">
              <w:t>in relation to its activities for the previous year, as provided for by the Regulation</w:t>
            </w:r>
            <w:r w:rsidR="00D0111C">
              <w:t>.</w:t>
            </w:r>
            <w:r w:rsidRPr="00517363">
              <w:t xml:space="preserve"> </w:t>
            </w:r>
          </w:p>
          <w:p w14:paraId="6C36F3CA" w14:textId="77777777" w:rsidR="004D7525" w:rsidRDefault="004D7525" w:rsidP="00EC51B1">
            <w:pPr>
              <w:spacing w:after="0" w:line="240" w:lineRule="auto"/>
            </w:pPr>
          </w:p>
          <w:p w14:paraId="2AE114C6" w14:textId="4644FF1F" w:rsidR="00802B8D" w:rsidRDefault="008430F8" w:rsidP="00EC51B1">
            <w:pPr>
              <w:spacing w:after="0" w:line="240" w:lineRule="auto"/>
              <w:rPr>
                <w:b/>
                <w:bCs/>
                <w:i/>
                <w:iCs/>
              </w:rPr>
            </w:pPr>
            <w:r w:rsidRPr="00517363">
              <w:t xml:space="preserve">Along with the CAF </w:t>
            </w:r>
            <w:r w:rsidR="00DC4AD9">
              <w:t>a</w:t>
            </w:r>
            <w:r w:rsidR="00DC4AD9" w:rsidRPr="00517363">
              <w:t xml:space="preserve">nnual </w:t>
            </w:r>
            <w:r w:rsidR="00DC4AD9">
              <w:t>r</w:t>
            </w:r>
            <w:r w:rsidR="00DC4AD9" w:rsidRPr="00517363">
              <w:t xml:space="preserve">eport </w:t>
            </w:r>
            <w:r w:rsidRPr="00517363">
              <w:t>delivered by 30 June each year, NGRB</w:t>
            </w:r>
            <w:r w:rsidR="00DA37FC">
              <w:t>s</w:t>
            </w:r>
            <w:r w:rsidRPr="00517363">
              <w:t xml:space="preserve"> must comply with the financial statement, reporting and acquittal requirements as specified </w:t>
            </w:r>
            <w:r w:rsidR="00D0111C">
              <w:t>by</w:t>
            </w:r>
            <w:r w:rsidRPr="00517363">
              <w:t xml:space="preserve"> the Regulation. </w:t>
            </w:r>
          </w:p>
        </w:tc>
        <w:tc>
          <w:tcPr>
            <w:tcW w:w="1984" w:type="dxa"/>
          </w:tcPr>
          <w:p w14:paraId="17E6ACD9" w14:textId="7CE66DA5" w:rsidR="00802B8D" w:rsidRDefault="009E4853" w:rsidP="00387675">
            <w:r>
              <w:t>NGRBs and the Department.</w:t>
            </w:r>
          </w:p>
        </w:tc>
        <w:tc>
          <w:tcPr>
            <w:tcW w:w="1985" w:type="dxa"/>
          </w:tcPr>
          <w:p w14:paraId="0781CE29" w14:textId="7CA74E44" w:rsidR="00802B8D" w:rsidRDefault="009E4853" w:rsidP="00387675">
            <w:pPr>
              <w:rPr>
                <w:rFonts w:ascii="Calibri" w:hAnsi="Calibri"/>
                <w:b/>
                <w:bCs/>
              </w:rPr>
            </w:pPr>
            <w:r>
              <w:rPr>
                <w:rFonts w:ascii="Calibri" w:hAnsi="Calibri"/>
                <w:b/>
                <w:bCs/>
              </w:rPr>
              <w:t>By 30 June</w:t>
            </w:r>
            <w:r w:rsidRPr="00582F7F">
              <w:rPr>
                <w:rFonts w:ascii="Calibri" w:hAnsi="Calibri"/>
                <w:b/>
                <w:bCs/>
              </w:rPr>
              <w:t xml:space="preserve"> 202</w:t>
            </w:r>
            <w:r>
              <w:rPr>
                <w:rFonts w:ascii="Calibri" w:hAnsi="Calibri"/>
                <w:b/>
                <w:bCs/>
              </w:rPr>
              <w:t>2</w:t>
            </w:r>
            <w:r w:rsidRPr="00582F7F">
              <w:rPr>
                <w:rFonts w:ascii="Calibri" w:hAnsi="Calibri"/>
                <w:b/>
                <w:bCs/>
              </w:rPr>
              <w:t>.</w:t>
            </w:r>
          </w:p>
        </w:tc>
      </w:tr>
    </w:tbl>
    <w:p w14:paraId="6309ADC5" w14:textId="77777777" w:rsidR="005C5820" w:rsidRPr="005C5820" w:rsidRDefault="005C5820" w:rsidP="005C5820"/>
    <w:sectPr w:rsidR="005C5820" w:rsidRPr="005C5820" w:rsidSect="008D3CF6">
      <w:pgSz w:w="11906" w:h="16838"/>
      <w:pgMar w:top="1843" w:right="1416" w:bottom="1276" w:left="1440" w:header="0"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C79B7" w14:textId="77777777" w:rsidR="00FA2090" w:rsidRDefault="00FA2090" w:rsidP="0051352E">
      <w:pPr>
        <w:spacing w:after="0" w:line="240" w:lineRule="auto"/>
      </w:pPr>
      <w:r>
        <w:separator/>
      </w:r>
    </w:p>
  </w:endnote>
  <w:endnote w:type="continuationSeparator" w:id="0">
    <w:p w14:paraId="2B2EE7A2" w14:textId="77777777" w:rsidR="00FA2090" w:rsidRDefault="00FA209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42B4" w14:textId="77777777" w:rsidR="0010042E" w:rsidRDefault="00100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18EF" w14:textId="77777777" w:rsidR="0010042E" w:rsidRDefault="0010042E">
    <w:pPr>
      <w:pStyle w:val="Footer"/>
      <w:jc w:val="right"/>
    </w:pPr>
  </w:p>
  <w:p w14:paraId="120365BD" w14:textId="77777777" w:rsidR="0010042E" w:rsidRDefault="001004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ACDA" w14:textId="77777777" w:rsidR="0010042E" w:rsidRDefault="001004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BF9D" w14:textId="3A33D58A" w:rsidR="0010042E" w:rsidRDefault="0010042E">
    <w:pPr>
      <w:pStyle w:val="Footer"/>
      <w:jc w:val="right"/>
    </w:pPr>
    <w:r>
      <w:t xml:space="preserve">Choice and Affordability Fund 2020 Annual Report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58DFDB8D" w14:textId="77777777" w:rsidR="0010042E" w:rsidRDefault="00100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6A218" w14:textId="77777777" w:rsidR="00FA2090" w:rsidRDefault="00FA2090" w:rsidP="0051352E">
      <w:pPr>
        <w:spacing w:after="0" w:line="240" w:lineRule="auto"/>
      </w:pPr>
      <w:r>
        <w:separator/>
      </w:r>
    </w:p>
  </w:footnote>
  <w:footnote w:type="continuationSeparator" w:id="0">
    <w:p w14:paraId="39316CC0" w14:textId="77777777" w:rsidR="00FA2090" w:rsidRDefault="00FA209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0851" w14:textId="4979F3E4" w:rsidR="0010042E" w:rsidRDefault="001004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5FFA" w14:textId="668E4017" w:rsidR="0010042E" w:rsidRDefault="001004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58ED" w14:textId="15FA96DA" w:rsidR="0010042E" w:rsidRDefault="001004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E555" w14:textId="2782BCF7" w:rsidR="0010042E" w:rsidRDefault="001004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7BDF" w14:textId="5D981BA2" w:rsidR="0010042E" w:rsidRDefault="0010042E">
    <w:pPr>
      <w:pStyle w:val="Header"/>
    </w:pPr>
    <w:r>
      <w:rPr>
        <w:noProof/>
        <w:lang w:eastAsia="en-AU"/>
      </w:rPr>
      <w:drawing>
        <wp:anchor distT="0" distB="0" distL="114300" distR="114300" simplePos="0" relativeHeight="251658240" behindDoc="1" locked="1" layoutInCell="1" allowOverlap="1" wp14:anchorId="67660F0C" wp14:editId="63065740">
          <wp:simplePos x="0" y="0"/>
          <wp:positionH relativeFrom="page">
            <wp:posOffset>-233680</wp:posOffset>
          </wp:positionH>
          <wp:positionV relativeFrom="page">
            <wp:posOffset>0</wp:posOffset>
          </wp:positionV>
          <wp:extent cx="7782560" cy="1148080"/>
          <wp:effectExtent l="0" t="0" r="8890" b="0"/>
          <wp:wrapNone/>
          <wp:docPr id="6" name="Picture 6"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2560" cy="114808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06DC" w14:textId="7A3D94CF" w:rsidR="0010042E" w:rsidRDefault="00100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D7AD0"/>
    <w:multiLevelType w:val="hybridMultilevel"/>
    <w:tmpl w:val="163A1FCC"/>
    <w:lvl w:ilvl="0" w:tplc="D5F47B2E">
      <w:start w:val="202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0D60D1"/>
    <w:multiLevelType w:val="hybridMultilevel"/>
    <w:tmpl w:val="F33A7D7E"/>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86797C"/>
    <w:multiLevelType w:val="hybridMultilevel"/>
    <w:tmpl w:val="970AE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FD3A46"/>
    <w:multiLevelType w:val="hybridMultilevel"/>
    <w:tmpl w:val="993C1616"/>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132237"/>
    <w:multiLevelType w:val="hybridMultilevel"/>
    <w:tmpl w:val="AAD08FC6"/>
    <w:lvl w:ilvl="0" w:tplc="4BB6FDF2">
      <w:start w:val="1"/>
      <w:numFmt w:val="bullet"/>
      <w:lvlText w:val="•"/>
      <w:lvlJc w:val="left"/>
      <w:pPr>
        <w:tabs>
          <w:tab w:val="num" w:pos="-1426"/>
        </w:tabs>
        <w:ind w:left="-1426" w:hanging="360"/>
      </w:pPr>
      <w:rPr>
        <w:rFonts w:ascii="Arial" w:hAnsi="Arial" w:cs="Times New Roman" w:hint="default"/>
      </w:rPr>
    </w:lvl>
    <w:lvl w:ilvl="1" w:tplc="CDCA6666">
      <w:start w:val="1599"/>
      <w:numFmt w:val="bullet"/>
      <w:lvlText w:val="o"/>
      <w:lvlJc w:val="left"/>
      <w:pPr>
        <w:tabs>
          <w:tab w:val="num" w:pos="-706"/>
        </w:tabs>
        <w:ind w:left="-706" w:hanging="360"/>
      </w:pPr>
      <w:rPr>
        <w:rFonts w:ascii="Courier New" w:hAnsi="Courier New" w:cs="Times New Roman" w:hint="default"/>
      </w:rPr>
    </w:lvl>
    <w:lvl w:ilvl="2" w:tplc="B358E15E">
      <w:start w:val="1"/>
      <w:numFmt w:val="bullet"/>
      <w:lvlText w:val="•"/>
      <w:lvlJc w:val="left"/>
      <w:pPr>
        <w:tabs>
          <w:tab w:val="num" w:pos="14"/>
        </w:tabs>
        <w:ind w:left="14" w:hanging="360"/>
      </w:pPr>
      <w:rPr>
        <w:rFonts w:ascii="Arial" w:hAnsi="Arial" w:cs="Times New Roman" w:hint="default"/>
      </w:rPr>
    </w:lvl>
    <w:lvl w:ilvl="3" w:tplc="78FCEC66">
      <w:start w:val="1"/>
      <w:numFmt w:val="bullet"/>
      <w:lvlText w:val="•"/>
      <w:lvlJc w:val="left"/>
      <w:pPr>
        <w:tabs>
          <w:tab w:val="num" w:pos="734"/>
        </w:tabs>
        <w:ind w:left="734" w:hanging="360"/>
      </w:pPr>
      <w:rPr>
        <w:rFonts w:ascii="Arial" w:hAnsi="Arial" w:cs="Times New Roman" w:hint="default"/>
      </w:rPr>
    </w:lvl>
    <w:lvl w:ilvl="4" w:tplc="9BEAF7E2">
      <w:start w:val="1"/>
      <w:numFmt w:val="bullet"/>
      <w:lvlText w:val="•"/>
      <w:lvlJc w:val="left"/>
      <w:pPr>
        <w:tabs>
          <w:tab w:val="num" w:pos="1454"/>
        </w:tabs>
        <w:ind w:left="1454" w:hanging="360"/>
      </w:pPr>
      <w:rPr>
        <w:rFonts w:ascii="Arial" w:hAnsi="Arial" w:cs="Times New Roman" w:hint="default"/>
      </w:rPr>
    </w:lvl>
    <w:lvl w:ilvl="5" w:tplc="48F2CBA6">
      <w:start w:val="1"/>
      <w:numFmt w:val="bullet"/>
      <w:lvlText w:val="•"/>
      <w:lvlJc w:val="left"/>
      <w:pPr>
        <w:tabs>
          <w:tab w:val="num" w:pos="2174"/>
        </w:tabs>
        <w:ind w:left="2174" w:hanging="360"/>
      </w:pPr>
      <w:rPr>
        <w:rFonts w:ascii="Arial" w:hAnsi="Arial" w:cs="Times New Roman" w:hint="default"/>
      </w:rPr>
    </w:lvl>
    <w:lvl w:ilvl="6" w:tplc="5170B802">
      <w:start w:val="1"/>
      <w:numFmt w:val="bullet"/>
      <w:lvlText w:val="•"/>
      <w:lvlJc w:val="left"/>
      <w:pPr>
        <w:tabs>
          <w:tab w:val="num" w:pos="2894"/>
        </w:tabs>
        <w:ind w:left="2894" w:hanging="360"/>
      </w:pPr>
      <w:rPr>
        <w:rFonts w:ascii="Arial" w:hAnsi="Arial" w:cs="Times New Roman" w:hint="default"/>
      </w:rPr>
    </w:lvl>
    <w:lvl w:ilvl="7" w:tplc="D7383C06">
      <w:start w:val="1"/>
      <w:numFmt w:val="bullet"/>
      <w:lvlText w:val="•"/>
      <w:lvlJc w:val="left"/>
      <w:pPr>
        <w:tabs>
          <w:tab w:val="num" w:pos="3614"/>
        </w:tabs>
        <w:ind w:left="3614" w:hanging="360"/>
      </w:pPr>
      <w:rPr>
        <w:rFonts w:ascii="Arial" w:hAnsi="Arial" w:cs="Times New Roman" w:hint="default"/>
      </w:rPr>
    </w:lvl>
    <w:lvl w:ilvl="8" w:tplc="1B24B4DE">
      <w:start w:val="1"/>
      <w:numFmt w:val="bullet"/>
      <w:lvlText w:val="•"/>
      <w:lvlJc w:val="left"/>
      <w:pPr>
        <w:tabs>
          <w:tab w:val="num" w:pos="4334"/>
        </w:tabs>
        <w:ind w:left="4334" w:hanging="360"/>
      </w:pPr>
      <w:rPr>
        <w:rFonts w:ascii="Arial" w:hAnsi="Arial" w:cs="Times New Roman" w:hint="default"/>
      </w:rPr>
    </w:lvl>
  </w:abstractNum>
  <w:abstractNum w:abstractNumId="15" w15:restartNumberingAfterBreak="0">
    <w:nsid w:val="10A821EA"/>
    <w:multiLevelType w:val="hybridMultilevel"/>
    <w:tmpl w:val="84F29F0C"/>
    <w:lvl w:ilvl="0" w:tplc="29E8F310">
      <w:start w:val="1"/>
      <w:numFmt w:val="bullet"/>
      <w:lvlText w:val="•"/>
      <w:lvlJc w:val="left"/>
      <w:pPr>
        <w:tabs>
          <w:tab w:val="num" w:pos="720"/>
        </w:tabs>
        <w:ind w:left="720" w:hanging="360"/>
      </w:pPr>
      <w:rPr>
        <w:rFonts w:ascii="Times New Roman" w:hAnsi="Times New Roman" w:hint="default"/>
      </w:rPr>
    </w:lvl>
    <w:lvl w:ilvl="1" w:tplc="7676EA34" w:tentative="1">
      <w:start w:val="1"/>
      <w:numFmt w:val="bullet"/>
      <w:lvlText w:val="•"/>
      <w:lvlJc w:val="left"/>
      <w:pPr>
        <w:tabs>
          <w:tab w:val="num" w:pos="1440"/>
        </w:tabs>
        <w:ind w:left="1440" w:hanging="360"/>
      </w:pPr>
      <w:rPr>
        <w:rFonts w:ascii="Times New Roman" w:hAnsi="Times New Roman" w:hint="default"/>
      </w:rPr>
    </w:lvl>
    <w:lvl w:ilvl="2" w:tplc="5FAE1F1C" w:tentative="1">
      <w:start w:val="1"/>
      <w:numFmt w:val="bullet"/>
      <w:lvlText w:val="•"/>
      <w:lvlJc w:val="left"/>
      <w:pPr>
        <w:tabs>
          <w:tab w:val="num" w:pos="2160"/>
        </w:tabs>
        <w:ind w:left="2160" w:hanging="360"/>
      </w:pPr>
      <w:rPr>
        <w:rFonts w:ascii="Times New Roman" w:hAnsi="Times New Roman" w:hint="default"/>
      </w:rPr>
    </w:lvl>
    <w:lvl w:ilvl="3" w:tplc="DE78403E" w:tentative="1">
      <w:start w:val="1"/>
      <w:numFmt w:val="bullet"/>
      <w:lvlText w:val="•"/>
      <w:lvlJc w:val="left"/>
      <w:pPr>
        <w:tabs>
          <w:tab w:val="num" w:pos="2880"/>
        </w:tabs>
        <w:ind w:left="2880" w:hanging="360"/>
      </w:pPr>
      <w:rPr>
        <w:rFonts w:ascii="Times New Roman" w:hAnsi="Times New Roman" w:hint="default"/>
      </w:rPr>
    </w:lvl>
    <w:lvl w:ilvl="4" w:tplc="E2463416" w:tentative="1">
      <w:start w:val="1"/>
      <w:numFmt w:val="bullet"/>
      <w:lvlText w:val="•"/>
      <w:lvlJc w:val="left"/>
      <w:pPr>
        <w:tabs>
          <w:tab w:val="num" w:pos="3600"/>
        </w:tabs>
        <w:ind w:left="3600" w:hanging="360"/>
      </w:pPr>
      <w:rPr>
        <w:rFonts w:ascii="Times New Roman" w:hAnsi="Times New Roman" w:hint="default"/>
      </w:rPr>
    </w:lvl>
    <w:lvl w:ilvl="5" w:tplc="9B5473D2" w:tentative="1">
      <w:start w:val="1"/>
      <w:numFmt w:val="bullet"/>
      <w:lvlText w:val="•"/>
      <w:lvlJc w:val="left"/>
      <w:pPr>
        <w:tabs>
          <w:tab w:val="num" w:pos="4320"/>
        </w:tabs>
        <w:ind w:left="4320" w:hanging="360"/>
      </w:pPr>
      <w:rPr>
        <w:rFonts w:ascii="Times New Roman" w:hAnsi="Times New Roman" w:hint="default"/>
      </w:rPr>
    </w:lvl>
    <w:lvl w:ilvl="6" w:tplc="AAD2E732" w:tentative="1">
      <w:start w:val="1"/>
      <w:numFmt w:val="bullet"/>
      <w:lvlText w:val="•"/>
      <w:lvlJc w:val="left"/>
      <w:pPr>
        <w:tabs>
          <w:tab w:val="num" w:pos="5040"/>
        </w:tabs>
        <w:ind w:left="5040" w:hanging="360"/>
      </w:pPr>
      <w:rPr>
        <w:rFonts w:ascii="Times New Roman" w:hAnsi="Times New Roman" w:hint="default"/>
      </w:rPr>
    </w:lvl>
    <w:lvl w:ilvl="7" w:tplc="1AA48884" w:tentative="1">
      <w:start w:val="1"/>
      <w:numFmt w:val="bullet"/>
      <w:lvlText w:val="•"/>
      <w:lvlJc w:val="left"/>
      <w:pPr>
        <w:tabs>
          <w:tab w:val="num" w:pos="5760"/>
        </w:tabs>
        <w:ind w:left="5760" w:hanging="360"/>
      </w:pPr>
      <w:rPr>
        <w:rFonts w:ascii="Times New Roman" w:hAnsi="Times New Roman" w:hint="default"/>
      </w:rPr>
    </w:lvl>
    <w:lvl w:ilvl="8" w:tplc="D690CED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15636FF"/>
    <w:multiLevelType w:val="hybridMultilevel"/>
    <w:tmpl w:val="B75AA2C0"/>
    <w:lvl w:ilvl="0" w:tplc="11E2835E">
      <w:start w:val="1"/>
      <w:numFmt w:val="lowerLetter"/>
      <w:lvlText w:val="%1)"/>
      <w:lvlJc w:val="left"/>
      <w:pPr>
        <w:ind w:left="360" w:hanging="360"/>
      </w:pPr>
      <w:rPr>
        <w:rFonts w:asciiTheme="minorHAnsi" w:hAnsiTheme="minorHAnsi" w:cstheme="minorHAnsi" w:hint="default"/>
        <w:i w:val="0"/>
        <w:iC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49254DC"/>
    <w:multiLevelType w:val="hybridMultilevel"/>
    <w:tmpl w:val="A9548F38"/>
    <w:lvl w:ilvl="0" w:tplc="DD3A7430">
      <w:start w:val="1"/>
      <w:numFmt w:val="lowerLetter"/>
      <w:lvlText w:val="%1)"/>
      <w:lvlJc w:val="left"/>
      <w:pPr>
        <w:ind w:left="144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69C1A10"/>
    <w:multiLevelType w:val="hybridMultilevel"/>
    <w:tmpl w:val="2548B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100817"/>
    <w:multiLevelType w:val="hybridMultilevel"/>
    <w:tmpl w:val="1C16CE36"/>
    <w:lvl w:ilvl="0" w:tplc="F628F30C">
      <w:start w:val="1"/>
      <w:numFmt w:val="bullet"/>
      <w:lvlText w:val=""/>
      <w:lvlJc w:val="left"/>
      <w:pPr>
        <w:ind w:left="720" w:hanging="360"/>
      </w:pPr>
      <w:rPr>
        <w:rFonts w:ascii="Symbol" w:hAnsi="Symbol" w:hint="default"/>
        <w:color w:val="auto"/>
      </w:rPr>
    </w:lvl>
    <w:lvl w:ilvl="1" w:tplc="A4BC50B0" w:tentative="1">
      <w:start w:val="1"/>
      <w:numFmt w:val="bullet"/>
      <w:lvlText w:val="o"/>
      <w:lvlJc w:val="left"/>
      <w:pPr>
        <w:ind w:left="1800" w:hanging="360"/>
      </w:pPr>
      <w:rPr>
        <w:rFonts w:ascii="Courier New" w:hAnsi="Courier New" w:cs="Courier New" w:hint="default"/>
      </w:rPr>
    </w:lvl>
    <w:lvl w:ilvl="2" w:tplc="E1C60D98" w:tentative="1">
      <w:start w:val="1"/>
      <w:numFmt w:val="bullet"/>
      <w:lvlText w:val=""/>
      <w:lvlJc w:val="left"/>
      <w:pPr>
        <w:ind w:left="2520" w:hanging="360"/>
      </w:pPr>
      <w:rPr>
        <w:rFonts w:ascii="Wingdings" w:hAnsi="Wingdings" w:hint="default"/>
      </w:rPr>
    </w:lvl>
    <w:lvl w:ilvl="3" w:tplc="CC9AB89A" w:tentative="1">
      <w:start w:val="1"/>
      <w:numFmt w:val="bullet"/>
      <w:lvlText w:val=""/>
      <w:lvlJc w:val="left"/>
      <w:pPr>
        <w:ind w:left="3240" w:hanging="360"/>
      </w:pPr>
      <w:rPr>
        <w:rFonts w:ascii="Symbol" w:hAnsi="Symbol" w:hint="default"/>
      </w:rPr>
    </w:lvl>
    <w:lvl w:ilvl="4" w:tplc="6C3CA7A0" w:tentative="1">
      <w:start w:val="1"/>
      <w:numFmt w:val="bullet"/>
      <w:lvlText w:val="o"/>
      <w:lvlJc w:val="left"/>
      <w:pPr>
        <w:ind w:left="3960" w:hanging="360"/>
      </w:pPr>
      <w:rPr>
        <w:rFonts w:ascii="Courier New" w:hAnsi="Courier New" w:cs="Courier New" w:hint="default"/>
      </w:rPr>
    </w:lvl>
    <w:lvl w:ilvl="5" w:tplc="1930BB64" w:tentative="1">
      <w:start w:val="1"/>
      <w:numFmt w:val="bullet"/>
      <w:lvlText w:val=""/>
      <w:lvlJc w:val="left"/>
      <w:pPr>
        <w:ind w:left="4680" w:hanging="360"/>
      </w:pPr>
      <w:rPr>
        <w:rFonts w:ascii="Wingdings" w:hAnsi="Wingdings" w:hint="default"/>
      </w:rPr>
    </w:lvl>
    <w:lvl w:ilvl="6" w:tplc="9AA41246" w:tentative="1">
      <w:start w:val="1"/>
      <w:numFmt w:val="bullet"/>
      <w:lvlText w:val=""/>
      <w:lvlJc w:val="left"/>
      <w:pPr>
        <w:ind w:left="5400" w:hanging="360"/>
      </w:pPr>
      <w:rPr>
        <w:rFonts w:ascii="Symbol" w:hAnsi="Symbol" w:hint="default"/>
      </w:rPr>
    </w:lvl>
    <w:lvl w:ilvl="7" w:tplc="7E8C37A4" w:tentative="1">
      <w:start w:val="1"/>
      <w:numFmt w:val="bullet"/>
      <w:lvlText w:val="o"/>
      <w:lvlJc w:val="left"/>
      <w:pPr>
        <w:ind w:left="6120" w:hanging="360"/>
      </w:pPr>
      <w:rPr>
        <w:rFonts w:ascii="Courier New" w:hAnsi="Courier New" w:cs="Courier New" w:hint="default"/>
      </w:rPr>
    </w:lvl>
    <w:lvl w:ilvl="8" w:tplc="1ECE1D18" w:tentative="1">
      <w:start w:val="1"/>
      <w:numFmt w:val="bullet"/>
      <w:lvlText w:val=""/>
      <w:lvlJc w:val="left"/>
      <w:pPr>
        <w:ind w:left="6840" w:hanging="360"/>
      </w:pPr>
      <w:rPr>
        <w:rFonts w:ascii="Wingdings" w:hAnsi="Wingdings" w:hint="default"/>
      </w:rPr>
    </w:lvl>
  </w:abstractNum>
  <w:abstractNum w:abstractNumId="22" w15:restartNumberingAfterBreak="0">
    <w:nsid w:val="187B6DF9"/>
    <w:multiLevelType w:val="hybridMultilevel"/>
    <w:tmpl w:val="760E6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8F0681A"/>
    <w:multiLevelType w:val="hybridMultilevel"/>
    <w:tmpl w:val="6374D83E"/>
    <w:lvl w:ilvl="0" w:tplc="DE141F2C">
      <w:start w:val="1"/>
      <w:numFmt w:val="bullet"/>
      <w:lvlText w:val=""/>
      <w:lvlJc w:val="left"/>
      <w:pPr>
        <w:ind w:left="360" w:hanging="360"/>
      </w:pPr>
      <w:rPr>
        <w:rFonts w:ascii="Symbol" w:hAnsi="Symbol" w:hint="default"/>
        <w:color w:val="auto"/>
      </w:rPr>
    </w:lvl>
    <w:lvl w:ilvl="1" w:tplc="45868D4C">
      <w:start w:val="1"/>
      <w:numFmt w:val="bullet"/>
      <w:lvlText w:val="o"/>
      <w:lvlJc w:val="left"/>
      <w:pPr>
        <w:ind w:left="1440" w:hanging="360"/>
      </w:pPr>
      <w:rPr>
        <w:rFonts w:ascii="Courier New" w:hAnsi="Courier New" w:cs="Courier New" w:hint="default"/>
      </w:rPr>
    </w:lvl>
    <w:lvl w:ilvl="2" w:tplc="0226E038" w:tentative="1">
      <w:start w:val="1"/>
      <w:numFmt w:val="bullet"/>
      <w:lvlText w:val=""/>
      <w:lvlJc w:val="left"/>
      <w:pPr>
        <w:ind w:left="2160" w:hanging="360"/>
      </w:pPr>
      <w:rPr>
        <w:rFonts w:ascii="Wingdings" w:hAnsi="Wingdings" w:hint="default"/>
      </w:rPr>
    </w:lvl>
    <w:lvl w:ilvl="3" w:tplc="7E32EC36" w:tentative="1">
      <w:start w:val="1"/>
      <w:numFmt w:val="bullet"/>
      <w:lvlText w:val=""/>
      <w:lvlJc w:val="left"/>
      <w:pPr>
        <w:ind w:left="2880" w:hanging="360"/>
      </w:pPr>
      <w:rPr>
        <w:rFonts w:ascii="Symbol" w:hAnsi="Symbol" w:hint="default"/>
      </w:rPr>
    </w:lvl>
    <w:lvl w:ilvl="4" w:tplc="75E0AB4A" w:tentative="1">
      <w:start w:val="1"/>
      <w:numFmt w:val="bullet"/>
      <w:lvlText w:val="o"/>
      <w:lvlJc w:val="left"/>
      <w:pPr>
        <w:ind w:left="3600" w:hanging="360"/>
      </w:pPr>
      <w:rPr>
        <w:rFonts w:ascii="Courier New" w:hAnsi="Courier New" w:cs="Courier New" w:hint="default"/>
      </w:rPr>
    </w:lvl>
    <w:lvl w:ilvl="5" w:tplc="BF48A47C" w:tentative="1">
      <w:start w:val="1"/>
      <w:numFmt w:val="bullet"/>
      <w:lvlText w:val=""/>
      <w:lvlJc w:val="left"/>
      <w:pPr>
        <w:ind w:left="4320" w:hanging="360"/>
      </w:pPr>
      <w:rPr>
        <w:rFonts w:ascii="Wingdings" w:hAnsi="Wingdings" w:hint="default"/>
      </w:rPr>
    </w:lvl>
    <w:lvl w:ilvl="6" w:tplc="957E9D04" w:tentative="1">
      <w:start w:val="1"/>
      <w:numFmt w:val="bullet"/>
      <w:lvlText w:val=""/>
      <w:lvlJc w:val="left"/>
      <w:pPr>
        <w:ind w:left="5040" w:hanging="360"/>
      </w:pPr>
      <w:rPr>
        <w:rFonts w:ascii="Symbol" w:hAnsi="Symbol" w:hint="default"/>
      </w:rPr>
    </w:lvl>
    <w:lvl w:ilvl="7" w:tplc="35822916" w:tentative="1">
      <w:start w:val="1"/>
      <w:numFmt w:val="bullet"/>
      <w:lvlText w:val="o"/>
      <w:lvlJc w:val="left"/>
      <w:pPr>
        <w:ind w:left="5760" w:hanging="360"/>
      </w:pPr>
      <w:rPr>
        <w:rFonts w:ascii="Courier New" w:hAnsi="Courier New" w:cs="Courier New" w:hint="default"/>
      </w:rPr>
    </w:lvl>
    <w:lvl w:ilvl="8" w:tplc="BC882B98" w:tentative="1">
      <w:start w:val="1"/>
      <w:numFmt w:val="bullet"/>
      <w:lvlText w:val=""/>
      <w:lvlJc w:val="left"/>
      <w:pPr>
        <w:ind w:left="6480" w:hanging="360"/>
      </w:pPr>
      <w:rPr>
        <w:rFonts w:ascii="Wingdings" w:hAnsi="Wingdings" w:hint="default"/>
      </w:rPr>
    </w:lvl>
  </w:abstractNum>
  <w:abstractNum w:abstractNumId="24" w15:restartNumberingAfterBreak="0">
    <w:nsid w:val="195753B8"/>
    <w:multiLevelType w:val="hybridMultilevel"/>
    <w:tmpl w:val="9C9EF27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6CA5CB3"/>
    <w:multiLevelType w:val="multilevel"/>
    <w:tmpl w:val="20B0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9D7CD4"/>
    <w:multiLevelType w:val="hybridMultilevel"/>
    <w:tmpl w:val="6E02C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AA81D8E"/>
    <w:multiLevelType w:val="hybridMultilevel"/>
    <w:tmpl w:val="2FA8B294"/>
    <w:lvl w:ilvl="0" w:tplc="0C090001">
      <w:start w:val="1"/>
      <w:numFmt w:val="bullet"/>
      <w:lvlText w:val=""/>
      <w:lvlJc w:val="left"/>
      <w:pPr>
        <w:ind w:left="501"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0B12F37"/>
    <w:multiLevelType w:val="hybridMultilevel"/>
    <w:tmpl w:val="1D6876EC"/>
    <w:lvl w:ilvl="0" w:tplc="EA848D18">
      <w:start w:val="1"/>
      <w:numFmt w:val="bullet"/>
      <w:pStyle w:val="Ministertalkingpoint"/>
      <w:lvlText w:val=""/>
      <w:lvlJc w:val="left"/>
      <w:pPr>
        <w:ind w:left="360" w:hanging="360"/>
      </w:pPr>
      <w:rPr>
        <w:rFonts w:ascii="Symbol" w:hAnsi="Symbol" w:hint="default"/>
      </w:rPr>
    </w:lvl>
    <w:lvl w:ilvl="1" w:tplc="41E6A3E2">
      <w:start w:val="1"/>
      <w:numFmt w:val="bullet"/>
      <w:lvlText w:val="o"/>
      <w:lvlJc w:val="left"/>
      <w:pPr>
        <w:ind w:left="1440" w:hanging="360"/>
      </w:pPr>
      <w:rPr>
        <w:rFonts w:ascii="Courier New" w:hAnsi="Courier New" w:cs="Courier New" w:hint="default"/>
      </w:rPr>
    </w:lvl>
    <w:lvl w:ilvl="2" w:tplc="AF6C4FDA" w:tentative="1">
      <w:start w:val="1"/>
      <w:numFmt w:val="bullet"/>
      <w:lvlText w:val=""/>
      <w:lvlJc w:val="left"/>
      <w:pPr>
        <w:ind w:left="2160" w:hanging="360"/>
      </w:pPr>
      <w:rPr>
        <w:rFonts w:ascii="Wingdings" w:hAnsi="Wingdings" w:hint="default"/>
      </w:rPr>
    </w:lvl>
    <w:lvl w:ilvl="3" w:tplc="E6DAD194" w:tentative="1">
      <w:start w:val="1"/>
      <w:numFmt w:val="bullet"/>
      <w:lvlText w:val=""/>
      <w:lvlJc w:val="left"/>
      <w:pPr>
        <w:ind w:left="2880" w:hanging="360"/>
      </w:pPr>
      <w:rPr>
        <w:rFonts w:ascii="Symbol" w:hAnsi="Symbol" w:hint="default"/>
      </w:rPr>
    </w:lvl>
    <w:lvl w:ilvl="4" w:tplc="A224A628" w:tentative="1">
      <w:start w:val="1"/>
      <w:numFmt w:val="bullet"/>
      <w:lvlText w:val="o"/>
      <w:lvlJc w:val="left"/>
      <w:pPr>
        <w:ind w:left="3600" w:hanging="360"/>
      </w:pPr>
      <w:rPr>
        <w:rFonts w:ascii="Courier New" w:hAnsi="Courier New" w:cs="Courier New" w:hint="default"/>
      </w:rPr>
    </w:lvl>
    <w:lvl w:ilvl="5" w:tplc="CDF25522" w:tentative="1">
      <w:start w:val="1"/>
      <w:numFmt w:val="bullet"/>
      <w:lvlText w:val=""/>
      <w:lvlJc w:val="left"/>
      <w:pPr>
        <w:ind w:left="4320" w:hanging="360"/>
      </w:pPr>
      <w:rPr>
        <w:rFonts w:ascii="Wingdings" w:hAnsi="Wingdings" w:hint="default"/>
      </w:rPr>
    </w:lvl>
    <w:lvl w:ilvl="6" w:tplc="5A784334" w:tentative="1">
      <w:start w:val="1"/>
      <w:numFmt w:val="bullet"/>
      <w:lvlText w:val=""/>
      <w:lvlJc w:val="left"/>
      <w:pPr>
        <w:ind w:left="5040" w:hanging="360"/>
      </w:pPr>
      <w:rPr>
        <w:rFonts w:ascii="Symbol" w:hAnsi="Symbol" w:hint="default"/>
      </w:rPr>
    </w:lvl>
    <w:lvl w:ilvl="7" w:tplc="88A24C96" w:tentative="1">
      <w:start w:val="1"/>
      <w:numFmt w:val="bullet"/>
      <w:lvlText w:val="o"/>
      <w:lvlJc w:val="left"/>
      <w:pPr>
        <w:ind w:left="5760" w:hanging="360"/>
      </w:pPr>
      <w:rPr>
        <w:rFonts w:ascii="Courier New" w:hAnsi="Courier New" w:cs="Courier New" w:hint="default"/>
      </w:rPr>
    </w:lvl>
    <w:lvl w:ilvl="8" w:tplc="71C65490" w:tentative="1">
      <w:start w:val="1"/>
      <w:numFmt w:val="bullet"/>
      <w:lvlText w:val=""/>
      <w:lvlJc w:val="left"/>
      <w:pPr>
        <w:ind w:left="6480" w:hanging="360"/>
      </w:pPr>
      <w:rPr>
        <w:rFonts w:ascii="Wingdings" w:hAnsi="Wingdings" w:hint="default"/>
      </w:rPr>
    </w:lvl>
  </w:abstractNum>
  <w:abstractNum w:abstractNumId="30" w15:restartNumberingAfterBreak="0">
    <w:nsid w:val="310D7285"/>
    <w:multiLevelType w:val="hybridMultilevel"/>
    <w:tmpl w:val="FD2C0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1B70691"/>
    <w:multiLevelType w:val="hybridMultilevel"/>
    <w:tmpl w:val="1B6202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3FB6DA8"/>
    <w:multiLevelType w:val="hybridMultilevel"/>
    <w:tmpl w:val="9C9EF27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3A3CD3"/>
    <w:multiLevelType w:val="hybridMultilevel"/>
    <w:tmpl w:val="70308052"/>
    <w:lvl w:ilvl="0" w:tplc="462C6AB2">
      <w:start w:val="1"/>
      <w:numFmt w:val="bullet"/>
      <w:lvlText w:val=""/>
      <w:lvlJc w:val="left"/>
      <w:pPr>
        <w:tabs>
          <w:tab w:val="num" w:pos="720"/>
        </w:tabs>
        <w:ind w:left="720" w:hanging="360"/>
      </w:pPr>
      <w:rPr>
        <w:rFonts w:ascii="Symbol" w:hAnsi="Symbol" w:hint="default"/>
      </w:rPr>
    </w:lvl>
    <w:lvl w:ilvl="1" w:tplc="C5749E34" w:tentative="1">
      <w:start w:val="1"/>
      <w:numFmt w:val="bullet"/>
      <w:lvlText w:val=""/>
      <w:lvlJc w:val="left"/>
      <w:pPr>
        <w:tabs>
          <w:tab w:val="num" w:pos="1440"/>
        </w:tabs>
        <w:ind w:left="1440" w:hanging="360"/>
      </w:pPr>
      <w:rPr>
        <w:rFonts w:ascii="Symbol" w:hAnsi="Symbol" w:hint="default"/>
      </w:rPr>
    </w:lvl>
    <w:lvl w:ilvl="2" w:tplc="DEF27946" w:tentative="1">
      <w:start w:val="1"/>
      <w:numFmt w:val="bullet"/>
      <w:lvlText w:val=""/>
      <w:lvlJc w:val="left"/>
      <w:pPr>
        <w:tabs>
          <w:tab w:val="num" w:pos="2160"/>
        </w:tabs>
        <w:ind w:left="2160" w:hanging="360"/>
      </w:pPr>
      <w:rPr>
        <w:rFonts w:ascii="Symbol" w:hAnsi="Symbol" w:hint="default"/>
      </w:rPr>
    </w:lvl>
    <w:lvl w:ilvl="3" w:tplc="EF52BE34" w:tentative="1">
      <w:start w:val="1"/>
      <w:numFmt w:val="bullet"/>
      <w:lvlText w:val=""/>
      <w:lvlJc w:val="left"/>
      <w:pPr>
        <w:tabs>
          <w:tab w:val="num" w:pos="2880"/>
        </w:tabs>
        <w:ind w:left="2880" w:hanging="360"/>
      </w:pPr>
      <w:rPr>
        <w:rFonts w:ascii="Symbol" w:hAnsi="Symbol" w:hint="default"/>
      </w:rPr>
    </w:lvl>
    <w:lvl w:ilvl="4" w:tplc="5046DBF0" w:tentative="1">
      <w:start w:val="1"/>
      <w:numFmt w:val="bullet"/>
      <w:lvlText w:val=""/>
      <w:lvlJc w:val="left"/>
      <w:pPr>
        <w:tabs>
          <w:tab w:val="num" w:pos="3600"/>
        </w:tabs>
        <w:ind w:left="3600" w:hanging="360"/>
      </w:pPr>
      <w:rPr>
        <w:rFonts w:ascii="Symbol" w:hAnsi="Symbol" w:hint="default"/>
      </w:rPr>
    </w:lvl>
    <w:lvl w:ilvl="5" w:tplc="40D4746A" w:tentative="1">
      <w:start w:val="1"/>
      <w:numFmt w:val="bullet"/>
      <w:lvlText w:val=""/>
      <w:lvlJc w:val="left"/>
      <w:pPr>
        <w:tabs>
          <w:tab w:val="num" w:pos="4320"/>
        </w:tabs>
        <w:ind w:left="4320" w:hanging="360"/>
      </w:pPr>
      <w:rPr>
        <w:rFonts w:ascii="Symbol" w:hAnsi="Symbol" w:hint="default"/>
      </w:rPr>
    </w:lvl>
    <w:lvl w:ilvl="6" w:tplc="8E34E9A8" w:tentative="1">
      <w:start w:val="1"/>
      <w:numFmt w:val="bullet"/>
      <w:lvlText w:val=""/>
      <w:lvlJc w:val="left"/>
      <w:pPr>
        <w:tabs>
          <w:tab w:val="num" w:pos="5040"/>
        </w:tabs>
        <w:ind w:left="5040" w:hanging="360"/>
      </w:pPr>
      <w:rPr>
        <w:rFonts w:ascii="Symbol" w:hAnsi="Symbol" w:hint="default"/>
      </w:rPr>
    </w:lvl>
    <w:lvl w:ilvl="7" w:tplc="94C26818" w:tentative="1">
      <w:start w:val="1"/>
      <w:numFmt w:val="bullet"/>
      <w:lvlText w:val=""/>
      <w:lvlJc w:val="left"/>
      <w:pPr>
        <w:tabs>
          <w:tab w:val="num" w:pos="5760"/>
        </w:tabs>
        <w:ind w:left="5760" w:hanging="360"/>
      </w:pPr>
      <w:rPr>
        <w:rFonts w:ascii="Symbol" w:hAnsi="Symbol" w:hint="default"/>
      </w:rPr>
    </w:lvl>
    <w:lvl w:ilvl="8" w:tplc="D16EEAA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3B532C78"/>
    <w:multiLevelType w:val="hybridMultilevel"/>
    <w:tmpl w:val="919ED2AE"/>
    <w:lvl w:ilvl="0" w:tplc="FA6A61D6">
      <w:start w:val="1"/>
      <w:numFmt w:val="decimal"/>
      <w:lvlText w:val="%1."/>
      <w:lvlJc w:val="left"/>
      <w:pPr>
        <w:ind w:left="360" w:hanging="360"/>
      </w:pPr>
      <w:rPr>
        <w:rFonts w:asciiTheme="minorHAnsi" w:hAnsiTheme="minorHAnsi" w:cstheme="minorHAnsi" w:hint="default"/>
        <w:sz w:val="22"/>
        <w:szCs w:val="22"/>
      </w:rPr>
    </w:lvl>
    <w:lvl w:ilvl="1" w:tplc="DD3A7430">
      <w:start w:val="1"/>
      <w:numFmt w:val="lowerLetter"/>
      <w:lvlText w:val="%2)"/>
      <w:lvlJc w:val="left"/>
      <w:pPr>
        <w:ind w:left="1080" w:hanging="360"/>
      </w:pPr>
      <w:rPr>
        <w:rFonts w:hint="default"/>
        <w:b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3DEC574E"/>
    <w:multiLevelType w:val="hybridMultilevel"/>
    <w:tmpl w:val="35D831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8413FC"/>
    <w:multiLevelType w:val="hybridMultilevel"/>
    <w:tmpl w:val="1CC880C2"/>
    <w:lvl w:ilvl="0" w:tplc="45A8964E">
      <w:start w:val="1"/>
      <w:numFmt w:val="bullet"/>
      <w:lvlText w:val=""/>
      <w:lvlJc w:val="left"/>
      <w:pPr>
        <w:ind w:left="360" w:hanging="360"/>
      </w:pPr>
      <w:rPr>
        <w:rFonts w:ascii="Symbol" w:hAnsi="Symbol" w:hint="default"/>
        <w:color w:val="auto"/>
      </w:rPr>
    </w:lvl>
    <w:lvl w:ilvl="1" w:tplc="A67EB276">
      <w:start w:val="1"/>
      <w:numFmt w:val="bullet"/>
      <w:lvlText w:val="o"/>
      <w:lvlJc w:val="left"/>
      <w:pPr>
        <w:ind w:left="1080" w:hanging="360"/>
      </w:pPr>
      <w:rPr>
        <w:rFonts w:ascii="Courier New" w:hAnsi="Courier New" w:cs="Courier New" w:hint="default"/>
        <w:color w:val="auto"/>
      </w:rPr>
    </w:lvl>
    <w:lvl w:ilvl="2" w:tplc="E3523C90" w:tentative="1">
      <w:start w:val="1"/>
      <w:numFmt w:val="bullet"/>
      <w:lvlText w:val=""/>
      <w:lvlJc w:val="left"/>
      <w:pPr>
        <w:ind w:left="1800" w:hanging="360"/>
      </w:pPr>
      <w:rPr>
        <w:rFonts w:ascii="Wingdings" w:hAnsi="Wingdings" w:hint="default"/>
      </w:rPr>
    </w:lvl>
    <w:lvl w:ilvl="3" w:tplc="CDF6CAC2" w:tentative="1">
      <w:start w:val="1"/>
      <w:numFmt w:val="bullet"/>
      <w:lvlText w:val=""/>
      <w:lvlJc w:val="left"/>
      <w:pPr>
        <w:ind w:left="2520" w:hanging="360"/>
      </w:pPr>
      <w:rPr>
        <w:rFonts w:ascii="Symbol" w:hAnsi="Symbol" w:hint="default"/>
      </w:rPr>
    </w:lvl>
    <w:lvl w:ilvl="4" w:tplc="14D217C4" w:tentative="1">
      <w:start w:val="1"/>
      <w:numFmt w:val="bullet"/>
      <w:lvlText w:val="o"/>
      <w:lvlJc w:val="left"/>
      <w:pPr>
        <w:ind w:left="3240" w:hanging="360"/>
      </w:pPr>
      <w:rPr>
        <w:rFonts w:ascii="Courier New" w:hAnsi="Courier New" w:cs="Courier New" w:hint="default"/>
      </w:rPr>
    </w:lvl>
    <w:lvl w:ilvl="5" w:tplc="26E8F640" w:tentative="1">
      <w:start w:val="1"/>
      <w:numFmt w:val="bullet"/>
      <w:lvlText w:val=""/>
      <w:lvlJc w:val="left"/>
      <w:pPr>
        <w:ind w:left="3960" w:hanging="360"/>
      </w:pPr>
      <w:rPr>
        <w:rFonts w:ascii="Wingdings" w:hAnsi="Wingdings" w:hint="default"/>
      </w:rPr>
    </w:lvl>
    <w:lvl w:ilvl="6" w:tplc="7FB813F2" w:tentative="1">
      <w:start w:val="1"/>
      <w:numFmt w:val="bullet"/>
      <w:lvlText w:val=""/>
      <w:lvlJc w:val="left"/>
      <w:pPr>
        <w:ind w:left="4680" w:hanging="360"/>
      </w:pPr>
      <w:rPr>
        <w:rFonts w:ascii="Symbol" w:hAnsi="Symbol" w:hint="default"/>
      </w:rPr>
    </w:lvl>
    <w:lvl w:ilvl="7" w:tplc="A91C4B78" w:tentative="1">
      <w:start w:val="1"/>
      <w:numFmt w:val="bullet"/>
      <w:lvlText w:val="o"/>
      <w:lvlJc w:val="left"/>
      <w:pPr>
        <w:ind w:left="5400" w:hanging="360"/>
      </w:pPr>
      <w:rPr>
        <w:rFonts w:ascii="Courier New" w:hAnsi="Courier New" w:cs="Courier New" w:hint="default"/>
      </w:rPr>
    </w:lvl>
    <w:lvl w:ilvl="8" w:tplc="A3A69760" w:tentative="1">
      <w:start w:val="1"/>
      <w:numFmt w:val="bullet"/>
      <w:lvlText w:val=""/>
      <w:lvlJc w:val="left"/>
      <w:pPr>
        <w:ind w:left="6120" w:hanging="360"/>
      </w:pPr>
      <w:rPr>
        <w:rFonts w:ascii="Wingdings" w:hAnsi="Wingdings" w:hint="default"/>
      </w:rPr>
    </w:lvl>
  </w:abstractNum>
  <w:abstractNum w:abstractNumId="38" w15:restartNumberingAfterBreak="0">
    <w:nsid w:val="487900A6"/>
    <w:multiLevelType w:val="hybridMultilevel"/>
    <w:tmpl w:val="354892C2"/>
    <w:lvl w:ilvl="0" w:tplc="8CEA58F2">
      <w:start w:val="1"/>
      <w:numFmt w:val="bullet"/>
      <w:lvlText w:val=""/>
      <w:lvlJc w:val="left"/>
      <w:pPr>
        <w:ind w:left="702" w:hanging="360"/>
      </w:pPr>
      <w:rPr>
        <w:rFonts w:ascii="Symbol" w:hAnsi="Symbol" w:hint="default"/>
        <w:color w:val="auto"/>
      </w:rPr>
    </w:lvl>
    <w:lvl w:ilvl="1" w:tplc="901E3CC4">
      <w:start w:val="1"/>
      <w:numFmt w:val="bullet"/>
      <w:lvlText w:val="o"/>
      <w:lvlJc w:val="left"/>
      <w:pPr>
        <w:ind w:left="1782" w:hanging="360"/>
      </w:pPr>
      <w:rPr>
        <w:rFonts w:ascii="Courier New" w:hAnsi="Courier New" w:cs="Courier New" w:hint="default"/>
      </w:rPr>
    </w:lvl>
    <w:lvl w:ilvl="2" w:tplc="A26228C0" w:tentative="1">
      <w:start w:val="1"/>
      <w:numFmt w:val="bullet"/>
      <w:lvlText w:val=""/>
      <w:lvlJc w:val="left"/>
      <w:pPr>
        <w:ind w:left="2502" w:hanging="360"/>
      </w:pPr>
      <w:rPr>
        <w:rFonts w:ascii="Wingdings" w:hAnsi="Wingdings" w:hint="default"/>
      </w:rPr>
    </w:lvl>
    <w:lvl w:ilvl="3" w:tplc="93DE1332" w:tentative="1">
      <w:start w:val="1"/>
      <w:numFmt w:val="bullet"/>
      <w:lvlText w:val=""/>
      <w:lvlJc w:val="left"/>
      <w:pPr>
        <w:ind w:left="3222" w:hanging="360"/>
      </w:pPr>
      <w:rPr>
        <w:rFonts w:ascii="Symbol" w:hAnsi="Symbol" w:hint="default"/>
      </w:rPr>
    </w:lvl>
    <w:lvl w:ilvl="4" w:tplc="BE90131C" w:tentative="1">
      <w:start w:val="1"/>
      <w:numFmt w:val="bullet"/>
      <w:lvlText w:val="o"/>
      <w:lvlJc w:val="left"/>
      <w:pPr>
        <w:ind w:left="3942" w:hanging="360"/>
      </w:pPr>
      <w:rPr>
        <w:rFonts w:ascii="Courier New" w:hAnsi="Courier New" w:cs="Courier New" w:hint="default"/>
      </w:rPr>
    </w:lvl>
    <w:lvl w:ilvl="5" w:tplc="A104C586" w:tentative="1">
      <w:start w:val="1"/>
      <w:numFmt w:val="bullet"/>
      <w:lvlText w:val=""/>
      <w:lvlJc w:val="left"/>
      <w:pPr>
        <w:ind w:left="4662" w:hanging="360"/>
      </w:pPr>
      <w:rPr>
        <w:rFonts w:ascii="Wingdings" w:hAnsi="Wingdings" w:hint="default"/>
      </w:rPr>
    </w:lvl>
    <w:lvl w:ilvl="6" w:tplc="52E22AB2" w:tentative="1">
      <w:start w:val="1"/>
      <w:numFmt w:val="bullet"/>
      <w:lvlText w:val=""/>
      <w:lvlJc w:val="left"/>
      <w:pPr>
        <w:ind w:left="5382" w:hanging="360"/>
      </w:pPr>
      <w:rPr>
        <w:rFonts w:ascii="Symbol" w:hAnsi="Symbol" w:hint="default"/>
      </w:rPr>
    </w:lvl>
    <w:lvl w:ilvl="7" w:tplc="524C8990" w:tentative="1">
      <w:start w:val="1"/>
      <w:numFmt w:val="bullet"/>
      <w:lvlText w:val="o"/>
      <w:lvlJc w:val="left"/>
      <w:pPr>
        <w:ind w:left="6102" w:hanging="360"/>
      </w:pPr>
      <w:rPr>
        <w:rFonts w:ascii="Courier New" w:hAnsi="Courier New" w:cs="Courier New" w:hint="default"/>
      </w:rPr>
    </w:lvl>
    <w:lvl w:ilvl="8" w:tplc="D5443882" w:tentative="1">
      <w:start w:val="1"/>
      <w:numFmt w:val="bullet"/>
      <w:lvlText w:val=""/>
      <w:lvlJc w:val="left"/>
      <w:pPr>
        <w:ind w:left="6822" w:hanging="360"/>
      </w:pPr>
      <w:rPr>
        <w:rFonts w:ascii="Wingdings" w:hAnsi="Wingdings" w:hint="default"/>
      </w:rPr>
    </w:lvl>
  </w:abstractNum>
  <w:abstractNum w:abstractNumId="39" w15:restartNumberingAfterBreak="0">
    <w:nsid w:val="4A6F3F21"/>
    <w:multiLevelType w:val="hybridMultilevel"/>
    <w:tmpl w:val="2F842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AC525D8"/>
    <w:multiLevelType w:val="hybridMultilevel"/>
    <w:tmpl w:val="162845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E24799A"/>
    <w:multiLevelType w:val="hybridMultilevel"/>
    <w:tmpl w:val="CBCE215A"/>
    <w:lvl w:ilvl="0" w:tplc="0C09001B">
      <w:start w:val="1"/>
      <w:numFmt w:val="lowerRoman"/>
      <w:lvlText w:val="%1."/>
      <w:lvlJc w:val="right"/>
      <w:pPr>
        <w:ind w:left="180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15E39FE"/>
    <w:multiLevelType w:val="hybridMultilevel"/>
    <w:tmpl w:val="BF56B736"/>
    <w:lvl w:ilvl="0" w:tplc="88046BA2">
      <w:start w:val="1"/>
      <w:numFmt w:val="bullet"/>
      <w:lvlText w:val=""/>
      <w:lvlJc w:val="left"/>
      <w:pPr>
        <w:ind w:left="227" w:hanging="17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52B5242A"/>
    <w:multiLevelType w:val="hybridMultilevel"/>
    <w:tmpl w:val="F47849EE"/>
    <w:lvl w:ilvl="0" w:tplc="2CDEAA0C">
      <w:start w:val="1"/>
      <w:numFmt w:val="decimal"/>
      <w:pStyle w:val="ECPoint"/>
      <w:lvlText w:val="%1."/>
      <w:lvlJc w:val="left"/>
      <w:pPr>
        <w:ind w:left="-207" w:hanging="360"/>
      </w:pPr>
      <w:rPr>
        <w:rFonts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40567C">
      <w:start w:val="1"/>
      <w:numFmt w:val="lowerLetter"/>
      <w:lvlText w:val="%2."/>
      <w:lvlJc w:val="left"/>
      <w:pPr>
        <w:ind w:left="1353" w:hanging="360"/>
      </w:pPr>
    </w:lvl>
    <w:lvl w:ilvl="2" w:tplc="62F6F878">
      <w:start w:val="1"/>
      <w:numFmt w:val="lowerRoman"/>
      <w:lvlText w:val="%3."/>
      <w:lvlJc w:val="right"/>
      <w:pPr>
        <w:ind w:left="1233" w:hanging="180"/>
      </w:pPr>
    </w:lvl>
    <w:lvl w:ilvl="3" w:tplc="970EA270" w:tentative="1">
      <w:start w:val="1"/>
      <w:numFmt w:val="decimal"/>
      <w:lvlText w:val="%4."/>
      <w:lvlJc w:val="left"/>
      <w:pPr>
        <w:ind w:left="1953" w:hanging="360"/>
      </w:pPr>
    </w:lvl>
    <w:lvl w:ilvl="4" w:tplc="23C0D20A" w:tentative="1">
      <w:start w:val="1"/>
      <w:numFmt w:val="lowerLetter"/>
      <w:lvlText w:val="%5."/>
      <w:lvlJc w:val="left"/>
      <w:pPr>
        <w:ind w:left="2673" w:hanging="360"/>
      </w:pPr>
    </w:lvl>
    <w:lvl w:ilvl="5" w:tplc="7B54E7B8" w:tentative="1">
      <w:start w:val="1"/>
      <w:numFmt w:val="lowerRoman"/>
      <w:lvlText w:val="%6."/>
      <w:lvlJc w:val="right"/>
      <w:pPr>
        <w:ind w:left="3393" w:hanging="180"/>
      </w:pPr>
    </w:lvl>
    <w:lvl w:ilvl="6" w:tplc="187463C6" w:tentative="1">
      <w:start w:val="1"/>
      <w:numFmt w:val="decimal"/>
      <w:lvlText w:val="%7."/>
      <w:lvlJc w:val="left"/>
      <w:pPr>
        <w:ind w:left="4113" w:hanging="360"/>
      </w:pPr>
    </w:lvl>
    <w:lvl w:ilvl="7" w:tplc="4214436C" w:tentative="1">
      <w:start w:val="1"/>
      <w:numFmt w:val="lowerLetter"/>
      <w:lvlText w:val="%8."/>
      <w:lvlJc w:val="left"/>
      <w:pPr>
        <w:ind w:left="4833" w:hanging="360"/>
      </w:pPr>
    </w:lvl>
    <w:lvl w:ilvl="8" w:tplc="0D2A8084" w:tentative="1">
      <w:start w:val="1"/>
      <w:numFmt w:val="lowerRoman"/>
      <w:lvlText w:val="%9."/>
      <w:lvlJc w:val="right"/>
      <w:pPr>
        <w:ind w:left="5553" w:hanging="180"/>
      </w:pPr>
    </w:lvl>
  </w:abstractNum>
  <w:abstractNum w:abstractNumId="44" w15:restartNumberingAfterBreak="0">
    <w:nsid w:val="55667D94"/>
    <w:multiLevelType w:val="hybridMultilevel"/>
    <w:tmpl w:val="64D80C4C"/>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7395E22"/>
    <w:multiLevelType w:val="hybridMultilevel"/>
    <w:tmpl w:val="6FAEEA40"/>
    <w:lvl w:ilvl="0" w:tplc="DD3A7430">
      <w:start w:val="1"/>
      <w:numFmt w:val="lowerLetter"/>
      <w:lvlText w:val="%1)"/>
      <w:lvlJc w:val="left"/>
      <w:pPr>
        <w:ind w:left="108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79E0BAC"/>
    <w:multiLevelType w:val="hybridMultilevel"/>
    <w:tmpl w:val="13DC5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87078F3"/>
    <w:multiLevelType w:val="hybridMultilevel"/>
    <w:tmpl w:val="72CA54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8" w15:restartNumberingAfterBreak="0">
    <w:nsid w:val="5AFB0D7F"/>
    <w:multiLevelType w:val="hybridMultilevel"/>
    <w:tmpl w:val="DBF83C18"/>
    <w:lvl w:ilvl="0" w:tplc="CAA230B4">
      <w:start w:val="1"/>
      <w:numFmt w:val="bullet"/>
      <w:lvlText w:val="•"/>
      <w:lvlJc w:val="left"/>
      <w:pPr>
        <w:tabs>
          <w:tab w:val="num" w:pos="720"/>
        </w:tabs>
        <w:ind w:left="720" w:hanging="360"/>
      </w:pPr>
      <w:rPr>
        <w:rFonts w:ascii="Times New Roman" w:hAnsi="Times New Roman" w:hint="default"/>
      </w:rPr>
    </w:lvl>
    <w:lvl w:ilvl="1" w:tplc="D3D89B16" w:tentative="1">
      <w:start w:val="1"/>
      <w:numFmt w:val="bullet"/>
      <w:lvlText w:val="•"/>
      <w:lvlJc w:val="left"/>
      <w:pPr>
        <w:tabs>
          <w:tab w:val="num" w:pos="1440"/>
        </w:tabs>
        <w:ind w:left="1440" w:hanging="360"/>
      </w:pPr>
      <w:rPr>
        <w:rFonts w:ascii="Times New Roman" w:hAnsi="Times New Roman" w:hint="default"/>
      </w:rPr>
    </w:lvl>
    <w:lvl w:ilvl="2" w:tplc="365252F8" w:tentative="1">
      <w:start w:val="1"/>
      <w:numFmt w:val="bullet"/>
      <w:lvlText w:val="•"/>
      <w:lvlJc w:val="left"/>
      <w:pPr>
        <w:tabs>
          <w:tab w:val="num" w:pos="2160"/>
        </w:tabs>
        <w:ind w:left="2160" w:hanging="360"/>
      </w:pPr>
      <w:rPr>
        <w:rFonts w:ascii="Times New Roman" w:hAnsi="Times New Roman" w:hint="default"/>
      </w:rPr>
    </w:lvl>
    <w:lvl w:ilvl="3" w:tplc="860E5DCA" w:tentative="1">
      <w:start w:val="1"/>
      <w:numFmt w:val="bullet"/>
      <w:lvlText w:val="•"/>
      <w:lvlJc w:val="left"/>
      <w:pPr>
        <w:tabs>
          <w:tab w:val="num" w:pos="2880"/>
        </w:tabs>
        <w:ind w:left="2880" w:hanging="360"/>
      </w:pPr>
      <w:rPr>
        <w:rFonts w:ascii="Times New Roman" w:hAnsi="Times New Roman" w:hint="default"/>
      </w:rPr>
    </w:lvl>
    <w:lvl w:ilvl="4" w:tplc="65FE34E6" w:tentative="1">
      <w:start w:val="1"/>
      <w:numFmt w:val="bullet"/>
      <w:lvlText w:val="•"/>
      <w:lvlJc w:val="left"/>
      <w:pPr>
        <w:tabs>
          <w:tab w:val="num" w:pos="3600"/>
        </w:tabs>
        <w:ind w:left="3600" w:hanging="360"/>
      </w:pPr>
      <w:rPr>
        <w:rFonts w:ascii="Times New Roman" w:hAnsi="Times New Roman" w:hint="default"/>
      </w:rPr>
    </w:lvl>
    <w:lvl w:ilvl="5" w:tplc="B304384E" w:tentative="1">
      <w:start w:val="1"/>
      <w:numFmt w:val="bullet"/>
      <w:lvlText w:val="•"/>
      <w:lvlJc w:val="left"/>
      <w:pPr>
        <w:tabs>
          <w:tab w:val="num" w:pos="4320"/>
        </w:tabs>
        <w:ind w:left="4320" w:hanging="360"/>
      </w:pPr>
      <w:rPr>
        <w:rFonts w:ascii="Times New Roman" w:hAnsi="Times New Roman" w:hint="default"/>
      </w:rPr>
    </w:lvl>
    <w:lvl w:ilvl="6" w:tplc="97B809AC" w:tentative="1">
      <w:start w:val="1"/>
      <w:numFmt w:val="bullet"/>
      <w:lvlText w:val="•"/>
      <w:lvlJc w:val="left"/>
      <w:pPr>
        <w:tabs>
          <w:tab w:val="num" w:pos="5040"/>
        </w:tabs>
        <w:ind w:left="5040" w:hanging="360"/>
      </w:pPr>
      <w:rPr>
        <w:rFonts w:ascii="Times New Roman" w:hAnsi="Times New Roman" w:hint="default"/>
      </w:rPr>
    </w:lvl>
    <w:lvl w:ilvl="7" w:tplc="4D16DE5E" w:tentative="1">
      <w:start w:val="1"/>
      <w:numFmt w:val="bullet"/>
      <w:lvlText w:val="•"/>
      <w:lvlJc w:val="left"/>
      <w:pPr>
        <w:tabs>
          <w:tab w:val="num" w:pos="5760"/>
        </w:tabs>
        <w:ind w:left="5760" w:hanging="360"/>
      </w:pPr>
      <w:rPr>
        <w:rFonts w:ascii="Times New Roman" w:hAnsi="Times New Roman" w:hint="default"/>
      </w:rPr>
    </w:lvl>
    <w:lvl w:ilvl="8" w:tplc="3C3E7AB8"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5E86022B"/>
    <w:multiLevelType w:val="hybridMultilevel"/>
    <w:tmpl w:val="A9409706"/>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4607DD2"/>
    <w:multiLevelType w:val="hybridMultilevel"/>
    <w:tmpl w:val="B87AAAA8"/>
    <w:lvl w:ilvl="0" w:tplc="853028D4">
      <w:start w:val="1"/>
      <w:numFmt w:val="bullet"/>
      <w:lvlText w:val=""/>
      <w:lvlJc w:val="left"/>
      <w:pPr>
        <w:ind w:left="360" w:hanging="360"/>
      </w:pPr>
      <w:rPr>
        <w:rFonts w:ascii="Symbol" w:hAnsi="Symbol" w:hint="default"/>
        <w:sz w:val="16"/>
        <w:szCs w:val="1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6546006"/>
    <w:multiLevelType w:val="hybridMultilevel"/>
    <w:tmpl w:val="07521F82"/>
    <w:lvl w:ilvl="0" w:tplc="45A8964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7D072AE"/>
    <w:multiLevelType w:val="hybridMultilevel"/>
    <w:tmpl w:val="8E109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B0E4D6C"/>
    <w:multiLevelType w:val="hybridMultilevel"/>
    <w:tmpl w:val="DB6C5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70F36EF2"/>
    <w:multiLevelType w:val="hybridMultilevel"/>
    <w:tmpl w:val="9DCAD8F4"/>
    <w:lvl w:ilvl="0" w:tplc="3E467898">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70D75C7"/>
    <w:multiLevelType w:val="hybridMultilevel"/>
    <w:tmpl w:val="F7C85BAE"/>
    <w:lvl w:ilvl="0" w:tplc="F55A3D8C">
      <w:start w:val="1"/>
      <w:numFmt w:val="bullet"/>
      <w:lvlText w:val="o"/>
      <w:lvlJc w:val="left"/>
      <w:pPr>
        <w:ind w:left="5888" w:hanging="360"/>
      </w:pPr>
      <w:rPr>
        <w:rFonts w:ascii="Courier New" w:hAnsi="Courier New" w:cs="Courier New" w:hint="default"/>
        <w:color w:val="auto"/>
      </w:rPr>
    </w:lvl>
    <w:lvl w:ilvl="1" w:tplc="85B01760" w:tentative="1">
      <w:start w:val="1"/>
      <w:numFmt w:val="bullet"/>
      <w:lvlText w:val="o"/>
      <w:lvlJc w:val="left"/>
      <w:pPr>
        <w:ind w:left="1440" w:hanging="360"/>
      </w:pPr>
      <w:rPr>
        <w:rFonts w:ascii="Courier New" w:hAnsi="Courier New" w:cs="Courier New" w:hint="default"/>
      </w:rPr>
    </w:lvl>
    <w:lvl w:ilvl="2" w:tplc="111C9CE6" w:tentative="1">
      <w:start w:val="1"/>
      <w:numFmt w:val="bullet"/>
      <w:lvlText w:val=""/>
      <w:lvlJc w:val="left"/>
      <w:pPr>
        <w:ind w:left="2160" w:hanging="360"/>
      </w:pPr>
      <w:rPr>
        <w:rFonts w:ascii="Wingdings" w:hAnsi="Wingdings" w:hint="default"/>
      </w:rPr>
    </w:lvl>
    <w:lvl w:ilvl="3" w:tplc="B612806C" w:tentative="1">
      <w:start w:val="1"/>
      <w:numFmt w:val="bullet"/>
      <w:lvlText w:val=""/>
      <w:lvlJc w:val="left"/>
      <w:pPr>
        <w:ind w:left="2880" w:hanging="360"/>
      </w:pPr>
      <w:rPr>
        <w:rFonts w:ascii="Symbol" w:hAnsi="Symbol" w:hint="default"/>
      </w:rPr>
    </w:lvl>
    <w:lvl w:ilvl="4" w:tplc="249A978E" w:tentative="1">
      <w:start w:val="1"/>
      <w:numFmt w:val="bullet"/>
      <w:lvlText w:val="o"/>
      <w:lvlJc w:val="left"/>
      <w:pPr>
        <w:ind w:left="3600" w:hanging="360"/>
      </w:pPr>
      <w:rPr>
        <w:rFonts w:ascii="Courier New" w:hAnsi="Courier New" w:cs="Courier New" w:hint="default"/>
      </w:rPr>
    </w:lvl>
    <w:lvl w:ilvl="5" w:tplc="8F149894" w:tentative="1">
      <w:start w:val="1"/>
      <w:numFmt w:val="bullet"/>
      <w:lvlText w:val=""/>
      <w:lvlJc w:val="left"/>
      <w:pPr>
        <w:ind w:left="4320" w:hanging="360"/>
      </w:pPr>
      <w:rPr>
        <w:rFonts w:ascii="Wingdings" w:hAnsi="Wingdings" w:hint="default"/>
      </w:rPr>
    </w:lvl>
    <w:lvl w:ilvl="6" w:tplc="E572E4FC" w:tentative="1">
      <w:start w:val="1"/>
      <w:numFmt w:val="bullet"/>
      <w:lvlText w:val=""/>
      <w:lvlJc w:val="left"/>
      <w:pPr>
        <w:ind w:left="5040" w:hanging="360"/>
      </w:pPr>
      <w:rPr>
        <w:rFonts w:ascii="Symbol" w:hAnsi="Symbol" w:hint="default"/>
      </w:rPr>
    </w:lvl>
    <w:lvl w:ilvl="7" w:tplc="5AB67F36" w:tentative="1">
      <w:start w:val="1"/>
      <w:numFmt w:val="bullet"/>
      <w:lvlText w:val="o"/>
      <w:lvlJc w:val="left"/>
      <w:pPr>
        <w:ind w:left="5760" w:hanging="360"/>
      </w:pPr>
      <w:rPr>
        <w:rFonts w:ascii="Courier New" w:hAnsi="Courier New" w:cs="Courier New" w:hint="default"/>
      </w:rPr>
    </w:lvl>
    <w:lvl w:ilvl="8" w:tplc="A7EED68A" w:tentative="1">
      <w:start w:val="1"/>
      <w:numFmt w:val="bullet"/>
      <w:lvlText w:val=""/>
      <w:lvlJc w:val="left"/>
      <w:pPr>
        <w:ind w:left="6480" w:hanging="360"/>
      </w:pPr>
      <w:rPr>
        <w:rFonts w:ascii="Wingdings" w:hAnsi="Wingdings" w:hint="default"/>
      </w:rPr>
    </w:lvl>
  </w:abstractNum>
  <w:abstractNum w:abstractNumId="56" w15:restartNumberingAfterBreak="0">
    <w:nsid w:val="7A904568"/>
    <w:multiLevelType w:val="hybridMultilevel"/>
    <w:tmpl w:val="ED7AF6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F35E25"/>
    <w:multiLevelType w:val="hybridMultilevel"/>
    <w:tmpl w:val="D5743C00"/>
    <w:lvl w:ilvl="0" w:tplc="FA6A61D6">
      <w:start w:val="1"/>
      <w:numFmt w:val="decimal"/>
      <w:lvlText w:val="%1."/>
      <w:lvlJc w:val="left"/>
      <w:pPr>
        <w:ind w:left="360" w:hanging="360"/>
      </w:pPr>
      <w:rPr>
        <w:rFonts w:asciiTheme="minorHAnsi" w:hAnsiTheme="minorHAnsi" w:cstheme="minorHAnsi" w:hint="default"/>
        <w:sz w:val="22"/>
        <w:szCs w:val="22"/>
      </w:rPr>
    </w:lvl>
    <w:lvl w:ilvl="1" w:tplc="DD3A7430">
      <w:start w:val="1"/>
      <w:numFmt w:val="lowerLetter"/>
      <w:lvlText w:val="%2)"/>
      <w:lvlJc w:val="left"/>
      <w:pPr>
        <w:ind w:left="1080" w:hanging="360"/>
      </w:pPr>
      <w:rPr>
        <w:rFonts w:hint="default"/>
        <w:b w:val="0"/>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8"/>
  </w:num>
  <w:num w:numId="13">
    <w:abstractNumId w:val="3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57"/>
  </w:num>
  <w:num w:numId="17">
    <w:abstractNumId w:val="14"/>
  </w:num>
  <w:num w:numId="18">
    <w:abstractNumId w:val="35"/>
  </w:num>
  <w:num w:numId="19">
    <w:abstractNumId w:val="45"/>
  </w:num>
  <w:num w:numId="20">
    <w:abstractNumId w:val="24"/>
  </w:num>
  <w:num w:numId="21">
    <w:abstractNumId w:val="32"/>
  </w:num>
  <w:num w:numId="22">
    <w:abstractNumId w:val="18"/>
  </w:num>
  <w:num w:numId="23">
    <w:abstractNumId w:val="41"/>
  </w:num>
  <w:num w:numId="24">
    <w:abstractNumId w:val="29"/>
  </w:num>
  <w:num w:numId="25">
    <w:abstractNumId w:val="12"/>
  </w:num>
  <w:num w:numId="26">
    <w:abstractNumId w:val="25"/>
  </w:num>
  <w:num w:numId="27">
    <w:abstractNumId w:val="43"/>
  </w:num>
  <w:num w:numId="28">
    <w:abstractNumId w:val="36"/>
  </w:num>
  <w:num w:numId="29">
    <w:abstractNumId w:val="42"/>
  </w:num>
  <w:num w:numId="30">
    <w:abstractNumId w:val="17"/>
  </w:num>
  <w:num w:numId="31">
    <w:abstractNumId w:val="26"/>
  </w:num>
  <w:num w:numId="32">
    <w:abstractNumId w:val="37"/>
  </w:num>
  <w:num w:numId="33">
    <w:abstractNumId w:val="55"/>
  </w:num>
  <w:num w:numId="34">
    <w:abstractNumId w:val="51"/>
  </w:num>
  <w:num w:numId="35">
    <w:abstractNumId w:val="39"/>
  </w:num>
  <w:num w:numId="36">
    <w:abstractNumId w:val="43"/>
  </w:num>
  <w:num w:numId="37">
    <w:abstractNumId w:val="11"/>
  </w:num>
  <w:num w:numId="38">
    <w:abstractNumId w:val="31"/>
  </w:num>
  <w:num w:numId="39">
    <w:abstractNumId w:val="54"/>
  </w:num>
  <w:num w:numId="40">
    <w:abstractNumId w:val="40"/>
  </w:num>
  <w:num w:numId="41">
    <w:abstractNumId w:val="52"/>
  </w:num>
  <w:num w:numId="42">
    <w:abstractNumId w:val="20"/>
  </w:num>
  <w:num w:numId="43">
    <w:abstractNumId w:val="44"/>
  </w:num>
  <w:num w:numId="44">
    <w:abstractNumId w:val="27"/>
  </w:num>
  <w:num w:numId="45">
    <w:abstractNumId w:val="49"/>
  </w:num>
  <w:num w:numId="46">
    <w:abstractNumId w:val="22"/>
  </w:num>
  <w:num w:numId="47">
    <w:abstractNumId w:val="13"/>
  </w:num>
  <w:num w:numId="48">
    <w:abstractNumId w:val="46"/>
  </w:num>
  <w:num w:numId="49">
    <w:abstractNumId w:val="56"/>
  </w:num>
  <w:num w:numId="50">
    <w:abstractNumId w:val="50"/>
  </w:num>
  <w:num w:numId="51">
    <w:abstractNumId w:val="23"/>
  </w:num>
  <w:num w:numId="52">
    <w:abstractNumId w:val="38"/>
  </w:num>
  <w:num w:numId="53">
    <w:abstractNumId w:val="21"/>
  </w:num>
  <w:num w:numId="54">
    <w:abstractNumId w:val="30"/>
  </w:num>
  <w:num w:numId="55">
    <w:abstractNumId w:val="53"/>
  </w:num>
  <w:num w:numId="56">
    <w:abstractNumId w:val="10"/>
  </w:num>
  <w:num w:numId="57">
    <w:abstractNumId w:val="15"/>
  </w:num>
  <w:num w:numId="58">
    <w:abstractNumId w:val="34"/>
  </w:num>
  <w:num w:numId="59">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F"/>
    <w:rsid w:val="00000756"/>
    <w:rsid w:val="000035C5"/>
    <w:rsid w:val="00003898"/>
    <w:rsid w:val="00005A09"/>
    <w:rsid w:val="00006151"/>
    <w:rsid w:val="0000710F"/>
    <w:rsid w:val="00007B6D"/>
    <w:rsid w:val="00007E9E"/>
    <w:rsid w:val="000114D7"/>
    <w:rsid w:val="00013D89"/>
    <w:rsid w:val="00015198"/>
    <w:rsid w:val="0001559B"/>
    <w:rsid w:val="000162ED"/>
    <w:rsid w:val="0001633C"/>
    <w:rsid w:val="000172A8"/>
    <w:rsid w:val="000208CB"/>
    <w:rsid w:val="0002124E"/>
    <w:rsid w:val="00021F9E"/>
    <w:rsid w:val="00023D49"/>
    <w:rsid w:val="000241F7"/>
    <w:rsid w:val="00025E09"/>
    <w:rsid w:val="00026EDD"/>
    <w:rsid w:val="00026FFE"/>
    <w:rsid w:val="00027854"/>
    <w:rsid w:val="000279BE"/>
    <w:rsid w:val="00027EFD"/>
    <w:rsid w:val="0003065E"/>
    <w:rsid w:val="00031BB4"/>
    <w:rsid w:val="00033AED"/>
    <w:rsid w:val="00034B73"/>
    <w:rsid w:val="000350C5"/>
    <w:rsid w:val="000356EF"/>
    <w:rsid w:val="0003579E"/>
    <w:rsid w:val="00035A85"/>
    <w:rsid w:val="0004187D"/>
    <w:rsid w:val="00042958"/>
    <w:rsid w:val="0004441A"/>
    <w:rsid w:val="00045B57"/>
    <w:rsid w:val="0004602F"/>
    <w:rsid w:val="00047B5A"/>
    <w:rsid w:val="00050828"/>
    <w:rsid w:val="0005133D"/>
    <w:rsid w:val="0005211A"/>
    <w:rsid w:val="00052812"/>
    <w:rsid w:val="00052BBC"/>
    <w:rsid w:val="00052E20"/>
    <w:rsid w:val="000544BB"/>
    <w:rsid w:val="000550EF"/>
    <w:rsid w:val="00055B7D"/>
    <w:rsid w:val="0005626A"/>
    <w:rsid w:val="000564F7"/>
    <w:rsid w:val="00056E8F"/>
    <w:rsid w:val="00057D2E"/>
    <w:rsid w:val="00060C0D"/>
    <w:rsid w:val="000615A2"/>
    <w:rsid w:val="000619EE"/>
    <w:rsid w:val="00062147"/>
    <w:rsid w:val="00063247"/>
    <w:rsid w:val="0006612F"/>
    <w:rsid w:val="0006738B"/>
    <w:rsid w:val="0006786D"/>
    <w:rsid w:val="00067D5B"/>
    <w:rsid w:val="000701CD"/>
    <w:rsid w:val="00070B59"/>
    <w:rsid w:val="00070FE3"/>
    <w:rsid w:val="00073421"/>
    <w:rsid w:val="00073678"/>
    <w:rsid w:val="00073CC1"/>
    <w:rsid w:val="000744AE"/>
    <w:rsid w:val="00074E44"/>
    <w:rsid w:val="00075520"/>
    <w:rsid w:val="0007569B"/>
    <w:rsid w:val="00075B21"/>
    <w:rsid w:val="0008006E"/>
    <w:rsid w:val="00080170"/>
    <w:rsid w:val="00080491"/>
    <w:rsid w:val="00080612"/>
    <w:rsid w:val="00081BAB"/>
    <w:rsid w:val="00082BB7"/>
    <w:rsid w:val="00082F56"/>
    <w:rsid w:val="0008310B"/>
    <w:rsid w:val="00084AE5"/>
    <w:rsid w:val="00084D10"/>
    <w:rsid w:val="0008537B"/>
    <w:rsid w:val="00085C69"/>
    <w:rsid w:val="00087518"/>
    <w:rsid w:val="00087C46"/>
    <w:rsid w:val="00090034"/>
    <w:rsid w:val="00090148"/>
    <w:rsid w:val="00090BCA"/>
    <w:rsid w:val="00091A85"/>
    <w:rsid w:val="00092E15"/>
    <w:rsid w:val="00092E66"/>
    <w:rsid w:val="0009386A"/>
    <w:rsid w:val="00094B24"/>
    <w:rsid w:val="00094E34"/>
    <w:rsid w:val="000950F8"/>
    <w:rsid w:val="00095642"/>
    <w:rsid w:val="00096673"/>
    <w:rsid w:val="000A018D"/>
    <w:rsid w:val="000A14DB"/>
    <w:rsid w:val="000A1E37"/>
    <w:rsid w:val="000A21C1"/>
    <w:rsid w:val="000A3CA7"/>
    <w:rsid w:val="000A44A4"/>
    <w:rsid w:val="000A453D"/>
    <w:rsid w:val="000A4B15"/>
    <w:rsid w:val="000A532B"/>
    <w:rsid w:val="000A591B"/>
    <w:rsid w:val="000A76CF"/>
    <w:rsid w:val="000B0E69"/>
    <w:rsid w:val="000B102A"/>
    <w:rsid w:val="000B1A82"/>
    <w:rsid w:val="000B3292"/>
    <w:rsid w:val="000B3AF4"/>
    <w:rsid w:val="000B4E68"/>
    <w:rsid w:val="000B657F"/>
    <w:rsid w:val="000B6B21"/>
    <w:rsid w:val="000B7867"/>
    <w:rsid w:val="000C04D2"/>
    <w:rsid w:val="000C25AF"/>
    <w:rsid w:val="000C47A6"/>
    <w:rsid w:val="000C4BD2"/>
    <w:rsid w:val="000C4BEF"/>
    <w:rsid w:val="000C5DFD"/>
    <w:rsid w:val="000C6CEF"/>
    <w:rsid w:val="000C76CE"/>
    <w:rsid w:val="000D0E35"/>
    <w:rsid w:val="000D1F09"/>
    <w:rsid w:val="000D2E1F"/>
    <w:rsid w:val="000D4383"/>
    <w:rsid w:val="000D4C28"/>
    <w:rsid w:val="000D5E64"/>
    <w:rsid w:val="000D5E78"/>
    <w:rsid w:val="000D61F5"/>
    <w:rsid w:val="000D680C"/>
    <w:rsid w:val="000D73CC"/>
    <w:rsid w:val="000E00D5"/>
    <w:rsid w:val="000E136D"/>
    <w:rsid w:val="000E1E0B"/>
    <w:rsid w:val="000E2A46"/>
    <w:rsid w:val="000E2A9B"/>
    <w:rsid w:val="000E3A60"/>
    <w:rsid w:val="000E3D80"/>
    <w:rsid w:val="000E4F12"/>
    <w:rsid w:val="000E501D"/>
    <w:rsid w:val="000E537C"/>
    <w:rsid w:val="000E693B"/>
    <w:rsid w:val="000E7185"/>
    <w:rsid w:val="000E7DF4"/>
    <w:rsid w:val="000F0022"/>
    <w:rsid w:val="000F0EC2"/>
    <w:rsid w:val="000F2B60"/>
    <w:rsid w:val="000F45EB"/>
    <w:rsid w:val="000F5823"/>
    <w:rsid w:val="000F605C"/>
    <w:rsid w:val="001003C9"/>
    <w:rsid w:val="0010042E"/>
    <w:rsid w:val="00100DB9"/>
    <w:rsid w:val="0010297F"/>
    <w:rsid w:val="00103BD5"/>
    <w:rsid w:val="00104DFC"/>
    <w:rsid w:val="00105A72"/>
    <w:rsid w:val="00107B39"/>
    <w:rsid w:val="00107EE7"/>
    <w:rsid w:val="00111A04"/>
    <w:rsid w:val="001135C7"/>
    <w:rsid w:val="0011407A"/>
    <w:rsid w:val="00114219"/>
    <w:rsid w:val="001142E4"/>
    <w:rsid w:val="00114FB0"/>
    <w:rsid w:val="00115F4A"/>
    <w:rsid w:val="00116D38"/>
    <w:rsid w:val="001176AA"/>
    <w:rsid w:val="00120308"/>
    <w:rsid w:val="00120F26"/>
    <w:rsid w:val="0012389C"/>
    <w:rsid w:val="00123CEA"/>
    <w:rsid w:val="00124FDA"/>
    <w:rsid w:val="00126BB8"/>
    <w:rsid w:val="00126C17"/>
    <w:rsid w:val="00126ED8"/>
    <w:rsid w:val="0012757B"/>
    <w:rsid w:val="001275E3"/>
    <w:rsid w:val="00127D7A"/>
    <w:rsid w:val="001308B4"/>
    <w:rsid w:val="001308DB"/>
    <w:rsid w:val="0013092C"/>
    <w:rsid w:val="00130E1D"/>
    <w:rsid w:val="00131324"/>
    <w:rsid w:val="00131657"/>
    <w:rsid w:val="001317DE"/>
    <w:rsid w:val="0013262D"/>
    <w:rsid w:val="001330C0"/>
    <w:rsid w:val="00133446"/>
    <w:rsid w:val="0013349C"/>
    <w:rsid w:val="00133A2F"/>
    <w:rsid w:val="001341F5"/>
    <w:rsid w:val="00134296"/>
    <w:rsid w:val="00135124"/>
    <w:rsid w:val="001372D1"/>
    <w:rsid w:val="00137F3A"/>
    <w:rsid w:val="0014045A"/>
    <w:rsid w:val="001422C4"/>
    <w:rsid w:val="00142920"/>
    <w:rsid w:val="00142E10"/>
    <w:rsid w:val="0014324B"/>
    <w:rsid w:val="00143834"/>
    <w:rsid w:val="001442C3"/>
    <w:rsid w:val="00144426"/>
    <w:rsid w:val="00144465"/>
    <w:rsid w:val="00145307"/>
    <w:rsid w:val="0014565D"/>
    <w:rsid w:val="001457AE"/>
    <w:rsid w:val="00145AA6"/>
    <w:rsid w:val="00147119"/>
    <w:rsid w:val="0015118D"/>
    <w:rsid w:val="001517EE"/>
    <w:rsid w:val="0015194D"/>
    <w:rsid w:val="001528D0"/>
    <w:rsid w:val="00153049"/>
    <w:rsid w:val="001534C1"/>
    <w:rsid w:val="001540F2"/>
    <w:rsid w:val="00154622"/>
    <w:rsid w:val="001551D2"/>
    <w:rsid w:val="00155654"/>
    <w:rsid w:val="00156E12"/>
    <w:rsid w:val="001571D8"/>
    <w:rsid w:val="00157F35"/>
    <w:rsid w:val="0016056B"/>
    <w:rsid w:val="00160FFD"/>
    <w:rsid w:val="0016149C"/>
    <w:rsid w:val="00161BCB"/>
    <w:rsid w:val="00162A28"/>
    <w:rsid w:val="00162B65"/>
    <w:rsid w:val="001632D1"/>
    <w:rsid w:val="00164503"/>
    <w:rsid w:val="001649EE"/>
    <w:rsid w:val="00164DA0"/>
    <w:rsid w:val="00165465"/>
    <w:rsid w:val="0016609A"/>
    <w:rsid w:val="00166A9C"/>
    <w:rsid w:val="00170A1D"/>
    <w:rsid w:val="00170D5C"/>
    <w:rsid w:val="001712EF"/>
    <w:rsid w:val="00171352"/>
    <w:rsid w:val="00173B80"/>
    <w:rsid w:val="0017546A"/>
    <w:rsid w:val="00176211"/>
    <w:rsid w:val="001776B5"/>
    <w:rsid w:val="00177723"/>
    <w:rsid w:val="00185F7B"/>
    <w:rsid w:val="001866E6"/>
    <w:rsid w:val="00186A27"/>
    <w:rsid w:val="0018702E"/>
    <w:rsid w:val="00187056"/>
    <w:rsid w:val="0019165A"/>
    <w:rsid w:val="00192564"/>
    <w:rsid w:val="001935AB"/>
    <w:rsid w:val="00195104"/>
    <w:rsid w:val="001973B5"/>
    <w:rsid w:val="00197599"/>
    <w:rsid w:val="001A0F4E"/>
    <w:rsid w:val="001A1BB9"/>
    <w:rsid w:val="001A1C77"/>
    <w:rsid w:val="001A2686"/>
    <w:rsid w:val="001A401F"/>
    <w:rsid w:val="001A4CD7"/>
    <w:rsid w:val="001A50CA"/>
    <w:rsid w:val="001B1E56"/>
    <w:rsid w:val="001B2010"/>
    <w:rsid w:val="001B2B6A"/>
    <w:rsid w:val="001B449E"/>
    <w:rsid w:val="001B50B3"/>
    <w:rsid w:val="001B59A6"/>
    <w:rsid w:val="001B656A"/>
    <w:rsid w:val="001B6D62"/>
    <w:rsid w:val="001C0317"/>
    <w:rsid w:val="001C0A83"/>
    <w:rsid w:val="001C1A64"/>
    <w:rsid w:val="001C1C47"/>
    <w:rsid w:val="001C1DA7"/>
    <w:rsid w:val="001C2E2C"/>
    <w:rsid w:val="001C3136"/>
    <w:rsid w:val="001C5153"/>
    <w:rsid w:val="001C5739"/>
    <w:rsid w:val="001C7321"/>
    <w:rsid w:val="001C7BC4"/>
    <w:rsid w:val="001D0528"/>
    <w:rsid w:val="001D1D78"/>
    <w:rsid w:val="001D331D"/>
    <w:rsid w:val="001D3EAA"/>
    <w:rsid w:val="001D4B49"/>
    <w:rsid w:val="001D7A98"/>
    <w:rsid w:val="001E075B"/>
    <w:rsid w:val="001E0D9C"/>
    <w:rsid w:val="001E21B5"/>
    <w:rsid w:val="001E357B"/>
    <w:rsid w:val="001E36D0"/>
    <w:rsid w:val="001E4102"/>
    <w:rsid w:val="001E6A93"/>
    <w:rsid w:val="001E7426"/>
    <w:rsid w:val="001E767C"/>
    <w:rsid w:val="001E77F5"/>
    <w:rsid w:val="001F0065"/>
    <w:rsid w:val="001F14FD"/>
    <w:rsid w:val="001F21C7"/>
    <w:rsid w:val="001F2A5A"/>
    <w:rsid w:val="001F2ABB"/>
    <w:rsid w:val="001F2CFA"/>
    <w:rsid w:val="001F32E1"/>
    <w:rsid w:val="001F523E"/>
    <w:rsid w:val="001F5E53"/>
    <w:rsid w:val="001F6168"/>
    <w:rsid w:val="001F7577"/>
    <w:rsid w:val="001F7C10"/>
    <w:rsid w:val="001F7D98"/>
    <w:rsid w:val="00200719"/>
    <w:rsid w:val="00200A49"/>
    <w:rsid w:val="002014D0"/>
    <w:rsid w:val="00201568"/>
    <w:rsid w:val="00201F05"/>
    <w:rsid w:val="00201FCB"/>
    <w:rsid w:val="00202E50"/>
    <w:rsid w:val="00203729"/>
    <w:rsid w:val="00204190"/>
    <w:rsid w:val="00205382"/>
    <w:rsid w:val="002056DB"/>
    <w:rsid w:val="00205DE9"/>
    <w:rsid w:val="00206F24"/>
    <w:rsid w:val="00211359"/>
    <w:rsid w:val="00211515"/>
    <w:rsid w:val="00211F87"/>
    <w:rsid w:val="00213D86"/>
    <w:rsid w:val="002153B4"/>
    <w:rsid w:val="00216BE4"/>
    <w:rsid w:val="00217787"/>
    <w:rsid w:val="00217EAB"/>
    <w:rsid w:val="002216A0"/>
    <w:rsid w:val="00222B9F"/>
    <w:rsid w:val="00223760"/>
    <w:rsid w:val="00223E56"/>
    <w:rsid w:val="0022498C"/>
    <w:rsid w:val="00224EC4"/>
    <w:rsid w:val="00225547"/>
    <w:rsid w:val="0023015F"/>
    <w:rsid w:val="0023182F"/>
    <w:rsid w:val="00231C35"/>
    <w:rsid w:val="00231DC1"/>
    <w:rsid w:val="00232465"/>
    <w:rsid w:val="00233146"/>
    <w:rsid w:val="002333B5"/>
    <w:rsid w:val="00233694"/>
    <w:rsid w:val="00233CAB"/>
    <w:rsid w:val="00234892"/>
    <w:rsid w:val="00235A62"/>
    <w:rsid w:val="00235A78"/>
    <w:rsid w:val="00235AE4"/>
    <w:rsid w:val="00236D10"/>
    <w:rsid w:val="00237628"/>
    <w:rsid w:val="002459BE"/>
    <w:rsid w:val="00246C2D"/>
    <w:rsid w:val="00247838"/>
    <w:rsid w:val="002478CB"/>
    <w:rsid w:val="0025153E"/>
    <w:rsid w:val="0025153F"/>
    <w:rsid w:val="00252602"/>
    <w:rsid w:val="00252F53"/>
    <w:rsid w:val="00253A54"/>
    <w:rsid w:val="00255216"/>
    <w:rsid w:val="00255928"/>
    <w:rsid w:val="002605F8"/>
    <w:rsid w:val="00260849"/>
    <w:rsid w:val="00262349"/>
    <w:rsid w:val="002639B0"/>
    <w:rsid w:val="00263AB4"/>
    <w:rsid w:val="00264468"/>
    <w:rsid w:val="00264593"/>
    <w:rsid w:val="002651F6"/>
    <w:rsid w:val="002653CB"/>
    <w:rsid w:val="00265B47"/>
    <w:rsid w:val="00265CEB"/>
    <w:rsid w:val="002661CA"/>
    <w:rsid w:val="00272378"/>
    <w:rsid w:val="002724D0"/>
    <w:rsid w:val="00272525"/>
    <w:rsid w:val="002744EC"/>
    <w:rsid w:val="00274718"/>
    <w:rsid w:val="00274D01"/>
    <w:rsid w:val="00274EB9"/>
    <w:rsid w:val="00274EEB"/>
    <w:rsid w:val="002756CC"/>
    <w:rsid w:val="00277D34"/>
    <w:rsid w:val="00281693"/>
    <w:rsid w:val="002821C9"/>
    <w:rsid w:val="0028243B"/>
    <w:rsid w:val="0028355E"/>
    <w:rsid w:val="002840D3"/>
    <w:rsid w:val="002844E0"/>
    <w:rsid w:val="00284C6F"/>
    <w:rsid w:val="00285086"/>
    <w:rsid w:val="00286071"/>
    <w:rsid w:val="00286990"/>
    <w:rsid w:val="0029066B"/>
    <w:rsid w:val="00291024"/>
    <w:rsid w:val="00292889"/>
    <w:rsid w:val="00292A98"/>
    <w:rsid w:val="002960D0"/>
    <w:rsid w:val="00296C65"/>
    <w:rsid w:val="00297E5B"/>
    <w:rsid w:val="002A0715"/>
    <w:rsid w:val="002A0AE8"/>
    <w:rsid w:val="002A1887"/>
    <w:rsid w:val="002A26CA"/>
    <w:rsid w:val="002A2AC0"/>
    <w:rsid w:val="002A347F"/>
    <w:rsid w:val="002A3988"/>
    <w:rsid w:val="002A3BE8"/>
    <w:rsid w:val="002A525B"/>
    <w:rsid w:val="002A5EEE"/>
    <w:rsid w:val="002A69AD"/>
    <w:rsid w:val="002A6D8E"/>
    <w:rsid w:val="002A6F0A"/>
    <w:rsid w:val="002A722A"/>
    <w:rsid w:val="002A7FC0"/>
    <w:rsid w:val="002B011F"/>
    <w:rsid w:val="002B0449"/>
    <w:rsid w:val="002B07B2"/>
    <w:rsid w:val="002B0E1C"/>
    <w:rsid w:val="002B0FBB"/>
    <w:rsid w:val="002B1CE5"/>
    <w:rsid w:val="002B1CF0"/>
    <w:rsid w:val="002B215C"/>
    <w:rsid w:val="002B263A"/>
    <w:rsid w:val="002B28E9"/>
    <w:rsid w:val="002B3E2C"/>
    <w:rsid w:val="002B3F35"/>
    <w:rsid w:val="002B3FDD"/>
    <w:rsid w:val="002B4BFE"/>
    <w:rsid w:val="002B4D35"/>
    <w:rsid w:val="002B5F40"/>
    <w:rsid w:val="002B63A7"/>
    <w:rsid w:val="002B67D4"/>
    <w:rsid w:val="002B7A11"/>
    <w:rsid w:val="002C1364"/>
    <w:rsid w:val="002C27AE"/>
    <w:rsid w:val="002C2834"/>
    <w:rsid w:val="002C29D7"/>
    <w:rsid w:val="002C2A8D"/>
    <w:rsid w:val="002C2E5A"/>
    <w:rsid w:val="002C35B8"/>
    <w:rsid w:val="002C3BE9"/>
    <w:rsid w:val="002C4587"/>
    <w:rsid w:val="002C4E05"/>
    <w:rsid w:val="002D070A"/>
    <w:rsid w:val="002D1E2A"/>
    <w:rsid w:val="002D1F2C"/>
    <w:rsid w:val="002D229F"/>
    <w:rsid w:val="002D2902"/>
    <w:rsid w:val="002D4C4E"/>
    <w:rsid w:val="002D560C"/>
    <w:rsid w:val="002D5BE3"/>
    <w:rsid w:val="002D645F"/>
    <w:rsid w:val="002D6BBB"/>
    <w:rsid w:val="002D6C1D"/>
    <w:rsid w:val="002D7FA6"/>
    <w:rsid w:val="002E0431"/>
    <w:rsid w:val="002E0F4A"/>
    <w:rsid w:val="002E2221"/>
    <w:rsid w:val="002E2332"/>
    <w:rsid w:val="002E3CBC"/>
    <w:rsid w:val="002E3E39"/>
    <w:rsid w:val="002E3FD5"/>
    <w:rsid w:val="002E4652"/>
    <w:rsid w:val="002E5405"/>
    <w:rsid w:val="002E5568"/>
    <w:rsid w:val="002E5E15"/>
    <w:rsid w:val="002E6ED1"/>
    <w:rsid w:val="002E77F5"/>
    <w:rsid w:val="002E7F8A"/>
    <w:rsid w:val="002F37A1"/>
    <w:rsid w:val="002F4DB3"/>
    <w:rsid w:val="002F4ECB"/>
    <w:rsid w:val="002F6542"/>
    <w:rsid w:val="002F6BE5"/>
    <w:rsid w:val="002F7624"/>
    <w:rsid w:val="002F76FC"/>
    <w:rsid w:val="002F779E"/>
    <w:rsid w:val="002F798C"/>
    <w:rsid w:val="003019F0"/>
    <w:rsid w:val="003034FB"/>
    <w:rsid w:val="003035CE"/>
    <w:rsid w:val="0030361C"/>
    <w:rsid w:val="00304E23"/>
    <w:rsid w:val="00305C5D"/>
    <w:rsid w:val="00306013"/>
    <w:rsid w:val="00306ED6"/>
    <w:rsid w:val="00307423"/>
    <w:rsid w:val="0030753A"/>
    <w:rsid w:val="00307F65"/>
    <w:rsid w:val="00310776"/>
    <w:rsid w:val="0031385F"/>
    <w:rsid w:val="00316298"/>
    <w:rsid w:val="003169CE"/>
    <w:rsid w:val="00317576"/>
    <w:rsid w:val="00320E0F"/>
    <w:rsid w:val="00321925"/>
    <w:rsid w:val="003235DA"/>
    <w:rsid w:val="00324709"/>
    <w:rsid w:val="003259C0"/>
    <w:rsid w:val="00326342"/>
    <w:rsid w:val="00326A10"/>
    <w:rsid w:val="00326DA2"/>
    <w:rsid w:val="003277DB"/>
    <w:rsid w:val="00330354"/>
    <w:rsid w:val="0033128F"/>
    <w:rsid w:val="003346EA"/>
    <w:rsid w:val="00336BE1"/>
    <w:rsid w:val="0033795E"/>
    <w:rsid w:val="00337EAF"/>
    <w:rsid w:val="00340628"/>
    <w:rsid w:val="003406D0"/>
    <w:rsid w:val="00341214"/>
    <w:rsid w:val="00342442"/>
    <w:rsid w:val="00342802"/>
    <w:rsid w:val="00343C95"/>
    <w:rsid w:val="00343E80"/>
    <w:rsid w:val="003450D6"/>
    <w:rsid w:val="00350750"/>
    <w:rsid w:val="00350FFA"/>
    <w:rsid w:val="00351095"/>
    <w:rsid w:val="00351E2A"/>
    <w:rsid w:val="00352D14"/>
    <w:rsid w:val="00352D28"/>
    <w:rsid w:val="00352F90"/>
    <w:rsid w:val="00353221"/>
    <w:rsid w:val="00355244"/>
    <w:rsid w:val="003556E1"/>
    <w:rsid w:val="00355FB8"/>
    <w:rsid w:val="00356F10"/>
    <w:rsid w:val="003612FD"/>
    <w:rsid w:val="00364206"/>
    <w:rsid w:val="00364BB6"/>
    <w:rsid w:val="003651D8"/>
    <w:rsid w:val="0036582E"/>
    <w:rsid w:val="00366461"/>
    <w:rsid w:val="0036711F"/>
    <w:rsid w:val="00370630"/>
    <w:rsid w:val="0037151A"/>
    <w:rsid w:val="00374F83"/>
    <w:rsid w:val="0037509F"/>
    <w:rsid w:val="00376BE8"/>
    <w:rsid w:val="00377254"/>
    <w:rsid w:val="00377AEB"/>
    <w:rsid w:val="00380187"/>
    <w:rsid w:val="0038101A"/>
    <w:rsid w:val="00382497"/>
    <w:rsid w:val="00382F07"/>
    <w:rsid w:val="00383441"/>
    <w:rsid w:val="00384A77"/>
    <w:rsid w:val="00386CCC"/>
    <w:rsid w:val="00387675"/>
    <w:rsid w:val="00391706"/>
    <w:rsid w:val="003917D0"/>
    <w:rsid w:val="00391E73"/>
    <w:rsid w:val="003926EF"/>
    <w:rsid w:val="0039331B"/>
    <w:rsid w:val="0039356F"/>
    <w:rsid w:val="00393CCE"/>
    <w:rsid w:val="00393F6C"/>
    <w:rsid w:val="00394FC6"/>
    <w:rsid w:val="00396595"/>
    <w:rsid w:val="00396D01"/>
    <w:rsid w:val="00397FE7"/>
    <w:rsid w:val="003A165E"/>
    <w:rsid w:val="003A1806"/>
    <w:rsid w:val="003A3DFB"/>
    <w:rsid w:val="003A4195"/>
    <w:rsid w:val="003A6C26"/>
    <w:rsid w:val="003A7282"/>
    <w:rsid w:val="003B02FD"/>
    <w:rsid w:val="003B05F9"/>
    <w:rsid w:val="003B1254"/>
    <w:rsid w:val="003B238E"/>
    <w:rsid w:val="003B2E2B"/>
    <w:rsid w:val="003B2EFB"/>
    <w:rsid w:val="003B4394"/>
    <w:rsid w:val="003B4E01"/>
    <w:rsid w:val="003B5944"/>
    <w:rsid w:val="003B5BAD"/>
    <w:rsid w:val="003B5D13"/>
    <w:rsid w:val="003B739F"/>
    <w:rsid w:val="003C1C09"/>
    <w:rsid w:val="003C2E61"/>
    <w:rsid w:val="003C35B5"/>
    <w:rsid w:val="003C4DE5"/>
    <w:rsid w:val="003C511B"/>
    <w:rsid w:val="003C539A"/>
    <w:rsid w:val="003C59C8"/>
    <w:rsid w:val="003C6BB9"/>
    <w:rsid w:val="003C7F5F"/>
    <w:rsid w:val="003D0596"/>
    <w:rsid w:val="003D0986"/>
    <w:rsid w:val="003D0B4C"/>
    <w:rsid w:val="003D13C0"/>
    <w:rsid w:val="003D2067"/>
    <w:rsid w:val="003D2587"/>
    <w:rsid w:val="003D4876"/>
    <w:rsid w:val="003D6FBC"/>
    <w:rsid w:val="003E1C01"/>
    <w:rsid w:val="003E2529"/>
    <w:rsid w:val="003E37A0"/>
    <w:rsid w:val="003E3C0A"/>
    <w:rsid w:val="003E6F91"/>
    <w:rsid w:val="003E7707"/>
    <w:rsid w:val="003F002F"/>
    <w:rsid w:val="003F11DE"/>
    <w:rsid w:val="003F1645"/>
    <w:rsid w:val="003F1A8E"/>
    <w:rsid w:val="003F2A83"/>
    <w:rsid w:val="003F2B9E"/>
    <w:rsid w:val="003F2D05"/>
    <w:rsid w:val="003F5326"/>
    <w:rsid w:val="003F57BC"/>
    <w:rsid w:val="003F69EC"/>
    <w:rsid w:val="003F6CA7"/>
    <w:rsid w:val="003F6E08"/>
    <w:rsid w:val="003F7936"/>
    <w:rsid w:val="00403110"/>
    <w:rsid w:val="00403590"/>
    <w:rsid w:val="00404888"/>
    <w:rsid w:val="00404EE2"/>
    <w:rsid w:val="004059E4"/>
    <w:rsid w:val="0040743F"/>
    <w:rsid w:val="0041083E"/>
    <w:rsid w:val="00411768"/>
    <w:rsid w:val="00411B0A"/>
    <w:rsid w:val="0041220A"/>
    <w:rsid w:val="00412281"/>
    <w:rsid w:val="00412BE1"/>
    <w:rsid w:val="00413188"/>
    <w:rsid w:val="00413402"/>
    <w:rsid w:val="00413E1D"/>
    <w:rsid w:val="00413EA0"/>
    <w:rsid w:val="00415067"/>
    <w:rsid w:val="00415E9F"/>
    <w:rsid w:val="00420EE0"/>
    <w:rsid w:val="0042279D"/>
    <w:rsid w:val="00422A1D"/>
    <w:rsid w:val="0042396A"/>
    <w:rsid w:val="00423F27"/>
    <w:rsid w:val="00423F33"/>
    <w:rsid w:val="00425335"/>
    <w:rsid w:val="004257DB"/>
    <w:rsid w:val="004301D2"/>
    <w:rsid w:val="004306B1"/>
    <w:rsid w:val="00431CF2"/>
    <w:rsid w:val="0043250A"/>
    <w:rsid w:val="00432DA1"/>
    <w:rsid w:val="00433549"/>
    <w:rsid w:val="00434E03"/>
    <w:rsid w:val="00435269"/>
    <w:rsid w:val="00435734"/>
    <w:rsid w:val="00435786"/>
    <w:rsid w:val="0043588E"/>
    <w:rsid w:val="0043596C"/>
    <w:rsid w:val="00436E50"/>
    <w:rsid w:val="00437551"/>
    <w:rsid w:val="00440755"/>
    <w:rsid w:val="00441575"/>
    <w:rsid w:val="0044291C"/>
    <w:rsid w:val="00444AE5"/>
    <w:rsid w:val="0044694C"/>
    <w:rsid w:val="00446BA2"/>
    <w:rsid w:val="00446BC8"/>
    <w:rsid w:val="004500E4"/>
    <w:rsid w:val="004501FF"/>
    <w:rsid w:val="00451807"/>
    <w:rsid w:val="00452A40"/>
    <w:rsid w:val="00452A79"/>
    <w:rsid w:val="0045389D"/>
    <w:rsid w:val="00453C04"/>
    <w:rsid w:val="00454F5E"/>
    <w:rsid w:val="004557D3"/>
    <w:rsid w:val="004567FC"/>
    <w:rsid w:val="00456846"/>
    <w:rsid w:val="00460524"/>
    <w:rsid w:val="00461700"/>
    <w:rsid w:val="0046215B"/>
    <w:rsid w:val="00462A25"/>
    <w:rsid w:val="00462A90"/>
    <w:rsid w:val="0046345F"/>
    <w:rsid w:val="0046415D"/>
    <w:rsid w:val="00464179"/>
    <w:rsid w:val="00465E5A"/>
    <w:rsid w:val="00466710"/>
    <w:rsid w:val="004667FF"/>
    <w:rsid w:val="004678EF"/>
    <w:rsid w:val="00467BDC"/>
    <w:rsid w:val="00470726"/>
    <w:rsid w:val="00470D51"/>
    <w:rsid w:val="00470DE6"/>
    <w:rsid w:val="004722F3"/>
    <w:rsid w:val="00475AD5"/>
    <w:rsid w:val="00475BED"/>
    <w:rsid w:val="00475CFB"/>
    <w:rsid w:val="00477B76"/>
    <w:rsid w:val="0048118F"/>
    <w:rsid w:val="004822DF"/>
    <w:rsid w:val="0048248A"/>
    <w:rsid w:val="0048253C"/>
    <w:rsid w:val="00482FE0"/>
    <w:rsid w:val="004831D8"/>
    <w:rsid w:val="0048407C"/>
    <w:rsid w:val="00484E05"/>
    <w:rsid w:val="00486476"/>
    <w:rsid w:val="004868F0"/>
    <w:rsid w:val="00487AEE"/>
    <w:rsid w:val="00487E06"/>
    <w:rsid w:val="0049068A"/>
    <w:rsid w:val="00491B69"/>
    <w:rsid w:val="00493E06"/>
    <w:rsid w:val="00495DFC"/>
    <w:rsid w:val="004967E4"/>
    <w:rsid w:val="004968CF"/>
    <w:rsid w:val="0049698B"/>
    <w:rsid w:val="00497764"/>
    <w:rsid w:val="004A1505"/>
    <w:rsid w:val="004A3604"/>
    <w:rsid w:val="004A5C0F"/>
    <w:rsid w:val="004A67C0"/>
    <w:rsid w:val="004A6A40"/>
    <w:rsid w:val="004A6E35"/>
    <w:rsid w:val="004A744D"/>
    <w:rsid w:val="004B071B"/>
    <w:rsid w:val="004B0DC2"/>
    <w:rsid w:val="004B2179"/>
    <w:rsid w:val="004B3680"/>
    <w:rsid w:val="004B5BD9"/>
    <w:rsid w:val="004B5E8F"/>
    <w:rsid w:val="004B740A"/>
    <w:rsid w:val="004B77D9"/>
    <w:rsid w:val="004C005B"/>
    <w:rsid w:val="004C11CC"/>
    <w:rsid w:val="004C2329"/>
    <w:rsid w:val="004C2B5B"/>
    <w:rsid w:val="004C3D33"/>
    <w:rsid w:val="004C5B78"/>
    <w:rsid w:val="004C6285"/>
    <w:rsid w:val="004C7569"/>
    <w:rsid w:val="004C77D5"/>
    <w:rsid w:val="004C7B4F"/>
    <w:rsid w:val="004D0B69"/>
    <w:rsid w:val="004D1DA2"/>
    <w:rsid w:val="004D2062"/>
    <w:rsid w:val="004D25A7"/>
    <w:rsid w:val="004D3EA1"/>
    <w:rsid w:val="004D5138"/>
    <w:rsid w:val="004D537F"/>
    <w:rsid w:val="004D57BF"/>
    <w:rsid w:val="004D7525"/>
    <w:rsid w:val="004E2DE4"/>
    <w:rsid w:val="004E31C4"/>
    <w:rsid w:val="004E3743"/>
    <w:rsid w:val="004E3750"/>
    <w:rsid w:val="004E39FA"/>
    <w:rsid w:val="004E3A22"/>
    <w:rsid w:val="004E4CDF"/>
    <w:rsid w:val="004E5ABD"/>
    <w:rsid w:val="004E7449"/>
    <w:rsid w:val="004E777D"/>
    <w:rsid w:val="004E7A3E"/>
    <w:rsid w:val="004F16CC"/>
    <w:rsid w:val="004F274B"/>
    <w:rsid w:val="004F2ABD"/>
    <w:rsid w:val="004F35E4"/>
    <w:rsid w:val="004F448C"/>
    <w:rsid w:val="004F49EB"/>
    <w:rsid w:val="004F4CF9"/>
    <w:rsid w:val="004F5323"/>
    <w:rsid w:val="004F5539"/>
    <w:rsid w:val="004F6FF1"/>
    <w:rsid w:val="004F737D"/>
    <w:rsid w:val="00501378"/>
    <w:rsid w:val="005024F8"/>
    <w:rsid w:val="00504147"/>
    <w:rsid w:val="00504924"/>
    <w:rsid w:val="00504D2B"/>
    <w:rsid w:val="00506A5E"/>
    <w:rsid w:val="00506AA6"/>
    <w:rsid w:val="00506BD5"/>
    <w:rsid w:val="00507C0E"/>
    <w:rsid w:val="0051063A"/>
    <w:rsid w:val="005108F6"/>
    <w:rsid w:val="0051159D"/>
    <w:rsid w:val="00511875"/>
    <w:rsid w:val="0051352E"/>
    <w:rsid w:val="00515E86"/>
    <w:rsid w:val="00516795"/>
    <w:rsid w:val="00517DA7"/>
    <w:rsid w:val="005208AD"/>
    <w:rsid w:val="00520A33"/>
    <w:rsid w:val="00523EEA"/>
    <w:rsid w:val="005242E0"/>
    <w:rsid w:val="005245D3"/>
    <w:rsid w:val="00524C48"/>
    <w:rsid w:val="00527AE4"/>
    <w:rsid w:val="00527E48"/>
    <w:rsid w:val="0053139C"/>
    <w:rsid w:val="0053241D"/>
    <w:rsid w:val="00533BB4"/>
    <w:rsid w:val="00535031"/>
    <w:rsid w:val="0053510B"/>
    <w:rsid w:val="00537342"/>
    <w:rsid w:val="005373F7"/>
    <w:rsid w:val="00540A06"/>
    <w:rsid w:val="00540EB5"/>
    <w:rsid w:val="00540F5D"/>
    <w:rsid w:val="0054450C"/>
    <w:rsid w:val="00544829"/>
    <w:rsid w:val="005449C7"/>
    <w:rsid w:val="00544E84"/>
    <w:rsid w:val="00547BA9"/>
    <w:rsid w:val="00550BB8"/>
    <w:rsid w:val="00553EA0"/>
    <w:rsid w:val="00554747"/>
    <w:rsid w:val="005547BF"/>
    <w:rsid w:val="00555EDB"/>
    <w:rsid w:val="00556585"/>
    <w:rsid w:val="00556C4C"/>
    <w:rsid w:val="0055709A"/>
    <w:rsid w:val="0055752C"/>
    <w:rsid w:val="00560BA8"/>
    <w:rsid w:val="00560D52"/>
    <w:rsid w:val="005614EC"/>
    <w:rsid w:val="005616BE"/>
    <w:rsid w:val="00563E33"/>
    <w:rsid w:val="00563F78"/>
    <w:rsid w:val="005646A3"/>
    <w:rsid w:val="00566D84"/>
    <w:rsid w:val="005704A5"/>
    <w:rsid w:val="005730BD"/>
    <w:rsid w:val="00573D68"/>
    <w:rsid w:val="00575B5D"/>
    <w:rsid w:val="00576325"/>
    <w:rsid w:val="005763CD"/>
    <w:rsid w:val="00576EC4"/>
    <w:rsid w:val="005773C5"/>
    <w:rsid w:val="0057743E"/>
    <w:rsid w:val="00577F26"/>
    <w:rsid w:val="00580FC3"/>
    <w:rsid w:val="005820D8"/>
    <w:rsid w:val="0058229C"/>
    <w:rsid w:val="005826EF"/>
    <w:rsid w:val="0058347B"/>
    <w:rsid w:val="00583CAC"/>
    <w:rsid w:val="0058535D"/>
    <w:rsid w:val="0058535E"/>
    <w:rsid w:val="00591E39"/>
    <w:rsid w:val="00591E97"/>
    <w:rsid w:val="00594843"/>
    <w:rsid w:val="00594B5E"/>
    <w:rsid w:val="005A01A4"/>
    <w:rsid w:val="005A1D5C"/>
    <w:rsid w:val="005A1DF3"/>
    <w:rsid w:val="005A2E19"/>
    <w:rsid w:val="005A31EA"/>
    <w:rsid w:val="005A3372"/>
    <w:rsid w:val="005A3E9C"/>
    <w:rsid w:val="005A41FD"/>
    <w:rsid w:val="005A6B1F"/>
    <w:rsid w:val="005A6FFF"/>
    <w:rsid w:val="005B0E85"/>
    <w:rsid w:val="005B128B"/>
    <w:rsid w:val="005B18AD"/>
    <w:rsid w:val="005B1B9D"/>
    <w:rsid w:val="005B3562"/>
    <w:rsid w:val="005B4662"/>
    <w:rsid w:val="005B4B3E"/>
    <w:rsid w:val="005B4C2A"/>
    <w:rsid w:val="005B55C0"/>
    <w:rsid w:val="005B6374"/>
    <w:rsid w:val="005B6B74"/>
    <w:rsid w:val="005C09DD"/>
    <w:rsid w:val="005C17DA"/>
    <w:rsid w:val="005C2F2E"/>
    <w:rsid w:val="005C4F7B"/>
    <w:rsid w:val="005C50EE"/>
    <w:rsid w:val="005C5820"/>
    <w:rsid w:val="005C5957"/>
    <w:rsid w:val="005C6F34"/>
    <w:rsid w:val="005C7EBA"/>
    <w:rsid w:val="005D0F99"/>
    <w:rsid w:val="005D20F1"/>
    <w:rsid w:val="005D253B"/>
    <w:rsid w:val="005D32D6"/>
    <w:rsid w:val="005D3337"/>
    <w:rsid w:val="005D3A16"/>
    <w:rsid w:val="005D4E29"/>
    <w:rsid w:val="005D50E0"/>
    <w:rsid w:val="005D5516"/>
    <w:rsid w:val="005D6941"/>
    <w:rsid w:val="005D7336"/>
    <w:rsid w:val="005D7E27"/>
    <w:rsid w:val="005E00AC"/>
    <w:rsid w:val="005E00AF"/>
    <w:rsid w:val="005E0743"/>
    <w:rsid w:val="005E0E14"/>
    <w:rsid w:val="005E1683"/>
    <w:rsid w:val="005E1D69"/>
    <w:rsid w:val="005E27C6"/>
    <w:rsid w:val="005E2C54"/>
    <w:rsid w:val="005E41D5"/>
    <w:rsid w:val="005E48B7"/>
    <w:rsid w:val="005E55B8"/>
    <w:rsid w:val="005E659D"/>
    <w:rsid w:val="005E69E9"/>
    <w:rsid w:val="005E6B3A"/>
    <w:rsid w:val="005E6F1C"/>
    <w:rsid w:val="005E7BCF"/>
    <w:rsid w:val="005F0DF5"/>
    <w:rsid w:val="005F2EBE"/>
    <w:rsid w:val="005F3B11"/>
    <w:rsid w:val="005F4AAB"/>
    <w:rsid w:val="005F4D36"/>
    <w:rsid w:val="005F5709"/>
    <w:rsid w:val="005F5748"/>
    <w:rsid w:val="005F5AE2"/>
    <w:rsid w:val="005F60D8"/>
    <w:rsid w:val="005F749C"/>
    <w:rsid w:val="005F7522"/>
    <w:rsid w:val="005F7E99"/>
    <w:rsid w:val="00600EEE"/>
    <w:rsid w:val="00601BD4"/>
    <w:rsid w:val="00602190"/>
    <w:rsid w:val="0060284E"/>
    <w:rsid w:val="00603AA4"/>
    <w:rsid w:val="00603C8D"/>
    <w:rsid w:val="00604913"/>
    <w:rsid w:val="0060548B"/>
    <w:rsid w:val="006054F5"/>
    <w:rsid w:val="00605D93"/>
    <w:rsid w:val="0060667F"/>
    <w:rsid w:val="0060696D"/>
    <w:rsid w:val="00612777"/>
    <w:rsid w:val="006128CC"/>
    <w:rsid w:val="00612982"/>
    <w:rsid w:val="00612E55"/>
    <w:rsid w:val="00615077"/>
    <w:rsid w:val="00616C1B"/>
    <w:rsid w:val="00617E18"/>
    <w:rsid w:val="006237FB"/>
    <w:rsid w:val="00623BFE"/>
    <w:rsid w:val="00624716"/>
    <w:rsid w:val="00625A62"/>
    <w:rsid w:val="006264B2"/>
    <w:rsid w:val="006267BB"/>
    <w:rsid w:val="00627B7B"/>
    <w:rsid w:val="00630139"/>
    <w:rsid w:val="00630578"/>
    <w:rsid w:val="00630DDF"/>
    <w:rsid w:val="00633464"/>
    <w:rsid w:val="00633E76"/>
    <w:rsid w:val="00635384"/>
    <w:rsid w:val="006355C2"/>
    <w:rsid w:val="00637C62"/>
    <w:rsid w:val="00640EBB"/>
    <w:rsid w:val="00641505"/>
    <w:rsid w:val="0064424D"/>
    <w:rsid w:val="00644C86"/>
    <w:rsid w:val="00644D7A"/>
    <w:rsid w:val="006501F6"/>
    <w:rsid w:val="00651C67"/>
    <w:rsid w:val="00654F76"/>
    <w:rsid w:val="006577F2"/>
    <w:rsid w:val="0066052F"/>
    <w:rsid w:val="00660CCA"/>
    <w:rsid w:val="006629D9"/>
    <w:rsid w:val="00663BC8"/>
    <w:rsid w:val="00665C47"/>
    <w:rsid w:val="00666460"/>
    <w:rsid w:val="00666A6C"/>
    <w:rsid w:val="00667DC9"/>
    <w:rsid w:val="006702F6"/>
    <w:rsid w:val="00672EEE"/>
    <w:rsid w:val="00673B89"/>
    <w:rsid w:val="0067485D"/>
    <w:rsid w:val="006753D9"/>
    <w:rsid w:val="006754B9"/>
    <w:rsid w:val="00675A7E"/>
    <w:rsid w:val="00675D9C"/>
    <w:rsid w:val="00675F1C"/>
    <w:rsid w:val="006769E1"/>
    <w:rsid w:val="00677555"/>
    <w:rsid w:val="0068003E"/>
    <w:rsid w:val="0068073C"/>
    <w:rsid w:val="00681F8B"/>
    <w:rsid w:val="0068276F"/>
    <w:rsid w:val="00682858"/>
    <w:rsid w:val="006830A0"/>
    <w:rsid w:val="0068426A"/>
    <w:rsid w:val="00684A2A"/>
    <w:rsid w:val="006914B7"/>
    <w:rsid w:val="00691B9E"/>
    <w:rsid w:val="0069245D"/>
    <w:rsid w:val="00693032"/>
    <w:rsid w:val="0069439F"/>
    <w:rsid w:val="00695520"/>
    <w:rsid w:val="00696C8A"/>
    <w:rsid w:val="00697036"/>
    <w:rsid w:val="00697E14"/>
    <w:rsid w:val="006A10A9"/>
    <w:rsid w:val="006A1532"/>
    <w:rsid w:val="006A2841"/>
    <w:rsid w:val="006A2C28"/>
    <w:rsid w:val="006A2F58"/>
    <w:rsid w:val="006A40C5"/>
    <w:rsid w:val="006A589A"/>
    <w:rsid w:val="006A5B59"/>
    <w:rsid w:val="006B027F"/>
    <w:rsid w:val="006B1471"/>
    <w:rsid w:val="006B1C28"/>
    <w:rsid w:val="006B2729"/>
    <w:rsid w:val="006B3CAF"/>
    <w:rsid w:val="006B43A2"/>
    <w:rsid w:val="006B45AF"/>
    <w:rsid w:val="006B47D3"/>
    <w:rsid w:val="006B4C3F"/>
    <w:rsid w:val="006B5A5D"/>
    <w:rsid w:val="006B6821"/>
    <w:rsid w:val="006B6B10"/>
    <w:rsid w:val="006B6EEF"/>
    <w:rsid w:val="006C200D"/>
    <w:rsid w:val="006C3A71"/>
    <w:rsid w:val="006C4C18"/>
    <w:rsid w:val="006C605C"/>
    <w:rsid w:val="006D0D7F"/>
    <w:rsid w:val="006D2696"/>
    <w:rsid w:val="006D2E5A"/>
    <w:rsid w:val="006D3206"/>
    <w:rsid w:val="006D35BA"/>
    <w:rsid w:val="006D5803"/>
    <w:rsid w:val="006D5861"/>
    <w:rsid w:val="006D5ABB"/>
    <w:rsid w:val="006D63AE"/>
    <w:rsid w:val="006D6AD2"/>
    <w:rsid w:val="006D7611"/>
    <w:rsid w:val="006D7825"/>
    <w:rsid w:val="006E1522"/>
    <w:rsid w:val="006E2093"/>
    <w:rsid w:val="006E219A"/>
    <w:rsid w:val="006E2954"/>
    <w:rsid w:val="006E301B"/>
    <w:rsid w:val="006E37F7"/>
    <w:rsid w:val="006E4775"/>
    <w:rsid w:val="006E5255"/>
    <w:rsid w:val="006E5D6E"/>
    <w:rsid w:val="006E5DDF"/>
    <w:rsid w:val="006E5F72"/>
    <w:rsid w:val="006E75D9"/>
    <w:rsid w:val="006F04FC"/>
    <w:rsid w:val="006F09F9"/>
    <w:rsid w:val="006F1206"/>
    <w:rsid w:val="006F3531"/>
    <w:rsid w:val="006F3733"/>
    <w:rsid w:val="006F3F85"/>
    <w:rsid w:val="006F4845"/>
    <w:rsid w:val="006F6141"/>
    <w:rsid w:val="006F71A7"/>
    <w:rsid w:val="006F7EA7"/>
    <w:rsid w:val="007001FA"/>
    <w:rsid w:val="00701D48"/>
    <w:rsid w:val="0070305C"/>
    <w:rsid w:val="00703E2B"/>
    <w:rsid w:val="007072D5"/>
    <w:rsid w:val="007112E6"/>
    <w:rsid w:val="00711704"/>
    <w:rsid w:val="00711FD8"/>
    <w:rsid w:val="00711FE4"/>
    <w:rsid w:val="007137EC"/>
    <w:rsid w:val="00713B4B"/>
    <w:rsid w:val="00713C11"/>
    <w:rsid w:val="0071452B"/>
    <w:rsid w:val="00715E29"/>
    <w:rsid w:val="007162E9"/>
    <w:rsid w:val="007166F9"/>
    <w:rsid w:val="007167AB"/>
    <w:rsid w:val="00716F4E"/>
    <w:rsid w:val="00720D67"/>
    <w:rsid w:val="00721B03"/>
    <w:rsid w:val="00721ED8"/>
    <w:rsid w:val="00723C24"/>
    <w:rsid w:val="007241F9"/>
    <w:rsid w:val="0072468F"/>
    <w:rsid w:val="0072552C"/>
    <w:rsid w:val="00725A89"/>
    <w:rsid w:val="00726B52"/>
    <w:rsid w:val="007311A7"/>
    <w:rsid w:val="00731700"/>
    <w:rsid w:val="00732488"/>
    <w:rsid w:val="00732662"/>
    <w:rsid w:val="00732CB0"/>
    <w:rsid w:val="00733550"/>
    <w:rsid w:val="00733614"/>
    <w:rsid w:val="00733AE0"/>
    <w:rsid w:val="0073435E"/>
    <w:rsid w:val="0073475E"/>
    <w:rsid w:val="00736E2E"/>
    <w:rsid w:val="007372F5"/>
    <w:rsid w:val="00740CD1"/>
    <w:rsid w:val="007410BF"/>
    <w:rsid w:val="0074248B"/>
    <w:rsid w:val="00742FD7"/>
    <w:rsid w:val="00744577"/>
    <w:rsid w:val="00744651"/>
    <w:rsid w:val="007455D3"/>
    <w:rsid w:val="007458C6"/>
    <w:rsid w:val="007467AD"/>
    <w:rsid w:val="00746B13"/>
    <w:rsid w:val="00747460"/>
    <w:rsid w:val="00751E8A"/>
    <w:rsid w:val="00752399"/>
    <w:rsid w:val="00752630"/>
    <w:rsid w:val="00752E45"/>
    <w:rsid w:val="007536F2"/>
    <w:rsid w:val="007537D9"/>
    <w:rsid w:val="00754F61"/>
    <w:rsid w:val="007559E7"/>
    <w:rsid w:val="00756130"/>
    <w:rsid w:val="007562F0"/>
    <w:rsid w:val="007573EF"/>
    <w:rsid w:val="007574BF"/>
    <w:rsid w:val="00760E17"/>
    <w:rsid w:val="00760EED"/>
    <w:rsid w:val="00761365"/>
    <w:rsid w:val="0076149D"/>
    <w:rsid w:val="007624A9"/>
    <w:rsid w:val="007626D7"/>
    <w:rsid w:val="00762952"/>
    <w:rsid w:val="00762AB2"/>
    <w:rsid w:val="00763178"/>
    <w:rsid w:val="007650D2"/>
    <w:rsid w:val="007679BF"/>
    <w:rsid w:val="007722E9"/>
    <w:rsid w:val="00773A41"/>
    <w:rsid w:val="00773A44"/>
    <w:rsid w:val="00776A65"/>
    <w:rsid w:val="00777AF5"/>
    <w:rsid w:val="00777CB9"/>
    <w:rsid w:val="00782295"/>
    <w:rsid w:val="007825F3"/>
    <w:rsid w:val="00782ABB"/>
    <w:rsid w:val="00783049"/>
    <w:rsid w:val="007855CC"/>
    <w:rsid w:val="007870F4"/>
    <w:rsid w:val="00791B04"/>
    <w:rsid w:val="00791B09"/>
    <w:rsid w:val="007948E8"/>
    <w:rsid w:val="007956C4"/>
    <w:rsid w:val="0079602F"/>
    <w:rsid w:val="00797173"/>
    <w:rsid w:val="00797381"/>
    <w:rsid w:val="007A0913"/>
    <w:rsid w:val="007A0DB6"/>
    <w:rsid w:val="007A2C21"/>
    <w:rsid w:val="007A3C3D"/>
    <w:rsid w:val="007A447B"/>
    <w:rsid w:val="007A4A61"/>
    <w:rsid w:val="007A580C"/>
    <w:rsid w:val="007A6464"/>
    <w:rsid w:val="007A66D9"/>
    <w:rsid w:val="007A672A"/>
    <w:rsid w:val="007A7662"/>
    <w:rsid w:val="007B0208"/>
    <w:rsid w:val="007B0818"/>
    <w:rsid w:val="007B0FC9"/>
    <w:rsid w:val="007B1555"/>
    <w:rsid w:val="007B15D4"/>
    <w:rsid w:val="007B1ABA"/>
    <w:rsid w:val="007B1C17"/>
    <w:rsid w:val="007B1D28"/>
    <w:rsid w:val="007B2217"/>
    <w:rsid w:val="007B24D4"/>
    <w:rsid w:val="007B2555"/>
    <w:rsid w:val="007B2D32"/>
    <w:rsid w:val="007B3AB2"/>
    <w:rsid w:val="007B619E"/>
    <w:rsid w:val="007B6470"/>
    <w:rsid w:val="007B6B84"/>
    <w:rsid w:val="007B74C5"/>
    <w:rsid w:val="007B7B72"/>
    <w:rsid w:val="007C054D"/>
    <w:rsid w:val="007C5AF5"/>
    <w:rsid w:val="007C5E1D"/>
    <w:rsid w:val="007C6AE0"/>
    <w:rsid w:val="007C7802"/>
    <w:rsid w:val="007C794E"/>
    <w:rsid w:val="007D0B6E"/>
    <w:rsid w:val="007D0CB5"/>
    <w:rsid w:val="007D1A3A"/>
    <w:rsid w:val="007D21E6"/>
    <w:rsid w:val="007D308F"/>
    <w:rsid w:val="007D3F97"/>
    <w:rsid w:val="007D694A"/>
    <w:rsid w:val="007E00BA"/>
    <w:rsid w:val="007E0B5E"/>
    <w:rsid w:val="007E122A"/>
    <w:rsid w:val="007E16D9"/>
    <w:rsid w:val="007E2BCF"/>
    <w:rsid w:val="007E4821"/>
    <w:rsid w:val="007E7835"/>
    <w:rsid w:val="007F0E4E"/>
    <w:rsid w:val="007F1FD4"/>
    <w:rsid w:val="007F20FE"/>
    <w:rsid w:val="007F277E"/>
    <w:rsid w:val="007F3FFA"/>
    <w:rsid w:val="007F4431"/>
    <w:rsid w:val="007F48AB"/>
    <w:rsid w:val="007F5900"/>
    <w:rsid w:val="007F5B04"/>
    <w:rsid w:val="007F5DA4"/>
    <w:rsid w:val="007F5FE3"/>
    <w:rsid w:val="008010E4"/>
    <w:rsid w:val="008020D9"/>
    <w:rsid w:val="008020EC"/>
    <w:rsid w:val="008021FE"/>
    <w:rsid w:val="00802B8D"/>
    <w:rsid w:val="008030C5"/>
    <w:rsid w:val="0080314D"/>
    <w:rsid w:val="00803BA6"/>
    <w:rsid w:val="008046E2"/>
    <w:rsid w:val="00804999"/>
    <w:rsid w:val="00804D46"/>
    <w:rsid w:val="00804FF4"/>
    <w:rsid w:val="00805675"/>
    <w:rsid w:val="00806BEB"/>
    <w:rsid w:val="00807546"/>
    <w:rsid w:val="00810093"/>
    <w:rsid w:val="00811520"/>
    <w:rsid w:val="008140E4"/>
    <w:rsid w:val="008149EC"/>
    <w:rsid w:val="008150DB"/>
    <w:rsid w:val="0081531C"/>
    <w:rsid w:val="00817305"/>
    <w:rsid w:val="008174B5"/>
    <w:rsid w:val="0081769A"/>
    <w:rsid w:val="00817B66"/>
    <w:rsid w:val="0082054C"/>
    <w:rsid w:val="008209A2"/>
    <w:rsid w:val="00822361"/>
    <w:rsid w:val="00822A2F"/>
    <w:rsid w:val="00823C6D"/>
    <w:rsid w:val="00824665"/>
    <w:rsid w:val="008261AC"/>
    <w:rsid w:val="00826658"/>
    <w:rsid w:val="00827307"/>
    <w:rsid w:val="00827553"/>
    <w:rsid w:val="00830B2A"/>
    <w:rsid w:val="00832238"/>
    <w:rsid w:val="00832BCD"/>
    <w:rsid w:val="00833022"/>
    <w:rsid w:val="00833528"/>
    <w:rsid w:val="00834219"/>
    <w:rsid w:val="008348A3"/>
    <w:rsid w:val="00836D3B"/>
    <w:rsid w:val="00836F82"/>
    <w:rsid w:val="008378F5"/>
    <w:rsid w:val="00837AE4"/>
    <w:rsid w:val="00840B7A"/>
    <w:rsid w:val="00841C8C"/>
    <w:rsid w:val="008430F8"/>
    <w:rsid w:val="008459F7"/>
    <w:rsid w:val="00845E8A"/>
    <w:rsid w:val="0084600B"/>
    <w:rsid w:val="00846634"/>
    <w:rsid w:val="00846C5C"/>
    <w:rsid w:val="008507C1"/>
    <w:rsid w:val="00850A0F"/>
    <w:rsid w:val="00850B4E"/>
    <w:rsid w:val="00851850"/>
    <w:rsid w:val="00851D34"/>
    <w:rsid w:val="008522A4"/>
    <w:rsid w:val="00852F0B"/>
    <w:rsid w:val="0085355C"/>
    <w:rsid w:val="00853779"/>
    <w:rsid w:val="00855898"/>
    <w:rsid w:val="00855AB0"/>
    <w:rsid w:val="00861390"/>
    <w:rsid w:val="00861934"/>
    <w:rsid w:val="00861D7C"/>
    <w:rsid w:val="00862146"/>
    <w:rsid w:val="00862493"/>
    <w:rsid w:val="00863AC8"/>
    <w:rsid w:val="00864290"/>
    <w:rsid w:val="0087032F"/>
    <w:rsid w:val="008708B3"/>
    <w:rsid w:val="00870AB7"/>
    <w:rsid w:val="008715B4"/>
    <w:rsid w:val="00872717"/>
    <w:rsid w:val="008734D1"/>
    <w:rsid w:val="00873502"/>
    <w:rsid w:val="008736A8"/>
    <w:rsid w:val="00873C22"/>
    <w:rsid w:val="00874E8A"/>
    <w:rsid w:val="00875232"/>
    <w:rsid w:val="00876094"/>
    <w:rsid w:val="0087676D"/>
    <w:rsid w:val="00880603"/>
    <w:rsid w:val="00880770"/>
    <w:rsid w:val="00880F84"/>
    <w:rsid w:val="0088108E"/>
    <w:rsid w:val="00881428"/>
    <w:rsid w:val="00882B8C"/>
    <w:rsid w:val="00882BC7"/>
    <w:rsid w:val="0088332E"/>
    <w:rsid w:val="00883B7B"/>
    <w:rsid w:val="00885BEA"/>
    <w:rsid w:val="008901D3"/>
    <w:rsid w:val="00890410"/>
    <w:rsid w:val="008917C5"/>
    <w:rsid w:val="00891930"/>
    <w:rsid w:val="00891E92"/>
    <w:rsid w:val="00892644"/>
    <w:rsid w:val="00894739"/>
    <w:rsid w:val="00894E6D"/>
    <w:rsid w:val="008960AE"/>
    <w:rsid w:val="00896F76"/>
    <w:rsid w:val="00897544"/>
    <w:rsid w:val="00897562"/>
    <w:rsid w:val="00897E72"/>
    <w:rsid w:val="008A0529"/>
    <w:rsid w:val="008A0EA2"/>
    <w:rsid w:val="008A109A"/>
    <w:rsid w:val="008A1495"/>
    <w:rsid w:val="008A153C"/>
    <w:rsid w:val="008A24B3"/>
    <w:rsid w:val="008A4A01"/>
    <w:rsid w:val="008A6400"/>
    <w:rsid w:val="008A76BC"/>
    <w:rsid w:val="008B0C68"/>
    <w:rsid w:val="008B126E"/>
    <w:rsid w:val="008B12CF"/>
    <w:rsid w:val="008B1317"/>
    <w:rsid w:val="008B135D"/>
    <w:rsid w:val="008B18E5"/>
    <w:rsid w:val="008B18F0"/>
    <w:rsid w:val="008B19DB"/>
    <w:rsid w:val="008B2AAD"/>
    <w:rsid w:val="008B3BB0"/>
    <w:rsid w:val="008B3D69"/>
    <w:rsid w:val="008B40CB"/>
    <w:rsid w:val="008B55AC"/>
    <w:rsid w:val="008B6C3D"/>
    <w:rsid w:val="008C283B"/>
    <w:rsid w:val="008C2907"/>
    <w:rsid w:val="008C2EEF"/>
    <w:rsid w:val="008C3669"/>
    <w:rsid w:val="008C54BB"/>
    <w:rsid w:val="008C5649"/>
    <w:rsid w:val="008D3CF6"/>
    <w:rsid w:val="008D4874"/>
    <w:rsid w:val="008D5B9B"/>
    <w:rsid w:val="008D77CF"/>
    <w:rsid w:val="008D7EE4"/>
    <w:rsid w:val="008E00EC"/>
    <w:rsid w:val="008E2854"/>
    <w:rsid w:val="008E47FA"/>
    <w:rsid w:val="008E4A48"/>
    <w:rsid w:val="008E5FB6"/>
    <w:rsid w:val="008E6A41"/>
    <w:rsid w:val="008E6AFE"/>
    <w:rsid w:val="008E7FF1"/>
    <w:rsid w:val="008E7FF7"/>
    <w:rsid w:val="008F042C"/>
    <w:rsid w:val="008F0AC9"/>
    <w:rsid w:val="008F16BE"/>
    <w:rsid w:val="008F27CB"/>
    <w:rsid w:val="008F3A1A"/>
    <w:rsid w:val="008F3C85"/>
    <w:rsid w:val="008F46F6"/>
    <w:rsid w:val="008F4FCD"/>
    <w:rsid w:val="008F6132"/>
    <w:rsid w:val="008F63AD"/>
    <w:rsid w:val="00900076"/>
    <w:rsid w:val="00900F6F"/>
    <w:rsid w:val="00901654"/>
    <w:rsid w:val="00901B6E"/>
    <w:rsid w:val="00903190"/>
    <w:rsid w:val="00903453"/>
    <w:rsid w:val="009042AD"/>
    <w:rsid w:val="009048AA"/>
    <w:rsid w:val="00905160"/>
    <w:rsid w:val="00905902"/>
    <w:rsid w:val="009073AB"/>
    <w:rsid w:val="00907734"/>
    <w:rsid w:val="00907E62"/>
    <w:rsid w:val="00910D59"/>
    <w:rsid w:val="00914720"/>
    <w:rsid w:val="009148E3"/>
    <w:rsid w:val="0091563B"/>
    <w:rsid w:val="00915CF1"/>
    <w:rsid w:val="00921131"/>
    <w:rsid w:val="00921E18"/>
    <w:rsid w:val="00922204"/>
    <w:rsid w:val="00922584"/>
    <w:rsid w:val="00922AB3"/>
    <w:rsid w:val="00923461"/>
    <w:rsid w:val="009239F9"/>
    <w:rsid w:val="00925F25"/>
    <w:rsid w:val="00926BA1"/>
    <w:rsid w:val="00930CDA"/>
    <w:rsid w:val="00933C86"/>
    <w:rsid w:val="00933CEE"/>
    <w:rsid w:val="00933EE0"/>
    <w:rsid w:val="0093473D"/>
    <w:rsid w:val="00935645"/>
    <w:rsid w:val="0093648F"/>
    <w:rsid w:val="00937A7B"/>
    <w:rsid w:val="00937FBF"/>
    <w:rsid w:val="00940747"/>
    <w:rsid w:val="00941BBE"/>
    <w:rsid w:val="00942147"/>
    <w:rsid w:val="0094240C"/>
    <w:rsid w:val="00942F33"/>
    <w:rsid w:val="009444EA"/>
    <w:rsid w:val="009458D5"/>
    <w:rsid w:val="009462EE"/>
    <w:rsid w:val="009509D9"/>
    <w:rsid w:val="0095164A"/>
    <w:rsid w:val="009522FC"/>
    <w:rsid w:val="009525C2"/>
    <w:rsid w:val="00952634"/>
    <w:rsid w:val="00953704"/>
    <w:rsid w:val="009550EB"/>
    <w:rsid w:val="009553D2"/>
    <w:rsid w:val="0095636C"/>
    <w:rsid w:val="00956499"/>
    <w:rsid w:val="009577E4"/>
    <w:rsid w:val="009603D0"/>
    <w:rsid w:val="00960A61"/>
    <w:rsid w:val="00961480"/>
    <w:rsid w:val="00961B03"/>
    <w:rsid w:val="00961FE8"/>
    <w:rsid w:val="00961FFE"/>
    <w:rsid w:val="00962877"/>
    <w:rsid w:val="00962D0A"/>
    <w:rsid w:val="00962E07"/>
    <w:rsid w:val="00963352"/>
    <w:rsid w:val="0096538B"/>
    <w:rsid w:val="00965985"/>
    <w:rsid w:val="00965A02"/>
    <w:rsid w:val="00965ADE"/>
    <w:rsid w:val="00966136"/>
    <w:rsid w:val="00967063"/>
    <w:rsid w:val="00967569"/>
    <w:rsid w:val="009709D1"/>
    <w:rsid w:val="00970BD7"/>
    <w:rsid w:val="009711EC"/>
    <w:rsid w:val="00971AD2"/>
    <w:rsid w:val="00972F57"/>
    <w:rsid w:val="00973154"/>
    <w:rsid w:val="00973827"/>
    <w:rsid w:val="00973F7C"/>
    <w:rsid w:val="00974C39"/>
    <w:rsid w:val="00974F11"/>
    <w:rsid w:val="00977256"/>
    <w:rsid w:val="009828CE"/>
    <w:rsid w:val="00982BDD"/>
    <w:rsid w:val="00983B01"/>
    <w:rsid w:val="00983E97"/>
    <w:rsid w:val="00984DE1"/>
    <w:rsid w:val="009857E9"/>
    <w:rsid w:val="00985C2A"/>
    <w:rsid w:val="00987751"/>
    <w:rsid w:val="009907BC"/>
    <w:rsid w:val="0099085E"/>
    <w:rsid w:val="00990C19"/>
    <w:rsid w:val="00993296"/>
    <w:rsid w:val="009938F5"/>
    <w:rsid w:val="0099399A"/>
    <w:rsid w:val="00993E6F"/>
    <w:rsid w:val="00993FF3"/>
    <w:rsid w:val="009942A7"/>
    <w:rsid w:val="00995280"/>
    <w:rsid w:val="0099598E"/>
    <w:rsid w:val="00996D02"/>
    <w:rsid w:val="009A0C23"/>
    <w:rsid w:val="009A1004"/>
    <w:rsid w:val="009A257A"/>
    <w:rsid w:val="009A2886"/>
    <w:rsid w:val="009A325E"/>
    <w:rsid w:val="009A3BE8"/>
    <w:rsid w:val="009A4883"/>
    <w:rsid w:val="009A5441"/>
    <w:rsid w:val="009A5712"/>
    <w:rsid w:val="009A5866"/>
    <w:rsid w:val="009A6E84"/>
    <w:rsid w:val="009A777F"/>
    <w:rsid w:val="009B1692"/>
    <w:rsid w:val="009B1E05"/>
    <w:rsid w:val="009B20E1"/>
    <w:rsid w:val="009B23B4"/>
    <w:rsid w:val="009B3B44"/>
    <w:rsid w:val="009B3D4A"/>
    <w:rsid w:val="009B481D"/>
    <w:rsid w:val="009B5CA4"/>
    <w:rsid w:val="009B6208"/>
    <w:rsid w:val="009B75CF"/>
    <w:rsid w:val="009C12E0"/>
    <w:rsid w:val="009C2093"/>
    <w:rsid w:val="009C41D5"/>
    <w:rsid w:val="009C4408"/>
    <w:rsid w:val="009C63DA"/>
    <w:rsid w:val="009C7845"/>
    <w:rsid w:val="009D0619"/>
    <w:rsid w:val="009D0A8F"/>
    <w:rsid w:val="009D172E"/>
    <w:rsid w:val="009D2F2D"/>
    <w:rsid w:val="009D42C1"/>
    <w:rsid w:val="009D6000"/>
    <w:rsid w:val="009D6370"/>
    <w:rsid w:val="009D6599"/>
    <w:rsid w:val="009D68D3"/>
    <w:rsid w:val="009D765E"/>
    <w:rsid w:val="009E0598"/>
    <w:rsid w:val="009E0D5E"/>
    <w:rsid w:val="009E11C3"/>
    <w:rsid w:val="009E2DF4"/>
    <w:rsid w:val="009E4853"/>
    <w:rsid w:val="009E61B5"/>
    <w:rsid w:val="009E639A"/>
    <w:rsid w:val="009E6628"/>
    <w:rsid w:val="009F13AF"/>
    <w:rsid w:val="009F1623"/>
    <w:rsid w:val="009F1CCB"/>
    <w:rsid w:val="009F2FB1"/>
    <w:rsid w:val="009F37B2"/>
    <w:rsid w:val="009F38B2"/>
    <w:rsid w:val="009F3BC4"/>
    <w:rsid w:val="009F3EDB"/>
    <w:rsid w:val="009F4382"/>
    <w:rsid w:val="009F4A7B"/>
    <w:rsid w:val="009F5A80"/>
    <w:rsid w:val="009F5DF0"/>
    <w:rsid w:val="009F77F7"/>
    <w:rsid w:val="009F7D56"/>
    <w:rsid w:val="00A00564"/>
    <w:rsid w:val="00A00823"/>
    <w:rsid w:val="00A00D13"/>
    <w:rsid w:val="00A03B6D"/>
    <w:rsid w:val="00A0527E"/>
    <w:rsid w:val="00A065C4"/>
    <w:rsid w:val="00A0677A"/>
    <w:rsid w:val="00A06EEC"/>
    <w:rsid w:val="00A10F73"/>
    <w:rsid w:val="00A116BD"/>
    <w:rsid w:val="00A12EA2"/>
    <w:rsid w:val="00A13341"/>
    <w:rsid w:val="00A13A03"/>
    <w:rsid w:val="00A14335"/>
    <w:rsid w:val="00A1497D"/>
    <w:rsid w:val="00A165CA"/>
    <w:rsid w:val="00A16BFB"/>
    <w:rsid w:val="00A174AD"/>
    <w:rsid w:val="00A21492"/>
    <w:rsid w:val="00A21D4C"/>
    <w:rsid w:val="00A21ED3"/>
    <w:rsid w:val="00A2205A"/>
    <w:rsid w:val="00A22849"/>
    <w:rsid w:val="00A22F98"/>
    <w:rsid w:val="00A2396D"/>
    <w:rsid w:val="00A24E6E"/>
    <w:rsid w:val="00A24F7A"/>
    <w:rsid w:val="00A252AE"/>
    <w:rsid w:val="00A260BE"/>
    <w:rsid w:val="00A260ED"/>
    <w:rsid w:val="00A27502"/>
    <w:rsid w:val="00A275C8"/>
    <w:rsid w:val="00A278A2"/>
    <w:rsid w:val="00A311EF"/>
    <w:rsid w:val="00A31430"/>
    <w:rsid w:val="00A316D7"/>
    <w:rsid w:val="00A3191B"/>
    <w:rsid w:val="00A327C1"/>
    <w:rsid w:val="00A32C22"/>
    <w:rsid w:val="00A33000"/>
    <w:rsid w:val="00A33303"/>
    <w:rsid w:val="00A33C34"/>
    <w:rsid w:val="00A33FA6"/>
    <w:rsid w:val="00A33FD8"/>
    <w:rsid w:val="00A3480B"/>
    <w:rsid w:val="00A3510E"/>
    <w:rsid w:val="00A359FE"/>
    <w:rsid w:val="00A371AF"/>
    <w:rsid w:val="00A3794A"/>
    <w:rsid w:val="00A40396"/>
    <w:rsid w:val="00A42F9B"/>
    <w:rsid w:val="00A43694"/>
    <w:rsid w:val="00A45A87"/>
    <w:rsid w:val="00A5004D"/>
    <w:rsid w:val="00A50CA5"/>
    <w:rsid w:val="00A52113"/>
    <w:rsid w:val="00A528B8"/>
    <w:rsid w:val="00A544A5"/>
    <w:rsid w:val="00A54F92"/>
    <w:rsid w:val="00A56E6C"/>
    <w:rsid w:val="00A56FC7"/>
    <w:rsid w:val="00A61478"/>
    <w:rsid w:val="00A615E0"/>
    <w:rsid w:val="00A61939"/>
    <w:rsid w:val="00A61A33"/>
    <w:rsid w:val="00A626FB"/>
    <w:rsid w:val="00A62C46"/>
    <w:rsid w:val="00A62F7A"/>
    <w:rsid w:val="00A6356B"/>
    <w:rsid w:val="00A63E84"/>
    <w:rsid w:val="00A6534E"/>
    <w:rsid w:val="00A658A9"/>
    <w:rsid w:val="00A65BD7"/>
    <w:rsid w:val="00A65FF7"/>
    <w:rsid w:val="00A66F6F"/>
    <w:rsid w:val="00A67F01"/>
    <w:rsid w:val="00A706DC"/>
    <w:rsid w:val="00A712D3"/>
    <w:rsid w:val="00A71858"/>
    <w:rsid w:val="00A720A5"/>
    <w:rsid w:val="00A72575"/>
    <w:rsid w:val="00A727E4"/>
    <w:rsid w:val="00A72DC8"/>
    <w:rsid w:val="00A73E72"/>
    <w:rsid w:val="00A74071"/>
    <w:rsid w:val="00A7438B"/>
    <w:rsid w:val="00A7552E"/>
    <w:rsid w:val="00A76A4A"/>
    <w:rsid w:val="00A77294"/>
    <w:rsid w:val="00A77BD7"/>
    <w:rsid w:val="00A77E98"/>
    <w:rsid w:val="00A805DE"/>
    <w:rsid w:val="00A807DF"/>
    <w:rsid w:val="00A80A26"/>
    <w:rsid w:val="00A82135"/>
    <w:rsid w:val="00A8347D"/>
    <w:rsid w:val="00A854DC"/>
    <w:rsid w:val="00A86472"/>
    <w:rsid w:val="00A874FC"/>
    <w:rsid w:val="00A90E2E"/>
    <w:rsid w:val="00A9231C"/>
    <w:rsid w:val="00A92BAC"/>
    <w:rsid w:val="00A92C1D"/>
    <w:rsid w:val="00A92CE9"/>
    <w:rsid w:val="00A93609"/>
    <w:rsid w:val="00A93FDF"/>
    <w:rsid w:val="00A949FA"/>
    <w:rsid w:val="00A96033"/>
    <w:rsid w:val="00A961C7"/>
    <w:rsid w:val="00A96413"/>
    <w:rsid w:val="00A9683F"/>
    <w:rsid w:val="00A96AE0"/>
    <w:rsid w:val="00A97FD6"/>
    <w:rsid w:val="00AA124A"/>
    <w:rsid w:val="00AA1F47"/>
    <w:rsid w:val="00AA2A96"/>
    <w:rsid w:val="00AA2E1F"/>
    <w:rsid w:val="00AA41EA"/>
    <w:rsid w:val="00AA477D"/>
    <w:rsid w:val="00AA70A2"/>
    <w:rsid w:val="00AA7548"/>
    <w:rsid w:val="00AA797A"/>
    <w:rsid w:val="00AA7EC0"/>
    <w:rsid w:val="00AB0FFC"/>
    <w:rsid w:val="00AB1556"/>
    <w:rsid w:val="00AB1E92"/>
    <w:rsid w:val="00AB2E86"/>
    <w:rsid w:val="00AB415D"/>
    <w:rsid w:val="00AB4ADF"/>
    <w:rsid w:val="00AB5463"/>
    <w:rsid w:val="00AB5889"/>
    <w:rsid w:val="00AB5926"/>
    <w:rsid w:val="00AB65A5"/>
    <w:rsid w:val="00AB756D"/>
    <w:rsid w:val="00AC050F"/>
    <w:rsid w:val="00AC164C"/>
    <w:rsid w:val="00AC200E"/>
    <w:rsid w:val="00AC2789"/>
    <w:rsid w:val="00AC37BB"/>
    <w:rsid w:val="00AC37D2"/>
    <w:rsid w:val="00AC3847"/>
    <w:rsid w:val="00AC497D"/>
    <w:rsid w:val="00AC49BF"/>
    <w:rsid w:val="00AC52D4"/>
    <w:rsid w:val="00AC5326"/>
    <w:rsid w:val="00AD02B0"/>
    <w:rsid w:val="00AD0B82"/>
    <w:rsid w:val="00AD104D"/>
    <w:rsid w:val="00AD1203"/>
    <w:rsid w:val="00AD2E10"/>
    <w:rsid w:val="00AD33EE"/>
    <w:rsid w:val="00AD3F79"/>
    <w:rsid w:val="00AD5BB1"/>
    <w:rsid w:val="00AD66AA"/>
    <w:rsid w:val="00AD6B64"/>
    <w:rsid w:val="00AE1D0D"/>
    <w:rsid w:val="00AE2538"/>
    <w:rsid w:val="00AE2BEB"/>
    <w:rsid w:val="00AE398A"/>
    <w:rsid w:val="00AE5406"/>
    <w:rsid w:val="00AE5E25"/>
    <w:rsid w:val="00AE7A54"/>
    <w:rsid w:val="00AF00A1"/>
    <w:rsid w:val="00AF104D"/>
    <w:rsid w:val="00AF1606"/>
    <w:rsid w:val="00AF1BEA"/>
    <w:rsid w:val="00AF2A14"/>
    <w:rsid w:val="00AF2E0E"/>
    <w:rsid w:val="00AF3455"/>
    <w:rsid w:val="00AF37BD"/>
    <w:rsid w:val="00AF3F3B"/>
    <w:rsid w:val="00AF4C8F"/>
    <w:rsid w:val="00AF4CF1"/>
    <w:rsid w:val="00AF69D8"/>
    <w:rsid w:val="00AF6B1E"/>
    <w:rsid w:val="00AF779D"/>
    <w:rsid w:val="00AF7BB5"/>
    <w:rsid w:val="00B02E4A"/>
    <w:rsid w:val="00B03612"/>
    <w:rsid w:val="00B04219"/>
    <w:rsid w:val="00B071A3"/>
    <w:rsid w:val="00B07793"/>
    <w:rsid w:val="00B07819"/>
    <w:rsid w:val="00B100CC"/>
    <w:rsid w:val="00B1030A"/>
    <w:rsid w:val="00B10A5E"/>
    <w:rsid w:val="00B10BDC"/>
    <w:rsid w:val="00B10E16"/>
    <w:rsid w:val="00B11969"/>
    <w:rsid w:val="00B120AE"/>
    <w:rsid w:val="00B120F1"/>
    <w:rsid w:val="00B12A9A"/>
    <w:rsid w:val="00B135BA"/>
    <w:rsid w:val="00B13A0A"/>
    <w:rsid w:val="00B14260"/>
    <w:rsid w:val="00B14B2B"/>
    <w:rsid w:val="00B158DC"/>
    <w:rsid w:val="00B17EAF"/>
    <w:rsid w:val="00B17F9F"/>
    <w:rsid w:val="00B20316"/>
    <w:rsid w:val="00B20783"/>
    <w:rsid w:val="00B2137F"/>
    <w:rsid w:val="00B21436"/>
    <w:rsid w:val="00B22030"/>
    <w:rsid w:val="00B2341D"/>
    <w:rsid w:val="00B23500"/>
    <w:rsid w:val="00B25F79"/>
    <w:rsid w:val="00B27053"/>
    <w:rsid w:val="00B27766"/>
    <w:rsid w:val="00B304F5"/>
    <w:rsid w:val="00B332E3"/>
    <w:rsid w:val="00B33805"/>
    <w:rsid w:val="00B33AA3"/>
    <w:rsid w:val="00B34A73"/>
    <w:rsid w:val="00B36317"/>
    <w:rsid w:val="00B364BE"/>
    <w:rsid w:val="00B36B2F"/>
    <w:rsid w:val="00B401DF"/>
    <w:rsid w:val="00B40B8E"/>
    <w:rsid w:val="00B43A96"/>
    <w:rsid w:val="00B44390"/>
    <w:rsid w:val="00B445FE"/>
    <w:rsid w:val="00B46401"/>
    <w:rsid w:val="00B472D3"/>
    <w:rsid w:val="00B5108D"/>
    <w:rsid w:val="00B52FCA"/>
    <w:rsid w:val="00B530ED"/>
    <w:rsid w:val="00B53C01"/>
    <w:rsid w:val="00B546EE"/>
    <w:rsid w:val="00B55210"/>
    <w:rsid w:val="00B56776"/>
    <w:rsid w:val="00B56C93"/>
    <w:rsid w:val="00B576B9"/>
    <w:rsid w:val="00B609F6"/>
    <w:rsid w:val="00B60B67"/>
    <w:rsid w:val="00B61D06"/>
    <w:rsid w:val="00B61FA5"/>
    <w:rsid w:val="00B623D8"/>
    <w:rsid w:val="00B63F74"/>
    <w:rsid w:val="00B65038"/>
    <w:rsid w:val="00B654CC"/>
    <w:rsid w:val="00B6689D"/>
    <w:rsid w:val="00B669D1"/>
    <w:rsid w:val="00B66C3B"/>
    <w:rsid w:val="00B66CB0"/>
    <w:rsid w:val="00B706EF"/>
    <w:rsid w:val="00B709FF"/>
    <w:rsid w:val="00B71897"/>
    <w:rsid w:val="00B71F07"/>
    <w:rsid w:val="00B72368"/>
    <w:rsid w:val="00B727EB"/>
    <w:rsid w:val="00B7315F"/>
    <w:rsid w:val="00B733CC"/>
    <w:rsid w:val="00B73ACF"/>
    <w:rsid w:val="00B74884"/>
    <w:rsid w:val="00B758F5"/>
    <w:rsid w:val="00B75D83"/>
    <w:rsid w:val="00B75FE5"/>
    <w:rsid w:val="00B760B3"/>
    <w:rsid w:val="00B77373"/>
    <w:rsid w:val="00B7747F"/>
    <w:rsid w:val="00B7770B"/>
    <w:rsid w:val="00B8007C"/>
    <w:rsid w:val="00B809CE"/>
    <w:rsid w:val="00B81657"/>
    <w:rsid w:val="00B82DAA"/>
    <w:rsid w:val="00B832D0"/>
    <w:rsid w:val="00B85289"/>
    <w:rsid w:val="00B85926"/>
    <w:rsid w:val="00B86B16"/>
    <w:rsid w:val="00B8752D"/>
    <w:rsid w:val="00B900E8"/>
    <w:rsid w:val="00B92BAB"/>
    <w:rsid w:val="00B947E9"/>
    <w:rsid w:val="00B94893"/>
    <w:rsid w:val="00B94971"/>
    <w:rsid w:val="00B95F14"/>
    <w:rsid w:val="00B968C7"/>
    <w:rsid w:val="00BA0CDA"/>
    <w:rsid w:val="00BA0F95"/>
    <w:rsid w:val="00BA124B"/>
    <w:rsid w:val="00BA148D"/>
    <w:rsid w:val="00BA1D0A"/>
    <w:rsid w:val="00BA2819"/>
    <w:rsid w:val="00BA4921"/>
    <w:rsid w:val="00BA4955"/>
    <w:rsid w:val="00BA524E"/>
    <w:rsid w:val="00BA5603"/>
    <w:rsid w:val="00BA5ECA"/>
    <w:rsid w:val="00BA7020"/>
    <w:rsid w:val="00BA7326"/>
    <w:rsid w:val="00BA74F4"/>
    <w:rsid w:val="00BB0747"/>
    <w:rsid w:val="00BB21BD"/>
    <w:rsid w:val="00BB222E"/>
    <w:rsid w:val="00BB2A39"/>
    <w:rsid w:val="00BB6169"/>
    <w:rsid w:val="00BB64CA"/>
    <w:rsid w:val="00BB7DBE"/>
    <w:rsid w:val="00BC2CD2"/>
    <w:rsid w:val="00BC57BE"/>
    <w:rsid w:val="00BC5F5E"/>
    <w:rsid w:val="00BC6EE9"/>
    <w:rsid w:val="00BC72C4"/>
    <w:rsid w:val="00BC7511"/>
    <w:rsid w:val="00BD055C"/>
    <w:rsid w:val="00BD0ADB"/>
    <w:rsid w:val="00BD1912"/>
    <w:rsid w:val="00BD1FC2"/>
    <w:rsid w:val="00BD3050"/>
    <w:rsid w:val="00BD3763"/>
    <w:rsid w:val="00BD37D4"/>
    <w:rsid w:val="00BD5211"/>
    <w:rsid w:val="00BD63B6"/>
    <w:rsid w:val="00BD6998"/>
    <w:rsid w:val="00BD77F7"/>
    <w:rsid w:val="00BE0068"/>
    <w:rsid w:val="00BE24BD"/>
    <w:rsid w:val="00BE269B"/>
    <w:rsid w:val="00BE32F9"/>
    <w:rsid w:val="00BE503A"/>
    <w:rsid w:val="00BE5274"/>
    <w:rsid w:val="00BE676B"/>
    <w:rsid w:val="00BE714B"/>
    <w:rsid w:val="00BF1B4F"/>
    <w:rsid w:val="00BF228D"/>
    <w:rsid w:val="00BF5CE7"/>
    <w:rsid w:val="00BF6D97"/>
    <w:rsid w:val="00C001A7"/>
    <w:rsid w:val="00C00820"/>
    <w:rsid w:val="00C01415"/>
    <w:rsid w:val="00C030E7"/>
    <w:rsid w:val="00C03E1D"/>
    <w:rsid w:val="00C0563E"/>
    <w:rsid w:val="00C05720"/>
    <w:rsid w:val="00C05F9A"/>
    <w:rsid w:val="00C06787"/>
    <w:rsid w:val="00C10841"/>
    <w:rsid w:val="00C11F0D"/>
    <w:rsid w:val="00C13544"/>
    <w:rsid w:val="00C13685"/>
    <w:rsid w:val="00C15441"/>
    <w:rsid w:val="00C16785"/>
    <w:rsid w:val="00C22EEF"/>
    <w:rsid w:val="00C23350"/>
    <w:rsid w:val="00C24C33"/>
    <w:rsid w:val="00C25156"/>
    <w:rsid w:val="00C2570E"/>
    <w:rsid w:val="00C25A5C"/>
    <w:rsid w:val="00C26590"/>
    <w:rsid w:val="00C27791"/>
    <w:rsid w:val="00C30234"/>
    <w:rsid w:val="00C309F5"/>
    <w:rsid w:val="00C3224B"/>
    <w:rsid w:val="00C33C1A"/>
    <w:rsid w:val="00C361A2"/>
    <w:rsid w:val="00C36A63"/>
    <w:rsid w:val="00C37774"/>
    <w:rsid w:val="00C37D07"/>
    <w:rsid w:val="00C405CC"/>
    <w:rsid w:val="00C40EC6"/>
    <w:rsid w:val="00C41033"/>
    <w:rsid w:val="00C41AE7"/>
    <w:rsid w:val="00C4219B"/>
    <w:rsid w:val="00C4229A"/>
    <w:rsid w:val="00C43DF7"/>
    <w:rsid w:val="00C452AA"/>
    <w:rsid w:val="00C4596D"/>
    <w:rsid w:val="00C45996"/>
    <w:rsid w:val="00C46A37"/>
    <w:rsid w:val="00C470BA"/>
    <w:rsid w:val="00C47A37"/>
    <w:rsid w:val="00C50495"/>
    <w:rsid w:val="00C527E1"/>
    <w:rsid w:val="00C53693"/>
    <w:rsid w:val="00C53AE9"/>
    <w:rsid w:val="00C54D58"/>
    <w:rsid w:val="00C56ED3"/>
    <w:rsid w:val="00C573E1"/>
    <w:rsid w:val="00C618F8"/>
    <w:rsid w:val="00C62E97"/>
    <w:rsid w:val="00C6314B"/>
    <w:rsid w:val="00C63BD3"/>
    <w:rsid w:val="00C642B3"/>
    <w:rsid w:val="00C64A58"/>
    <w:rsid w:val="00C6529B"/>
    <w:rsid w:val="00C65D64"/>
    <w:rsid w:val="00C6655B"/>
    <w:rsid w:val="00C66992"/>
    <w:rsid w:val="00C66E38"/>
    <w:rsid w:val="00C7200B"/>
    <w:rsid w:val="00C74076"/>
    <w:rsid w:val="00C74AB9"/>
    <w:rsid w:val="00C753C9"/>
    <w:rsid w:val="00C754FB"/>
    <w:rsid w:val="00C75766"/>
    <w:rsid w:val="00C7597E"/>
    <w:rsid w:val="00C76618"/>
    <w:rsid w:val="00C76BDC"/>
    <w:rsid w:val="00C77FAF"/>
    <w:rsid w:val="00C833C5"/>
    <w:rsid w:val="00C851E5"/>
    <w:rsid w:val="00C852A0"/>
    <w:rsid w:val="00C85D07"/>
    <w:rsid w:val="00C86316"/>
    <w:rsid w:val="00C86DAA"/>
    <w:rsid w:val="00C90645"/>
    <w:rsid w:val="00C90ACC"/>
    <w:rsid w:val="00C917FB"/>
    <w:rsid w:val="00C93016"/>
    <w:rsid w:val="00C93BF6"/>
    <w:rsid w:val="00C944A7"/>
    <w:rsid w:val="00C94650"/>
    <w:rsid w:val="00C94A27"/>
    <w:rsid w:val="00C95DF6"/>
    <w:rsid w:val="00C971D9"/>
    <w:rsid w:val="00CA0603"/>
    <w:rsid w:val="00CA210C"/>
    <w:rsid w:val="00CA23D7"/>
    <w:rsid w:val="00CA30F2"/>
    <w:rsid w:val="00CA34A0"/>
    <w:rsid w:val="00CA4105"/>
    <w:rsid w:val="00CA41DB"/>
    <w:rsid w:val="00CA4A78"/>
    <w:rsid w:val="00CA4FF4"/>
    <w:rsid w:val="00CA5D1F"/>
    <w:rsid w:val="00CA68D4"/>
    <w:rsid w:val="00CA7556"/>
    <w:rsid w:val="00CA7AC7"/>
    <w:rsid w:val="00CA7C24"/>
    <w:rsid w:val="00CB031B"/>
    <w:rsid w:val="00CB0AA3"/>
    <w:rsid w:val="00CB0EC5"/>
    <w:rsid w:val="00CB1277"/>
    <w:rsid w:val="00CB22CE"/>
    <w:rsid w:val="00CB3409"/>
    <w:rsid w:val="00CB49D7"/>
    <w:rsid w:val="00CB4F4D"/>
    <w:rsid w:val="00CB57B2"/>
    <w:rsid w:val="00CB59D3"/>
    <w:rsid w:val="00CB5A5A"/>
    <w:rsid w:val="00CB639B"/>
    <w:rsid w:val="00CB6FB9"/>
    <w:rsid w:val="00CC1A2E"/>
    <w:rsid w:val="00CC1BFF"/>
    <w:rsid w:val="00CC3B0C"/>
    <w:rsid w:val="00CC400C"/>
    <w:rsid w:val="00CC4268"/>
    <w:rsid w:val="00CC4D2A"/>
    <w:rsid w:val="00CC50C4"/>
    <w:rsid w:val="00CC7B46"/>
    <w:rsid w:val="00CD2F0C"/>
    <w:rsid w:val="00CD3C66"/>
    <w:rsid w:val="00CD3D89"/>
    <w:rsid w:val="00CD4FAE"/>
    <w:rsid w:val="00CD5A16"/>
    <w:rsid w:val="00CD5C83"/>
    <w:rsid w:val="00CD62C1"/>
    <w:rsid w:val="00CD6991"/>
    <w:rsid w:val="00CD7F97"/>
    <w:rsid w:val="00CE022B"/>
    <w:rsid w:val="00CE0330"/>
    <w:rsid w:val="00CE3669"/>
    <w:rsid w:val="00CE3AA8"/>
    <w:rsid w:val="00CE4B5A"/>
    <w:rsid w:val="00CE4E54"/>
    <w:rsid w:val="00CE60EC"/>
    <w:rsid w:val="00CE6793"/>
    <w:rsid w:val="00CE686F"/>
    <w:rsid w:val="00CE7324"/>
    <w:rsid w:val="00CF01BC"/>
    <w:rsid w:val="00CF03BC"/>
    <w:rsid w:val="00CF0A3B"/>
    <w:rsid w:val="00CF1B45"/>
    <w:rsid w:val="00CF29CA"/>
    <w:rsid w:val="00CF3BBB"/>
    <w:rsid w:val="00CF3E6B"/>
    <w:rsid w:val="00CF3ED2"/>
    <w:rsid w:val="00CF4012"/>
    <w:rsid w:val="00CF535B"/>
    <w:rsid w:val="00CF575C"/>
    <w:rsid w:val="00CF7038"/>
    <w:rsid w:val="00CF748C"/>
    <w:rsid w:val="00D00BA5"/>
    <w:rsid w:val="00D0111C"/>
    <w:rsid w:val="00D016A6"/>
    <w:rsid w:val="00D029DD"/>
    <w:rsid w:val="00D070F9"/>
    <w:rsid w:val="00D07130"/>
    <w:rsid w:val="00D10813"/>
    <w:rsid w:val="00D10A7B"/>
    <w:rsid w:val="00D115B7"/>
    <w:rsid w:val="00D117C9"/>
    <w:rsid w:val="00D12BFA"/>
    <w:rsid w:val="00D12D17"/>
    <w:rsid w:val="00D13792"/>
    <w:rsid w:val="00D15C9C"/>
    <w:rsid w:val="00D15FCA"/>
    <w:rsid w:val="00D16614"/>
    <w:rsid w:val="00D17ADB"/>
    <w:rsid w:val="00D17FE4"/>
    <w:rsid w:val="00D20A59"/>
    <w:rsid w:val="00D21001"/>
    <w:rsid w:val="00D21F22"/>
    <w:rsid w:val="00D22EA1"/>
    <w:rsid w:val="00D233C3"/>
    <w:rsid w:val="00D24469"/>
    <w:rsid w:val="00D248B0"/>
    <w:rsid w:val="00D24D8A"/>
    <w:rsid w:val="00D24E9A"/>
    <w:rsid w:val="00D25222"/>
    <w:rsid w:val="00D25342"/>
    <w:rsid w:val="00D25676"/>
    <w:rsid w:val="00D266A8"/>
    <w:rsid w:val="00D27185"/>
    <w:rsid w:val="00D27B55"/>
    <w:rsid w:val="00D27F79"/>
    <w:rsid w:val="00D3018A"/>
    <w:rsid w:val="00D30345"/>
    <w:rsid w:val="00D3139D"/>
    <w:rsid w:val="00D3152D"/>
    <w:rsid w:val="00D33A0C"/>
    <w:rsid w:val="00D346E1"/>
    <w:rsid w:val="00D34E0C"/>
    <w:rsid w:val="00D363F3"/>
    <w:rsid w:val="00D36431"/>
    <w:rsid w:val="00D400BB"/>
    <w:rsid w:val="00D40D80"/>
    <w:rsid w:val="00D41896"/>
    <w:rsid w:val="00D42256"/>
    <w:rsid w:val="00D424AE"/>
    <w:rsid w:val="00D42A03"/>
    <w:rsid w:val="00D42A59"/>
    <w:rsid w:val="00D43085"/>
    <w:rsid w:val="00D445E4"/>
    <w:rsid w:val="00D4570E"/>
    <w:rsid w:val="00D45883"/>
    <w:rsid w:val="00D45B28"/>
    <w:rsid w:val="00D46190"/>
    <w:rsid w:val="00D46A59"/>
    <w:rsid w:val="00D46DE6"/>
    <w:rsid w:val="00D47876"/>
    <w:rsid w:val="00D500EA"/>
    <w:rsid w:val="00D51831"/>
    <w:rsid w:val="00D5183D"/>
    <w:rsid w:val="00D51A11"/>
    <w:rsid w:val="00D52EBE"/>
    <w:rsid w:val="00D53F9B"/>
    <w:rsid w:val="00D542E7"/>
    <w:rsid w:val="00D54CF8"/>
    <w:rsid w:val="00D56187"/>
    <w:rsid w:val="00D57F46"/>
    <w:rsid w:val="00D60381"/>
    <w:rsid w:val="00D604FD"/>
    <w:rsid w:val="00D60552"/>
    <w:rsid w:val="00D6065F"/>
    <w:rsid w:val="00D60B61"/>
    <w:rsid w:val="00D60C4C"/>
    <w:rsid w:val="00D6233B"/>
    <w:rsid w:val="00D632D6"/>
    <w:rsid w:val="00D632FE"/>
    <w:rsid w:val="00D63B05"/>
    <w:rsid w:val="00D64952"/>
    <w:rsid w:val="00D65788"/>
    <w:rsid w:val="00D657B5"/>
    <w:rsid w:val="00D65ED2"/>
    <w:rsid w:val="00D67575"/>
    <w:rsid w:val="00D70851"/>
    <w:rsid w:val="00D70EC6"/>
    <w:rsid w:val="00D71F0E"/>
    <w:rsid w:val="00D724FE"/>
    <w:rsid w:val="00D72A68"/>
    <w:rsid w:val="00D7344D"/>
    <w:rsid w:val="00D73D4F"/>
    <w:rsid w:val="00D74039"/>
    <w:rsid w:val="00D7482F"/>
    <w:rsid w:val="00D759C2"/>
    <w:rsid w:val="00D82C09"/>
    <w:rsid w:val="00D8389D"/>
    <w:rsid w:val="00D8421A"/>
    <w:rsid w:val="00D84828"/>
    <w:rsid w:val="00D84896"/>
    <w:rsid w:val="00D848FB"/>
    <w:rsid w:val="00D8761A"/>
    <w:rsid w:val="00D9097E"/>
    <w:rsid w:val="00D91244"/>
    <w:rsid w:val="00D92251"/>
    <w:rsid w:val="00D92341"/>
    <w:rsid w:val="00D92574"/>
    <w:rsid w:val="00D93627"/>
    <w:rsid w:val="00D93BDD"/>
    <w:rsid w:val="00D93E82"/>
    <w:rsid w:val="00D94771"/>
    <w:rsid w:val="00D94E23"/>
    <w:rsid w:val="00D954A0"/>
    <w:rsid w:val="00D96234"/>
    <w:rsid w:val="00D96AC7"/>
    <w:rsid w:val="00D96C39"/>
    <w:rsid w:val="00DA0AA3"/>
    <w:rsid w:val="00DA0AB7"/>
    <w:rsid w:val="00DA1379"/>
    <w:rsid w:val="00DA181F"/>
    <w:rsid w:val="00DA1B7B"/>
    <w:rsid w:val="00DA37FC"/>
    <w:rsid w:val="00DA55A6"/>
    <w:rsid w:val="00DA5F4D"/>
    <w:rsid w:val="00DB1B42"/>
    <w:rsid w:val="00DB1CD1"/>
    <w:rsid w:val="00DB27CE"/>
    <w:rsid w:val="00DB2BDC"/>
    <w:rsid w:val="00DB33A5"/>
    <w:rsid w:val="00DB5167"/>
    <w:rsid w:val="00DB63D3"/>
    <w:rsid w:val="00DB6525"/>
    <w:rsid w:val="00DB6E9C"/>
    <w:rsid w:val="00DB799F"/>
    <w:rsid w:val="00DB79DF"/>
    <w:rsid w:val="00DB7A4E"/>
    <w:rsid w:val="00DB7B18"/>
    <w:rsid w:val="00DB7F71"/>
    <w:rsid w:val="00DC010C"/>
    <w:rsid w:val="00DC0272"/>
    <w:rsid w:val="00DC04C9"/>
    <w:rsid w:val="00DC3BB7"/>
    <w:rsid w:val="00DC479B"/>
    <w:rsid w:val="00DC4AD9"/>
    <w:rsid w:val="00DC595C"/>
    <w:rsid w:val="00DC69FD"/>
    <w:rsid w:val="00DC70B5"/>
    <w:rsid w:val="00DC74BF"/>
    <w:rsid w:val="00DD20A6"/>
    <w:rsid w:val="00DD2269"/>
    <w:rsid w:val="00DD3412"/>
    <w:rsid w:val="00DD49C0"/>
    <w:rsid w:val="00DD4A5F"/>
    <w:rsid w:val="00DD53DA"/>
    <w:rsid w:val="00DD5891"/>
    <w:rsid w:val="00DD5C27"/>
    <w:rsid w:val="00DE12AE"/>
    <w:rsid w:val="00DE22AF"/>
    <w:rsid w:val="00DE2A6C"/>
    <w:rsid w:val="00DE38F8"/>
    <w:rsid w:val="00DE4B18"/>
    <w:rsid w:val="00DE6E17"/>
    <w:rsid w:val="00DE74DE"/>
    <w:rsid w:val="00DF0CB5"/>
    <w:rsid w:val="00DF153F"/>
    <w:rsid w:val="00DF27E8"/>
    <w:rsid w:val="00DF2C14"/>
    <w:rsid w:val="00DF2E37"/>
    <w:rsid w:val="00DF30C3"/>
    <w:rsid w:val="00DF31FD"/>
    <w:rsid w:val="00DF3375"/>
    <w:rsid w:val="00DF3C24"/>
    <w:rsid w:val="00DF3C41"/>
    <w:rsid w:val="00DF4DBD"/>
    <w:rsid w:val="00DF5698"/>
    <w:rsid w:val="00DF67C4"/>
    <w:rsid w:val="00E01ED8"/>
    <w:rsid w:val="00E01EE9"/>
    <w:rsid w:val="00E02BFD"/>
    <w:rsid w:val="00E0361B"/>
    <w:rsid w:val="00E063C0"/>
    <w:rsid w:val="00E06C10"/>
    <w:rsid w:val="00E0787F"/>
    <w:rsid w:val="00E07FED"/>
    <w:rsid w:val="00E10527"/>
    <w:rsid w:val="00E10F73"/>
    <w:rsid w:val="00E13FFE"/>
    <w:rsid w:val="00E149AA"/>
    <w:rsid w:val="00E15025"/>
    <w:rsid w:val="00E15B39"/>
    <w:rsid w:val="00E16569"/>
    <w:rsid w:val="00E17333"/>
    <w:rsid w:val="00E1752E"/>
    <w:rsid w:val="00E17C65"/>
    <w:rsid w:val="00E2027F"/>
    <w:rsid w:val="00E21E7B"/>
    <w:rsid w:val="00E22187"/>
    <w:rsid w:val="00E23239"/>
    <w:rsid w:val="00E23721"/>
    <w:rsid w:val="00E24272"/>
    <w:rsid w:val="00E2536F"/>
    <w:rsid w:val="00E25E88"/>
    <w:rsid w:val="00E265EF"/>
    <w:rsid w:val="00E35017"/>
    <w:rsid w:val="00E35307"/>
    <w:rsid w:val="00E3534E"/>
    <w:rsid w:val="00E353C6"/>
    <w:rsid w:val="00E3641A"/>
    <w:rsid w:val="00E36EBE"/>
    <w:rsid w:val="00E37B60"/>
    <w:rsid w:val="00E41A4F"/>
    <w:rsid w:val="00E42840"/>
    <w:rsid w:val="00E42CAB"/>
    <w:rsid w:val="00E437F6"/>
    <w:rsid w:val="00E44CD4"/>
    <w:rsid w:val="00E4529D"/>
    <w:rsid w:val="00E45BE6"/>
    <w:rsid w:val="00E46A27"/>
    <w:rsid w:val="00E46AC5"/>
    <w:rsid w:val="00E47A52"/>
    <w:rsid w:val="00E50129"/>
    <w:rsid w:val="00E50620"/>
    <w:rsid w:val="00E5187D"/>
    <w:rsid w:val="00E51E04"/>
    <w:rsid w:val="00E5288D"/>
    <w:rsid w:val="00E53004"/>
    <w:rsid w:val="00E53B30"/>
    <w:rsid w:val="00E5593F"/>
    <w:rsid w:val="00E55ADA"/>
    <w:rsid w:val="00E578A6"/>
    <w:rsid w:val="00E60E5D"/>
    <w:rsid w:val="00E61153"/>
    <w:rsid w:val="00E61E78"/>
    <w:rsid w:val="00E621DE"/>
    <w:rsid w:val="00E6330D"/>
    <w:rsid w:val="00E67095"/>
    <w:rsid w:val="00E672CB"/>
    <w:rsid w:val="00E67E0D"/>
    <w:rsid w:val="00E702AE"/>
    <w:rsid w:val="00E70A2A"/>
    <w:rsid w:val="00E7323D"/>
    <w:rsid w:val="00E73E98"/>
    <w:rsid w:val="00E76010"/>
    <w:rsid w:val="00E76039"/>
    <w:rsid w:val="00E774BC"/>
    <w:rsid w:val="00E80164"/>
    <w:rsid w:val="00E832EC"/>
    <w:rsid w:val="00E8367A"/>
    <w:rsid w:val="00E85CC6"/>
    <w:rsid w:val="00E85D4F"/>
    <w:rsid w:val="00E85ECB"/>
    <w:rsid w:val="00E866AC"/>
    <w:rsid w:val="00E902C0"/>
    <w:rsid w:val="00E90511"/>
    <w:rsid w:val="00E9295C"/>
    <w:rsid w:val="00E929B3"/>
    <w:rsid w:val="00E92AA6"/>
    <w:rsid w:val="00E93E34"/>
    <w:rsid w:val="00E93ED2"/>
    <w:rsid w:val="00E94903"/>
    <w:rsid w:val="00E94914"/>
    <w:rsid w:val="00E96222"/>
    <w:rsid w:val="00E968C0"/>
    <w:rsid w:val="00E972C2"/>
    <w:rsid w:val="00EA024C"/>
    <w:rsid w:val="00EA11EC"/>
    <w:rsid w:val="00EA149C"/>
    <w:rsid w:val="00EA2CAC"/>
    <w:rsid w:val="00EA32F7"/>
    <w:rsid w:val="00EA3815"/>
    <w:rsid w:val="00EA3BCC"/>
    <w:rsid w:val="00EA3C9E"/>
    <w:rsid w:val="00EA4246"/>
    <w:rsid w:val="00EA50AF"/>
    <w:rsid w:val="00EA50BB"/>
    <w:rsid w:val="00EA67FC"/>
    <w:rsid w:val="00EA6BDA"/>
    <w:rsid w:val="00EA6EAA"/>
    <w:rsid w:val="00EB146A"/>
    <w:rsid w:val="00EB1FB5"/>
    <w:rsid w:val="00EB3079"/>
    <w:rsid w:val="00EB35CB"/>
    <w:rsid w:val="00EB381E"/>
    <w:rsid w:val="00EB44D6"/>
    <w:rsid w:val="00EB4D9D"/>
    <w:rsid w:val="00EB5B6F"/>
    <w:rsid w:val="00EB602A"/>
    <w:rsid w:val="00EB6ED2"/>
    <w:rsid w:val="00EB6FAA"/>
    <w:rsid w:val="00EB7423"/>
    <w:rsid w:val="00EB7717"/>
    <w:rsid w:val="00EB7F86"/>
    <w:rsid w:val="00EC0F0F"/>
    <w:rsid w:val="00EC252D"/>
    <w:rsid w:val="00EC2B04"/>
    <w:rsid w:val="00EC2F31"/>
    <w:rsid w:val="00EC3A9A"/>
    <w:rsid w:val="00EC4A99"/>
    <w:rsid w:val="00EC51B1"/>
    <w:rsid w:val="00EC56EA"/>
    <w:rsid w:val="00ED05F2"/>
    <w:rsid w:val="00ED103E"/>
    <w:rsid w:val="00ED10A9"/>
    <w:rsid w:val="00ED2698"/>
    <w:rsid w:val="00ED2D6B"/>
    <w:rsid w:val="00ED3309"/>
    <w:rsid w:val="00ED4207"/>
    <w:rsid w:val="00ED45E6"/>
    <w:rsid w:val="00ED528A"/>
    <w:rsid w:val="00ED6895"/>
    <w:rsid w:val="00EE009C"/>
    <w:rsid w:val="00EE0B0E"/>
    <w:rsid w:val="00EE3538"/>
    <w:rsid w:val="00EE6E1E"/>
    <w:rsid w:val="00EF0B30"/>
    <w:rsid w:val="00EF0D58"/>
    <w:rsid w:val="00EF26C7"/>
    <w:rsid w:val="00EF6555"/>
    <w:rsid w:val="00EF6C68"/>
    <w:rsid w:val="00EF6EA0"/>
    <w:rsid w:val="00F04318"/>
    <w:rsid w:val="00F04658"/>
    <w:rsid w:val="00F0482A"/>
    <w:rsid w:val="00F05F95"/>
    <w:rsid w:val="00F07B94"/>
    <w:rsid w:val="00F07DD3"/>
    <w:rsid w:val="00F1123B"/>
    <w:rsid w:val="00F11C61"/>
    <w:rsid w:val="00F130EC"/>
    <w:rsid w:val="00F1321A"/>
    <w:rsid w:val="00F14146"/>
    <w:rsid w:val="00F157CD"/>
    <w:rsid w:val="00F15B41"/>
    <w:rsid w:val="00F16775"/>
    <w:rsid w:val="00F210CF"/>
    <w:rsid w:val="00F217F3"/>
    <w:rsid w:val="00F230CD"/>
    <w:rsid w:val="00F263AE"/>
    <w:rsid w:val="00F26BD4"/>
    <w:rsid w:val="00F276FE"/>
    <w:rsid w:val="00F31108"/>
    <w:rsid w:val="00F31B96"/>
    <w:rsid w:val="00F32C92"/>
    <w:rsid w:val="00F33636"/>
    <w:rsid w:val="00F336A7"/>
    <w:rsid w:val="00F341F1"/>
    <w:rsid w:val="00F3444D"/>
    <w:rsid w:val="00F34C30"/>
    <w:rsid w:val="00F34E1D"/>
    <w:rsid w:val="00F3509C"/>
    <w:rsid w:val="00F373DB"/>
    <w:rsid w:val="00F3788A"/>
    <w:rsid w:val="00F37943"/>
    <w:rsid w:val="00F41909"/>
    <w:rsid w:val="00F41C47"/>
    <w:rsid w:val="00F42AE4"/>
    <w:rsid w:val="00F42EAC"/>
    <w:rsid w:val="00F4347D"/>
    <w:rsid w:val="00F4559F"/>
    <w:rsid w:val="00F4793B"/>
    <w:rsid w:val="00F47F37"/>
    <w:rsid w:val="00F503FB"/>
    <w:rsid w:val="00F50478"/>
    <w:rsid w:val="00F5082B"/>
    <w:rsid w:val="00F513D8"/>
    <w:rsid w:val="00F51C18"/>
    <w:rsid w:val="00F529DC"/>
    <w:rsid w:val="00F52DAF"/>
    <w:rsid w:val="00F541C0"/>
    <w:rsid w:val="00F54D8E"/>
    <w:rsid w:val="00F56424"/>
    <w:rsid w:val="00F56745"/>
    <w:rsid w:val="00F56919"/>
    <w:rsid w:val="00F57496"/>
    <w:rsid w:val="00F60CCA"/>
    <w:rsid w:val="00F62762"/>
    <w:rsid w:val="00F62A61"/>
    <w:rsid w:val="00F6379F"/>
    <w:rsid w:val="00F63E9E"/>
    <w:rsid w:val="00F65CD0"/>
    <w:rsid w:val="00F7109C"/>
    <w:rsid w:val="00F71381"/>
    <w:rsid w:val="00F720AD"/>
    <w:rsid w:val="00F725B0"/>
    <w:rsid w:val="00F76702"/>
    <w:rsid w:val="00F768D8"/>
    <w:rsid w:val="00F77331"/>
    <w:rsid w:val="00F824B4"/>
    <w:rsid w:val="00F84031"/>
    <w:rsid w:val="00F8613D"/>
    <w:rsid w:val="00F86BCE"/>
    <w:rsid w:val="00F90095"/>
    <w:rsid w:val="00F906C7"/>
    <w:rsid w:val="00F90C11"/>
    <w:rsid w:val="00F90E7D"/>
    <w:rsid w:val="00F9228B"/>
    <w:rsid w:val="00F93C17"/>
    <w:rsid w:val="00F95082"/>
    <w:rsid w:val="00F950CE"/>
    <w:rsid w:val="00F95B6C"/>
    <w:rsid w:val="00F96C43"/>
    <w:rsid w:val="00F97A5E"/>
    <w:rsid w:val="00F97FB9"/>
    <w:rsid w:val="00FA0631"/>
    <w:rsid w:val="00FA1542"/>
    <w:rsid w:val="00FA2090"/>
    <w:rsid w:val="00FA31E2"/>
    <w:rsid w:val="00FA429E"/>
    <w:rsid w:val="00FA595C"/>
    <w:rsid w:val="00FA5FFE"/>
    <w:rsid w:val="00FA6937"/>
    <w:rsid w:val="00FA715F"/>
    <w:rsid w:val="00FB0325"/>
    <w:rsid w:val="00FB06AB"/>
    <w:rsid w:val="00FB18E8"/>
    <w:rsid w:val="00FB1A38"/>
    <w:rsid w:val="00FB1E13"/>
    <w:rsid w:val="00FB27AF"/>
    <w:rsid w:val="00FB2868"/>
    <w:rsid w:val="00FB328E"/>
    <w:rsid w:val="00FB3D64"/>
    <w:rsid w:val="00FB566B"/>
    <w:rsid w:val="00FC034A"/>
    <w:rsid w:val="00FC03AF"/>
    <w:rsid w:val="00FC0E80"/>
    <w:rsid w:val="00FC1EAB"/>
    <w:rsid w:val="00FC2008"/>
    <w:rsid w:val="00FC2787"/>
    <w:rsid w:val="00FC3483"/>
    <w:rsid w:val="00FC3C2D"/>
    <w:rsid w:val="00FC49D7"/>
    <w:rsid w:val="00FC5AFE"/>
    <w:rsid w:val="00FC6090"/>
    <w:rsid w:val="00FC691F"/>
    <w:rsid w:val="00FC6E83"/>
    <w:rsid w:val="00FC743A"/>
    <w:rsid w:val="00FC7F3F"/>
    <w:rsid w:val="00FD0C33"/>
    <w:rsid w:val="00FD24FA"/>
    <w:rsid w:val="00FD3B01"/>
    <w:rsid w:val="00FD61BF"/>
    <w:rsid w:val="00FE02DF"/>
    <w:rsid w:val="00FE0D75"/>
    <w:rsid w:val="00FE1140"/>
    <w:rsid w:val="00FE1693"/>
    <w:rsid w:val="00FE43BE"/>
    <w:rsid w:val="00FE53F0"/>
    <w:rsid w:val="00FE6EED"/>
    <w:rsid w:val="00FE7A9D"/>
    <w:rsid w:val="00FF0967"/>
    <w:rsid w:val="00FF0B56"/>
    <w:rsid w:val="00FF1497"/>
    <w:rsid w:val="00FF1DA1"/>
    <w:rsid w:val="00FF1F31"/>
    <w:rsid w:val="00FF5B70"/>
    <w:rsid w:val="00FF5BB9"/>
    <w:rsid w:val="00FF61BE"/>
    <w:rsid w:val="00FF6FC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D059E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C05F9A"/>
    <w:pPr>
      <w:tabs>
        <w:tab w:val="right" w:leader="dot" w:pos="9040"/>
      </w:tabs>
      <w:spacing w:after="0"/>
    </w:pPr>
    <w:rPr>
      <w:b/>
    </w:rPr>
  </w:style>
  <w:style w:type="paragraph" w:styleId="TOC2">
    <w:name w:val="toc 2"/>
    <w:basedOn w:val="Normal"/>
    <w:next w:val="Normal"/>
    <w:autoRedefine/>
    <w:uiPriority w:val="39"/>
    <w:unhideWhenUsed/>
    <w:rsid w:val="00E50620"/>
    <w:pPr>
      <w:tabs>
        <w:tab w:val="right" w:leader="dot" w:pos="9040"/>
      </w:tabs>
      <w:spacing w:after="100"/>
      <w:ind w:left="220"/>
    </w:pPr>
    <w:rPr>
      <w:b/>
      <w:bCs/>
      <w:noProof/>
    </w:rPr>
  </w:style>
  <w:style w:type="paragraph" w:styleId="TOC3">
    <w:name w:val="toc 3"/>
    <w:basedOn w:val="Normal"/>
    <w:next w:val="Normal"/>
    <w:autoRedefine/>
    <w:uiPriority w:val="39"/>
    <w:unhideWhenUsed/>
    <w:rsid w:val="006C4C18"/>
    <w:pPr>
      <w:tabs>
        <w:tab w:val="right" w:leader="dot" w:pos="9040"/>
      </w:tabs>
      <w:spacing w:after="100"/>
      <w:ind w:left="440"/>
    </w:pPr>
    <w:rPr>
      <w:noProof/>
    </w:r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350750"/>
  </w:style>
  <w:style w:type="paragraph" w:styleId="TOC5">
    <w:name w:val="toc 5"/>
    <w:basedOn w:val="Normal"/>
    <w:next w:val="Normal"/>
    <w:autoRedefine/>
    <w:uiPriority w:val="39"/>
    <w:semiHidden/>
    <w:unhideWhenUsed/>
    <w:rsid w:val="00FA429E"/>
    <w:pPr>
      <w:spacing w:after="100"/>
      <w:ind w:left="880"/>
    </w:pPr>
  </w:style>
  <w:style w:type="paragraph" w:customStyle="1" w:styleId="Ministertalkingpoint">
    <w:name w:val="Minister talking point"/>
    <w:basedOn w:val="Normal"/>
    <w:qFormat/>
    <w:rsid w:val="00627B7B"/>
    <w:pPr>
      <w:keepLines/>
      <w:numPr>
        <w:numId w:val="24"/>
      </w:numPr>
      <w:spacing w:after="320" w:line="360" w:lineRule="auto"/>
    </w:pPr>
    <w:rPr>
      <w:rFonts w:ascii="Arial" w:hAnsi="Arial"/>
      <w:sz w:val="32"/>
    </w:rPr>
  </w:style>
  <w:style w:type="paragraph" w:styleId="NormalWeb">
    <w:name w:val="Normal (Web)"/>
    <w:basedOn w:val="Normal"/>
    <w:uiPriority w:val="99"/>
    <w:unhideWhenUsed/>
    <w:rsid w:val="002605F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ECPoint">
    <w:name w:val="EC Point"/>
    <w:link w:val="ECPointChar"/>
    <w:qFormat/>
    <w:rsid w:val="00B758F5"/>
    <w:pPr>
      <w:numPr>
        <w:numId w:val="27"/>
      </w:numPr>
      <w:spacing w:after="120" w:line="240" w:lineRule="auto"/>
    </w:pPr>
    <w:rPr>
      <w:rFonts w:cs="Times New Roman"/>
      <w:szCs w:val="24"/>
    </w:rPr>
  </w:style>
  <w:style w:type="character" w:customStyle="1" w:styleId="ECPointChar">
    <w:name w:val="EC Point Char"/>
    <w:basedOn w:val="DefaultParagraphFont"/>
    <w:link w:val="ECPoint"/>
    <w:rsid w:val="00B758F5"/>
    <w:rPr>
      <w:rFonts w:cs="Times New Roman"/>
      <w:szCs w:val="24"/>
    </w:rPr>
  </w:style>
  <w:style w:type="character" w:styleId="PlaceholderText">
    <w:name w:val="Placeholder Text"/>
    <w:basedOn w:val="DefaultParagraphFont"/>
    <w:uiPriority w:val="99"/>
    <w:semiHidden/>
    <w:rsid w:val="0012389C"/>
    <w:rPr>
      <w:color w:val="808080"/>
    </w:rPr>
  </w:style>
  <w:style w:type="paragraph" w:customStyle="1" w:styleId="ECHeading">
    <w:name w:val="EC Heading"/>
    <w:basedOn w:val="Normal"/>
    <w:link w:val="ECHeadingChar"/>
    <w:autoRedefine/>
    <w:qFormat/>
    <w:rsid w:val="009D6599"/>
    <w:pPr>
      <w:keepNext/>
      <w:tabs>
        <w:tab w:val="left" w:pos="1750"/>
      </w:tabs>
      <w:spacing w:after="120" w:line="240" w:lineRule="auto"/>
      <w:ind w:left="-23"/>
      <w:outlineLvl w:val="0"/>
    </w:pPr>
    <w:rPr>
      <w:rFonts w:cs="Times New Roman"/>
      <w:b/>
      <w:szCs w:val="24"/>
    </w:rPr>
  </w:style>
  <w:style w:type="character" w:customStyle="1" w:styleId="ECHeadingChar">
    <w:name w:val="EC Heading Char"/>
    <w:basedOn w:val="DefaultParagraphFont"/>
    <w:link w:val="ECHeading"/>
    <w:rsid w:val="009D6599"/>
    <w:rPr>
      <w:rFonts w:cs="Times New Roman"/>
      <w:b/>
      <w:szCs w:val="24"/>
    </w:rPr>
  </w:style>
  <w:style w:type="paragraph" w:customStyle="1" w:styleId="Default">
    <w:name w:val="Default"/>
    <w:rsid w:val="00984DE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3588E"/>
    <w:rPr>
      <w:sz w:val="16"/>
      <w:szCs w:val="16"/>
    </w:rPr>
  </w:style>
  <w:style w:type="paragraph" w:styleId="CommentText">
    <w:name w:val="annotation text"/>
    <w:basedOn w:val="Normal"/>
    <w:link w:val="CommentTextChar"/>
    <w:uiPriority w:val="99"/>
    <w:unhideWhenUsed/>
    <w:rsid w:val="0043588E"/>
    <w:pPr>
      <w:spacing w:line="240" w:lineRule="auto"/>
    </w:pPr>
    <w:rPr>
      <w:sz w:val="20"/>
      <w:szCs w:val="20"/>
    </w:rPr>
  </w:style>
  <w:style w:type="character" w:customStyle="1" w:styleId="CommentTextChar">
    <w:name w:val="Comment Text Char"/>
    <w:basedOn w:val="DefaultParagraphFont"/>
    <w:link w:val="CommentText"/>
    <w:uiPriority w:val="99"/>
    <w:rsid w:val="0043588E"/>
    <w:rPr>
      <w:sz w:val="20"/>
      <w:szCs w:val="20"/>
    </w:rPr>
  </w:style>
  <w:style w:type="paragraph" w:styleId="CommentSubject">
    <w:name w:val="annotation subject"/>
    <w:basedOn w:val="CommentText"/>
    <w:next w:val="CommentText"/>
    <w:link w:val="CommentSubjectChar"/>
    <w:uiPriority w:val="99"/>
    <w:semiHidden/>
    <w:unhideWhenUsed/>
    <w:rsid w:val="0043588E"/>
    <w:rPr>
      <w:b/>
      <w:bCs/>
    </w:rPr>
  </w:style>
  <w:style w:type="character" w:customStyle="1" w:styleId="CommentSubjectChar">
    <w:name w:val="Comment Subject Char"/>
    <w:basedOn w:val="CommentTextChar"/>
    <w:link w:val="CommentSubject"/>
    <w:uiPriority w:val="99"/>
    <w:semiHidden/>
    <w:rsid w:val="0043588E"/>
    <w:rPr>
      <w:b/>
      <w:bCs/>
      <w:sz w:val="20"/>
      <w:szCs w:val="20"/>
    </w:rPr>
  </w:style>
  <w:style w:type="paragraph" w:styleId="Revision">
    <w:name w:val="Revision"/>
    <w:hidden/>
    <w:uiPriority w:val="99"/>
    <w:semiHidden/>
    <w:rsid w:val="00506AA6"/>
    <w:pPr>
      <w:spacing w:after="0" w:line="240" w:lineRule="auto"/>
    </w:pPr>
  </w:style>
  <w:style w:type="character" w:styleId="UnresolvedMention">
    <w:name w:val="Unresolved Mention"/>
    <w:basedOn w:val="DefaultParagraphFont"/>
    <w:uiPriority w:val="99"/>
    <w:semiHidden/>
    <w:unhideWhenUsed/>
    <w:rsid w:val="00114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4996">
      <w:bodyDiv w:val="1"/>
      <w:marLeft w:val="0"/>
      <w:marRight w:val="0"/>
      <w:marTop w:val="0"/>
      <w:marBottom w:val="0"/>
      <w:divBdr>
        <w:top w:val="none" w:sz="0" w:space="0" w:color="auto"/>
        <w:left w:val="none" w:sz="0" w:space="0" w:color="auto"/>
        <w:bottom w:val="none" w:sz="0" w:space="0" w:color="auto"/>
        <w:right w:val="none" w:sz="0" w:space="0" w:color="auto"/>
      </w:divBdr>
      <w:divsChild>
        <w:div w:id="241762317">
          <w:marLeft w:val="547"/>
          <w:marRight w:val="0"/>
          <w:marTop w:val="0"/>
          <w:marBottom w:val="0"/>
          <w:divBdr>
            <w:top w:val="none" w:sz="0" w:space="0" w:color="auto"/>
            <w:left w:val="none" w:sz="0" w:space="0" w:color="auto"/>
            <w:bottom w:val="none" w:sz="0" w:space="0" w:color="auto"/>
            <w:right w:val="none" w:sz="0" w:space="0" w:color="auto"/>
          </w:divBdr>
        </w:div>
      </w:divsChild>
    </w:div>
    <w:div w:id="305207921">
      <w:bodyDiv w:val="1"/>
      <w:marLeft w:val="0"/>
      <w:marRight w:val="0"/>
      <w:marTop w:val="0"/>
      <w:marBottom w:val="0"/>
      <w:divBdr>
        <w:top w:val="none" w:sz="0" w:space="0" w:color="auto"/>
        <w:left w:val="none" w:sz="0" w:space="0" w:color="auto"/>
        <w:bottom w:val="none" w:sz="0" w:space="0" w:color="auto"/>
        <w:right w:val="none" w:sz="0" w:space="0" w:color="auto"/>
      </w:divBdr>
    </w:div>
    <w:div w:id="469785452">
      <w:bodyDiv w:val="1"/>
      <w:marLeft w:val="0"/>
      <w:marRight w:val="0"/>
      <w:marTop w:val="0"/>
      <w:marBottom w:val="0"/>
      <w:divBdr>
        <w:top w:val="none" w:sz="0" w:space="0" w:color="auto"/>
        <w:left w:val="none" w:sz="0" w:space="0" w:color="auto"/>
        <w:bottom w:val="none" w:sz="0" w:space="0" w:color="auto"/>
        <w:right w:val="none" w:sz="0" w:space="0" w:color="auto"/>
      </w:divBdr>
      <w:divsChild>
        <w:div w:id="1580212330">
          <w:marLeft w:val="547"/>
          <w:marRight w:val="0"/>
          <w:marTop w:val="0"/>
          <w:marBottom w:val="0"/>
          <w:divBdr>
            <w:top w:val="none" w:sz="0" w:space="0" w:color="auto"/>
            <w:left w:val="none" w:sz="0" w:space="0" w:color="auto"/>
            <w:bottom w:val="none" w:sz="0" w:space="0" w:color="auto"/>
            <w:right w:val="none" w:sz="0" w:space="0" w:color="auto"/>
          </w:divBdr>
        </w:div>
      </w:divsChild>
    </w:div>
    <w:div w:id="866411381">
      <w:bodyDiv w:val="1"/>
      <w:marLeft w:val="0"/>
      <w:marRight w:val="0"/>
      <w:marTop w:val="0"/>
      <w:marBottom w:val="0"/>
      <w:divBdr>
        <w:top w:val="none" w:sz="0" w:space="0" w:color="auto"/>
        <w:left w:val="none" w:sz="0" w:space="0" w:color="auto"/>
        <w:bottom w:val="none" w:sz="0" w:space="0" w:color="auto"/>
        <w:right w:val="none" w:sz="0" w:space="0" w:color="auto"/>
      </w:divBdr>
      <w:divsChild>
        <w:div w:id="1207108252">
          <w:marLeft w:val="547"/>
          <w:marRight w:val="0"/>
          <w:marTop w:val="0"/>
          <w:marBottom w:val="0"/>
          <w:divBdr>
            <w:top w:val="none" w:sz="0" w:space="0" w:color="auto"/>
            <w:left w:val="none" w:sz="0" w:space="0" w:color="auto"/>
            <w:bottom w:val="none" w:sz="0" w:space="0" w:color="auto"/>
            <w:right w:val="none" w:sz="0" w:space="0" w:color="auto"/>
          </w:divBdr>
        </w:div>
      </w:divsChild>
    </w:div>
    <w:div w:id="1223297252">
      <w:bodyDiv w:val="1"/>
      <w:marLeft w:val="0"/>
      <w:marRight w:val="0"/>
      <w:marTop w:val="0"/>
      <w:marBottom w:val="0"/>
      <w:divBdr>
        <w:top w:val="none" w:sz="0" w:space="0" w:color="auto"/>
        <w:left w:val="none" w:sz="0" w:space="0" w:color="auto"/>
        <w:bottom w:val="none" w:sz="0" w:space="0" w:color="auto"/>
        <w:right w:val="none" w:sz="0" w:space="0" w:color="auto"/>
      </w:divBdr>
    </w:div>
    <w:div w:id="1350912830">
      <w:bodyDiv w:val="1"/>
      <w:marLeft w:val="0"/>
      <w:marRight w:val="0"/>
      <w:marTop w:val="0"/>
      <w:marBottom w:val="0"/>
      <w:divBdr>
        <w:top w:val="none" w:sz="0" w:space="0" w:color="auto"/>
        <w:left w:val="none" w:sz="0" w:space="0" w:color="auto"/>
        <w:bottom w:val="none" w:sz="0" w:space="0" w:color="auto"/>
        <w:right w:val="none" w:sz="0" w:space="0" w:color="auto"/>
      </w:divBdr>
    </w:div>
    <w:div w:id="186157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jpeg"/><Relationship Id="rId21" Type="http://schemas.openxmlformats.org/officeDocument/2006/relationships/hyperlink" Target="https://creativecommons.org/licenses/by/4.0/"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6.jpe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jpeg"/><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3.jpeg"/><Relationship Id="rId8" Type="http://schemas.openxmlformats.org/officeDocument/2006/relationships/webSettings" Target="webSettings.xml"/><Relationship Id="rId3" Type="http://schemas.openxmlformats.org/officeDocument/2006/relationships/customXml" Target="../customXml/item3.xml"/></Relationships>
</file>

<file path=word/_rels/header5.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95AB11619224FBD5717FB31733AAC" ma:contentTypeVersion="13" ma:contentTypeDescription="Create a new document." ma:contentTypeScope="" ma:versionID="05d11476a30919c325634a2ad5e80857">
  <xsd:schema xmlns:xsd="http://www.w3.org/2001/XMLSchema" xmlns:xs="http://www.w3.org/2001/XMLSchema" xmlns:p="http://schemas.microsoft.com/office/2006/metadata/properties" xmlns:ns3="5fb768c7-2ea3-4cc2-86d7-af86dacafc4c" xmlns:ns4="d3717848-712e-47d8-aac7-ea0f1de9a2fb" targetNamespace="http://schemas.microsoft.com/office/2006/metadata/properties" ma:root="true" ma:fieldsID="d498e196e32e44aeaa5fddf85493ace3" ns3:_="" ns4:_="">
    <xsd:import namespace="5fb768c7-2ea3-4cc2-86d7-af86dacafc4c"/>
    <xsd:import namespace="d3717848-712e-47d8-aac7-ea0f1de9a2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768c7-2ea3-4cc2-86d7-af86dacaf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17848-712e-47d8-aac7-ea0f1de9a2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9584C-8C66-4BC8-99A1-74BAFF0DC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768c7-2ea3-4cc2-86d7-af86dacafc4c"/>
    <ds:schemaRef ds:uri="d3717848-712e-47d8-aac7-ea0f1de9a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E7B6C-CF21-4165-8D6B-E9EA0CB21881}">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27</Pages>
  <Words>8553</Words>
  <Characters>48758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2022-09-01T00:58:00Z</dcterms:created>
  <dcterms:modified xsi:type="dcterms:W3CDTF">2022-09-01T00:59:00Z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0x0101004F095AB11619224FBD5717FB31733AAC</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2022-06-27T01:45:00Z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359c0488-f524-4874-a59a-ca6c1a426e28</vt:lpwstr>
  </property>
  <property fmtid="{D5CDD505-2E9C-101B-9397-08002B2CF9AE}" pid="12" name="MSIP_Label_79d889eb-932f-4752-8739-64d25806ef64_ContentBits">
    <vt:lpwstr>0</vt:lpwstr>
  </property>
</Properties>
</file>