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C1825" w14:textId="77777777" w:rsidR="007B3CBD" w:rsidRDefault="007B3CBD"/>
    <w:p w14:paraId="3E7D8A94" w14:textId="090F7FF2" w:rsidR="00730064" w:rsidRDefault="00497430">
      <w:r w:rsidRPr="00730064">
        <w:rPr>
          <w:b/>
          <w:bCs/>
          <w:noProof/>
        </w:rPr>
        <w:drawing>
          <wp:anchor distT="0" distB="0" distL="114300" distR="114300" simplePos="0" relativeHeight="251659264" behindDoc="1" locked="0" layoutInCell="1" allowOverlap="1" wp14:anchorId="6660932E" wp14:editId="2DF8DC78">
            <wp:simplePos x="0" y="0"/>
            <wp:positionH relativeFrom="page">
              <wp:align>left</wp:align>
            </wp:positionH>
            <wp:positionV relativeFrom="margin">
              <wp:posOffset>-965835</wp:posOffset>
            </wp:positionV>
            <wp:extent cx="7703366" cy="1294721"/>
            <wp:effectExtent l="0" t="0" r="0" b="127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7703366" cy="1294721"/>
                    </a:xfrm>
                    <a:prstGeom prst="rect">
                      <a:avLst/>
                    </a:prstGeom>
                  </pic:spPr>
                </pic:pic>
              </a:graphicData>
            </a:graphic>
            <wp14:sizeRelH relativeFrom="page">
              <wp14:pctWidth>0</wp14:pctWidth>
            </wp14:sizeRelH>
            <wp14:sizeRelV relativeFrom="page">
              <wp14:pctHeight>0</wp14:pctHeight>
            </wp14:sizeRelV>
          </wp:anchor>
        </w:drawing>
      </w:r>
    </w:p>
    <w:p w14:paraId="7B252CC8" w14:textId="5E46A1C4" w:rsidR="00266990" w:rsidRDefault="00266990" w:rsidP="00266990">
      <w:pPr>
        <w:jc w:val="center"/>
        <w:rPr>
          <w:rFonts w:ascii="Arial" w:hAnsi="Arial" w:cs="Arial"/>
          <w:b/>
          <w:sz w:val="24"/>
          <w:szCs w:val="24"/>
        </w:rPr>
      </w:pPr>
      <w:r w:rsidRPr="00266990">
        <w:rPr>
          <w:rFonts w:ascii="Arial" w:hAnsi="Arial" w:cs="Arial"/>
          <w:b/>
          <w:sz w:val="24"/>
          <w:szCs w:val="24"/>
        </w:rPr>
        <w:t xml:space="preserve">INFORMATION FOR </w:t>
      </w:r>
      <w:r w:rsidR="00AD1DDF">
        <w:rPr>
          <w:rFonts w:ascii="Arial" w:hAnsi="Arial" w:cs="Arial"/>
          <w:b/>
          <w:sz w:val="24"/>
          <w:szCs w:val="24"/>
        </w:rPr>
        <w:t xml:space="preserve">INTERNATIONAL </w:t>
      </w:r>
      <w:r w:rsidRPr="00266990">
        <w:rPr>
          <w:rFonts w:ascii="Arial" w:hAnsi="Arial" w:cs="Arial"/>
          <w:b/>
          <w:sz w:val="24"/>
          <w:szCs w:val="24"/>
        </w:rPr>
        <w:t>STUDENTS</w:t>
      </w:r>
    </w:p>
    <w:p w14:paraId="56B8C2A1" w14:textId="77777777" w:rsidR="007B3CBD" w:rsidRPr="007B3CBD" w:rsidRDefault="007B3CBD" w:rsidP="007B3CBD">
      <w:pPr>
        <w:pStyle w:val="Heading9"/>
      </w:pPr>
    </w:p>
    <w:p w14:paraId="6C990856" w14:textId="77777777" w:rsidR="001911D3" w:rsidRDefault="00266990" w:rsidP="007470B5">
      <w:pPr>
        <w:spacing w:after="0"/>
        <w:contextualSpacing/>
        <w:rPr>
          <w:rFonts w:cstheme="minorHAnsi"/>
          <w:b/>
          <w:u w:val="single"/>
        </w:rPr>
      </w:pPr>
      <w:r w:rsidRPr="006618B1">
        <w:rPr>
          <w:rFonts w:cstheme="minorHAnsi"/>
          <w:b/>
          <w:u w:val="single"/>
        </w:rPr>
        <w:t xml:space="preserve">Tuition Protection Service </w:t>
      </w:r>
    </w:p>
    <w:p w14:paraId="67F3A7BE" w14:textId="394E6041" w:rsidR="001911D3" w:rsidRDefault="006618B1" w:rsidP="00AD1DDF">
      <w:pPr>
        <w:spacing w:after="0"/>
        <w:contextualSpacing/>
        <w:rPr>
          <w:rFonts w:cstheme="minorHAnsi"/>
        </w:rPr>
      </w:pPr>
      <w:r w:rsidRPr="00DE5868">
        <w:rPr>
          <w:rFonts w:cstheme="minorHAnsi"/>
        </w:rPr>
        <w:t xml:space="preserve">The Tuition Protection Service (TPS) is an initiative of the Australian Government </w:t>
      </w:r>
      <w:r w:rsidR="009B3C34" w:rsidRPr="00DE5868">
        <w:rPr>
          <w:rFonts w:cstheme="minorHAnsi"/>
        </w:rPr>
        <w:t>to assist and support eligible students whose education providers are unable to complete the delivery of their course of study. The TPS provides support to international students on student visas, domestic Vocational Education and Training (VET) students accessing a VET Student Loan (VSL), domestic higher education students accessing the Higher Education Loans Program (HELP) (FEE-HELP or HECS-HELP) and domestic fee-paying students at private higher education providers</w:t>
      </w:r>
      <w:r w:rsidR="001911D3">
        <w:rPr>
          <w:rFonts w:cstheme="minorHAnsi"/>
        </w:rPr>
        <w:t>.</w:t>
      </w:r>
    </w:p>
    <w:p w14:paraId="0ECF76EE" w14:textId="77777777" w:rsidR="00AD1DDF" w:rsidRPr="00AD1DDF" w:rsidRDefault="00AD1DDF" w:rsidP="00AD1DDF">
      <w:pPr>
        <w:pStyle w:val="Heading9"/>
      </w:pPr>
    </w:p>
    <w:p w14:paraId="57A1BBF9" w14:textId="77777777" w:rsidR="001911D3" w:rsidRDefault="009B3C34" w:rsidP="007470B5">
      <w:pPr>
        <w:spacing w:after="0"/>
        <w:contextualSpacing/>
        <w:rPr>
          <w:rFonts w:cstheme="minorHAnsi"/>
          <w:b/>
          <w:bCs/>
          <w:u w:val="single"/>
        </w:rPr>
      </w:pPr>
      <w:r w:rsidRPr="00DE5868">
        <w:rPr>
          <w:rFonts w:cstheme="minorHAnsi"/>
          <w:b/>
          <w:bCs/>
          <w:u w:val="single"/>
        </w:rPr>
        <w:t>What to expect from the TPS as an International Student?</w:t>
      </w:r>
    </w:p>
    <w:p w14:paraId="18789C86" w14:textId="4B0EDA0A" w:rsidR="009B3C34" w:rsidRPr="00DE5868" w:rsidRDefault="009B3C34" w:rsidP="007470B5">
      <w:pPr>
        <w:spacing w:after="0"/>
        <w:contextualSpacing/>
        <w:rPr>
          <w:rFonts w:eastAsiaTheme="majorEastAsia" w:cstheme="minorHAnsi"/>
          <w:color w:val="272727" w:themeColor="text1" w:themeTint="D8"/>
        </w:rPr>
      </w:pPr>
      <w:r w:rsidRPr="00DE5868">
        <w:rPr>
          <w:rFonts w:eastAsiaTheme="majorEastAsia" w:cstheme="minorHAnsi"/>
          <w:color w:val="272727" w:themeColor="text1" w:themeTint="D8"/>
        </w:rPr>
        <w:t>The TPS can find you</w:t>
      </w:r>
      <w:r w:rsidR="001911D3">
        <w:rPr>
          <w:rFonts w:eastAsiaTheme="majorEastAsia" w:cstheme="minorHAnsi"/>
          <w:color w:val="272727" w:themeColor="text1" w:themeTint="D8"/>
        </w:rPr>
        <w:t xml:space="preserve"> a replacement</w:t>
      </w:r>
      <w:r w:rsidRPr="00DE5868">
        <w:rPr>
          <w:rFonts w:eastAsiaTheme="majorEastAsia" w:cstheme="minorHAnsi"/>
          <w:color w:val="272727" w:themeColor="text1" w:themeTint="D8"/>
        </w:rPr>
        <w:t xml:space="preserve"> provider that offers a similar course for you</w:t>
      </w:r>
      <w:r w:rsidR="001911D3">
        <w:rPr>
          <w:rFonts w:eastAsiaTheme="majorEastAsia" w:cstheme="minorHAnsi"/>
          <w:color w:val="272727" w:themeColor="text1" w:themeTint="D8"/>
        </w:rPr>
        <w:t xml:space="preserve"> and will pay the new provider directly your unspent tuition fees</w:t>
      </w:r>
      <w:r w:rsidRPr="00DE5868">
        <w:rPr>
          <w:rFonts w:eastAsiaTheme="majorEastAsia" w:cstheme="minorHAnsi"/>
          <w:color w:val="272727" w:themeColor="text1" w:themeTint="D8"/>
        </w:rPr>
        <w:t xml:space="preserve">. If a suitable replacement is </w:t>
      </w:r>
      <w:r w:rsidR="001911D3">
        <w:rPr>
          <w:rFonts w:eastAsiaTheme="majorEastAsia" w:cstheme="minorHAnsi"/>
          <w:color w:val="272727" w:themeColor="text1" w:themeTint="D8"/>
        </w:rPr>
        <w:t xml:space="preserve">not </w:t>
      </w:r>
      <w:r w:rsidRPr="00DE5868">
        <w:rPr>
          <w:rFonts w:eastAsiaTheme="majorEastAsia" w:cstheme="minorHAnsi"/>
          <w:color w:val="272727" w:themeColor="text1" w:themeTint="D8"/>
        </w:rPr>
        <w:t xml:space="preserve">available, the TPS will arrange a refund </w:t>
      </w:r>
      <w:r w:rsidR="001911D3">
        <w:rPr>
          <w:rFonts w:eastAsiaTheme="majorEastAsia" w:cstheme="minorHAnsi"/>
          <w:color w:val="272727" w:themeColor="text1" w:themeTint="D8"/>
        </w:rPr>
        <w:t xml:space="preserve">to you </w:t>
      </w:r>
      <w:r w:rsidRPr="00DE5868">
        <w:rPr>
          <w:rFonts w:eastAsiaTheme="majorEastAsia" w:cstheme="minorHAnsi"/>
          <w:color w:val="272727" w:themeColor="text1" w:themeTint="D8"/>
        </w:rPr>
        <w:t xml:space="preserve">of </w:t>
      </w:r>
      <w:r w:rsidR="001911D3">
        <w:rPr>
          <w:rFonts w:eastAsiaTheme="majorEastAsia" w:cstheme="minorHAnsi"/>
          <w:color w:val="272727" w:themeColor="text1" w:themeTint="D8"/>
        </w:rPr>
        <w:t xml:space="preserve">your </w:t>
      </w:r>
      <w:r w:rsidRPr="00DE5868">
        <w:rPr>
          <w:rFonts w:eastAsiaTheme="majorEastAsia" w:cstheme="minorHAnsi"/>
          <w:color w:val="272727" w:themeColor="text1" w:themeTint="D8"/>
        </w:rPr>
        <w:t>unspent tuition fees.</w:t>
      </w:r>
    </w:p>
    <w:p w14:paraId="6619767A" w14:textId="43D74CCB" w:rsidR="009B3C34" w:rsidRPr="00DE5868" w:rsidRDefault="009B3C34" w:rsidP="007470B5">
      <w:pPr>
        <w:pStyle w:val="NormalWeb"/>
        <w:shd w:val="clear" w:color="auto" w:fill="FFFFFF"/>
        <w:spacing w:after="0" w:afterAutospacing="0"/>
        <w:contextualSpacing/>
        <w:rPr>
          <w:rFonts w:asciiTheme="minorHAnsi" w:eastAsiaTheme="majorEastAsia" w:hAnsiTheme="minorHAnsi" w:cstheme="minorHAnsi"/>
          <w:color w:val="272727" w:themeColor="text1" w:themeTint="D8"/>
          <w:sz w:val="22"/>
          <w:szCs w:val="22"/>
          <w:lang w:eastAsia="en-US"/>
        </w:rPr>
      </w:pPr>
      <w:r w:rsidRPr="00DE5868">
        <w:rPr>
          <w:rFonts w:asciiTheme="minorHAnsi" w:eastAsiaTheme="majorEastAsia" w:hAnsiTheme="minorHAnsi" w:cstheme="minorHAnsi"/>
          <w:color w:val="272727" w:themeColor="text1" w:themeTint="D8"/>
          <w:sz w:val="22"/>
          <w:szCs w:val="22"/>
          <w:lang w:eastAsia="en-US"/>
        </w:rPr>
        <w:t>When a provider defaults, the TPS contacts eligible affected students and invites them to an information session where they can learn more about the assistance available from the TPS.</w:t>
      </w:r>
    </w:p>
    <w:p w14:paraId="56FAE9CC" w14:textId="5AC3DC59" w:rsidR="009B3C34" w:rsidRPr="00DE5868" w:rsidRDefault="009B3C34" w:rsidP="007470B5">
      <w:pPr>
        <w:pStyle w:val="NormalWeb"/>
        <w:shd w:val="clear" w:color="auto" w:fill="FFFFFF"/>
        <w:spacing w:after="0" w:afterAutospacing="0"/>
        <w:contextualSpacing/>
        <w:rPr>
          <w:rFonts w:asciiTheme="minorHAnsi" w:eastAsiaTheme="majorEastAsia" w:hAnsiTheme="minorHAnsi" w:cstheme="minorHAnsi"/>
          <w:color w:val="272727" w:themeColor="text1" w:themeTint="D8"/>
          <w:sz w:val="22"/>
          <w:szCs w:val="22"/>
          <w:lang w:eastAsia="en-US"/>
        </w:rPr>
      </w:pPr>
      <w:r w:rsidRPr="00DE5868">
        <w:rPr>
          <w:rFonts w:asciiTheme="minorHAnsi" w:eastAsiaTheme="majorEastAsia" w:hAnsiTheme="minorHAnsi" w:cstheme="minorHAnsi"/>
          <w:color w:val="272727" w:themeColor="text1" w:themeTint="D8"/>
          <w:sz w:val="22"/>
          <w:szCs w:val="22"/>
          <w:lang w:eastAsia="en-US"/>
        </w:rPr>
        <w:t>The TPS will create an account for you for </w:t>
      </w:r>
      <w:hyperlink r:id="rId12" w:history="1">
        <w:r w:rsidRPr="00DE5868">
          <w:rPr>
            <w:rFonts w:asciiTheme="minorHAnsi" w:eastAsiaTheme="majorEastAsia" w:hAnsiTheme="minorHAnsi" w:cstheme="minorHAnsi"/>
            <w:color w:val="272727" w:themeColor="text1" w:themeTint="D8"/>
            <w:sz w:val="22"/>
            <w:szCs w:val="22"/>
            <w:lang w:eastAsia="en-US"/>
          </w:rPr>
          <w:t>TPS Online</w:t>
        </w:r>
      </w:hyperlink>
      <w:r w:rsidRPr="00DE5868">
        <w:rPr>
          <w:rFonts w:asciiTheme="minorHAnsi" w:eastAsiaTheme="majorEastAsia" w:hAnsiTheme="minorHAnsi" w:cstheme="minorHAnsi"/>
          <w:color w:val="272727" w:themeColor="text1" w:themeTint="D8"/>
          <w:sz w:val="22"/>
          <w:szCs w:val="22"/>
          <w:lang w:eastAsia="en-US"/>
        </w:rPr>
        <w:t xml:space="preserve"> - an online placement system which will guide you through your study and refund options. </w:t>
      </w:r>
    </w:p>
    <w:p w14:paraId="21D8A825" w14:textId="77777777" w:rsidR="001911D3" w:rsidRDefault="001911D3" w:rsidP="007470B5">
      <w:pPr>
        <w:pStyle w:val="NormalWeb"/>
        <w:shd w:val="clear" w:color="auto" w:fill="FFFFFF"/>
        <w:spacing w:after="0" w:afterAutospacing="0"/>
        <w:contextualSpacing/>
        <w:rPr>
          <w:rFonts w:asciiTheme="minorHAnsi" w:eastAsiaTheme="majorEastAsia" w:hAnsiTheme="minorHAnsi" w:cstheme="minorHAnsi"/>
          <w:b/>
          <w:bCs/>
          <w:color w:val="272727" w:themeColor="text1" w:themeTint="D8"/>
          <w:sz w:val="22"/>
          <w:szCs w:val="22"/>
          <w:u w:val="single"/>
          <w:lang w:eastAsia="en-US"/>
        </w:rPr>
      </w:pPr>
    </w:p>
    <w:p w14:paraId="26E91654" w14:textId="48BD50FC" w:rsidR="009B3C34" w:rsidRPr="00DE5868" w:rsidRDefault="009B3C34" w:rsidP="007470B5">
      <w:pPr>
        <w:pStyle w:val="NormalWeb"/>
        <w:shd w:val="clear" w:color="auto" w:fill="FFFFFF"/>
        <w:spacing w:after="0" w:afterAutospacing="0"/>
        <w:contextualSpacing/>
        <w:rPr>
          <w:rFonts w:asciiTheme="minorHAnsi" w:eastAsiaTheme="majorEastAsia" w:hAnsiTheme="minorHAnsi" w:cstheme="minorHAnsi"/>
          <w:b/>
          <w:bCs/>
          <w:color w:val="272727" w:themeColor="text1" w:themeTint="D8"/>
          <w:sz w:val="22"/>
          <w:szCs w:val="22"/>
          <w:u w:val="single"/>
          <w:lang w:eastAsia="en-US"/>
        </w:rPr>
      </w:pPr>
      <w:bookmarkStart w:id="0" w:name="_Hlk112319225"/>
      <w:r w:rsidRPr="00DE5868">
        <w:rPr>
          <w:rFonts w:asciiTheme="minorHAnsi" w:eastAsiaTheme="majorEastAsia" w:hAnsiTheme="minorHAnsi" w:cstheme="minorHAnsi"/>
          <w:b/>
          <w:bCs/>
          <w:color w:val="272727" w:themeColor="text1" w:themeTint="D8"/>
          <w:sz w:val="22"/>
          <w:szCs w:val="22"/>
          <w:u w:val="single"/>
          <w:lang w:eastAsia="en-US"/>
        </w:rPr>
        <w:t>Continuing your studies with another provider</w:t>
      </w:r>
    </w:p>
    <w:p w14:paraId="2C583394" w14:textId="57D1BEE1" w:rsidR="00DE5868" w:rsidRPr="00DE5868" w:rsidRDefault="00DE5868" w:rsidP="007470B5">
      <w:pPr>
        <w:pStyle w:val="NormalWeb"/>
        <w:shd w:val="clear" w:color="auto" w:fill="FFFFFF"/>
        <w:spacing w:after="0" w:afterAutospacing="0"/>
        <w:contextualSpacing/>
        <w:rPr>
          <w:rFonts w:asciiTheme="minorHAnsi" w:eastAsiaTheme="majorEastAsia" w:hAnsiTheme="minorHAnsi" w:cstheme="minorHAnsi"/>
          <w:color w:val="272727" w:themeColor="text1" w:themeTint="D8"/>
          <w:sz w:val="22"/>
          <w:szCs w:val="22"/>
          <w:lang w:eastAsia="en-US"/>
        </w:rPr>
      </w:pPr>
      <w:r w:rsidRPr="00DE5868">
        <w:rPr>
          <w:rFonts w:asciiTheme="minorHAnsi" w:eastAsiaTheme="majorEastAsia" w:hAnsiTheme="minorHAnsi" w:cstheme="minorHAnsi"/>
          <w:color w:val="272727" w:themeColor="text1" w:themeTint="D8"/>
          <w:sz w:val="22"/>
          <w:szCs w:val="22"/>
          <w:lang w:eastAsia="en-US"/>
        </w:rPr>
        <w:t>The TPS will provide you with a list of potential replacement providers where you can continue your studies. You will need to contact your preferred replacement provider to seek an offer of placement.</w:t>
      </w:r>
    </w:p>
    <w:bookmarkEnd w:id="0"/>
    <w:p w14:paraId="5BF11711" w14:textId="77777777" w:rsidR="007470B5" w:rsidRDefault="007470B5" w:rsidP="007470B5">
      <w:pPr>
        <w:pStyle w:val="NormalWeb"/>
        <w:shd w:val="clear" w:color="auto" w:fill="FFFFFF"/>
        <w:spacing w:after="0" w:afterAutospacing="0"/>
        <w:contextualSpacing/>
        <w:rPr>
          <w:rFonts w:asciiTheme="minorHAnsi" w:eastAsiaTheme="majorEastAsia" w:hAnsiTheme="minorHAnsi" w:cstheme="minorHAnsi"/>
          <w:color w:val="272727" w:themeColor="text1" w:themeTint="D8"/>
          <w:sz w:val="22"/>
          <w:szCs w:val="22"/>
          <w:lang w:eastAsia="en-US"/>
        </w:rPr>
      </w:pPr>
    </w:p>
    <w:p w14:paraId="4EBF8C95" w14:textId="77ADA71E" w:rsidR="00DE5868" w:rsidRPr="00DE5868" w:rsidRDefault="00DE5868" w:rsidP="007470B5">
      <w:pPr>
        <w:pStyle w:val="NormalWeb"/>
        <w:shd w:val="clear" w:color="auto" w:fill="FFFFFF"/>
        <w:spacing w:after="0" w:afterAutospacing="0"/>
        <w:contextualSpacing/>
        <w:rPr>
          <w:rFonts w:asciiTheme="minorHAnsi" w:eastAsiaTheme="majorEastAsia" w:hAnsiTheme="minorHAnsi" w:cstheme="minorHAnsi"/>
          <w:color w:val="272727" w:themeColor="text1" w:themeTint="D8"/>
          <w:sz w:val="22"/>
          <w:szCs w:val="22"/>
          <w:lang w:eastAsia="en-US"/>
        </w:rPr>
      </w:pPr>
      <w:r w:rsidRPr="00DE5868">
        <w:rPr>
          <w:rFonts w:asciiTheme="minorHAnsi" w:eastAsiaTheme="majorEastAsia" w:hAnsiTheme="minorHAnsi" w:cstheme="minorHAnsi"/>
          <w:color w:val="272727" w:themeColor="text1" w:themeTint="D8"/>
          <w:sz w:val="22"/>
          <w:szCs w:val="22"/>
          <w:lang w:eastAsia="en-US"/>
        </w:rPr>
        <w:t>When talking to potential replacement providers, you should discuss:</w:t>
      </w:r>
    </w:p>
    <w:p w14:paraId="25811C7A" w14:textId="77777777" w:rsidR="00DE5868" w:rsidRPr="00DE5868" w:rsidRDefault="00DE5868" w:rsidP="007470B5">
      <w:pPr>
        <w:pStyle w:val="NormalWeb"/>
        <w:numPr>
          <w:ilvl w:val="0"/>
          <w:numId w:val="7"/>
        </w:numPr>
        <w:shd w:val="clear" w:color="auto" w:fill="FFFFFF"/>
        <w:spacing w:after="0" w:afterAutospacing="0"/>
        <w:contextualSpacing/>
        <w:rPr>
          <w:rFonts w:asciiTheme="minorHAnsi" w:eastAsiaTheme="majorEastAsia" w:hAnsiTheme="minorHAnsi" w:cstheme="minorHAnsi"/>
          <w:color w:val="272727" w:themeColor="text1" w:themeTint="D8"/>
          <w:sz w:val="22"/>
          <w:szCs w:val="22"/>
          <w:lang w:eastAsia="en-US"/>
        </w:rPr>
      </w:pPr>
      <w:r w:rsidRPr="00DE5868">
        <w:rPr>
          <w:rFonts w:asciiTheme="minorHAnsi" w:eastAsiaTheme="majorEastAsia" w:hAnsiTheme="minorHAnsi" w:cstheme="minorHAnsi"/>
          <w:color w:val="272727" w:themeColor="text1" w:themeTint="D8"/>
          <w:sz w:val="22"/>
          <w:szCs w:val="22"/>
          <w:lang w:eastAsia="en-US"/>
        </w:rPr>
        <w:t>your current course progression</w:t>
      </w:r>
    </w:p>
    <w:p w14:paraId="652E40D2" w14:textId="77777777" w:rsidR="00DE5868" w:rsidRPr="00DE5868" w:rsidRDefault="00DE5868" w:rsidP="007470B5">
      <w:pPr>
        <w:pStyle w:val="NormalWeb"/>
        <w:numPr>
          <w:ilvl w:val="0"/>
          <w:numId w:val="7"/>
        </w:numPr>
        <w:shd w:val="clear" w:color="auto" w:fill="FFFFFF"/>
        <w:spacing w:after="0" w:afterAutospacing="0"/>
        <w:contextualSpacing/>
        <w:rPr>
          <w:rFonts w:asciiTheme="minorHAnsi" w:eastAsiaTheme="majorEastAsia" w:hAnsiTheme="minorHAnsi" w:cstheme="minorHAnsi"/>
          <w:color w:val="272727" w:themeColor="text1" w:themeTint="D8"/>
          <w:sz w:val="22"/>
          <w:szCs w:val="22"/>
          <w:lang w:eastAsia="en-US"/>
        </w:rPr>
      </w:pPr>
      <w:r w:rsidRPr="00DE5868">
        <w:rPr>
          <w:rFonts w:asciiTheme="minorHAnsi" w:eastAsiaTheme="majorEastAsia" w:hAnsiTheme="minorHAnsi" w:cstheme="minorHAnsi"/>
          <w:color w:val="272727" w:themeColor="text1" w:themeTint="D8"/>
          <w:sz w:val="22"/>
          <w:szCs w:val="22"/>
          <w:lang w:eastAsia="en-US"/>
        </w:rPr>
        <w:t>the parts of the course you will receive credits for</w:t>
      </w:r>
    </w:p>
    <w:p w14:paraId="3A79A396" w14:textId="77777777" w:rsidR="00DE5868" w:rsidRPr="00DE5868" w:rsidRDefault="00DE5868" w:rsidP="007470B5">
      <w:pPr>
        <w:pStyle w:val="NormalWeb"/>
        <w:numPr>
          <w:ilvl w:val="0"/>
          <w:numId w:val="7"/>
        </w:numPr>
        <w:shd w:val="clear" w:color="auto" w:fill="FFFFFF"/>
        <w:spacing w:after="0" w:afterAutospacing="0"/>
        <w:contextualSpacing/>
        <w:rPr>
          <w:rFonts w:asciiTheme="minorHAnsi" w:eastAsiaTheme="majorEastAsia" w:hAnsiTheme="minorHAnsi" w:cstheme="minorHAnsi"/>
          <w:color w:val="272727" w:themeColor="text1" w:themeTint="D8"/>
          <w:sz w:val="22"/>
          <w:szCs w:val="22"/>
          <w:lang w:eastAsia="en-US"/>
        </w:rPr>
      </w:pPr>
      <w:r w:rsidRPr="00DE5868">
        <w:rPr>
          <w:rFonts w:asciiTheme="minorHAnsi" w:eastAsiaTheme="majorEastAsia" w:hAnsiTheme="minorHAnsi" w:cstheme="minorHAnsi"/>
          <w:color w:val="272727" w:themeColor="text1" w:themeTint="D8"/>
          <w:sz w:val="22"/>
          <w:szCs w:val="22"/>
          <w:lang w:eastAsia="en-US"/>
        </w:rPr>
        <w:t>which parts of the course you will need to pay for (including additional costs, if any)</w:t>
      </w:r>
    </w:p>
    <w:p w14:paraId="09E00650" w14:textId="77777777" w:rsidR="00DE5868" w:rsidRPr="00DE5868" w:rsidRDefault="00DE5868" w:rsidP="007470B5">
      <w:pPr>
        <w:pStyle w:val="NormalWeb"/>
        <w:numPr>
          <w:ilvl w:val="0"/>
          <w:numId w:val="7"/>
        </w:numPr>
        <w:shd w:val="clear" w:color="auto" w:fill="FFFFFF"/>
        <w:spacing w:after="0" w:afterAutospacing="0"/>
        <w:contextualSpacing/>
        <w:rPr>
          <w:rFonts w:asciiTheme="minorHAnsi" w:eastAsiaTheme="majorEastAsia" w:hAnsiTheme="minorHAnsi" w:cstheme="minorHAnsi"/>
          <w:color w:val="272727" w:themeColor="text1" w:themeTint="D8"/>
          <w:sz w:val="22"/>
          <w:szCs w:val="22"/>
          <w:lang w:eastAsia="en-US"/>
        </w:rPr>
      </w:pPr>
      <w:r w:rsidRPr="00DE5868">
        <w:rPr>
          <w:rFonts w:asciiTheme="minorHAnsi" w:eastAsiaTheme="majorEastAsia" w:hAnsiTheme="minorHAnsi" w:cstheme="minorHAnsi"/>
          <w:color w:val="272727" w:themeColor="text1" w:themeTint="D8"/>
          <w:sz w:val="22"/>
          <w:szCs w:val="22"/>
          <w:lang w:eastAsia="en-US"/>
        </w:rPr>
        <w:t>the requirements and prerequisites for the course</w:t>
      </w:r>
    </w:p>
    <w:p w14:paraId="725EDD7D" w14:textId="77777777" w:rsidR="00DE5868" w:rsidRPr="00DE5868" w:rsidRDefault="00DE5868" w:rsidP="007470B5">
      <w:pPr>
        <w:pStyle w:val="NormalWeb"/>
        <w:numPr>
          <w:ilvl w:val="0"/>
          <w:numId w:val="7"/>
        </w:numPr>
        <w:shd w:val="clear" w:color="auto" w:fill="FFFFFF"/>
        <w:spacing w:after="0" w:afterAutospacing="0"/>
        <w:contextualSpacing/>
        <w:rPr>
          <w:rFonts w:asciiTheme="minorHAnsi" w:eastAsiaTheme="majorEastAsia" w:hAnsiTheme="minorHAnsi" w:cstheme="minorHAnsi"/>
          <w:color w:val="272727" w:themeColor="text1" w:themeTint="D8"/>
          <w:sz w:val="22"/>
          <w:szCs w:val="22"/>
          <w:lang w:eastAsia="en-US"/>
        </w:rPr>
      </w:pPr>
      <w:r w:rsidRPr="00DE5868">
        <w:rPr>
          <w:rFonts w:asciiTheme="minorHAnsi" w:eastAsiaTheme="majorEastAsia" w:hAnsiTheme="minorHAnsi" w:cstheme="minorHAnsi"/>
          <w:color w:val="272727" w:themeColor="text1" w:themeTint="D8"/>
          <w:sz w:val="22"/>
          <w:szCs w:val="22"/>
          <w:lang w:eastAsia="en-US"/>
        </w:rPr>
        <w:t>the expected timeframe to complete your studies with the replacement provider.</w:t>
      </w:r>
    </w:p>
    <w:p w14:paraId="50A2268C" w14:textId="77777777" w:rsidR="007470B5" w:rsidRDefault="007470B5" w:rsidP="007470B5">
      <w:pPr>
        <w:pStyle w:val="NormalWeb"/>
        <w:shd w:val="clear" w:color="auto" w:fill="FFFFFF"/>
        <w:spacing w:after="0" w:afterAutospacing="0"/>
        <w:contextualSpacing/>
        <w:rPr>
          <w:rFonts w:asciiTheme="minorHAnsi" w:eastAsiaTheme="majorEastAsia" w:hAnsiTheme="minorHAnsi" w:cstheme="minorHAnsi"/>
          <w:color w:val="272727" w:themeColor="text1" w:themeTint="D8"/>
          <w:sz w:val="22"/>
          <w:szCs w:val="22"/>
          <w:lang w:eastAsia="en-US"/>
        </w:rPr>
      </w:pPr>
    </w:p>
    <w:p w14:paraId="3C63E79E" w14:textId="58B5C70D" w:rsidR="00DE5868" w:rsidRPr="00DE5868" w:rsidRDefault="00DE5868" w:rsidP="007470B5">
      <w:pPr>
        <w:pStyle w:val="NormalWeb"/>
        <w:shd w:val="clear" w:color="auto" w:fill="FFFFFF"/>
        <w:spacing w:after="0" w:afterAutospacing="0"/>
        <w:contextualSpacing/>
        <w:rPr>
          <w:rFonts w:asciiTheme="minorHAnsi" w:eastAsiaTheme="majorEastAsia" w:hAnsiTheme="minorHAnsi" w:cstheme="minorHAnsi"/>
          <w:color w:val="272727" w:themeColor="text1" w:themeTint="D8"/>
          <w:sz w:val="22"/>
          <w:szCs w:val="22"/>
          <w:lang w:eastAsia="en-US"/>
        </w:rPr>
      </w:pPr>
      <w:r w:rsidRPr="00DE5868">
        <w:rPr>
          <w:rFonts w:asciiTheme="minorHAnsi" w:eastAsiaTheme="majorEastAsia" w:hAnsiTheme="minorHAnsi" w:cstheme="minorHAnsi"/>
          <w:color w:val="272727" w:themeColor="text1" w:themeTint="D8"/>
          <w:sz w:val="22"/>
          <w:szCs w:val="22"/>
          <w:lang w:eastAsia="en-US"/>
        </w:rPr>
        <w:t>A replacement provider is required to grant you course credits for study already undertaken or proven competencies.</w:t>
      </w:r>
    </w:p>
    <w:p w14:paraId="59E6E075" w14:textId="77777777" w:rsidR="007470B5" w:rsidRDefault="007470B5" w:rsidP="007470B5">
      <w:pPr>
        <w:shd w:val="clear" w:color="auto" w:fill="FFFFFF"/>
        <w:spacing w:after="0" w:line="240" w:lineRule="auto"/>
        <w:contextualSpacing/>
        <w:rPr>
          <w:rFonts w:eastAsiaTheme="majorEastAsia" w:cstheme="minorHAnsi"/>
          <w:color w:val="272727" w:themeColor="text1" w:themeTint="D8"/>
        </w:rPr>
      </w:pPr>
    </w:p>
    <w:p w14:paraId="5FB95EC1" w14:textId="2C6D19BD" w:rsidR="00DE5868" w:rsidRPr="00DE5868" w:rsidRDefault="00DE5868" w:rsidP="007470B5">
      <w:pPr>
        <w:shd w:val="clear" w:color="auto" w:fill="FFFFFF"/>
        <w:spacing w:after="0" w:line="240" w:lineRule="auto"/>
        <w:contextualSpacing/>
        <w:rPr>
          <w:rFonts w:eastAsiaTheme="majorEastAsia" w:cstheme="minorHAnsi"/>
          <w:color w:val="272727" w:themeColor="text1" w:themeTint="D8"/>
        </w:rPr>
      </w:pPr>
      <w:r w:rsidRPr="00DE5868">
        <w:rPr>
          <w:rFonts w:eastAsiaTheme="majorEastAsia" w:cstheme="minorHAnsi"/>
          <w:color w:val="272727" w:themeColor="text1" w:themeTint="D8"/>
        </w:rPr>
        <w:t>The academic and fee requirements of your replacement course may be higher than your original course. If that is the case, you may need to meet those requirements</w:t>
      </w:r>
      <w:r w:rsidR="00EC2134">
        <w:rPr>
          <w:rFonts w:eastAsiaTheme="majorEastAsia" w:cstheme="minorHAnsi"/>
          <w:color w:val="272727" w:themeColor="text1" w:themeTint="D8"/>
        </w:rPr>
        <w:t xml:space="preserve"> and pay additional charges</w:t>
      </w:r>
      <w:r w:rsidRPr="00DE5868">
        <w:rPr>
          <w:rFonts w:eastAsiaTheme="majorEastAsia" w:cstheme="minorHAnsi"/>
          <w:color w:val="272727" w:themeColor="text1" w:themeTint="D8"/>
        </w:rPr>
        <w:t>.</w:t>
      </w:r>
    </w:p>
    <w:p w14:paraId="25BF11C5" w14:textId="77777777" w:rsidR="00C67357" w:rsidRDefault="00C67357" w:rsidP="007470B5">
      <w:pPr>
        <w:shd w:val="clear" w:color="auto" w:fill="FFFFFF"/>
        <w:spacing w:after="0" w:line="240" w:lineRule="auto"/>
        <w:contextualSpacing/>
        <w:rPr>
          <w:rFonts w:eastAsiaTheme="majorEastAsia" w:cstheme="minorHAnsi"/>
          <w:color w:val="272727" w:themeColor="text1" w:themeTint="D8"/>
        </w:rPr>
      </w:pPr>
    </w:p>
    <w:p w14:paraId="65750174" w14:textId="246A86B8" w:rsidR="00DE5868" w:rsidRPr="00DE5868" w:rsidRDefault="00DE5868" w:rsidP="007470B5">
      <w:pPr>
        <w:shd w:val="clear" w:color="auto" w:fill="FFFFFF"/>
        <w:spacing w:after="0" w:line="240" w:lineRule="auto"/>
        <w:contextualSpacing/>
        <w:rPr>
          <w:rFonts w:eastAsiaTheme="majorEastAsia" w:cstheme="minorHAnsi"/>
          <w:color w:val="272727" w:themeColor="text1" w:themeTint="D8"/>
        </w:rPr>
      </w:pPr>
      <w:r w:rsidRPr="00DE5868">
        <w:rPr>
          <w:rFonts w:eastAsiaTheme="majorEastAsia" w:cstheme="minorHAnsi"/>
          <w:color w:val="272727" w:themeColor="text1" w:themeTint="D8"/>
        </w:rPr>
        <w:t>You can choose not to enrol in any of the providers identified by the TPS and find your own provider instead.</w:t>
      </w:r>
    </w:p>
    <w:p w14:paraId="32987093" w14:textId="325045D8" w:rsidR="00DE5868" w:rsidRPr="00DE5868" w:rsidRDefault="00DE5868" w:rsidP="007470B5">
      <w:pPr>
        <w:pStyle w:val="NormalWeb"/>
        <w:shd w:val="clear" w:color="auto" w:fill="FFFFFF"/>
        <w:spacing w:before="100" w:beforeAutospacing="1" w:after="0" w:afterAutospacing="0"/>
        <w:contextualSpacing/>
        <w:rPr>
          <w:rFonts w:asciiTheme="minorHAnsi" w:hAnsiTheme="minorHAnsi" w:cstheme="minorHAnsi"/>
          <w:b/>
          <w:bCs/>
          <w:color w:val="000000"/>
          <w:sz w:val="21"/>
          <w:szCs w:val="21"/>
          <w:u w:val="single"/>
        </w:rPr>
      </w:pPr>
      <w:r w:rsidRPr="00DE5868">
        <w:rPr>
          <w:rFonts w:asciiTheme="minorHAnsi" w:hAnsiTheme="minorHAnsi" w:cstheme="minorHAnsi"/>
          <w:b/>
          <w:bCs/>
          <w:color w:val="000000"/>
          <w:sz w:val="21"/>
          <w:szCs w:val="21"/>
          <w:u w:val="single"/>
        </w:rPr>
        <w:t xml:space="preserve">Receiving a refund of </w:t>
      </w:r>
      <w:r>
        <w:rPr>
          <w:rFonts w:asciiTheme="minorHAnsi" w:hAnsiTheme="minorHAnsi" w:cstheme="minorHAnsi"/>
          <w:b/>
          <w:bCs/>
          <w:color w:val="000000"/>
          <w:sz w:val="21"/>
          <w:szCs w:val="21"/>
          <w:u w:val="single"/>
        </w:rPr>
        <w:t xml:space="preserve">unspent </w:t>
      </w:r>
      <w:r w:rsidRPr="00DE5868">
        <w:rPr>
          <w:rFonts w:asciiTheme="minorHAnsi" w:hAnsiTheme="minorHAnsi" w:cstheme="minorHAnsi"/>
          <w:b/>
          <w:bCs/>
          <w:color w:val="000000"/>
          <w:sz w:val="21"/>
          <w:szCs w:val="21"/>
          <w:u w:val="single"/>
        </w:rPr>
        <w:t>tuition fees</w:t>
      </w:r>
    </w:p>
    <w:p w14:paraId="1D2375D2" w14:textId="77777777" w:rsidR="00DE5868" w:rsidRPr="00DE5868" w:rsidRDefault="00DE5868" w:rsidP="007470B5">
      <w:pPr>
        <w:pStyle w:val="NormalWeb"/>
        <w:shd w:val="clear" w:color="auto" w:fill="FFFFFF"/>
        <w:spacing w:before="100" w:beforeAutospacing="1" w:after="0" w:afterAutospacing="0"/>
        <w:contextualSpacing/>
        <w:rPr>
          <w:rFonts w:asciiTheme="minorHAnsi" w:hAnsiTheme="minorHAnsi" w:cstheme="minorHAnsi"/>
          <w:color w:val="000000"/>
          <w:sz w:val="21"/>
          <w:szCs w:val="21"/>
        </w:rPr>
      </w:pPr>
      <w:r w:rsidRPr="00DE5868">
        <w:rPr>
          <w:rFonts w:asciiTheme="minorHAnsi" w:hAnsiTheme="minorHAnsi" w:cstheme="minorHAnsi"/>
          <w:color w:val="000000"/>
          <w:sz w:val="21"/>
          <w:szCs w:val="21"/>
        </w:rPr>
        <w:t>To help determine the amount of tuition fees to be refunded, you should have:</w:t>
      </w:r>
    </w:p>
    <w:p w14:paraId="746BB887" w14:textId="77777777" w:rsidR="00DE5868" w:rsidRPr="00DE5868" w:rsidRDefault="00DE5868" w:rsidP="007470B5">
      <w:pPr>
        <w:pStyle w:val="NormalWeb"/>
        <w:numPr>
          <w:ilvl w:val="0"/>
          <w:numId w:val="9"/>
        </w:numPr>
        <w:shd w:val="clear" w:color="auto" w:fill="FFFFFF"/>
        <w:spacing w:before="100" w:beforeAutospacing="1" w:after="0" w:afterAutospacing="0"/>
        <w:contextualSpacing/>
        <w:rPr>
          <w:rFonts w:asciiTheme="minorHAnsi" w:hAnsiTheme="minorHAnsi" w:cstheme="minorHAnsi"/>
          <w:color w:val="000000"/>
          <w:sz w:val="21"/>
          <w:szCs w:val="21"/>
        </w:rPr>
      </w:pPr>
      <w:r w:rsidRPr="00DE5868">
        <w:rPr>
          <w:rFonts w:asciiTheme="minorHAnsi" w:hAnsiTheme="minorHAnsi" w:cstheme="minorHAnsi"/>
          <w:color w:val="000000"/>
          <w:sz w:val="21"/>
          <w:szCs w:val="21"/>
        </w:rPr>
        <w:t>the written agreement you signed with your provider</w:t>
      </w:r>
    </w:p>
    <w:p w14:paraId="6392F892" w14:textId="77777777" w:rsidR="00DE5868" w:rsidRPr="00DE5868" w:rsidRDefault="00DE5868" w:rsidP="007470B5">
      <w:pPr>
        <w:pStyle w:val="NormalWeb"/>
        <w:numPr>
          <w:ilvl w:val="0"/>
          <w:numId w:val="9"/>
        </w:numPr>
        <w:shd w:val="clear" w:color="auto" w:fill="FFFFFF"/>
        <w:spacing w:before="100" w:beforeAutospacing="1" w:after="0" w:afterAutospacing="0"/>
        <w:contextualSpacing/>
        <w:rPr>
          <w:rFonts w:asciiTheme="minorHAnsi" w:hAnsiTheme="minorHAnsi" w:cstheme="minorHAnsi"/>
          <w:color w:val="000000"/>
          <w:sz w:val="21"/>
          <w:szCs w:val="21"/>
        </w:rPr>
      </w:pPr>
      <w:r w:rsidRPr="00DE5868">
        <w:rPr>
          <w:rFonts w:asciiTheme="minorHAnsi" w:hAnsiTheme="minorHAnsi" w:cstheme="minorHAnsi"/>
          <w:color w:val="000000"/>
          <w:sz w:val="21"/>
          <w:szCs w:val="21"/>
        </w:rPr>
        <w:t>invoices/receipts of tuition fee payments</w:t>
      </w:r>
    </w:p>
    <w:p w14:paraId="1856D7AD" w14:textId="77777777" w:rsidR="00DE5868" w:rsidRPr="00DE5868" w:rsidRDefault="00DE5868" w:rsidP="007470B5">
      <w:pPr>
        <w:pStyle w:val="NormalWeb"/>
        <w:numPr>
          <w:ilvl w:val="0"/>
          <w:numId w:val="9"/>
        </w:numPr>
        <w:shd w:val="clear" w:color="auto" w:fill="FFFFFF"/>
        <w:spacing w:before="100" w:beforeAutospacing="1" w:after="0" w:afterAutospacing="0"/>
        <w:contextualSpacing/>
        <w:rPr>
          <w:rFonts w:asciiTheme="minorHAnsi" w:hAnsiTheme="minorHAnsi" w:cstheme="minorHAnsi"/>
          <w:color w:val="000000"/>
          <w:sz w:val="21"/>
          <w:szCs w:val="21"/>
        </w:rPr>
      </w:pPr>
      <w:r w:rsidRPr="00DE5868">
        <w:rPr>
          <w:rFonts w:asciiTheme="minorHAnsi" w:hAnsiTheme="minorHAnsi" w:cstheme="minorHAnsi"/>
          <w:color w:val="000000"/>
          <w:sz w:val="21"/>
          <w:szCs w:val="21"/>
        </w:rPr>
        <w:lastRenderedPageBreak/>
        <w:t>bank statements displaying the payment of tuition fees</w:t>
      </w:r>
    </w:p>
    <w:p w14:paraId="446A941B" w14:textId="77777777" w:rsidR="00DE5868" w:rsidRDefault="00DE5868" w:rsidP="007470B5">
      <w:pPr>
        <w:pStyle w:val="NormalWeb"/>
        <w:numPr>
          <w:ilvl w:val="0"/>
          <w:numId w:val="9"/>
        </w:numPr>
        <w:shd w:val="clear" w:color="auto" w:fill="FFFFFF"/>
        <w:spacing w:before="100" w:beforeAutospacing="1" w:after="0" w:afterAutospacing="0"/>
        <w:contextualSpacing/>
        <w:rPr>
          <w:rFonts w:asciiTheme="minorHAnsi" w:hAnsiTheme="minorHAnsi" w:cstheme="minorHAnsi"/>
          <w:color w:val="000000"/>
          <w:sz w:val="21"/>
          <w:szCs w:val="21"/>
        </w:rPr>
      </w:pPr>
      <w:r w:rsidRPr="00DE5868">
        <w:rPr>
          <w:rFonts w:asciiTheme="minorHAnsi" w:hAnsiTheme="minorHAnsi" w:cstheme="minorHAnsi"/>
          <w:color w:val="000000"/>
          <w:sz w:val="21"/>
          <w:szCs w:val="21"/>
        </w:rPr>
        <w:t>any other relevant correspondence which identifies the amount of fees paid.</w:t>
      </w:r>
    </w:p>
    <w:p w14:paraId="1C3FC09D" w14:textId="52D1153D" w:rsidR="00DE5868" w:rsidRPr="00940F09" w:rsidRDefault="00DE5868" w:rsidP="007470B5">
      <w:pPr>
        <w:pStyle w:val="NormalWeb"/>
        <w:numPr>
          <w:ilvl w:val="0"/>
          <w:numId w:val="9"/>
        </w:numPr>
        <w:shd w:val="clear" w:color="auto" w:fill="FFFFFF"/>
        <w:spacing w:before="100" w:beforeAutospacing="1" w:after="0" w:afterAutospacing="0"/>
        <w:contextualSpacing/>
        <w:rPr>
          <w:rFonts w:asciiTheme="minorHAnsi" w:hAnsiTheme="minorHAnsi" w:cstheme="minorHAnsi"/>
          <w:color w:val="000000"/>
          <w:sz w:val="21"/>
          <w:szCs w:val="21"/>
        </w:rPr>
      </w:pPr>
      <w:r w:rsidRPr="00DE5868">
        <w:rPr>
          <w:rFonts w:asciiTheme="minorHAnsi" w:hAnsiTheme="minorHAnsi" w:cstheme="minorHAnsi"/>
          <w:color w:val="000000"/>
          <w:sz w:val="21"/>
          <w:szCs w:val="21"/>
        </w:rPr>
        <w:t>any relevant correspondence with your agent and the provider. Please be aware your tuition fee may have included agent fees. Agents are encouraged to be as transparent with you as possible as required by Standard 4 of </w:t>
      </w:r>
      <w:hyperlink r:id="rId13" w:history="1">
        <w:r w:rsidRPr="00DE5868">
          <w:rPr>
            <w:rFonts w:asciiTheme="minorHAnsi" w:hAnsiTheme="minorHAnsi" w:cstheme="minorHAnsi"/>
            <w:color w:val="000000"/>
            <w:sz w:val="21"/>
            <w:szCs w:val="21"/>
          </w:rPr>
          <w:t>The National Code of Practice for Registration Authorities and Providers of Education and Training to Overseas Student</w:t>
        </w:r>
      </w:hyperlink>
      <w:r w:rsidR="00940F09">
        <w:rPr>
          <w:rFonts w:asciiTheme="minorHAnsi" w:hAnsiTheme="minorHAnsi" w:cstheme="minorHAnsi"/>
          <w:color w:val="000000"/>
          <w:sz w:val="21"/>
          <w:szCs w:val="21"/>
        </w:rPr>
        <w:t>s</w:t>
      </w:r>
      <w:r w:rsidRPr="00DE5868">
        <w:rPr>
          <w:rFonts w:asciiTheme="minorHAnsi" w:hAnsiTheme="minorHAnsi" w:cstheme="minorHAnsi"/>
          <w:color w:val="000000"/>
          <w:sz w:val="21"/>
          <w:szCs w:val="21"/>
        </w:rPr>
        <w:t>.</w:t>
      </w:r>
    </w:p>
    <w:p w14:paraId="18A0858B" w14:textId="77777777" w:rsidR="006417B2" w:rsidRDefault="006417B2" w:rsidP="007470B5">
      <w:pPr>
        <w:pStyle w:val="NormalWeb"/>
        <w:shd w:val="clear" w:color="auto" w:fill="FFFFFF"/>
        <w:spacing w:before="100" w:beforeAutospacing="1" w:after="0" w:afterAutospacing="0"/>
        <w:contextualSpacing/>
        <w:rPr>
          <w:rFonts w:asciiTheme="minorHAnsi" w:hAnsiTheme="minorHAnsi" w:cstheme="minorHAnsi"/>
          <w:color w:val="000000"/>
          <w:sz w:val="21"/>
          <w:szCs w:val="21"/>
        </w:rPr>
      </w:pPr>
    </w:p>
    <w:p w14:paraId="53262EF9" w14:textId="1F083330" w:rsidR="00DE5868" w:rsidRPr="00DE5868" w:rsidRDefault="00DE5868" w:rsidP="007470B5">
      <w:pPr>
        <w:pStyle w:val="NormalWeb"/>
        <w:shd w:val="clear" w:color="auto" w:fill="FFFFFF"/>
        <w:spacing w:before="100" w:beforeAutospacing="1" w:after="0" w:afterAutospacing="0"/>
        <w:contextualSpacing/>
        <w:rPr>
          <w:rFonts w:asciiTheme="minorHAnsi" w:hAnsiTheme="minorHAnsi" w:cstheme="minorHAnsi"/>
          <w:color w:val="000000"/>
          <w:sz w:val="21"/>
          <w:szCs w:val="21"/>
        </w:rPr>
      </w:pPr>
      <w:r w:rsidRPr="00DE5868">
        <w:rPr>
          <w:rFonts w:asciiTheme="minorHAnsi" w:hAnsiTheme="minorHAnsi" w:cstheme="minorHAnsi"/>
          <w:color w:val="000000"/>
          <w:sz w:val="21"/>
          <w:szCs w:val="21"/>
        </w:rPr>
        <w:t>If you don’t enrol in a replacement course, you will need to consider the affect this might have on your student visa as it is a condition of your visa that you maintain your status as an officially enrolled student at a CRICOS registered education provider.</w:t>
      </w:r>
      <w:r w:rsidRPr="00DE5868">
        <w:rPr>
          <w:rFonts w:cstheme="minorHAnsi"/>
          <w:color w:val="000000"/>
          <w:sz w:val="21"/>
          <w:szCs w:val="21"/>
        </w:rPr>
        <w:t xml:space="preserve"> </w:t>
      </w:r>
      <w:r w:rsidRPr="0070390E">
        <w:rPr>
          <w:rFonts w:asciiTheme="minorHAnsi" w:hAnsiTheme="minorHAnsi" w:cstheme="minorHAnsi"/>
          <w:color w:val="000000"/>
          <w:sz w:val="21"/>
          <w:szCs w:val="21"/>
        </w:rPr>
        <w:t xml:space="preserve">In most cases, students on a Student Visa </w:t>
      </w:r>
      <w:r>
        <w:rPr>
          <w:rFonts w:asciiTheme="minorHAnsi" w:hAnsiTheme="minorHAnsi" w:cstheme="minorHAnsi"/>
          <w:color w:val="000000"/>
          <w:sz w:val="21"/>
          <w:szCs w:val="21"/>
        </w:rPr>
        <w:t>can be</w:t>
      </w:r>
      <w:r w:rsidRPr="0070390E">
        <w:rPr>
          <w:rFonts w:asciiTheme="minorHAnsi" w:hAnsiTheme="minorHAnsi" w:cstheme="minorHAnsi"/>
          <w:color w:val="000000"/>
          <w:sz w:val="21"/>
          <w:szCs w:val="21"/>
        </w:rPr>
        <w:t xml:space="preserve"> allowed to remain in Australia for a reasonable period (up to 90 days) while they are looking for an alternative course.  </w:t>
      </w:r>
    </w:p>
    <w:p w14:paraId="0EC334CF" w14:textId="77777777" w:rsidR="00C67357" w:rsidRDefault="00C67357" w:rsidP="007470B5">
      <w:pPr>
        <w:pStyle w:val="NormalWeb"/>
        <w:shd w:val="clear" w:color="auto" w:fill="FFFFFF"/>
        <w:spacing w:before="100" w:beforeAutospacing="1" w:after="0" w:afterAutospacing="0"/>
        <w:contextualSpacing/>
        <w:rPr>
          <w:rFonts w:asciiTheme="minorHAnsi" w:hAnsiTheme="minorHAnsi" w:cstheme="minorHAnsi"/>
          <w:color w:val="000000"/>
          <w:sz w:val="21"/>
          <w:szCs w:val="21"/>
        </w:rPr>
      </w:pPr>
    </w:p>
    <w:p w14:paraId="6BF7E632" w14:textId="15EF0C9A" w:rsidR="000E26F7" w:rsidRPr="00DE5868" w:rsidRDefault="00DE5868" w:rsidP="007470B5">
      <w:pPr>
        <w:pStyle w:val="NormalWeb"/>
        <w:shd w:val="clear" w:color="auto" w:fill="FFFFFF"/>
        <w:spacing w:before="100" w:beforeAutospacing="1" w:after="0" w:afterAutospacing="0"/>
        <w:contextualSpacing/>
        <w:rPr>
          <w:rFonts w:asciiTheme="minorHAnsi" w:hAnsiTheme="minorHAnsi" w:cstheme="minorHAnsi"/>
          <w:color w:val="4472C4" w:themeColor="accent1"/>
          <w:sz w:val="21"/>
          <w:szCs w:val="21"/>
        </w:rPr>
      </w:pPr>
      <w:r w:rsidRPr="00DE5868">
        <w:rPr>
          <w:rFonts w:asciiTheme="minorHAnsi" w:hAnsiTheme="minorHAnsi" w:cstheme="minorHAnsi"/>
          <w:color w:val="000000"/>
          <w:sz w:val="21"/>
          <w:szCs w:val="21"/>
        </w:rPr>
        <w:t xml:space="preserve">Please visit the Department of Home Affairs to learn more </w:t>
      </w:r>
      <w:r>
        <w:rPr>
          <w:rFonts w:asciiTheme="minorHAnsi" w:hAnsiTheme="minorHAnsi" w:cstheme="minorHAnsi"/>
          <w:color w:val="000000"/>
          <w:sz w:val="21"/>
          <w:szCs w:val="21"/>
        </w:rPr>
        <w:t>about</w:t>
      </w:r>
      <w:r w:rsidRPr="00DE5868">
        <w:rPr>
          <w:rFonts w:asciiTheme="minorHAnsi" w:hAnsiTheme="minorHAnsi" w:cstheme="minorHAnsi"/>
          <w:color w:val="000000"/>
          <w:sz w:val="21"/>
          <w:szCs w:val="21"/>
        </w:rPr>
        <w:t xml:space="preserve"> your obligations: </w:t>
      </w:r>
      <w:hyperlink r:id="rId14" w:history="1">
        <w:r w:rsidRPr="00DE5868">
          <w:rPr>
            <w:rFonts w:asciiTheme="minorHAnsi" w:hAnsiTheme="minorHAnsi" w:cstheme="minorHAnsi"/>
            <w:color w:val="4472C4" w:themeColor="accent1"/>
            <w:sz w:val="21"/>
            <w:szCs w:val="21"/>
          </w:rPr>
          <w:t>Education provider default (homeaffairs.gov.au)</w:t>
        </w:r>
      </w:hyperlink>
    </w:p>
    <w:p w14:paraId="7F7BBAE1" w14:textId="77777777" w:rsidR="001911D3" w:rsidRDefault="001911D3" w:rsidP="007470B5">
      <w:pPr>
        <w:pStyle w:val="NormalWeb"/>
        <w:shd w:val="clear" w:color="auto" w:fill="FFFFFF"/>
        <w:spacing w:before="100" w:beforeAutospacing="1" w:after="0" w:afterAutospacing="0"/>
        <w:contextualSpacing/>
        <w:rPr>
          <w:rFonts w:asciiTheme="minorHAnsi" w:hAnsiTheme="minorHAnsi" w:cstheme="minorHAnsi"/>
          <w:b/>
          <w:bCs/>
          <w:color w:val="000000"/>
          <w:sz w:val="21"/>
          <w:szCs w:val="21"/>
          <w:u w:val="single"/>
        </w:rPr>
      </w:pPr>
    </w:p>
    <w:p w14:paraId="7DE3C181" w14:textId="7126FB18" w:rsidR="00DE5868" w:rsidRPr="00DE5868" w:rsidRDefault="00DE5868" w:rsidP="007470B5">
      <w:pPr>
        <w:pStyle w:val="NormalWeb"/>
        <w:shd w:val="clear" w:color="auto" w:fill="FFFFFF"/>
        <w:spacing w:before="100" w:beforeAutospacing="1" w:after="0" w:afterAutospacing="0"/>
        <w:contextualSpacing/>
        <w:rPr>
          <w:rFonts w:asciiTheme="minorHAnsi" w:hAnsiTheme="minorHAnsi" w:cstheme="minorHAnsi"/>
          <w:b/>
          <w:bCs/>
          <w:color w:val="000000"/>
          <w:sz w:val="21"/>
          <w:szCs w:val="21"/>
          <w:u w:val="single"/>
        </w:rPr>
      </w:pPr>
      <w:r w:rsidRPr="00DE5868">
        <w:rPr>
          <w:rFonts w:asciiTheme="minorHAnsi" w:hAnsiTheme="minorHAnsi" w:cstheme="minorHAnsi"/>
          <w:b/>
          <w:bCs/>
          <w:color w:val="000000"/>
          <w:sz w:val="21"/>
          <w:szCs w:val="21"/>
          <w:u w:val="single"/>
        </w:rPr>
        <w:t>Health and wellbeing services</w:t>
      </w:r>
    </w:p>
    <w:p w14:paraId="761A26F0" w14:textId="77777777" w:rsidR="00DE5868" w:rsidRPr="00DE5868" w:rsidRDefault="00DE5868" w:rsidP="007470B5">
      <w:pPr>
        <w:pStyle w:val="NormalWeb"/>
        <w:shd w:val="clear" w:color="auto" w:fill="FFFFFF"/>
        <w:spacing w:before="100" w:beforeAutospacing="1" w:after="0" w:afterAutospacing="0"/>
        <w:contextualSpacing/>
        <w:rPr>
          <w:rFonts w:asciiTheme="minorHAnsi" w:hAnsiTheme="minorHAnsi" w:cstheme="minorHAnsi"/>
          <w:b/>
          <w:bCs/>
          <w:color w:val="000000"/>
          <w:sz w:val="21"/>
          <w:szCs w:val="21"/>
          <w:u w:val="single"/>
        </w:rPr>
      </w:pPr>
      <w:r w:rsidRPr="00DE5868">
        <w:rPr>
          <w:rFonts w:asciiTheme="minorHAnsi" w:hAnsiTheme="minorHAnsi" w:cstheme="minorHAnsi"/>
          <w:color w:val="000000"/>
          <w:sz w:val="21"/>
          <w:szCs w:val="21"/>
        </w:rPr>
        <w:t>Closures and defaults cause uncertainty and disruption for students. There are health and wellbeing services available to international students</w:t>
      </w:r>
      <w:r w:rsidRPr="00DE5868">
        <w:rPr>
          <w:rFonts w:asciiTheme="minorHAnsi" w:hAnsiTheme="minorHAnsi" w:cstheme="minorHAnsi"/>
          <w:b/>
          <w:bCs/>
          <w:color w:val="000000"/>
          <w:sz w:val="21"/>
          <w:szCs w:val="21"/>
          <w:u w:val="single"/>
        </w:rPr>
        <w:t>.</w:t>
      </w:r>
    </w:p>
    <w:p w14:paraId="6454CC95" w14:textId="77777777" w:rsidR="00DE5868" w:rsidRPr="00DE5868" w:rsidRDefault="00DE5868" w:rsidP="007470B5">
      <w:pPr>
        <w:pStyle w:val="NormalWeb"/>
        <w:shd w:val="clear" w:color="auto" w:fill="FFFFFF"/>
        <w:spacing w:after="0" w:afterAutospacing="0"/>
        <w:contextualSpacing/>
        <w:rPr>
          <w:rFonts w:asciiTheme="minorHAnsi" w:hAnsiTheme="minorHAnsi" w:cstheme="minorHAnsi"/>
          <w:color w:val="000000"/>
          <w:sz w:val="21"/>
          <w:szCs w:val="21"/>
        </w:rPr>
      </w:pPr>
      <w:r w:rsidRPr="00DE5868">
        <w:rPr>
          <w:rFonts w:asciiTheme="minorHAnsi" w:hAnsiTheme="minorHAnsi" w:cstheme="minorHAnsi"/>
          <w:color w:val="000000"/>
          <w:sz w:val="21"/>
          <w:szCs w:val="21"/>
        </w:rPr>
        <w:t>See Study </w:t>
      </w:r>
      <w:hyperlink r:id="rId15" w:history="1">
        <w:r w:rsidRPr="00DE5868">
          <w:rPr>
            <w:rFonts w:asciiTheme="minorHAnsi" w:hAnsiTheme="minorHAnsi" w:cstheme="minorHAnsi"/>
            <w:color w:val="4472C4" w:themeColor="accent1"/>
            <w:sz w:val="21"/>
            <w:szCs w:val="21"/>
          </w:rPr>
          <w:t>NSW</w:t>
        </w:r>
      </w:hyperlink>
      <w:r w:rsidRPr="00DE5868">
        <w:rPr>
          <w:rFonts w:asciiTheme="minorHAnsi" w:hAnsiTheme="minorHAnsi" w:cstheme="minorHAnsi"/>
          <w:color w:val="4472C4" w:themeColor="accent1"/>
          <w:sz w:val="21"/>
          <w:szCs w:val="21"/>
        </w:rPr>
        <w:t>, </w:t>
      </w:r>
      <w:hyperlink r:id="rId16" w:history="1">
        <w:r w:rsidRPr="00DE5868">
          <w:rPr>
            <w:rFonts w:asciiTheme="minorHAnsi" w:hAnsiTheme="minorHAnsi" w:cstheme="minorHAnsi"/>
            <w:color w:val="4472C4" w:themeColor="accent1"/>
            <w:sz w:val="21"/>
            <w:szCs w:val="21"/>
          </w:rPr>
          <w:t>Victoria</w:t>
        </w:r>
      </w:hyperlink>
      <w:r w:rsidRPr="00DE5868">
        <w:rPr>
          <w:rFonts w:asciiTheme="minorHAnsi" w:hAnsiTheme="minorHAnsi" w:cstheme="minorHAnsi"/>
          <w:color w:val="000000"/>
          <w:sz w:val="21"/>
          <w:szCs w:val="21"/>
        </w:rPr>
        <w:t>, </w:t>
      </w:r>
      <w:hyperlink r:id="rId17" w:history="1">
        <w:r w:rsidRPr="00DE5868">
          <w:rPr>
            <w:rFonts w:asciiTheme="minorHAnsi" w:hAnsiTheme="minorHAnsi" w:cstheme="minorHAnsi"/>
            <w:color w:val="4472C4" w:themeColor="accent1"/>
            <w:sz w:val="21"/>
            <w:szCs w:val="21"/>
          </w:rPr>
          <w:t>Queensland</w:t>
        </w:r>
      </w:hyperlink>
      <w:r w:rsidRPr="00DE5868">
        <w:rPr>
          <w:rFonts w:asciiTheme="minorHAnsi" w:hAnsiTheme="minorHAnsi" w:cstheme="minorHAnsi"/>
          <w:color w:val="000000"/>
          <w:sz w:val="21"/>
          <w:szCs w:val="21"/>
        </w:rPr>
        <w:t> and </w:t>
      </w:r>
      <w:hyperlink r:id="rId18" w:history="1">
        <w:r w:rsidRPr="00DE5868">
          <w:rPr>
            <w:rFonts w:asciiTheme="minorHAnsi" w:hAnsiTheme="minorHAnsi" w:cstheme="minorHAnsi"/>
            <w:color w:val="4472C4" w:themeColor="accent1"/>
            <w:sz w:val="21"/>
            <w:szCs w:val="21"/>
          </w:rPr>
          <w:t>Study in Australia resources</w:t>
        </w:r>
      </w:hyperlink>
      <w:r w:rsidRPr="00DE5868">
        <w:rPr>
          <w:rFonts w:asciiTheme="minorHAnsi" w:hAnsiTheme="minorHAnsi" w:cstheme="minorHAnsi"/>
          <w:color w:val="000000"/>
          <w:sz w:val="21"/>
          <w:szCs w:val="21"/>
        </w:rPr>
        <w:t>.</w:t>
      </w:r>
    </w:p>
    <w:p w14:paraId="764027B6" w14:textId="77777777" w:rsidR="006417B2" w:rsidRDefault="006417B2" w:rsidP="006417B2">
      <w:pPr>
        <w:pStyle w:val="NormalWeb"/>
        <w:shd w:val="clear" w:color="auto" w:fill="FFFFFF"/>
        <w:spacing w:before="100" w:beforeAutospacing="1" w:after="0" w:afterAutospacing="0"/>
        <w:contextualSpacing/>
        <w:rPr>
          <w:rFonts w:asciiTheme="minorHAnsi" w:hAnsiTheme="minorHAnsi" w:cstheme="minorHAnsi"/>
          <w:b/>
          <w:bCs/>
          <w:color w:val="000000"/>
          <w:sz w:val="21"/>
          <w:szCs w:val="21"/>
          <w:u w:val="single"/>
        </w:rPr>
      </w:pPr>
    </w:p>
    <w:p w14:paraId="587E5540" w14:textId="337A4F47" w:rsidR="00DE5868" w:rsidRPr="00C67357" w:rsidRDefault="00DE5868" w:rsidP="006417B2">
      <w:pPr>
        <w:pStyle w:val="NormalWeb"/>
        <w:shd w:val="clear" w:color="auto" w:fill="FFFFFF"/>
        <w:spacing w:before="100" w:beforeAutospacing="1" w:after="0" w:afterAutospacing="0"/>
        <w:contextualSpacing/>
        <w:rPr>
          <w:rFonts w:asciiTheme="minorHAnsi" w:hAnsiTheme="minorHAnsi" w:cstheme="minorHAnsi"/>
          <w:b/>
          <w:bCs/>
          <w:color w:val="000000"/>
          <w:sz w:val="21"/>
          <w:szCs w:val="21"/>
          <w:u w:val="single"/>
        </w:rPr>
      </w:pPr>
      <w:r w:rsidRPr="00C67357">
        <w:rPr>
          <w:rFonts w:asciiTheme="minorHAnsi" w:hAnsiTheme="minorHAnsi" w:cstheme="minorHAnsi"/>
          <w:b/>
          <w:bCs/>
          <w:color w:val="000000"/>
          <w:sz w:val="21"/>
          <w:szCs w:val="21"/>
          <w:u w:val="single"/>
        </w:rPr>
        <w:t>Contact the TPS</w:t>
      </w:r>
    </w:p>
    <w:p w14:paraId="363984A3" w14:textId="0DEE5BAA" w:rsidR="00DE5868" w:rsidRPr="00C67357" w:rsidRDefault="00C67357" w:rsidP="006417B2">
      <w:pPr>
        <w:pStyle w:val="NormalWeb"/>
        <w:shd w:val="clear" w:color="auto" w:fill="FFFFFF"/>
        <w:spacing w:before="100" w:beforeAutospacing="1" w:after="0" w:afterAutospacing="0"/>
        <w:contextualSpacing/>
        <w:rPr>
          <w:rFonts w:asciiTheme="minorHAnsi" w:hAnsiTheme="minorHAnsi" w:cstheme="minorHAnsi"/>
          <w:color w:val="000000"/>
          <w:sz w:val="21"/>
          <w:szCs w:val="21"/>
        </w:rPr>
      </w:pPr>
      <w:r>
        <w:rPr>
          <w:rFonts w:asciiTheme="minorHAnsi" w:hAnsiTheme="minorHAnsi" w:cstheme="minorHAnsi"/>
          <w:color w:val="000000"/>
          <w:sz w:val="21"/>
          <w:szCs w:val="21"/>
        </w:rPr>
        <w:t>P</w:t>
      </w:r>
      <w:r w:rsidR="00DE5868" w:rsidRPr="00C67357">
        <w:rPr>
          <w:rFonts w:asciiTheme="minorHAnsi" w:hAnsiTheme="minorHAnsi" w:cstheme="minorHAnsi"/>
          <w:color w:val="000000"/>
          <w:sz w:val="21"/>
          <w:szCs w:val="21"/>
        </w:rPr>
        <w:t xml:space="preserve">lease do not hesitate to contact us </w:t>
      </w:r>
      <w:r w:rsidR="001911D3" w:rsidRPr="00C67357">
        <w:rPr>
          <w:rFonts w:asciiTheme="minorHAnsi" w:hAnsiTheme="minorHAnsi" w:cstheme="minorHAnsi"/>
          <w:color w:val="000000"/>
          <w:sz w:val="21"/>
          <w:szCs w:val="21"/>
        </w:rPr>
        <w:t xml:space="preserve">at </w:t>
      </w:r>
      <w:hyperlink r:id="rId19" w:history="1">
        <w:r w:rsidR="00DE5868" w:rsidRPr="00532771">
          <w:rPr>
            <w:rFonts w:asciiTheme="minorHAnsi" w:hAnsiTheme="minorHAnsi" w:cstheme="minorHAnsi"/>
            <w:color w:val="2E74B5" w:themeColor="accent5" w:themeShade="BF"/>
            <w:sz w:val="21"/>
            <w:szCs w:val="21"/>
          </w:rPr>
          <w:t>support@</w:t>
        </w:r>
        <w:r w:rsidR="00DE5868" w:rsidRPr="00532771">
          <w:rPr>
            <w:rFonts w:asciiTheme="minorHAnsi" w:hAnsiTheme="minorHAnsi" w:cstheme="minorHAnsi"/>
            <w:color w:val="2E74B5" w:themeColor="accent5" w:themeShade="BF"/>
            <w:sz w:val="21"/>
            <w:szCs w:val="21"/>
          </w:rPr>
          <w:t>t</w:t>
        </w:r>
        <w:r w:rsidR="00DE5868" w:rsidRPr="00532771">
          <w:rPr>
            <w:rFonts w:asciiTheme="minorHAnsi" w:hAnsiTheme="minorHAnsi" w:cstheme="minorHAnsi"/>
            <w:color w:val="2E74B5" w:themeColor="accent5" w:themeShade="BF"/>
            <w:sz w:val="21"/>
            <w:szCs w:val="21"/>
          </w:rPr>
          <w:t>ps.gov.au</w:t>
        </w:r>
      </w:hyperlink>
      <w:r w:rsidR="001911D3" w:rsidRPr="00C67357">
        <w:rPr>
          <w:rFonts w:asciiTheme="minorHAnsi" w:hAnsiTheme="minorHAnsi" w:cstheme="minorHAnsi"/>
          <w:color w:val="000000"/>
          <w:sz w:val="21"/>
          <w:szCs w:val="21"/>
        </w:rPr>
        <w:t>.</w:t>
      </w:r>
      <w:r w:rsidR="00DE5868" w:rsidRPr="00C67357">
        <w:rPr>
          <w:rFonts w:asciiTheme="minorHAnsi" w:hAnsiTheme="minorHAnsi" w:cstheme="minorHAnsi"/>
          <w:color w:val="000000"/>
          <w:sz w:val="21"/>
          <w:szCs w:val="21"/>
        </w:rPr>
        <w:t xml:space="preserve"> </w:t>
      </w:r>
    </w:p>
    <w:sectPr w:rsidR="00DE5868" w:rsidRPr="00C67357">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2FCED" w14:textId="77777777" w:rsidR="00FD3049" w:rsidRDefault="00FD3049" w:rsidP="00730064">
      <w:pPr>
        <w:spacing w:after="0" w:line="240" w:lineRule="auto"/>
      </w:pPr>
      <w:r>
        <w:separator/>
      </w:r>
    </w:p>
  </w:endnote>
  <w:endnote w:type="continuationSeparator" w:id="0">
    <w:p w14:paraId="2E086358" w14:textId="77777777" w:rsidR="00FD3049" w:rsidRDefault="00FD3049" w:rsidP="00730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li">
    <w:charset w:val="00"/>
    <w:family w:val="auto"/>
    <w:pitch w:val="variable"/>
    <w:sig w:usb0="20000007" w:usb1="00000001" w:usb2="00000000" w:usb3="00000000" w:csb0="00000193"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76BC2" w14:textId="4789C6CD" w:rsidR="00730064" w:rsidRPr="00730064" w:rsidRDefault="00730064" w:rsidP="00730064">
    <w:pPr>
      <w:jc w:val="center"/>
      <w:rPr>
        <w:rFonts w:eastAsia="Times New Roman"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E7CBC" w14:textId="77777777" w:rsidR="00FD3049" w:rsidRDefault="00FD3049" w:rsidP="00730064">
      <w:pPr>
        <w:spacing w:after="0" w:line="240" w:lineRule="auto"/>
      </w:pPr>
      <w:r>
        <w:separator/>
      </w:r>
    </w:p>
  </w:footnote>
  <w:footnote w:type="continuationSeparator" w:id="0">
    <w:p w14:paraId="7D216581" w14:textId="77777777" w:rsidR="00FD3049" w:rsidRDefault="00FD3049" w:rsidP="007300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384CA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F052D6"/>
    <w:multiLevelType w:val="hybridMultilevel"/>
    <w:tmpl w:val="581484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244F156E"/>
    <w:multiLevelType w:val="hybridMultilevel"/>
    <w:tmpl w:val="910041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9F7C4A"/>
    <w:multiLevelType w:val="multilevel"/>
    <w:tmpl w:val="D9A2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B16619"/>
    <w:multiLevelType w:val="hybridMultilevel"/>
    <w:tmpl w:val="171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3A142E3"/>
    <w:multiLevelType w:val="multilevel"/>
    <w:tmpl w:val="7200C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6116D0"/>
    <w:multiLevelType w:val="hybridMultilevel"/>
    <w:tmpl w:val="AED229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0AD755F"/>
    <w:multiLevelType w:val="hybridMultilevel"/>
    <w:tmpl w:val="24D8B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213194E"/>
    <w:multiLevelType w:val="multilevel"/>
    <w:tmpl w:val="0CF2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E11496"/>
    <w:multiLevelType w:val="hybridMultilevel"/>
    <w:tmpl w:val="FBA81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6"/>
  </w:num>
  <w:num w:numId="5">
    <w:abstractNumId w:val="0"/>
  </w:num>
  <w:num w:numId="6">
    <w:abstractNumId w:val="3"/>
  </w:num>
  <w:num w:numId="7">
    <w:abstractNumId w:val="9"/>
  </w:num>
  <w:num w:numId="8">
    <w:abstractNumId w:val="5"/>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064"/>
    <w:rsid w:val="0004352A"/>
    <w:rsid w:val="000E26F7"/>
    <w:rsid w:val="001911D3"/>
    <w:rsid w:val="00250138"/>
    <w:rsid w:val="00266990"/>
    <w:rsid w:val="00492A30"/>
    <w:rsid w:val="00497430"/>
    <w:rsid w:val="00532771"/>
    <w:rsid w:val="00617D3C"/>
    <w:rsid w:val="006417B2"/>
    <w:rsid w:val="006618B1"/>
    <w:rsid w:val="006B1BAB"/>
    <w:rsid w:val="00730064"/>
    <w:rsid w:val="007470B5"/>
    <w:rsid w:val="007927F8"/>
    <w:rsid w:val="007B3CBD"/>
    <w:rsid w:val="007C6E82"/>
    <w:rsid w:val="00875111"/>
    <w:rsid w:val="008A1AEF"/>
    <w:rsid w:val="00940F09"/>
    <w:rsid w:val="00981CB3"/>
    <w:rsid w:val="009B3C34"/>
    <w:rsid w:val="00AC2B6C"/>
    <w:rsid w:val="00AD1DDF"/>
    <w:rsid w:val="00AF60EF"/>
    <w:rsid w:val="00B44E06"/>
    <w:rsid w:val="00C67357"/>
    <w:rsid w:val="00D27298"/>
    <w:rsid w:val="00DE5868"/>
    <w:rsid w:val="00E17BDE"/>
    <w:rsid w:val="00EC2134"/>
    <w:rsid w:val="00FD30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FDB5593"/>
  <w15:chartTrackingRefBased/>
  <w15:docId w15:val="{E4C3E0E3-8581-4A8B-95E7-C0514E9A9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9"/>
    <w:qFormat/>
    <w:rsid w:val="00730064"/>
    <w:pPr>
      <w:spacing w:after="200" w:line="276" w:lineRule="auto"/>
    </w:pPr>
  </w:style>
  <w:style w:type="paragraph" w:styleId="Heading1">
    <w:name w:val="heading 1"/>
    <w:basedOn w:val="Normal"/>
    <w:next w:val="Normal"/>
    <w:link w:val="Heading1Char"/>
    <w:uiPriority w:val="9"/>
    <w:qFormat/>
    <w:rsid w:val="00730064"/>
    <w:pPr>
      <w:keepNext/>
      <w:keepLines/>
      <w:spacing w:before="240" w:after="0"/>
      <w:outlineLvl w:val="0"/>
    </w:pPr>
    <w:rPr>
      <w:rFonts w:ascii="Calibri" w:eastAsiaTheme="majorEastAsia" w:hAnsi="Calibri" w:cstheme="majorBidi"/>
      <w:b/>
      <w:color w:val="000000" w:themeColor="text1"/>
      <w:sz w:val="32"/>
      <w:szCs w:val="32"/>
    </w:rPr>
  </w:style>
  <w:style w:type="paragraph" w:styleId="Heading2">
    <w:name w:val="heading 2"/>
    <w:basedOn w:val="Normal"/>
    <w:next w:val="Normal"/>
    <w:link w:val="Heading2Char"/>
    <w:uiPriority w:val="9"/>
    <w:unhideWhenUsed/>
    <w:qFormat/>
    <w:rsid w:val="00730064"/>
    <w:pPr>
      <w:keepNext/>
      <w:keepLines/>
      <w:spacing w:before="240" w:after="0"/>
      <w:outlineLvl w:val="1"/>
    </w:pPr>
    <w:rPr>
      <w:rFonts w:ascii="Calibri" w:eastAsiaTheme="majorEastAsia" w:hAnsi="Calibri" w:cstheme="majorBidi"/>
      <w:b/>
      <w:color w:val="000000" w:themeColor="text1"/>
      <w:sz w:val="24"/>
      <w:szCs w:val="26"/>
    </w:rPr>
  </w:style>
  <w:style w:type="paragraph" w:styleId="Heading3">
    <w:name w:val="heading 3"/>
    <w:basedOn w:val="Normal"/>
    <w:next w:val="Normal"/>
    <w:link w:val="Heading3Char"/>
    <w:uiPriority w:val="9"/>
    <w:unhideWhenUsed/>
    <w:qFormat/>
    <w:rsid w:val="00730064"/>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730064"/>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730064"/>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730064"/>
    <w:pPr>
      <w:keepNext/>
      <w:keepLines/>
      <w:spacing w:before="240" w:after="0"/>
      <w:outlineLvl w:val="5"/>
    </w:pPr>
    <w:rPr>
      <w:rFonts w:ascii="Calibri" w:eastAsiaTheme="majorEastAsia" w:hAnsi="Calibri" w:cstheme="majorBidi"/>
      <w:color w:val="5F6369"/>
    </w:rPr>
  </w:style>
  <w:style w:type="paragraph" w:styleId="Heading9">
    <w:name w:val="heading 9"/>
    <w:basedOn w:val="Normal"/>
    <w:next w:val="Normal"/>
    <w:link w:val="Heading9Char"/>
    <w:uiPriority w:val="9"/>
    <w:unhideWhenUsed/>
    <w:qFormat/>
    <w:rsid w:val="0073006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064"/>
    <w:rPr>
      <w:rFonts w:ascii="Calibri" w:eastAsiaTheme="majorEastAsia" w:hAnsi="Calibri" w:cstheme="majorBidi"/>
      <w:b/>
      <w:color w:val="000000" w:themeColor="text1"/>
      <w:sz w:val="32"/>
      <w:szCs w:val="32"/>
    </w:rPr>
  </w:style>
  <w:style w:type="character" w:customStyle="1" w:styleId="Heading2Char">
    <w:name w:val="Heading 2 Char"/>
    <w:basedOn w:val="DefaultParagraphFont"/>
    <w:link w:val="Heading2"/>
    <w:uiPriority w:val="9"/>
    <w:rsid w:val="00730064"/>
    <w:rPr>
      <w:rFonts w:ascii="Calibri" w:eastAsiaTheme="majorEastAsia" w:hAnsi="Calibri" w:cstheme="majorBidi"/>
      <w:b/>
      <w:color w:val="000000" w:themeColor="text1"/>
      <w:sz w:val="24"/>
      <w:szCs w:val="26"/>
    </w:rPr>
  </w:style>
  <w:style w:type="character" w:customStyle="1" w:styleId="Heading3Char">
    <w:name w:val="Heading 3 Char"/>
    <w:basedOn w:val="DefaultParagraphFont"/>
    <w:link w:val="Heading3"/>
    <w:uiPriority w:val="9"/>
    <w:rsid w:val="00730064"/>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730064"/>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730064"/>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730064"/>
    <w:rPr>
      <w:rFonts w:ascii="Calibri" w:eastAsiaTheme="majorEastAsia" w:hAnsi="Calibri" w:cstheme="majorBidi"/>
      <w:color w:val="5F6369"/>
    </w:rPr>
  </w:style>
  <w:style w:type="character" w:styleId="Strong">
    <w:name w:val="Strong"/>
    <w:basedOn w:val="DefaultParagraphFont"/>
    <w:uiPriority w:val="11"/>
    <w:qFormat/>
    <w:rsid w:val="00730064"/>
    <w:rPr>
      <w:b/>
      <w:bCs/>
    </w:rPr>
  </w:style>
  <w:style w:type="character" w:customStyle="1" w:styleId="Heading9Char">
    <w:name w:val="Heading 9 Char"/>
    <w:basedOn w:val="DefaultParagraphFont"/>
    <w:link w:val="Heading9"/>
    <w:uiPriority w:val="9"/>
    <w:rsid w:val="00730064"/>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730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064"/>
  </w:style>
  <w:style w:type="paragraph" w:styleId="Footer">
    <w:name w:val="footer"/>
    <w:basedOn w:val="Normal"/>
    <w:link w:val="FooterChar"/>
    <w:uiPriority w:val="99"/>
    <w:unhideWhenUsed/>
    <w:rsid w:val="007300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064"/>
  </w:style>
  <w:style w:type="character" w:styleId="Hyperlink">
    <w:name w:val="Hyperlink"/>
    <w:basedOn w:val="DefaultParagraphFont"/>
    <w:uiPriority w:val="99"/>
    <w:unhideWhenUsed/>
    <w:rsid w:val="00730064"/>
    <w:rPr>
      <w:color w:val="0563C1"/>
      <w:u w:val="single"/>
    </w:rPr>
  </w:style>
  <w:style w:type="paragraph" w:styleId="ListParagraph">
    <w:name w:val="List Paragraph"/>
    <w:basedOn w:val="Normal"/>
    <w:uiPriority w:val="34"/>
    <w:qFormat/>
    <w:rsid w:val="00730064"/>
    <w:pPr>
      <w:spacing w:after="0" w:line="240" w:lineRule="auto"/>
      <w:ind w:left="720"/>
    </w:pPr>
    <w:rPr>
      <w:rFonts w:ascii="Calibri" w:hAnsi="Calibri" w:cs="Calibri"/>
    </w:rPr>
  </w:style>
  <w:style w:type="character" w:customStyle="1" w:styleId="A0">
    <w:name w:val="A0"/>
    <w:basedOn w:val="DefaultParagraphFont"/>
    <w:uiPriority w:val="99"/>
    <w:rsid w:val="00730064"/>
    <w:rPr>
      <w:rFonts w:ascii="Muli" w:hAnsi="Muli" w:hint="default"/>
      <w:color w:val="000000"/>
    </w:rPr>
  </w:style>
  <w:style w:type="character" w:styleId="UnresolvedMention">
    <w:name w:val="Unresolved Mention"/>
    <w:basedOn w:val="DefaultParagraphFont"/>
    <w:uiPriority w:val="99"/>
    <w:semiHidden/>
    <w:unhideWhenUsed/>
    <w:rsid w:val="00B44E06"/>
    <w:rPr>
      <w:color w:val="605E5C"/>
      <w:shd w:val="clear" w:color="auto" w:fill="E1DFDD"/>
    </w:rPr>
  </w:style>
  <w:style w:type="character" w:styleId="FollowedHyperlink">
    <w:name w:val="FollowedHyperlink"/>
    <w:basedOn w:val="DefaultParagraphFont"/>
    <w:uiPriority w:val="99"/>
    <w:semiHidden/>
    <w:unhideWhenUsed/>
    <w:rsid w:val="00B44E06"/>
    <w:rPr>
      <w:color w:val="954F72" w:themeColor="followedHyperlink"/>
      <w:u w:val="single"/>
    </w:rPr>
  </w:style>
  <w:style w:type="paragraph" w:styleId="BodyText">
    <w:name w:val="Body Text"/>
    <w:basedOn w:val="Normal"/>
    <w:link w:val="BodyTextChar"/>
    <w:unhideWhenUsed/>
    <w:qFormat/>
    <w:rsid w:val="00492A30"/>
    <w:pPr>
      <w:spacing w:after="240" w:line="240" w:lineRule="atLeast"/>
    </w:pPr>
    <w:rPr>
      <w:rFonts w:ascii="Georgia" w:hAnsi="Georgia"/>
      <w:sz w:val="20"/>
      <w:szCs w:val="20"/>
      <w:lang w:val="en-GB"/>
    </w:rPr>
  </w:style>
  <w:style w:type="character" w:customStyle="1" w:styleId="BodyTextChar">
    <w:name w:val="Body Text Char"/>
    <w:basedOn w:val="DefaultParagraphFont"/>
    <w:link w:val="BodyText"/>
    <w:rsid w:val="00492A30"/>
    <w:rPr>
      <w:rFonts w:ascii="Georgia" w:hAnsi="Georgia"/>
      <w:sz w:val="20"/>
      <w:szCs w:val="20"/>
      <w:lang w:val="en-GB"/>
    </w:rPr>
  </w:style>
  <w:style w:type="paragraph" w:styleId="NormalWeb">
    <w:name w:val="Normal (Web)"/>
    <w:basedOn w:val="Normal"/>
    <w:rsid w:val="000E26F7"/>
    <w:pPr>
      <w:spacing w:after="100" w:afterAutospacing="1" w:line="240" w:lineRule="auto"/>
    </w:pPr>
    <w:rPr>
      <w:rFonts w:ascii="Verdana" w:eastAsia="Times New Roman" w:hAnsi="Verdana" w:cs="Times New Roman"/>
      <w:sz w:val="19"/>
      <w:szCs w:val="19"/>
      <w:lang w:eastAsia="en-AU"/>
    </w:rPr>
  </w:style>
  <w:style w:type="character" w:customStyle="1" w:styleId="textboxinput">
    <w:name w:val="textboxinput"/>
    <w:basedOn w:val="DefaultParagraphFont"/>
    <w:rsid w:val="000E26F7"/>
  </w:style>
  <w:style w:type="paragraph" w:styleId="ListBullet">
    <w:name w:val="List Bullet"/>
    <w:basedOn w:val="Normal"/>
    <w:uiPriority w:val="99"/>
    <w:unhideWhenUsed/>
    <w:rsid w:val="009B3C34"/>
    <w:pPr>
      <w:numPr>
        <w:numId w:val="5"/>
      </w:numPr>
      <w:spacing w:after="160" w:line="259"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4807">
      <w:bodyDiv w:val="1"/>
      <w:marLeft w:val="0"/>
      <w:marRight w:val="0"/>
      <w:marTop w:val="0"/>
      <w:marBottom w:val="0"/>
      <w:divBdr>
        <w:top w:val="none" w:sz="0" w:space="0" w:color="auto"/>
        <w:left w:val="none" w:sz="0" w:space="0" w:color="auto"/>
        <w:bottom w:val="none" w:sz="0" w:space="0" w:color="auto"/>
        <w:right w:val="none" w:sz="0" w:space="0" w:color="auto"/>
      </w:divBdr>
    </w:div>
    <w:div w:id="1165247350">
      <w:bodyDiv w:val="1"/>
      <w:marLeft w:val="0"/>
      <w:marRight w:val="0"/>
      <w:marTop w:val="0"/>
      <w:marBottom w:val="0"/>
      <w:divBdr>
        <w:top w:val="none" w:sz="0" w:space="0" w:color="auto"/>
        <w:left w:val="none" w:sz="0" w:space="0" w:color="auto"/>
        <w:bottom w:val="none" w:sz="0" w:space="0" w:color="auto"/>
        <w:right w:val="none" w:sz="0" w:space="0" w:color="auto"/>
      </w:divBdr>
    </w:div>
    <w:div w:id="1202090625">
      <w:bodyDiv w:val="1"/>
      <w:marLeft w:val="0"/>
      <w:marRight w:val="0"/>
      <w:marTop w:val="0"/>
      <w:marBottom w:val="0"/>
      <w:divBdr>
        <w:top w:val="none" w:sz="0" w:space="0" w:color="auto"/>
        <w:left w:val="none" w:sz="0" w:space="0" w:color="auto"/>
        <w:bottom w:val="none" w:sz="0" w:space="0" w:color="auto"/>
        <w:right w:val="none" w:sz="0" w:space="0" w:color="auto"/>
      </w:divBdr>
    </w:div>
    <w:div w:id="1311790311">
      <w:bodyDiv w:val="1"/>
      <w:marLeft w:val="0"/>
      <w:marRight w:val="0"/>
      <w:marTop w:val="0"/>
      <w:marBottom w:val="0"/>
      <w:divBdr>
        <w:top w:val="none" w:sz="0" w:space="0" w:color="auto"/>
        <w:left w:val="none" w:sz="0" w:space="0" w:color="auto"/>
        <w:bottom w:val="none" w:sz="0" w:space="0" w:color="auto"/>
        <w:right w:val="none" w:sz="0" w:space="0" w:color="auto"/>
      </w:divBdr>
    </w:div>
    <w:div w:id="1729643558">
      <w:bodyDiv w:val="1"/>
      <w:marLeft w:val="0"/>
      <w:marRight w:val="0"/>
      <w:marTop w:val="0"/>
      <w:marBottom w:val="0"/>
      <w:divBdr>
        <w:top w:val="none" w:sz="0" w:space="0" w:color="auto"/>
        <w:left w:val="none" w:sz="0" w:space="0" w:color="auto"/>
        <w:bottom w:val="none" w:sz="0" w:space="0" w:color="auto"/>
        <w:right w:val="none" w:sz="0" w:space="0" w:color="auto"/>
      </w:divBdr>
    </w:div>
    <w:div w:id="203977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ernationaleducation.gov.au/regulatory-information/education-services-for-overseas-students-esos-legislative-framework/national-code/nationalcodeparta/pages/esosnationalcode-parta.aspx" TargetMode="External"/><Relationship Id="rId18" Type="http://schemas.openxmlformats.org/officeDocument/2006/relationships/hyperlink" Target="https://www.studyinaustralia.gov.au/english/study-in-australia-student-support/health-and-wellbeing/health"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tps.gov.au/Home/Login" TargetMode="External"/><Relationship Id="rId17" Type="http://schemas.openxmlformats.org/officeDocument/2006/relationships/hyperlink" Target="https://www.studyqueensland.qld.gov.au/" TargetMode="External"/><Relationship Id="rId2" Type="http://schemas.openxmlformats.org/officeDocument/2006/relationships/customXml" Target="../customXml/item2.xml"/><Relationship Id="rId16" Type="http://schemas.openxmlformats.org/officeDocument/2006/relationships/hyperlink" Target="https://www.studymelbourne.vic.gov.au/hom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tudy.sydney/" TargetMode="External"/><Relationship Id="rId10" Type="http://schemas.openxmlformats.org/officeDocument/2006/relationships/endnotes" Target="endnotes.xml"/><Relationship Id="rId19" Type="http://schemas.openxmlformats.org/officeDocument/2006/relationships/hyperlink" Target="mailto:support@tps.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mmi.homeaffairs.gov.au/visas/getting-a-visa/visa-listing/student-500/education-provider-defau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CCE9CD21384385A19063B05DA87A" ma:contentTypeVersion="14" ma:contentTypeDescription="Create a new document." ma:contentTypeScope="" ma:versionID="c7cbc7b94c15070ceabbd1aee0786da8">
  <xsd:schema xmlns:xsd="http://www.w3.org/2001/XMLSchema" xmlns:xs="http://www.w3.org/2001/XMLSchema" xmlns:p="http://schemas.microsoft.com/office/2006/metadata/properties" xmlns:ns2="21934866-407e-4eb7-84a5-689e8997aac6" xmlns:ns3="1d95c80d-1bfc-4284-8ead-90dee9a0b47f" targetNamespace="http://schemas.microsoft.com/office/2006/metadata/properties" ma:root="true" ma:fieldsID="4f647923c49e7eff47aa29fddcb898c5" ns2:_="" ns3:_="">
    <xsd:import namespace="21934866-407e-4eb7-84a5-689e8997aac6"/>
    <xsd:import namespace="1d95c80d-1bfc-4284-8ead-90dee9a0b4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4866-407e-4eb7-84a5-689e8997a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95c80d-1bfc-4284-8ead-90dee9a0b4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dba6b6b-400e-42bf-b117-98da113f945d}" ma:internalName="TaxCatchAll" ma:showField="CatchAllData" ma:web="1d95c80d-1bfc-4284-8ead-90dee9a0b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934866-407e-4eb7-84a5-689e8997aac6">
      <Terms xmlns="http://schemas.microsoft.com/office/infopath/2007/PartnerControls"/>
    </lcf76f155ced4ddcb4097134ff3c332f>
    <TaxCatchAll xmlns="1d95c80d-1bfc-4284-8ead-90dee9a0b47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54F9F-12E2-4584-9EF6-BE274478B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34866-407e-4eb7-84a5-689e8997aac6"/>
    <ds:schemaRef ds:uri="1d95c80d-1bfc-4284-8ead-90dee9a0b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43FAC2-4E05-4DCC-A516-B4D2D47DC364}">
  <ds:schemaRefs>
    <ds:schemaRef ds:uri="http://schemas.microsoft.com/sharepoint/v3/contenttype/forms"/>
  </ds:schemaRefs>
</ds:datastoreItem>
</file>

<file path=customXml/itemProps3.xml><?xml version="1.0" encoding="utf-8"?>
<ds:datastoreItem xmlns:ds="http://schemas.openxmlformats.org/officeDocument/2006/customXml" ds:itemID="{6000D9B5-5430-4256-B177-8FD501A8EA2C}">
  <ds:schemaRefs>
    <ds:schemaRef ds:uri="http://purl.org/dc/elements/1.1/"/>
    <ds:schemaRef ds:uri="1d95c80d-1bfc-4284-8ead-90dee9a0b47f"/>
    <ds:schemaRef ds:uri="http://schemas.microsoft.com/office/2006/metadata/properties"/>
    <ds:schemaRef ds:uri="http://www.w3.org/XML/1998/namespace"/>
    <ds:schemaRef ds:uri="21934866-407e-4eb7-84a5-689e8997aac6"/>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4AB627C1-6489-4864-909B-827A08D65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608</Words>
  <Characters>3268</Characters>
  <Application>Microsoft Office Word</Application>
  <DocSecurity>0</DocSecurity>
  <Lines>67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SANTOS,Richmond</dc:creator>
  <cp:keywords/>
  <dc:description/>
  <cp:lastModifiedBy>LAMBERT,Mirah</cp:lastModifiedBy>
  <cp:revision>4</cp:revision>
  <cp:lastPrinted>2022-08-25T02:52:00Z</cp:lastPrinted>
  <dcterms:created xsi:type="dcterms:W3CDTF">2022-08-25T02:51:00Z</dcterms:created>
  <dcterms:modified xsi:type="dcterms:W3CDTF">2022-08-25T02:52:00Z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2022-07-25T05:19:38Z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2056d423-c0ff-49b4-8f16-c0c7f4913553</vt:lpwstr>
  </property>
  <property fmtid="{D5CDD505-2E9C-101B-9397-08002B2CF9AE}" pid="8" name="MSIP_Label_79d889eb-932f-4752-8739-64d25806ef64_ContentBits">
    <vt:lpwstr>0</vt:lpwstr>
  </property>
  <property fmtid="{D5CDD505-2E9C-101B-9397-08002B2CF9AE}" pid="9" name="ContentTypeId">
    <vt:lpwstr>0x010100D0A9CCE9CD21384385A19063B05DA87A</vt:lpwstr>
  </property>
  <property fmtid="{D5CDD505-2E9C-101B-9397-08002B2CF9AE}" pid="10" name="MediaServiceImageTags">
    <vt:lpwstr/>
  </property>
</Properties>
</file>