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EC44E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37BE131B" wp14:editId="11EFBF2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35856542" wp14:editId="598A54E4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629DA286" w14:textId="5DBE4D02" w:rsidR="00221D8F" w:rsidRDefault="003E43DF" w:rsidP="00893A34">
          <w:pPr>
            <w:pStyle w:val="Heading1"/>
          </w:pPr>
          <w:r>
            <w:t>Task card - how to make changes to Additional Child Care Subsidy certificates and determinations in the Provider Entry Point</w:t>
          </w:r>
        </w:p>
      </w:sdtContent>
    </w:sdt>
    <w:bookmarkEnd w:id="0" w:displacedByCustomXml="prev"/>
    <w:bookmarkEnd w:id="1" w:displacedByCustomXml="prev"/>
    <w:p w14:paraId="24E8385E" w14:textId="77777777" w:rsidR="002A6299" w:rsidRDefault="002A6299" w:rsidP="002A6299">
      <w:pPr>
        <w:pStyle w:val="Subtitle"/>
      </w:pPr>
      <w:bookmarkStart w:id="2" w:name="_Toc126923147"/>
      <w:bookmarkStart w:id="3" w:name="_Toc126923158"/>
      <w:bookmarkStart w:id="4" w:name="_Toc126923317"/>
      <w:r>
        <w:t xml:space="preserve">How to make changes to Additional Child Care Subsidy </w:t>
      </w:r>
      <w:r w:rsidRPr="002A6299">
        <w:t>certificates and determinations</w:t>
      </w:r>
      <w:r>
        <w:t xml:space="preserve"> in the Provider Entry Point</w:t>
      </w:r>
    </w:p>
    <w:bookmarkEnd w:id="2"/>
    <w:bookmarkEnd w:id="3"/>
    <w:bookmarkEnd w:id="4"/>
    <w:p w14:paraId="181C5C4F" w14:textId="1CBF8714" w:rsidR="00E82831" w:rsidRDefault="002A6299">
      <w:pPr>
        <w:pStyle w:val="TOC1"/>
        <w:rPr>
          <w:rFonts w:eastAsiaTheme="minorEastAsia"/>
          <w:noProof/>
          <w:lang w:eastAsia="en-AU"/>
        </w:rPr>
      </w:pPr>
      <w:r>
        <w:rPr>
          <w:rStyle w:val="Instructions"/>
          <w:color w:val="000000" w:themeColor="text1"/>
        </w:rPr>
        <w:fldChar w:fldCharType="begin"/>
      </w:r>
      <w:r>
        <w:rPr>
          <w:rStyle w:val="Instructions"/>
          <w:color w:val="000000" w:themeColor="text1"/>
        </w:rPr>
        <w:instrText xml:space="preserve"> TOC \h \z \u \t "Heading 2,1,Steps,2" </w:instrText>
      </w:r>
      <w:r>
        <w:rPr>
          <w:rStyle w:val="Instructions"/>
          <w:color w:val="000000" w:themeColor="text1"/>
        </w:rPr>
        <w:fldChar w:fldCharType="separate"/>
      </w:r>
      <w:hyperlink w:anchor="_Toc130471868" w:history="1">
        <w:r w:rsidR="00E82831" w:rsidRPr="00356827">
          <w:rPr>
            <w:rStyle w:val="Hyperlink"/>
            <w:noProof/>
          </w:rPr>
          <w:t>Overview</w:t>
        </w:r>
        <w:r w:rsidR="00E82831">
          <w:rPr>
            <w:noProof/>
            <w:webHidden/>
          </w:rPr>
          <w:tab/>
        </w:r>
        <w:r w:rsidR="00E82831">
          <w:rPr>
            <w:noProof/>
            <w:webHidden/>
          </w:rPr>
          <w:fldChar w:fldCharType="begin"/>
        </w:r>
        <w:r w:rsidR="00E82831">
          <w:rPr>
            <w:noProof/>
            <w:webHidden/>
          </w:rPr>
          <w:instrText xml:space="preserve"> PAGEREF _Toc130471868 \h </w:instrText>
        </w:r>
        <w:r w:rsidR="00E82831">
          <w:rPr>
            <w:noProof/>
            <w:webHidden/>
          </w:rPr>
        </w:r>
        <w:r w:rsidR="00E82831"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3</w:t>
        </w:r>
        <w:r w:rsidR="00E82831">
          <w:rPr>
            <w:noProof/>
            <w:webHidden/>
          </w:rPr>
          <w:fldChar w:fldCharType="end"/>
        </w:r>
      </w:hyperlink>
    </w:p>
    <w:p w14:paraId="130DF80D" w14:textId="4AA88DDD" w:rsidR="00E82831" w:rsidRDefault="00E82831">
      <w:pPr>
        <w:pStyle w:val="TOC1"/>
        <w:rPr>
          <w:rFonts w:eastAsiaTheme="minorEastAsia"/>
          <w:noProof/>
          <w:lang w:eastAsia="en-AU"/>
        </w:rPr>
      </w:pPr>
      <w:hyperlink w:anchor="_Toc130471869" w:history="1">
        <w:r w:rsidRPr="00356827">
          <w:rPr>
            <w:rStyle w:val="Hyperlink"/>
            <w:noProof/>
          </w:rPr>
          <w:t>Cancelling ACCS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9F1CACA" w14:textId="0DAB79D2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70" w:history="1">
        <w:r w:rsidRPr="00356827">
          <w:rPr>
            <w:rStyle w:val="Hyperlink"/>
            <w:noProof/>
          </w:rPr>
          <w:t>Step 1: Opening the Additional Child Care Subsidy menu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BFD6678" w14:textId="22DC98E5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71" w:history="1">
        <w:r w:rsidRPr="00356827">
          <w:rPr>
            <w:rStyle w:val="Hyperlink"/>
            <w:noProof/>
          </w:rPr>
          <w:t>Step 2: Searching for the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351078C" w14:textId="1CF892DC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72" w:history="1">
        <w:r w:rsidRPr="00356827">
          <w:rPr>
            <w:rStyle w:val="Hyperlink"/>
            <w:noProof/>
          </w:rPr>
          <w:t>Step 3: Select the action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69B6CBD" w14:textId="74E70641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73" w:history="1">
        <w:r w:rsidRPr="00356827">
          <w:rPr>
            <w:rStyle w:val="Hyperlink"/>
            <w:noProof/>
          </w:rPr>
          <w:t>Step 4: Cancelling the ACCS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3A75146" w14:textId="26347854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74" w:history="1">
        <w:r w:rsidRPr="00356827">
          <w:rPr>
            <w:rStyle w:val="Hyperlink"/>
            <w:noProof/>
          </w:rPr>
          <w:t>Step 5: Evidence Requirements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4E5B044" w14:textId="7B5298CA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75" w:history="1">
        <w:r w:rsidRPr="00356827">
          <w:rPr>
            <w:rStyle w:val="Hyperlink"/>
            <w:noProof/>
          </w:rPr>
          <w:t>Step 6: Declaration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AA7DF45" w14:textId="1DE28161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76" w:history="1">
        <w:r w:rsidRPr="00356827">
          <w:rPr>
            <w:rStyle w:val="Hyperlink"/>
            <w:noProof/>
          </w:rPr>
          <w:t>Step 7: Receipt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52D273F" w14:textId="7136CE8D" w:rsidR="00E82831" w:rsidRDefault="00E82831">
      <w:pPr>
        <w:pStyle w:val="TOC1"/>
        <w:rPr>
          <w:rFonts w:eastAsiaTheme="minorEastAsia"/>
          <w:noProof/>
          <w:lang w:eastAsia="en-AU"/>
        </w:rPr>
      </w:pPr>
      <w:hyperlink w:anchor="_Toc130471877" w:history="1">
        <w:r w:rsidRPr="00356827">
          <w:rPr>
            <w:rStyle w:val="Hyperlink"/>
            <w:noProof/>
          </w:rPr>
          <w:t>Notifying Support Agency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04752CF" w14:textId="11285D8F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78" w:history="1">
        <w:r w:rsidRPr="00356827">
          <w:rPr>
            <w:rStyle w:val="Hyperlink"/>
            <w:noProof/>
          </w:rPr>
          <w:t>Step 1: Open the Additional Child Care Subsidy Menu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B40AE82" w14:textId="33861DF2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79" w:history="1">
        <w:r w:rsidRPr="00356827">
          <w:rPr>
            <w:rStyle w:val="Hyperlink"/>
            <w:noProof/>
          </w:rPr>
          <w:t>Step 2: Searching for the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B738CDD" w14:textId="6107EBA7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80" w:history="1">
        <w:r w:rsidRPr="00356827">
          <w:rPr>
            <w:rStyle w:val="Hyperlink"/>
            <w:noProof/>
          </w:rPr>
          <w:t>Step 3: Select the action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AEFD9BE" w14:textId="78E99592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81" w:history="1">
        <w:r w:rsidRPr="00356827">
          <w:rPr>
            <w:rStyle w:val="Hyperlink"/>
            <w:noProof/>
          </w:rPr>
          <w:t>Step 4: Notify Support Agency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E813799" w14:textId="2EEB5497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82" w:history="1">
        <w:r w:rsidRPr="00356827">
          <w:rPr>
            <w:rStyle w:val="Hyperlink"/>
            <w:noProof/>
          </w:rPr>
          <w:t>Step 5: Evidence Requirements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E3EBFE0" w14:textId="76861728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83" w:history="1">
        <w:r w:rsidRPr="00356827">
          <w:rPr>
            <w:rStyle w:val="Hyperlink"/>
            <w:noProof/>
          </w:rPr>
          <w:t>Step 6: Declaration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853BF4D" w14:textId="7B342563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84" w:history="1">
        <w:r w:rsidRPr="00356827">
          <w:rPr>
            <w:rStyle w:val="Hyperlink"/>
            <w:noProof/>
          </w:rPr>
          <w:t>Step 7: Receipt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FDEDF63" w14:textId="6A89C1B6" w:rsidR="00E82831" w:rsidRDefault="00E82831">
      <w:pPr>
        <w:pStyle w:val="TOC1"/>
        <w:rPr>
          <w:rFonts w:eastAsiaTheme="minorEastAsia"/>
          <w:noProof/>
          <w:lang w:eastAsia="en-AU"/>
        </w:rPr>
      </w:pPr>
      <w:hyperlink w:anchor="_Toc130471885" w:history="1">
        <w:r w:rsidRPr="00356827">
          <w:rPr>
            <w:rStyle w:val="Hyperlink"/>
            <w:noProof/>
          </w:rPr>
          <w:t>Uploading Documents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42CC0D1" w14:textId="48125D02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86" w:history="1">
        <w:r w:rsidRPr="00356827">
          <w:rPr>
            <w:rStyle w:val="Hyperlink"/>
            <w:noProof/>
          </w:rPr>
          <w:t>Step 1: Open the Additional Child Care Subsidy Menu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3EDE279" w14:textId="6C87297D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87" w:history="1">
        <w:r w:rsidRPr="00356827">
          <w:rPr>
            <w:rStyle w:val="Hyperlink"/>
            <w:noProof/>
          </w:rPr>
          <w:t>Step 2: Searching for the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8161FE9" w14:textId="40DD23DA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88" w:history="1">
        <w:r w:rsidRPr="00356827">
          <w:rPr>
            <w:rStyle w:val="Hyperlink"/>
            <w:noProof/>
          </w:rPr>
          <w:t>Step 3: Select the action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3D31353" w14:textId="06D33937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89" w:history="1">
        <w:r w:rsidRPr="00356827">
          <w:rPr>
            <w:rStyle w:val="Hyperlink"/>
            <w:noProof/>
          </w:rPr>
          <w:t>Step 4: Attach the Evidence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3991D49" w14:textId="640D49E9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90" w:history="1">
        <w:r w:rsidRPr="00356827">
          <w:rPr>
            <w:rStyle w:val="Hyperlink"/>
            <w:noProof/>
          </w:rPr>
          <w:t>Step 6: Declaration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40553F5" w14:textId="6BCA3355" w:rsidR="00E82831" w:rsidRDefault="00E82831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30471891" w:history="1">
        <w:r w:rsidRPr="00356827">
          <w:rPr>
            <w:rStyle w:val="Hyperlink"/>
            <w:noProof/>
          </w:rPr>
          <w:t>Step 7: Receipt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_Toc130471891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E8F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3A83746" w14:textId="3B72C10F" w:rsidR="002A6299" w:rsidRDefault="002A6299" w:rsidP="002A6299">
      <w:pPr>
        <w:rPr>
          <w:rStyle w:val="Instructions"/>
          <w:color w:val="000000" w:themeColor="text1"/>
        </w:rPr>
      </w:pPr>
      <w:r>
        <w:rPr>
          <w:rStyle w:val="Instructions"/>
          <w:color w:val="000000" w:themeColor="text1"/>
        </w:rPr>
        <w:fldChar w:fldCharType="end"/>
      </w:r>
    </w:p>
    <w:p w14:paraId="6ED25DE5" w14:textId="5EDCA21F" w:rsidR="004A4CF9" w:rsidRDefault="004A4CF9" w:rsidP="004A4CF9">
      <w:pPr>
        <w:pStyle w:val="Quote"/>
      </w:pPr>
    </w:p>
    <w:p w14:paraId="51446936" w14:textId="77777777" w:rsidR="002A6299" w:rsidRPr="002A6299" w:rsidRDefault="002A6299" w:rsidP="002A6299"/>
    <w:p w14:paraId="17690844" w14:textId="77777777" w:rsidR="007B2CA1" w:rsidRDefault="007B2CA1">
      <w:r>
        <w:br w:type="page"/>
      </w:r>
    </w:p>
    <w:p w14:paraId="7947EEFD" w14:textId="77777777" w:rsidR="003E43DF" w:rsidRDefault="003E43DF" w:rsidP="003E43DF">
      <w:pPr>
        <w:pStyle w:val="Heading2"/>
      </w:pPr>
      <w:bookmarkStart w:id="5" w:name="_Toc103325347"/>
      <w:bookmarkStart w:id="6" w:name="_Toc107564167"/>
      <w:bookmarkStart w:id="7" w:name="_Toc130471868"/>
      <w:bookmarkStart w:id="8" w:name="_Toc103325348"/>
      <w:bookmarkStart w:id="9" w:name="_Toc107564168"/>
      <w:bookmarkStart w:id="10" w:name="_Toc364946116"/>
      <w:r>
        <w:lastRenderedPageBreak/>
        <w:t>Overview</w:t>
      </w:r>
      <w:bookmarkEnd w:id="5"/>
      <w:bookmarkEnd w:id="6"/>
      <w:bookmarkEnd w:id="7"/>
    </w:p>
    <w:p w14:paraId="57A85FBD" w14:textId="77777777" w:rsidR="003E43DF" w:rsidRDefault="003E43DF" w:rsidP="003E43DF">
      <w:pPr>
        <w:rPr>
          <w:rStyle w:val="Instructions"/>
          <w:color w:val="000000" w:themeColor="text1"/>
        </w:rPr>
      </w:pPr>
      <w:r>
        <w:rPr>
          <w:rStyle w:val="Instructions"/>
          <w:color w:val="000000" w:themeColor="text1"/>
        </w:rPr>
        <w:t>The following task card will provide an overview of how to:</w:t>
      </w:r>
    </w:p>
    <w:p w14:paraId="716DAB00" w14:textId="77777777" w:rsidR="003E43DF" w:rsidRDefault="003E43DF" w:rsidP="003E43DF">
      <w:pPr>
        <w:pStyle w:val="ListParagraph"/>
        <w:numPr>
          <w:ilvl w:val="0"/>
          <w:numId w:val="21"/>
        </w:numPr>
        <w:spacing w:before="120" w:after="120" w:line="276" w:lineRule="auto"/>
        <w:rPr>
          <w:rStyle w:val="Instructions"/>
          <w:color w:val="000000" w:themeColor="text1"/>
        </w:rPr>
      </w:pPr>
      <w:r>
        <w:rPr>
          <w:rStyle w:val="Instructions"/>
          <w:color w:val="000000" w:themeColor="text1"/>
        </w:rPr>
        <w:t>cancel an Additional Child Care Subsidy (ACCS) (child wellbeing) certificate or determination</w:t>
      </w:r>
    </w:p>
    <w:p w14:paraId="17461AEF" w14:textId="77777777" w:rsidR="003E43DF" w:rsidRDefault="003E43DF" w:rsidP="003E43DF">
      <w:pPr>
        <w:pStyle w:val="ListParagraph"/>
        <w:numPr>
          <w:ilvl w:val="0"/>
          <w:numId w:val="21"/>
        </w:numPr>
        <w:spacing w:before="120" w:after="120" w:line="276" w:lineRule="auto"/>
        <w:rPr>
          <w:rStyle w:val="Instructions"/>
          <w:color w:val="000000" w:themeColor="text1"/>
        </w:rPr>
      </w:pPr>
      <w:r>
        <w:rPr>
          <w:rStyle w:val="Instructions"/>
          <w:color w:val="000000" w:themeColor="text1"/>
        </w:rPr>
        <w:t>notify a Support Agency</w:t>
      </w:r>
    </w:p>
    <w:p w14:paraId="77840715" w14:textId="77777777" w:rsidR="003E43DF" w:rsidRDefault="003E43DF" w:rsidP="003E43DF">
      <w:pPr>
        <w:pStyle w:val="ListParagraph"/>
        <w:numPr>
          <w:ilvl w:val="0"/>
          <w:numId w:val="21"/>
        </w:numPr>
        <w:spacing w:before="120" w:after="120" w:line="276" w:lineRule="auto"/>
        <w:rPr>
          <w:rStyle w:val="Instructions"/>
          <w:color w:val="000000" w:themeColor="text1"/>
        </w:rPr>
      </w:pPr>
      <w:r>
        <w:rPr>
          <w:rStyle w:val="Instructions"/>
          <w:color w:val="000000" w:themeColor="text1"/>
        </w:rPr>
        <w:t xml:space="preserve">upload a document </w:t>
      </w:r>
    </w:p>
    <w:p w14:paraId="1F109CAE" w14:textId="77777777" w:rsidR="003E43DF" w:rsidRDefault="003E43DF" w:rsidP="003E43DF">
      <w:pPr>
        <w:rPr>
          <w:rStyle w:val="Instructions"/>
          <w:color w:val="000000" w:themeColor="text1"/>
        </w:rPr>
      </w:pPr>
      <w:r>
        <w:rPr>
          <w:rStyle w:val="Instructions"/>
          <w:color w:val="000000" w:themeColor="text1"/>
        </w:rPr>
        <w:t>via the Provider Entry Point (PEP).</w:t>
      </w:r>
    </w:p>
    <w:p w14:paraId="5B576FFD" w14:textId="77777777" w:rsidR="003E43DF" w:rsidRDefault="003E43DF" w:rsidP="003E43DF">
      <w:pPr>
        <w:rPr>
          <w:rStyle w:val="Instructions"/>
          <w:color w:val="000000" w:themeColor="text1"/>
        </w:rPr>
      </w:pPr>
      <w:r>
        <w:rPr>
          <w:rStyle w:val="Instructions"/>
          <w:color w:val="000000" w:themeColor="text1"/>
        </w:rPr>
        <w:t>A description of the fields and important information is outlined above each image.</w:t>
      </w:r>
    </w:p>
    <w:p w14:paraId="2EC63EE6" w14:textId="36563050" w:rsidR="545C68F1" w:rsidRPr="001275E7" w:rsidRDefault="545C68F1" w:rsidP="001275E7">
      <w:pPr>
        <w:rPr>
          <w:rFonts w:ascii="Calibri" w:eastAsia="Calibri" w:hAnsi="Calibri" w:cs="Calibri"/>
        </w:rPr>
      </w:pPr>
      <w:r w:rsidRPr="001275E7">
        <w:rPr>
          <w:rFonts w:ascii="Calibri" w:eastAsia="Calibri" w:hAnsi="Calibri" w:cs="Calibri"/>
          <w:b/>
          <w:bCs/>
        </w:rPr>
        <w:t>Note:</w:t>
      </w:r>
      <w:r w:rsidRPr="001275E7">
        <w:rPr>
          <w:rFonts w:ascii="Calibri" w:eastAsia="Calibri" w:hAnsi="Calibri" w:cs="Calibri"/>
        </w:rPr>
        <w:t xml:space="preserve"> Only certain special characters can be used in the PEP:</w:t>
      </w:r>
    </w:p>
    <w:p w14:paraId="24CC32DB" w14:textId="044207A7" w:rsidR="545C68F1" w:rsidRPr="001275E7" w:rsidRDefault="545C68F1" w:rsidP="001275E7">
      <w:pPr>
        <w:pStyle w:val="ListParagraph"/>
        <w:numPr>
          <w:ilvl w:val="0"/>
          <w:numId w:val="26"/>
        </w:numPr>
        <w:rPr>
          <w:rFonts w:ascii="Calibri" w:eastAsia="Calibri" w:hAnsi="Calibri" w:cs="Calibri"/>
          <w:lang w:val="en-GB"/>
        </w:rPr>
      </w:pPr>
      <w:r w:rsidRPr="001275E7">
        <w:rPr>
          <w:rFonts w:ascii="Calibri" w:eastAsia="Calibri" w:hAnsi="Calibri" w:cs="Calibri"/>
        </w:rPr>
        <w:t>full stop (.)</w:t>
      </w:r>
    </w:p>
    <w:p w14:paraId="70E7491F" w14:textId="06BE8222" w:rsidR="545C68F1" w:rsidRPr="001275E7" w:rsidRDefault="545C68F1" w:rsidP="001275E7">
      <w:pPr>
        <w:pStyle w:val="ListParagraph"/>
        <w:numPr>
          <w:ilvl w:val="0"/>
          <w:numId w:val="26"/>
        </w:numPr>
        <w:rPr>
          <w:rFonts w:ascii="Calibri" w:eastAsia="Calibri" w:hAnsi="Calibri" w:cs="Calibri"/>
          <w:lang w:val="en-GB"/>
        </w:rPr>
      </w:pPr>
      <w:r w:rsidRPr="001275E7">
        <w:rPr>
          <w:rFonts w:ascii="Calibri" w:eastAsia="Calibri" w:hAnsi="Calibri" w:cs="Calibri"/>
        </w:rPr>
        <w:t>comma (,)</w:t>
      </w:r>
    </w:p>
    <w:p w14:paraId="5602460D" w14:textId="6960C8A8" w:rsidR="545C68F1" w:rsidRPr="001275E7" w:rsidRDefault="545C68F1" w:rsidP="001275E7">
      <w:pPr>
        <w:pStyle w:val="ListParagraph"/>
        <w:numPr>
          <w:ilvl w:val="0"/>
          <w:numId w:val="26"/>
        </w:numPr>
        <w:rPr>
          <w:rFonts w:ascii="Calibri" w:eastAsia="Calibri" w:hAnsi="Calibri" w:cs="Calibri"/>
          <w:lang w:val="en-GB"/>
        </w:rPr>
      </w:pPr>
      <w:r w:rsidRPr="001275E7">
        <w:rPr>
          <w:rFonts w:ascii="Calibri" w:eastAsia="Calibri" w:hAnsi="Calibri" w:cs="Calibri"/>
        </w:rPr>
        <w:t>hyphen (-)</w:t>
      </w:r>
    </w:p>
    <w:p w14:paraId="2E66B74D" w14:textId="186D1890" w:rsidR="545C68F1" w:rsidRPr="001275E7" w:rsidRDefault="545C68F1" w:rsidP="001275E7">
      <w:pPr>
        <w:pStyle w:val="ListParagraph"/>
        <w:numPr>
          <w:ilvl w:val="0"/>
          <w:numId w:val="26"/>
        </w:numPr>
        <w:rPr>
          <w:rFonts w:ascii="Calibri" w:eastAsia="Calibri" w:hAnsi="Calibri" w:cs="Calibri"/>
          <w:lang w:val="en-GB"/>
        </w:rPr>
      </w:pPr>
      <w:r w:rsidRPr="001275E7">
        <w:rPr>
          <w:rFonts w:ascii="Calibri" w:eastAsia="Calibri" w:hAnsi="Calibri" w:cs="Calibri"/>
        </w:rPr>
        <w:t>slashes (/, \)</w:t>
      </w:r>
    </w:p>
    <w:p w14:paraId="0FD2AF44" w14:textId="3ECE4344" w:rsidR="545C68F1" w:rsidRPr="001275E7" w:rsidRDefault="545C68F1" w:rsidP="001275E7">
      <w:pPr>
        <w:pStyle w:val="ListParagraph"/>
        <w:numPr>
          <w:ilvl w:val="0"/>
          <w:numId w:val="26"/>
        </w:numPr>
        <w:rPr>
          <w:rFonts w:ascii="Calibri" w:eastAsia="Calibri" w:hAnsi="Calibri" w:cs="Calibri"/>
          <w:lang w:val="en-GB"/>
        </w:rPr>
      </w:pPr>
      <w:r w:rsidRPr="001275E7">
        <w:rPr>
          <w:rFonts w:ascii="Calibri" w:eastAsia="Calibri" w:hAnsi="Calibri" w:cs="Calibri"/>
        </w:rPr>
        <w:t>apostrophe (‘).</w:t>
      </w:r>
    </w:p>
    <w:p w14:paraId="3C3EFADE" w14:textId="4E708921" w:rsidR="545C68F1" w:rsidRPr="001275E7" w:rsidRDefault="545C68F1">
      <w:pPr>
        <w:rPr>
          <w:rFonts w:ascii="Calibri" w:eastAsia="Calibri" w:hAnsi="Calibri" w:cs="Calibri"/>
          <w:lang w:val="en-GB"/>
        </w:rPr>
      </w:pPr>
      <w:r w:rsidRPr="001275E7">
        <w:rPr>
          <w:rFonts w:ascii="Calibri" w:eastAsia="Calibri" w:hAnsi="Calibri" w:cs="Calibri"/>
        </w:rPr>
        <w:t>All other special characters will cause an error in the system.</w:t>
      </w:r>
    </w:p>
    <w:p w14:paraId="17E4D748" w14:textId="77777777" w:rsidR="003E43DF" w:rsidRDefault="003E43DF">
      <w:pPr>
        <w:spacing w:after="160"/>
        <w:rPr>
          <w:rFonts w:asciiTheme="majorHAnsi" w:eastAsiaTheme="majorEastAsia" w:hAnsiTheme="majorHAnsi" w:cstheme="majorBidi"/>
          <w:b/>
          <w:color w:val="004C6C" w:themeColor="background2"/>
          <w:sz w:val="44"/>
          <w:szCs w:val="26"/>
        </w:rPr>
      </w:pPr>
      <w:r>
        <w:br w:type="page"/>
      </w:r>
    </w:p>
    <w:p w14:paraId="027C18CD" w14:textId="28567575" w:rsidR="002A6299" w:rsidRPr="002A6299" w:rsidRDefault="002A6299" w:rsidP="002A6299">
      <w:pPr>
        <w:pStyle w:val="Heading2"/>
      </w:pPr>
      <w:bookmarkStart w:id="11" w:name="_Toc130471869"/>
      <w:r w:rsidRPr="002A6299">
        <w:lastRenderedPageBreak/>
        <w:t>Cancelling ACCS</w:t>
      </w:r>
      <w:bookmarkEnd w:id="8"/>
      <w:bookmarkEnd w:id="9"/>
      <w:bookmarkEnd w:id="11"/>
    </w:p>
    <w:p w14:paraId="6DD013C3" w14:textId="77777777" w:rsidR="002A6299" w:rsidRDefault="002A6299" w:rsidP="002A6299">
      <w:pPr>
        <w:pStyle w:val="Heading3"/>
        <w:rPr>
          <w:iCs/>
          <w:noProof/>
        </w:rPr>
      </w:pPr>
      <w:bookmarkStart w:id="12" w:name="_Toc103325349"/>
      <w:bookmarkStart w:id="13" w:name="_Toc107564169"/>
      <w:r>
        <w:rPr>
          <w:iCs/>
          <w:noProof/>
        </w:rPr>
        <w:t>Replacement certificates, where incorrect dates were submitted initially</w:t>
      </w:r>
      <w:bookmarkEnd w:id="12"/>
      <w:bookmarkEnd w:id="13"/>
    </w:p>
    <w:p w14:paraId="62930EE2" w14:textId="77777777" w:rsidR="002A6299" w:rsidRDefault="002A6299" w:rsidP="002A6299">
      <w:r>
        <w:t>Providers should ensure they have selected the correct dates before submitting certificates. If an incorrect date is entered, follow these steps to enter the correct date:</w:t>
      </w:r>
    </w:p>
    <w:p w14:paraId="3EAEEC5D" w14:textId="77777777" w:rsidR="002A6299" w:rsidRDefault="002A6299" w:rsidP="002A6299">
      <w:pPr>
        <w:pStyle w:val="ListParagraph"/>
        <w:numPr>
          <w:ilvl w:val="0"/>
          <w:numId w:val="22"/>
        </w:numPr>
        <w:spacing w:before="120" w:after="120" w:line="276" w:lineRule="auto"/>
      </w:pPr>
      <w:r>
        <w:t>Cancel the certificate that was given incorrectly, by following the below Steps</w:t>
      </w:r>
    </w:p>
    <w:p w14:paraId="57AE73B7" w14:textId="77777777" w:rsidR="002A6299" w:rsidRDefault="002A6299" w:rsidP="002A6299">
      <w:pPr>
        <w:pStyle w:val="ListParagraph"/>
        <w:numPr>
          <w:ilvl w:val="0"/>
          <w:numId w:val="22"/>
        </w:numPr>
        <w:spacing w:before="120" w:after="120" w:line="276" w:lineRule="auto"/>
      </w:pPr>
      <w:r>
        <w:t>Give a new certificate from the intended start date until the day before the start date of the initial certificate that was cancelled. R</w:t>
      </w:r>
      <w:r>
        <w:rPr>
          <w:bCs/>
        </w:rPr>
        <w:t>efer to the “</w:t>
      </w:r>
      <w:r>
        <w:rPr>
          <w:bCs/>
          <w:i/>
        </w:rPr>
        <w:t>How to Create a new Certificate in PEP</w:t>
      </w:r>
      <w:r>
        <w:rPr>
          <w:bCs/>
        </w:rPr>
        <w:t>” Task card for instructions on how to complete this function.</w:t>
      </w:r>
    </w:p>
    <w:p w14:paraId="5A9A1BB4" w14:textId="24E029D7" w:rsidR="002A6299" w:rsidRPr="002A6299" w:rsidRDefault="002A6299" w:rsidP="002A6299">
      <w:pPr>
        <w:pStyle w:val="ListParagraph"/>
        <w:numPr>
          <w:ilvl w:val="0"/>
          <w:numId w:val="22"/>
        </w:numPr>
        <w:spacing w:before="120" w:after="120" w:line="276" w:lineRule="auto"/>
      </w:pPr>
      <w:r>
        <w:rPr>
          <w:bCs/>
        </w:rPr>
        <w:t xml:space="preserve">Give a replacement certificate for the remaining weeks (from the start date entered for the certificate that was cancelled), noting that certificates can only be given for six weeks in total. </w:t>
      </w:r>
      <w:r>
        <w:t>R</w:t>
      </w:r>
      <w:r>
        <w:rPr>
          <w:bCs/>
        </w:rPr>
        <w:t>efer to the “</w:t>
      </w:r>
      <w:r>
        <w:rPr>
          <w:bCs/>
          <w:i/>
        </w:rPr>
        <w:t>How to Create a new Certificate in PEP</w:t>
      </w:r>
      <w:r>
        <w:rPr>
          <w:bCs/>
        </w:rPr>
        <w:t>” Task card for instructions on how to complete this function</w:t>
      </w:r>
    </w:p>
    <w:p w14:paraId="53D8EDA1" w14:textId="77777777" w:rsidR="002A6299" w:rsidRPr="00780D62" w:rsidRDefault="002A6299" w:rsidP="002A6299">
      <w:pPr>
        <w:pStyle w:val="Steps"/>
      </w:pPr>
      <w:bookmarkStart w:id="14" w:name="_Toc127892485"/>
      <w:bookmarkStart w:id="15" w:name="_Toc130471870"/>
      <w:r w:rsidRPr="00780D62">
        <w:t>Step 1</w:t>
      </w:r>
      <w:bookmarkStart w:id="16" w:name="_Toc105408592"/>
      <w:r>
        <w:t>: Opening the Additional Child Care Subsidy menu</w:t>
      </w:r>
      <w:bookmarkEnd w:id="14"/>
      <w:bookmarkEnd w:id="15"/>
    </w:p>
    <w:bookmarkEnd w:id="16"/>
    <w:p w14:paraId="739BF743" w14:textId="77777777" w:rsidR="002A6299" w:rsidRDefault="002A6299" w:rsidP="002A6299">
      <w:pPr>
        <w:rPr>
          <w:bCs/>
          <w:noProof/>
        </w:rPr>
      </w:pPr>
      <w:r>
        <w:rPr>
          <w:bCs/>
          <w:noProof/>
        </w:rPr>
        <w:t>After signing into the PEP (using your username and password you created for your PRODA account), select the ‘</w:t>
      </w:r>
      <w:r>
        <w:rPr>
          <w:b/>
          <w:bCs/>
          <w:noProof/>
        </w:rPr>
        <w:t>More details’</w:t>
      </w:r>
      <w:r>
        <w:rPr>
          <w:bCs/>
          <w:noProof/>
        </w:rPr>
        <w:t xml:space="preserve"> button from the ‘</w:t>
      </w:r>
      <w:r>
        <w:rPr>
          <w:b/>
          <w:bCs/>
          <w:noProof/>
        </w:rPr>
        <w:t>Additional Child Care Subsidy’</w:t>
      </w:r>
      <w:r>
        <w:rPr>
          <w:bCs/>
          <w:noProof/>
        </w:rPr>
        <w:t xml:space="preserve"> tile.</w:t>
      </w:r>
    </w:p>
    <w:p w14:paraId="4169B522" w14:textId="77777777" w:rsidR="002A6299" w:rsidRDefault="002A6299" w:rsidP="002A6299">
      <w:r>
        <w:rPr>
          <w:noProof/>
        </w:rPr>
        <w:drawing>
          <wp:inline distT="0" distB="0" distL="0" distR="0" wp14:anchorId="75ED2ABF" wp14:editId="27C0FB40">
            <wp:extent cx="5745480" cy="2618740"/>
            <wp:effectExtent l="0" t="0" r="7620" b="0"/>
            <wp:docPr id="36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261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56B37E" w14:textId="77777777" w:rsidR="002A6299" w:rsidRDefault="002A6299" w:rsidP="002A6299">
      <w:pPr>
        <w:pStyle w:val="Heading4"/>
        <w:rPr>
          <w:sz w:val="22"/>
        </w:rPr>
      </w:pPr>
      <w:r>
        <w:lastRenderedPageBreak/>
        <w:t>The Additional Child Care Subsidy screen</w:t>
      </w:r>
    </w:p>
    <w:p w14:paraId="0C30AFF5" w14:textId="77777777" w:rsidR="002A6299" w:rsidRDefault="002A6299" w:rsidP="002A6299">
      <w:pPr>
        <w:rPr>
          <w:bCs/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A8D4131" wp14:editId="080AC62D">
            <wp:simplePos x="0" y="0"/>
            <wp:positionH relativeFrom="margin">
              <wp:align>center</wp:align>
            </wp:positionH>
            <wp:positionV relativeFrom="paragraph">
              <wp:posOffset>869315</wp:posOffset>
            </wp:positionV>
            <wp:extent cx="5122545" cy="2514600"/>
            <wp:effectExtent l="0" t="0" r="1905" b="0"/>
            <wp:wrapSquare wrapText="bothSides"/>
            <wp:docPr id="35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</w:rPr>
        <w:t>This screen details any children identified as being “at risk” by the service within the last 12 months. If no certificates or determinations have been created, the message ‘</w:t>
      </w:r>
      <w:r>
        <w:rPr>
          <w:bCs/>
          <w:noProof/>
          <w:lang w:val="en-US"/>
        </w:rPr>
        <w:t>No children have been identified as ‘at risk’ at this service in the last 12 months’</w:t>
      </w:r>
      <w:r>
        <w:rPr>
          <w:bCs/>
          <w:noProof/>
        </w:rPr>
        <w:t xml:space="preserve"> will appear. </w:t>
      </w:r>
    </w:p>
    <w:p w14:paraId="42DB12E9" w14:textId="77777777" w:rsidR="002A6299" w:rsidRDefault="002A6299" w:rsidP="002A6299">
      <w:pPr>
        <w:rPr>
          <w:bCs/>
          <w:noProof/>
          <w:sz w:val="24"/>
          <w:szCs w:val="24"/>
          <w:u w:val="single"/>
        </w:rPr>
      </w:pPr>
    </w:p>
    <w:p w14:paraId="6971445E" w14:textId="77777777" w:rsidR="002A6299" w:rsidRDefault="002A6299" w:rsidP="002A6299">
      <w:pPr>
        <w:pStyle w:val="ListParagraph"/>
        <w:numPr>
          <w:ilvl w:val="0"/>
          <w:numId w:val="21"/>
        </w:numPr>
        <w:spacing w:after="0" w:line="276" w:lineRule="auto"/>
        <w:rPr>
          <w:bCs/>
          <w:noProof/>
        </w:rPr>
      </w:pPr>
      <w:r>
        <w:rPr>
          <w:b/>
          <w:bCs/>
          <w:noProof/>
        </w:rPr>
        <w:t xml:space="preserve">ACCS (child wellbeing) cap percentage: </w:t>
      </w:r>
      <w:r>
        <w:rPr>
          <w:bCs/>
          <w:noProof/>
        </w:rPr>
        <w:t>Previously this was 50%, now will show as 100% unless a lower percentage has been imposed on the service.</w:t>
      </w:r>
    </w:p>
    <w:p w14:paraId="3958AE2E" w14:textId="77777777" w:rsidR="002A6299" w:rsidRDefault="002A6299" w:rsidP="002A6299">
      <w:pPr>
        <w:pStyle w:val="ListParagraph"/>
        <w:numPr>
          <w:ilvl w:val="0"/>
          <w:numId w:val="23"/>
        </w:numPr>
        <w:spacing w:before="120" w:line="276" w:lineRule="auto"/>
        <w:rPr>
          <w:bCs/>
          <w:noProof/>
        </w:rPr>
      </w:pPr>
      <w:r>
        <w:rPr>
          <w:b/>
          <w:bCs/>
          <w:noProof/>
        </w:rPr>
        <w:t>Percentage reached (as at calculation date):</w:t>
      </w:r>
      <w:r>
        <w:rPr>
          <w:bCs/>
          <w:noProof/>
        </w:rPr>
        <w:t xml:space="preserve"> This field is no longer in use, unless the service has a percentage cap less than 100%</w:t>
      </w:r>
    </w:p>
    <w:p w14:paraId="1A1EE0FF" w14:textId="77777777" w:rsidR="002A6299" w:rsidRDefault="002A6299" w:rsidP="002A6299">
      <w:pPr>
        <w:pStyle w:val="ListParagraph"/>
        <w:numPr>
          <w:ilvl w:val="0"/>
          <w:numId w:val="23"/>
        </w:numPr>
        <w:spacing w:before="120" w:line="276" w:lineRule="auto"/>
        <w:rPr>
          <w:bCs/>
          <w:noProof/>
        </w:rPr>
      </w:pPr>
      <w:r>
        <w:rPr>
          <w:b/>
          <w:bCs/>
          <w:noProof/>
        </w:rPr>
        <w:t>Cap percentage calculation date:</w:t>
      </w:r>
      <w:r>
        <w:rPr>
          <w:bCs/>
          <w:noProof/>
        </w:rPr>
        <w:t xml:space="preserve"> </w:t>
      </w:r>
      <w:r>
        <w:rPr>
          <w:noProof/>
        </w:rPr>
        <w:t>View and calculate the ACCS cap for the service by inputting a calculation date. You can use the calendar icon to select the date.</w:t>
      </w:r>
    </w:p>
    <w:p w14:paraId="2DAA58A6" w14:textId="77777777" w:rsidR="002A6299" w:rsidRDefault="002A6299" w:rsidP="002A6299">
      <w:pPr>
        <w:pStyle w:val="ListParagraph"/>
        <w:numPr>
          <w:ilvl w:val="0"/>
          <w:numId w:val="23"/>
        </w:numPr>
        <w:spacing w:before="120" w:line="276" w:lineRule="auto"/>
        <w:rPr>
          <w:bCs/>
          <w:noProof/>
        </w:rPr>
      </w:pPr>
      <w:r>
        <w:rPr>
          <w:b/>
          <w:bCs/>
          <w:noProof/>
        </w:rPr>
        <w:t xml:space="preserve">Select: </w:t>
      </w:r>
      <w:r>
        <w:rPr>
          <w:bCs/>
          <w:noProof/>
        </w:rPr>
        <w:t>At any time, you can view and calculate the ACCS cap for the service by inputting a calculation date. Use the calendar icon to select the date.</w:t>
      </w:r>
    </w:p>
    <w:p w14:paraId="7B17B31D" w14:textId="77777777" w:rsidR="002A6299" w:rsidRDefault="002A6299" w:rsidP="002A6299">
      <w:pPr>
        <w:pStyle w:val="ListParagraph"/>
        <w:numPr>
          <w:ilvl w:val="0"/>
          <w:numId w:val="23"/>
        </w:numPr>
        <w:spacing w:before="120" w:line="276" w:lineRule="auto"/>
        <w:rPr>
          <w:b/>
          <w:bCs/>
          <w:noProof/>
        </w:rPr>
      </w:pPr>
      <w:r>
        <w:rPr>
          <w:b/>
          <w:bCs/>
          <w:noProof/>
        </w:rPr>
        <w:t xml:space="preserve">New Certificate or Determination: </w:t>
      </w:r>
      <w:r>
        <w:rPr>
          <w:bCs/>
          <w:noProof/>
        </w:rPr>
        <w:t>Select this button to create a new certificate for a child.</w:t>
      </w:r>
    </w:p>
    <w:p w14:paraId="573F656E" w14:textId="77777777" w:rsidR="002A6299" w:rsidRDefault="002A6299" w:rsidP="002A6299">
      <w:pPr>
        <w:pStyle w:val="Steps"/>
        <w:rPr>
          <w:noProof/>
        </w:rPr>
      </w:pPr>
      <w:bookmarkStart w:id="17" w:name="_Toc103325351"/>
      <w:bookmarkStart w:id="18" w:name="_Toc107564171"/>
      <w:bookmarkStart w:id="19" w:name="_Toc130471871"/>
      <w:r>
        <w:rPr>
          <w:noProof/>
        </w:rPr>
        <w:t>Step 2: Searching for the child</w:t>
      </w:r>
      <w:bookmarkEnd w:id="17"/>
      <w:bookmarkEnd w:id="18"/>
      <w:bookmarkEnd w:id="19"/>
    </w:p>
    <w:p w14:paraId="36231D94" w14:textId="77777777" w:rsidR="002A6299" w:rsidRDefault="002A6299" w:rsidP="002A6299">
      <w:pPr>
        <w:rPr>
          <w:noProof/>
        </w:rPr>
      </w:pPr>
      <w:r>
        <w:rPr>
          <w:noProof/>
        </w:rPr>
        <w:t>In the PEP, search for the child you wish to cancel ACCS for by entering in the childs CRN and clicking on the magnifying glass:</w:t>
      </w:r>
      <w:r>
        <w:rPr>
          <w:noProof/>
          <w:lang w:eastAsia="en-AU"/>
        </w:rPr>
        <w:t xml:space="preserve"> </w:t>
      </w:r>
      <w:r>
        <w:rPr>
          <w:noProof/>
          <w:lang w:eastAsia="en-AU"/>
        </w:rPr>
        <w:drawing>
          <wp:inline distT="0" distB="0" distL="0" distR="0" wp14:anchorId="206169DE" wp14:editId="542721FE">
            <wp:extent cx="5734050" cy="2222500"/>
            <wp:effectExtent l="0" t="0" r="0" b="6350"/>
            <wp:docPr id="30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290D3" w14:textId="77777777" w:rsidR="002A6299" w:rsidRDefault="002A6299" w:rsidP="002A6299">
      <w:pPr>
        <w:pStyle w:val="Steps"/>
        <w:rPr>
          <w:noProof/>
        </w:rPr>
      </w:pPr>
      <w:bookmarkStart w:id="20" w:name="_Toc103325352"/>
      <w:bookmarkStart w:id="21" w:name="_Toc107564172"/>
      <w:bookmarkStart w:id="22" w:name="_Toc130471872"/>
      <w:r>
        <w:rPr>
          <w:noProof/>
        </w:rPr>
        <w:lastRenderedPageBreak/>
        <w:t>Step 3: Select the action</w:t>
      </w:r>
      <w:bookmarkEnd w:id="20"/>
      <w:bookmarkEnd w:id="21"/>
      <w:bookmarkEnd w:id="22"/>
    </w:p>
    <w:p w14:paraId="3AEAFB98" w14:textId="77777777" w:rsidR="002A6299" w:rsidRDefault="002A6299" w:rsidP="002A6299">
      <w:pPr>
        <w:rPr>
          <w:noProof/>
        </w:rPr>
      </w:pPr>
      <w:r>
        <w:rPr>
          <w:noProof/>
        </w:rPr>
        <w:t>Once you have located the correct child, find the certificate or determination you wish to cancel and click on the “</w:t>
      </w:r>
      <w:r>
        <w:rPr>
          <w:b/>
          <w:noProof/>
        </w:rPr>
        <w:t>Action</w:t>
      </w:r>
      <w:r>
        <w:rPr>
          <w:noProof/>
        </w:rPr>
        <w:t xml:space="preserve">” button. Three menu items will be presented: </w:t>
      </w:r>
    </w:p>
    <w:p w14:paraId="63C2C351" w14:textId="77777777" w:rsidR="002A6299" w:rsidRDefault="002A6299" w:rsidP="002A6299">
      <w:pPr>
        <w:pStyle w:val="ListParagraph"/>
        <w:numPr>
          <w:ilvl w:val="0"/>
          <w:numId w:val="24"/>
        </w:numPr>
        <w:spacing w:before="120" w:after="120" w:line="276" w:lineRule="auto"/>
        <w:rPr>
          <w:noProof/>
        </w:rPr>
      </w:pPr>
      <w:r>
        <w:rPr>
          <w:noProof/>
        </w:rPr>
        <w:t>Cancel ACCS</w:t>
      </w:r>
    </w:p>
    <w:p w14:paraId="41CBF71B" w14:textId="77777777" w:rsidR="002A6299" w:rsidRDefault="002A6299" w:rsidP="002A6299">
      <w:pPr>
        <w:pStyle w:val="ListParagraph"/>
        <w:numPr>
          <w:ilvl w:val="0"/>
          <w:numId w:val="24"/>
        </w:numPr>
        <w:spacing w:before="120" w:after="120" w:line="276" w:lineRule="auto"/>
        <w:rPr>
          <w:noProof/>
        </w:rPr>
      </w:pPr>
      <w:r>
        <w:rPr>
          <w:noProof/>
        </w:rPr>
        <w:t>Notify Support Agency</w:t>
      </w:r>
    </w:p>
    <w:p w14:paraId="48D3AA3D" w14:textId="77777777" w:rsidR="002A6299" w:rsidRDefault="002A6299" w:rsidP="002A6299">
      <w:pPr>
        <w:pStyle w:val="ListParagraph"/>
        <w:numPr>
          <w:ilvl w:val="0"/>
          <w:numId w:val="24"/>
        </w:numPr>
        <w:spacing w:before="120" w:after="120" w:line="276" w:lineRule="auto"/>
        <w:rPr>
          <w:noProof/>
        </w:rPr>
      </w:pPr>
      <w:r>
        <w:rPr>
          <w:noProof/>
        </w:rPr>
        <w:t>Upload document</w:t>
      </w:r>
    </w:p>
    <w:p w14:paraId="7B36C16B" w14:textId="77777777" w:rsidR="002A6299" w:rsidRDefault="002A6299" w:rsidP="002A6299">
      <w:pPr>
        <w:rPr>
          <w:noProof/>
        </w:rPr>
      </w:pPr>
      <w:r>
        <w:rPr>
          <w:noProof/>
        </w:rPr>
        <w:t>Select “</w:t>
      </w:r>
      <w:r>
        <w:rPr>
          <w:b/>
          <w:noProof/>
        </w:rPr>
        <w:t>Cancel ACCS</w:t>
      </w:r>
      <w:r>
        <w:rPr>
          <w:noProof/>
        </w:rPr>
        <w:t>”.</w:t>
      </w:r>
    </w:p>
    <w:p w14:paraId="7EA72F36" w14:textId="77777777" w:rsidR="002A6299" w:rsidRDefault="002A6299" w:rsidP="002A6299">
      <w:pPr>
        <w:jc w:val="center"/>
        <w:rPr>
          <w:noProof/>
        </w:rPr>
      </w:pPr>
      <w:r>
        <w:rPr>
          <w:noProof/>
          <w:lang w:eastAsia="en-AU"/>
        </w:rPr>
        <w:drawing>
          <wp:inline distT="0" distB="0" distL="0" distR="0" wp14:anchorId="7C4FFDE3" wp14:editId="23CBEDE5">
            <wp:extent cx="5759450" cy="2910840"/>
            <wp:effectExtent l="0" t="0" r="0" b="3810"/>
            <wp:docPr id="29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B28DE" w14:textId="77777777" w:rsidR="002A6299" w:rsidRDefault="002A6299" w:rsidP="002A6299">
      <w:pPr>
        <w:pStyle w:val="Steps"/>
        <w:rPr>
          <w:noProof/>
        </w:rPr>
      </w:pPr>
      <w:bookmarkStart w:id="23" w:name="_Toc103325353"/>
      <w:bookmarkStart w:id="24" w:name="_Toc107564173"/>
      <w:bookmarkStart w:id="25" w:name="_Toc130471873"/>
      <w:r>
        <w:rPr>
          <w:noProof/>
        </w:rPr>
        <w:t>Step 4: Cancelling the ACCS</w:t>
      </w:r>
      <w:bookmarkEnd w:id="23"/>
      <w:bookmarkEnd w:id="24"/>
      <w:bookmarkEnd w:id="25"/>
    </w:p>
    <w:p w14:paraId="02EBCF67" w14:textId="77777777" w:rsidR="002A6299" w:rsidRDefault="002A6299" w:rsidP="002A6299">
      <w:r>
        <w:t>Once you have selected “Cancel ACCS” a warning message will display, advising you that if you cancel a certificate, or a determination it will be taken to have never been made and any ACCS (child wellbeing) payments will be raised as a debt and recovered.</w:t>
      </w:r>
    </w:p>
    <w:p w14:paraId="2B80548C" w14:textId="77777777" w:rsidR="002A6299" w:rsidRDefault="002A6299" w:rsidP="002A6299">
      <w:r>
        <w:t>Key in the following fields:</w:t>
      </w:r>
    </w:p>
    <w:p w14:paraId="75384631" w14:textId="77777777" w:rsidR="002A6299" w:rsidRDefault="002A6299" w:rsidP="002A6299">
      <w:pPr>
        <w:pStyle w:val="ListParagraph"/>
        <w:numPr>
          <w:ilvl w:val="0"/>
          <w:numId w:val="25"/>
        </w:numPr>
        <w:spacing w:before="120" w:after="120" w:line="276" w:lineRule="auto"/>
        <w:rPr>
          <w:b/>
        </w:rPr>
      </w:pPr>
      <w:r>
        <w:rPr>
          <w:b/>
        </w:rPr>
        <w:t xml:space="preserve">Date from which child is considered no longer at risk: </w:t>
      </w:r>
      <w:r>
        <w:rPr>
          <w:bCs/>
        </w:rPr>
        <w:t xml:space="preserve">Enter the date the child is no longer considered at risk (the date must be a Sunday). </w:t>
      </w:r>
    </w:p>
    <w:p w14:paraId="0AE9B3A6" w14:textId="77777777" w:rsidR="002A6299" w:rsidRDefault="002A6299" w:rsidP="002A6299">
      <w:pPr>
        <w:pStyle w:val="ListParagraph"/>
        <w:numPr>
          <w:ilvl w:val="0"/>
          <w:numId w:val="25"/>
        </w:numPr>
        <w:spacing w:before="120" w:after="120" w:line="276" w:lineRule="auto"/>
      </w:pPr>
      <w:r>
        <w:rPr>
          <w:b/>
        </w:rPr>
        <w:t xml:space="preserve">Do you hold evidence to support the view that the child is no longer at risk? </w:t>
      </w:r>
      <w:r>
        <w:t>This is not mandatory,</w:t>
      </w:r>
      <w:r>
        <w:rPr>
          <w:b/>
        </w:rPr>
        <w:t xml:space="preserve"> </w:t>
      </w:r>
      <w:proofErr w:type="gramStart"/>
      <w:r>
        <w:rPr>
          <w:bCs/>
        </w:rPr>
        <w:t>If</w:t>
      </w:r>
      <w:proofErr w:type="gramEnd"/>
      <w:r>
        <w:rPr>
          <w:bCs/>
        </w:rPr>
        <w:t xml:space="preserve"> you have evidence that you would like to attach, select ‘Yes’. Evidence can include a file note that describes new information that was given to you or explains if the certificate was given in error.</w:t>
      </w:r>
    </w:p>
    <w:p w14:paraId="429DA5DF" w14:textId="77777777" w:rsidR="002A6299" w:rsidRDefault="002A6299" w:rsidP="002A6299">
      <w:pPr>
        <w:pStyle w:val="ListParagraph"/>
        <w:numPr>
          <w:ilvl w:val="0"/>
          <w:numId w:val="25"/>
        </w:numPr>
        <w:spacing w:before="120" w:after="120" w:line="276" w:lineRule="auto"/>
        <w:rPr>
          <w:bCs/>
        </w:rPr>
      </w:pPr>
      <w:r>
        <w:rPr>
          <w:b/>
        </w:rPr>
        <w:t xml:space="preserve">Next: </w:t>
      </w:r>
      <w:r>
        <w:rPr>
          <w:bCs/>
        </w:rPr>
        <w:t>Select when ready to proceed.</w:t>
      </w:r>
    </w:p>
    <w:p w14:paraId="34F12930" w14:textId="77777777" w:rsidR="002A6299" w:rsidRDefault="002A6299" w:rsidP="002A6299">
      <w:pPr>
        <w:rPr>
          <w:iCs/>
          <w:noProof/>
        </w:rPr>
      </w:pPr>
      <w:r>
        <w:rPr>
          <w:noProof/>
          <w:lang w:eastAsia="en-AU"/>
        </w:rPr>
        <w:lastRenderedPageBreak/>
        <w:drawing>
          <wp:inline distT="0" distB="0" distL="0" distR="0" wp14:anchorId="61722A8E" wp14:editId="73D7648C">
            <wp:extent cx="5759450" cy="3722370"/>
            <wp:effectExtent l="0" t="0" r="0" b="0"/>
            <wp:docPr id="28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5F3BA" w14:textId="77777777" w:rsidR="002A6299" w:rsidRDefault="002A6299" w:rsidP="002A6299">
      <w:pPr>
        <w:pStyle w:val="Steps"/>
        <w:rPr>
          <w:noProof/>
        </w:rPr>
      </w:pPr>
      <w:bookmarkStart w:id="26" w:name="_Toc103325354"/>
      <w:bookmarkStart w:id="27" w:name="_Toc107564174"/>
      <w:bookmarkStart w:id="28" w:name="_Toc130471874"/>
      <w:r>
        <w:rPr>
          <w:noProof/>
        </w:rPr>
        <w:t>Step 5: Evidence Requirements</w:t>
      </w:r>
      <w:bookmarkEnd w:id="26"/>
      <w:bookmarkEnd w:id="27"/>
      <w:bookmarkEnd w:id="28"/>
    </w:p>
    <w:p w14:paraId="1F23DF85" w14:textId="77777777" w:rsidR="002A6299" w:rsidRDefault="002A6299" w:rsidP="002A6299">
      <w:r>
        <w:rPr>
          <w:bCs/>
        </w:rPr>
        <w:t xml:space="preserve">Providing evidence is optional, however this screen will display regardless. You </w:t>
      </w:r>
      <w:proofErr w:type="gramStart"/>
      <w:r>
        <w:rPr>
          <w:bCs/>
        </w:rPr>
        <w:t>are able to</w:t>
      </w:r>
      <w:proofErr w:type="gramEnd"/>
      <w:r>
        <w:rPr>
          <w:bCs/>
        </w:rPr>
        <w:t xml:space="preserve"> click ‘</w:t>
      </w:r>
      <w:r>
        <w:rPr>
          <w:b/>
          <w:bCs/>
        </w:rPr>
        <w:t>next’</w:t>
      </w:r>
      <w:r>
        <w:rPr>
          <w:bCs/>
        </w:rPr>
        <w:t xml:space="preserve"> without attaching anything.</w:t>
      </w:r>
    </w:p>
    <w:p w14:paraId="3E42A697" w14:textId="77777777" w:rsidR="002A6299" w:rsidRDefault="002A6299" w:rsidP="002A6299">
      <w:r>
        <w:rPr>
          <w:noProof/>
          <w:lang w:eastAsia="en-AU"/>
        </w:rPr>
        <w:drawing>
          <wp:inline distT="0" distB="0" distL="0" distR="0" wp14:anchorId="29393C55" wp14:editId="13CC4AE5">
            <wp:extent cx="5759450" cy="2936240"/>
            <wp:effectExtent l="0" t="0" r="0" b="0"/>
            <wp:docPr id="27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3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DCE51" w14:textId="77777777" w:rsidR="002A6299" w:rsidRDefault="002A6299" w:rsidP="002A6299">
      <w:pPr>
        <w:rPr>
          <w:bCs/>
        </w:rPr>
      </w:pPr>
      <w:r>
        <w:rPr>
          <w:bCs/>
        </w:rPr>
        <w:t xml:space="preserve">To add evidence, click on the </w:t>
      </w:r>
      <w:r>
        <w:rPr>
          <w:noProof/>
          <w:lang w:eastAsia="en-AU"/>
        </w:rPr>
        <w:drawing>
          <wp:inline distT="0" distB="0" distL="0" distR="0" wp14:anchorId="1F61E7A5" wp14:editId="0A005E1E">
            <wp:extent cx="666750" cy="285750"/>
            <wp:effectExtent l="0" t="0" r="0" b="0"/>
            <wp:docPr id="26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t xml:space="preserve"> button next to the evidence you are wanting to include and click ‘</w:t>
      </w:r>
      <w:r>
        <w:rPr>
          <w:b/>
          <w:bCs/>
        </w:rPr>
        <w:t>next’</w:t>
      </w:r>
      <w:r>
        <w:rPr>
          <w:bCs/>
        </w:rPr>
        <w:t>. To select the documents to be uploaded, click on ‘</w:t>
      </w:r>
      <w:r>
        <w:rPr>
          <w:b/>
          <w:bCs/>
        </w:rPr>
        <w:t>Choose a file’</w:t>
      </w:r>
    </w:p>
    <w:p w14:paraId="2CE0BCA3" w14:textId="77777777" w:rsidR="002A6299" w:rsidRDefault="002A6299" w:rsidP="002A6299">
      <w:r>
        <w:rPr>
          <w:noProof/>
          <w:lang w:eastAsia="en-AU"/>
        </w:rPr>
        <w:lastRenderedPageBreak/>
        <w:drawing>
          <wp:inline distT="0" distB="0" distL="0" distR="0" wp14:anchorId="4B2748B7" wp14:editId="3D1D6794">
            <wp:extent cx="5467350" cy="1708150"/>
            <wp:effectExtent l="0" t="0" r="0" b="6350"/>
            <wp:docPr id="25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1906E" w14:textId="77777777" w:rsidR="002A6299" w:rsidRDefault="002A6299" w:rsidP="002A6299">
      <w:r>
        <w:t>Navigate through your folders to find the file you’re wanting to attach. The file must be an accepted format (PDF, PNG, TIFF or JPG) and not exceed 10 MB.</w:t>
      </w:r>
    </w:p>
    <w:p w14:paraId="6AFEB648" w14:textId="77777777" w:rsidR="002A6299" w:rsidRDefault="002A6299" w:rsidP="002A6299">
      <w:r>
        <w:t xml:space="preserve"> Once you have located the evidence, click “</w:t>
      </w:r>
      <w:r>
        <w:rPr>
          <w:b/>
        </w:rPr>
        <w:t>Open</w:t>
      </w:r>
      <w:r>
        <w:t>”.</w:t>
      </w:r>
    </w:p>
    <w:p w14:paraId="48A3DEB1" w14:textId="77777777" w:rsidR="002A6299" w:rsidRDefault="002A6299" w:rsidP="002A6299">
      <w:r>
        <w:t>You will know the evidence is attached when you see a green tick next to the document name:</w:t>
      </w:r>
    </w:p>
    <w:p w14:paraId="51A313ED" w14:textId="77777777" w:rsidR="002A6299" w:rsidRDefault="002A6299" w:rsidP="002A6299">
      <w:pPr>
        <w:jc w:val="center"/>
      </w:pPr>
      <w:r>
        <w:rPr>
          <w:noProof/>
          <w:lang w:eastAsia="en-AU"/>
        </w:rPr>
        <w:drawing>
          <wp:inline distT="0" distB="0" distL="0" distR="0" wp14:anchorId="2C1B5D1A" wp14:editId="30CF7B19">
            <wp:extent cx="5759450" cy="2246630"/>
            <wp:effectExtent l="0" t="0" r="0" b="1270"/>
            <wp:docPr id="24" name="Pictur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04CF3" w14:textId="77777777" w:rsidR="002A6299" w:rsidRDefault="002A6299" w:rsidP="002A6299">
      <w:r>
        <w:t>Select “</w:t>
      </w:r>
      <w:r>
        <w:rPr>
          <w:b/>
        </w:rPr>
        <w:t>Return</w:t>
      </w:r>
      <w:r>
        <w:t xml:space="preserve">”, which will take you back to the “Evidence Required” screen. From here you can “Delete” any evidence which was added </w:t>
      </w:r>
      <w:proofErr w:type="gramStart"/>
      <w:r>
        <w:t>incorrectly, or</w:t>
      </w:r>
      <w:proofErr w:type="gramEnd"/>
      <w:r>
        <w:t xml:space="preserve"> select “</w:t>
      </w:r>
      <w:r>
        <w:rPr>
          <w:b/>
        </w:rPr>
        <w:t>Next</w:t>
      </w:r>
      <w:r>
        <w:t>” to progress.</w:t>
      </w:r>
    </w:p>
    <w:p w14:paraId="55D50F05" w14:textId="77777777" w:rsidR="002A6299" w:rsidRDefault="002A6299" w:rsidP="002A6299">
      <w:pPr>
        <w:spacing w:after="160" w:line="256" w:lineRule="auto"/>
        <w:rPr>
          <w:rFonts w:ascii="Calibri" w:eastAsiaTheme="majorEastAsia" w:hAnsi="Calibri" w:cstheme="majorBidi"/>
          <w:iCs/>
          <w:noProof/>
          <w:color w:val="008276"/>
          <w:sz w:val="28"/>
          <w:szCs w:val="24"/>
        </w:rPr>
      </w:pPr>
      <w:r>
        <w:rPr>
          <w:iCs/>
          <w:noProof/>
        </w:rPr>
        <w:br w:type="page"/>
      </w:r>
    </w:p>
    <w:p w14:paraId="69AE1FAF" w14:textId="77777777" w:rsidR="002A6299" w:rsidRDefault="002A6299" w:rsidP="002A6299">
      <w:pPr>
        <w:pStyle w:val="Steps"/>
        <w:rPr>
          <w:noProof/>
          <w:color w:val="008276"/>
        </w:rPr>
      </w:pPr>
      <w:bookmarkStart w:id="29" w:name="_Toc103325355"/>
      <w:bookmarkStart w:id="30" w:name="_Toc107564175"/>
      <w:bookmarkStart w:id="31" w:name="_Toc130471875"/>
      <w:r>
        <w:rPr>
          <w:noProof/>
        </w:rPr>
        <w:lastRenderedPageBreak/>
        <w:t>Step 6: Declaration</w:t>
      </w:r>
      <w:bookmarkEnd w:id="29"/>
      <w:bookmarkEnd w:id="30"/>
      <w:bookmarkEnd w:id="31"/>
    </w:p>
    <w:p w14:paraId="580279DA" w14:textId="77777777" w:rsidR="002A6299" w:rsidRDefault="002A6299" w:rsidP="002A6299">
      <w:r>
        <w:t>When the declaration is displayed, review for accuracy, before checking the checkbox and clicking “</w:t>
      </w:r>
      <w:r>
        <w:rPr>
          <w:b/>
        </w:rPr>
        <w:t>Submit</w:t>
      </w:r>
      <w:r>
        <w:t>”.</w:t>
      </w:r>
    </w:p>
    <w:p w14:paraId="72099501" w14:textId="77777777" w:rsidR="002A6299" w:rsidRDefault="002A6299" w:rsidP="002A6299">
      <w:r>
        <w:rPr>
          <w:noProof/>
          <w:lang w:eastAsia="en-AU"/>
        </w:rPr>
        <w:drawing>
          <wp:inline distT="0" distB="0" distL="0" distR="0" wp14:anchorId="22B240F4" wp14:editId="2B72A66F">
            <wp:extent cx="5759450" cy="3978910"/>
            <wp:effectExtent l="0" t="0" r="0" b="2540"/>
            <wp:docPr id="23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7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64E62" w14:textId="77777777" w:rsidR="002A6299" w:rsidRDefault="002A6299" w:rsidP="002A6299">
      <w:pPr>
        <w:pStyle w:val="Steps"/>
        <w:rPr>
          <w:noProof/>
        </w:rPr>
      </w:pPr>
      <w:bookmarkStart w:id="32" w:name="_Toc103325356"/>
      <w:bookmarkStart w:id="33" w:name="_Toc107564176"/>
      <w:bookmarkStart w:id="34" w:name="_Toc130471876"/>
      <w:r>
        <w:rPr>
          <w:noProof/>
        </w:rPr>
        <w:t>Step 7: Receipt</w:t>
      </w:r>
      <w:bookmarkEnd w:id="32"/>
      <w:bookmarkEnd w:id="33"/>
      <w:bookmarkEnd w:id="34"/>
    </w:p>
    <w:p w14:paraId="2B19EBBB" w14:textId="77777777" w:rsidR="002A6299" w:rsidRDefault="002A6299" w:rsidP="002A6299">
      <w:r>
        <w:t>A receipt will display, notifying you of the cancellation you have submitted.</w:t>
      </w:r>
    </w:p>
    <w:p w14:paraId="1C752E97" w14:textId="77777777" w:rsidR="002A6299" w:rsidRDefault="002A6299" w:rsidP="002A6299">
      <w:r>
        <w:rPr>
          <w:noProof/>
          <w:lang w:eastAsia="en-AU"/>
        </w:rPr>
        <w:drawing>
          <wp:inline distT="0" distB="0" distL="0" distR="0" wp14:anchorId="6867C956" wp14:editId="70A3E059">
            <wp:extent cx="5759450" cy="2138680"/>
            <wp:effectExtent l="0" t="0" r="0" b="0"/>
            <wp:docPr id="22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91F89" w14:textId="77777777" w:rsidR="002A6299" w:rsidRDefault="002A6299" w:rsidP="002A6299">
      <w:pPr>
        <w:pStyle w:val="Heading2"/>
      </w:pPr>
      <w:bookmarkStart w:id="35" w:name="_Toc103325357"/>
      <w:bookmarkStart w:id="36" w:name="_Toc107564177"/>
      <w:bookmarkStart w:id="37" w:name="_Toc130471877"/>
      <w:r>
        <w:lastRenderedPageBreak/>
        <w:t>Notifying Support Agency</w:t>
      </w:r>
      <w:bookmarkEnd w:id="35"/>
      <w:bookmarkEnd w:id="36"/>
      <w:bookmarkEnd w:id="37"/>
    </w:p>
    <w:p w14:paraId="658BABF3" w14:textId="77777777" w:rsidR="002A6299" w:rsidRDefault="002A6299" w:rsidP="002A6299">
      <w:pPr>
        <w:pStyle w:val="Steps"/>
        <w:rPr>
          <w:noProof/>
        </w:rPr>
      </w:pPr>
      <w:bookmarkStart w:id="38" w:name="_Toc103325358"/>
      <w:bookmarkStart w:id="39" w:name="_Toc107564178"/>
      <w:bookmarkStart w:id="40" w:name="_Toc130471878"/>
      <w:r>
        <w:rPr>
          <w:noProof/>
        </w:rPr>
        <w:t>Step 1: Open the Additional Child Care Subsidy Menu</w:t>
      </w:r>
      <w:bookmarkEnd w:id="38"/>
      <w:bookmarkEnd w:id="39"/>
      <w:bookmarkEnd w:id="40"/>
    </w:p>
    <w:p w14:paraId="3A5079AC" w14:textId="77777777" w:rsidR="002A6299" w:rsidRDefault="002A6299" w:rsidP="002A6299">
      <w:pPr>
        <w:rPr>
          <w:bCs/>
          <w:noProof/>
        </w:rPr>
      </w:pPr>
      <w:r>
        <w:rPr>
          <w:bCs/>
          <w:noProof/>
        </w:rPr>
        <w:t>After signing into the PEP (using your username and password you created for your PRODA account), select the ‘</w:t>
      </w:r>
      <w:r>
        <w:rPr>
          <w:b/>
          <w:bCs/>
          <w:noProof/>
        </w:rPr>
        <w:t>More details’</w:t>
      </w:r>
      <w:r>
        <w:rPr>
          <w:bCs/>
          <w:noProof/>
        </w:rPr>
        <w:t xml:space="preserve"> button from the ‘</w:t>
      </w:r>
      <w:r>
        <w:rPr>
          <w:b/>
          <w:bCs/>
          <w:noProof/>
        </w:rPr>
        <w:t>Additional Child Care Subsidy’</w:t>
      </w:r>
      <w:r>
        <w:rPr>
          <w:bCs/>
          <w:noProof/>
        </w:rPr>
        <w:t xml:space="preserve"> tile.</w:t>
      </w:r>
    </w:p>
    <w:p w14:paraId="3C5880A5" w14:textId="77777777" w:rsidR="002A6299" w:rsidRDefault="002A6299" w:rsidP="002A6299">
      <w:r>
        <w:rPr>
          <w:noProof/>
        </w:rPr>
        <w:drawing>
          <wp:anchor distT="0" distB="0" distL="114300" distR="114300" simplePos="0" relativeHeight="251663360" behindDoc="1" locked="0" layoutInCell="1" allowOverlap="1" wp14:anchorId="59E2BD0D" wp14:editId="6A7B8C56">
            <wp:simplePos x="0" y="0"/>
            <wp:positionH relativeFrom="column">
              <wp:posOffset>-47625</wp:posOffset>
            </wp:positionH>
            <wp:positionV relativeFrom="paragraph">
              <wp:posOffset>46355</wp:posOffset>
            </wp:positionV>
            <wp:extent cx="5745480" cy="2618740"/>
            <wp:effectExtent l="0" t="0" r="7620" b="0"/>
            <wp:wrapTight wrapText="bothSides">
              <wp:wrapPolygon edited="0">
                <wp:start x="0" y="0"/>
                <wp:lineTo x="0" y="21370"/>
                <wp:lineTo x="21557" y="21370"/>
                <wp:lineTo x="21557" y="0"/>
                <wp:lineTo x="0" y="0"/>
              </wp:wrapPolygon>
            </wp:wrapTight>
            <wp:docPr id="34" name="Pictur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261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C0685" w14:textId="77777777" w:rsidR="002A6299" w:rsidRDefault="002A6299" w:rsidP="002A6299">
      <w:pPr>
        <w:pStyle w:val="Heading4"/>
      </w:pPr>
      <w:r>
        <w:t>The Additional Child Care Subsidy screen</w:t>
      </w:r>
    </w:p>
    <w:p w14:paraId="41A2E838" w14:textId="77777777" w:rsidR="002A6299" w:rsidRDefault="002A6299" w:rsidP="002A6299">
      <w:pPr>
        <w:rPr>
          <w:bCs/>
          <w:noProof/>
        </w:rPr>
      </w:pPr>
      <w:r>
        <w:rPr>
          <w:bCs/>
          <w:noProof/>
        </w:rPr>
        <w:t>Details of any children identified as being “at risk” by your service within the last 12 months will display. If no certificates or determinations have been created,  the message ‘</w:t>
      </w:r>
      <w:r>
        <w:rPr>
          <w:bCs/>
          <w:noProof/>
          <w:lang w:val="en-US"/>
        </w:rPr>
        <w:t>No children have been identified as ‘at risk’ at this service in the last 12 months’</w:t>
      </w:r>
      <w:r>
        <w:rPr>
          <w:bCs/>
          <w:noProof/>
        </w:rPr>
        <w:t xml:space="preserve"> will appear instead. </w:t>
      </w:r>
    </w:p>
    <w:p w14:paraId="21B38643" w14:textId="77777777" w:rsidR="002A6299" w:rsidRDefault="002A6299" w:rsidP="002A6299">
      <w:pPr>
        <w:rPr>
          <w:bCs/>
          <w:noProof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0C3BFAC" wp14:editId="109CE9B3">
            <wp:simplePos x="0" y="0"/>
            <wp:positionH relativeFrom="column">
              <wp:posOffset>-43815</wp:posOffset>
            </wp:positionH>
            <wp:positionV relativeFrom="paragraph">
              <wp:posOffset>313690</wp:posOffset>
            </wp:positionV>
            <wp:extent cx="5759450" cy="2827655"/>
            <wp:effectExtent l="0" t="0" r="0" b="0"/>
            <wp:wrapSquare wrapText="bothSides"/>
            <wp:docPr id="33" name="Picture 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2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26A9D" w14:textId="77777777" w:rsidR="002A6299" w:rsidRDefault="002A6299" w:rsidP="002A6299">
      <w:pPr>
        <w:spacing w:after="0"/>
        <w:rPr>
          <w:bCs/>
          <w:noProof/>
        </w:rPr>
      </w:pPr>
    </w:p>
    <w:p w14:paraId="4C3104AB" w14:textId="77777777" w:rsidR="002A6299" w:rsidRDefault="002A6299" w:rsidP="002A6299">
      <w:pPr>
        <w:pStyle w:val="ListParagraph"/>
        <w:numPr>
          <w:ilvl w:val="0"/>
          <w:numId w:val="21"/>
        </w:numPr>
        <w:spacing w:after="0" w:line="276" w:lineRule="auto"/>
        <w:rPr>
          <w:bCs/>
          <w:noProof/>
        </w:rPr>
      </w:pPr>
      <w:r>
        <w:rPr>
          <w:b/>
          <w:bCs/>
          <w:noProof/>
        </w:rPr>
        <w:lastRenderedPageBreak/>
        <w:t xml:space="preserve">ACCS (child wellbeing) cap percentage: </w:t>
      </w:r>
      <w:r>
        <w:rPr>
          <w:bCs/>
          <w:noProof/>
        </w:rPr>
        <w:t xml:space="preserve">Previously this was 50%, now will show as 100% unless a lower percentage has been imposed on the service. </w:t>
      </w:r>
    </w:p>
    <w:p w14:paraId="0F8CE2E0" w14:textId="77777777" w:rsidR="002A6299" w:rsidRDefault="002A6299" w:rsidP="002A6299">
      <w:pPr>
        <w:pStyle w:val="ListParagraph"/>
        <w:numPr>
          <w:ilvl w:val="0"/>
          <w:numId w:val="23"/>
        </w:numPr>
        <w:spacing w:before="120" w:line="276" w:lineRule="auto"/>
        <w:rPr>
          <w:bCs/>
          <w:noProof/>
        </w:rPr>
      </w:pPr>
      <w:r>
        <w:rPr>
          <w:b/>
          <w:bCs/>
          <w:noProof/>
        </w:rPr>
        <w:t xml:space="preserve">Percentage reached (as at calculation date): </w:t>
      </w:r>
      <w:r>
        <w:rPr>
          <w:bCs/>
          <w:noProof/>
        </w:rPr>
        <w:t>This field is no longer in use, unless the service has a percentage cap less than 100%</w:t>
      </w:r>
    </w:p>
    <w:p w14:paraId="2AE85B2E" w14:textId="77777777" w:rsidR="002A6299" w:rsidRDefault="002A6299" w:rsidP="002A6299">
      <w:pPr>
        <w:pStyle w:val="ListParagraph"/>
        <w:numPr>
          <w:ilvl w:val="0"/>
          <w:numId w:val="23"/>
        </w:numPr>
        <w:spacing w:before="120" w:line="276" w:lineRule="auto"/>
        <w:rPr>
          <w:bCs/>
          <w:noProof/>
        </w:rPr>
      </w:pPr>
      <w:r>
        <w:rPr>
          <w:b/>
          <w:bCs/>
          <w:noProof/>
        </w:rPr>
        <w:t>Cap percentage calculation date:</w:t>
      </w:r>
      <w:r>
        <w:rPr>
          <w:bCs/>
          <w:noProof/>
        </w:rPr>
        <w:t xml:space="preserve"> </w:t>
      </w:r>
      <w:r>
        <w:rPr>
          <w:noProof/>
        </w:rPr>
        <w:t xml:space="preserve"> View and calculate the ACCS cap for the service by inputting a calculation date. You can use the calendar icon to select the date.</w:t>
      </w:r>
    </w:p>
    <w:p w14:paraId="2EFEC935" w14:textId="77777777" w:rsidR="002A6299" w:rsidRDefault="002A6299" w:rsidP="002A6299">
      <w:pPr>
        <w:pStyle w:val="ListParagraph"/>
        <w:numPr>
          <w:ilvl w:val="0"/>
          <w:numId w:val="23"/>
        </w:numPr>
        <w:spacing w:before="120" w:line="276" w:lineRule="auto"/>
        <w:rPr>
          <w:bCs/>
          <w:noProof/>
        </w:rPr>
      </w:pPr>
      <w:r>
        <w:rPr>
          <w:b/>
          <w:bCs/>
          <w:noProof/>
        </w:rPr>
        <w:t xml:space="preserve">Select: </w:t>
      </w:r>
      <w:r>
        <w:rPr>
          <w:bCs/>
          <w:noProof/>
        </w:rPr>
        <w:t>At any time, you can view and calculate the ACCS cap for the service by inputting a calculation date. Use the calendar icon to select the date.</w:t>
      </w:r>
    </w:p>
    <w:p w14:paraId="7F79B364" w14:textId="77777777" w:rsidR="002A6299" w:rsidRDefault="002A6299" w:rsidP="002A6299">
      <w:pPr>
        <w:pStyle w:val="ListParagraph"/>
        <w:numPr>
          <w:ilvl w:val="0"/>
          <w:numId w:val="23"/>
        </w:numPr>
        <w:spacing w:before="120" w:line="276" w:lineRule="auto"/>
        <w:rPr>
          <w:b/>
          <w:bCs/>
          <w:noProof/>
        </w:rPr>
      </w:pPr>
      <w:r>
        <w:rPr>
          <w:b/>
          <w:bCs/>
          <w:noProof/>
        </w:rPr>
        <w:t xml:space="preserve">New Certificate or Determination: </w:t>
      </w:r>
      <w:r>
        <w:rPr>
          <w:bCs/>
          <w:noProof/>
        </w:rPr>
        <w:t>Select this button to create a new certificate for a child.</w:t>
      </w:r>
    </w:p>
    <w:p w14:paraId="19AA3BAC" w14:textId="77777777" w:rsidR="002A6299" w:rsidRDefault="002A6299" w:rsidP="002A6299">
      <w:pPr>
        <w:pStyle w:val="Steps"/>
        <w:rPr>
          <w:noProof/>
        </w:rPr>
      </w:pPr>
      <w:bookmarkStart w:id="41" w:name="_Toc103325359"/>
      <w:bookmarkStart w:id="42" w:name="_Toc107564179"/>
      <w:bookmarkStart w:id="43" w:name="_Toc130471879"/>
      <w:r>
        <w:rPr>
          <w:noProof/>
        </w:rPr>
        <w:t>Step 2: Searching for the child</w:t>
      </w:r>
      <w:bookmarkEnd w:id="41"/>
      <w:bookmarkEnd w:id="42"/>
      <w:bookmarkEnd w:id="43"/>
    </w:p>
    <w:p w14:paraId="32BFEE5B" w14:textId="77777777" w:rsidR="002A6299" w:rsidRDefault="002A6299" w:rsidP="002A6299">
      <w:pPr>
        <w:rPr>
          <w:noProof/>
        </w:rPr>
      </w:pPr>
      <w:r>
        <w:rPr>
          <w:noProof/>
        </w:rPr>
        <w:t>In the PEP, search for the child you wish to notify the support agency for by entering in the childs CRN and clicking on the magnifying glass:</w:t>
      </w:r>
    </w:p>
    <w:p w14:paraId="7ED7DC26" w14:textId="54437258" w:rsidR="002A6299" w:rsidRDefault="002A6299" w:rsidP="002A6299">
      <w:pPr>
        <w:jc w:val="center"/>
        <w:rPr>
          <w:noProof/>
        </w:rPr>
      </w:pPr>
      <w:r>
        <w:rPr>
          <w:noProof/>
          <w:lang w:eastAsia="en-AU"/>
        </w:rPr>
        <w:drawing>
          <wp:inline distT="0" distB="0" distL="0" distR="0" wp14:anchorId="6EBE450D" wp14:editId="146BF970">
            <wp:extent cx="5759450" cy="2228215"/>
            <wp:effectExtent l="0" t="0" r="0" b="635"/>
            <wp:docPr id="21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58701" w14:textId="77777777" w:rsidR="002A6299" w:rsidRDefault="002A6299" w:rsidP="002A6299">
      <w:pPr>
        <w:pStyle w:val="Steps"/>
        <w:rPr>
          <w:noProof/>
        </w:rPr>
      </w:pPr>
      <w:bookmarkStart w:id="44" w:name="_Toc103325360"/>
      <w:bookmarkStart w:id="45" w:name="_Toc107564180"/>
      <w:bookmarkStart w:id="46" w:name="_Toc130471880"/>
      <w:r>
        <w:rPr>
          <w:noProof/>
        </w:rPr>
        <w:t>Step 3: Select the action</w:t>
      </w:r>
      <w:bookmarkEnd w:id="44"/>
      <w:bookmarkEnd w:id="45"/>
      <w:bookmarkEnd w:id="46"/>
    </w:p>
    <w:p w14:paraId="4CB90C1A" w14:textId="77777777" w:rsidR="002A6299" w:rsidRDefault="002A6299" w:rsidP="002A6299">
      <w:pPr>
        <w:rPr>
          <w:noProof/>
        </w:rPr>
      </w:pPr>
      <w:r>
        <w:rPr>
          <w:noProof/>
        </w:rPr>
        <w:t>Once you have located the correct child, find the certificate or determination you wish to advise of the support agency for and click on the “</w:t>
      </w:r>
      <w:r>
        <w:rPr>
          <w:b/>
          <w:noProof/>
        </w:rPr>
        <w:t>Action</w:t>
      </w:r>
      <w:r>
        <w:rPr>
          <w:noProof/>
        </w:rPr>
        <w:t xml:space="preserve">” button. Three menu items will be presented: </w:t>
      </w:r>
    </w:p>
    <w:p w14:paraId="72121A02" w14:textId="77777777" w:rsidR="002A6299" w:rsidRDefault="002A6299" w:rsidP="002A6299">
      <w:pPr>
        <w:pStyle w:val="ListParagraph"/>
        <w:numPr>
          <w:ilvl w:val="0"/>
          <w:numId w:val="24"/>
        </w:numPr>
        <w:spacing w:before="120" w:after="120" w:line="276" w:lineRule="auto"/>
        <w:rPr>
          <w:noProof/>
        </w:rPr>
      </w:pPr>
      <w:r>
        <w:rPr>
          <w:noProof/>
        </w:rPr>
        <w:t>Cancel ACCS</w:t>
      </w:r>
    </w:p>
    <w:p w14:paraId="3B7CB364" w14:textId="77777777" w:rsidR="002A6299" w:rsidRDefault="002A6299" w:rsidP="002A6299">
      <w:pPr>
        <w:pStyle w:val="ListParagraph"/>
        <w:numPr>
          <w:ilvl w:val="0"/>
          <w:numId w:val="24"/>
        </w:numPr>
        <w:spacing w:before="120" w:after="120" w:line="276" w:lineRule="auto"/>
        <w:rPr>
          <w:noProof/>
        </w:rPr>
      </w:pPr>
      <w:r>
        <w:rPr>
          <w:noProof/>
        </w:rPr>
        <w:t>Notify Support Agency</w:t>
      </w:r>
    </w:p>
    <w:p w14:paraId="39FAD620" w14:textId="77777777" w:rsidR="002A6299" w:rsidRDefault="002A6299" w:rsidP="002A6299">
      <w:pPr>
        <w:pStyle w:val="ListParagraph"/>
        <w:numPr>
          <w:ilvl w:val="0"/>
          <w:numId w:val="24"/>
        </w:numPr>
        <w:spacing w:before="120" w:after="120" w:line="276" w:lineRule="auto"/>
        <w:rPr>
          <w:noProof/>
        </w:rPr>
      </w:pPr>
      <w:r>
        <w:rPr>
          <w:noProof/>
        </w:rPr>
        <w:t>Upload document</w:t>
      </w:r>
    </w:p>
    <w:p w14:paraId="66F55873" w14:textId="77777777" w:rsidR="002A6299" w:rsidRDefault="002A6299" w:rsidP="002A6299">
      <w:pPr>
        <w:rPr>
          <w:noProof/>
        </w:rPr>
      </w:pPr>
      <w:r>
        <w:rPr>
          <w:noProof/>
        </w:rPr>
        <w:t>Select “</w:t>
      </w:r>
      <w:r>
        <w:rPr>
          <w:b/>
          <w:noProof/>
        </w:rPr>
        <w:t>Notify Support Agency</w:t>
      </w:r>
      <w:r>
        <w:rPr>
          <w:noProof/>
        </w:rPr>
        <w:t>”.</w:t>
      </w:r>
    </w:p>
    <w:p w14:paraId="6D4F10E9" w14:textId="77777777" w:rsidR="002A6299" w:rsidRDefault="002A6299" w:rsidP="002A6299">
      <w:pPr>
        <w:jc w:val="center"/>
        <w:rPr>
          <w:noProof/>
        </w:rPr>
      </w:pPr>
      <w:r>
        <w:rPr>
          <w:noProof/>
          <w:lang w:eastAsia="en-AU"/>
        </w:rPr>
        <w:lastRenderedPageBreak/>
        <w:drawing>
          <wp:inline distT="0" distB="0" distL="0" distR="0" wp14:anchorId="0D4CFEF4" wp14:editId="5DDD9222">
            <wp:extent cx="5759450" cy="2915285"/>
            <wp:effectExtent l="0" t="0" r="0" b="0"/>
            <wp:docPr id="20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8B262" w14:textId="77777777" w:rsidR="002A6299" w:rsidRDefault="002A6299" w:rsidP="002A6299">
      <w:pPr>
        <w:pStyle w:val="Steps"/>
        <w:rPr>
          <w:noProof/>
        </w:rPr>
      </w:pPr>
      <w:bookmarkStart w:id="47" w:name="_Toc103325361"/>
      <w:bookmarkStart w:id="48" w:name="_Toc107564181"/>
      <w:bookmarkStart w:id="49" w:name="_Toc130471881"/>
      <w:r>
        <w:rPr>
          <w:noProof/>
        </w:rPr>
        <w:t>Step 4: Notify Support Agency</w:t>
      </w:r>
      <w:bookmarkEnd w:id="47"/>
      <w:bookmarkEnd w:id="48"/>
      <w:bookmarkEnd w:id="49"/>
    </w:p>
    <w:p w14:paraId="38F01745" w14:textId="77777777" w:rsidR="002A6299" w:rsidRDefault="002A6299" w:rsidP="002A6299">
      <w:r>
        <w:t>Key in the following fields:</w:t>
      </w:r>
    </w:p>
    <w:p w14:paraId="6DB97859" w14:textId="77777777" w:rsidR="002A6299" w:rsidRDefault="002A6299" w:rsidP="002A6299">
      <w:pPr>
        <w:pStyle w:val="ListParagraph"/>
        <w:numPr>
          <w:ilvl w:val="0"/>
          <w:numId w:val="25"/>
        </w:numPr>
        <w:spacing w:before="120" w:after="120" w:line="276" w:lineRule="auto"/>
        <w:rPr>
          <w:b/>
        </w:rPr>
      </w:pPr>
      <w:r>
        <w:rPr>
          <w:b/>
        </w:rPr>
        <w:t xml:space="preserve">Name of the Support Agency: </w:t>
      </w:r>
      <w:r>
        <w:rPr>
          <w:bCs/>
        </w:rPr>
        <w:t>Enter the name of the Support Agency</w:t>
      </w:r>
    </w:p>
    <w:p w14:paraId="7F4AD6B4" w14:textId="77777777" w:rsidR="002A6299" w:rsidRDefault="002A6299" w:rsidP="002A6299">
      <w:pPr>
        <w:pStyle w:val="ListParagraph"/>
        <w:numPr>
          <w:ilvl w:val="0"/>
          <w:numId w:val="25"/>
        </w:numPr>
        <w:spacing w:before="120" w:after="120" w:line="276" w:lineRule="auto"/>
      </w:pPr>
      <w:r>
        <w:rPr>
          <w:b/>
        </w:rPr>
        <w:t xml:space="preserve">Type of body/class of organisation: </w:t>
      </w:r>
      <w:r>
        <w:t xml:space="preserve">Use the </w:t>
      </w:r>
      <w:proofErr w:type="gramStart"/>
      <w:r>
        <w:t>drop down</w:t>
      </w:r>
      <w:proofErr w:type="gramEnd"/>
      <w:r>
        <w:t xml:space="preserve"> box to select the type of Agency</w:t>
      </w:r>
    </w:p>
    <w:p w14:paraId="751BB8A4" w14:textId="77777777" w:rsidR="002A6299" w:rsidRDefault="002A6299" w:rsidP="002A6299">
      <w:pPr>
        <w:pStyle w:val="ListParagraph"/>
        <w:numPr>
          <w:ilvl w:val="0"/>
          <w:numId w:val="25"/>
        </w:numPr>
        <w:spacing w:before="120" w:after="120" w:line="276" w:lineRule="auto"/>
      </w:pPr>
      <w:r>
        <w:rPr>
          <w:b/>
        </w:rPr>
        <w:t xml:space="preserve">Date advised: </w:t>
      </w:r>
      <w:r>
        <w:rPr>
          <w:bCs/>
        </w:rPr>
        <w:t>Enter the date you advised the agency (or that they advised the service)</w:t>
      </w:r>
    </w:p>
    <w:p w14:paraId="43875228" w14:textId="77777777" w:rsidR="002A6299" w:rsidRDefault="002A6299" w:rsidP="002A6299">
      <w:pPr>
        <w:pStyle w:val="ListParagraph"/>
        <w:numPr>
          <w:ilvl w:val="0"/>
          <w:numId w:val="25"/>
        </w:numPr>
        <w:spacing w:before="120" w:after="120" w:line="276" w:lineRule="auto"/>
      </w:pPr>
      <w:r>
        <w:rPr>
          <w:b/>
        </w:rPr>
        <w:t xml:space="preserve">Any additional details: </w:t>
      </w:r>
      <w:r>
        <w:rPr>
          <w:bCs/>
        </w:rPr>
        <w:t>Phone number and name of the person.</w:t>
      </w:r>
    </w:p>
    <w:p w14:paraId="396795A2" w14:textId="77777777" w:rsidR="002A6299" w:rsidRDefault="002A6299" w:rsidP="002A6299">
      <w:pPr>
        <w:pStyle w:val="ListParagraph"/>
        <w:numPr>
          <w:ilvl w:val="0"/>
          <w:numId w:val="25"/>
        </w:numPr>
        <w:spacing w:before="120" w:after="120" w:line="276" w:lineRule="auto"/>
        <w:rPr>
          <w:bCs/>
        </w:rPr>
      </w:pPr>
      <w:r>
        <w:rPr>
          <w:b/>
        </w:rPr>
        <w:t xml:space="preserve">Next: </w:t>
      </w:r>
      <w:r>
        <w:rPr>
          <w:bCs/>
        </w:rPr>
        <w:t>Select when ready to proceed.</w:t>
      </w:r>
    </w:p>
    <w:p w14:paraId="55E43E2B" w14:textId="77777777" w:rsidR="002A6299" w:rsidRDefault="002A6299" w:rsidP="002A6299">
      <w:pPr>
        <w:rPr>
          <w:noProof/>
        </w:rPr>
      </w:pPr>
      <w:r>
        <w:rPr>
          <w:noProof/>
          <w:lang w:eastAsia="en-AU"/>
        </w:rPr>
        <w:drawing>
          <wp:inline distT="0" distB="0" distL="0" distR="0" wp14:anchorId="183C04BC" wp14:editId="518E66BB">
            <wp:extent cx="5759450" cy="2921635"/>
            <wp:effectExtent l="0" t="0" r="0" b="0"/>
            <wp:docPr id="19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1DB0D" w14:textId="77777777" w:rsidR="002A6299" w:rsidRDefault="002A6299" w:rsidP="002A6299">
      <w:pPr>
        <w:rPr>
          <w:bCs/>
        </w:rPr>
      </w:pPr>
      <w:r>
        <w:rPr>
          <w:bCs/>
          <w:noProof/>
        </w:rPr>
        <w:t xml:space="preserve">For more information, refer to the </w:t>
      </w:r>
      <w:hyperlink r:id="rId26" w:history="1">
        <w:r>
          <w:rPr>
            <w:rStyle w:val="Hyperlink"/>
            <w:bCs/>
            <w:noProof/>
          </w:rPr>
          <w:t>Guide to ACCS (child wellbeing).</w:t>
        </w:r>
      </w:hyperlink>
      <w:r>
        <w:rPr>
          <w:bCs/>
          <w:noProof/>
        </w:rPr>
        <w:t xml:space="preserve"> </w:t>
      </w:r>
      <w:r>
        <w:rPr>
          <w:bCs/>
        </w:rPr>
        <w:t xml:space="preserve">You are able to include a record of your observations or a conversation with the family, or with a referring body. </w:t>
      </w:r>
    </w:p>
    <w:p w14:paraId="03AD5CFD" w14:textId="77777777" w:rsidR="002A6299" w:rsidRDefault="002A6299" w:rsidP="002A6299">
      <w:pPr>
        <w:pStyle w:val="Steps"/>
        <w:rPr>
          <w:noProof/>
        </w:rPr>
      </w:pPr>
      <w:bookmarkStart w:id="50" w:name="_Toc103325362"/>
      <w:bookmarkStart w:id="51" w:name="_Toc107564182"/>
      <w:bookmarkStart w:id="52" w:name="_Toc130471882"/>
      <w:r>
        <w:rPr>
          <w:noProof/>
        </w:rPr>
        <w:lastRenderedPageBreak/>
        <w:t>Step 5: Evidence Requirements</w:t>
      </w:r>
      <w:bookmarkEnd w:id="50"/>
      <w:bookmarkEnd w:id="51"/>
      <w:bookmarkEnd w:id="52"/>
    </w:p>
    <w:p w14:paraId="2CD51287" w14:textId="77777777" w:rsidR="002A6299" w:rsidRDefault="002A6299" w:rsidP="002A6299">
      <w:r>
        <w:rPr>
          <w:bCs/>
        </w:rPr>
        <w:t xml:space="preserve">Providing evidence is optional, however this screen will display regardless. You </w:t>
      </w:r>
      <w:proofErr w:type="gramStart"/>
      <w:r>
        <w:rPr>
          <w:bCs/>
        </w:rPr>
        <w:t>are able to</w:t>
      </w:r>
      <w:proofErr w:type="gramEnd"/>
      <w:r>
        <w:rPr>
          <w:bCs/>
        </w:rPr>
        <w:t xml:space="preserve"> click ‘</w:t>
      </w:r>
      <w:r>
        <w:rPr>
          <w:b/>
          <w:bCs/>
        </w:rPr>
        <w:t>next’</w:t>
      </w:r>
      <w:r>
        <w:rPr>
          <w:bCs/>
        </w:rPr>
        <w:t xml:space="preserve"> without attaching anything.</w:t>
      </w:r>
    </w:p>
    <w:p w14:paraId="05349CDD" w14:textId="77777777" w:rsidR="002A6299" w:rsidRDefault="002A6299" w:rsidP="002A6299">
      <w:r>
        <w:rPr>
          <w:noProof/>
          <w:lang w:eastAsia="en-AU"/>
        </w:rPr>
        <w:drawing>
          <wp:inline distT="0" distB="0" distL="0" distR="0" wp14:anchorId="5F07E3E1" wp14:editId="4CBE27AC">
            <wp:extent cx="5759450" cy="2936240"/>
            <wp:effectExtent l="0" t="0" r="0" b="0"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3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27944" w14:textId="77777777" w:rsidR="002A6299" w:rsidRDefault="002A6299" w:rsidP="002A6299">
      <w:pPr>
        <w:rPr>
          <w:bCs/>
        </w:rPr>
      </w:pPr>
      <w:r>
        <w:rPr>
          <w:bCs/>
        </w:rPr>
        <w:t xml:space="preserve">To add evidence, click on the </w:t>
      </w:r>
      <w:r>
        <w:rPr>
          <w:noProof/>
          <w:lang w:eastAsia="en-AU"/>
        </w:rPr>
        <w:drawing>
          <wp:inline distT="0" distB="0" distL="0" distR="0" wp14:anchorId="3604D1C5" wp14:editId="71F035B3">
            <wp:extent cx="666750" cy="285750"/>
            <wp:effectExtent l="0" t="0" r="0" b="0"/>
            <wp:docPr id="17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t xml:space="preserve"> button next to the evidence you are wanting to include and click ‘</w:t>
      </w:r>
      <w:r>
        <w:rPr>
          <w:b/>
          <w:bCs/>
        </w:rPr>
        <w:t>next’</w:t>
      </w:r>
      <w:r>
        <w:rPr>
          <w:bCs/>
        </w:rPr>
        <w:t>. To select the documents to be uploaded, click on ‘Choose a file’</w:t>
      </w:r>
    </w:p>
    <w:p w14:paraId="18A2FB46" w14:textId="77777777" w:rsidR="002A6299" w:rsidRDefault="002A6299" w:rsidP="002A6299">
      <w:r>
        <w:rPr>
          <w:noProof/>
          <w:lang w:eastAsia="en-AU"/>
        </w:rPr>
        <w:drawing>
          <wp:inline distT="0" distB="0" distL="0" distR="0" wp14:anchorId="27490AA4" wp14:editId="3829FDBC">
            <wp:extent cx="5467350" cy="1708150"/>
            <wp:effectExtent l="0" t="0" r="0" b="6350"/>
            <wp:docPr id="16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E708A" w14:textId="77777777" w:rsidR="002A6299" w:rsidRDefault="002A6299" w:rsidP="002A6299">
      <w:r>
        <w:t>Navigate through your folders to find the file you’re wanting to attach. The file must be an accepted format (PDF, PNG, TIFF or JPG) and not exceed 10 MB.</w:t>
      </w:r>
    </w:p>
    <w:p w14:paraId="56803C3E" w14:textId="77777777" w:rsidR="002A6299" w:rsidRDefault="002A6299" w:rsidP="002A6299">
      <w:r>
        <w:t>Once you have located the evidence, click “</w:t>
      </w:r>
      <w:r>
        <w:rPr>
          <w:b/>
        </w:rPr>
        <w:t>Open</w:t>
      </w:r>
      <w:r>
        <w:t>”.</w:t>
      </w:r>
    </w:p>
    <w:p w14:paraId="1093F5C3" w14:textId="77777777" w:rsidR="002A6299" w:rsidRDefault="002A6299" w:rsidP="002A6299">
      <w:r>
        <w:t>You will know the evidence is attached when you see a green tick next to the document name:</w:t>
      </w:r>
    </w:p>
    <w:p w14:paraId="1747E826" w14:textId="77777777" w:rsidR="002A6299" w:rsidRDefault="002A6299" w:rsidP="002A6299">
      <w:r>
        <w:rPr>
          <w:noProof/>
          <w:lang w:eastAsia="en-AU"/>
        </w:rPr>
        <w:lastRenderedPageBreak/>
        <w:drawing>
          <wp:inline distT="0" distB="0" distL="0" distR="0" wp14:anchorId="3DF7EC10" wp14:editId="6B2808B0">
            <wp:extent cx="5251450" cy="2044700"/>
            <wp:effectExtent l="0" t="0" r="6350" b="0"/>
            <wp:docPr id="1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1B706" w14:textId="77777777" w:rsidR="002A6299" w:rsidRDefault="002A6299" w:rsidP="002A6299">
      <w:r>
        <w:t>Select “</w:t>
      </w:r>
      <w:r>
        <w:rPr>
          <w:b/>
        </w:rPr>
        <w:t>Return</w:t>
      </w:r>
      <w:r>
        <w:t xml:space="preserve">”, which will take you back to the “Evidence Required” screen. From here you can “Delete” any evidence which was added </w:t>
      </w:r>
      <w:proofErr w:type="gramStart"/>
      <w:r>
        <w:t>incorrectly, or</w:t>
      </w:r>
      <w:proofErr w:type="gramEnd"/>
      <w:r>
        <w:t xml:space="preserve"> select “</w:t>
      </w:r>
      <w:r>
        <w:rPr>
          <w:b/>
        </w:rPr>
        <w:t>Next</w:t>
      </w:r>
      <w:r>
        <w:t>” to progress.</w:t>
      </w:r>
    </w:p>
    <w:p w14:paraId="22F72405" w14:textId="77777777" w:rsidR="002A6299" w:rsidRDefault="002A6299" w:rsidP="002A6299">
      <w:pPr>
        <w:pStyle w:val="Steps"/>
        <w:rPr>
          <w:noProof/>
        </w:rPr>
      </w:pPr>
      <w:bookmarkStart w:id="53" w:name="_Toc103325363"/>
      <w:bookmarkStart w:id="54" w:name="_Toc107564183"/>
      <w:bookmarkStart w:id="55" w:name="_Toc130471883"/>
      <w:r>
        <w:rPr>
          <w:noProof/>
        </w:rPr>
        <w:t>Step 6: Declaration</w:t>
      </w:r>
      <w:bookmarkEnd w:id="53"/>
      <w:bookmarkEnd w:id="54"/>
      <w:bookmarkEnd w:id="55"/>
    </w:p>
    <w:p w14:paraId="7E2D8830" w14:textId="77777777" w:rsidR="002A6299" w:rsidRDefault="002A6299" w:rsidP="002A6299">
      <w:r>
        <w:t>When the declaration is displayed, review for accuracy, before checking the checkbox and clicking “</w:t>
      </w:r>
      <w:r>
        <w:rPr>
          <w:b/>
        </w:rPr>
        <w:t>Submit</w:t>
      </w:r>
      <w:r>
        <w:t>”.</w:t>
      </w:r>
    </w:p>
    <w:p w14:paraId="33CE985E" w14:textId="77777777" w:rsidR="002A6299" w:rsidRDefault="002A6299" w:rsidP="002A6299">
      <w:r>
        <w:rPr>
          <w:noProof/>
          <w:lang w:eastAsia="en-AU"/>
        </w:rPr>
        <w:drawing>
          <wp:inline distT="0" distB="0" distL="0" distR="0" wp14:anchorId="79E230D5" wp14:editId="757866F8">
            <wp:extent cx="5759450" cy="3588385"/>
            <wp:effectExtent l="0" t="0" r="0" b="0"/>
            <wp:docPr id="14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8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81C9A" w14:textId="77777777" w:rsidR="002A6299" w:rsidRDefault="002A6299" w:rsidP="002A6299">
      <w:pPr>
        <w:pStyle w:val="Steps"/>
        <w:rPr>
          <w:noProof/>
          <w:color w:val="008276"/>
        </w:rPr>
      </w:pPr>
      <w:bookmarkStart w:id="56" w:name="_Toc103325364"/>
      <w:bookmarkStart w:id="57" w:name="_Toc107564184"/>
      <w:bookmarkStart w:id="58" w:name="_Toc130471884"/>
      <w:r>
        <w:rPr>
          <w:noProof/>
        </w:rPr>
        <w:t>Step 7: Receipt</w:t>
      </w:r>
      <w:bookmarkEnd w:id="56"/>
      <w:bookmarkEnd w:id="57"/>
      <w:bookmarkEnd w:id="58"/>
    </w:p>
    <w:p w14:paraId="0D2DFA3E" w14:textId="77777777" w:rsidR="002A6299" w:rsidRDefault="002A6299" w:rsidP="002A6299">
      <w:r>
        <w:t>A receipt will display, notifying you of the details you have submitted.</w:t>
      </w:r>
    </w:p>
    <w:p w14:paraId="37E5DC23" w14:textId="77777777" w:rsidR="002A6299" w:rsidRDefault="002A6299" w:rsidP="002A6299">
      <w:r>
        <w:rPr>
          <w:noProof/>
          <w:lang w:eastAsia="en-AU"/>
        </w:rPr>
        <w:lastRenderedPageBreak/>
        <w:drawing>
          <wp:inline distT="0" distB="0" distL="0" distR="0" wp14:anchorId="27132138" wp14:editId="23EE3531">
            <wp:extent cx="5759450" cy="2127250"/>
            <wp:effectExtent l="0" t="0" r="0" b="6350"/>
            <wp:docPr id="13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B0CBA" w14:textId="77777777" w:rsidR="002A6299" w:rsidRDefault="002A6299" w:rsidP="002A6299">
      <w:pPr>
        <w:pStyle w:val="Heading2"/>
      </w:pPr>
      <w:bookmarkStart w:id="59" w:name="_Toc103325365"/>
      <w:bookmarkStart w:id="60" w:name="_Toc107564185"/>
      <w:bookmarkStart w:id="61" w:name="_Toc130471885"/>
      <w:r>
        <w:t>Uploading Documents</w:t>
      </w:r>
      <w:bookmarkEnd w:id="59"/>
      <w:bookmarkEnd w:id="60"/>
      <w:bookmarkEnd w:id="61"/>
    </w:p>
    <w:p w14:paraId="5C63DF29" w14:textId="77777777" w:rsidR="002A6299" w:rsidRDefault="002A6299" w:rsidP="002A6299">
      <w:pPr>
        <w:pStyle w:val="Steps"/>
        <w:rPr>
          <w:noProof/>
        </w:rPr>
      </w:pPr>
      <w:bookmarkStart w:id="62" w:name="_Toc103325366"/>
      <w:bookmarkStart w:id="63" w:name="_Toc107564186"/>
      <w:bookmarkStart w:id="64" w:name="_Toc130471886"/>
      <w:r>
        <w:rPr>
          <w:noProof/>
        </w:rPr>
        <w:t>Step 1: Open the Additional Child Care Subsidy Menu</w:t>
      </w:r>
      <w:bookmarkEnd w:id="62"/>
      <w:bookmarkEnd w:id="63"/>
      <w:bookmarkEnd w:id="64"/>
    </w:p>
    <w:p w14:paraId="7E750C72" w14:textId="77777777" w:rsidR="002A6299" w:rsidRDefault="002A6299" w:rsidP="002A6299">
      <w:pPr>
        <w:rPr>
          <w:bCs/>
          <w:noProof/>
        </w:rPr>
      </w:pPr>
      <w:r>
        <w:rPr>
          <w:bCs/>
          <w:noProof/>
        </w:rPr>
        <w:t>After signing into the PEP (using your username and password you created for your PRODA account) , select the ‘More details’ button from the ‘Additional Child Care Subsidy’ tile.</w:t>
      </w:r>
    </w:p>
    <w:p w14:paraId="6B6B6879" w14:textId="77777777" w:rsidR="002A6299" w:rsidRDefault="002A6299" w:rsidP="002A6299">
      <w:r>
        <w:rPr>
          <w:noProof/>
        </w:rPr>
        <w:drawing>
          <wp:anchor distT="0" distB="0" distL="114300" distR="114300" simplePos="0" relativeHeight="251665408" behindDoc="1" locked="0" layoutInCell="1" allowOverlap="1" wp14:anchorId="047B5619" wp14:editId="0AA2A087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5745480" cy="2618740"/>
            <wp:effectExtent l="0" t="0" r="7620" b="0"/>
            <wp:wrapTight wrapText="bothSides">
              <wp:wrapPolygon edited="0">
                <wp:start x="0" y="0"/>
                <wp:lineTo x="0" y="21370"/>
                <wp:lineTo x="21557" y="21370"/>
                <wp:lineTo x="21557" y="0"/>
                <wp:lineTo x="0" y="0"/>
              </wp:wrapPolygon>
            </wp:wrapTight>
            <wp:docPr id="32" name="Pictur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261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3DBED" w14:textId="77777777" w:rsidR="002A6299" w:rsidRDefault="002A6299" w:rsidP="002A6299">
      <w:pPr>
        <w:pStyle w:val="Heading4"/>
      </w:pPr>
      <w:r>
        <w:t>The Additional Child Care Subsidy screen</w:t>
      </w:r>
    </w:p>
    <w:p w14:paraId="4D68D136" w14:textId="77777777" w:rsidR="002A6299" w:rsidRDefault="002A6299" w:rsidP="002A6299">
      <w:pPr>
        <w:rPr>
          <w:bCs/>
          <w:noProof/>
        </w:rPr>
      </w:pPr>
      <w:r>
        <w:rPr>
          <w:bCs/>
          <w:noProof/>
        </w:rPr>
        <w:t>Details of any children identified as being “at risk” by your service within the last 12 months will display. If no certificates or determinations have been created,  the message ‘</w:t>
      </w:r>
      <w:r>
        <w:rPr>
          <w:bCs/>
          <w:noProof/>
          <w:lang w:val="en-US"/>
        </w:rPr>
        <w:t>No children have been identified as ‘at risk’ at this service in the last 12 months’</w:t>
      </w:r>
      <w:r>
        <w:rPr>
          <w:bCs/>
          <w:noProof/>
        </w:rPr>
        <w:t xml:space="preserve"> will appear instead. </w:t>
      </w:r>
    </w:p>
    <w:p w14:paraId="492EF4B6" w14:textId="77777777" w:rsidR="002A6299" w:rsidRDefault="002A6299" w:rsidP="002A6299">
      <w:pPr>
        <w:rPr>
          <w:bCs/>
          <w:noProof/>
          <w:sz w:val="24"/>
          <w:szCs w:val="24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1BF50B4D" wp14:editId="22BF3B8D">
            <wp:simplePos x="0" y="0"/>
            <wp:positionH relativeFrom="column">
              <wp:posOffset>-43815</wp:posOffset>
            </wp:positionH>
            <wp:positionV relativeFrom="paragraph">
              <wp:posOffset>283210</wp:posOffset>
            </wp:positionV>
            <wp:extent cx="5759450" cy="2827655"/>
            <wp:effectExtent l="0" t="0" r="0" b="0"/>
            <wp:wrapSquare wrapText="bothSides"/>
            <wp:docPr id="31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2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EB9C5" w14:textId="77777777" w:rsidR="002A6299" w:rsidRDefault="002A6299" w:rsidP="002A6299">
      <w:pPr>
        <w:spacing w:after="0"/>
        <w:rPr>
          <w:bCs/>
          <w:noProof/>
        </w:rPr>
      </w:pPr>
    </w:p>
    <w:p w14:paraId="17D97144" w14:textId="77777777" w:rsidR="002A6299" w:rsidRDefault="002A6299" w:rsidP="002A6299">
      <w:pPr>
        <w:pStyle w:val="ListParagraph"/>
        <w:numPr>
          <w:ilvl w:val="0"/>
          <w:numId w:val="21"/>
        </w:numPr>
        <w:spacing w:after="0" w:line="276" w:lineRule="auto"/>
        <w:rPr>
          <w:bCs/>
          <w:noProof/>
        </w:rPr>
      </w:pPr>
      <w:r>
        <w:rPr>
          <w:b/>
          <w:bCs/>
          <w:noProof/>
        </w:rPr>
        <w:t xml:space="preserve">ACCS (child wellbeing) cap percentage: </w:t>
      </w:r>
      <w:r>
        <w:rPr>
          <w:bCs/>
          <w:noProof/>
        </w:rPr>
        <w:t>Previously this was 50%, now will show as 100% unless a lower percentage has been imposed on the service</w:t>
      </w:r>
    </w:p>
    <w:p w14:paraId="0BDB081C" w14:textId="77777777" w:rsidR="002A6299" w:rsidRDefault="002A6299" w:rsidP="002A6299">
      <w:pPr>
        <w:pStyle w:val="ListParagraph"/>
        <w:numPr>
          <w:ilvl w:val="0"/>
          <w:numId w:val="23"/>
        </w:numPr>
        <w:spacing w:before="120" w:line="276" w:lineRule="auto"/>
        <w:rPr>
          <w:bCs/>
          <w:noProof/>
        </w:rPr>
      </w:pPr>
      <w:r>
        <w:rPr>
          <w:b/>
          <w:bCs/>
          <w:noProof/>
        </w:rPr>
        <w:t xml:space="preserve">Percentage reached (as at calculation date): </w:t>
      </w:r>
      <w:r>
        <w:rPr>
          <w:bCs/>
          <w:noProof/>
        </w:rPr>
        <w:t>This field is no longer is use, unless the service has a percentage cap less than 100%</w:t>
      </w:r>
    </w:p>
    <w:p w14:paraId="6CD2DBCF" w14:textId="77777777" w:rsidR="002A6299" w:rsidRDefault="002A6299" w:rsidP="002A6299">
      <w:pPr>
        <w:pStyle w:val="ListParagraph"/>
        <w:numPr>
          <w:ilvl w:val="0"/>
          <w:numId w:val="23"/>
        </w:numPr>
        <w:spacing w:before="120" w:line="276" w:lineRule="auto"/>
        <w:rPr>
          <w:bCs/>
          <w:noProof/>
        </w:rPr>
      </w:pPr>
      <w:r>
        <w:rPr>
          <w:b/>
          <w:bCs/>
          <w:noProof/>
        </w:rPr>
        <w:t>Cap percentage calculation date:</w:t>
      </w:r>
      <w:r>
        <w:rPr>
          <w:bCs/>
          <w:noProof/>
        </w:rPr>
        <w:t xml:space="preserve"> View and calculate the ACCS cap for the service by inputting a calculation date. Use the calendar icon to select the date.</w:t>
      </w:r>
    </w:p>
    <w:p w14:paraId="70477288" w14:textId="77777777" w:rsidR="002A6299" w:rsidRDefault="002A6299" w:rsidP="002A6299">
      <w:pPr>
        <w:pStyle w:val="ListParagraph"/>
        <w:numPr>
          <w:ilvl w:val="0"/>
          <w:numId w:val="23"/>
        </w:numPr>
        <w:spacing w:before="120" w:line="276" w:lineRule="auto"/>
        <w:rPr>
          <w:bCs/>
          <w:noProof/>
        </w:rPr>
      </w:pPr>
      <w:r>
        <w:rPr>
          <w:b/>
          <w:bCs/>
          <w:noProof/>
        </w:rPr>
        <w:t xml:space="preserve">Select: </w:t>
      </w:r>
      <w:r>
        <w:rPr>
          <w:bCs/>
          <w:noProof/>
        </w:rPr>
        <w:t>At any time, you can view and calculate the ACCS cap for the service by inputting a calculation date. Use the calendar icon to select the date.</w:t>
      </w:r>
    </w:p>
    <w:p w14:paraId="0001BFA0" w14:textId="77777777" w:rsidR="002A6299" w:rsidRDefault="002A6299" w:rsidP="002A6299">
      <w:pPr>
        <w:pStyle w:val="ListParagraph"/>
        <w:numPr>
          <w:ilvl w:val="0"/>
          <w:numId w:val="23"/>
        </w:numPr>
        <w:spacing w:before="120" w:line="276" w:lineRule="auto"/>
        <w:rPr>
          <w:b/>
          <w:bCs/>
          <w:noProof/>
        </w:rPr>
      </w:pPr>
      <w:r>
        <w:rPr>
          <w:b/>
          <w:bCs/>
          <w:noProof/>
        </w:rPr>
        <w:t xml:space="preserve">New Certificate or Determination: </w:t>
      </w:r>
      <w:r>
        <w:rPr>
          <w:bCs/>
          <w:noProof/>
        </w:rPr>
        <w:t>Select this button to create a new certificate for a child.</w:t>
      </w:r>
    </w:p>
    <w:p w14:paraId="5E21061C" w14:textId="77777777" w:rsidR="002A6299" w:rsidRDefault="002A6299" w:rsidP="002A6299">
      <w:pPr>
        <w:pStyle w:val="Heading4"/>
        <w:rPr>
          <w:b w:val="0"/>
          <w:noProof/>
          <w:u w:val="single"/>
        </w:rPr>
      </w:pPr>
      <w:r>
        <w:rPr>
          <w:noProof/>
        </w:rPr>
        <w:t>Important considerations</w:t>
      </w:r>
    </w:p>
    <w:p w14:paraId="33F447BA" w14:textId="77777777" w:rsidR="002A6299" w:rsidRDefault="002A6299" w:rsidP="002A6299">
      <w:pPr>
        <w:rPr>
          <w:bCs/>
          <w:noProof/>
        </w:rPr>
      </w:pPr>
      <w:r>
        <w:rPr>
          <w:bCs/>
          <w:noProof/>
        </w:rPr>
        <w:t>Details of any children identified as being “at risk” by your service within the last 12 months will display. If no certificates or determinations have been created,  the message ‘</w:t>
      </w:r>
      <w:r>
        <w:rPr>
          <w:bCs/>
          <w:noProof/>
          <w:lang w:val="en-US"/>
        </w:rPr>
        <w:t>No children have been identified as ‘at risk’ at this service in the last 12 months’</w:t>
      </w:r>
      <w:r>
        <w:rPr>
          <w:bCs/>
          <w:noProof/>
        </w:rPr>
        <w:t xml:space="preserve"> will appear instead. </w:t>
      </w:r>
    </w:p>
    <w:p w14:paraId="3D706CF5" w14:textId="77777777" w:rsidR="002A6299" w:rsidRDefault="002A6299" w:rsidP="002A6299">
      <w:pPr>
        <w:pStyle w:val="Steps"/>
        <w:rPr>
          <w:noProof/>
        </w:rPr>
      </w:pPr>
      <w:bookmarkStart w:id="65" w:name="_Toc103325367"/>
      <w:bookmarkStart w:id="66" w:name="_Toc107564187"/>
      <w:bookmarkStart w:id="67" w:name="_Toc130471887"/>
      <w:r>
        <w:rPr>
          <w:noProof/>
        </w:rPr>
        <w:t>Step 2: Searching for the child</w:t>
      </w:r>
      <w:bookmarkEnd w:id="65"/>
      <w:bookmarkEnd w:id="66"/>
      <w:bookmarkEnd w:id="67"/>
    </w:p>
    <w:p w14:paraId="1D10CA4C" w14:textId="77777777" w:rsidR="002A6299" w:rsidRDefault="002A6299" w:rsidP="002A6299">
      <w:pPr>
        <w:rPr>
          <w:noProof/>
        </w:rPr>
      </w:pPr>
      <w:r>
        <w:rPr>
          <w:noProof/>
        </w:rPr>
        <w:t>In the PEP, search for the child you wish to upload documents for by entering in the childs CRN and clicking on the magnifying glass:</w:t>
      </w:r>
    </w:p>
    <w:p w14:paraId="282D908A" w14:textId="77777777" w:rsidR="002A6299" w:rsidRDefault="002A6299" w:rsidP="002A6299">
      <w:pPr>
        <w:jc w:val="center"/>
        <w:rPr>
          <w:noProof/>
        </w:rPr>
      </w:pPr>
      <w:r>
        <w:rPr>
          <w:noProof/>
          <w:lang w:eastAsia="en-AU"/>
        </w:rPr>
        <w:lastRenderedPageBreak/>
        <w:drawing>
          <wp:inline distT="0" distB="0" distL="0" distR="0" wp14:anchorId="1D5C5B01" wp14:editId="7B1BF37A">
            <wp:extent cx="5759450" cy="2228215"/>
            <wp:effectExtent l="0" t="0" r="0" b="635"/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ECA2F" w14:textId="77777777" w:rsidR="002A6299" w:rsidRDefault="002A6299" w:rsidP="002A6299">
      <w:pPr>
        <w:rPr>
          <w:noProof/>
        </w:rPr>
      </w:pPr>
    </w:p>
    <w:p w14:paraId="0D6F54EE" w14:textId="77777777" w:rsidR="002A6299" w:rsidRDefault="002A6299" w:rsidP="002A6299">
      <w:pPr>
        <w:pStyle w:val="Steps"/>
        <w:rPr>
          <w:noProof/>
        </w:rPr>
      </w:pPr>
      <w:bookmarkStart w:id="68" w:name="_Toc103325368"/>
      <w:bookmarkStart w:id="69" w:name="_Toc107564188"/>
      <w:bookmarkStart w:id="70" w:name="_Toc130471888"/>
      <w:r>
        <w:rPr>
          <w:noProof/>
        </w:rPr>
        <w:t>Step 3: Select the action</w:t>
      </w:r>
      <w:bookmarkEnd w:id="68"/>
      <w:bookmarkEnd w:id="69"/>
      <w:bookmarkEnd w:id="70"/>
    </w:p>
    <w:p w14:paraId="0319D8A6" w14:textId="77777777" w:rsidR="002A6299" w:rsidRDefault="002A6299" w:rsidP="002A6299">
      <w:pPr>
        <w:rPr>
          <w:noProof/>
        </w:rPr>
      </w:pPr>
      <w:r>
        <w:rPr>
          <w:noProof/>
        </w:rPr>
        <w:t>Once you have located the correct child, find the certificate or determination you wish to upload documents for and click on the “</w:t>
      </w:r>
      <w:r>
        <w:rPr>
          <w:b/>
          <w:noProof/>
        </w:rPr>
        <w:t>Action</w:t>
      </w:r>
      <w:r>
        <w:rPr>
          <w:noProof/>
        </w:rPr>
        <w:t xml:space="preserve">” button. Three menu items will be presented: </w:t>
      </w:r>
    </w:p>
    <w:p w14:paraId="119915E6" w14:textId="77777777" w:rsidR="002A6299" w:rsidRDefault="002A6299" w:rsidP="002A6299">
      <w:pPr>
        <w:pStyle w:val="ListParagraph"/>
        <w:numPr>
          <w:ilvl w:val="0"/>
          <w:numId w:val="24"/>
        </w:numPr>
        <w:spacing w:before="120" w:after="120" w:line="276" w:lineRule="auto"/>
        <w:rPr>
          <w:noProof/>
        </w:rPr>
      </w:pPr>
      <w:r>
        <w:rPr>
          <w:noProof/>
        </w:rPr>
        <w:t>Cancel ACCS</w:t>
      </w:r>
    </w:p>
    <w:p w14:paraId="38E9D7DF" w14:textId="77777777" w:rsidR="002A6299" w:rsidRDefault="002A6299" w:rsidP="002A6299">
      <w:pPr>
        <w:pStyle w:val="ListParagraph"/>
        <w:numPr>
          <w:ilvl w:val="0"/>
          <w:numId w:val="24"/>
        </w:numPr>
        <w:spacing w:before="120" w:after="120" w:line="276" w:lineRule="auto"/>
        <w:rPr>
          <w:noProof/>
        </w:rPr>
      </w:pPr>
      <w:r>
        <w:rPr>
          <w:noProof/>
        </w:rPr>
        <w:t>Notify Support Agency</w:t>
      </w:r>
    </w:p>
    <w:p w14:paraId="7E0B6325" w14:textId="77777777" w:rsidR="002A6299" w:rsidRDefault="002A6299" w:rsidP="002A6299">
      <w:pPr>
        <w:pStyle w:val="ListParagraph"/>
        <w:numPr>
          <w:ilvl w:val="0"/>
          <w:numId w:val="24"/>
        </w:numPr>
        <w:spacing w:before="120" w:after="120" w:line="276" w:lineRule="auto"/>
        <w:rPr>
          <w:noProof/>
        </w:rPr>
      </w:pPr>
      <w:r>
        <w:rPr>
          <w:noProof/>
        </w:rPr>
        <w:t>Upload document</w:t>
      </w:r>
    </w:p>
    <w:p w14:paraId="15E77A2E" w14:textId="77777777" w:rsidR="002A6299" w:rsidRDefault="002A6299" w:rsidP="002A6299">
      <w:pPr>
        <w:rPr>
          <w:noProof/>
        </w:rPr>
      </w:pPr>
      <w:r>
        <w:rPr>
          <w:noProof/>
        </w:rPr>
        <w:t>Select “</w:t>
      </w:r>
      <w:r>
        <w:rPr>
          <w:b/>
          <w:noProof/>
        </w:rPr>
        <w:t>Upload Document</w:t>
      </w:r>
      <w:r>
        <w:rPr>
          <w:noProof/>
        </w:rPr>
        <w:t>”.</w:t>
      </w:r>
    </w:p>
    <w:p w14:paraId="6C46F460" w14:textId="77777777" w:rsidR="002A6299" w:rsidRDefault="002A6299" w:rsidP="002A6299">
      <w:pPr>
        <w:jc w:val="center"/>
        <w:rPr>
          <w:noProof/>
        </w:rPr>
      </w:pPr>
      <w:r>
        <w:rPr>
          <w:noProof/>
          <w:lang w:eastAsia="en-AU"/>
        </w:rPr>
        <w:drawing>
          <wp:inline distT="0" distB="0" distL="0" distR="0" wp14:anchorId="7A587F69" wp14:editId="301CD528">
            <wp:extent cx="5619750" cy="2838450"/>
            <wp:effectExtent l="0" t="0" r="0" b="0"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9F385" w14:textId="77777777" w:rsidR="002A6299" w:rsidRDefault="002A6299" w:rsidP="002A6299">
      <w:pPr>
        <w:pStyle w:val="Steps"/>
        <w:rPr>
          <w:noProof/>
        </w:rPr>
      </w:pPr>
      <w:bookmarkStart w:id="71" w:name="_Toc103325369"/>
      <w:bookmarkStart w:id="72" w:name="_Toc107564189"/>
      <w:bookmarkStart w:id="73" w:name="_Toc130471889"/>
      <w:r>
        <w:rPr>
          <w:noProof/>
        </w:rPr>
        <w:lastRenderedPageBreak/>
        <w:t>Step 4: Attach the Evidence</w:t>
      </w:r>
      <w:bookmarkEnd w:id="71"/>
      <w:bookmarkEnd w:id="72"/>
      <w:bookmarkEnd w:id="73"/>
      <w:r>
        <w:rPr>
          <w:noProof/>
        </w:rPr>
        <w:t xml:space="preserve"> </w:t>
      </w:r>
    </w:p>
    <w:p w14:paraId="73A01DD7" w14:textId="77777777" w:rsidR="002A6299" w:rsidRDefault="002A6299" w:rsidP="002A6299">
      <w:r>
        <w:rPr>
          <w:noProof/>
          <w:lang w:eastAsia="en-AU"/>
        </w:rPr>
        <w:drawing>
          <wp:inline distT="0" distB="0" distL="0" distR="0" wp14:anchorId="5D2A3CAA" wp14:editId="38663D7E">
            <wp:extent cx="5759450" cy="2936240"/>
            <wp:effectExtent l="0" t="0" r="0" b="0"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3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5A9EE" w14:textId="77777777" w:rsidR="002A6299" w:rsidRDefault="002A6299" w:rsidP="002A6299">
      <w:pPr>
        <w:rPr>
          <w:i/>
          <w:iCs/>
        </w:rPr>
      </w:pPr>
      <w:r>
        <w:rPr>
          <w:i/>
          <w:iCs/>
        </w:rPr>
        <w:t xml:space="preserve">Note: When applying to backdate an ACCS (child wellbeing) determination </w:t>
      </w:r>
      <w:r>
        <w:rPr>
          <w:b/>
          <w:bCs/>
          <w:i/>
          <w:iCs/>
        </w:rPr>
        <w:t>up to 13 weeks (ACC008)</w:t>
      </w:r>
      <w:r>
        <w:rPr>
          <w:i/>
          <w:iCs/>
        </w:rPr>
        <w:t xml:space="preserve">, evidence </w:t>
      </w:r>
      <w:r>
        <w:rPr>
          <w:b/>
          <w:bCs/>
          <w:i/>
          <w:iCs/>
        </w:rPr>
        <w:t>must</w:t>
      </w:r>
      <w:r>
        <w:rPr>
          <w:i/>
          <w:iCs/>
        </w:rPr>
        <w:t xml:space="preserve"> demonstrate the relevant exceptional circumstances in addition to the evidence required to show that a child is considered at risk. </w:t>
      </w: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  <w:lang w:val="en-GB"/>
        </w:rPr>
        <w:t xml:space="preserve">Refer to </w:t>
      </w:r>
      <w:hyperlink r:id="rId29" w:history="1">
        <w:r>
          <w:rPr>
            <w:rStyle w:val="Hyperlink"/>
            <w:rFonts w:cs="Calibri"/>
            <w:i/>
            <w:iCs/>
            <w:shd w:val="clear" w:color="auto" w:fill="FFFFFF"/>
            <w:lang w:val="en-GB"/>
          </w:rPr>
          <w:t>the Guide to ACCS (child wellbeing)</w:t>
        </w:r>
      </w:hyperlink>
      <w:r>
        <w:rPr>
          <w:rStyle w:val="Hyperlink"/>
          <w:rFonts w:cs="Calibri"/>
          <w:i/>
          <w:iCs/>
          <w:shd w:val="clear" w:color="auto" w:fill="FFFFFF"/>
          <w:lang w:val="en-GB"/>
        </w:rPr>
        <w:t xml:space="preserve"> on backdating in exceptional circumstances. </w:t>
      </w:r>
    </w:p>
    <w:p w14:paraId="4E74EDCC" w14:textId="77777777" w:rsidR="002A6299" w:rsidRDefault="002A6299" w:rsidP="002A6299">
      <w:pPr>
        <w:rPr>
          <w:bCs/>
        </w:rPr>
      </w:pPr>
      <w:r>
        <w:rPr>
          <w:bCs/>
        </w:rPr>
        <w:t xml:space="preserve">To add evidence, click on the </w:t>
      </w:r>
      <w:r>
        <w:rPr>
          <w:noProof/>
          <w:lang w:eastAsia="en-AU"/>
        </w:rPr>
        <w:drawing>
          <wp:inline distT="0" distB="0" distL="0" distR="0" wp14:anchorId="4551EEA7" wp14:editId="733D5B60">
            <wp:extent cx="666750" cy="285750"/>
            <wp:effectExtent l="0" t="0" r="0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t xml:space="preserve"> button next to the evidence you are wanting to include and click ‘</w:t>
      </w:r>
      <w:r>
        <w:rPr>
          <w:b/>
          <w:bCs/>
        </w:rPr>
        <w:t>next’</w:t>
      </w:r>
      <w:r>
        <w:rPr>
          <w:bCs/>
        </w:rPr>
        <w:t>. To select the documents to be uploaded, click on ‘</w:t>
      </w:r>
      <w:r>
        <w:rPr>
          <w:b/>
          <w:bCs/>
        </w:rPr>
        <w:t>Choose a file’</w:t>
      </w:r>
    </w:p>
    <w:p w14:paraId="76D378E2" w14:textId="77777777" w:rsidR="002A6299" w:rsidRDefault="002A6299" w:rsidP="002A6299">
      <w:r>
        <w:rPr>
          <w:noProof/>
          <w:lang w:eastAsia="en-AU"/>
        </w:rPr>
        <w:drawing>
          <wp:inline distT="0" distB="0" distL="0" distR="0" wp14:anchorId="13E7627F" wp14:editId="2EBA55EA">
            <wp:extent cx="5467350" cy="1708150"/>
            <wp:effectExtent l="0" t="0" r="0" b="6350"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164C6" w14:textId="77777777" w:rsidR="002A6299" w:rsidRDefault="002A6299" w:rsidP="002A6299">
      <w:r>
        <w:t>Navigate through your folders to find the file you’re wanting to attach. The file must be an accepted format (PDF, PNG, TIFF or JPG) and not exceed 10 MB.</w:t>
      </w:r>
    </w:p>
    <w:p w14:paraId="6113BE58" w14:textId="77777777" w:rsidR="002A6299" w:rsidRDefault="002A6299" w:rsidP="002A6299">
      <w:r>
        <w:t xml:space="preserve"> Once you have located the evidence, click “</w:t>
      </w:r>
      <w:r>
        <w:rPr>
          <w:b/>
        </w:rPr>
        <w:t>Open</w:t>
      </w:r>
      <w:r>
        <w:t>”.</w:t>
      </w:r>
    </w:p>
    <w:p w14:paraId="4D7A1B92" w14:textId="77777777" w:rsidR="002A6299" w:rsidRDefault="002A6299" w:rsidP="002A6299">
      <w:r>
        <w:t>You will know the evidence is attached when you see a green tick next to the document name:</w:t>
      </w:r>
    </w:p>
    <w:p w14:paraId="60809591" w14:textId="77777777" w:rsidR="002A6299" w:rsidRDefault="002A6299" w:rsidP="002A6299">
      <w:r>
        <w:rPr>
          <w:noProof/>
          <w:lang w:eastAsia="en-AU"/>
        </w:rPr>
        <w:lastRenderedPageBreak/>
        <w:drawing>
          <wp:inline distT="0" distB="0" distL="0" distR="0" wp14:anchorId="3D7EB931" wp14:editId="419355B5">
            <wp:extent cx="5251450" cy="2044700"/>
            <wp:effectExtent l="0" t="0" r="6350" b="0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6BA3C" w14:textId="77777777" w:rsidR="002A6299" w:rsidRDefault="002A6299" w:rsidP="002A6299">
      <w:r>
        <w:t>Select “</w:t>
      </w:r>
      <w:r>
        <w:rPr>
          <w:b/>
        </w:rPr>
        <w:t>Return</w:t>
      </w:r>
      <w:r>
        <w:t xml:space="preserve">”, which will take you back to the “Evidence Required” screen. From here you can “Delete” any evidence which was added </w:t>
      </w:r>
      <w:proofErr w:type="gramStart"/>
      <w:r>
        <w:t>incorrectly, or</w:t>
      </w:r>
      <w:proofErr w:type="gramEnd"/>
      <w:r>
        <w:t xml:space="preserve"> select “</w:t>
      </w:r>
      <w:r>
        <w:rPr>
          <w:b/>
        </w:rPr>
        <w:t>Next</w:t>
      </w:r>
      <w:r>
        <w:t>” to progress.</w:t>
      </w:r>
    </w:p>
    <w:p w14:paraId="77537279" w14:textId="77777777" w:rsidR="002A6299" w:rsidRDefault="002A6299" w:rsidP="002A6299">
      <w:pPr>
        <w:pStyle w:val="Steps"/>
        <w:rPr>
          <w:noProof/>
        </w:rPr>
      </w:pPr>
      <w:bookmarkStart w:id="74" w:name="_Toc103325370"/>
      <w:bookmarkStart w:id="75" w:name="_Toc107564190"/>
      <w:bookmarkStart w:id="76" w:name="_Toc130471890"/>
      <w:r>
        <w:rPr>
          <w:noProof/>
        </w:rPr>
        <w:t>Step 6: Declaration</w:t>
      </w:r>
      <w:bookmarkEnd w:id="74"/>
      <w:bookmarkEnd w:id="75"/>
      <w:bookmarkEnd w:id="76"/>
    </w:p>
    <w:p w14:paraId="575B94A0" w14:textId="77777777" w:rsidR="002A6299" w:rsidRDefault="002A6299" w:rsidP="002A6299">
      <w:r>
        <w:t>When the declaration is displayed, review for accuracy, before checking the checkbox and clicking “</w:t>
      </w:r>
      <w:r>
        <w:rPr>
          <w:b/>
        </w:rPr>
        <w:t>Submit</w:t>
      </w:r>
      <w:r>
        <w:t>”.</w:t>
      </w:r>
    </w:p>
    <w:p w14:paraId="6F61A3F3" w14:textId="77777777" w:rsidR="002A6299" w:rsidRDefault="002A6299" w:rsidP="002A6299">
      <w:pPr>
        <w:rPr>
          <w:rStyle w:val="Heading3Char"/>
        </w:rPr>
      </w:pPr>
      <w:r>
        <w:rPr>
          <w:noProof/>
          <w:lang w:eastAsia="en-AU"/>
        </w:rPr>
        <w:drawing>
          <wp:inline distT="0" distB="0" distL="0" distR="0" wp14:anchorId="4C4BD07A" wp14:editId="1389BC5A">
            <wp:extent cx="5759450" cy="3585210"/>
            <wp:effectExtent l="0" t="0" r="0" b="0"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8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B9BB7" w14:textId="77777777" w:rsidR="002A6299" w:rsidRDefault="002A6299" w:rsidP="002A6299">
      <w:pPr>
        <w:spacing w:after="160" w:line="256" w:lineRule="auto"/>
        <w:rPr>
          <w:rStyle w:val="Heading3Char"/>
        </w:rPr>
      </w:pPr>
      <w:r>
        <w:rPr>
          <w:rStyle w:val="Heading3Char"/>
        </w:rPr>
        <w:br w:type="page"/>
      </w:r>
    </w:p>
    <w:p w14:paraId="76F16776" w14:textId="77777777" w:rsidR="002A6299" w:rsidRPr="002A6299" w:rsidRDefault="002A6299" w:rsidP="002A6299">
      <w:pPr>
        <w:pStyle w:val="Steps"/>
      </w:pPr>
      <w:bookmarkStart w:id="77" w:name="_Toc103325371"/>
      <w:bookmarkStart w:id="78" w:name="_Toc107564191"/>
      <w:bookmarkStart w:id="79" w:name="_Toc130471891"/>
      <w:r w:rsidRPr="002A6299">
        <w:lastRenderedPageBreak/>
        <w:t>Step 7: Receipt</w:t>
      </w:r>
      <w:bookmarkEnd w:id="77"/>
      <w:bookmarkEnd w:id="78"/>
      <w:bookmarkEnd w:id="79"/>
    </w:p>
    <w:p w14:paraId="261B0B9C" w14:textId="77777777" w:rsidR="002A6299" w:rsidRDefault="002A6299" w:rsidP="002A6299">
      <w:r>
        <w:t>A receipt will display, notifying you that you have uploaded evidence.</w:t>
      </w:r>
    </w:p>
    <w:p w14:paraId="76992F51" w14:textId="77777777" w:rsidR="002A6299" w:rsidRPr="000652F2" w:rsidRDefault="002A6299" w:rsidP="002A6299">
      <w:pPr>
        <w:rPr>
          <w:rStyle w:val="Instructions"/>
        </w:rPr>
      </w:pPr>
      <w:r>
        <w:rPr>
          <w:noProof/>
          <w:lang w:eastAsia="en-AU"/>
        </w:rPr>
        <w:drawing>
          <wp:inline distT="0" distB="0" distL="0" distR="0" wp14:anchorId="260B8EFB" wp14:editId="2478F533">
            <wp:extent cx="5759450" cy="2132965"/>
            <wp:effectExtent l="0" t="0" r="0" b="635"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3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</w:p>
    <w:p w14:paraId="6DB939D9" w14:textId="77777777" w:rsidR="002A6299" w:rsidRPr="00A56FC7" w:rsidRDefault="002A6299" w:rsidP="002A6299">
      <w:pPr>
        <w:pStyle w:val="Title"/>
      </w:pPr>
    </w:p>
    <w:p w14:paraId="142DAFCD" w14:textId="48851050" w:rsidR="0017134D" w:rsidRDefault="0017134D" w:rsidP="002A6299">
      <w:pPr>
        <w:pStyle w:val="ListNumber3"/>
        <w:numPr>
          <w:ilvl w:val="0"/>
          <w:numId w:val="0"/>
        </w:numPr>
      </w:pPr>
    </w:p>
    <w:sectPr w:rsidR="0017134D" w:rsidSect="00D86284">
      <w:footerReference w:type="default" r:id="rId31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159BA" w14:textId="77777777" w:rsidR="00334C84" w:rsidRDefault="00334C84" w:rsidP="000A6228">
      <w:pPr>
        <w:spacing w:after="0" w:line="240" w:lineRule="auto"/>
      </w:pPr>
      <w:r>
        <w:separator/>
      </w:r>
    </w:p>
  </w:endnote>
  <w:endnote w:type="continuationSeparator" w:id="0">
    <w:p w14:paraId="1FE9AC18" w14:textId="77777777" w:rsidR="00334C84" w:rsidRDefault="00334C84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925B6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52CB4E6" wp14:editId="0F24B120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D98B6" w14:textId="77777777" w:rsidR="00334C84" w:rsidRDefault="00334C84" w:rsidP="000A6228">
      <w:pPr>
        <w:spacing w:after="0" w:line="240" w:lineRule="auto"/>
      </w:pPr>
      <w:r>
        <w:separator/>
      </w:r>
    </w:p>
  </w:footnote>
  <w:footnote w:type="continuationSeparator" w:id="0">
    <w:p w14:paraId="3845F925" w14:textId="77777777" w:rsidR="00334C84" w:rsidRDefault="00334C84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7F600D4"/>
    <w:multiLevelType w:val="hybridMultilevel"/>
    <w:tmpl w:val="C1766C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9DC4C22"/>
    <w:multiLevelType w:val="hybridMultilevel"/>
    <w:tmpl w:val="EF2638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87FB9"/>
    <w:multiLevelType w:val="hybridMultilevel"/>
    <w:tmpl w:val="77F442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0EF60CD"/>
    <w:multiLevelType w:val="hybridMultilevel"/>
    <w:tmpl w:val="2B9442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DA504"/>
    <w:multiLevelType w:val="hybridMultilevel"/>
    <w:tmpl w:val="A47C9210"/>
    <w:lvl w:ilvl="0" w:tplc="F676A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426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8FE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AE5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627E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EC8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6A16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4E90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C85E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952D6"/>
    <w:multiLevelType w:val="hybridMultilevel"/>
    <w:tmpl w:val="F25A15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95A6E29"/>
    <w:multiLevelType w:val="hybridMultilevel"/>
    <w:tmpl w:val="2D56C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18639245">
    <w:abstractNumId w:val="19"/>
  </w:num>
  <w:num w:numId="2" w16cid:durableId="789402788">
    <w:abstractNumId w:val="12"/>
  </w:num>
  <w:num w:numId="3" w16cid:durableId="68112714">
    <w:abstractNumId w:val="5"/>
  </w:num>
  <w:num w:numId="4" w16cid:durableId="944727878">
    <w:abstractNumId w:val="4"/>
  </w:num>
  <w:num w:numId="5" w16cid:durableId="1710759145">
    <w:abstractNumId w:val="3"/>
  </w:num>
  <w:num w:numId="6" w16cid:durableId="913783309">
    <w:abstractNumId w:val="16"/>
  </w:num>
  <w:num w:numId="7" w16cid:durableId="786236257">
    <w:abstractNumId w:val="2"/>
  </w:num>
  <w:num w:numId="8" w16cid:durableId="1181549529">
    <w:abstractNumId w:val="1"/>
  </w:num>
  <w:num w:numId="9" w16cid:durableId="1078091446">
    <w:abstractNumId w:val="0"/>
  </w:num>
  <w:num w:numId="10" w16cid:durableId="1654723119">
    <w:abstractNumId w:val="15"/>
  </w:num>
  <w:num w:numId="11" w16cid:durableId="722754580">
    <w:abstractNumId w:val="7"/>
  </w:num>
  <w:num w:numId="12" w16cid:durableId="1601063287">
    <w:abstractNumId w:val="23"/>
  </w:num>
  <w:num w:numId="13" w16cid:durableId="1323504278">
    <w:abstractNumId w:val="11"/>
  </w:num>
  <w:num w:numId="14" w16cid:durableId="3066638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5443255">
    <w:abstractNumId w:val="9"/>
  </w:num>
  <w:num w:numId="16" w16cid:durableId="301539990">
    <w:abstractNumId w:val="6"/>
  </w:num>
  <w:num w:numId="17" w16cid:durableId="432827483">
    <w:abstractNumId w:val="24"/>
  </w:num>
  <w:num w:numId="18" w16cid:durableId="593169454">
    <w:abstractNumId w:val="17"/>
  </w:num>
  <w:num w:numId="19" w16cid:durableId="1038311215">
    <w:abstractNumId w:val="8"/>
  </w:num>
  <w:num w:numId="20" w16cid:durableId="528686049">
    <w:abstractNumId w:val="21"/>
  </w:num>
  <w:num w:numId="21" w16cid:durableId="1836605863">
    <w:abstractNumId w:val="20"/>
  </w:num>
  <w:num w:numId="22" w16cid:durableId="909776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18261310">
    <w:abstractNumId w:val="22"/>
  </w:num>
  <w:num w:numId="24" w16cid:durableId="878056617">
    <w:abstractNumId w:val="14"/>
  </w:num>
  <w:num w:numId="25" w16cid:durableId="1579097690">
    <w:abstractNumId w:val="18"/>
  </w:num>
  <w:num w:numId="26" w16cid:durableId="12957914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A0B58"/>
    <w:rsid w:val="000A6228"/>
    <w:rsid w:val="000B5D40"/>
    <w:rsid w:val="000B7EC6"/>
    <w:rsid w:val="00107D87"/>
    <w:rsid w:val="00107DD5"/>
    <w:rsid w:val="0012343A"/>
    <w:rsid w:val="001275E7"/>
    <w:rsid w:val="00133B8D"/>
    <w:rsid w:val="0013611E"/>
    <w:rsid w:val="001515BF"/>
    <w:rsid w:val="0017134D"/>
    <w:rsid w:val="001C1523"/>
    <w:rsid w:val="00221D8F"/>
    <w:rsid w:val="002272DB"/>
    <w:rsid w:val="00276047"/>
    <w:rsid w:val="00282D3F"/>
    <w:rsid w:val="002A4458"/>
    <w:rsid w:val="002A6299"/>
    <w:rsid w:val="002D589A"/>
    <w:rsid w:val="002E491A"/>
    <w:rsid w:val="002F6E8F"/>
    <w:rsid w:val="00334C84"/>
    <w:rsid w:val="003A640F"/>
    <w:rsid w:val="003E43DF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5A75C9"/>
    <w:rsid w:val="005B187D"/>
    <w:rsid w:val="006232DC"/>
    <w:rsid w:val="0063094F"/>
    <w:rsid w:val="006D67F3"/>
    <w:rsid w:val="006F1FFF"/>
    <w:rsid w:val="006F6D10"/>
    <w:rsid w:val="00712B94"/>
    <w:rsid w:val="00785B1E"/>
    <w:rsid w:val="007B2CA1"/>
    <w:rsid w:val="007D0ABC"/>
    <w:rsid w:val="008042F5"/>
    <w:rsid w:val="00886959"/>
    <w:rsid w:val="00893A34"/>
    <w:rsid w:val="008A36E1"/>
    <w:rsid w:val="008A37A7"/>
    <w:rsid w:val="008B0736"/>
    <w:rsid w:val="008E70F5"/>
    <w:rsid w:val="00926CB4"/>
    <w:rsid w:val="00950B06"/>
    <w:rsid w:val="00970069"/>
    <w:rsid w:val="009721EB"/>
    <w:rsid w:val="009B706E"/>
    <w:rsid w:val="009C423A"/>
    <w:rsid w:val="009E79ED"/>
    <w:rsid w:val="00A07596"/>
    <w:rsid w:val="00A15E30"/>
    <w:rsid w:val="00A17A08"/>
    <w:rsid w:val="00A60673"/>
    <w:rsid w:val="00AA7F5C"/>
    <w:rsid w:val="00AC1872"/>
    <w:rsid w:val="00AD631F"/>
    <w:rsid w:val="00AE21FF"/>
    <w:rsid w:val="00AF1F18"/>
    <w:rsid w:val="00B0726E"/>
    <w:rsid w:val="00B219D1"/>
    <w:rsid w:val="00B81FA4"/>
    <w:rsid w:val="00B8794C"/>
    <w:rsid w:val="00B95EF4"/>
    <w:rsid w:val="00BB6509"/>
    <w:rsid w:val="00BC248C"/>
    <w:rsid w:val="00C01EC0"/>
    <w:rsid w:val="00C244EE"/>
    <w:rsid w:val="00C72224"/>
    <w:rsid w:val="00C75706"/>
    <w:rsid w:val="00CA4815"/>
    <w:rsid w:val="00CB4B82"/>
    <w:rsid w:val="00CF6562"/>
    <w:rsid w:val="00D5688A"/>
    <w:rsid w:val="00D86284"/>
    <w:rsid w:val="00DC5980"/>
    <w:rsid w:val="00DD2B46"/>
    <w:rsid w:val="00E06ED6"/>
    <w:rsid w:val="00E203AE"/>
    <w:rsid w:val="00E529E5"/>
    <w:rsid w:val="00E82831"/>
    <w:rsid w:val="00EB4C2F"/>
    <w:rsid w:val="00ED0DDF"/>
    <w:rsid w:val="00F1000D"/>
    <w:rsid w:val="00F311A4"/>
    <w:rsid w:val="00F82C2C"/>
    <w:rsid w:val="00F85913"/>
    <w:rsid w:val="00FD4D6E"/>
    <w:rsid w:val="00FD6383"/>
    <w:rsid w:val="00FF5BC8"/>
    <w:rsid w:val="114C8E5E"/>
    <w:rsid w:val="545C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FF669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20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20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20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20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6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6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7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6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6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2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2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5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AR bullet 1,List Paragraph1,Number Paragraph,Recommendation,List Paragraph11"/>
    <w:basedOn w:val="Normal"/>
    <w:link w:val="ListParagraphChar"/>
    <w:uiPriority w:val="34"/>
    <w:qFormat/>
    <w:rsid w:val="002A6299"/>
    <w:pPr>
      <w:spacing w:after="200" w:line="360" w:lineRule="auto"/>
      <w:ind w:left="720"/>
      <w:contextualSpacing/>
    </w:pPr>
  </w:style>
  <w:style w:type="character" w:customStyle="1" w:styleId="Instructions">
    <w:name w:val="Instructions"/>
    <w:basedOn w:val="DefaultParagraphFont"/>
    <w:uiPriority w:val="1"/>
    <w:qFormat/>
    <w:rsid w:val="002A6299"/>
    <w:rPr>
      <w:color w:val="47BFAF" w:themeColor="accent4"/>
    </w:rPr>
  </w:style>
  <w:style w:type="paragraph" w:styleId="Title">
    <w:name w:val="Title"/>
    <w:basedOn w:val="Normal"/>
    <w:next w:val="Normal"/>
    <w:link w:val="TitleChar"/>
    <w:uiPriority w:val="10"/>
    <w:qFormat/>
    <w:rsid w:val="002A6299"/>
    <w:pPr>
      <w:spacing w:before="1080" w:after="0" w:line="276" w:lineRule="auto"/>
    </w:pPr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299"/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character" w:customStyle="1" w:styleId="normaltextrun">
    <w:name w:val="normaltextrun"/>
    <w:basedOn w:val="DefaultParagraphFont"/>
    <w:rsid w:val="002A6299"/>
  </w:style>
  <w:style w:type="paragraph" w:customStyle="1" w:styleId="Steps">
    <w:name w:val="Steps"/>
    <w:basedOn w:val="Heading2"/>
    <w:qFormat/>
    <w:rsid w:val="002A6299"/>
    <w:pPr>
      <w:shd w:val="clear" w:color="auto" w:fill="008599" w:themeFill="accent1"/>
      <w:spacing w:before="240" w:after="240" w:line="276" w:lineRule="auto"/>
    </w:pPr>
    <w:rPr>
      <w:rFonts w:ascii="Calibri" w:hAnsi="Calibri"/>
      <w:color w:val="FFFFFF" w:themeColor="background1"/>
      <w:sz w:val="30"/>
    </w:rPr>
  </w:style>
  <w:style w:type="paragraph" w:styleId="Revision">
    <w:name w:val="Revision"/>
    <w:hidden/>
    <w:uiPriority w:val="99"/>
    <w:semiHidden/>
    <w:rsid w:val="00926CB4"/>
    <w:pPr>
      <w:spacing w:after="0" w:line="240" w:lineRule="auto"/>
    </w:pPr>
  </w:style>
  <w:style w:type="character" w:customStyle="1" w:styleId="ListParagraphChar">
    <w:name w:val="List Paragraph Char"/>
    <w:aliases w:val="AR bullet 1 Char,List Paragraph1 Char,Number Paragraph Char,Recommendation Char,List Paragraph11 Char"/>
    <w:basedOn w:val="DefaultParagraphFont"/>
    <w:link w:val="ListParagraph"/>
    <w:uiPriority w:val="34"/>
    <w:locked/>
    <w:rsid w:val="00926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svg"/><Relationship Id="rId18" Type="http://schemas.openxmlformats.org/officeDocument/2006/relationships/image" Target="media/image8.png"/><Relationship Id="rId26" Type="http://schemas.openxmlformats.org/officeDocument/2006/relationships/hyperlink" Target="https://www.dese.gov.au/additional-child-care-subsidy/resources/guide-accs-child-wellbeing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yperlink" Target="https://www.dese.gov.au/additional-child-care-subsidy/resources/guide-accs-child-wellbeing?utm_source=ECCC%20newsletter&amp;utm_medium=email&amp;utm_campaign=newsletter%20traffic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168A1"/>
    <w:rsid w:val="002B3ACA"/>
    <w:rsid w:val="006013CC"/>
    <w:rsid w:val="00785B1E"/>
    <w:rsid w:val="00B24C24"/>
    <w:rsid w:val="00CB4B82"/>
    <w:rsid w:val="00E2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mmary xmlns="5f4485f1-0608-40f2-b649-7dde6654a8bf" xsi:nil="true"/>
    <lcf76f155ced4ddcb4097134ff3c332f xmlns="5f4485f1-0608-40f2-b649-7dde6654a8bf">
      <Terms xmlns="http://schemas.microsoft.com/office/infopath/2007/PartnerControls"/>
    </lcf76f155ced4ddcb4097134ff3c332f>
    <_Flow_SignoffStatus xmlns="5f4485f1-0608-40f2-b649-7dde6654a8bf" xsi:nil="true"/>
    <TaxCatchAll xmlns="60988540-e91d-41bb-b7bc-24ab8c39df10" xsi:nil="true"/>
    <Topic xmlns="5f4485f1-0608-40f2-b649-7dde6654a8bf" xsi:nil="true"/>
    <Status xmlns="5f4485f1-0608-40f2-b649-7dde6654a8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CFC06C38FD429762EA454E4407CB" ma:contentTypeVersion="22" ma:contentTypeDescription="Create a new document." ma:contentTypeScope="" ma:versionID="e6b011259b6fa8a197d031687640c849">
  <xsd:schema xmlns:xsd="http://www.w3.org/2001/XMLSchema" xmlns:xs="http://www.w3.org/2001/XMLSchema" xmlns:p="http://schemas.microsoft.com/office/2006/metadata/properties" xmlns:ns2="5f4485f1-0608-40f2-b649-7dde6654a8bf" xmlns:ns3="60988540-e91d-41bb-b7bc-24ab8c39df10" targetNamespace="http://schemas.microsoft.com/office/2006/metadata/properties" ma:root="true" ma:fieldsID="7933651bead50ec3f68efb3e1b734a05" ns2:_="" ns3:_="">
    <xsd:import namespace="5f4485f1-0608-40f2-b649-7dde6654a8bf"/>
    <xsd:import namespace="60988540-e91d-41bb-b7bc-24ab8c39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mmary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opic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85f1-0608-40f2-b649-7dde665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ummary" ma:index="20" nillable="true" ma:displayName="Summary" ma:description="Custom field for populating meta description fields in web templates" ma:format="Dropdown" ma:internalName="Summary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pic" ma:index="28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Status" ma:index="29" nillable="true" ma:displayName="Status" ma:format="Dropdown" ma:internalName="Status">
      <xsd:simpleType>
        <xsd:restriction base="dms:Choice">
          <xsd:enumeration value="Ongoing"/>
          <xsd:enumeration value="Complete"/>
          <xsd:enumeration value="Implementing"/>
          <xsd:enumeration value="Template"/>
          <xsd:enumeration value="SOP"/>
          <xsd:enumeration value="WPR"/>
          <xsd:enumeration value="Draft"/>
          <xsd:enumeration value="Approved"/>
          <xsd:enumeration value="Archiv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8540-e91d-41bb-b7bc-24ab8c39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2786f1-401e-403e-90a2-1aff98e23535}" ma:internalName="TaxCatchAll" ma:showField="CatchAllData" ma:web="60988540-e91d-41bb-b7bc-24ab8c39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B0114D-5A25-4A01-8C11-1811E08A10B0}">
  <ds:schemaRefs>
    <ds:schemaRef ds:uri="http://schemas.microsoft.com/office/2006/metadata/properties"/>
    <ds:schemaRef ds:uri="http://schemas.microsoft.com/office/infopath/2007/PartnerControls"/>
    <ds:schemaRef ds:uri="5f4485f1-0608-40f2-b649-7dde6654a8bf"/>
    <ds:schemaRef ds:uri="60988540-e91d-41bb-b7bc-24ab8c39df10"/>
  </ds:schemaRefs>
</ds:datastoreItem>
</file>

<file path=customXml/itemProps3.xml><?xml version="1.0" encoding="utf-8"?>
<ds:datastoreItem xmlns:ds="http://schemas.openxmlformats.org/officeDocument/2006/customXml" ds:itemID="{29446F82-F64B-43CE-A0ED-970972BC21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1A966A-CE27-4DB2-A8D3-362675775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485f1-0608-40f2-b649-7dde6654a8bf"/>
    <ds:schemaRef ds:uri="60988540-e91d-41bb-b7bc-24ab8c39d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2142</Words>
  <Characters>12213</Characters>
  <Application>Microsoft Office Word</Application>
  <DocSecurity>0</DocSecurity>
  <Lines>101</Lines>
  <Paragraphs>28</Paragraphs>
  <ScaleCrop>false</ScaleCrop>
  <Company/>
  <LinksUpToDate>false</LinksUpToDate>
  <CharactersWithSpaces>14327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card - how to make changes to Additional Child Care Subsidy certificates and determinations in the Provider Entry Point</dc:title>
  <dc:subject/>
  <dc:creator>GEYER,Lauren</dc:creator>
  <cp:keywords/>
  <dc:description/>
  <cp:lastModifiedBy>HARDIE,Jeff</cp:lastModifiedBy>
  <cp:revision>3</cp:revision>
  <cp:lastPrinted>2025-04-13T22:58:00Z</cp:lastPrinted>
  <dcterms:created xsi:type="dcterms:W3CDTF">2025-04-13T22:58:00Z</dcterms:created>
  <dcterms:modified xsi:type="dcterms:W3CDTF">2025-04-13T22:59:00Z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0x010100DBE4CFC06C38FD429762EA454E4407CB</vt:lpwstr>
  </property>
  <property fmtid="{D5CDD505-2E9C-101B-9397-08002B2CF9AE}" pid="10" name="MediaServiceImageTags">
    <vt:lpwstr/>
  </property>
</Properties>
</file>