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26469F" w:rsidR="00107DD5" w:rsidRPr="00F64B75" w:rsidRDefault="00221D8F" w:rsidP="00CA4815">
      <w:r w:rsidRPr="00F64B75">
        <w:rPr>
          <w:b/>
          <w:bCs/>
          <w:noProof/>
        </w:rPr>
        <w:drawing>
          <wp:anchor distT="0" distB="0" distL="114300" distR="114300" simplePos="0" relativeHeight="251658240" behindDoc="1" locked="1" layoutInCell="1" allowOverlap="1" wp14:anchorId="4A1B45CD" wp14:editId="5727DF00">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sidRPr="00F64B7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1F340ED3" w:rsidR="00221D8F" w:rsidRPr="00F64B75" w:rsidRDefault="00CB2484" w:rsidP="00221D8F">
      <w:pPr>
        <w:pStyle w:val="Heading1"/>
      </w:pPr>
      <w:bookmarkStart w:id="0" w:name="_Toc126923146"/>
      <w:bookmarkStart w:id="1" w:name="_Toc126923157"/>
      <w:r w:rsidRPr="00F64B75">
        <w:rPr>
          <w:rFonts w:eastAsiaTheme="minorHAnsi"/>
        </w:rPr>
        <w:t>Tertiary Access Payment</w:t>
      </w:r>
      <w:bookmarkEnd w:id="0"/>
      <w:bookmarkEnd w:id="1"/>
    </w:p>
    <w:p w14:paraId="21C1556E" w14:textId="5E221CAB" w:rsidR="0017134D" w:rsidRPr="00F64B75" w:rsidRDefault="00F5456C" w:rsidP="00EB4C2F">
      <w:pPr>
        <w:pStyle w:val="Subtitle"/>
      </w:pPr>
      <w:r w:rsidRPr="00F64B75">
        <w:rPr>
          <w:noProof/>
        </w:rPr>
        <mc:AlternateContent>
          <mc:Choice Requires="wps">
            <w:drawing>
              <wp:anchor distT="0" distB="0" distL="114300" distR="114300" simplePos="0" relativeHeight="251658241" behindDoc="0" locked="0" layoutInCell="1" allowOverlap="1" wp14:anchorId="19A1166D" wp14:editId="65F85FF3">
                <wp:simplePos x="0" y="0"/>
                <wp:positionH relativeFrom="column">
                  <wp:posOffset>-180975</wp:posOffset>
                </wp:positionH>
                <wp:positionV relativeFrom="paragraph">
                  <wp:posOffset>6113145</wp:posOffset>
                </wp:positionV>
                <wp:extent cx="2495550" cy="295275"/>
                <wp:effectExtent l="0" t="0" r="0" b="0"/>
                <wp:wrapNone/>
                <wp:docPr id="1268722504"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noFill/>
                        <a:ln w="6350">
                          <a:noFill/>
                        </a:ln>
                      </wps:spPr>
                      <wps:txbx>
                        <w:txbxContent>
                          <w:p w14:paraId="2338DAA0" w14:textId="0AE62091" w:rsidR="00F5456C" w:rsidRPr="00F5456C" w:rsidRDefault="00F5456C">
                            <w:pPr>
                              <w:rPr>
                                <w:color w:val="FFFFFF" w:themeColor="background1"/>
                              </w:rPr>
                            </w:pPr>
                            <w:r w:rsidRPr="00F5456C">
                              <w:rPr>
                                <w:color w:val="FFFFFF" w:themeColor="background1"/>
                              </w:rPr>
                              <w:t>ADMINISTERED BY SERVICES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1166D" id="_x0000_t202" coordsize="21600,21600" o:spt="202" path="m,l,21600r21600,l21600,xe">
                <v:stroke joinstyle="miter"/>
                <v:path gradientshapeok="t" o:connecttype="rect"/>
              </v:shapetype>
              <v:shape id="Text Box 1" o:spid="_x0000_s1026" type="#_x0000_t202" style="position:absolute;margin-left:-14.25pt;margin-top:481.35pt;width:196.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" filled="f" stroked="f" strokeweight=".5pt">
                <v:textbox>
                  <w:txbxContent>
                    <w:p w14:paraId="2338DAA0" w14:textId="0AE62091" w:rsidR="00F5456C" w:rsidRPr="00F5456C" w:rsidRDefault="00F5456C">
                      <w:pPr>
                        <w:rPr>
                          <w:color w:val="FFFFFF" w:themeColor="background1"/>
                        </w:rPr>
                      </w:pPr>
                      <w:r w:rsidRPr="00F5456C">
                        <w:rPr>
                          <w:color w:val="FFFFFF" w:themeColor="background1"/>
                        </w:rPr>
                        <w:t>ADMINISTERED BY SERVICES AUSTRALIA</w:t>
                      </w:r>
                    </w:p>
                  </w:txbxContent>
                </v:textbox>
              </v:shape>
            </w:pict>
          </mc:Fallback>
        </mc:AlternateContent>
      </w:r>
      <w:r w:rsidR="00CB2484" w:rsidRPr="00F64B75">
        <w:t>Program Guidelines 202</w:t>
      </w:r>
      <w:r w:rsidR="5DB99C08" w:rsidRPr="00F64B75">
        <w:t>5 - 2027</w:t>
      </w:r>
    </w:p>
    <w:p w14:paraId="0600EC06" w14:textId="77777777" w:rsidR="00107D87" w:rsidRPr="00F64B75" w:rsidRDefault="00107D87">
      <w:pPr>
        <w:sectPr w:rsidR="00107D87" w:rsidRPr="00F64B75" w:rsidSect="00221D8F">
          <w:headerReference w:type="default" r:id="rId14"/>
          <w:footerReference w:type="default" r:id="rId15"/>
          <w:pgSz w:w="11906" w:h="16838"/>
          <w:pgMar w:top="1814" w:right="1440" w:bottom="1440" w:left="1440" w:header="709" w:footer="709" w:gutter="0"/>
          <w:cols w:space="708"/>
          <w:docGrid w:linePitch="360"/>
        </w:sectPr>
      </w:pPr>
    </w:p>
    <w:p w14:paraId="2C1307AB" w14:textId="77777777" w:rsidR="00CB2484" w:rsidRPr="00F64B75" w:rsidRDefault="00CB2484" w:rsidP="0017134D"/>
    <w:p w14:paraId="09355CFB" w14:textId="77777777" w:rsidR="00CB2484" w:rsidRPr="00F64B75" w:rsidRDefault="00CB2484" w:rsidP="0017134D"/>
    <w:p w14:paraId="38CAE94F" w14:textId="77777777" w:rsidR="00CB2484" w:rsidRPr="00F64B75" w:rsidRDefault="00CB2484" w:rsidP="0017134D"/>
    <w:p w14:paraId="56EEBF11" w14:textId="77777777" w:rsidR="00CB2484" w:rsidRPr="00F64B75" w:rsidRDefault="00CB2484" w:rsidP="0017134D"/>
    <w:p w14:paraId="3EF867D9" w14:textId="77777777" w:rsidR="00CB2484" w:rsidRPr="00F64B75" w:rsidRDefault="00CB2484" w:rsidP="0017134D"/>
    <w:p w14:paraId="655055A7" w14:textId="77777777" w:rsidR="00CB2484" w:rsidRPr="00F64B75" w:rsidRDefault="00CB2484" w:rsidP="0017134D"/>
    <w:p w14:paraId="6151B7B8" w14:textId="77777777" w:rsidR="00CB2484" w:rsidRPr="00F64B75" w:rsidRDefault="00CB2484" w:rsidP="0017134D"/>
    <w:p w14:paraId="40E821D0" w14:textId="77777777" w:rsidR="00CB2484" w:rsidRPr="00F64B75" w:rsidRDefault="00CB2484" w:rsidP="0017134D"/>
    <w:p w14:paraId="788DFA0D" w14:textId="77777777" w:rsidR="00CB2484" w:rsidRPr="00F64B75" w:rsidRDefault="00CB2484" w:rsidP="0017134D"/>
    <w:tbl>
      <w:tblPr>
        <w:tblStyle w:val="PlainTable1"/>
        <w:tblW w:w="7655"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955"/>
        <w:gridCol w:w="4700"/>
      </w:tblGrid>
      <w:tr w:rsidR="00D50C2A" w:rsidRPr="00F64B75" w14:paraId="555E1C44" w14:textId="77777777" w:rsidTr="59FAE0C4">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tcPr>
          <w:p w14:paraId="18A2C1DF" w14:textId="77777777" w:rsidR="00D50C2A" w:rsidRPr="00F64B75" w:rsidRDefault="00D50C2A">
            <w:pPr>
              <w:rPr>
                <w:rFonts w:asciiTheme="minorHAnsi" w:hAnsiTheme="minorHAnsi" w:cstheme="minorHAnsi"/>
              </w:rPr>
            </w:pPr>
            <w:r w:rsidRPr="00F64B75">
              <w:rPr>
                <w:rFonts w:asciiTheme="minorHAnsi" w:hAnsiTheme="minorHAnsi" w:cstheme="minorHAnsi"/>
              </w:rPr>
              <w:t>Date of effect:</w:t>
            </w:r>
          </w:p>
        </w:tc>
        <w:tc>
          <w:tcPr>
            <w:tcW w:w="4700" w:type="dxa"/>
          </w:tcPr>
          <w:p w14:paraId="36F44DEC" w14:textId="37F52A8C" w:rsidR="00D50C2A" w:rsidRPr="00F64B75" w:rsidRDefault="4B385609" w:rsidP="09282D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sidRPr="00F64B75">
              <w:rPr>
                <w:rFonts w:asciiTheme="minorHAnsi" w:hAnsiTheme="minorHAnsi" w:cstheme="minorBidi"/>
              </w:rPr>
              <w:t>01.01.202</w:t>
            </w:r>
            <w:r w:rsidR="3ED881B9" w:rsidRPr="00F64B75">
              <w:rPr>
                <w:rFonts w:asciiTheme="minorHAnsi" w:hAnsiTheme="minorHAnsi" w:cstheme="minorBidi"/>
              </w:rPr>
              <w:t>5</w:t>
            </w:r>
            <w:r w:rsidRPr="00F64B75">
              <w:rPr>
                <w:rFonts w:asciiTheme="minorHAnsi" w:hAnsiTheme="minorHAnsi" w:cstheme="minorBidi"/>
              </w:rPr>
              <w:t xml:space="preserve"> to 31.12.202</w:t>
            </w:r>
            <w:r w:rsidR="02B3DEC4" w:rsidRPr="00F64B75">
              <w:rPr>
                <w:rFonts w:asciiTheme="minorHAnsi" w:hAnsiTheme="minorHAnsi" w:cstheme="minorBidi"/>
              </w:rPr>
              <w:t>7</w:t>
            </w:r>
          </w:p>
        </w:tc>
      </w:tr>
      <w:tr w:rsidR="00D50C2A" w:rsidRPr="00F64B75" w14:paraId="06571F86" w14:textId="77777777" w:rsidTr="59FAE0C4">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166F4C20" w14:textId="77777777" w:rsidR="00D50C2A" w:rsidRPr="00F64B75" w:rsidRDefault="00D50C2A">
            <w:pPr>
              <w:rPr>
                <w:rFonts w:asciiTheme="minorHAnsi" w:hAnsiTheme="minorHAnsi" w:cstheme="minorHAnsi"/>
              </w:rPr>
            </w:pPr>
            <w:r w:rsidRPr="00F64B75">
              <w:rPr>
                <w:rFonts w:asciiTheme="minorHAnsi" w:hAnsiTheme="minorHAnsi" w:cstheme="minorHAnsi"/>
              </w:rPr>
              <w:t>Commonwealth policy entity:</w:t>
            </w:r>
          </w:p>
        </w:tc>
        <w:tc>
          <w:tcPr>
            <w:tcW w:w="4700" w:type="dxa"/>
            <w:shd w:val="clear" w:color="auto" w:fill="auto"/>
          </w:tcPr>
          <w:p w14:paraId="46C81EEC" w14:textId="0EA23384" w:rsidR="00D50C2A" w:rsidRPr="00F64B75" w:rsidRDefault="00D50C2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F64B75">
              <w:rPr>
                <w:rFonts w:asciiTheme="minorHAnsi" w:hAnsiTheme="minorHAnsi" w:cstheme="minorHAnsi"/>
                <w:b w:val="0"/>
              </w:rPr>
              <w:t>Department of Education</w:t>
            </w:r>
          </w:p>
        </w:tc>
      </w:tr>
      <w:tr w:rsidR="00D50C2A" w:rsidRPr="00F64B75" w14:paraId="1EE4CCBF" w14:textId="77777777" w:rsidTr="59FAE0C4">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57611EB6" w14:textId="77777777" w:rsidR="00D50C2A" w:rsidRPr="00F64B75" w:rsidRDefault="00D50C2A">
            <w:pPr>
              <w:rPr>
                <w:rFonts w:asciiTheme="minorHAnsi" w:hAnsiTheme="minorHAnsi" w:cstheme="minorHAnsi"/>
              </w:rPr>
            </w:pPr>
            <w:r w:rsidRPr="00F64B75">
              <w:rPr>
                <w:rFonts w:asciiTheme="minorHAnsi" w:hAnsiTheme="minorHAnsi" w:cstheme="minorHAnsi"/>
              </w:rPr>
              <w:t>Administering entity</w:t>
            </w:r>
          </w:p>
        </w:tc>
        <w:tc>
          <w:tcPr>
            <w:tcW w:w="4700" w:type="dxa"/>
            <w:shd w:val="clear" w:color="auto" w:fill="auto"/>
          </w:tcPr>
          <w:p w14:paraId="43E40D73" w14:textId="77777777" w:rsidR="00D50C2A" w:rsidRPr="00F64B75" w:rsidRDefault="00D50C2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F64B75">
              <w:rPr>
                <w:rFonts w:asciiTheme="minorHAnsi" w:hAnsiTheme="minorHAnsi" w:cstheme="minorHAnsi"/>
                <w:b w:val="0"/>
                <w:bCs w:val="0"/>
              </w:rPr>
              <w:t>Services Australia</w:t>
            </w:r>
          </w:p>
        </w:tc>
      </w:tr>
      <w:tr w:rsidR="00D50C2A" w:rsidRPr="00F64B75" w14:paraId="13D6DF9F" w14:textId="77777777" w:rsidTr="59FAE0C4">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A8F784E" w14:textId="77777777" w:rsidR="00D50C2A" w:rsidRPr="00F64B75" w:rsidRDefault="00D50C2A">
            <w:pPr>
              <w:rPr>
                <w:rFonts w:asciiTheme="minorHAnsi" w:hAnsiTheme="minorHAnsi" w:cstheme="minorHAnsi"/>
              </w:rPr>
            </w:pPr>
            <w:r w:rsidRPr="00F64B75">
              <w:rPr>
                <w:rFonts w:asciiTheme="minorHAnsi" w:hAnsiTheme="minorHAnsi" w:cstheme="minorHAnsi"/>
              </w:rPr>
              <w:t>Enquiries:</w:t>
            </w:r>
          </w:p>
        </w:tc>
        <w:tc>
          <w:tcPr>
            <w:tcW w:w="4700" w:type="dxa"/>
            <w:shd w:val="clear" w:color="auto" w:fill="auto"/>
          </w:tcPr>
          <w:p w14:paraId="7D0715A9" w14:textId="77777777" w:rsidR="00D50C2A" w:rsidRPr="00F64B75" w:rsidRDefault="00D50C2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F64B75">
              <w:rPr>
                <w:rFonts w:asciiTheme="minorHAnsi" w:hAnsiTheme="minorHAnsi" w:cstheme="minorHAnsi"/>
                <w:b w:val="0"/>
                <w:bCs w:val="0"/>
              </w:rPr>
              <w:t>Services Australia</w:t>
            </w:r>
            <w:r w:rsidRPr="00F64B75" w:rsidDel="00687E4F">
              <w:rPr>
                <w:rFonts w:asciiTheme="minorHAnsi" w:hAnsiTheme="minorHAnsi" w:cstheme="minorHAnsi"/>
                <w:b w:val="0"/>
              </w:rPr>
              <w:t xml:space="preserve"> </w:t>
            </w:r>
            <w:r w:rsidRPr="00F64B75">
              <w:rPr>
                <w:rFonts w:asciiTheme="minorHAnsi" w:hAnsiTheme="minorHAnsi" w:cstheme="minorHAnsi"/>
                <w:b w:val="0"/>
              </w:rPr>
              <w:t>TAP enquiries phone line: 132 490</w:t>
            </w:r>
          </w:p>
        </w:tc>
      </w:tr>
      <w:tr w:rsidR="00D50C2A" w:rsidRPr="00F64B75" w14:paraId="41613BB4" w14:textId="77777777" w:rsidTr="59FAE0C4">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354D878B" w14:textId="77777777" w:rsidR="00D50C2A" w:rsidRPr="00F64B75" w:rsidRDefault="00D50C2A">
            <w:pPr>
              <w:rPr>
                <w:rFonts w:asciiTheme="minorHAnsi" w:hAnsiTheme="minorHAnsi" w:cstheme="minorHAnsi"/>
              </w:rPr>
            </w:pPr>
            <w:r w:rsidRPr="00F64B75">
              <w:rPr>
                <w:rFonts w:asciiTheme="minorHAnsi" w:hAnsiTheme="minorHAnsi" w:cstheme="minorHAnsi"/>
              </w:rPr>
              <w:t>Date guidelines released:</w:t>
            </w:r>
          </w:p>
        </w:tc>
        <w:tc>
          <w:tcPr>
            <w:tcW w:w="4700" w:type="dxa"/>
            <w:shd w:val="clear" w:color="auto" w:fill="auto"/>
          </w:tcPr>
          <w:p w14:paraId="7A559C7C" w14:textId="28C50E3F" w:rsidR="00D50C2A" w:rsidRPr="00F64B75" w:rsidRDefault="00E66845" w:rsidP="59FAE0C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rPr>
            </w:pPr>
            <w:r>
              <w:rPr>
                <w:rFonts w:asciiTheme="minorHAnsi" w:hAnsiTheme="minorHAnsi" w:cstheme="minorBidi"/>
                <w:b w:val="0"/>
                <w:bCs w:val="0"/>
              </w:rPr>
              <w:t>5</w:t>
            </w:r>
            <w:r w:rsidR="56B4E404" w:rsidRPr="59FAE0C4">
              <w:rPr>
                <w:rFonts w:asciiTheme="minorHAnsi" w:hAnsiTheme="minorHAnsi" w:cstheme="minorBidi"/>
                <w:b w:val="0"/>
                <w:bCs w:val="0"/>
              </w:rPr>
              <w:t xml:space="preserve"> </w:t>
            </w:r>
            <w:r w:rsidR="0BD7FAB5" w:rsidRPr="59FAE0C4">
              <w:rPr>
                <w:rFonts w:asciiTheme="minorHAnsi" w:hAnsiTheme="minorHAnsi" w:cstheme="minorBidi"/>
                <w:b w:val="0"/>
                <w:bCs w:val="0"/>
              </w:rPr>
              <w:t>February 2025</w:t>
            </w:r>
          </w:p>
        </w:tc>
      </w:tr>
      <w:tr w:rsidR="00D50C2A" w:rsidRPr="00F64B75" w14:paraId="5A04BCBC" w14:textId="77777777" w:rsidTr="59FAE0C4">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A3C4F91" w14:textId="77777777" w:rsidR="00D50C2A" w:rsidRPr="00F64B75" w:rsidRDefault="00D50C2A">
            <w:pPr>
              <w:rPr>
                <w:rFonts w:asciiTheme="minorHAnsi" w:hAnsiTheme="minorHAnsi" w:cstheme="minorHAnsi"/>
              </w:rPr>
            </w:pPr>
            <w:r w:rsidRPr="00F64B75">
              <w:rPr>
                <w:rFonts w:asciiTheme="minorHAnsi" w:hAnsiTheme="minorHAnsi" w:cstheme="minorHAnsi"/>
              </w:rPr>
              <w:t>Type of grant opportunity:</w:t>
            </w:r>
          </w:p>
        </w:tc>
        <w:tc>
          <w:tcPr>
            <w:tcW w:w="4700" w:type="dxa"/>
            <w:shd w:val="clear" w:color="auto" w:fill="auto"/>
          </w:tcPr>
          <w:p w14:paraId="06C54C17" w14:textId="5CAF96C7" w:rsidR="00D50C2A" w:rsidRPr="00F64B75" w:rsidRDefault="0018463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trike/>
              </w:rPr>
            </w:pPr>
            <w:r w:rsidRPr="00F64B75">
              <w:rPr>
                <w:rFonts w:asciiTheme="minorHAnsi" w:hAnsiTheme="minorHAnsi" w:cstheme="minorHAnsi"/>
                <w:b w:val="0"/>
              </w:rPr>
              <w:t>Demand-driven</w:t>
            </w:r>
          </w:p>
        </w:tc>
      </w:tr>
      <w:tr w:rsidR="00D50C2A" w:rsidRPr="00F64B75" w14:paraId="2DFD1EFA" w14:textId="77777777" w:rsidTr="59FAE0C4">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02C962D9" w14:textId="77777777" w:rsidR="00D50C2A" w:rsidRPr="00F64B75" w:rsidRDefault="00D50C2A">
            <w:pPr>
              <w:rPr>
                <w:rFonts w:asciiTheme="minorHAnsi" w:hAnsiTheme="minorHAnsi" w:cstheme="minorHAnsi"/>
              </w:rPr>
            </w:pPr>
          </w:p>
        </w:tc>
        <w:tc>
          <w:tcPr>
            <w:tcW w:w="4700" w:type="dxa"/>
            <w:shd w:val="clear" w:color="auto" w:fill="auto"/>
          </w:tcPr>
          <w:p w14:paraId="02E1DD8D" w14:textId="77777777" w:rsidR="00D50C2A" w:rsidRPr="00F64B75" w:rsidRDefault="00D50C2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tc>
      </w:tr>
    </w:tbl>
    <w:p w14:paraId="4E373733" w14:textId="77777777" w:rsidR="00CB2484" w:rsidRPr="00F64B75" w:rsidRDefault="00CB2484" w:rsidP="0017134D"/>
    <w:p w14:paraId="33FC0863" w14:textId="77777777" w:rsidR="00CB2484" w:rsidRPr="00F64B75" w:rsidRDefault="00CB2484" w:rsidP="0017134D"/>
    <w:p w14:paraId="6B158A79" w14:textId="77777777" w:rsidR="00CB2484" w:rsidRPr="00F64B75" w:rsidRDefault="00CB2484" w:rsidP="0017134D"/>
    <w:p w14:paraId="0037A453" w14:textId="77777777" w:rsidR="00CB2484" w:rsidRPr="00F64B75" w:rsidRDefault="00CB2484" w:rsidP="0017134D"/>
    <w:p w14:paraId="5F68E7CD" w14:textId="71A7BAB3" w:rsidR="0017134D" w:rsidRPr="00F64B75" w:rsidRDefault="00107D87" w:rsidP="0017134D">
      <w:r w:rsidRPr="00F64B75">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Pr="00F64B75" w:rsidRDefault="0017134D" w:rsidP="0017134D">
      <w:bookmarkStart w:id="2" w:name="_Int_MNaX8pjs"/>
      <w:r w:rsidRPr="00F64B75">
        <w:t>With the exception of</w:t>
      </w:r>
      <w:bookmarkEnd w:id="2"/>
      <w:r w:rsidRPr="00F64B75">
        <w:t xml:space="preserve"> the Commonwealth Coat of Arms, the Department’s logo, any material protected by a </w:t>
      </w:r>
      <w:bookmarkStart w:id="3" w:name="_Int_L8cR8gkJ"/>
      <w:r w:rsidRPr="00F64B75">
        <w:t>trade mark</w:t>
      </w:r>
      <w:bookmarkEnd w:id="3"/>
      <w:r w:rsidRPr="00F64B75">
        <w:t xml:space="preserve"> and where otherwise noted all material presented in this document is provided under a </w:t>
      </w:r>
      <w:hyperlink r:id="rId17">
        <w:r w:rsidRPr="00F64B75">
          <w:rPr>
            <w:rStyle w:val="Hyperlink"/>
          </w:rPr>
          <w:t>Creative Commons Attribution 4.0 International</w:t>
        </w:r>
      </w:hyperlink>
      <w:r w:rsidRPr="00F64B75">
        <w:t xml:space="preserve"> (</w:t>
      </w:r>
      <w:r w:rsidR="00107D87" w:rsidRPr="00F64B75">
        <w:t>https://creativecommons.org/licenses/by/4.0/</w:t>
      </w:r>
      <w:r w:rsidRPr="00F64B75">
        <w:t>)</w:t>
      </w:r>
      <w:r w:rsidR="00107D87" w:rsidRPr="00F64B75">
        <w:t xml:space="preserve"> </w:t>
      </w:r>
      <w:r w:rsidRPr="00F64B75">
        <w:t>licence.</w:t>
      </w:r>
    </w:p>
    <w:p w14:paraId="2AA8C7E3" w14:textId="316427D4" w:rsidR="0017134D" w:rsidRPr="00F64B75" w:rsidRDefault="0017134D" w:rsidP="0017134D">
      <w:r w:rsidRPr="00F64B75">
        <w:t xml:space="preserve">The details of the relevant licence conditions are available on the Creative Commons website (accessible using the links provided) as is the full legal code for the </w:t>
      </w:r>
      <w:hyperlink r:id="rId18" w:history="1">
        <w:r w:rsidRPr="00F64B75">
          <w:rPr>
            <w:rStyle w:val="Hyperlink"/>
          </w:rPr>
          <w:t>CC BY 4.0 International</w:t>
        </w:r>
      </w:hyperlink>
      <w:r w:rsidRPr="00F64B75">
        <w:t xml:space="preserve"> (</w:t>
      </w:r>
      <w:r w:rsidR="00107D87" w:rsidRPr="00F64B75">
        <w:t>https://creativecommons.org/licenses/by/4.0/legalcode</w:t>
      </w:r>
      <w:r w:rsidRPr="00F64B75">
        <w:t>)</w:t>
      </w:r>
      <w:r w:rsidR="00107D87" w:rsidRPr="00F64B75">
        <w:t xml:space="preserve"> </w:t>
      </w:r>
    </w:p>
    <w:p w14:paraId="28090C3C" w14:textId="6883253E" w:rsidR="0017134D" w:rsidRPr="00F64B75" w:rsidRDefault="0017134D" w:rsidP="09282D8D">
      <w:r w:rsidRPr="00F64B75">
        <w:t xml:space="preserve">The document must be attributed as the </w:t>
      </w:r>
      <w:r w:rsidR="00D03F56" w:rsidRPr="00F64B75">
        <w:t>Tertiary Access Payment Guidelines 202</w:t>
      </w:r>
      <w:r w:rsidR="664A21ED" w:rsidRPr="00F64B75">
        <w:t>5</w:t>
      </w:r>
      <w:r w:rsidR="00D03F56" w:rsidRPr="00F64B75">
        <w:t>-202</w:t>
      </w:r>
      <w:r w:rsidR="678A8E47" w:rsidRPr="00F64B75">
        <w:t>7</w:t>
      </w:r>
      <w:r w:rsidRPr="00F64B75">
        <w:t>.</w:t>
      </w:r>
    </w:p>
    <w:p w14:paraId="6B9F8CC3" w14:textId="77777777" w:rsidR="00107D87" w:rsidRPr="00F64B75" w:rsidRDefault="00107D87" w:rsidP="0017134D">
      <w:pPr>
        <w:sectPr w:rsidR="00107D87" w:rsidRPr="00F64B75">
          <w:headerReference w:type="default" r:id="rId19"/>
          <w:footerReference w:type="default" r:id="rId20"/>
          <w:pgSz w:w="11906" w:h="16838"/>
          <w:pgMar w:top="1440" w:right="1440" w:bottom="1440" w:left="1440" w:header="708" w:footer="708" w:gutter="0"/>
          <w:cols w:space="708"/>
          <w:docGrid w:linePitch="360"/>
        </w:sectPr>
      </w:pPr>
    </w:p>
    <w:p w14:paraId="4CCE29C4" w14:textId="35452D8F" w:rsidR="00AF1F18" w:rsidRPr="00F64B75" w:rsidRDefault="00AF1F18" w:rsidP="00AF1F18">
      <w:pPr>
        <w:pStyle w:val="TOCHeading"/>
      </w:pPr>
      <w:r w:rsidRPr="00F64B75">
        <w:lastRenderedPageBreak/>
        <w:t>Contents</w:t>
      </w:r>
    </w:p>
    <w:p w14:paraId="16ADE0D2" w14:textId="06EC7AB1" w:rsidR="00F64B75" w:rsidRDefault="00AF1F18" w:rsidP="00F96454">
      <w:pPr>
        <w:pStyle w:val="TOC1"/>
        <w:rPr>
          <w:rFonts w:eastAsiaTheme="minorEastAsia"/>
          <w:noProof/>
          <w:kern w:val="2"/>
          <w:sz w:val="24"/>
          <w:szCs w:val="24"/>
          <w:lang w:eastAsia="en-AU"/>
          <w14:ligatures w14:val="standardContextual"/>
        </w:rPr>
      </w:pPr>
      <w:r w:rsidRPr="00F64B75">
        <w:fldChar w:fldCharType="begin"/>
      </w:r>
      <w:r w:rsidRPr="00F64B75">
        <w:instrText xml:space="preserve"> TOC \h \z \u \t "Heading 2,1,Heading 3,2,Heading 4,3" </w:instrText>
      </w:r>
      <w:r w:rsidRPr="00F64B75">
        <w:fldChar w:fldCharType="separate"/>
      </w:r>
      <w:hyperlink w:anchor="_Toc187847045" w:history="1">
        <w:r w:rsidR="00F64B75" w:rsidRPr="008647B6">
          <w:rPr>
            <w:rStyle w:val="Hyperlink"/>
            <w:noProof/>
          </w:rPr>
          <w:t>1.</w:t>
        </w:r>
        <w:r w:rsidR="00F64B75">
          <w:rPr>
            <w:rFonts w:eastAsiaTheme="minorEastAsia"/>
            <w:noProof/>
            <w:kern w:val="2"/>
            <w:sz w:val="24"/>
            <w:szCs w:val="24"/>
            <w:lang w:eastAsia="en-AU"/>
            <w14:ligatures w14:val="standardContextual"/>
          </w:rPr>
          <w:tab/>
        </w:r>
        <w:r w:rsidR="00F64B75" w:rsidRPr="008647B6">
          <w:rPr>
            <w:rStyle w:val="Hyperlink"/>
            <w:noProof/>
          </w:rPr>
          <w:t>Tertiary Access Payment (TAP): program administration process</w:t>
        </w:r>
        <w:r w:rsidR="00F64B75">
          <w:rPr>
            <w:noProof/>
            <w:webHidden/>
          </w:rPr>
          <w:tab/>
        </w:r>
        <w:r w:rsidR="00F64B75">
          <w:rPr>
            <w:noProof/>
            <w:webHidden/>
          </w:rPr>
          <w:fldChar w:fldCharType="begin"/>
        </w:r>
        <w:r w:rsidR="00F64B75">
          <w:rPr>
            <w:noProof/>
            <w:webHidden/>
          </w:rPr>
          <w:instrText xml:space="preserve"> PAGEREF _Toc187847045 \h </w:instrText>
        </w:r>
        <w:r w:rsidR="00F64B75">
          <w:rPr>
            <w:noProof/>
            <w:webHidden/>
          </w:rPr>
        </w:r>
        <w:r w:rsidR="00F64B75">
          <w:rPr>
            <w:noProof/>
            <w:webHidden/>
          </w:rPr>
          <w:fldChar w:fldCharType="separate"/>
        </w:r>
        <w:r w:rsidR="00696CE4">
          <w:rPr>
            <w:noProof/>
            <w:webHidden/>
          </w:rPr>
          <w:t>5</w:t>
        </w:r>
        <w:r w:rsidR="00F64B75">
          <w:rPr>
            <w:noProof/>
            <w:webHidden/>
          </w:rPr>
          <w:fldChar w:fldCharType="end"/>
        </w:r>
      </w:hyperlink>
    </w:p>
    <w:p w14:paraId="27969C40" w14:textId="64EE9916" w:rsidR="00F64B75" w:rsidRDefault="00F64B75" w:rsidP="00F96454">
      <w:pPr>
        <w:pStyle w:val="TOC2"/>
        <w:rPr>
          <w:rFonts w:eastAsiaTheme="minorEastAsia"/>
          <w:noProof/>
          <w:kern w:val="2"/>
          <w:sz w:val="24"/>
          <w:szCs w:val="24"/>
          <w:lang w:eastAsia="en-AU"/>
          <w14:ligatures w14:val="standardContextual"/>
        </w:rPr>
      </w:pPr>
      <w:hyperlink w:anchor="_Toc187847046" w:history="1">
        <w:r w:rsidRPr="008647B6">
          <w:rPr>
            <w:rStyle w:val="Hyperlink"/>
            <w:noProof/>
          </w:rPr>
          <w:t>1.1</w:t>
        </w:r>
        <w:r>
          <w:rPr>
            <w:rFonts w:eastAsiaTheme="minorEastAsia"/>
            <w:noProof/>
            <w:kern w:val="2"/>
            <w:sz w:val="24"/>
            <w:szCs w:val="24"/>
            <w:lang w:eastAsia="en-AU"/>
            <w14:ligatures w14:val="standardContextual"/>
          </w:rPr>
          <w:tab/>
        </w:r>
        <w:r w:rsidRPr="008647B6">
          <w:rPr>
            <w:rStyle w:val="Hyperlink"/>
            <w:noProof/>
          </w:rPr>
          <w:t>Introduction</w:t>
        </w:r>
        <w:r>
          <w:rPr>
            <w:noProof/>
            <w:webHidden/>
          </w:rPr>
          <w:tab/>
        </w:r>
        <w:r>
          <w:rPr>
            <w:noProof/>
            <w:webHidden/>
          </w:rPr>
          <w:fldChar w:fldCharType="begin"/>
        </w:r>
        <w:r>
          <w:rPr>
            <w:noProof/>
            <w:webHidden/>
          </w:rPr>
          <w:instrText xml:space="preserve"> PAGEREF _Toc187847046 \h </w:instrText>
        </w:r>
        <w:r>
          <w:rPr>
            <w:noProof/>
            <w:webHidden/>
          </w:rPr>
        </w:r>
        <w:r>
          <w:rPr>
            <w:noProof/>
            <w:webHidden/>
          </w:rPr>
          <w:fldChar w:fldCharType="separate"/>
        </w:r>
        <w:r w:rsidR="00696CE4">
          <w:rPr>
            <w:noProof/>
            <w:webHidden/>
          </w:rPr>
          <w:t>6</w:t>
        </w:r>
        <w:r>
          <w:rPr>
            <w:noProof/>
            <w:webHidden/>
          </w:rPr>
          <w:fldChar w:fldCharType="end"/>
        </w:r>
      </w:hyperlink>
    </w:p>
    <w:p w14:paraId="57F5136C" w14:textId="63408A22" w:rsidR="00F64B75" w:rsidRDefault="00F64B75" w:rsidP="00F96454">
      <w:pPr>
        <w:pStyle w:val="TOC1"/>
        <w:rPr>
          <w:rFonts w:eastAsiaTheme="minorEastAsia"/>
          <w:noProof/>
          <w:kern w:val="2"/>
          <w:sz w:val="24"/>
          <w:szCs w:val="24"/>
          <w:lang w:eastAsia="en-AU"/>
          <w14:ligatures w14:val="standardContextual"/>
        </w:rPr>
      </w:pPr>
      <w:hyperlink w:anchor="_Toc187847047" w:history="1">
        <w:r w:rsidRPr="008647B6">
          <w:rPr>
            <w:rStyle w:val="Hyperlink"/>
            <w:noProof/>
          </w:rPr>
          <w:t>2.</w:t>
        </w:r>
        <w:r>
          <w:rPr>
            <w:rFonts w:eastAsiaTheme="minorEastAsia"/>
            <w:noProof/>
            <w:kern w:val="2"/>
            <w:sz w:val="24"/>
            <w:szCs w:val="24"/>
            <w:lang w:eastAsia="en-AU"/>
            <w14:ligatures w14:val="standardContextual"/>
          </w:rPr>
          <w:tab/>
        </w:r>
        <w:r w:rsidRPr="008647B6">
          <w:rPr>
            <w:rStyle w:val="Hyperlink"/>
            <w:noProof/>
          </w:rPr>
          <w:t>About the program</w:t>
        </w:r>
        <w:r>
          <w:rPr>
            <w:noProof/>
            <w:webHidden/>
          </w:rPr>
          <w:tab/>
        </w:r>
        <w:r>
          <w:rPr>
            <w:noProof/>
            <w:webHidden/>
          </w:rPr>
          <w:fldChar w:fldCharType="begin"/>
        </w:r>
        <w:r>
          <w:rPr>
            <w:noProof/>
            <w:webHidden/>
          </w:rPr>
          <w:instrText xml:space="preserve"> PAGEREF _Toc187847047 \h </w:instrText>
        </w:r>
        <w:r>
          <w:rPr>
            <w:noProof/>
            <w:webHidden/>
          </w:rPr>
        </w:r>
        <w:r>
          <w:rPr>
            <w:noProof/>
            <w:webHidden/>
          </w:rPr>
          <w:fldChar w:fldCharType="separate"/>
        </w:r>
        <w:r w:rsidR="00696CE4">
          <w:rPr>
            <w:noProof/>
            <w:webHidden/>
          </w:rPr>
          <w:t>7</w:t>
        </w:r>
        <w:r>
          <w:rPr>
            <w:noProof/>
            <w:webHidden/>
          </w:rPr>
          <w:fldChar w:fldCharType="end"/>
        </w:r>
      </w:hyperlink>
    </w:p>
    <w:p w14:paraId="6FF6FDB5" w14:textId="29493178" w:rsidR="00F64B75" w:rsidRDefault="00F64B75" w:rsidP="00F96454">
      <w:pPr>
        <w:pStyle w:val="TOC2"/>
        <w:rPr>
          <w:rFonts w:eastAsiaTheme="minorEastAsia"/>
          <w:noProof/>
          <w:kern w:val="2"/>
          <w:sz w:val="24"/>
          <w:szCs w:val="24"/>
          <w:lang w:eastAsia="en-AU"/>
          <w14:ligatures w14:val="standardContextual"/>
        </w:rPr>
      </w:pPr>
      <w:hyperlink w:anchor="_Toc187847048" w:history="1">
        <w:r w:rsidRPr="008647B6">
          <w:rPr>
            <w:rStyle w:val="Hyperlink"/>
            <w:noProof/>
          </w:rPr>
          <w:t>2.1</w:t>
        </w:r>
        <w:r>
          <w:rPr>
            <w:rFonts w:eastAsiaTheme="minorEastAsia"/>
            <w:noProof/>
            <w:kern w:val="2"/>
            <w:sz w:val="24"/>
            <w:szCs w:val="24"/>
            <w:lang w:eastAsia="en-AU"/>
            <w14:ligatures w14:val="standardContextual"/>
          </w:rPr>
          <w:tab/>
        </w:r>
        <w:r w:rsidRPr="008647B6">
          <w:rPr>
            <w:rStyle w:val="Hyperlink"/>
            <w:noProof/>
          </w:rPr>
          <w:t>The policy context</w:t>
        </w:r>
        <w:r>
          <w:rPr>
            <w:noProof/>
            <w:webHidden/>
          </w:rPr>
          <w:tab/>
        </w:r>
        <w:r>
          <w:rPr>
            <w:noProof/>
            <w:webHidden/>
          </w:rPr>
          <w:fldChar w:fldCharType="begin"/>
        </w:r>
        <w:r>
          <w:rPr>
            <w:noProof/>
            <w:webHidden/>
          </w:rPr>
          <w:instrText xml:space="preserve"> PAGEREF _Toc187847048 \h </w:instrText>
        </w:r>
        <w:r>
          <w:rPr>
            <w:noProof/>
            <w:webHidden/>
          </w:rPr>
        </w:r>
        <w:r>
          <w:rPr>
            <w:noProof/>
            <w:webHidden/>
          </w:rPr>
          <w:fldChar w:fldCharType="separate"/>
        </w:r>
        <w:r w:rsidR="00696CE4">
          <w:rPr>
            <w:noProof/>
            <w:webHidden/>
          </w:rPr>
          <w:t>7</w:t>
        </w:r>
        <w:r>
          <w:rPr>
            <w:noProof/>
            <w:webHidden/>
          </w:rPr>
          <w:fldChar w:fldCharType="end"/>
        </w:r>
      </w:hyperlink>
    </w:p>
    <w:p w14:paraId="71700309" w14:textId="06A846A5" w:rsidR="00F64B75" w:rsidRDefault="00F64B75" w:rsidP="00F96454">
      <w:pPr>
        <w:pStyle w:val="TOC2"/>
        <w:rPr>
          <w:rFonts w:eastAsiaTheme="minorEastAsia"/>
          <w:noProof/>
          <w:kern w:val="2"/>
          <w:sz w:val="24"/>
          <w:szCs w:val="24"/>
          <w:lang w:eastAsia="en-AU"/>
          <w14:ligatures w14:val="standardContextual"/>
        </w:rPr>
      </w:pPr>
      <w:hyperlink w:anchor="_Toc187847049" w:history="1">
        <w:r w:rsidRPr="008647B6">
          <w:rPr>
            <w:rStyle w:val="Hyperlink"/>
            <w:noProof/>
          </w:rPr>
          <w:t>2.2</w:t>
        </w:r>
        <w:r>
          <w:rPr>
            <w:rFonts w:eastAsiaTheme="minorEastAsia"/>
            <w:noProof/>
            <w:kern w:val="2"/>
            <w:sz w:val="24"/>
            <w:szCs w:val="24"/>
            <w:lang w:eastAsia="en-AU"/>
            <w14:ligatures w14:val="standardContextual"/>
          </w:rPr>
          <w:tab/>
        </w:r>
        <w:r w:rsidRPr="008647B6">
          <w:rPr>
            <w:rStyle w:val="Hyperlink"/>
            <w:noProof/>
          </w:rPr>
          <w:t>Objective of the program</w:t>
        </w:r>
        <w:r>
          <w:rPr>
            <w:noProof/>
            <w:webHidden/>
          </w:rPr>
          <w:tab/>
        </w:r>
        <w:r>
          <w:rPr>
            <w:noProof/>
            <w:webHidden/>
          </w:rPr>
          <w:fldChar w:fldCharType="begin"/>
        </w:r>
        <w:r>
          <w:rPr>
            <w:noProof/>
            <w:webHidden/>
          </w:rPr>
          <w:instrText xml:space="preserve"> PAGEREF _Toc187847049 \h </w:instrText>
        </w:r>
        <w:r>
          <w:rPr>
            <w:noProof/>
            <w:webHidden/>
          </w:rPr>
        </w:r>
        <w:r>
          <w:rPr>
            <w:noProof/>
            <w:webHidden/>
          </w:rPr>
          <w:fldChar w:fldCharType="separate"/>
        </w:r>
        <w:r w:rsidR="00696CE4">
          <w:rPr>
            <w:noProof/>
            <w:webHidden/>
          </w:rPr>
          <w:t>7</w:t>
        </w:r>
        <w:r>
          <w:rPr>
            <w:noProof/>
            <w:webHidden/>
          </w:rPr>
          <w:fldChar w:fldCharType="end"/>
        </w:r>
      </w:hyperlink>
    </w:p>
    <w:p w14:paraId="71315AE4" w14:textId="35E9E6F5" w:rsidR="00F64B75" w:rsidRDefault="00F64B75" w:rsidP="00F96454">
      <w:pPr>
        <w:pStyle w:val="TOC1"/>
        <w:rPr>
          <w:rFonts w:eastAsiaTheme="minorEastAsia"/>
          <w:noProof/>
          <w:kern w:val="2"/>
          <w:sz w:val="24"/>
          <w:szCs w:val="24"/>
          <w:lang w:eastAsia="en-AU"/>
          <w14:ligatures w14:val="standardContextual"/>
        </w:rPr>
      </w:pPr>
      <w:hyperlink w:anchor="_Toc187847050" w:history="1">
        <w:r w:rsidRPr="008647B6">
          <w:rPr>
            <w:rStyle w:val="Hyperlink"/>
            <w:noProof/>
          </w:rPr>
          <w:t>3.</w:t>
        </w:r>
        <w:r>
          <w:rPr>
            <w:rFonts w:eastAsiaTheme="minorEastAsia"/>
            <w:noProof/>
            <w:kern w:val="2"/>
            <w:sz w:val="24"/>
            <w:szCs w:val="24"/>
            <w:lang w:eastAsia="en-AU"/>
            <w14:ligatures w14:val="standardContextual"/>
          </w:rPr>
          <w:tab/>
        </w:r>
        <w:r w:rsidRPr="008647B6">
          <w:rPr>
            <w:rStyle w:val="Hyperlink"/>
            <w:noProof/>
          </w:rPr>
          <w:t>TAP amount and application period</w:t>
        </w:r>
        <w:r>
          <w:rPr>
            <w:noProof/>
            <w:webHidden/>
          </w:rPr>
          <w:tab/>
        </w:r>
        <w:r>
          <w:rPr>
            <w:noProof/>
            <w:webHidden/>
          </w:rPr>
          <w:fldChar w:fldCharType="begin"/>
        </w:r>
        <w:r>
          <w:rPr>
            <w:noProof/>
            <w:webHidden/>
          </w:rPr>
          <w:instrText xml:space="preserve"> PAGEREF _Toc187847050 \h </w:instrText>
        </w:r>
        <w:r>
          <w:rPr>
            <w:noProof/>
            <w:webHidden/>
          </w:rPr>
        </w:r>
        <w:r>
          <w:rPr>
            <w:noProof/>
            <w:webHidden/>
          </w:rPr>
          <w:fldChar w:fldCharType="separate"/>
        </w:r>
        <w:r w:rsidR="00696CE4">
          <w:rPr>
            <w:noProof/>
            <w:webHidden/>
          </w:rPr>
          <w:t>8</w:t>
        </w:r>
        <w:r>
          <w:rPr>
            <w:noProof/>
            <w:webHidden/>
          </w:rPr>
          <w:fldChar w:fldCharType="end"/>
        </w:r>
      </w:hyperlink>
    </w:p>
    <w:p w14:paraId="0D78C8F4" w14:textId="74166C35" w:rsidR="00F64B75" w:rsidRDefault="00F64B75" w:rsidP="00F96454">
      <w:pPr>
        <w:pStyle w:val="TOC2"/>
        <w:rPr>
          <w:rFonts w:eastAsiaTheme="minorEastAsia"/>
          <w:noProof/>
          <w:kern w:val="2"/>
          <w:sz w:val="24"/>
          <w:szCs w:val="24"/>
          <w:lang w:eastAsia="en-AU"/>
          <w14:ligatures w14:val="standardContextual"/>
        </w:rPr>
      </w:pPr>
      <w:hyperlink w:anchor="_Toc187847051" w:history="1">
        <w:r w:rsidRPr="008647B6">
          <w:rPr>
            <w:rStyle w:val="Hyperlink"/>
            <w:noProof/>
          </w:rPr>
          <w:t>3.1</w:t>
        </w:r>
        <w:r>
          <w:rPr>
            <w:rFonts w:eastAsiaTheme="minorEastAsia"/>
            <w:noProof/>
            <w:kern w:val="2"/>
            <w:sz w:val="24"/>
            <w:szCs w:val="24"/>
            <w:lang w:eastAsia="en-AU"/>
            <w14:ligatures w14:val="standardContextual"/>
          </w:rPr>
          <w:tab/>
        </w:r>
        <w:r w:rsidRPr="008647B6">
          <w:rPr>
            <w:rStyle w:val="Hyperlink"/>
            <w:noProof/>
          </w:rPr>
          <w:t>Inner and outer regional, remote, and very remote</w:t>
        </w:r>
        <w:r>
          <w:rPr>
            <w:noProof/>
            <w:webHidden/>
          </w:rPr>
          <w:tab/>
        </w:r>
        <w:r>
          <w:rPr>
            <w:noProof/>
            <w:webHidden/>
          </w:rPr>
          <w:fldChar w:fldCharType="begin"/>
        </w:r>
        <w:r>
          <w:rPr>
            <w:noProof/>
            <w:webHidden/>
          </w:rPr>
          <w:instrText xml:space="preserve"> PAGEREF _Toc187847051 \h </w:instrText>
        </w:r>
        <w:r>
          <w:rPr>
            <w:noProof/>
            <w:webHidden/>
          </w:rPr>
        </w:r>
        <w:r>
          <w:rPr>
            <w:noProof/>
            <w:webHidden/>
          </w:rPr>
          <w:fldChar w:fldCharType="separate"/>
        </w:r>
        <w:r w:rsidR="00696CE4">
          <w:rPr>
            <w:noProof/>
            <w:webHidden/>
          </w:rPr>
          <w:t>8</w:t>
        </w:r>
        <w:r>
          <w:rPr>
            <w:noProof/>
            <w:webHidden/>
          </w:rPr>
          <w:fldChar w:fldCharType="end"/>
        </w:r>
      </w:hyperlink>
    </w:p>
    <w:p w14:paraId="6DC1F04F" w14:textId="52782E76" w:rsidR="00F64B75" w:rsidRDefault="00F64B75" w:rsidP="00F96454">
      <w:pPr>
        <w:pStyle w:val="TOC2"/>
        <w:rPr>
          <w:rFonts w:eastAsiaTheme="minorEastAsia"/>
          <w:noProof/>
          <w:kern w:val="2"/>
          <w:sz w:val="24"/>
          <w:szCs w:val="24"/>
          <w:lang w:eastAsia="en-AU"/>
          <w14:ligatures w14:val="standardContextual"/>
        </w:rPr>
      </w:pPr>
      <w:hyperlink w:anchor="_Toc187847052" w:history="1">
        <w:r w:rsidRPr="008647B6">
          <w:rPr>
            <w:rStyle w:val="Hyperlink"/>
            <w:noProof/>
          </w:rPr>
          <w:t>3.2</w:t>
        </w:r>
        <w:r>
          <w:rPr>
            <w:rFonts w:eastAsiaTheme="minorEastAsia"/>
            <w:noProof/>
            <w:kern w:val="2"/>
            <w:sz w:val="24"/>
            <w:szCs w:val="24"/>
            <w:lang w:eastAsia="en-AU"/>
            <w14:ligatures w14:val="standardContextual"/>
          </w:rPr>
          <w:tab/>
        </w:r>
        <w:r w:rsidRPr="008647B6">
          <w:rPr>
            <w:rStyle w:val="Hyperlink"/>
            <w:noProof/>
          </w:rPr>
          <w:t>Application period</w:t>
        </w:r>
        <w:r>
          <w:rPr>
            <w:noProof/>
            <w:webHidden/>
          </w:rPr>
          <w:tab/>
        </w:r>
        <w:r>
          <w:rPr>
            <w:noProof/>
            <w:webHidden/>
          </w:rPr>
          <w:fldChar w:fldCharType="begin"/>
        </w:r>
        <w:r>
          <w:rPr>
            <w:noProof/>
            <w:webHidden/>
          </w:rPr>
          <w:instrText xml:space="preserve"> PAGEREF _Toc187847052 \h </w:instrText>
        </w:r>
        <w:r>
          <w:rPr>
            <w:noProof/>
            <w:webHidden/>
          </w:rPr>
        </w:r>
        <w:r>
          <w:rPr>
            <w:noProof/>
            <w:webHidden/>
          </w:rPr>
          <w:fldChar w:fldCharType="separate"/>
        </w:r>
        <w:r w:rsidR="00696CE4">
          <w:rPr>
            <w:noProof/>
            <w:webHidden/>
          </w:rPr>
          <w:t>8</w:t>
        </w:r>
        <w:r>
          <w:rPr>
            <w:noProof/>
            <w:webHidden/>
          </w:rPr>
          <w:fldChar w:fldCharType="end"/>
        </w:r>
      </w:hyperlink>
    </w:p>
    <w:p w14:paraId="442D0554" w14:textId="4D846C1A" w:rsidR="00F64B75" w:rsidRDefault="00F64B75" w:rsidP="00F96454">
      <w:pPr>
        <w:pStyle w:val="TOC2"/>
        <w:rPr>
          <w:rFonts w:eastAsiaTheme="minorEastAsia"/>
          <w:noProof/>
          <w:kern w:val="2"/>
          <w:sz w:val="24"/>
          <w:szCs w:val="24"/>
          <w:lang w:eastAsia="en-AU"/>
          <w14:ligatures w14:val="standardContextual"/>
        </w:rPr>
      </w:pPr>
      <w:hyperlink w:anchor="_Toc187847053" w:history="1">
        <w:r w:rsidRPr="008647B6">
          <w:rPr>
            <w:rStyle w:val="Hyperlink"/>
            <w:noProof/>
          </w:rPr>
          <w:t>3.3</w:t>
        </w:r>
        <w:r>
          <w:rPr>
            <w:rFonts w:eastAsiaTheme="minorEastAsia"/>
            <w:noProof/>
            <w:kern w:val="2"/>
            <w:sz w:val="24"/>
            <w:szCs w:val="24"/>
            <w:lang w:eastAsia="en-AU"/>
            <w14:ligatures w14:val="standardContextual"/>
          </w:rPr>
          <w:tab/>
        </w:r>
        <w:r w:rsidRPr="008647B6">
          <w:rPr>
            <w:rStyle w:val="Hyperlink"/>
            <w:noProof/>
          </w:rPr>
          <w:t>Total program funds</w:t>
        </w:r>
        <w:r>
          <w:rPr>
            <w:noProof/>
            <w:webHidden/>
          </w:rPr>
          <w:tab/>
        </w:r>
        <w:r>
          <w:rPr>
            <w:noProof/>
            <w:webHidden/>
          </w:rPr>
          <w:fldChar w:fldCharType="begin"/>
        </w:r>
        <w:r>
          <w:rPr>
            <w:noProof/>
            <w:webHidden/>
          </w:rPr>
          <w:instrText xml:space="preserve"> PAGEREF _Toc187847053 \h </w:instrText>
        </w:r>
        <w:r>
          <w:rPr>
            <w:noProof/>
            <w:webHidden/>
          </w:rPr>
        </w:r>
        <w:r>
          <w:rPr>
            <w:noProof/>
            <w:webHidden/>
          </w:rPr>
          <w:fldChar w:fldCharType="separate"/>
        </w:r>
        <w:r w:rsidR="00696CE4">
          <w:rPr>
            <w:noProof/>
            <w:webHidden/>
          </w:rPr>
          <w:t>8</w:t>
        </w:r>
        <w:r>
          <w:rPr>
            <w:noProof/>
            <w:webHidden/>
          </w:rPr>
          <w:fldChar w:fldCharType="end"/>
        </w:r>
      </w:hyperlink>
    </w:p>
    <w:p w14:paraId="0E324075" w14:textId="213ED110" w:rsidR="00F64B75" w:rsidRDefault="00F64B75" w:rsidP="00F96454">
      <w:pPr>
        <w:pStyle w:val="TOC1"/>
        <w:rPr>
          <w:rFonts w:eastAsiaTheme="minorEastAsia"/>
          <w:noProof/>
          <w:kern w:val="2"/>
          <w:sz w:val="24"/>
          <w:szCs w:val="24"/>
          <w:lang w:eastAsia="en-AU"/>
          <w14:ligatures w14:val="standardContextual"/>
        </w:rPr>
      </w:pPr>
      <w:hyperlink w:anchor="_Toc187847054" w:history="1">
        <w:r w:rsidRPr="008647B6">
          <w:rPr>
            <w:rStyle w:val="Hyperlink"/>
            <w:noProof/>
          </w:rPr>
          <w:t>4.</w:t>
        </w:r>
        <w:r>
          <w:rPr>
            <w:rFonts w:eastAsiaTheme="minorEastAsia"/>
            <w:noProof/>
            <w:kern w:val="2"/>
            <w:sz w:val="24"/>
            <w:szCs w:val="24"/>
            <w:lang w:eastAsia="en-AU"/>
            <w14:ligatures w14:val="standardContextual"/>
          </w:rPr>
          <w:tab/>
        </w:r>
        <w:r w:rsidRPr="008647B6">
          <w:rPr>
            <w:rStyle w:val="Hyperlink"/>
            <w:noProof/>
          </w:rPr>
          <w:t>Eligibility criteria</w:t>
        </w:r>
        <w:r>
          <w:rPr>
            <w:noProof/>
            <w:webHidden/>
          </w:rPr>
          <w:tab/>
        </w:r>
        <w:r>
          <w:rPr>
            <w:noProof/>
            <w:webHidden/>
          </w:rPr>
          <w:fldChar w:fldCharType="begin"/>
        </w:r>
        <w:r>
          <w:rPr>
            <w:noProof/>
            <w:webHidden/>
          </w:rPr>
          <w:instrText xml:space="preserve"> PAGEREF _Toc187847054 \h </w:instrText>
        </w:r>
        <w:r>
          <w:rPr>
            <w:noProof/>
            <w:webHidden/>
          </w:rPr>
        </w:r>
        <w:r>
          <w:rPr>
            <w:noProof/>
            <w:webHidden/>
          </w:rPr>
          <w:fldChar w:fldCharType="separate"/>
        </w:r>
        <w:r w:rsidR="00696CE4">
          <w:rPr>
            <w:noProof/>
            <w:webHidden/>
          </w:rPr>
          <w:t>9</w:t>
        </w:r>
        <w:r>
          <w:rPr>
            <w:noProof/>
            <w:webHidden/>
          </w:rPr>
          <w:fldChar w:fldCharType="end"/>
        </w:r>
      </w:hyperlink>
    </w:p>
    <w:p w14:paraId="38DF9348" w14:textId="1BFC5C1A" w:rsidR="00F64B75" w:rsidRDefault="00F64B75" w:rsidP="00F96454">
      <w:pPr>
        <w:pStyle w:val="TOC2"/>
        <w:rPr>
          <w:rFonts w:eastAsiaTheme="minorEastAsia"/>
          <w:noProof/>
          <w:kern w:val="2"/>
          <w:sz w:val="24"/>
          <w:szCs w:val="24"/>
          <w:lang w:eastAsia="en-AU"/>
          <w14:ligatures w14:val="standardContextual"/>
        </w:rPr>
      </w:pPr>
      <w:hyperlink w:anchor="_Toc187847055" w:history="1">
        <w:r w:rsidRPr="008647B6">
          <w:rPr>
            <w:rStyle w:val="Hyperlink"/>
            <w:noProof/>
          </w:rPr>
          <w:t>4.1</w:t>
        </w:r>
        <w:r>
          <w:rPr>
            <w:rFonts w:eastAsiaTheme="minorEastAsia"/>
            <w:noProof/>
            <w:kern w:val="2"/>
            <w:sz w:val="24"/>
            <w:szCs w:val="24"/>
            <w:lang w:eastAsia="en-AU"/>
            <w14:ligatures w14:val="standardContextual"/>
          </w:rPr>
          <w:tab/>
        </w:r>
        <w:r w:rsidRPr="008647B6">
          <w:rPr>
            <w:rStyle w:val="Hyperlink"/>
            <w:noProof/>
          </w:rPr>
          <w:t>Who is eligible to apply for the TAP?</w:t>
        </w:r>
        <w:r>
          <w:rPr>
            <w:noProof/>
            <w:webHidden/>
          </w:rPr>
          <w:tab/>
        </w:r>
        <w:r>
          <w:rPr>
            <w:noProof/>
            <w:webHidden/>
          </w:rPr>
          <w:fldChar w:fldCharType="begin"/>
        </w:r>
        <w:r>
          <w:rPr>
            <w:noProof/>
            <w:webHidden/>
          </w:rPr>
          <w:instrText xml:space="preserve"> PAGEREF _Toc187847055 \h </w:instrText>
        </w:r>
        <w:r>
          <w:rPr>
            <w:noProof/>
            <w:webHidden/>
          </w:rPr>
        </w:r>
        <w:r>
          <w:rPr>
            <w:noProof/>
            <w:webHidden/>
          </w:rPr>
          <w:fldChar w:fldCharType="separate"/>
        </w:r>
        <w:r w:rsidR="00696CE4">
          <w:rPr>
            <w:noProof/>
            <w:webHidden/>
          </w:rPr>
          <w:t>9</w:t>
        </w:r>
        <w:r>
          <w:rPr>
            <w:noProof/>
            <w:webHidden/>
          </w:rPr>
          <w:fldChar w:fldCharType="end"/>
        </w:r>
      </w:hyperlink>
    </w:p>
    <w:p w14:paraId="742215A2" w14:textId="5655DDB3" w:rsidR="00F64B75" w:rsidRDefault="00F64B75" w:rsidP="00F96454">
      <w:pPr>
        <w:pStyle w:val="TOC1"/>
        <w:rPr>
          <w:rFonts w:eastAsiaTheme="minorEastAsia"/>
          <w:noProof/>
          <w:kern w:val="2"/>
          <w:sz w:val="24"/>
          <w:szCs w:val="24"/>
          <w:lang w:eastAsia="en-AU"/>
          <w14:ligatures w14:val="standardContextual"/>
        </w:rPr>
      </w:pPr>
      <w:hyperlink w:anchor="_Toc187847056" w:history="1">
        <w:r w:rsidRPr="008647B6">
          <w:rPr>
            <w:rStyle w:val="Hyperlink"/>
            <w:noProof/>
          </w:rPr>
          <w:t>5.</w:t>
        </w:r>
        <w:r>
          <w:rPr>
            <w:rFonts w:eastAsiaTheme="minorEastAsia"/>
            <w:noProof/>
            <w:kern w:val="2"/>
            <w:sz w:val="24"/>
            <w:szCs w:val="24"/>
            <w:lang w:eastAsia="en-AU"/>
            <w14:ligatures w14:val="standardContextual"/>
          </w:rPr>
          <w:tab/>
        </w:r>
        <w:r w:rsidRPr="008647B6">
          <w:rPr>
            <w:rStyle w:val="Hyperlink"/>
            <w:noProof/>
          </w:rPr>
          <w:t>What the TAP money can be used for</w:t>
        </w:r>
        <w:r>
          <w:rPr>
            <w:noProof/>
            <w:webHidden/>
          </w:rPr>
          <w:tab/>
        </w:r>
        <w:r>
          <w:rPr>
            <w:noProof/>
            <w:webHidden/>
          </w:rPr>
          <w:fldChar w:fldCharType="begin"/>
        </w:r>
        <w:r>
          <w:rPr>
            <w:noProof/>
            <w:webHidden/>
          </w:rPr>
          <w:instrText xml:space="preserve"> PAGEREF _Toc187847056 \h </w:instrText>
        </w:r>
        <w:r>
          <w:rPr>
            <w:noProof/>
            <w:webHidden/>
          </w:rPr>
        </w:r>
        <w:r>
          <w:rPr>
            <w:noProof/>
            <w:webHidden/>
          </w:rPr>
          <w:fldChar w:fldCharType="separate"/>
        </w:r>
        <w:r w:rsidR="00696CE4">
          <w:rPr>
            <w:noProof/>
            <w:webHidden/>
          </w:rPr>
          <w:t>9</w:t>
        </w:r>
        <w:r>
          <w:rPr>
            <w:noProof/>
            <w:webHidden/>
          </w:rPr>
          <w:fldChar w:fldCharType="end"/>
        </w:r>
      </w:hyperlink>
    </w:p>
    <w:p w14:paraId="5AA4D7F1" w14:textId="6C263DA8" w:rsidR="00F64B75" w:rsidRDefault="00F64B75" w:rsidP="00F96454">
      <w:pPr>
        <w:pStyle w:val="TOC1"/>
        <w:rPr>
          <w:rFonts w:eastAsiaTheme="minorEastAsia"/>
          <w:noProof/>
          <w:kern w:val="2"/>
          <w:sz w:val="24"/>
          <w:szCs w:val="24"/>
          <w:lang w:eastAsia="en-AU"/>
          <w14:ligatures w14:val="standardContextual"/>
        </w:rPr>
      </w:pPr>
      <w:hyperlink w:anchor="_Toc187847057" w:history="1">
        <w:r w:rsidRPr="008647B6">
          <w:rPr>
            <w:rStyle w:val="Hyperlink"/>
            <w:noProof/>
          </w:rPr>
          <w:t>6.</w:t>
        </w:r>
        <w:r>
          <w:rPr>
            <w:rFonts w:eastAsiaTheme="minorEastAsia"/>
            <w:noProof/>
            <w:kern w:val="2"/>
            <w:sz w:val="24"/>
            <w:szCs w:val="24"/>
            <w:lang w:eastAsia="en-AU"/>
            <w14:ligatures w14:val="standardContextual"/>
          </w:rPr>
          <w:tab/>
        </w:r>
        <w:r w:rsidRPr="008647B6">
          <w:rPr>
            <w:rStyle w:val="Hyperlink"/>
            <w:noProof/>
          </w:rPr>
          <w:t>How to apply</w:t>
        </w:r>
        <w:r>
          <w:rPr>
            <w:noProof/>
            <w:webHidden/>
          </w:rPr>
          <w:tab/>
        </w:r>
        <w:r>
          <w:rPr>
            <w:noProof/>
            <w:webHidden/>
          </w:rPr>
          <w:fldChar w:fldCharType="begin"/>
        </w:r>
        <w:r>
          <w:rPr>
            <w:noProof/>
            <w:webHidden/>
          </w:rPr>
          <w:instrText xml:space="preserve"> PAGEREF _Toc187847057 \h </w:instrText>
        </w:r>
        <w:r>
          <w:rPr>
            <w:noProof/>
            <w:webHidden/>
          </w:rPr>
        </w:r>
        <w:r>
          <w:rPr>
            <w:noProof/>
            <w:webHidden/>
          </w:rPr>
          <w:fldChar w:fldCharType="separate"/>
        </w:r>
        <w:r w:rsidR="00696CE4">
          <w:rPr>
            <w:noProof/>
            <w:webHidden/>
          </w:rPr>
          <w:t>10</w:t>
        </w:r>
        <w:r>
          <w:rPr>
            <w:noProof/>
            <w:webHidden/>
          </w:rPr>
          <w:fldChar w:fldCharType="end"/>
        </w:r>
      </w:hyperlink>
    </w:p>
    <w:p w14:paraId="00FD2E91" w14:textId="46641F00" w:rsidR="00F64B75" w:rsidRDefault="00F64B75" w:rsidP="00F96454">
      <w:pPr>
        <w:pStyle w:val="TOC2"/>
        <w:rPr>
          <w:rFonts w:eastAsiaTheme="minorEastAsia"/>
          <w:noProof/>
          <w:kern w:val="2"/>
          <w:sz w:val="24"/>
          <w:szCs w:val="24"/>
          <w:lang w:eastAsia="en-AU"/>
          <w14:ligatures w14:val="standardContextual"/>
        </w:rPr>
      </w:pPr>
      <w:hyperlink w:anchor="_Toc187847058" w:history="1">
        <w:r w:rsidRPr="008647B6">
          <w:rPr>
            <w:rStyle w:val="Hyperlink"/>
            <w:noProof/>
          </w:rPr>
          <w:t>6.1</w:t>
        </w:r>
        <w:r>
          <w:rPr>
            <w:rFonts w:eastAsiaTheme="minorEastAsia"/>
            <w:noProof/>
            <w:kern w:val="2"/>
            <w:sz w:val="24"/>
            <w:szCs w:val="24"/>
            <w:lang w:eastAsia="en-AU"/>
            <w14:ligatures w14:val="standardContextual"/>
          </w:rPr>
          <w:tab/>
        </w:r>
        <w:r w:rsidRPr="008647B6">
          <w:rPr>
            <w:rStyle w:val="Hyperlink"/>
            <w:noProof/>
          </w:rPr>
          <w:t>Your responsibility as an applicant</w:t>
        </w:r>
        <w:r>
          <w:rPr>
            <w:noProof/>
            <w:webHidden/>
          </w:rPr>
          <w:tab/>
        </w:r>
        <w:r>
          <w:rPr>
            <w:noProof/>
            <w:webHidden/>
          </w:rPr>
          <w:fldChar w:fldCharType="begin"/>
        </w:r>
        <w:r>
          <w:rPr>
            <w:noProof/>
            <w:webHidden/>
          </w:rPr>
          <w:instrText xml:space="preserve"> PAGEREF _Toc187847058 \h </w:instrText>
        </w:r>
        <w:r>
          <w:rPr>
            <w:noProof/>
            <w:webHidden/>
          </w:rPr>
        </w:r>
        <w:r>
          <w:rPr>
            <w:noProof/>
            <w:webHidden/>
          </w:rPr>
          <w:fldChar w:fldCharType="separate"/>
        </w:r>
        <w:r w:rsidR="00696CE4">
          <w:rPr>
            <w:noProof/>
            <w:webHidden/>
          </w:rPr>
          <w:t>10</w:t>
        </w:r>
        <w:r>
          <w:rPr>
            <w:noProof/>
            <w:webHidden/>
          </w:rPr>
          <w:fldChar w:fldCharType="end"/>
        </w:r>
      </w:hyperlink>
    </w:p>
    <w:p w14:paraId="0BF02760" w14:textId="284DCD1D" w:rsidR="00F64B75" w:rsidRDefault="00F64B75" w:rsidP="00F96454">
      <w:pPr>
        <w:pStyle w:val="TOC2"/>
        <w:rPr>
          <w:rFonts w:eastAsiaTheme="minorEastAsia"/>
          <w:noProof/>
          <w:kern w:val="2"/>
          <w:sz w:val="24"/>
          <w:szCs w:val="24"/>
          <w:lang w:eastAsia="en-AU"/>
          <w14:ligatures w14:val="standardContextual"/>
        </w:rPr>
      </w:pPr>
      <w:hyperlink w:anchor="_Toc187847059" w:history="1">
        <w:r w:rsidRPr="008647B6">
          <w:rPr>
            <w:rStyle w:val="Hyperlink"/>
            <w:noProof/>
          </w:rPr>
          <w:t>6.2</w:t>
        </w:r>
        <w:r>
          <w:rPr>
            <w:rFonts w:eastAsiaTheme="minorEastAsia"/>
            <w:noProof/>
            <w:kern w:val="2"/>
            <w:sz w:val="24"/>
            <w:szCs w:val="24"/>
            <w:lang w:eastAsia="en-AU"/>
            <w14:ligatures w14:val="standardContextual"/>
          </w:rPr>
          <w:tab/>
        </w:r>
        <w:r w:rsidRPr="008647B6">
          <w:rPr>
            <w:rStyle w:val="Hyperlink"/>
            <w:noProof/>
          </w:rPr>
          <w:t>Attachments to the application</w:t>
        </w:r>
        <w:r>
          <w:rPr>
            <w:noProof/>
            <w:webHidden/>
          </w:rPr>
          <w:tab/>
        </w:r>
        <w:r>
          <w:rPr>
            <w:noProof/>
            <w:webHidden/>
          </w:rPr>
          <w:fldChar w:fldCharType="begin"/>
        </w:r>
        <w:r>
          <w:rPr>
            <w:noProof/>
            <w:webHidden/>
          </w:rPr>
          <w:instrText xml:space="preserve"> PAGEREF _Toc187847059 \h </w:instrText>
        </w:r>
        <w:r>
          <w:rPr>
            <w:noProof/>
            <w:webHidden/>
          </w:rPr>
        </w:r>
        <w:r>
          <w:rPr>
            <w:noProof/>
            <w:webHidden/>
          </w:rPr>
          <w:fldChar w:fldCharType="separate"/>
        </w:r>
        <w:r w:rsidR="00696CE4">
          <w:rPr>
            <w:noProof/>
            <w:webHidden/>
          </w:rPr>
          <w:t>10</w:t>
        </w:r>
        <w:r>
          <w:rPr>
            <w:noProof/>
            <w:webHidden/>
          </w:rPr>
          <w:fldChar w:fldCharType="end"/>
        </w:r>
      </w:hyperlink>
    </w:p>
    <w:p w14:paraId="17235848" w14:textId="0501C163" w:rsidR="00F64B75" w:rsidRDefault="00F64B75" w:rsidP="00F96454">
      <w:pPr>
        <w:pStyle w:val="TOC2"/>
        <w:rPr>
          <w:rFonts w:eastAsiaTheme="minorEastAsia"/>
          <w:noProof/>
          <w:kern w:val="2"/>
          <w:sz w:val="24"/>
          <w:szCs w:val="24"/>
          <w:lang w:eastAsia="en-AU"/>
          <w14:ligatures w14:val="standardContextual"/>
        </w:rPr>
      </w:pPr>
      <w:hyperlink w:anchor="_Toc187847060" w:history="1">
        <w:r w:rsidRPr="008647B6">
          <w:rPr>
            <w:rStyle w:val="Hyperlink"/>
            <w:noProof/>
          </w:rPr>
          <w:t>6.3</w:t>
        </w:r>
        <w:r>
          <w:rPr>
            <w:rFonts w:eastAsiaTheme="minorEastAsia"/>
            <w:noProof/>
            <w:kern w:val="2"/>
            <w:sz w:val="24"/>
            <w:szCs w:val="24"/>
            <w:lang w:eastAsia="en-AU"/>
            <w14:ligatures w14:val="standardContextual"/>
          </w:rPr>
          <w:tab/>
        </w:r>
        <w:r w:rsidRPr="008647B6">
          <w:rPr>
            <w:rStyle w:val="Hyperlink"/>
            <w:noProof/>
          </w:rPr>
          <w:t>Timing of payment(s)/instalments</w:t>
        </w:r>
        <w:r>
          <w:rPr>
            <w:noProof/>
            <w:webHidden/>
          </w:rPr>
          <w:tab/>
        </w:r>
        <w:r>
          <w:rPr>
            <w:noProof/>
            <w:webHidden/>
          </w:rPr>
          <w:fldChar w:fldCharType="begin"/>
        </w:r>
        <w:r>
          <w:rPr>
            <w:noProof/>
            <w:webHidden/>
          </w:rPr>
          <w:instrText xml:space="preserve"> PAGEREF _Toc187847060 \h </w:instrText>
        </w:r>
        <w:r>
          <w:rPr>
            <w:noProof/>
            <w:webHidden/>
          </w:rPr>
        </w:r>
        <w:r>
          <w:rPr>
            <w:noProof/>
            <w:webHidden/>
          </w:rPr>
          <w:fldChar w:fldCharType="separate"/>
        </w:r>
        <w:r w:rsidR="00696CE4">
          <w:rPr>
            <w:noProof/>
            <w:webHidden/>
          </w:rPr>
          <w:t>11</w:t>
        </w:r>
        <w:r>
          <w:rPr>
            <w:noProof/>
            <w:webHidden/>
          </w:rPr>
          <w:fldChar w:fldCharType="end"/>
        </w:r>
      </w:hyperlink>
    </w:p>
    <w:p w14:paraId="41FE8F4C" w14:textId="46180EC7" w:rsidR="00F64B75" w:rsidRDefault="00F64B75" w:rsidP="00F96454">
      <w:pPr>
        <w:pStyle w:val="TOC2"/>
        <w:rPr>
          <w:rFonts w:eastAsiaTheme="minorEastAsia"/>
          <w:noProof/>
          <w:kern w:val="2"/>
          <w:sz w:val="24"/>
          <w:szCs w:val="24"/>
          <w:lang w:eastAsia="en-AU"/>
          <w14:ligatures w14:val="standardContextual"/>
        </w:rPr>
      </w:pPr>
      <w:hyperlink w:anchor="_Toc187847061" w:history="1">
        <w:r w:rsidRPr="008647B6">
          <w:rPr>
            <w:rStyle w:val="Hyperlink"/>
            <w:noProof/>
          </w:rPr>
          <w:t>6.4</w:t>
        </w:r>
        <w:r>
          <w:rPr>
            <w:rFonts w:eastAsiaTheme="minorEastAsia"/>
            <w:noProof/>
            <w:kern w:val="2"/>
            <w:sz w:val="24"/>
            <w:szCs w:val="24"/>
            <w:lang w:eastAsia="en-AU"/>
            <w14:ligatures w14:val="standardContextual"/>
          </w:rPr>
          <w:tab/>
        </w:r>
        <w:r w:rsidRPr="008647B6">
          <w:rPr>
            <w:rStyle w:val="Hyperlink"/>
            <w:noProof/>
          </w:rPr>
          <w:t>Questions during your application process</w:t>
        </w:r>
        <w:r>
          <w:rPr>
            <w:noProof/>
            <w:webHidden/>
          </w:rPr>
          <w:tab/>
        </w:r>
        <w:r>
          <w:rPr>
            <w:noProof/>
            <w:webHidden/>
          </w:rPr>
          <w:fldChar w:fldCharType="begin"/>
        </w:r>
        <w:r>
          <w:rPr>
            <w:noProof/>
            <w:webHidden/>
          </w:rPr>
          <w:instrText xml:space="preserve"> PAGEREF _Toc187847061 \h </w:instrText>
        </w:r>
        <w:r>
          <w:rPr>
            <w:noProof/>
            <w:webHidden/>
          </w:rPr>
        </w:r>
        <w:r>
          <w:rPr>
            <w:noProof/>
            <w:webHidden/>
          </w:rPr>
          <w:fldChar w:fldCharType="separate"/>
        </w:r>
        <w:r w:rsidR="00696CE4">
          <w:rPr>
            <w:noProof/>
            <w:webHidden/>
          </w:rPr>
          <w:t>12</w:t>
        </w:r>
        <w:r>
          <w:rPr>
            <w:noProof/>
            <w:webHidden/>
          </w:rPr>
          <w:fldChar w:fldCharType="end"/>
        </w:r>
      </w:hyperlink>
    </w:p>
    <w:p w14:paraId="5DCC1D3A" w14:textId="0EF125E5" w:rsidR="00F64B75" w:rsidRDefault="00F64B75" w:rsidP="00F96454">
      <w:pPr>
        <w:pStyle w:val="TOC1"/>
        <w:rPr>
          <w:rFonts w:eastAsiaTheme="minorEastAsia"/>
          <w:noProof/>
          <w:kern w:val="2"/>
          <w:sz w:val="24"/>
          <w:szCs w:val="24"/>
          <w:lang w:eastAsia="en-AU"/>
          <w14:ligatures w14:val="standardContextual"/>
        </w:rPr>
      </w:pPr>
      <w:hyperlink w:anchor="_Toc187847062" w:history="1">
        <w:r w:rsidRPr="008647B6">
          <w:rPr>
            <w:rStyle w:val="Hyperlink"/>
            <w:noProof/>
          </w:rPr>
          <w:t>7.</w:t>
        </w:r>
        <w:r>
          <w:rPr>
            <w:rFonts w:eastAsiaTheme="minorEastAsia"/>
            <w:noProof/>
            <w:kern w:val="2"/>
            <w:sz w:val="24"/>
            <w:szCs w:val="24"/>
            <w:lang w:eastAsia="en-AU"/>
            <w14:ligatures w14:val="standardContextual"/>
          </w:rPr>
          <w:tab/>
        </w:r>
        <w:r w:rsidRPr="008647B6">
          <w:rPr>
            <w:rStyle w:val="Hyperlink"/>
            <w:noProof/>
          </w:rPr>
          <w:t>The application assessment process</w:t>
        </w:r>
        <w:r>
          <w:rPr>
            <w:noProof/>
            <w:webHidden/>
          </w:rPr>
          <w:tab/>
        </w:r>
        <w:r>
          <w:rPr>
            <w:noProof/>
            <w:webHidden/>
          </w:rPr>
          <w:fldChar w:fldCharType="begin"/>
        </w:r>
        <w:r>
          <w:rPr>
            <w:noProof/>
            <w:webHidden/>
          </w:rPr>
          <w:instrText xml:space="preserve"> PAGEREF _Toc187847062 \h </w:instrText>
        </w:r>
        <w:r>
          <w:rPr>
            <w:noProof/>
            <w:webHidden/>
          </w:rPr>
        </w:r>
        <w:r>
          <w:rPr>
            <w:noProof/>
            <w:webHidden/>
          </w:rPr>
          <w:fldChar w:fldCharType="separate"/>
        </w:r>
        <w:r w:rsidR="00696CE4">
          <w:rPr>
            <w:noProof/>
            <w:webHidden/>
          </w:rPr>
          <w:t>12</w:t>
        </w:r>
        <w:r>
          <w:rPr>
            <w:noProof/>
            <w:webHidden/>
          </w:rPr>
          <w:fldChar w:fldCharType="end"/>
        </w:r>
      </w:hyperlink>
    </w:p>
    <w:p w14:paraId="7A8A2EA8" w14:textId="543D9582" w:rsidR="00F64B75" w:rsidRDefault="00F64B75" w:rsidP="00F96454">
      <w:pPr>
        <w:pStyle w:val="TOC2"/>
        <w:rPr>
          <w:rFonts w:eastAsiaTheme="minorEastAsia"/>
          <w:noProof/>
          <w:kern w:val="2"/>
          <w:sz w:val="24"/>
          <w:szCs w:val="24"/>
          <w:lang w:eastAsia="en-AU"/>
          <w14:ligatures w14:val="standardContextual"/>
        </w:rPr>
      </w:pPr>
      <w:hyperlink w:anchor="_Toc187847063" w:history="1">
        <w:r w:rsidRPr="008647B6">
          <w:rPr>
            <w:rStyle w:val="Hyperlink"/>
            <w:noProof/>
          </w:rPr>
          <w:t>7.1</w:t>
        </w:r>
        <w:r>
          <w:rPr>
            <w:rFonts w:eastAsiaTheme="minorEastAsia"/>
            <w:noProof/>
            <w:kern w:val="2"/>
            <w:sz w:val="24"/>
            <w:szCs w:val="24"/>
            <w:lang w:eastAsia="en-AU"/>
            <w14:ligatures w14:val="standardContextual"/>
          </w:rPr>
          <w:tab/>
        </w:r>
        <w:r w:rsidRPr="008647B6">
          <w:rPr>
            <w:rStyle w:val="Hyperlink"/>
            <w:noProof/>
          </w:rPr>
          <w:t>How the TAP is paid</w:t>
        </w:r>
        <w:r>
          <w:rPr>
            <w:noProof/>
            <w:webHidden/>
          </w:rPr>
          <w:tab/>
        </w:r>
        <w:r>
          <w:rPr>
            <w:noProof/>
            <w:webHidden/>
          </w:rPr>
          <w:fldChar w:fldCharType="begin"/>
        </w:r>
        <w:r>
          <w:rPr>
            <w:noProof/>
            <w:webHidden/>
          </w:rPr>
          <w:instrText xml:space="preserve"> PAGEREF _Toc187847063 \h </w:instrText>
        </w:r>
        <w:r>
          <w:rPr>
            <w:noProof/>
            <w:webHidden/>
          </w:rPr>
        </w:r>
        <w:r>
          <w:rPr>
            <w:noProof/>
            <w:webHidden/>
          </w:rPr>
          <w:fldChar w:fldCharType="separate"/>
        </w:r>
        <w:r w:rsidR="00696CE4">
          <w:rPr>
            <w:noProof/>
            <w:webHidden/>
          </w:rPr>
          <w:t>12</w:t>
        </w:r>
        <w:r>
          <w:rPr>
            <w:noProof/>
            <w:webHidden/>
          </w:rPr>
          <w:fldChar w:fldCharType="end"/>
        </w:r>
      </w:hyperlink>
    </w:p>
    <w:p w14:paraId="222CD526" w14:textId="0A2E8BAF" w:rsidR="00F64B75" w:rsidRDefault="00F64B75" w:rsidP="00F96454">
      <w:pPr>
        <w:pStyle w:val="TOC1"/>
        <w:rPr>
          <w:rFonts w:eastAsiaTheme="minorEastAsia"/>
          <w:noProof/>
          <w:kern w:val="2"/>
          <w:sz w:val="24"/>
          <w:szCs w:val="24"/>
          <w:lang w:eastAsia="en-AU"/>
          <w14:ligatures w14:val="standardContextual"/>
        </w:rPr>
      </w:pPr>
      <w:hyperlink w:anchor="_Toc187847064" w:history="1">
        <w:r w:rsidRPr="008647B6">
          <w:rPr>
            <w:rStyle w:val="Hyperlink"/>
            <w:noProof/>
          </w:rPr>
          <w:t>8.</w:t>
        </w:r>
        <w:r>
          <w:rPr>
            <w:rFonts w:eastAsiaTheme="minorEastAsia"/>
            <w:noProof/>
            <w:kern w:val="2"/>
            <w:sz w:val="24"/>
            <w:szCs w:val="24"/>
            <w:lang w:eastAsia="en-AU"/>
            <w14:ligatures w14:val="standardContextual"/>
          </w:rPr>
          <w:tab/>
        </w:r>
        <w:r w:rsidRPr="008647B6">
          <w:rPr>
            <w:rStyle w:val="Hyperlink"/>
            <w:noProof/>
          </w:rPr>
          <w:t>Notification of application outcomes</w:t>
        </w:r>
        <w:r>
          <w:rPr>
            <w:noProof/>
            <w:webHidden/>
          </w:rPr>
          <w:tab/>
        </w:r>
        <w:r>
          <w:rPr>
            <w:noProof/>
            <w:webHidden/>
          </w:rPr>
          <w:fldChar w:fldCharType="begin"/>
        </w:r>
        <w:r>
          <w:rPr>
            <w:noProof/>
            <w:webHidden/>
          </w:rPr>
          <w:instrText xml:space="preserve"> PAGEREF _Toc187847064 \h </w:instrText>
        </w:r>
        <w:r>
          <w:rPr>
            <w:noProof/>
            <w:webHidden/>
          </w:rPr>
        </w:r>
        <w:r>
          <w:rPr>
            <w:noProof/>
            <w:webHidden/>
          </w:rPr>
          <w:fldChar w:fldCharType="separate"/>
        </w:r>
        <w:r w:rsidR="00696CE4">
          <w:rPr>
            <w:noProof/>
            <w:webHidden/>
          </w:rPr>
          <w:t>12</w:t>
        </w:r>
        <w:r>
          <w:rPr>
            <w:noProof/>
            <w:webHidden/>
          </w:rPr>
          <w:fldChar w:fldCharType="end"/>
        </w:r>
      </w:hyperlink>
    </w:p>
    <w:p w14:paraId="2CF9DEDC" w14:textId="52C3FB47" w:rsidR="00F64B75" w:rsidRDefault="00F64B75" w:rsidP="00F96454">
      <w:pPr>
        <w:pStyle w:val="TOC2"/>
        <w:rPr>
          <w:rFonts w:eastAsiaTheme="minorEastAsia"/>
          <w:noProof/>
          <w:kern w:val="2"/>
          <w:sz w:val="24"/>
          <w:szCs w:val="24"/>
          <w:lang w:eastAsia="en-AU"/>
          <w14:ligatures w14:val="standardContextual"/>
        </w:rPr>
      </w:pPr>
      <w:hyperlink w:anchor="_Toc187847065" w:history="1">
        <w:r w:rsidRPr="008647B6">
          <w:rPr>
            <w:rStyle w:val="Hyperlink"/>
            <w:noProof/>
          </w:rPr>
          <w:t>8.1</w:t>
        </w:r>
        <w:r>
          <w:rPr>
            <w:rFonts w:eastAsiaTheme="minorEastAsia"/>
            <w:noProof/>
            <w:kern w:val="2"/>
            <w:sz w:val="24"/>
            <w:szCs w:val="24"/>
            <w:lang w:eastAsia="en-AU"/>
            <w14:ligatures w14:val="standardContextual"/>
          </w:rPr>
          <w:tab/>
        </w:r>
        <w:r w:rsidRPr="008647B6">
          <w:rPr>
            <w:rStyle w:val="Hyperlink"/>
            <w:noProof/>
          </w:rPr>
          <w:t>Review and appeal of eligibility or entitlement decisions</w:t>
        </w:r>
        <w:r>
          <w:rPr>
            <w:noProof/>
            <w:webHidden/>
          </w:rPr>
          <w:tab/>
        </w:r>
        <w:r>
          <w:rPr>
            <w:noProof/>
            <w:webHidden/>
          </w:rPr>
          <w:fldChar w:fldCharType="begin"/>
        </w:r>
        <w:r>
          <w:rPr>
            <w:noProof/>
            <w:webHidden/>
          </w:rPr>
          <w:instrText xml:space="preserve"> PAGEREF _Toc187847065 \h </w:instrText>
        </w:r>
        <w:r>
          <w:rPr>
            <w:noProof/>
            <w:webHidden/>
          </w:rPr>
        </w:r>
        <w:r>
          <w:rPr>
            <w:noProof/>
            <w:webHidden/>
          </w:rPr>
          <w:fldChar w:fldCharType="separate"/>
        </w:r>
        <w:r w:rsidR="00696CE4">
          <w:rPr>
            <w:noProof/>
            <w:webHidden/>
          </w:rPr>
          <w:t>12</w:t>
        </w:r>
        <w:r>
          <w:rPr>
            <w:noProof/>
            <w:webHidden/>
          </w:rPr>
          <w:fldChar w:fldCharType="end"/>
        </w:r>
      </w:hyperlink>
    </w:p>
    <w:p w14:paraId="08E75F6A" w14:textId="61536A0C" w:rsidR="00F64B75" w:rsidRDefault="00F64B75" w:rsidP="00F96454">
      <w:pPr>
        <w:pStyle w:val="TOC1"/>
        <w:rPr>
          <w:rFonts w:eastAsiaTheme="minorEastAsia"/>
          <w:noProof/>
          <w:kern w:val="2"/>
          <w:sz w:val="24"/>
          <w:szCs w:val="24"/>
          <w:lang w:eastAsia="en-AU"/>
          <w14:ligatures w14:val="standardContextual"/>
        </w:rPr>
      </w:pPr>
      <w:hyperlink w:anchor="_Toc187847066" w:history="1">
        <w:r w:rsidRPr="008647B6">
          <w:rPr>
            <w:rStyle w:val="Hyperlink"/>
            <w:noProof/>
          </w:rPr>
          <w:t>9.</w:t>
        </w:r>
        <w:r>
          <w:rPr>
            <w:rFonts w:eastAsiaTheme="minorEastAsia"/>
            <w:noProof/>
            <w:kern w:val="2"/>
            <w:sz w:val="24"/>
            <w:szCs w:val="24"/>
            <w:lang w:eastAsia="en-AU"/>
            <w14:ligatures w14:val="standardContextual"/>
          </w:rPr>
          <w:tab/>
        </w:r>
        <w:r w:rsidRPr="008647B6">
          <w:rPr>
            <w:rStyle w:val="Hyperlink"/>
            <w:noProof/>
          </w:rPr>
          <w:t>Other considerations</w:t>
        </w:r>
        <w:r>
          <w:rPr>
            <w:noProof/>
            <w:webHidden/>
          </w:rPr>
          <w:tab/>
        </w:r>
        <w:r>
          <w:rPr>
            <w:noProof/>
            <w:webHidden/>
          </w:rPr>
          <w:fldChar w:fldCharType="begin"/>
        </w:r>
        <w:r>
          <w:rPr>
            <w:noProof/>
            <w:webHidden/>
          </w:rPr>
          <w:instrText xml:space="preserve"> PAGEREF _Toc187847066 \h </w:instrText>
        </w:r>
        <w:r>
          <w:rPr>
            <w:noProof/>
            <w:webHidden/>
          </w:rPr>
        </w:r>
        <w:r>
          <w:rPr>
            <w:noProof/>
            <w:webHidden/>
          </w:rPr>
          <w:fldChar w:fldCharType="separate"/>
        </w:r>
        <w:r w:rsidR="00696CE4">
          <w:rPr>
            <w:noProof/>
            <w:webHidden/>
          </w:rPr>
          <w:t>13</w:t>
        </w:r>
        <w:r>
          <w:rPr>
            <w:noProof/>
            <w:webHidden/>
          </w:rPr>
          <w:fldChar w:fldCharType="end"/>
        </w:r>
      </w:hyperlink>
    </w:p>
    <w:p w14:paraId="2F440F8B" w14:textId="33718B30" w:rsidR="00F64B75" w:rsidRDefault="00F64B75" w:rsidP="00F96454">
      <w:pPr>
        <w:pStyle w:val="TOC2"/>
        <w:rPr>
          <w:rFonts w:eastAsiaTheme="minorEastAsia"/>
          <w:noProof/>
          <w:kern w:val="2"/>
          <w:sz w:val="24"/>
          <w:szCs w:val="24"/>
          <w:lang w:eastAsia="en-AU"/>
          <w14:ligatures w14:val="standardContextual"/>
        </w:rPr>
      </w:pPr>
      <w:hyperlink w:anchor="_Toc187847067" w:history="1">
        <w:r w:rsidRPr="008647B6">
          <w:rPr>
            <w:rStyle w:val="Hyperlink"/>
            <w:noProof/>
          </w:rPr>
          <w:t>9.1</w:t>
        </w:r>
        <w:r>
          <w:rPr>
            <w:rFonts w:eastAsiaTheme="minorEastAsia"/>
            <w:noProof/>
            <w:kern w:val="2"/>
            <w:sz w:val="24"/>
            <w:szCs w:val="24"/>
            <w:lang w:eastAsia="en-AU"/>
            <w14:ligatures w14:val="standardContextual"/>
          </w:rPr>
          <w:tab/>
        </w:r>
        <w:r w:rsidRPr="008647B6">
          <w:rPr>
            <w:rStyle w:val="Hyperlink"/>
            <w:noProof/>
          </w:rPr>
          <w:t>The Tertiary Access Payment is a one-time payment</w:t>
        </w:r>
        <w:r>
          <w:rPr>
            <w:noProof/>
            <w:webHidden/>
          </w:rPr>
          <w:tab/>
        </w:r>
        <w:r>
          <w:rPr>
            <w:noProof/>
            <w:webHidden/>
          </w:rPr>
          <w:fldChar w:fldCharType="begin"/>
        </w:r>
        <w:r>
          <w:rPr>
            <w:noProof/>
            <w:webHidden/>
          </w:rPr>
          <w:instrText xml:space="preserve"> PAGEREF _Toc187847067 \h </w:instrText>
        </w:r>
        <w:r>
          <w:rPr>
            <w:noProof/>
            <w:webHidden/>
          </w:rPr>
        </w:r>
        <w:r>
          <w:rPr>
            <w:noProof/>
            <w:webHidden/>
          </w:rPr>
          <w:fldChar w:fldCharType="separate"/>
        </w:r>
        <w:r w:rsidR="00696CE4">
          <w:rPr>
            <w:noProof/>
            <w:webHidden/>
          </w:rPr>
          <w:t>13</w:t>
        </w:r>
        <w:r>
          <w:rPr>
            <w:noProof/>
            <w:webHidden/>
          </w:rPr>
          <w:fldChar w:fldCharType="end"/>
        </w:r>
      </w:hyperlink>
    </w:p>
    <w:p w14:paraId="61151D83" w14:textId="58E8EA67" w:rsidR="00F64B75" w:rsidRDefault="00F64B75" w:rsidP="00F96454">
      <w:pPr>
        <w:pStyle w:val="TOC2"/>
        <w:rPr>
          <w:rFonts w:eastAsiaTheme="minorEastAsia"/>
          <w:noProof/>
          <w:kern w:val="2"/>
          <w:sz w:val="24"/>
          <w:szCs w:val="24"/>
          <w:lang w:eastAsia="en-AU"/>
          <w14:ligatures w14:val="standardContextual"/>
        </w:rPr>
      </w:pPr>
      <w:hyperlink w:anchor="_Toc187847068" w:history="1">
        <w:r w:rsidRPr="008647B6">
          <w:rPr>
            <w:rStyle w:val="Hyperlink"/>
            <w:noProof/>
          </w:rPr>
          <w:t>9.2</w:t>
        </w:r>
        <w:r>
          <w:rPr>
            <w:rFonts w:eastAsiaTheme="minorEastAsia"/>
            <w:noProof/>
            <w:kern w:val="2"/>
            <w:sz w:val="24"/>
            <w:szCs w:val="24"/>
            <w:lang w:eastAsia="en-AU"/>
            <w14:ligatures w14:val="standardContextual"/>
          </w:rPr>
          <w:tab/>
        </w:r>
        <w:r w:rsidRPr="008647B6">
          <w:rPr>
            <w:rStyle w:val="Hyperlink"/>
            <w:noProof/>
          </w:rPr>
          <w:t>Receipt of other support</w:t>
        </w:r>
        <w:r>
          <w:rPr>
            <w:noProof/>
            <w:webHidden/>
          </w:rPr>
          <w:tab/>
        </w:r>
        <w:r>
          <w:rPr>
            <w:noProof/>
            <w:webHidden/>
          </w:rPr>
          <w:fldChar w:fldCharType="begin"/>
        </w:r>
        <w:r>
          <w:rPr>
            <w:noProof/>
            <w:webHidden/>
          </w:rPr>
          <w:instrText xml:space="preserve"> PAGEREF _Toc187847068 \h </w:instrText>
        </w:r>
        <w:r>
          <w:rPr>
            <w:noProof/>
            <w:webHidden/>
          </w:rPr>
        </w:r>
        <w:r>
          <w:rPr>
            <w:noProof/>
            <w:webHidden/>
          </w:rPr>
          <w:fldChar w:fldCharType="separate"/>
        </w:r>
        <w:r w:rsidR="00696CE4">
          <w:rPr>
            <w:noProof/>
            <w:webHidden/>
          </w:rPr>
          <w:t>13</w:t>
        </w:r>
        <w:r>
          <w:rPr>
            <w:noProof/>
            <w:webHidden/>
          </w:rPr>
          <w:fldChar w:fldCharType="end"/>
        </w:r>
      </w:hyperlink>
    </w:p>
    <w:p w14:paraId="021A1884" w14:textId="01A10B78" w:rsidR="00F64B75" w:rsidRDefault="00F64B75" w:rsidP="00F96454">
      <w:pPr>
        <w:pStyle w:val="TOC2"/>
        <w:rPr>
          <w:rFonts w:eastAsiaTheme="minorEastAsia"/>
          <w:noProof/>
          <w:kern w:val="2"/>
          <w:sz w:val="24"/>
          <w:szCs w:val="24"/>
          <w:lang w:eastAsia="en-AU"/>
          <w14:ligatures w14:val="standardContextual"/>
        </w:rPr>
      </w:pPr>
      <w:hyperlink w:anchor="_Toc187847069" w:history="1">
        <w:r w:rsidRPr="008647B6">
          <w:rPr>
            <w:rStyle w:val="Hyperlink"/>
            <w:noProof/>
          </w:rPr>
          <w:t>9.3</w:t>
        </w:r>
        <w:r>
          <w:rPr>
            <w:rFonts w:eastAsiaTheme="minorEastAsia"/>
            <w:noProof/>
            <w:kern w:val="2"/>
            <w:sz w:val="24"/>
            <w:szCs w:val="24"/>
            <w:lang w:eastAsia="en-AU"/>
            <w14:ligatures w14:val="standardContextual"/>
          </w:rPr>
          <w:tab/>
        </w:r>
        <w:r w:rsidRPr="008647B6">
          <w:rPr>
            <w:rStyle w:val="Hyperlink"/>
            <w:noProof/>
          </w:rPr>
          <w:t>Payments and taxation</w:t>
        </w:r>
        <w:r>
          <w:rPr>
            <w:noProof/>
            <w:webHidden/>
          </w:rPr>
          <w:tab/>
        </w:r>
        <w:r>
          <w:rPr>
            <w:noProof/>
            <w:webHidden/>
          </w:rPr>
          <w:fldChar w:fldCharType="begin"/>
        </w:r>
        <w:r>
          <w:rPr>
            <w:noProof/>
            <w:webHidden/>
          </w:rPr>
          <w:instrText xml:space="preserve"> PAGEREF _Toc187847069 \h </w:instrText>
        </w:r>
        <w:r>
          <w:rPr>
            <w:noProof/>
            <w:webHidden/>
          </w:rPr>
        </w:r>
        <w:r>
          <w:rPr>
            <w:noProof/>
            <w:webHidden/>
          </w:rPr>
          <w:fldChar w:fldCharType="separate"/>
        </w:r>
        <w:r w:rsidR="00696CE4">
          <w:rPr>
            <w:noProof/>
            <w:webHidden/>
          </w:rPr>
          <w:t>13</w:t>
        </w:r>
        <w:r>
          <w:rPr>
            <w:noProof/>
            <w:webHidden/>
          </w:rPr>
          <w:fldChar w:fldCharType="end"/>
        </w:r>
      </w:hyperlink>
    </w:p>
    <w:p w14:paraId="3E2B1EF9" w14:textId="66D66228" w:rsidR="00F64B75" w:rsidRDefault="00F64B75" w:rsidP="00F96454">
      <w:pPr>
        <w:pStyle w:val="TOC2"/>
        <w:rPr>
          <w:rFonts w:eastAsiaTheme="minorEastAsia"/>
          <w:noProof/>
          <w:kern w:val="2"/>
          <w:sz w:val="24"/>
          <w:szCs w:val="24"/>
          <w:lang w:eastAsia="en-AU"/>
          <w14:ligatures w14:val="standardContextual"/>
        </w:rPr>
      </w:pPr>
      <w:hyperlink w:anchor="_Toc187847070" w:history="1">
        <w:r w:rsidRPr="008647B6">
          <w:rPr>
            <w:rStyle w:val="Hyperlink"/>
            <w:noProof/>
          </w:rPr>
          <w:t>9.4</w:t>
        </w:r>
        <w:r>
          <w:rPr>
            <w:rFonts w:eastAsiaTheme="minorEastAsia"/>
            <w:noProof/>
            <w:kern w:val="2"/>
            <w:sz w:val="24"/>
            <w:szCs w:val="24"/>
            <w:lang w:eastAsia="en-AU"/>
            <w14:ligatures w14:val="standardContextual"/>
          </w:rPr>
          <w:tab/>
        </w:r>
        <w:r w:rsidRPr="008647B6">
          <w:rPr>
            <w:rStyle w:val="Hyperlink"/>
            <w:noProof/>
          </w:rPr>
          <w:t>Scholarship payments and social security payments</w:t>
        </w:r>
        <w:r>
          <w:rPr>
            <w:noProof/>
            <w:webHidden/>
          </w:rPr>
          <w:tab/>
        </w:r>
        <w:r>
          <w:rPr>
            <w:noProof/>
            <w:webHidden/>
          </w:rPr>
          <w:fldChar w:fldCharType="begin"/>
        </w:r>
        <w:r>
          <w:rPr>
            <w:noProof/>
            <w:webHidden/>
          </w:rPr>
          <w:instrText xml:space="preserve"> PAGEREF _Toc187847070 \h </w:instrText>
        </w:r>
        <w:r>
          <w:rPr>
            <w:noProof/>
            <w:webHidden/>
          </w:rPr>
        </w:r>
        <w:r>
          <w:rPr>
            <w:noProof/>
            <w:webHidden/>
          </w:rPr>
          <w:fldChar w:fldCharType="separate"/>
        </w:r>
        <w:r w:rsidR="00696CE4">
          <w:rPr>
            <w:noProof/>
            <w:webHidden/>
          </w:rPr>
          <w:t>13</w:t>
        </w:r>
        <w:r>
          <w:rPr>
            <w:noProof/>
            <w:webHidden/>
          </w:rPr>
          <w:fldChar w:fldCharType="end"/>
        </w:r>
      </w:hyperlink>
    </w:p>
    <w:p w14:paraId="175017F2" w14:textId="617533DA" w:rsidR="00F64B75" w:rsidRDefault="00F64B75" w:rsidP="00F96454">
      <w:pPr>
        <w:pStyle w:val="TOC2"/>
        <w:rPr>
          <w:rFonts w:eastAsiaTheme="minorEastAsia"/>
          <w:noProof/>
          <w:kern w:val="2"/>
          <w:sz w:val="24"/>
          <w:szCs w:val="24"/>
          <w:lang w:eastAsia="en-AU"/>
          <w14:ligatures w14:val="standardContextual"/>
        </w:rPr>
      </w:pPr>
      <w:hyperlink w:anchor="_Toc187847071" w:history="1">
        <w:r w:rsidRPr="008647B6">
          <w:rPr>
            <w:rStyle w:val="Hyperlink"/>
            <w:noProof/>
          </w:rPr>
          <w:t>9.5</w:t>
        </w:r>
        <w:r>
          <w:rPr>
            <w:rFonts w:eastAsiaTheme="minorEastAsia"/>
            <w:noProof/>
            <w:kern w:val="2"/>
            <w:sz w:val="24"/>
            <w:szCs w:val="24"/>
            <w:lang w:eastAsia="en-AU"/>
            <w14:ligatures w14:val="standardContextual"/>
          </w:rPr>
          <w:tab/>
        </w:r>
        <w:r w:rsidRPr="008647B6">
          <w:rPr>
            <w:rStyle w:val="Hyperlink"/>
            <w:noProof/>
          </w:rPr>
          <w:t>Completion of Year 12 or equivalent level of education</w:t>
        </w:r>
        <w:r>
          <w:rPr>
            <w:noProof/>
            <w:webHidden/>
          </w:rPr>
          <w:tab/>
        </w:r>
        <w:r>
          <w:rPr>
            <w:noProof/>
            <w:webHidden/>
          </w:rPr>
          <w:fldChar w:fldCharType="begin"/>
        </w:r>
        <w:r>
          <w:rPr>
            <w:noProof/>
            <w:webHidden/>
          </w:rPr>
          <w:instrText xml:space="preserve"> PAGEREF _Toc187847071 \h </w:instrText>
        </w:r>
        <w:r>
          <w:rPr>
            <w:noProof/>
            <w:webHidden/>
          </w:rPr>
        </w:r>
        <w:r>
          <w:rPr>
            <w:noProof/>
            <w:webHidden/>
          </w:rPr>
          <w:fldChar w:fldCharType="separate"/>
        </w:r>
        <w:r w:rsidR="00696CE4">
          <w:rPr>
            <w:noProof/>
            <w:webHidden/>
          </w:rPr>
          <w:t>14</w:t>
        </w:r>
        <w:r>
          <w:rPr>
            <w:noProof/>
            <w:webHidden/>
          </w:rPr>
          <w:fldChar w:fldCharType="end"/>
        </w:r>
      </w:hyperlink>
    </w:p>
    <w:p w14:paraId="76B34F17" w14:textId="55ED3C56" w:rsidR="00F64B75" w:rsidRDefault="00F64B75" w:rsidP="00F96454">
      <w:pPr>
        <w:pStyle w:val="TOC2"/>
        <w:rPr>
          <w:rFonts w:eastAsiaTheme="minorEastAsia"/>
          <w:noProof/>
          <w:kern w:val="2"/>
          <w:sz w:val="24"/>
          <w:szCs w:val="24"/>
          <w:lang w:eastAsia="en-AU"/>
          <w14:ligatures w14:val="standardContextual"/>
        </w:rPr>
      </w:pPr>
      <w:hyperlink w:anchor="_Toc187847072" w:history="1">
        <w:r w:rsidRPr="008647B6">
          <w:rPr>
            <w:rStyle w:val="Hyperlink"/>
            <w:noProof/>
          </w:rPr>
          <w:t>9.6</w:t>
        </w:r>
        <w:r>
          <w:rPr>
            <w:rFonts w:eastAsiaTheme="minorEastAsia"/>
            <w:noProof/>
            <w:kern w:val="2"/>
            <w:sz w:val="24"/>
            <w:szCs w:val="24"/>
            <w:lang w:eastAsia="en-AU"/>
            <w14:ligatures w14:val="standardContextual"/>
          </w:rPr>
          <w:tab/>
        </w:r>
        <w:r w:rsidRPr="008647B6">
          <w:rPr>
            <w:rStyle w:val="Hyperlink"/>
            <w:noProof/>
          </w:rPr>
          <w:t>ASGS remoteness area classification</w:t>
        </w:r>
        <w:r>
          <w:rPr>
            <w:noProof/>
            <w:webHidden/>
          </w:rPr>
          <w:tab/>
        </w:r>
        <w:r>
          <w:rPr>
            <w:noProof/>
            <w:webHidden/>
          </w:rPr>
          <w:fldChar w:fldCharType="begin"/>
        </w:r>
        <w:r>
          <w:rPr>
            <w:noProof/>
            <w:webHidden/>
          </w:rPr>
          <w:instrText xml:space="preserve"> PAGEREF _Toc187847072 \h </w:instrText>
        </w:r>
        <w:r>
          <w:rPr>
            <w:noProof/>
            <w:webHidden/>
          </w:rPr>
        </w:r>
        <w:r>
          <w:rPr>
            <w:noProof/>
            <w:webHidden/>
          </w:rPr>
          <w:fldChar w:fldCharType="separate"/>
        </w:r>
        <w:r w:rsidR="00696CE4">
          <w:rPr>
            <w:noProof/>
            <w:webHidden/>
          </w:rPr>
          <w:t>14</w:t>
        </w:r>
        <w:r>
          <w:rPr>
            <w:noProof/>
            <w:webHidden/>
          </w:rPr>
          <w:fldChar w:fldCharType="end"/>
        </w:r>
      </w:hyperlink>
    </w:p>
    <w:p w14:paraId="57EE1DB0" w14:textId="27103068" w:rsidR="00F64B75" w:rsidRDefault="00F64B75" w:rsidP="00F96454">
      <w:pPr>
        <w:pStyle w:val="TOC2"/>
        <w:rPr>
          <w:rFonts w:eastAsiaTheme="minorEastAsia"/>
          <w:noProof/>
          <w:kern w:val="2"/>
          <w:sz w:val="24"/>
          <w:szCs w:val="24"/>
          <w:lang w:eastAsia="en-AU"/>
          <w14:ligatures w14:val="standardContextual"/>
        </w:rPr>
      </w:pPr>
      <w:hyperlink w:anchor="_Toc187847073" w:history="1">
        <w:r w:rsidRPr="008647B6">
          <w:rPr>
            <w:rStyle w:val="Hyperlink"/>
            <w:noProof/>
          </w:rPr>
          <w:t>9.7</w:t>
        </w:r>
        <w:r>
          <w:rPr>
            <w:rFonts w:eastAsiaTheme="minorEastAsia"/>
            <w:noProof/>
            <w:kern w:val="2"/>
            <w:sz w:val="24"/>
            <w:szCs w:val="24"/>
            <w:lang w:eastAsia="en-AU"/>
            <w14:ligatures w14:val="standardContextual"/>
          </w:rPr>
          <w:tab/>
        </w:r>
        <w:r w:rsidRPr="008647B6">
          <w:rPr>
            <w:rStyle w:val="Hyperlink"/>
            <w:noProof/>
          </w:rPr>
          <w:t>90-minute travel rule</w:t>
        </w:r>
        <w:r>
          <w:rPr>
            <w:noProof/>
            <w:webHidden/>
          </w:rPr>
          <w:tab/>
        </w:r>
        <w:r>
          <w:rPr>
            <w:noProof/>
            <w:webHidden/>
          </w:rPr>
          <w:fldChar w:fldCharType="begin"/>
        </w:r>
        <w:r>
          <w:rPr>
            <w:noProof/>
            <w:webHidden/>
          </w:rPr>
          <w:instrText xml:space="preserve"> PAGEREF _Toc187847073 \h </w:instrText>
        </w:r>
        <w:r>
          <w:rPr>
            <w:noProof/>
            <w:webHidden/>
          </w:rPr>
        </w:r>
        <w:r>
          <w:rPr>
            <w:noProof/>
            <w:webHidden/>
          </w:rPr>
          <w:fldChar w:fldCharType="separate"/>
        </w:r>
        <w:r w:rsidR="00696CE4">
          <w:rPr>
            <w:noProof/>
            <w:webHidden/>
          </w:rPr>
          <w:t>14</w:t>
        </w:r>
        <w:r>
          <w:rPr>
            <w:noProof/>
            <w:webHidden/>
          </w:rPr>
          <w:fldChar w:fldCharType="end"/>
        </w:r>
      </w:hyperlink>
    </w:p>
    <w:p w14:paraId="64F5DE59" w14:textId="16F423AB" w:rsidR="00F64B75" w:rsidRDefault="00F64B75" w:rsidP="00F96454">
      <w:pPr>
        <w:pStyle w:val="TOC2"/>
        <w:rPr>
          <w:rFonts w:eastAsiaTheme="minorEastAsia"/>
          <w:noProof/>
          <w:kern w:val="2"/>
          <w:sz w:val="24"/>
          <w:szCs w:val="24"/>
          <w:lang w:eastAsia="en-AU"/>
          <w14:ligatures w14:val="standardContextual"/>
        </w:rPr>
      </w:pPr>
      <w:hyperlink w:anchor="_Toc187847074" w:history="1">
        <w:r w:rsidRPr="008647B6">
          <w:rPr>
            <w:rStyle w:val="Hyperlink"/>
            <w:noProof/>
          </w:rPr>
          <w:t>9.8</w:t>
        </w:r>
        <w:r>
          <w:rPr>
            <w:rFonts w:eastAsiaTheme="minorEastAsia"/>
            <w:noProof/>
            <w:kern w:val="2"/>
            <w:sz w:val="24"/>
            <w:szCs w:val="24"/>
            <w:lang w:eastAsia="en-AU"/>
            <w14:ligatures w14:val="standardContextual"/>
          </w:rPr>
          <w:tab/>
        </w:r>
        <w:r w:rsidRPr="008647B6">
          <w:rPr>
            <w:rStyle w:val="Hyperlink"/>
            <w:noProof/>
          </w:rPr>
          <w:t>Parental income</w:t>
        </w:r>
        <w:r>
          <w:rPr>
            <w:noProof/>
            <w:webHidden/>
          </w:rPr>
          <w:tab/>
        </w:r>
        <w:r>
          <w:rPr>
            <w:noProof/>
            <w:webHidden/>
          </w:rPr>
          <w:fldChar w:fldCharType="begin"/>
        </w:r>
        <w:r>
          <w:rPr>
            <w:noProof/>
            <w:webHidden/>
          </w:rPr>
          <w:instrText xml:space="preserve"> PAGEREF _Toc187847074 \h </w:instrText>
        </w:r>
        <w:r>
          <w:rPr>
            <w:noProof/>
            <w:webHidden/>
          </w:rPr>
        </w:r>
        <w:r>
          <w:rPr>
            <w:noProof/>
            <w:webHidden/>
          </w:rPr>
          <w:fldChar w:fldCharType="separate"/>
        </w:r>
        <w:r w:rsidR="00696CE4">
          <w:rPr>
            <w:noProof/>
            <w:webHidden/>
          </w:rPr>
          <w:t>16</w:t>
        </w:r>
        <w:r>
          <w:rPr>
            <w:noProof/>
            <w:webHidden/>
          </w:rPr>
          <w:fldChar w:fldCharType="end"/>
        </w:r>
      </w:hyperlink>
    </w:p>
    <w:p w14:paraId="475FEE5F" w14:textId="09FC54D8" w:rsidR="00F64B75" w:rsidRDefault="00F64B75" w:rsidP="00F96454">
      <w:pPr>
        <w:pStyle w:val="TOC2"/>
        <w:rPr>
          <w:rFonts w:eastAsiaTheme="minorEastAsia"/>
          <w:noProof/>
          <w:kern w:val="2"/>
          <w:sz w:val="24"/>
          <w:szCs w:val="24"/>
          <w:lang w:eastAsia="en-AU"/>
          <w14:ligatures w14:val="standardContextual"/>
        </w:rPr>
      </w:pPr>
      <w:hyperlink w:anchor="_Toc187847075" w:history="1">
        <w:r w:rsidRPr="008647B6">
          <w:rPr>
            <w:rStyle w:val="Hyperlink"/>
            <w:noProof/>
          </w:rPr>
          <w:t>9.9</w:t>
        </w:r>
        <w:r>
          <w:rPr>
            <w:rFonts w:eastAsiaTheme="minorEastAsia"/>
            <w:noProof/>
            <w:kern w:val="2"/>
            <w:sz w:val="24"/>
            <w:szCs w:val="24"/>
            <w:lang w:eastAsia="en-AU"/>
            <w14:ligatures w14:val="standardContextual"/>
          </w:rPr>
          <w:tab/>
        </w:r>
        <w:r w:rsidRPr="008647B6">
          <w:rPr>
            <w:rStyle w:val="Hyperlink"/>
            <w:noProof/>
          </w:rPr>
          <w:t>Conditions of Study</w:t>
        </w:r>
        <w:r>
          <w:rPr>
            <w:noProof/>
            <w:webHidden/>
          </w:rPr>
          <w:tab/>
        </w:r>
        <w:r>
          <w:rPr>
            <w:noProof/>
            <w:webHidden/>
          </w:rPr>
          <w:fldChar w:fldCharType="begin"/>
        </w:r>
        <w:r>
          <w:rPr>
            <w:noProof/>
            <w:webHidden/>
          </w:rPr>
          <w:instrText xml:space="preserve"> PAGEREF _Toc187847075 \h </w:instrText>
        </w:r>
        <w:r>
          <w:rPr>
            <w:noProof/>
            <w:webHidden/>
          </w:rPr>
        </w:r>
        <w:r>
          <w:rPr>
            <w:noProof/>
            <w:webHidden/>
          </w:rPr>
          <w:fldChar w:fldCharType="separate"/>
        </w:r>
        <w:r w:rsidR="00696CE4">
          <w:rPr>
            <w:noProof/>
            <w:webHidden/>
          </w:rPr>
          <w:t>16</w:t>
        </w:r>
        <w:r>
          <w:rPr>
            <w:noProof/>
            <w:webHidden/>
          </w:rPr>
          <w:fldChar w:fldCharType="end"/>
        </w:r>
      </w:hyperlink>
    </w:p>
    <w:p w14:paraId="46489DE2" w14:textId="765B0C0D" w:rsidR="00F64B75" w:rsidRDefault="00F64B75" w:rsidP="00F96454">
      <w:pPr>
        <w:pStyle w:val="TOC3"/>
        <w:rPr>
          <w:rFonts w:eastAsiaTheme="minorEastAsia"/>
          <w:noProof/>
          <w:kern w:val="2"/>
          <w:sz w:val="24"/>
          <w:szCs w:val="24"/>
          <w:lang w:eastAsia="en-AU"/>
          <w14:ligatures w14:val="standardContextual"/>
        </w:rPr>
      </w:pPr>
      <w:hyperlink w:anchor="_Toc187847076" w:history="1">
        <w:r w:rsidRPr="008647B6">
          <w:rPr>
            <w:rStyle w:val="Hyperlink"/>
            <w:noProof/>
          </w:rPr>
          <w:t>9.9.1</w:t>
        </w:r>
        <w:r>
          <w:rPr>
            <w:rFonts w:eastAsiaTheme="minorEastAsia"/>
            <w:noProof/>
            <w:kern w:val="2"/>
            <w:sz w:val="24"/>
            <w:szCs w:val="24"/>
            <w:lang w:eastAsia="en-AU"/>
            <w14:ligatures w14:val="standardContextual"/>
          </w:rPr>
          <w:tab/>
        </w:r>
        <w:r w:rsidRPr="008647B6">
          <w:rPr>
            <w:rStyle w:val="Hyperlink"/>
            <w:noProof/>
          </w:rPr>
          <w:t>Regional University Study Hubs and Suburban University Study Hubs</w:t>
        </w:r>
        <w:r>
          <w:rPr>
            <w:noProof/>
            <w:webHidden/>
          </w:rPr>
          <w:tab/>
        </w:r>
        <w:r>
          <w:rPr>
            <w:noProof/>
            <w:webHidden/>
          </w:rPr>
          <w:fldChar w:fldCharType="begin"/>
        </w:r>
        <w:r>
          <w:rPr>
            <w:noProof/>
            <w:webHidden/>
          </w:rPr>
          <w:instrText xml:space="preserve"> PAGEREF _Toc187847076 \h </w:instrText>
        </w:r>
        <w:r>
          <w:rPr>
            <w:noProof/>
            <w:webHidden/>
          </w:rPr>
        </w:r>
        <w:r>
          <w:rPr>
            <w:noProof/>
            <w:webHidden/>
          </w:rPr>
          <w:fldChar w:fldCharType="separate"/>
        </w:r>
        <w:r w:rsidR="00696CE4">
          <w:rPr>
            <w:noProof/>
            <w:webHidden/>
          </w:rPr>
          <w:t>17</w:t>
        </w:r>
        <w:r>
          <w:rPr>
            <w:noProof/>
            <w:webHidden/>
          </w:rPr>
          <w:fldChar w:fldCharType="end"/>
        </w:r>
      </w:hyperlink>
    </w:p>
    <w:p w14:paraId="6ADDCC1A" w14:textId="3FDA37BE" w:rsidR="00F64B75" w:rsidRDefault="00F64B75" w:rsidP="00F96454">
      <w:pPr>
        <w:pStyle w:val="TOC3"/>
        <w:rPr>
          <w:rFonts w:eastAsiaTheme="minorEastAsia"/>
          <w:noProof/>
          <w:kern w:val="2"/>
          <w:sz w:val="24"/>
          <w:szCs w:val="24"/>
          <w:lang w:eastAsia="en-AU"/>
          <w14:ligatures w14:val="standardContextual"/>
        </w:rPr>
      </w:pPr>
      <w:hyperlink w:anchor="_Toc187847077" w:history="1">
        <w:r w:rsidRPr="008647B6">
          <w:rPr>
            <w:rStyle w:val="Hyperlink"/>
            <w:noProof/>
          </w:rPr>
          <w:t>9.9.2</w:t>
        </w:r>
        <w:r>
          <w:rPr>
            <w:rFonts w:eastAsiaTheme="minorEastAsia"/>
            <w:noProof/>
            <w:kern w:val="2"/>
            <w:sz w:val="24"/>
            <w:szCs w:val="24"/>
            <w:lang w:eastAsia="en-AU"/>
            <w14:ligatures w14:val="standardContextual"/>
          </w:rPr>
          <w:tab/>
        </w:r>
        <w:r w:rsidRPr="008647B6">
          <w:rPr>
            <w:rStyle w:val="Hyperlink"/>
            <w:noProof/>
          </w:rPr>
          <w:t>Accredited courses</w:t>
        </w:r>
        <w:r>
          <w:rPr>
            <w:noProof/>
            <w:webHidden/>
          </w:rPr>
          <w:tab/>
        </w:r>
        <w:r>
          <w:rPr>
            <w:noProof/>
            <w:webHidden/>
          </w:rPr>
          <w:fldChar w:fldCharType="begin"/>
        </w:r>
        <w:r>
          <w:rPr>
            <w:noProof/>
            <w:webHidden/>
          </w:rPr>
          <w:instrText xml:space="preserve"> PAGEREF _Toc187847077 \h </w:instrText>
        </w:r>
        <w:r>
          <w:rPr>
            <w:noProof/>
            <w:webHidden/>
          </w:rPr>
        </w:r>
        <w:r>
          <w:rPr>
            <w:noProof/>
            <w:webHidden/>
          </w:rPr>
          <w:fldChar w:fldCharType="separate"/>
        </w:r>
        <w:r w:rsidR="00696CE4">
          <w:rPr>
            <w:noProof/>
            <w:webHidden/>
          </w:rPr>
          <w:t>17</w:t>
        </w:r>
        <w:r>
          <w:rPr>
            <w:noProof/>
            <w:webHidden/>
          </w:rPr>
          <w:fldChar w:fldCharType="end"/>
        </w:r>
      </w:hyperlink>
    </w:p>
    <w:p w14:paraId="59EBFBF4" w14:textId="619A8577" w:rsidR="00F64B75" w:rsidRDefault="00F64B75" w:rsidP="00F96454">
      <w:pPr>
        <w:pStyle w:val="TOC3"/>
        <w:rPr>
          <w:rFonts w:eastAsiaTheme="minorEastAsia"/>
          <w:noProof/>
          <w:kern w:val="2"/>
          <w:sz w:val="24"/>
          <w:szCs w:val="24"/>
          <w:lang w:eastAsia="en-AU"/>
          <w14:ligatures w14:val="standardContextual"/>
        </w:rPr>
      </w:pPr>
      <w:hyperlink w:anchor="_Toc187847078" w:history="1">
        <w:r w:rsidRPr="008647B6">
          <w:rPr>
            <w:rStyle w:val="Hyperlink"/>
            <w:noProof/>
          </w:rPr>
          <w:t>9.9.3</w:t>
        </w:r>
        <w:r>
          <w:rPr>
            <w:rFonts w:eastAsiaTheme="minorEastAsia"/>
            <w:noProof/>
            <w:kern w:val="2"/>
            <w:sz w:val="24"/>
            <w:szCs w:val="24"/>
            <w:lang w:eastAsia="en-AU"/>
            <w14:ligatures w14:val="standardContextual"/>
          </w:rPr>
          <w:tab/>
        </w:r>
        <w:r w:rsidRPr="008647B6">
          <w:rPr>
            <w:rStyle w:val="Hyperlink"/>
            <w:noProof/>
          </w:rPr>
          <w:t>Qualifying tertiary course</w:t>
        </w:r>
        <w:r>
          <w:rPr>
            <w:noProof/>
            <w:webHidden/>
          </w:rPr>
          <w:tab/>
        </w:r>
        <w:r>
          <w:rPr>
            <w:noProof/>
            <w:webHidden/>
          </w:rPr>
          <w:fldChar w:fldCharType="begin"/>
        </w:r>
        <w:r>
          <w:rPr>
            <w:noProof/>
            <w:webHidden/>
          </w:rPr>
          <w:instrText xml:space="preserve"> PAGEREF _Toc187847078 \h </w:instrText>
        </w:r>
        <w:r>
          <w:rPr>
            <w:noProof/>
            <w:webHidden/>
          </w:rPr>
        </w:r>
        <w:r>
          <w:rPr>
            <w:noProof/>
            <w:webHidden/>
          </w:rPr>
          <w:fldChar w:fldCharType="separate"/>
        </w:r>
        <w:r w:rsidR="00696CE4">
          <w:rPr>
            <w:noProof/>
            <w:webHidden/>
          </w:rPr>
          <w:t>17</w:t>
        </w:r>
        <w:r>
          <w:rPr>
            <w:noProof/>
            <w:webHidden/>
          </w:rPr>
          <w:fldChar w:fldCharType="end"/>
        </w:r>
      </w:hyperlink>
    </w:p>
    <w:p w14:paraId="4D2D98E1" w14:textId="7533DE63" w:rsidR="00F64B75" w:rsidRDefault="00F64B75" w:rsidP="00F96454">
      <w:pPr>
        <w:pStyle w:val="TOC3"/>
        <w:rPr>
          <w:rFonts w:eastAsiaTheme="minorEastAsia"/>
          <w:noProof/>
          <w:kern w:val="2"/>
          <w:sz w:val="24"/>
          <w:szCs w:val="24"/>
          <w:lang w:eastAsia="en-AU"/>
          <w14:ligatures w14:val="standardContextual"/>
        </w:rPr>
      </w:pPr>
      <w:hyperlink w:anchor="_Toc187847079" w:history="1">
        <w:r w:rsidRPr="008647B6">
          <w:rPr>
            <w:rStyle w:val="Hyperlink"/>
            <w:noProof/>
          </w:rPr>
          <w:t>9.9.4</w:t>
        </w:r>
        <w:r>
          <w:rPr>
            <w:rFonts w:eastAsiaTheme="minorEastAsia"/>
            <w:noProof/>
            <w:kern w:val="2"/>
            <w:sz w:val="24"/>
            <w:szCs w:val="24"/>
            <w:lang w:eastAsia="en-AU"/>
            <w14:ligatures w14:val="standardContextual"/>
          </w:rPr>
          <w:tab/>
        </w:r>
        <w:r w:rsidRPr="008647B6">
          <w:rPr>
            <w:rStyle w:val="Hyperlink"/>
            <w:noProof/>
          </w:rPr>
          <w:t>Commencement Periods</w:t>
        </w:r>
        <w:r>
          <w:rPr>
            <w:noProof/>
            <w:webHidden/>
          </w:rPr>
          <w:tab/>
        </w:r>
        <w:r>
          <w:rPr>
            <w:noProof/>
            <w:webHidden/>
          </w:rPr>
          <w:fldChar w:fldCharType="begin"/>
        </w:r>
        <w:r>
          <w:rPr>
            <w:noProof/>
            <w:webHidden/>
          </w:rPr>
          <w:instrText xml:space="preserve"> PAGEREF _Toc187847079 \h </w:instrText>
        </w:r>
        <w:r>
          <w:rPr>
            <w:noProof/>
            <w:webHidden/>
          </w:rPr>
        </w:r>
        <w:r>
          <w:rPr>
            <w:noProof/>
            <w:webHidden/>
          </w:rPr>
          <w:fldChar w:fldCharType="separate"/>
        </w:r>
        <w:r w:rsidR="00696CE4">
          <w:rPr>
            <w:noProof/>
            <w:webHidden/>
          </w:rPr>
          <w:t>18</w:t>
        </w:r>
        <w:r>
          <w:rPr>
            <w:noProof/>
            <w:webHidden/>
          </w:rPr>
          <w:fldChar w:fldCharType="end"/>
        </w:r>
      </w:hyperlink>
    </w:p>
    <w:p w14:paraId="694ED663" w14:textId="09794507" w:rsidR="00F64B75" w:rsidRDefault="00F64B75" w:rsidP="00F96454">
      <w:pPr>
        <w:pStyle w:val="TOC3"/>
        <w:rPr>
          <w:rFonts w:eastAsiaTheme="minorEastAsia"/>
          <w:noProof/>
          <w:kern w:val="2"/>
          <w:sz w:val="24"/>
          <w:szCs w:val="24"/>
          <w:lang w:eastAsia="en-AU"/>
          <w14:ligatures w14:val="standardContextual"/>
        </w:rPr>
      </w:pPr>
      <w:hyperlink w:anchor="_Toc187847080" w:history="1">
        <w:r w:rsidRPr="008647B6">
          <w:rPr>
            <w:rStyle w:val="Hyperlink"/>
            <w:noProof/>
          </w:rPr>
          <w:t>9.9.5</w:t>
        </w:r>
        <w:r>
          <w:rPr>
            <w:rFonts w:eastAsiaTheme="minorEastAsia"/>
            <w:noProof/>
            <w:kern w:val="2"/>
            <w:sz w:val="24"/>
            <w:szCs w:val="24"/>
            <w:lang w:eastAsia="en-AU"/>
            <w14:ligatures w14:val="standardContextual"/>
          </w:rPr>
          <w:tab/>
        </w:r>
        <w:r w:rsidRPr="008647B6">
          <w:rPr>
            <w:rStyle w:val="Hyperlink"/>
            <w:noProof/>
          </w:rPr>
          <w:t>Mode of study</w:t>
        </w:r>
        <w:r>
          <w:rPr>
            <w:noProof/>
            <w:webHidden/>
          </w:rPr>
          <w:tab/>
        </w:r>
        <w:r>
          <w:rPr>
            <w:noProof/>
            <w:webHidden/>
          </w:rPr>
          <w:fldChar w:fldCharType="begin"/>
        </w:r>
        <w:r>
          <w:rPr>
            <w:noProof/>
            <w:webHidden/>
          </w:rPr>
          <w:instrText xml:space="preserve"> PAGEREF _Toc187847080 \h </w:instrText>
        </w:r>
        <w:r>
          <w:rPr>
            <w:noProof/>
            <w:webHidden/>
          </w:rPr>
        </w:r>
        <w:r>
          <w:rPr>
            <w:noProof/>
            <w:webHidden/>
          </w:rPr>
          <w:fldChar w:fldCharType="separate"/>
        </w:r>
        <w:r w:rsidR="00696CE4">
          <w:rPr>
            <w:noProof/>
            <w:webHidden/>
          </w:rPr>
          <w:t>18</w:t>
        </w:r>
        <w:r>
          <w:rPr>
            <w:noProof/>
            <w:webHidden/>
          </w:rPr>
          <w:fldChar w:fldCharType="end"/>
        </w:r>
      </w:hyperlink>
    </w:p>
    <w:p w14:paraId="10838E53" w14:textId="6A44BA8D" w:rsidR="00F64B75" w:rsidRDefault="00F64B75" w:rsidP="00F96454">
      <w:pPr>
        <w:pStyle w:val="TOC3"/>
        <w:rPr>
          <w:rFonts w:eastAsiaTheme="minorEastAsia"/>
          <w:noProof/>
          <w:kern w:val="2"/>
          <w:sz w:val="24"/>
          <w:szCs w:val="24"/>
          <w:lang w:eastAsia="en-AU"/>
          <w14:ligatures w14:val="standardContextual"/>
        </w:rPr>
      </w:pPr>
      <w:hyperlink w:anchor="_Toc187847081" w:history="1">
        <w:r w:rsidRPr="008647B6">
          <w:rPr>
            <w:rStyle w:val="Hyperlink"/>
            <w:noProof/>
          </w:rPr>
          <w:t>9.9.6</w:t>
        </w:r>
        <w:r>
          <w:rPr>
            <w:rFonts w:eastAsiaTheme="minorEastAsia"/>
            <w:noProof/>
            <w:kern w:val="2"/>
            <w:sz w:val="24"/>
            <w:szCs w:val="24"/>
            <w:lang w:eastAsia="en-AU"/>
            <w14:ligatures w14:val="standardContextual"/>
          </w:rPr>
          <w:tab/>
        </w:r>
        <w:r w:rsidRPr="008647B6">
          <w:rPr>
            <w:rStyle w:val="Hyperlink"/>
            <w:noProof/>
          </w:rPr>
          <w:t>Study load</w:t>
        </w:r>
        <w:r>
          <w:rPr>
            <w:noProof/>
            <w:webHidden/>
          </w:rPr>
          <w:tab/>
        </w:r>
        <w:r>
          <w:rPr>
            <w:noProof/>
            <w:webHidden/>
          </w:rPr>
          <w:fldChar w:fldCharType="begin"/>
        </w:r>
        <w:r>
          <w:rPr>
            <w:noProof/>
            <w:webHidden/>
          </w:rPr>
          <w:instrText xml:space="preserve"> PAGEREF _Toc187847081 \h </w:instrText>
        </w:r>
        <w:r>
          <w:rPr>
            <w:noProof/>
            <w:webHidden/>
          </w:rPr>
        </w:r>
        <w:r>
          <w:rPr>
            <w:noProof/>
            <w:webHidden/>
          </w:rPr>
          <w:fldChar w:fldCharType="separate"/>
        </w:r>
        <w:r w:rsidR="00696CE4">
          <w:rPr>
            <w:noProof/>
            <w:webHidden/>
          </w:rPr>
          <w:t>18</w:t>
        </w:r>
        <w:r>
          <w:rPr>
            <w:noProof/>
            <w:webHidden/>
          </w:rPr>
          <w:fldChar w:fldCharType="end"/>
        </w:r>
      </w:hyperlink>
    </w:p>
    <w:p w14:paraId="21F7D162" w14:textId="76A93CB2" w:rsidR="00F64B75" w:rsidRDefault="00F64B75" w:rsidP="00F96454">
      <w:pPr>
        <w:pStyle w:val="TOC1"/>
        <w:rPr>
          <w:rFonts w:eastAsiaTheme="minorEastAsia"/>
          <w:noProof/>
          <w:kern w:val="2"/>
          <w:sz w:val="24"/>
          <w:szCs w:val="24"/>
          <w:lang w:eastAsia="en-AU"/>
          <w14:ligatures w14:val="standardContextual"/>
        </w:rPr>
      </w:pPr>
      <w:hyperlink w:anchor="_Toc187847082" w:history="1">
        <w:r w:rsidRPr="008647B6">
          <w:rPr>
            <w:rStyle w:val="Hyperlink"/>
            <w:noProof/>
          </w:rPr>
          <w:t>10.</w:t>
        </w:r>
        <w:r>
          <w:rPr>
            <w:rFonts w:eastAsiaTheme="minorEastAsia"/>
            <w:noProof/>
            <w:kern w:val="2"/>
            <w:sz w:val="24"/>
            <w:szCs w:val="24"/>
            <w:lang w:eastAsia="en-AU"/>
            <w14:ligatures w14:val="standardContextual"/>
          </w:rPr>
          <w:tab/>
        </w:r>
        <w:r w:rsidRPr="008647B6">
          <w:rPr>
            <w:rStyle w:val="Hyperlink"/>
            <w:noProof/>
          </w:rPr>
          <w:t>How the TAP is monitored and evaluated</w:t>
        </w:r>
        <w:r>
          <w:rPr>
            <w:noProof/>
            <w:webHidden/>
          </w:rPr>
          <w:tab/>
        </w:r>
        <w:r>
          <w:rPr>
            <w:noProof/>
            <w:webHidden/>
          </w:rPr>
          <w:fldChar w:fldCharType="begin"/>
        </w:r>
        <w:r>
          <w:rPr>
            <w:noProof/>
            <w:webHidden/>
          </w:rPr>
          <w:instrText xml:space="preserve"> PAGEREF _Toc187847082 \h </w:instrText>
        </w:r>
        <w:r>
          <w:rPr>
            <w:noProof/>
            <w:webHidden/>
          </w:rPr>
        </w:r>
        <w:r>
          <w:rPr>
            <w:noProof/>
            <w:webHidden/>
          </w:rPr>
          <w:fldChar w:fldCharType="separate"/>
        </w:r>
        <w:r w:rsidR="00696CE4">
          <w:rPr>
            <w:noProof/>
            <w:webHidden/>
          </w:rPr>
          <w:t>19</w:t>
        </w:r>
        <w:r>
          <w:rPr>
            <w:noProof/>
            <w:webHidden/>
          </w:rPr>
          <w:fldChar w:fldCharType="end"/>
        </w:r>
      </w:hyperlink>
    </w:p>
    <w:p w14:paraId="3B285E2A" w14:textId="39B96C16" w:rsidR="00F64B75" w:rsidRDefault="00F64B75" w:rsidP="00F96454">
      <w:pPr>
        <w:pStyle w:val="TOC1"/>
        <w:rPr>
          <w:rFonts w:eastAsiaTheme="minorEastAsia"/>
          <w:noProof/>
          <w:kern w:val="2"/>
          <w:sz w:val="24"/>
          <w:szCs w:val="24"/>
          <w:lang w:eastAsia="en-AU"/>
          <w14:ligatures w14:val="standardContextual"/>
        </w:rPr>
      </w:pPr>
      <w:hyperlink w:anchor="_Toc187847083" w:history="1">
        <w:r w:rsidRPr="008647B6">
          <w:rPr>
            <w:rStyle w:val="Hyperlink"/>
            <w:noProof/>
          </w:rPr>
          <w:t>11.</w:t>
        </w:r>
        <w:r>
          <w:rPr>
            <w:rFonts w:eastAsiaTheme="minorEastAsia"/>
            <w:noProof/>
            <w:kern w:val="2"/>
            <w:sz w:val="24"/>
            <w:szCs w:val="24"/>
            <w:lang w:eastAsia="en-AU"/>
            <w14:ligatures w14:val="standardContextual"/>
          </w:rPr>
          <w:tab/>
        </w:r>
        <w:r w:rsidRPr="008647B6">
          <w:rPr>
            <w:rStyle w:val="Hyperlink"/>
            <w:noProof/>
          </w:rPr>
          <w:t>Probity</w:t>
        </w:r>
        <w:r>
          <w:rPr>
            <w:noProof/>
            <w:webHidden/>
          </w:rPr>
          <w:tab/>
        </w:r>
        <w:r>
          <w:rPr>
            <w:noProof/>
            <w:webHidden/>
          </w:rPr>
          <w:fldChar w:fldCharType="begin"/>
        </w:r>
        <w:r>
          <w:rPr>
            <w:noProof/>
            <w:webHidden/>
          </w:rPr>
          <w:instrText xml:space="preserve"> PAGEREF _Toc187847083 \h </w:instrText>
        </w:r>
        <w:r>
          <w:rPr>
            <w:noProof/>
            <w:webHidden/>
          </w:rPr>
        </w:r>
        <w:r>
          <w:rPr>
            <w:noProof/>
            <w:webHidden/>
          </w:rPr>
          <w:fldChar w:fldCharType="separate"/>
        </w:r>
        <w:r w:rsidR="00696CE4">
          <w:rPr>
            <w:noProof/>
            <w:webHidden/>
          </w:rPr>
          <w:t>19</w:t>
        </w:r>
        <w:r>
          <w:rPr>
            <w:noProof/>
            <w:webHidden/>
          </w:rPr>
          <w:fldChar w:fldCharType="end"/>
        </w:r>
      </w:hyperlink>
    </w:p>
    <w:p w14:paraId="16B148A1" w14:textId="20921D49" w:rsidR="00F64B75" w:rsidRDefault="00F64B75" w:rsidP="00F96454">
      <w:pPr>
        <w:pStyle w:val="TOC2"/>
        <w:rPr>
          <w:rFonts w:eastAsiaTheme="minorEastAsia"/>
          <w:noProof/>
          <w:kern w:val="2"/>
          <w:sz w:val="24"/>
          <w:szCs w:val="24"/>
          <w:lang w:eastAsia="en-AU"/>
          <w14:ligatures w14:val="standardContextual"/>
        </w:rPr>
      </w:pPr>
      <w:hyperlink w:anchor="_Toc187847084" w:history="1">
        <w:r w:rsidRPr="008647B6">
          <w:rPr>
            <w:rStyle w:val="Hyperlink"/>
            <w:noProof/>
          </w:rPr>
          <w:t>11.1</w:t>
        </w:r>
        <w:r>
          <w:rPr>
            <w:rFonts w:eastAsiaTheme="minorEastAsia"/>
            <w:noProof/>
            <w:kern w:val="2"/>
            <w:sz w:val="24"/>
            <w:szCs w:val="24"/>
            <w:lang w:eastAsia="en-AU"/>
            <w14:ligatures w14:val="standardContextual"/>
          </w:rPr>
          <w:tab/>
        </w:r>
        <w:r w:rsidRPr="008647B6">
          <w:rPr>
            <w:rStyle w:val="Hyperlink"/>
            <w:noProof/>
          </w:rPr>
          <w:t>Complaints and feedback</w:t>
        </w:r>
        <w:r>
          <w:rPr>
            <w:noProof/>
            <w:webHidden/>
          </w:rPr>
          <w:tab/>
        </w:r>
        <w:r>
          <w:rPr>
            <w:noProof/>
            <w:webHidden/>
          </w:rPr>
          <w:fldChar w:fldCharType="begin"/>
        </w:r>
        <w:r>
          <w:rPr>
            <w:noProof/>
            <w:webHidden/>
          </w:rPr>
          <w:instrText xml:space="preserve"> PAGEREF _Toc187847084 \h </w:instrText>
        </w:r>
        <w:r>
          <w:rPr>
            <w:noProof/>
            <w:webHidden/>
          </w:rPr>
        </w:r>
        <w:r>
          <w:rPr>
            <w:noProof/>
            <w:webHidden/>
          </w:rPr>
          <w:fldChar w:fldCharType="separate"/>
        </w:r>
        <w:r w:rsidR="00696CE4">
          <w:rPr>
            <w:noProof/>
            <w:webHidden/>
          </w:rPr>
          <w:t>19</w:t>
        </w:r>
        <w:r>
          <w:rPr>
            <w:noProof/>
            <w:webHidden/>
          </w:rPr>
          <w:fldChar w:fldCharType="end"/>
        </w:r>
      </w:hyperlink>
    </w:p>
    <w:p w14:paraId="2A3BF406" w14:textId="0DFCB7B2" w:rsidR="00F64B75" w:rsidRDefault="00F64B75" w:rsidP="00F96454">
      <w:pPr>
        <w:pStyle w:val="TOC2"/>
        <w:rPr>
          <w:rFonts w:eastAsiaTheme="minorEastAsia"/>
          <w:noProof/>
          <w:kern w:val="2"/>
          <w:sz w:val="24"/>
          <w:szCs w:val="24"/>
          <w:lang w:eastAsia="en-AU"/>
          <w14:ligatures w14:val="standardContextual"/>
        </w:rPr>
      </w:pPr>
      <w:hyperlink w:anchor="_Toc187847085" w:history="1">
        <w:r w:rsidRPr="008647B6">
          <w:rPr>
            <w:rStyle w:val="Hyperlink"/>
            <w:noProof/>
          </w:rPr>
          <w:t>11.2</w:t>
        </w:r>
        <w:r>
          <w:rPr>
            <w:rFonts w:eastAsiaTheme="minorEastAsia"/>
            <w:noProof/>
            <w:kern w:val="2"/>
            <w:sz w:val="24"/>
            <w:szCs w:val="24"/>
            <w:lang w:eastAsia="en-AU"/>
            <w14:ligatures w14:val="standardContextual"/>
          </w:rPr>
          <w:tab/>
        </w:r>
        <w:r w:rsidRPr="008647B6">
          <w:rPr>
            <w:rStyle w:val="Hyperlink"/>
            <w:noProof/>
          </w:rPr>
          <w:t>Conflicts of interest</w:t>
        </w:r>
        <w:r>
          <w:rPr>
            <w:noProof/>
            <w:webHidden/>
          </w:rPr>
          <w:tab/>
        </w:r>
        <w:r>
          <w:rPr>
            <w:noProof/>
            <w:webHidden/>
          </w:rPr>
          <w:fldChar w:fldCharType="begin"/>
        </w:r>
        <w:r>
          <w:rPr>
            <w:noProof/>
            <w:webHidden/>
          </w:rPr>
          <w:instrText xml:space="preserve"> PAGEREF _Toc187847085 \h </w:instrText>
        </w:r>
        <w:r>
          <w:rPr>
            <w:noProof/>
            <w:webHidden/>
          </w:rPr>
        </w:r>
        <w:r>
          <w:rPr>
            <w:noProof/>
            <w:webHidden/>
          </w:rPr>
          <w:fldChar w:fldCharType="separate"/>
        </w:r>
        <w:r w:rsidR="00696CE4">
          <w:rPr>
            <w:noProof/>
            <w:webHidden/>
          </w:rPr>
          <w:t>20</w:t>
        </w:r>
        <w:r>
          <w:rPr>
            <w:noProof/>
            <w:webHidden/>
          </w:rPr>
          <w:fldChar w:fldCharType="end"/>
        </w:r>
      </w:hyperlink>
    </w:p>
    <w:p w14:paraId="590D521C" w14:textId="67BC6A88" w:rsidR="00F64B75" w:rsidRDefault="00F64B75" w:rsidP="00F96454">
      <w:pPr>
        <w:pStyle w:val="TOC2"/>
        <w:rPr>
          <w:rFonts w:eastAsiaTheme="minorEastAsia"/>
          <w:noProof/>
          <w:kern w:val="2"/>
          <w:sz w:val="24"/>
          <w:szCs w:val="24"/>
          <w:lang w:eastAsia="en-AU"/>
          <w14:ligatures w14:val="standardContextual"/>
        </w:rPr>
      </w:pPr>
      <w:hyperlink w:anchor="_Toc187847086" w:history="1">
        <w:r w:rsidRPr="008647B6">
          <w:rPr>
            <w:rStyle w:val="Hyperlink"/>
            <w:noProof/>
          </w:rPr>
          <w:t>11.3</w:t>
        </w:r>
        <w:r>
          <w:rPr>
            <w:rFonts w:eastAsiaTheme="minorEastAsia"/>
            <w:noProof/>
            <w:kern w:val="2"/>
            <w:sz w:val="24"/>
            <w:szCs w:val="24"/>
            <w:lang w:eastAsia="en-AU"/>
            <w14:ligatures w14:val="standardContextual"/>
          </w:rPr>
          <w:tab/>
        </w:r>
        <w:r w:rsidRPr="008647B6">
          <w:rPr>
            <w:rStyle w:val="Hyperlink"/>
            <w:noProof/>
          </w:rPr>
          <w:t>Privacy</w:t>
        </w:r>
        <w:r>
          <w:rPr>
            <w:noProof/>
            <w:webHidden/>
          </w:rPr>
          <w:tab/>
        </w:r>
        <w:r>
          <w:rPr>
            <w:noProof/>
            <w:webHidden/>
          </w:rPr>
          <w:fldChar w:fldCharType="begin"/>
        </w:r>
        <w:r>
          <w:rPr>
            <w:noProof/>
            <w:webHidden/>
          </w:rPr>
          <w:instrText xml:space="preserve"> PAGEREF _Toc187847086 \h </w:instrText>
        </w:r>
        <w:r>
          <w:rPr>
            <w:noProof/>
            <w:webHidden/>
          </w:rPr>
        </w:r>
        <w:r>
          <w:rPr>
            <w:noProof/>
            <w:webHidden/>
          </w:rPr>
          <w:fldChar w:fldCharType="separate"/>
        </w:r>
        <w:r w:rsidR="00696CE4">
          <w:rPr>
            <w:noProof/>
            <w:webHidden/>
          </w:rPr>
          <w:t>20</w:t>
        </w:r>
        <w:r>
          <w:rPr>
            <w:noProof/>
            <w:webHidden/>
          </w:rPr>
          <w:fldChar w:fldCharType="end"/>
        </w:r>
      </w:hyperlink>
    </w:p>
    <w:p w14:paraId="6F13E465" w14:textId="0DA50BCE" w:rsidR="00F64B75" w:rsidRDefault="00F64B75" w:rsidP="00F96454">
      <w:pPr>
        <w:pStyle w:val="TOC2"/>
        <w:rPr>
          <w:rFonts w:eastAsiaTheme="minorEastAsia"/>
          <w:noProof/>
          <w:kern w:val="2"/>
          <w:sz w:val="24"/>
          <w:szCs w:val="24"/>
          <w:lang w:eastAsia="en-AU"/>
          <w14:ligatures w14:val="standardContextual"/>
        </w:rPr>
      </w:pPr>
      <w:hyperlink w:anchor="_Toc187847087" w:history="1">
        <w:r w:rsidRPr="008647B6">
          <w:rPr>
            <w:rStyle w:val="Hyperlink"/>
            <w:noProof/>
          </w:rPr>
          <w:t>11.4</w:t>
        </w:r>
        <w:r>
          <w:rPr>
            <w:rFonts w:eastAsiaTheme="minorEastAsia"/>
            <w:noProof/>
            <w:kern w:val="2"/>
            <w:sz w:val="24"/>
            <w:szCs w:val="24"/>
            <w:lang w:eastAsia="en-AU"/>
            <w14:ligatures w14:val="standardContextual"/>
          </w:rPr>
          <w:tab/>
        </w:r>
        <w:r w:rsidRPr="008647B6">
          <w:rPr>
            <w:rStyle w:val="Hyperlink"/>
            <w:noProof/>
          </w:rPr>
          <w:t>Freedom of information</w:t>
        </w:r>
        <w:r>
          <w:rPr>
            <w:noProof/>
            <w:webHidden/>
          </w:rPr>
          <w:tab/>
        </w:r>
        <w:r>
          <w:rPr>
            <w:noProof/>
            <w:webHidden/>
          </w:rPr>
          <w:fldChar w:fldCharType="begin"/>
        </w:r>
        <w:r>
          <w:rPr>
            <w:noProof/>
            <w:webHidden/>
          </w:rPr>
          <w:instrText xml:space="preserve"> PAGEREF _Toc187847087 \h </w:instrText>
        </w:r>
        <w:r>
          <w:rPr>
            <w:noProof/>
            <w:webHidden/>
          </w:rPr>
        </w:r>
        <w:r>
          <w:rPr>
            <w:noProof/>
            <w:webHidden/>
          </w:rPr>
          <w:fldChar w:fldCharType="separate"/>
        </w:r>
        <w:r w:rsidR="00696CE4">
          <w:rPr>
            <w:noProof/>
            <w:webHidden/>
          </w:rPr>
          <w:t>21</w:t>
        </w:r>
        <w:r>
          <w:rPr>
            <w:noProof/>
            <w:webHidden/>
          </w:rPr>
          <w:fldChar w:fldCharType="end"/>
        </w:r>
      </w:hyperlink>
    </w:p>
    <w:p w14:paraId="692DE9EE" w14:textId="367899CC" w:rsidR="00F64B75" w:rsidRDefault="00F64B75" w:rsidP="00F96454">
      <w:pPr>
        <w:pStyle w:val="TOC1"/>
        <w:rPr>
          <w:rFonts w:eastAsiaTheme="minorEastAsia"/>
          <w:noProof/>
          <w:kern w:val="2"/>
          <w:sz w:val="24"/>
          <w:szCs w:val="24"/>
          <w:lang w:eastAsia="en-AU"/>
          <w14:ligatures w14:val="standardContextual"/>
        </w:rPr>
      </w:pPr>
      <w:hyperlink w:anchor="_Toc187847088" w:history="1">
        <w:r w:rsidRPr="008647B6">
          <w:rPr>
            <w:rStyle w:val="Hyperlink"/>
            <w:noProof/>
          </w:rPr>
          <w:t>12.</w:t>
        </w:r>
        <w:r>
          <w:rPr>
            <w:rFonts w:eastAsiaTheme="minorEastAsia"/>
            <w:noProof/>
            <w:kern w:val="2"/>
            <w:sz w:val="24"/>
            <w:szCs w:val="24"/>
            <w:lang w:eastAsia="en-AU"/>
            <w14:ligatures w14:val="standardContextual"/>
          </w:rPr>
          <w:tab/>
        </w:r>
        <w:r w:rsidRPr="008647B6">
          <w:rPr>
            <w:rStyle w:val="Hyperlink"/>
            <w:noProof/>
          </w:rPr>
          <w:t>Administrative Framework</w:t>
        </w:r>
        <w:r>
          <w:rPr>
            <w:noProof/>
            <w:webHidden/>
          </w:rPr>
          <w:tab/>
        </w:r>
        <w:r>
          <w:rPr>
            <w:noProof/>
            <w:webHidden/>
          </w:rPr>
          <w:fldChar w:fldCharType="begin"/>
        </w:r>
        <w:r>
          <w:rPr>
            <w:noProof/>
            <w:webHidden/>
          </w:rPr>
          <w:instrText xml:space="preserve"> PAGEREF _Toc187847088 \h </w:instrText>
        </w:r>
        <w:r>
          <w:rPr>
            <w:noProof/>
            <w:webHidden/>
          </w:rPr>
        </w:r>
        <w:r>
          <w:rPr>
            <w:noProof/>
            <w:webHidden/>
          </w:rPr>
          <w:fldChar w:fldCharType="separate"/>
        </w:r>
        <w:r w:rsidR="00696CE4">
          <w:rPr>
            <w:noProof/>
            <w:webHidden/>
          </w:rPr>
          <w:t>21</w:t>
        </w:r>
        <w:r>
          <w:rPr>
            <w:noProof/>
            <w:webHidden/>
          </w:rPr>
          <w:fldChar w:fldCharType="end"/>
        </w:r>
      </w:hyperlink>
    </w:p>
    <w:p w14:paraId="21743763" w14:textId="5CE94534" w:rsidR="00F64B75" w:rsidRDefault="00F64B75" w:rsidP="00F96454">
      <w:pPr>
        <w:pStyle w:val="TOC2"/>
        <w:rPr>
          <w:rFonts w:eastAsiaTheme="minorEastAsia"/>
          <w:noProof/>
          <w:kern w:val="2"/>
          <w:sz w:val="24"/>
          <w:szCs w:val="24"/>
          <w:lang w:eastAsia="en-AU"/>
          <w14:ligatures w14:val="standardContextual"/>
        </w:rPr>
      </w:pPr>
      <w:hyperlink w:anchor="_Toc187847089" w:history="1">
        <w:r w:rsidRPr="008647B6">
          <w:rPr>
            <w:rStyle w:val="Hyperlink"/>
            <w:noProof/>
          </w:rPr>
          <w:t>12.1</w:t>
        </w:r>
        <w:r>
          <w:rPr>
            <w:rFonts w:eastAsiaTheme="minorEastAsia"/>
            <w:noProof/>
            <w:kern w:val="2"/>
            <w:sz w:val="24"/>
            <w:szCs w:val="24"/>
            <w:lang w:eastAsia="en-AU"/>
            <w14:ligatures w14:val="standardContextual"/>
          </w:rPr>
          <w:tab/>
        </w:r>
        <w:r w:rsidRPr="008647B6">
          <w:rPr>
            <w:rStyle w:val="Hyperlink"/>
            <w:noProof/>
          </w:rPr>
          <w:t>Legislative framework</w:t>
        </w:r>
        <w:r>
          <w:rPr>
            <w:noProof/>
            <w:webHidden/>
          </w:rPr>
          <w:tab/>
        </w:r>
        <w:r>
          <w:rPr>
            <w:noProof/>
            <w:webHidden/>
          </w:rPr>
          <w:fldChar w:fldCharType="begin"/>
        </w:r>
        <w:r>
          <w:rPr>
            <w:noProof/>
            <w:webHidden/>
          </w:rPr>
          <w:instrText xml:space="preserve"> PAGEREF _Toc187847089 \h </w:instrText>
        </w:r>
        <w:r>
          <w:rPr>
            <w:noProof/>
            <w:webHidden/>
          </w:rPr>
        </w:r>
        <w:r>
          <w:rPr>
            <w:noProof/>
            <w:webHidden/>
          </w:rPr>
          <w:fldChar w:fldCharType="separate"/>
        </w:r>
        <w:r w:rsidR="00696CE4">
          <w:rPr>
            <w:noProof/>
            <w:webHidden/>
          </w:rPr>
          <w:t>21</w:t>
        </w:r>
        <w:r>
          <w:rPr>
            <w:noProof/>
            <w:webHidden/>
          </w:rPr>
          <w:fldChar w:fldCharType="end"/>
        </w:r>
      </w:hyperlink>
    </w:p>
    <w:p w14:paraId="027DA856" w14:textId="299127AA" w:rsidR="00F64B75" w:rsidRDefault="00F64B75" w:rsidP="00F96454">
      <w:pPr>
        <w:pStyle w:val="TOC2"/>
        <w:rPr>
          <w:rFonts w:eastAsiaTheme="minorEastAsia"/>
          <w:noProof/>
          <w:kern w:val="2"/>
          <w:sz w:val="24"/>
          <w:szCs w:val="24"/>
          <w:lang w:eastAsia="en-AU"/>
          <w14:ligatures w14:val="standardContextual"/>
        </w:rPr>
      </w:pPr>
      <w:hyperlink w:anchor="_Toc187847090" w:history="1">
        <w:r w:rsidRPr="008647B6">
          <w:rPr>
            <w:rStyle w:val="Hyperlink"/>
            <w:noProof/>
          </w:rPr>
          <w:t>12.2</w:t>
        </w:r>
        <w:r>
          <w:rPr>
            <w:rFonts w:eastAsiaTheme="minorEastAsia"/>
            <w:noProof/>
            <w:kern w:val="2"/>
            <w:sz w:val="24"/>
            <w:szCs w:val="24"/>
            <w:lang w:eastAsia="en-AU"/>
            <w14:ligatures w14:val="standardContextual"/>
          </w:rPr>
          <w:tab/>
        </w:r>
        <w:r w:rsidRPr="008647B6">
          <w:rPr>
            <w:rStyle w:val="Hyperlink"/>
            <w:noProof/>
          </w:rPr>
          <w:t>Further information on the TAP policy</w:t>
        </w:r>
        <w:r>
          <w:rPr>
            <w:noProof/>
            <w:webHidden/>
          </w:rPr>
          <w:tab/>
        </w:r>
        <w:r>
          <w:rPr>
            <w:noProof/>
            <w:webHidden/>
          </w:rPr>
          <w:fldChar w:fldCharType="begin"/>
        </w:r>
        <w:r>
          <w:rPr>
            <w:noProof/>
            <w:webHidden/>
          </w:rPr>
          <w:instrText xml:space="preserve"> PAGEREF _Toc187847090 \h </w:instrText>
        </w:r>
        <w:r>
          <w:rPr>
            <w:noProof/>
            <w:webHidden/>
          </w:rPr>
        </w:r>
        <w:r>
          <w:rPr>
            <w:noProof/>
            <w:webHidden/>
          </w:rPr>
          <w:fldChar w:fldCharType="separate"/>
        </w:r>
        <w:r w:rsidR="00696CE4">
          <w:rPr>
            <w:noProof/>
            <w:webHidden/>
          </w:rPr>
          <w:t>21</w:t>
        </w:r>
        <w:r>
          <w:rPr>
            <w:noProof/>
            <w:webHidden/>
          </w:rPr>
          <w:fldChar w:fldCharType="end"/>
        </w:r>
      </w:hyperlink>
    </w:p>
    <w:p w14:paraId="29AF96C7" w14:textId="0DABCAB0" w:rsidR="00F64B75" w:rsidRDefault="00F64B75" w:rsidP="00F96454">
      <w:pPr>
        <w:pStyle w:val="TOC2"/>
        <w:rPr>
          <w:rFonts w:eastAsiaTheme="minorEastAsia"/>
          <w:noProof/>
          <w:kern w:val="2"/>
          <w:sz w:val="24"/>
          <w:szCs w:val="24"/>
          <w:lang w:eastAsia="en-AU"/>
          <w14:ligatures w14:val="standardContextual"/>
        </w:rPr>
      </w:pPr>
      <w:hyperlink w:anchor="_Toc187847091" w:history="1">
        <w:r w:rsidRPr="008647B6">
          <w:rPr>
            <w:rStyle w:val="Hyperlink"/>
            <w:noProof/>
          </w:rPr>
          <w:t>12.3</w:t>
        </w:r>
        <w:r>
          <w:rPr>
            <w:rFonts w:eastAsiaTheme="minorEastAsia"/>
            <w:noProof/>
            <w:kern w:val="2"/>
            <w:sz w:val="24"/>
            <w:szCs w:val="24"/>
            <w:lang w:eastAsia="en-AU"/>
            <w14:ligatures w14:val="standardContextual"/>
          </w:rPr>
          <w:tab/>
        </w:r>
        <w:r w:rsidRPr="008647B6">
          <w:rPr>
            <w:rStyle w:val="Hyperlink"/>
            <w:noProof/>
          </w:rPr>
          <w:t>Financial controls</w:t>
        </w:r>
        <w:r>
          <w:rPr>
            <w:noProof/>
            <w:webHidden/>
          </w:rPr>
          <w:tab/>
        </w:r>
        <w:r>
          <w:rPr>
            <w:noProof/>
            <w:webHidden/>
          </w:rPr>
          <w:fldChar w:fldCharType="begin"/>
        </w:r>
        <w:r>
          <w:rPr>
            <w:noProof/>
            <w:webHidden/>
          </w:rPr>
          <w:instrText xml:space="preserve"> PAGEREF _Toc187847091 \h </w:instrText>
        </w:r>
        <w:r>
          <w:rPr>
            <w:noProof/>
            <w:webHidden/>
          </w:rPr>
        </w:r>
        <w:r>
          <w:rPr>
            <w:noProof/>
            <w:webHidden/>
          </w:rPr>
          <w:fldChar w:fldCharType="separate"/>
        </w:r>
        <w:r w:rsidR="00696CE4">
          <w:rPr>
            <w:noProof/>
            <w:webHidden/>
          </w:rPr>
          <w:t>21</w:t>
        </w:r>
        <w:r>
          <w:rPr>
            <w:noProof/>
            <w:webHidden/>
          </w:rPr>
          <w:fldChar w:fldCharType="end"/>
        </w:r>
      </w:hyperlink>
    </w:p>
    <w:p w14:paraId="5038183A" w14:textId="0E041413" w:rsidR="00F64B75" w:rsidRDefault="00F64B75" w:rsidP="00F96454">
      <w:pPr>
        <w:pStyle w:val="TOC2"/>
        <w:rPr>
          <w:rFonts w:eastAsiaTheme="minorEastAsia"/>
          <w:noProof/>
          <w:kern w:val="2"/>
          <w:sz w:val="24"/>
          <w:szCs w:val="24"/>
          <w:lang w:eastAsia="en-AU"/>
          <w14:ligatures w14:val="standardContextual"/>
        </w:rPr>
      </w:pPr>
      <w:hyperlink w:anchor="_Toc187847092" w:history="1">
        <w:r w:rsidRPr="008647B6">
          <w:rPr>
            <w:rStyle w:val="Hyperlink"/>
            <w:noProof/>
          </w:rPr>
          <w:t>12.4</w:t>
        </w:r>
        <w:r>
          <w:rPr>
            <w:rFonts w:eastAsiaTheme="minorEastAsia"/>
            <w:noProof/>
            <w:kern w:val="2"/>
            <w:sz w:val="24"/>
            <w:szCs w:val="24"/>
            <w:lang w:eastAsia="en-AU"/>
            <w14:ligatures w14:val="standardContextual"/>
          </w:rPr>
          <w:tab/>
        </w:r>
        <w:r w:rsidRPr="008647B6">
          <w:rPr>
            <w:rStyle w:val="Hyperlink"/>
            <w:noProof/>
          </w:rPr>
          <w:t>Overpayments and recovery</w:t>
        </w:r>
        <w:r>
          <w:rPr>
            <w:noProof/>
            <w:webHidden/>
          </w:rPr>
          <w:tab/>
        </w:r>
        <w:r>
          <w:rPr>
            <w:noProof/>
            <w:webHidden/>
          </w:rPr>
          <w:fldChar w:fldCharType="begin"/>
        </w:r>
        <w:r>
          <w:rPr>
            <w:noProof/>
            <w:webHidden/>
          </w:rPr>
          <w:instrText xml:space="preserve"> PAGEREF _Toc187847092 \h </w:instrText>
        </w:r>
        <w:r>
          <w:rPr>
            <w:noProof/>
            <w:webHidden/>
          </w:rPr>
        </w:r>
        <w:r>
          <w:rPr>
            <w:noProof/>
            <w:webHidden/>
          </w:rPr>
          <w:fldChar w:fldCharType="separate"/>
        </w:r>
        <w:r w:rsidR="00696CE4">
          <w:rPr>
            <w:noProof/>
            <w:webHidden/>
          </w:rPr>
          <w:t>21</w:t>
        </w:r>
        <w:r>
          <w:rPr>
            <w:noProof/>
            <w:webHidden/>
          </w:rPr>
          <w:fldChar w:fldCharType="end"/>
        </w:r>
      </w:hyperlink>
    </w:p>
    <w:p w14:paraId="130641F0" w14:textId="314F8A94" w:rsidR="00F64B75" w:rsidRDefault="00F64B75" w:rsidP="00F96454">
      <w:pPr>
        <w:pStyle w:val="TOC1"/>
        <w:rPr>
          <w:rFonts w:eastAsiaTheme="minorEastAsia"/>
          <w:noProof/>
          <w:kern w:val="2"/>
          <w:sz w:val="24"/>
          <w:szCs w:val="24"/>
          <w:lang w:eastAsia="en-AU"/>
          <w14:ligatures w14:val="standardContextual"/>
        </w:rPr>
      </w:pPr>
      <w:hyperlink w:anchor="_Toc187847093" w:history="1">
        <w:r w:rsidRPr="008647B6">
          <w:rPr>
            <w:rStyle w:val="Hyperlink"/>
            <w:rFonts w:eastAsia="Times New Roman"/>
            <w:noProof/>
          </w:rPr>
          <w:t>13. Glossary</w:t>
        </w:r>
        <w:r>
          <w:rPr>
            <w:noProof/>
            <w:webHidden/>
          </w:rPr>
          <w:tab/>
        </w:r>
        <w:r>
          <w:rPr>
            <w:noProof/>
            <w:webHidden/>
          </w:rPr>
          <w:fldChar w:fldCharType="begin"/>
        </w:r>
        <w:r>
          <w:rPr>
            <w:noProof/>
            <w:webHidden/>
          </w:rPr>
          <w:instrText xml:space="preserve"> PAGEREF _Toc187847093 \h </w:instrText>
        </w:r>
        <w:r>
          <w:rPr>
            <w:noProof/>
            <w:webHidden/>
          </w:rPr>
        </w:r>
        <w:r>
          <w:rPr>
            <w:noProof/>
            <w:webHidden/>
          </w:rPr>
          <w:fldChar w:fldCharType="separate"/>
        </w:r>
        <w:r w:rsidR="00696CE4">
          <w:rPr>
            <w:noProof/>
            <w:webHidden/>
          </w:rPr>
          <w:t>23</w:t>
        </w:r>
        <w:r>
          <w:rPr>
            <w:noProof/>
            <w:webHidden/>
          </w:rPr>
          <w:fldChar w:fldCharType="end"/>
        </w:r>
      </w:hyperlink>
    </w:p>
    <w:p w14:paraId="589D9002" w14:textId="721C57FF" w:rsidR="00CB2484" w:rsidRPr="00F64B75" w:rsidRDefault="00AF1F18" w:rsidP="00F866B6">
      <w:pPr>
        <w:pStyle w:val="Heading2"/>
      </w:pPr>
      <w:r w:rsidRPr="00F64B75">
        <w:fldChar w:fldCharType="end"/>
      </w:r>
      <w:r w:rsidR="0017134D" w:rsidRPr="00F64B75">
        <w:br w:type="page"/>
      </w:r>
      <w:bookmarkStart w:id="4" w:name="_Toc187847045"/>
      <w:r w:rsidR="00CB2484" w:rsidRPr="00F64B75">
        <w:lastRenderedPageBreak/>
        <w:t>1.</w:t>
      </w:r>
      <w:r w:rsidR="00CB2484" w:rsidRPr="00F64B75">
        <w:tab/>
        <w:t>Tertiary Access Payment (TAP): program administration process</w:t>
      </w:r>
      <w:bookmarkEnd w:id="4"/>
      <w:r w:rsidR="00860A1F" w:rsidRPr="00F64B75">
        <w:t xml:space="preserve"> </w:t>
      </w:r>
    </w:p>
    <w:p w14:paraId="76A0D8BF" w14:textId="74206B60" w:rsidR="007A233C" w:rsidRPr="00F64B75" w:rsidRDefault="00421A83" w:rsidP="005E2B25">
      <w:r w:rsidRPr="00F64B75">
        <w:rPr>
          <w:rFonts w:ascii="Calibri" w:eastAsia="Arial" w:hAnsi="Calibri" w:cs="Calibri"/>
          <w:bCs/>
        </w:rPr>
        <w:t>Through the Australian Universities Accord</w:t>
      </w:r>
      <w:r w:rsidR="008D4472" w:rsidRPr="00F64B75">
        <w:rPr>
          <w:rFonts w:ascii="Calibri" w:eastAsia="Arial" w:hAnsi="Calibri" w:cs="Calibri"/>
          <w:bCs/>
        </w:rPr>
        <w:t xml:space="preserve"> (the Accord)</w:t>
      </w:r>
      <w:r w:rsidRPr="00F64B75">
        <w:rPr>
          <w:rFonts w:ascii="Calibri" w:eastAsia="Arial" w:hAnsi="Calibri" w:cs="Calibri"/>
          <w:bCs/>
        </w:rPr>
        <w:t xml:space="preserve">, </w:t>
      </w:r>
      <w:r w:rsidRPr="00F64B75">
        <w:t>t</w:t>
      </w:r>
      <w:r w:rsidR="005E2B25" w:rsidRPr="00F64B75">
        <w:t>he Australian Government has committed to achieving 80 per cent tertiary education attainment for the working age population by 2050, supporting the creati</w:t>
      </w:r>
      <w:r w:rsidR="00E97638" w:rsidRPr="00F64B75">
        <w:t>on</w:t>
      </w:r>
      <w:r w:rsidR="005E2B25" w:rsidRPr="00F64B75">
        <w:t xml:space="preserve"> of a stronger economy and fairer society. </w:t>
      </w:r>
    </w:p>
    <w:p w14:paraId="6A634A8D" w14:textId="3C0633B6" w:rsidR="005E2B25" w:rsidRPr="00F64B75" w:rsidRDefault="005E2B25" w:rsidP="005E2B25">
      <w:pPr>
        <w:rPr>
          <w:rFonts w:ascii="Calibri" w:eastAsia="Arial" w:hAnsi="Calibri" w:cs="Calibri"/>
          <w:bCs/>
        </w:rPr>
      </w:pPr>
      <w:r w:rsidRPr="00F64B75">
        <w:t xml:space="preserve">To meet this target, a significant increase in the number of students attaining tertiary qualifications from underrepresented groups, including those from regional and remote locations, is needed. </w:t>
      </w:r>
      <w:r w:rsidRPr="00F64B75">
        <w:rPr>
          <w:rFonts w:ascii="Calibri" w:eastAsia="Arial" w:hAnsi="Calibri" w:cs="Calibri"/>
          <w:bCs/>
        </w:rPr>
        <w:t xml:space="preserve">The Tertiary Access Payment (TAP) </w:t>
      </w:r>
      <w:r w:rsidR="00421A83" w:rsidRPr="00F64B75">
        <w:rPr>
          <w:rFonts w:ascii="Calibri" w:eastAsia="Arial" w:hAnsi="Calibri" w:cs="Calibri"/>
          <w:bCs/>
        </w:rPr>
        <w:t xml:space="preserve">will help </w:t>
      </w:r>
      <w:r w:rsidRPr="00F64B75">
        <w:rPr>
          <w:rFonts w:ascii="Calibri" w:eastAsia="Arial" w:hAnsi="Calibri" w:cs="Calibri"/>
          <w:bCs/>
        </w:rPr>
        <w:t>eligible regional students with the costs of relocating to undertake tertiary study</w:t>
      </w:r>
      <w:r w:rsidR="00426A27" w:rsidRPr="00F64B75">
        <w:rPr>
          <w:rFonts w:ascii="Calibri" w:eastAsia="Arial" w:hAnsi="Calibri" w:cs="Calibri"/>
          <w:bCs/>
        </w:rPr>
        <w:t xml:space="preserve"> </w:t>
      </w:r>
      <w:r w:rsidR="00F81619">
        <w:rPr>
          <w:rFonts w:ascii="Calibri" w:eastAsia="Arial" w:hAnsi="Calibri" w:cs="Calibri"/>
          <w:bCs/>
        </w:rPr>
        <w:t xml:space="preserve">enabling </w:t>
      </w:r>
      <w:r w:rsidR="00426A27" w:rsidRPr="00F64B75">
        <w:rPr>
          <w:rFonts w:ascii="Calibri" w:eastAsia="Arial" w:hAnsi="Calibri" w:cs="Calibri"/>
          <w:bCs/>
        </w:rPr>
        <w:t>greater participation by this cohort.</w:t>
      </w:r>
      <w:r w:rsidRPr="00F64B75">
        <w:rPr>
          <w:rFonts w:ascii="Calibri" w:eastAsia="Arial" w:hAnsi="Calibri" w:cs="Calibri"/>
          <w:bCs/>
        </w:rPr>
        <w:t xml:space="preserve"> </w:t>
      </w:r>
    </w:p>
    <w:p w14:paraId="129753D7" w14:textId="7C08ED91" w:rsidR="00D03F56" w:rsidRPr="00F64B75" w:rsidRDefault="0028584C" w:rsidP="0028584C">
      <w:pPr>
        <w:rPr>
          <w:rFonts w:ascii="Calibri" w:eastAsia="Arial" w:hAnsi="Calibri" w:cs="Calibri"/>
          <w:bCs/>
        </w:rPr>
      </w:pPr>
      <w:r w:rsidRPr="00F64B75">
        <w:rPr>
          <w:rFonts w:ascii="Calibri" w:eastAsia="Arial" w:hAnsi="Calibri" w:cs="Calibri"/>
          <w:bCs/>
        </w:rPr>
        <w:t>The TAP is a program offered by the Department of Education</w:t>
      </w:r>
      <w:r w:rsidR="0019308A" w:rsidRPr="00F64B75">
        <w:rPr>
          <w:rFonts w:ascii="Calibri" w:eastAsia="Arial" w:hAnsi="Calibri" w:cs="Calibri"/>
          <w:bCs/>
        </w:rPr>
        <w:t xml:space="preserve"> (the department)</w:t>
      </w:r>
      <w:r w:rsidRPr="00F64B75">
        <w:rPr>
          <w:rFonts w:ascii="Calibri" w:eastAsia="Arial" w:hAnsi="Calibri" w:cs="Calibri"/>
          <w:bCs/>
        </w:rPr>
        <w:t xml:space="preserve"> as part of higher education support for students </w:t>
      </w:r>
      <w:r w:rsidR="0084559C" w:rsidRPr="00F64B75">
        <w:rPr>
          <w:rFonts w:ascii="Calibri" w:eastAsia="Arial" w:hAnsi="Calibri" w:cs="Calibri"/>
          <w:bCs/>
        </w:rPr>
        <w:t xml:space="preserve">which </w:t>
      </w:r>
      <w:r w:rsidRPr="00F64B75">
        <w:rPr>
          <w:rFonts w:ascii="Calibri" w:eastAsia="Arial" w:hAnsi="Calibri" w:cs="Calibri"/>
          <w:bCs/>
        </w:rPr>
        <w:t xml:space="preserve">is administered by Services Australia.  </w:t>
      </w:r>
    </w:p>
    <w:p w14:paraId="2FAA9237" w14:textId="2E50A741" w:rsidR="00CB2484" w:rsidRPr="00F64B75" w:rsidRDefault="00CB2484" w:rsidP="00FB1E21">
      <w:pPr>
        <w:jc w:val="center"/>
        <w:rPr>
          <w:b/>
          <w:bCs/>
        </w:rPr>
      </w:pPr>
      <w:r w:rsidRPr="00F64B75">
        <w:rPr>
          <w:b/>
          <w:bCs/>
        </w:rPr>
        <w:t xml:space="preserve">You </w:t>
      </w:r>
      <w:proofErr w:type="gramStart"/>
      <w:r w:rsidRPr="00F64B75">
        <w:rPr>
          <w:b/>
          <w:bCs/>
        </w:rPr>
        <w:t>submit an application</w:t>
      </w:r>
      <w:proofErr w:type="gramEnd"/>
    </w:p>
    <w:p w14:paraId="3DB81AA0" w14:textId="16DE55CA" w:rsidR="00CB2484" w:rsidRPr="00F64B75" w:rsidRDefault="00CB2484" w:rsidP="00FB1E21">
      <w:pPr>
        <w:jc w:val="center"/>
      </w:pPr>
      <w:r w:rsidRPr="00F64B75">
        <w:t>You apply to Services Australia for the TAP</w:t>
      </w:r>
    </w:p>
    <w:p w14:paraId="67069DDC" w14:textId="6A8DF415" w:rsidR="00FB1E21" w:rsidRPr="00F64B75" w:rsidRDefault="00FF3A82" w:rsidP="00FB1E21">
      <w:pPr>
        <w:jc w:val="center"/>
      </w:pPr>
      <w:r w:rsidRPr="00F64B75">
        <w:rPr>
          <w:rFonts w:ascii="Calibri" w:eastAsia="Times New Roman" w:hAnsi="Calibri" w:cs="Calibri"/>
          <w:noProof/>
          <w:sz w:val="20"/>
          <w:szCs w:val="20"/>
        </w:rPr>
        <mc:AlternateContent>
          <mc:Choice Requires="wps">
            <w:drawing>
              <wp:anchor distT="0" distB="0" distL="114300" distR="114300" simplePos="0" relativeHeight="251658242" behindDoc="0" locked="0" layoutInCell="1" allowOverlap="1" wp14:anchorId="56BADC1A" wp14:editId="31075725">
                <wp:simplePos x="0" y="0"/>
                <wp:positionH relativeFrom="column">
                  <wp:posOffset>2771775</wp:posOffset>
                </wp:positionH>
                <wp:positionV relativeFrom="paragraph">
                  <wp:posOffset>34925</wp:posOffset>
                </wp:positionV>
                <wp:extent cx="114300" cy="161925"/>
                <wp:effectExtent l="19050" t="0" r="38100" b="47625"/>
                <wp:wrapNone/>
                <wp:docPr id="10" name="Arrow: Down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583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alt="&quot;&quot;" style="position:absolute;margin-left:218.25pt;margin-top:2.75pt;width:9pt;height:1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" adj="13976" fillcolor="#008599 [3204]" strokecolor="#00414c [1604]" strokeweight="1pt"/>
            </w:pict>
          </mc:Fallback>
        </mc:AlternateContent>
      </w:r>
    </w:p>
    <w:p w14:paraId="37A56F41" w14:textId="672D2946" w:rsidR="00CB2484" w:rsidRPr="00F64B75" w:rsidRDefault="00CB2484" w:rsidP="00FB1E21">
      <w:pPr>
        <w:jc w:val="center"/>
        <w:rPr>
          <w:b/>
          <w:bCs/>
        </w:rPr>
      </w:pPr>
      <w:r w:rsidRPr="00F64B75">
        <w:rPr>
          <w:b/>
          <w:bCs/>
        </w:rPr>
        <w:t>Services Australia process applications</w:t>
      </w:r>
    </w:p>
    <w:p w14:paraId="7032A5B8" w14:textId="39007377" w:rsidR="00CB2484" w:rsidRPr="00F64B75" w:rsidRDefault="00CB2484" w:rsidP="00FB1E21">
      <w:pPr>
        <w:jc w:val="center"/>
      </w:pPr>
      <w:r w:rsidRPr="00F64B75">
        <w:t>Services Australia assesses the applications against eligibility criteria</w:t>
      </w:r>
    </w:p>
    <w:p w14:paraId="5474CC57" w14:textId="615A77A4" w:rsidR="00FF3A82" w:rsidRPr="00F64B75" w:rsidRDefault="00FF3A82" w:rsidP="00FB1E21">
      <w:pPr>
        <w:jc w:val="center"/>
      </w:pPr>
      <w:r w:rsidRPr="00F64B75">
        <w:rPr>
          <w:rFonts w:ascii="Calibri" w:eastAsia="Times New Roman" w:hAnsi="Calibri" w:cs="Calibri"/>
          <w:noProof/>
          <w:sz w:val="20"/>
          <w:szCs w:val="20"/>
        </w:rPr>
        <mc:AlternateContent>
          <mc:Choice Requires="wps">
            <w:drawing>
              <wp:anchor distT="0" distB="0" distL="114300" distR="114300" simplePos="0" relativeHeight="251658243" behindDoc="0" locked="0" layoutInCell="1" allowOverlap="1" wp14:anchorId="377F48B0" wp14:editId="01A6EC0E">
                <wp:simplePos x="0" y="0"/>
                <wp:positionH relativeFrom="column">
                  <wp:posOffset>2752725</wp:posOffset>
                </wp:positionH>
                <wp:positionV relativeFrom="paragraph">
                  <wp:posOffset>27940</wp:posOffset>
                </wp:positionV>
                <wp:extent cx="114300" cy="161925"/>
                <wp:effectExtent l="19050" t="0" r="38100" b="47625"/>
                <wp:wrapNone/>
                <wp:docPr id="965370685" name="Arrow: Down 9653706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B2E68" id="Arrow: Down 965370685" o:spid="_x0000_s1026" type="#_x0000_t67" alt="&quot;&quot;" style="position:absolute;margin-left:216.75pt;margin-top:2.2pt;width:9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" adj="13976" fillcolor="#008599 [3204]" strokecolor="#00414c [1604]" strokeweight="1pt"/>
            </w:pict>
          </mc:Fallback>
        </mc:AlternateContent>
      </w:r>
    </w:p>
    <w:p w14:paraId="620C6566" w14:textId="4A955944" w:rsidR="00CB2484" w:rsidRPr="00F64B75" w:rsidRDefault="00CB2484" w:rsidP="00FB1E21">
      <w:pPr>
        <w:jc w:val="center"/>
        <w:rPr>
          <w:b/>
          <w:bCs/>
        </w:rPr>
      </w:pPr>
      <w:r w:rsidRPr="00F64B75">
        <w:rPr>
          <w:b/>
          <w:bCs/>
        </w:rPr>
        <w:t>Services Australia notify you of the outcome</w:t>
      </w:r>
    </w:p>
    <w:p w14:paraId="109AE714" w14:textId="109F348F" w:rsidR="00CB2484" w:rsidRPr="00F64B75" w:rsidRDefault="00CB2484" w:rsidP="00FB1E21">
      <w:pPr>
        <w:jc w:val="center"/>
      </w:pPr>
      <w:r w:rsidRPr="00F64B75">
        <w:t>You will receive written notification on the outcome of your application</w:t>
      </w:r>
    </w:p>
    <w:p w14:paraId="176CE3BD" w14:textId="46B010F7" w:rsidR="00703231" w:rsidRPr="00F64B75" w:rsidRDefault="00703231" w:rsidP="00FB1E21">
      <w:pPr>
        <w:jc w:val="center"/>
      </w:pPr>
      <w:r w:rsidRPr="00F64B75">
        <w:rPr>
          <w:rFonts w:ascii="Calibri" w:eastAsia="Times New Roman" w:hAnsi="Calibri" w:cs="Calibri"/>
          <w:noProof/>
          <w:sz w:val="20"/>
          <w:szCs w:val="20"/>
        </w:rPr>
        <mc:AlternateContent>
          <mc:Choice Requires="wps">
            <w:drawing>
              <wp:anchor distT="0" distB="0" distL="114300" distR="114300" simplePos="0" relativeHeight="251658244" behindDoc="0" locked="0" layoutInCell="1" allowOverlap="1" wp14:anchorId="1A82140A" wp14:editId="7BBA7EBE">
                <wp:simplePos x="0" y="0"/>
                <wp:positionH relativeFrom="column">
                  <wp:posOffset>2733675</wp:posOffset>
                </wp:positionH>
                <wp:positionV relativeFrom="paragraph">
                  <wp:posOffset>28575</wp:posOffset>
                </wp:positionV>
                <wp:extent cx="114300" cy="161925"/>
                <wp:effectExtent l="19050" t="0" r="38100" b="47625"/>
                <wp:wrapNone/>
                <wp:docPr id="1041185238" name="Arrow: Down 1041185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A3CAE" id="Arrow: Down 1041185238" o:spid="_x0000_s1026" type="#_x0000_t67" alt="&quot;&quot;" style="position:absolute;margin-left:215.25pt;margin-top:2.25pt;width:9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" adj="13976" fillcolor="#008599 [3204]" strokecolor="#00414c [1604]" strokeweight="1pt"/>
            </w:pict>
          </mc:Fallback>
        </mc:AlternateContent>
      </w:r>
    </w:p>
    <w:p w14:paraId="0519E0B0" w14:textId="0D7F9574" w:rsidR="00CB2484" w:rsidRPr="00F64B75" w:rsidRDefault="00CB2484" w:rsidP="00FB1E21">
      <w:pPr>
        <w:jc w:val="center"/>
        <w:rPr>
          <w:b/>
          <w:bCs/>
        </w:rPr>
      </w:pPr>
      <w:r w:rsidRPr="00F64B75">
        <w:rPr>
          <w:b/>
          <w:bCs/>
        </w:rPr>
        <w:t>First instalment of $3,000 (inner and outer regional, and remote students)</w:t>
      </w:r>
    </w:p>
    <w:p w14:paraId="274ED936" w14:textId="72954812" w:rsidR="00D911E9" w:rsidRPr="00F64B75" w:rsidRDefault="00D911E9" w:rsidP="00FB1E21">
      <w:pPr>
        <w:jc w:val="center"/>
      </w:pPr>
      <w:r w:rsidRPr="00F64B75">
        <w:rPr>
          <w:rFonts w:ascii="Calibri" w:eastAsia="Times New Roman" w:hAnsi="Calibri" w:cs="Calibri"/>
          <w:noProof/>
          <w:sz w:val="20"/>
          <w:szCs w:val="20"/>
        </w:rPr>
        <mc:AlternateContent>
          <mc:Choice Requires="wps">
            <w:drawing>
              <wp:anchor distT="0" distB="0" distL="114300" distR="114300" simplePos="0" relativeHeight="251658245" behindDoc="0" locked="0" layoutInCell="1" allowOverlap="1" wp14:anchorId="5FE93FB7" wp14:editId="3C9D3EEE">
                <wp:simplePos x="0" y="0"/>
                <wp:positionH relativeFrom="column">
                  <wp:posOffset>2724150</wp:posOffset>
                </wp:positionH>
                <wp:positionV relativeFrom="paragraph">
                  <wp:posOffset>37465</wp:posOffset>
                </wp:positionV>
                <wp:extent cx="114300" cy="161925"/>
                <wp:effectExtent l="19050" t="0" r="38100" b="47625"/>
                <wp:wrapNone/>
                <wp:docPr id="530799352" name="Arrow: Down 5307993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F6EFF" id="Arrow: Down 530799352" o:spid="_x0000_s1026" type="#_x0000_t67" alt="&quot;&quot;" style="position:absolute;margin-left:214.5pt;margin-top:2.95pt;width:9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" adj="13976" fillcolor="#008599 [3204]" strokecolor="#00414c [1604]" strokeweight="1pt"/>
            </w:pict>
          </mc:Fallback>
        </mc:AlternateContent>
      </w:r>
    </w:p>
    <w:p w14:paraId="01F3CE1F" w14:textId="4995F062" w:rsidR="00CB2484" w:rsidRPr="00F64B75" w:rsidRDefault="00CB2484" w:rsidP="00FB1E21">
      <w:pPr>
        <w:jc w:val="center"/>
        <w:rPr>
          <w:b/>
          <w:bCs/>
        </w:rPr>
      </w:pPr>
      <w:r w:rsidRPr="00F64B75">
        <w:rPr>
          <w:b/>
          <w:bCs/>
        </w:rPr>
        <w:t>Second instalment of $2,000 (outer regional and remote students only)</w:t>
      </w:r>
    </w:p>
    <w:p w14:paraId="29585F96" w14:textId="1833B6E5" w:rsidR="00D911E9" w:rsidRPr="00F64B75" w:rsidRDefault="00D911E9" w:rsidP="00FB1E21">
      <w:pPr>
        <w:jc w:val="center"/>
      </w:pPr>
      <w:r w:rsidRPr="00F64B75">
        <w:rPr>
          <w:rFonts w:ascii="Calibri" w:eastAsia="Times New Roman" w:hAnsi="Calibri" w:cs="Calibri"/>
          <w:noProof/>
          <w:sz w:val="20"/>
          <w:szCs w:val="20"/>
        </w:rPr>
        <mc:AlternateContent>
          <mc:Choice Requires="wps">
            <w:drawing>
              <wp:anchor distT="0" distB="0" distL="114300" distR="114300" simplePos="0" relativeHeight="251658246" behindDoc="0" locked="0" layoutInCell="1" allowOverlap="1" wp14:anchorId="58ED8FBD" wp14:editId="7783F1DF">
                <wp:simplePos x="0" y="0"/>
                <wp:positionH relativeFrom="column">
                  <wp:posOffset>2714625</wp:posOffset>
                </wp:positionH>
                <wp:positionV relativeFrom="paragraph">
                  <wp:posOffset>38100</wp:posOffset>
                </wp:positionV>
                <wp:extent cx="114300" cy="161925"/>
                <wp:effectExtent l="19050" t="0" r="38100" b="47625"/>
                <wp:wrapNone/>
                <wp:docPr id="571159239" name="Arrow: Down 571159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248D" id="Arrow: Down 571159239" o:spid="_x0000_s1026" type="#_x0000_t67" alt="&quot;&quot;" style="position:absolute;margin-left:213.75pt;margin-top:3pt;width:9pt;height:1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" adj="13976" fillcolor="#008599 [3204]" strokecolor="#00414c [1604]" strokeweight="1pt"/>
            </w:pict>
          </mc:Fallback>
        </mc:AlternateContent>
      </w:r>
    </w:p>
    <w:p w14:paraId="55E94150" w14:textId="77777777" w:rsidR="00D03F56" w:rsidRPr="00F64B75" w:rsidRDefault="00D03F56" w:rsidP="00FB1E21">
      <w:pPr>
        <w:jc w:val="center"/>
        <w:rPr>
          <w:b/>
          <w:bCs/>
        </w:rPr>
      </w:pPr>
      <w:r w:rsidRPr="00F64B75">
        <w:rPr>
          <w:b/>
          <w:bCs/>
        </w:rPr>
        <w:t>Evaluation of the program</w:t>
      </w:r>
    </w:p>
    <w:p w14:paraId="707B6F68" w14:textId="6C26B1F8" w:rsidR="00D03F56" w:rsidRPr="00F64B75" w:rsidRDefault="009D69D6" w:rsidP="000D76E6">
      <w:pPr>
        <w:rPr>
          <w:bCs/>
          <w:sz w:val="18"/>
          <w:szCs w:val="18"/>
        </w:rPr>
      </w:pPr>
      <w:r w:rsidRPr="00F64B75">
        <w:t xml:space="preserve">The department </w:t>
      </w:r>
      <w:r w:rsidR="00D03F56" w:rsidRPr="00F64B75">
        <w:t>is responsible for policy matters related to the program and evaluates the program from time to time. The department may commission an evaluation of the program using information obtained from you, Services Australia, and information collected from other sources.</w:t>
      </w:r>
    </w:p>
    <w:p w14:paraId="2D343D81" w14:textId="77777777" w:rsidR="00CB2484" w:rsidRPr="00F64B75" w:rsidRDefault="00CB2484" w:rsidP="00486228">
      <w:pPr>
        <w:pStyle w:val="Heading3"/>
      </w:pPr>
      <w:bookmarkStart w:id="5" w:name="_Toc187847046"/>
      <w:r w:rsidRPr="00F64B75">
        <w:lastRenderedPageBreak/>
        <w:t>1.1</w:t>
      </w:r>
      <w:r w:rsidRPr="00F64B75">
        <w:tab/>
        <w:t>Introduction</w:t>
      </w:r>
      <w:bookmarkEnd w:id="5"/>
    </w:p>
    <w:p w14:paraId="48284A84" w14:textId="23865B20" w:rsidR="00CB2484" w:rsidRPr="00F64B75" w:rsidRDefault="00CB2484" w:rsidP="00CB2484">
      <w:r w:rsidRPr="00F64B75">
        <w:t>The TAP Guidelines (Guidelines) contain information for the program</w:t>
      </w:r>
      <w:r w:rsidR="00761253" w:rsidRPr="00F64B75">
        <w:t xml:space="preserve"> </w:t>
      </w:r>
      <w:r w:rsidR="00F7206D" w:rsidRPr="00F64B75">
        <w:t xml:space="preserve">and </w:t>
      </w:r>
      <w:r w:rsidRPr="00F64B75">
        <w:t xml:space="preserve">may be changed from time-to-time by the </w:t>
      </w:r>
      <w:r w:rsidR="003F40BF" w:rsidRPr="00F64B75">
        <w:t>d</w:t>
      </w:r>
      <w:r w:rsidRPr="00F64B75">
        <w:t>epartment and published on Services Australia</w:t>
      </w:r>
      <w:r w:rsidR="002672D8" w:rsidRPr="00F64B75">
        <w:t>’s</w:t>
      </w:r>
      <w:r w:rsidRPr="00F64B75">
        <w:t xml:space="preserve"> and the </w:t>
      </w:r>
      <w:r w:rsidR="00C44008" w:rsidRPr="00F64B75">
        <w:t>d</w:t>
      </w:r>
      <w:r w:rsidRPr="00F64B75">
        <w:t>epartment’s website.</w:t>
      </w:r>
    </w:p>
    <w:p w14:paraId="38606E6E" w14:textId="17CDDBE9" w:rsidR="00CB2484" w:rsidRPr="00F64B75" w:rsidRDefault="00CB2484" w:rsidP="09282D8D">
      <w:r w:rsidRPr="00F64B75">
        <w:t>The TAP was first introduced in January 2021 for eligible outer regional, remote and very remote students.</w:t>
      </w:r>
      <w:r w:rsidR="007F62AB" w:rsidRPr="00F64B75">
        <w:t xml:space="preserve"> </w:t>
      </w:r>
      <w:r w:rsidR="0084559C" w:rsidRPr="00F64B75">
        <w:t xml:space="preserve">Since then, changes have been made to </w:t>
      </w:r>
      <w:r w:rsidRPr="00F64B75">
        <w:t xml:space="preserve">extend the TAP eligibility criteria to include inner regional students </w:t>
      </w:r>
      <w:r w:rsidR="0084559C" w:rsidRPr="00F64B75">
        <w:t xml:space="preserve">and implement </w:t>
      </w:r>
      <w:r w:rsidRPr="00F64B75">
        <w:t xml:space="preserve">differential </w:t>
      </w:r>
      <w:r w:rsidR="0084559C" w:rsidRPr="00F64B75">
        <w:t xml:space="preserve">payment </w:t>
      </w:r>
      <w:r w:rsidRPr="00F64B75">
        <w:t xml:space="preserve">rates </w:t>
      </w:r>
      <w:r w:rsidR="0084559C" w:rsidRPr="00F64B75">
        <w:t>(</w:t>
      </w:r>
      <w:r w:rsidRPr="00F64B75">
        <w:t xml:space="preserve">students relocating from outer regional, remote, and very remote locations </w:t>
      </w:r>
      <w:r w:rsidR="0084559C" w:rsidRPr="00F64B75">
        <w:t xml:space="preserve">can access </w:t>
      </w:r>
      <w:r w:rsidRPr="00F64B75">
        <w:t>up to $5,000, while students relocating from inner regional areas can access $3,000</w:t>
      </w:r>
      <w:r w:rsidR="0084559C" w:rsidRPr="00F64B75">
        <w:t>)</w:t>
      </w:r>
      <w:r w:rsidRPr="00F64B75">
        <w:t xml:space="preserve">. </w:t>
      </w:r>
    </w:p>
    <w:p w14:paraId="3CF6FE13" w14:textId="77C5EB0A" w:rsidR="142EB96C" w:rsidRPr="00F64B75" w:rsidRDefault="585020F8" w:rsidP="6964FACE">
      <w:r w:rsidRPr="00F64B75">
        <w:t xml:space="preserve">On </w:t>
      </w:r>
      <w:r w:rsidR="0084559C" w:rsidRPr="00F64B75">
        <w:t xml:space="preserve">13 December 2024, as part of its Mid-Year Economic and Fiscal Outlook, </w:t>
      </w:r>
      <w:r w:rsidR="7A97E5FE" w:rsidRPr="00F64B75">
        <w:t xml:space="preserve">the Australian Government announced changes to extend the TAP eligibility criteria </w:t>
      </w:r>
      <w:r w:rsidR="66102A71" w:rsidRPr="00F64B75">
        <w:t>to</w:t>
      </w:r>
      <w:r w:rsidR="7A97E5FE" w:rsidRPr="00F64B75">
        <w:t xml:space="preserve"> include</w:t>
      </w:r>
      <w:r w:rsidR="64F17259" w:rsidRPr="00F64B75">
        <w:t xml:space="preserve"> first year students </w:t>
      </w:r>
      <w:r w:rsidR="417BCD27" w:rsidRPr="00F64B75">
        <w:t xml:space="preserve">aged </w:t>
      </w:r>
      <w:r w:rsidR="648D2FFA" w:rsidRPr="00F64B75">
        <w:t>22</w:t>
      </w:r>
      <w:r w:rsidR="194697D9" w:rsidRPr="00F64B75">
        <w:t xml:space="preserve"> and under</w:t>
      </w:r>
      <w:r w:rsidR="648D2FFA" w:rsidRPr="00F64B75">
        <w:t xml:space="preserve">, </w:t>
      </w:r>
      <w:r w:rsidR="64F17259" w:rsidRPr="00F64B75">
        <w:t xml:space="preserve">who have undertaken </w:t>
      </w:r>
      <w:r w:rsidR="63727730" w:rsidRPr="00F64B75">
        <w:t>one or more gap years following Year 12 (or equivalent)</w:t>
      </w:r>
      <w:r w:rsidR="12D40BAA" w:rsidRPr="00F64B75">
        <w:t xml:space="preserve"> from </w:t>
      </w:r>
      <w:r w:rsidR="00B922AE" w:rsidRPr="00F64B75">
        <w:t xml:space="preserve">1 January </w:t>
      </w:r>
      <w:r w:rsidR="12D40BAA" w:rsidRPr="00F64B75">
        <w:t>2025 onwards</w:t>
      </w:r>
      <w:r w:rsidR="719E8F5D" w:rsidRPr="00F64B75">
        <w:t xml:space="preserve">. </w:t>
      </w:r>
      <w:r w:rsidR="212D3C9B" w:rsidRPr="00F64B75">
        <w:t xml:space="preserve">This change </w:t>
      </w:r>
      <w:r w:rsidR="597FDA56" w:rsidRPr="00F64B75">
        <w:t>in eligibility</w:t>
      </w:r>
      <w:r w:rsidR="212D3C9B" w:rsidRPr="00F64B75">
        <w:t xml:space="preserve"> </w:t>
      </w:r>
      <w:r w:rsidR="719E8F5D" w:rsidRPr="00F64B75">
        <w:t xml:space="preserve">seeks to </w:t>
      </w:r>
      <w:r w:rsidR="4F17AB61" w:rsidRPr="00F64B75">
        <w:t>increase the availability of assistance for a greater number of regional and remote students to access tertiary education.</w:t>
      </w:r>
      <w:r w:rsidR="39167032" w:rsidRPr="00F64B75">
        <w:t xml:space="preserve"> Eligibility for the program is defined at section 4.</w:t>
      </w:r>
    </w:p>
    <w:p w14:paraId="667943B5" w14:textId="2DD51FA9" w:rsidR="00CB2484" w:rsidRPr="00F64B75" w:rsidRDefault="00CB2484" w:rsidP="00CB2484">
      <w:r w:rsidRPr="00F64B75">
        <w:t xml:space="preserve">The TAP is a program </w:t>
      </w:r>
      <w:r w:rsidR="007A54DF" w:rsidRPr="00F64B75">
        <w:t xml:space="preserve">administered by the department as part of its support for higher education students (it is a formal program </w:t>
      </w:r>
      <w:r w:rsidRPr="00F64B75">
        <w:t xml:space="preserve">under 2.3 Higher Education Support of the </w:t>
      </w:r>
      <w:r w:rsidR="00FD5D52" w:rsidRPr="00F64B75">
        <w:t>d</w:t>
      </w:r>
      <w:r w:rsidRPr="00F64B75">
        <w:t>epartment</w:t>
      </w:r>
      <w:r w:rsidR="007A54DF" w:rsidRPr="00F64B75">
        <w:t>’s</w:t>
      </w:r>
      <w:r w:rsidRPr="00F64B75">
        <w:t xml:space="preserve"> Budget Statements</w:t>
      </w:r>
      <w:r w:rsidR="007A54DF" w:rsidRPr="00F64B75">
        <w:t>)</w:t>
      </w:r>
      <w:r w:rsidRPr="00F64B75">
        <w:t xml:space="preserve">. The </w:t>
      </w:r>
      <w:r w:rsidR="00FD5D52" w:rsidRPr="00F64B75">
        <w:t>d</w:t>
      </w:r>
      <w:r w:rsidRPr="00F64B75">
        <w:t xml:space="preserve">epartment is responsible for </w:t>
      </w:r>
      <w:r w:rsidR="007A54DF" w:rsidRPr="00F64B75">
        <w:t xml:space="preserve">the </w:t>
      </w:r>
      <w:r w:rsidRPr="00F64B75">
        <w:t>program</w:t>
      </w:r>
      <w:r w:rsidR="007A54DF" w:rsidRPr="00F64B75">
        <w:t>’s</w:t>
      </w:r>
      <w:r w:rsidRPr="00F64B75">
        <w:t xml:space="preserve"> policy and funding.</w:t>
      </w:r>
    </w:p>
    <w:p w14:paraId="5527571C" w14:textId="77777777" w:rsidR="00CB2484" w:rsidRPr="00F64B75" w:rsidRDefault="00CB2484" w:rsidP="00CB2484">
      <w:r w:rsidRPr="00F64B75">
        <w:t>Services Australia administers the program in accordance with these Guidelines. Services Australia is responsible for:</w:t>
      </w:r>
    </w:p>
    <w:p w14:paraId="6145BDA3" w14:textId="7FF84AEE" w:rsidR="00CB2484" w:rsidRPr="00F64B75" w:rsidRDefault="00CB2484" w:rsidP="00486228">
      <w:pPr>
        <w:pStyle w:val="ListBullet"/>
      </w:pPr>
      <w:r w:rsidRPr="00F64B75">
        <w:t xml:space="preserve">promoting the payment in collaboration with the </w:t>
      </w:r>
      <w:r w:rsidR="00BE74E7" w:rsidRPr="00F64B75">
        <w:t>d</w:t>
      </w:r>
      <w:r w:rsidRPr="00F64B75">
        <w:t>epartment</w:t>
      </w:r>
    </w:p>
    <w:p w14:paraId="4B8908B4" w14:textId="55E43260" w:rsidR="00CB2484" w:rsidRPr="00F64B75" w:rsidRDefault="00CB2484" w:rsidP="00486228">
      <w:pPr>
        <w:pStyle w:val="ListBullet"/>
      </w:pPr>
      <w:r w:rsidRPr="00F64B75">
        <w:t>assessing whether applicants have met eligibility requirements</w:t>
      </w:r>
    </w:p>
    <w:p w14:paraId="631FD035" w14:textId="3A0F5DDB" w:rsidR="00CB2484" w:rsidRPr="00F64B75" w:rsidRDefault="00CB2484" w:rsidP="00486228">
      <w:pPr>
        <w:pStyle w:val="ListBullet"/>
      </w:pPr>
      <w:r w:rsidRPr="00F64B75">
        <w:t xml:space="preserve">making the final decision to approve or reject an application </w:t>
      </w:r>
    </w:p>
    <w:p w14:paraId="568373E5" w14:textId="101C5DC5" w:rsidR="00CB2484" w:rsidRPr="00F64B75" w:rsidRDefault="00CB2484" w:rsidP="00486228">
      <w:pPr>
        <w:pStyle w:val="ListBullet"/>
      </w:pPr>
      <w:r w:rsidRPr="00F64B75">
        <w:t>advising applicants of outcomes and their rights to review and appeal</w:t>
      </w:r>
    </w:p>
    <w:p w14:paraId="0C01EE96" w14:textId="367BC0AC" w:rsidR="00CB2484" w:rsidRPr="00F64B75" w:rsidRDefault="00CB2484" w:rsidP="00486228">
      <w:pPr>
        <w:pStyle w:val="ListBullet"/>
      </w:pPr>
      <w:r w:rsidRPr="00F64B75">
        <w:t>delivering payments to eligible applicants</w:t>
      </w:r>
    </w:p>
    <w:p w14:paraId="412AB487" w14:textId="14A0864C" w:rsidR="00CB2484" w:rsidRPr="00F64B75" w:rsidRDefault="00CB2484" w:rsidP="00486228">
      <w:pPr>
        <w:pStyle w:val="ListBullet"/>
      </w:pPr>
      <w:r w:rsidRPr="00F64B75">
        <w:t>monitoring and reporting up take of the TAP</w:t>
      </w:r>
    </w:p>
    <w:p w14:paraId="1E5C7630" w14:textId="36CF9C0B" w:rsidR="00CB2484" w:rsidRPr="00F64B75" w:rsidRDefault="00CB2484" w:rsidP="00486228">
      <w:pPr>
        <w:pStyle w:val="ListBullet"/>
      </w:pPr>
      <w:r w:rsidRPr="00F64B75">
        <w:t>reviewing the decision when a review is sought</w:t>
      </w:r>
    </w:p>
    <w:p w14:paraId="5C2ECC6E" w14:textId="46BB21F8" w:rsidR="00CB2484" w:rsidRPr="00F64B75" w:rsidRDefault="00CB2484" w:rsidP="00486228">
      <w:pPr>
        <w:pStyle w:val="ListBullet"/>
      </w:pPr>
      <w:r w:rsidRPr="00F64B75">
        <w:t>raising and recovering TAP debts</w:t>
      </w:r>
    </w:p>
    <w:p w14:paraId="0A656C42" w14:textId="393CD54E" w:rsidR="00CB2484" w:rsidRPr="00F64B75" w:rsidRDefault="00CB2484" w:rsidP="00486228">
      <w:pPr>
        <w:pStyle w:val="ListBullet"/>
      </w:pPr>
      <w:r w:rsidRPr="00F64B75">
        <w:t>participating in program evaluation.</w:t>
      </w:r>
    </w:p>
    <w:p w14:paraId="6FF6E0B6" w14:textId="01593D52" w:rsidR="00CB2484" w:rsidRPr="00F64B75" w:rsidRDefault="0084559C" w:rsidP="00CB2484">
      <w:r w:rsidRPr="00F64B75">
        <w:t xml:space="preserve">This document contains important information about applying for the TAP; it is recommended that you read it before </w:t>
      </w:r>
      <w:proofErr w:type="gramStart"/>
      <w:r w:rsidRPr="00F64B75">
        <w:t>submitting an application</w:t>
      </w:r>
      <w:proofErr w:type="gramEnd"/>
      <w:r w:rsidRPr="00F64B75">
        <w:t xml:space="preserve">. </w:t>
      </w:r>
    </w:p>
    <w:p w14:paraId="6D17A3EB" w14:textId="77777777" w:rsidR="00CB2484" w:rsidRPr="00F64B75" w:rsidRDefault="00CB2484" w:rsidP="00CB2484">
      <w:r w:rsidRPr="00F64B75">
        <w:t>This document sets out:</w:t>
      </w:r>
    </w:p>
    <w:p w14:paraId="3EF86DAD" w14:textId="16B38467" w:rsidR="00CB2484" w:rsidRPr="00F64B75" w:rsidRDefault="00CB2484" w:rsidP="00486228">
      <w:pPr>
        <w:pStyle w:val="ListBullet"/>
      </w:pPr>
      <w:r w:rsidRPr="00F64B75">
        <w:t>the purpose of the opportunity (section 2)</w:t>
      </w:r>
    </w:p>
    <w:p w14:paraId="5B9450B3" w14:textId="7C890D72" w:rsidR="00CB2484" w:rsidRPr="00F64B75" w:rsidRDefault="00CB2484" w:rsidP="00486228">
      <w:pPr>
        <w:pStyle w:val="ListBullet"/>
      </w:pPr>
      <w:r w:rsidRPr="00F64B75">
        <w:t>eligibility criteria (section 4)</w:t>
      </w:r>
    </w:p>
    <w:p w14:paraId="63E8CE79" w14:textId="12A134F6" w:rsidR="00CB2484" w:rsidRPr="00F64B75" w:rsidRDefault="00CB2484" w:rsidP="00486228">
      <w:pPr>
        <w:pStyle w:val="ListBullet"/>
      </w:pPr>
      <w:r w:rsidRPr="00F64B75">
        <w:t>how applications are considered and selected (section 7)</w:t>
      </w:r>
    </w:p>
    <w:p w14:paraId="7545E3ED" w14:textId="75C6B59A" w:rsidR="00CB2484" w:rsidRPr="00F64B75" w:rsidRDefault="00CB2484" w:rsidP="00486228">
      <w:pPr>
        <w:pStyle w:val="ListBullet"/>
      </w:pPr>
      <w:r w:rsidRPr="00F64B75">
        <w:t>how the TAP program will be monitored and evaluated (section 10)</w:t>
      </w:r>
      <w:r w:rsidR="00717868" w:rsidRPr="00F64B75">
        <w:t>.</w:t>
      </w:r>
    </w:p>
    <w:p w14:paraId="1545F17D" w14:textId="77777777" w:rsidR="00CB2484" w:rsidRPr="00F64B75" w:rsidRDefault="00CB2484" w:rsidP="00D03F56">
      <w:pPr>
        <w:pStyle w:val="Heading2"/>
      </w:pPr>
      <w:bookmarkStart w:id="6" w:name="_Toc187847047"/>
      <w:r w:rsidRPr="00F64B75">
        <w:lastRenderedPageBreak/>
        <w:t>2.</w:t>
      </w:r>
      <w:r w:rsidRPr="00F64B75">
        <w:tab/>
        <w:t>About the program</w:t>
      </w:r>
      <w:bookmarkEnd w:id="6"/>
    </w:p>
    <w:p w14:paraId="374DFB96" w14:textId="65F081C1" w:rsidR="00CB2484" w:rsidRPr="00F64B75" w:rsidRDefault="00CB2484" w:rsidP="00CB2484">
      <w:pPr>
        <w:rPr>
          <w:strike/>
        </w:rPr>
      </w:pPr>
      <w:r w:rsidRPr="00F64B75">
        <w:t xml:space="preserve">The purpose of the TAP is to help regional and remote school leavers whose home locations are classified as inner regional, outer regional, remote or very remote defined using the </w:t>
      </w:r>
      <w:hyperlink r:id="rId21" w:history="1">
        <w:r w:rsidRPr="00F64B75">
          <w:rPr>
            <w:rStyle w:val="Hyperlink"/>
          </w:rPr>
          <w:t>Australian Statistical Geography Standard - Remoteness Area classification</w:t>
        </w:r>
      </w:hyperlink>
      <w:r w:rsidRPr="00F64B75">
        <w:t>. The TAP provides support to assist these students with the costs of relocating and their first year of study.</w:t>
      </w:r>
    </w:p>
    <w:p w14:paraId="4B074FFF" w14:textId="0E5E5418" w:rsidR="007A54DF" w:rsidRPr="00F64B75" w:rsidRDefault="00CB2484" w:rsidP="00CB2484">
      <w:bookmarkStart w:id="7" w:name="_Hlk187149492"/>
      <w:r w:rsidRPr="00F64B75">
        <w:t>The TAP is a one-time (see section 9.1), non-indexed, means tested payment to encourage and assist inner regional, outer regional, remote or very remote students</w:t>
      </w:r>
      <w:r w:rsidR="009E3676">
        <w:t>, up to</w:t>
      </w:r>
      <w:r w:rsidRPr="00F64B75">
        <w:t xml:space="preserve"> </w:t>
      </w:r>
      <w:r w:rsidR="009E3676">
        <w:t xml:space="preserve">22 years old (inclusive), </w:t>
      </w:r>
      <w:r w:rsidRPr="00F64B75">
        <w:t xml:space="preserve">who need to relocate to access tertiary </w:t>
      </w:r>
      <w:r w:rsidR="00E4045B">
        <w:t>education</w:t>
      </w:r>
      <w:r w:rsidR="00E4045B" w:rsidRPr="00F64B75">
        <w:t xml:space="preserve"> </w:t>
      </w:r>
      <w:r w:rsidR="00A63CF5">
        <w:t>in their first year of study</w:t>
      </w:r>
      <w:r w:rsidRPr="00F64B75">
        <w:t xml:space="preserve">. </w:t>
      </w:r>
    </w:p>
    <w:p w14:paraId="45B985A7" w14:textId="5A4603A9" w:rsidR="00CB2484" w:rsidRPr="00F64B75" w:rsidRDefault="00CB2484" w:rsidP="00CB2484">
      <w:r w:rsidRPr="00F64B75">
        <w:t>It is for those students who relocate to study at an education provider at least 90 minutes by public transport from their family home to undertake a qualifying full-time, higher-level tertiary education course (Certificate IV or above</w:t>
      </w:r>
      <w:r w:rsidR="00D03F56" w:rsidRPr="00F64B75">
        <w:rPr>
          <w:rStyle w:val="FootnoteReference"/>
        </w:rPr>
        <w:footnoteReference w:id="2"/>
      </w:r>
      <w:r w:rsidRPr="00F64B75">
        <w:t>).</w:t>
      </w:r>
    </w:p>
    <w:p w14:paraId="26F8B10F" w14:textId="6D715628" w:rsidR="0084559C" w:rsidRPr="00F64B75" w:rsidRDefault="00CB2484" w:rsidP="00CB2484">
      <w:r w:rsidRPr="00F64B75">
        <w:t xml:space="preserve">The program is available to students relocating to study at </w:t>
      </w:r>
      <w:r w:rsidR="007A54DF" w:rsidRPr="00F64B75">
        <w:t xml:space="preserve">an education provider which includes: (1) </w:t>
      </w:r>
      <w:r w:rsidRPr="00F64B75">
        <w:t>a vocational education and training (VET) provider</w:t>
      </w:r>
      <w:r w:rsidR="0084559C" w:rsidRPr="00F64B75">
        <w:t xml:space="preserve"> that offer higher-level tertiary education courses (Certificate IV or above)</w:t>
      </w:r>
      <w:r w:rsidRPr="00F64B75">
        <w:t xml:space="preserve">, </w:t>
      </w:r>
      <w:r w:rsidR="007A54DF" w:rsidRPr="00F64B75">
        <w:t xml:space="preserve">(2) </w:t>
      </w:r>
      <w:r w:rsidRPr="00F64B75">
        <w:t xml:space="preserve">a non-university higher education provider (NUHEP), or </w:t>
      </w:r>
      <w:r w:rsidR="007A54DF" w:rsidRPr="00F64B75">
        <w:t xml:space="preserve">(3) </w:t>
      </w:r>
      <w:r w:rsidRPr="00F64B75">
        <w:t xml:space="preserve">university. </w:t>
      </w:r>
    </w:p>
    <w:p w14:paraId="7949418A" w14:textId="56AEBD7A" w:rsidR="00CB2484" w:rsidRPr="00F64B75" w:rsidRDefault="00CB2484" w:rsidP="00CB2484">
      <w:r w:rsidRPr="00F64B75">
        <w:t xml:space="preserve">The program is also available to students relocating to study </w:t>
      </w:r>
      <w:r w:rsidR="007A54DF" w:rsidRPr="00F64B75">
        <w:t>a qualifying full-time, higher-level tertiary education course (Certificate IV or above</w:t>
      </w:r>
      <w:r w:rsidR="007A54DF" w:rsidRPr="00F64B75">
        <w:rPr>
          <w:rStyle w:val="FootnoteReference"/>
        </w:rPr>
        <w:footnoteReference w:id="3"/>
      </w:r>
      <w:r w:rsidR="007A54DF" w:rsidRPr="00F64B75">
        <w:t xml:space="preserve">) at an education provider and </w:t>
      </w:r>
      <w:r w:rsidR="0084559C" w:rsidRPr="00F64B75">
        <w:t xml:space="preserve">who are registered to access </w:t>
      </w:r>
      <w:r w:rsidRPr="00F64B75">
        <w:t xml:space="preserve">a Regional University </w:t>
      </w:r>
      <w:r w:rsidR="007A4267" w:rsidRPr="00F64B75">
        <w:t>Study Hub</w:t>
      </w:r>
      <w:r w:rsidR="27CC47B6" w:rsidRPr="00F64B75">
        <w:t xml:space="preserve"> or Suburban University Study Hub</w:t>
      </w:r>
      <w:r w:rsidRPr="00F64B75">
        <w:t>.</w:t>
      </w:r>
    </w:p>
    <w:bookmarkEnd w:id="7"/>
    <w:p w14:paraId="0A643E3A" w14:textId="28A15B38" w:rsidR="00CB2484" w:rsidRPr="00F64B75" w:rsidRDefault="00CB2484" w:rsidP="00CB2484">
      <w:r w:rsidRPr="00F64B75">
        <w:t>When combined with existing and ongoing payments already available to regional students, such as Youth Allowance/ABSTUDY</w:t>
      </w:r>
      <w:r w:rsidR="0036069F" w:rsidRPr="00F64B75">
        <w:t xml:space="preserve"> and</w:t>
      </w:r>
      <w:r w:rsidRPr="00F64B75">
        <w:t xml:space="preserve"> the Relocation Scholarship, it aims to contribute to reducing regional disparity and helping regional students start their tertiary education journey. </w:t>
      </w:r>
    </w:p>
    <w:p w14:paraId="42B3EA8C" w14:textId="77777777" w:rsidR="00CB2484" w:rsidRPr="00F64B75" w:rsidRDefault="00CB2484" w:rsidP="00486228">
      <w:pPr>
        <w:pStyle w:val="Heading3"/>
      </w:pPr>
      <w:bookmarkStart w:id="8" w:name="_Toc187847048"/>
      <w:r w:rsidRPr="00F64B75">
        <w:t>2.1</w:t>
      </w:r>
      <w:r w:rsidRPr="00F64B75">
        <w:tab/>
        <w:t>The policy context</w:t>
      </w:r>
      <w:bookmarkEnd w:id="8"/>
    </w:p>
    <w:p w14:paraId="3FDEE645" w14:textId="77777777" w:rsidR="00EA589D" w:rsidRDefault="00CB2484" w:rsidP="204E80C8">
      <w:pPr>
        <w:rPr>
          <w:rFonts w:eastAsiaTheme="minorEastAsia"/>
          <w:color w:val="000000" w:themeColor="text1"/>
        </w:rPr>
      </w:pPr>
      <w:r w:rsidRPr="00F64B75">
        <w:t xml:space="preserve">The TAP supports </w:t>
      </w:r>
      <w:r w:rsidR="15F18B14" w:rsidRPr="00F64B75">
        <w:rPr>
          <w:rFonts w:eastAsiaTheme="minorEastAsia"/>
          <w:color w:val="000000" w:themeColor="text1"/>
        </w:rPr>
        <w:t>the</w:t>
      </w:r>
      <w:r w:rsidR="1D69E785" w:rsidRPr="00F64B75">
        <w:rPr>
          <w:rFonts w:eastAsiaTheme="minorEastAsia"/>
          <w:color w:val="000000" w:themeColor="text1"/>
        </w:rPr>
        <w:t xml:space="preserve"> Australian</w:t>
      </w:r>
      <w:r w:rsidR="15F18B14" w:rsidRPr="00F64B75">
        <w:rPr>
          <w:rFonts w:eastAsiaTheme="minorEastAsia"/>
          <w:color w:val="000000" w:themeColor="text1"/>
        </w:rPr>
        <w:t xml:space="preserve"> Government’s ambition </w:t>
      </w:r>
      <w:r w:rsidR="49914AD9" w:rsidRPr="00F64B75">
        <w:rPr>
          <w:rFonts w:eastAsiaTheme="minorEastAsia"/>
          <w:color w:val="000000" w:themeColor="text1"/>
        </w:rPr>
        <w:t>as outlined in</w:t>
      </w:r>
      <w:r w:rsidR="15F18B14" w:rsidRPr="00F64B75">
        <w:rPr>
          <w:rFonts w:eastAsiaTheme="minorEastAsia"/>
          <w:color w:val="000000" w:themeColor="text1"/>
        </w:rPr>
        <w:t xml:space="preserve"> the Accord</w:t>
      </w:r>
      <w:r w:rsidR="00EC739C" w:rsidRPr="00F64B75">
        <w:rPr>
          <w:rFonts w:eastAsiaTheme="minorEastAsia"/>
          <w:color w:val="000000" w:themeColor="text1"/>
        </w:rPr>
        <w:t>’s</w:t>
      </w:r>
      <w:r w:rsidR="15F18B14" w:rsidRPr="00F64B75">
        <w:rPr>
          <w:rFonts w:eastAsiaTheme="minorEastAsia"/>
          <w:color w:val="000000" w:themeColor="text1"/>
        </w:rPr>
        <w:t xml:space="preserve"> Final Report to increase the number of regional and remote students accessing tertiary education</w:t>
      </w:r>
      <w:r w:rsidR="00925A92" w:rsidRPr="00F64B75">
        <w:rPr>
          <w:rFonts w:eastAsiaTheme="minorEastAsia"/>
          <w:color w:val="000000" w:themeColor="text1"/>
        </w:rPr>
        <w:t xml:space="preserve">. </w:t>
      </w:r>
    </w:p>
    <w:p w14:paraId="27E75AF0" w14:textId="4763BFC1" w:rsidR="20783470" w:rsidRPr="00F64B75" w:rsidRDefault="00EA589D" w:rsidP="0073370B">
      <w:pPr>
        <w:rPr>
          <w:color w:val="000000" w:themeColor="text1"/>
        </w:rPr>
      </w:pPr>
      <w:r>
        <w:rPr>
          <w:rFonts w:eastAsiaTheme="minorEastAsia"/>
          <w:color w:val="000000" w:themeColor="text1"/>
        </w:rPr>
        <w:t xml:space="preserve">Changes </w:t>
      </w:r>
      <w:r w:rsidR="15F18B14" w:rsidRPr="00F64B75">
        <w:rPr>
          <w:rFonts w:eastAsiaTheme="minorEastAsia"/>
          <w:color w:val="000000" w:themeColor="text1"/>
        </w:rPr>
        <w:t>respond to Recommendation 39 of the Accord Final Report to remove the 12</w:t>
      </w:r>
      <w:r w:rsidR="744233A8" w:rsidRPr="00F64B75">
        <w:rPr>
          <w:rFonts w:eastAsiaTheme="minorEastAsia"/>
          <w:color w:val="000000" w:themeColor="text1"/>
        </w:rPr>
        <w:t>-</w:t>
      </w:r>
      <w:r w:rsidR="15F18B14" w:rsidRPr="00F64B75">
        <w:rPr>
          <w:rFonts w:eastAsiaTheme="minorEastAsia"/>
          <w:color w:val="000000" w:themeColor="text1"/>
        </w:rPr>
        <w:t xml:space="preserve">month eligibility criterion for the TAP. </w:t>
      </w:r>
      <w:r>
        <w:rPr>
          <w:rFonts w:eastAsiaTheme="minorEastAsia"/>
          <w:color w:val="000000" w:themeColor="text1"/>
        </w:rPr>
        <w:t>This</w:t>
      </w:r>
      <w:r w:rsidR="20783470" w:rsidRPr="00F64B75">
        <w:rPr>
          <w:color w:val="000000" w:themeColor="text1"/>
        </w:rPr>
        <w:t xml:space="preserve"> will assist more regional and remote students by broadening access to include those who do not commence tertiary education within 12 months of completing Year 12.</w:t>
      </w:r>
    </w:p>
    <w:p w14:paraId="54869696" w14:textId="5E0D9837" w:rsidR="20783470" w:rsidRPr="00F64B75" w:rsidRDefault="20783470" w:rsidP="3AE4078C">
      <w:pPr>
        <w:pStyle w:val="CABNETParagraph"/>
        <w:rPr>
          <w:color w:val="000000" w:themeColor="text1"/>
        </w:rPr>
      </w:pPr>
      <w:r w:rsidRPr="00F64B75">
        <w:rPr>
          <w:color w:val="000000" w:themeColor="text1"/>
        </w:rPr>
        <w:t>Students from regional and remote areas are more likely to take gap year/s than those living in metropolitan areas</w:t>
      </w:r>
      <w:r w:rsidR="5C0822DD" w:rsidRPr="00F64B75">
        <w:rPr>
          <w:color w:val="000000" w:themeColor="text1"/>
        </w:rPr>
        <w:t xml:space="preserve">, often using </w:t>
      </w:r>
      <w:r w:rsidRPr="00F64B75">
        <w:rPr>
          <w:color w:val="000000" w:themeColor="text1"/>
        </w:rPr>
        <w:t>the gap year/s to prepare financially for tertiary study</w:t>
      </w:r>
      <w:r w:rsidR="021D6E86" w:rsidRPr="00F64B75">
        <w:rPr>
          <w:color w:val="000000" w:themeColor="text1"/>
        </w:rPr>
        <w:t xml:space="preserve"> and/or </w:t>
      </w:r>
      <w:r w:rsidRPr="00F64B75">
        <w:rPr>
          <w:color w:val="000000" w:themeColor="text1"/>
        </w:rPr>
        <w:t>gain work experience</w:t>
      </w:r>
      <w:r w:rsidR="59348282" w:rsidRPr="00F64B75">
        <w:rPr>
          <w:color w:val="000000" w:themeColor="text1"/>
        </w:rPr>
        <w:t>.</w:t>
      </w:r>
    </w:p>
    <w:p w14:paraId="3552E89D" w14:textId="77777777" w:rsidR="00CB2484" w:rsidRPr="00F64B75" w:rsidRDefault="00CB2484" w:rsidP="00486228">
      <w:pPr>
        <w:pStyle w:val="Heading3"/>
      </w:pPr>
      <w:bookmarkStart w:id="9" w:name="_Toc187847049"/>
      <w:r w:rsidRPr="00F64B75">
        <w:t>2.2</w:t>
      </w:r>
      <w:r w:rsidRPr="00F64B75">
        <w:tab/>
        <w:t>Objective of the program</w:t>
      </w:r>
      <w:bookmarkEnd w:id="9"/>
    </w:p>
    <w:p w14:paraId="51CF993A" w14:textId="788B605C" w:rsidR="00CB2484" w:rsidRPr="00F64B75" w:rsidRDefault="00CB2484" w:rsidP="00CB2484">
      <w:r w:rsidRPr="00F64B75">
        <w:t>The objective of the program is to bridge the gap between metropolitan and regional tertiary education attainment as identified by the</w:t>
      </w:r>
      <w:r w:rsidR="00C451CD" w:rsidRPr="00F64B75">
        <w:t xml:space="preserve"> </w:t>
      </w:r>
      <w:r w:rsidR="007A54DF" w:rsidRPr="00F64B75">
        <w:t>Australian Universities Accord Final Report</w:t>
      </w:r>
      <w:r w:rsidRPr="00F64B75">
        <w:t>.</w:t>
      </w:r>
      <w:r w:rsidR="00231E2C" w:rsidRPr="00F64B75">
        <w:t xml:space="preserve"> </w:t>
      </w:r>
    </w:p>
    <w:p w14:paraId="4DFADFA3" w14:textId="36DC0794" w:rsidR="00CB2484" w:rsidRPr="00F64B75" w:rsidRDefault="3D2938E9" w:rsidP="00CB2484">
      <w:pPr>
        <w:rPr>
          <w:rFonts w:ascii="Calibri" w:eastAsia="Calibri" w:hAnsi="Calibri" w:cs="Calibri"/>
        </w:rPr>
      </w:pPr>
      <w:r w:rsidRPr="00F64B75">
        <w:rPr>
          <w:rFonts w:eastAsiaTheme="minorEastAsia"/>
          <w:color w:val="000000" w:themeColor="text1"/>
        </w:rPr>
        <w:lastRenderedPageBreak/>
        <w:t xml:space="preserve">The </w:t>
      </w:r>
      <w:r w:rsidR="005024C8" w:rsidRPr="00F64B75">
        <w:rPr>
          <w:rFonts w:eastAsiaTheme="minorEastAsia"/>
          <w:color w:val="000000" w:themeColor="text1"/>
        </w:rPr>
        <w:t>program</w:t>
      </w:r>
      <w:r w:rsidRPr="00F64B75">
        <w:rPr>
          <w:rFonts w:eastAsiaTheme="minorEastAsia"/>
          <w:color w:val="000000" w:themeColor="text1"/>
        </w:rPr>
        <w:t xml:space="preserve"> aims to increase the number of regional and remote students accessing tertiary education.</w:t>
      </w:r>
    </w:p>
    <w:p w14:paraId="0A139EE5" w14:textId="2F2ED3E7" w:rsidR="00CB2484" w:rsidRPr="00F64B75" w:rsidRDefault="00CB2484" w:rsidP="00CB2484">
      <w:r w:rsidRPr="00F64B75">
        <w:t>The program is also expected to contribute to the Government’s Closing the Gap targets, by improving participation rates of Indigenous students from regional and remote areas through providing improved financial support for further study.</w:t>
      </w:r>
    </w:p>
    <w:p w14:paraId="2DC36679" w14:textId="77777777" w:rsidR="00CB2484" w:rsidRPr="00F64B75" w:rsidRDefault="00CB2484" w:rsidP="00C0624E">
      <w:pPr>
        <w:pStyle w:val="Heading2"/>
      </w:pPr>
      <w:bookmarkStart w:id="10" w:name="_Toc187847050"/>
      <w:r w:rsidRPr="00F64B75">
        <w:t>3.</w:t>
      </w:r>
      <w:r w:rsidRPr="00F64B75">
        <w:tab/>
        <w:t>TAP amount and application period</w:t>
      </w:r>
      <w:bookmarkEnd w:id="10"/>
    </w:p>
    <w:p w14:paraId="3C3EFB09" w14:textId="77777777" w:rsidR="00CB2484" w:rsidRPr="00F64B75" w:rsidRDefault="00CB2484" w:rsidP="00C0624E">
      <w:pPr>
        <w:pStyle w:val="Heading3"/>
      </w:pPr>
      <w:bookmarkStart w:id="11" w:name="_Toc187847051"/>
      <w:r w:rsidRPr="00F64B75">
        <w:t>3.1</w:t>
      </w:r>
      <w:r w:rsidRPr="00F64B75">
        <w:tab/>
        <w:t>Inner and outer regional, remote, and very remote</w:t>
      </w:r>
      <w:bookmarkEnd w:id="11"/>
    </w:p>
    <w:p w14:paraId="57316242" w14:textId="21D2D48D" w:rsidR="00CB2484" w:rsidRPr="00F64B75" w:rsidRDefault="00CB2484" w:rsidP="3FE732FE">
      <w:r w:rsidRPr="00F64B75">
        <w:t xml:space="preserve">If you are a student from outer regional, remote, or very remote areas you can apply for up to $5,000 to relocate to participate in tertiary education in your first year of study. The payment is made in two instalments </w:t>
      </w:r>
      <w:r w:rsidR="7A0D746A" w:rsidRPr="00F64B75">
        <w:rPr>
          <w:rFonts w:ascii="Calibri" w:eastAsia="Calibri" w:hAnsi="Calibri" w:cs="Calibri"/>
        </w:rPr>
        <w:t>the first payment being made 42 days (six weeks) after the qualifying tertiary course start date</w:t>
      </w:r>
      <w:r w:rsidR="0095363B" w:rsidRPr="00F64B75">
        <w:rPr>
          <w:rFonts w:ascii="Calibri" w:eastAsia="Calibri" w:hAnsi="Calibri" w:cs="Calibri"/>
        </w:rPr>
        <w:t xml:space="preserve"> (</w:t>
      </w:r>
      <w:r w:rsidRPr="00F64B75">
        <w:t>see section 6.3).</w:t>
      </w:r>
    </w:p>
    <w:p w14:paraId="1C935D96" w14:textId="5C97E49C" w:rsidR="00CB2484" w:rsidRPr="00F64B75" w:rsidRDefault="00CB2484" w:rsidP="3FE732FE">
      <w:r w:rsidRPr="00F64B75">
        <w:t>If you are a student from an inner regional area you can apply for $3,000 to relocate to participate in tertiary education in your first year of study. A single instalment is made</w:t>
      </w:r>
      <w:r w:rsidR="548D3FE9" w:rsidRPr="00F64B75">
        <w:t xml:space="preserve"> </w:t>
      </w:r>
      <w:r w:rsidR="548D3FE9" w:rsidRPr="00F64B75">
        <w:rPr>
          <w:rFonts w:eastAsia="Aptos" w:cstheme="minorHAnsi"/>
        </w:rPr>
        <w:t>42 days (six weeks) after the qualifying tertiary course start date</w:t>
      </w:r>
      <w:r w:rsidRPr="00F64B75">
        <w:rPr>
          <w:rFonts w:cstheme="minorHAnsi"/>
        </w:rPr>
        <w:t xml:space="preserve"> (see</w:t>
      </w:r>
      <w:r w:rsidRPr="00F64B75">
        <w:t xml:space="preserve"> section 6.3).</w:t>
      </w:r>
    </w:p>
    <w:p w14:paraId="5C7A14A3" w14:textId="77777777" w:rsidR="00CB2484" w:rsidRPr="00F64B75" w:rsidRDefault="00CB2484" w:rsidP="00C0624E">
      <w:pPr>
        <w:pStyle w:val="Heading3"/>
      </w:pPr>
      <w:bookmarkStart w:id="12" w:name="_Toc187847052"/>
      <w:r w:rsidRPr="00F64B75">
        <w:t>3.2</w:t>
      </w:r>
      <w:r w:rsidRPr="00F64B75">
        <w:tab/>
        <w:t>Application period</w:t>
      </w:r>
      <w:bookmarkEnd w:id="12"/>
    </w:p>
    <w:p w14:paraId="5276A68D" w14:textId="2C15BDE6" w:rsidR="00CB2484" w:rsidRPr="00F64B75" w:rsidRDefault="00CB2484" w:rsidP="00CB2484">
      <w:r w:rsidRPr="00F64B75">
        <w:t>You can apply for the TAP in the calendar year</w:t>
      </w:r>
      <w:r w:rsidR="0B3EFF48" w:rsidRPr="00F64B75">
        <w:t xml:space="preserve"> you commence your first year of study i</w:t>
      </w:r>
      <w:r w:rsidR="7DA26F10" w:rsidRPr="00F64B75">
        <w:t xml:space="preserve">n a qualifying </w:t>
      </w:r>
      <w:r w:rsidR="0B3EFF48" w:rsidRPr="00F64B75">
        <w:t xml:space="preserve">tertiary </w:t>
      </w:r>
      <w:r w:rsidR="0FC2F803" w:rsidRPr="00F64B75">
        <w:t xml:space="preserve">course </w:t>
      </w:r>
      <w:r w:rsidR="573E0CFF" w:rsidRPr="00F64B75">
        <w:t>until the age of 22</w:t>
      </w:r>
      <w:r w:rsidR="00D839D1" w:rsidRPr="00F64B75">
        <w:t xml:space="preserve"> (inclusive)</w:t>
      </w:r>
      <w:r w:rsidR="573E0CFF" w:rsidRPr="00F64B75">
        <w:t xml:space="preserve">. </w:t>
      </w:r>
      <w:r w:rsidRPr="00F64B75">
        <w:t>You must</w:t>
      </w:r>
      <w:r w:rsidR="00D000E2" w:rsidRPr="00F64B75">
        <w:t xml:space="preserve"> </w:t>
      </w:r>
      <w:r w:rsidR="63304C4D" w:rsidRPr="00F64B75">
        <w:t xml:space="preserve">apply </w:t>
      </w:r>
      <w:r w:rsidRPr="00F64B75">
        <w:t>between the applicable opening and closing dates (see section 6). Applications submitted after the closing date will not be accepted.</w:t>
      </w:r>
    </w:p>
    <w:p w14:paraId="2CE05A4C" w14:textId="1A558718" w:rsidR="00CB2484" w:rsidRPr="00F64B75" w:rsidRDefault="00CB2484" w:rsidP="00CB2484">
      <w:r w:rsidRPr="00F64B75">
        <w:t>For example, a student who completes year 12 in 202</w:t>
      </w:r>
      <w:r w:rsidR="7AF5C8C3" w:rsidRPr="00F64B75">
        <w:t>4</w:t>
      </w:r>
      <w:r w:rsidRPr="00F64B75">
        <w:t xml:space="preserve"> and commences a qualifying tertiary education course in 202</w:t>
      </w:r>
      <w:r w:rsidR="6968C001" w:rsidRPr="00F64B75">
        <w:t>5</w:t>
      </w:r>
      <w:r w:rsidRPr="00F64B75">
        <w:t>, can apply for the TAP from 1 January 202</w:t>
      </w:r>
      <w:r w:rsidR="1BB7C92B" w:rsidRPr="00F64B75">
        <w:t>5</w:t>
      </w:r>
      <w:r w:rsidRPr="00F64B75">
        <w:t xml:space="preserve"> to 31 December 202</w:t>
      </w:r>
      <w:r w:rsidR="1B1FCEE3" w:rsidRPr="00F64B75">
        <w:t>5</w:t>
      </w:r>
      <w:r w:rsidRPr="00F64B75">
        <w:t xml:space="preserve">. </w:t>
      </w:r>
      <w:r w:rsidR="01032BD9" w:rsidRPr="00F64B75">
        <w:t>Likewise, a student who completed year 12 in 2023, taken a gap year and commence</w:t>
      </w:r>
      <w:r w:rsidR="00F67B75">
        <w:t>s</w:t>
      </w:r>
      <w:r w:rsidR="01032BD9" w:rsidRPr="00F64B75">
        <w:t xml:space="preserve"> a qualifying tertiary education course in 2025, can </w:t>
      </w:r>
      <w:r w:rsidR="0016248B" w:rsidRPr="00F64B75">
        <w:t>also</w:t>
      </w:r>
      <w:r w:rsidR="01032BD9" w:rsidRPr="00F64B75">
        <w:t xml:space="preserve"> apply for the TAP from 1 January 2025 to 31 December 2025</w:t>
      </w:r>
      <w:r w:rsidR="009F1FC7" w:rsidRPr="00F64B75">
        <w:t>.</w:t>
      </w:r>
    </w:p>
    <w:p w14:paraId="35F4DEBE" w14:textId="56E50B9D" w:rsidR="00CB2484" w:rsidRPr="00F64B75" w:rsidRDefault="00CB2484" w:rsidP="00CB2484">
      <w:r w:rsidRPr="00F64B75">
        <w:t>Where you experience special circumstances (see Glossary) that have affected your ability to</w:t>
      </w:r>
      <w:r w:rsidR="00E655D8" w:rsidRPr="00F64B75">
        <w:t xml:space="preserve"> </w:t>
      </w:r>
      <w:r w:rsidR="2B8A70BD" w:rsidRPr="00F64B75">
        <w:t>apply</w:t>
      </w:r>
      <w:r w:rsidRPr="00F64B75">
        <w:t>, you have 14 days after the closing date to contact Services Australia. Your claim submission for the TAP can be lodged up to 13 weeks from the day you contact Services Australia.</w:t>
      </w:r>
    </w:p>
    <w:p w14:paraId="0E11DD4B" w14:textId="77777777" w:rsidR="00CB2484" w:rsidRPr="00F64B75" w:rsidRDefault="00CB2484" w:rsidP="00C0624E">
      <w:pPr>
        <w:pStyle w:val="Heading3"/>
      </w:pPr>
      <w:bookmarkStart w:id="13" w:name="_Toc187847053"/>
      <w:r w:rsidRPr="00F64B75">
        <w:t>3.3</w:t>
      </w:r>
      <w:r w:rsidRPr="00F64B75">
        <w:tab/>
        <w:t>Total program funds</w:t>
      </w:r>
      <w:bookmarkEnd w:id="13"/>
    </w:p>
    <w:p w14:paraId="5E63378C" w14:textId="77777777" w:rsidR="00CB2484" w:rsidRPr="00F64B75" w:rsidRDefault="00CB2484" w:rsidP="00CB2484">
      <w:r w:rsidRPr="00F64B75">
        <w:t>The total funding for the TAP program is:</w:t>
      </w:r>
    </w:p>
    <w:p w14:paraId="1F56E3A2" w14:textId="1B16002F" w:rsidR="00CB2484" w:rsidRPr="00F64B75" w:rsidRDefault="00CB2484" w:rsidP="09282D8D">
      <w:pPr>
        <w:pStyle w:val="ListBullet"/>
      </w:pPr>
      <w:r w:rsidRPr="00F64B75">
        <w:t>$</w:t>
      </w:r>
      <w:r w:rsidR="00F13C23" w:rsidRPr="00F64B75">
        <w:t>29</w:t>
      </w:r>
      <w:r w:rsidRPr="00F64B75">
        <w:t xml:space="preserve"> million in </w:t>
      </w:r>
      <w:r w:rsidR="00CF4B94" w:rsidRPr="00F64B75">
        <w:t>2024-</w:t>
      </w:r>
      <w:r w:rsidR="000D21D1" w:rsidRPr="00F64B75">
        <w:t>25</w:t>
      </w:r>
    </w:p>
    <w:p w14:paraId="6367754C" w14:textId="17BFD541" w:rsidR="00CB2484" w:rsidRPr="00F64B75" w:rsidRDefault="00CB2484" w:rsidP="09282D8D">
      <w:pPr>
        <w:pStyle w:val="ListBullet"/>
      </w:pPr>
      <w:r w:rsidRPr="00F64B75">
        <w:t>$</w:t>
      </w:r>
      <w:r w:rsidR="00F13C23" w:rsidRPr="00F64B75">
        <w:t>30</w:t>
      </w:r>
      <w:r w:rsidRPr="00F64B75">
        <w:t xml:space="preserve"> million in </w:t>
      </w:r>
      <w:r w:rsidR="000D21D1" w:rsidRPr="00F64B75">
        <w:t>2025-26</w:t>
      </w:r>
      <w:r w:rsidRPr="00F64B75">
        <w:t xml:space="preserve"> </w:t>
      </w:r>
    </w:p>
    <w:p w14:paraId="130BCE56" w14:textId="75077069" w:rsidR="00CB2484" w:rsidRPr="00F64B75" w:rsidRDefault="00CB2484" w:rsidP="09282D8D">
      <w:pPr>
        <w:pStyle w:val="ListBullet"/>
      </w:pPr>
      <w:r w:rsidRPr="00F64B75">
        <w:t>$</w:t>
      </w:r>
      <w:r w:rsidR="00F13C23" w:rsidRPr="00F64B75">
        <w:t>3</w:t>
      </w:r>
      <w:r w:rsidR="000D21D1" w:rsidRPr="00F64B75">
        <w:t>0</w:t>
      </w:r>
      <w:r w:rsidRPr="00F64B75">
        <w:t xml:space="preserve"> million in </w:t>
      </w:r>
      <w:r w:rsidR="000D21D1" w:rsidRPr="00F64B75">
        <w:t>2026-27</w:t>
      </w:r>
      <w:r w:rsidRPr="00F64B75">
        <w:t xml:space="preserve">. </w:t>
      </w:r>
    </w:p>
    <w:p w14:paraId="46F77808" w14:textId="77777777" w:rsidR="00CB2484" w:rsidRPr="00F64B75" w:rsidRDefault="00CB2484" w:rsidP="00CB2484">
      <w:r w:rsidRPr="00F64B75">
        <w:t>Please note total program funding are indicative amounts and may change due to indexation or budget measures.</w:t>
      </w:r>
    </w:p>
    <w:p w14:paraId="1EC4ACFD" w14:textId="77777777" w:rsidR="00CB2484" w:rsidRPr="00F64B75" w:rsidRDefault="00CB2484" w:rsidP="00C0624E">
      <w:pPr>
        <w:pStyle w:val="Heading2"/>
      </w:pPr>
      <w:bookmarkStart w:id="14" w:name="_Toc187847054"/>
      <w:r w:rsidRPr="00F64B75">
        <w:lastRenderedPageBreak/>
        <w:t>4.</w:t>
      </w:r>
      <w:r w:rsidRPr="00F64B75">
        <w:tab/>
        <w:t>Eligibility criteria</w:t>
      </w:r>
      <w:bookmarkEnd w:id="14"/>
    </w:p>
    <w:p w14:paraId="7A2D36D4" w14:textId="77777777" w:rsidR="00CB2484" w:rsidRPr="00F64B75" w:rsidRDefault="00CB2484" w:rsidP="00CB2484">
      <w:r w:rsidRPr="00F64B75">
        <w:t>You must meet all eligibility criteria to be considered for the TAP. You must address each criterion and provide evidence to support your claim as stated in the application form. You are responsible for submitting an accurate and complete application form.</w:t>
      </w:r>
    </w:p>
    <w:p w14:paraId="339D69D0" w14:textId="77777777" w:rsidR="00CB2484" w:rsidRPr="00F64B75" w:rsidRDefault="00CB2484" w:rsidP="00C0624E">
      <w:pPr>
        <w:pStyle w:val="Heading3"/>
      </w:pPr>
      <w:bookmarkStart w:id="15" w:name="_Toc187847055"/>
      <w:r w:rsidRPr="00F64B75">
        <w:t>4.1</w:t>
      </w:r>
      <w:r w:rsidRPr="00F64B75">
        <w:tab/>
        <w:t>Who is eligible to apply for the TAP?</w:t>
      </w:r>
      <w:bookmarkEnd w:id="15"/>
    </w:p>
    <w:p w14:paraId="38F121B6" w14:textId="77777777" w:rsidR="00CB2484" w:rsidRPr="00F64B75" w:rsidRDefault="00CB2484" w:rsidP="00CB2484">
      <w:r w:rsidRPr="00F64B75">
        <w:t>To be eligible for the TAP you must:</w:t>
      </w:r>
    </w:p>
    <w:p w14:paraId="15A71218" w14:textId="17BE2AAF" w:rsidR="00CB2484" w:rsidRPr="00F64B75" w:rsidRDefault="00CB2484" w:rsidP="00620B28">
      <w:pPr>
        <w:pStyle w:val="ListBullet"/>
        <w:numPr>
          <w:ilvl w:val="0"/>
          <w:numId w:val="26"/>
        </w:numPr>
      </w:pPr>
      <w:r w:rsidRPr="00F64B75">
        <w:t xml:space="preserve">be from an inner regional, outer regional, remote, or very remote area as defined by the </w:t>
      </w:r>
      <w:hyperlink r:id="rId22" w:history="1">
        <w:r w:rsidRPr="00F64B75">
          <w:rPr>
            <w:rStyle w:val="Hyperlink"/>
          </w:rPr>
          <w:t>Australian Statistical Geography Standard - Remoteness Area classification</w:t>
        </w:r>
      </w:hyperlink>
      <w:r w:rsidRPr="00F64B75">
        <w:t xml:space="preserve"> (see section 9.6 of these Guidelines for further information)</w:t>
      </w:r>
    </w:p>
    <w:p w14:paraId="456DE76E" w14:textId="2BFB67AB" w:rsidR="00CB2484" w:rsidRPr="00F64B75" w:rsidRDefault="6788E77B" w:rsidP="0016248B">
      <w:pPr>
        <w:pStyle w:val="ListBullet"/>
        <w:numPr>
          <w:ilvl w:val="0"/>
          <w:numId w:val="26"/>
        </w:numPr>
      </w:pPr>
      <w:r w:rsidRPr="00F64B75">
        <w:t xml:space="preserve">have completed </w:t>
      </w:r>
      <w:r w:rsidR="00CB2484" w:rsidRPr="00F64B75">
        <w:t>Year 12 or</w:t>
      </w:r>
      <w:r w:rsidR="5B2604DF" w:rsidRPr="00F64B75">
        <w:t xml:space="preserve"> an</w:t>
      </w:r>
      <w:r w:rsidR="00CB2484" w:rsidRPr="00F64B75">
        <w:t xml:space="preserve"> equivalent level of education</w:t>
      </w:r>
      <w:r w:rsidR="4D56E010" w:rsidRPr="00F64B75">
        <w:t xml:space="preserve"> </w:t>
      </w:r>
      <w:r w:rsidR="35652094" w:rsidRPr="00F64B75">
        <w:t>and commenced your first year of study in a qualifying tertiary course</w:t>
      </w:r>
      <w:r w:rsidR="007A54DF" w:rsidRPr="00F64B75">
        <w:t xml:space="preserve"> which is a Certificate IV or above qualification, with a minimum course duration of one academic year</w:t>
      </w:r>
    </w:p>
    <w:p w14:paraId="4CC5C6FC" w14:textId="4DBC5408" w:rsidR="00CB2484" w:rsidRPr="00F64B75" w:rsidRDefault="00CB2484" w:rsidP="00370FF7">
      <w:pPr>
        <w:pStyle w:val="ListBullet"/>
        <w:numPr>
          <w:ilvl w:val="0"/>
          <w:numId w:val="26"/>
        </w:numPr>
      </w:pPr>
      <w:r>
        <w:t>have relocated to study at an education provider</w:t>
      </w:r>
      <w:r w:rsidR="007E2A68">
        <w:t>,</w:t>
      </w:r>
      <w:r>
        <w:t xml:space="preserve"> </w:t>
      </w:r>
      <w:r w:rsidR="00035AC8">
        <w:t>which includes: (1) a vocational education and training (VET) provider that offer higher-level tertiary education courses (Certificate IV or above), (2) a non-university higher education provider (NUHEP), or (3) university, at least 90 minutes by public transport from their family home</w:t>
      </w:r>
      <w:r w:rsidR="0002524D">
        <w:t>,</w:t>
      </w:r>
      <w:r w:rsidR="35CA3E5F">
        <w:t xml:space="preserve"> </w:t>
      </w:r>
      <w:r w:rsidR="35CA3E5F" w:rsidRPr="00646BEE">
        <w:rPr>
          <w:b/>
          <w:bCs/>
        </w:rPr>
        <w:t>OR</w:t>
      </w:r>
      <w:r w:rsidR="35CA3E5F" w:rsidRPr="00646BEE">
        <w:t xml:space="preserve"> </w:t>
      </w:r>
      <w:r w:rsidR="00035AC8" w:rsidRPr="00646BEE">
        <w:t xml:space="preserve">have relocated to study at an education provider </w:t>
      </w:r>
      <w:r w:rsidR="007A54DF" w:rsidRPr="00646BEE">
        <w:t xml:space="preserve">and </w:t>
      </w:r>
      <w:r w:rsidR="5D858BA6" w:rsidRPr="00646BEE">
        <w:t xml:space="preserve">you </w:t>
      </w:r>
      <w:r w:rsidR="007A54DF" w:rsidRPr="00646BEE">
        <w:t xml:space="preserve">are registered </w:t>
      </w:r>
      <w:r w:rsidR="005F36B7" w:rsidRPr="00646BEE">
        <w:t xml:space="preserve">and accessing </w:t>
      </w:r>
      <w:r w:rsidR="007A54DF" w:rsidRPr="00646BEE">
        <w:t>a Regional University Study Hub or Suburban University Study Hub</w:t>
      </w:r>
      <w:r w:rsidR="002214FB" w:rsidRPr="00646BEE">
        <w:t xml:space="preserve"> </w:t>
      </w:r>
      <w:r w:rsidR="00D74A3C" w:rsidRPr="00646BEE">
        <w:t>at least 90 minutes by public transport from their family home</w:t>
      </w:r>
    </w:p>
    <w:p w14:paraId="5A6F8936" w14:textId="37081845" w:rsidR="00CB2484" w:rsidRPr="00F64B75" w:rsidRDefault="00CB2484" w:rsidP="00620B28">
      <w:pPr>
        <w:pStyle w:val="ListBullet"/>
        <w:numPr>
          <w:ilvl w:val="0"/>
          <w:numId w:val="26"/>
        </w:numPr>
      </w:pPr>
      <w:r w:rsidRPr="00F64B75">
        <w:t>be enrolled in at least 75 per cent of your course’s normal full-time study load, or an approved concessional study load (see Glossary)</w:t>
      </w:r>
    </w:p>
    <w:p w14:paraId="03EFCA64" w14:textId="7B36594B" w:rsidR="00CB2484" w:rsidRPr="00F64B75" w:rsidRDefault="00CB2484" w:rsidP="00620B28">
      <w:pPr>
        <w:pStyle w:val="ListBullet"/>
        <w:numPr>
          <w:ilvl w:val="0"/>
          <w:numId w:val="26"/>
        </w:numPr>
      </w:pPr>
      <w:r w:rsidRPr="00F64B75">
        <w:t>be studying face to face, or in dual delivery method, for at least part of the course,</w:t>
      </w:r>
    </w:p>
    <w:p w14:paraId="213415C7" w14:textId="74C16283" w:rsidR="00CB2484" w:rsidRPr="00F64B75" w:rsidRDefault="00CB2484" w:rsidP="00620B28">
      <w:pPr>
        <w:pStyle w:val="ListBullet"/>
        <w:numPr>
          <w:ilvl w:val="0"/>
          <w:numId w:val="26"/>
        </w:numPr>
      </w:pPr>
      <w:r w:rsidRPr="00F64B75">
        <w:t>show that parent(s) or guardian(s) have a combined income of $250,000 or below in the relevant tax year or be exempt from providing parental income</w:t>
      </w:r>
      <w:r w:rsidR="00046A18" w:rsidRPr="00F64B75">
        <w:t xml:space="preserve"> (see </w:t>
      </w:r>
      <w:r w:rsidR="00F55566" w:rsidRPr="00F64B75">
        <w:t>s</w:t>
      </w:r>
      <w:r w:rsidR="009C2E89" w:rsidRPr="00F64B75">
        <w:t>ection</w:t>
      </w:r>
      <w:r w:rsidR="002440B8" w:rsidRPr="00F64B75">
        <w:t xml:space="preserve"> 9.8 of these guidelines for further information)</w:t>
      </w:r>
      <w:r w:rsidRPr="00F64B75">
        <w:t xml:space="preserve">; and </w:t>
      </w:r>
    </w:p>
    <w:p w14:paraId="663436A7" w14:textId="2763A62E" w:rsidR="00CB2484" w:rsidRPr="00F64B75" w:rsidRDefault="00CB2484" w:rsidP="00620B28">
      <w:pPr>
        <w:pStyle w:val="ListBullet"/>
        <w:numPr>
          <w:ilvl w:val="0"/>
          <w:numId w:val="26"/>
        </w:numPr>
      </w:pPr>
      <w:r w:rsidRPr="00F64B75">
        <w:t>meet Australian citizenship or residency requirements (see Glossary).</w:t>
      </w:r>
    </w:p>
    <w:p w14:paraId="7C2189D1" w14:textId="77777777" w:rsidR="00CB2484" w:rsidRPr="00F64B75" w:rsidRDefault="00CB2484" w:rsidP="00CB2484">
      <w:r w:rsidRPr="00F64B75">
        <w:t>The minimum age for eligibility for the TAP is 16 years, unless you are:</w:t>
      </w:r>
    </w:p>
    <w:p w14:paraId="2DB11F5F" w14:textId="65315110" w:rsidR="00CB2484" w:rsidRPr="00F64B75" w:rsidRDefault="00CB2484" w:rsidP="00486228">
      <w:pPr>
        <w:pStyle w:val="ListBullet"/>
      </w:pPr>
      <w:r w:rsidRPr="00F64B75">
        <w:t xml:space="preserve">over the minimum school leaving age for the state or territory in which you reside, or </w:t>
      </w:r>
    </w:p>
    <w:p w14:paraId="7F0D5081" w14:textId="7FC8A63D" w:rsidR="00CB2484" w:rsidRPr="00F64B75" w:rsidRDefault="00CB2484" w:rsidP="00486228">
      <w:pPr>
        <w:pStyle w:val="ListBullet"/>
      </w:pPr>
      <w:r w:rsidRPr="00F64B75">
        <w:t xml:space="preserve">under the minimum school leaving age and have a formal exemption from attending school by the state or territory in which you reside, and </w:t>
      </w:r>
    </w:p>
    <w:p w14:paraId="3CD672A1" w14:textId="0E31391E" w:rsidR="00CB2484" w:rsidRPr="00F64B75" w:rsidRDefault="00CB2484" w:rsidP="00486228">
      <w:pPr>
        <w:pStyle w:val="ListBullet"/>
      </w:pPr>
      <w:r w:rsidRPr="00F64B75">
        <w:t>independent according to the criteria for ABSTUDY or Youth Allowance in which case the minimum age is 15 years.</w:t>
      </w:r>
    </w:p>
    <w:p w14:paraId="09F85771" w14:textId="77777777" w:rsidR="00CB2484" w:rsidRPr="00F64B75" w:rsidRDefault="00CB2484" w:rsidP="00CB2484">
      <w:r w:rsidRPr="00F64B75">
        <w:t>The maximum age is 22 years at the time of commencement of the course, noting you may have taken a break during secondary studies for reasons outside of your control such as medical reasons or emergencies, or have completed Year 12 or equivalent level of education over multiple years.</w:t>
      </w:r>
    </w:p>
    <w:p w14:paraId="173F526F" w14:textId="77777777" w:rsidR="00CB2484" w:rsidRPr="00F64B75" w:rsidRDefault="00CB2484" w:rsidP="00C0624E">
      <w:pPr>
        <w:pStyle w:val="Heading2"/>
      </w:pPr>
      <w:bookmarkStart w:id="16" w:name="_Toc187847056"/>
      <w:r w:rsidRPr="00F64B75">
        <w:t>5.</w:t>
      </w:r>
      <w:r w:rsidRPr="00F64B75">
        <w:tab/>
        <w:t>What the TAP money can be used for</w:t>
      </w:r>
      <w:bookmarkEnd w:id="16"/>
    </w:p>
    <w:p w14:paraId="734A31A1" w14:textId="77777777" w:rsidR="00CB2484" w:rsidRPr="00F64B75" w:rsidRDefault="00CB2484" w:rsidP="00CB2484">
      <w:r w:rsidRPr="00F64B75">
        <w:t>The TAP is intended to help you with the costs of relocating to access and participate in tertiary education. Eligible students are not restricted as to how the payment can be used.</w:t>
      </w:r>
    </w:p>
    <w:p w14:paraId="005EEE5F" w14:textId="77777777" w:rsidR="00CB2484" w:rsidRPr="00F64B75" w:rsidRDefault="00CB2484" w:rsidP="00C0624E">
      <w:pPr>
        <w:pStyle w:val="Heading2"/>
      </w:pPr>
      <w:bookmarkStart w:id="17" w:name="_Toc187847057"/>
      <w:r w:rsidRPr="00F64B75">
        <w:lastRenderedPageBreak/>
        <w:t>6.</w:t>
      </w:r>
      <w:r w:rsidRPr="00F64B75">
        <w:tab/>
        <w:t>How to apply</w:t>
      </w:r>
      <w:bookmarkEnd w:id="17"/>
    </w:p>
    <w:p w14:paraId="54EB4FCF" w14:textId="66C4D898" w:rsidR="00CB2484" w:rsidRPr="00F64B75" w:rsidRDefault="00CB2484" w:rsidP="00CB2484">
      <w:r w:rsidRPr="00F64B75">
        <w:t xml:space="preserve">Before applying to claim the TAP, you </w:t>
      </w:r>
      <w:r w:rsidR="00035AC8" w:rsidRPr="00F64B75">
        <w:t>should read</w:t>
      </w:r>
      <w:r w:rsidRPr="00F64B75">
        <w:t xml:space="preserve"> and understand these Guidelines.</w:t>
      </w:r>
    </w:p>
    <w:p w14:paraId="626192DD" w14:textId="77777777" w:rsidR="00CB2484" w:rsidRPr="00F64B75" w:rsidRDefault="00CB2484" w:rsidP="00CB2484">
      <w:r w:rsidRPr="00F64B75">
        <w:t>To apply you must:</w:t>
      </w:r>
    </w:p>
    <w:p w14:paraId="544C0844" w14:textId="469251A9" w:rsidR="00CB2484" w:rsidRPr="00F64B75" w:rsidRDefault="00CB2484" w:rsidP="00486228">
      <w:pPr>
        <w:pStyle w:val="ListBullet"/>
      </w:pPr>
      <w:r w:rsidRPr="00F64B75">
        <w:t>complete the online application form through your myGov account (</w:t>
      </w:r>
      <w:hyperlink r:id="rId23" w:history="1">
        <w:r w:rsidR="00C43AF9" w:rsidRPr="00F64B75">
          <w:rPr>
            <w:rStyle w:val="Hyperlink"/>
          </w:rPr>
          <w:t>www.my.gov.au</w:t>
        </w:r>
      </w:hyperlink>
      <w:r w:rsidRPr="00F64B75">
        <w:t xml:space="preserve">) </w:t>
      </w:r>
      <w:r w:rsidR="00035AC8" w:rsidRPr="00F64B75">
        <w:t>– you will need to set up a linked service from your myGov account to Centrelink which links you to Centrelink Online Services</w:t>
      </w:r>
    </w:p>
    <w:p w14:paraId="03E60CB2" w14:textId="28B63861" w:rsidR="00CB2484" w:rsidRPr="00F64B75" w:rsidRDefault="00CB2484" w:rsidP="00486228">
      <w:pPr>
        <w:pStyle w:val="ListBullet"/>
      </w:pPr>
      <w:r w:rsidRPr="00F64B75">
        <w:t>provide supporting documentation when you submit your application</w:t>
      </w:r>
      <w:r w:rsidR="6D7BABDF" w:rsidRPr="00F64B75">
        <w:t>.</w:t>
      </w:r>
      <w:r w:rsidR="00976231" w:rsidRPr="00F64B75">
        <w:t xml:space="preserve"> </w:t>
      </w:r>
      <w:r w:rsidR="5D3C583D" w:rsidRPr="00F64B75">
        <w:t xml:space="preserve">Refer to </w:t>
      </w:r>
      <w:r w:rsidRPr="00F64B75">
        <w:t>section 6.2 of these Guidelines, for example proof of parental income</w:t>
      </w:r>
    </w:p>
    <w:p w14:paraId="2B81C309" w14:textId="4AE2E75A" w:rsidR="00CB2484" w:rsidRPr="00F64B75" w:rsidRDefault="00CB2484" w:rsidP="00486228">
      <w:pPr>
        <w:pStyle w:val="ListBullet"/>
      </w:pPr>
      <w:r w:rsidRPr="00F64B75">
        <w:t>submit your completed claim by 11:59 pm (AEDT/AEDST) 31 December in the year in which you are eligible to apply for the TAP.</w:t>
      </w:r>
    </w:p>
    <w:p w14:paraId="2C23F6DB" w14:textId="497832F3" w:rsidR="00CB2484" w:rsidRPr="00F64B75" w:rsidRDefault="00CB2484" w:rsidP="00CB2484">
      <w:r w:rsidRPr="00F64B75">
        <w:t>Services Australia will assist you to lodge a claim if you are unable to access</w:t>
      </w:r>
      <w:r w:rsidR="001A2A5F" w:rsidRPr="00F64B75">
        <w:t xml:space="preserve"> your </w:t>
      </w:r>
      <w:r w:rsidR="00035AC8" w:rsidRPr="00F64B75">
        <w:t xml:space="preserve">Centrelink Online Services </w:t>
      </w:r>
      <w:r w:rsidRPr="00F64B75">
        <w:t>via your online myGov account.</w:t>
      </w:r>
    </w:p>
    <w:p w14:paraId="7AC1E714" w14:textId="77777777" w:rsidR="00CB2484" w:rsidRPr="00F64B75" w:rsidRDefault="00CB2484" w:rsidP="00C0624E">
      <w:pPr>
        <w:pStyle w:val="Heading3"/>
      </w:pPr>
      <w:bookmarkStart w:id="18" w:name="_Toc187847058"/>
      <w:r w:rsidRPr="00F64B75">
        <w:t>6.1</w:t>
      </w:r>
      <w:r w:rsidRPr="00F64B75">
        <w:tab/>
        <w:t>Your responsibility as an applicant</w:t>
      </w:r>
      <w:bookmarkEnd w:id="18"/>
    </w:p>
    <w:p w14:paraId="7BCADAF4" w14:textId="77777777" w:rsidR="00CB2484" w:rsidRPr="00F64B75" w:rsidRDefault="00CB2484" w:rsidP="00CB2484">
      <w:r w:rsidRPr="00F64B75">
        <w:t>You are responsible for ensuring that your application is complete and accurate. Giving false or misleading information is a serious offence under the Criminal Code Act 1995 and we will investigate any false or misleading information and may exclude your application from further consideration.</w:t>
      </w:r>
    </w:p>
    <w:p w14:paraId="303ECA0A" w14:textId="36FC0195" w:rsidR="00CB2484" w:rsidRPr="00F64B75" w:rsidRDefault="00CB2484" w:rsidP="00CB2484">
      <w:r w:rsidRPr="00F64B75">
        <w:t xml:space="preserve">If you change course or education provider after being paid the first instalment you will need to tell Services </w:t>
      </w:r>
      <w:r w:rsidR="404E7D24" w:rsidRPr="00F64B75">
        <w:t>Australia,</w:t>
      </w:r>
      <w:r w:rsidRPr="00F64B75">
        <w:t xml:space="preserve"> and your application will be re-assessed to ensure you are still eligible for the second instalment. You must show you continue to meet eligibility criteria.</w:t>
      </w:r>
    </w:p>
    <w:p w14:paraId="7686205A" w14:textId="4209BF33" w:rsidR="003F2E8B" w:rsidRPr="00F64B75" w:rsidRDefault="003F2E8B" w:rsidP="00CB2484">
      <w:r w:rsidRPr="00F64B75">
        <w:t>Prior to 2022, universities were responsible for administering the TAP for university students. If you applied in 2021 with your university, and deemed eligible by the university, you need to contact your university as it is responsible for payment and any review of decisions.</w:t>
      </w:r>
    </w:p>
    <w:p w14:paraId="7E8795D7" w14:textId="77777777" w:rsidR="00CB2484" w:rsidRPr="00F64B75" w:rsidRDefault="00CB2484" w:rsidP="00C0624E">
      <w:pPr>
        <w:pStyle w:val="Heading3"/>
      </w:pPr>
      <w:bookmarkStart w:id="19" w:name="_Toc187847059"/>
      <w:r w:rsidRPr="00F64B75">
        <w:t>6.2</w:t>
      </w:r>
      <w:r w:rsidRPr="00F64B75">
        <w:tab/>
        <w:t>Attachments to the application</w:t>
      </w:r>
      <w:bookmarkEnd w:id="19"/>
    </w:p>
    <w:p w14:paraId="328C4753" w14:textId="77777777" w:rsidR="00CB2484" w:rsidRPr="00F64B75" w:rsidRDefault="00CB2484" w:rsidP="00CB2484">
      <w:r w:rsidRPr="00F64B75">
        <w:t>The following documentation may need to be provided with your application:</w:t>
      </w:r>
    </w:p>
    <w:p w14:paraId="4A991C7C" w14:textId="13C9E5AE" w:rsidR="00CB2484" w:rsidRPr="00F64B75" w:rsidRDefault="00CB2484" w:rsidP="00486228">
      <w:pPr>
        <w:pStyle w:val="ListBullet"/>
      </w:pPr>
      <w:r w:rsidRPr="00F64B75">
        <w:t>evidence of parental income (see Section 9.8), and</w:t>
      </w:r>
    </w:p>
    <w:p w14:paraId="6EE69903" w14:textId="2FC9037C" w:rsidR="00CB2484" w:rsidRPr="00F64B75" w:rsidRDefault="00CB2484" w:rsidP="00486228">
      <w:pPr>
        <w:pStyle w:val="ListBullet"/>
      </w:pPr>
      <w:r w:rsidRPr="00F64B75">
        <w:t>proof of residence in an inner regional, outer regional, remote, or very remote area in Australia; and</w:t>
      </w:r>
    </w:p>
    <w:p w14:paraId="1F88EB5F" w14:textId="47FB3284" w:rsidR="00CB2484" w:rsidRPr="00F64B75" w:rsidRDefault="00CB2484" w:rsidP="00486228">
      <w:pPr>
        <w:pStyle w:val="ListBullet"/>
      </w:pPr>
      <w:r w:rsidRPr="00F64B75">
        <w:t>evidence of Australian citizenship, permanent residency (if Newly Arrived Resident’s Waiting Period has been served), holding a permanent humanitarian visa or being a New Zealand citizen meeting Australian Residence rules under section 7 of the Social Security Act 1991.</w:t>
      </w:r>
    </w:p>
    <w:p w14:paraId="62BA68E9" w14:textId="77777777" w:rsidR="00CB2484" w:rsidRPr="00F64B75" w:rsidRDefault="00CB2484" w:rsidP="00CB2484">
      <w:r w:rsidRPr="00F64B75">
        <w:t>Evidence of relocation may be requested where Services Australia has insufficient information to verify a relocation has occurred through available records.</w:t>
      </w:r>
    </w:p>
    <w:p w14:paraId="11F67A02" w14:textId="015BBBE6" w:rsidR="2ADE10E8" w:rsidRPr="00F64B75" w:rsidRDefault="02E713FD">
      <w:pPr>
        <w:rPr>
          <w:rFonts w:eastAsia="Aptos"/>
        </w:rPr>
      </w:pPr>
      <w:r w:rsidRPr="00F64B75">
        <w:t xml:space="preserve">It is important to remember that you will be required to provide evidence </w:t>
      </w:r>
      <w:r w:rsidR="61653592" w:rsidRPr="00F64B75">
        <w:t xml:space="preserve">of enrolment </w:t>
      </w:r>
      <w:r w:rsidRPr="00F64B75">
        <w:t>on or after the 42 days</w:t>
      </w:r>
      <w:r w:rsidR="6BE82BB2" w:rsidRPr="00F64B75">
        <w:t xml:space="preserve"> (six weeks)</w:t>
      </w:r>
      <w:r w:rsidRPr="00F64B75">
        <w:t xml:space="preserve"> since the </w:t>
      </w:r>
      <w:r w:rsidR="2AB17298" w:rsidRPr="00F64B75">
        <w:t>start date</w:t>
      </w:r>
      <w:r w:rsidRPr="00F64B75">
        <w:t xml:space="preserve"> of </w:t>
      </w:r>
      <w:r w:rsidR="71AB0CCA" w:rsidRPr="00F64B75">
        <w:t xml:space="preserve">the qualifying tertiary course </w:t>
      </w:r>
      <w:r w:rsidRPr="00F64B75">
        <w:t xml:space="preserve">to be eligible for the </w:t>
      </w:r>
      <w:r w:rsidR="3E033E50" w:rsidRPr="00F64B75">
        <w:t>TAP.</w:t>
      </w:r>
      <w:r w:rsidR="23CB1BA4" w:rsidRPr="00F64B75">
        <w:t xml:space="preserve"> </w:t>
      </w:r>
    </w:p>
    <w:p w14:paraId="2457A4D6" w14:textId="77777777" w:rsidR="00CB2484" w:rsidRPr="00F64B75" w:rsidRDefault="00CB2484" w:rsidP="00CB2484">
      <w:r w:rsidRPr="00F64B75">
        <w:lastRenderedPageBreak/>
        <w:t>All documents are required before an application will be accepted. If further documents are requested, you have 14 calendar days to provide. If you do not provide required documentation within 14 days, your claim may be rejected.</w:t>
      </w:r>
    </w:p>
    <w:p w14:paraId="515B78B0" w14:textId="77777777" w:rsidR="00CB2484" w:rsidRPr="00F64B75" w:rsidRDefault="00CB2484" w:rsidP="00C0624E">
      <w:pPr>
        <w:pStyle w:val="Heading3"/>
      </w:pPr>
      <w:bookmarkStart w:id="20" w:name="_Toc187847060"/>
      <w:r w:rsidRPr="00F64B75">
        <w:t>6.3</w:t>
      </w:r>
      <w:r w:rsidRPr="00F64B75">
        <w:tab/>
        <w:t>Timing of payment(s)/instalments</w:t>
      </w:r>
      <w:bookmarkEnd w:id="20"/>
    </w:p>
    <w:p w14:paraId="3D31D4B3" w14:textId="77777777" w:rsidR="00CB2484" w:rsidRPr="00F64B75" w:rsidRDefault="00CB2484" w:rsidP="00CB2484">
      <w:r w:rsidRPr="00F64B75">
        <w:t>If you are assessed as eligible for the TAP and are from an outer regional, remote or very remote area:</w:t>
      </w:r>
    </w:p>
    <w:p w14:paraId="3BB9ABEC" w14:textId="769CBB66" w:rsidR="00CB2484" w:rsidRPr="00F64B75" w:rsidRDefault="00CB2484" w:rsidP="00C0624E">
      <w:pPr>
        <w:pStyle w:val="List"/>
      </w:pPr>
      <w:r w:rsidRPr="00F64B75">
        <w:rPr>
          <w:b/>
          <w:bCs/>
        </w:rPr>
        <w:t>First instalment $3,000</w:t>
      </w:r>
      <w:r w:rsidRPr="00F64B75">
        <w:t xml:space="preserve"> - to be paid 42 days (six weeks) after the qualifying tertiary course commencement date, after</w:t>
      </w:r>
    </w:p>
    <w:p w14:paraId="5D054EDB" w14:textId="432B9E56" w:rsidR="00CB2484" w:rsidRPr="00F64B75" w:rsidRDefault="00CB2484" w:rsidP="00486228">
      <w:pPr>
        <w:pStyle w:val="ListBullet"/>
      </w:pPr>
      <w:r w:rsidRPr="00F64B75">
        <w:t>your enrolment is confirmed</w:t>
      </w:r>
    </w:p>
    <w:p w14:paraId="2FAF0465" w14:textId="1A6D9682" w:rsidR="00CB2484" w:rsidRPr="00F64B75" w:rsidRDefault="00CB2484" w:rsidP="00486228">
      <w:pPr>
        <w:pStyle w:val="ListBullet"/>
      </w:pPr>
      <w:r w:rsidRPr="00F64B75">
        <w:t>the final decision to approve the instalment is made.</w:t>
      </w:r>
    </w:p>
    <w:p w14:paraId="6848728D" w14:textId="09D7B8FA" w:rsidR="00CB2484" w:rsidRPr="00F64B75" w:rsidRDefault="00CB2484" w:rsidP="00C0624E">
      <w:pPr>
        <w:pStyle w:val="List"/>
      </w:pPr>
      <w:r w:rsidRPr="00F64B75">
        <w:rPr>
          <w:b/>
          <w:bCs/>
        </w:rPr>
        <w:t>Second instalment $2,000</w:t>
      </w:r>
      <w:r w:rsidRPr="00F64B75">
        <w:t xml:space="preserve"> - to be paid following confirmation you continue to be enrolled in full-time equivalent study in the qualifying tertiary course, 42 days (six weeks) after</w:t>
      </w:r>
    </w:p>
    <w:p w14:paraId="3E5F7F96" w14:textId="5B345B88" w:rsidR="00CB2484" w:rsidRPr="00F64B75" w:rsidRDefault="00CB2484" w:rsidP="00486228">
      <w:pPr>
        <w:pStyle w:val="ListBullet"/>
      </w:pPr>
      <w:r w:rsidRPr="00F64B75">
        <w:t>1 August, if commencing study at the start of the year, or</w:t>
      </w:r>
    </w:p>
    <w:p w14:paraId="70AE7AB3" w14:textId="0FFB249E" w:rsidR="00CB2484" w:rsidRPr="00F64B75" w:rsidRDefault="00CB2484" w:rsidP="00486228">
      <w:pPr>
        <w:pStyle w:val="ListBullet"/>
      </w:pPr>
      <w:r w:rsidRPr="00F64B75">
        <w:t>1 February of the following year, if commencing the course in the second half of the calendar year, and</w:t>
      </w:r>
    </w:p>
    <w:p w14:paraId="70A623BA" w14:textId="32065FEB" w:rsidR="00CB2484" w:rsidRPr="00F64B75" w:rsidRDefault="00CB2484" w:rsidP="00486228">
      <w:pPr>
        <w:pStyle w:val="ListBullet"/>
      </w:pPr>
      <w:r w:rsidRPr="00F64B75">
        <w:t xml:space="preserve">the final decision to approve the second instalment of the TAP is made. </w:t>
      </w:r>
    </w:p>
    <w:p w14:paraId="30B59CC5" w14:textId="77777777" w:rsidR="00CB2484" w:rsidRPr="00F64B75" w:rsidRDefault="00CB2484" w:rsidP="00CB2484">
      <w:r w:rsidRPr="00F64B75">
        <w:t>If you are from an inner regional area, the payment schedule is:</w:t>
      </w:r>
    </w:p>
    <w:p w14:paraId="424BF155" w14:textId="12BB0C1E" w:rsidR="00CB2484" w:rsidRPr="00F64B75" w:rsidRDefault="00CB2484" w:rsidP="00C0624E">
      <w:pPr>
        <w:pStyle w:val="List"/>
        <w:numPr>
          <w:ilvl w:val="0"/>
          <w:numId w:val="24"/>
        </w:numPr>
      </w:pPr>
      <w:r w:rsidRPr="00F64B75">
        <w:rPr>
          <w:b/>
          <w:bCs/>
        </w:rPr>
        <w:t>Single instalment $3,000</w:t>
      </w:r>
      <w:r w:rsidRPr="00F64B75">
        <w:t xml:space="preserve"> - to be paid 42 days (six weeks) after your qualifying tertiary course commencement date after</w:t>
      </w:r>
    </w:p>
    <w:p w14:paraId="76761375" w14:textId="615A6106" w:rsidR="00CB2484" w:rsidRPr="00F64B75" w:rsidRDefault="00CB2484" w:rsidP="00486228">
      <w:pPr>
        <w:pStyle w:val="ListBullet"/>
      </w:pPr>
      <w:r w:rsidRPr="00F64B75">
        <w:t>your enrolment is confirmed, and</w:t>
      </w:r>
    </w:p>
    <w:p w14:paraId="2AD55795" w14:textId="0275B69D" w:rsidR="00CB2484" w:rsidRPr="00F64B75" w:rsidRDefault="00CB2484" w:rsidP="00486228">
      <w:pPr>
        <w:pStyle w:val="ListBullet"/>
      </w:pPr>
      <w:r w:rsidRPr="00F64B75">
        <w:t xml:space="preserve">the final decision to approve the instalment is made. </w:t>
      </w:r>
    </w:p>
    <w:p w14:paraId="558DAE25" w14:textId="77777777" w:rsidR="00CB2484" w:rsidRPr="00F64B75" w:rsidRDefault="00CB2484" w:rsidP="00CB2484">
      <w:r w:rsidRPr="00F64B75">
        <w:t>Where you submit your application more than 42 days (six weeks) after the qualifying tertiary course commencement date, with confirmation of enrolment, Services Australia will make an assessment within 42 days (six weeks) of submission. If your application is approved, and you lodged your application:</w:t>
      </w:r>
    </w:p>
    <w:p w14:paraId="375E9211" w14:textId="28B9CF00" w:rsidR="00CB2484" w:rsidRPr="00F64B75" w:rsidRDefault="00CB2484" w:rsidP="00486228">
      <w:pPr>
        <w:pStyle w:val="ListBullet"/>
      </w:pPr>
      <w:r w:rsidRPr="00F64B75">
        <w:t>in the first study period, or second study period and prior to the second assessment date, the first instalment ($3,000) will be paid after the final decision is made. The second instalment ($2,000) will be paid following confirmation that you continue to be enrolled in full-time equivalent study in the qualifying tertiary course, 42 days (six weeks) after</w:t>
      </w:r>
    </w:p>
    <w:p w14:paraId="42165ABC" w14:textId="67A99D67" w:rsidR="00CB2484" w:rsidRPr="00F64B75" w:rsidRDefault="00CB2484" w:rsidP="00486228">
      <w:pPr>
        <w:pStyle w:val="ListBullet2"/>
      </w:pPr>
      <w:r w:rsidRPr="00F64B75">
        <w:t>1 August, if commencing study at the start of the year, or</w:t>
      </w:r>
    </w:p>
    <w:p w14:paraId="6EA3BFDA" w14:textId="6C2247C7" w:rsidR="00CB2484" w:rsidRPr="00F64B75" w:rsidRDefault="00CB2484" w:rsidP="00486228">
      <w:pPr>
        <w:pStyle w:val="ListBullet2"/>
      </w:pPr>
      <w:r w:rsidRPr="00F64B75">
        <w:t>1 February of the following year, if commencing the course in the second half of the calendar year, and</w:t>
      </w:r>
    </w:p>
    <w:p w14:paraId="1B03FB12" w14:textId="00CD7E4E" w:rsidR="00CB2484" w:rsidRPr="00F64B75" w:rsidRDefault="00CB2484" w:rsidP="00486228">
      <w:pPr>
        <w:pStyle w:val="ListBullet2"/>
      </w:pPr>
      <w:r w:rsidRPr="00F64B75">
        <w:t xml:space="preserve">the final decision to approve the second payment of the TAP is made. </w:t>
      </w:r>
    </w:p>
    <w:p w14:paraId="02C3922C" w14:textId="7047F03D" w:rsidR="00CB2484" w:rsidRPr="00F64B75" w:rsidRDefault="00CB2484" w:rsidP="00486228">
      <w:pPr>
        <w:pStyle w:val="ListBullet"/>
      </w:pPr>
      <w:r w:rsidRPr="00F64B75">
        <w:t xml:space="preserve">after the second assessment date in the second study period, the first and second instalments, combined total of $5,000 (if eligible for both) will be delivered together after the final decision is made. </w:t>
      </w:r>
    </w:p>
    <w:p w14:paraId="23CB510B" w14:textId="77777777" w:rsidR="00CB2484" w:rsidRPr="00F64B75" w:rsidRDefault="00CB2484" w:rsidP="00CB2484">
      <w:r w:rsidRPr="00F64B75">
        <w:t xml:space="preserve">You can only be deemed eligible for the TAP once (see section 9.1). </w:t>
      </w:r>
    </w:p>
    <w:p w14:paraId="49F0C92C" w14:textId="77777777" w:rsidR="00CB2484" w:rsidRPr="00F64B75" w:rsidRDefault="00CB2484" w:rsidP="00CB2484">
      <w:r w:rsidRPr="00F64B75">
        <w:lastRenderedPageBreak/>
        <w:t>If you have been deemed eligible for the TAP and change courses, or education providers, part way through your studies, you may receive the full entitlement where you remain eligible in your new course of study or with the new education provider. Services Australia will re-assess your eligibility as needed.</w:t>
      </w:r>
    </w:p>
    <w:p w14:paraId="356273FA" w14:textId="77777777" w:rsidR="00CB2484" w:rsidRPr="00F64B75" w:rsidRDefault="00CB2484" w:rsidP="00C0624E">
      <w:pPr>
        <w:pStyle w:val="Heading3"/>
      </w:pPr>
      <w:bookmarkStart w:id="21" w:name="_Toc187847061"/>
      <w:r w:rsidRPr="00F64B75">
        <w:t>6.4</w:t>
      </w:r>
      <w:r w:rsidRPr="00F64B75">
        <w:tab/>
        <w:t>Questions during your application process</w:t>
      </w:r>
      <w:bookmarkEnd w:id="21"/>
    </w:p>
    <w:p w14:paraId="1D08133E" w14:textId="32B6EEE0" w:rsidR="00CB2484" w:rsidRPr="00F64B75" w:rsidRDefault="00CB2484" w:rsidP="00CB2484">
      <w:r w:rsidRPr="00F64B75">
        <w:t xml:space="preserve">Services Australia can provide further guidance on the application process. Information on contacting Services Australia is located at </w:t>
      </w:r>
      <w:hyperlink r:id="rId24" w:history="1">
        <w:r w:rsidRPr="00F64B75">
          <w:rPr>
            <w:rStyle w:val="Hyperlink"/>
          </w:rPr>
          <w:t>Contact us - Services Australia</w:t>
        </w:r>
      </w:hyperlink>
      <w:r w:rsidRPr="00F64B75">
        <w:t>.</w:t>
      </w:r>
    </w:p>
    <w:p w14:paraId="59D6E7B2" w14:textId="77777777" w:rsidR="00CB2484" w:rsidRPr="00F64B75" w:rsidRDefault="00CB2484" w:rsidP="00C0624E">
      <w:pPr>
        <w:pStyle w:val="Heading2"/>
      </w:pPr>
      <w:bookmarkStart w:id="22" w:name="_Toc187847062"/>
      <w:r w:rsidRPr="00F64B75">
        <w:t>7.</w:t>
      </w:r>
      <w:r w:rsidRPr="00F64B75">
        <w:tab/>
        <w:t>The application assessment process</w:t>
      </w:r>
      <w:bookmarkEnd w:id="22"/>
    </w:p>
    <w:p w14:paraId="24837E05" w14:textId="77777777" w:rsidR="00CB2484" w:rsidRPr="00F64B75" w:rsidRDefault="00CB2484" w:rsidP="00CB2484">
      <w:r w:rsidRPr="00F64B75">
        <w:t xml:space="preserve">Services Australia will assess your application against the eligibility criteria and in accordance with these Guidelines. </w:t>
      </w:r>
    </w:p>
    <w:p w14:paraId="63863DF0" w14:textId="40796AE8" w:rsidR="00CB2484" w:rsidRPr="00F64B75" w:rsidRDefault="00CB2484" w:rsidP="00CB2484">
      <w:r w:rsidRPr="00F64B75">
        <w:t xml:space="preserve">You will receive the TAP subject to the availability of funding in the relevant year. Where the </w:t>
      </w:r>
      <w:r w:rsidR="00FD5D52" w:rsidRPr="00F64B75">
        <w:t>d</w:t>
      </w:r>
      <w:r w:rsidRPr="00F64B75">
        <w:t xml:space="preserve">epartment considers funding may not be sufficient to meet student led demand, information will be published on </w:t>
      </w:r>
      <w:hyperlink r:id="rId25">
        <w:r w:rsidRPr="00F64B75">
          <w:rPr>
            <w:rStyle w:val="Hyperlink"/>
          </w:rPr>
          <w:t>GrantConnect</w:t>
        </w:r>
      </w:hyperlink>
      <w:r w:rsidRPr="00F64B75">
        <w:t xml:space="preserve"> including announcing the program’s closure to new applicants. </w:t>
      </w:r>
    </w:p>
    <w:p w14:paraId="3002FBE7" w14:textId="77777777" w:rsidR="00CB2484" w:rsidRPr="00F64B75" w:rsidRDefault="00CB2484" w:rsidP="00C0624E">
      <w:pPr>
        <w:pStyle w:val="Heading3"/>
      </w:pPr>
      <w:bookmarkStart w:id="23" w:name="_Toc187847063"/>
      <w:r w:rsidRPr="00F64B75">
        <w:t>7.1</w:t>
      </w:r>
      <w:r w:rsidRPr="00F64B75">
        <w:tab/>
        <w:t>How the TAP is paid</w:t>
      </w:r>
      <w:bookmarkEnd w:id="23"/>
    </w:p>
    <w:p w14:paraId="7D868CFA" w14:textId="77777777" w:rsidR="00CB2484" w:rsidRPr="00F64B75" w:rsidRDefault="00CB2484" w:rsidP="00CB2484">
      <w:r w:rsidRPr="00F64B75">
        <w:t>Services Australia will make payment directly to your nominated Australian bank account.</w:t>
      </w:r>
    </w:p>
    <w:p w14:paraId="2DDB5EA3" w14:textId="77777777" w:rsidR="00CB2484" w:rsidRPr="00F64B75" w:rsidRDefault="00CB2484" w:rsidP="00CB2484">
      <w:r w:rsidRPr="00F64B75">
        <w:t>You can authorise a person or organisation to receive your payment, into an account maintained by the nominee, by completing a payment nominee agreement with Services Australia.</w:t>
      </w:r>
    </w:p>
    <w:p w14:paraId="53CA6AF4" w14:textId="77777777" w:rsidR="00CB2484" w:rsidRPr="00F64B75" w:rsidRDefault="00CB2484" w:rsidP="00C0624E">
      <w:pPr>
        <w:pStyle w:val="Heading2"/>
      </w:pPr>
      <w:bookmarkStart w:id="24" w:name="_Toc187847064"/>
      <w:r w:rsidRPr="00F64B75">
        <w:t>8.</w:t>
      </w:r>
      <w:r w:rsidRPr="00F64B75">
        <w:tab/>
        <w:t>Notification of application outcomes</w:t>
      </w:r>
      <w:bookmarkEnd w:id="24"/>
    </w:p>
    <w:p w14:paraId="17760762" w14:textId="77777777" w:rsidR="00CB2484" w:rsidRPr="00F64B75" w:rsidRDefault="00CB2484" w:rsidP="00CB2484">
      <w:r w:rsidRPr="00F64B75">
        <w:t>Services Australia will advise you of the outcome of your application in writing.</w:t>
      </w:r>
    </w:p>
    <w:p w14:paraId="2605EDEE" w14:textId="77777777" w:rsidR="00CB2484" w:rsidRPr="00F64B75" w:rsidRDefault="00CB2484" w:rsidP="00C0624E">
      <w:pPr>
        <w:pStyle w:val="Heading3"/>
      </w:pPr>
      <w:bookmarkStart w:id="25" w:name="_Toc187847065"/>
      <w:r w:rsidRPr="00F64B75">
        <w:t>8.1</w:t>
      </w:r>
      <w:r w:rsidRPr="00F64B75">
        <w:tab/>
        <w:t>Review and appeal of eligibility or entitlement decisions</w:t>
      </w:r>
      <w:bookmarkEnd w:id="25"/>
      <w:r w:rsidRPr="00F64B75">
        <w:t xml:space="preserve"> </w:t>
      </w:r>
    </w:p>
    <w:p w14:paraId="4C858732" w14:textId="714262FD" w:rsidR="00CB2484" w:rsidRPr="00F64B75" w:rsidRDefault="00CB2484" w:rsidP="00CB2484">
      <w:r w:rsidRPr="00F64B75">
        <w:t xml:space="preserve">If your application is deemed ineligible, you can ask for an explanation or request a review of the decision by contacting Services Australia. You can visit the </w:t>
      </w:r>
      <w:hyperlink r:id="rId26" w:history="1">
        <w:r w:rsidRPr="00F64B75">
          <w:rPr>
            <w:rStyle w:val="Hyperlink"/>
          </w:rPr>
          <w:t>Services Australia website</w:t>
        </w:r>
      </w:hyperlink>
      <w:r w:rsidRPr="00F64B75">
        <w:t xml:space="preserve"> for options to undertake a review</w:t>
      </w:r>
      <w:r w:rsidR="00AC6714" w:rsidRPr="00F64B75">
        <w:t>.</w:t>
      </w:r>
    </w:p>
    <w:p w14:paraId="39A06ACC" w14:textId="77777777" w:rsidR="00CB2484" w:rsidRPr="00F64B75" w:rsidRDefault="00CB2484" w:rsidP="00CB2484">
      <w:r w:rsidRPr="00F64B75">
        <w:t>A review will only be conducted for one of the following reasons:</w:t>
      </w:r>
    </w:p>
    <w:p w14:paraId="5A2DE195" w14:textId="43546252" w:rsidR="00CB2484" w:rsidRPr="00F64B75" w:rsidRDefault="00CB2484" w:rsidP="00486228">
      <w:pPr>
        <w:pStyle w:val="ListBullet"/>
      </w:pPr>
      <w:r w:rsidRPr="00F64B75">
        <w:t>you disagree with the decision</w:t>
      </w:r>
    </w:p>
    <w:p w14:paraId="2D340A4A" w14:textId="762A9A1F" w:rsidR="00CB2484" w:rsidRPr="00F64B75" w:rsidRDefault="00CB2484" w:rsidP="00486228">
      <w:pPr>
        <w:pStyle w:val="ListBullet"/>
      </w:pPr>
      <w:r w:rsidRPr="00F64B75">
        <w:t>you have been deemed not to meet one or more of the eligibility criteria and you have further evidence to demonstrate your eligibility</w:t>
      </w:r>
    </w:p>
    <w:p w14:paraId="407B87B5" w14:textId="30E83971" w:rsidR="00CB2484" w:rsidRPr="00F64B75" w:rsidRDefault="00CB2484" w:rsidP="00486228">
      <w:pPr>
        <w:pStyle w:val="ListBullet"/>
      </w:pPr>
      <w:r w:rsidRPr="00F64B75">
        <w:t>you have been deemed ineligible for the second instalment of the payment based on no longer being enrolled in an approved course of study and you have further evidence to demonstrate your enrolment in an approved course of study.</w:t>
      </w:r>
    </w:p>
    <w:p w14:paraId="5E1207E3" w14:textId="53C051DA" w:rsidR="00CB2484" w:rsidRPr="00F64B75" w:rsidRDefault="00CB2484" w:rsidP="00CB2484">
      <w:r w:rsidRPr="00F64B75">
        <w:lastRenderedPageBreak/>
        <w:t xml:space="preserve">Where you have further </w:t>
      </w:r>
      <w:r w:rsidR="0ACB74A0" w:rsidRPr="00F64B75">
        <w:t>evidence,</w:t>
      </w:r>
      <w:r w:rsidRPr="00F64B75">
        <w:t xml:space="preserve"> you must provide this to Services Australia before a review of your claims will be undertaken.</w:t>
      </w:r>
    </w:p>
    <w:p w14:paraId="74C58733" w14:textId="77777777" w:rsidR="00CB2484" w:rsidRPr="00F64B75" w:rsidRDefault="00CB2484" w:rsidP="00CB2484">
      <w:r w:rsidRPr="00F64B75">
        <w:t>Where you request a review, a Services Australia officer who was not involved in the original decision will undertake the review.</w:t>
      </w:r>
    </w:p>
    <w:p w14:paraId="58E09368" w14:textId="00420948" w:rsidR="00CB2484" w:rsidRPr="00F64B75" w:rsidRDefault="00CB2484" w:rsidP="00CB2484">
      <w:r w:rsidRPr="00F64B75">
        <w:t xml:space="preserve">The time limit for requesting a review is </w:t>
      </w:r>
      <w:r w:rsidR="00F057D5" w:rsidRPr="00F64B75">
        <w:t>90 days</w:t>
      </w:r>
      <w:r w:rsidRPr="00F64B75">
        <w:t xml:space="preserve"> from the date of notification of the decision by Services Australia. </w:t>
      </w:r>
    </w:p>
    <w:p w14:paraId="3A83DB91" w14:textId="67550DDC" w:rsidR="00CB2484" w:rsidRPr="00F64B75" w:rsidRDefault="00CB2484" w:rsidP="00CB2484">
      <w:r w:rsidRPr="00F64B75">
        <w:t xml:space="preserve">The decision to make a payment is based on mandatory eligibility criteria having been met which applies to each eligible student and as such, the TAP is not subject to independent merits review through the Administrative </w:t>
      </w:r>
      <w:r w:rsidR="009434E2" w:rsidRPr="00F64B75">
        <w:t xml:space="preserve">Review </w:t>
      </w:r>
      <w:r w:rsidRPr="00F64B75">
        <w:t xml:space="preserve">Tribunal. The Administrative Review Council has recognised it is justifiable to exclude merits review in relation to mandatory decisions of this nature (see sections 3.8 to 3.12 of the guidance document </w:t>
      </w:r>
      <w:hyperlink r:id="rId27">
        <w:r w:rsidRPr="00F64B75">
          <w:rPr>
            <w:rStyle w:val="Hyperlink"/>
          </w:rPr>
          <w:t>What decisions should be subject to merit review?</w:t>
        </w:r>
      </w:hyperlink>
      <w:r w:rsidRPr="00F64B75">
        <w:t>).</w:t>
      </w:r>
    </w:p>
    <w:p w14:paraId="6F8B1AE5" w14:textId="77777777" w:rsidR="00CB2484" w:rsidRPr="00F64B75" w:rsidRDefault="00CB2484" w:rsidP="00C0624E">
      <w:pPr>
        <w:pStyle w:val="Heading2"/>
      </w:pPr>
      <w:bookmarkStart w:id="26" w:name="_Toc187847066"/>
      <w:r w:rsidRPr="00F64B75">
        <w:t>9.</w:t>
      </w:r>
      <w:r w:rsidRPr="00F64B75">
        <w:tab/>
        <w:t>Other considerations</w:t>
      </w:r>
      <w:bookmarkEnd w:id="26"/>
      <w:r w:rsidRPr="00F64B75">
        <w:t xml:space="preserve"> </w:t>
      </w:r>
    </w:p>
    <w:p w14:paraId="4693BF7F" w14:textId="77777777" w:rsidR="00CB2484" w:rsidRPr="00F64B75" w:rsidRDefault="00CB2484" w:rsidP="00C0624E">
      <w:pPr>
        <w:pStyle w:val="Heading3"/>
      </w:pPr>
      <w:bookmarkStart w:id="27" w:name="_Toc187847067"/>
      <w:r w:rsidRPr="00F64B75">
        <w:t>9.1</w:t>
      </w:r>
      <w:r w:rsidRPr="00F64B75">
        <w:tab/>
        <w:t>The Tertiary Access Payment is a one-time payment</w:t>
      </w:r>
      <w:bookmarkEnd w:id="27"/>
    </w:p>
    <w:p w14:paraId="2D26522A" w14:textId="77777777" w:rsidR="00CB2484" w:rsidRPr="00F64B75" w:rsidRDefault="00CB2484" w:rsidP="00CB2484">
      <w:r w:rsidRPr="00F64B75">
        <w:t>You must declare if you have previously applied, been deemed eligible or been paid the TAP.</w:t>
      </w:r>
    </w:p>
    <w:p w14:paraId="322AE5BB" w14:textId="6C7869FB" w:rsidR="00CB2484" w:rsidRPr="00F64B75" w:rsidRDefault="00CB2484" w:rsidP="00CB2484">
      <w:r w:rsidRPr="00F64B75">
        <w:t xml:space="preserve">The TAP is a one-time payment over your lifetime (up to $5,000 for outer regional, remote and very remote students or $3,000 for inner regional students). </w:t>
      </w:r>
    </w:p>
    <w:p w14:paraId="32BC13EC" w14:textId="77777777" w:rsidR="00CB2484" w:rsidRPr="00F64B75" w:rsidRDefault="00CB2484" w:rsidP="00C0624E">
      <w:pPr>
        <w:pStyle w:val="Heading3"/>
      </w:pPr>
      <w:bookmarkStart w:id="28" w:name="_Toc187847068"/>
      <w:r w:rsidRPr="00F64B75">
        <w:t>9.2</w:t>
      </w:r>
      <w:r w:rsidRPr="00F64B75">
        <w:tab/>
        <w:t>Receipt of other support</w:t>
      </w:r>
      <w:bookmarkEnd w:id="28"/>
    </w:p>
    <w:p w14:paraId="7455082B" w14:textId="77777777" w:rsidR="00CB2484" w:rsidRPr="00F64B75" w:rsidRDefault="00CB2484" w:rsidP="00CB2484">
      <w:r w:rsidRPr="00F64B75">
        <w:t xml:space="preserve">If you are successful in receiving the TAP, you can receive support or financial assistance from other sources while receiving the TAP. </w:t>
      </w:r>
    </w:p>
    <w:p w14:paraId="7D2745BD" w14:textId="77777777" w:rsidR="00CB2484" w:rsidRPr="00F64B75" w:rsidRDefault="00CB2484" w:rsidP="00CB2484">
      <w:r w:rsidRPr="00F64B75">
        <w:t xml:space="preserve">This may include, but is not limited to, income from employers, assistance from other Government programs and scholarships from education and training providers. </w:t>
      </w:r>
    </w:p>
    <w:p w14:paraId="66AB680E" w14:textId="77777777" w:rsidR="00CB2484" w:rsidRPr="00F64B75" w:rsidRDefault="00CB2484" w:rsidP="00C0624E">
      <w:pPr>
        <w:pStyle w:val="Heading3"/>
      </w:pPr>
      <w:bookmarkStart w:id="29" w:name="_Toc187847069"/>
      <w:r w:rsidRPr="00F64B75">
        <w:t>9.3</w:t>
      </w:r>
      <w:r w:rsidRPr="00F64B75">
        <w:tab/>
        <w:t>Payments and taxation</w:t>
      </w:r>
      <w:bookmarkEnd w:id="29"/>
    </w:p>
    <w:p w14:paraId="58C3DFCA" w14:textId="77777777" w:rsidR="00CB2484" w:rsidRPr="00F64B75" w:rsidRDefault="00CB2484" w:rsidP="00CB2484">
      <w:r w:rsidRPr="00F64B75">
        <w:t xml:space="preserve">Payments provided to full-time students are exempt from income tax as per section 51.10, item 2.1A of the </w:t>
      </w:r>
      <w:r w:rsidRPr="00F64B75">
        <w:rPr>
          <w:i/>
          <w:iCs/>
        </w:rPr>
        <w:t>Income Tax Assessment Act 1997</w:t>
      </w:r>
      <w:r w:rsidRPr="00F64B75">
        <w:t xml:space="preserve">. </w:t>
      </w:r>
    </w:p>
    <w:p w14:paraId="6D6D2824" w14:textId="77777777" w:rsidR="00CB2484" w:rsidRPr="00F64B75" w:rsidRDefault="00CB2484" w:rsidP="00C0624E">
      <w:pPr>
        <w:pStyle w:val="Heading3"/>
      </w:pPr>
      <w:bookmarkStart w:id="30" w:name="_Toc187847070"/>
      <w:r w:rsidRPr="00F64B75">
        <w:t>9.4</w:t>
      </w:r>
      <w:r w:rsidRPr="00F64B75">
        <w:tab/>
        <w:t>Scholarship payments and social security payments</w:t>
      </w:r>
      <w:bookmarkEnd w:id="30"/>
    </w:p>
    <w:p w14:paraId="0FA9CC2A" w14:textId="18219205" w:rsidR="00CB2484" w:rsidRPr="00F64B75" w:rsidRDefault="00CB2484" w:rsidP="00CB2484">
      <w:r w:rsidRPr="00F64B75">
        <w:t>The TAP is considered an equity or merit-based scholarship. This means it will not be counted as ordinary income when Services Australia is determining whether you are eligible for other income support payments, like Youth Allowance and ABSTUDY. However, Services Australia will consider the TAP as income if you receive scholarships with a combined total of more than $</w:t>
      </w:r>
      <w:r w:rsidR="00BC7CEB" w:rsidRPr="00F64B75">
        <w:t>10,094</w:t>
      </w:r>
      <w:r w:rsidRPr="00F64B75">
        <w:t xml:space="preserve"> in 202</w:t>
      </w:r>
      <w:r w:rsidR="00BC7CEB" w:rsidRPr="00F64B75">
        <w:t>5</w:t>
      </w:r>
      <w:r w:rsidRPr="00F64B75">
        <w:t xml:space="preserve">, subject to indexation. This may affect other government payments you are claiming. </w:t>
      </w:r>
    </w:p>
    <w:p w14:paraId="000A2E12" w14:textId="469C68CB" w:rsidR="00CB2484" w:rsidRPr="00F64B75" w:rsidRDefault="00CB2484" w:rsidP="00CB2484">
      <w:r w:rsidRPr="00F64B75">
        <w:lastRenderedPageBreak/>
        <w:t>Please refer to the Services Australia website for income for 202</w:t>
      </w:r>
      <w:r w:rsidR="009F3D9F" w:rsidRPr="00F64B75">
        <w:t>5</w:t>
      </w:r>
      <w:r w:rsidRPr="00F64B75">
        <w:t xml:space="preserve"> onwards at </w:t>
      </w:r>
      <w:hyperlink r:id="rId28" w:history="1">
        <w:r w:rsidRPr="00F64B75">
          <w:rPr>
            <w:rStyle w:val="Hyperlink"/>
          </w:rPr>
          <w:t>Income from scholarships for students and apprentices - Youth Allowance for students and Australian Apprentices - Services Australia</w:t>
        </w:r>
      </w:hyperlink>
      <w:r w:rsidRPr="00F64B75">
        <w:t xml:space="preserve">. </w:t>
      </w:r>
    </w:p>
    <w:p w14:paraId="21960E9B" w14:textId="77777777" w:rsidR="00CB2484" w:rsidRPr="00F64B75" w:rsidRDefault="00CB2484" w:rsidP="00C0624E">
      <w:pPr>
        <w:pStyle w:val="Heading3"/>
      </w:pPr>
      <w:bookmarkStart w:id="31" w:name="_Toc187847071"/>
      <w:r w:rsidRPr="00F64B75">
        <w:t>9.5</w:t>
      </w:r>
      <w:r w:rsidRPr="00F64B75">
        <w:tab/>
        <w:t>Completion of Year 12 or equivalent level of education</w:t>
      </w:r>
      <w:bookmarkEnd w:id="31"/>
      <w:r w:rsidRPr="00F64B75">
        <w:t xml:space="preserve"> </w:t>
      </w:r>
    </w:p>
    <w:p w14:paraId="14BB0E47" w14:textId="4501A942" w:rsidR="00CB2484" w:rsidRPr="00F64B75" w:rsidRDefault="3D395510" w:rsidP="00CB2484">
      <w:r w:rsidRPr="00F64B75">
        <w:t>You must have completed Year 12 or an equivalent level of education and commence</w:t>
      </w:r>
      <w:r w:rsidR="509FC0BB" w:rsidRPr="00F64B75">
        <w:t>d</w:t>
      </w:r>
      <w:r w:rsidRPr="00F64B75">
        <w:t xml:space="preserve"> your</w:t>
      </w:r>
      <w:r w:rsidR="7463DD28" w:rsidRPr="00F64B75">
        <w:t xml:space="preserve"> </w:t>
      </w:r>
      <w:r w:rsidR="253ADB72" w:rsidRPr="00F64B75">
        <w:t xml:space="preserve">first year of study in a </w:t>
      </w:r>
      <w:r w:rsidR="6C54338F" w:rsidRPr="00F64B75">
        <w:t xml:space="preserve">qualifying </w:t>
      </w:r>
      <w:r w:rsidRPr="00F64B75">
        <w:t xml:space="preserve">tertiary </w:t>
      </w:r>
      <w:r w:rsidR="335E2E47" w:rsidRPr="00F64B75">
        <w:t>course</w:t>
      </w:r>
      <w:r w:rsidRPr="00F64B75">
        <w:t>. The definition of an 'equivalent qualification' of a Year 12 (Senior Secondary) Certificate issued by a Senior Secondary Board of Studies may vary, depending on your circumstances.</w:t>
      </w:r>
    </w:p>
    <w:p w14:paraId="3EF9FBD9" w14:textId="77777777" w:rsidR="00CB2484" w:rsidRPr="00F64B75" w:rsidRDefault="00CB2484" w:rsidP="00CB2484">
      <w:r w:rsidRPr="00F64B75">
        <w:t>Year 12 equivalent level of education includes but is not limited to:</w:t>
      </w:r>
    </w:p>
    <w:p w14:paraId="173F7B04" w14:textId="682C012A" w:rsidR="00CB2484" w:rsidRPr="00F64B75" w:rsidRDefault="00CB2484" w:rsidP="00486228">
      <w:pPr>
        <w:pStyle w:val="ListBullet"/>
      </w:pPr>
      <w:r w:rsidRPr="00F64B75">
        <w:t>a Certificate III issued by a Registered Training Organisation or higher education provider, or</w:t>
      </w:r>
    </w:p>
    <w:p w14:paraId="795F115B" w14:textId="11F8D95A" w:rsidR="00CB2484" w:rsidRPr="00F64B75" w:rsidRDefault="00CB2484" w:rsidP="00486228">
      <w:pPr>
        <w:pStyle w:val="ListBullet"/>
      </w:pPr>
      <w:r w:rsidRPr="00F64B75">
        <w:t>a Certificate III or IV General Education for Adults, or</w:t>
      </w:r>
    </w:p>
    <w:p w14:paraId="4F29C625" w14:textId="11684501" w:rsidR="00CB2484" w:rsidRPr="00F64B75" w:rsidRDefault="00CB2484" w:rsidP="00486228">
      <w:pPr>
        <w:pStyle w:val="ListBullet"/>
      </w:pPr>
      <w:r w:rsidRPr="00F64B75">
        <w:t>International Baccalaureate, or other higher education pre-entry course.</w:t>
      </w:r>
    </w:p>
    <w:p w14:paraId="10A35D79" w14:textId="77777777" w:rsidR="00CB2484" w:rsidRPr="00F64B75" w:rsidRDefault="00CB2484" w:rsidP="00C0624E">
      <w:pPr>
        <w:pStyle w:val="Heading3"/>
      </w:pPr>
      <w:bookmarkStart w:id="32" w:name="_Toc187847072"/>
      <w:r w:rsidRPr="00F64B75">
        <w:t>9.6</w:t>
      </w:r>
      <w:r w:rsidRPr="00F64B75">
        <w:tab/>
        <w:t>ASGS remoteness area classification</w:t>
      </w:r>
      <w:bookmarkEnd w:id="32"/>
    </w:p>
    <w:p w14:paraId="6645B13D" w14:textId="22F3A6CC" w:rsidR="00CB2484" w:rsidRPr="00F64B75" w:rsidRDefault="005F36B7" w:rsidP="00CB2484">
      <w:r w:rsidRPr="00F64B75">
        <w:t>T</w:t>
      </w:r>
      <w:r w:rsidR="00035AC8" w:rsidRPr="00F64B75">
        <w:t xml:space="preserve">o </w:t>
      </w:r>
      <w:r w:rsidR="00CB2484" w:rsidRPr="00F64B75">
        <w:t xml:space="preserve">be eligible for the TAP your family home needs to </w:t>
      </w:r>
      <w:bookmarkStart w:id="33" w:name="_Int_e5FvaCAZ"/>
      <w:r w:rsidR="00CB2484" w:rsidRPr="00F64B75">
        <w:t>be located in</w:t>
      </w:r>
      <w:bookmarkEnd w:id="33"/>
      <w:r w:rsidR="00CB2484" w:rsidRPr="00F64B75">
        <w:t xml:space="preserve"> certain areas. </w:t>
      </w:r>
    </w:p>
    <w:p w14:paraId="1AAD598A" w14:textId="0B3F96BC" w:rsidR="00CB2484" w:rsidRPr="00F64B75" w:rsidRDefault="00CB2484" w:rsidP="00CB2484">
      <w:r w:rsidRPr="00F64B75">
        <w:t>Your family home must be</w:t>
      </w:r>
      <w:r w:rsidR="3B39286F" w:rsidRPr="00F64B75">
        <w:t xml:space="preserve"> in an</w:t>
      </w:r>
      <w:r w:rsidRPr="00F64B75">
        <w:t xml:space="preserve"> inner regional, outer regional, remote, or very remote </w:t>
      </w:r>
      <w:r w:rsidR="70EFBB1A" w:rsidRPr="00F64B75">
        <w:t xml:space="preserve">location </w:t>
      </w:r>
      <w:r w:rsidRPr="00F64B75">
        <w:t xml:space="preserve">which is defined using the </w:t>
      </w:r>
      <w:hyperlink r:id="rId29">
        <w:r w:rsidRPr="00F64B75">
          <w:rPr>
            <w:rStyle w:val="Hyperlink"/>
          </w:rPr>
          <w:t>Australian Statistical Geography Standard - Remoteness Area classification</w:t>
        </w:r>
      </w:hyperlink>
      <w:r w:rsidRPr="00F64B75">
        <w:t>.</w:t>
      </w:r>
    </w:p>
    <w:p w14:paraId="0750B796" w14:textId="7CA57A01" w:rsidR="00CB2484" w:rsidRPr="00F64B75" w:rsidRDefault="00CB2484" w:rsidP="00CB2484">
      <w:bookmarkStart w:id="34" w:name="_Int_YlKdU73m"/>
      <w:r w:rsidRPr="00F64B75">
        <w:t>The</w:t>
      </w:r>
      <w:bookmarkEnd w:id="34"/>
      <w:r w:rsidRPr="00F64B75">
        <w:t xml:space="preserve"> </w:t>
      </w:r>
      <w:hyperlink r:id="rId30" w:anchor="stay">
        <w:r w:rsidRPr="00F64B75">
          <w:rPr>
            <w:rStyle w:val="Hyperlink"/>
          </w:rPr>
          <w:t>Student Regional Area Search</w:t>
        </w:r>
      </w:hyperlink>
      <w:r w:rsidRPr="00F64B75">
        <w:t xml:space="preserve"> can assist finding out if your family home is in an eligible area.</w:t>
      </w:r>
    </w:p>
    <w:p w14:paraId="3E9FAEAA" w14:textId="77777777" w:rsidR="00CB2484" w:rsidRPr="00F64B75" w:rsidRDefault="00CB2484" w:rsidP="00C0624E">
      <w:pPr>
        <w:pStyle w:val="Heading3"/>
      </w:pPr>
      <w:bookmarkStart w:id="35" w:name="_Toc187847073"/>
      <w:r w:rsidRPr="00F64B75">
        <w:t>9.7</w:t>
      </w:r>
      <w:r w:rsidRPr="00F64B75">
        <w:tab/>
        <w:t>90-minute travel rule</w:t>
      </w:r>
      <w:bookmarkEnd w:id="35"/>
    </w:p>
    <w:p w14:paraId="6AC79260" w14:textId="6B9D7EEC" w:rsidR="005F36B7" w:rsidRPr="00F64B75" w:rsidRDefault="00CB2484" w:rsidP="007900F9">
      <w:r w:rsidRPr="00F64B75">
        <w:t>To be eligible for the payment, you must relocate to study at an education provider</w:t>
      </w:r>
      <w:r w:rsidR="00396858" w:rsidRPr="00F64B75">
        <w:t>,</w:t>
      </w:r>
      <w:r w:rsidRPr="00F64B75">
        <w:t xml:space="preserve"> at least 90 minutes by public transport from your family home</w:t>
      </w:r>
      <w:r w:rsidR="007900F9" w:rsidRPr="00F64B75">
        <w:t>.</w:t>
      </w:r>
    </w:p>
    <w:p w14:paraId="06DEBF49" w14:textId="77777777" w:rsidR="00CB2484" w:rsidRPr="00F64B75" w:rsidRDefault="00CB2484" w:rsidP="00CB2484">
      <w:r w:rsidRPr="00F64B75">
        <w:t>The family home is the current family home address of your parent(s) or guardian(s). If you do not live with your parent(s) or guardian(s) at the time of your application, and you are exempt from the parental income test it is the address you were living in the 6 months before the start of your tertiary course.</w:t>
      </w:r>
    </w:p>
    <w:p w14:paraId="2A5D17DB" w14:textId="77777777" w:rsidR="00CB2484" w:rsidRPr="00F64B75" w:rsidRDefault="00CB2484" w:rsidP="00CB2484">
      <w:r w:rsidRPr="00F64B75">
        <w:t>The 90-minute travel by public transport requirement includes walking and waiting times between different modes of transport and legs of a journey. Travelling time is taken to be unreasonable if the journey from your family home address to the campus exceeds 90 minutes by public transport. In some cases, this will be obvious, for example, a student moves from Broken Hill, New South Wales, to attend a university in Melbourne. In other cases (particularly for travel around regional towns) it will not. A journey that exceeds 90 minutes travel must occur at least once a week for the rule to apply. Unreasonable travel times depend on foreseeable or regular circumstances rather than concerns about unpredictable situations such as strikes or mechanical transport issues.</w:t>
      </w:r>
    </w:p>
    <w:p w14:paraId="5068F936" w14:textId="77777777" w:rsidR="00CB2484" w:rsidRPr="00F64B75" w:rsidRDefault="00CB2484" w:rsidP="00CB2484">
      <w:r w:rsidRPr="00F64B75">
        <w:t xml:space="preserve">Public transport is used as the travel method as it is generally the cheapest and most time-consuming method of travel, particularly in regional areas. You may have access to other forms of transport however, eligibility is based on relocating to study and whether you can get to campus/class in less than 90 minutes using public transport routes. </w:t>
      </w:r>
    </w:p>
    <w:p w14:paraId="662D5F7C" w14:textId="141B266A" w:rsidR="00CB2484" w:rsidRPr="00F64B75" w:rsidRDefault="00CB2484" w:rsidP="00CB2484">
      <w:r w:rsidRPr="00F64B75">
        <w:lastRenderedPageBreak/>
        <w:t>The 90-minute rule is applied to identify who must relocate to reduce travel time to under 90 minutes, so that you can attend on-campus study and continue to participate.</w:t>
      </w:r>
    </w:p>
    <w:p w14:paraId="55A92768" w14:textId="101DB793" w:rsidR="001E0E29" w:rsidRPr="00F64B75" w:rsidRDefault="009911FE" w:rsidP="00CB2484">
      <w:pPr>
        <w:rPr>
          <w:i/>
          <w:iCs/>
        </w:rPr>
      </w:pPr>
      <w:bookmarkStart w:id="36" w:name="_Hlk187233762"/>
      <w:r w:rsidRPr="00F64B75">
        <w:rPr>
          <w:i/>
          <w:iCs/>
        </w:rPr>
        <w:t>R</w:t>
      </w:r>
      <w:r w:rsidR="004238F7" w:rsidRPr="00F64B75">
        <w:rPr>
          <w:i/>
          <w:iCs/>
        </w:rPr>
        <w:t>egional University Study Hubs</w:t>
      </w:r>
      <w:r w:rsidR="00465886" w:rsidRPr="00F64B75">
        <w:rPr>
          <w:i/>
          <w:iCs/>
        </w:rPr>
        <w:t xml:space="preserve"> </w:t>
      </w:r>
      <w:bookmarkEnd w:id="36"/>
      <w:r w:rsidR="004238F7" w:rsidRPr="00F64B75">
        <w:rPr>
          <w:i/>
          <w:iCs/>
        </w:rPr>
        <w:t xml:space="preserve">and </w:t>
      </w:r>
      <w:r w:rsidR="00465886" w:rsidRPr="00F64B75">
        <w:rPr>
          <w:i/>
          <w:iCs/>
        </w:rPr>
        <w:t>Suburban University Study Hubs</w:t>
      </w:r>
    </w:p>
    <w:p w14:paraId="3F14ECC3" w14:textId="5468E1D6" w:rsidR="00F809DC" w:rsidRPr="00F64B75" w:rsidRDefault="00DC0D51" w:rsidP="00CB2484">
      <w:r w:rsidRPr="00F64B75">
        <w:t xml:space="preserve">University </w:t>
      </w:r>
      <w:r w:rsidR="1249E12D" w:rsidRPr="00F64B75">
        <w:t xml:space="preserve">Study Hubs have been established to assist students to access student support and campus-style </w:t>
      </w:r>
      <w:r w:rsidR="4C06C132" w:rsidRPr="00F64B75">
        <w:t xml:space="preserve">facilities especially for students who can study online and wish to remain in their home communities. There may be times when a student relocates </w:t>
      </w:r>
      <w:r w:rsidR="7973B759" w:rsidRPr="00F64B75">
        <w:t xml:space="preserve">from their home </w:t>
      </w:r>
      <w:r w:rsidR="4C06C132" w:rsidRPr="00F64B75">
        <w:t xml:space="preserve">to access a </w:t>
      </w:r>
      <w:r w:rsidR="672F404A" w:rsidRPr="00F64B75">
        <w:t xml:space="preserve">Study Hub </w:t>
      </w:r>
      <w:r w:rsidR="4E36E5F1" w:rsidRPr="00F64B75">
        <w:t xml:space="preserve">in order to undertake </w:t>
      </w:r>
      <w:r w:rsidR="000E3417" w:rsidRPr="00F64B75">
        <w:t>tertiary</w:t>
      </w:r>
      <w:r w:rsidR="4E36E5F1" w:rsidRPr="00F64B75">
        <w:t xml:space="preserve"> studies.</w:t>
      </w:r>
    </w:p>
    <w:p w14:paraId="39C96419" w14:textId="3A0B3F72" w:rsidR="00F809DC" w:rsidRPr="00F64B75" w:rsidRDefault="006478B7" w:rsidP="00CB2484">
      <w:r w:rsidRPr="00F64B75">
        <w:t>A st</w:t>
      </w:r>
      <w:r w:rsidR="00F809DC" w:rsidRPr="00F64B75">
        <w:t xml:space="preserve">udent </w:t>
      </w:r>
      <w:r w:rsidR="00DC0D51" w:rsidRPr="00F64B75">
        <w:t xml:space="preserve">(1) </w:t>
      </w:r>
      <w:r w:rsidR="00F809DC" w:rsidRPr="00F64B75">
        <w:t>enrolled at an education provider</w:t>
      </w:r>
      <w:r w:rsidR="00DC0D51" w:rsidRPr="00F64B75">
        <w:t>,</w:t>
      </w:r>
      <w:r w:rsidR="00F809DC" w:rsidRPr="00F64B75">
        <w:t xml:space="preserve"> and </w:t>
      </w:r>
      <w:r w:rsidR="00DC0D51" w:rsidRPr="00F64B75">
        <w:t xml:space="preserve">(2) </w:t>
      </w:r>
      <w:r w:rsidR="00F809DC" w:rsidRPr="00F64B75">
        <w:t xml:space="preserve">relocating to access </w:t>
      </w:r>
      <w:r w:rsidR="00B76A9D" w:rsidRPr="00F64B75">
        <w:t xml:space="preserve">and register with </w:t>
      </w:r>
      <w:r w:rsidR="00F809DC" w:rsidRPr="00F64B75">
        <w:t xml:space="preserve">a </w:t>
      </w:r>
      <w:r w:rsidR="00CD2A2A" w:rsidRPr="00F64B75">
        <w:t>Regional University Study Hub</w:t>
      </w:r>
      <w:r w:rsidR="00F809DC" w:rsidRPr="00F64B75">
        <w:t xml:space="preserve"> or </w:t>
      </w:r>
      <w:r w:rsidR="00CD2A2A" w:rsidRPr="00F64B75">
        <w:t>Suburban University Study Hub</w:t>
      </w:r>
      <w:r w:rsidR="00F809DC" w:rsidRPr="00F64B75">
        <w:t xml:space="preserve"> at least 90 minutes by public transport from </w:t>
      </w:r>
      <w:r w:rsidRPr="00F64B75">
        <w:t>their</w:t>
      </w:r>
      <w:r w:rsidR="00F809DC" w:rsidRPr="00F64B75">
        <w:t xml:space="preserve"> family home</w:t>
      </w:r>
      <w:r w:rsidR="00DC0D51" w:rsidRPr="00F64B75">
        <w:t>,</w:t>
      </w:r>
      <w:r w:rsidR="00F809DC" w:rsidRPr="00F64B75">
        <w:t xml:space="preserve"> may be eligible for the TAP</w:t>
      </w:r>
      <w:r w:rsidR="00D11C67" w:rsidRPr="00F64B75">
        <w:t>.</w:t>
      </w:r>
      <w:r w:rsidR="0024463F" w:rsidRPr="00F64B75">
        <w:t xml:space="preserve"> Students accessing </w:t>
      </w:r>
      <w:r w:rsidR="00ED20A4" w:rsidRPr="00F64B75">
        <w:t xml:space="preserve">a </w:t>
      </w:r>
      <w:r w:rsidRPr="00F64B75">
        <w:t>Regional University Study Hub</w:t>
      </w:r>
      <w:r w:rsidR="00ED20A4" w:rsidRPr="00F64B75">
        <w:t xml:space="preserve"> or </w:t>
      </w:r>
      <w:r w:rsidRPr="00F64B75">
        <w:t>Suburban University Study Hub</w:t>
      </w:r>
      <w:r w:rsidR="00ED20A4" w:rsidRPr="00F64B75">
        <w:t xml:space="preserve"> must meet all other eligibility criteria.</w:t>
      </w:r>
    </w:p>
    <w:p w14:paraId="1FDBC91D" w14:textId="7E8E4C90" w:rsidR="009A2FD0" w:rsidRPr="00F64B75" w:rsidRDefault="009A2FD0" w:rsidP="00CB2484">
      <w:r w:rsidRPr="00F64B75">
        <w:t xml:space="preserve">For </w:t>
      </w:r>
      <w:r w:rsidR="003B2DAE" w:rsidRPr="00F64B75">
        <w:t xml:space="preserve">example, a student </w:t>
      </w:r>
      <w:r w:rsidR="3C5FB648" w:rsidRPr="00F64B75">
        <w:t xml:space="preserve">who commences an eligible tertiary course at an institution and </w:t>
      </w:r>
      <w:r w:rsidR="00082980" w:rsidRPr="00F64B75">
        <w:t>moves from Mount Magnet</w:t>
      </w:r>
      <w:r w:rsidR="00FB12A4" w:rsidRPr="00F64B75">
        <w:t xml:space="preserve"> in Western Australia</w:t>
      </w:r>
      <w:r w:rsidR="00586C02" w:rsidRPr="00F64B75">
        <w:t xml:space="preserve"> to Geraldton in Western Australia</w:t>
      </w:r>
      <w:r w:rsidR="00DF5804" w:rsidRPr="00F64B75">
        <w:t xml:space="preserve"> to access the </w:t>
      </w:r>
      <w:r w:rsidR="000A7D4F" w:rsidRPr="00F64B75">
        <w:t>Geraldton Universities Centre</w:t>
      </w:r>
      <w:r w:rsidR="00755599" w:rsidRPr="00F64B75">
        <w:t xml:space="preserve"> </w:t>
      </w:r>
      <w:r w:rsidR="008B5DB7" w:rsidRPr="00F64B75">
        <w:t xml:space="preserve">(RUSH) </w:t>
      </w:r>
      <w:r w:rsidR="00755599" w:rsidRPr="00F64B75">
        <w:t>may be eligible for the TAP</w:t>
      </w:r>
      <w:r w:rsidR="004C2514" w:rsidRPr="00F64B75">
        <w:t>.</w:t>
      </w:r>
      <w:r w:rsidR="008176AF" w:rsidRPr="00F64B75">
        <w:t xml:space="preserve"> In this situation, a student must </w:t>
      </w:r>
      <w:r w:rsidR="00047230" w:rsidRPr="00F64B75">
        <w:t>be registered with and accessing the Geraldton Universities Centre</w:t>
      </w:r>
      <w:r w:rsidR="008B5DB7" w:rsidRPr="00F64B75">
        <w:t xml:space="preserve"> (RUSH)</w:t>
      </w:r>
      <w:r w:rsidR="00047230" w:rsidRPr="00F64B75">
        <w:t xml:space="preserve"> and</w:t>
      </w:r>
      <w:r w:rsidR="008176AF" w:rsidRPr="00F64B75">
        <w:t xml:space="preserve"> meet all the other eligibility criteria to</w:t>
      </w:r>
      <w:r w:rsidR="00EE2504" w:rsidRPr="00F64B75">
        <w:t xml:space="preserve"> receive the TAP</w:t>
      </w:r>
      <w:r w:rsidR="00047230" w:rsidRPr="00F64B75">
        <w:t>.</w:t>
      </w:r>
    </w:p>
    <w:p w14:paraId="75B51433" w14:textId="77777777" w:rsidR="00CB2484" w:rsidRPr="00F64B75" w:rsidRDefault="00CB2484" w:rsidP="00CB2484">
      <w:pPr>
        <w:rPr>
          <w:i/>
          <w:iCs/>
        </w:rPr>
      </w:pPr>
      <w:r w:rsidRPr="00F64B75">
        <w:rPr>
          <w:i/>
          <w:iCs/>
        </w:rPr>
        <w:t>Evaluation principles of the 90-minute rule</w:t>
      </w:r>
    </w:p>
    <w:p w14:paraId="3ED4E7E8" w14:textId="77777777" w:rsidR="00CB2484" w:rsidRPr="00F64B75" w:rsidRDefault="00CB2484" w:rsidP="00CB2484">
      <w:r w:rsidRPr="00F64B75">
        <w:t>When assessing your travel time, the following criteria and principles will be considered:</w:t>
      </w:r>
    </w:p>
    <w:p w14:paraId="08D18108" w14:textId="3ECAA3C6" w:rsidR="00CB2484" w:rsidRPr="00F64B75" w:rsidRDefault="00CB2484" w:rsidP="00486228">
      <w:pPr>
        <w:pStyle w:val="ListBullet"/>
      </w:pPr>
      <w:r w:rsidRPr="00F64B75">
        <w:t xml:space="preserve">public transport includes buses, trams, ferries, and trains </w:t>
      </w:r>
    </w:p>
    <w:p w14:paraId="684FC9E6" w14:textId="4B2B0180" w:rsidR="00CB2484" w:rsidRPr="00F64B75" w:rsidRDefault="00CB2484" w:rsidP="00486228">
      <w:pPr>
        <w:pStyle w:val="ListBullet"/>
      </w:pPr>
      <w:r w:rsidRPr="00F64B75">
        <w:t xml:space="preserve">travel time is from leaving home to the beginning of a class/study session and includes walking/cycling time and waiting times between different modes of transport or legs of a journey </w:t>
      </w:r>
    </w:p>
    <w:p w14:paraId="58016D05" w14:textId="1595AB68" w:rsidR="00CB2484" w:rsidRPr="00F64B75" w:rsidRDefault="00CB2484" w:rsidP="00486228">
      <w:pPr>
        <w:pStyle w:val="ListBullet"/>
      </w:pPr>
      <w:r w:rsidRPr="00F64B75">
        <w:t>if no public transport is available, this criterion would be met</w:t>
      </w:r>
    </w:p>
    <w:p w14:paraId="49C04B4E" w14:textId="2ECFF3D2" w:rsidR="00CB2484" w:rsidRPr="00F64B75" w:rsidRDefault="00CB2484" w:rsidP="00486228">
      <w:pPr>
        <w:pStyle w:val="ListBullet"/>
      </w:pPr>
      <w:r w:rsidRPr="00F64B75">
        <w:t>transport needs to be affordable and available at reasonable hours of the day. If no affordable options or hours are available, this criterion would be met</w:t>
      </w:r>
    </w:p>
    <w:p w14:paraId="7115DE27" w14:textId="2201A44D" w:rsidR="00CB2484" w:rsidRPr="00F64B75" w:rsidRDefault="00CB2484" w:rsidP="00486228">
      <w:pPr>
        <w:pStyle w:val="ListBullet"/>
      </w:pPr>
      <w:r w:rsidRPr="00F64B75">
        <w:t>travelling time need only be excessive on one occasion a week due to variations in availability of transport to meet this criterion.</w:t>
      </w:r>
    </w:p>
    <w:p w14:paraId="6EF870CE" w14:textId="69017B98" w:rsidR="00CB2484" w:rsidRPr="00F64B75" w:rsidRDefault="00CB2484" w:rsidP="00CB2484">
      <w:r w:rsidRPr="00F64B75">
        <w:t xml:space="preserve">Where Services Australia is unable to determine whether the journey exceeds 90 minutes, </w:t>
      </w:r>
      <w:r w:rsidR="005F36B7" w:rsidRPr="00F64B75">
        <w:t xml:space="preserve">it </w:t>
      </w:r>
      <w:r w:rsidRPr="00F64B75">
        <w:t xml:space="preserve">may request a schedule of the journey is provided. </w:t>
      </w:r>
    </w:p>
    <w:p w14:paraId="4C0C8BBE" w14:textId="77777777" w:rsidR="00CB2484" w:rsidRPr="00F64B75" w:rsidRDefault="00CB2484" w:rsidP="00CB2484">
      <w:pPr>
        <w:rPr>
          <w:i/>
          <w:iCs/>
        </w:rPr>
      </w:pPr>
      <w:r w:rsidRPr="00F64B75">
        <w:rPr>
          <w:i/>
          <w:iCs/>
        </w:rPr>
        <w:t xml:space="preserve">Exceptions to the 90-minute rule </w:t>
      </w:r>
    </w:p>
    <w:p w14:paraId="1859CA13" w14:textId="77777777" w:rsidR="00CB2484" w:rsidRPr="00F64B75" w:rsidRDefault="00CB2484" w:rsidP="00CB2484">
      <w:r w:rsidRPr="00F64B75">
        <w:t xml:space="preserve">Where public transport is deficient, hard to use or inappropriate, allowances will be made for specific circumstances. For example: </w:t>
      </w:r>
    </w:p>
    <w:p w14:paraId="47A9EA68" w14:textId="1776FB6C" w:rsidR="00CB2484" w:rsidRPr="00F64B75" w:rsidRDefault="00CB2484" w:rsidP="00FC01B8">
      <w:pPr>
        <w:pStyle w:val="ListBullet"/>
      </w:pPr>
      <w:r w:rsidRPr="00F64B75">
        <w:t>if you have a disability or medical condition and may not be able to use certain forms of public transport</w:t>
      </w:r>
    </w:p>
    <w:p w14:paraId="5C9277C3" w14:textId="4B0B3553" w:rsidR="00CB2484" w:rsidRPr="00F64B75" w:rsidRDefault="00CB2484" w:rsidP="00FC01B8">
      <w:pPr>
        <w:pStyle w:val="ListBullet"/>
      </w:pPr>
      <w:r w:rsidRPr="00F64B75">
        <w:t xml:space="preserve">if you have a disability, medical condition or are pregnant, where travel at peak hour often involves prolonged periods of standing </w:t>
      </w:r>
    </w:p>
    <w:p w14:paraId="7A0967D3" w14:textId="77777777" w:rsidR="00CB2484" w:rsidRPr="00F64B75" w:rsidRDefault="00CB2484" w:rsidP="00CB2484">
      <w:r w:rsidRPr="00F64B75">
        <w:t>Exceptions are not limited to these examples and will be evaluated on a case-by-case basis.</w:t>
      </w:r>
    </w:p>
    <w:p w14:paraId="55E110BF" w14:textId="77777777" w:rsidR="00CB2484" w:rsidRPr="00F64B75" w:rsidRDefault="00CB2484" w:rsidP="00C0624E">
      <w:pPr>
        <w:pStyle w:val="Heading3"/>
      </w:pPr>
      <w:bookmarkStart w:id="37" w:name="_Toc187847074"/>
      <w:r w:rsidRPr="00F64B75">
        <w:lastRenderedPageBreak/>
        <w:t>9.8</w:t>
      </w:r>
      <w:r w:rsidRPr="00F64B75">
        <w:tab/>
        <w:t>Parental income</w:t>
      </w:r>
      <w:bookmarkEnd w:id="37"/>
    </w:p>
    <w:p w14:paraId="364C5C69" w14:textId="77777777" w:rsidR="00CB2484" w:rsidRPr="00F64B75" w:rsidRDefault="00CB2484" w:rsidP="00CB2484">
      <w:r w:rsidRPr="00F64B75">
        <w:t>There is no asset test for the TAP but there is a parental income test. You will need to show your parental income threshold of $250,000 or below to receive this payment.</w:t>
      </w:r>
    </w:p>
    <w:p w14:paraId="2A81E6A3" w14:textId="155203AD" w:rsidR="00CB2484" w:rsidRPr="00F64B75" w:rsidRDefault="00CB2484" w:rsidP="00CB2484">
      <w:r w:rsidRPr="00F64B75">
        <w:t>The parental income test uses combined parental income in the base tax year or where circumstances necessitate that the current tax year be used. The base tax year is the tax year ending in the previous calendar year immediately prior to the year the eligible study commenced. For example: a student commences study in March 202</w:t>
      </w:r>
      <w:r w:rsidR="00D74534" w:rsidRPr="00F64B75">
        <w:t>5</w:t>
      </w:r>
      <w:r w:rsidRPr="00F64B75">
        <w:t>, the base tax year is the 202</w:t>
      </w:r>
      <w:r w:rsidR="00D74534" w:rsidRPr="00F64B75">
        <w:t>3</w:t>
      </w:r>
      <w:r w:rsidRPr="00F64B75">
        <w:t>-2</w:t>
      </w:r>
      <w:r w:rsidR="00D74534" w:rsidRPr="00F64B75">
        <w:t>4</w:t>
      </w:r>
      <w:r w:rsidRPr="00F64B75">
        <w:t xml:space="preserve"> financial year, and the current tax year is 202</w:t>
      </w:r>
      <w:r w:rsidR="00D74534" w:rsidRPr="00F64B75">
        <w:t>4</w:t>
      </w:r>
      <w:r w:rsidRPr="00F64B75">
        <w:t>-2</w:t>
      </w:r>
      <w:r w:rsidR="00D74534" w:rsidRPr="00F64B75">
        <w:t>5</w:t>
      </w:r>
      <w:r w:rsidRPr="00F64B75">
        <w:t>. Combined parental income includes:</w:t>
      </w:r>
    </w:p>
    <w:p w14:paraId="5479C16C" w14:textId="728C089F" w:rsidR="00CB2484" w:rsidRPr="00F64B75" w:rsidRDefault="00CB2484" w:rsidP="00FC01B8">
      <w:pPr>
        <w:pStyle w:val="ListBullet"/>
      </w:pPr>
      <w:r w:rsidRPr="00F64B75">
        <w:t>taxable income</w:t>
      </w:r>
    </w:p>
    <w:p w14:paraId="5DFE2DA4" w14:textId="34C6A228" w:rsidR="00CB2484" w:rsidRPr="00F64B75" w:rsidRDefault="00CB2484" w:rsidP="00FC01B8">
      <w:pPr>
        <w:pStyle w:val="ListBullet"/>
      </w:pPr>
      <w:r w:rsidRPr="00F64B75">
        <w:t>adjusted employer provided benefits for the relevant tax year</w:t>
      </w:r>
    </w:p>
    <w:p w14:paraId="7B29CB82" w14:textId="30E06032" w:rsidR="00CB2484" w:rsidRPr="00F64B75" w:rsidRDefault="00CB2484" w:rsidP="00FC01B8">
      <w:pPr>
        <w:pStyle w:val="ListBullet"/>
      </w:pPr>
      <w:r w:rsidRPr="00F64B75">
        <w:t>foreign income</w:t>
      </w:r>
    </w:p>
    <w:p w14:paraId="0D713FC1" w14:textId="1A815316" w:rsidR="00CB2484" w:rsidRPr="00F64B75" w:rsidRDefault="00CB2484" w:rsidP="00FC01B8">
      <w:pPr>
        <w:pStyle w:val="ListBullet"/>
      </w:pPr>
      <w:r w:rsidRPr="00F64B75">
        <w:t>total net investment losses, plus</w:t>
      </w:r>
    </w:p>
    <w:p w14:paraId="4CA7769A" w14:textId="072C34AC" w:rsidR="00CB2484" w:rsidRPr="00F64B75" w:rsidRDefault="00CB2484" w:rsidP="00FC01B8">
      <w:pPr>
        <w:pStyle w:val="ListBullet"/>
      </w:pPr>
      <w:r w:rsidRPr="00F64B75">
        <w:t>tax free pensions and benefits, plus</w:t>
      </w:r>
    </w:p>
    <w:p w14:paraId="4F7DC138" w14:textId="412B9628" w:rsidR="00CB2484" w:rsidRPr="00F64B75" w:rsidRDefault="00CB2484" w:rsidP="00FC01B8">
      <w:pPr>
        <w:pStyle w:val="ListBullet"/>
      </w:pPr>
      <w:r w:rsidRPr="00F64B75">
        <w:t>reportable superannuation contributions for the appropriate tax year, less</w:t>
      </w:r>
    </w:p>
    <w:p w14:paraId="266A61EE" w14:textId="5266AEB8" w:rsidR="00CB2484" w:rsidRPr="00F64B75" w:rsidRDefault="00CB2484" w:rsidP="00FC01B8">
      <w:pPr>
        <w:pStyle w:val="ListBullet"/>
      </w:pPr>
      <w:r w:rsidRPr="00F64B75">
        <w:t>maintenance amounts paid out</w:t>
      </w:r>
      <w:r w:rsidR="00A23749" w:rsidRPr="00F64B75">
        <w:rPr>
          <w:rStyle w:val="FootnoteReference"/>
        </w:rPr>
        <w:footnoteReference w:id="4"/>
      </w:r>
      <w:r w:rsidR="00AF4D13" w:rsidRPr="00F64B75">
        <w:t>.</w:t>
      </w:r>
      <w:r w:rsidRPr="00F64B75">
        <w:t xml:space="preserve"> </w:t>
      </w:r>
    </w:p>
    <w:p w14:paraId="5A3BA01B" w14:textId="6BC717E0" w:rsidR="00CB2484" w:rsidRPr="00F64B75" w:rsidRDefault="00CB2484" w:rsidP="00CB2484">
      <w:r w:rsidRPr="00F64B75">
        <w:t xml:space="preserve">Parental income is not assessed in certain circumstances where </w:t>
      </w:r>
      <w:r w:rsidR="1565BA18" w:rsidRPr="00F64B75">
        <w:t>a student</w:t>
      </w:r>
      <w:r w:rsidRPr="00F64B75">
        <w:t xml:space="preserve"> cannot reasonably obtain </w:t>
      </w:r>
      <w:r w:rsidR="05C24417" w:rsidRPr="00F64B75">
        <w:t xml:space="preserve">the </w:t>
      </w:r>
      <w:r w:rsidRPr="00F64B75">
        <w:t>parental income, for example a student who:</w:t>
      </w:r>
    </w:p>
    <w:p w14:paraId="3C7A11F0" w14:textId="2284A979" w:rsidR="00CB2484" w:rsidRPr="00F64B75" w:rsidRDefault="00CB2484" w:rsidP="00FC01B8">
      <w:pPr>
        <w:pStyle w:val="ListBullet"/>
      </w:pPr>
      <w:r w:rsidRPr="00F64B75">
        <w:t>is unable to live at home due to extreme circumstances</w:t>
      </w:r>
    </w:p>
    <w:p w14:paraId="320EEDC5" w14:textId="2FE44C0F" w:rsidR="00CB2484" w:rsidRPr="00F64B75" w:rsidRDefault="00CB2484" w:rsidP="00FC01B8">
      <w:pPr>
        <w:pStyle w:val="ListBullet"/>
      </w:pPr>
      <w:r w:rsidRPr="00F64B75">
        <w:t>is an orphan</w:t>
      </w:r>
    </w:p>
    <w:p w14:paraId="01C46048" w14:textId="06DC729C" w:rsidR="00CB2484" w:rsidRPr="00F64B75" w:rsidRDefault="00CB2484" w:rsidP="00FC01B8">
      <w:pPr>
        <w:pStyle w:val="ListBullet"/>
      </w:pPr>
      <w:r w:rsidRPr="00F64B75">
        <w:t>has parents who can’t look after them</w:t>
      </w:r>
    </w:p>
    <w:p w14:paraId="65AE6918" w14:textId="0650A7DB" w:rsidR="00CB2484" w:rsidRPr="00F64B75" w:rsidRDefault="00CB2484" w:rsidP="00FC01B8">
      <w:pPr>
        <w:pStyle w:val="ListBullet"/>
      </w:pPr>
      <w:r w:rsidRPr="00F64B75">
        <w:t>has or had a child</w:t>
      </w:r>
    </w:p>
    <w:p w14:paraId="6F02ADBD" w14:textId="5649D710" w:rsidR="00CB2484" w:rsidRPr="00F64B75" w:rsidRDefault="00CB2484" w:rsidP="00FC01B8">
      <w:pPr>
        <w:pStyle w:val="ListBullet"/>
      </w:pPr>
      <w:r w:rsidRPr="00F64B75">
        <w:t>is a refugee</w:t>
      </w:r>
    </w:p>
    <w:p w14:paraId="54D00B58" w14:textId="5E6599DB" w:rsidR="00CB2484" w:rsidRPr="00F64B75" w:rsidRDefault="00CB2484" w:rsidP="00FC01B8">
      <w:pPr>
        <w:pStyle w:val="ListBullet"/>
      </w:pPr>
      <w:r w:rsidRPr="00F64B75">
        <w:t>is in state care</w:t>
      </w:r>
    </w:p>
    <w:p w14:paraId="4C500729" w14:textId="0DDCE089" w:rsidR="00CB2484" w:rsidRPr="00F64B75" w:rsidRDefault="00CB2484" w:rsidP="00FC01B8">
      <w:pPr>
        <w:pStyle w:val="ListBullet"/>
      </w:pPr>
      <w:r w:rsidRPr="00F64B75">
        <w:t>is caring for someone else’s child</w:t>
      </w:r>
    </w:p>
    <w:p w14:paraId="352F81B8" w14:textId="48499BF0" w:rsidR="00CB2484" w:rsidRPr="00F64B75" w:rsidRDefault="00CB2484" w:rsidP="00FC01B8">
      <w:pPr>
        <w:pStyle w:val="ListBullet"/>
      </w:pPr>
      <w:r w:rsidRPr="00F64B75">
        <w:t>has been in prison for 6 months or more</w:t>
      </w:r>
      <w:r w:rsidR="00AF4D13" w:rsidRPr="00F64B75">
        <w:t>.</w:t>
      </w:r>
    </w:p>
    <w:p w14:paraId="7A9030CE" w14:textId="77777777" w:rsidR="00CB2484" w:rsidRPr="00F64B75" w:rsidRDefault="00CB2484" w:rsidP="00CB2484">
      <w:r w:rsidRPr="00F64B75">
        <w:t xml:space="preserve">Parental income is not assessed if you are from Aboriginal or Torres Strait Islander backgrounds if you have adult status in your traditional community, or due to other reasons such as having returned to live in an Indigenous community after being adopted or fostered by a non-Indigenous family for more than 2 years. </w:t>
      </w:r>
    </w:p>
    <w:p w14:paraId="08AD3B30" w14:textId="6E5DF518" w:rsidR="00CB2484" w:rsidRPr="00F64B75" w:rsidRDefault="00CB2484" w:rsidP="00CB2484">
      <w:r w:rsidRPr="00F64B75">
        <w:t xml:space="preserve">Services Australia will need to verify income through appropriate evidence such as Tax Notice of Assessment (NOA) issued by the Australian Taxation Office (ATO). If NOA are not available, then other forms of evidence can be used such as payslips, letters from an employer or accountant. Further information is at </w:t>
      </w:r>
      <w:hyperlink r:id="rId31" w:history="1">
        <w:r w:rsidRPr="00F64B75">
          <w:rPr>
            <w:rStyle w:val="Hyperlink"/>
          </w:rPr>
          <w:t>Tertiary Access Payment - Parental income limit - Services Australia</w:t>
        </w:r>
      </w:hyperlink>
      <w:r w:rsidRPr="00F64B75">
        <w:t xml:space="preserve">. </w:t>
      </w:r>
    </w:p>
    <w:p w14:paraId="78C446B9" w14:textId="77777777" w:rsidR="00CB2484" w:rsidRPr="00F64B75" w:rsidRDefault="00CB2484" w:rsidP="00C0624E">
      <w:pPr>
        <w:pStyle w:val="Heading3"/>
      </w:pPr>
      <w:bookmarkStart w:id="38" w:name="_Toc187847075"/>
      <w:r w:rsidRPr="00F64B75">
        <w:t>9.9</w:t>
      </w:r>
      <w:r w:rsidRPr="00F64B75">
        <w:tab/>
        <w:t>Conditions of Study</w:t>
      </w:r>
      <w:bookmarkEnd w:id="38"/>
    </w:p>
    <w:p w14:paraId="1CDA2072" w14:textId="77777777" w:rsidR="00CB2484" w:rsidRPr="00F64B75" w:rsidRDefault="00CB2484" w:rsidP="00CB2484">
      <w:r w:rsidRPr="00F64B75">
        <w:t>You must meet the conditions of study including that you need to undertake a course of study at an eligible education provider.</w:t>
      </w:r>
    </w:p>
    <w:tbl>
      <w:tblPr>
        <w:tblStyle w:val="TableGrid1"/>
        <w:tblW w:w="0" w:type="auto"/>
        <w:tblCellMar>
          <w:top w:w="28" w:type="dxa"/>
          <w:bottom w:w="28" w:type="dxa"/>
        </w:tblCellMar>
        <w:tblLook w:val="04A0" w:firstRow="1" w:lastRow="0" w:firstColumn="1" w:lastColumn="0" w:noHBand="0" w:noVBand="1"/>
      </w:tblPr>
      <w:tblGrid>
        <w:gridCol w:w="5524"/>
        <w:gridCol w:w="3492"/>
      </w:tblGrid>
      <w:tr w:rsidR="00FC01B8" w:rsidRPr="00F64B75" w14:paraId="31E7CA66" w14:textId="77777777" w:rsidTr="00AF0858">
        <w:tc>
          <w:tcPr>
            <w:tcW w:w="5524" w:type="dxa"/>
            <w:vAlign w:val="center"/>
          </w:tcPr>
          <w:p w14:paraId="6315F971"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An education provider is either:</w:t>
            </w:r>
          </w:p>
        </w:tc>
        <w:tc>
          <w:tcPr>
            <w:tcW w:w="3492" w:type="dxa"/>
            <w:vAlign w:val="center"/>
          </w:tcPr>
          <w:p w14:paraId="5D0F6021"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Referred to in these Guidelines as:</w:t>
            </w:r>
          </w:p>
        </w:tc>
      </w:tr>
      <w:tr w:rsidR="00FC01B8" w:rsidRPr="00F64B75" w14:paraId="1F4D0979" w14:textId="77777777" w:rsidTr="00AF0858">
        <w:tc>
          <w:tcPr>
            <w:tcW w:w="5524" w:type="dxa"/>
            <w:vAlign w:val="center"/>
          </w:tcPr>
          <w:p w14:paraId="244C80ED"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lastRenderedPageBreak/>
              <w:t>a registered training organisation (RTO) registered with the Australian Skills Quality Authority</w:t>
            </w:r>
            <w:r w:rsidRPr="00F64B75">
              <w:rPr>
                <w:rFonts w:cstheme="minorHAnsi"/>
                <w:vertAlign w:val="superscript"/>
              </w:rPr>
              <w:footnoteReference w:id="5"/>
            </w:r>
            <w:r w:rsidRPr="00F64B75">
              <w:rPr>
                <w:rFonts w:cstheme="minorHAnsi"/>
                <w:vertAlign w:val="superscript"/>
              </w:rPr>
              <w:t xml:space="preserve"> </w:t>
            </w:r>
          </w:p>
        </w:tc>
        <w:tc>
          <w:tcPr>
            <w:tcW w:w="3492" w:type="dxa"/>
            <w:vAlign w:val="center"/>
          </w:tcPr>
          <w:p w14:paraId="25FABDB8"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vocational education and training (VET) provider</w:t>
            </w:r>
          </w:p>
        </w:tc>
      </w:tr>
      <w:tr w:rsidR="00FC01B8" w:rsidRPr="00F64B75" w14:paraId="25454EF8" w14:textId="77777777" w:rsidTr="00AF0858">
        <w:tc>
          <w:tcPr>
            <w:tcW w:w="5524" w:type="dxa"/>
            <w:vAlign w:val="center"/>
          </w:tcPr>
          <w:p w14:paraId="69712153" w14:textId="77777777" w:rsidR="00FC01B8" w:rsidRPr="00F64B75" w:rsidRDefault="00FC01B8" w:rsidP="00AF0858">
            <w:pPr>
              <w:spacing w:after="0"/>
              <w:rPr>
                <w:rFonts w:asciiTheme="minorHAnsi" w:hAnsiTheme="minorHAnsi" w:cstheme="minorBidi"/>
                <w:sz w:val="22"/>
                <w:szCs w:val="22"/>
                <w:lang w:eastAsia="en-US"/>
              </w:rPr>
            </w:pPr>
            <w:r w:rsidRPr="00F64B75">
              <w:rPr>
                <w:rFonts w:asciiTheme="minorHAnsi" w:hAnsiTheme="minorHAnsi" w:cstheme="minorBidi"/>
                <w:sz w:val="22"/>
                <w:szCs w:val="22"/>
                <w:lang w:eastAsia="en-US"/>
              </w:rPr>
              <w:t xml:space="preserve">A registered higher education provider for the purposes of the </w:t>
            </w:r>
            <w:r w:rsidRPr="00F64B75">
              <w:rPr>
                <w:rFonts w:asciiTheme="minorHAnsi" w:hAnsiTheme="minorHAnsi" w:cstheme="minorBidi"/>
                <w:i/>
                <w:iCs/>
                <w:sz w:val="22"/>
                <w:szCs w:val="22"/>
                <w:lang w:eastAsia="en-US"/>
              </w:rPr>
              <w:t>Tertiary Education Quality and Standards Agency Act 2011</w:t>
            </w:r>
            <w:r w:rsidRPr="00F64B75">
              <w:rPr>
                <w:rFonts w:asciiTheme="minorHAnsi" w:hAnsiTheme="minorHAnsi" w:cstheme="minorBidi"/>
                <w:sz w:val="22"/>
                <w:szCs w:val="22"/>
                <w:lang w:eastAsia="en-US"/>
              </w:rPr>
              <w:t xml:space="preserve"> (</w:t>
            </w:r>
            <w:r w:rsidRPr="00F64B75">
              <w:rPr>
                <w:rFonts w:asciiTheme="minorHAnsi" w:hAnsiTheme="minorHAnsi" w:cstheme="minorBidi"/>
                <w:i/>
                <w:iCs/>
                <w:sz w:val="22"/>
                <w:szCs w:val="22"/>
                <w:lang w:eastAsia="en-US"/>
              </w:rPr>
              <w:t>TEQSA Act</w:t>
            </w:r>
            <w:r w:rsidRPr="00F64B75">
              <w:rPr>
                <w:rFonts w:asciiTheme="minorHAnsi" w:hAnsiTheme="minorHAnsi" w:cstheme="minorBidi"/>
                <w:sz w:val="22"/>
                <w:szCs w:val="22"/>
                <w:lang w:eastAsia="en-US"/>
              </w:rPr>
              <w:t>)</w:t>
            </w:r>
            <w:r w:rsidRPr="00F64B75">
              <w:rPr>
                <w:rFonts w:asciiTheme="minorHAnsi" w:hAnsiTheme="minorHAnsi" w:cstheme="minorBidi"/>
                <w:sz w:val="22"/>
                <w:szCs w:val="22"/>
                <w:vertAlign w:val="superscript"/>
                <w:lang w:eastAsia="en-US"/>
              </w:rPr>
              <w:footnoteReference w:id="6"/>
            </w:r>
            <w:r w:rsidRPr="00F64B75">
              <w:rPr>
                <w:rFonts w:asciiTheme="minorHAnsi" w:hAnsiTheme="minorHAnsi" w:cstheme="minorBidi"/>
                <w:sz w:val="22"/>
                <w:szCs w:val="22"/>
                <w:lang w:eastAsia="en-US"/>
              </w:rPr>
              <w:t xml:space="preserve"> other than a Table A or Table B provider under the </w:t>
            </w:r>
            <w:r w:rsidRPr="00F64B75">
              <w:rPr>
                <w:rFonts w:asciiTheme="minorHAnsi" w:hAnsiTheme="minorHAnsi" w:cstheme="minorBidi"/>
                <w:i/>
                <w:iCs/>
                <w:sz w:val="22"/>
                <w:szCs w:val="22"/>
                <w:lang w:eastAsia="en-US"/>
              </w:rPr>
              <w:t>Higher Education Support Act 2003</w:t>
            </w:r>
          </w:p>
        </w:tc>
        <w:tc>
          <w:tcPr>
            <w:tcW w:w="3492" w:type="dxa"/>
            <w:vAlign w:val="center"/>
          </w:tcPr>
          <w:p w14:paraId="34185A19"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non-university higher education (NUHEP) provider</w:t>
            </w:r>
          </w:p>
        </w:tc>
      </w:tr>
      <w:tr w:rsidR="00FC01B8" w:rsidRPr="00F64B75" w14:paraId="35ACFD3C" w14:textId="77777777" w:rsidTr="00AF0858">
        <w:trPr>
          <w:trHeight w:val="672"/>
        </w:trPr>
        <w:tc>
          <w:tcPr>
            <w:tcW w:w="5524" w:type="dxa"/>
            <w:vAlign w:val="center"/>
          </w:tcPr>
          <w:p w14:paraId="6EF34A6C"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a Table A or Table B provider under the </w:t>
            </w:r>
            <w:r w:rsidRPr="00F64B75">
              <w:rPr>
                <w:rFonts w:asciiTheme="minorHAnsi" w:hAnsiTheme="minorHAnsi" w:cstheme="minorHAnsi"/>
                <w:i/>
                <w:iCs/>
                <w:sz w:val="22"/>
                <w:szCs w:val="22"/>
                <w:lang w:eastAsia="en-US"/>
              </w:rPr>
              <w:t>Higher Education Support Act 2003</w:t>
            </w:r>
            <w:r w:rsidRPr="00F64B75">
              <w:rPr>
                <w:rFonts w:cstheme="minorHAnsi"/>
                <w:i/>
                <w:iCs/>
                <w:vertAlign w:val="superscript"/>
              </w:rPr>
              <w:footnoteReference w:id="7"/>
            </w:r>
          </w:p>
        </w:tc>
        <w:tc>
          <w:tcPr>
            <w:tcW w:w="3492" w:type="dxa"/>
            <w:vAlign w:val="center"/>
          </w:tcPr>
          <w:p w14:paraId="067AF245" w14:textId="77777777"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university</w:t>
            </w:r>
          </w:p>
        </w:tc>
      </w:tr>
      <w:tr w:rsidR="00FC01B8" w:rsidRPr="00F64B75" w14:paraId="12BFF1D7" w14:textId="77777777" w:rsidTr="00AF0858">
        <w:trPr>
          <w:trHeight w:val="672"/>
        </w:trPr>
        <w:tc>
          <w:tcPr>
            <w:tcW w:w="5524" w:type="dxa"/>
            <w:vAlign w:val="center"/>
          </w:tcPr>
          <w:p w14:paraId="487BBB2A" w14:textId="776925DC" w:rsidR="00A07C0B" w:rsidRPr="00F64B75" w:rsidRDefault="00FC01B8" w:rsidP="00AF0858">
            <w:pPr>
              <w:suppressAutoHyphens/>
              <w:spacing w:after="0"/>
              <w:rPr>
                <w:u w:val="single"/>
              </w:rPr>
            </w:pPr>
            <w:r w:rsidRPr="00F64B75">
              <w:rPr>
                <w:rFonts w:asciiTheme="minorHAnsi" w:hAnsiTheme="minorHAnsi" w:cstheme="minorBidi"/>
                <w:sz w:val="22"/>
                <w:szCs w:val="22"/>
                <w:lang w:eastAsia="en-US"/>
              </w:rPr>
              <w:t>an approved</w:t>
            </w:r>
            <w:r w:rsidR="35758FAD" w:rsidRPr="00F64B75">
              <w:rPr>
                <w:rFonts w:asciiTheme="minorHAnsi" w:hAnsiTheme="minorHAnsi" w:cstheme="minorBidi"/>
                <w:sz w:val="22"/>
                <w:szCs w:val="22"/>
                <w:lang w:eastAsia="en-US"/>
              </w:rPr>
              <w:t xml:space="preserve"> Regional University Study Hub or Suburban University Study Hub as listed at</w:t>
            </w:r>
            <w:r w:rsidRPr="00F64B75">
              <w:rPr>
                <w:rFonts w:asciiTheme="minorHAnsi" w:hAnsiTheme="minorHAnsi" w:cstheme="minorBidi"/>
                <w:sz w:val="22"/>
                <w:szCs w:val="22"/>
                <w:lang w:eastAsia="en-US"/>
              </w:rPr>
              <w:t xml:space="preserve"> </w:t>
            </w:r>
            <w:hyperlink r:id="rId32">
              <w:r w:rsidRPr="00F64B75">
                <w:rPr>
                  <w:rStyle w:val="Hyperlink"/>
                  <w:rFonts w:asciiTheme="minorHAnsi" w:eastAsiaTheme="minorEastAsia" w:hAnsiTheme="minorHAnsi" w:cstheme="minorBidi"/>
                  <w:sz w:val="22"/>
                  <w:szCs w:val="22"/>
                  <w:lang w:eastAsia="en-US"/>
                </w:rPr>
                <w:t>Regional University Study Hub</w:t>
              </w:r>
            </w:hyperlink>
            <w:r w:rsidRPr="00F64B75">
              <w:rPr>
                <w:rFonts w:asciiTheme="minorHAnsi" w:hAnsiTheme="minorHAnsi" w:cstheme="minorBidi"/>
                <w:sz w:val="22"/>
                <w:szCs w:val="22"/>
                <w:lang w:eastAsia="en-US"/>
              </w:rPr>
              <w:t xml:space="preserve"> </w:t>
            </w:r>
            <w:r w:rsidR="75AF2AB9" w:rsidRPr="00F64B75">
              <w:rPr>
                <w:rFonts w:asciiTheme="minorHAnsi" w:hAnsiTheme="minorHAnsi" w:cstheme="minorBidi"/>
                <w:sz w:val="22"/>
                <w:szCs w:val="22"/>
                <w:lang w:eastAsia="en-US"/>
              </w:rPr>
              <w:t>and</w:t>
            </w:r>
            <w:r w:rsidR="003F2651" w:rsidRPr="00F64B75">
              <w:rPr>
                <w:rFonts w:asciiTheme="minorHAnsi" w:hAnsiTheme="minorHAnsi" w:cstheme="minorBidi"/>
                <w:sz w:val="22"/>
                <w:szCs w:val="22"/>
                <w:lang w:eastAsia="en-US"/>
              </w:rPr>
              <w:t xml:space="preserve"> </w:t>
            </w:r>
            <w:hyperlink r:id="rId33">
              <w:r w:rsidR="003F2651" w:rsidRPr="00F64B75">
                <w:rPr>
                  <w:rStyle w:val="Hyperlink"/>
                  <w:rFonts w:asciiTheme="minorHAnsi" w:eastAsiaTheme="minorEastAsia" w:hAnsiTheme="minorHAnsi" w:cstheme="minorBidi"/>
                  <w:sz w:val="22"/>
                  <w:szCs w:val="22"/>
                  <w:lang w:eastAsia="en-US"/>
                </w:rPr>
                <w:t>Suburban</w:t>
              </w:r>
              <w:r w:rsidR="008736F2" w:rsidRPr="00F64B75">
                <w:rPr>
                  <w:rStyle w:val="Hyperlink"/>
                  <w:rFonts w:asciiTheme="minorHAnsi" w:hAnsiTheme="minorHAnsi" w:cstheme="minorBidi"/>
                  <w:sz w:val="22"/>
                  <w:szCs w:val="22"/>
                  <w:lang w:eastAsia="en-US"/>
                </w:rPr>
                <w:t xml:space="preserve"> University Study Hub</w:t>
              </w:r>
            </w:hyperlink>
            <w:r w:rsidR="008736F2" w:rsidRPr="00F64B75">
              <w:rPr>
                <w:rFonts w:asciiTheme="minorHAnsi" w:hAnsiTheme="minorHAnsi" w:cstheme="minorBidi"/>
                <w:sz w:val="22"/>
                <w:szCs w:val="22"/>
                <w:lang w:eastAsia="en-US"/>
              </w:rPr>
              <w:t xml:space="preserve"> </w:t>
            </w:r>
          </w:p>
        </w:tc>
        <w:tc>
          <w:tcPr>
            <w:tcW w:w="3492" w:type="dxa"/>
            <w:vAlign w:val="center"/>
          </w:tcPr>
          <w:p w14:paraId="4DC82854" w14:textId="09B58302" w:rsidR="00FC01B8" w:rsidRPr="00F64B75" w:rsidRDefault="00FC01B8" w:rsidP="00AF0858">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Regional University Study Hub</w:t>
            </w:r>
            <w:r w:rsidR="00D16436" w:rsidRPr="00F64B75">
              <w:rPr>
                <w:rFonts w:asciiTheme="minorHAnsi" w:hAnsiTheme="minorHAnsi" w:cstheme="minorHAnsi"/>
                <w:sz w:val="22"/>
                <w:szCs w:val="22"/>
                <w:lang w:eastAsia="en-US"/>
              </w:rPr>
              <w:t xml:space="preserve"> </w:t>
            </w:r>
            <w:r w:rsidR="00AB2D5D" w:rsidRPr="00F64B75">
              <w:rPr>
                <w:rFonts w:asciiTheme="minorHAnsi" w:hAnsiTheme="minorHAnsi" w:cstheme="minorHAnsi"/>
                <w:sz w:val="22"/>
                <w:szCs w:val="22"/>
                <w:lang w:eastAsia="en-US"/>
              </w:rPr>
              <w:t>or Suburban University Study Hub</w:t>
            </w:r>
          </w:p>
        </w:tc>
      </w:tr>
    </w:tbl>
    <w:p w14:paraId="51847D6B" w14:textId="13DE0B0B" w:rsidR="00CB2484" w:rsidRPr="00F64B75" w:rsidRDefault="00CB2484" w:rsidP="00C0624E">
      <w:pPr>
        <w:pStyle w:val="Heading4"/>
      </w:pPr>
      <w:bookmarkStart w:id="39" w:name="_Toc187847076"/>
      <w:r w:rsidRPr="00F64B75">
        <w:t>9.9.1</w:t>
      </w:r>
      <w:r w:rsidRPr="00F64B75">
        <w:tab/>
        <w:t xml:space="preserve">Regional University </w:t>
      </w:r>
      <w:r w:rsidR="00FC01B8" w:rsidRPr="00F64B75">
        <w:t>Study Hub</w:t>
      </w:r>
      <w:r w:rsidR="00C0624E" w:rsidRPr="00F64B75">
        <w:t>s</w:t>
      </w:r>
      <w:r w:rsidR="00823F05" w:rsidRPr="00F64B75">
        <w:t xml:space="preserve"> and Suburban University Study</w:t>
      </w:r>
      <w:r w:rsidR="00134459" w:rsidRPr="00F64B75">
        <w:t xml:space="preserve"> Hubs</w:t>
      </w:r>
      <w:bookmarkEnd w:id="39"/>
    </w:p>
    <w:p w14:paraId="62CC614A" w14:textId="6F4EA81A" w:rsidR="00CB2484" w:rsidRPr="00F64B75" w:rsidRDefault="00CB2484" w:rsidP="00CB2484">
      <w:pPr>
        <w:rPr>
          <w:strike/>
        </w:rPr>
      </w:pPr>
      <w:r w:rsidRPr="00F64B75">
        <w:t xml:space="preserve">If you have </w:t>
      </w:r>
      <w:r w:rsidR="414A367A" w:rsidRPr="00F64B75">
        <w:t xml:space="preserve">commenced an eligible course at an eligible institution and </w:t>
      </w:r>
      <w:r w:rsidRPr="00F64B75">
        <w:t xml:space="preserve">relocate to </w:t>
      </w:r>
      <w:r w:rsidR="4120E82B" w:rsidRPr="00F64B75">
        <w:t>access the facilities of a</w:t>
      </w:r>
      <w:r w:rsidRPr="00F64B75">
        <w:t xml:space="preserve"> Regional University </w:t>
      </w:r>
      <w:r w:rsidR="008E4A27" w:rsidRPr="00F64B75">
        <w:t>Study Hub</w:t>
      </w:r>
      <w:r w:rsidR="00EC22BF" w:rsidRPr="00F64B75">
        <w:t xml:space="preserve"> or Suburban University Study Hub</w:t>
      </w:r>
      <w:r w:rsidRPr="00F64B75">
        <w:t xml:space="preserve">, you can apply for a payment if you have relocated more than 90 minutes by public transport to live near and study at the Regional University </w:t>
      </w:r>
      <w:r w:rsidR="008E4A27" w:rsidRPr="00F64B75">
        <w:t>Study Hub</w:t>
      </w:r>
      <w:r w:rsidR="0303BD93" w:rsidRPr="00F64B75">
        <w:t xml:space="preserve"> or Suburban University Study Hub</w:t>
      </w:r>
      <w:r w:rsidRPr="00F64B75">
        <w:t>.</w:t>
      </w:r>
    </w:p>
    <w:p w14:paraId="55BD318B" w14:textId="0DD9AE36" w:rsidR="00CB2484" w:rsidRPr="00F64B75" w:rsidRDefault="00CB2484" w:rsidP="00CB2484">
      <w:r w:rsidRPr="00F64B75">
        <w:t xml:space="preserve">You are required to meet all the TAP eligibility requirements outlined in these Guidelines including that you will need to be studying in person at the Regional University </w:t>
      </w:r>
      <w:r w:rsidR="008E4A27" w:rsidRPr="00F64B75">
        <w:t>Study Hub</w:t>
      </w:r>
      <w:r w:rsidR="618C343F" w:rsidRPr="00F64B75">
        <w:t xml:space="preserve"> or Suburban University Study Hub</w:t>
      </w:r>
      <w:r w:rsidR="00441BED">
        <w:t>.</w:t>
      </w:r>
    </w:p>
    <w:p w14:paraId="042D208E" w14:textId="77777777" w:rsidR="00CB2484" w:rsidRPr="00F64B75" w:rsidRDefault="00CB2484" w:rsidP="0029035A">
      <w:pPr>
        <w:pStyle w:val="Heading4"/>
      </w:pPr>
      <w:bookmarkStart w:id="40" w:name="_Toc187847077"/>
      <w:r w:rsidRPr="00F64B75">
        <w:t>9.9.2</w:t>
      </w:r>
      <w:r w:rsidRPr="00F64B75">
        <w:tab/>
        <w:t>Accredited courses</w:t>
      </w:r>
      <w:bookmarkEnd w:id="40"/>
    </w:p>
    <w:p w14:paraId="5246A28E" w14:textId="7ADF1042" w:rsidR="00CB2484" w:rsidRPr="00F64B75" w:rsidRDefault="00CB2484" w:rsidP="00CB2484">
      <w:r w:rsidRPr="00F64B75">
        <w:t>The course of study must be accredited, and the Eligible Provider must be accredited to deliver the course</w:t>
      </w:r>
      <w:r w:rsidR="006B3F7A" w:rsidRPr="00F64B75">
        <w:rPr>
          <w:rStyle w:val="FootnoteReference"/>
        </w:rPr>
        <w:footnoteReference w:id="8"/>
      </w:r>
      <w:r w:rsidRPr="00F64B75">
        <w:t xml:space="preserve">. </w:t>
      </w:r>
    </w:p>
    <w:p w14:paraId="7AD6F98C" w14:textId="77777777" w:rsidR="00CB2484" w:rsidRPr="00F64B75" w:rsidRDefault="00CB2484" w:rsidP="00C0624E">
      <w:pPr>
        <w:pStyle w:val="Heading4"/>
      </w:pPr>
      <w:bookmarkStart w:id="41" w:name="_Toc187847078"/>
      <w:r w:rsidRPr="00F64B75">
        <w:t>9.9.3</w:t>
      </w:r>
      <w:r w:rsidRPr="00F64B75">
        <w:tab/>
        <w:t>Qualifying tertiary course</w:t>
      </w:r>
      <w:bookmarkEnd w:id="41"/>
    </w:p>
    <w:p w14:paraId="24307981" w14:textId="77777777" w:rsidR="00CB2484" w:rsidRPr="00F64B75" w:rsidRDefault="00CB2484" w:rsidP="00CB2484">
      <w:r w:rsidRPr="00F64B75">
        <w:t>The course of study you are enrolled at must lead to a qualification classified at one of the following Australian Qualifications Framework levels:</w:t>
      </w:r>
    </w:p>
    <w:p w14:paraId="72B21743" w14:textId="73260952" w:rsidR="00CB2484" w:rsidRPr="00F64B75" w:rsidRDefault="00CB2484" w:rsidP="00FC01B8">
      <w:pPr>
        <w:pStyle w:val="ListBullet"/>
      </w:pPr>
      <w:r w:rsidRPr="00F64B75">
        <w:t xml:space="preserve">Level 4 </w:t>
      </w:r>
      <w:r w:rsidRPr="00F64B75">
        <w:tab/>
        <w:t xml:space="preserve"> Certificate IV</w:t>
      </w:r>
    </w:p>
    <w:p w14:paraId="35335788" w14:textId="208C90B8" w:rsidR="00CB2484" w:rsidRPr="00F64B75" w:rsidRDefault="00CB2484" w:rsidP="00FC01B8">
      <w:pPr>
        <w:pStyle w:val="ListBullet"/>
      </w:pPr>
      <w:r w:rsidRPr="00F64B75">
        <w:t xml:space="preserve">Level 5 </w:t>
      </w:r>
      <w:r w:rsidRPr="00F64B75">
        <w:tab/>
      </w:r>
      <w:r w:rsidR="0067171B" w:rsidRPr="00F64B75">
        <w:t xml:space="preserve"> </w:t>
      </w:r>
      <w:r w:rsidRPr="00F64B75">
        <w:t>Diploma</w:t>
      </w:r>
    </w:p>
    <w:p w14:paraId="0DB1CF5B" w14:textId="1E06E615" w:rsidR="00CB2484" w:rsidRPr="00F64B75" w:rsidRDefault="00CB2484" w:rsidP="00FC01B8">
      <w:pPr>
        <w:pStyle w:val="ListBullet"/>
      </w:pPr>
      <w:r w:rsidRPr="00F64B75">
        <w:t xml:space="preserve">Level 6 </w:t>
      </w:r>
      <w:r w:rsidRPr="00F64B75">
        <w:tab/>
        <w:t xml:space="preserve"> Advanced Diploma or </w:t>
      </w:r>
      <w:bookmarkStart w:id="42" w:name="_Int_gjds2Cym"/>
      <w:proofErr w:type="gramStart"/>
      <w:r w:rsidRPr="00F64B75">
        <w:t>Associate Degree</w:t>
      </w:r>
      <w:bookmarkEnd w:id="42"/>
      <w:proofErr w:type="gramEnd"/>
    </w:p>
    <w:p w14:paraId="796C8C74" w14:textId="3A4E9832" w:rsidR="00CB2484" w:rsidRPr="00F64B75" w:rsidRDefault="00CB2484" w:rsidP="00FC01B8">
      <w:pPr>
        <w:pStyle w:val="ListBullet"/>
      </w:pPr>
      <w:r w:rsidRPr="00F64B75">
        <w:t xml:space="preserve">Level 7 </w:t>
      </w:r>
      <w:r w:rsidRPr="00F64B75">
        <w:tab/>
        <w:t xml:space="preserve"> </w:t>
      </w:r>
      <w:proofErr w:type="gramStart"/>
      <w:r w:rsidR="588673C3" w:rsidRPr="00F64B75">
        <w:t>Bachelor Degree</w:t>
      </w:r>
      <w:proofErr w:type="gramEnd"/>
    </w:p>
    <w:p w14:paraId="54553966" w14:textId="12D35F5C" w:rsidR="00CB2484" w:rsidRPr="00F64B75" w:rsidRDefault="00CB2484" w:rsidP="00FC01B8">
      <w:pPr>
        <w:pStyle w:val="ListBullet"/>
      </w:pPr>
      <w:r w:rsidRPr="00F64B75">
        <w:t xml:space="preserve">Level 8 </w:t>
      </w:r>
      <w:r w:rsidRPr="00F64B75">
        <w:tab/>
        <w:t xml:space="preserve"> Bachelor Honours Degree, Graduate Certificate or Graduate Diploma</w:t>
      </w:r>
    </w:p>
    <w:p w14:paraId="6487D040" w14:textId="476695BF" w:rsidR="00CB2484" w:rsidRDefault="00CB2484" w:rsidP="00CB2484">
      <w:r w:rsidRPr="00F64B75">
        <w:t xml:space="preserve">Eligibility for the TAP is restricted to those who are studying Certificate IV or above. The TAP is aimed </w:t>
      </w:r>
      <w:r w:rsidR="006914FC">
        <w:t xml:space="preserve">at </w:t>
      </w:r>
      <w:r w:rsidR="00D55246">
        <w:t xml:space="preserve">students </w:t>
      </w:r>
      <w:r w:rsidR="00DB1084">
        <w:t xml:space="preserve">up to 22 years old (inclusive) </w:t>
      </w:r>
      <w:r w:rsidR="006914FC">
        <w:t xml:space="preserve">in their first year of </w:t>
      </w:r>
      <w:r w:rsidR="00A50A70">
        <w:t xml:space="preserve">study </w:t>
      </w:r>
      <w:r w:rsidR="00DB1084">
        <w:t xml:space="preserve">that </w:t>
      </w:r>
      <w:r w:rsidR="00D55246">
        <w:t>need to relocate to access</w:t>
      </w:r>
      <w:r w:rsidRPr="00F64B75">
        <w:t xml:space="preserve"> eligible tertiary education.</w:t>
      </w:r>
    </w:p>
    <w:p w14:paraId="09C2C190" w14:textId="77777777" w:rsidR="005A7671" w:rsidRPr="00F64B75" w:rsidRDefault="005A7671" w:rsidP="00CB2484"/>
    <w:p w14:paraId="494D0B0E" w14:textId="77777777" w:rsidR="00CB2484" w:rsidRPr="00F64B75" w:rsidRDefault="00CB2484" w:rsidP="00CB2484">
      <w:r w:rsidRPr="00F64B75">
        <w:lastRenderedPageBreak/>
        <w:t xml:space="preserve">The following courses </w:t>
      </w:r>
      <w:r w:rsidRPr="00F64B75">
        <w:rPr>
          <w:u w:val="single"/>
        </w:rPr>
        <w:t>will not</w:t>
      </w:r>
      <w:r w:rsidRPr="00F64B75">
        <w:t xml:space="preserve"> be eligible for the TAP:</w:t>
      </w:r>
    </w:p>
    <w:p w14:paraId="2BADEFD4" w14:textId="701CE047" w:rsidR="00CB2484" w:rsidRPr="00F64B75" w:rsidRDefault="00CB2484" w:rsidP="00FC01B8">
      <w:pPr>
        <w:pStyle w:val="ListBullet"/>
      </w:pPr>
      <w:r w:rsidRPr="00F64B75">
        <w:t>Level 4 Certificate IV or Level 5 Diploma courses being studied for the purpose of the Applicant gaining a Year 12 equivalent level of education</w:t>
      </w:r>
    </w:p>
    <w:p w14:paraId="4AD66664" w14:textId="693E6B0A" w:rsidR="00CB2484" w:rsidRPr="00F64B75" w:rsidRDefault="00CB2484" w:rsidP="00FC01B8">
      <w:pPr>
        <w:pStyle w:val="ListBullet"/>
      </w:pPr>
      <w:r w:rsidRPr="00F64B75">
        <w:t xml:space="preserve">Certificate IV or Diploma course that is considered a secondary course by the Student Assistance Determination 2019 </w:t>
      </w:r>
    </w:p>
    <w:p w14:paraId="1E22E405" w14:textId="1FB9C708" w:rsidR="00CB2484" w:rsidRPr="00F64B75" w:rsidRDefault="00CB2484" w:rsidP="00FC01B8">
      <w:pPr>
        <w:pStyle w:val="ListBullet"/>
      </w:pPr>
      <w:r w:rsidRPr="00F64B75">
        <w:t>Bridging or enabling courses</w:t>
      </w:r>
    </w:p>
    <w:p w14:paraId="3B92578D" w14:textId="0C75875A" w:rsidR="00CB2484" w:rsidRPr="00F64B75" w:rsidRDefault="00CB2484" w:rsidP="00FC01B8">
      <w:pPr>
        <w:pStyle w:val="ListBullet"/>
      </w:pPr>
      <w:r w:rsidRPr="00F64B75">
        <w:t>Study as part of an Australian Apprenticeship.</w:t>
      </w:r>
    </w:p>
    <w:p w14:paraId="78359DDA" w14:textId="77777777" w:rsidR="00CB2484" w:rsidRPr="00F64B75" w:rsidRDefault="00CB2484" w:rsidP="00C0624E">
      <w:pPr>
        <w:pStyle w:val="Heading4"/>
      </w:pPr>
      <w:bookmarkStart w:id="43" w:name="_Toc187847079"/>
      <w:r w:rsidRPr="00F64B75">
        <w:t>9.9.4</w:t>
      </w:r>
      <w:r w:rsidRPr="00F64B75">
        <w:tab/>
        <w:t>Commencement Periods</w:t>
      </w:r>
      <w:bookmarkEnd w:id="43"/>
    </w:p>
    <w:p w14:paraId="3BF5A809" w14:textId="72993BD2" w:rsidR="00CB2484" w:rsidRPr="00F64B75" w:rsidRDefault="467209FB" w:rsidP="00CB2484">
      <w:r w:rsidRPr="00F64B75">
        <w:t xml:space="preserve">You must </w:t>
      </w:r>
      <w:r w:rsidR="008208B5">
        <w:t>have completed year 12</w:t>
      </w:r>
      <w:r w:rsidR="00203236">
        <w:t xml:space="preserve"> or equivalent</w:t>
      </w:r>
      <w:r w:rsidR="008208B5">
        <w:t xml:space="preserve"> and </w:t>
      </w:r>
      <w:r w:rsidRPr="00F64B75">
        <w:t>be up to 22 years of age at the time of commenc</w:t>
      </w:r>
      <w:r w:rsidR="00DC3323">
        <w:t>ing</w:t>
      </w:r>
      <w:r w:rsidRPr="00F64B75">
        <w:t xml:space="preserve"> </w:t>
      </w:r>
      <w:r w:rsidR="0073370B">
        <w:t>your</w:t>
      </w:r>
      <w:r w:rsidR="0073370B" w:rsidRPr="00F64B75">
        <w:t xml:space="preserve"> </w:t>
      </w:r>
      <w:r w:rsidR="00B83485">
        <w:t xml:space="preserve">eligible tertiary </w:t>
      </w:r>
      <w:r w:rsidRPr="00F64B75">
        <w:t>course.</w:t>
      </w:r>
      <w:r w:rsidR="3D395510" w:rsidRPr="00F64B75">
        <w:t xml:space="preserve"> This can </w:t>
      </w:r>
      <w:r w:rsidR="000407FC">
        <w:t>include</w:t>
      </w:r>
      <w:r w:rsidR="3D395510" w:rsidRPr="00F64B75">
        <w:t xml:space="preserve"> qualifying tertiary course prerequisite activities needed for enrolment, such as employment or intern requirements. Bridging and enabling courses are not included as prerequisites.</w:t>
      </w:r>
    </w:p>
    <w:p w14:paraId="5A3C3437" w14:textId="77777777" w:rsidR="00CB2484" w:rsidRPr="00F64B75" w:rsidRDefault="00CB2484" w:rsidP="00CB2484">
      <w:r w:rsidRPr="00F64B75">
        <w:t xml:space="preserve">Services Australia will need to verify commencement through appropriate evidence for example, a notice from your education provider or Commonwealth Assistance Notice. </w:t>
      </w:r>
    </w:p>
    <w:p w14:paraId="52ABFEBE" w14:textId="77777777" w:rsidR="00CB2484" w:rsidRPr="00F64B75" w:rsidRDefault="00CB2484" w:rsidP="00CB2484">
      <w:r w:rsidRPr="00F64B75">
        <w:t>There may be special circumstances preventing you from commencing studies, such as natural disasters, illness, or severe personal disruption. Examples are listed in the Glossary.</w:t>
      </w:r>
    </w:p>
    <w:p w14:paraId="2B5893EB" w14:textId="77777777" w:rsidR="00CB2484" w:rsidRPr="00F64B75" w:rsidRDefault="00CB2484" w:rsidP="00C0624E">
      <w:pPr>
        <w:pStyle w:val="Heading4"/>
      </w:pPr>
      <w:bookmarkStart w:id="44" w:name="_Toc187847080"/>
      <w:r w:rsidRPr="00F64B75">
        <w:t>9.9.5</w:t>
      </w:r>
      <w:r w:rsidRPr="00F64B75">
        <w:tab/>
        <w:t>Mode of study</w:t>
      </w:r>
      <w:bookmarkEnd w:id="44"/>
    </w:p>
    <w:p w14:paraId="002F707F" w14:textId="368243A8" w:rsidR="00CB2484" w:rsidRPr="00F64B75" w:rsidRDefault="00CB2484" w:rsidP="00CB2484">
      <w:r w:rsidRPr="00F64B75">
        <w:t xml:space="preserve">You are eligible for payments if you are studying entirely on campus or in a part-on campus (including at a Regional University </w:t>
      </w:r>
      <w:r w:rsidR="00C13BA2" w:rsidRPr="00F64B75">
        <w:t>Study Hub</w:t>
      </w:r>
      <w:r w:rsidR="0094556F" w:rsidRPr="00F64B75">
        <w:t xml:space="preserve"> or Suburban University Study Hub</w:t>
      </w:r>
      <w:r w:rsidRPr="00F64B75">
        <w:t>) part-online (dual delivery) course that requires you to relocate to study.</w:t>
      </w:r>
      <w:r w:rsidR="0094556F" w:rsidRPr="00F64B75">
        <w:t xml:space="preserve"> </w:t>
      </w:r>
    </w:p>
    <w:p w14:paraId="36FB6E9C" w14:textId="77777777" w:rsidR="00CB2484" w:rsidRPr="00F64B75" w:rsidRDefault="00CB2484" w:rsidP="00CB2484">
      <w:r w:rsidRPr="00F64B75">
        <w:t>If you are undertaking dual delivery study, you are eligible for the TAP if you relocate to study on campus and:</w:t>
      </w:r>
    </w:p>
    <w:p w14:paraId="66CF3289" w14:textId="465E5004" w:rsidR="00CB2484" w:rsidRPr="00F64B75" w:rsidRDefault="00CB2484" w:rsidP="00FC01B8">
      <w:pPr>
        <w:pStyle w:val="ListBullet"/>
      </w:pPr>
      <w:r w:rsidRPr="00F64B75">
        <w:t xml:space="preserve">are enrolled in at least 75 per cent of a full-time study load </w:t>
      </w:r>
    </w:p>
    <w:p w14:paraId="35D28E28" w14:textId="7F1586D2" w:rsidR="00CB2484" w:rsidRPr="00F64B75" w:rsidRDefault="00CB2484" w:rsidP="00FC01B8">
      <w:pPr>
        <w:pStyle w:val="ListBullet"/>
      </w:pPr>
      <w:r w:rsidRPr="00F64B75">
        <w:t>the face-to-face element is mandatory</w:t>
      </w:r>
    </w:p>
    <w:p w14:paraId="69A46CF2" w14:textId="386D32CC" w:rsidR="00CB2484" w:rsidRPr="00F64B75" w:rsidRDefault="00CB2484" w:rsidP="00FC01B8">
      <w:pPr>
        <w:pStyle w:val="ListBullet"/>
      </w:pPr>
      <w:r w:rsidRPr="00F64B75">
        <w:t>the course duration is at least one academic year</w:t>
      </w:r>
    </w:p>
    <w:p w14:paraId="63F466A4" w14:textId="6156A090" w:rsidR="00CB2484" w:rsidRPr="00F64B75" w:rsidRDefault="00CB2484" w:rsidP="00FC01B8">
      <w:pPr>
        <w:pStyle w:val="ListBullet"/>
      </w:pPr>
      <w:r w:rsidRPr="00F64B75">
        <w:t>you meet the program eligibility requirements</w:t>
      </w:r>
      <w:r w:rsidR="00D43F9E" w:rsidRPr="00F64B75">
        <w:t>.</w:t>
      </w:r>
    </w:p>
    <w:p w14:paraId="32127C8B" w14:textId="241C2A25" w:rsidR="00CB2484" w:rsidRPr="00F64B75" w:rsidRDefault="00CB2484" w:rsidP="00CB2484">
      <w:r w:rsidRPr="00F64B75">
        <w:t xml:space="preserve">Part of the course may be undertaken outside Australia if that is a course requirement. This will not affect your eligibility for the TAP. You will need to confirm the overseas study is part of the Australian course. However, overseas education providers are not part of the TAP program and if you are moving to study at an overseas </w:t>
      </w:r>
      <w:r w:rsidR="6A003968" w:rsidRPr="00F64B75">
        <w:t>provider,</w:t>
      </w:r>
      <w:r w:rsidRPr="00F64B75">
        <w:t xml:space="preserve"> you will not receive the TAP.</w:t>
      </w:r>
    </w:p>
    <w:p w14:paraId="0A40A79B" w14:textId="77777777" w:rsidR="00CB2484" w:rsidRPr="00F64B75" w:rsidRDefault="00CB2484" w:rsidP="00C0624E">
      <w:pPr>
        <w:pStyle w:val="Heading4"/>
      </w:pPr>
      <w:bookmarkStart w:id="45" w:name="_Toc187847081"/>
      <w:r w:rsidRPr="00F64B75">
        <w:t>9.9.6</w:t>
      </w:r>
      <w:r w:rsidRPr="00F64B75">
        <w:tab/>
        <w:t>Study load</w:t>
      </w:r>
      <w:bookmarkEnd w:id="45"/>
    </w:p>
    <w:p w14:paraId="6D6AA73E" w14:textId="59A2C269" w:rsidR="00CB2484" w:rsidRPr="00F64B75" w:rsidRDefault="00CB2484" w:rsidP="00CB2484">
      <w:r w:rsidRPr="00F64B75">
        <w:t xml:space="preserve">To be eligible, you need to be undertaking a minimum 75 per cent full-time study load over a </w:t>
      </w:r>
      <w:r w:rsidR="6508B15A" w:rsidRPr="00F64B75">
        <w:t>12-month</w:t>
      </w:r>
      <w:r w:rsidRPr="00F64B75">
        <w:t xml:space="preserve"> period. A full-time study load is as defined by the tertiary education provider’s course of study. </w:t>
      </w:r>
    </w:p>
    <w:p w14:paraId="2F9EEFBC" w14:textId="77777777" w:rsidR="00CB2484" w:rsidRPr="00F64B75" w:rsidRDefault="00CB2484" w:rsidP="00CB2484">
      <w:r w:rsidRPr="00F64B75">
        <w:t xml:space="preserve">You may remain eligible if your study load falls under 75 per cent and remain enrolled in an approved concessional study load (see Glossary), should you be unable to take a full-time study load for circumstances out of your control. For example, medical condition, a course or semester </w:t>
      </w:r>
      <w:r w:rsidRPr="00F64B75">
        <w:lastRenderedPageBreak/>
        <w:t xml:space="preserve">requirement changes and you did not have a choice. You will be required to provide evidence of why your course load is under 75 per cent. </w:t>
      </w:r>
    </w:p>
    <w:p w14:paraId="7F5FBCA9" w14:textId="77777777" w:rsidR="00CB2484" w:rsidRPr="00F64B75" w:rsidRDefault="00CB2484" w:rsidP="00C0624E">
      <w:pPr>
        <w:pStyle w:val="Heading2"/>
      </w:pPr>
      <w:bookmarkStart w:id="46" w:name="_Toc187847082"/>
      <w:r w:rsidRPr="00F64B75">
        <w:t>10.</w:t>
      </w:r>
      <w:r w:rsidRPr="00F64B75">
        <w:tab/>
        <w:t>How the TAP is monitored and evaluated</w:t>
      </w:r>
      <w:bookmarkEnd w:id="46"/>
    </w:p>
    <w:p w14:paraId="16D59689" w14:textId="3BB1F49F" w:rsidR="00CB2484" w:rsidRPr="00F64B75" w:rsidRDefault="00CB2484" w:rsidP="00CB2484">
      <w:r w:rsidRPr="00F64B75">
        <w:t xml:space="preserve">The </w:t>
      </w:r>
      <w:r w:rsidR="00800C76" w:rsidRPr="00F64B75">
        <w:t>d</w:t>
      </w:r>
      <w:r w:rsidRPr="00F64B75">
        <w:t xml:space="preserve">epartment will review the TAP program on an </w:t>
      </w:r>
      <w:r w:rsidR="004A4F5A" w:rsidRPr="00F64B75">
        <w:t>ongoing</w:t>
      </w:r>
      <w:r w:rsidRPr="00F64B75">
        <w:t xml:space="preserve"> basis to understand the effectiveness of the program. Applicants may be contacted to participate in the review process. </w:t>
      </w:r>
    </w:p>
    <w:p w14:paraId="1AFCB20E" w14:textId="6BEF651F" w:rsidR="00CB2484" w:rsidRPr="00F64B75" w:rsidRDefault="004A4F5A" w:rsidP="00CB2484">
      <w:r w:rsidRPr="00F64B75">
        <w:t xml:space="preserve">Ongoing monitoring and </w:t>
      </w:r>
      <w:r w:rsidR="00CB2484" w:rsidRPr="00F64B75">
        <w:t>review</w:t>
      </w:r>
      <w:r w:rsidRPr="00F64B75">
        <w:t xml:space="preserve"> of the TAP program</w:t>
      </w:r>
      <w:r w:rsidR="00CB2484" w:rsidRPr="00F64B75">
        <w:t xml:space="preserve"> will use information obtained from you, Services Australia, and information collected from other third-party sources. </w:t>
      </w:r>
    </w:p>
    <w:p w14:paraId="6B4783F9" w14:textId="5673984C" w:rsidR="00CB2484" w:rsidRPr="00F64B75" w:rsidRDefault="00CB2484" w:rsidP="00CB2484">
      <w:r w:rsidRPr="00F64B75">
        <w:t>A formal evaluation of the TAP program is planned for 202</w:t>
      </w:r>
      <w:r w:rsidR="00995D24" w:rsidRPr="00F64B75">
        <w:t>5</w:t>
      </w:r>
      <w:r w:rsidRPr="00F64B75">
        <w:t xml:space="preserve">. </w:t>
      </w:r>
    </w:p>
    <w:p w14:paraId="319ECCD6" w14:textId="77777777" w:rsidR="00CB2484" w:rsidRPr="00F64B75" w:rsidRDefault="00CB2484" w:rsidP="00C0624E">
      <w:pPr>
        <w:pStyle w:val="Heading2"/>
      </w:pPr>
      <w:bookmarkStart w:id="47" w:name="_Toc187847083"/>
      <w:r w:rsidRPr="00F64B75">
        <w:t>11.</w:t>
      </w:r>
      <w:r w:rsidRPr="00F64B75">
        <w:tab/>
        <w:t>Probity</w:t>
      </w:r>
      <w:bookmarkEnd w:id="47"/>
    </w:p>
    <w:p w14:paraId="3424FE71" w14:textId="77777777" w:rsidR="00CB2484" w:rsidRPr="00F64B75" w:rsidRDefault="00CB2484" w:rsidP="00CB2484">
      <w:r w:rsidRPr="00F64B75">
        <w:t>The Australian Government will make sure the assessment process is fair, according to the published Guidelines, incorporates appropriate safeguards against fraud, unlawful activities and other inappropriate conduct and is consistent with the Commonwealth Grants Rules and Guidelines.</w:t>
      </w:r>
    </w:p>
    <w:p w14:paraId="0A420095" w14:textId="55802ED8" w:rsidR="00CB2484" w:rsidRPr="00F64B75" w:rsidRDefault="00CB2484" w:rsidP="00CB2484">
      <w:r w:rsidRPr="00F64B75">
        <w:t xml:space="preserve">These Guidelines may be changed from time-to-time by the </w:t>
      </w:r>
      <w:r w:rsidR="00800C76" w:rsidRPr="00F64B75">
        <w:t>d</w:t>
      </w:r>
      <w:r w:rsidRPr="00F64B75">
        <w:t xml:space="preserve">epartment. When this happens, the revised Guidelines will be published on Services Australia and the </w:t>
      </w:r>
      <w:r w:rsidR="00800C76" w:rsidRPr="00F64B75">
        <w:t>d</w:t>
      </w:r>
      <w:r w:rsidRPr="00F64B75">
        <w:t>epartment’s website.</w:t>
      </w:r>
    </w:p>
    <w:p w14:paraId="211D0B34" w14:textId="77777777" w:rsidR="00CB2484" w:rsidRPr="00F64B75" w:rsidRDefault="00CB2484" w:rsidP="00C0624E">
      <w:pPr>
        <w:pStyle w:val="Heading3"/>
      </w:pPr>
      <w:bookmarkStart w:id="48" w:name="_Toc187847084"/>
      <w:r w:rsidRPr="00F64B75">
        <w:t>11.1</w:t>
      </w:r>
      <w:r w:rsidRPr="00F64B75">
        <w:tab/>
        <w:t>Complaints and feedback</w:t>
      </w:r>
      <w:bookmarkEnd w:id="48"/>
    </w:p>
    <w:p w14:paraId="724390C5" w14:textId="77777777" w:rsidR="00CB2484" w:rsidRPr="00F64B75" w:rsidRDefault="00CB2484" w:rsidP="00CB2484">
      <w:r w:rsidRPr="00F64B75">
        <w:t xml:space="preserve">In the first instance you must direct any complaints, suggestions or compliments to Services Australia (see section 6.4). </w:t>
      </w:r>
    </w:p>
    <w:p w14:paraId="2515CF54" w14:textId="77777777" w:rsidR="00CB2484" w:rsidRPr="00F64B75" w:rsidRDefault="00CB2484" w:rsidP="00CB2484">
      <w:r w:rsidRPr="00F64B75">
        <w:t>If you do not agree with the way Services Australia has handled your complaint, you may take the matter further to the Commonwealth Ombudsman. The Ombudsman will not usually investigate a complaint unless the matter has first been raised directly with the responsible department (Services Australia).</w:t>
      </w:r>
    </w:p>
    <w:p w14:paraId="5E2222D2" w14:textId="0DE61365" w:rsidR="00CB2484" w:rsidRPr="00F64B75" w:rsidRDefault="00CB2484" w:rsidP="00CB2484">
      <w:r w:rsidRPr="00F64B75">
        <w:t xml:space="preserve">The Commonwealth Ombudsman can be contacted on: </w:t>
      </w:r>
    </w:p>
    <w:p w14:paraId="5E9EC8E6" w14:textId="4E82CA81" w:rsidR="00CB2484" w:rsidRPr="00F64B75" w:rsidRDefault="00CB2484" w:rsidP="00FC01B8">
      <w:pPr>
        <w:pStyle w:val="ListBullet"/>
      </w:pPr>
      <w:r w:rsidRPr="00F64B75">
        <w:t>Phone (Toll free): 1300 362 072</w:t>
      </w:r>
    </w:p>
    <w:p w14:paraId="0C8E0E01" w14:textId="2ACD3981" w:rsidR="00CB2484" w:rsidRPr="00F64B75" w:rsidRDefault="00CB2484" w:rsidP="00FC01B8">
      <w:pPr>
        <w:pStyle w:val="ListBullet"/>
      </w:pPr>
      <w:r w:rsidRPr="00F64B75">
        <w:t xml:space="preserve">Email: </w:t>
      </w:r>
      <w:hyperlink r:id="rId34" w:history="1">
        <w:r w:rsidR="00D43F9E" w:rsidRPr="00F64B75">
          <w:rPr>
            <w:rStyle w:val="Hyperlink"/>
          </w:rPr>
          <w:t>ombudsman@ombudsman.gov.au</w:t>
        </w:r>
      </w:hyperlink>
      <w:r w:rsidR="00D43F9E" w:rsidRPr="00F64B75">
        <w:t xml:space="preserve"> </w:t>
      </w:r>
      <w:r w:rsidRPr="00F64B75">
        <w:t xml:space="preserve"> </w:t>
      </w:r>
    </w:p>
    <w:p w14:paraId="40BBE5CD" w14:textId="195243B8" w:rsidR="00CB2484" w:rsidRPr="00F64B75" w:rsidRDefault="00CB2484" w:rsidP="00FC01B8">
      <w:pPr>
        <w:pStyle w:val="ListBullet"/>
      </w:pPr>
      <w:r w:rsidRPr="00F64B75">
        <w:t xml:space="preserve">Website: </w:t>
      </w:r>
      <w:hyperlink r:id="rId35" w:history="1">
        <w:r w:rsidR="00D43F9E" w:rsidRPr="00F64B75">
          <w:rPr>
            <w:rStyle w:val="Hyperlink"/>
          </w:rPr>
          <w:t>www.ombudsman.gov.au</w:t>
        </w:r>
      </w:hyperlink>
      <w:r w:rsidR="00D43F9E" w:rsidRPr="00F64B75">
        <w:t xml:space="preserve"> </w:t>
      </w:r>
    </w:p>
    <w:p w14:paraId="036BAE1C" w14:textId="77777777" w:rsidR="00CB2484" w:rsidRPr="00F64B75" w:rsidRDefault="00CB2484" w:rsidP="00CB2484">
      <w:r w:rsidRPr="00F64B75">
        <w:t>Non-English-speaking persons can call Translating and Interpreter Service (TIS) on 131 450.</w:t>
      </w:r>
    </w:p>
    <w:p w14:paraId="55032A55" w14:textId="4331EE1C" w:rsidR="00CB2484" w:rsidRPr="00F64B75" w:rsidRDefault="00CB2484" w:rsidP="00CB2484">
      <w:r w:rsidRPr="00F64B75">
        <w:t xml:space="preserve">People who are deaf, or have a hearing impairment or speech impairment, can contact the Ombudsman through the </w:t>
      </w:r>
      <w:hyperlink r:id="rId36" w:history="1">
        <w:r w:rsidRPr="00F64B75">
          <w:rPr>
            <w:rStyle w:val="Hyperlink"/>
          </w:rPr>
          <w:t>National Relay Service</w:t>
        </w:r>
      </w:hyperlink>
      <w:r w:rsidRPr="00F64B75">
        <w:t>:</w:t>
      </w:r>
    </w:p>
    <w:p w14:paraId="757BE7A0" w14:textId="7A330620" w:rsidR="00CB2484" w:rsidRPr="00F64B75" w:rsidRDefault="00CB2484" w:rsidP="00FC01B8">
      <w:pPr>
        <w:pStyle w:val="ListBullet"/>
      </w:pPr>
      <w:r w:rsidRPr="00F64B75">
        <w:t>TTY users’ phone 133 677 then ask for 1300 362 072</w:t>
      </w:r>
    </w:p>
    <w:p w14:paraId="2D71E2C8" w14:textId="29AB0990" w:rsidR="00CB2484" w:rsidRPr="00F64B75" w:rsidRDefault="00CB2484" w:rsidP="00FC01B8">
      <w:pPr>
        <w:pStyle w:val="ListBullet"/>
      </w:pPr>
      <w:r w:rsidRPr="00F64B75">
        <w:t>Speak and Listen users’ phone 1300 555 727 then ask for 1300 362 072</w:t>
      </w:r>
    </w:p>
    <w:p w14:paraId="0515DDAA" w14:textId="429BC542" w:rsidR="00CB2484" w:rsidRPr="00F64B75" w:rsidRDefault="00CB2484" w:rsidP="00FC01B8">
      <w:pPr>
        <w:pStyle w:val="ListBullet"/>
      </w:pPr>
      <w:r w:rsidRPr="00F64B75">
        <w:lastRenderedPageBreak/>
        <w:t xml:space="preserve">Internet Relay users connect to the National Relay Service at </w:t>
      </w:r>
      <w:hyperlink r:id="rId37" w:history="1">
        <w:r w:rsidR="008F0783" w:rsidRPr="00F64B75">
          <w:rPr>
            <w:rStyle w:val="Hyperlink"/>
          </w:rPr>
          <w:t>https://nrschat.nrscall.gov.au/nrs/internetrelay</w:t>
        </w:r>
      </w:hyperlink>
      <w:r w:rsidR="008F0783" w:rsidRPr="00F64B75">
        <w:t xml:space="preserve"> </w:t>
      </w:r>
      <w:r w:rsidRPr="00F64B75">
        <w:t>then ask for 1300 362 072</w:t>
      </w:r>
    </w:p>
    <w:p w14:paraId="32E56F6B" w14:textId="77777777" w:rsidR="00CB2484" w:rsidRPr="00F64B75" w:rsidRDefault="00CB2484" w:rsidP="00C0624E">
      <w:pPr>
        <w:pStyle w:val="Heading3"/>
      </w:pPr>
      <w:bookmarkStart w:id="49" w:name="_Toc187847085"/>
      <w:r w:rsidRPr="00F64B75">
        <w:t>11.2</w:t>
      </w:r>
      <w:r w:rsidRPr="00F64B75">
        <w:tab/>
        <w:t>Conflicts of interest</w:t>
      </w:r>
      <w:bookmarkEnd w:id="49"/>
    </w:p>
    <w:p w14:paraId="26F0193D" w14:textId="61B6C15A" w:rsidR="00CB2484" w:rsidRPr="00F64B75" w:rsidRDefault="00CB2484" w:rsidP="00CB2484">
      <w:r w:rsidRPr="00F64B75">
        <w:t>Any conflicts of interest could affect the performance of the program. There may be</w:t>
      </w:r>
      <w:r w:rsidR="0046070E" w:rsidRPr="00F64B75">
        <w:t xml:space="preserve"> </w:t>
      </w:r>
      <w:hyperlink r:id="rId38" w:history="1">
        <w:r w:rsidR="007E6A54" w:rsidRPr="00F64B75">
          <w:rPr>
            <w:rStyle w:val="Hyperlink"/>
          </w:rPr>
          <w:t>a conflict of interest</w:t>
        </w:r>
      </w:hyperlink>
      <w:r w:rsidR="009D4E6F" w:rsidRPr="00F64B75">
        <w:t xml:space="preserve">, </w:t>
      </w:r>
      <w:r w:rsidRPr="00F64B75">
        <w:t xml:space="preserve">or perceived conflict of interest, if Services Australia’s or the </w:t>
      </w:r>
      <w:r w:rsidR="00A26628" w:rsidRPr="00F64B75">
        <w:t>d</w:t>
      </w:r>
      <w:r w:rsidRPr="00F64B75">
        <w:t>epartment’s staff and/or an Applicant:</w:t>
      </w:r>
    </w:p>
    <w:p w14:paraId="640509EE" w14:textId="72ACFF2E" w:rsidR="00CB2484" w:rsidRPr="00F64B75" w:rsidRDefault="00CB2484" w:rsidP="00FC01B8">
      <w:pPr>
        <w:pStyle w:val="ListBullet"/>
      </w:pPr>
      <w:r w:rsidRPr="00F64B75">
        <w:t>have a professional, commercial, or personal relationship with a party who can influence the application selection process</w:t>
      </w:r>
    </w:p>
    <w:p w14:paraId="305AE852" w14:textId="669898DB" w:rsidR="00CB2484" w:rsidRPr="00F64B75" w:rsidRDefault="00CB2484" w:rsidP="00FC01B8">
      <w:pPr>
        <w:pStyle w:val="ListBullet"/>
      </w:pPr>
      <w:r w:rsidRPr="00F64B75">
        <w:t>have a relationship with, or interest in, an organisation from which they will receive personal gain because the organisation receives funding under the program.</w:t>
      </w:r>
    </w:p>
    <w:p w14:paraId="2A8F6B1B" w14:textId="77777777" w:rsidR="00CB2484" w:rsidRPr="00F64B75" w:rsidRDefault="00CB2484" w:rsidP="00CB2484">
      <w:r w:rsidRPr="00F64B75">
        <w:t xml:space="preserve">If you identify there is an existing or perceived conflict of interest, or that a conflict of interest might arise in relation to your application, you must inform Services Australia immediately by calling 132 490. </w:t>
      </w:r>
    </w:p>
    <w:p w14:paraId="5B0CB210" w14:textId="77777777" w:rsidR="00CB2484" w:rsidRPr="00F64B75" w:rsidRDefault="00CB2484" w:rsidP="00CB2484">
      <w:pPr>
        <w:rPr>
          <w:u w:val="single"/>
        </w:rPr>
      </w:pPr>
      <w:r w:rsidRPr="00F64B75">
        <w:rPr>
          <w:u w:val="single"/>
        </w:rPr>
        <w:t>Australian Government staff</w:t>
      </w:r>
    </w:p>
    <w:p w14:paraId="1118060D" w14:textId="0F3E2F4D" w:rsidR="00CB2484" w:rsidRPr="00F64B75" w:rsidRDefault="00CB2484" w:rsidP="00CB2484">
      <w:r w:rsidRPr="00F64B75">
        <w:t xml:space="preserve">Conflicts of interest for Australian Government staff will be handled as set out in the </w:t>
      </w:r>
      <w:hyperlink r:id="rId39" w:anchor=":~:text=13(7)%20An%20APS%20employee,with%20the%20employee's%20APS%20employment">
        <w:r w:rsidR="009168D4" w:rsidRPr="00F64B75">
          <w:rPr>
            <w:rStyle w:val="Hyperlink"/>
            <w:i/>
            <w:iCs/>
            <w:color w:val="auto"/>
          </w:rPr>
          <w:t>Australian Public Service Code of Conduct (Section 13 (7))</w:t>
        </w:r>
      </w:hyperlink>
      <w:r w:rsidR="009168D4" w:rsidRPr="00F64B75">
        <w:t xml:space="preserve"> </w:t>
      </w:r>
      <w:r w:rsidRPr="00F64B75">
        <w:t xml:space="preserve">of the </w:t>
      </w:r>
      <w:hyperlink r:id="rId40">
        <w:r w:rsidRPr="00F64B75">
          <w:rPr>
            <w:rStyle w:val="Hyperlink"/>
            <w:i/>
            <w:iCs/>
          </w:rPr>
          <w:t>Public Service Act 1999</w:t>
        </w:r>
      </w:hyperlink>
      <w:r w:rsidRPr="00F64B75">
        <w:rPr>
          <w:i/>
          <w:iCs/>
        </w:rPr>
        <w:t>.</w:t>
      </w:r>
      <w:r w:rsidRPr="00F64B75">
        <w:t xml:space="preserve"> All relevant officials including the decision maker must also declare any conflicts of interest.</w:t>
      </w:r>
    </w:p>
    <w:p w14:paraId="27AACE66" w14:textId="6F7AD5F6" w:rsidR="004865E2" w:rsidRPr="00F64B75" w:rsidRDefault="00CB2484" w:rsidP="00CB2484">
      <w:pPr>
        <w:rPr>
          <w:color w:val="7F4594" w:themeColor="hyperlink"/>
          <w:u w:val="single"/>
        </w:rPr>
      </w:pPr>
      <w:r w:rsidRPr="00F64B75">
        <w:t>Australian Government conflict of interest policy is published on the</w:t>
      </w:r>
      <w:r w:rsidR="00351210" w:rsidRPr="00F64B75">
        <w:t xml:space="preserve"> </w:t>
      </w:r>
      <w:hyperlink r:id="rId41" w:history="1">
        <w:r w:rsidR="004865E2" w:rsidRPr="00F64B75">
          <w:rPr>
            <w:rStyle w:val="Hyperlink"/>
          </w:rPr>
          <w:t>Australian Public Service Commission website</w:t>
        </w:r>
      </w:hyperlink>
      <w:r w:rsidR="004865E2" w:rsidRPr="00F64B75">
        <w:t>.</w:t>
      </w:r>
    </w:p>
    <w:p w14:paraId="41F3108E" w14:textId="77777777" w:rsidR="00CB2484" w:rsidRPr="00F64B75" w:rsidRDefault="00CB2484" w:rsidP="00A622C1">
      <w:pPr>
        <w:pStyle w:val="Heading3"/>
      </w:pPr>
      <w:bookmarkStart w:id="50" w:name="_Toc187847086"/>
      <w:r w:rsidRPr="00F64B75">
        <w:t>11.3</w:t>
      </w:r>
      <w:r w:rsidRPr="00F64B75">
        <w:tab/>
        <w:t>Privacy</w:t>
      </w:r>
      <w:bookmarkEnd w:id="50"/>
    </w:p>
    <w:p w14:paraId="24CF00B6" w14:textId="77777777" w:rsidR="00CB2484" w:rsidRPr="00F64B75" w:rsidRDefault="00CB2484" w:rsidP="00CB2484">
      <w:r w:rsidRPr="00F64B75">
        <w:t xml:space="preserve">Your personal information is treated according to the </w:t>
      </w:r>
      <w:r w:rsidRPr="00F64B75">
        <w:rPr>
          <w:i/>
          <w:iCs/>
        </w:rPr>
        <w:t>Privacy Act 1988</w:t>
      </w:r>
      <w:r w:rsidRPr="00F64B75">
        <w:t xml:space="preserve"> and the Australian Privacy Principles that prescribe the rules for handling personal information. This includes letting you know: </w:t>
      </w:r>
    </w:p>
    <w:p w14:paraId="345B19E3" w14:textId="645D0A8A" w:rsidR="00CB2484" w:rsidRPr="00F64B75" w:rsidRDefault="00CB2484" w:rsidP="00D43F9E">
      <w:pPr>
        <w:pStyle w:val="ListBullet"/>
        <w:ind w:left="284" w:hanging="284"/>
      </w:pPr>
      <w:r w:rsidRPr="00F64B75">
        <w:t>what personal information will be collected</w:t>
      </w:r>
    </w:p>
    <w:p w14:paraId="25FCF627" w14:textId="67E6B871" w:rsidR="00CB2484" w:rsidRPr="00F64B75" w:rsidRDefault="00CB2484" w:rsidP="00D43F9E">
      <w:pPr>
        <w:pStyle w:val="ListBullet"/>
        <w:ind w:left="284" w:hanging="284"/>
      </w:pPr>
      <w:r w:rsidRPr="00F64B75">
        <w:t>why personal information is collected</w:t>
      </w:r>
    </w:p>
    <w:p w14:paraId="747C0417" w14:textId="13E2AEAA" w:rsidR="00CB2484" w:rsidRPr="00F64B75" w:rsidRDefault="00CB2484" w:rsidP="00D43F9E">
      <w:pPr>
        <w:pStyle w:val="ListBullet"/>
        <w:ind w:left="284" w:hanging="284"/>
      </w:pPr>
      <w:r w:rsidRPr="00F64B75">
        <w:t>who we give your personal information to.</w:t>
      </w:r>
    </w:p>
    <w:p w14:paraId="54B5E2F6" w14:textId="77777777" w:rsidR="00CB2484" w:rsidRPr="00F64B75" w:rsidRDefault="00CB2484" w:rsidP="00CB2484">
      <w:r w:rsidRPr="00F64B75">
        <w:t>Your personal information can only be disclosed to someone for the primary purpose for which it was collected unless an exemption applies.</w:t>
      </w:r>
    </w:p>
    <w:p w14:paraId="60D0D3E7" w14:textId="77777777" w:rsidR="00CB2484" w:rsidRPr="00F64B75" w:rsidRDefault="00CB2484" w:rsidP="00CB2484">
      <w:r w:rsidRPr="00F64B75">
        <w:t xml:space="preserve">Your personal information will be used and disclosed by Services Australia for the purposes of administering the Program. Disclosure includes disclosure to the Department and other Commonwealth entities. In disclosing information to the Department, the Department may publish aggregate data about the TAP recipients online, your identifying information will not be disclosed as stipulated in the </w:t>
      </w:r>
      <w:r w:rsidRPr="00F64B75">
        <w:rPr>
          <w:i/>
          <w:iCs/>
        </w:rPr>
        <w:t>Privacy Act 1988.</w:t>
      </w:r>
    </w:p>
    <w:p w14:paraId="465E2B45" w14:textId="566F3727" w:rsidR="00CB2484" w:rsidRPr="00F64B75" w:rsidRDefault="00CB2484" w:rsidP="35E2049D">
      <w:r w:rsidRPr="00F64B75">
        <w:t xml:space="preserve">The Australian Government may also use and disclose information about applicants and recipients under this opportunity in any other Australian Government business or function. This includes disclosing information on </w:t>
      </w:r>
      <w:hyperlink r:id="rId42">
        <w:r w:rsidR="699FDCBA" w:rsidRPr="00F64B75">
          <w:rPr>
            <w:rStyle w:val="Hyperlink"/>
          </w:rPr>
          <w:t>GrantConnect</w:t>
        </w:r>
      </w:hyperlink>
      <w:r w:rsidR="699FDCBA" w:rsidRPr="00F64B75">
        <w:t xml:space="preserve"> </w:t>
      </w:r>
      <w:r w:rsidRPr="00F64B75">
        <w:t>as required for reporting purposes and giving information to the Australian Taxation Office for compliance purposes. In disclosing information on</w:t>
      </w:r>
      <w:r w:rsidR="182C2F60" w:rsidRPr="00F64B75">
        <w:t xml:space="preserve"> </w:t>
      </w:r>
      <w:hyperlink r:id="rId43">
        <w:r w:rsidR="182C2F60" w:rsidRPr="00F64B75">
          <w:rPr>
            <w:rStyle w:val="Hyperlink"/>
          </w:rPr>
          <w:t>GrantConnect</w:t>
        </w:r>
      </w:hyperlink>
      <w:r w:rsidRPr="00F64B75">
        <w:t xml:space="preserve">, your identifying information will not be disclosed as stipulated in the Privacy Act 1988. </w:t>
      </w:r>
    </w:p>
    <w:p w14:paraId="25AED48E" w14:textId="77777777" w:rsidR="00CB2484" w:rsidRPr="00F64B75" w:rsidRDefault="00CB2484" w:rsidP="00CB2484">
      <w:r w:rsidRPr="00F64B75">
        <w:lastRenderedPageBreak/>
        <w:t>We may share the information you give us with other Commonwealth entities for purposes including government administration, research, or service delivery, according to Australian laws.</w:t>
      </w:r>
    </w:p>
    <w:p w14:paraId="3F1D00EF" w14:textId="77777777" w:rsidR="00CB2484" w:rsidRPr="00F64B75" w:rsidRDefault="00CB2484" w:rsidP="00A622C1">
      <w:pPr>
        <w:pStyle w:val="Heading3"/>
      </w:pPr>
      <w:bookmarkStart w:id="51" w:name="_Toc187847087"/>
      <w:r w:rsidRPr="00F64B75">
        <w:t>11.4</w:t>
      </w:r>
      <w:r w:rsidRPr="00F64B75">
        <w:tab/>
        <w:t>Freedom of information</w:t>
      </w:r>
      <w:bookmarkEnd w:id="51"/>
    </w:p>
    <w:p w14:paraId="56B9B740" w14:textId="03E73AB8" w:rsidR="00CB2484" w:rsidRPr="00F64B75" w:rsidRDefault="00CB2484" w:rsidP="00CB2484">
      <w:r w:rsidRPr="00F64B75">
        <w:t xml:space="preserve">All documents in the possession of the Australian Government, including those about the Program, are subject to the </w:t>
      </w:r>
      <w:hyperlink r:id="rId44">
        <w:r w:rsidRPr="00F64B75">
          <w:rPr>
            <w:rStyle w:val="Hyperlink"/>
            <w:i/>
            <w:iCs/>
            <w:color w:val="auto"/>
          </w:rPr>
          <w:t>Freedom of Information Act 1982</w:t>
        </w:r>
      </w:hyperlink>
      <w:r w:rsidRPr="00F64B75">
        <w:t xml:space="preserve"> (FOI Act).</w:t>
      </w:r>
    </w:p>
    <w:p w14:paraId="2DB7F7B4" w14:textId="77777777" w:rsidR="00CB2484" w:rsidRPr="00F64B75" w:rsidRDefault="00CB2484" w:rsidP="00CB2484">
      <w:r w:rsidRPr="00F64B75">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to whom the information relates.</w:t>
      </w:r>
    </w:p>
    <w:p w14:paraId="05A68BFC" w14:textId="6F7C3D6A" w:rsidR="00CB2484" w:rsidRPr="00F64B75" w:rsidRDefault="00CB2484" w:rsidP="00CB2484">
      <w:r w:rsidRPr="00F64B75">
        <w:t xml:space="preserve">All Freedom of Information requests must be referred to the Freedom of Information Coordinator in writing by email to </w:t>
      </w:r>
      <w:hyperlink r:id="rId45" w:history="1">
        <w:r w:rsidR="00BC0918" w:rsidRPr="00F64B75">
          <w:rPr>
            <w:rStyle w:val="Hyperlink"/>
          </w:rPr>
          <w:t>FOI@education.gov.au</w:t>
        </w:r>
      </w:hyperlink>
      <w:r w:rsidRPr="00F64B75">
        <w:t xml:space="preserve">. </w:t>
      </w:r>
      <w:r w:rsidR="00BC0918" w:rsidRPr="00F64B75">
        <w:t xml:space="preserve"> </w:t>
      </w:r>
    </w:p>
    <w:p w14:paraId="615502FC" w14:textId="719054BC" w:rsidR="00CB2484" w:rsidRPr="00F64B75" w:rsidRDefault="00CB2484" w:rsidP="00CB2484">
      <w:r w:rsidRPr="00F64B75">
        <w:t xml:space="preserve">More information </w:t>
      </w:r>
      <w:r w:rsidR="007C480E" w:rsidRPr="00F64B75">
        <w:t>is available at</w:t>
      </w:r>
      <w:r w:rsidRPr="00F64B75">
        <w:t xml:space="preserve"> </w:t>
      </w:r>
      <w:hyperlink r:id="rId46" w:history="1">
        <w:r w:rsidRPr="00F64B75">
          <w:rPr>
            <w:rStyle w:val="Hyperlink"/>
          </w:rPr>
          <w:t>making a Freedom of Information request</w:t>
        </w:r>
      </w:hyperlink>
      <w:r w:rsidR="007C480E" w:rsidRPr="00F64B75">
        <w:t>.</w:t>
      </w:r>
    </w:p>
    <w:p w14:paraId="15605F7B" w14:textId="77777777" w:rsidR="00CB2484" w:rsidRPr="00F64B75" w:rsidRDefault="00CB2484" w:rsidP="00A622C1">
      <w:pPr>
        <w:pStyle w:val="Heading2"/>
      </w:pPr>
      <w:bookmarkStart w:id="52" w:name="_Toc187847088"/>
      <w:r w:rsidRPr="00F64B75">
        <w:t>12.</w:t>
      </w:r>
      <w:r w:rsidRPr="00F64B75">
        <w:tab/>
        <w:t>Administrative Framework</w:t>
      </w:r>
      <w:bookmarkEnd w:id="52"/>
    </w:p>
    <w:p w14:paraId="2D3BB4AC" w14:textId="77777777" w:rsidR="00CB2484" w:rsidRPr="00F64B75" w:rsidRDefault="00CB2484" w:rsidP="00CB2484">
      <w:r w:rsidRPr="00F64B75">
        <w:t>This section provides information on the administrative framework for the TAP.</w:t>
      </w:r>
    </w:p>
    <w:p w14:paraId="668EECCB" w14:textId="77777777" w:rsidR="00CB2484" w:rsidRPr="00F64B75" w:rsidRDefault="00CB2484" w:rsidP="00A622C1">
      <w:pPr>
        <w:pStyle w:val="Heading3"/>
      </w:pPr>
      <w:bookmarkStart w:id="53" w:name="_Toc187847089"/>
      <w:r w:rsidRPr="00F64B75">
        <w:t>12.1</w:t>
      </w:r>
      <w:r w:rsidRPr="00F64B75">
        <w:tab/>
        <w:t>Legislative framework</w:t>
      </w:r>
      <w:bookmarkEnd w:id="53"/>
    </w:p>
    <w:p w14:paraId="141F1E6F" w14:textId="21FF002F" w:rsidR="00CB2484" w:rsidRPr="00F64B75" w:rsidRDefault="00CB2484" w:rsidP="00CB2484">
      <w:pPr>
        <w:rPr>
          <w:i/>
          <w:iCs/>
        </w:rPr>
      </w:pPr>
      <w:r w:rsidRPr="00F64B75">
        <w:t xml:space="preserve">Payments to students under the program are authorised by item 460 of Part 4 of Schedule 1AB of the </w:t>
      </w:r>
      <w:r w:rsidRPr="004544A3">
        <w:t xml:space="preserve">Financial Framework (Supplementary Powers) </w:t>
      </w:r>
      <w:r w:rsidR="004544A3" w:rsidRPr="004544A3">
        <w:t>Regulations 1997</w:t>
      </w:r>
      <w:r w:rsidRPr="00F64B75">
        <w:rPr>
          <w:i/>
          <w:iCs/>
        </w:rPr>
        <w:t>.</w:t>
      </w:r>
    </w:p>
    <w:p w14:paraId="08DF5761" w14:textId="3C6C8F0F" w:rsidR="00CB2484" w:rsidRPr="00F64B75" w:rsidRDefault="00CB2484" w:rsidP="00CB2484">
      <w:r w:rsidRPr="00F64B75">
        <w:t xml:space="preserve">The TAP Program Guidelines </w:t>
      </w:r>
      <w:r w:rsidR="00106B65" w:rsidRPr="00F64B75">
        <w:t>were</w:t>
      </w:r>
      <w:r w:rsidRPr="00F64B75">
        <w:t xml:space="preserve"> agreed to by the </w:t>
      </w:r>
      <w:r w:rsidR="00DB6FF2" w:rsidRPr="00F64B75">
        <w:t>Minister for Education, The Hon Jason Clare MP</w:t>
      </w:r>
      <w:r w:rsidR="00CE0FE5" w:rsidRPr="00F64B75">
        <w:t>.</w:t>
      </w:r>
    </w:p>
    <w:p w14:paraId="7B27C98D" w14:textId="77777777" w:rsidR="00CB2484" w:rsidRPr="00F64B75" w:rsidRDefault="00CB2484" w:rsidP="00A622C1">
      <w:pPr>
        <w:pStyle w:val="Heading3"/>
      </w:pPr>
      <w:bookmarkStart w:id="54" w:name="_Toc187847090"/>
      <w:r w:rsidRPr="00F64B75">
        <w:t>12.2</w:t>
      </w:r>
      <w:r w:rsidRPr="00F64B75">
        <w:tab/>
        <w:t>Further information on the TAP policy</w:t>
      </w:r>
      <w:bookmarkEnd w:id="54"/>
    </w:p>
    <w:p w14:paraId="2BEE0508" w14:textId="192844EF" w:rsidR="00686CF6" w:rsidRPr="00F64B75" w:rsidRDefault="00CB2484" w:rsidP="00686CF6">
      <w:r w:rsidRPr="00F64B75">
        <w:t>If you or a third party would like further information or have concerns about policy relating to the TAP</w:t>
      </w:r>
      <w:r w:rsidR="40B52AF7" w:rsidRPr="00F64B75">
        <w:t>,</w:t>
      </w:r>
      <w:r w:rsidRPr="00F64B75">
        <w:t xml:space="preserve"> please write to the Department of Education to raise these concerns by email to </w:t>
      </w:r>
      <w:hyperlink r:id="rId47">
        <w:r w:rsidR="0085624E" w:rsidRPr="00F64B75">
          <w:rPr>
            <w:rStyle w:val="Hyperlink"/>
          </w:rPr>
          <w:t>tertiaryaccesspayment@education.gov.au</w:t>
        </w:r>
      </w:hyperlink>
      <w:r w:rsidR="00686CF6" w:rsidRPr="00F64B75">
        <w:t>.</w:t>
      </w:r>
    </w:p>
    <w:p w14:paraId="4EFC13B9" w14:textId="52088548" w:rsidR="00CB2484" w:rsidRPr="00F64B75" w:rsidRDefault="00CB2484" w:rsidP="00A622C1">
      <w:pPr>
        <w:pStyle w:val="Heading3"/>
      </w:pPr>
      <w:bookmarkStart w:id="55" w:name="_Toc187847091"/>
      <w:r w:rsidRPr="00F64B75">
        <w:t>12.3</w:t>
      </w:r>
      <w:r w:rsidRPr="00F64B75">
        <w:tab/>
        <w:t>Financial controls</w:t>
      </w:r>
      <w:bookmarkEnd w:id="55"/>
    </w:p>
    <w:p w14:paraId="378D7540" w14:textId="3F4812FD" w:rsidR="00CB2484" w:rsidRPr="00F64B75" w:rsidRDefault="00CB2484" w:rsidP="00CB2484">
      <w:r w:rsidRPr="00F64B75">
        <w:t>Payment procedures and practices for the TAP benefits, unless otherwise specified, are to be carried out in accordance with the</w:t>
      </w:r>
      <w:r w:rsidRPr="00F64B75">
        <w:rPr>
          <w:i/>
          <w:iCs/>
        </w:rPr>
        <w:t xml:space="preserve"> </w:t>
      </w:r>
      <w:hyperlink r:id="rId48">
        <w:r w:rsidRPr="00F64B75">
          <w:rPr>
            <w:rStyle w:val="Hyperlink"/>
            <w:i/>
            <w:iCs/>
          </w:rPr>
          <w:t>Public Governance, Performance and Accountability Act 2013</w:t>
        </w:r>
      </w:hyperlink>
      <w:r w:rsidRPr="00F64B75">
        <w:t>.</w:t>
      </w:r>
    </w:p>
    <w:p w14:paraId="48D7F84F" w14:textId="77777777" w:rsidR="00CB2484" w:rsidRPr="00F64B75" w:rsidRDefault="00CB2484" w:rsidP="00A622C1">
      <w:pPr>
        <w:pStyle w:val="Heading3"/>
      </w:pPr>
      <w:bookmarkStart w:id="56" w:name="_Toc187847092"/>
      <w:r w:rsidRPr="00F64B75">
        <w:t>12.4</w:t>
      </w:r>
      <w:r w:rsidRPr="00F64B75">
        <w:tab/>
        <w:t>Overpayments and recovery</w:t>
      </w:r>
      <w:bookmarkEnd w:id="56"/>
    </w:p>
    <w:p w14:paraId="205DC34C" w14:textId="77777777" w:rsidR="00CB2484" w:rsidRPr="00F64B75" w:rsidRDefault="00CB2484" w:rsidP="00CB2484">
      <w:r w:rsidRPr="00F64B75">
        <w:t>An Applicant who was approved for the TAP may incur a TAP debt to the government if it is determined by Services Australia they received a payment:</w:t>
      </w:r>
    </w:p>
    <w:p w14:paraId="4819F0DB" w14:textId="34938BDA" w:rsidR="00CB2484" w:rsidRPr="00F64B75" w:rsidRDefault="00CB2484" w:rsidP="00FC01B8">
      <w:pPr>
        <w:pStyle w:val="ListBullet"/>
      </w:pPr>
      <w:r w:rsidRPr="00F64B75">
        <w:t>in error, and/or</w:t>
      </w:r>
    </w:p>
    <w:p w14:paraId="2639EEE2" w14:textId="24D59593" w:rsidR="00CB2484" w:rsidRPr="00F64B75" w:rsidRDefault="00CB2484" w:rsidP="00FC01B8">
      <w:pPr>
        <w:pStyle w:val="ListBullet"/>
      </w:pPr>
      <w:r w:rsidRPr="00F64B75">
        <w:lastRenderedPageBreak/>
        <w:t>to which they were not entitled, or received fraudulently</w:t>
      </w:r>
    </w:p>
    <w:p w14:paraId="178E081B" w14:textId="77777777" w:rsidR="00CB2484" w:rsidRPr="00F64B75" w:rsidRDefault="00CB2484" w:rsidP="00CB2484">
      <w:r w:rsidRPr="00F64B75">
        <w:t>You are obligated to notify Services Australia of any information that could affect your entitlement to payment in a timely manner.</w:t>
      </w:r>
    </w:p>
    <w:p w14:paraId="3ED9A988" w14:textId="288DFD88" w:rsidR="00CB2484" w:rsidRPr="00F64B75" w:rsidRDefault="00CB2484" w:rsidP="00CB2484">
      <w:r w:rsidRPr="00F64B75">
        <w:t xml:space="preserve">If you disagree with the debt decision, you can ask for a review by contacting Services Australia within </w:t>
      </w:r>
      <w:r w:rsidR="00C8635A" w:rsidRPr="00F64B75">
        <w:t>90 days</w:t>
      </w:r>
      <w:r w:rsidRPr="00F64B75">
        <w:t xml:space="preserve"> of the date of notification.</w:t>
      </w:r>
    </w:p>
    <w:p w14:paraId="50B6B100" w14:textId="77777777" w:rsidR="00A622C1" w:rsidRPr="00F64B75" w:rsidRDefault="00A622C1">
      <w:pPr>
        <w:spacing w:after="160"/>
        <w:rPr>
          <w:rFonts w:asciiTheme="majorHAnsi" w:eastAsia="Times New Roman" w:hAnsiTheme="majorHAnsi" w:cstheme="majorBidi"/>
          <w:b/>
          <w:color w:val="008599" w:themeColor="accent1"/>
          <w:sz w:val="32"/>
          <w:szCs w:val="24"/>
        </w:rPr>
      </w:pPr>
      <w:bookmarkStart w:id="57" w:name="_Toc506990377"/>
      <w:bookmarkStart w:id="58" w:name="_Toc58933763"/>
      <w:bookmarkStart w:id="59" w:name="_Toc98855236"/>
      <w:r w:rsidRPr="00F64B75">
        <w:rPr>
          <w:rFonts w:eastAsia="Times New Roman"/>
        </w:rPr>
        <w:br w:type="page"/>
      </w:r>
    </w:p>
    <w:p w14:paraId="39410D1A" w14:textId="0CF93D70" w:rsidR="00FC01B8" w:rsidRPr="00F64B75" w:rsidRDefault="00FC01B8" w:rsidP="00A622C1">
      <w:pPr>
        <w:pStyle w:val="Heading2"/>
        <w:rPr>
          <w:rFonts w:eastAsia="Times New Roman"/>
        </w:rPr>
      </w:pPr>
      <w:bookmarkStart w:id="60" w:name="_Toc187847093"/>
      <w:r w:rsidRPr="00F64B75">
        <w:rPr>
          <w:rFonts w:eastAsia="Times New Roman"/>
        </w:rPr>
        <w:lastRenderedPageBreak/>
        <w:t>13. Glossary</w:t>
      </w:r>
      <w:bookmarkEnd w:id="57"/>
      <w:bookmarkEnd w:id="58"/>
      <w:bookmarkEnd w:id="59"/>
      <w:bookmarkEnd w:id="60"/>
    </w:p>
    <w:tbl>
      <w:tblPr>
        <w:tblStyle w:val="TableGrid1"/>
        <w:tblW w:w="9194" w:type="dxa"/>
        <w:tblInd w:w="108" w:type="dxa"/>
        <w:tblLayout w:type="fixed"/>
        <w:tblCellMar>
          <w:top w:w="85" w:type="dxa"/>
          <w:left w:w="85" w:type="dxa"/>
          <w:bottom w:w="85" w:type="dxa"/>
          <w:right w:w="85" w:type="dxa"/>
        </w:tblCellMar>
        <w:tblLook w:val="04A0" w:firstRow="1" w:lastRow="0" w:firstColumn="1" w:lastColumn="0" w:noHBand="0" w:noVBand="1"/>
        <w:tblCaption w:val="Glossary"/>
        <w:tblDescription w:val="Definition of key terms in the text of this document."/>
      </w:tblPr>
      <w:tblGrid>
        <w:gridCol w:w="2410"/>
        <w:gridCol w:w="6784"/>
      </w:tblGrid>
      <w:tr w:rsidR="00FC01B8" w:rsidRPr="00F64B75" w14:paraId="17E7ED56" w14:textId="77777777" w:rsidTr="4B497DE6">
        <w:trPr>
          <w:trHeight w:val="20"/>
          <w:tblHeader/>
        </w:trPr>
        <w:tc>
          <w:tcPr>
            <w:tcW w:w="2410" w:type="dxa"/>
          </w:tcPr>
          <w:p w14:paraId="0FA0709C" w14:textId="77777777" w:rsidR="00FC01B8" w:rsidRPr="00F64B75" w:rsidRDefault="00FC01B8" w:rsidP="00686CF6">
            <w:pPr>
              <w:tabs>
                <w:tab w:val="left" w:pos="2835"/>
              </w:tabs>
              <w:suppressAutoHyphens/>
              <w:spacing w:after="0"/>
              <w:rPr>
                <w:rFonts w:asciiTheme="minorHAnsi" w:hAnsiTheme="minorHAnsi" w:cstheme="minorHAnsi"/>
                <w:b/>
                <w:sz w:val="22"/>
                <w:szCs w:val="22"/>
                <w:lang w:eastAsia="en-US"/>
              </w:rPr>
            </w:pPr>
            <w:r w:rsidRPr="00F64B75">
              <w:rPr>
                <w:rFonts w:asciiTheme="minorHAnsi" w:hAnsiTheme="minorHAnsi" w:cstheme="minorHAnsi"/>
                <w:b/>
                <w:sz w:val="22"/>
                <w:szCs w:val="22"/>
                <w:lang w:eastAsia="en-US"/>
              </w:rPr>
              <w:t>Term</w:t>
            </w:r>
          </w:p>
        </w:tc>
        <w:tc>
          <w:tcPr>
            <w:tcW w:w="6784" w:type="dxa"/>
          </w:tcPr>
          <w:p w14:paraId="190CB77D" w14:textId="77777777" w:rsidR="00FC01B8" w:rsidRPr="00F64B75" w:rsidRDefault="00FC01B8" w:rsidP="00686CF6">
            <w:pPr>
              <w:shd w:val="clear" w:color="auto" w:fill="FFFFFF"/>
              <w:suppressAutoHyphens/>
              <w:spacing w:after="0"/>
              <w:rPr>
                <w:rFonts w:asciiTheme="minorHAnsi" w:hAnsiTheme="minorHAnsi" w:cstheme="minorHAnsi"/>
                <w:b/>
                <w:sz w:val="22"/>
                <w:szCs w:val="22"/>
                <w:lang w:eastAsia="en-US"/>
              </w:rPr>
            </w:pPr>
            <w:r w:rsidRPr="00F64B75">
              <w:rPr>
                <w:rFonts w:asciiTheme="minorHAnsi" w:hAnsiTheme="minorHAnsi" w:cstheme="minorHAnsi"/>
                <w:b/>
                <w:sz w:val="22"/>
                <w:szCs w:val="22"/>
                <w:lang w:eastAsia="en-US"/>
              </w:rPr>
              <w:t>Definition</w:t>
            </w:r>
          </w:p>
        </w:tc>
      </w:tr>
      <w:tr w:rsidR="00FC01B8" w:rsidRPr="00F64B75" w14:paraId="1A8B4900" w14:textId="77777777" w:rsidTr="4B497DE6">
        <w:trPr>
          <w:trHeight w:val="20"/>
        </w:trPr>
        <w:tc>
          <w:tcPr>
            <w:tcW w:w="2410" w:type="dxa"/>
          </w:tcPr>
          <w:p w14:paraId="3788B530"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academic year</w:t>
            </w:r>
          </w:p>
        </w:tc>
        <w:tc>
          <w:tcPr>
            <w:tcW w:w="6784" w:type="dxa"/>
          </w:tcPr>
          <w:p w14:paraId="129BCE14" w14:textId="77777777" w:rsidR="00FC01B8" w:rsidRPr="00F64B75" w:rsidRDefault="00FC01B8" w:rsidP="00686CF6">
            <w:pPr>
              <w:shd w:val="clear" w:color="auto" w:fill="FFFFFF"/>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The year in which the course commences</w:t>
            </w:r>
          </w:p>
          <w:p w14:paraId="7E3D8E5C" w14:textId="6EF72009" w:rsidR="00FC01B8" w:rsidRPr="00F64B75" w:rsidRDefault="0026397F" w:rsidP="00686CF6">
            <w:pPr>
              <w:shd w:val="clear" w:color="auto" w:fill="FFFFFF"/>
              <w:suppressAutoHyphens/>
              <w:spacing w:after="0"/>
              <w:rPr>
                <w:rFonts w:asciiTheme="minorHAnsi" w:hAnsiTheme="minorHAnsi" w:cstheme="minorHAnsi"/>
                <w:sz w:val="22"/>
                <w:szCs w:val="22"/>
                <w:lang w:eastAsia="en-US"/>
              </w:rPr>
            </w:pPr>
            <w:r w:rsidRPr="00F64B75">
              <w:rPr>
                <w:rFonts w:asciiTheme="minorHAnsi" w:hAnsiTheme="minorHAnsi" w:cstheme="minorHAnsi"/>
                <w:b/>
                <w:bCs/>
                <w:sz w:val="22"/>
                <w:szCs w:val="22"/>
                <w:lang w:eastAsia="en-US"/>
              </w:rPr>
              <w:t>N</w:t>
            </w:r>
            <w:r w:rsidR="00FC01B8" w:rsidRPr="00F64B75">
              <w:rPr>
                <w:rFonts w:asciiTheme="minorHAnsi" w:hAnsiTheme="minorHAnsi" w:cstheme="minorHAnsi"/>
                <w:b/>
                <w:bCs/>
                <w:sz w:val="22"/>
                <w:szCs w:val="22"/>
                <w:lang w:eastAsia="en-US"/>
              </w:rPr>
              <w:t>ote</w:t>
            </w:r>
            <w:r w:rsidR="00FC01B8" w:rsidRPr="00F64B75">
              <w:rPr>
                <w:rFonts w:asciiTheme="minorHAnsi" w:hAnsiTheme="minorHAnsi" w:cstheme="minorHAnsi"/>
                <w:sz w:val="22"/>
                <w:szCs w:val="22"/>
                <w:lang w:eastAsia="en-US"/>
              </w:rPr>
              <w:t>: the definition of this term is specific to the TAP Guideli</w:t>
            </w:r>
            <w:r w:rsidR="00FC01B8" w:rsidRPr="00F64B75">
              <w:rPr>
                <w:rFonts w:asciiTheme="minorHAnsi" w:hAnsiTheme="minorHAnsi" w:cstheme="minorHAnsi"/>
                <w:sz w:val="22"/>
                <w:szCs w:val="22"/>
              </w:rPr>
              <w:t>nes.</w:t>
            </w:r>
          </w:p>
        </w:tc>
      </w:tr>
      <w:tr w:rsidR="00FC01B8" w:rsidRPr="00F64B75" w14:paraId="18BAE662" w14:textId="77777777" w:rsidTr="4B497DE6">
        <w:trPr>
          <w:trHeight w:val="20"/>
        </w:trPr>
        <w:tc>
          <w:tcPr>
            <w:tcW w:w="2410" w:type="dxa"/>
          </w:tcPr>
          <w:p w14:paraId="6C7C35ED"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 xml:space="preserve">Australian Qualifications Framework </w:t>
            </w:r>
          </w:p>
        </w:tc>
        <w:tc>
          <w:tcPr>
            <w:tcW w:w="6784" w:type="dxa"/>
          </w:tcPr>
          <w:p w14:paraId="742DB663" w14:textId="77777777" w:rsidR="00FC01B8" w:rsidRPr="00F64B75" w:rsidRDefault="00FC01B8" w:rsidP="00686CF6">
            <w:pPr>
              <w:shd w:val="clear" w:color="auto" w:fill="FFFFFF"/>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 xml:space="preserve">The </w:t>
            </w:r>
            <w:hyperlink r:id="rId49" w:history="1">
              <w:r w:rsidRPr="00F64B75">
                <w:rPr>
                  <w:rFonts w:asciiTheme="minorHAnsi" w:hAnsiTheme="minorHAnsi" w:cstheme="minorHAnsi"/>
                  <w:sz w:val="22"/>
                  <w:szCs w:val="22"/>
                  <w:u w:val="single" w:color="0070C0"/>
                  <w:lang w:eastAsia="en-US"/>
                </w:rPr>
                <w:t>national policy</w:t>
              </w:r>
            </w:hyperlink>
            <w:r w:rsidRPr="00F64B75">
              <w:rPr>
                <w:rFonts w:asciiTheme="minorHAnsi" w:hAnsiTheme="minorHAnsi" w:cstheme="minorHAnsi"/>
                <w:sz w:val="22"/>
                <w:szCs w:val="22"/>
                <w:lang w:eastAsia="en-US"/>
              </w:rPr>
              <w:t xml:space="preserve"> for regulated qualifications in the Australian education and training system. It incorporates the quality assured qualifications from each education and training sector into a single comprehensive national qualifications framework.</w:t>
            </w:r>
          </w:p>
        </w:tc>
      </w:tr>
      <w:tr w:rsidR="00FC01B8" w:rsidRPr="00F64B75" w14:paraId="33735D06" w14:textId="77777777" w:rsidTr="4B497DE6">
        <w:trPr>
          <w:trHeight w:val="20"/>
        </w:trPr>
        <w:tc>
          <w:tcPr>
            <w:tcW w:w="2410" w:type="dxa"/>
          </w:tcPr>
          <w:p w14:paraId="5524FF2A"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Australian Statistical Geography Standard (ASGS)</w:t>
            </w:r>
          </w:p>
        </w:tc>
        <w:tc>
          <w:tcPr>
            <w:tcW w:w="6784" w:type="dxa"/>
          </w:tcPr>
          <w:p w14:paraId="075DC5A1" w14:textId="77777777" w:rsidR="00FC01B8" w:rsidRPr="00F64B75" w:rsidRDefault="00FC01B8" w:rsidP="00686CF6">
            <w:pPr>
              <w:shd w:val="clear" w:color="auto" w:fill="FFFFFF"/>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The </w:t>
            </w:r>
            <w:hyperlink r:id="rId50" w:history="1">
              <w:r w:rsidRPr="00F64B75">
                <w:rPr>
                  <w:rFonts w:asciiTheme="minorHAnsi" w:hAnsiTheme="minorHAnsi" w:cstheme="minorHAnsi"/>
                  <w:sz w:val="22"/>
                  <w:szCs w:val="22"/>
                  <w:u w:val="single" w:color="0070C0"/>
                  <w:lang w:eastAsia="en-US"/>
                </w:rPr>
                <w:t>Australian Bureau of Statistics’ geographical framework</w:t>
              </w:r>
            </w:hyperlink>
            <w:r w:rsidRPr="00F64B75">
              <w:rPr>
                <w:rFonts w:asciiTheme="minorHAnsi" w:hAnsiTheme="minorHAnsi" w:cstheme="minorHAnsi"/>
                <w:sz w:val="22"/>
                <w:szCs w:val="22"/>
                <w:lang w:eastAsia="en-US"/>
              </w:rPr>
              <w:t>. Its Remoteness Structure classifies Australia into major cities, regional or remote areas based on the area’s relative remoteness from services (e.g., health, education, or retail).</w:t>
            </w:r>
          </w:p>
        </w:tc>
      </w:tr>
      <w:tr w:rsidR="00FC01B8" w:rsidRPr="00F64B75" w14:paraId="1CC5A649" w14:textId="77777777" w:rsidTr="4B497DE6">
        <w:trPr>
          <w:trHeight w:val="20"/>
        </w:trPr>
        <w:tc>
          <w:tcPr>
            <w:tcW w:w="2410" w:type="dxa"/>
          </w:tcPr>
          <w:p w14:paraId="6BC4771C" w14:textId="77777777" w:rsidR="00FC01B8" w:rsidRPr="00F64B75" w:rsidRDefault="00FC01B8" w:rsidP="00686CF6">
            <w:pPr>
              <w:tabs>
                <w:tab w:val="left" w:pos="2835"/>
              </w:tabs>
              <w:suppressAutoHyphens/>
              <w:spacing w:after="0"/>
              <w:rPr>
                <w:rFonts w:asciiTheme="minorHAnsi" w:hAnsiTheme="minorHAnsi" w:cstheme="minorHAnsi"/>
                <w:sz w:val="22"/>
                <w:szCs w:val="22"/>
              </w:rPr>
            </w:pPr>
            <w:hyperlink r:id="rId51" w:history="1">
              <w:r w:rsidRPr="00F64B75">
                <w:rPr>
                  <w:rStyle w:val="Hyperlink"/>
                  <w:rFonts w:asciiTheme="minorHAnsi" w:hAnsiTheme="minorHAnsi" w:cstheme="minorHAnsi"/>
                  <w:sz w:val="22"/>
                  <w:szCs w:val="22"/>
                  <w:lang w:eastAsia="en-US"/>
                </w:rPr>
                <w:t>Australian residency requirements</w:t>
              </w:r>
            </w:hyperlink>
            <w:r w:rsidRPr="00F64B75">
              <w:rPr>
                <w:rFonts w:asciiTheme="minorHAnsi" w:hAnsiTheme="minorHAnsi" w:cstheme="minorHAnsi"/>
                <w:sz w:val="22"/>
                <w:szCs w:val="22"/>
              </w:rPr>
              <w:t xml:space="preserve"> </w:t>
            </w:r>
          </w:p>
        </w:tc>
        <w:tc>
          <w:tcPr>
            <w:tcW w:w="6784" w:type="dxa"/>
          </w:tcPr>
          <w:p w14:paraId="6B1A5565"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be a permanent Australian resident, or hold a permanent humanitarian visa, or be a New Zealand citizen who meets Australian Residence rules under section 7 of the </w:t>
            </w:r>
            <w:r w:rsidRPr="00F64B75">
              <w:rPr>
                <w:rFonts w:asciiTheme="minorHAnsi" w:hAnsiTheme="minorHAnsi" w:cstheme="minorHAnsi"/>
                <w:i/>
                <w:iCs/>
                <w:sz w:val="22"/>
                <w:szCs w:val="22"/>
                <w:lang w:eastAsia="en-US"/>
              </w:rPr>
              <w:t>Social Security Act 1991</w:t>
            </w:r>
            <w:r w:rsidRPr="00F64B75">
              <w:rPr>
                <w:rFonts w:asciiTheme="minorHAnsi" w:hAnsiTheme="minorHAnsi" w:cstheme="minorHAnsi"/>
                <w:sz w:val="22"/>
                <w:szCs w:val="22"/>
                <w:lang w:eastAsia="en-US"/>
              </w:rPr>
              <w:t>, and</w:t>
            </w:r>
          </w:p>
          <w:p w14:paraId="6C4AF701"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be in Australia at the time the claim for payment is lodged, and</w:t>
            </w:r>
          </w:p>
          <w:p w14:paraId="12F2D02F"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remain an Australian resident throughout the period of payment, and</w:t>
            </w:r>
          </w:p>
          <w:p w14:paraId="0829676E" w14:textId="77777777" w:rsidR="00FC01B8" w:rsidRPr="00F64B75" w:rsidRDefault="00FC01B8" w:rsidP="00686CF6">
            <w:pPr>
              <w:pStyle w:val="ListParagraph"/>
              <w:numPr>
                <w:ilvl w:val="0"/>
                <w:numId w:val="21"/>
              </w:numPr>
              <w:shd w:val="clear" w:color="auto" w:fill="FFFFFF"/>
              <w:spacing w:after="0" w:line="240" w:lineRule="auto"/>
              <w:ind w:left="357" w:hanging="357"/>
              <w:rPr>
                <w:rFonts w:asciiTheme="minorHAnsi" w:hAnsiTheme="minorHAnsi" w:cstheme="minorHAnsi"/>
                <w:spacing w:val="-3"/>
                <w:sz w:val="22"/>
                <w:szCs w:val="22"/>
              </w:rPr>
            </w:pPr>
            <w:r w:rsidRPr="00F64B75">
              <w:rPr>
                <w:rFonts w:asciiTheme="minorHAnsi" w:hAnsiTheme="minorHAnsi" w:cstheme="minorHAnsi"/>
                <w:sz w:val="22"/>
                <w:szCs w:val="22"/>
                <w:lang w:eastAsia="en-US"/>
              </w:rPr>
              <w:t>satisfy a 2 year (104 week) or 4 year (208 week</w:t>
            </w:r>
            <w:r w:rsidRPr="00F64B75">
              <w:rPr>
                <w:rFonts w:asciiTheme="minorHAnsi" w:hAnsiTheme="minorHAnsi" w:cstheme="minorHAnsi"/>
                <w:spacing w:val="-3"/>
                <w:sz w:val="22"/>
                <w:szCs w:val="22"/>
              </w:rPr>
              <w:t>) </w:t>
            </w:r>
            <w:hyperlink r:id="rId52" w:history="1">
              <w:r w:rsidRPr="00F64B75">
                <w:rPr>
                  <w:rStyle w:val="Hyperlink"/>
                  <w:rFonts w:asciiTheme="minorHAnsi" w:hAnsiTheme="minorHAnsi" w:cstheme="minorHAnsi"/>
                  <w:spacing w:val="-3"/>
                  <w:sz w:val="22"/>
                  <w:szCs w:val="22"/>
                </w:rPr>
                <w:t>Newly Arrived Resident's Waiting Period (NARWP)</w:t>
              </w:r>
            </w:hyperlink>
          </w:p>
          <w:p w14:paraId="37719DF6" w14:textId="77777777" w:rsidR="00FC01B8" w:rsidRPr="00F64B75" w:rsidRDefault="00FC01B8" w:rsidP="00686CF6">
            <w:pPr>
              <w:shd w:val="clear" w:color="auto" w:fill="FFFFFF"/>
              <w:spacing w:after="0"/>
              <w:rPr>
                <w:rFonts w:asciiTheme="minorHAnsi" w:hAnsiTheme="minorHAnsi" w:cstheme="minorHAnsi"/>
                <w:sz w:val="22"/>
                <w:szCs w:val="22"/>
                <w:lang w:eastAsia="en-US"/>
              </w:rPr>
            </w:pPr>
            <w:r w:rsidRPr="00F64B75">
              <w:rPr>
                <w:rFonts w:asciiTheme="minorHAnsi" w:hAnsiTheme="minorHAnsi" w:cstheme="minorHAnsi"/>
                <w:b/>
                <w:bCs/>
                <w:sz w:val="22"/>
                <w:szCs w:val="22"/>
                <w:lang w:eastAsia="en-US"/>
              </w:rPr>
              <w:t>Note</w:t>
            </w:r>
            <w:r w:rsidRPr="00F64B75">
              <w:rPr>
                <w:rFonts w:asciiTheme="minorHAnsi" w:hAnsiTheme="minorHAnsi" w:cstheme="minorHAnsi"/>
                <w:sz w:val="22"/>
                <w:szCs w:val="22"/>
                <w:lang w:eastAsia="en-US"/>
              </w:rPr>
              <w:t>: there are exceptions to these requirements.</w:t>
            </w:r>
            <w:r w:rsidRPr="00F64B75" w:rsidDel="001B0BD3">
              <w:rPr>
                <w:rFonts w:asciiTheme="minorHAnsi" w:hAnsiTheme="minorHAnsi" w:cstheme="minorHAnsi"/>
                <w:sz w:val="22"/>
                <w:szCs w:val="22"/>
                <w:lang w:eastAsia="en-US"/>
              </w:rPr>
              <w:t xml:space="preserve"> </w:t>
            </w:r>
          </w:p>
        </w:tc>
      </w:tr>
      <w:tr w:rsidR="00FC01B8" w:rsidRPr="00F64B75" w14:paraId="56BDFE7A" w14:textId="77777777" w:rsidTr="4B497DE6">
        <w:trPr>
          <w:trHeight w:val="20"/>
        </w:trPr>
        <w:tc>
          <w:tcPr>
            <w:tcW w:w="2410" w:type="dxa"/>
          </w:tcPr>
          <w:p w14:paraId="6588EFAC"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commencement date</w:t>
            </w:r>
          </w:p>
        </w:tc>
        <w:tc>
          <w:tcPr>
            <w:tcW w:w="6784" w:type="dxa"/>
          </w:tcPr>
          <w:p w14:paraId="515F7951" w14:textId="77777777" w:rsidR="00FC01B8" w:rsidRPr="00F64B75" w:rsidRDefault="00FC01B8" w:rsidP="00686CF6">
            <w:pPr>
              <w:shd w:val="clear" w:color="auto" w:fill="FFFFFF"/>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The expected start date for the activity that is the date the approved course starts.</w:t>
            </w:r>
          </w:p>
        </w:tc>
      </w:tr>
      <w:tr w:rsidR="00FC01B8" w:rsidRPr="00F64B75" w14:paraId="5307B3F4" w14:textId="77777777" w:rsidTr="4B497DE6">
        <w:trPr>
          <w:trHeight w:val="20"/>
        </w:trPr>
        <w:tc>
          <w:tcPr>
            <w:tcW w:w="2410" w:type="dxa"/>
          </w:tcPr>
          <w:p w14:paraId="51D8774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concessional study load</w:t>
            </w:r>
          </w:p>
        </w:tc>
        <w:tc>
          <w:tcPr>
            <w:tcW w:w="6784" w:type="dxa"/>
          </w:tcPr>
          <w:p w14:paraId="78656470" w14:textId="77777777" w:rsidR="00FC01B8" w:rsidRPr="00F64B75" w:rsidRDefault="00FC01B8" w:rsidP="00686CF6">
            <w:pPr>
              <w:shd w:val="clear" w:color="auto" w:fill="FFFFFF"/>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concessional study load is a reduced study load requirement of at least 66 per cent of the normal full-time study load for a specific reason. These reasons include:</w:t>
            </w:r>
          </w:p>
          <w:p w14:paraId="64CB27FA"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medical condition that prevents a student undertaking a full-time study load</w:t>
            </w:r>
          </w:p>
          <w:p w14:paraId="60C9956F"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subject cancelled or over-enrolled</w:t>
            </w:r>
          </w:p>
          <w:p w14:paraId="3076A794" w14:textId="77777777" w:rsidR="00FC01B8" w:rsidRPr="00F64B75" w:rsidRDefault="00FC01B8" w:rsidP="00686CF6">
            <w:pPr>
              <w:pStyle w:val="ListParagraph"/>
              <w:numPr>
                <w:ilvl w:val="0"/>
                <w:numId w:val="21"/>
              </w:numPr>
              <w:shd w:val="clear" w:color="auto" w:fill="FFFFFF"/>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specific direction in writing from the academic registrar or equivalent officer, for academic or vocational reasons, regardless of whether the reason is given with the recommendation or not. This reason may only be applied for the maximum of half an academic year.</w:t>
            </w:r>
          </w:p>
        </w:tc>
      </w:tr>
      <w:tr w:rsidR="00FC01B8" w:rsidRPr="00F64B75" w14:paraId="2DFB7447" w14:textId="77777777" w:rsidTr="4B497DE6">
        <w:trPr>
          <w:trHeight w:val="20"/>
        </w:trPr>
        <w:tc>
          <w:tcPr>
            <w:tcW w:w="2410" w:type="dxa"/>
          </w:tcPr>
          <w:p w14:paraId="698F73A6" w14:textId="1D26D3B2" w:rsidR="00FC01B8" w:rsidRPr="00F64B75" w:rsidRDefault="00F6239E" w:rsidP="4B497DE6">
            <w:pPr>
              <w:tabs>
                <w:tab w:val="left" w:pos="2835"/>
              </w:tabs>
              <w:suppressAutoHyphens/>
              <w:spacing w:after="0"/>
              <w:rPr>
                <w:rFonts w:asciiTheme="minorHAnsi" w:hAnsiTheme="minorHAnsi" w:cstheme="minorBidi"/>
                <w:sz w:val="22"/>
                <w:szCs w:val="22"/>
                <w:lang w:eastAsia="en-US"/>
              </w:rPr>
            </w:pPr>
            <w:hyperlink r:id="rId53">
              <w:r w:rsidRPr="00F64B75">
                <w:rPr>
                  <w:rStyle w:val="Hyperlink"/>
                  <w:rFonts w:asciiTheme="minorHAnsi" w:hAnsiTheme="minorHAnsi" w:cstheme="minorBidi"/>
                  <w:sz w:val="22"/>
                  <w:szCs w:val="22"/>
                  <w:lang w:eastAsia="en-US"/>
                </w:rPr>
                <w:t>Commonwealth Grants Rules and Principles</w:t>
              </w:r>
            </w:hyperlink>
            <w:r w:rsidR="00FC01B8" w:rsidRPr="00F64B75">
              <w:rPr>
                <w:rFonts w:asciiTheme="minorHAnsi" w:hAnsiTheme="minorHAnsi" w:cstheme="minorBidi"/>
                <w:sz w:val="22"/>
                <w:szCs w:val="22"/>
                <w:lang w:eastAsia="en-US"/>
              </w:rPr>
              <w:t xml:space="preserve"> </w:t>
            </w:r>
          </w:p>
        </w:tc>
        <w:tc>
          <w:tcPr>
            <w:tcW w:w="6784" w:type="dxa"/>
          </w:tcPr>
          <w:p w14:paraId="3F54A99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FC01B8" w:rsidRPr="00F64B75" w14:paraId="7149D1BC" w14:textId="77777777" w:rsidTr="4B497DE6">
        <w:trPr>
          <w:trHeight w:val="20"/>
        </w:trPr>
        <w:tc>
          <w:tcPr>
            <w:tcW w:w="2410" w:type="dxa"/>
          </w:tcPr>
          <w:p w14:paraId="22A8A0E3"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family home</w:t>
            </w:r>
          </w:p>
        </w:tc>
        <w:tc>
          <w:tcPr>
            <w:tcW w:w="6784" w:type="dxa"/>
          </w:tcPr>
          <w:p w14:paraId="3A30D6D1" w14:textId="77777777" w:rsidR="00FC01B8" w:rsidRPr="00F64B75" w:rsidRDefault="00FC01B8" w:rsidP="00686CF6">
            <w:pPr>
              <w:shd w:val="clear" w:color="auto" w:fill="FFFFFF"/>
              <w:spacing w:after="0"/>
              <w:rPr>
                <w:rFonts w:asciiTheme="minorHAnsi" w:hAnsiTheme="minorHAnsi" w:cstheme="minorHAnsi"/>
                <w:sz w:val="22"/>
                <w:szCs w:val="22"/>
              </w:rPr>
            </w:pPr>
            <w:r w:rsidRPr="00F64B75">
              <w:rPr>
                <w:rFonts w:asciiTheme="minorHAnsi" w:eastAsiaTheme="minorEastAsia" w:hAnsiTheme="minorHAnsi" w:cstheme="minorHAnsi"/>
                <w:sz w:val="22"/>
                <w:szCs w:val="22"/>
              </w:rPr>
              <w:t>Your family home is the home address you reside with your parent or guardian.</w:t>
            </w:r>
          </w:p>
          <w:p w14:paraId="7EADEC29" w14:textId="77777777" w:rsidR="00FC01B8" w:rsidRPr="00F64B75" w:rsidRDefault="00FC01B8" w:rsidP="00686CF6">
            <w:pPr>
              <w:shd w:val="clear" w:color="auto" w:fill="FFFFFF"/>
              <w:spacing w:after="0"/>
              <w:rPr>
                <w:rFonts w:asciiTheme="minorHAnsi" w:hAnsiTheme="minorHAnsi" w:cstheme="minorHAnsi"/>
                <w:sz w:val="22"/>
                <w:szCs w:val="22"/>
              </w:rPr>
            </w:pPr>
            <w:r w:rsidRPr="00F64B75">
              <w:rPr>
                <w:rFonts w:asciiTheme="minorHAnsi" w:eastAsiaTheme="minorEastAsia" w:hAnsiTheme="minorHAnsi" w:cstheme="minorHAnsi"/>
                <w:sz w:val="22"/>
                <w:szCs w:val="22"/>
              </w:rPr>
              <w:t>If you are exempt from providing your parental income, it is the address where you were living 6 months before the start of your course.</w:t>
            </w:r>
          </w:p>
        </w:tc>
      </w:tr>
      <w:tr w:rsidR="00FC01B8" w:rsidRPr="00F64B75" w14:paraId="3088A32D" w14:textId="77777777" w:rsidTr="4B497DE6">
        <w:trPr>
          <w:trHeight w:val="20"/>
        </w:trPr>
        <w:tc>
          <w:tcPr>
            <w:tcW w:w="2410" w:type="dxa"/>
          </w:tcPr>
          <w:p w14:paraId="3800086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lastRenderedPageBreak/>
              <w:t>full-time study</w:t>
            </w:r>
          </w:p>
        </w:tc>
        <w:tc>
          <w:tcPr>
            <w:tcW w:w="6784" w:type="dxa"/>
          </w:tcPr>
          <w:p w14:paraId="744FB2B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As defined by the Eligible Provider of the Eligible Course of Study.</w:t>
            </w:r>
          </w:p>
        </w:tc>
      </w:tr>
      <w:tr w:rsidR="00FC01B8" w:rsidRPr="00F64B75" w14:paraId="0547A4FE" w14:textId="77777777" w:rsidTr="4B497DE6">
        <w:trPr>
          <w:trHeight w:val="20"/>
        </w:trPr>
        <w:tc>
          <w:tcPr>
            <w:tcW w:w="2410" w:type="dxa"/>
          </w:tcPr>
          <w:p w14:paraId="04E8B6EA"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activity/activities</w:t>
            </w:r>
          </w:p>
        </w:tc>
        <w:tc>
          <w:tcPr>
            <w:tcW w:w="6784" w:type="dxa"/>
          </w:tcPr>
          <w:p w14:paraId="6EBDE002" w14:textId="77777777" w:rsidR="00FC01B8" w:rsidRPr="00F64B75" w:rsidRDefault="00FC01B8" w:rsidP="00686CF6">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Refers to the project /tasks /services that the recipient is required to undertake.</w:t>
            </w:r>
          </w:p>
        </w:tc>
      </w:tr>
      <w:tr w:rsidR="00FC01B8" w:rsidRPr="00F64B75" w14:paraId="3084C0A6" w14:textId="77777777" w:rsidTr="4B497DE6">
        <w:trPr>
          <w:trHeight w:val="20"/>
        </w:trPr>
        <w:tc>
          <w:tcPr>
            <w:tcW w:w="2410" w:type="dxa"/>
          </w:tcPr>
          <w:p w14:paraId="289145E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higher education provider</w:t>
            </w:r>
          </w:p>
        </w:tc>
        <w:tc>
          <w:tcPr>
            <w:tcW w:w="6784" w:type="dxa"/>
          </w:tcPr>
          <w:p w14:paraId="68341133" w14:textId="77777777" w:rsidR="00FC01B8" w:rsidRPr="00F64B75" w:rsidRDefault="00FC01B8" w:rsidP="00686CF6">
            <w:pPr>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provider registered by the TEQSA to offer an accredited higher education course.</w:t>
            </w:r>
          </w:p>
        </w:tc>
      </w:tr>
      <w:tr w:rsidR="00FC01B8" w:rsidRPr="00F64B75" w14:paraId="3DC8FE19" w14:textId="77777777" w:rsidTr="4B497DE6">
        <w:trPr>
          <w:trHeight w:val="20"/>
        </w:trPr>
        <w:tc>
          <w:tcPr>
            <w:tcW w:w="2410" w:type="dxa"/>
          </w:tcPr>
          <w:p w14:paraId="6FDF6217"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rPr>
              <w:t>independent</w:t>
            </w:r>
          </w:p>
        </w:tc>
        <w:tc>
          <w:tcPr>
            <w:tcW w:w="6784" w:type="dxa"/>
          </w:tcPr>
          <w:p w14:paraId="67C2F8A0" w14:textId="77777777" w:rsidR="00FC01B8" w:rsidRPr="00F64B75" w:rsidRDefault="00FC01B8" w:rsidP="00686CF6">
            <w:pPr>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Services Australia assessment as independent according to the criteria for ABSTUDY or Youth Allowance</w:t>
            </w:r>
          </w:p>
        </w:tc>
      </w:tr>
      <w:tr w:rsidR="00FC01B8" w:rsidRPr="00F64B75" w14:paraId="322BA07F" w14:textId="77777777" w:rsidTr="4B497DE6">
        <w:trPr>
          <w:trHeight w:val="20"/>
        </w:trPr>
        <w:tc>
          <w:tcPr>
            <w:tcW w:w="2410" w:type="dxa"/>
          </w:tcPr>
          <w:p w14:paraId="62C8D51B"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NUHEP</w:t>
            </w:r>
          </w:p>
        </w:tc>
        <w:tc>
          <w:tcPr>
            <w:tcW w:w="6784" w:type="dxa"/>
          </w:tcPr>
          <w:p w14:paraId="4DA44659"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Non-university higher education provider</w:t>
            </w:r>
          </w:p>
        </w:tc>
      </w:tr>
      <w:tr w:rsidR="00FC01B8" w:rsidRPr="00F64B75" w14:paraId="391B68BF" w14:textId="77777777" w:rsidTr="4B497DE6">
        <w:trPr>
          <w:trHeight w:val="20"/>
        </w:trPr>
        <w:tc>
          <w:tcPr>
            <w:tcW w:w="2410" w:type="dxa"/>
          </w:tcPr>
          <w:p w14:paraId="4EB8EBA6"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payment </w:t>
            </w:r>
          </w:p>
        </w:tc>
        <w:tc>
          <w:tcPr>
            <w:tcW w:w="6784" w:type="dxa"/>
          </w:tcPr>
          <w:p w14:paraId="27350C08" w14:textId="77777777" w:rsidR="00FC01B8" w:rsidRPr="00F64B75" w:rsidRDefault="00FC01B8" w:rsidP="00686CF6">
            <w:pPr>
              <w:tabs>
                <w:tab w:val="left" w:pos="2835"/>
              </w:tabs>
              <w:suppressAutoHyphens/>
              <w:spacing w:after="0"/>
              <w:rPr>
                <w:rFonts w:asciiTheme="minorHAnsi" w:hAnsiTheme="minorHAnsi" w:cstheme="minorHAnsi"/>
                <w:b/>
                <w:sz w:val="22"/>
                <w:szCs w:val="22"/>
                <w:lang w:eastAsia="en-US"/>
              </w:rPr>
            </w:pPr>
            <w:r w:rsidRPr="00F64B75">
              <w:rPr>
                <w:rFonts w:asciiTheme="minorHAnsi" w:hAnsiTheme="minorHAnsi" w:cstheme="minorHAnsi"/>
                <w:sz w:val="22"/>
                <w:szCs w:val="22"/>
                <w:lang w:eastAsia="en-US"/>
              </w:rPr>
              <w:t>Tertiary Access Payments provided to successful Applicants</w:t>
            </w:r>
          </w:p>
        </w:tc>
      </w:tr>
      <w:tr w:rsidR="00FC01B8" w:rsidRPr="00F64B75" w14:paraId="26F87F68" w14:textId="77777777" w:rsidTr="4B497DE6">
        <w:trPr>
          <w:trHeight w:val="20"/>
        </w:trPr>
        <w:tc>
          <w:tcPr>
            <w:tcW w:w="2410" w:type="dxa"/>
          </w:tcPr>
          <w:p w14:paraId="6B8E390E"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personal Information </w:t>
            </w:r>
          </w:p>
        </w:tc>
        <w:tc>
          <w:tcPr>
            <w:tcW w:w="6784" w:type="dxa"/>
          </w:tcPr>
          <w:p w14:paraId="4A2FCDD7"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Has the same meaning as in the </w:t>
            </w:r>
            <w:r w:rsidRPr="00F64B75">
              <w:rPr>
                <w:rFonts w:asciiTheme="minorHAnsi" w:hAnsiTheme="minorHAnsi" w:cstheme="minorHAnsi"/>
                <w:i/>
                <w:sz w:val="22"/>
                <w:szCs w:val="22"/>
                <w:lang w:eastAsia="en-US"/>
              </w:rPr>
              <w:t>Privacy Act 1988</w:t>
            </w:r>
          </w:p>
        </w:tc>
      </w:tr>
      <w:tr w:rsidR="00FC01B8" w:rsidRPr="00F64B75" w14:paraId="2722C31A" w14:textId="77777777" w:rsidTr="4B497DE6">
        <w:trPr>
          <w:trHeight w:val="20"/>
        </w:trPr>
        <w:tc>
          <w:tcPr>
            <w:tcW w:w="2410" w:type="dxa"/>
          </w:tcPr>
          <w:p w14:paraId="263C8B81"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qualification</w:t>
            </w:r>
          </w:p>
        </w:tc>
        <w:tc>
          <w:tcPr>
            <w:tcW w:w="6784" w:type="dxa"/>
          </w:tcPr>
          <w:p w14:paraId="7BC09BB7"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 xml:space="preserve">Refers to the </w:t>
            </w:r>
            <w:r w:rsidRPr="00F64B75">
              <w:rPr>
                <w:rFonts w:asciiTheme="minorHAnsi" w:hAnsiTheme="minorHAnsi" w:cstheme="minorHAnsi"/>
                <w:i/>
                <w:iCs/>
                <w:sz w:val="22"/>
                <w:szCs w:val="22"/>
                <w:lang w:eastAsia="en-US"/>
              </w:rPr>
              <w:t>Australian Qualifications Framework</w:t>
            </w:r>
            <w:r w:rsidRPr="00F64B75">
              <w:rPr>
                <w:rFonts w:asciiTheme="minorHAnsi" w:hAnsiTheme="minorHAnsi" w:cstheme="minorHAnsi"/>
                <w:sz w:val="22"/>
                <w:szCs w:val="22"/>
                <w:lang w:eastAsia="en-US"/>
              </w:rPr>
              <w:t xml:space="preserve"> types of qualification</w:t>
            </w:r>
          </w:p>
        </w:tc>
      </w:tr>
      <w:tr w:rsidR="00FC01B8" w:rsidRPr="00F64B75" w14:paraId="44C87606" w14:textId="77777777" w:rsidTr="4B497DE6">
        <w:trPr>
          <w:trHeight w:val="20"/>
        </w:trPr>
        <w:tc>
          <w:tcPr>
            <w:tcW w:w="2410" w:type="dxa"/>
          </w:tcPr>
          <w:p w14:paraId="7BA38D97"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Registered Training Organisation (RTO)</w:t>
            </w:r>
          </w:p>
        </w:tc>
        <w:tc>
          <w:tcPr>
            <w:tcW w:w="6784" w:type="dxa"/>
          </w:tcPr>
          <w:p w14:paraId="4C7BCF31"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Has the same meaning as in the </w:t>
            </w:r>
            <w:r w:rsidRPr="00F64B75">
              <w:rPr>
                <w:rFonts w:asciiTheme="minorHAnsi" w:hAnsiTheme="minorHAnsi" w:cstheme="minorHAnsi"/>
                <w:i/>
                <w:sz w:val="22"/>
                <w:szCs w:val="22"/>
                <w:lang w:eastAsia="en-US"/>
              </w:rPr>
              <w:t>National Vocational Education and Training Regulator Act 2011</w:t>
            </w:r>
          </w:p>
        </w:tc>
      </w:tr>
      <w:tr w:rsidR="00FC01B8" w:rsidRPr="00F64B75" w14:paraId="5D0C01D8" w14:textId="77777777" w:rsidTr="4B497DE6">
        <w:trPr>
          <w:trHeight w:val="20"/>
        </w:trPr>
        <w:tc>
          <w:tcPr>
            <w:tcW w:w="2410" w:type="dxa"/>
          </w:tcPr>
          <w:p w14:paraId="59649B3F"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Services Australia</w:t>
            </w:r>
          </w:p>
        </w:tc>
        <w:tc>
          <w:tcPr>
            <w:tcW w:w="6784" w:type="dxa"/>
          </w:tcPr>
          <w:p w14:paraId="03A49C47"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The Government agency responsible for administering the TAP in relation to university, VET and NUHEP students</w:t>
            </w:r>
          </w:p>
        </w:tc>
      </w:tr>
      <w:tr w:rsidR="00FC01B8" w:rsidRPr="00F64B75" w14:paraId="427BB77E" w14:textId="77777777" w:rsidTr="4B497DE6">
        <w:trPr>
          <w:trHeight w:val="20"/>
        </w:trPr>
        <w:tc>
          <w:tcPr>
            <w:tcW w:w="2410" w:type="dxa"/>
          </w:tcPr>
          <w:p w14:paraId="30AFA232"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special circumstances</w:t>
            </w:r>
          </w:p>
        </w:tc>
        <w:tc>
          <w:tcPr>
            <w:tcW w:w="6784" w:type="dxa"/>
          </w:tcPr>
          <w:p w14:paraId="5CEE3320"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You may experience special circumstances beyond your control which include, but are not limited to:</w:t>
            </w:r>
          </w:p>
          <w:p w14:paraId="392C4019"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major disruption event to a person’s home</w:t>
            </w:r>
          </w:p>
          <w:p w14:paraId="71A3C104"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an illness or other medical condition</w:t>
            </w:r>
          </w:p>
          <w:p w14:paraId="3230B0AA"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family trauma</w:t>
            </w:r>
          </w:p>
          <w:p w14:paraId="10F62721"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a natural disaster</w:t>
            </w:r>
          </w:p>
          <w:p w14:paraId="4E47C766"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caring responsibilities </w:t>
            </w:r>
          </w:p>
          <w:p w14:paraId="32B9668D"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serving on a jury</w:t>
            </w:r>
          </w:p>
          <w:p w14:paraId="0DA0088A"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undertaking a community service order</w:t>
            </w:r>
          </w:p>
          <w:p w14:paraId="4F745D64" w14:textId="77777777" w:rsidR="00FC01B8" w:rsidRPr="00F64B75" w:rsidRDefault="00FC01B8" w:rsidP="00686CF6">
            <w:pPr>
              <w:pStyle w:val="ListParagraph"/>
              <w:numPr>
                <w:ilvl w:val="0"/>
                <w:numId w:val="22"/>
              </w:numPr>
              <w:tabs>
                <w:tab w:val="left" w:pos="2835"/>
              </w:tabs>
              <w:suppressAutoHyphens/>
              <w:spacing w:after="0" w:line="240" w:lineRule="auto"/>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any other exceptional circumstances that interfere with your ability to apply for the TAP or complete a course of education or study </w:t>
            </w:r>
          </w:p>
          <w:p w14:paraId="3E2F9534"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Services Australia will assess your eligibility based on your individual circumstances. </w:t>
            </w:r>
          </w:p>
        </w:tc>
      </w:tr>
      <w:tr w:rsidR="00FC01B8" w:rsidRPr="00F64B75" w14:paraId="1F8FA9BB" w14:textId="77777777" w:rsidTr="4B497DE6">
        <w:trPr>
          <w:trHeight w:val="20"/>
        </w:trPr>
        <w:tc>
          <w:tcPr>
            <w:tcW w:w="2410" w:type="dxa"/>
          </w:tcPr>
          <w:p w14:paraId="1F3B412E"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tertiary education</w:t>
            </w:r>
          </w:p>
        </w:tc>
        <w:tc>
          <w:tcPr>
            <w:tcW w:w="6784" w:type="dxa"/>
          </w:tcPr>
          <w:p w14:paraId="3F404479"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Any qualification on the AQF for which a payment is available, i.e., Certificate IV and above</w:t>
            </w:r>
          </w:p>
        </w:tc>
      </w:tr>
      <w:tr w:rsidR="00FC01B8" w:rsidRPr="00F64B75" w14:paraId="1F51AA2A" w14:textId="77777777" w:rsidTr="4B497DE6">
        <w:trPr>
          <w:trHeight w:val="20"/>
        </w:trPr>
        <w:tc>
          <w:tcPr>
            <w:tcW w:w="2410" w:type="dxa"/>
          </w:tcPr>
          <w:p w14:paraId="656F2141" w14:textId="21D50869"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 xml:space="preserve">the </w:t>
            </w:r>
            <w:r w:rsidR="001A1FF1" w:rsidRPr="00F64B75">
              <w:rPr>
                <w:rFonts w:asciiTheme="minorHAnsi" w:hAnsiTheme="minorHAnsi" w:cstheme="minorHAnsi"/>
                <w:sz w:val="22"/>
                <w:szCs w:val="22"/>
                <w:lang w:eastAsia="en-US"/>
              </w:rPr>
              <w:t>d</w:t>
            </w:r>
            <w:r w:rsidRPr="00F64B75">
              <w:rPr>
                <w:rFonts w:asciiTheme="minorHAnsi" w:hAnsiTheme="minorHAnsi" w:cstheme="minorHAnsi"/>
                <w:sz w:val="22"/>
                <w:szCs w:val="22"/>
                <w:lang w:eastAsia="en-US"/>
              </w:rPr>
              <w:t>epartment</w:t>
            </w:r>
          </w:p>
        </w:tc>
        <w:tc>
          <w:tcPr>
            <w:tcW w:w="6784" w:type="dxa"/>
          </w:tcPr>
          <w:p w14:paraId="735BAEE6" w14:textId="04B072E6"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Department of Education, the entity responsible for the TAP policy</w:t>
            </w:r>
          </w:p>
        </w:tc>
      </w:tr>
      <w:tr w:rsidR="00FC01B8" w:rsidRPr="00F64B75" w14:paraId="6162908C" w14:textId="77777777" w:rsidTr="4B497DE6">
        <w:trPr>
          <w:trHeight w:val="20"/>
        </w:trPr>
        <w:tc>
          <w:tcPr>
            <w:tcW w:w="2410" w:type="dxa"/>
          </w:tcPr>
          <w:p w14:paraId="1AF9C36F"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university</w:t>
            </w:r>
          </w:p>
        </w:tc>
        <w:tc>
          <w:tcPr>
            <w:tcW w:w="6784" w:type="dxa"/>
          </w:tcPr>
          <w:p w14:paraId="7ACB394F"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Table A or Table B provider under HESA 2003</w:t>
            </w:r>
          </w:p>
        </w:tc>
      </w:tr>
      <w:tr w:rsidR="00FC01B8" w:rsidRPr="00F64B75" w14:paraId="188D4594" w14:textId="77777777" w:rsidTr="4B497DE6">
        <w:trPr>
          <w:trHeight w:val="20"/>
        </w:trPr>
        <w:tc>
          <w:tcPr>
            <w:tcW w:w="2410" w:type="dxa"/>
          </w:tcPr>
          <w:p w14:paraId="1D5026A6"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VET</w:t>
            </w:r>
          </w:p>
        </w:tc>
        <w:tc>
          <w:tcPr>
            <w:tcW w:w="6784" w:type="dxa"/>
          </w:tcPr>
          <w:p w14:paraId="26E77557" w14:textId="77777777" w:rsidR="00FC01B8" w:rsidRPr="00F64B75" w:rsidRDefault="00FC01B8" w:rsidP="00686CF6">
            <w:pPr>
              <w:tabs>
                <w:tab w:val="left" w:pos="2835"/>
              </w:tabs>
              <w:suppressAutoHyphens/>
              <w:spacing w:after="0"/>
              <w:rPr>
                <w:rFonts w:asciiTheme="minorHAnsi" w:hAnsiTheme="minorHAnsi" w:cstheme="minorHAnsi"/>
                <w:sz w:val="22"/>
                <w:szCs w:val="22"/>
                <w:lang w:eastAsia="en-US"/>
              </w:rPr>
            </w:pPr>
            <w:r w:rsidRPr="00F64B75">
              <w:rPr>
                <w:rFonts w:asciiTheme="minorHAnsi" w:hAnsiTheme="minorHAnsi" w:cstheme="minorHAnsi"/>
                <w:sz w:val="22"/>
                <w:szCs w:val="22"/>
                <w:lang w:eastAsia="en-US"/>
              </w:rPr>
              <w:t>vocational education and training.</w:t>
            </w:r>
          </w:p>
        </w:tc>
      </w:tr>
      <w:tr w:rsidR="00FC01B8" w:rsidRPr="003B4D81" w14:paraId="1A8E2E5D" w14:textId="77777777" w:rsidTr="4B497DE6">
        <w:trPr>
          <w:trHeight w:val="20"/>
        </w:trPr>
        <w:tc>
          <w:tcPr>
            <w:tcW w:w="2410" w:type="dxa"/>
          </w:tcPr>
          <w:p w14:paraId="7EB2F05D" w14:textId="77777777" w:rsidR="00FC01B8" w:rsidRPr="00F64B75"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Year 12 equivalent level of education</w:t>
            </w:r>
          </w:p>
        </w:tc>
        <w:tc>
          <w:tcPr>
            <w:tcW w:w="6784" w:type="dxa"/>
          </w:tcPr>
          <w:p w14:paraId="31BC296E" w14:textId="77777777" w:rsidR="00FC01B8" w:rsidRPr="00F81256" w:rsidRDefault="00FC01B8" w:rsidP="00686CF6">
            <w:pPr>
              <w:tabs>
                <w:tab w:val="left" w:pos="2835"/>
              </w:tabs>
              <w:suppressAutoHyphens/>
              <w:spacing w:after="0"/>
              <w:rPr>
                <w:rFonts w:asciiTheme="minorHAnsi" w:hAnsiTheme="minorHAnsi" w:cstheme="minorHAnsi"/>
                <w:sz w:val="22"/>
                <w:szCs w:val="22"/>
              </w:rPr>
            </w:pPr>
            <w:r w:rsidRPr="00F64B75">
              <w:rPr>
                <w:rFonts w:asciiTheme="minorHAnsi" w:hAnsiTheme="minorHAnsi" w:cstheme="minorHAnsi"/>
                <w:sz w:val="22"/>
                <w:szCs w:val="22"/>
                <w:lang w:eastAsia="en-US"/>
              </w:rPr>
              <w:t>As defined by Qualification for Youth Allowance Social Security Guide 3.2.3.10</w:t>
            </w:r>
            <w:r w:rsidRPr="00F81256">
              <w:rPr>
                <w:rFonts w:asciiTheme="minorHAnsi" w:hAnsiTheme="minorHAnsi" w:cstheme="minorHAnsi"/>
                <w:sz w:val="22"/>
                <w:szCs w:val="22"/>
              </w:rPr>
              <w:t xml:space="preserve"> </w:t>
            </w:r>
          </w:p>
        </w:tc>
      </w:tr>
    </w:tbl>
    <w:p w14:paraId="24DE2967" w14:textId="30D500A3" w:rsidR="0017134D" w:rsidRDefault="0017134D" w:rsidP="00FC01B8">
      <w:pPr>
        <w:pStyle w:val="Heading4"/>
      </w:pPr>
    </w:p>
    <w:sectPr w:rsidR="0017134D">
      <w:headerReference w:type="default" r:id="rId54"/>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50B0" w14:textId="77777777" w:rsidR="00CF3980" w:rsidRDefault="00CF3980" w:rsidP="000A6228">
      <w:pPr>
        <w:spacing w:after="0" w:line="240" w:lineRule="auto"/>
      </w:pPr>
      <w:r>
        <w:separator/>
      </w:r>
    </w:p>
  </w:endnote>
  <w:endnote w:type="continuationSeparator" w:id="0">
    <w:p w14:paraId="0A55186A" w14:textId="77777777" w:rsidR="00CF3980" w:rsidRDefault="00CF3980" w:rsidP="000A6228">
      <w:pPr>
        <w:spacing w:after="0" w:line="240" w:lineRule="auto"/>
      </w:pPr>
      <w:r>
        <w:continuationSeparator/>
      </w:r>
    </w:p>
  </w:endnote>
  <w:endnote w:type="continuationNotice" w:id="1">
    <w:p w14:paraId="0B9EFE30" w14:textId="77777777" w:rsidR="00CF3980" w:rsidRDefault="00CF3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82D8D" w14:paraId="1489A615" w14:textId="77777777" w:rsidTr="09282D8D">
      <w:trPr>
        <w:trHeight w:val="300"/>
      </w:trPr>
      <w:tc>
        <w:tcPr>
          <w:tcW w:w="3005" w:type="dxa"/>
        </w:tcPr>
        <w:p w14:paraId="0AE72F81" w14:textId="06AEFC32" w:rsidR="09282D8D" w:rsidRDefault="09282D8D" w:rsidP="09282D8D">
          <w:pPr>
            <w:pStyle w:val="Header"/>
            <w:ind w:left="-115"/>
          </w:pPr>
        </w:p>
      </w:tc>
      <w:tc>
        <w:tcPr>
          <w:tcW w:w="3005" w:type="dxa"/>
        </w:tcPr>
        <w:p w14:paraId="5C0AE88C" w14:textId="3536A0FA" w:rsidR="09282D8D" w:rsidRDefault="09282D8D" w:rsidP="09282D8D">
          <w:pPr>
            <w:pStyle w:val="Header"/>
            <w:jc w:val="center"/>
          </w:pPr>
        </w:p>
      </w:tc>
      <w:tc>
        <w:tcPr>
          <w:tcW w:w="3005" w:type="dxa"/>
        </w:tcPr>
        <w:p w14:paraId="17C3C2CD" w14:textId="113BD285" w:rsidR="09282D8D" w:rsidRDefault="09282D8D" w:rsidP="09282D8D">
          <w:pPr>
            <w:pStyle w:val="Header"/>
            <w:ind w:right="-115"/>
            <w:jc w:val="right"/>
          </w:pPr>
        </w:p>
      </w:tc>
    </w:tr>
  </w:tbl>
  <w:p w14:paraId="49A846D8" w14:textId="3192EF99" w:rsidR="09282D8D" w:rsidRDefault="09282D8D" w:rsidP="0928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82D8D" w14:paraId="2AEE4E7D" w14:textId="77777777" w:rsidTr="09282D8D">
      <w:trPr>
        <w:trHeight w:val="300"/>
      </w:trPr>
      <w:tc>
        <w:tcPr>
          <w:tcW w:w="3005" w:type="dxa"/>
        </w:tcPr>
        <w:p w14:paraId="66E9A1CC" w14:textId="34ED49F2" w:rsidR="09282D8D" w:rsidRDefault="09282D8D" w:rsidP="09282D8D">
          <w:pPr>
            <w:pStyle w:val="Header"/>
            <w:ind w:left="-115"/>
          </w:pPr>
        </w:p>
      </w:tc>
      <w:tc>
        <w:tcPr>
          <w:tcW w:w="3005" w:type="dxa"/>
        </w:tcPr>
        <w:p w14:paraId="6F5EA6A2" w14:textId="5DE20770" w:rsidR="09282D8D" w:rsidRDefault="09282D8D" w:rsidP="09282D8D">
          <w:pPr>
            <w:pStyle w:val="Header"/>
            <w:jc w:val="center"/>
          </w:pPr>
        </w:p>
      </w:tc>
      <w:tc>
        <w:tcPr>
          <w:tcW w:w="3005" w:type="dxa"/>
        </w:tcPr>
        <w:p w14:paraId="2A3FA070" w14:textId="36B854A7" w:rsidR="09282D8D" w:rsidRDefault="09282D8D" w:rsidP="09282D8D">
          <w:pPr>
            <w:pStyle w:val="Header"/>
            <w:ind w:right="-115"/>
            <w:jc w:val="right"/>
          </w:pPr>
        </w:p>
      </w:tc>
    </w:tr>
  </w:tbl>
  <w:p w14:paraId="1A79AE75" w14:textId="50787BBA" w:rsidR="09282D8D" w:rsidRDefault="09282D8D" w:rsidP="0928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1C906735" w:rsidR="00221D8F" w:rsidRDefault="09282D8D" w:rsidP="00D03F56">
    <w:pPr>
      <w:pStyle w:val="Footer"/>
    </w:pPr>
    <w:r w:rsidRPr="00192E2D">
      <w:t xml:space="preserve">Tertiary Access Payment Program Guidelines 2025-2027 | </w:t>
    </w:r>
    <w:r w:rsidR="00221D8F" w:rsidRPr="00192E2D">
      <w:fldChar w:fldCharType="begin"/>
    </w:r>
    <w:r w:rsidR="00221D8F" w:rsidRPr="00192E2D">
      <w:instrText xml:space="preserve"> PAGE   \* MERGEFORMAT </w:instrText>
    </w:r>
    <w:r w:rsidR="00221D8F" w:rsidRPr="00192E2D">
      <w:fldChar w:fldCharType="separate"/>
    </w:r>
    <w:r w:rsidRPr="00192E2D">
      <w:t>1</w:t>
    </w:r>
    <w:r w:rsidR="00221D8F" w:rsidRPr="00192E2D">
      <w:fldChar w:fldCharType="end"/>
    </w:r>
    <w:r w:rsidR="00221D8F" w:rsidRPr="00192E2D">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FA93" w14:textId="77777777" w:rsidR="00CF3980" w:rsidRDefault="00CF3980" w:rsidP="000A6228">
      <w:pPr>
        <w:spacing w:after="0" w:line="240" w:lineRule="auto"/>
      </w:pPr>
      <w:r>
        <w:separator/>
      </w:r>
    </w:p>
  </w:footnote>
  <w:footnote w:type="continuationSeparator" w:id="0">
    <w:p w14:paraId="2FC8F590" w14:textId="77777777" w:rsidR="00CF3980" w:rsidRDefault="00CF3980" w:rsidP="000A6228">
      <w:pPr>
        <w:spacing w:after="0" w:line="240" w:lineRule="auto"/>
      </w:pPr>
      <w:r>
        <w:continuationSeparator/>
      </w:r>
    </w:p>
  </w:footnote>
  <w:footnote w:type="continuationNotice" w:id="1">
    <w:p w14:paraId="3B36AF05" w14:textId="77777777" w:rsidR="00CF3980" w:rsidRDefault="00CF3980">
      <w:pPr>
        <w:spacing w:after="0" w:line="240" w:lineRule="auto"/>
      </w:pPr>
    </w:p>
  </w:footnote>
  <w:footnote w:id="2">
    <w:p w14:paraId="3D6F83B4" w14:textId="0D60D63A" w:rsidR="00D03F56" w:rsidRDefault="00D03F56">
      <w:pPr>
        <w:pStyle w:val="FootnoteText"/>
      </w:pPr>
      <w:r>
        <w:rPr>
          <w:rStyle w:val="FootnoteReference"/>
        </w:rPr>
        <w:footnoteRef/>
      </w:r>
      <w:r>
        <w:t xml:space="preserve"> </w:t>
      </w:r>
      <w:r w:rsidRPr="001740AA">
        <w:rPr>
          <w:rFonts w:asciiTheme="minorHAnsi" w:hAnsiTheme="minorHAnsi" w:cstheme="minorHAnsi"/>
        </w:rPr>
        <w:t>The Australian Qualifications Framework &lt;</w:t>
      </w:r>
      <w:hyperlink r:id="rId1" w:history="1">
        <w:r w:rsidRPr="001740AA">
          <w:rPr>
            <w:rStyle w:val="Hyperlink"/>
            <w:rFonts w:asciiTheme="minorHAnsi" w:hAnsiTheme="minorHAnsi" w:cstheme="minorHAnsi"/>
          </w:rPr>
          <w:t>Accreditation and certification of qualifications | AQF</w:t>
        </w:r>
      </w:hyperlink>
      <w:r w:rsidRPr="001740AA">
        <w:rPr>
          <w:rFonts w:asciiTheme="minorHAnsi" w:hAnsiTheme="minorHAnsi" w:cstheme="minorHAnsi"/>
        </w:rPr>
        <w:t>&gt;</w:t>
      </w:r>
    </w:p>
  </w:footnote>
  <w:footnote w:id="3">
    <w:p w14:paraId="001570A8" w14:textId="77777777" w:rsidR="007A54DF" w:rsidRDefault="007A54DF" w:rsidP="007A54DF">
      <w:pPr>
        <w:pStyle w:val="FootnoteText"/>
      </w:pPr>
      <w:r>
        <w:rPr>
          <w:rStyle w:val="FootnoteReference"/>
        </w:rPr>
        <w:footnoteRef/>
      </w:r>
      <w:r>
        <w:t xml:space="preserve"> </w:t>
      </w:r>
      <w:r w:rsidRPr="001740AA">
        <w:rPr>
          <w:rFonts w:asciiTheme="minorHAnsi" w:hAnsiTheme="minorHAnsi" w:cstheme="minorHAnsi"/>
        </w:rPr>
        <w:t>The Australian Qualifications Framework &lt;</w:t>
      </w:r>
      <w:hyperlink r:id="rId2" w:history="1">
        <w:r w:rsidRPr="001740AA">
          <w:rPr>
            <w:rStyle w:val="Hyperlink"/>
            <w:rFonts w:asciiTheme="minorHAnsi" w:hAnsiTheme="minorHAnsi" w:cstheme="minorHAnsi"/>
          </w:rPr>
          <w:t>Accreditation and certification of qualifications | AQF</w:t>
        </w:r>
      </w:hyperlink>
      <w:r w:rsidRPr="001740AA">
        <w:rPr>
          <w:rFonts w:asciiTheme="minorHAnsi" w:hAnsiTheme="minorHAnsi" w:cstheme="minorHAnsi"/>
        </w:rPr>
        <w:t>&gt;</w:t>
      </w:r>
    </w:p>
  </w:footnote>
  <w:footnote w:id="4">
    <w:p w14:paraId="48C0ACF9" w14:textId="141EA6FB" w:rsidR="00A23749" w:rsidRDefault="00A23749">
      <w:pPr>
        <w:pStyle w:val="FootnoteText"/>
      </w:pPr>
      <w:r>
        <w:rPr>
          <w:rStyle w:val="FootnoteReference"/>
        </w:rPr>
        <w:footnoteRef/>
      </w:r>
      <w:r>
        <w:t xml:space="preserve"> </w:t>
      </w:r>
      <w:r w:rsidR="00AA3933" w:rsidRPr="003A5D63">
        <w:rPr>
          <w:rFonts w:asciiTheme="minorHAnsi" w:hAnsiTheme="minorHAnsi" w:cstheme="minorHAnsi"/>
          <w:szCs w:val="16"/>
        </w:rPr>
        <w:t xml:space="preserve">For more information see: </w:t>
      </w:r>
      <w:hyperlink r:id="rId3" w:history="1">
        <w:r w:rsidR="00AA3933" w:rsidRPr="003A5D63">
          <w:rPr>
            <w:rStyle w:val="Hyperlink"/>
            <w:rFonts w:asciiTheme="minorHAnsi" w:hAnsiTheme="minorHAnsi" w:cstheme="minorHAnsi"/>
            <w:szCs w:val="16"/>
          </w:rPr>
          <w:t>https://guides.dss.gov.au/guide-social-security-law/4/2/8/10</w:t>
        </w:r>
      </w:hyperlink>
    </w:p>
  </w:footnote>
  <w:footnote w:id="5">
    <w:p w14:paraId="68AD77FB" w14:textId="77777777" w:rsidR="00FC01B8" w:rsidRPr="003A5D63" w:rsidRDefault="00FC01B8" w:rsidP="00FC01B8">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Applicants can confirm their RTO is registered at https://</w:t>
      </w:r>
      <w:hyperlink r:id="rId4" w:history="1">
        <w:r w:rsidRPr="003A5D63">
          <w:rPr>
            <w:rStyle w:val="Hyperlink"/>
            <w:rFonts w:asciiTheme="minorHAnsi" w:hAnsiTheme="minorHAnsi" w:cstheme="minorHAnsi"/>
            <w:szCs w:val="16"/>
          </w:rPr>
          <w:t>training.gov.au</w:t>
        </w:r>
      </w:hyperlink>
      <w:r w:rsidRPr="003A5D63">
        <w:rPr>
          <w:rFonts w:asciiTheme="minorHAnsi" w:hAnsiTheme="minorHAnsi" w:cstheme="minorHAnsi"/>
          <w:szCs w:val="16"/>
        </w:rPr>
        <w:t xml:space="preserve">.  </w:t>
      </w:r>
    </w:p>
  </w:footnote>
  <w:footnote w:id="6">
    <w:p w14:paraId="61E0BED5" w14:textId="249DA8E6" w:rsidR="00FC01B8" w:rsidRPr="003A5D63" w:rsidRDefault="00FC01B8" w:rsidP="00FC01B8">
      <w:pPr>
        <w:pStyle w:val="FootnoteText"/>
        <w:rPr>
          <w:rFonts w:asciiTheme="minorHAnsi" w:hAnsiTheme="minorHAnsi" w:cstheme="minorHAnsi"/>
          <w:szCs w:val="16"/>
        </w:rPr>
      </w:pPr>
      <w:r w:rsidRPr="00357A57">
        <w:rPr>
          <w:rStyle w:val="FootnoteReference"/>
          <w:rFonts w:asciiTheme="minorHAnsi" w:hAnsiTheme="minorHAnsi" w:cstheme="minorHAnsi"/>
          <w:szCs w:val="16"/>
        </w:rPr>
        <w:footnoteRef/>
      </w:r>
      <w:r w:rsidRPr="00357A57">
        <w:rPr>
          <w:rFonts w:asciiTheme="minorHAnsi" w:hAnsiTheme="minorHAnsi" w:cstheme="minorHAnsi"/>
          <w:szCs w:val="16"/>
        </w:rPr>
        <w:t xml:space="preserve"> Applicants can confirm their non-university higher education provider is registered at </w:t>
      </w:r>
      <w:r w:rsidRPr="00A606FE">
        <w:rPr>
          <w:rFonts w:asciiTheme="minorHAnsi" w:hAnsiTheme="minorHAnsi" w:cstheme="minorHAnsi"/>
          <w:szCs w:val="16"/>
        </w:rPr>
        <w:t xml:space="preserve">TEQSA’s </w:t>
      </w:r>
      <w:hyperlink r:id="rId5" w:history="1">
        <w:r w:rsidRPr="00A606FE">
          <w:rPr>
            <w:rStyle w:val="Hyperlink"/>
            <w:rFonts w:asciiTheme="minorHAnsi" w:hAnsiTheme="minorHAnsi" w:cstheme="minorHAnsi"/>
            <w:szCs w:val="16"/>
          </w:rPr>
          <w:t>National Register</w:t>
        </w:r>
      </w:hyperlink>
      <w:r w:rsidRPr="00A606FE">
        <w:rPr>
          <w:rFonts w:asciiTheme="minorHAnsi" w:hAnsiTheme="minorHAnsi" w:cstheme="minorHAnsi"/>
          <w:szCs w:val="16"/>
        </w:rPr>
        <w:t>.</w:t>
      </w:r>
    </w:p>
  </w:footnote>
  <w:footnote w:id="7">
    <w:p w14:paraId="0605EBBE" w14:textId="77777777" w:rsidR="00FC01B8" w:rsidRPr="003A5D63" w:rsidRDefault="00FC01B8" w:rsidP="00FC01B8">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Refer to Division 16 of the </w:t>
      </w:r>
      <w:r w:rsidRPr="003A5D63">
        <w:rPr>
          <w:rFonts w:asciiTheme="minorHAnsi" w:hAnsiTheme="minorHAnsi" w:cstheme="minorHAnsi"/>
          <w:i/>
          <w:iCs/>
          <w:szCs w:val="16"/>
        </w:rPr>
        <w:t>Higher Education Support Act 2003</w:t>
      </w:r>
      <w:r w:rsidRPr="003A5D63">
        <w:rPr>
          <w:rFonts w:asciiTheme="minorHAnsi" w:hAnsiTheme="minorHAnsi" w:cstheme="minorHAnsi"/>
          <w:szCs w:val="16"/>
        </w:rPr>
        <w:t xml:space="preserve">. </w:t>
      </w:r>
    </w:p>
  </w:footnote>
  <w:footnote w:id="8">
    <w:p w14:paraId="5A7FC051" w14:textId="0DEADB3E" w:rsidR="006B3F7A" w:rsidRDefault="006B3F7A">
      <w:pPr>
        <w:pStyle w:val="FootnoteText"/>
      </w:pPr>
      <w:r>
        <w:rPr>
          <w:rStyle w:val="FootnoteReference"/>
        </w:rPr>
        <w:footnoteRef/>
      </w:r>
      <w:r>
        <w:t xml:space="preserve"> </w:t>
      </w:r>
      <w:r w:rsidRPr="003A5D63">
        <w:rPr>
          <w:rFonts w:asciiTheme="minorHAnsi" w:hAnsiTheme="minorHAnsi" w:cstheme="minorHAnsi"/>
          <w:szCs w:val="16"/>
        </w:rPr>
        <w:t>Applicants can view the accredited courses their provider is approved for by searching for its registration page on training.gov.au or the TEQSA website. Higher education institutions will be accredited to deliver certain courses or have self-accrediting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82D8D" w14:paraId="1E66E49A" w14:textId="77777777" w:rsidTr="09282D8D">
      <w:trPr>
        <w:trHeight w:val="300"/>
      </w:trPr>
      <w:tc>
        <w:tcPr>
          <w:tcW w:w="3005" w:type="dxa"/>
        </w:tcPr>
        <w:p w14:paraId="7A9D5003" w14:textId="0F4754D8" w:rsidR="09282D8D" w:rsidRDefault="09282D8D" w:rsidP="09282D8D">
          <w:pPr>
            <w:pStyle w:val="Header"/>
            <w:ind w:left="-115"/>
          </w:pPr>
        </w:p>
      </w:tc>
      <w:tc>
        <w:tcPr>
          <w:tcW w:w="3005" w:type="dxa"/>
        </w:tcPr>
        <w:p w14:paraId="2F9DEF76" w14:textId="3151080A" w:rsidR="09282D8D" w:rsidRDefault="09282D8D" w:rsidP="09282D8D">
          <w:pPr>
            <w:pStyle w:val="Header"/>
            <w:jc w:val="center"/>
          </w:pPr>
        </w:p>
      </w:tc>
      <w:tc>
        <w:tcPr>
          <w:tcW w:w="3005" w:type="dxa"/>
        </w:tcPr>
        <w:p w14:paraId="2288FE31" w14:textId="425693D7" w:rsidR="09282D8D" w:rsidRDefault="09282D8D" w:rsidP="09282D8D">
          <w:pPr>
            <w:pStyle w:val="Header"/>
            <w:ind w:right="-115"/>
            <w:jc w:val="right"/>
          </w:pPr>
        </w:p>
      </w:tc>
    </w:tr>
  </w:tbl>
  <w:p w14:paraId="265CFCBE" w14:textId="40A652BC" w:rsidR="09282D8D" w:rsidRDefault="09282D8D" w:rsidP="0928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82D8D" w14:paraId="4FC688FB" w14:textId="77777777" w:rsidTr="09282D8D">
      <w:trPr>
        <w:trHeight w:val="300"/>
      </w:trPr>
      <w:tc>
        <w:tcPr>
          <w:tcW w:w="3005" w:type="dxa"/>
        </w:tcPr>
        <w:p w14:paraId="2FF234C7" w14:textId="2600258D" w:rsidR="09282D8D" w:rsidRDefault="09282D8D" w:rsidP="09282D8D">
          <w:pPr>
            <w:pStyle w:val="Header"/>
            <w:ind w:left="-115"/>
          </w:pPr>
        </w:p>
      </w:tc>
      <w:tc>
        <w:tcPr>
          <w:tcW w:w="3005" w:type="dxa"/>
        </w:tcPr>
        <w:p w14:paraId="239528AB" w14:textId="7E6A341A" w:rsidR="09282D8D" w:rsidRDefault="09282D8D" w:rsidP="09282D8D">
          <w:pPr>
            <w:pStyle w:val="Header"/>
            <w:jc w:val="center"/>
          </w:pPr>
        </w:p>
      </w:tc>
      <w:tc>
        <w:tcPr>
          <w:tcW w:w="3005" w:type="dxa"/>
        </w:tcPr>
        <w:p w14:paraId="21232AA4" w14:textId="521FC8FB" w:rsidR="09282D8D" w:rsidRDefault="09282D8D" w:rsidP="09282D8D">
          <w:pPr>
            <w:pStyle w:val="Header"/>
            <w:ind w:right="-115"/>
            <w:jc w:val="right"/>
          </w:pPr>
        </w:p>
      </w:tc>
    </w:tr>
  </w:tbl>
  <w:p w14:paraId="52D4CFE4" w14:textId="3D2BF53A" w:rsidR="09282D8D" w:rsidRDefault="09282D8D" w:rsidP="0928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82D8D" w14:paraId="6D360065" w14:textId="77777777" w:rsidTr="09282D8D">
      <w:trPr>
        <w:trHeight w:val="300"/>
      </w:trPr>
      <w:tc>
        <w:tcPr>
          <w:tcW w:w="3005" w:type="dxa"/>
        </w:tcPr>
        <w:p w14:paraId="0AA4EED1" w14:textId="115494EE" w:rsidR="09282D8D" w:rsidRDefault="09282D8D" w:rsidP="09282D8D">
          <w:pPr>
            <w:pStyle w:val="Header"/>
            <w:ind w:left="-115"/>
          </w:pPr>
        </w:p>
      </w:tc>
      <w:tc>
        <w:tcPr>
          <w:tcW w:w="3005" w:type="dxa"/>
        </w:tcPr>
        <w:p w14:paraId="00087CD6" w14:textId="3E8B648A" w:rsidR="09282D8D" w:rsidRDefault="09282D8D" w:rsidP="09282D8D">
          <w:pPr>
            <w:pStyle w:val="Header"/>
            <w:jc w:val="center"/>
          </w:pPr>
        </w:p>
      </w:tc>
      <w:tc>
        <w:tcPr>
          <w:tcW w:w="3005" w:type="dxa"/>
        </w:tcPr>
        <w:p w14:paraId="00EB6B32" w14:textId="1B208A7B" w:rsidR="09282D8D" w:rsidRDefault="09282D8D" w:rsidP="09282D8D">
          <w:pPr>
            <w:pStyle w:val="Header"/>
            <w:ind w:right="-115"/>
            <w:jc w:val="right"/>
          </w:pPr>
        </w:p>
      </w:tc>
    </w:tr>
  </w:tbl>
  <w:p w14:paraId="492163A8" w14:textId="42169B6E" w:rsidR="09282D8D" w:rsidRDefault="09282D8D" w:rsidP="09282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80D61D5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7045961"/>
    <w:multiLevelType w:val="multilevel"/>
    <w:tmpl w:val="D4F8F03E"/>
    <w:lvl w:ilvl="0">
      <w:start w:val="1"/>
      <w:numFmt w:val="lowerLetter"/>
      <w:lvlText w:val="%1."/>
      <w:lvlJc w:val="left"/>
      <w:pPr>
        <w:ind w:left="360" w:hanging="360"/>
      </w:pPr>
      <w:rPr>
        <w:rFonts w:hint="default"/>
      </w:rPr>
    </w:lvl>
    <w:lvl w:ilvl="1">
      <w:start w:val="1"/>
      <w:numFmt w:val="none"/>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B71B5D"/>
    <w:multiLevelType w:val="hybridMultilevel"/>
    <w:tmpl w:val="CFA0B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1C154C"/>
    <w:multiLevelType w:val="hybridMultilevel"/>
    <w:tmpl w:val="800834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093793"/>
    <w:multiLevelType w:val="multilevel"/>
    <w:tmpl w:val="33FEDE5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0"/>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21"/>
  </w:num>
  <w:num w:numId="17" w16cid:durableId="801265162">
    <w:abstractNumId w:val="16"/>
  </w:num>
  <w:num w:numId="18" w16cid:durableId="1928150622">
    <w:abstractNumId w:val="9"/>
  </w:num>
  <w:num w:numId="19" w16cid:durableId="476995438">
    <w:abstractNumId w:val="19"/>
  </w:num>
  <w:num w:numId="20" w16cid:durableId="437526039">
    <w:abstractNumId w:val="18"/>
  </w:num>
  <w:num w:numId="21" w16cid:durableId="1703360149">
    <w:abstractNumId w:val="13"/>
  </w:num>
  <w:num w:numId="22" w16cid:durableId="1218249224">
    <w:abstractNumId w:val="17"/>
  </w:num>
  <w:num w:numId="23" w16cid:durableId="813564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3"/>
    </w:lvlOverride>
  </w:num>
  <w:num w:numId="24" w16cid:durableId="1905799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6486643">
    <w:abstractNumId w:val="12"/>
  </w:num>
  <w:num w:numId="26" w16cid:durableId="495652887">
    <w:abstractNumId w:val="8"/>
  </w:num>
  <w:num w:numId="27" w16cid:durableId="265236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3B8"/>
    <w:rsid w:val="000019EB"/>
    <w:rsid w:val="00006CF3"/>
    <w:rsid w:val="00007918"/>
    <w:rsid w:val="00012366"/>
    <w:rsid w:val="00012F2E"/>
    <w:rsid w:val="00013112"/>
    <w:rsid w:val="00021FBE"/>
    <w:rsid w:val="0002395E"/>
    <w:rsid w:val="00024499"/>
    <w:rsid w:val="0002524D"/>
    <w:rsid w:val="000262D0"/>
    <w:rsid w:val="00027614"/>
    <w:rsid w:val="00032D4E"/>
    <w:rsid w:val="000336B2"/>
    <w:rsid w:val="00035AC8"/>
    <w:rsid w:val="000407FC"/>
    <w:rsid w:val="00041861"/>
    <w:rsid w:val="00046A18"/>
    <w:rsid w:val="00047230"/>
    <w:rsid w:val="000521D7"/>
    <w:rsid w:val="00055DFE"/>
    <w:rsid w:val="0005661F"/>
    <w:rsid w:val="00056778"/>
    <w:rsid w:val="00061D90"/>
    <w:rsid w:val="00062130"/>
    <w:rsid w:val="00069BF4"/>
    <w:rsid w:val="00070D37"/>
    <w:rsid w:val="0007662A"/>
    <w:rsid w:val="000774B3"/>
    <w:rsid w:val="00077E29"/>
    <w:rsid w:val="000816C1"/>
    <w:rsid w:val="00082980"/>
    <w:rsid w:val="0008527F"/>
    <w:rsid w:val="00085E9A"/>
    <w:rsid w:val="00087788"/>
    <w:rsid w:val="00092A2E"/>
    <w:rsid w:val="000953E2"/>
    <w:rsid w:val="000961F1"/>
    <w:rsid w:val="000A0B58"/>
    <w:rsid w:val="000A475D"/>
    <w:rsid w:val="000A6228"/>
    <w:rsid w:val="000A7D4F"/>
    <w:rsid w:val="000B362E"/>
    <w:rsid w:val="000B3827"/>
    <w:rsid w:val="000B5D40"/>
    <w:rsid w:val="000B6BE0"/>
    <w:rsid w:val="000B7EC6"/>
    <w:rsid w:val="000C0F63"/>
    <w:rsid w:val="000C1ACF"/>
    <w:rsid w:val="000C3911"/>
    <w:rsid w:val="000C3FC6"/>
    <w:rsid w:val="000D199B"/>
    <w:rsid w:val="000D21D1"/>
    <w:rsid w:val="000D2553"/>
    <w:rsid w:val="000D382A"/>
    <w:rsid w:val="000D66AB"/>
    <w:rsid w:val="000D76E6"/>
    <w:rsid w:val="000D7F3D"/>
    <w:rsid w:val="000E1795"/>
    <w:rsid w:val="000E2859"/>
    <w:rsid w:val="000E3417"/>
    <w:rsid w:val="000E40A4"/>
    <w:rsid w:val="000E46B4"/>
    <w:rsid w:val="000F02D3"/>
    <w:rsid w:val="000F1DA9"/>
    <w:rsid w:val="000F2727"/>
    <w:rsid w:val="000F4410"/>
    <w:rsid w:val="000F4E74"/>
    <w:rsid w:val="000F5639"/>
    <w:rsid w:val="00102012"/>
    <w:rsid w:val="0010470D"/>
    <w:rsid w:val="00106277"/>
    <w:rsid w:val="00106B65"/>
    <w:rsid w:val="00106BCC"/>
    <w:rsid w:val="00107D87"/>
    <w:rsid w:val="00107DD5"/>
    <w:rsid w:val="00113FA6"/>
    <w:rsid w:val="00114992"/>
    <w:rsid w:val="001209BB"/>
    <w:rsid w:val="0012343A"/>
    <w:rsid w:val="0012444A"/>
    <w:rsid w:val="00126A95"/>
    <w:rsid w:val="00127803"/>
    <w:rsid w:val="0013180A"/>
    <w:rsid w:val="00131F9E"/>
    <w:rsid w:val="00133B8D"/>
    <w:rsid w:val="00134459"/>
    <w:rsid w:val="00135D86"/>
    <w:rsid w:val="0013611E"/>
    <w:rsid w:val="001417F6"/>
    <w:rsid w:val="00141CF5"/>
    <w:rsid w:val="001449B4"/>
    <w:rsid w:val="00147654"/>
    <w:rsid w:val="0015093E"/>
    <w:rsid w:val="001515BF"/>
    <w:rsid w:val="00151AA5"/>
    <w:rsid w:val="00152D6A"/>
    <w:rsid w:val="00152F79"/>
    <w:rsid w:val="00160713"/>
    <w:rsid w:val="0016248B"/>
    <w:rsid w:val="00162D6A"/>
    <w:rsid w:val="00162DE5"/>
    <w:rsid w:val="001645BD"/>
    <w:rsid w:val="0017134D"/>
    <w:rsid w:val="00172A8E"/>
    <w:rsid w:val="00173070"/>
    <w:rsid w:val="001758C7"/>
    <w:rsid w:val="0017784B"/>
    <w:rsid w:val="00183C9B"/>
    <w:rsid w:val="00184592"/>
    <w:rsid w:val="00184639"/>
    <w:rsid w:val="00186C2A"/>
    <w:rsid w:val="00191F26"/>
    <w:rsid w:val="00192DDE"/>
    <w:rsid w:val="00192E2D"/>
    <w:rsid w:val="0019308A"/>
    <w:rsid w:val="001947F7"/>
    <w:rsid w:val="001966A7"/>
    <w:rsid w:val="001A1FF1"/>
    <w:rsid w:val="001A2A5F"/>
    <w:rsid w:val="001A365D"/>
    <w:rsid w:val="001B06F4"/>
    <w:rsid w:val="001B4602"/>
    <w:rsid w:val="001C10D9"/>
    <w:rsid w:val="001C1523"/>
    <w:rsid w:val="001D1554"/>
    <w:rsid w:val="001D3CF9"/>
    <w:rsid w:val="001D70AC"/>
    <w:rsid w:val="001E0E29"/>
    <w:rsid w:val="001E277B"/>
    <w:rsid w:val="001E7FBD"/>
    <w:rsid w:val="001F0B5A"/>
    <w:rsid w:val="001F103D"/>
    <w:rsid w:val="001F2A42"/>
    <w:rsid w:val="001F49A4"/>
    <w:rsid w:val="001F6E57"/>
    <w:rsid w:val="00201E78"/>
    <w:rsid w:val="00203236"/>
    <w:rsid w:val="002066FA"/>
    <w:rsid w:val="00213384"/>
    <w:rsid w:val="00214129"/>
    <w:rsid w:val="002214FB"/>
    <w:rsid w:val="00221C58"/>
    <w:rsid w:val="00221D8F"/>
    <w:rsid w:val="002272DB"/>
    <w:rsid w:val="00231760"/>
    <w:rsid w:val="00231E2C"/>
    <w:rsid w:val="002322E8"/>
    <w:rsid w:val="0023519E"/>
    <w:rsid w:val="00242EE1"/>
    <w:rsid w:val="002440B8"/>
    <w:rsid w:val="0024463F"/>
    <w:rsid w:val="00245FD8"/>
    <w:rsid w:val="002508BA"/>
    <w:rsid w:val="00252C6C"/>
    <w:rsid w:val="00253168"/>
    <w:rsid w:val="00253C80"/>
    <w:rsid w:val="00263326"/>
    <w:rsid w:val="0026397F"/>
    <w:rsid w:val="00265C49"/>
    <w:rsid w:val="0026718B"/>
    <w:rsid w:val="002672D8"/>
    <w:rsid w:val="002719B9"/>
    <w:rsid w:val="00272141"/>
    <w:rsid w:val="0027275A"/>
    <w:rsid w:val="00273635"/>
    <w:rsid w:val="00276047"/>
    <w:rsid w:val="00282E9B"/>
    <w:rsid w:val="0028408A"/>
    <w:rsid w:val="00285297"/>
    <w:rsid w:val="0028584C"/>
    <w:rsid w:val="0028614B"/>
    <w:rsid w:val="0028744D"/>
    <w:rsid w:val="0029035A"/>
    <w:rsid w:val="002910FE"/>
    <w:rsid w:val="002933E1"/>
    <w:rsid w:val="002949C7"/>
    <w:rsid w:val="002956EE"/>
    <w:rsid w:val="00297949"/>
    <w:rsid w:val="002A01DA"/>
    <w:rsid w:val="002A4026"/>
    <w:rsid w:val="002A4458"/>
    <w:rsid w:val="002A5C09"/>
    <w:rsid w:val="002A5D9E"/>
    <w:rsid w:val="002A794B"/>
    <w:rsid w:val="002B193B"/>
    <w:rsid w:val="002B2A88"/>
    <w:rsid w:val="002C4C34"/>
    <w:rsid w:val="002C7589"/>
    <w:rsid w:val="002D1183"/>
    <w:rsid w:val="002D4BD5"/>
    <w:rsid w:val="002D589A"/>
    <w:rsid w:val="002D7D8B"/>
    <w:rsid w:val="002E16B7"/>
    <w:rsid w:val="002E3D1B"/>
    <w:rsid w:val="002E52CE"/>
    <w:rsid w:val="002E7C23"/>
    <w:rsid w:val="002F1EF3"/>
    <w:rsid w:val="003005D0"/>
    <w:rsid w:val="00300749"/>
    <w:rsid w:val="00304BFD"/>
    <w:rsid w:val="00310429"/>
    <w:rsid w:val="00312312"/>
    <w:rsid w:val="00317B66"/>
    <w:rsid w:val="00320248"/>
    <w:rsid w:val="00321D35"/>
    <w:rsid w:val="00325591"/>
    <w:rsid w:val="003315E5"/>
    <w:rsid w:val="00335032"/>
    <w:rsid w:val="00341E0F"/>
    <w:rsid w:val="00343137"/>
    <w:rsid w:val="00351210"/>
    <w:rsid w:val="00356AFF"/>
    <w:rsid w:val="00357A57"/>
    <w:rsid w:val="0036069F"/>
    <w:rsid w:val="00361692"/>
    <w:rsid w:val="00370438"/>
    <w:rsid w:val="00370FF7"/>
    <w:rsid w:val="0037154E"/>
    <w:rsid w:val="0037739E"/>
    <w:rsid w:val="00382685"/>
    <w:rsid w:val="00382883"/>
    <w:rsid w:val="00383937"/>
    <w:rsid w:val="003866CF"/>
    <w:rsid w:val="00386DB7"/>
    <w:rsid w:val="00387784"/>
    <w:rsid w:val="00396858"/>
    <w:rsid w:val="003A0203"/>
    <w:rsid w:val="003A2494"/>
    <w:rsid w:val="003A29B0"/>
    <w:rsid w:val="003A6939"/>
    <w:rsid w:val="003B01F7"/>
    <w:rsid w:val="003B2DAE"/>
    <w:rsid w:val="003B33FD"/>
    <w:rsid w:val="003C1521"/>
    <w:rsid w:val="003C32E7"/>
    <w:rsid w:val="003C3534"/>
    <w:rsid w:val="003C4CCB"/>
    <w:rsid w:val="003D19F9"/>
    <w:rsid w:val="003D262D"/>
    <w:rsid w:val="003D2E3D"/>
    <w:rsid w:val="003D4000"/>
    <w:rsid w:val="003D66B8"/>
    <w:rsid w:val="003D7240"/>
    <w:rsid w:val="003E09EF"/>
    <w:rsid w:val="003E159D"/>
    <w:rsid w:val="003E2B1D"/>
    <w:rsid w:val="003E2B74"/>
    <w:rsid w:val="003E39C4"/>
    <w:rsid w:val="003F09C5"/>
    <w:rsid w:val="003F1E44"/>
    <w:rsid w:val="003F21E8"/>
    <w:rsid w:val="003F2651"/>
    <w:rsid w:val="003F2E8B"/>
    <w:rsid w:val="003F388C"/>
    <w:rsid w:val="003F40BF"/>
    <w:rsid w:val="0040155D"/>
    <w:rsid w:val="004043CA"/>
    <w:rsid w:val="004059EF"/>
    <w:rsid w:val="004136FE"/>
    <w:rsid w:val="00415BF5"/>
    <w:rsid w:val="0041713E"/>
    <w:rsid w:val="00421A83"/>
    <w:rsid w:val="00421D3F"/>
    <w:rsid w:val="004234C0"/>
    <w:rsid w:val="00423785"/>
    <w:rsid w:val="004238F7"/>
    <w:rsid w:val="004241A5"/>
    <w:rsid w:val="00426A27"/>
    <w:rsid w:val="004333BA"/>
    <w:rsid w:val="004337D2"/>
    <w:rsid w:val="004406B5"/>
    <w:rsid w:val="00441BED"/>
    <w:rsid w:val="004427FF"/>
    <w:rsid w:val="00447D68"/>
    <w:rsid w:val="004511C8"/>
    <w:rsid w:val="00452D26"/>
    <w:rsid w:val="00452EE7"/>
    <w:rsid w:val="004544A3"/>
    <w:rsid w:val="00456EB2"/>
    <w:rsid w:val="0046070E"/>
    <w:rsid w:val="00462A54"/>
    <w:rsid w:val="00464176"/>
    <w:rsid w:val="0046554C"/>
    <w:rsid w:val="00465886"/>
    <w:rsid w:val="00466C15"/>
    <w:rsid w:val="00467178"/>
    <w:rsid w:val="00472428"/>
    <w:rsid w:val="0047365A"/>
    <w:rsid w:val="004771B9"/>
    <w:rsid w:val="004802A9"/>
    <w:rsid w:val="004821EB"/>
    <w:rsid w:val="00482C19"/>
    <w:rsid w:val="004831A1"/>
    <w:rsid w:val="00483C91"/>
    <w:rsid w:val="00486228"/>
    <w:rsid w:val="004865E2"/>
    <w:rsid w:val="004869C9"/>
    <w:rsid w:val="00487927"/>
    <w:rsid w:val="00490A2A"/>
    <w:rsid w:val="00491328"/>
    <w:rsid w:val="004913C7"/>
    <w:rsid w:val="004926F0"/>
    <w:rsid w:val="00497DE3"/>
    <w:rsid w:val="004A06CD"/>
    <w:rsid w:val="004A1BE7"/>
    <w:rsid w:val="004A269D"/>
    <w:rsid w:val="004A4B6F"/>
    <w:rsid w:val="004A4CF9"/>
    <w:rsid w:val="004A4F5A"/>
    <w:rsid w:val="004A6DF9"/>
    <w:rsid w:val="004A7B41"/>
    <w:rsid w:val="004A7FBE"/>
    <w:rsid w:val="004B22EF"/>
    <w:rsid w:val="004C0BEA"/>
    <w:rsid w:val="004C1039"/>
    <w:rsid w:val="004C13AB"/>
    <w:rsid w:val="004C2022"/>
    <w:rsid w:val="004C2514"/>
    <w:rsid w:val="004C2C13"/>
    <w:rsid w:val="004D2965"/>
    <w:rsid w:val="004D41B8"/>
    <w:rsid w:val="004D6B4D"/>
    <w:rsid w:val="004D6D79"/>
    <w:rsid w:val="004F079C"/>
    <w:rsid w:val="004F345A"/>
    <w:rsid w:val="004F6BFD"/>
    <w:rsid w:val="004F6D8B"/>
    <w:rsid w:val="005024C8"/>
    <w:rsid w:val="00503B2C"/>
    <w:rsid w:val="00503E39"/>
    <w:rsid w:val="00507474"/>
    <w:rsid w:val="0051374A"/>
    <w:rsid w:val="00514343"/>
    <w:rsid w:val="00517C40"/>
    <w:rsid w:val="00521E05"/>
    <w:rsid w:val="0052225A"/>
    <w:rsid w:val="00522522"/>
    <w:rsid w:val="00523B0B"/>
    <w:rsid w:val="0053007C"/>
    <w:rsid w:val="005306EB"/>
    <w:rsid w:val="005326BA"/>
    <w:rsid w:val="005345F5"/>
    <w:rsid w:val="00535824"/>
    <w:rsid w:val="00535ADB"/>
    <w:rsid w:val="00535BD8"/>
    <w:rsid w:val="00536E42"/>
    <w:rsid w:val="0053730F"/>
    <w:rsid w:val="005376DD"/>
    <w:rsid w:val="00537895"/>
    <w:rsid w:val="005411E2"/>
    <w:rsid w:val="00544448"/>
    <w:rsid w:val="00546EF8"/>
    <w:rsid w:val="0055208C"/>
    <w:rsid w:val="00554B71"/>
    <w:rsid w:val="0055606D"/>
    <w:rsid w:val="00556CDA"/>
    <w:rsid w:val="0055708B"/>
    <w:rsid w:val="005600B2"/>
    <w:rsid w:val="005608AB"/>
    <w:rsid w:val="00563C5C"/>
    <w:rsid w:val="0056692F"/>
    <w:rsid w:val="00566BF9"/>
    <w:rsid w:val="00572976"/>
    <w:rsid w:val="00572CC3"/>
    <w:rsid w:val="00577836"/>
    <w:rsid w:val="0058315B"/>
    <w:rsid w:val="00583C5B"/>
    <w:rsid w:val="00586C02"/>
    <w:rsid w:val="00590726"/>
    <w:rsid w:val="005912A6"/>
    <w:rsid w:val="005918F3"/>
    <w:rsid w:val="00591B16"/>
    <w:rsid w:val="00591B30"/>
    <w:rsid w:val="0059650D"/>
    <w:rsid w:val="0059791A"/>
    <w:rsid w:val="005A2213"/>
    <w:rsid w:val="005A36F2"/>
    <w:rsid w:val="005A5420"/>
    <w:rsid w:val="005A75C9"/>
    <w:rsid w:val="005A7671"/>
    <w:rsid w:val="005B187D"/>
    <w:rsid w:val="005B4100"/>
    <w:rsid w:val="005C5DEC"/>
    <w:rsid w:val="005C6C17"/>
    <w:rsid w:val="005D199F"/>
    <w:rsid w:val="005E040C"/>
    <w:rsid w:val="005E05EE"/>
    <w:rsid w:val="005E2B25"/>
    <w:rsid w:val="005E6361"/>
    <w:rsid w:val="005F36B7"/>
    <w:rsid w:val="005F68E4"/>
    <w:rsid w:val="005F6AE8"/>
    <w:rsid w:val="006010E4"/>
    <w:rsid w:val="006029F9"/>
    <w:rsid w:val="00602AFD"/>
    <w:rsid w:val="00602B08"/>
    <w:rsid w:val="00602F60"/>
    <w:rsid w:val="006035E5"/>
    <w:rsid w:val="0060401D"/>
    <w:rsid w:val="00605E2F"/>
    <w:rsid w:val="00607227"/>
    <w:rsid w:val="00614AE9"/>
    <w:rsid w:val="00620B28"/>
    <w:rsid w:val="006232DC"/>
    <w:rsid w:val="0062392F"/>
    <w:rsid w:val="00624889"/>
    <w:rsid w:val="00625C51"/>
    <w:rsid w:val="00626720"/>
    <w:rsid w:val="00627344"/>
    <w:rsid w:val="00627FB6"/>
    <w:rsid w:val="0063094F"/>
    <w:rsid w:val="00636402"/>
    <w:rsid w:val="00646BEE"/>
    <w:rsid w:val="00646FC7"/>
    <w:rsid w:val="006478B7"/>
    <w:rsid w:val="006524F3"/>
    <w:rsid w:val="0065582C"/>
    <w:rsid w:val="0065782C"/>
    <w:rsid w:val="0066109F"/>
    <w:rsid w:val="0066400A"/>
    <w:rsid w:val="0067171B"/>
    <w:rsid w:val="006722EF"/>
    <w:rsid w:val="0067677D"/>
    <w:rsid w:val="006768D6"/>
    <w:rsid w:val="00681691"/>
    <w:rsid w:val="00686CF6"/>
    <w:rsid w:val="0069008C"/>
    <w:rsid w:val="00690D8B"/>
    <w:rsid w:val="006914FC"/>
    <w:rsid w:val="00691695"/>
    <w:rsid w:val="00691735"/>
    <w:rsid w:val="00691C6C"/>
    <w:rsid w:val="00692174"/>
    <w:rsid w:val="006925DC"/>
    <w:rsid w:val="00693C79"/>
    <w:rsid w:val="00695E9B"/>
    <w:rsid w:val="00696CE4"/>
    <w:rsid w:val="006A009B"/>
    <w:rsid w:val="006A282F"/>
    <w:rsid w:val="006A4190"/>
    <w:rsid w:val="006A698E"/>
    <w:rsid w:val="006A7E89"/>
    <w:rsid w:val="006A7FD8"/>
    <w:rsid w:val="006B3F7A"/>
    <w:rsid w:val="006B6694"/>
    <w:rsid w:val="006C130F"/>
    <w:rsid w:val="006C3086"/>
    <w:rsid w:val="006C53DA"/>
    <w:rsid w:val="006C70E9"/>
    <w:rsid w:val="006D220D"/>
    <w:rsid w:val="006D3192"/>
    <w:rsid w:val="006D4F73"/>
    <w:rsid w:val="006D60B8"/>
    <w:rsid w:val="006D67F3"/>
    <w:rsid w:val="006E39B8"/>
    <w:rsid w:val="006E57ED"/>
    <w:rsid w:val="006F1FFF"/>
    <w:rsid w:val="006F4E88"/>
    <w:rsid w:val="006F6D10"/>
    <w:rsid w:val="006F7046"/>
    <w:rsid w:val="007000A4"/>
    <w:rsid w:val="00700FB7"/>
    <w:rsid w:val="00701447"/>
    <w:rsid w:val="00701BAA"/>
    <w:rsid w:val="00703231"/>
    <w:rsid w:val="0070402F"/>
    <w:rsid w:val="007058BB"/>
    <w:rsid w:val="0070607A"/>
    <w:rsid w:val="00712B94"/>
    <w:rsid w:val="00715349"/>
    <w:rsid w:val="00717118"/>
    <w:rsid w:val="0071774F"/>
    <w:rsid w:val="00717868"/>
    <w:rsid w:val="00720101"/>
    <w:rsid w:val="007207CC"/>
    <w:rsid w:val="007217D5"/>
    <w:rsid w:val="0072360C"/>
    <w:rsid w:val="0072658B"/>
    <w:rsid w:val="007275BD"/>
    <w:rsid w:val="0073370B"/>
    <w:rsid w:val="0073640D"/>
    <w:rsid w:val="00736D57"/>
    <w:rsid w:val="0074394A"/>
    <w:rsid w:val="00753064"/>
    <w:rsid w:val="00754C60"/>
    <w:rsid w:val="00755599"/>
    <w:rsid w:val="00755AC2"/>
    <w:rsid w:val="007574F8"/>
    <w:rsid w:val="00761253"/>
    <w:rsid w:val="00763594"/>
    <w:rsid w:val="00766502"/>
    <w:rsid w:val="00767739"/>
    <w:rsid w:val="007677A5"/>
    <w:rsid w:val="00767DDA"/>
    <w:rsid w:val="0077505E"/>
    <w:rsid w:val="0078460B"/>
    <w:rsid w:val="007858F9"/>
    <w:rsid w:val="00785B1E"/>
    <w:rsid w:val="00786FCA"/>
    <w:rsid w:val="00787011"/>
    <w:rsid w:val="00787ACE"/>
    <w:rsid w:val="007900F9"/>
    <w:rsid w:val="007936BC"/>
    <w:rsid w:val="00794212"/>
    <w:rsid w:val="007948B6"/>
    <w:rsid w:val="0079612D"/>
    <w:rsid w:val="007A00A5"/>
    <w:rsid w:val="007A14C5"/>
    <w:rsid w:val="007A233C"/>
    <w:rsid w:val="007A4267"/>
    <w:rsid w:val="007A54DF"/>
    <w:rsid w:val="007B2CA1"/>
    <w:rsid w:val="007B414F"/>
    <w:rsid w:val="007B4466"/>
    <w:rsid w:val="007B53B7"/>
    <w:rsid w:val="007C0846"/>
    <w:rsid w:val="007C16E7"/>
    <w:rsid w:val="007C480E"/>
    <w:rsid w:val="007D0ABC"/>
    <w:rsid w:val="007D14FE"/>
    <w:rsid w:val="007D177A"/>
    <w:rsid w:val="007D2464"/>
    <w:rsid w:val="007D71EF"/>
    <w:rsid w:val="007E2A68"/>
    <w:rsid w:val="007E6A54"/>
    <w:rsid w:val="007E7915"/>
    <w:rsid w:val="007F0CC1"/>
    <w:rsid w:val="007F546D"/>
    <w:rsid w:val="007F62AB"/>
    <w:rsid w:val="007F6460"/>
    <w:rsid w:val="007F73AF"/>
    <w:rsid w:val="00800578"/>
    <w:rsid w:val="00800C76"/>
    <w:rsid w:val="00804122"/>
    <w:rsid w:val="008042F5"/>
    <w:rsid w:val="00807E1E"/>
    <w:rsid w:val="0081433B"/>
    <w:rsid w:val="00814398"/>
    <w:rsid w:val="00816ADE"/>
    <w:rsid w:val="008176AF"/>
    <w:rsid w:val="00817A1E"/>
    <w:rsid w:val="008208B5"/>
    <w:rsid w:val="0082185A"/>
    <w:rsid w:val="00823B03"/>
    <w:rsid w:val="00823F05"/>
    <w:rsid w:val="008248F6"/>
    <w:rsid w:val="00825E80"/>
    <w:rsid w:val="00826256"/>
    <w:rsid w:val="00827AA3"/>
    <w:rsid w:val="00833680"/>
    <w:rsid w:val="0083388D"/>
    <w:rsid w:val="008341DA"/>
    <w:rsid w:val="00836891"/>
    <w:rsid w:val="008418ED"/>
    <w:rsid w:val="0084559C"/>
    <w:rsid w:val="008456FB"/>
    <w:rsid w:val="00846584"/>
    <w:rsid w:val="00851DCD"/>
    <w:rsid w:val="0085382A"/>
    <w:rsid w:val="00854C08"/>
    <w:rsid w:val="008556B4"/>
    <w:rsid w:val="00855C3D"/>
    <w:rsid w:val="0085624E"/>
    <w:rsid w:val="00856BB5"/>
    <w:rsid w:val="008603EA"/>
    <w:rsid w:val="00860A1F"/>
    <w:rsid w:val="00864E7B"/>
    <w:rsid w:val="008670D3"/>
    <w:rsid w:val="008730FD"/>
    <w:rsid w:val="008735B1"/>
    <w:rsid w:val="008736F2"/>
    <w:rsid w:val="00873931"/>
    <w:rsid w:val="00881034"/>
    <w:rsid w:val="0088149E"/>
    <w:rsid w:val="0088342D"/>
    <w:rsid w:val="00886893"/>
    <w:rsid w:val="00886959"/>
    <w:rsid w:val="00896292"/>
    <w:rsid w:val="008A1355"/>
    <w:rsid w:val="008A207A"/>
    <w:rsid w:val="008A36E1"/>
    <w:rsid w:val="008A37A7"/>
    <w:rsid w:val="008A6AD7"/>
    <w:rsid w:val="008B00CD"/>
    <w:rsid w:val="008B0736"/>
    <w:rsid w:val="008B58F0"/>
    <w:rsid w:val="008B5DB7"/>
    <w:rsid w:val="008C3A54"/>
    <w:rsid w:val="008C5D92"/>
    <w:rsid w:val="008D237C"/>
    <w:rsid w:val="008D4421"/>
    <w:rsid w:val="008D4472"/>
    <w:rsid w:val="008D5216"/>
    <w:rsid w:val="008D6CEC"/>
    <w:rsid w:val="008D6E43"/>
    <w:rsid w:val="008D7E97"/>
    <w:rsid w:val="008E21AB"/>
    <w:rsid w:val="008E4A27"/>
    <w:rsid w:val="008E7DB1"/>
    <w:rsid w:val="008F0783"/>
    <w:rsid w:val="008F1053"/>
    <w:rsid w:val="008F1547"/>
    <w:rsid w:val="008F17FE"/>
    <w:rsid w:val="008F3266"/>
    <w:rsid w:val="008F689C"/>
    <w:rsid w:val="008F73AC"/>
    <w:rsid w:val="00902B37"/>
    <w:rsid w:val="00902C3E"/>
    <w:rsid w:val="00904D0B"/>
    <w:rsid w:val="00905973"/>
    <w:rsid w:val="00905F27"/>
    <w:rsid w:val="009075D9"/>
    <w:rsid w:val="00910EAE"/>
    <w:rsid w:val="00913095"/>
    <w:rsid w:val="00913CFA"/>
    <w:rsid w:val="00915FD1"/>
    <w:rsid w:val="009168D4"/>
    <w:rsid w:val="00917A93"/>
    <w:rsid w:val="009212D5"/>
    <w:rsid w:val="009254C7"/>
    <w:rsid w:val="00925512"/>
    <w:rsid w:val="00925A92"/>
    <w:rsid w:val="009269A2"/>
    <w:rsid w:val="00930BE5"/>
    <w:rsid w:val="009411BA"/>
    <w:rsid w:val="009434E2"/>
    <w:rsid w:val="009436F9"/>
    <w:rsid w:val="009452D0"/>
    <w:rsid w:val="0094556F"/>
    <w:rsid w:val="0094688B"/>
    <w:rsid w:val="009472B8"/>
    <w:rsid w:val="00950B06"/>
    <w:rsid w:val="00950CB1"/>
    <w:rsid w:val="0095363B"/>
    <w:rsid w:val="0095794D"/>
    <w:rsid w:val="00960520"/>
    <w:rsid w:val="00960F76"/>
    <w:rsid w:val="00963435"/>
    <w:rsid w:val="00964656"/>
    <w:rsid w:val="00970069"/>
    <w:rsid w:val="0097022B"/>
    <w:rsid w:val="009721EB"/>
    <w:rsid w:val="00975296"/>
    <w:rsid w:val="00976231"/>
    <w:rsid w:val="00977DED"/>
    <w:rsid w:val="009804DE"/>
    <w:rsid w:val="009810C5"/>
    <w:rsid w:val="00982215"/>
    <w:rsid w:val="00990465"/>
    <w:rsid w:val="00990D0D"/>
    <w:rsid w:val="009911FE"/>
    <w:rsid w:val="00995D24"/>
    <w:rsid w:val="009974F1"/>
    <w:rsid w:val="0099750D"/>
    <w:rsid w:val="00997694"/>
    <w:rsid w:val="009A28BD"/>
    <w:rsid w:val="009A2FD0"/>
    <w:rsid w:val="009A4D7A"/>
    <w:rsid w:val="009B1E43"/>
    <w:rsid w:val="009B429D"/>
    <w:rsid w:val="009B706E"/>
    <w:rsid w:val="009B79F4"/>
    <w:rsid w:val="009C2E89"/>
    <w:rsid w:val="009C423A"/>
    <w:rsid w:val="009C68EA"/>
    <w:rsid w:val="009D0DB6"/>
    <w:rsid w:val="009D1A5C"/>
    <w:rsid w:val="009D1E81"/>
    <w:rsid w:val="009D43C8"/>
    <w:rsid w:val="009D4E6F"/>
    <w:rsid w:val="009D69D6"/>
    <w:rsid w:val="009E22A9"/>
    <w:rsid w:val="009E3676"/>
    <w:rsid w:val="009E7717"/>
    <w:rsid w:val="009E79ED"/>
    <w:rsid w:val="009F0FBD"/>
    <w:rsid w:val="009F1FC7"/>
    <w:rsid w:val="009F2B01"/>
    <w:rsid w:val="009F3D9F"/>
    <w:rsid w:val="009F49A5"/>
    <w:rsid w:val="009F5EBE"/>
    <w:rsid w:val="00A03FA3"/>
    <w:rsid w:val="00A052F1"/>
    <w:rsid w:val="00A07596"/>
    <w:rsid w:val="00A07C0B"/>
    <w:rsid w:val="00A10ADD"/>
    <w:rsid w:val="00A11080"/>
    <w:rsid w:val="00A11BE0"/>
    <w:rsid w:val="00A1325E"/>
    <w:rsid w:val="00A14CA1"/>
    <w:rsid w:val="00A16151"/>
    <w:rsid w:val="00A17A08"/>
    <w:rsid w:val="00A20AF0"/>
    <w:rsid w:val="00A23749"/>
    <w:rsid w:val="00A26628"/>
    <w:rsid w:val="00A34E7B"/>
    <w:rsid w:val="00A3557E"/>
    <w:rsid w:val="00A36F3D"/>
    <w:rsid w:val="00A406DD"/>
    <w:rsid w:val="00A429AE"/>
    <w:rsid w:val="00A44407"/>
    <w:rsid w:val="00A44567"/>
    <w:rsid w:val="00A46A6A"/>
    <w:rsid w:val="00A50A70"/>
    <w:rsid w:val="00A60673"/>
    <w:rsid w:val="00A606FE"/>
    <w:rsid w:val="00A622C1"/>
    <w:rsid w:val="00A62803"/>
    <w:rsid w:val="00A62C6F"/>
    <w:rsid w:val="00A63CF5"/>
    <w:rsid w:val="00A670BA"/>
    <w:rsid w:val="00A74E79"/>
    <w:rsid w:val="00A76A95"/>
    <w:rsid w:val="00A80926"/>
    <w:rsid w:val="00A80EBB"/>
    <w:rsid w:val="00A83BD6"/>
    <w:rsid w:val="00A84412"/>
    <w:rsid w:val="00A92718"/>
    <w:rsid w:val="00A9672F"/>
    <w:rsid w:val="00AA0806"/>
    <w:rsid w:val="00AA3933"/>
    <w:rsid w:val="00AA56E3"/>
    <w:rsid w:val="00AB2D5D"/>
    <w:rsid w:val="00AB54F9"/>
    <w:rsid w:val="00AB5AF0"/>
    <w:rsid w:val="00AC1872"/>
    <w:rsid w:val="00AC3173"/>
    <w:rsid w:val="00AC6714"/>
    <w:rsid w:val="00AD23F6"/>
    <w:rsid w:val="00AD454B"/>
    <w:rsid w:val="00AD47D1"/>
    <w:rsid w:val="00AD631F"/>
    <w:rsid w:val="00AD6C67"/>
    <w:rsid w:val="00AE1183"/>
    <w:rsid w:val="00AE21FF"/>
    <w:rsid w:val="00AE2B04"/>
    <w:rsid w:val="00AE2D84"/>
    <w:rsid w:val="00AE4FB9"/>
    <w:rsid w:val="00AE7B66"/>
    <w:rsid w:val="00AF0858"/>
    <w:rsid w:val="00AF17E7"/>
    <w:rsid w:val="00AF1F18"/>
    <w:rsid w:val="00AF4D13"/>
    <w:rsid w:val="00AF703C"/>
    <w:rsid w:val="00B023D3"/>
    <w:rsid w:val="00B0274C"/>
    <w:rsid w:val="00B0726E"/>
    <w:rsid w:val="00B074D0"/>
    <w:rsid w:val="00B0776D"/>
    <w:rsid w:val="00B205A2"/>
    <w:rsid w:val="00B21374"/>
    <w:rsid w:val="00B219D1"/>
    <w:rsid w:val="00B24977"/>
    <w:rsid w:val="00B34E9A"/>
    <w:rsid w:val="00B360D4"/>
    <w:rsid w:val="00B37495"/>
    <w:rsid w:val="00B45C7D"/>
    <w:rsid w:val="00B52E7B"/>
    <w:rsid w:val="00B55FAC"/>
    <w:rsid w:val="00B61C3F"/>
    <w:rsid w:val="00B62B8B"/>
    <w:rsid w:val="00B63EAF"/>
    <w:rsid w:val="00B654D2"/>
    <w:rsid w:val="00B6735F"/>
    <w:rsid w:val="00B75220"/>
    <w:rsid w:val="00B76A9D"/>
    <w:rsid w:val="00B8025B"/>
    <w:rsid w:val="00B81014"/>
    <w:rsid w:val="00B81FA4"/>
    <w:rsid w:val="00B83485"/>
    <w:rsid w:val="00B842D5"/>
    <w:rsid w:val="00B8794C"/>
    <w:rsid w:val="00B922AE"/>
    <w:rsid w:val="00B947F3"/>
    <w:rsid w:val="00B949A6"/>
    <w:rsid w:val="00B94A70"/>
    <w:rsid w:val="00B94D19"/>
    <w:rsid w:val="00B95EF4"/>
    <w:rsid w:val="00B95FB5"/>
    <w:rsid w:val="00BA0A24"/>
    <w:rsid w:val="00BA1501"/>
    <w:rsid w:val="00BA617D"/>
    <w:rsid w:val="00BB492E"/>
    <w:rsid w:val="00BB4C07"/>
    <w:rsid w:val="00BB6509"/>
    <w:rsid w:val="00BC0918"/>
    <w:rsid w:val="00BC248C"/>
    <w:rsid w:val="00BC27E2"/>
    <w:rsid w:val="00BC7561"/>
    <w:rsid w:val="00BC7CEB"/>
    <w:rsid w:val="00BD0F5E"/>
    <w:rsid w:val="00BD1B4A"/>
    <w:rsid w:val="00BD35F8"/>
    <w:rsid w:val="00BD7ED2"/>
    <w:rsid w:val="00BE20D3"/>
    <w:rsid w:val="00BE4920"/>
    <w:rsid w:val="00BE74E7"/>
    <w:rsid w:val="00BF5708"/>
    <w:rsid w:val="00BF65DE"/>
    <w:rsid w:val="00C01755"/>
    <w:rsid w:val="00C01EC0"/>
    <w:rsid w:val="00C0583E"/>
    <w:rsid w:val="00C059DA"/>
    <w:rsid w:val="00C0624E"/>
    <w:rsid w:val="00C06464"/>
    <w:rsid w:val="00C10FD7"/>
    <w:rsid w:val="00C11CFB"/>
    <w:rsid w:val="00C13BA2"/>
    <w:rsid w:val="00C17F72"/>
    <w:rsid w:val="00C23796"/>
    <w:rsid w:val="00C244EE"/>
    <w:rsid w:val="00C307A5"/>
    <w:rsid w:val="00C31B46"/>
    <w:rsid w:val="00C3380D"/>
    <w:rsid w:val="00C43AF9"/>
    <w:rsid w:val="00C44008"/>
    <w:rsid w:val="00C4418C"/>
    <w:rsid w:val="00C451CD"/>
    <w:rsid w:val="00C4745A"/>
    <w:rsid w:val="00C52EBD"/>
    <w:rsid w:val="00C53D4A"/>
    <w:rsid w:val="00C55E17"/>
    <w:rsid w:val="00C55F93"/>
    <w:rsid w:val="00C57593"/>
    <w:rsid w:val="00C61AA8"/>
    <w:rsid w:val="00C61B36"/>
    <w:rsid w:val="00C63BD7"/>
    <w:rsid w:val="00C67D80"/>
    <w:rsid w:val="00C706D3"/>
    <w:rsid w:val="00C72224"/>
    <w:rsid w:val="00C743DF"/>
    <w:rsid w:val="00C746CD"/>
    <w:rsid w:val="00C75706"/>
    <w:rsid w:val="00C76694"/>
    <w:rsid w:val="00C770E3"/>
    <w:rsid w:val="00C813C1"/>
    <w:rsid w:val="00C82A94"/>
    <w:rsid w:val="00C844A7"/>
    <w:rsid w:val="00C8635A"/>
    <w:rsid w:val="00C90BA4"/>
    <w:rsid w:val="00C94B66"/>
    <w:rsid w:val="00C97661"/>
    <w:rsid w:val="00CA4815"/>
    <w:rsid w:val="00CA6EB3"/>
    <w:rsid w:val="00CB2195"/>
    <w:rsid w:val="00CB2484"/>
    <w:rsid w:val="00CB3398"/>
    <w:rsid w:val="00CB3584"/>
    <w:rsid w:val="00CB3E86"/>
    <w:rsid w:val="00CC37AE"/>
    <w:rsid w:val="00CC41E6"/>
    <w:rsid w:val="00CD12C0"/>
    <w:rsid w:val="00CD2A2A"/>
    <w:rsid w:val="00CD79C3"/>
    <w:rsid w:val="00CD7AEB"/>
    <w:rsid w:val="00CE0ACF"/>
    <w:rsid w:val="00CE0FE5"/>
    <w:rsid w:val="00CE4016"/>
    <w:rsid w:val="00CF1428"/>
    <w:rsid w:val="00CF2A17"/>
    <w:rsid w:val="00CF3980"/>
    <w:rsid w:val="00CF3C67"/>
    <w:rsid w:val="00CF4B94"/>
    <w:rsid w:val="00CF6562"/>
    <w:rsid w:val="00CF6AD8"/>
    <w:rsid w:val="00D000E2"/>
    <w:rsid w:val="00D01B95"/>
    <w:rsid w:val="00D0276E"/>
    <w:rsid w:val="00D03F56"/>
    <w:rsid w:val="00D07CBD"/>
    <w:rsid w:val="00D11C67"/>
    <w:rsid w:val="00D13ED3"/>
    <w:rsid w:val="00D14DBB"/>
    <w:rsid w:val="00D15E6E"/>
    <w:rsid w:val="00D16436"/>
    <w:rsid w:val="00D20227"/>
    <w:rsid w:val="00D207B2"/>
    <w:rsid w:val="00D21498"/>
    <w:rsid w:val="00D34321"/>
    <w:rsid w:val="00D409AE"/>
    <w:rsid w:val="00D43F9E"/>
    <w:rsid w:val="00D44240"/>
    <w:rsid w:val="00D471EF"/>
    <w:rsid w:val="00D50C2A"/>
    <w:rsid w:val="00D55246"/>
    <w:rsid w:val="00D5688A"/>
    <w:rsid w:val="00D576F1"/>
    <w:rsid w:val="00D6383E"/>
    <w:rsid w:val="00D706F0"/>
    <w:rsid w:val="00D7260A"/>
    <w:rsid w:val="00D729CC"/>
    <w:rsid w:val="00D74534"/>
    <w:rsid w:val="00D74990"/>
    <w:rsid w:val="00D74A3C"/>
    <w:rsid w:val="00D8267C"/>
    <w:rsid w:val="00D828AA"/>
    <w:rsid w:val="00D839D1"/>
    <w:rsid w:val="00D84266"/>
    <w:rsid w:val="00D846F2"/>
    <w:rsid w:val="00D911E9"/>
    <w:rsid w:val="00D928F6"/>
    <w:rsid w:val="00D92E46"/>
    <w:rsid w:val="00D93CAC"/>
    <w:rsid w:val="00D959D0"/>
    <w:rsid w:val="00DA158A"/>
    <w:rsid w:val="00DA2B56"/>
    <w:rsid w:val="00DA545B"/>
    <w:rsid w:val="00DA7238"/>
    <w:rsid w:val="00DB0F97"/>
    <w:rsid w:val="00DB1084"/>
    <w:rsid w:val="00DB6273"/>
    <w:rsid w:val="00DB6FF2"/>
    <w:rsid w:val="00DC0C8D"/>
    <w:rsid w:val="00DC0D51"/>
    <w:rsid w:val="00DC3323"/>
    <w:rsid w:val="00DC5980"/>
    <w:rsid w:val="00DC606E"/>
    <w:rsid w:val="00DD137E"/>
    <w:rsid w:val="00DD2B46"/>
    <w:rsid w:val="00DD5739"/>
    <w:rsid w:val="00DD6362"/>
    <w:rsid w:val="00DF5804"/>
    <w:rsid w:val="00DF5A9D"/>
    <w:rsid w:val="00DF7A48"/>
    <w:rsid w:val="00E00F5E"/>
    <w:rsid w:val="00E02EC5"/>
    <w:rsid w:val="00E04902"/>
    <w:rsid w:val="00E05241"/>
    <w:rsid w:val="00E1002C"/>
    <w:rsid w:val="00E14272"/>
    <w:rsid w:val="00E16BB0"/>
    <w:rsid w:val="00E179FD"/>
    <w:rsid w:val="00E234AC"/>
    <w:rsid w:val="00E33C54"/>
    <w:rsid w:val="00E33D97"/>
    <w:rsid w:val="00E4045B"/>
    <w:rsid w:val="00E42B91"/>
    <w:rsid w:val="00E4645C"/>
    <w:rsid w:val="00E469EF"/>
    <w:rsid w:val="00E529E5"/>
    <w:rsid w:val="00E55054"/>
    <w:rsid w:val="00E60844"/>
    <w:rsid w:val="00E63EC4"/>
    <w:rsid w:val="00E655D8"/>
    <w:rsid w:val="00E66845"/>
    <w:rsid w:val="00E76543"/>
    <w:rsid w:val="00E83B3B"/>
    <w:rsid w:val="00E83C70"/>
    <w:rsid w:val="00E844B9"/>
    <w:rsid w:val="00E86F96"/>
    <w:rsid w:val="00E90C84"/>
    <w:rsid w:val="00E935EB"/>
    <w:rsid w:val="00E96EBF"/>
    <w:rsid w:val="00E97638"/>
    <w:rsid w:val="00E97D9C"/>
    <w:rsid w:val="00EA1703"/>
    <w:rsid w:val="00EA27AA"/>
    <w:rsid w:val="00EA3B82"/>
    <w:rsid w:val="00EA589D"/>
    <w:rsid w:val="00EB0806"/>
    <w:rsid w:val="00EB0E67"/>
    <w:rsid w:val="00EB123B"/>
    <w:rsid w:val="00EB4C2F"/>
    <w:rsid w:val="00EB7F41"/>
    <w:rsid w:val="00EC08A7"/>
    <w:rsid w:val="00EC1866"/>
    <w:rsid w:val="00EC22BF"/>
    <w:rsid w:val="00EC2965"/>
    <w:rsid w:val="00EC2EEA"/>
    <w:rsid w:val="00EC3282"/>
    <w:rsid w:val="00EC67EB"/>
    <w:rsid w:val="00EC739C"/>
    <w:rsid w:val="00ED0207"/>
    <w:rsid w:val="00ED0DDF"/>
    <w:rsid w:val="00ED20A4"/>
    <w:rsid w:val="00ED67EC"/>
    <w:rsid w:val="00ED7FF6"/>
    <w:rsid w:val="00EE2150"/>
    <w:rsid w:val="00EE2504"/>
    <w:rsid w:val="00EE4596"/>
    <w:rsid w:val="00EE6CB1"/>
    <w:rsid w:val="00EF1E01"/>
    <w:rsid w:val="00EF3E03"/>
    <w:rsid w:val="00EF557A"/>
    <w:rsid w:val="00EF5C6A"/>
    <w:rsid w:val="00EF7213"/>
    <w:rsid w:val="00EF7B4F"/>
    <w:rsid w:val="00F00041"/>
    <w:rsid w:val="00F0229C"/>
    <w:rsid w:val="00F03F60"/>
    <w:rsid w:val="00F04980"/>
    <w:rsid w:val="00F057D5"/>
    <w:rsid w:val="00F1000D"/>
    <w:rsid w:val="00F13C23"/>
    <w:rsid w:val="00F162F7"/>
    <w:rsid w:val="00F176AC"/>
    <w:rsid w:val="00F22F81"/>
    <w:rsid w:val="00F27670"/>
    <w:rsid w:val="00F27BA8"/>
    <w:rsid w:val="00F311A4"/>
    <w:rsid w:val="00F31327"/>
    <w:rsid w:val="00F31B23"/>
    <w:rsid w:val="00F3674C"/>
    <w:rsid w:val="00F41064"/>
    <w:rsid w:val="00F41453"/>
    <w:rsid w:val="00F4435A"/>
    <w:rsid w:val="00F443D2"/>
    <w:rsid w:val="00F458C7"/>
    <w:rsid w:val="00F4626D"/>
    <w:rsid w:val="00F5456C"/>
    <w:rsid w:val="00F55566"/>
    <w:rsid w:val="00F56ADF"/>
    <w:rsid w:val="00F6239E"/>
    <w:rsid w:val="00F64B75"/>
    <w:rsid w:val="00F67B75"/>
    <w:rsid w:val="00F7206D"/>
    <w:rsid w:val="00F75B99"/>
    <w:rsid w:val="00F809DC"/>
    <w:rsid w:val="00F81619"/>
    <w:rsid w:val="00F82C2C"/>
    <w:rsid w:val="00F83E7E"/>
    <w:rsid w:val="00F85913"/>
    <w:rsid w:val="00F8619D"/>
    <w:rsid w:val="00F866B6"/>
    <w:rsid w:val="00F927D8"/>
    <w:rsid w:val="00F96454"/>
    <w:rsid w:val="00F9684F"/>
    <w:rsid w:val="00F9707B"/>
    <w:rsid w:val="00F97D48"/>
    <w:rsid w:val="00FA0DFD"/>
    <w:rsid w:val="00FB12A4"/>
    <w:rsid w:val="00FB1E21"/>
    <w:rsid w:val="00FB4910"/>
    <w:rsid w:val="00FC01B8"/>
    <w:rsid w:val="00FC1BE3"/>
    <w:rsid w:val="00FC6395"/>
    <w:rsid w:val="00FC6F6E"/>
    <w:rsid w:val="00FD3D18"/>
    <w:rsid w:val="00FD4D6E"/>
    <w:rsid w:val="00FD4FB3"/>
    <w:rsid w:val="00FD5D52"/>
    <w:rsid w:val="00FD68E4"/>
    <w:rsid w:val="00FE5A90"/>
    <w:rsid w:val="00FE6001"/>
    <w:rsid w:val="00FE7D3C"/>
    <w:rsid w:val="00FE7EE5"/>
    <w:rsid w:val="00FF0A12"/>
    <w:rsid w:val="00FF3A82"/>
    <w:rsid w:val="00FF3AD0"/>
    <w:rsid w:val="00FF5BC8"/>
    <w:rsid w:val="00FF5E14"/>
    <w:rsid w:val="00FF7F57"/>
    <w:rsid w:val="01032BD9"/>
    <w:rsid w:val="0139A5EA"/>
    <w:rsid w:val="0169A4A7"/>
    <w:rsid w:val="01A03FD8"/>
    <w:rsid w:val="01B2A737"/>
    <w:rsid w:val="021D6E86"/>
    <w:rsid w:val="0270FF5A"/>
    <w:rsid w:val="02A2C669"/>
    <w:rsid w:val="02B3DEC4"/>
    <w:rsid w:val="02E713FD"/>
    <w:rsid w:val="0303BD93"/>
    <w:rsid w:val="042C883C"/>
    <w:rsid w:val="044DF1F5"/>
    <w:rsid w:val="04A1D712"/>
    <w:rsid w:val="055A9BAB"/>
    <w:rsid w:val="0573BE72"/>
    <w:rsid w:val="05B64762"/>
    <w:rsid w:val="05C24417"/>
    <w:rsid w:val="0630EE57"/>
    <w:rsid w:val="09282D8D"/>
    <w:rsid w:val="09AB669C"/>
    <w:rsid w:val="09B310A5"/>
    <w:rsid w:val="0A03CC59"/>
    <w:rsid w:val="0ACB74A0"/>
    <w:rsid w:val="0B3EFF48"/>
    <w:rsid w:val="0BD7FAB5"/>
    <w:rsid w:val="0BED753D"/>
    <w:rsid w:val="0D6D8A19"/>
    <w:rsid w:val="0E2A3E07"/>
    <w:rsid w:val="0E2CFB4A"/>
    <w:rsid w:val="0F590897"/>
    <w:rsid w:val="0FC2F803"/>
    <w:rsid w:val="100A7B1B"/>
    <w:rsid w:val="10200119"/>
    <w:rsid w:val="10464714"/>
    <w:rsid w:val="1073A0A0"/>
    <w:rsid w:val="1173557C"/>
    <w:rsid w:val="119AEB79"/>
    <w:rsid w:val="1249E12D"/>
    <w:rsid w:val="12910A5B"/>
    <w:rsid w:val="12D40BAA"/>
    <w:rsid w:val="12DB9246"/>
    <w:rsid w:val="133B0ED5"/>
    <w:rsid w:val="142EB96C"/>
    <w:rsid w:val="1565BA18"/>
    <w:rsid w:val="156CFBBB"/>
    <w:rsid w:val="15F18B14"/>
    <w:rsid w:val="15F8C686"/>
    <w:rsid w:val="182C2F60"/>
    <w:rsid w:val="18352387"/>
    <w:rsid w:val="194697D9"/>
    <w:rsid w:val="19C39318"/>
    <w:rsid w:val="1A852643"/>
    <w:rsid w:val="1AE1B5DB"/>
    <w:rsid w:val="1B1FCEE3"/>
    <w:rsid w:val="1B375154"/>
    <w:rsid w:val="1B46F110"/>
    <w:rsid w:val="1B8D3643"/>
    <w:rsid w:val="1BB7C92B"/>
    <w:rsid w:val="1BD1BD69"/>
    <w:rsid w:val="1BD67DFB"/>
    <w:rsid w:val="1C910750"/>
    <w:rsid w:val="1D07B31E"/>
    <w:rsid w:val="1D69E785"/>
    <w:rsid w:val="1DB1BC97"/>
    <w:rsid w:val="1DD4FB7A"/>
    <w:rsid w:val="1EDD22A1"/>
    <w:rsid w:val="1FC78274"/>
    <w:rsid w:val="204E80C8"/>
    <w:rsid w:val="20783470"/>
    <w:rsid w:val="2106D71B"/>
    <w:rsid w:val="212D3C9B"/>
    <w:rsid w:val="21B42708"/>
    <w:rsid w:val="22C7A22F"/>
    <w:rsid w:val="22C95FDB"/>
    <w:rsid w:val="23CB1BA4"/>
    <w:rsid w:val="2450C668"/>
    <w:rsid w:val="24598C02"/>
    <w:rsid w:val="2470809C"/>
    <w:rsid w:val="247E0259"/>
    <w:rsid w:val="24AFA9C6"/>
    <w:rsid w:val="253ADB72"/>
    <w:rsid w:val="25BF70C8"/>
    <w:rsid w:val="25DDDC38"/>
    <w:rsid w:val="25F204E4"/>
    <w:rsid w:val="27CC47B6"/>
    <w:rsid w:val="28590F0C"/>
    <w:rsid w:val="288EF9FD"/>
    <w:rsid w:val="28BFF270"/>
    <w:rsid w:val="298672A2"/>
    <w:rsid w:val="2999C9D1"/>
    <w:rsid w:val="2AB17298"/>
    <w:rsid w:val="2ADE10E8"/>
    <w:rsid w:val="2B8A70BD"/>
    <w:rsid w:val="2C6F4DBB"/>
    <w:rsid w:val="2C74CF5E"/>
    <w:rsid w:val="2D41DCA9"/>
    <w:rsid w:val="2D798D99"/>
    <w:rsid w:val="2E3FEE04"/>
    <w:rsid w:val="309E3404"/>
    <w:rsid w:val="31B725F6"/>
    <w:rsid w:val="31CA62E6"/>
    <w:rsid w:val="3236430E"/>
    <w:rsid w:val="3297BB94"/>
    <w:rsid w:val="32DD726D"/>
    <w:rsid w:val="3352CDCE"/>
    <w:rsid w:val="335E2E47"/>
    <w:rsid w:val="35652094"/>
    <w:rsid w:val="35758FAD"/>
    <w:rsid w:val="35CA3E5F"/>
    <w:rsid w:val="35E2049D"/>
    <w:rsid w:val="35F1C501"/>
    <w:rsid w:val="36176E81"/>
    <w:rsid w:val="39167032"/>
    <w:rsid w:val="3953A904"/>
    <w:rsid w:val="39B9B18F"/>
    <w:rsid w:val="3A155B88"/>
    <w:rsid w:val="3AE4078C"/>
    <w:rsid w:val="3B39286F"/>
    <w:rsid w:val="3B4F0DED"/>
    <w:rsid w:val="3BBA6114"/>
    <w:rsid w:val="3C5FB648"/>
    <w:rsid w:val="3CE6B026"/>
    <w:rsid w:val="3D2938E9"/>
    <w:rsid w:val="3D395510"/>
    <w:rsid w:val="3D5C5DC5"/>
    <w:rsid w:val="3D86A51A"/>
    <w:rsid w:val="3DD72948"/>
    <w:rsid w:val="3E033E50"/>
    <w:rsid w:val="3E22B51D"/>
    <w:rsid w:val="3ED881B9"/>
    <w:rsid w:val="3FE732FE"/>
    <w:rsid w:val="404E7D24"/>
    <w:rsid w:val="40B52AF7"/>
    <w:rsid w:val="4120E82B"/>
    <w:rsid w:val="414A367A"/>
    <w:rsid w:val="415AF929"/>
    <w:rsid w:val="417BCD27"/>
    <w:rsid w:val="454D015B"/>
    <w:rsid w:val="4597AD05"/>
    <w:rsid w:val="459CD941"/>
    <w:rsid w:val="4624A233"/>
    <w:rsid w:val="467209FB"/>
    <w:rsid w:val="47DB4D6A"/>
    <w:rsid w:val="47ECC700"/>
    <w:rsid w:val="482B9F27"/>
    <w:rsid w:val="48428A40"/>
    <w:rsid w:val="48B0251F"/>
    <w:rsid w:val="49457962"/>
    <w:rsid w:val="49914AD9"/>
    <w:rsid w:val="49EA829F"/>
    <w:rsid w:val="4B385609"/>
    <w:rsid w:val="4B497DE6"/>
    <w:rsid w:val="4B926DF1"/>
    <w:rsid w:val="4C06C132"/>
    <w:rsid w:val="4C3B35F5"/>
    <w:rsid w:val="4C5E26C3"/>
    <w:rsid w:val="4C6880B0"/>
    <w:rsid w:val="4C70F4CC"/>
    <w:rsid w:val="4CEA2968"/>
    <w:rsid w:val="4D56E010"/>
    <w:rsid w:val="4E36E5F1"/>
    <w:rsid w:val="4F17AB61"/>
    <w:rsid w:val="4FB48DEA"/>
    <w:rsid w:val="50117461"/>
    <w:rsid w:val="509FC0BB"/>
    <w:rsid w:val="548D3FE9"/>
    <w:rsid w:val="54F7C0C0"/>
    <w:rsid w:val="55FE0C2E"/>
    <w:rsid w:val="56B4E404"/>
    <w:rsid w:val="56F5EDC4"/>
    <w:rsid w:val="573E0CFF"/>
    <w:rsid w:val="57B6E09E"/>
    <w:rsid w:val="585020F8"/>
    <w:rsid w:val="588673C3"/>
    <w:rsid w:val="59186262"/>
    <w:rsid w:val="59348282"/>
    <w:rsid w:val="5966E404"/>
    <w:rsid w:val="597FDA56"/>
    <w:rsid w:val="59E2E0D7"/>
    <w:rsid w:val="59FAE0C4"/>
    <w:rsid w:val="5A27D85E"/>
    <w:rsid w:val="5B2604DF"/>
    <w:rsid w:val="5B3DFB5D"/>
    <w:rsid w:val="5B51E075"/>
    <w:rsid w:val="5BA56E13"/>
    <w:rsid w:val="5C0822DD"/>
    <w:rsid w:val="5D3C583D"/>
    <w:rsid w:val="5D858BA6"/>
    <w:rsid w:val="5DB99C08"/>
    <w:rsid w:val="5EEEDD13"/>
    <w:rsid w:val="5EFD6804"/>
    <w:rsid w:val="5F5EBC91"/>
    <w:rsid w:val="5FE34014"/>
    <w:rsid w:val="6064EB9A"/>
    <w:rsid w:val="60C71519"/>
    <w:rsid w:val="61653592"/>
    <w:rsid w:val="616F5524"/>
    <w:rsid w:val="618C343F"/>
    <w:rsid w:val="63304C4D"/>
    <w:rsid w:val="634D46CD"/>
    <w:rsid w:val="63727730"/>
    <w:rsid w:val="63A1CC2F"/>
    <w:rsid w:val="648D2FFA"/>
    <w:rsid w:val="64F17259"/>
    <w:rsid w:val="6508B15A"/>
    <w:rsid w:val="65C3F2E0"/>
    <w:rsid w:val="66102A71"/>
    <w:rsid w:val="664A21ED"/>
    <w:rsid w:val="664D5E99"/>
    <w:rsid w:val="672F404A"/>
    <w:rsid w:val="6788E77B"/>
    <w:rsid w:val="678A8E47"/>
    <w:rsid w:val="68C35FEE"/>
    <w:rsid w:val="6964FACE"/>
    <w:rsid w:val="6968C001"/>
    <w:rsid w:val="699FDCBA"/>
    <w:rsid w:val="6A003968"/>
    <w:rsid w:val="6B18CCB7"/>
    <w:rsid w:val="6B96D406"/>
    <w:rsid w:val="6BA5FFB6"/>
    <w:rsid w:val="6BE82BB2"/>
    <w:rsid w:val="6C54338F"/>
    <w:rsid w:val="6D7BABDF"/>
    <w:rsid w:val="6EAEAFFB"/>
    <w:rsid w:val="6F12F60B"/>
    <w:rsid w:val="6F8217C7"/>
    <w:rsid w:val="70B370AF"/>
    <w:rsid w:val="70EFBB1A"/>
    <w:rsid w:val="719E8F5D"/>
    <w:rsid w:val="71AB0CCA"/>
    <w:rsid w:val="744233A8"/>
    <w:rsid w:val="7463DD28"/>
    <w:rsid w:val="74EE4FA8"/>
    <w:rsid w:val="75068B93"/>
    <w:rsid w:val="75914007"/>
    <w:rsid w:val="75AF2AB9"/>
    <w:rsid w:val="76185336"/>
    <w:rsid w:val="764DACCB"/>
    <w:rsid w:val="772B86BE"/>
    <w:rsid w:val="7751ADB5"/>
    <w:rsid w:val="788ACFF8"/>
    <w:rsid w:val="7973B759"/>
    <w:rsid w:val="7A0D746A"/>
    <w:rsid w:val="7A61B0E7"/>
    <w:rsid w:val="7A97E5FE"/>
    <w:rsid w:val="7AF5C8C3"/>
    <w:rsid w:val="7B6D88C3"/>
    <w:rsid w:val="7BA116D2"/>
    <w:rsid w:val="7BB9C7FC"/>
    <w:rsid w:val="7C6D82A5"/>
    <w:rsid w:val="7CAA7546"/>
    <w:rsid w:val="7CE065DE"/>
    <w:rsid w:val="7DA26F10"/>
    <w:rsid w:val="7DC22729"/>
    <w:rsid w:val="7DEC27D2"/>
    <w:rsid w:val="7EB76C14"/>
    <w:rsid w:val="7FD241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F96454"/>
    <w:pPr>
      <w:tabs>
        <w:tab w:val="left" w:pos="284"/>
        <w:tab w:val="right" w:leader="dot" w:pos="9016"/>
      </w:tabs>
      <w:spacing w:after="100"/>
    </w:pPr>
  </w:style>
  <w:style w:type="paragraph" w:styleId="TOC2">
    <w:name w:val="toc 2"/>
    <w:basedOn w:val="Normal"/>
    <w:next w:val="Normal"/>
    <w:autoRedefine/>
    <w:uiPriority w:val="39"/>
    <w:unhideWhenUsed/>
    <w:rsid w:val="00F96454"/>
    <w:pPr>
      <w:tabs>
        <w:tab w:val="left" w:pos="851"/>
        <w:tab w:val="right" w:leader="dot" w:pos="9016"/>
      </w:tabs>
      <w:spacing w:after="100"/>
      <w:ind w:left="426"/>
    </w:pPr>
  </w:style>
  <w:style w:type="paragraph" w:styleId="TOC3">
    <w:name w:val="toc 3"/>
    <w:basedOn w:val="Normal"/>
    <w:next w:val="Normal"/>
    <w:autoRedefine/>
    <w:uiPriority w:val="39"/>
    <w:unhideWhenUsed/>
    <w:rsid w:val="00F96454"/>
    <w:pPr>
      <w:tabs>
        <w:tab w:val="left" w:pos="1200"/>
        <w:tab w:val="right" w:leader="dot" w:pos="9016"/>
      </w:tabs>
      <w:spacing w:after="100"/>
      <w:ind w:left="567"/>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Recommendation,List Paragraph1,List Paragraph11,Bullet point,List Paragraph Number,L,Bullet Point,List Bullet 1,Body Bullets 1,Bulleted Para,NFP GP Bulleted List,bullet point list,Bullet points,Content descriptions,List Paragraph2,0Bullet"/>
    <w:basedOn w:val="Normal"/>
    <w:link w:val="ListParagraphChar"/>
    <w:uiPriority w:val="34"/>
    <w:qFormat/>
    <w:rsid w:val="00FC01B8"/>
    <w:pPr>
      <w:spacing w:after="200" w:line="276" w:lineRule="auto"/>
      <w:ind w:left="720"/>
      <w:contextualSpacing/>
    </w:pPr>
    <w:rPr>
      <w:rFonts w:eastAsiaTheme="minorEastAsia"/>
    </w:rPr>
  </w:style>
  <w:style w:type="table" w:customStyle="1" w:styleId="TableGrid1">
    <w:name w:val="Table Grid1"/>
    <w:basedOn w:val="TableNormal"/>
    <w:next w:val="TableGrid"/>
    <w:uiPriority w:val="59"/>
    <w:rsid w:val="00FC01B8"/>
    <w:pPr>
      <w:spacing w:after="0" w:line="240" w:lineRule="auto"/>
    </w:pPr>
    <w:rPr>
      <w:rFonts w:ascii="Arial" w:eastAsia="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Bullet point Char,List Paragraph Number Char,L Char,Bullet Point Char,List Bullet 1 Char,Body Bullets 1 Char,Bulleted Para Char,NFP GP Bulleted List Char,0Bullet Char"/>
    <w:basedOn w:val="DefaultParagraphFont"/>
    <w:link w:val="ListParagraph"/>
    <w:uiPriority w:val="34"/>
    <w:qFormat/>
    <w:locked/>
    <w:rsid w:val="00FC01B8"/>
    <w:rPr>
      <w:rFonts w:eastAsiaTheme="minorEastAsia"/>
    </w:rPr>
  </w:style>
  <w:style w:type="paragraph" w:styleId="FootnoteText">
    <w:name w:val="footnote text"/>
    <w:basedOn w:val="Normal"/>
    <w:link w:val="FootnoteTextChar"/>
    <w:uiPriority w:val="99"/>
    <w:qFormat/>
    <w:rsid w:val="00FC01B8"/>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FC01B8"/>
    <w:rPr>
      <w:rFonts w:ascii="Arial" w:eastAsia="Arial" w:hAnsi="Arial" w:cs="Times New Roman"/>
      <w:sz w:val="16"/>
      <w:szCs w:val="20"/>
    </w:rPr>
  </w:style>
  <w:style w:type="character" w:styleId="FootnoteReference">
    <w:name w:val="footnote reference"/>
    <w:basedOn w:val="DefaultParagraphFont"/>
    <w:uiPriority w:val="99"/>
    <w:rsid w:val="00FC01B8"/>
    <w:rPr>
      <w:rFonts w:cs="Times New Roman"/>
      <w:vertAlign w:val="superscript"/>
    </w:rPr>
  </w:style>
  <w:style w:type="paragraph" w:styleId="EndnoteText">
    <w:name w:val="endnote text"/>
    <w:basedOn w:val="Normal"/>
    <w:link w:val="EndnoteTextChar"/>
    <w:uiPriority w:val="99"/>
    <w:semiHidden/>
    <w:unhideWhenUsed/>
    <w:rsid w:val="00D03F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3F56"/>
    <w:rPr>
      <w:sz w:val="20"/>
      <w:szCs w:val="20"/>
    </w:rPr>
  </w:style>
  <w:style w:type="character" w:styleId="EndnoteReference">
    <w:name w:val="endnote reference"/>
    <w:basedOn w:val="DefaultParagraphFont"/>
    <w:uiPriority w:val="99"/>
    <w:semiHidden/>
    <w:unhideWhenUsed/>
    <w:rsid w:val="00D03F56"/>
    <w:rPr>
      <w:vertAlign w:val="superscript"/>
    </w:rPr>
  </w:style>
  <w:style w:type="table" w:styleId="PlainTable1">
    <w:name w:val="Plain Table 1"/>
    <w:basedOn w:val="TableNormal"/>
    <w:uiPriority w:val="41"/>
    <w:rsid w:val="00D50C2A"/>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uiPriority w:val="99"/>
    <w:semiHidden/>
    <w:unhideWhenUsed/>
    <w:rsid w:val="009810C5"/>
    <w:rPr>
      <w:color w:val="CE372F" w:themeColor="followedHyperlink"/>
      <w:u w:val="single"/>
    </w:rPr>
  </w:style>
  <w:style w:type="character" w:styleId="CommentReference">
    <w:name w:val="annotation reference"/>
    <w:basedOn w:val="DefaultParagraphFont"/>
    <w:uiPriority w:val="99"/>
    <w:semiHidden/>
    <w:unhideWhenUsed/>
    <w:rsid w:val="00415BF5"/>
    <w:rPr>
      <w:sz w:val="16"/>
      <w:szCs w:val="16"/>
    </w:rPr>
  </w:style>
  <w:style w:type="paragraph" w:styleId="CommentText">
    <w:name w:val="annotation text"/>
    <w:basedOn w:val="Normal"/>
    <w:link w:val="CommentTextChar"/>
    <w:uiPriority w:val="99"/>
    <w:unhideWhenUsed/>
    <w:rsid w:val="00415BF5"/>
    <w:pPr>
      <w:spacing w:line="240" w:lineRule="auto"/>
    </w:pPr>
    <w:rPr>
      <w:sz w:val="20"/>
      <w:szCs w:val="20"/>
    </w:rPr>
  </w:style>
  <w:style w:type="character" w:customStyle="1" w:styleId="CommentTextChar">
    <w:name w:val="Comment Text Char"/>
    <w:basedOn w:val="DefaultParagraphFont"/>
    <w:link w:val="CommentText"/>
    <w:uiPriority w:val="99"/>
    <w:rsid w:val="00415BF5"/>
    <w:rPr>
      <w:sz w:val="20"/>
      <w:szCs w:val="20"/>
    </w:rPr>
  </w:style>
  <w:style w:type="paragraph" w:styleId="CommentSubject">
    <w:name w:val="annotation subject"/>
    <w:basedOn w:val="CommentText"/>
    <w:next w:val="CommentText"/>
    <w:link w:val="CommentSubjectChar"/>
    <w:uiPriority w:val="99"/>
    <w:semiHidden/>
    <w:unhideWhenUsed/>
    <w:rsid w:val="00415BF5"/>
    <w:rPr>
      <w:b/>
      <w:bCs/>
    </w:rPr>
  </w:style>
  <w:style w:type="character" w:customStyle="1" w:styleId="CommentSubjectChar">
    <w:name w:val="Comment Subject Char"/>
    <w:basedOn w:val="CommentTextChar"/>
    <w:link w:val="CommentSubject"/>
    <w:uiPriority w:val="99"/>
    <w:semiHidden/>
    <w:rsid w:val="00415BF5"/>
    <w:rPr>
      <w:b/>
      <w:bCs/>
      <w:sz w:val="20"/>
      <w:szCs w:val="20"/>
    </w:rPr>
  </w:style>
  <w:style w:type="paragraph" w:styleId="Revision">
    <w:name w:val="Revision"/>
    <w:hidden/>
    <w:uiPriority w:val="99"/>
    <w:semiHidden/>
    <w:rsid w:val="0028584C"/>
    <w:pPr>
      <w:spacing w:after="0" w:line="240" w:lineRule="auto"/>
    </w:pPr>
  </w:style>
  <w:style w:type="paragraph" w:customStyle="1" w:styleId="CABNETParagraph">
    <w:name w:val="CABNET Paragraph."/>
    <w:basedOn w:val="Normal"/>
    <w:link w:val="CABNETParagraphChar"/>
    <w:uiPriority w:val="98"/>
    <w:qFormat/>
    <w:rsid w:val="0169A4A7"/>
    <w:pPr>
      <w:spacing w:before="120" w:after="120" w:line="240" w:lineRule="auto"/>
    </w:pPr>
    <w:rPr>
      <w:rFonts w:eastAsiaTheme="minorEastAsia"/>
    </w:rPr>
  </w:style>
  <w:style w:type="character" w:customStyle="1" w:styleId="CABNETParagraphChar">
    <w:name w:val="CABNET Paragraph. Char"/>
    <w:basedOn w:val="DefaultParagraphFont"/>
    <w:link w:val="CABNETParagraph"/>
    <w:uiPriority w:val="98"/>
    <w:rsid w:val="002633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creativecommons.org/licenses/by/4.0/legalcode" TargetMode="External"/><Relationship Id="rId26" Type="http://schemas.openxmlformats.org/officeDocument/2006/relationships/hyperlink" Target="http://www.servicesaustralia.gov.au/reviews-and-appeals-centrelink-decision?" TargetMode="External"/><Relationship Id="rId39" Type="http://schemas.openxmlformats.org/officeDocument/2006/relationships/hyperlink" Target="https://www.apsc.gov.au/resources/circulars-guidance-and-advice/handling-misconduct-human-resource-managers-guide/appendix-2-elements-aps-code-conduct" TargetMode="External"/><Relationship Id="rId21" Type="http://schemas.openxmlformats.org/officeDocument/2006/relationships/hyperlink" Target="https://www.abs.gov.au/websitedbs/D3310114.nsf/home/remoteness+structure" TargetMode="External"/><Relationship Id="rId34" Type="http://schemas.openxmlformats.org/officeDocument/2006/relationships/hyperlink" Target="mailto:ombudsman@ombudsman.gov.au" TargetMode="External"/><Relationship Id="rId42" Type="http://schemas.openxmlformats.org/officeDocument/2006/relationships/hyperlink" Target="https://www.grants.gov.au/" TargetMode="External"/><Relationship Id="rId47" Type="http://schemas.openxmlformats.org/officeDocument/2006/relationships/hyperlink" Target="mailto:tertiaryaccesspayment@education.gov.au" TargetMode="External"/><Relationship Id="rId50" Type="http://schemas.openxmlformats.org/officeDocument/2006/relationships/hyperlink" Target="https://www.abs.gov.au/statistics/standards/australian-statistical-geography-standard-asgs-edition-3/jul2021-jun2026"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abs.gov.au/websitedbs/D3310114.nsf/home/remoteness+structure" TargetMode="External"/><Relationship Id="rId11" Type="http://schemas.openxmlformats.org/officeDocument/2006/relationships/image" Target="media/image1.jpeg"/><Relationship Id="rId24" Type="http://schemas.openxmlformats.org/officeDocument/2006/relationships/hyperlink" Target="https://www.servicesaustralia.gov.au/contact-us" TargetMode="External"/><Relationship Id="rId32" Type="http://schemas.openxmlformats.org/officeDocument/2006/relationships/hyperlink" Target="https://www.education.gov.au/regional-university-study-hubs/list-regional-university-study-hubs" TargetMode="External"/><Relationship Id="rId37" Type="http://schemas.openxmlformats.org/officeDocument/2006/relationships/hyperlink" Target="https://nrschat.nrscall.gov.au/nrs/internetrelay" TargetMode="External"/><Relationship Id="rId40" Type="http://schemas.openxmlformats.org/officeDocument/2006/relationships/hyperlink" Target="https://www.legislation.gov.au/Details/C2013C00310" TargetMode="External"/><Relationship Id="rId45" Type="http://schemas.openxmlformats.org/officeDocument/2006/relationships/hyperlink" Target="mailto:FOI@education.gov.au" TargetMode="External"/><Relationship Id="rId53" Type="http://schemas.openxmlformats.org/officeDocument/2006/relationships/hyperlink" Target="https://www.finance.gov.au/government/commonwealth-grants" TargetMode="Externa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bs.gov.au/websitedbs/D3310114.nsf/home/remoteness+structure" TargetMode="External"/><Relationship Id="rId27" Type="http://schemas.openxmlformats.org/officeDocument/2006/relationships/hyperlink" Target="https://www.ag.gov.au/legal-system/publications/what-decisions-should-be-subject-merit-review-1999" TargetMode="External"/><Relationship Id="rId30" Type="http://schemas.openxmlformats.org/officeDocument/2006/relationships/hyperlink" Target="https://www.centrelink.gov.au/custsite_sras/sras/regionalAreaPage.jsf?wec-appid=sras&amp;wec-locale=en" TargetMode="External"/><Relationship Id="rId35" Type="http://schemas.openxmlformats.org/officeDocument/2006/relationships/hyperlink" Target="http://www.ombudsman.gov.au" TargetMode="External"/><Relationship Id="rId43" Type="http://schemas.openxmlformats.org/officeDocument/2006/relationships/hyperlink" Target="https://www.grants.gov.au/" TargetMode="External"/><Relationship Id="rId48" Type="http://schemas.openxmlformats.org/officeDocument/2006/relationships/hyperlink" Target="https://www.legislation.gov.au/Series/C2013A00123"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ervicesaustralia.gov.au/residence-description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5" Type="http://schemas.openxmlformats.org/officeDocument/2006/relationships/hyperlink" Target="https://www.grants.gov.au/" TargetMode="External"/><Relationship Id="rId33" Type="http://schemas.openxmlformats.org/officeDocument/2006/relationships/hyperlink" Target="https://www.education.gov.au/suburban-university-study-hubs" TargetMode="External"/><Relationship Id="rId38" Type="http://schemas.openxmlformats.org/officeDocument/2006/relationships/hyperlink" Target="https://www.apsc.gov.au/working-aps/integrity" TargetMode="External"/><Relationship Id="rId46" Type="http://schemas.openxmlformats.org/officeDocument/2006/relationships/hyperlink" Target="https://www.education.gov.au/about-department/corporate-reporting/freedom-information-foi/foi-disclosure-log/how-make-freedom-information-foi-request" TargetMode="External"/><Relationship Id="rId20" Type="http://schemas.openxmlformats.org/officeDocument/2006/relationships/footer" Target="footer2.xml"/><Relationship Id="rId41" Type="http://schemas.openxmlformats.org/officeDocument/2006/relationships/hyperlink" Target="https://www.apsc.gov.au/working-aps/integrity"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my.gov.au" TargetMode="External"/><Relationship Id="rId28" Type="http://schemas.openxmlformats.org/officeDocument/2006/relationships/hyperlink" Target="https://www.servicesaustralia.gov.au/income-from-scholarships-for-students-and-apprentices?context=43916" TargetMode="External"/><Relationship Id="rId36" Type="http://schemas.openxmlformats.org/officeDocument/2006/relationships/hyperlink" Target="https://nrschat.nrscall.gov.au/nrs/internetrelay" TargetMode="External"/><Relationship Id="rId49" Type="http://schemas.openxmlformats.org/officeDocument/2006/relationships/hyperlink" Target="https://www.aqf.edu.au/"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ervicesaustralia.gov.au/individuals/services/centrelink/tertiary-access-payment/who-can-get-it/parental-income-limit" TargetMode="External"/><Relationship Id="rId44" Type="http://schemas.openxmlformats.org/officeDocument/2006/relationships/hyperlink" Target="https://www.legislation.gov.au/Series/C2004A02562" TargetMode="External"/><Relationship Id="rId52" Type="http://schemas.openxmlformats.org/officeDocument/2006/relationships/hyperlink" Target="https://www.servicesaustralia.gov.au/newly-arrived-residents-waiting-perio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3" Type="http://schemas.openxmlformats.org/officeDocument/2006/relationships/hyperlink" Target="https://guides.dss.gov.au/guide-social-security-law/4/2/8/10" TargetMode="External"/><Relationship Id="rId2" Type="http://schemas.openxmlformats.org/officeDocument/2006/relationships/hyperlink" Target="https://www.aqf.edu.au/help-qualifications/accreditation-and-certification-qualifications" TargetMode="External"/><Relationship Id="rId1" Type="http://schemas.openxmlformats.org/officeDocument/2006/relationships/hyperlink" Target="https://www.aqf.edu.au/help-qualifications/accreditation-and-certification-qualifications" TargetMode="External"/><Relationship Id="rId5" Type="http://schemas.openxmlformats.org/officeDocument/2006/relationships/hyperlink" Target="https://www.teqsa.gov.au/national-register/about-national-register" TargetMode="External"/><Relationship Id="rId4" Type="http://schemas.openxmlformats.org/officeDocument/2006/relationships/hyperlink" Target="http://training.gov.au/Home/Tga"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8386b-6d1b-4431-b76b-b6f27d293758">
      <Terms xmlns="http://schemas.microsoft.com/office/infopath/2007/PartnerControls"/>
    </lcf76f155ced4ddcb4097134ff3c332f>
    <TaxCatchAll xmlns="ae7c9846-b409-431d-9ec7-76b30568bf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ABB2D0B734094E84224AFFCF038C7A" ma:contentTypeVersion="7" ma:contentTypeDescription="Create a new document." ma:contentTypeScope="" ma:versionID="4f93076eeddf6d7394b2ad6a2fa5c36d">
  <xsd:schema xmlns:xsd="http://www.w3.org/2001/XMLSchema" xmlns:xs="http://www.w3.org/2001/XMLSchema" xmlns:p="http://schemas.microsoft.com/office/2006/metadata/properties" xmlns:ns2="3f18386b-6d1b-4431-b76b-b6f27d293758" xmlns:ns3="ae7c9846-b409-431d-9ec7-76b30568bf70" targetNamespace="http://schemas.microsoft.com/office/2006/metadata/properties" ma:root="true" ma:fieldsID="d879298b6331c5ae05f2e0c1b741be95" ns2:_="" ns3:_="">
    <xsd:import namespace="3f18386b-6d1b-4431-b76b-b6f27d293758"/>
    <xsd:import namespace="ae7c9846-b409-431d-9ec7-76b30568bf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8386b-6d1b-4431-b76b-b6f27d29375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e37a72e-f380-4bb9-8031-cf71bc5fd037}"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34BE7-ED7C-4A4D-8F95-9FFE932A8EF4}">
  <ds:schemaRefs>
    <ds:schemaRef ds:uri="http://schemas.microsoft.com/sharepoint/v3/contenttype/forms"/>
  </ds:schemaRefs>
</ds:datastoreItem>
</file>

<file path=customXml/itemProps2.xml><?xml version="1.0" encoding="utf-8"?>
<ds:datastoreItem xmlns:ds="http://schemas.openxmlformats.org/officeDocument/2006/customXml" ds:itemID="{B0C69372-CC87-458B-A9AA-9F07B78E7ADF}">
  <ds:schemaRefs>
    <ds:schemaRef ds:uri="http://schemas.microsoft.com/office/2006/metadata/properties"/>
    <ds:schemaRef ds:uri="http://schemas.microsoft.com/office/infopath/2007/PartnerControls"/>
    <ds:schemaRef ds:uri="3f18386b-6d1b-4431-b76b-b6f27d293758"/>
    <ds:schemaRef ds:uri="ae7c9846-b409-431d-9ec7-76b30568bf70"/>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67932999-A46F-45D8-8BF1-1F57A593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8386b-6d1b-4431-b76b-b6f27d293758"/>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8441</Words>
  <Characters>45500</Characters>
  <Application>Microsoft Office Word</Application>
  <DocSecurity>0</DocSecurity>
  <Lines>910</Lines>
  <Paragraphs>592</Paragraphs>
  <ScaleCrop>false</ScaleCrop>
  <Company/>
  <LinksUpToDate>false</LinksUpToDate>
  <CharactersWithSpaces>53349</CharactersWithSpaces>
  <SharedDoc>false</SharedDoc>
  <HLinks>
    <vt:vector size="534" baseType="variant">
      <vt:variant>
        <vt:i4>589915</vt:i4>
      </vt:variant>
      <vt:variant>
        <vt:i4>399</vt:i4>
      </vt:variant>
      <vt:variant>
        <vt:i4>0</vt:i4>
      </vt:variant>
      <vt:variant>
        <vt:i4>5</vt:i4>
      </vt:variant>
      <vt:variant>
        <vt:lpwstr>https://www.finance.gov.au/government/commonwealth-grants</vt:lpwstr>
      </vt:variant>
      <vt:variant>
        <vt:lpwstr/>
      </vt:variant>
      <vt:variant>
        <vt:i4>3932258</vt:i4>
      </vt:variant>
      <vt:variant>
        <vt:i4>396</vt:i4>
      </vt:variant>
      <vt:variant>
        <vt:i4>0</vt:i4>
      </vt:variant>
      <vt:variant>
        <vt:i4>5</vt:i4>
      </vt:variant>
      <vt:variant>
        <vt:lpwstr>https://www.servicesaustralia.gov.au/newly-arrived-residents-waiting-period</vt:lpwstr>
      </vt:variant>
      <vt:variant>
        <vt:lpwstr/>
      </vt:variant>
      <vt:variant>
        <vt:i4>2359340</vt:i4>
      </vt:variant>
      <vt:variant>
        <vt:i4>393</vt:i4>
      </vt:variant>
      <vt:variant>
        <vt:i4>0</vt:i4>
      </vt:variant>
      <vt:variant>
        <vt:i4>5</vt:i4>
      </vt:variant>
      <vt:variant>
        <vt:lpwstr>https://www.servicesaustralia.gov.au/residence-descriptions</vt:lpwstr>
      </vt:variant>
      <vt:variant>
        <vt:lpwstr/>
      </vt:variant>
      <vt:variant>
        <vt:i4>4390983</vt:i4>
      </vt:variant>
      <vt:variant>
        <vt:i4>390</vt:i4>
      </vt:variant>
      <vt:variant>
        <vt:i4>0</vt:i4>
      </vt:variant>
      <vt:variant>
        <vt:i4>5</vt:i4>
      </vt:variant>
      <vt:variant>
        <vt:lpwstr>https://www.abs.gov.au/statistics/standards/australian-statistical-geography-standard-asgs-edition-3/jul2021-jun2026</vt:lpwstr>
      </vt:variant>
      <vt:variant>
        <vt:lpwstr/>
      </vt:variant>
      <vt:variant>
        <vt:i4>2621494</vt:i4>
      </vt:variant>
      <vt:variant>
        <vt:i4>387</vt:i4>
      </vt:variant>
      <vt:variant>
        <vt:i4>0</vt:i4>
      </vt:variant>
      <vt:variant>
        <vt:i4>5</vt:i4>
      </vt:variant>
      <vt:variant>
        <vt:lpwstr>https://www.aqf.edu.au/</vt:lpwstr>
      </vt:variant>
      <vt:variant>
        <vt:lpwstr/>
      </vt:variant>
      <vt:variant>
        <vt:i4>131103</vt:i4>
      </vt:variant>
      <vt:variant>
        <vt:i4>384</vt:i4>
      </vt:variant>
      <vt:variant>
        <vt:i4>0</vt:i4>
      </vt:variant>
      <vt:variant>
        <vt:i4>5</vt:i4>
      </vt:variant>
      <vt:variant>
        <vt:lpwstr>https://www.legislation.gov.au/Series/C2013A00123</vt:lpwstr>
      </vt:variant>
      <vt:variant>
        <vt:lpwstr/>
      </vt:variant>
      <vt:variant>
        <vt:i4>1048679</vt:i4>
      </vt:variant>
      <vt:variant>
        <vt:i4>381</vt:i4>
      </vt:variant>
      <vt:variant>
        <vt:i4>0</vt:i4>
      </vt:variant>
      <vt:variant>
        <vt:i4>5</vt:i4>
      </vt:variant>
      <vt:variant>
        <vt:lpwstr>mailto:tertiaryaccesspayment@education.gov.au</vt:lpwstr>
      </vt:variant>
      <vt:variant>
        <vt:lpwstr/>
      </vt:variant>
      <vt:variant>
        <vt:i4>1835022</vt:i4>
      </vt:variant>
      <vt:variant>
        <vt:i4>378</vt:i4>
      </vt:variant>
      <vt:variant>
        <vt:i4>0</vt:i4>
      </vt:variant>
      <vt:variant>
        <vt:i4>5</vt:i4>
      </vt:variant>
      <vt:variant>
        <vt:lpwstr>https://www.education.gov.au/about-department/corporate-reporting/freedom-information-foi/foi-disclosure-log/how-make-freedom-information-foi-request</vt:lpwstr>
      </vt:variant>
      <vt:variant>
        <vt:lpwstr/>
      </vt:variant>
      <vt:variant>
        <vt:i4>7012374</vt:i4>
      </vt:variant>
      <vt:variant>
        <vt:i4>375</vt:i4>
      </vt:variant>
      <vt:variant>
        <vt:i4>0</vt:i4>
      </vt:variant>
      <vt:variant>
        <vt:i4>5</vt:i4>
      </vt:variant>
      <vt:variant>
        <vt:lpwstr>mailto:FOI@education.gov.au</vt:lpwstr>
      </vt:variant>
      <vt:variant>
        <vt:lpwstr/>
      </vt:variant>
      <vt:variant>
        <vt:i4>327708</vt:i4>
      </vt:variant>
      <vt:variant>
        <vt:i4>372</vt:i4>
      </vt:variant>
      <vt:variant>
        <vt:i4>0</vt:i4>
      </vt:variant>
      <vt:variant>
        <vt:i4>5</vt:i4>
      </vt:variant>
      <vt:variant>
        <vt:lpwstr>https://www.legislation.gov.au/Series/C2004A02562</vt:lpwstr>
      </vt:variant>
      <vt:variant>
        <vt:lpwstr/>
      </vt:variant>
      <vt:variant>
        <vt:i4>7864360</vt:i4>
      </vt:variant>
      <vt:variant>
        <vt:i4>369</vt:i4>
      </vt:variant>
      <vt:variant>
        <vt:i4>0</vt:i4>
      </vt:variant>
      <vt:variant>
        <vt:i4>5</vt:i4>
      </vt:variant>
      <vt:variant>
        <vt:lpwstr>https://www.grants.gov.au/</vt:lpwstr>
      </vt:variant>
      <vt:variant>
        <vt:lpwstr/>
      </vt:variant>
      <vt:variant>
        <vt:i4>7864360</vt:i4>
      </vt:variant>
      <vt:variant>
        <vt:i4>366</vt:i4>
      </vt:variant>
      <vt:variant>
        <vt:i4>0</vt:i4>
      </vt:variant>
      <vt:variant>
        <vt:i4>5</vt:i4>
      </vt:variant>
      <vt:variant>
        <vt:lpwstr>https://www.grants.gov.au/</vt:lpwstr>
      </vt:variant>
      <vt:variant>
        <vt:lpwstr/>
      </vt:variant>
      <vt:variant>
        <vt:i4>1114178</vt:i4>
      </vt:variant>
      <vt:variant>
        <vt:i4>363</vt:i4>
      </vt:variant>
      <vt:variant>
        <vt:i4>0</vt:i4>
      </vt:variant>
      <vt:variant>
        <vt:i4>5</vt:i4>
      </vt:variant>
      <vt:variant>
        <vt:lpwstr>https://www.apsc.gov.au/working-aps/integrity</vt:lpwstr>
      </vt:variant>
      <vt:variant>
        <vt:lpwstr/>
      </vt:variant>
      <vt:variant>
        <vt:i4>7340071</vt:i4>
      </vt:variant>
      <vt:variant>
        <vt:i4>360</vt:i4>
      </vt:variant>
      <vt:variant>
        <vt:i4>0</vt:i4>
      </vt:variant>
      <vt:variant>
        <vt:i4>5</vt:i4>
      </vt:variant>
      <vt:variant>
        <vt:lpwstr>https://www.legislation.gov.au/Details/C2013C00310</vt:lpwstr>
      </vt:variant>
      <vt:variant>
        <vt:lpwstr/>
      </vt:variant>
      <vt:variant>
        <vt:i4>4587547</vt:i4>
      </vt:variant>
      <vt:variant>
        <vt:i4>357</vt:i4>
      </vt:variant>
      <vt:variant>
        <vt:i4>0</vt:i4>
      </vt:variant>
      <vt:variant>
        <vt:i4>5</vt:i4>
      </vt:variant>
      <vt:variant>
        <vt:lpwstr>https://www.apsc.gov.au/resources/circulars-guidance-and-advice/handling-misconduct-human-resource-managers-guide/appendix-2-elements-aps-code-conduct</vt:lpwstr>
      </vt:variant>
      <vt:variant>
        <vt:lpwstr>:~:text=13(7)%20An%20APS%20employee,with%20the%20employee's%20APS%20employment</vt:lpwstr>
      </vt:variant>
      <vt:variant>
        <vt:i4>1114178</vt:i4>
      </vt:variant>
      <vt:variant>
        <vt:i4>354</vt:i4>
      </vt:variant>
      <vt:variant>
        <vt:i4>0</vt:i4>
      </vt:variant>
      <vt:variant>
        <vt:i4>5</vt:i4>
      </vt:variant>
      <vt:variant>
        <vt:lpwstr>https://www.apsc.gov.au/working-aps/integrity</vt:lpwstr>
      </vt:variant>
      <vt:variant>
        <vt:lpwstr/>
      </vt:variant>
      <vt:variant>
        <vt:i4>5767238</vt:i4>
      </vt:variant>
      <vt:variant>
        <vt:i4>351</vt:i4>
      </vt:variant>
      <vt:variant>
        <vt:i4>0</vt:i4>
      </vt:variant>
      <vt:variant>
        <vt:i4>5</vt:i4>
      </vt:variant>
      <vt:variant>
        <vt:lpwstr>https://nrschat.nrscall.gov.au/nrs/internetrelay</vt:lpwstr>
      </vt:variant>
      <vt:variant>
        <vt:lpwstr/>
      </vt:variant>
      <vt:variant>
        <vt:i4>5767238</vt:i4>
      </vt:variant>
      <vt:variant>
        <vt:i4>348</vt:i4>
      </vt:variant>
      <vt:variant>
        <vt:i4>0</vt:i4>
      </vt:variant>
      <vt:variant>
        <vt:i4>5</vt:i4>
      </vt:variant>
      <vt:variant>
        <vt:lpwstr>https://nrschat.nrscall.gov.au/nrs/internetrelay</vt:lpwstr>
      </vt:variant>
      <vt:variant>
        <vt:lpwstr/>
      </vt:variant>
      <vt:variant>
        <vt:i4>1966144</vt:i4>
      </vt:variant>
      <vt:variant>
        <vt:i4>345</vt:i4>
      </vt:variant>
      <vt:variant>
        <vt:i4>0</vt:i4>
      </vt:variant>
      <vt:variant>
        <vt:i4>5</vt:i4>
      </vt:variant>
      <vt:variant>
        <vt:lpwstr>http://www.ombudsman.gov.au/</vt:lpwstr>
      </vt:variant>
      <vt:variant>
        <vt:lpwstr/>
      </vt:variant>
      <vt:variant>
        <vt:i4>1179749</vt:i4>
      </vt:variant>
      <vt:variant>
        <vt:i4>342</vt:i4>
      </vt:variant>
      <vt:variant>
        <vt:i4>0</vt:i4>
      </vt:variant>
      <vt:variant>
        <vt:i4>5</vt:i4>
      </vt:variant>
      <vt:variant>
        <vt:lpwstr>mailto:ombudsman@ombudsman.gov.au</vt:lpwstr>
      </vt:variant>
      <vt:variant>
        <vt:lpwstr/>
      </vt:variant>
      <vt:variant>
        <vt:i4>7209086</vt:i4>
      </vt:variant>
      <vt:variant>
        <vt:i4>339</vt:i4>
      </vt:variant>
      <vt:variant>
        <vt:i4>0</vt:i4>
      </vt:variant>
      <vt:variant>
        <vt:i4>5</vt:i4>
      </vt:variant>
      <vt:variant>
        <vt:lpwstr>https://www.education.gov.au/suburban-university-study-hubs</vt:lpwstr>
      </vt:variant>
      <vt:variant>
        <vt:lpwstr/>
      </vt:variant>
      <vt:variant>
        <vt:i4>8126504</vt:i4>
      </vt:variant>
      <vt:variant>
        <vt:i4>336</vt:i4>
      </vt:variant>
      <vt:variant>
        <vt:i4>0</vt:i4>
      </vt:variant>
      <vt:variant>
        <vt:i4>5</vt:i4>
      </vt:variant>
      <vt:variant>
        <vt:lpwstr>https://www.education.gov.au/regional-university-study-hubs/list-regional-university-study-hubs</vt:lpwstr>
      </vt:variant>
      <vt:variant>
        <vt:lpwstr/>
      </vt:variant>
      <vt:variant>
        <vt:i4>4849694</vt:i4>
      </vt:variant>
      <vt:variant>
        <vt:i4>333</vt:i4>
      </vt:variant>
      <vt:variant>
        <vt:i4>0</vt:i4>
      </vt:variant>
      <vt:variant>
        <vt:i4>5</vt:i4>
      </vt:variant>
      <vt:variant>
        <vt:lpwstr>https://www.servicesaustralia.gov.au/individuals/services/centrelink/tertiary-access-payment/who-can-get-it/parental-income-limit</vt:lpwstr>
      </vt:variant>
      <vt:variant>
        <vt:lpwstr/>
      </vt:variant>
      <vt:variant>
        <vt:i4>8257607</vt:i4>
      </vt:variant>
      <vt:variant>
        <vt:i4>330</vt:i4>
      </vt:variant>
      <vt:variant>
        <vt:i4>0</vt:i4>
      </vt:variant>
      <vt:variant>
        <vt:i4>5</vt:i4>
      </vt:variant>
      <vt:variant>
        <vt:lpwstr>https://www.centrelink.gov.au/custsite_sras/sras/regionalAreaPage.jsf?wec-appid=sras&amp;wec-locale=en</vt:lpwstr>
      </vt:variant>
      <vt:variant>
        <vt:lpwstr>stay</vt:lpwstr>
      </vt:variant>
      <vt:variant>
        <vt:i4>4849676</vt:i4>
      </vt:variant>
      <vt:variant>
        <vt:i4>327</vt:i4>
      </vt:variant>
      <vt:variant>
        <vt:i4>0</vt:i4>
      </vt:variant>
      <vt:variant>
        <vt:i4>5</vt:i4>
      </vt:variant>
      <vt:variant>
        <vt:lpwstr>https://www.abs.gov.au/websitedbs/D3310114.nsf/home/remoteness+structure</vt:lpwstr>
      </vt:variant>
      <vt:variant>
        <vt:lpwstr/>
      </vt:variant>
      <vt:variant>
        <vt:i4>4194389</vt:i4>
      </vt:variant>
      <vt:variant>
        <vt:i4>324</vt:i4>
      </vt:variant>
      <vt:variant>
        <vt:i4>0</vt:i4>
      </vt:variant>
      <vt:variant>
        <vt:i4>5</vt:i4>
      </vt:variant>
      <vt:variant>
        <vt:lpwstr>https://www.servicesaustralia.gov.au/income-from-scholarships-for-students-and-apprentices?context=43916</vt:lpwstr>
      </vt:variant>
      <vt:variant>
        <vt:lpwstr/>
      </vt:variant>
      <vt:variant>
        <vt:i4>6291500</vt:i4>
      </vt:variant>
      <vt:variant>
        <vt:i4>321</vt:i4>
      </vt:variant>
      <vt:variant>
        <vt:i4>0</vt:i4>
      </vt:variant>
      <vt:variant>
        <vt:i4>5</vt:i4>
      </vt:variant>
      <vt:variant>
        <vt:lpwstr>https://www.ag.gov.au/legal-system/publications/what-decisions-should-be-subject-merit-review-1999</vt:lpwstr>
      </vt:variant>
      <vt:variant>
        <vt:lpwstr/>
      </vt:variant>
      <vt:variant>
        <vt:i4>458767</vt:i4>
      </vt:variant>
      <vt:variant>
        <vt:i4>318</vt:i4>
      </vt:variant>
      <vt:variant>
        <vt:i4>0</vt:i4>
      </vt:variant>
      <vt:variant>
        <vt:i4>5</vt:i4>
      </vt:variant>
      <vt:variant>
        <vt:lpwstr>http://www.servicesaustralia.gov.au/reviews-and-appeals-centrelink-decision?</vt:lpwstr>
      </vt:variant>
      <vt:variant>
        <vt:lpwstr/>
      </vt:variant>
      <vt:variant>
        <vt:i4>7864360</vt:i4>
      </vt:variant>
      <vt:variant>
        <vt:i4>315</vt:i4>
      </vt:variant>
      <vt:variant>
        <vt:i4>0</vt:i4>
      </vt:variant>
      <vt:variant>
        <vt:i4>5</vt:i4>
      </vt:variant>
      <vt:variant>
        <vt:lpwstr>https://www.grants.gov.au/</vt:lpwstr>
      </vt:variant>
      <vt:variant>
        <vt:lpwstr/>
      </vt:variant>
      <vt:variant>
        <vt:i4>3473450</vt:i4>
      </vt:variant>
      <vt:variant>
        <vt:i4>312</vt:i4>
      </vt:variant>
      <vt:variant>
        <vt:i4>0</vt:i4>
      </vt:variant>
      <vt:variant>
        <vt:i4>5</vt:i4>
      </vt:variant>
      <vt:variant>
        <vt:lpwstr>https://www.servicesaustralia.gov.au/contact-us</vt:lpwstr>
      </vt:variant>
      <vt:variant>
        <vt:lpwstr/>
      </vt:variant>
      <vt:variant>
        <vt:i4>6029401</vt:i4>
      </vt:variant>
      <vt:variant>
        <vt:i4>309</vt:i4>
      </vt:variant>
      <vt:variant>
        <vt:i4>0</vt:i4>
      </vt:variant>
      <vt:variant>
        <vt:i4>5</vt:i4>
      </vt:variant>
      <vt:variant>
        <vt:lpwstr>http://www.my.gov.au/</vt:lpwstr>
      </vt:variant>
      <vt:variant>
        <vt:lpwstr/>
      </vt:variant>
      <vt:variant>
        <vt:i4>4849676</vt:i4>
      </vt:variant>
      <vt:variant>
        <vt:i4>306</vt:i4>
      </vt:variant>
      <vt:variant>
        <vt:i4>0</vt:i4>
      </vt:variant>
      <vt:variant>
        <vt:i4>5</vt:i4>
      </vt:variant>
      <vt:variant>
        <vt:lpwstr>https://www.abs.gov.au/websitedbs/D3310114.nsf/home/remoteness+structure</vt:lpwstr>
      </vt:variant>
      <vt:variant>
        <vt:lpwstr/>
      </vt:variant>
      <vt:variant>
        <vt:i4>4849676</vt:i4>
      </vt:variant>
      <vt:variant>
        <vt:i4>303</vt:i4>
      </vt:variant>
      <vt:variant>
        <vt:i4>0</vt:i4>
      </vt:variant>
      <vt:variant>
        <vt:i4>5</vt:i4>
      </vt:variant>
      <vt:variant>
        <vt:lpwstr>https://www.abs.gov.au/websitedbs/D3310114.nsf/home/remoteness+structure</vt:lpwstr>
      </vt:variant>
      <vt:variant>
        <vt:lpwstr/>
      </vt:variant>
      <vt:variant>
        <vt:i4>1638450</vt:i4>
      </vt:variant>
      <vt:variant>
        <vt:i4>296</vt:i4>
      </vt:variant>
      <vt:variant>
        <vt:i4>0</vt:i4>
      </vt:variant>
      <vt:variant>
        <vt:i4>5</vt:i4>
      </vt:variant>
      <vt:variant>
        <vt:lpwstr/>
      </vt:variant>
      <vt:variant>
        <vt:lpwstr>_Toc187847093</vt:lpwstr>
      </vt:variant>
      <vt:variant>
        <vt:i4>1638450</vt:i4>
      </vt:variant>
      <vt:variant>
        <vt:i4>290</vt:i4>
      </vt:variant>
      <vt:variant>
        <vt:i4>0</vt:i4>
      </vt:variant>
      <vt:variant>
        <vt:i4>5</vt:i4>
      </vt:variant>
      <vt:variant>
        <vt:lpwstr/>
      </vt:variant>
      <vt:variant>
        <vt:lpwstr>_Toc187847092</vt:lpwstr>
      </vt:variant>
      <vt:variant>
        <vt:i4>1638450</vt:i4>
      </vt:variant>
      <vt:variant>
        <vt:i4>284</vt:i4>
      </vt:variant>
      <vt:variant>
        <vt:i4>0</vt:i4>
      </vt:variant>
      <vt:variant>
        <vt:i4>5</vt:i4>
      </vt:variant>
      <vt:variant>
        <vt:lpwstr/>
      </vt:variant>
      <vt:variant>
        <vt:lpwstr>_Toc187847091</vt:lpwstr>
      </vt:variant>
      <vt:variant>
        <vt:i4>1638450</vt:i4>
      </vt:variant>
      <vt:variant>
        <vt:i4>278</vt:i4>
      </vt:variant>
      <vt:variant>
        <vt:i4>0</vt:i4>
      </vt:variant>
      <vt:variant>
        <vt:i4>5</vt:i4>
      </vt:variant>
      <vt:variant>
        <vt:lpwstr/>
      </vt:variant>
      <vt:variant>
        <vt:lpwstr>_Toc187847090</vt:lpwstr>
      </vt:variant>
      <vt:variant>
        <vt:i4>1572914</vt:i4>
      </vt:variant>
      <vt:variant>
        <vt:i4>272</vt:i4>
      </vt:variant>
      <vt:variant>
        <vt:i4>0</vt:i4>
      </vt:variant>
      <vt:variant>
        <vt:i4>5</vt:i4>
      </vt:variant>
      <vt:variant>
        <vt:lpwstr/>
      </vt:variant>
      <vt:variant>
        <vt:lpwstr>_Toc187847089</vt:lpwstr>
      </vt:variant>
      <vt:variant>
        <vt:i4>1572914</vt:i4>
      </vt:variant>
      <vt:variant>
        <vt:i4>266</vt:i4>
      </vt:variant>
      <vt:variant>
        <vt:i4>0</vt:i4>
      </vt:variant>
      <vt:variant>
        <vt:i4>5</vt:i4>
      </vt:variant>
      <vt:variant>
        <vt:lpwstr/>
      </vt:variant>
      <vt:variant>
        <vt:lpwstr>_Toc187847088</vt:lpwstr>
      </vt:variant>
      <vt:variant>
        <vt:i4>1572914</vt:i4>
      </vt:variant>
      <vt:variant>
        <vt:i4>260</vt:i4>
      </vt:variant>
      <vt:variant>
        <vt:i4>0</vt:i4>
      </vt:variant>
      <vt:variant>
        <vt:i4>5</vt:i4>
      </vt:variant>
      <vt:variant>
        <vt:lpwstr/>
      </vt:variant>
      <vt:variant>
        <vt:lpwstr>_Toc187847087</vt:lpwstr>
      </vt:variant>
      <vt:variant>
        <vt:i4>1572914</vt:i4>
      </vt:variant>
      <vt:variant>
        <vt:i4>254</vt:i4>
      </vt:variant>
      <vt:variant>
        <vt:i4>0</vt:i4>
      </vt:variant>
      <vt:variant>
        <vt:i4>5</vt:i4>
      </vt:variant>
      <vt:variant>
        <vt:lpwstr/>
      </vt:variant>
      <vt:variant>
        <vt:lpwstr>_Toc187847086</vt:lpwstr>
      </vt:variant>
      <vt:variant>
        <vt:i4>1572914</vt:i4>
      </vt:variant>
      <vt:variant>
        <vt:i4>248</vt:i4>
      </vt:variant>
      <vt:variant>
        <vt:i4>0</vt:i4>
      </vt:variant>
      <vt:variant>
        <vt:i4>5</vt:i4>
      </vt:variant>
      <vt:variant>
        <vt:lpwstr/>
      </vt:variant>
      <vt:variant>
        <vt:lpwstr>_Toc187847085</vt:lpwstr>
      </vt:variant>
      <vt:variant>
        <vt:i4>1572914</vt:i4>
      </vt:variant>
      <vt:variant>
        <vt:i4>242</vt:i4>
      </vt:variant>
      <vt:variant>
        <vt:i4>0</vt:i4>
      </vt:variant>
      <vt:variant>
        <vt:i4>5</vt:i4>
      </vt:variant>
      <vt:variant>
        <vt:lpwstr/>
      </vt:variant>
      <vt:variant>
        <vt:lpwstr>_Toc187847084</vt:lpwstr>
      </vt:variant>
      <vt:variant>
        <vt:i4>1572914</vt:i4>
      </vt:variant>
      <vt:variant>
        <vt:i4>236</vt:i4>
      </vt:variant>
      <vt:variant>
        <vt:i4>0</vt:i4>
      </vt:variant>
      <vt:variant>
        <vt:i4>5</vt:i4>
      </vt:variant>
      <vt:variant>
        <vt:lpwstr/>
      </vt:variant>
      <vt:variant>
        <vt:lpwstr>_Toc187847083</vt:lpwstr>
      </vt:variant>
      <vt:variant>
        <vt:i4>1572914</vt:i4>
      </vt:variant>
      <vt:variant>
        <vt:i4>230</vt:i4>
      </vt:variant>
      <vt:variant>
        <vt:i4>0</vt:i4>
      </vt:variant>
      <vt:variant>
        <vt:i4>5</vt:i4>
      </vt:variant>
      <vt:variant>
        <vt:lpwstr/>
      </vt:variant>
      <vt:variant>
        <vt:lpwstr>_Toc187847082</vt:lpwstr>
      </vt:variant>
      <vt:variant>
        <vt:i4>1572914</vt:i4>
      </vt:variant>
      <vt:variant>
        <vt:i4>224</vt:i4>
      </vt:variant>
      <vt:variant>
        <vt:i4>0</vt:i4>
      </vt:variant>
      <vt:variant>
        <vt:i4>5</vt:i4>
      </vt:variant>
      <vt:variant>
        <vt:lpwstr/>
      </vt:variant>
      <vt:variant>
        <vt:lpwstr>_Toc187847081</vt:lpwstr>
      </vt:variant>
      <vt:variant>
        <vt:i4>1572914</vt:i4>
      </vt:variant>
      <vt:variant>
        <vt:i4>218</vt:i4>
      </vt:variant>
      <vt:variant>
        <vt:i4>0</vt:i4>
      </vt:variant>
      <vt:variant>
        <vt:i4>5</vt:i4>
      </vt:variant>
      <vt:variant>
        <vt:lpwstr/>
      </vt:variant>
      <vt:variant>
        <vt:lpwstr>_Toc187847080</vt:lpwstr>
      </vt:variant>
      <vt:variant>
        <vt:i4>1507378</vt:i4>
      </vt:variant>
      <vt:variant>
        <vt:i4>212</vt:i4>
      </vt:variant>
      <vt:variant>
        <vt:i4>0</vt:i4>
      </vt:variant>
      <vt:variant>
        <vt:i4>5</vt:i4>
      </vt:variant>
      <vt:variant>
        <vt:lpwstr/>
      </vt:variant>
      <vt:variant>
        <vt:lpwstr>_Toc187847079</vt:lpwstr>
      </vt:variant>
      <vt:variant>
        <vt:i4>1507378</vt:i4>
      </vt:variant>
      <vt:variant>
        <vt:i4>206</vt:i4>
      </vt:variant>
      <vt:variant>
        <vt:i4>0</vt:i4>
      </vt:variant>
      <vt:variant>
        <vt:i4>5</vt:i4>
      </vt:variant>
      <vt:variant>
        <vt:lpwstr/>
      </vt:variant>
      <vt:variant>
        <vt:lpwstr>_Toc187847078</vt:lpwstr>
      </vt:variant>
      <vt:variant>
        <vt:i4>1507378</vt:i4>
      </vt:variant>
      <vt:variant>
        <vt:i4>200</vt:i4>
      </vt:variant>
      <vt:variant>
        <vt:i4>0</vt:i4>
      </vt:variant>
      <vt:variant>
        <vt:i4>5</vt:i4>
      </vt:variant>
      <vt:variant>
        <vt:lpwstr/>
      </vt:variant>
      <vt:variant>
        <vt:lpwstr>_Toc187847077</vt:lpwstr>
      </vt:variant>
      <vt:variant>
        <vt:i4>1507378</vt:i4>
      </vt:variant>
      <vt:variant>
        <vt:i4>194</vt:i4>
      </vt:variant>
      <vt:variant>
        <vt:i4>0</vt:i4>
      </vt:variant>
      <vt:variant>
        <vt:i4>5</vt:i4>
      </vt:variant>
      <vt:variant>
        <vt:lpwstr/>
      </vt:variant>
      <vt:variant>
        <vt:lpwstr>_Toc187847076</vt:lpwstr>
      </vt:variant>
      <vt:variant>
        <vt:i4>1507378</vt:i4>
      </vt:variant>
      <vt:variant>
        <vt:i4>188</vt:i4>
      </vt:variant>
      <vt:variant>
        <vt:i4>0</vt:i4>
      </vt:variant>
      <vt:variant>
        <vt:i4>5</vt:i4>
      </vt:variant>
      <vt:variant>
        <vt:lpwstr/>
      </vt:variant>
      <vt:variant>
        <vt:lpwstr>_Toc187847075</vt:lpwstr>
      </vt:variant>
      <vt:variant>
        <vt:i4>1507378</vt:i4>
      </vt:variant>
      <vt:variant>
        <vt:i4>182</vt:i4>
      </vt:variant>
      <vt:variant>
        <vt:i4>0</vt:i4>
      </vt:variant>
      <vt:variant>
        <vt:i4>5</vt:i4>
      </vt:variant>
      <vt:variant>
        <vt:lpwstr/>
      </vt:variant>
      <vt:variant>
        <vt:lpwstr>_Toc187847074</vt:lpwstr>
      </vt:variant>
      <vt:variant>
        <vt:i4>1507378</vt:i4>
      </vt:variant>
      <vt:variant>
        <vt:i4>176</vt:i4>
      </vt:variant>
      <vt:variant>
        <vt:i4>0</vt:i4>
      </vt:variant>
      <vt:variant>
        <vt:i4>5</vt:i4>
      </vt:variant>
      <vt:variant>
        <vt:lpwstr/>
      </vt:variant>
      <vt:variant>
        <vt:lpwstr>_Toc187847073</vt:lpwstr>
      </vt:variant>
      <vt:variant>
        <vt:i4>1507378</vt:i4>
      </vt:variant>
      <vt:variant>
        <vt:i4>170</vt:i4>
      </vt:variant>
      <vt:variant>
        <vt:i4>0</vt:i4>
      </vt:variant>
      <vt:variant>
        <vt:i4>5</vt:i4>
      </vt:variant>
      <vt:variant>
        <vt:lpwstr/>
      </vt:variant>
      <vt:variant>
        <vt:lpwstr>_Toc187847072</vt:lpwstr>
      </vt:variant>
      <vt:variant>
        <vt:i4>1507378</vt:i4>
      </vt:variant>
      <vt:variant>
        <vt:i4>164</vt:i4>
      </vt:variant>
      <vt:variant>
        <vt:i4>0</vt:i4>
      </vt:variant>
      <vt:variant>
        <vt:i4>5</vt:i4>
      </vt:variant>
      <vt:variant>
        <vt:lpwstr/>
      </vt:variant>
      <vt:variant>
        <vt:lpwstr>_Toc187847071</vt:lpwstr>
      </vt:variant>
      <vt:variant>
        <vt:i4>1507378</vt:i4>
      </vt:variant>
      <vt:variant>
        <vt:i4>158</vt:i4>
      </vt:variant>
      <vt:variant>
        <vt:i4>0</vt:i4>
      </vt:variant>
      <vt:variant>
        <vt:i4>5</vt:i4>
      </vt:variant>
      <vt:variant>
        <vt:lpwstr/>
      </vt:variant>
      <vt:variant>
        <vt:lpwstr>_Toc187847070</vt:lpwstr>
      </vt:variant>
      <vt:variant>
        <vt:i4>1441842</vt:i4>
      </vt:variant>
      <vt:variant>
        <vt:i4>152</vt:i4>
      </vt:variant>
      <vt:variant>
        <vt:i4>0</vt:i4>
      </vt:variant>
      <vt:variant>
        <vt:i4>5</vt:i4>
      </vt:variant>
      <vt:variant>
        <vt:lpwstr/>
      </vt:variant>
      <vt:variant>
        <vt:lpwstr>_Toc187847069</vt:lpwstr>
      </vt:variant>
      <vt:variant>
        <vt:i4>1441842</vt:i4>
      </vt:variant>
      <vt:variant>
        <vt:i4>146</vt:i4>
      </vt:variant>
      <vt:variant>
        <vt:i4>0</vt:i4>
      </vt:variant>
      <vt:variant>
        <vt:i4>5</vt:i4>
      </vt:variant>
      <vt:variant>
        <vt:lpwstr/>
      </vt:variant>
      <vt:variant>
        <vt:lpwstr>_Toc187847068</vt:lpwstr>
      </vt:variant>
      <vt:variant>
        <vt:i4>1441842</vt:i4>
      </vt:variant>
      <vt:variant>
        <vt:i4>140</vt:i4>
      </vt:variant>
      <vt:variant>
        <vt:i4>0</vt:i4>
      </vt:variant>
      <vt:variant>
        <vt:i4>5</vt:i4>
      </vt:variant>
      <vt:variant>
        <vt:lpwstr/>
      </vt:variant>
      <vt:variant>
        <vt:lpwstr>_Toc187847067</vt:lpwstr>
      </vt:variant>
      <vt:variant>
        <vt:i4>1441842</vt:i4>
      </vt:variant>
      <vt:variant>
        <vt:i4>134</vt:i4>
      </vt:variant>
      <vt:variant>
        <vt:i4>0</vt:i4>
      </vt:variant>
      <vt:variant>
        <vt:i4>5</vt:i4>
      </vt:variant>
      <vt:variant>
        <vt:lpwstr/>
      </vt:variant>
      <vt:variant>
        <vt:lpwstr>_Toc187847066</vt:lpwstr>
      </vt:variant>
      <vt:variant>
        <vt:i4>1441842</vt:i4>
      </vt:variant>
      <vt:variant>
        <vt:i4>128</vt:i4>
      </vt:variant>
      <vt:variant>
        <vt:i4>0</vt:i4>
      </vt:variant>
      <vt:variant>
        <vt:i4>5</vt:i4>
      </vt:variant>
      <vt:variant>
        <vt:lpwstr/>
      </vt:variant>
      <vt:variant>
        <vt:lpwstr>_Toc187847065</vt:lpwstr>
      </vt:variant>
      <vt:variant>
        <vt:i4>1441842</vt:i4>
      </vt:variant>
      <vt:variant>
        <vt:i4>122</vt:i4>
      </vt:variant>
      <vt:variant>
        <vt:i4>0</vt:i4>
      </vt:variant>
      <vt:variant>
        <vt:i4>5</vt:i4>
      </vt:variant>
      <vt:variant>
        <vt:lpwstr/>
      </vt:variant>
      <vt:variant>
        <vt:lpwstr>_Toc187847064</vt:lpwstr>
      </vt:variant>
      <vt:variant>
        <vt:i4>1441842</vt:i4>
      </vt:variant>
      <vt:variant>
        <vt:i4>116</vt:i4>
      </vt:variant>
      <vt:variant>
        <vt:i4>0</vt:i4>
      </vt:variant>
      <vt:variant>
        <vt:i4>5</vt:i4>
      </vt:variant>
      <vt:variant>
        <vt:lpwstr/>
      </vt:variant>
      <vt:variant>
        <vt:lpwstr>_Toc187847063</vt:lpwstr>
      </vt:variant>
      <vt:variant>
        <vt:i4>1441842</vt:i4>
      </vt:variant>
      <vt:variant>
        <vt:i4>110</vt:i4>
      </vt:variant>
      <vt:variant>
        <vt:i4>0</vt:i4>
      </vt:variant>
      <vt:variant>
        <vt:i4>5</vt:i4>
      </vt:variant>
      <vt:variant>
        <vt:lpwstr/>
      </vt:variant>
      <vt:variant>
        <vt:lpwstr>_Toc187847062</vt:lpwstr>
      </vt:variant>
      <vt:variant>
        <vt:i4>1441842</vt:i4>
      </vt:variant>
      <vt:variant>
        <vt:i4>104</vt:i4>
      </vt:variant>
      <vt:variant>
        <vt:i4>0</vt:i4>
      </vt:variant>
      <vt:variant>
        <vt:i4>5</vt:i4>
      </vt:variant>
      <vt:variant>
        <vt:lpwstr/>
      </vt:variant>
      <vt:variant>
        <vt:lpwstr>_Toc187847061</vt:lpwstr>
      </vt:variant>
      <vt:variant>
        <vt:i4>1441842</vt:i4>
      </vt:variant>
      <vt:variant>
        <vt:i4>98</vt:i4>
      </vt:variant>
      <vt:variant>
        <vt:i4>0</vt:i4>
      </vt:variant>
      <vt:variant>
        <vt:i4>5</vt:i4>
      </vt:variant>
      <vt:variant>
        <vt:lpwstr/>
      </vt:variant>
      <vt:variant>
        <vt:lpwstr>_Toc187847060</vt:lpwstr>
      </vt:variant>
      <vt:variant>
        <vt:i4>1376306</vt:i4>
      </vt:variant>
      <vt:variant>
        <vt:i4>92</vt:i4>
      </vt:variant>
      <vt:variant>
        <vt:i4>0</vt:i4>
      </vt:variant>
      <vt:variant>
        <vt:i4>5</vt:i4>
      </vt:variant>
      <vt:variant>
        <vt:lpwstr/>
      </vt:variant>
      <vt:variant>
        <vt:lpwstr>_Toc187847059</vt:lpwstr>
      </vt:variant>
      <vt:variant>
        <vt:i4>1376306</vt:i4>
      </vt:variant>
      <vt:variant>
        <vt:i4>86</vt:i4>
      </vt:variant>
      <vt:variant>
        <vt:i4>0</vt:i4>
      </vt:variant>
      <vt:variant>
        <vt:i4>5</vt:i4>
      </vt:variant>
      <vt:variant>
        <vt:lpwstr/>
      </vt:variant>
      <vt:variant>
        <vt:lpwstr>_Toc187847058</vt:lpwstr>
      </vt:variant>
      <vt:variant>
        <vt:i4>1376306</vt:i4>
      </vt:variant>
      <vt:variant>
        <vt:i4>80</vt:i4>
      </vt:variant>
      <vt:variant>
        <vt:i4>0</vt:i4>
      </vt:variant>
      <vt:variant>
        <vt:i4>5</vt:i4>
      </vt:variant>
      <vt:variant>
        <vt:lpwstr/>
      </vt:variant>
      <vt:variant>
        <vt:lpwstr>_Toc187847057</vt:lpwstr>
      </vt:variant>
      <vt:variant>
        <vt:i4>1376306</vt:i4>
      </vt:variant>
      <vt:variant>
        <vt:i4>74</vt:i4>
      </vt:variant>
      <vt:variant>
        <vt:i4>0</vt:i4>
      </vt:variant>
      <vt:variant>
        <vt:i4>5</vt:i4>
      </vt:variant>
      <vt:variant>
        <vt:lpwstr/>
      </vt:variant>
      <vt:variant>
        <vt:lpwstr>_Toc187847056</vt:lpwstr>
      </vt:variant>
      <vt:variant>
        <vt:i4>1376306</vt:i4>
      </vt:variant>
      <vt:variant>
        <vt:i4>68</vt:i4>
      </vt:variant>
      <vt:variant>
        <vt:i4>0</vt:i4>
      </vt:variant>
      <vt:variant>
        <vt:i4>5</vt:i4>
      </vt:variant>
      <vt:variant>
        <vt:lpwstr/>
      </vt:variant>
      <vt:variant>
        <vt:lpwstr>_Toc187847055</vt:lpwstr>
      </vt:variant>
      <vt:variant>
        <vt:i4>1376306</vt:i4>
      </vt:variant>
      <vt:variant>
        <vt:i4>62</vt:i4>
      </vt:variant>
      <vt:variant>
        <vt:i4>0</vt:i4>
      </vt:variant>
      <vt:variant>
        <vt:i4>5</vt:i4>
      </vt:variant>
      <vt:variant>
        <vt:lpwstr/>
      </vt:variant>
      <vt:variant>
        <vt:lpwstr>_Toc187847054</vt:lpwstr>
      </vt:variant>
      <vt:variant>
        <vt:i4>1376306</vt:i4>
      </vt:variant>
      <vt:variant>
        <vt:i4>56</vt:i4>
      </vt:variant>
      <vt:variant>
        <vt:i4>0</vt:i4>
      </vt:variant>
      <vt:variant>
        <vt:i4>5</vt:i4>
      </vt:variant>
      <vt:variant>
        <vt:lpwstr/>
      </vt:variant>
      <vt:variant>
        <vt:lpwstr>_Toc187847053</vt:lpwstr>
      </vt:variant>
      <vt:variant>
        <vt:i4>1376306</vt:i4>
      </vt:variant>
      <vt:variant>
        <vt:i4>50</vt:i4>
      </vt:variant>
      <vt:variant>
        <vt:i4>0</vt:i4>
      </vt:variant>
      <vt:variant>
        <vt:i4>5</vt:i4>
      </vt:variant>
      <vt:variant>
        <vt:lpwstr/>
      </vt:variant>
      <vt:variant>
        <vt:lpwstr>_Toc187847052</vt:lpwstr>
      </vt:variant>
      <vt:variant>
        <vt:i4>1376306</vt:i4>
      </vt:variant>
      <vt:variant>
        <vt:i4>44</vt:i4>
      </vt:variant>
      <vt:variant>
        <vt:i4>0</vt:i4>
      </vt:variant>
      <vt:variant>
        <vt:i4>5</vt:i4>
      </vt:variant>
      <vt:variant>
        <vt:lpwstr/>
      </vt:variant>
      <vt:variant>
        <vt:lpwstr>_Toc187847051</vt:lpwstr>
      </vt:variant>
      <vt:variant>
        <vt:i4>1376306</vt:i4>
      </vt:variant>
      <vt:variant>
        <vt:i4>38</vt:i4>
      </vt:variant>
      <vt:variant>
        <vt:i4>0</vt:i4>
      </vt:variant>
      <vt:variant>
        <vt:i4>5</vt:i4>
      </vt:variant>
      <vt:variant>
        <vt:lpwstr/>
      </vt:variant>
      <vt:variant>
        <vt:lpwstr>_Toc187847050</vt:lpwstr>
      </vt:variant>
      <vt:variant>
        <vt:i4>1310770</vt:i4>
      </vt:variant>
      <vt:variant>
        <vt:i4>32</vt:i4>
      </vt:variant>
      <vt:variant>
        <vt:i4>0</vt:i4>
      </vt:variant>
      <vt:variant>
        <vt:i4>5</vt:i4>
      </vt:variant>
      <vt:variant>
        <vt:lpwstr/>
      </vt:variant>
      <vt:variant>
        <vt:lpwstr>_Toc187847049</vt:lpwstr>
      </vt:variant>
      <vt:variant>
        <vt:i4>1310770</vt:i4>
      </vt:variant>
      <vt:variant>
        <vt:i4>26</vt:i4>
      </vt:variant>
      <vt:variant>
        <vt:i4>0</vt:i4>
      </vt:variant>
      <vt:variant>
        <vt:i4>5</vt:i4>
      </vt:variant>
      <vt:variant>
        <vt:lpwstr/>
      </vt:variant>
      <vt:variant>
        <vt:lpwstr>_Toc187847048</vt:lpwstr>
      </vt:variant>
      <vt:variant>
        <vt:i4>1310770</vt:i4>
      </vt:variant>
      <vt:variant>
        <vt:i4>20</vt:i4>
      </vt:variant>
      <vt:variant>
        <vt:i4>0</vt:i4>
      </vt:variant>
      <vt:variant>
        <vt:i4>5</vt:i4>
      </vt:variant>
      <vt:variant>
        <vt:lpwstr/>
      </vt:variant>
      <vt:variant>
        <vt:lpwstr>_Toc187847047</vt:lpwstr>
      </vt:variant>
      <vt:variant>
        <vt:i4>1310770</vt:i4>
      </vt:variant>
      <vt:variant>
        <vt:i4>14</vt:i4>
      </vt:variant>
      <vt:variant>
        <vt:i4>0</vt:i4>
      </vt:variant>
      <vt:variant>
        <vt:i4>5</vt:i4>
      </vt:variant>
      <vt:variant>
        <vt:lpwstr/>
      </vt:variant>
      <vt:variant>
        <vt:lpwstr>_Toc187847046</vt:lpwstr>
      </vt:variant>
      <vt:variant>
        <vt:i4>1310770</vt:i4>
      </vt:variant>
      <vt:variant>
        <vt:i4>8</vt:i4>
      </vt:variant>
      <vt:variant>
        <vt:i4>0</vt:i4>
      </vt:variant>
      <vt:variant>
        <vt:i4>5</vt:i4>
      </vt:variant>
      <vt:variant>
        <vt:lpwstr/>
      </vt:variant>
      <vt:variant>
        <vt:lpwstr>_Toc187847045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4063342</vt:i4>
      </vt:variant>
      <vt:variant>
        <vt:i4>12</vt:i4>
      </vt:variant>
      <vt:variant>
        <vt:i4>0</vt:i4>
      </vt:variant>
      <vt:variant>
        <vt:i4>5</vt:i4>
      </vt:variant>
      <vt:variant>
        <vt:lpwstr>https://www.teqsa.gov.au/national-register/about-national-register</vt:lpwstr>
      </vt:variant>
      <vt:variant>
        <vt:lpwstr/>
      </vt:variant>
      <vt:variant>
        <vt:i4>6881341</vt:i4>
      </vt:variant>
      <vt:variant>
        <vt:i4>9</vt:i4>
      </vt:variant>
      <vt:variant>
        <vt:i4>0</vt:i4>
      </vt:variant>
      <vt:variant>
        <vt:i4>5</vt:i4>
      </vt:variant>
      <vt:variant>
        <vt:lpwstr>http://training.gov.au/Home/Tga</vt:lpwstr>
      </vt:variant>
      <vt:variant>
        <vt:lpwstr/>
      </vt:variant>
      <vt:variant>
        <vt:i4>458831</vt:i4>
      </vt:variant>
      <vt:variant>
        <vt:i4>6</vt:i4>
      </vt:variant>
      <vt:variant>
        <vt:i4>0</vt:i4>
      </vt:variant>
      <vt:variant>
        <vt:i4>5</vt:i4>
      </vt:variant>
      <vt:variant>
        <vt:lpwstr>https://guides.dss.gov.au/guide-social-security-law/4/2/8/10</vt:lpwstr>
      </vt:variant>
      <vt:variant>
        <vt:lpwstr/>
      </vt:variant>
      <vt:variant>
        <vt:i4>1638404</vt:i4>
      </vt:variant>
      <vt:variant>
        <vt:i4>3</vt:i4>
      </vt:variant>
      <vt:variant>
        <vt:i4>0</vt:i4>
      </vt:variant>
      <vt:variant>
        <vt:i4>5</vt:i4>
      </vt:variant>
      <vt:variant>
        <vt:lpwstr>https://www.aqf.edu.au/help-qualifications/accreditation-and-certification-qualifications</vt:lpwstr>
      </vt:variant>
      <vt:variant>
        <vt:lpwstr/>
      </vt:variant>
      <vt:variant>
        <vt:i4>1638404</vt:i4>
      </vt:variant>
      <vt:variant>
        <vt:i4>0</vt:i4>
      </vt:variant>
      <vt:variant>
        <vt:i4>0</vt:i4>
      </vt:variant>
      <vt:variant>
        <vt:i4>5</vt:i4>
      </vt:variant>
      <vt:variant>
        <vt:lpwstr>https://www.aqf.edu.au/help-qualifications/accreditation-and-certification-qualifications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2025-02-05T01:02:00Z</dcterms:created>
  <dcterms:modified xsi:type="dcterms:W3CDTF">2025-02-05T01:06:00Z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2023-02-06T02:33:08Z</vt:lpwstr>
  </property>
  <property fmtid="{D5CDD505-2E9C-101B-9397-08002B2CF9AE}" pid="3" name="MediaServiceImageTags">
    <vt:lpwstr/>
  </property>
  <property fmtid="{D5CDD505-2E9C-101B-9397-08002B2CF9AE}" pid="4" name="ContentTypeId">
    <vt:lpwstr>0x010100C0ABB2D0B734094E84224AFFCF038C7A</vt:lpwstr>
  </property>
  <property fmtid="{D5CDD505-2E9C-101B-9397-08002B2CF9AE}" pid="5" name="IntranetKeywords">
    <vt:lpwstr/>
  </property>
  <property fmtid="{D5CDD505-2E9C-101B-9397-08002B2CF9AE}" pid="6" name="DocumentType">
    <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Enabled">
    <vt:lpwstr>true</vt:lpwstr>
  </property>
  <property fmtid="{D5CDD505-2E9C-101B-9397-08002B2CF9AE}" pid="9" name="Stream">
    <vt:lpwstr>4;#Communication and media|a829aae0-f6fe-4929-b33d-dad77c6e3f71</vt:lpwstr>
  </property>
  <property fmtid="{D5CDD505-2E9C-101B-9397-08002B2CF9AE}" pid="10" name="MSIP_Label_79d889eb-932f-4752-8739-64d25806ef64_Method">
    <vt:lpwstr>Privileged</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0196b020-ca67-4808-9ba4-9cbe3d5bd324</vt:lpwstr>
  </property>
  <property fmtid="{D5CDD505-2E9C-101B-9397-08002B2CF9AE}" pid="13" name="MSIP_Label_79d889eb-932f-4752-8739-64d25806ef64_ContentBits">
    <vt:lpwstr>0</vt:lpwstr>
  </property>
</Properties>
</file>