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71A59" w14:textId="65A8848D" w:rsidR="005F5FB0" w:rsidRDefault="005F5FB0" w:rsidP="00935635">
      <w:pPr>
        <w:pStyle w:val="Title"/>
      </w:pPr>
      <w:bookmarkStart w:id="0" w:name="_Hlk54693875"/>
      <w:r>
        <w:t xml:space="preserve">National School </w:t>
      </w:r>
      <w:r w:rsidRPr="00C24C08">
        <w:t>Reform</w:t>
      </w:r>
      <w:r>
        <w:t xml:space="preserve"> Agreement</w:t>
      </w:r>
    </w:p>
    <w:p w14:paraId="6EA6D626" w14:textId="11EE4727" w:rsidR="005F5FB0" w:rsidRDefault="006C09F3" w:rsidP="001C65CA">
      <w:pPr>
        <w:pStyle w:val="Subtitle"/>
      </w:pPr>
      <w:r>
        <w:t xml:space="preserve">South Australia </w:t>
      </w:r>
      <w:r w:rsidR="005F5FB0">
        <w:t xml:space="preserve">Bilateral </w:t>
      </w:r>
      <w:r w:rsidR="005F5FB0" w:rsidRPr="00C24C08">
        <w:t>Agreement</w:t>
      </w:r>
      <w:r w:rsidR="005F5FB0">
        <w:t>:</w:t>
      </w:r>
      <w:r w:rsidR="001C65CA">
        <w:t xml:space="preserve"> </w:t>
      </w:r>
      <w:r w:rsidR="0089368B">
        <w:br/>
      </w:r>
      <w:r>
        <w:t>2020</w:t>
      </w:r>
      <w:r w:rsidR="005F5FB0">
        <w:t xml:space="preserve"> Progress Report</w:t>
      </w:r>
      <w:bookmarkEnd w:id="0"/>
    </w:p>
    <w:p w14:paraId="29F36171" w14:textId="77777777" w:rsidR="006C09F3" w:rsidRDefault="006C09F3">
      <w:pPr>
        <w:spacing w:before="0" w:after="0" w:line="240" w:lineRule="auto"/>
        <w:rPr>
          <w:rFonts w:asciiTheme="majorHAnsi" w:eastAsia="Corbel" w:hAnsiTheme="majorHAnsi" w:cstheme="majorHAnsi"/>
          <w:b/>
          <w:sz w:val="32"/>
          <w:szCs w:val="22"/>
        </w:rPr>
      </w:pPr>
      <w:r>
        <w:br w:type="page"/>
      </w:r>
    </w:p>
    <w:p w14:paraId="4EDAD34B" w14:textId="6CC3D99C" w:rsidR="00C24C08" w:rsidRDefault="006C09F3" w:rsidP="00AB7923">
      <w:pPr>
        <w:pStyle w:val="Heading1"/>
      </w:pPr>
      <w:r w:rsidRPr="006C09F3">
        <w:lastRenderedPageBreak/>
        <w:t>Executive Summary</w:t>
      </w:r>
    </w:p>
    <w:p w14:paraId="4B125D49" w14:textId="77777777" w:rsidR="006C09F3" w:rsidRPr="00AB7923" w:rsidRDefault="006C09F3" w:rsidP="006C09F3">
      <w:pPr>
        <w:ind w:right="-29"/>
        <w:rPr>
          <w:rFonts w:asciiTheme="majorHAnsi" w:hAnsiTheme="majorHAnsi" w:cstheme="majorHAnsi"/>
          <w:sz w:val="21"/>
          <w:szCs w:val="21"/>
        </w:rPr>
      </w:pPr>
      <w:r w:rsidRPr="00AB7923">
        <w:rPr>
          <w:rFonts w:asciiTheme="majorHAnsi" w:hAnsiTheme="majorHAnsi" w:cstheme="majorHAnsi"/>
          <w:sz w:val="21"/>
          <w:szCs w:val="21"/>
        </w:rPr>
        <w:t>In 2020, South Australia’s schooling sectors have continued to work to progress all agreed actions under the bilateral agreement of the National School Reform Agreement. Highlights against the three reform directions of the agreement are noted below.</w:t>
      </w:r>
    </w:p>
    <w:p w14:paraId="1A91966F" w14:textId="77777777" w:rsidR="006C09F3" w:rsidRPr="00AB7923" w:rsidRDefault="006C09F3" w:rsidP="006C09F3">
      <w:pPr>
        <w:rPr>
          <w:rFonts w:asciiTheme="majorHAnsi" w:hAnsiTheme="majorHAnsi" w:cstheme="majorHAnsi"/>
          <w:b/>
          <w:i/>
          <w:sz w:val="21"/>
          <w:szCs w:val="21"/>
        </w:rPr>
      </w:pPr>
      <w:bookmarkStart w:id="1" w:name="_Hlk75504005"/>
      <w:r w:rsidRPr="00AB7923">
        <w:rPr>
          <w:rFonts w:asciiTheme="majorHAnsi" w:hAnsiTheme="majorHAnsi" w:cstheme="majorHAnsi"/>
          <w:b/>
          <w:i/>
          <w:sz w:val="21"/>
          <w:szCs w:val="21"/>
        </w:rPr>
        <w:t>REFORM DIRECTON A</w:t>
      </w:r>
      <w:r w:rsidRPr="00AB7923">
        <w:rPr>
          <w:rFonts w:asciiTheme="majorHAnsi" w:hAnsiTheme="majorHAnsi" w:cstheme="majorHAnsi"/>
          <w:b/>
          <w:i/>
          <w:sz w:val="21"/>
          <w:szCs w:val="21"/>
        </w:rPr>
        <w:tab/>
      </w:r>
      <w:r w:rsidRPr="00AB7923">
        <w:rPr>
          <w:rFonts w:asciiTheme="majorHAnsi" w:hAnsiTheme="majorHAnsi" w:cstheme="majorHAnsi"/>
          <w:b/>
          <w:i/>
          <w:sz w:val="21"/>
          <w:szCs w:val="21"/>
        </w:rPr>
        <w:tab/>
        <w:t>Supporting students, student learning and student achievement</w:t>
      </w:r>
    </w:p>
    <w:p w14:paraId="5E44DCCA" w14:textId="77777777" w:rsidR="006C09F3" w:rsidRPr="00AB7923" w:rsidRDefault="006C09F3" w:rsidP="00121A80">
      <w:pPr>
        <w:pStyle w:val="ListParagraph"/>
        <w:numPr>
          <w:ilvl w:val="0"/>
          <w:numId w:val="4"/>
        </w:numPr>
        <w:spacing w:before="0" w:line="240" w:lineRule="auto"/>
        <w:ind w:right="-29"/>
        <w:rPr>
          <w:rFonts w:asciiTheme="majorHAnsi" w:hAnsiTheme="majorHAnsi" w:cstheme="majorHAnsi"/>
          <w:sz w:val="21"/>
          <w:szCs w:val="21"/>
          <w:lang w:eastAsia="en-AU"/>
        </w:rPr>
      </w:pPr>
      <w:r w:rsidRPr="00AB7923">
        <w:rPr>
          <w:rFonts w:asciiTheme="majorHAnsi" w:hAnsiTheme="majorHAnsi" w:cstheme="majorHAnsi"/>
          <w:sz w:val="21"/>
          <w:szCs w:val="21"/>
          <w:lang w:eastAsia="en-AU"/>
        </w:rPr>
        <w:t>Continuing the rollout of the $1.3b investment in South Australian government education sites, which includes: over 100 projects to improve school facilities across the state, supporting the impending transition year 7 into high school; a new secondary school in Whyalla to replace 3 ageing secondary schools in the area and; two new birth to year 12 schools located at Aldinga and Angle Vale and a new secondary school at Goolwa.</w:t>
      </w:r>
    </w:p>
    <w:p w14:paraId="12D721A1" w14:textId="77777777" w:rsidR="006C09F3" w:rsidRPr="00AB7923" w:rsidRDefault="006C09F3" w:rsidP="00121A80">
      <w:pPr>
        <w:pStyle w:val="ListParagraph"/>
        <w:numPr>
          <w:ilvl w:val="0"/>
          <w:numId w:val="4"/>
        </w:numPr>
        <w:spacing w:before="0" w:line="240" w:lineRule="auto"/>
        <w:ind w:right="-29"/>
        <w:rPr>
          <w:rFonts w:asciiTheme="majorHAnsi" w:hAnsiTheme="majorHAnsi" w:cstheme="majorHAnsi"/>
          <w:sz w:val="21"/>
          <w:szCs w:val="21"/>
          <w:lang w:eastAsia="en-AU"/>
        </w:rPr>
      </w:pPr>
      <w:r w:rsidRPr="00AB7923">
        <w:rPr>
          <w:rFonts w:asciiTheme="majorHAnsi" w:hAnsiTheme="majorHAnsi" w:cstheme="majorHAnsi"/>
          <w:sz w:val="21"/>
          <w:szCs w:val="21"/>
          <w:lang w:eastAsia="en-AU"/>
        </w:rPr>
        <w:t>For the Catholic sector, priorities were the ongoing rollout of the Phonics Sound Check in primary schools, and refining arrangements for the transition of Year 7 to high school at all school sites.</w:t>
      </w:r>
    </w:p>
    <w:p w14:paraId="6231D4B5" w14:textId="77777777" w:rsidR="006C09F3" w:rsidRPr="00AB7923" w:rsidRDefault="006C09F3" w:rsidP="00121A80">
      <w:pPr>
        <w:pStyle w:val="ListParagraph"/>
        <w:numPr>
          <w:ilvl w:val="0"/>
          <w:numId w:val="4"/>
        </w:numPr>
        <w:spacing w:before="0" w:line="240" w:lineRule="auto"/>
        <w:ind w:right="-29"/>
        <w:rPr>
          <w:rFonts w:asciiTheme="majorHAnsi" w:hAnsiTheme="majorHAnsi" w:cstheme="majorHAnsi"/>
          <w:sz w:val="21"/>
          <w:szCs w:val="21"/>
          <w:lang w:eastAsia="en-AU"/>
        </w:rPr>
      </w:pPr>
      <w:r w:rsidRPr="00AB7923">
        <w:rPr>
          <w:rFonts w:asciiTheme="majorHAnsi" w:hAnsiTheme="majorHAnsi" w:cstheme="majorHAnsi"/>
          <w:sz w:val="21"/>
          <w:szCs w:val="21"/>
          <w:lang w:eastAsia="en-AU"/>
        </w:rPr>
        <w:t>For Independent schools, the transition to online modes for professional learning created opportunities for metropolitan and rural schools to engage with the literacy and numeracy learning progressions, and new STEM professional learning was planned and prioritised in response to identified school and teacher need.</w:t>
      </w:r>
    </w:p>
    <w:p w14:paraId="2CBA1EF0" w14:textId="77777777" w:rsidR="006C09F3" w:rsidRPr="00AB7923" w:rsidRDefault="006C09F3" w:rsidP="006C09F3">
      <w:pPr>
        <w:rPr>
          <w:rFonts w:asciiTheme="majorHAnsi" w:hAnsiTheme="majorHAnsi" w:cstheme="majorHAnsi"/>
          <w:b/>
          <w:i/>
          <w:sz w:val="21"/>
          <w:szCs w:val="21"/>
        </w:rPr>
      </w:pPr>
      <w:r w:rsidRPr="00AB7923">
        <w:rPr>
          <w:rFonts w:asciiTheme="majorHAnsi" w:hAnsiTheme="majorHAnsi" w:cstheme="majorHAnsi"/>
          <w:b/>
          <w:i/>
          <w:sz w:val="21"/>
          <w:szCs w:val="21"/>
        </w:rPr>
        <w:t>REFORM DIRECTION B</w:t>
      </w:r>
      <w:r w:rsidRPr="00AB7923">
        <w:rPr>
          <w:rFonts w:asciiTheme="majorHAnsi" w:hAnsiTheme="majorHAnsi" w:cstheme="majorHAnsi"/>
          <w:b/>
          <w:i/>
          <w:sz w:val="21"/>
          <w:szCs w:val="21"/>
        </w:rPr>
        <w:tab/>
      </w:r>
      <w:r w:rsidRPr="00AB7923">
        <w:rPr>
          <w:rFonts w:asciiTheme="majorHAnsi" w:hAnsiTheme="majorHAnsi" w:cstheme="majorHAnsi"/>
          <w:b/>
          <w:i/>
          <w:sz w:val="21"/>
          <w:szCs w:val="21"/>
        </w:rPr>
        <w:tab/>
        <w:t>Support teaching, school leadership and school improvement</w:t>
      </w:r>
    </w:p>
    <w:p w14:paraId="7B41A856" w14:textId="4BDDB0F8" w:rsidR="006C09F3" w:rsidRPr="00AB7923" w:rsidRDefault="006C09F3" w:rsidP="00121A80">
      <w:pPr>
        <w:pStyle w:val="ListParagraph"/>
        <w:numPr>
          <w:ilvl w:val="0"/>
          <w:numId w:val="4"/>
        </w:numPr>
        <w:spacing w:before="0" w:line="240" w:lineRule="auto"/>
        <w:ind w:right="-29"/>
        <w:rPr>
          <w:rFonts w:asciiTheme="majorHAnsi" w:hAnsiTheme="majorHAnsi" w:cstheme="majorHAnsi"/>
          <w:sz w:val="21"/>
          <w:szCs w:val="21"/>
          <w:lang w:eastAsia="en-AU"/>
        </w:rPr>
      </w:pPr>
      <w:r w:rsidRPr="00AB7923">
        <w:rPr>
          <w:rFonts w:asciiTheme="majorHAnsi" w:hAnsiTheme="majorHAnsi" w:cstheme="majorHAnsi"/>
          <w:sz w:val="21"/>
          <w:szCs w:val="21"/>
          <w:lang w:eastAsia="en-AU"/>
        </w:rPr>
        <w:t>In the Government sector, rollout of entrepreneurial education programs continued at the 5 participating schools.</w:t>
      </w:r>
      <w:r w:rsidR="00E74FA7">
        <w:rPr>
          <w:rFonts w:asciiTheme="majorHAnsi" w:hAnsiTheme="majorHAnsi" w:cstheme="majorHAnsi"/>
          <w:sz w:val="21"/>
          <w:szCs w:val="21"/>
          <w:lang w:eastAsia="en-AU"/>
        </w:rPr>
        <w:t xml:space="preserve"> </w:t>
      </w:r>
      <w:r w:rsidRPr="00AB7923">
        <w:rPr>
          <w:rFonts w:asciiTheme="majorHAnsi" w:hAnsiTheme="majorHAnsi" w:cstheme="majorHAnsi"/>
          <w:sz w:val="21"/>
          <w:szCs w:val="21"/>
          <w:lang w:eastAsia="en-AU"/>
        </w:rPr>
        <w:t>Orbis, the department’s professional learning institute for leaders, continued its program of professional learning to develop teaching expertise and educational leadership by supporting 400 educators in their professional development.</w:t>
      </w:r>
    </w:p>
    <w:p w14:paraId="20E3F291" w14:textId="330A09E9" w:rsidR="006C09F3" w:rsidRPr="00AB7923" w:rsidRDefault="006C09F3" w:rsidP="00121A80">
      <w:pPr>
        <w:pStyle w:val="ListParagraph"/>
        <w:numPr>
          <w:ilvl w:val="0"/>
          <w:numId w:val="4"/>
        </w:numPr>
        <w:spacing w:before="0" w:line="240" w:lineRule="auto"/>
        <w:ind w:right="-29"/>
        <w:rPr>
          <w:rFonts w:asciiTheme="majorHAnsi" w:hAnsiTheme="majorHAnsi" w:cstheme="majorHAnsi"/>
          <w:sz w:val="21"/>
          <w:szCs w:val="21"/>
          <w:lang w:eastAsia="en-AU"/>
        </w:rPr>
      </w:pPr>
      <w:r w:rsidRPr="00AB7923">
        <w:rPr>
          <w:rFonts w:asciiTheme="majorHAnsi" w:hAnsiTheme="majorHAnsi" w:cstheme="majorHAnsi"/>
          <w:sz w:val="21"/>
          <w:szCs w:val="21"/>
          <w:lang w:eastAsia="en-AU"/>
        </w:rPr>
        <w:t xml:space="preserve">In the Catholic sector, the Living, Learning, Leading, Standards were </w:t>
      </w:r>
      <w:r w:rsidR="005C77A4" w:rsidRPr="00AB7923">
        <w:rPr>
          <w:rFonts w:asciiTheme="majorHAnsi" w:hAnsiTheme="majorHAnsi" w:cstheme="majorHAnsi"/>
          <w:sz w:val="21"/>
          <w:szCs w:val="21"/>
          <w:lang w:eastAsia="en-AU"/>
        </w:rPr>
        <w:t>trialled</w:t>
      </w:r>
      <w:r w:rsidRPr="00AB7923">
        <w:rPr>
          <w:rFonts w:asciiTheme="majorHAnsi" w:hAnsiTheme="majorHAnsi" w:cstheme="majorHAnsi"/>
          <w:sz w:val="21"/>
          <w:szCs w:val="21"/>
          <w:lang w:eastAsia="en-AU"/>
        </w:rPr>
        <w:t xml:space="preserve"> as a tool for supporting annual school improvement planning and the Entrepreneurial Education Network was established to focus on students and teachers working as co-creators, innovators and designers of product-oriented entrepreneurial learning experiences.</w:t>
      </w:r>
    </w:p>
    <w:p w14:paraId="63DD59F3" w14:textId="69A91596" w:rsidR="006C09F3" w:rsidRPr="00AB7923" w:rsidRDefault="006C09F3" w:rsidP="00121A80">
      <w:pPr>
        <w:pStyle w:val="ListParagraph"/>
        <w:numPr>
          <w:ilvl w:val="0"/>
          <w:numId w:val="3"/>
        </w:numPr>
        <w:spacing w:line="260" w:lineRule="exact"/>
        <w:contextualSpacing w:val="0"/>
        <w:rPr>
          <w:rFonts w:asciiTheme="majorHAnsi" w:hAnsiTheme="majorHAnsi" w:cstheme="majorHAnsi"/>
          <w:i/>
          <w:sz w:val="21"/>
          <w:szCs w:val="21"/>
        </w:rPr>
      </w:pPr>
      <w:r w:rsidRPr="00AB7923">
        <w:rPr>
          <w:rFonts w:asciiTheme="majorHAnsi" w:hAnsiTheme="majorHAnsi" w:cstheme="majorHAnsi"/>
          <w:sz w:val="21"/>
          <w:szCs w:val="21"/>
          <w:lang w:eastAsia="en-AU"/>
        </w:rPr>
        <w:t>For Independent schools, there was a continuing emphasis on leadership and professional development, including e</w:t>
      </w:r>
      <w:r w:rsidRPr="00AB7923">
        <w:rPr>
          <w:rFonts w:asciiTheme="majorHAnsi" w:hAnsiTheme="majorHAnsi" w:cstheme="majorHAnsi"/>
          <w:sz w:val="21"/>
          <w:szCs w:val="21"/>
        </w:rPr>
        <w:t xml:space="preserve">ntirely new opportunities, </w:t>
      </w:r>
      <w:r w:rsidRPr="00AB7923">
        <w:rPr>
          <w:rFonts w:asciiTheme="majorHAnsi" w:hAnsiTheme="majorHAnsi" w:cstheme="majorHAnsi"/>
          <w:i/>
          <w:iCs/>
          <w:sz w:val="21"/>
          <w:szCs w:val="21"/>
        </w:rPr>
        <w:t>Leading Innovation: Learning from Leading Voices COVID-19, which</w:t>
      </w:r>
      <w:r w:rsidRPr="00AB7923">
        <w:rPr>
          <w:rFonts w:asciiTheme="majorHAnsi" w:hAnsiTheme="majorHAnsi" w:cstheme="majorHAnsi"/>
          <w:sz w:val="21"/>
          <w:szCs w:val="21"/>
        </w:rPr>
        <w:t xml:space="preserve"> were rapidly designed in response to the COVID</w:t>
      </w:r>
      <w:r w:rsidR="005C77A4" w:rsidRPr="00AB7923">
        <w:rPr>
          <w:rFonts w:asciiTheme="majorHAnsi" w:hAnsiTheme="majorHAnsi" w:cstheme="majorHAnsi"/>
          <w:sz w:val="21"/>
          <w:szCs w:val="21"/>
        </w:rPr>
        <w:t>-</w:t>
      </w:r>
      <w:r w:rsidRPr="00AB7923">
        <w:rPr>
          <w:rFonts w:asciiTheme="majorHAnsi" w:hAnsiTheme="majorHAnsi" w:cstheme="majorHAnsi"/>
          <w:sz w:val="21"/>
          <w:szCs w:val="21"/>
        </w:rPr>
        <w:t xml:space="preserve">19 pandemic. </w:t>
      </w:r>
    </w:p>
    <w:p w14:paraId="3DD09EBD" w14:textId="77777777" w:rsidR="006C09F3" w:rsidRPr="00AB7923" w:rsidRDefault="006C09F3" w:rsidP="006C09F3">
      <w:pPr>
        <w:rPr>
          <w:rFonts w:asciiTheme="majorHAnsi" w:hAnsiTheme="majorHAnsi" w:cstheme="majorHAnsi"/>
          <w:b/>
          <w:i/>
          <w:sz w:val="21"/>
          <w:szCs w:val="21"/>
        </w:rPr>
      </w:pPr>
      <w:r w:rsidRPr="00AB7923">
        <w:rPr>
          <w:rFonts w:asciiTheme="majorHAnsi" w:hAnsiTheme="majorHAnsi" w:cstheme="majorHAnsi"/>
          <w:b/>
          <w:i/>
          <w:sz w:val="21"/>
          <w:szCs w:val="21"/>
        </w:rPr>
        <w:t>REFORM DIRECTION C</w:t>
      </w:r>
      <w:r w:rsidRPr="00AB7923">
        <w:rPr>
          <w:rFonts w:asciiTheme="majorHAnsi" w:hAnsiTheme="majorHAnsi" w:cstheme="majorHAnsi"/>
          <w:b/>
          <w:i/>
          <w:sz w:val="21"/>
          <w:szCs w:val="21"/>
        </w:rPr>
        <w:tab/>
      </w:r>
      <w:r w:rsidRPr="00AB7923">
        <w:rPr>
          <w:rFonts w:asciiTheme="majorHAnsi" w:hAnsiTheme="majorHAnsi" w:cstheme="majorHAnsi"/>
          <w:b/>
          <w:i/>
          <w:sz w:val="21"/>
          <w:szCs w:val="21"/>
        </w:rPr>
        <w:tab/>
        <w:t>Enhancing the national evidence base</w:t>
      </w:r>
    </w:p>
    <w:p w14:paraId="07667BE0" w14:textId="5900E545" w:rsidR="006C09F3" w:rsidRPr="00AB7923" w:rsidRDefault="006C09F3" w:rsidP="00121A80">
      <w:pPr>
        <w:pStyle w:val="ListParagraph"/>
        <w:numPr>
          <w:ilvl w:val="0"/>
          <w:numId w:val="4"/>
        </w:numPr>
        <w:spacing w:before="0" w:line="240" w:lineRule="auto"/>
        <w:ind w:right="-29"/>
        <w:rPr>
          <w:rFonts w:asciiTheme="majorHAnsi" w:hAnsiTheme="majorHAnsi" w:cstheme="majorHAnsi"/>
          <w:sz w:val="21"/>
          <w:szCs w:val="21"/>
          <w:lang w:eastAsia="en-AU"/>
        </w:rPr>
      </w:pPr>
      <w:r w:rsidRPr="00AB7923">
        <w:rPr>
          <w:rFonts w:asciiTheme="majorHAnsi" w:hAnsiTheme="majorHAnsi" w:cstheme="majorHAnsi"/>
          <w:sz w:val="21"/>
          <w:szCs w:val="21"/>
          <w:lang w:eastAsia="en-AU"/>
        </w:rPr>
        <w:t xml:space="preserve">The Department </w:t>
      </w:r>
      <w:r w:rsidR="005C77A4" w:rsidRPr="00AB7923">
        <w:rPr>
          <w:rFonts w:asciiTheme="majorHAnsi" w:hAnsiTheme="majorHAnsi" w:cstheme="majorHAnsi"/>
          <w:sz w:val="21"/>
          <w:szCs w:val="21"/>
          <w:lang w:eastAsia="en-AU"/>
        </w:rPr>
        <w:t xml:space="preserve">for Education </w:t>
      </w:r>
      <w:r w:rsidRPr="00AB7923">
        <w:rPr>
          <w:rFonts w:asciiTheme="majorHAnsi" w:hAnsiTheme="majorHAnsi" w:cstheme="majorHAnsi"/>
          <w:sz w:val="21"/>
          <w:szCs w:val="21"/>
          <w:lang w:eastAsia="en-AU"/>
        </w:rPr>
        <w:t>continued collaboration with the Australian Government on quality assurance strategies to build a consistent understanding and improve the annual Nationally Consistent Collection of Data on School Students with Disability.</w:t>
      </w:r>
    </w:p>
    <w:p w14:paraId="01AAF13B" w14:textId="77777777" w:rsidR="006C09F3" w:rsidRPr="00AB7923" w:rsidRDefault="006C09F3" w:rsidP="00121A80">
      <w:pPr>
        <w:pStyle w:val="ListParagraph"/>
        <w:numPr>
          <w:ilvl w:val="0"/>
          <w:numId w:val="4"/>
        </w:numPr>
        <w:spacing w:before="0" w:line="240" w:lineRule="auto"/>
        <w:ind w:right="-29"/>
        <w:rPr>
          <w:rFonts w:asciiTheme="majorHAnsi" w:hAnsiTheme="majorHAnsi" w:cstheme="majorHAnsi"/>
          <w:sz w:val="21"/>
          <w:szCs w:val="21"/>
          <w:lang w:eastAsia="en-AU"/>
        </w:rPr>
      </w:pPr>
      <w:r w:rsidRPr="00AB7923">
        <w:rPr>
          <w:rFonts w:asciiTheme="majorHAnsi" w:hAnsiTheme="majorHAnsi" w:cstheme="majorHAnsi"/>
          <w:sz w:val="21"/>
          <w:szCs w:val="21"/>
          <w:lang w:eastAsia="en-AU"/>
        </w:rPr>
        <w:t>Independent schools have continued to be offered and utilise school improvement initiatives, including supports and resources to help manage the impact of the COVID-19 pandemic.</w:t>
      </w:r>
    </w:p>
    <w:p w14:paraId="15F52865" w14:textId="4C74D0F1" w:rsidR="006C09F3" w:rsidRPr="00AB7923" w:rsidRDefault="005C77A4" w:rsidP="00121A80">
      <w:pPr>
        <w:pStyle w:val="ListParagraph"/>
        <w:numPr>
          <w:ilvl w:val="0"/>
          <w:numId w:val="4"/>
        </w:numPr>
        <w:spacing w:before="0" w:line="240" w:lineRule="auto"/>
        <w:ind w:right="-29"/>
        <w:rPr>
          <w:rFonts w:asciiTheme="majorHAnsi" w:hAnsiTheme="majorHAnsi" w:cstheme="majorHAnsi"/>
          <w:sz w:val="21"/>
          <w:szCs w:val="21"/>
          <w:lang w:eastAsia="en-AU"/>
        </w:rPr>
      </w:pPr>
      <w:r w:rsidRPr="00AB7923">
        <w:rPr>
          <w:rFonts w:asciiTheme="majorHAnsi" w:hAnsiTheme="majorHAnsi" w:cstheme="majorHAnsi"/>
          <w:sz w:val="21"/>
          <w:szCs w:val="21"/>
          <w:lang w:eastAsia="en-AU"/>
        </w:rPr>
        <w:t>T</w:t>
      </w:r>
      <w:r w:rsidR="006C09F3" w:rsidRPr="00AB7923">
        <w:rPr>
          <w:rFonts w:asciiTheme="majorHAnsi" w:hAnsiTheme="majorHAnsi" w:cstheme="majorHAnsi"/>
          <w:sz w:val="21"/>
          <w:szCs w:val="21"/>
          <w:lang w:eastAsia="en-AU"/>
        </w:rPr>
        <w:t>he Catholic sector piloted its new Business Intelligence tool to provide data to inform and support school improvement activities, and consideration of ongoing refinements to the tool’s efficacy and alignment to school and system improvement priorities in 2021.</w:t>
      </w:r>
    </w:p>
    <w:p w14:paraId="19D3F07D" w14:textId="07A7335A" w:rsidR="006C09F3" w:rsidRDefault="006C09F3" w:rsidP="00AB7923">
      <w:pPr>
        <w:rPr>
          <w:rFonts w:asciiTheme="majorHAnsi" w:eastAsia="Corbel" w:hAnsiTheme="majorHAnsi" w:cstheme="majorHAnsi"/>
          <w:b/>
          <w:sz w:val="32"/>
          <w:szCs w:val="22"/>
        </w:rPr>
      </w:pPr>
      <w:r w:rsidRPr="00AB7923">
        <w:rPr>
          <w:rFonts w:asciiTheme="majorHAnsi" w:hAnsiTheme="majorHAnsi" w:cstheme="majorHAnsi"/>
          <w:sz w:val="21"/>
          <w:szCs w:val="21"/>
        </w:rPr>
        <w:lastRenderedPageBreak/>
        <w:t>Throughout 2020, it is evident that significant work to fulfil commitments under the bilateral agreement have been achieved. In addition to sector-specific reforms, the 3 sectors in South Australia have continued to progress collaborative working relationships, including a focus on the national policy initiatives of the National School Reform Agreement.</w:t>
      </w:r>
      <w:bookmarkEnd w:id="1"/>
      <w:r>
        <w:br w:type="page"/>
      </w:r>
    </w:p>
    <w:p w14:paraId="5223DD1C" w14:textId="6A5D56B3" w:rsidR="0076096C" w:rsidRDefault="00C24C08" w:rsidP="00C24C08">
      <w:pPr>
        <w:pStyle w:val="Heading1"/>
      </w:pPr>
      <w:r>
        <w:lastRenderedPageBreak/>
        <w:t>Progress Against Each Reform Direction</w:t>
      </w:r>
    </w:p>
    <w:p w14:paraId="6BE6D418" w14:textId="77777777" w:rsidR="00245515" w:rsidRPr="00C24C08" w:rsidRDefault="00245515" w:rsidP="00245515">
      <w:pPr>
        <w:pStyle w:val="Heading2"/>
      </w:pPr>
      <w:r>
        <w:t>Reform Direction A - Support students, student learning and achievement</w:t>
      </w:r>
    </w:p>
    <w:tbl>
      <w:tblPr>
        <w:tblStyle w:val="TableGrid0"/>
        <w:tblW w:w="0" w:type="auto"/>
        <w:tblInd w:w="-10" w:type="dxa"/>
        <w:tblCellMar>
          <w:top w:w="57" w:type="dxa"/>
          <w:left w:w="108" w:type="dxa"/>
          <w:right w:w="115" w:type="dxa"/>
        </w:tblCellMar>
        <w:tblLook w:val="04A0" w:firstRow="1" w:lastRow="0" w:firstColumn="1" w:lastColumn="0" w:noHBand="0" w:noVBand="1"/>
        <w:tblCaption w:val="Reform Direction A – Support students, learning and student achievement"/>
        <w:tblDescription w:val="This table shows relevant actions under the reform direction, relevant sectors undertaking the action, timing of the action and progress towards implementing these actions by the individual state or territory."/>
      </w:tblPr>
      <w:tblGrid>
        <w:gridCol w:w="4920"/>
        <w:gridCol w:w="1375"/>
        <w:gridCol w:w="1326"/>
        <w:gridCol w:w="6329"/>
      </w:tblGrid>
      <w:tr w:rsidR="00C24C08" w:rsidRPr="000D037B" w14:paraId="40604E78" w14:textId="77777777" w:rsidTr="00AB7923">
        <w:trPr>
          <w:trHeight w:val="613"/>
          <w:tblHeader/>
        </w:trPr>
        <w:tc>
          <w:tcPr>
            <w:tcW w:w="0" w:type="auto"/>
            <w:tcBorders>
              <w:top w:val="single" w:sz="24" w:space="0" w:color="316F72"/>
              <w:left w:val="single" w:sz="8" w:space="0" w:color="316F72"/>
              <w:bottom w:val="single" w:sz="24" w:space="0" w:color="316F72"/>
              <w:right w:val="single" w:sz="8" w:space="0" w:color="316F72"/>
            </w:tcBorders>
          </w:tcPr>
          <w:p w14:paraId="1405C16B" w14:textId="53AF2657" w:rsidR="00C24C08" w:rsidRPr="000D037B" w:rsidRDefault="00C24C08" w:rsidP="000D037B">
            <w:pPr>
              <w:rPr>
                <w:b/>
                <w:bCs/>
              </w:rPr>
            </w:pPr>
            <w:r w:rsidRPr="000D037B">
              <w:rPr>
                <w:b/>
                <w:bCs/>
              </w:rPr>
              <w:t xml:space="preserve">Actions </w:t>
            </w:r>
          </w:p>
        </w:tc>
        <w:tc>
          <w:tcPr>
            <w:tcW w:w="0" w:type="auto"/>
            <w:tcBorders>
              <w:top w:val="single" w:sz="24" w:space="0" w:color="316F72"/>
              <w:left w:val="single" w:sz="8" w:space="0" w:color="316F72"/>
              <w:bottom w:val="single" w:sz="24" w:space="0" w:color="316F72"/>
              <w:right w:val="single" w:sz="8" w:space="0" w:color="316F72"/>
            </w:tcBorders>
          </w:tcPr>
          <w:p w14:paraId="3BD9D201" w14:textId="77777777" w:rsidR="00C24C08" w:rsidRPr="000D037B" w:rsidRDefault="00C24C08" w:rsidP="000D037B">
            <w:pPr>
              <w:rPr>
                <w:b/>
                <w:bCs/>
              </w:rPr>
            </w:pPr>
            <w:r w:rsidRPr="000D037B">
              <w:rPr>
                <w:b/>
                <w:bCs/>
              </w:rPr>
              <w:t xml:space="preserve">Sector(s) </w:t>
            </w:r>
          </w:p>
        </w:tc>
        <w:tc>
          <w:tcPr>
            <w:tcW w:w="0" w:type="auto"/>
            <w:tcBorders>
              <w:top w:val="single" w:sz="24" w:space="0" w:color="316F72"/>
              <w:left w:val="single" w:sz="8" w:space="0" w:color="316F72"/>
              <w:bottom w:val="single" w:sz="24" w:space="0" w:color="316F72"/>
              <w:right w:val="single" w:sz="8" w:space="0" w:color="316F72"/>
            </w:tcBorders>
          </w:tcPr>
          <w:p w14:paraId="2E5A49AE" w14:textId="77777777" w:rsidR="00C24C08" w:rsidRPr="000D037B" w:rsidRDefault="00C24C08" w:rsidP="000D037B">
            <w:pPr>
              <w:rPr>
                <w:b/>
                <w:bCs/>
              </w:rPr>
            </w:pPr>
            <w:r w:rsidRPr="000D037B">
              <w:rPr>
                <w:b/>
                <w:bCs/>
              </w:rPr>
              <w:t xml:space="preserve">Timing </w:t>
            </w:r>
          </w:p>
        </w:tc>
        <w:tc>
          <w:tcPr>
            <w:tcW w:w="0" w:type="auto"/>
            <w:tcBorders>
              <w:top w:val="single" w:sz="24" w:space="0" w:color="316F72"/>
              <w:left w:val="single" w:sz="8" w:space="0" w:color="316F72"/>
              <w:bottom w:val="single" w:sz="24" w:space="0" w:color="316F72"/>
              <w:right w:val="single" w:sz="8" w:space="0" w:color="316F72"/>
            </w:tcBorders>
          </w:tcPr>
          <w:p w14:paraId="58C95F77" w14:textId="77777777" w:rsidR="00C24C08" w:rsidRPr="000D037B" w:rsidRDefault="00C24C08" w:rsidP="000D037B">
            <w:pPr>
              <w:rPr>
                <w:b/>
                <w:bCs/>
              </w:rPr>
            </w:pPr>
            <w:r w:rsidRPr="000D037B">
              <w:rPr>
                <w:b/>
                <w:bCs/>
              </w:rPr>
              <w:t xml:space="preserve">Progress towards implementation of actions (including progress of non-government sector actions) </w:t>
            </w:r>
          </w:p>
        </w:tc>
      </w:tr>
      <w:tr w:rsidR="00C24C08" w:rsidRPr="000D037B" w14:paraId="5049A735" w14:textId="77777777" w:rsidTr="00AB7923">
        <w:trPr>
          <w:trHeight w:val="521"/>
        </w:trPr>
        <w:tc>
          <w:tcPr>
            <w:tcW w:w="0" w:type="auto"/>
            <w:tcBorders>
              <w:top w:val="single" w:sz="8" w:space="0" w:color="316F72"/>
              <w:left w:val="single" w:sz="8" w:space="0" w:color="316F72"/>
              <w:bottom w:val="single" w:sz="8" w:space="0" w:color="316F72"/>
              <w:right w:val="single" w:sz="8" w:space="0" w:color="316F72"/>
            </w:tcBorders>
          </w:tcPr>
          <w:p w14:paraId="61BC7EE6" w14:textId="77777777" w:rsidR="00C24C08" w:rsidRPr="000D037B" w:rsidRDefault="00AF5DFD" w:rsidP="000D037B">
            <w:pPr>
              <w:rPr>
                <w:rFonts w:cs="Arial"/>
                <w:b/>
                <w:szCs w:val="23"/>
              </w:rPr>
            </w:pPr>
            <w:r w:rsidRPr="000D037B">
              <w:rPr>
                <w:rFonts w:cs="Arial"/>
                <w:b/>
                <w:szCs w:val="23"/>
              </w:rPr>
              <w:t>School Improvement Model</w:t>
            </w:r>
          </w:p>
          <w:p w14:paraId="3B89259E" w14:textId="727EC5B3" w:rsidR="00AF5DFD" w:rsidRPr="000D037B" w:rsidRDefault="00AF5DFD" w:rsidP="00121A80">
            <w:pPr>
              <w:pStyle w:val="ListParagraph"/>
              <w:numPr>
                <w:ilvl w:val="0"/>
                <w:numId w:val="5"/>
              </w:numPr>
              <w:rPr>
                <w:rFonts w:cs="Arial"/>
                <w:szCs w:val="23"/>
              </w:rPr>
            </w:pPr>
            <w:r w:rsidRPr="000D037B">
              <w:rPr>
                <w:rFonts w:cs="Arial"/>
                <w:szCs w:val="23"/>
              </w:rPr>
              <w:t>All schools are provided a suite of tailored guides to support improvements in literacy and numeracy</w:t>
            </w:r>
          </w:p>
        </w:tc>
        <w:tc>
          <w:tcPr>
            <w:tcW w:w="0" w:type="auto"/>
            <w:tcBorders>
              <w:top w:val="single" w:sz="8" w:space="0" w:color="316F72"/>
              <w:left w:val="single" w:sz="8" w:space="0" w:color="316F72"/>
              <w:bottom w:val="single" w:sz="8" w:space="0" w:color="316F72"/>
              <w:right w:val="single" w:sz="8" w:space="0" w:color="316F72"/>
            </w:tcBorders>
          </w:tcPr>
          <w:p w14:paraId="1774F4F2" w14:textId="09577F8C" w:rsidR="00C24C08" w:rsidRPr="000D037B" w:rsidRDefault="00AF5DFD" w:rsidP="000D037B">
            <w:pPr>
              <w:rPr>
                <w:rFonts w:cs="Arial"/>
                <w:szCs w:val="23"/>
              </w:rPr>
            </w:pPr>
            <w:r w:rsidRPr="000D037B">
              <w:rPr>
                <w:rFonts w:cs="Arial"/>
                <w:szCs w:val="23"/>
              </w:rPr>
              <w:t>Government</w:t>
            </w:r>
          </w:p>
        </w:tc>
        <w:tc>
          <w:tcPr>
            <w:tcW w:w="0" w:type="auto"/>
            <w:tcBorders>
              <w:top w:val="single" w:sz="8" w:space="0" w:color="316F72"/>
              <w:left w:val="single" w:sz="8" w:space="0" w:color="316F72"/>
              <w:bottom w:val="single" w:sz="8" w:space="0" w:color="316F72"/>
              <w:right w:val="single" w:sz="8" w:space="0" w:color="316F72"/>
            </w:tcBorders>
          </w:tcPr>
          <w:p w14:paraId="7CE59385" w14:textId="282384F2" w:rsidR="00C24C08" w:rsidRPr="000D037B" w:rsidRDefault="00AF5DFD" w:rsidP="000D037B">
            <w:pPr>
              <w:rPr>
                <w:rFonts w:cs="Arial"/>
                <w:szCs w:val="23"/>
              </w:rPr>
            </w:pPr>
            <w:r w:rsidRPr="000D037B">
              <w:rPr>
                <w:rFonts w:cs="Arial"/>
                <w:szCs w:val="23"/>
              </w:rPr>
              <w:t>2019</w:t>
            </w:r>
          </w:p>
        </w:tc>
        <w:tc>
          <w:tcPr>
            <w:tcW w:w="0" w:type="auto"/>
            <w:tcBorders>
              <w:top w:val="single" w:sz="8" w:space="0" w:color="316F72"/>
              <w:left w:val="single" w:sz="8" w:space="0" w:color="316F72"/>
              <w:bottom w:val="single" w:sz="8" w:space="0" w:color="316F72"/>
              <w:right w:val="single" w:sz="8" w:space="0" w:color="316F72"/>
            </w:tcBorders>
          </w:tcPr>
          <w:p w14:paraId="1B6C4778" w14:textId="7711C257" w:rsidR="00BA227E" w:rsidRPr="000D037B" w:rsidRDefault="00676999" w:rsidP="000D037B">
            <w:pPr>
              <w:rPr>
                <w:rFonts w:cs="Arial"/>
                <w:szCs w:val="23"/>
              </w:rPr>
            </w:pPr>
            <w:r w:rsidRPr="000D037B">
              <w:rPr>
                <w:rFonts w:cs="Arial"/>
                <w:szCs w:val="23"/>
              </w:rPr>
              <w:t xml:space="preserve">Action Status: </w:t>
            </w:r>
            <w:r w:rsidR="00BA227E" w:rsidRPr="000D037B">
              <w:rPr>
                <w:rFonts w:cs="Arial"/>
                <w:szCs w:val="23"/>
              </w:rPr>
              <w:t>completed in 2019. Activities are ongoing.</w:t>
            </w:r>
          </w:p>
          <w:p w14:paraId="7EF9CD65" w14:textId="540317AA" w:rsidR="00BA227E" w:rsidRPr="000D037B" w:rsidRDefault="006C09F3" w:rsidP="00121A80">
            <w:pPr>
              <w:pStyle w:val="ListParagraph"/>
              <w:numPr>
                <w:ilvl w:val="0"/>
                <w:numId w:val="5"/>
              </w:numPr>
              <w:rPr>
                <w:rFonts w:cs="Arial"/>
                <w:szCs w:val="23"/>
              </w:rPr>
            </w:pPr>
            <w:r w:rsidRPr="000D037B">
              <w:rPr>
                <w:rFonts w:cs="Arial"/>
                <w:szCs w:val="23"/>
              </w:rPr>
              <w:t xml:space="preserve">The department is embedding </w:t>
            </w:r>
            <w:r w:rsidR="00BA227E" w:rsidRPr="000D037B">
              <w:rPr>
                <w:rFonts w:cs="Arial"/>
                <w:szCs w:val="23"/>
              </w:rPr>
              <w:t>the improvement strategies in the literacy and numeracy guides through their inclusion in teaching units in all F-10 Australian Curriculum learning areas.</w:t>
            </w:r>
          </w:p>
        </w:tc>
      </w:tr>
      <w:tr w:rsidR="00775DE5" w:rsidRPr="000D037B" w14:paraId="6BFADC07" w14:textId="77777777" w:rsidTr="00CC5DF0">
        <w:trPr>
          <w:trHeight w:val="521"/>
        </w:trPr>
        <w:tc>
          <w:tcPr>
            <w:tcW w:w="0" w:type="auto"/>
            <w:tcBorders>
              <w:top w:val="single" w:sz="8" w:space="0" w:color="316F72"/>
              <w:left w:val="single" w:sz="8" w:space="0" w:color="316F72"/>
              <w:bottom w:val="single" w:sz="8" w:space="0" w:color="316F72"/>
              <w:right w:val="single" w:sz="8" w:space="0" w:color="316F72"/>
            </w:tcBorders>
          </w:tcPr>
          <w:p w14:paraId="0BE462D9" w14:textId="77777777" w:rsidR="00775DE5" w:rsidRPr="000D037B" w:rsidRDefault="00AF5DFD" w:rsidP="000D037B">
            <w:pPr>
              <w:rPr>
                <w:rFonts w:cs="Arial"/>
                <w:b/>
                <w:szCs w:val="23"/>
              </w:rPr>
            </w:pPr>
            <w:r w:rsidRPr="000D037B">
              <w:rPr>
                <w:rFonts w:cs="Arial"/>
                <w:b/>
                <w:szCs w:val="23"/>
              </w:rPr>
              <w:t>STEM</w:t>
            </w:r>
          </w:p>
          <w:p w14:paraId="3CFB375A" w14:textId="3138FE41" w:rsidR="00AF5DFD" w:rsidRPr="000D037B" w:rsidRDefault="00AF5DFD" w:rsidP="00121A80">
            <w:pPr>
              <w:pStyle w:val="ListParagraph"/>
              <w:numPr>
                <w:ilvl w:val="0"/>
                <w:numId w:val="5"/>
              </w:numPr>
              <w:rPr>
                <w:rFonts w:cs="Arial"/>
                <w:szCs w:val="23"/>
              </w:rPr>
            </w:pPr>
            <w:r w:rsidRPr="000D037B">
              <w:rPr>
                <w:rFonts w:cs="Arial"/>
                <w:szCs w:val="23"/>
              </w:rPr>
              <w:t>Deliver 500 ‘expert’ teachers in primary schools across South Australia, including regional and rural locations</w:t>
            </w:r>
          </w:p>
        </w:tc>
        <w:tc>
          <w:tcPr>
            <w:tcW w:w="0" w:type="auto"/>
            <w:tcBorders>
              <w:top w:val="single" w:sz="8" w:space="0" w:color="316F72"/>
              <w:left w:val="single" w:sz="8" w:space="0" w:color="316F72"/>
              <w:bottom w:val="single" w:sz="8" w:space="0" w:color="316F72"/>
              <w:right w:val="single" w:sz="8" w:space="0" w:color="316F72"/>
            </w:tcBorders>
          </w:tcPr>
          <w:p w14:paraId="0C874014" w14:textId="0D93A9F3" w:rsidR="00775DE5" w:rsidRPr="000D037B" w:rsidRDefault="00AF5DFD" w:rsidP="000D037B">
            <w:pPr>
              <w:rPr>
                <w:rFonts w:cs="Arial"/>
                <w:szCs w:val="23"/>
              </w:rPr>
            </w:pPr>
            <w:r w:rsidRPr="000D037B">
              <w:rPr>
                <w:rFonts w:cs="Arial"/>
                <w:szCs w:val="23"/>
              </w:rPr>
              <w:t>Government</w:t>
            </w:r>
          </w:p>
        </w:tc>
        <w:tc>
          <w:tcPr>
            <w:tcW w:w="0" w:type="auto"/>
            <w:tcBorders>
              <w:top w:val="single" w:sz="8" w:space="0" w:color="316F72"/>
              <w:left w:val="single" w:sz="8" w:space="0" w:color="316F72"/>
              <w:bottom w:val="single" w:sz="8" w:space="0" w:color="316F72"/>
              <w:right w:val="single" w:sz="8" w:space="0" w:color="316F72"/>
            </w:tcBorders>
          </w:tcPr>
          <w:p w14:paraId="3BB20493" w14:textId="7E3E6F70" w:rsidR="00775DE5" w:rsidRPr="000D037B" w:rsidRDefault="00AF5DFD" w:rsidP="000D037B">
            <w:pPr>
              <w:rPr>
                <w:rFonts w:cs="Arial"/>
                <w:szCs w:val="23"/>
              </w:rPr>
            </w:pPr>
            <w:r w:rsidRPr="000D037B">
              <w:rPr>
                <w:rFonts w:cs="Arial"/>
                <w:szCs w:val="23"/>
              </w:rPr>
              <w:t>By 2020</w:t>
            </w:r>
          </w:p>
        </w:tc>
        <w:tc>
          <w:tcPr>
            <w:tcW w:w="0" w:type="auto"/>
            <w:tcBorders>
              <w:top w:val="single" w:sz="8" w:space="0" w:color="316F72"/>
              <w:left w:val="single" w:sz="8" w:space="0" w:color="316F72"/>
              <w:bottom w:val="single" w:sz="8" w:space="0" w:color="316F72"/>
              <w:right w:val="single" w:sz="8" w:space="0" w:color="316F72"/>
            </w:tcBorders>
          </w:tcPr>
          <w:p w14:paraId="021E4E09" w14:textId="67D9D4E2" w:rsidR="00775DE5" w:rsidRPr="000D037B" w:rsidRDefault="00676999" w:rsidP="000D037B">
            <w:pPr>
              <w:rPr>
                <w:rFonts w:cs="Arial"/>
                <w:szCs w:val="23"/>
              </w:rPr>
            </w:pPr>
            <w:r w:rsidRPr="000D037B">
              <w:rPr>
                <w:rFonts w:cs="Arial"/>
                <w:szCs w:val="23"/>
              </w:rPr>
              <w:t xml:space="preserve">Action status: </w:t>
            </w:r>
            <w:r w:rsidR="00BA227E" w:rsidRPr="000D037B">
              <w:rPr>
                <w:rFonts w:cs="Arial"/>
                <w:szCs w:val="23"/>
              </w:rPr>
              <w:t>completed in 2019. Activities are ongoing.</w:t>
            </w:r>
          </w:p>
          <w:p w14:paraId="376655EB" w14:textId="77DC3637" w:rsidR="00BA227E" w:rsidRPr="000D037B" w:rsidRDefault="00BA227E" w:rsidP="00121A80">
            <w:pPr>
              <w:pStyle w:val="ListParagraph"/>
              <w:numPr>
                <w:ilvl w:val="0"/>
                <w:numId w:val="5"/>
              </w:numPr>
              <w:rPr>
                <w:rFonts w:cs="Arial"/>
                <w:szCs w:val="23"/>
              </w:rPr>
            </w:pPr>
            <w:r w:rsidRPr="000D037B">
              <w:rPr>
                <w:rFonts w:cs="Arial"/>
                <w:szCs w:val="23"/>
              </w:rPr>
              <w:t>Professional learning is being augmented through the development of new R-10 curriculum resources in science, mathematics and technology aligned to the Australian Curriculum.</w:t>
            </w:r>
            <w:r w:rsidR="00E74FA7">
              <w:rPr>
                <w:rFonts w:cs="Arial"/>
                <w:szCs w:val="23"/>
              </w:rPr>
              <w:t xml:space="preserve"> </w:t>
            </w:r>
            <w:r w:rsidRPr="000D037B">
              <w:rPr>
                <w:rFonts w:cs="Arial"/>
                <w:szCs w:val="23"/>
              </w:rPr>
              <w:t>The resources are being released progressively to 2023.</w:t>
            </w:r>
          </w:p>
        </w:tc>
      </w:tr>
      <w:tr w:rsidR="00F81E3A" w:rsidRPr="000D037B" w14:paraId="52BD5892" w14:textId="77777777" w:rsidTr="00CC5DF0">
        <w:trPr>
          <w:trHeight w:val="521"/>
        </w:trPr>
        <w:tc>
          <w:tcPr>
            <w:tcW w:w="0" w:type="auto"/>
            <w:tcBorders>
              <w:top w:val="single" w:sz="8" w:space="0" w:color="316F72"/>
              <w:left w:val="single" w:sz="8" w:space="0" w:color="316F72"/>
              <w:bottom w:val="single" w:sz="8" w:space="0" w:color="316F72"/>
              <w:right w:val="single" w:sz="8" w:space="0" w:color="316F72"/>
            </w:tcBorders>
          </w:tcPr>
          <w:p w14:paraId="4215EE68" w14:textId="77777777" w:rsidR="00F81E3A" w:rsidRPr="000D037B" w:rsidRDefault="00F81E3A" w:rsidP="000D037B">
            <w:pPr>
              <w:rPr>
                <w:rFonts w:cs="Arial"/>
                <w:b/>
                <w:szCs w:val="23"/>
              </w:rPr>
            </w:pPr>
            <w:r w:rsidRPr="000D037B">
              <w:rPr>
                <w:rFonts w:cs="Arial"/>
                <w:b/>
                <w:szCs w:val="23"/>
              </w:rPr>
              <w:t>Literacy and Numeracy</w:t>
            </w:r>
          </w:p>
          <w:p w14:paraId="5E67DFB3" w14:textId="77777777" w:rsidR="00F81E3A" w:rsidRPr="000D037B" w:rsidRDefault="00F81E3A" w:rsidP="00121A80">
            <w:pPr>
              <w:pStyle w:val="ListParagraph"/>
              <w:numPr>
                <w:ilvl w:val="0"/>
                <w:numId w:val="5"/>
              </w:numPr>
              <w:rPr>
                <w:rFonts w:cs="Arial"/>
                <w:szCs w:val="23"/>
              </w:rPr>
            </w:pPr>
            <w:r w:rsidRPr="000D037B">
              <w:rPr>
                <w:rFonts w:cs="Arial"/>
                <w:szCs w:val="23"/>
              </w:rPr>
              <w:t>Deliver phonics-based literacy and numeracy screening for all Year 1 students</w:t>
            </w:r>
          </w:p>
        </w:tc>
        <w:tc>
          <w:tcPr>
            <w:tcW w:w="0" w:type="auto"/>
            <w:tcBorders>
              <w:top w:val="single" w:sz="8" w:space="0" w:color="316F72"/>
              <w:left w:val="single" w:sz="8" w:space="0" w:color="316F72"/>
              <w:bottom w:val="single" w:sz="4" w:space="0" w:color="auto"/>
              <w:right w:val="single" w:sz="8" w:space="0" w:color="316F72"/>
            </w:tcBorders>
          </w:tcPr>
          <w:p w14:paraId="51FDC0A6" w14:textId="77777777" w:rsidR="00F81E3A" w:rsidRPr="000D037B" w:rsidRDefault="00F81E3A" w:rsidP="000D037B">
            <w:pPr>
              <w:rPr>
                <w:rFonts w:cs="Arial"/>
                <w:szCs w:val="23"/>
              </w:rPr>
            </w:pPr>
            <w:r w:rsidRPr="000D037B">
              <w:rPr>
                <w:rFonts w:cs="Arial"/>
                <w:szCs w:val="23"/>
              </w:rPr>
              <w:t>Government</w:t>
            </w:r>
          </w:p>
        </w:tc>
        <w:tc>
          <w:tcPr>
            <w:tcW w:w="0" w:type="auto"/>
            <w:tcBorders>
              <w:top w:val="single" w:sz="8" w:space="0" w:color="316F72"/>
              <w:left w:val="single" w:sz="8" w:space="0" w:color="316F72"/>
              <w:bottom w:val="single" w:sz="4" w:space="0" w:color="auto"/>
              <w:right w:val="single" w:sz="8" w:space="0" w:color="316F72"/>
            </w:tcBorders>
          </w:tcPr>
          <w:p w14:paraId="0ED48C5B" w14:textId="77777777" w:rsidR="00F81E3A" w:rsidRPr="000D037B" w:rsidRDefault="00F81E3A" w:rsidP="000D037B">
            <w:pPr>
              <w:rPr>
                <w:rFonts w:cs="Arial"/>
                <w:szCs w:val="23"/>
              </w:rPr>
            </w:pPr>
            <w:r w:rsidRPr="000D037B">
              <w:rPr>
                <w:rFonts w:cs="Arial"/>
                <w:szCs w:val="23"/>
              </w:rPr>
              <w:t>2019</w:t>
            </w:r>
          </w:p>
        </w:tc>
        <w:tc>
          <w:tcPr>
            <w:tcW w:w="0" w:type="auto"/>
            <w:tcBorders>
              <w:top w:val="single" w:sz="8" w:space="0" w:color="316F72"/>
              <w:left w:val="single" w:sz="8" w:space="0" w:color="316F72"/>
              <w:bottom w:val="single" w:sz="4" w:space="0" w:color="auto"/>
              <w:right w:val="single" w:sz="8" w:space="0" w:color="316F72"/>
            </w:tcBorders>
          </w:tcPr>
          <w:p w14:paraId="0B192FB1" w14:textId="109BE1A8" w:rsidR="00F81E3A" w:rsidRPr="000D037B" w:rsidRDefault="00F81E3A" w:rsidP="000D037B">
            <w:pPr>
              <w:rPr>
                <w:rFonts w:cs="Arial"/>
                <w:szCs w:val="23"/>
              </w:rPr>
            </w:pPr>
            <w:r w:rsidRPr="000D037B">
              <w:rPr>
                <w:rFonts w:cs="Arial"/>
                <w:szCs w:val="23"/>
              </w:rPr>
              <w:t>Action status: completed in 2019.</w:t>
            </w:r>
            <w:r w:rsidR="00E74FA7">
              <w:rPr>
                <w:rFonts w:cs="Arial"/>
                <w:szCs w:val="23"/>
              </w:rPr>
              <w:t xml:space="preserve"> </w:t>
            </w:r>
            <w:r w:rsidRPr="000D037B">
              <w:rPr>
                <w:rFonts w:cs="Arial"/>
                <w:szCs w:val="23"/>
              </w:rPr>
              <w:t>Activities are ongoing.</w:t>
            </w:r>
          </w:p>
          <w:p w14:paraId="6047485B" w14:textId="77777777" w:rsidR="00F81E3A" w:rsidRPr="000D037B" w:rsidRDefault="00F81E3A" w:rsidP="00121A80">
            <w:pPr>
              <w:pStyle w:val="ListParagraph"/>
              <w:numPr>
                <w:ilvl w:val="0"/>
                <w:numId w:val="5"/>
              </w:numPr>
              <w:rPr>
                <w:rFonts w:cs="Arial"/>
                <w:szCs w:val="23"/>
              </w:rPr>
            </w:pPr>
            <w:r w:rsidRPr="000D037B">
              <w:rPr>
                <w:rFonts w:cs="Arial"/>
                <w:szCs w:val="23"/>
              </w:rPr>
              <w:t>2020 was the third year that the Phonics Screening Check has been implemented across all government schools at which Year 1 students are enrolled.</w:t>
            </w:r>
          </w:p>
          <w:p w14:paraId="29AFA799" w14:textId="77777777" w:rsidR="00F81E3A" w:rsidRPr="000D037B" w:rsidRDefault="00F81E3A" w:rsidP="00121A80">
            <w:pPr>
              <w:pStyle w:val="ListParagraph"/>
              <w:numPr>
                <w:ilvl w:val="0"/>
                <w:numId w:val="5"/>
              </w:numPr>
              <w:rPr>
                <w:rFonts w:cs="Arial"/>
                <w:szCs w:val="23"/>
              </w:rPr>
            </w:pPr>
            <w:r w:rsidRPr="000D037B">
              <w:rPr>
                <w:rFonts w:cs="Arial"/>
                <w:szCs w:val="23"/>
              </w:rPr>
              <w:t xml:space="preserve">Results show an overall improvement from the previous year, demonstrating that a renewed focus on phonics </w:t>
            </w:r>
            <w:r w:rsidRPr="000D037B">
              <w:rPr>
                <w:rFonts w:cs="Arial"/>
                <w:szCs w:val="23"/>
              </w:rPr>
              <w:lastRenderedPageBreak/>
              <w:t>continues to lift literacy outcomes and learning in South Australian government schools.</w:t>
            </w:r>
          </w:p>
        </w:tc>
      </w:tr>
      <w:tr w:rsidR="00AB7923" w:rsidRPr="000D037B" w14:paraId="506FFF81" w14:textId="77777777" w:rsidTr="00CC5DF0">
        <w:trPr>
          <w:trHeight w:val="521"/>
        </w:trPr>
        <w:tc>
          <w:tcPr>
            <w:tcW w:w="0" w:type="auto"/>
            <w:tcBorders>
              <w:top w:val="single" w:sz="8" w:space="0" w:color="316F72"/>
              <w:left w:val="single" w:sz="8" w:space="0" w:color="316F72"/>
              <w:bottom w:val="single" w:sz="8" w:space="0" w:color="316F72"/>
              <w:right w:val="single" w:sz="8" w:space="0" w:color="316F72"/>
            </w:tcBorders>
          </w:tcPr>
          <w:p w14:paraId="44FBB786" w14:textId="77777777" w:rsidR="00AB7923" w:rsidRPr="000D037B" w:rsidRDefault="00AB7923" w:rsidP="00AB7923">
            <w:pPr>
              <w:pStyle w:val="ListParagraph"/>
              <w:numPr>
                <w:ilvl w:val="0"/>
                <w:numId w:val="5"/>
              </w:numPr>
              <w:rPr>
                <w:rFonts w:cs="Arial"/>
                <w:bCs/>
                <w:szCs w:val="23"/>
              </w:rPr>
            </w:pPr>
            <w:r w:rsidRPr="000D037B">
              <w:rPr>
                <w:rFonts w:cs="Arial"/>
                <w:szCs w:val="23"/>
              </w:rPr>
              <w:lastRenderedPageBreak/>
              <w:t>Literacy Guarantee Unit operational</w:t>
            </w:r>
          </w:p>
        </w:tc>
        <w:tc>
          <w:tcPr>
            <w:tcW w:w="0" w:type="auto"/>
            <w:tcBorders>
              <w:top w:val="single" w:sz="4" w:space="0" w:color="auto"/>
              <w:left w:val="single" w:sz="8" w:space="0" w:color="316F72"/>
              <w:bottom w:val="single" w:sz="8" w:space="0" w:color="316F72"/>
              <w:right w:val="single" w:sz="8" w:space="0" w:color="316F72"/>
            </w:tcBorders>
          </w:tcPr>
          <w:p w14:paraId="07BC6B65" w14:textId="09FC099D" w:rsidR="00AB7923" w:rsidRPr="000D037B" w:rsidRDefault="00AB7923" w:rsidP="00AB7923">
            <w:pPr>
              <w:rPr>
                <w:rFonts w:cs="Arial"/>
                <w:szCs w:val="23"/>
              </w:rPr>
            </w:pPr>
            <w:r w:rsidRPr="000D037B">
              <w:rPr>
                <w:rFonts w:cs="Arial"/>
                <w:szCs w:val="23"/>
              </w:rPr>
              <w:t>Government</w:t>
            </w:r>
          </w:p>
        </w:tc>
        <w:tc>
          <w:tcPr>
            <w:tcW w:w="0" w:type="auto"/>
            <w:tcBorders>
              <w:top w:val="single" w:sz="4" w:space="0" w:color="auto"/>
              <w:left w:val="single" w:sz="8" w:space="0" w:color="316F72"/>
              <w:bottom w:val="single" w:sz="8" w:space="0" w:color="316F72"/>
              <w:right w:val="single" w:sz="8" w:space="0" w:color="316F72"/>
            </w:tcBorders>
          </w:tcPr>
          <w:p w14:paraId="6270C1C1" w14:textId="77777777" w:rsidR="00AB7923" w:rsidRPr="000D037B" w:rsidRDefault="00AB7923" w:rsidP="00AB7923">
            <w:pPr>
              <w:rPr>
                <w:rFonts w:cs="Arial"/>
                <w:szCs w:val="23"/>
              </w:rPr>
            </w:pPr>
            <w:r w:rsidRPr="000D037B">
              <w:rPr>
                <w:rFonts w:cs="Arial"/>
                <w:szCs w:val="23"/>
              </w:rPr>
              <w:t>2019</w:t>
            </w:r>
          </w:p>
        </w:tc>
        <w:tc>
          <w:tcPr>
            <w:tcW w:w="0" w:type="auto"/>
            <w:tcBorders>
              <w:top w:val="single" w:sz="4" w:space="0" w:color="auto"/>
              <w:left w:val="single" w:sz="8" w:space="0" w:color="316F72"/>
              <w:bottom w:val="single" w:sz="8" w:space="0" w:color="316F72"/>
              <w:right w:val="single" w:sz="8" w:space="0" w:color="316F72"/>
            </w:tcBorders>
          </w:tcPr>
          <w:p w14:paraId="1AC5EE92" w14:textId="1475837B" w:rsidR="00AB7923" w:rsidRPr="000D037B" w:rsidRDefault="00AB7923" w:rsidP="00AB7923">
            <w:pPr>
              <w:rPr>
                <w:rFonts w:cs="Arial"/>
                <w:szCs w:val="23"/>
              </w:rPr>
            </w:pPr>
            <w:r w:rsidRPr="000D037B">
              <w:rPr>
                <w:rFonts w:cs="Arial"/>
                <w:szCs w:val="23"/>
              </w:rPr>
              <w:t>Action status: completed in 2019.</w:t>
            </w:r>
            <w:r w:rsidR="00E74FA7">
              <w:rPr>
                <w:rFonts w:cs="Arial"/>
                <w:szCs w:val="23"/>
              </w:rPr>
              <w:t xml:space="preserve"> </w:t>
            </w:r>
            <w:r w:rsidRPr="000D037B">
              <w:rPr>
                <w:rFonts w:cs="Arial"/>
                <w:szCs w:val="23"/>
              </w:rPr>
              <w:t>Activities are ongoing.</w:t>
            </w:r>
          </w:p>
          <w:p w14:paraId="365E0845" w14:textId="24F2F9DA" w:rsidR="00AB7923" w:rsidRPr="000D037B" w:rsidRDefault="00AB7923" w:rsidP="00AB7923">
            <w:pPr>
              <w:pStyle w:val="ListParagraph"/>
              <w:numPr>
                <w:ilvl w:val="0"/>
                <w:numId w:val="6"/>
              </w:numPr>
              <w:rPr>
                <w:rFonts w:cs="Arial"/>
                <w:szCs w:val="23"/>
              </w:rPr>
            </w:pPr>
            <w:r w:rsidRPr="000D037B">
              <w:rPr>
                <w:rFonts w:cs="Arial"/>
                <w:szCs w:val="23"/>
              </w:rPr>
              <w:t>The Literacy Guarantee Unit was fully operational in 2019.</w:t>
            </w:r>
            <w:r w:rsidR="00E74FA7">
              <w:rPr>
                <w:rFonts w:cs="Arial"/>
                <w:szCs w:val="23"/>
              </w:rPr>
              <w:t xml:space="preserve"> </w:t>
            </w:r>
            <w:r w:rsidRPr="000D037B">
              <w:rPr>
                <w:rFonts w:cs="Arial"/>
                <w:szCs w:val="23"/>
              </w:rPr>
              <w:t>While COVID-19 caused some modifications to the Unit’s operations, it continued to provide support for the Phonics Check and hosted conferences and webinars for teachers.</w:t>
            </w:r>
          </w:p>
        </w:tc>
      </w:tr>
      <w:tr w:rsidR="00AB7923" w:rsidRPr="000D037B" w14:paraId="368512C1" w14:textId="77777777" w:rsidTr="00AB7923">
        <w:trPr>
          <w:trHeight w:val="521"/>
        </w:trPr>
        <w:tc>
          <w:tcPr>
            <w:tcW w:w="0" w:type="auto"/>
            <w:tcBorders>
              <w:top w:val="single" w:sz="8" w:space="0" w:color="316F72"/>
              <w:left w:val="single" w:sz="8" w:space="0" w:color="316F72"/>
              <w:bottom w:val="single" w:sz="8" w:space="0" w:color="316F72"/>
              <w:right w:val="single" w:sz="8" w:space="0" w:color="316F72"/>
            </w:tcBorders>
          </w:tcPr>
          <w:p w14:paraId="73A9D9CB" w14:textId="77777777" w:rsidR="00AB7923" w:rsidRPr="000D037B" w:rsidRDefault="00AB7923" w:rsidP="00AB7923">
            <w:pPr>
              <w:rPr>
                <w:rFonts w:cs="Arial"/>
                <w:b/>
                <w:szCs w:val="23"/>
              </w:rPr>
            </w:pPr>
            <w:r w:rsidRPr="000D037B">
              <w:rPr>
                <w:rFonts w:cs="Arial"/>
                <w:b/>
                <w:szCs w:val="23"/>
              </w:rPr>
              <w:t>Schools Capital Program</w:t>
            </w:r>
          </w:p>
          <w:p w14:paraId="56152A18" w14:textId="77777777" w:rsidR="00AB7923" w:rsidRPr="000D037B" w:rsidRDefault="00AB7923" w:rsidP="00AB7923">
            <w:pPr>
              <w:pStyle w:val="ListParagraph"/>
              <w:numPr>
                <w:ilvl w:val="0"/>
                <w:numId w:val="6"/>
              </w:numPr>
              <w:rPr>
                <w:rFonts w:cs="Arial"/>
                <w:szCs w:val="23"/>
              </w:rPr>
            </w:pPr>
            <w:r w:rsidRPr="000D037B">
              <w:rPr>
                <w:rFonts w:cs="Arial"/>
                <w:szCs w:val="23"/>
              </w:rPr>
              <w:t>A program to revitalise ageing infrastructure and increase capacity</w:t>
            </w:r>
          </w:p>
        </w:tc>
        <w:tc>
          <w:tcPr>
            <w:tcW w:w="0" w:type="auto"/>
            <w:tcBorders>
              <w:top w:val="single" w:sz="8" w:space="0" w:color="316F72"/>
              <w:left w:val="single" w:sz="8" w:space="0" w:color="316F72"/>
              <w:bottom w:val="single" w:sz="8" w:space="0" w:color="316F72"/>
              <w:right w:val="single" w:sz="8" w:space="0" w:color="316F72"/>
            </w:tcBorders>
          </w:tcPr>
          <w:p w14:paraId="04FCC38C" w14:textId="77777777" w:rsidR="00AB7923" w:rsidRPr="000D037B" w:rsidRDefault="00AB7923" w:rsidP="00AB7923">
            <w:pPr>
              <w:rPr>
                <w:rFonts w:cs="Arial"/>
                <w:szCs w:val="23"/>
              </w:rPr>
            </w:pPr>
            <w:r w:rsidRPr="000D037B">
              <w:rPr>
                <w:rFonts w:cs="Arial"/>
                <w:szCs w:val="23"/>
              </w:rPr>
              <w:t>Government</w:t>
            </w:r>
          </w:p>
        </w:tc>
        <w:tc>
          <w:tcPr>
            <w:tcW w:w="0" w:type="auto"/>
            <w:tcBorders>
              <w:top w:val="single" w:sz="8" w:space="0" w:color="316F72"/>
              <w:left w:val="single" w:sz="8" w:space="0" w:color="316F72"/>
              <w:bottom w:val="single" w:sz="8" w:space="0" w:color="316F72"/>
              <w:right w:val="single" w:sz="8" w:space="0" w:color="316F72"/>
            </w:tcBorders>
          </w:tcPr>
          <w:p w14:paraId="6FE689C1" w14:textId="77777777" w:rsidR="00AB7923" w:rsidRPr="000D037B" w:rsidRDefault="00AB7923" w:rsidP="00AB7923">
            <w:pPr>
              <w:rPr>
                <w:rFonts w:cs="Arial"/>
                <w:szCs w:val="23"/>
              </w:rPr>
            </w:pPr>
            <w:r w:rsidRPr="000D037B">
              <w:rPr>
                <w:rFonts w:cs="Arial"/>
                <w:szCs w:val="23"/>
              </w:rPr>
              <w:t>Year TBC</w:t>
            </w:r>
          </w:p>
        </w:tc>
        <w:tc>
          <w:tcPr>
            <w:tcW w:w="0" w:type="auto"/>
            <w:tcBorders>
              <w:top w:val="single" w:sz="8" w:space="0" w:color="316F72"/>
              <w:left w:val="single" w:sz="8" w:space="0" w:color="316F72"/>
              <w:bottom w:val="single" w:sz="8" w:space="0" w:color="316F72"/>
              <w:right w:val="single" w:sz="8" w:space="0" w:color="316F72"/>
            </w:tcBorders>
          </w:tcPr>
          <w:p w14:paraId="7A3F9E48" w14:textId="77777777" w:rsidR="00AB7923" w:rsidRPr="000D037B" w:rsidRDefault="00AB7923" w:rsidP="00AB7923">
            <w:pPr>
              <w:rPr>
                <w:rFonts w:cs="Arial"/>
                <w:szCs w:val="23"/>
              </w:rPr>
            </w:pPr>
            <w:r w:rsidRPr="000D037B">
              <w:rPr>
                <w:rFonts w:cs="Arial"/>
                <w:szCs w:val="23"/>
              </w:rPr>
              <w:t>Action status: ongoing</w:t>
            </w:r>
          </w:p>
          <w:p w14:paraId="75A82305" w14:textId="77777777" w:rsidR="00AB7923" w:rsidRPr="000D037B" w:rsidRDefault="00AB7923" w:rsidP="00AB7923">
            <w:pPr>
              <w:pStyle w:val="ListParagraph"/>
              <w:numPr>
                <w:ilvl w:val="0"/>
                <w:numId w:val="6"/>
              </w:numPr>
              <w:rPr>
                <w:rFonts w:cs="Arial"/>
                <w:szCs w:val="23"/>
              </w:rPr>
            </w:pPr>
            <w:r w:rsidRPr="000D037B">
              <w:rPr>
                <w:rFonts w:cs="Arial"/>
                <w:szCs w:val="23"/>
              </w:rPr>
              <w:t>The State government is investing $1.3 billion into education capital works, including the establishment of 4 new schools. Together it comprises the biggest capital investment in education in South Australia’s history. It includes:</w:t>
            </w:r>
          </w:p>
          <w:p w14:paraId="574B9311" w14:textId="77777777" w:rsidR="00AB7923" w:rsidRPr="000D037B" w:rsidRDefault="00AB7923" w:rsidP="00AB7923">
            <w:pPr>
              <w:rPr>
                <w:b/>
                <w:bCs/>
              </w:rPr>
            </w:pPr>
            <w:r w:rsidRPr="000D037B">
              <w:rPr>
                <w:b/>
                <w:bCs/>
              </w:rPr>
              <w:t>Capital works</w:t>
            </w:r>
          </w:p>
          <w:p w14:paraId="0955C839" w14:textId="77777777" w:rsidR="00AB7923" w:rsidRPr="000D037B" w:rsidRDefault="00AB7923" w:rsidP="00AB7923">
            <w:pPr>
              <w:pStyle w:val="ListParagraph"/>
              <w:numPr>
                <w:ilvl w:val="0"/>
                <w:numId w:val="6"/>
              </w:numPr>
              <w:rPr>
                <w:rFonts w:cs="Arial"/>
                <w:szCs w:val="23"/>
              </w:rPr>
            </w:pPr>
            <w:r w:rsidRPr="000D037B">
              <w:rPr>
                <w:rFonts w:cs="Arial"/>
                <w:szCs w:val="23"/>
              </w:rPr>
              <w:t>99 projects to improve school facilities across the state, support sustainable enrolment growth, and transition year 7 into high school. These projects are rolling out over a number of years, with priority being given to high schools to support the transition of year 7 to high school in 2022.</w:t>
            </w:r>
          </w:p>
          <w:p w14:paraId="3AEEEC67" w14:textId="63C2AD0C" w:rsidR="00AB7923" w:rsidRPr="000D037B" w:rsidRDefault="00AB7923" w:rsidP="00AB7923">
            <w:pPr>
              <w:pStyle w:val="ListParagraph"/>
              <w:numPr>
                <w:ilvl w:val="0"/>
                <w:numId w:val="6"/>
              </w:numPr>
              <w:rPr>
                <w:rFonts w:cs="Arial"/>
                <w:szCs w:val="23"/>
              </w:rPr>
            </w:pPr>
            <w:r w:rsidRPr="000D037B">
              <w:rPr>
                <w:rFonts w:cs="Arial"/>
                <w:szCs w:val="23"/>
              </w:rPr>
              <w:t xml:space="preserve">In 2020, construction was underway on 59 projects, with priority given to ensuring additional capacity is completed </w:t>
            </w:r>
            <w:r w:rsidRPr="000D037B">
              <w:rPr>
                <w:rFonts w:cs="Arial"/>
                <w:szCs w:val="23"/>
              </w:rPr>
              <w:lastRenderedPageBreak/>
              <w:t>for the year 7 transition to high school in 2022.</w:t>
            </w:r>
            <w:r w:rsidR="00E74FA7">
              <w:rPr>
                <w:rFonts w:cs="Arial"/>
                <w:szCs w:val="23"/>
              </w:rPr>
              <w:t xml:space="preserve"> </w:t>
            </w:r>
            <w:r w:rsidRPr="000D037B">
              <w:rPr>
                <w:rFonts w:cs="Arial"/>
                <w:szCs w:val="23"/>
              </w:rPr>
              <w:t>Planning continued for remaining projects the accelerated modular education facilities program was expanded to support delivery of a further 16 projects (28 in total).</w:t>
            </w:r>
          </w:p>
          <w:p w14:paraId="7AF00002" w14:textId="77777777" w:rsidR="00AB7923" w:rsidRPr="000D037B" w:rsidRDefault="00AB7923" w:rsidP="00AB7923">
            <w:pPr>
              <w:rPr>
                <w:b/>
                <w:bCs/>
              </w:rPr>
            </w:pPr>
            <w:r w:rsidRPr="000D037B">
              <w:rPr>
                <w:b/>
                <w:bCs/>
              </w:rPr>
              <w:t>New secondary school in Whyalla</w:t>
            </w:r>
          </w:p>
          <w:p w14:paraId="643D4FB3" w14:textId="77777777" w:rsidR="00AB7923" w:rsidRPr="000D037B" w:rsidRDefault="00AB7923" w:rsidP="00AB7923">
            <w:pPr>
              <w:pStyle w:val="ListParagraph"/>
              <w:numPr>
                <w:ilvl w:val="0"/>
                <w:numId w:val="7"/>
              </w:numPr>
              <w:rPr>
                <w:rFonts w:cs="Arial"/>
                <w:szCs w:val="23"/>
              </w:rPr>
            </w:pPr>
            <w:r w:rsidRPr="000D037B">
              <w:rPr>
                <w:rFonts w:cs="Arial"/>
                <w:szCs w:val="23"/>
              </w:rPr>
              <w:t>A new secondary school, Whyalla Secondary College, is being built to replace 3 ageing secondary schools in the area. It will accommodate 1500 students in years 7 to 12 and form part of a world class education hub with links to UniSA and TAFE SA. The new school will be completed in time to open at the start of the 2022 school year.</w:t>
            </w:r>
          </w:p>
          <w:p w14:paraId="1F27735A" w14:textId="77777777" w:rsidR="00AB7923" w:rsidRPr="000D037B" w:rsidRDefault="00AB7923" w:rsidP="00AB7923">
            <w:pPr>
              <w:pStyle w:val="ListParagraph"/>
              <w:numPr>
                <w:ilvl w:val="0"/>
                <w:numId w:val="7"/>
              </w:numPr>
              <w:rPr>
                <w:rFonts w:cs="Arial"/>
                <w:szCs w:val="23"/>
              </w:rPr>
            </w:pPr>
            <w:r w:rsidRPr="000D037B">
              <w:rPr>
                <w:rFonts w:cs="Arial"/>
                <w:szCs w:val="23"/>
              </w:rPr>
              <w:t>In May 2020, construction commenced, and in July the school principal was appointed. Engagement with staff, students, the local council, TAFE, UniSA and the broader community continued.</w:t>
            </w:r>
          </w:p>
          <w:p w14:paraId="4780F7B2" w14:textId="77777777" w:rsidR="00AB7923" w:rsidRPr="000D037B" w:rsidRDefault="00AB7923" w:rsidP="00AB7923">
            <w:pPr>
              <w:rPr>
                <w:b/>
                <w:bCs/>
              </w:rPr>
            </w:pPr>
            <w:r w:rsidRPr="000D037B">
              <w:rPr>
                <w:b/>
                <w:bCs/>
              </w:rPr>
              <w:t>New birth to year 12 schools in Angle Vale and Aldinga</w:t>
            </w:r>
          </w:p>
          <w:p w14:paraId="39AB43C0" w14:textId="77777777" w:rsidR="00AB7923" w:rsidRPr="000D037B" w:rsidRDefault="00AB7923" w:rsidP="00AB7923">
            <w:pPr>
              <w:pStyle w:val="ListParagraph"/>
              <w:numPr>
                <w:ilvl w:val="0"/>
                <w:numId w:val="8"/>
              </w:numPr>
              <w:rPr>
                <w:rFonts w:cs="Arial"/>
                <w:szCs w:val="23"/>
              </w:rPr>
            </w:pPr>
            <w:r w:rsidRPr="000D037B">
              <w:rPr>
                <w:rFonts w:cs="Arial"/>
                <w:szCs w:val="23"/>
              </w:rPr>
              <w:t xml:space="preserve">Two new birth to year 12 schools are being built in Aldinga (Aldinga Payinthi College) and Angle Vale (Riverbanks College B-12) to address predicted population growth in the outer northern and outer southern suburbs of the greater metropolitan area. Each school will be constructed under a public private partnership arrangement and provide brand new contemporary learning environments for 1500 reception to year 12 students, 100 inclusive places for </w:t>
            </w:r>
            <w:r w:rsidRPr="000D037B">
              <w:rPr>
                <w:rFonts w:cs="Arial"/>
                <w:szCs w:val="23"/>
              </w:rPr>
              <w:lastRenderedPageBreak/>
              <w:t>students with disability and 75 places for preschool and long day care. The new schools will be completed in time to open at the start of the 2022 school year.</w:t>
            </w:r>
          </w:p>
          <w:p w14:paraId="7A52FFA7" w14:textId="38C9DD70" w:rsidR="00AB7923" w:rsidRPr="000D037B" w:rsidRDefault="00AB7923" w:rsidP="00AB7923">
            <w:pPr>
              <w:pStyle w:val="ListParagraph"/>
              <w:numPr>
                <w:ilvl w:val="0"/>
                <w:numId w:val="8"/>
              </w:numPr>
              <w:rPr>
                <w:rFonts w:cs="Arial"/>
                <w:szCs w:val="23"/>
              </w:rPr>
            </w:pPr>
            <w:r w:rsidRPr="000D037B">
              <w:rPr>
                <w:rFonts w:cs="Arial"/>
                <w:szCs w:val="23"/>
              </w:rPr>
              <w:t xml:space="preserve">Construction commenced on the Aldinga school in April 2020, and on the Angle Vale school in May. Engagement with key local stakeholders and the community continues as the projects progress. </w:t>
            </w:r>
          </w:p>
          <w:p w14:paraId="5D26A0E1" w14:textId="77777777" w:rsidR="00AB7923" w:rsidRPr="002D6ECB" w:rsidRDefault="00AB7923" w:rsidP="00AB7923">
            <w:pPr>
              <w:rPr>
                <w:b/>
              </w:rPr>
            </w:pPr>
            <w:r w:rsidRPr="002D6ECB">
              <w:rPr>
                <w:b/>
              </w:rPr>
              <w:t>New secondary school in Goolwa</w:t>
            </w:r>
          </w:p>
          <w:p w14:paraId="2DF6B147" w14:textId="77777777" w:rsidR="00AB7923" w:rsidRPr="002D6ECB" w:rsidRDefault="00AB7923" w:rsidP="00AB7923">
            <w:pPr>
              <w:pStyle w:val="ListParagraph"/>
              <w:numPr>
                <w:ilvl w:val="0"/>
                <w:numId w:val="9"/>
              </w:numPr>
              <w:rPr>
                <w:rFonts w:cs="Arial"/>
                <w:szCs w:val="23"/>
              </w:rPr>
            </w:pPr>
            <w:r w:rsidRPr="002D6ECB">
              <w:rPr>
                <w:rFonts w:cs="Arial"/>
                <w:szCs w:val="23"/>
              </w:rPr>
              <w:t>A new secondary school is being established in Goolwa that will initially accommodate up to 400 students while also forming part of an educational hub for the town given its location near the existing primary school and children’s centre. The new school will be completed in time to open at the start of the 2022 school year.</w:t>
            </w:r>
          </w:p>
          <w:p w14:paraId="35F29684" w14:textId="3340E05D" w:rsidR="00AB7923" w:rsidRPr="002D6ECB" w:rsidRDefault="00AB7923" w:rsidP="00AB7923">
            <w:pPr>
              <w:pStyle w:val="ListParagraph"/>
              <w:numPr>
                <w:ilvl w:val="0"/>
                <w:numId w:val="9"/>
              </w:numPr>
              <w:rPr>
                <w:rFonts w:cs="Arial"/>
                <w:szCs w:val="23"/>
              </w:rPr>
            </w:pPr>
            <w:r w:rsidRPr="002D6ECB">
              <w:rPr>
                <w:rFonts w:cs="Arial"/>
                <w:szCs w:val="23"/>
              </w:rPr>
              <w:t>In 2020, the new school was announced and in November its principal was appointed. Construction is expected to commence in early 2021.</w:t>
            </w:r>
          </w:p>
        </w:tc>
      </w:tr>
      <w:tr w:rsidR="00AB7923" w:rsidRPr="000D037B" w14:paraId="713DC21C" w14:textId="77777777" w:rsidTr="00AB7923">
        <w:trPr>
          <w:trHeight w:val="521"/>
        </w:trPr>
        <w:tc>
          <w:tcPr>
            <w:tcW w:w="0" w:type="auto"/>
            <w:tcBorders>
              <w:top w:val="single" w:sz="8" w:space="0" w:color="316F72"/>
              <w:left w:val="single" w:sz="8" w:space="0" w:color="316F72"/>
              <w:bottom w:val="single" w:sz="8" w:space="0" w:color="316F72"/>
              <w:right w:val="single" w:sz="8" w:space="0" w:color="316F72"/>
            </w:tcBorders>
          </w:tcPr>
          <w:p w14:paraId="2A2D56EC" w14:textId="77777777" w:rsidR="00AB7923" w:rsidRPr="002D6ECB" w:rsidRDefault="00AB7923" w:rsidP="00AB7923">
            <w:pPr>
              <w:rPr>
                <w:rFonts w:cs="Arial"/>
                <w:b/>
                <w:szCs w:val="23"/>
              </w:rPr>
            </w:pPr>
            <w:r w:rsidRPr="002D6ECB">
              <w:rPr>
                <w:rFonts w:cs="Arial"/>
                <w:b/>
                <w:szCs w:val="23"/>
              </w:rPr>
              <w:lastRenderedPageBreak/>
              <w:t>South Australian Government schools’ Year 7 transition into high school</w:t>
            </w:r>
          </w:p>
          <w:p w14:paraId="286C6949" w14:textId="77777777" w:rsidR="00AB7923" w:rsidRPr="002D6ECB" w:rsidRDefault="00AB7923" w:rsidP="00AB7923">
            <w:pPr>
              <w:pStyle w:val="ListParagraph"/>
              <w:numPr>
                <w:ilvl w:val="0"/>
                <w:numId w:val="10"/>
              </w:numPr>
              <w:rPr>
                <w:rFonts w:cs="Arial"/>
                <w:szCs w:val="23"/>
              </w:rPr>
            </w:pPr>
            <w:r w:rsidRPr="002D6ECB">
              <w:rPr>
                <w:rFonts w:cs="Arial"/>
                <w:szCs w:val="23"/>
              </w:rPr>
              <w:t>Year 7 transition into high school completed</w:t>
            </w:r>
          </w:p>
        </w:tc>
        <w:tc>
          <w:tcPr>
            <w:tcW w:w="0" w:type="auto"/>
            <w:tcBorders>
              <w:top w:val="single" w:sz="8" w:space="0" w:color="316F72"/>
              <w:left w:val="single" w:sz="8" w:space="0" w:color="316F72"/>
              <w:bottom w:val="single" w:sz="8" w:space="0" w:color="316F72"/>
              <w:right w:val="single" w:sz="8" w:space="0" w:color="316F72"/>
            </w:tcBorders>
          </w:tcPr>
          <w:p w14:paraId="620FEF48" w14:textId="77777777" w:rsidR="00AB7923" w:rsidRPr="000D037B" w:rsidRDefault="00AB7923" w:rsidP="00AB7923">
            <w:pPr>
              <w:rPr>
                <w:rFonts w:cs="Arial"/>
                <w:szCs w:val="23"/>
              </w:rPr>
            </w:pPr>
            <w:r w:rsidRPr="000D037B">
              <w:rPr>
                <w:rFonts w:cs="Arial"/>
                <w:szCs w:val="23"/>
              </w:rPr>
              <w:t>Government</w:t>
            </w:r>
          </w:p>
        </w:tc>
        <w:tc>
          <w:tcPr>
            <w:tcW w:w="0" w:type="auto"/>
            <w:tcBorders>
              <w:top w:val="single" w:sz="8" w:space="0" w:color="316F72"/>
              <w:left w:val="single" w:sz="8" w:space="0" w:color="316F72"/>
              <w:bottom w:val="single" w:sz="8" w:space="0" w:color="316F72"/>
              <w:right w:val="single" w:sz="8" w:space="0" w:color="316F72"/>
            </w:tcBorders>
          </w:tcPr>
          <w:p w14:paraId="185B8E3A" w14:textId="77777777" w:rsidR="00AB7923" w:rsidRPr="000D037B" w:rsidRDefault="00AB7923" w:rsidP="00AB7923">
            <w:pPr>
              <w:rPr>
                <w:rFonts w:cs="Arial"/>
                <w:szCs w:val="23"/>
              </w:rPr>
            </w:pPr>
            <w:r w:rsidRPr="000D037B">
              <w:rPr>
                <w:rFonts w:cs="Arial"/>
                <w:szCs w:val="23"/>
              </w:rPr>
              <w:t>Life of the Agreement</w:t>
            </w:r>
          </w:p>
        </w:tc>
        <w:tc>
          <w:tcPr>
            <w:tcW w:w="0" w:type="auto"/>
            <w:tcBorders>
              <w:top w:val="single" w:sz="8" w:space="0" w:color="316F72"/>
              <w:left w:val="single" w:sz="8" w:space="0" w:color="316F72"/>
              <w:bottom w:val="single" w:sz="8" w:space="0" w:color="316F72"/>
              <w:right w:val="single" w:sz="8" w:space="0" w:color="316F72"/>
            </w:tcBorders>
            <w:vAlign w:val="center"/>
          </w:tcPr>
          <w:p w14:paraId="0B6BFE39" w14:textId="77777777" w:rsidR="00AB7923" w:rsidRPr="000D037B" w:rsidRDefault="00AB7923" w:rsidP="00AB7923">
            <w:r w:rsidRPr="000D037B">
              <w:t>Action status: ongoing</w:t>
            </w:r>
          </w:p>
          <w:p w14:paraId="49047832" w14:textId="77777777" w:rsidR="00AB7923" w:rsidRPr="000D037B" w:rsidRDefault="00AB7923" w:rsidP="00AB7923">
            <w:pPr>
              <w:rPr>
                <w:rFonts w:cs="Arial"/>
                <w:szCs w:val="23"/>
              </w:rPr>
            </w:pPr>
            <w:r w:rsidRPr="000D037B">
              <w:rPr>
                <w:rFonts w:cs="Arial"/>
                <w:szCs w:val="23"/>
              </w:rPr>
              <w:t xml:space="preserve">South Australian government schools will be ready to move year 7 to high school in 2022. Planning is well underway to make sure the move of year 7 to high school is well-managed and considered. </w:t>
            </w:r>
          </w:p>
          <w:p w14:paraId="4B83E570" w14:textId="77777777" w:rsidR="00AB7923" w:rsidRPr="000D037B" w:rsidRDefault="00AB7923" w:rsidP="00E74FA7">
            <w:pPr>
              <w:keepNext/>
            </w:pPr>
            <w:r w:rsidRPr="000D037B">
              <w:lastRenderedPageBreak/>
              <w:t>For 2020, progress included:</w:t>
            </w:r>
          </w:p>
          <w:p w14:paraId="1E05DA46" w14:textId="77777777" w:rsidR="00AB7923" w:rsidRPr="002D6ECB" w:rsidRDefault="00AB7923" w:rsidP="00AB7923">
            <w:pPr>
              <w:pStyle w:val="ListParagraph"/>
              <w:numPr>
                <w:ilvl w:val="0"/>
                <w:numId w:val="10"/>
              </w:numPr>
            </w:pPr>
            <w:r w:rsidRPr="002D6ECB">
              <w:t xml:space="preserve">Approval of $185 million investment into capital projects to support sustainable enrolment growth in government </w:t>
            </w:r>
            <w:r w:rsidRPr="002D6ECB">
              <w:rPr>
                <w:rFonts w:cs="Arial"/>
                <w:szCs w:val="23"/>
              </w:rPr>
              <w:t>schools</w:t>
            </w:r>
            <w:r w:rsidRPr="002D6ECB">
              <w:t xml:space="preserve"> to support move of year 7 to high school, and commencement of capital works program. </w:t>
            </w:r>
          </w:p>
          <w:p w14:paraId="61936813" w14:textId="77777777" w:rsidR="00AB7923" w:rsidRPr="002D6ECB" w:rsidRDefault="00AB7923" w:rsidP="00AB7923">
            <w:pPr>
              <w:pStyle w:val="ListParagraph"/>
              <w:numPr>
                <w:ilvl w:val="0"/>
                <w:numId w:val="10"/>
              </w:numPr>
            </w:pPr>
            <w:r w:rsidRPr="002D6ECB">
              <w:t>Three pilot schools (Wirreanda Secondary School, John Pirie Secondary School and Mitcham Girls High School) welcomed their first year 7s.</w:t>
            </w:r>
          </w:p>
          <w:p w14:paraId="6F0C8707" w14:textId="77777777" w:rsidR="00AB7923" w:rsidRPr="002D6ECB" w:rsidRDefault="00AB7923" w:rsidP="00AB7923">
            <w:pPr>
              <w:pStyle w:val="ListParagraph"/>
              <w:numPr>
                <w:ilvl w:val="0"/>
                <w:numId w:val="10"/>
              </w:numPr>
            </w:pPr>
            <w:r w:rsidRPr="002D6ECB">
              <w:t xml:space="preserve">The year 7 to high school pilot program review as released. It captured the experiences of the 3 pilot schools and </w:t>
            </w:r>
            <w:r w:rsidRPr="002D6ECB">
              <w:rPr>
                <w:rFonts w:cs="Arial"/>
                <w:szCs w:val="23"/>
              </w:rPr>
              <w:t>included</w:t>
            </w:r>
            <w:r w:rsidRPr="002D6ECB">
              <w:t xml:space="preserve"> feedback from pilot school families and feeder primary schools.</w:t>
            </w:r>
          </w:p>
          <w:p w14:paraId="4EA5077C" w14:textId="77777777" w:rsidR="00AB7923" w:rsidRPr="002D6ECB" w:rsidRDefault="00AB7923" w:rsidP="00AB7923">
            <w:pPr>
              <w:pStyle w:val="ListParagraph"/>
              <w:numPr>
                <w:ilvl w:val="0"/>
                <w:numId w:val="10"/>
              </w:numPr>
            </w:pPr>
            <w:r w:rsidRPr="002D6ECB">
              <w:t xml:space="preserve">Recruitment for new teaching positions in pilot schools </w:t>
            </w:r>
            <w:r w:rsidRPr="002D6ECB">
              <w:rPr>
                <w:rFonts w:cs="Arial"/>
                <w:szCs w:val="23"/>
              </w:rPr>
              <w:t>undertaken</w:t>
            </w:r>
            <w:r w:rsidRPr="002D6ECB">
              <w:t xml:space="preserve"> with 47% vacancies filled by teachers from primary schools.</w:t>
            </w:r>
          </w:p>
          <w:p w14:paraId="2C1D0846" w14:textId="77777777" w:rsidR="00AB7923" w:rsidRPr="002D6ECB" w:rsidRDefault="00AB7923" w:rsidP="00AB7923">
            <w:pPr>
              <w:pStyle w:val="ListParagraph"/>
              <w:numPr>
                <w:ilvl w:val="0"/>
                <w:numId w:val="10"/>
              </w:numPr>
            </w:pPr>
            <w:r w:rsidRPr="002D6ECB">
              <w:t>Regional transitional arrangements provided following extensive community consultation with country schools and families.</w:t>
            </w:r>
          </w:p>
          <w:p w14:paraId="70D3324E" w14:textId="77777777" w:rsidR="00AB7923" w:rsidRPr="002D6ECB" w:rsidRDefault="00AB7923" w:rsidP="00AB7923">
            <w:pPr>
              <w:pStyle w:val="ListParagraph"/>
              <w:numPr>
                <w:ilvl w:val="0"/>
                <w:numId w:val="10"/>
              </w:numPr>
            </w:pPr>
            <w:r w:rsidRPr="002D6ECB">
              <w:t xml:space="preserve">The Australian Council for Educational Research commenced research to develop best practice transition </w:t>
            </w:r>
            <w:r w:rsidRPr="002D6ECB">
              <w:rPr>
                <w:rFonts w:cs="Arial"/>
                <w:szCs w:val="23"/>
              </w:rPr>
              <w:t>processes</w:t>
            </w:r>
            <w:r w:rsidRPr="002D6ECB">
              <w:t xml:space="preserve"> for Aboriginal students moving from primary to high school.</w:t>
            </w:r>
          </w:p>
        </w:tc>
      </w:tr>
      <w:tr w:rsidR="00AB7923" w:rsidRPr="000D037B" w14:paraId="22B443FB" w14:textId="77777777" w:rsidTr="00AB7923">
        <w:trPr>
          <w:trHeight w:val="521"/>
        </w:trPr>
        <w:tc>
          <w:tcPr>
            <w:tcW w:w="0" w:type="auto"/>
            <w:tcBorders>
              <w:top w:val="single" w:sz="8" w:space="0" w:color="316F72"/>
              <w:left w:val="single" w:sz="8" w:space="0" w:color="316F72"/>
              <w:bottom w:val="single" w:sz="8" w:space="0" w:color="316F72"/>
              <w:right w:val="single" w:sz="8" w:space="0" w:color="316F72"/>
            </w:tcBorders>
          </w:tcPr>
          <w:p w14:paraId="694C9C0A" w14:textId="77777777" w:rsidR="00AB7923" w:rsidRPr="00E74FA7" w:rsidRDefault="00AB7923" w:rsidP="00E74FA7">
            <w:pPr>
              <w:keepNext/>
              <w:rPr>
                <w:b/>
                <w:bCs/>
              </w:rPr>
            </w:pPr>
            <w:r w:rsidRPr="00E74FA7">
              <w:rPr>
                <w:b/>
                <w:bCs/>
              </w:rPr>
              <w:lastRenderedPageBreak/>
              <w:t>Improved Student Learning and Wellbeing</w:t>
            </w:r>
          </w:p>
          <w:p w14:paraId="3B0B0CD1" w14:textId="77777777" w:rsidR="00AB7923" w:rsidRPr="002D6ECB" w:rsidRDefault="00AB7923" w:rsidP="00AB7923">
            <w:pPr>
              <w:pStyle w:val="ListParagraph"/>
              <w:numPr>
                <w:ilvl w:val="0"/>
                <w:numId w:val="11"/>
              </w:numPr>
              <w:rPr>
                <w:rFonts w:cs="Arial"/>
                <w:szCs w:val="23"/>
              </w:rPr>
            </w:pPr>
            <w:r w:rsidRPr="002D6ECB">
              <w:rPr>
                <w:rFonts w:cs="Arial"/>
                <w:szCs w:val="23"/>
              </w:rPr>
              <w:t>Implement the Living Learning Leading Framework</w:t>
            </w:r>
          </w:p>
        </w:tc>
        <w:tc>
          <w:tcPr>
            <w:tcW w:w="0" w:type="auto"/>
            <w:tcBorders>
              <w:top w:val="single" w:sz="8" w:space="0" w:color="316F72"/>
              <w:left w:val="single" w:sz="8" w:space="0" w:color="316F72"/>
              <w:bottom w:val="single" w:sz="8" w:space="0" w:color="316F72"/>
              <w:right w:val="single" w:sz="8" w:space="0" w:color="316F72"/>
            </w:tcBorders>
          </w:tcPr>
          <w:p w14:paraId="31F777F5" w14:textId="77777777" w:rsidR="00AB7923" w:rsidRPr="000D037B" w:rsidRDefault="00AB7923" w:rsidP="00AB7923">
            <w:pPr>
              <w:rPr>
                <w:rFonts w:cs="Arial"/>
                <w:szCs w:val="23"/>
              </w:rPr>
            </w:pPr>
            <w:r w:rsidRPr="000D037B">
              <w:rPr>
                <w:rFonts w:cs="Arial"/>
                <w:szCs w:val="23"/>
              </w:rPr>
              <w:t>Catholic</w:t>
            </w:r>
          </w:p>
        </w:tc>
        <w:tc>
          <w:tcPr>
            <w:tcW w:w="0" w:type="auto"/>
            <w:tcBorders>
              <w:top w:val="single" w:sz="8" w:space="0" w:color="316F72"/>
              <w:left w:val="single" w:sz="8" w:space="0" w:color="316F72"/>
              <w:bottom w:val="single" w:sz="8" w:space="0" w:color="316F72"/>
              <w:right w:val="single" w:sz="8" w:space="0" w:color="316F72"/>
            </w:tcBorders>
          </w:tcPr>
          <w:p w14:paraId="7DC1B729" w14:textId="77777777" w:rsidR="00AB7923" w:rsidRPr="000D037B" w:rsidRDefault="00AB7923" w:rsidP="00AB7923">
            <w:pPr>
              <w:rPr>
                <w:rFonts w:cs="Arial"/>
                <w:szCs w:val="23"/>
              </w:rPr>
            </w:pPr>
            <w:r w:rsidRPr="000D037B">
              <w:rPr>
                <w:rFonts w:cs="Arial"/>
                <w:szCs w:val="23"/>
              </w:rPr>
              <w:t>Life of the Agreement</w:t>
            </w:r>
          </w:p>
        </w:tc>
        <w:tc>
          <w:tcPr>
            <w:tcW w:w="0" w:type="auto"/>
            <w:tcBorders>
              <w:top w:val="single" w:sz="8" w:space="0" w:color="316F72"/>
              <w:left w:val="single" w:sz="8" w:space="0" w:color="316F72"/>
              <w:bottom w:val="single" w:sz="8" w:space="0" w:color="316F72"/>
              <w:right w:val="single" w:sz="8" w:space="0" w:color="316F72"/>
            </w:tcBorders>
            <w:vAlign w:val="center"/>
          </w:tcPr>
          <w:p w14:paraId="0B9C92D7" w14:textId="77777777" w:rsidR="00AB7923" w:rsidRPr="000D037B" w:rsidRDefault="00AB7923" w:rsidP="00AB7923">
            <w:pPr>
              <w:rPr>
                <w:bCs/>
                <w:szCs w:val="23"/>
              </w:rPr>
            </w:pPr>
            <w:r w:rsidRPr="000D037B">
              <w:rPr>
                <w:bCs/>
                <w:szCs w:val="23"/>
              </w:rPr>
              <w:t>Action status: implementation ongoing</w:t>
            </w:r>
          </w:p>
          <w:p w14:paraId="10B9E7CC" w14:textId="5C077DA3" w:rsidR="00AB7923" w:rsidRPr="002D6ECB" w:rsidRDefault="00AB7923" w:rsidP="00AB7923">
            <w:pPr>
              <w:pStyle w:val="ListParagraph"/>
              <w:numPr>
                <w:ilvl w:val="0"/>
                <w:numId w:val="11"/>
              </w:numPr>
              <w:rPr>
                <w:bCs/>
                <w:szCs w:val="23"/>
              </w:rPr>
            </w:pPr>
            <w:r w:rsidRPr="002D6ECB">
              <w:rPr>
                <w:bCs/>
                <w:szCs w:val="23"/>
              </w:rPr>
              <w:t xml:space="preserve">The </w:t>
            </w:r>
            <w:hyperlink r:id="rId9" w:history="1">
              <w:r w:rsidRPr="00AB7923">
                <w:rPr>
                  <w:rStyle w:val="Hyperlink"/>
                  <w:rFonts w:asciiTheme="majorHAnsi" w:hAnsiTheme="majorHAnsi" w:cstheme="majorHAnsi"/>
                  <w:bCs/>
                </w:rPr>
                <w:t>Living Learning Leading</w:t>
              </w:r>
            </w:hyperlink>
            <w:r w:rsidRPr="00AB7923">
              <w:rPr>
                <w:rFonts w:asciiTheme="majorHAnsi" w:hAnsiTheme="majorHAnsi" w:cstheme="majorHAnsi"/>
                <w:bCs/>
              </w:rPr>
              <w:t xml:space="preserve"> (LLL</w:t>
            </w:r>
            <w:r w:rsidRPr="002D6ECB">
              <w:rPr>
                <w:bCs/>
                <w:szCs w:val="23"/>
              </w:rPr>
              <w:t xml:space="preserve">) Standard and the CESA Leadership </w:t>
            </w:r>
            <w:r w:rsidRPr="002D6ECB">
              <w:t>Standards</w:t>
            </w:r>
            <w:r w:rsidRPr="002D6ECB">
              <w:rPr>
                <w:bCs/>
                <w:szCs w:val="23"/>
              </w:rPr>
              <w:t xml:space="preserve"> were launched for use in all diocesan schools. An electronic evidence guide was also under development.</w:t>
            </w:r>
          </w:p>
          <w:p w14:paraId="46FE3E99" w14:textId="77777777" w:rsidR="00AB7923" w:rsidRPr="002D6ECB" w:rsidRDefault="00AB7923" w:rsidP="00AB7923">
            <w:pPr>
              <w:pStyle w:val="ListParagraph"/>
              <w:numPr>
                <w:ilvl w:val="0"/>
                <w:numId w:val="11"/>
              </w:numPr>
              <w:rPr>
                <w:bCs/>
                <w:szCs w:val="23"/>
              </w:rPr>
            </w:pPr>
            <w:r w:rsidRPr="002D6ECB">
              <w:rPr>
                <w:bCs/>
                <w:szCs w:val="23"/>
              </w:rPr>
              <w:t xml:space="preserve">The </w:t>
            </w:r>
            <w:hyperlink r:id="rId10" w:history="1">
              <w:r w:rsidRPr="00AB7923">
                <w:rPr>
                  <w:rStyle w:val="Hyperlink"/>
                  <w:rFonts w:asciiTheme="majorHAnsi" w:hAnsiTheme="majorHAnsi" w:cstheme="majorHAnsi"/>
                  <w:bCs/>
                </w:rPr>
                <w:t>Key Capabilities Continua</w:t>
              </w:r>
            </w:hyperlink>
            <w:r w:rsidRPr="002D6ECB">
              <w:rPr>
                <w:bCs/>
                <w:szCs w:val="23"/>
              </w:rPr>
              <w:t xml:space="preserve"> were also launched for use in all R-12 schools. Work will commence in 2021 to embed </w:t>
            </w:r>
            <w:r w:rsidRPr="002D6ECB">
              <w:t>systems</w:t>
            </w:r>
            <w:r w:rsidRPr="002D6ECB">
              <w:rPr>
                <w:bCs/>
                <w:szCs w:val="23"/>
              </w:rPr>
              <w:t xml:space="preserve"> and processes that support students’ self-assessment of their own learning and wellbeing.</w:t>
            </w:r>
          </w:p>
        </w:tc>
      </w:tr>
      <w:tr w:rsidR="00AB7923" w:rsidRPr="000D037B" w14:paraId="21265037" w14:textId="77777777" w:rsidTr="00E74FA7">
        <w:trPr>
          <w:trHeight w:val="521"/>
        </w:trPr>
        <w:tc>
          <w:tcPr>
            <w:tcW w:w="0" w:type="auto"/>
            <w:tcBorders>
              <w:top w:val="single" w:sz="8" w:space="0" w:color="316F72"/>
              <w:left w:val="single" w:sz="8" w:space="0" w:color="316F72"/>
              <w:bottom w:val="single" w:sz="8" w:space="0" w:color="316F72"/>
              <w:right w:val="single" w:sz="8" w:space="0" w:color="316F72"/>
            </w:tcBorders>
          </w:tcPr>
          <w:p w14:paraId="408B45EF" w14:textId="77777777" w:rsidR="00AB7923" w:rsidRPr="002D6ECB" w:rsidRDefault="00AB7923" w:rsidP="00AB7923">
            <w:pPr>
              <w:rPr>
                <w:rFonts w:cs="Arial"/>
                <w:b/>
                <w:szCs w:val="23"/>
              </w:rPr>
            </w:pPr>
            <w:r w:rsidRPr="002D6ECB">
              <w:rPr>
                <w:rFonts w:cs="Arial"/>
                <w:b/>
                <w:szCs w:val="23"/>
              </w:rPr>
              <w:t>STEM</w:t>
            </w:r>
          </w:p>
          <w:p w14:paraId="3A06B49F" w14:textId="77777777" w:rsidR="00AB7923" w:rsidRPr="002D6ECB" w:rsidRDefault="00AB7923" w:rsidP="00AB7923">
            <w:pPr>
              <w:pStyle w:val="ListParagraph"/>
              <w:numPr>
                <w:ilvl w:val="0"/>
                <w:numId w:val="12"/>
              </w:numPr>
              <w:rPr>
                <w:rFonts w:cs="Arial"/>
                <w:szCs w:val="23"/>
              </w:rPr>
            </w:pPr>
            <w:r w:rsidRPr="002D6ECB">
              <w:rPr>
                <w:rFonts w:cs="Arial"/>
                <w:szCs w:val="23"/>
              </w:rPr>
              <w:t>Build System Capacity</w:t>
            </w:r>
          </w:p>
          <w:p w14:paraId="2E4C0696" w14:textId="77777777" w:rsidR="00AB7923" w:rsidRPr="002D6ECB" w:rsidRDefault="00AB7923" w:rsidP="00AB7923">
            <w:pPr>
              <w:pStyle w:val="ListParagraph"/>
              <w:numPr>
                <w:ilvl w:val="1"/>
                <w:numId w:val="12"/>
              </w:numPr>
              <w:rPr>
                <w:rFonts w:cs="Arial"/>
                <w:szCs w:val="23"/>
              </w:rPr>
            </w:pPr>
            <w:r w:rsidRPr="002D6ECB">
              <w:rPr>
                <w:rFonts w:cs="Arial"/>
                <w:szCs w:val="23"/>
              </w:rPr>
              <w:t>Conduct an annual STEM Forum</w:t>
            </w:r>
          </w:p>
          <w:p w14:paraId="35A585A1" w14:textId="77777777" w:rsidR="00AB7923" w:rsidRPr="002D6ECB" w:rsidRDefault="00AB7923" w:rsidP="00AB7923">
            <w:pPr>
              <w:pStyle w:val="ListParagraph"/>
              <w:numPr>
                <w:ilvl w:val="1"/>
                <w:numId w:val="12"/>
              </w:numPr>
              <w:rPr>
                <w:rFonts w:cs="Arial"/>
                <w:szCs w:val="23"/>
              </w:rPr>
            </w:pPr>
            <w:r w:rsidRPr="002D6ECB">
              <w:rPr>
                <w:rFonts w:cs="Arial"/>
                <w:szCs w:val="23"/>
              </w:rPr>
              <w:t>Improve access and equity to quality STEM education for schools and students (particularly girls and ATSI) in low socio-economic areas</w:t>
            </w:r>
          </w:p>
          <w:p w14:paraId="2A0442DD" w14:textId="77777777" w:rsidR="00AB7923" w:rsidRPr="002D6ECB" w:rsidRDefault="00AB7923" w:rsidP="00AB7923">
            <w:pPr>
              <w:pStyle w:val="ListParagraph"/>
              <w:numPr>
                <w:ilvl w:val="1"/>
                <w:numId w:val="12"/>
              </w:numPr>
              <w:rPr>
                <w:rFonts w:cs="Arial"/>
                <w:szCs w:val="23"/>
              </w:rPr>
            </w:pPr>
            <w:r w:rsidRPr="002D6ECB">
              <w:rPr>
                <w:rFonts w:cs="Arial"/>
                <w:szCs w:val="23"/>
              </w:rPr>
              <w:t>Provide science consultancy to schools</w:t>
            </w:r>
          </w:p>
        </w:tc>
        <w:tc>
          <w:tcPr>
            <w:tcW w:w="0" w:type="auto"/>
            <w:tcBorders>
              <w:top w:val="single" w:sz="8" w:space="0" w:color="316F72"/>
              <w:left w:val="single" w:sz="8" w:space="0" w:color="316F72"/>
              <w:bottom w:val="single" w:sz="8" w:space="0" w:color="316F72"/>
              <w:right w:val="single" w:sz="8" w:space="0" w:color="316F72"/>
            </w:tcBorders>
          </w:tcPr>
          <w:p w14:paraId="0085D5CE" w14:textId="77777777" w:rsidR="00AB7923" w:rsidRPr="000D037B" w:rsidRDefault="00AB7923" w:rsidP="00AB7923">
            <w:pPr>
              <w:rPr>
                <w:rFonts w:cs="Arial"/>
                <w:szCs w:val="23"/>
              </w:rPr>
            </w:pPr>
            <w:r w:rsidRPr="000D037B">
              <w:rPr>
                <w:rFonts w:cs="Arial"/>
                <w:szCs w:val="23"/>
              </w:rPr>
              <w:t>Catholic</w:t>
            </w:r>
          </w:p>
        </w:tc>
        <w:tc>
          <w:tcPr>
            <w:tcW w:w="0" w:type="auto"/>
            <w:tcBorders>
              <w:top w:val="single" w:sz="8" w:space="0" w:color="316F72"/>
              <w:left w:val="single" w:sz="8" w:space="0" w:color="316F72"/>
              <w:bottom w:val="single" w:sz="8" w:space="0" w:color="316F72"/>
              <w:right w:val="single" w:sz="8" w:space="0" w:color="316F72"/>
            </w:tcBorders>
          </w:tcPr>
          <w:p w14:paraId="2967F82F" w14:textId="77777777" w:rsidR="00AB7923" w:rsidRPr="000D037B" w:rsidRDefault="00AB7923" w:rsidP="00AB7923">
            <w:pPr>
              <w:rPr>
                <w:rFonts w:cs="Arial"/>
                <w:szCs w:val="23"/>
              </w:rPr>
            </w:pPr>
            <w:r w:rsidRPr="000D037B">
              <w:rPr>
                <w:rFonts w:cs="Arial"/>
                <w:szCs w:val="23"/>
              </w:rPr>
              <w:t>Life of the Agreement</w:t>
            </w:r>
          </w:p>
        </w:tc>
        <w:tc>
          <w:tcPr>
            <w:tcW w:w="0" w:type="auto"/>
            <w:tcBorders>
              <w:top w:val="single" w:sz="8" w:space="0" w:color="316F72"/>
              <w:left w:val="single" w:sz="8" w:space="0" w:color="316F72"/>
              <w:bottom w:val="single" w:sz="8" w:space="0" w:color="316F72"/>
              <w:right w:val="single" w:sz="8" w:space="0" w:color="316F72"/>
            </w:tcBorders>
            <w:vAlign w:val="center"/>
          </w:tcPr>
          <w:p w14:paraId="14A8ED55" w14:textId="77777777" w:rsidR="00AB7923" w:rsidRPr="000D037B" w:rsidRDefault="00AB7923" w:rsidP="00AB7923">
            <w:r w:rsidRPr="000D037B">
              <w:t>Action status: ongoing</w:t>
            </w:r>
          </w:p>
          <w:p w14:paraId="2FA59515" w14:textId="42129A59" w:rsidR="00AB7923" w:rsidRPr="002D6ECB" w:rsidRDefault="00AB7923" w:rsidP="00AB7923">
            <w:pPr>
              <w:pStyle w:val="ListParagraph"/>
              <w:numPr>
                <w:ilvl w:val="0"/>
                <w:numId w:val="12"/>
              </w:numPr>
            </w:pPr>
            <w:r w:rsidRPr="002D6ECB">
              <w:rPr>
                <w:bCs/>
                <w:szCs w:val="23"/>
              </w:rPr>
              <w:t xml:space="preserve">In 2020, </w:t>
            </w:r>
            <w:r w:rsidRPr="002D6ECB">
              <w:t>CESA</w:t>
            </w:r>
            <w:r w:rsidRPr="002D6ECB">
              <w:rPr>
                <w:bCs/>
                <w:szCs w:val="23"/>
              </w:rPr>
              <w:t xml:space="preserve"> partnered</w:t>
            </w:r>
            <w:r w:rsidRPr="002D6ECB">
              <w:t xml:space="preserve"> with </w:t>
            </w:r>
            <w:r w:rsidRPr="002D6ECB">
              <w:rPr>
                <w:bCs/>
                <w:szCs w:val="23"/>
              </w:rPr>
              <w:t xml:space="preserve">Future Anything on </w:t>
            </w:r>
            <w:r w:rsidRPr="002D6ECB">
              <w:t xml:space="preserve">the </w:t>
            </w:r>
            <w:r w:rsidRPr="002D6ECB">
              <w:rPr>
                <w:bCs/>
                <w:szCs w:val="23"/>
              </w:rPr>
              <w:t>Activate program.</w:t>
            </w:r>
            <w:r w:rsidR="00E74FA7">
              <w:rPr>
                <w:bCs/>
                <w:szCs w:val="23"/>
              </w:rPr>
              <w:t xml:space="preserve"> </w:t>
            </w:r>
            <w:r w:rsidRPr="002D6ECB">
              <w:rPr>
                <w:bCs/>
                <w:szCs w:val="23"/>
              </w:rPr>
              <w:t>Educators were empowered to design learning opportunities</w:t>
            </w:r>
            <w:r w:rsidRPr="002D6ECB">
              <w:t xml:space="preserve"> for students which </w:t>
            </w:r>
            <w:r w:rsidRPr="002D6ECB">
              <w:rPr>
                <w:bCs/>
                <w:szCs w:val="23"/>
              </w:rPr>
              <w:t>fostered their STEM knowledge, 21st Century skills and entrepreneurial mindset.</w:t>
            </w:r>
          </w:p>
          <w:p w14:paraId="7E55157D" w14:textId="77777777" w:rsidR="00AB7923" w:rsidRPr="002D6ECB" w:rsidRDefault="00AB7923" w:rsidP="00AB7923">
            <w:pPr>
              <w:pStyle w:val="ListParagraph"/>
              <w:numPr>
                <w:ilvl w:val="0"/>
                <w:numId w:val="12"/>
              </w:numPr>
            </w:pPr>
            <w:r w:rsidRPr="002D6ECB">
              <w:rPr>
                <w:bCs/>
                <w:szCs w:val="23"/>
              </w:rPr>
              <w:t>Five secondary schools participated in the Activate Regional Finals on 14 October 2020, in which they outlined their experience of online technologies to support synchronous and asynchronous learning.</w:t>
            </w:r>
          </w:p>
        </w:tc>
      </w:tr>
      <w:tr w:rsidR="00AB7923" w:rsidRPr="000D037B" w14:paraId="11BC29F5" w14:textId="77777777" w:rsidTr="00CC5DF0">
        <w:trPr>
          <w:trHeight w:val="521"/>
        </w:trPr>
        <w:tc>
          <w:tcPr>
            <w:tcW w:w="0" w:type="auto"/>
            <w:tcBorders>
              <w:top w:val="single" w:sz="8" w:space="0" w:color="316F72"/>
              <w:left w:val="single" w:sz="8" w:space="0" w:color="316F72"/>
              <w:bottom w:val="single" w:sz="8" w:space="0" w:color="316F72"/>
              <w:right w:val="single" w:sz="8" w:space="0" w:color="316F72"/>
            </w:tcBorders>
          </w:tcPr>
          <w:p w14:paraId="55E00A26" w14:textId="77777777" w:rsidR="00AB7923" w:rsidRPr="002D6ECB" w:rsidRDefault="00AB7923" w:rsidP="00AB7923">
            <w:pPr>
              <w:pStyle w:val="ListParagraph"/>
              <w:numPr>
                <w:ilvl w:val="0"/>
                <w:numId w:val="12"/>
              </w:numPr>
              <w:rPr>
                <w:rFonts w:cs="Arial"/>
                <w:szCs w:val="23"/>
              </w:rPr>
            </w:pPr>
            <w:r w:rsidRPr="002D6ECB">
              <w:rPr>
                <w:rFonts w:cs="Arial"/>
                <w:szCs w:val="23"/>
              </w:rPr>
              <w:lastRenderedPageBreak/>
              <w:t>Build Teacher and Leader Capacity</w:t>
            </w:r>
          </w:p>
          <w:p w14:paraId="0EF2282D" w14:textId="77777777" w:rsidR="00AB7923" w:rsidRPr="002D6ECB" w:rsidRDefault="00AB7923" w:rsidP="00AB7923">
            <w:pPr>
              <w:pStyle w:val="ListParagraph"/>
              <w:numPr>
                <w:ilvl w:val="1"/>
                <w:numId w:val="12"/>
              </w:numPr>
              <w:rPr>
                <w:rFonts w:cs="Arial"/>
                <w:szCs w:val="23"/>
              </w:rPr>
            </w:pPr>
            <w:r w:rsidRPr="002D6ECB">
              <w:rPr>
                <w:rFonts w:cs="Arial"/>
                <w:szCs w:val="23"/>
              </w:rPr>
              <w:t>STEM professional learning for primary and middle years teachers</w:t>
            </w:r>
          </w:p>
          <w:p w14:paraId="7AFC0E0D" w14:textId="77777777" w:rsidR="00AB7923" w:rsidRPr="002D6ECB" w:rsidRDefault="00AB7923" w:rsidP="00AB7923">
            <w:pPr>
              <w:pStyle w:val="ListParagraph"/>
              <w:numPr>
                <w:ilvl w:val="1"/>
                <w:numId w:val="12"/>
              </w:numPr>
              <w:rPr>
                <w:rFonts w:cs="Arial"/>
                <w:szCs w:val="23"/>
              </w:rPr>
            </w:pPr>
            <w:r w:rsidRPr="002D6ECB">
              <w:rPr>
                <w:rFonts w:cs="Arial"/>
                <w:szCs w:val="23"/>
              </w:rPr>
              <w:t>Provide high quality STEM professional learning based on real world inquiry and integrated interdisciplinary approach</w:t>
            </w:r>
          </w:p>
        </w:tc>
        <w:tc>
          <w:tcPr>
            <w:tcW w:w="0" w:type="auto"/>
            <w:tcBorders>
              <w:top w:val="single" w:sz="8" w:space="0" w:color="316F72"/>
              <w:left w:val="single" w:sz="8" w:space="0" w:color="316F72"/>
              <w:bottom w:val="single" w:sz="8" w:space="0" w:color="316F72"/>
              <w:right w:val="single" w:sz="8" w:space="0" w:color="316F72"/>
            </w:tcBorders>
          </w:tcPr>
          <w:p w14:paraId="32B40268" w14:textId="77777777" w:rsidR="00AB7923" w:rsidRPr="000D037B" w:rsidRDefault="00AB7923" w:rsidP="00AB7923">
            <w:pPr>
              <w:rPr>
                <w:rFonts w:cs="Arial"/>
                <w:szCs w:val="23"/>
              </w:rPr>
            </w:pPr>
          </w:p>
        </w:tc>
        <w:tc>
          <w:tcPr>
            <w:tcW w:w="0" w:type="auto"/>
            <w:tcBorders>
              <w:top w:val="single" w:sz="8" w:space="0" w:color="316F72"/>
              <w:left w:val="single" w:sz="8" w:space="0" w:color="316F72"/>
              <w:bottom w:val="single" w:sz="8" w:space="0" w:color="316F72"/>
              <w:right w:val="single" w:sz="8" w:space="0" w:color="316F72"/>
            </w:tcBorders>
          </w:tcPr>
          <w:p w14:paraId="3ECD2905" w14:textId="77777777" w:rsidR="00AB7923" w:rsidRPr="000D037B" w:rsidRDefault="00AB7923" w:rsidP="00AB7923">
            <w:pPr>
              <w:rPr>
                <w:rFonts w:cs="Arial"/>
                <w:szCs w:val="23"/>
              </w:rPr>
            </w:pPr>
          </w:p>
        </w:tc>
        <w:tc>
          <w:tcPr>
            <w:tcW w:w="0" w:type="auto"/>
            <w:tcBorders>
              <w:top w:val="single" w:sz="8" w:space="0" w:color="316F72"/>
              <w:left w:val="single" w:sz="8" w:space="0" w:color="316F72"/>
              <w:bottom w:val="single" w:sz="8" w:space="0" w:color="316F72"/>
              <w:right w:val="single" w:sz="8" w:space="0" w:color="316F72"/>
            </w:tcBorders>
          </w:tcPr>
          <w:p w14:paraId="5FAB8B77" w14:textId="77777777" w:rsidR="00AB7923" w:rsidRPr="000D037B" w:rsidRDefault="00AB7923" w:rsidP="00E74FA7">
            <w:pPr>
              <w:keepNext/>
              <w:rPr>
                <w:rFonts w:cs="Arial"/>
                <w:szCs w:val="23"/>
              </w:rPr>
            </w:pPr>
            <w:r w:rsidRPr="000D037B">
              <w:rPr>
                <w:rFonts w:cs="Arial"/>
                <w:szCs w:val="23"/>
              </w:rPr>
              <w:t>Action status: ongoing</w:t>
            </w:r>
          </w:p>
          <w:p w14:paraId="53124E96" w14:textId="77777777" w:rsidR="00AB7923" w:rsidRPr="002D6ECB" w:rsidRDefault="00AB7923" w:rsidP="00AB7923">
            <w:pPr>
              <w:pStyle w:val="ListParagraph"/>
              <w:numPr>
                <w:ilvl w:val="0"/>
                <w:numId w:val="13"/>
              </w:numPr>
            </w:pPr>
            <w:r w:rsidRPr="002D6ECB">
              <w:t xml:space="preserve">In 2020, teachers continued to develop a stronger focus on </w:t>
            </w:r>
            <w:r w:rsidRPr="002D6ECB">
              <w:rPr>
                <w:bCs/>
                <w:szCs w:val="23"/>
              </w:rPr>
              <w:t>STEM</w:t>
            </w:r>
            <w:r w:rsidRPr="002D6ECB">
              <w:t xml:space="preserve"> and pedagogy for deep learning and real-world application that: </w:t>
            </w:r>
          </w:p>
          <w:p w14:paraId="005DC216" w14:textId="77777777" w:rsidR="00AB7923" w:rsidRPr="002D6ECB" w:rsidRDefault="00AB7923" w:rsidP="00AB7923">
            <w:pPr>
              <w:pStyle w:val="ListParagraph"/>
              <w:numPr>
                <w:ilvl w:val="1"/>
                <w:numId w:val="13"/>
              </w:numPr>
            </w:pPr>
            <w:r w:rsidRPr="002D6ECB">
              <w:t xml:space="preserve">address </w:t>
            </w:r>
            <w:r w:rsidRPr="002D6ECB">
              <w:rPr>
                <w:bCs/>
                <w:szCs w:val="23"/>
              </w:rPr>
              <w:t>the</w:t>
            </w:r>
            <w:r w:rsidRPr="002D6ECB">
              <w:t xml:space="preserve"> CESA Key Capabilities in the Living Learning Leading Framework. </w:t>
            </w:r>
          </w:p>
          <w:p w14:paraId="27EB878E" w14:textId="77777777" w:rsidR="00AB7923" w:rsidRPr="002D6ECB" w:rsidRDefault="00AB7923" w:rsidP="00AB7923">
            <w:pPr>
              <w:pStyle w:val="ListParagraph"/>
              <w:numPr>
                <w:ilvl w:val="1"/>
                <w:numId w:val="13"/>
              </w:numPr>
            </w:pPr>
            <w:r w:rsidRPr="002D6ECB">
              <w:t xml:space="preserve">increase capacity of schools to deliver STEM projects using a </w:t>
            </w:r>
            <w:r w:rsidRPr="002D6ECB">
              <w:rPr>
                <w:bCs/>
                <w:szCs w:val="23"/>
              </w:rPr>
              <w:t>Project</w:t>
            </w:r>
            <w:r w:rsidRPr="002D6ECB">
              <w:t xml:space="preserve"> Based Learning focus.</w:t>
            </w:r>
          </w:p>
        </w:tc>
      </w:tr>
      <w:tr w:rsidR="00AB7923" w:rsidRPr="000D037B" w14:paraId="6DDD0430" w14:textId="77777777" w:rsidTr="00CC5DF0">
        <w:trPr>
          <w:trHeight w:val="521"/>
        </w:trPr>
        <w:tc>
          <w:tcPr>
            <w:tcW w:w="0" w:type="auto"/>
            <w:tcBorders>
              <w:top w:val="single" w:sz="8" w:space="0" w:color="316F72"/>
              <w:left w:val="single" w:sz="8" w:space="0" w:color="316F72"/>
              <w:bottom w:val="single" w:sz="8" w:space="0" w:color="316F72"/>
              <w:right w:val="single" w:sz="8" w:space="0" w:color="316F72"/>
            </w:tcBorders>
          </w:tcPr>
          <w:p w14:paraId="7AA255EC" w14:textId="77777777" w:rsidR="00AB7923" w:rsidRPr="002D6ECB" w:rsidRDefault="00AB7923" w:rsidP="00AB7923">
            <w:pPr>
              <w:pStyle w:val="ListParagraph"/>
              <w:numPr>
                <w:ilvl w:val="0"/>
                <w:numId w:val="12"/>
              </w:numPr>
              <w:rPr>
                <w:rFonts w:cs="Arial"/>
                <w:szCs w:val="23"/>
              </w:rPr>
            </w:pPr>
            <w:r w:rsidRPr="002D6ECB">
              <w:rPr>
                <w:rFonts w:cs="Arial"/>
                <w:szCs w:val="23"/>
              </w:rPr>
              <w:t>Build Dynamic and Sustainable Partnerships</w:t>
            </w:r>
          </w:p>
          <w:p w14:paraId="40C7283C" w14:textId="77777777" w:rsidR="00AB7923" w:rsidRPr="002D6ECB" w:rsidRDefault="00AB7923" w:rsidP="00AB7923">
            <w:pPr>
              <w:pStyle w:val="ListParagraph"/>
              <w:numPr>
                <w:ilvl w:val="1"/>
                <w:numId w:val="12"/>
              </w:numPr>
              <w:rPr>
                <w:rFonts w:cs="Arial"/>
                <w:szCs w:val="23"/>
              </w:rPr>
            </w:pPr>
            <w:r w:rsidRPr="002D6ECB">
              <w:rPr>
                <w:rFonts w:cs="Arial"/>
                <w:szCs w:val="23"/>
              </w:rPr>
              <w:t>Develop partnerships and networks with industry, universities and other education providers</w:t>
            </w:r>
          </w:p>
        </w:tc>
        <w:tc>
          <w:tcPr>
            <w:tcW w:w="0" w:type="auto"/>
            <w:tcBorders>
              <w:top w:val="single" w:sz="8" w:space="0" w:color="316F72"/>
              <w:left w:val="single" w:sz="8" w:space="0" w:color="316F72"/>
              <w:bottom w:val="single" w:sz="8" w:space="0" w:color="316F72"/>
              <w:right w:val="single" w:sz="8" w:space="0" w:color="316F72"/>
            </w:tcBorders>
          </w:tcPr>
          <w:p w14:paraId="335F560C" w14:textId="77777777" w:rsidR="00AB7923" w:rsidRPr="000D037B" w:rsidRDefault="00AB7923" w:rsidP="00AB7923">
            <w:pPr>
              <w:rPr>
                <w:rFonts w:cs="Arial"/>
                <w:szCs w:val="23"/>
              </w:rPr>
            </w:pPr>
          </w:p>
        </w:tc>
        <w:tc>
          <w:tcPr>
            <w:tcW w:w="0" w:type="auto"/>
            <w:tcBorders>
              <w:top w:val="single" w:sz="8" w:space="0" w:color="316F72"/>
              <w:left w:val="single" w:sz="8" w:space="0" w:color="316F72"/>
              <w:bottom w:val="single" w:sz="8" w:space="0" w:color="316F72"/>
              <w:right w:val="single" w:sz="8" w:space="0" w:color="316F72"/>
            </w:tcBorders>
          </w:tcPr>
          <w:p w14:paraId="6B74D270" w14:textId="77777777" w:rsidR="00AB7923" w:rsidRPr="000D037B" w:rsidRDefault="00AB7923" w:rsidP="00AB7923">
            <w:pPr>
              <w:rPr>
                <w:rFonts w:cs="Arial"/>
                <w:szCs w:val="23"/>
              </w:rPr>
            </w:pPr>
          </w:p>
        </w:tc>
        <w:tc>
          <w:tcPr>
            <w:tcW w:w="0" w:type="auto"/>
            <w:tcBorders>
              <w:top w:val="single" w:sz="8" w:space="0" w:color="316F72"/>
              <w:left w:val="single" w:sz="8" w:space="0" w:color="316F72"/>
              <w:bottom w:val="single" w:sz="8" w:space="0" w:color="316F72"/>
              <w:right w:val="single" w:sz="8" w:space="0" w:color="316F72"/>
            </w:tcBorders>
            <w:vAlign w:val="center"/>
          </w:tcPr>
          <w:p w14:paraId="7BBA08D9" w14:textId="77777777" w:rsidR="00AB7923" w:rsidRPr="000D037B" w:rsidRDefault="00AB7923" w:rsidP="00AB7923">
            <w:pPr>
              <w:rPr>
                <w:bCs/>
                <w:szCs w:val="23"/>
              </w:rPr>
            </w:pPr>
            <w:r w:rsidRPr="000D037B">
              <w:rPr>
                <w:bCs/>
                <w:szCs w:val="23"/>
              </w:rPr>
              <w:t>Action status: ongoing</w:t>
            </w:r>
          </w:p>
          <w:p w14:paraId="2AF257E8" w14:textId="77777777" w:rsidR="00AB7923" w:rsidRPr="002D6ECB" w:rsidRDefault="00AB7923" w:rsidP="00AB7923">
            <w:pPr>
              <w:pStyle w:val="ListParagraph"/>
              <w:numPr>
                <w:ilvl w:val="0"/>
                <w:numId w:val="12"/>
              </w:numPr>
              <w:rPr>
                <w:bCs/>
                <w:szCs w:val="23"/>
              </w:rPr>
            </w:pPr>
            <w:r w:rsidRPr="002D6ECB">
              <w:rPr>
                <w:bCs/>
                <w:szCs w:val="23"/>
              </w:rPr>
              <w:t xml:space="preserve">CESA partnered with Lumination to provide nine secondary schools with the opportunity </w:t>
            </w:r>
            <w:r w:rsidRPr="002D6ECB">
              <w:t xml:space="preserve">to </w:t>
            </w:r>
            <w:r w:rsidRPr="002D6ECB">
              <w:rPr>
                <w:bCs/>
                <w:szCs w:val="23"/>
              </w:rPr>
              <w:t>participate in real world problem solving and professional development through the STEM XR Challenge.</w:t>
            </w:r>
          </w:p>
          <w:p w14:paraId="2E23287D" w14:textId="77777777" w:rsidR="00AB7923" w:rsidRPr="002D6ECB" w:rsidRDefault="00AB7923" w:rsidP="00AB7923">
            <w:pPr>
              <w:pStyle w:val="ListParagraph"/>
              <w:numPr>
                <w:ilvl w:val="0"/>
                <w:numId w:val="12"/>
              </w:numPr>
              <w:rPr>
                <w:bCs/>
                <w:szCs w:val="23"/>
              </w:rPr>
            </w:pPr>
            <w:r w:rsidRPr="002D6ECB">
              <w:rPr>
                <w:bCs/>
                <w:szCs w:val="23"/>
              </w:rPr>
              <w:t xml:space="preserve">In the Challenge, students engaged with pervasive problems </w:t>
            </w:r>
            <w:r w:rsidRPr="002D6ECB">
              <w:t>affecting</w:t>
            </w:r>
            <w:r w:rsidRPr="002D6ECB">
              <w:rPr>
                <w:bCs/>
                <w:szCs w:val="23"/>
              </w:rPr>
              <w:t xml:space="preserve"> their local communities to consider and develop innovative solutions.</w:t>
            </w:r>
          </w:p>
          <w:p w14:paraId="15D508A6" w14:textId="77777777" w:rsidR="00AB7923" w:rsidRPr="002D6ECB" w:rsidRDefault="00AB7923" w:rsidP="00AB7923">
            <w:pPr>
              <w:pStyle w:val="ListParagraph"/>
              <w:numPr>
                <w:ilvl w:val="0"/>
                <w:numId w:val="12"/>
              </w:numPr>
              <w:rPr>
                <w:bCs/>
                <w:szCs w:val="23"/>
              </w:rPr>
            </w:pPr>
            <w:r w:rsidRPr="002D6ECB">
              <w:rPr>
                <w:bCs/>
                <w:szCs w:val="23"/>
              </w:rPr>
              <w:t xml:space="preserve">All of the </w:t>
            </w:r>
            <w:r w:rsidRPr="002D6ECB">
              <w:t>STEM</w:t>
            </w:r>
            <w:r w:rsidRPr="002D6ECB">
              <w:rPr>
                <w:bCs/>
                <w:szCs w:val="23"/>
              </w:rPr>
              <w:t xml:space="preserve"> initiatives in 2020 focused on working collaboratively with external networks and stakeholders on STEM initiatives related to real world problems.</w:t>
            </w:r>
          </w:p>
          <w:p w14:paraId="28B9757D" w14:textId="77777777" w:rsidR="00AB7923" w:rsidRPr="002D6ECB" w:rsidRDefault="00AB7923" w:rsidP="00AB7923">
            <w:pPr>
              <w:pStyle w:val="ListParagraph"/>
              <w:numPr>
                <w:ilvl w:val="0"/>
                <w:numId w:val="12"/>
              </w:numPr>
              <w:rPr>
                <w:bCs/>
                <w:szCs w:val="23"/>
              </w:rPr>
            </w:pPr>
            <w:r w:rsidRPr="002D6ECB">
              <w:rPr>
                <w:bCs/>
                <w:szCs w:val="23"/>
              </w:rPr>
              <w:t xml:space="preserve">This will </w:t>
            </w:r>
            <w:r w:rsidRPr="002D6ECB">
              <w:t>continue</w:t>
            </w:r>
            <w:r w:rsidRPr="002D6ECB">
              <w:rPr>
                <w:bCs/>
                <w:szCs w:val="23"/>
              </w:rPr>
              <w:t xml:space="preserve"> in 2021.</w:t>
            </w:r>
          </w:p>
        </w:tc>
      </w:tr>
      <w:tr w:rsidR="00AB7923" w:rsidRPr="000D037B" w14:paraId="228C89C5" w14:textId="77777777" w:rsidTr="00CC5DF0">
        <w:trPr>
          <w:trHeight w:val="521"/>
        </w:trPr>
        <w:tc>
          <w:tcPr>
            <w:tcW w:w="0" w:type="auto"/>
            <w:tcBorders>
              <w:top w:val="single" w:sz="8" w:space="0" w:color="316F72"/>
              <w:left w:val="single" w:sz="8" w:space="0" w:color="316F72"/>
              <w:bottom w:val="single" w:sz="8" w:space="0" w:color="316F72"/>
              <w:right w:val="single" w:sz="8" w:space="0" w:color="316F72"/>
            </w:tcBorders>
          </w:tcPr>
          <w:p w14:paraId="52F6A617" w14:textId="77777777" w:rsidR="00AB7923" w:rsidRPr="002D6ECB" w:rsidRDefault="00AB7923" w:rsidP="00E74FA7">
            <w:pPr>
              <w:keepNext/>
              <w:rPr>
                <w:rFonts w:cs="Arial"/>
                <w:b/>
                <w:szCs w:val="23"/>
              </w:rPr>
            </w:pPr>
            <w:r w:rsidRPr="002D6ECB">
              <w:rPr>
                <w:rFonts w:cs="Arial"/>
                <w:b/>
                <w:szCs w:val="23"/>
              </w:rPr>
              <w:lastRenderedPageBreak/>
              <w:t>Literacy and Numeracy</w:t>
            </w:r>
          </w:p>
          <w:p w14:paraId="5B4E958C" w14:textId="77777777" w:rsidR="00AB7923" w:rsidRPr="002D6ECB" w:rsidRDefault="00AB7923" w:rsidP="00AB7923">
            <w:pPr>
              <w:pStyle w:val="ListParagraph"/>
              <w:numPr>
                <w:ilvl w:val="0"/>
                <w:numId w:val="14"/>
              </w:numPr>
              <w:rPr>
                <w:rFonts w:cs="Arial"/>
                <w:szCs w:val="23"/>
              </w:rPr>
            </w:pPr>
            <w:r w:rsidRPr="002D6ECB">
              <w:rPr>
                <w:rFonts w:cs="Arial"/>
                <w:szCs w:val="23"/>
              </w:rPr>
              <w:t>Implement Catholic Education South Australia (CESA) Literacy Learning Strategy</w:t>
            </w:r>
          </w:p>
          <w:p w14:paraId="70CC09DA" w14:textId="77777777" w:rsidR="00AB7923" w:rsidRPr="002D6ECB" w:rsidRDefault="00AB7923" w:rsidP="00AB7923">
            <w:pPr>
              <w:pStyle w:val="ListParagraph"/>
              <w:numPr>
                <w:ilvl w:val="1"/>
                <w:numId w:val="14"/>
              </w:numPr>
              <w:rPr>
                <w:rFonts w:cs="Arial"/>
                <w:szCs w:val="23"/>
              </w:rPr>
            </w:pPr>
            <w:r w:rsidRPr="002D6ECB">
              <w:rPr>
                <w:rFonts w:cs="Arial"/>
                <w:szCs w:val="23"/>
              </w:rPr>
              <w:t>Deliver phonics screening to Catholic Schools for all Year 1 students</w:t>
            </w:r>
          </w:p>
        </w:tc>
        <w:tc>
          <w:tcPr>
            <w:tcW w:w="0" w:type="auto"/>
            <w:tcBorders>
              <w:top w:val="single" w:sz="8" w:space="0" w:color="316F72"/>
              <w:left w:val="single" w:sz="8" w:space="0" w:color="316F72"/>
              <w:bottom w:val="single" w:sz="8" w:space="0" w:color="316F72"/>
              <w:right w:val="single" w:sz="8" w:space="0" w:color="316F72"/>
            </w:tcBorders>
          </w:tcPr>
          <w:p w14:paraId="5EA2E2E9" w14:textId="77777777" w:rsidR="00AB7923" w:rsidRPr="000D037B" w:rsidRDefault="00AB7923" w:rsidP="00AB7923">
            <w:pPr>
              <w:rPr>
                <w:rFonts w:cs="Arial"/>
                <w:szCs w:val="23"/>
              </w:rPr>
            </w:pPr>
            <w:r w:rsidRPr="000D037B">
              <w:rPr>
                <w:rFonts w:cs="Arial"/>
                <w:szCs w:val="23"/>
              </w:rPr>
              <w:t>Catholic</w:t>
            </w:r>
          </w:p>
        </w:tc>
        <w:tc>
          <w:tcPr>
            <w:tcW w:w="0" w:type="auto"/>
            <w:tcBorders>
              <w:top w:val="single" w:sz="8" w:space="0" w:color="316F72"/>
              <w:left w:val="single" w:sz="8" w:space="0" w:color="316F72"/>
              <w:bottom w:val="single" w:sz="8" w:space="0" w:color="316F72"/>
              <w:right w:val="single" w:sz="8" w:space="0" w:color="316F72"/>
            </w:tcBorders>
          </w:tcPr>
          <w:p w14:paraId="29E7E215" w14:textId="77777777" w:rsidR="00AB7923" w:rsidRPr="000D037B" w:rsidRDefault="00AB7923" w:rsidP="00AB7923">
            <w:pPr>
              <w:rPr>
                <w:rFonts w:cs="Arial"/>
                <w:szCs w:val="23"/>
              </w:rPr>
            </w:pPr>
            <w:r w:rsidRPr="000D037B">
              <w:rPr>
                <w:rFonts w:cs="Arial"/>
                <w:szCs w:val="23"/>
              </w:rPr>
              <w:t>2021</w:t>
            </w:r>
          </w:p>
        </w:tc>
        <w:tc>
          <w:tcPr>
            <w:tcW w:w="0" w:type="auto"/>
            <w:tcBorders>
              <w:top w:val="single" w:sz="8" w:space="0" w:color="316F72"/>
              <w:left w:val="single" w:sz="8" w:space="0" w:color="316F72"/>
              <w:bottom w:val="single" w:sz="8" w:space="0" w:color="316F72"/>
              <w:right w:val="single" w:sz="8" w:space="0" w:color="316F72"/>
            </w:tcBorders>
            <w:vAlign w:val="center"/>
          </w:tcPr>
          <w:p w14:paraId="3FD90683" w14:textId="77777777" w:rsidR="00AB7923" w:rsidRPr="000D037B" w:rsidRDefault="00AB7923" w:rsidP="00AB7923">
            <w:r w:rsidRPr="000D037B">
              <w:t>Action status: ongoing</w:t>
            </w:r>
          </w:p>
          <w:p w14:paraId="03DBA2FD" w14:textId="690383BA" w:rsidR="00AB7923" w:rsidRPr="002D6ECB" w:rsidRDefault="00AB7923" w:rsidP="00AB7923">
            <w:pPr>
              <w:pStyle w:val="ListParagraph"/>
              <w:numPr>
                <w:ilvl w:val="0"/>
                <w:numId w:val="14"/>
              </w:numPr>
            </w:pPr>
            <w:r w:rsidRPr="002D6ECB">
              <w:t>Strategy development and implementation for Literacy was placed on hold in 2020 due to COVID-19.</w:t>
            </w:r>
            <w:r w:rsidR="00E74FA7">
              <w:t xml:space="preserve"> </w:t>
            </w:r>
            <w:r w:rsidRPr="002D6ECB">
              <w:t>In 2020, 54 Year 1 teachers administered the Phonics Screening Check to 764 Year 1 students.</w:t>
            </w:r>
          </w:p>
          <w:p w14:paraId="1C087DC2" w14:textId="77777777" w:rsidR="00AB7923" w:rsidRPr="002D6ECB" w:rsidRDefault="00AB7923" w:rsidP="00AB7923">
            <w:pPr>
              <w:pStyle w:val="ListParagraph"/>
              <w:numPr>
                <w:ilvl w:val="0"/>
                <w:numId w:val="14"/>
              </w:numPr>
            </w:pPr>
            <w:r w:rsidRPr="002D6ECB">
              <w:t>In late 2020, CESA advised schools that participation in the Phonics Screening Check was no longer optional and a system requirement for diocesan schools would separately govern schools strongly encouraged to participate.</w:t>
            </w:r>
          </w:p>
          <w:p w14:paraId="0CCD37A6" w14:textId="77777777" w:rsidR="00AB7923" w:rsidRPr="002D6ECB" w:rsidRDefault="00AB7923" w:rsidP="00AB7923">
            <w:pPr>
              <w:pStyle w:val="ListParagraph"/>
              <w:numPr>
                <w:ilvl w:val="0"/>
                <w:numId w:val="14"/>
              </w:numPr>
            </w:pPr>
            <w:r w:rsidRPr="002D6ECB">
              <w:t>Assessing evidence of impact in literacy assessment and growth was undertaken by 5 primary schools in partnership with UniSA. The project was deferred to 2021 owing to the COVID-19 pandemic.</w:t>
            </w:r>
          </w:p>
          <w:p w14:paraId="37DC8950" w14:textId="77777777" w:rsidR="00AB7923" w:rsidRPr="002D6ECB" w:rsidRDefault="00AB7923" w:rsidP="00AB7923">
            <w:pPr>
              <w:pStyle w:val="ListParagraph"/>
              <w:numPr>
                <w:ilvl w:val="0"/>
                <w:numId w:val="14"/>
              </w:numPr>
            </w:pPr>
            <w:r w:rsidRPr="002D6ECB">
              <w:t>In 2021, CESA will further refine the Phonics Screening Check to reflect the revised Australian Curriculum and Literacy and Numeracy progressions.</w:t>
            </w:r>
          </w:p>
        </w:tc>
      </w:tr>
      <w:tr w:rsidR="00AB7923" w:rsidRPr="000D037B" w14:paraId="70817DA0" w14:textId="77777777" w:rsidTr="00CC5DF0">
        <w:trPr>
          <w:trHeight w:val="521"/>
        </w:trPr>
        <w:tc>
          <w:tcPr>
            <w:tcW w:w="0" w:type="auto"/>
            <w:tcBorders>
              <w:top w:val="single" w:sz="8" w:space="0" w:color="316F72"/>
              <w:left w:val="single" w:sz="8" w:space="0" w:color="316F72"/>
              <w:bottom w:val="single" w:sz="8" w:space="0" w:color="316F72"/>
              <w:right w:val="single" w:sz="8" w:space="0" w:color="316F72"/>
            </w:tcBorders>
          </w:tcPr>
          <w:p w14:paraId="048E1DE4" w14:textId="77777777" w:rsidR="00AB7923" w:rsidRPr="002D6ECB" w:rsidRDefault="00AB7923" w:rsidP="00AB7923">
            <w:pPr>
              <w:pStyle w:val="ListParagraph"/>
              <w:numPr>
                <w:ilvl w:val="0"/>
                <w:numId w:val="14"/>
              </w:numPr>
              <w:rPr>
                <w:rFonts w:cs="Arial"/>
                <w:szCs w:val="23"/>
              </w:rPr>
            </w:pPr>
            <w:r w:rsidRPr="002D6ECB">
              <w:rPr>
                <w:rFonts w:cs="Arial"/>
                <w:szCs w:val="23"/>
              </w:rPr>
              <w:t>Implement CESA Numeracy Learning Strategy</w:t>
            </w:r>
          </w:p>
          <w:p w14:paraId="5B1D66B4" w14:textId="77777777" w:rsidR="00AB7923" w:rsidRPr="002D6ECB" w:rsidRDefault="00AB7923" w:rsidP="00AB7923">
            <w:pPr>
              <w:pStyle w:val="ListParagraph"/>
              <w:numPr>
                <w:ilvl w:val="1"/>
                <w:numId w:val="14"/>
              </w:numPr>
              <w:rPr>
                <w:rFonts w:cs="Arial"/>
                <w:bCs/>
                <w:szCs w:val="23"/>
              </w:rPr>
            </w:pPr>
            <w:r w:rsidRPr="002D6ECB">
              <w:rPr>
                <w:rFonts w:cs="Arial"/>
                <w:szCs w:val="23"/>
              </w:rPr>
              <w:t>Design and deliver numeracy screening to Catholic Schools for students in the Early Years</w:t>
            </w:r>
          </w:p>
        </w:tc>
        <w:tc>
          <w:tcPr>
            <w:tcW w:w="0" w:type="auto"/>
            <w:tcBorders>
              <w:top w:val="single" w:sz="8" w:space="0" w:color="316F72"/>
              <w:left w:val="single" w:sz="8" w:space="0" w:color="316F72"/>
              <w:bottom w:val="single" w:sz="8" w:space="0" w:color="316F72"/>
              <w:right w:val="single" w:sz="8" w:space="0" w:color="316F72"/>
            </w:tcBorders>
          </w:tcPr>
          <w:p w14:paraId="11F9EE0C" w14:textId="77777777" w:rsidR="00AB7923" w:rsidRPr="000D037B" w:rsidRDefault="00AB7923" w:rsidP="00AB7923">
            <w:pPr>
              <w:rPr>
                <w:rFonts w:cs="Arial"/>
                <w:szCs w:val="23"/>
              </w:rPr>
            </w:pPr>
          </w:p>
        </w:tc>
        <w:tc>
          <w:tcPr>
            <w:tcW w:w="0" w:type="auto"/>
            <w:tcBorders>
              <w:top w:val="single" w:sz="8" w:space="0" w:color="316F72"/>
              <w:left w:val="single" w:sz="8" w:space="0" w:color="316F72"/>
              <w:bottom w:val="single" w:sz="8" w:space="0" w:color="316F72"/>
              <w:right w:val="single" w:sz="8" w:space="0" w:color="316F72"/>
            </w:tcBorders>
          </w:tcPr>
          <w:p w14:paraId="3C2DEFFE" w14:textId="77777777" w:rsidR="00AB7923" w:rsidRPr="000D037B" w:rsidRDefault="00AB7923" w:rsidP="00AB7923">
            <w:pPr>
              <w:rPr>
                <w:rFonts w:cs="Arial"/>
                <w:szCs w:val="23"/>
              </w:rPr>
            </w:pPr>
            <w:r w:rsidRPr="000D037B">
              <w:rPr>
                <w:rFonts w:cs="Arial"/>
                <w:szCs w:val="23"/>
              </w:rPr>
              <w:t>2021</w:t>
            </w:r>
          </w:p>
        </w:tc>
        <w:tc>
          <w:tcPr>
            <w:tcW w:w="0" w:type="auto"/>
            <w:tcBorders>
              <w:top w:val="single" w:sz="8" w:space="0" w:color="316F72"/>
              <w:left w:val="single" w:sz="8" w:space="0" w:color="316F72"/>
              <w:bottom w:val="single" w:sz="8" w:space="0" w:color="316F72"/>
              <w:right w:val="single" w:sz="8" w:space="0" w:color="316F72"/>
            </w:tcBorders>
          </w:tcPr>
          <w:p w14:paraId="495CAE80" w14:textId="514EAA58" w:rsidR="00AB7923" w:rsidRPr="002D6ECB" w:rsidRDefault="00AB7923" w:rsidP="00AB7923">
            <w:pPr>
              <w:pStyle w:val="ListParagraph"/>
              <w:numPr>
                <w:ilvl w:val="0"/>
                <w:numId w:val="15"/>
              </w:numPr>
              <w:rPr>
                <w:bCs/>
                <w:szCs w:val="23"/>
              </w:rPr>
            </w:pPr>
            <w:r w:rsidRPr="002D6ECB">
              <w:rPr>
                <w:bCs/>
                <w:szCs w:val="23"/>
              </w:rPr>
              <w:t>Strategy and implementation for Numeracy</w:t>
            </w:r>
            <w:r w:rsidR="00E74FA7">
              <w:rPr>
                <w:bCs/>
                <w:szCs w:val="23"/>
              </w:rPr>
              <w:t xml:space="preserve"> </w:t>
            </w:r>
            <w:r w:rsidRPr="002D6ECB">
              <w:rPr>
                <w:bCs/>
                <w:szCs w:val="23"/>
              </w:rPr>
              <w:t xml:space="preserve">development was placed on hold in 2020 due to COVID-19. </w:t>
            </w:r>
          </w:p>
          <w:p w14:paraId="039F4C6E" w14:textId="77777777" w:rsidR="00AB7923" w:rsidRPr="002D6ECB" w:rsidRDefault="00AB7923" w:rsidP="00AB7923">
            <w:pPr>
              <w:pStyle w:val="ListParagraph"/>
              <w:numPr>
                <w:ilvl w:val="0"/>
                <w:numId w:val="15"/>
              </w:numPr>
              <w:rPr>
                <w:bCs/>
                <w:szCs w:val="23"/>
              </w:rPr>
            </w:pPr>
            <w:r w:rsidRPr="002D6ECB">
              <w:rPr>
                <w:bCs/>
                <w:szCs w:val="23"/>
              </w:rPr>
              <w:t xml:space="preserve">CESA continued the rollout of a Pattern and Structure </w:t>
            </w:r>
            <w:r w:rsidRPr="002D6ECB">
              <w:t>Mathematics</w:t>
            </w:r>
            <w:r w:rsidRPr="002D6ECB">
              <w:rPr>
                <w:bCs/>
                <w:szCs w:val="23"/>
              </w:rPr>
              <w:t xml:space="preserve"> Awareness Program (PASMAP) action, research and professional learning program to support a stronger focus on mathematical thinking, reasoning and problem solving in a range of primary schools.</w:t>
            </w:r>
          </w:p>
          <w:p w14:paraId="1143C8F8" w14:textId="1295865B" w:rsidR="00AB7923" w:rsidRPr="002D6ECB" w:rsidRDefault="00AB7923" w:rsidP="00AB7923">
            <w:pPr>
              <w:pStyle w:val="ListParagraph"/>
              <w:numPr>
                <w:ilvl w:val="0"/>
                <w:numId w:val="15"/>
              </w:numPr>
              <w:rPr>
                <w:rFonts w:cs="Arial"/>
                <w:szCs w:val="23"/>
              </w:rPr>
            </w:pPr>
            <w:r w:rsidRPr="002D6ECB">
              <w:rPr>
                <w:bCs/>
                <w:szCs w:val="23"/>
              </w:rPr>
              <w:lastRenderedPageBreak/>
              <w:t xml:space="preserve">Collaboration and sharing of resources and emergent learnings with </w:t>
            </w:r>
            <w:r w:rsidRPr="002D6ECB">
              <w:t>educators</w:t>
            </w:r>
            <w:r w:rsidRPr="002D6ECB">
              <w:rPr>
                <w:bCs/>
                <w:szCs w:val="23"/>
              </w:rPr>
              <w:t xml:space="preserve"> from Deakin University</w:t>
            </w:r>
            <w:r w:rsidR="00E74FA7">
              <w:rPr>
                <w:bCs/>
                <w:szCs w:val="23"/>
              </w:rPr>
              <w:t xml:space="preserve"> </w:t>
            </w:r>
            <w:r w:rsidRPr="002D6ECB">
              <w:rPr>
                <w:bCs/>
                <w:szCs w:val="23"/>
              </w:rPr>
              <w:t>stalled owing to the COVID-19 pandemic. The program will be offered again in 2021.</w:t>
            </w:r>
          </w:p>
        </w:tc>
      </w:tr>
      <w:tr w:rsidR="00AB7923" w:rsidRPr="000D037B" w14:paraId="5E89ABD2" w14:textId="77777777" w:rsidTr="00CC5DF0">
        <w:trPr>
          <w:trHeight w:val="521"/>
        </w:trPr>
        <w:tc>
          <w:tcPr>
            <w:tcW w:w="0" w:type="auto"/>
            <w:tcBorders>
              <w:top w:val="single" w:sz="8" w:space="0" w:color="316F72"/>
              <w:left w:val="single" w:sz="8" w:space="0" w:color="316F72"/>
              <w:bottom w:val="single" w:sz="8" w:space="0" w:color="316F72"/>
              <w:right w:val="single" w:sz="8" w:space="0" w:color="316F72"/>
            </w:tcBorders>
          </w:tcPr>
          <w:p w14:paraId="32BD516C" w14:textId="77777777" w:rsidR="00AB7923" w:rsidRPr="002D6ECB" w:rsidRDefault="00AB7923" w:rsidP="00E74FA7">
            <w:pPr>
              <w:keepNext/>
              <w:rPr>
                <w:rFonts w:cs="Arial"/>
                <w:b/>
                <w:szCs w:val="23"/>
              </w:rPr>
            </w:pPr>
            <w:r w:rsidRPr="002D6ECB">
              <w:rPr>
                <w:rFonts w:cs="Arial"/>
                <w:b/>
                <w:szCs w:val="23"/>
              </w:rPr>
              <w:lastRenderedPageBreak/>
              <w:t>Catholic Schools transition of Year 7 into secondary school</w:t>
            </w:r>
          </w:p>
          <w:p w14:paraId="23E95E19" w14:textId="77777777" w:rsidR="00AB7923" w:rsidRPr="002D6ECB" w:rsidRDefault="00AB7923" w:rsidP="00AB7923">
            <w:pPr>
              <w:pStyle w:val="ListParagraph"/>
              <w:numPr>
                <w:ilvl w:val="0"/>
                <w:numId w:val="16"/>
              </w:numPr>
              <w:rPr>
                <w:rFonts w:cs="Arial"/>
                <w:bCs/>
                <w:szCs w:val="23"/>
              </w:rPr>
            </w:pPr>
            <w:r w:rsidRPr="002D6ECB">
              <w:rPr>
                <w:rFonts w:cs="Arial"/>
                <w:szCs w:val="23"/>
              </w:rPr>
              <w:t>Complete transition of Year 7 into secondary settings</w:t>
            </w:r>
          </w:p>
        </w:tc>
        <w:tc>
          <w:tcPr>
            <w:tcW w:w="0" w:type="auto"/>
            <w:tcBorders>
              <w:top w:val="single" w:sz="8" w:space="0" w:color="316F72"/>
              <w:left w:val="single" w:sz="8" w:space="0" w:color="316F72"/>
              <w:bottom w:val="single" w:sz="8" w:space="0" w:color="316F72"/>
              <w:right w:val="single" w:sz="8" w:space="0" w:color="316F72"/>
            </w:tcBorders>
          </w:tcPr>
          <w:p w14:paraId="4ACBB1F5" w14:textId="77777777" w:rsidR="00AB7923" w:rsidRPr="000D037B" w:rsidRDefault="00AB7923" w:rsidP="00AB7923">
            <w:pPr>
              <w:rPr>
                <w:rFonts w:cs="Arial"/>
                <w:szCs w:val="23"/>
              </w:rPr>
            </w:pPr>
            <w:r w:rsidRPr="000D037B">
              <w:rPr>
                <w:rFonts w:cs="Arial"/>
                <w:szCs w:val="23"/>
              </w:rPr>
              <w:t>Catholic</w:t>
            </w:r>
          </w:p>
        </w:tc>
        <w:tc>
          <w:tcPr>
            <w:tcW w:w="0" w:type="auto"/>
            <w:tcBorders>
              <w:top w:val="single" w:sz="8" w:space="0" w:color="316F72"/>
              <w:left w:val="single" w:sz="8" w:space="0" w:color="316F72"/>
              <w:bottom w:val="single" w:sz="8" w:space="0" w:color="316F72"/>
              <w:right w:val="single" w:sz="8" w:space="0" w:color="316F72"/>
            </w:tcBorders>
          </w:tcPr>
          <w:p w14:paraId="0376EBC9" w14:textId="77777777" w:rsidR="00AB7923" w:rsidRPr="000D037B" w:rsidRDefault="00AB7923" w:rsidP="00AB7923">
            <w:pPr>
              <w:rPr>
                <w:rFonts w:cs="Arial"/>
                <w:szCs w:val="23"/>
              </w:rPr>
            </w:pPr>
            <w:r w:rsidRPr="000D037B">
              <w:rPr>
                <w:rFonts w:cs="Arial"/>
                <w:szCs w:val="23"/>
              </w:rPr>
              <w:t>2022</w:t>
            </w:r>
          </w:p>
        </w:tc>
        <w:tc>
          <w:tcPr>
            <w:tcW w:w="0" w:type="auto"/>
            <w:tcBorders>
              <w:top w:val="single" w:sz="8" w:space="0" w:color="316F72"/>
              <w:left w:val="single" w:sz="8" w:space="0" w:color="316F72"/>
              <w:bottom w:val="single" w:sz="8" w:space="0" w:color="316F72"/>
              <w:right w:val="single" w:sz="8" w:space="0" w:color="316F72"/>
            </w:tcBorders>
            <w:vAlign w:val="center"/>
          </w:tcPr>
          <w:p w14:paraId="04402117" w14:textId="77777777" w:rsidR="00AB7923" w:rsidRPr="000D037B" w:rsidRDefault="00AB7923" w:rsidP="00AB7923">
            <w:pPr>
              <w:rPr>
                <w:rFonts w:cs="Arial"/>
                <w:szCs w:val="23"/>
              </w:rPr>
            </w:pPr>
            <w:r w:rsidRPr="000D037B">
              <w:rPr>
                <w:rFonts w:cs="Arial"/>
                <w:szCs w:val="23"/>
              </w:rPr>
              <w:t>Action status: ongoing</w:t>
            </w:r>
          </w:p>
          <w:p w14:paraId="2B422322" w14:textId="77777777" w:rsidR="00AB7923" w:rsidRPr="002D6ECB" w:rsidRDefault="00AB7923" w:rsidP="00AB7923">
            <w:pPr>
              <w:pStyle w:val="ListParagraph"/>
              <w:numPr>
                <w:ilvl w:val="0"/>
                <w:numId w:val="16"/>
              </w:numPr>
            </w:pPr>
            <w:r w:rsidRPr="002D6ECB">
              <w:t>All metropolitan primary schools have transitioned Year 7 into a secondary setting.</w:t>
            </w:r>
          </w:p>
          <w:p w14:paraId="234A9689" w14:textId="77777777" w:rsidR="00AB7923" w:rsidRPr="002D6ECB" w:rsidRDefault="00AB7923" w:rsidP="00AB7923">
            <w:pPr>
              <w:pStyle w:val="ListParagraph"/>
              <w:numPr>
                <w:ilvl w:val="0"/>
                <w:numId w:val="16"/>
              </w:numPr>
            </w:pPr>
            <w:r w:rsidRPr="002D6ECB">
              <w:t>In regional areas, business cases were developed to investigate the feasibility of four primary schools to be expanded to include middle years schooling up to Year 9.</w:t>
            </w:r>
          </w:p>
          <w:p w14:paraId="7F7DCEAC" w14:textId="77777777" w:rsidR="00AB7923" w:rsidRPr="002D6ECB" w:rsidRDefault="00AB7923" w:rsidP="00AB7923">
            <w:pPr>
              <w:pStyle w:val="ListParagraph"/>
              <w:numPr>
                <w:ilvl w:val="0"/>
                <w:numId w:val="16"/>
              </w:numPr>
            </w:pPr>
            <w:r w:rsidRPr="002D6ECB">
              <w:t>CESA is planning the development of a new Catholic Secondary school in the Riverland region to accommodate year 7 students seeking to transition into a Catholic secondary school.</w:t>
            </w:r>
          </w:p>
          <w:p w14:paraId="186E9293" w14:textId="77777777" w:rsidR="00AB7923" w:rsidRPr="002D6ECB" w:rsidRDefault="00AB7923" w:rsidP="00AB7923">
            <w:pPr>
              <w:pStyle w:val="ListParagraph"/>
              <w:numPr>
                <w:ilvl w:val="0"/>
                <w:numId w:val="16"/>
              </w:numPr>
            </w:pPr>
            <w:r w:rsidRPr="002D6ECB">
              <w:t>One school, Galilee Catholic School Aldinga, will become an R-9 school by 2022 and by 2023 will amalgamate with Cardijn College as a separate campus.</w:t>
            </w:r>
          </w:p>
          <w:p w14:paraId="64F9CF11" w14:textId="77777777" w:rsidR="00AB7923" w:rsidRPr="002D6ECB" w:rsidRDefault="00AB7923" w:rsidP="00AB7923">
            <w:pPr>
              <w:pStyle w:val="ListParagraph"/>
              <w:numPr>
                <w:ilvl w:val="0"/>
                <w:numId w:val="16"/>
              </w:numPr>
            </w:pPr>
            <w:r w:rsidRPr="002D6ECB">
              <w:t>Eight CESA regional primary schools will become R-6 schools in 2022.</w:t>
            </w:r>
          </w:p>
        </w:tc>
      </w:tr>
      <w:tr w:rsidR="00AB7923" w:rsidRPr="000D037B" w14:paraId="70B1D55A" w14:textId="77777777" w:rsidTr="00CC5DF0">
        <w:trPr>
          <w:trHeight w:val="521"/>
        </w:trPr>
        <w:tc>
          <w:tcPr>
            <w:tcW w:w="0" w:type="auto"/>
            <w:tcBorders>
              <w:top w:val="single" w:sz="8" w:space="0" w:color="316F72"/>
              <w:left w:val="single" w:sz="8" w:space="0" w:color="316F72"/>
              <w:bottom w:val="single" w:sz="8" w:space="0" w:color="316F72"/>
              <w:right w:val="single" w:sz="8" w:space="0" w:color="316F72"/>
            </w:tcBorders>
          </w:tcPr>
          <w:p w14:paraId="62917FAA" w14:textId="77777777" w:rsidR="00AB7923" w:rsidRPr="002D6ECB" w:rsidRDefault="00AB7923" w:rsidP="00AB7923">
            <w:pPr>
              <w:rPr>
                <w:rFonts w:eastAsia="Times New Roman" w:cs="Arial"/>
                <w:b/>
                <w:szCs w:val="23"/>
              </w:rPr>
            </w:pPr>
            <w:r w:rsidRPr="002D6ECB">
              <w:rPr>
                <w:rFonts w:eastAsia="Times New Roman" w:cs="Arial"/>
                <w:b/>
                <w:szCs w:val="23"/>
              </w:rPr>
              <w:t>Improving Student Learning and Achievement</w:t>
            </w:r>
          </w:p>
          <w:p w14:paraId="02DB7793" w14:textId="77777777" w:rsidR="00AB7923" w:rsidRPr="002D6ECB" w:rsidRDefault="00AB7923" w:rsidP="00AB7923">
            <w:pPr>
              <w:pStyle w:val="ListParagraph"/>
              <w:numPr>
                <w:ilvl w:val="0"/>
                <w:numId w:val="17"/>
              </w:numPr>
              <w:rPr>
                <w:rFonts w:cs="Arial"/>
                <w:szCs w:val="23"/>
              </w:rPr>
            </w:pPr>
            <w:r w:rsidRPr="002D6ECB">
              <w:rPr>
                <w:rFonts w:cs="Arial"/>
                <w:szCs w:val="23"/>
              </w:rPr>
              <w:t xml:space="preserve">Evidence informed improvement practices that meet the cultural and contextual needs </w:t>
            </w:r>
            <w:r w:rsidRPr="002D6ECB">
              <w:rPr>
                <w:rFonts w:cs="Arial"/>
                <w:szCs w:val="23"/>
              </w:rPr>
              <w:lastRenderedPageBreak/>
              <w:t>of students in Independent schools are provided through the use of the High Impact Schools Improvement Tool</w:t>
            </w:r>
          </w:p>
        </w:tc>
        <w:tc>
          <w:tcPr>
            <w:tcW w:w="0" w:type="auto"/>
            <w:tcBorders>
              <w:top w:val="single" w:sz="8" w:space="0" w:color="316F72"/>
              <w:left w:val="single" w:sz="8" w:space="0" w:color="316F72"/>
              <w:bottom w:val="single" w:sz="8" w:space="0" w:color="316F72"/>
              <w:right w:val="single" w:sz="8" w:space="0" w:color="316F72"/>
            </w:tcBorders>
          </w:tcPr>
          <w:p w14:paraId="3886FB93" w14:textId="77777777" w:rsidR="00AB7923" w:rsidRPr="000D037B" w:rsidRDefault="00AB7923" w:rsidP="00AB7923">
            <w:r w:rsidRPr="000D037B">
              <w:lastRenderedPageBreak/>
              <w:t>Independent</w:t>
            </w:r>
          </w:p>
        </w:tc>
        <w:tc>
          <w:tcPr>
            <w:tcW w:w="0" w:type="auto"/>
            <w:tcBorders>
              <w:top w:val="single" w:sz="8" w:space="0" w:color="316F72"/>
              <w:left w:val="single" w:sz="8" w:space="0" w:color="316F72"/>
              <w:bottom w:val="single" w:sz="8" w:space="0" w:color="316F72"/>
              <w:right w:val="single" w:sz="8" w:space="0" w:color="316F72"/>
            </w:tcBorders>
          </w:tcPr>
          <w:p w14:paraId="2D6E0096" w14:textId="77777777" w:rsidR="00AB7923" w:rsidRPr="000D037B" w:rsidRDefault="00AB7923" w:rsidP="00AB7923">
            <w:pPr>
              <w:rPr>
                <w:rFonts w:eastAsia="Times New Roman" w:cs="Arial"/>
                <w:szCs w:val="23"/>
              </w:rPr>
            </w:pPr>
            <w:r w:rsidRPr="000D037B">
              <w:rPr>
                <w:rFonts w:eastAsia="Times New Roman" w:cs="Arial"/>
                <w:szCs w:val="23"/>
              </w:rPr>
              <w:t>Life of the Agreement</w:t>
            </w:r>
          </w:p>
        </w:tc>
        <w:tc>
          <w:tcPr>
            <w:tcW w:w="0" w:type="auto"/>
            <w:tcBorders>
              <w:top w:val="single" w:sz="8" w:space="0" w:color="316F72"/>
              <w:left w:val="single" w:sz="8" w:space="0" w:color="316F72"/>
              <w:bottom w:val="single" w:sz="8" w:space="0" w:color="316F72"/>
              <w:right w:val="single" w:sz="8" w:space="0" w:color="316F72"/>
            </w:tcBorders>
          </w:tcPr>
          <w:p w14:paraId="70193E3A" w14:textId="77777777" w:rsidR="00AB7923" w:rsidRPr="000D037B" w:rsidRDefault="00AB7923" w:rsidP="00AB7923">
            <w:r w:rsidRPr="000D037B">
              <w:t>Action status: ongoing</w:t>
            </w:r>
          </w:p>
          <w:p w14:paraId="137518B4" w14:textId="77777777" w:rsidR="00AB7923" w:rsidRPr="002D6ECB" w:rsidRDefault="00AB7923" w:rsidP="00AB7923">
            <w:pPr>
              <w:pStyle w:val="ListParagraph"/>
              <w:numPr>
                <w:ilvl w:val="0"/>
                <w:numId w:val="17"/>
              </w:numPr>
            </w:pPr>
            <w:r w:rsidRPr="002D6ECB">
              <w:lastRenderedPageBreak/>
              <w:t xml:space="preserve">The </w:t>
            </w:r>
            <w:hyperlink r:id="rId11" w:history="1">
              <w:r w:rsidRPr="00AB7923">
                <w:rPr>
                  <w:rStyle w:val="Hyperlink"/>
                  <w:rFonts w:asciiTheme="majorHAnsi" w:hAnsiTheme="majorHAnsi" w:cstheme="majorHAnsi"/>
                  <w:bCs/>
                </w:rPr>
                <w:t>High Impact School Improvement Tool</w:t>
              </w:r>
            </w:hyperlink>
            <w:r w:rsidRPr="002D6ECB">
              <w:t xml:space="preserve"> continued to be accessible to all Independent Schools during 2020 through the AISSA website.</w:t>
            </w:r>
          </w:p>
          <w:p w14:paraId="0E417EF2" w14:textId="77777777" w:rsidR="00AB7923" w:rsidRPr="002D6ECB" w:rsidRDefault="00AB7923" w:rsidP="00AB7923">
            <w:pPr>
              <w:pStyle w:val="ListParagraph"/>
              <w:numPr>
                <w:ilvl w:val="0"/>
                <w:numId w:val="17"/>
              </w:numPr>
            </w:pPr>
            <w:r w:rsidRPr="002D6ECB">
              <w:t>This resource was used by school principals and leadership teams, providing an online repository of research and case studies that focus on specific school improvement domains.</w:t>
            </w:r>
          </w:p>
          <w:p w14:paraId="01AFBD52" w14:textId="77777777" w:rsidR="00AB7923" w:rsidRPr="002D6ECB" w:rsidRDefault="00AB7923" w:rsidP="00AB7923">
            <w:pPr>
              <w:pStyle w:val="ListParagraph"/>
              <w:numPr>
                <w:ilvl w:val="0"/>
                <w:numId w:val="17"/>
              </w:numPr>
            </w:pPr>
            <w:r w:rsidRPr="002D6ECB">
              <w:t>During 2020, the tool was remodelled to refresh the research evidence base of each school improvement domain:</w:t>
            </w:r>
          </w:p>
          <w:p w14:paraId="4DFE9721" w14:textId="77777777" w:rsidR="00AB7923" w:rsidRPr="002D6ECB" w:rsidRDefault="00AB7923" w:rsidP="00AB7923">
            <w:pPr>
              <w:pStyle w:val="ListParagraph"/>
              <w:numPr>
                <w:ilvl w:val="1"/>
                <w:numId w:val="17"/>
              </w:numPr>
            </w:pPr>
            <w:r w:rsidRPr="002D6ECB">
              <w:t>two areas were amalgamated and two new focus areas added</w:t>
            </w:r>
          </w:p>
          <w:p w14:paraId="3AF8AA80" w14:textId="77777777" w:rsidR="00AB7923" w:rsidRPr="002D6ECB" w:rsidRDefault="00AB7923" w:rsidP="00AB7923">
            <w:pPr>
              <w:pStyle w:val="ListParagraph"/>
              <w:numPr>
                <w:ilvl w:val="1"/>
                <w:numId w:val="17"/>
              </w:numPr>
            </w:pPr>
            <w:r w:rsidRPr="002D6ECB">
              <w:t>the seven revised domains were identified as Teaching; Wellbeing; Data; Student Agency; Parent and Community Partnerships; Professional Collaboration; Inclusive Education.</w:t>
            </w:r>
          </w:p>
        </w:tc>
      </w:tr>
      <w:tr w:rsidR="00AB7923" w:rsidRPr="000D037B" w14:paraId="3841F837" w14:textId="77777777" w:rsidTr="00CC5DF0">
        <w:trPr>
          <w:trHeight w:val="521"/>
        </w:trPr>
        <w:tc>
          <w:tcPr>
            <w:tcW w:w="0" w:type="auto"/>
            <w:tcBorders>
              <w:top w:val="single" w:sz="8" w:space="0" w:color="316F72"/>
              <w:left w:val="single" w:sz="8" w:space="0" w:color="316F72"/>
              <w:bottom w:val="single" w:sz="8" w:space="0" w:color="316F72"/>
              <w:right w:val="single" w:sz="8" w:space="0" w:color="316F72"/>
            </w:tcBorders>
          </w:tcPr>
          <w:p w14:paraId="7152CA44" w14:textId="77777777" w:rsidR="00AB7923" w:rsidRPr="002D6ECB" w:rsidRDefault="00AB7923" w:rsidP="00AB7923">
            <w:pPr>
              <w:pStyle w:val="ListParagraph"/>
              <w:numPr>
                <w:ilvl w:val="0"/>
                <w:numId w:val="18"/>
              </w:numPr>
              <w:rPr>
                <w:rFonts w:cs="Arial"/>
                <w:bCs/>
                <w:szCs w:val="23"/>
              </w:rPr>
            </w:pPr>
            <w:r w:rsidRPr="002D6ECB">
              <w:rPr>
                <w:rFonts w:cs="Arial"/>
                <w:szCs w:val="23"/>
              </w:rPr>
              <w:lastRenderedPageBreak/>
              <w:t>Schools will explore the Australian Curriculum Literacy and Numeracy Learning Progressions as a means of identifying student learning and achievement to enable teachers to respond appropriately to student needs.</w:t>
            </w:r>
          </w:p>
        </w:tc>
        <w:tc>
          <w:tcPr>
            <w:tcW w:w="0" w:type="auto"/>
            <w:tcBorders>
              <w:top w:val="single" w:sz="8" w:space="0" w:color="316F72"/>
              <w:left w:val="single" w:sz="8" w:space="0" w:color="316F72"/>
              <w:bottom w:val="single" w:sz="8" w:space="0" w:color="316F72"/>
              <w:right w:val="single" w:sz="8" w:space="0" w:color="316F72"/>
            </w:tcBorders>
          </w:tcPr>
          <w:p w14:paraId="10267430" w14:textId="77777777" w:rsidR="00AB7923" w:rsidRPr="000D037B" w:rsidRDefault="00AB7923" w:rsidP="00AB7923"/>
        </w:tc>
        <w:tc>
          <w:tcPr>
            <w:tcW w:w="0" w:type="auto"/>
            <w:tcBorders>
              <w:top w:val="single" w:sz="8" w:space="0" w:color="316F72"/>
              <w:left w:val="single" w:sz="8" w:space="0" w:color="316F72"/>
              <w:bottom w:val="single" w:sz="8" w:space="0" w:color="316F72"/>
              <w:right w:val="single" w:sz="8" w:space="0" w:color="316F72"/>
            </w:tcBorders>
          </w:tcPr>
          <w:p w14:paraId="2E44150E" w14:textId="77777777" w:rsidR="00AB7923" w:rsidRPr="000D037B" w:rsidRDefault="00AB7923" w:rsidP="00AB7923">
            <w:pPr>
              <w:rPr>
                <w:rFonts w:cs="Arial"/>
                <w:szCs w:val="23"/>
              </w:rPr>
            </w:pPr>
            <w:r w:rsidRPr="000D037B">
              <w:rPr>
                <w:rFonts w:cs="Arial"/>
                <w:szCs w:val="23"/>
              </w:rPr>
              <w:t>2019-21</w:t>
            </w:r>
          </w:p>
        </w:tc>
        <w:tc>
          <w:tcPr>
            <w:tcW w:w="0" w:type="auto"/>
            <w:tcBorders>
              <w:top w:val="single" w:sz="8" w:space="0" w:color="316F72"/>
              <w:left w:val="single" w:sz="8" w:space="0" w:color="316F72"/>
              <w:bottom w:val="single" w:sz="8" w:space="0" w:color="316F72"/>
              <w:right w:val="single" w:sz="8" w:space="0" w:color="316F72"/>
            </w:tcBorders>
          </w:tcPr>
          <w:p w14:paraId="04E875BC" w14:textId="77777777" w:rsidR="00AB7923" w:rsidRPr="000D037B" w:rsidRDefault="00AB7923" w:rsidP="00AB7923">
            <w:r w:rsidRPr="000D037B">
              <w:t>Action status: ongoing.</w:t>
            </w:r>
          </w:p>
          <w:p w14:paraId="64F950E3" w14:textId="77777777" w:rsidR="00AB7923" w:rsidRPr="002D6ECB" w:rsidRDefault="00AB7923" w:rsidP="00AB7923">
            <w:pPr>
              <w:pStyle w:val="ListParagraph"/>
              <w:numPr>
                <w:ilvl w:val="0"/>
                <w:numId w:val="18"/>
              </w:numPr>
            </w:pPr>
            <w:r w:rsidRPr="002D6ECB">
              <w:t>This project saw 43 teachers from 23 schools across the state engage in a workshop series that explored the design and purpose of the National Literacy and Numeracy Learning Progressions developed by ACARA. Additionally, one more school began this learning as a whole of school undertaking during second semester.</w:t>
            </w:r>
          </w:p>
          <w:p w14:paraId="4BA0F905" w14:textId="77777777" w:rsidR="00AB7923" w:rsidRPr="002D6ECB" w:rsidRDefault="00AB7923" w:rsidP="00AB7923">
            <w:pPr>
              <w:pStyle w:val="ListParagraph"/>
              <w:numPr>
                <w:ilvl w:val="0"/>
                <w:numId w:val="18"/>
              </w:numPr>
            </w:pPr>
            <w:r w:rsidRPr="002D6ECB">
              <w:t>Teachers learned how to use the Progressions to plan and implement targeted learning for students.</w:t>
            </w:r>
          </w:p>
          <w:p w14:paraId="797E0583" w14:textId="77777777" w:rsidR="00AB7923" w:rsidRPr="002D6ECB" w:rsidRDefault="00AB7923" w:rsidP="00AB7923">
            <w:pPr>
              <w:pStyle w:val="ListParagraph"/>
              <w:numPr>
                <w:ilvl w:val="0"/>
                <w:numId w:val="18"/>
              </w:numPr>
            </w:pPr>
            <w:r w:rsidRPr="002D6ECB">
              <w:lastRenderedPageBreak/>
              <w:t>The program supported teachers to:</w:t>
            </w:r>
          </w:p>
          <w:p w14:paraId="72A6647A" w14:textId="77777777" w:rsidR="00AB7923" w:rsidRPr="002D6ECB" w:rsidRDefault="00AB7923" w:rsidP="00AB7923">
            <w:pPr>
              <w:pStyle w:val="ListParagraph"/>
              <w:numPr>
                <w:ilvl w:val="1"/>
                <w:numId w:val="18"/>
              </w:numPr>
            </w:pPr>
            <w:r w:rsidRPr="002D6ECB">
              <w:t xml:space="preserve">deepen their understanding of students’ literacy and numeracy developmental pathways </w:t>
            </w:r>
          </w:p>
          <w:p w14:paraId="7469A01E" w14:textId="77777777" w:rsidR="00AB7923" w:rsidRPr="002D6ECB" w:rsidRDefault="00AB7923" w:rsidP="00AB7923">
            <w:pPr>
              <w:pStyle w:val="ListParagraph"/>
              <w:numPr>
                <w:ilvl w:val="1"/>
                <w:numId w:val="18"/>
              </w:numPr>
            </w:pPr>
            <w:r w:rsidRPr="002D6ECB">
              <w:t>enhance their capacity to respond appropriately to student learning needs</w:t>
            </w:r>
          </w:p>
          <w:p w14:paraId="13308C39" w14:textId="77777777" w:rsidR="00AB7923" w:rsidRPr="002D6ECB" w:rsidRDefault="00AB7923" w:rsidP="00AB7923">
            <w:pPr>
              <w:pStyle w:val="ListParagraph"/>
              <w:numPr>
                <w:ilvl w:val="1"/>
                <w:numId w:val="18"/>
              </w:numPr>
            </w:pPr>
            <w:r w:rsidRPr="002D6ECB">
              <w:t xml:space="preserve">build student agency through literacy/numeracy goal setting. </w:t>
            </w:r>
          </w:p>
          <w:p w14:paraId="48801AC8" w14:textId="77777777" w:rsidR="00AB7923" w:rsidRPr="002D6ECB" w:rsidRDefault="00AB7923" w:rsidP="00AB7923">
            <w:pPr>
              <w:pStyle w:val="ListParagraph"/>
              <w:numPr>
                <w:ilvl w:val="0"/>
                <w:numId w:val="18"/>
              </w:numPr>
            </w:pPr>
            <w:r w:rsidRPr="002D6ECB">
              <w:t xml:space="preserve">The project has increased familiarity with the ACARA website and use of the Progressions. </w:t>
            </w:r>
          </w:p>
          <w:p w14:paraId="75904DB5" w14:textId="77777777" w:rsidR="00AB7923" w:rsidRPr="002D6ECB" w:rsidRDefault="00AB7923" w:rsidP="00AB7923">
            <w:pPr>
              <w:pStyle w:val="ListParagraph"/>
              <w:numPr>
                <w:ilvl w:val="0"/>
                <w:numId w:val="18"/>
              </w:numPr>
            </w:pPr>
            <w:r w:rsidRPr="002D6ECB">
              <w:t>100% of participating teachers indicated an improved knowledge and understanding of the National Literacy and Numeracy Learning Progressions.</w:t>
            </w:r>
          </w:p>
          <w:p w14:paraId="3C021DE7" w14:textId="77777777" w:rsidR="00AB7923" w:rsidRPr="002D6ECB" w:rsidRDefault="00AB7923" w:rsidP="00AB7923">
            <w:pPr>
              <w:pStyle w:val="ListParagraph"/>
              <w:numPr>
                <w:ilvl w:val="0"/>
                <w:numId w:val="18"/>
              </w:numPr>
            </w:pPr>
            <w:r w:rsidRPr="002D6ECB">
              <w:t>100% of participating teachers indicated improved use of the National Literacy and Numeracy Learning Progressions to plan and implement targeted learning for students.</w:t>
            </w:r>
          </w:p>
        </w:tc>
      </w:tr>
      <w:tr w:rsidR="00AB7923" w:rsidRPr="000D037B" w14:paraId="13CCD8E3" w14:textId="77777777" w:rsidTr="00CC5DF0">
        <w:trPr>
          <w:trHeight w:val="521"/>
        </w:trPr>
        <w:tc>
          <w:tcPr>
            <w:tcW w:w="0" w:type="auto"/>
            <w:tcBorders>
              <w:top w:val="single" w:sz="8" w:space="0" w:color="316F72"/>
              <w:left w:val="single" w:sz="8" w:space="0" w:color="316F72"/>
              <w:bottom w:val="single" w:sz="8" w:space="0" w:color="316F72"/>
              <w:right w:val="single" w:sz="8" w:space="0" w:color="316F72"/>
            </w:tcBorders>
          </w:tcPr>
          <w:p w14:paraId="55DC32E4" w14:textId="77777777" w:rsidR="00AB7923" w:rsidRPr="002D6ECB" w:rsidRDefault="00AB7923" w:rsidP="00AB7923">
            <w:pPr>
              <w:rPr>
                <w:rFonts w:cs="Arial"/>
                <w:b/>
                <w:szCs w:val="23"/>
              </w:rPr>
            </w:pPr>
            <w:r w:rsidRPr="002D6ECB">
              <w:rPr>
                <w:rFonts w:cs="Arial"/>
                <w:b/>
                <w:szCs w:val="23"/>
              </w:rPr>
              <w:lastRenderedPageBreak/>
              <w:t>STEM</w:t>
            </w:r>
          </w:p>
          <w:p w14:paraId="7B9937A8" w14:textId="77777777" w:rsidR="00AB7923" w:rsidRPr="002D6ECB" w:rsidRDefault="00AB7923" w:rsidP="00AB7923">
            <w:pPr>
              <w:pStyle w:val="ListParagraph"/>
              <w:numPr>
                <w:ilvl w:val="0"/>
                <w:numId w:val="19"/>
              </w:numPr>
              <w:rPr>
                <w:rFonts w:cs="Arial"/>
                <w:szCs w:val="23"/>
              </w:rPr>
            </w:pPr>
            <w:r w:rsidRPr="002D6ECB">
              <w:rPr>
                <w:rFonts w:cs="Arial"/>
                <w:szCs w:val="23"/>
              </w:rPr>
              <w:t>Explore and implement opportunities for STEM Education through the Association of Independent Schools South Australia (AISSA) STEM Task Force</w:t>
            </w:r>
          </w:p>
          <w:p w14:paraId="3FF91846" w14:textId="77777777" w:rsidR="00AB7923" w:rsidRPr="002D6ECB" w:rsidRDefault="00AB7923" w:rsidP="00AB7923">
            <w:pPr>
              <w:pStyle w:val="ListParagraph"/>
              <w:numPr>
                <w:ilvl w:val="1"/>
                <w:numId w:val="19"/>
              </w:numPr>
              <w:rPr>
                <w:rFonts w:cs="Arial"/>
                <w:szCs w:val="23"/>
              </w:rPr>
            </w:pPr>
            <w:r w:rsidRPr="002D6ECB">
              <w:rPr>
                <w:rFonts w:cs="Arial"/>
                <w:szCs w:val="23"/>
              </w:rPr>
              <w:t>Audit tool</w:t>
            </w:r>
          </w:p>
          <w:p w14:paraId="5225132A" w14:textId="77777777" w:rsidR="00AB7923" w:rsidRPr="002D6ECB" w:rsidRDefault="00AB7923" w:rsidP="00AB7923">
            <w:pPr>
              <w:pStyle w:val="ListParagraph"/>
              <w:numPr>
                <w:ilvl w:val="1"/>
                <w:numId w:val="19"/>
              </w:numPr>
              <w:rPr>
                <w:rFonts w:cs="Arial"/>
                <w:szCs w:val="23"/>
              </w:rPr>
            </w:pPr>
            <w:r w:rsidRPr="002D6ECB">
              <w:rPr>
                <w:rFonts w:cs="Arial"/>
                <w:szCs w:val="23"/>
              </w:rPr>
              <w:t>Local and international research bank</w:t>
            </w:r>
          </w:p>
          <w:p w14:paraId="735D1503" w14:textId="77777777" w:rsidR="00AB7923" w:rsidRPr="002D6ECB" w:rsidRDefault="00AB7923" w:rsidP="00AB7923">
            <w:pPr>
              <w:pStyle w:val="ListParagraph"/>
              <w:numPr>
                <w:ilvl w:val="1"/>
                <w:numId w:val="19"/>
              </w:numPr>
              <w:rPr>
                <w:rFonts w:cs="Arial"/>
                <w:szCs w:val="23"/>
              </w:rPr>
            </w:pPr>
            <w:r w:rsidRPr="002D6ECB">
              <w:rPr>
                <w:rFonts w:cs="Arial"/>
                <w:szCs w:val="23"/>
              </w:rPr>
              <w:t>Industry and tertiary partnerships</w:t>
            </w:r>
          </w:p>
          <w:p w14:paraId="54FBFD5D" w14:textId="77777777" w:rsidR="00AB7923" w:rsidRPr="002D6ECB" w:rsidRDefault="00AB7923" w:rsidP="00AB7923">
            <w:pPr>
              <w:pStyle w:val="ListParagraph"/>
              <w:numPr>
                <w:ilvl w:val="1"/>
                <w:numId w:val="19"/>
              </w:numPr>
              <w:rPr>
                <w:rFonts w:cs="Arial"/>
                <w:bCs/>
                <w:szCs w:val="23"/>
              </w:rPr>
            </w:pPr>
            <w:r w:rsidRPr="002D6ECB">
              <w:rPr>
                <w:rFonts w:cs="Arial"/>
                <w:szCs w:val="23"/>
              </w:rPr>
              <w:lastRenderedPageBreak/>
              <w:t>School-based STEM strategies</w:t>
            </w:r>
          </w:p>
        </w:tc>
        <w:tc>
          <w:tcPr>
            <w:tcW w:w="0" w:type="auto"/>
            <w:tcBorders>
              <w:top w:val="single" w:sz="8" w:space="0" w:color="316F72"/>
              <w:left w:val="single" w:sz="8" w:space="0" w:color="316F72"/>
              <w:bottom w:val="single" w:sz="8" w:space="0" w:color="316F72"/>
              <w:right w:val="single" w:sz="8" w:space="0" w:color="316F72"/>
            </w:tcBorders>
          </w:tcPr>
          <w:p w14:paraId="6233BA91" w14:textId="77777777" w:rsidR="00AB7923" w:rsidRPr="000D037B" w:rsidRDefault="00AB7923" w:rsidP="00AB7923">
            <w:r w:rsidRPr="000D037B">
              <w:lastRenderedPageBreak/>
              <w:t>Independent</w:t>
            </w:r>
          </w:p>
        </w:tc>
        <w:tc>
          <w:tcPr>
            <w:tcW w:w="0" w:type="auto"/>
            <w:tcBorders>
              <w:top w:val="single" w:sz="8" w:space="0" w:color="316F72"/>
              <w:left w:val="single" w:sz="8" w:space="0" w:color="316F72"/>
              <w:bottom w:val="single" w:sz="8" w:space="0" w:color="316F72"/>
              <w:right w:val="single" w:sz="8" w:space="0" w:color="316F72"/>
            </w:tcBorders>
          </w:tcPr>
          <w:p w14:paraId="75892816" w14:textId="77777777" w:rsidR="00AB7923" w:rsidRPr="000D037B" w:rsidRDefault="00AB7923" w:rsidP="00AB7923">
            <w:pPr>
              <w:rPr>
                <w:rFonts w:cs="Arial"/>
                <w:szCs w:val="23"/>
              </w:rPr>
            </w:pPr>
            <w:r w:rsidRPr="000D037B">
              <w:rPr>
                <w:rFonts w:cs="Arial"/>
                <w:szCs w:val="23"/>
              </w:rPr>
              <w:t>2019-20</w:t>
            </w:r>
          </w:p>
        </w:tc>
        <w:tc>
          <w:tcPr>
            <w:tcW w:w="0" w:type="auto"/>
            <w:tcBorders>
              <w:top w:val="single" w:sz="8" w:space="0" w:color="316F72"/>
              <w:left w:val="single" w:sz="8" w:space="0" w:color="316F72"/>
              <w:bottom w:val="single" w:sz="8" w:space="0" w:color="316F72"/>
              <w:right w:val="single" w:sz="8" w:space="0" w:color="316F72"/>
            </w:tcBorders>
          </w:tcPr>
          <w:p w14:paraId="29D3C4E9" w14:textId="77777777" w:rsidR="00AB7923" w:rsidRPr="000D037B" w:rsidRDefault="00AB7923" w:rsidP="00AB7923">
            <w:pPr>
              <w:rPr>
                <w:rFonts w:cs="Arial"/>
                <w:szCs w:val="23"/>
              </w:rPr>
            </w:pPr>
            <w:r w:rsidRPr="000D037B">
              <w:rPr>
                <w:rFonts w:cs="Arial"/>
                <w:szCs w:val="23"/>
              </w:rPr>
              <w:t>Action status: complete</w:t>
            </w:r>
          </w:p>
          <w:p w14:paraId="3C35EE4B" w14:textId="77777777" w:rsidR="00AB7923" w:rsidRPr="002D6ECB" w:rsidRDefault="00AB7923" w:rsidP="00AB7923">
            <w:pPr>
              <w:pStyle w:val="ListParagraph"/>
              <w:numPr>
                <w:ilvl w:val="0"/>
                <w:numId w:val="19"/>
              </w:numPr>
            </w:pPr>
            <w:r w:rsidRPr="002D6ECB">
              <w:t>The onset of the COVID-19 pandemic saw intended STEM initiatives and activities pivot to be responsive to the immediate needs of schools as they transitioned to provide learning continuity for students through online delivery.</w:t>
            </w:r>
          </w:p>
          <w:p w14:paraId="7C03904E" w14:textId="77777777" w:rsidR="00AB7923" w:rsidRPr="002D6ECB" w:rsidRDefault="00AB7923" w:rsidP="00AB7923">
            <w:pPr>
              <w:pStyle w:val="ListParagraph"/>
              <w:numPr>
                <w:ilvl w:val="0"/>
                <w:numId w:val="19"/>
              </w:numPr>
            </w:pPr>
            <w:r w:rsidRPr="002D6ECB">
              <w:t>Key 2020 activity included:</w:t>
            </w:r>
          </w:p>
          <w:p w14:paraId="2FC3F11B" w14:textId="77777777" w:rsidR="00AB7923" w:rsidRPr="002D6ECB" w:rsidRDefault="00AB7923" w:rsidP="00AB7923">
            <w:pPr>
              <w:pStyle w:val="ListParagraph"/>
              <w:numPr>
                <w:ilvl w:val="1"/>
                <w:numId w:val="19"/>
              </w:numPr>
            </w:pPr>
            <w:r w:rsidRPr="002D6ECB">
              <w:t>new STEM professional learning in response to the identified needs of schools and teachers</w:t>
            </w:r>
          </w:p>
          <w:p w14:paraId="0B055A86" w14:textId="77777777" w:rsidR="00AB7923" w:rsidRPr="002D6ECB" w:rsidRDefault="00AB7923" w:rsidP="00AB7923">
            <w:pPr>
              <w:pStyle w:val="ListParagraph"/>
              <w:numPr>
                <w:ilvl w:val="1"/>
                <w:numId w:val="19"/>
              </w:numPr>
            </w:pPr>
            <w:r w:rsidRPr="002D6ECB">
              <w:lastRenderedPageBreak/>
              <w:t>the curation of web-based resources and webinars to support schools throughout this time.</w:t>
            </w:r>
          </w:p>
          <w:p w14:paraId="676E859E" w14:textId="77777777" w:rsidR="00AB7923" w:rsidRPr="002D6ECB" w:rsidRDefault="00AB7923" w:rsidP="00AB7923">
            <w:pPr>
              <w:pStyle w:val="ListParagraph"/>
              <w:numPr>
                <w:ilvl w:val="1"/>
                <w:numId w:val="19"/>
              </w:numPr>
            </w:pPr>
            <w:r w:rsidRPr="002D6ECB">
              <w:t>specific STEM webinars that addressed learning and assessment in online environments tailored to specific digital tools</w:t>
            </w:r>
          </w:p>
          <w:p w14:paraId="1608EE6B" w14:textId="77777777" w:rsidR="00AB7923" w:rsidRPr="002D6ECB" w:rsidRDefault="00AB7923" w:rsidP="00AB7923">
            <w:pPr>
              <w:pStyle w:val="ListParagraph"/>
              <w:numPr>
                <w:ilvl w:val="1"/>
                <w:numId w:val="19"/>
              </w:numPr>
            </w:pPr>
            <w:r w:rsidRPr="002D6ECB">
              <w:t>a webinar exploring cognitive insights to drive digital learning, led by Dr Jared Cooney Horvarth.</w:t>
            </w:r>
          </w:p>
          <w:p w14:paraId="6FAF478D" w14:textId="77777777" w:rsidR="00AB7923" w:rsidRPr="002D6ECB" w:rsidRDefault="00AB7923" w:rsidP="00AB7923">
            <w:pPr>
              <w:pStyle w:val="ListParagraph"/>
              <w:numPr>
                <w:ilvl w:val="0"/>
                <w:numId w:val="19"/>
              </w:numPr>
            </w:pPr>
            <w:r w:rsidRPr="002D6ECB">
              <w:t>Hub Group sessions supported Senior Secondary teachers to implement the renewed curriculum for SACE STEM subjects.</w:t>
            </w:r>
          </w:p>
          <w:p w14:paraId="3258CD68" w14:textId="0D0F9A91" w:rsidR="00AB7923" w:rsidRPr="002D6ECB" w:rsidRDefault="00AB7923" w:rsidP="00AB7923">
            <w:pPr>
              <w:pStyle w:val="ListParagraph"/>
              <w:numPr>
                <w:ilvl w:val="0"/>
                <w:numId w:val="19"/>
              </w:numPr>
            </w:pPr>
            <w:r w:rsidRPr="002D6ECB">
              <w:t>In addition to the AISSA STEM newsletter, the AISSA website became a key repository and included resources and information about protective practices, inclusive education and supporting wellbeing and mental health in digital environments, as well as key learning continuity resources by year level groupings and advice about remote technology support.</w:t>
            </w:r>
          </w:p>
        </w:tc>
      </w:tr>
      <w:tr w:rsidR="00AB7923" w:rsidRPr="000D037B" w14:paraId="692C7998" w14:textId="77777777" w:rsidTr="00CC5DF0">
        <w:trPr>
          <w:trHeight w:val="521"/>
        </w:trPr>
        <w:tc>
          <w:tcPr>
            <w:tcW w:w="0" w:type="auto"/>
            <w:tcBorders>
              <w:top w:val="single" w:sz="8" w:space="0" w:color="316F72"/>
              <w:left w:val="single" w:sz="8" w:space="0" w:color="316F72"/>
              <w:bottom w:val="single" w:sz="8" w:space="0" w:color="316F72"/>
              <w:right w:val="single" w:sz="8" w:space="0" w:color="316F72"/>
            </w:tcBorders>
          </w:tcPr>
          <w:p w14:paraId="34A94898" w14:textId="77777777" w:rsidR="00AB7923" w:rsidRPr="008B223F" w:rsidRDefault="00AB7923" w:rsidP="00AB7923">
            <w:pPr>
              <w:rPr>
                <w:rFonts w:cs="Arial"/>
                <w:b/>
                <w:szCs w:val="23"/>
              </w:rPr>
            </w:pPr>
            <w:r w:rsidRPr="008B223F">
              <w:rPr>
                <w:rFonts w:cs="Arial"/>
                <w:b/>
                <w:szCs w:val="23"/>
              </w:rPr>
              <w:lastRenderedPageBreak/>
              <w:t>Literacy and Numeracy</w:t>
            </w:r>
          </w:p>
          <w:p w14:paraId="5D52B7AC" w14:textId="77777777" w:rsidR="00AB7923" w:rsidRPr="008B223F" w:rsidRDefault="00AB7923" w:rsidP="00AB7923">
            <w:pPr>
              <w:pStyle w:val="ListParagraph"/>
              <w:numPr>
                <w:ilvl w:val="0"/>
                <w:numId w:val="20"/>
              </w:numPr>
              <w:rPr>
                <w:rFonts w:cs="Arial"/>
                <w:szCs w:val="23"/>
              </w:rPr>
            </w:pPr>
            <w:r w:rsidRPr="008B223F">
              <w:rPr>
                <w:rFonts w:cs="Arial"/>
                <w:szCs w:val="23"/>
              </w:rPr>
              <w:t>Provide access for all Independent schools to phonics based literacy screening</w:t>
            </w:r>
          </w:p>
        </w:tc>
        <w:tc>
          <w:tcPr>
            <w:tcW w:w="0" w:type="auto"/>
            <w:tcBorders>
              <w:top w:val="single" w:sz="8" w:space="0" w:color="316F72"/>
              <w:left w:val="single" w:sz="8" w:space="0" w:color="316F72"/>
              <w:bottom w:val="single" w:sz="8" w:space="0" w:color="316F72"/>
              <w:right w:val="single" w:sz="8" w:space="0" w:color="316F72"/>
            </w:tcBorders>
          </w:tcPr>
          <w:p w14:paraId="495D3420" w14:textId="77777777" w:rsidR="00AB7923" w:rsidRPr="000D037B" w:rsidRDefault="00AB7923" w:rsidP="00AB7923">
            <w:r w:rsidRPr="000D037B">
              <w:t>Independent</w:t>
            </w:r>
          </w:p>
        </w:tc>
        <w:tc>
          <w:tcPr>
            <w:tcW w:w="0" w:type="auto"/>
            <w:tcBorders>
              <w:top w:val="single" w:sz="8" w:space="0" w:color="316F72"/>
              <w:left w:val="single" w:sz="8" w:space="0" w:color="316F72"/>
              <w:bottom w:val="single" w:sz="8" w:space="0" w:color="316F72"/>
              <w:right w:val="single" w:sz="8" w:space="0" w:color="316F72"/>
            </w:tcBorders>
          </w:tcPr>
          <w:p w14:paraId="17A58605" w14:textId="77777777" w:rsidR="00AB7923" w:rsidRPr="000D037B" w:rsidRDefault="00AB7923" w:rsidP="00AB7923">
            <w:pPr>
              <w:rPr>
                <w:rFonts w:cs="Arial"/>
                <w:szCs w:val="23"/>
              </w:rPr>
            </w:pPr>
            <w:r w:rsidRPr="000D037B">
              <w:rPr>
                <w:rFonts w:cs="Arial"/>
                <w:szCs w:val="23"/>
              </w:rPr>
              <w:t>2019</w:t>
            </w:r>
          </w:p>
        </w:tc>
        <w:tc>
          <w:tcPr>
            <w:tcW w:w="0" w:type="auto"/>
            <w:tcBorders>
              <w:top w:val="single" w:sz="8" w:space="0" w:color="316F72"/>
              <w:left w:val="single" w:sz="8" w:space="0" w:color="316F72"/>
              <w:bottom w:val="single" w:sz="8" w:space="0" w:color="316F72"/>
              <w:right w:val="single" w:sz="8" w:space="0" w:color="316F72"/>
            </w:tcBorders>
          </w:tcPr>
          <w:p w14:paraId="441331DA" w14:textId="77777777" w:rsidR="00AB7923" w:rsidRPr="000D037B" w:rsidRDefault="00AB7923" w:rsidP="00AB7923">
            <w:pPr>
              <w:rPr>
                <w:rFonts w:cs="Arial"/>
                <w:szCs w:val="23"/>
              </w:rPr>
            </w:pPr>
            <w:r w:rsidRPr="000D037B">
              <w:rPr>
                <w:rFonts w:cs="Arial"/>
                <w:szCs w:val="23"/>
              </w:rPr>
              <w:t>Action status: completed in 2019</w:t>
            </w:r>
          </w:p>
          <w:p w14:paraId="2F6C4F57" w14:textId="77777777" w:rsidR="00AB7923" w:rsidRPr="008B223F" w:rsidRDefault="00AB7923" w:rsidP="00AB7923">
            <w:pPr>
              <w:pStyle w:val="ListParagraph"/>
              <w:numPr>
                <w:ilvl w:val="0"/>
                <w:numId w:val="20"/>
              </w:numPr>
            </w:pPr>
            <w:r w:rsidRPr="008B223F">
              <w:t>This activity was completed in 2019, but the Phonics Screening Check and associated materials remained available for schools’ access on the AISSA website.</w:t>
            </w:r>
          </w:p>
        </w:tc>
      </w:tr>
      <w:tr w:rsidR="00AB7923" w:rsidRPr="000D037B" w14:paraId="6435264D" w14:textId="77777777" w:rsidTr="00CC5DF0">
        <w:trPr>
          <w:trHeight w:val="521"/>
        </w:trPr>
        <w:tc>
          <w:tcPr>
            <w:tcW w:w="0" w:type="auto"/>
            <w:tcBorders>
              <w:top w:val="single" w:sz="8" w:space="0" w:color="316F72"/>
              <w:left w:val="single" w:sz="8" w:space="0" w:color="316F72"/>
              <w:bottom w:val="single" w:sz="8" w:space="0" w:color="316F72"/>
              <w:right w:val="single" w:sz="8" w:space="0" w:color="316F72"/>
            </w:tcBorders>
          </w:tcPr>
          <w:p w14:paraId="6A41B6E0" w14:textId="77777777" w:rsidR="00AB7923" w:rsidRPr="008B223F" w:rsidRDefault="00AB7923" w:rsidP="00AB7923">
            <w:pPr>
              <w:pStyle w:val="ListParagraph"/>
              <w:numPr>
                <w:ilvl w:val="0"/>
                <w:numId w:val="20"/>
              </w:numPr>
              <w:rPr>
                <w:rFonts w:cs="Arial"/>
                <w:bCs/>
                <w:szCs w:val="23"/>
              </w:rPr>
            </w:pPr>
            <w:r w:rsidRPr="008B223F">
              <w:rPr>
                <w:rFonts w:cs="Arial"/>
                <w:szCs w:val="23"/>
              </w:rPr>
              <w:lastRenderedPageBreak/>
              <w:t>Implementation of the ReSolve mathematical inquiry project in participating schools</w:t>
            </w:r>
          </w:p>
        </w:tc>
        <w:tc>
          <w:tcPr>
            <w:tcW w:w="0" w:type="auto"/>
            <w:tcBorders>
              <w:top w:val="single" w:sz="8" w:space="0" w:color="316F72"/>
              <w:left w:val="single" w:sz="8" w:space="0" w:color="316F72"/>
              <w:bottom w:val="single" w:sz="8" w:space="0" w:color="316F72"/>
              <w:right w:val="single" w:sz="8" w:space="0" w:color="316F72"/>
            </w:tcBorders>
          </w:tcPr>
          <w:p w14:paraId="76119679" w14:textId="77777777" w:rsidR="00AB7923" w:rsidRPr="000D037B" w:rsidRDefault="00AB7923" w:rsidP="00AB7923"/>
        </w:tc>
        <w:tc>
          <w:tcPr>
            <w:tcW w:w="0" w:type="auto"/>
            <w:tcBorders>
              <w:top w:val="single" w:sz="8" w:space="0" w:color="316F72"/>
              <w:left w:val="single" w:sz="8" w:space="0" w:color="316F72"/>
              <w:bottom w:val="single" w:sz="8" w:space="0" w:color="316F72"/>
              <w:right w:val="single" w:sz="8" w:space="0" w:color="316F72"/>
            </w:tcBorders>
          </w:tcPr>
          <w:p w14:paraId="1BC69DC4" w14:textId="77777777" w:rsidR="00AB7923" w:rsidRPr="000D037B" w:rsidRDefault="00AB7923" w:rsidP="00AB7923">
            <w:pPr>
              <w:rPr>
                <w:rFonts w:cs="Arial"/>
                <w:szCs w:val="23"/>
              </w:rPr>
            </w:pPr>
            <w:r w:rsidRPr="000D037B">
              <w:rPr>
                <w:rFonts w:cs="Arial"/>
                <w:szCs w:val="23"/>
              </w:rPr>
              <w:t>2019-20</w:t>
            </w:r>
          </w:p>
        </w:tc>
        <w:tc>
          <w:tcPr>
            <w:tcW w:w="0" w:type="auto"/>
            <w:tcBorders>
              <w:top w:val="single" w:sz="8" w:space="0" w:color="316F72"/>
              <w:left w:val="single" w:sz="8" w:space="0" w:color="316F72"/>
              <w:bottom w:val="single" w:sz="8" w:space="0" w:color="316F72"/>
              <w:right w:val="single" w:sz="8" w:space="0" w:color="316F72"/>
            </w:tcBorders>
          </w:tcPr>
          <w:p w14:paraId="2D9F1AC8" w14:textId="77777777" w:rsidR="00AB7923" w:rsidRPr="000D037B" w:rsidRDefault="00AB7923" w:rsidP="00AB7923">
            <w:pPr>
              <w:rPr>
                <w:rFonts w:cs="Arial"/>
                <w:szCs w:val="23"/>
              </w:rPr>
            </w:pPr>
            <w:r w:rsidRPr="000D037B">
              <w:rPr>
                <w:rFonts w:cs="Arial"/>
                <w:szCs w:val="23"/>
              </w:rPr>
              <w:t>Action status: complete</w:t>
            </w:r>
          </w:p>
          <w:p w14:paraId="4BD3356F" w14:textId="77777777" w:rsidR="00AB7923" w:rsidRPr="008B223F" w:rsidRDefault="00AB7923" w:rsidP="00AB7923">
            <w:pPr>
              <w:pStyle w:val="ListParagraph"/>
              <w:numPr>
                <w:ilvl w:val="0"/>
                <w:numId w:val="21"/>
              </w:numPr>
            </w:pPr>
            <w:r w:rsidRPr="008B223F">
              <w:t>In 2020, promotion and implementation of the ‘reSolve: Maths by Inquiry’ (reSolve) program was continued and completed through:</w:t>
            </w:r>
          </w:p>
          <w:p w14:paraId="00B5C7CF" w14:textId="77777777" w:rsidR="00AB7923" w:rsidRPr="008B223F" w:rsidRDefault="00AB7923" w:rsidP="00AB7923">
            <w:pPr>
              <w:pStyle w:val="ListParagraph"/>
              <w:numPr>
                <w:ilvl w:val="1"/>
                <w:numId w:val="21"/>
              </w:numPr>
            </w:pPr>
            <w:r w:rsidRPr="008B223F">
              <w:t>email promotion to all Independent schools</w:t>
            </w:r>
          </w:p>
          <w:p w14:paraId="58BEF390" w14:textId="77777777" w:rsidR="00AB7923" w:rsidRPr="008B223F" w:rsidRDefault="00AB7923" w:rsidP="00AB7923">
            <w:pPr>
              <w:pStyle w:val="ListParagraph"/>
              <w:numPr>
                <w:ilvl w:val="1"/>
                <w:numId w:val="21"/>
              </w:numPr>
            </w:pPr>
            <w:r w:rsidRPr="008B223F">
              <w:t>in-school professional learning with 4 schools</w:t>
            </w:r>
          </w:p>
          <w:p w14:paraId="3092D154" w14:textId="77777777" w:rsidR="00AB7923" w:rsidRPr="008B223F" w:rsidRDefault="00AB7923" w:rsidP="00AB7923">
            <w:pPr>
              <w:pStyle w:val="ListParagraph"/>
              <w:numPr>
                <w:ilvl w:val="1"/>
                <w:numId w:val="21"/>
              </w:numPr>
            </w:pPr>
            <w:r w:rsidRPr="008B223F">
              <w:t>mathematics hubs involving 16 schools.</w:t>
            </w:r>
          </w:p>
          <w:p w14:paraId="0B7545AE" w14:textId="77777777" w:rsidR="00AB7923" w:rsidRPr="008B223F" w:rsidRDefault="00AB7923" w:rsidP="00AB7923">
            <w:pPr>
              <w:pStyle w:val="ListParagraph"/>
              <w:numPr>
                <w:ilvl w:val="0"/>
                <w:numId w:val="21"/>
              </w:numPr>
            </w:pPr>
            <w:r w:rsidRPr="008B223F">
              <w:t>Teachers were supported to understand the resource, the underlying principles, structure and design of lessons and units, both for immediate implementation and as a training package for school-led learning.</w:t>
            </w:r>
          </w:p>
          <w:p w14:paraId="2CFEE699" w14:textId="77777777" w:rsidR="00AB7923" w:rsidRPr="008B223F" w:rsidRDefault="00AB7923" w:rsidP="00AB7923">
            <w:pPr>
              <w:pStyle w:val="ListParagraph"/>
              <w:numPr>
                <w:ilvl w:val="0"/>
                <w:numId w:val="21"/>
              </w:numPr>
            </w:pPr>
            <w:r w:rsidRPr="008B223F">
              <w:t xml:space="preserve">The project has raised awareness about the value of the resource to build teacher knowledge about mathematics content and pedagogy and improve mathematics learning for students. </w:t>
            </w:r>
          </w:p>
          <w:p w14:paraId="49E152E0" w14:textId="77777777" w:rsidR="00AB7923" w:rsidRPr="008B223F" w:rsidRDefault="00AB7923" w:rsidP="00AB7923">
            <w:pPr>
              <w:pStyle w:val="ListParagraph"/>
              <w:numPr>
                <w:ilvl w:val="0"/>
                <w:numId w:val="21"/>
              </w:numPr>
              <w:rPr>
                <w:rFonts w:cs="Arial"/>
                <w:szCs w:val="23"/>
              </w:rPr>
            </w:pPr>
            <w:r w:rsidRPr="008B223F">
              <w:t>All teachers in participating schools have indicated improved knowledge and implementation of the reSolve resource.</w:t>
            </w:r>
          </w:p>
        </w:tc>
      </w:tr>
      <w:tr w:rsidR="00AB7923" w:rsidRPr="000D037B" w14:paraId="5E70FFBE" w14:textId="77777777" w:rsidTr="00AB7923">
        <w:trPr>
          <w:trHeight w:val="521"/>
        </w:trPr>
        <w:tc>
          <w:tcPr>
            <w:tcW w:w="0" w:type="auto"/>
            <w:tcBorders>
              <w:top w:val="single" w:sz="8" w:space="0" w:color="316F72"/>
              <w:left w:val="single" w:sz="8" w:space="0" w:color="316F72"/>
              <w:bottom w:val="single" w:sz="8" w:space="0" w:color="316F72"/>
              <w:right w:val="single" w:sz="8" w:space="0" w:color="316F72"/>
            </w:tcBorders>
          </w:tcPr>
          <w:p w14:paraId="1841019D" w14:textId="77777777" w:rsidR="00AB7923" w:rsidRPr="008B223F" w:rsidRDefault="00AB7923" w:rsidP="00AB7923">
            <w:pPr>
              <w:rPr>
                <w:rFonts w:cs="Arial"/>
                <w:b/>
                <w:szCs w:val="23"/>
              </w:rPr>
            </w:pPr>
            <w:r w:rsidRPr="008B223F">
              <w:rPr>
                <w:rFonts w:cs="Arial"/>
                <w:b/>
                <w:szCs w:val="23"/>
              </w:rPr>
              <w:t>Middle Years Schooling Improvements</w:t>
            </w:r>
          </w:p>
          <w:p w14:paraId="10E7A7D9" w14:textId="77777777" w:rsidR="00AB7923" w:rsidRPr="008B223F" w:rsidRDefault="00AB7923" w:rsidP="00AB7923">
            <w:pPr>
              <w:pStyle w:val="ListParagraph"/>
              <w:numPr>
                <w:ilvl w:val="0"/>
                <w:numId w:val="22"/>
              </w:numPr>
              <w:rPr>
                <w:rFonts w:cs="Arial"/>
                <w:szCs w:val="23"/>
              </w:rPr>
            </w:pPr>
            <w:r w:rsidRPr="008B223F">
              <w:rPr>
                <w:rFonts w:cs="Arial"/>
                <w:szCs w:val="23"/>
              </w:rPr>
              <w:t xml:space="preserve">The Responding to Early Adolescent Learners Committee will investigate and scale best practice in Middle Schooling, </w:t>
            </w:r>
            <w:r w:rsidRPr="008B223F">
              <w:rPr>
                <w:rFonts w:cs="Arial"/>
                <w:szCs w:val="23"/>
              </w:rPr>
              <w:lastRenderedPageBreak/>
              <w:t>including schools required to transition Year 7 students to secondary contexts</w:t>
            </w:r>
          </w:p>
        </w:tc>
        <w:tc>
          <w:tcPr>
            <w:tcW w:w="0" w:type="auto"/>
            <w:tcBorders>
              <w:top w:val="single" w:sz="8" w:space="0" w:color="316F72"/>
              <w:left w:val="single" w:sz="8" w:space="0" w:color="316F72"/>
              <w:bottom w:val="single" w:sz="8" w:space="0" w:color="316F72"/>
              <w:right w:val="single" w:sz="8" w:space="0" w:color="316F72"/>
            </w:tcBorders>
          </w:tcPr>
          <w:p w14:paraId="221EF212" w14:textId="77777777" w:rsidR="00AB7923" w:rsidRPr="000D037B" w:rsidRDefault="00AB7923" w:rsidP="00AB7923">
            <w:r w:rsidRPr="000D037B">
              <w:lastRenderedPageBreak/>
              <w:t>Independent</w:t>
            </w:r>
          </w:p>
        </w:tc>
        <w:tc>
          <w:tcPr>
            <w:tcW w:w="0" w:type="auto"/>
            <w:tcBorders>
              <w:top w:val="single" w:sz="8" w:space="0" w:color="316F72"/>
              <w:left w:val="single" w:sz="8" w:space="0" w:color="316F72"/>
              <w:bottom w:val="single" w:sz="8" w:space="0" w:color="316F72"/>
              <w:right w:val="single" w:sz="8" w:space="0" w:color="316F72"/>
            </w:tcBorders>
          </w:tcPr>
          <w:p w14:paraId="183965E6" w14:textId="77777777" w:rsidR="00AB7923" w:rsidRPr="000D037B" w:rsidRDefault="00AB7923" w:rsidP="00AB7923">
            <w:pPr>
              <w:rPr>
                <w:rFonts w:cs="Arial"/>
                <w:szCs w:val="23"/>
              </w:rPr>
            </w:pPr>
            <w:r w:rsidRPr="000D037B">
              <w:rPr>
                <w:rFonts w:cs="Arial"/>
                <w:szCs w:val="23"/>
              </w:rPr>
              <w:t>2019-22</w:t>
            </w:r>
          </w:p>
        </w:tc>
        <w:tc>
          <w:tcPr>
            <w:tcW w:w="0" w:type="auto"/>
            <w:tcBorders>
              <w:top w:val="single" w:sz="8" w:space="0" w:color="316F72"/>
              <w:left w:val="single" w:sz="8" w:space="0" w:color="316F72"/>
              <w:bottom w:val="single" w:sz="8" w:space="0" w:color="316F72"/>
              <w:right w:val="single" w:sz="8" w:space="0" w:color="316F72"/>
            </w:tcBorders>
          </w:tcPr>
          <w:p w14:paraId="6D06D55C" w14:textId="77777777" w:rsidR="00AB7923" w:rsidRPr="000D037B" w:rsidRDefault="00AB7923" w:rsidP="00AB7923">
            <w:r w:rsidRPr="000D037B">
              <w:t>Action status: ongoing</w:t>
            </w:r>
          </w:p>
          <w:p w14:paraId="3A341C17" w14:textId="77777777" w:rsidR="00AB7923" w:rsidRPr="008B223F" w:rsidRDefault="00AB7923" w:rsidP="00AB7923">
            <w:pPr>
              <w:pStyle w:val="ListParagraph"/>
              <w:numPr>
                <w:ilvl w:val="0"/>
                <w:numId w:val="22"/>
              </w:numPr>
            </w:pPr>
            <w:r w:rsidRPr="008B223F">
              <w:t xml:space="preserve">The Responding to Early Adolescent Learners (REAL) Group responds to emerging issues raised by its members who are leaders of middle years students. </w:t>
            </w:r>
          </w:p>
          <w:p w14:paraId="7C2666F5" w14:textId="77777777" w:rsidR="00AB7923" w:rsidRPr="008B223F" w:rsidRDefault="00AB7923" w:rsidP="00AB7923">
            <w:pPr>
              <w:pStyle w:val="ListParagraph"/>
              <w:numPr>
                <w:ilvl w:val="0"/>
                <w:numId w:val="22"/>
              </w:numPr>
            </w:pPr>
            <w:r w:rsidRPr="008B223F">
              <w:lastRenderedPageBreak/>
              <w:t>The network of Middle School Leaders met once a term to share practice, build their own professional knowledge and leadership capacity to address the emerging needs of their adolescent learners and to support the successful transition from primary to secondary settings.</w:t>
            </w:r>
          </w:p>
          <w:p w14:paraId="6848C594" w14:textId="77777777" w:rsidR="00AB7923" w:rsidRPr="008B223F" w:rsidRDefault="00AB7923" w:rsidP="00AB7923">
            <w:pPr>
              <w:pStyle w:val="ListParagraph"/>
              <w:numPr>
                <w:ilvl w:val="0"/>
                <w:numId w:val="22"/>
              </w:numPr>
            </w:pPr>
            <w:r w:rsidRPr="008B223F">
              <w:t>Expert input in response to feedback from members was provided in the following areas:</w:t>
            </w:r>
          </w:p>
          <w:p w14:paraId="4AD0B347" w14:textId="77777777" w:rsidR="00AB7923" w:rsidRPr="008B223F" w:rsidRDefault="00AB7923" w:rsidP="00AB7923">
            <w:pPr>
              <w:pStyle w:val="ListParagraph"/>
              <w:numPr>
                <w:ilvl w:val="1"/>
                <w:numId w:val="22"/>
              </w:numPr>
            </w:pPr>
            <w:r w:rsidRPr="008B223F">
              <w:t>Literacy and EALD in the Middle Years</w:t>
            </w:r>
          </w:p>
          <w:p w14:paraId="437A95F1" w14:textId="77777777" w:rsidR="00AB7923" w:rsidRPr="008B223F" w:rsidRDefault="00AB7923" w:rsidP="00AB7923">
            <w:pPr>
              <w:pStyle w:val="ListParagraph"/>
              <w:numPr>
                <w:ilvl w:val="1"/>
                <w:numId w:val="22"/>
              </w:numPr>
            </w:pPr>
            <w:r w:rsidRPr="008B223F">
              <w:t>Anxiety and wellbeing</w:t>
            </w:r>
          </w:p>
          <w:p w14:paraId="50D70EA6" w14:textId="4B47A60C" w:rsidR="00AB7923" w:rsidRPr="008B223F" w:rsidRDefault="00AB7923" w:rsidP="00AB7923">
            <w:pPr>
              <w:pStyle w:val="ListParagraph"/>
              <w:numPr>
                <w:ilvl w:val="1"/>
                <w:numId w:val="22"/>
              </w:numPr>
            </w:pPr>
            <w:r w:rsidRPr="008B223F">
              <w:t>Safe use of technology e.g.</w:t>
            </w:r>
            <w:r w:rsidR="005F5197">
              <w:t>,</w:t>
            </w:r>
            <w:r w:rsidRPr="008B223F">
              <w:t xml:space="preserve"> mobile phones, sexting, online bullying</w:t>
            </w:r>
          </w:p>
          <w:p w14:paraId="6559D6CF" w14:textId="77777777" w:rsidR="00AB7923" w:rsidRPr="008B223F" w:rsidRDefault="00AB7923" w:rsidP="00AB7923">
            <w:pPr>
              <w:pStyle w:val="ListParagraph"/>
              <w:numPr>
                <w:ilvl w:val="1"/>
                <w:numId w:val="22"/>
              </w:numPr>
            </w:pPr>
            <w:r w:rsidRPr="008B223F">
              <w:t>Innovative curriculum models and pedagogy</w:t>
            </w:r>
          </w:p>
          <w:p w14:paraId="4292C19A" w14:textId="77777777" w:rsidR="00AB7923" w:rsidRPr="008B223F" w:rsidRDefault="00AB7923" w:rsidP="00AB7923">
            <w:pPr>
              <w:pStyle w:val="ListParagraph"/>
              <w:numPr>
                <w:ilvl w:val="1"/>
                <w:numId w:val="22"/>
              </w:numPr>
            </w:pPr>
            <w:r w:rsidRPr="008B223F">
              <w:t>Evaluation of impact in regard to teaching and learning issues.</w:t>
            </w:r>
          </w:p>
          <w:p w14:paraId="131A1B32" w14:textId="77777777" w:rsidR="00AB7923" w:rsidRPr="008B223F" w:rsidRDefault="00AB7923" w:rsidP="00AB7923">
            <w:pPr>
              <w:pStyle w:val="ListParagraph"/>
              <w:numPr>
                <w:ilvl w:val="0"/>
                <w:numId w:val="22"/>
              </w:numPr>
            </w:pPr>
            <w:r w:rsidRPr="008B223F">
              <w:t>Feedback indicated that the REAL membership was satisfied with the support and the activities provided to build their understanding about issues pertaining to the education of early adolescent students.</w:t>
            </w:r>
          </w:p>
          <w:p w14:paraId="6B92165E" w14:textId="77777777" w:rsidR="00AB7923" w:rsidRPr="008B223F" w:rsidRDefault="00AB7923" w:rsidP="00AB7923">
            <w:pPr>
              <w:pStyle w:val="ListParagraph"/>
              <w:numPr>
                <w:ilvl w:val="0"/>
                <w:numId w:val="22"/>
              </w:numPr>
            </w:pPr>
            <w:r w:rsidRPr="008B223F">
              <w:t>100% of REAL committee participants reported enhanced understanding about issues pertaining to the education of early adolescent students.</w:t>
            </w:r>
          </w:p>
        </w:tc>
      </w:tr>
      <w:tr w:rsidR="00AB7923" w:rsidRPr="000D037B" w14:paraId="653A9707" w14:textId="77777777" w:rsidTr="00AB7923">
        <w:trPr>
          <w:trHeight w:val="521"/>
        </w:trPr>
        <w:tc>
          <w:tcPr>
            <w:tcW w:w="0" w:type="auto"/>
            <w:tcBorders>
              <w:top w:val="single" w:sz="8" w:space="0" w:color="316F72"/>
              <w:left w:val="single" w:sz="8" w:space="0" w:color="316F72"/>
              <w:bottom w:val="single" w:sz="8" w:space="0" w:color="316F72"/>
              <w:right w:val="single" w:sz="8" w:space="0" w:color="316F72"/>
            </w:tcBorders>
          </w:tcPr>
          <w:p w14:paraId="301015EF" w14:textId="77777777" w:rsidR="00AB7923" w:rsidRPr="008B223F" w:rsidRDefault="00AB7923" w:rsidP="00E74FA7">
            <w:pPr>
              <w:keepNext/>
              <w:rPr>
                <w:rFonts w:cs="Arial"/>
                <w:b/>
                <w:szCs w:val="23"/>
              </w:rPr>
            </w:pPr>
            <w:r w:rsidRPr="008B223F">
              <w:rPr>
                <w:rFonts w:cs="Arial"/>
                <w:b/>
                <w:szCs w:val="23"/>
              </w:rPr>
              <w:lastRenderedPageBreak/>
              <w:t>Indigenous Second Student Mentoring</w:t>
            </w:r>
          </w:p>
          <w:p w14:paraId="7426399A" w14:textId="77777777" w:rsidR="00AB7923" w:rsidRPr="008B223F" w:rsidRDefault="00AB7923" w:rsidP="00AB7923">
            <w:pPr>
              <w:pStyle w:val="ListParagraph"/>
              <w:numPr>
                <w:ilvl w:val="0"/>
                <w:numId w:val="23"/>
              </w:numPr>
              <w:rPr>
                <w:rFonts w:cs="Arial"/>
                <w:bCs/>
                <w:szCs w:val="23"/>
              </w:rPr>
            </w:pPr>
            <w:r w:rsidRPr="008B223F">
              <w:rPr>
                <w:rFonts w:cs="Arial"/>
                <w:szCs w:val="23"/>
              </w:rPr>
              <w:t>Providing Indigenous secondary students with mentoring support, building cultural connections and educational aspiration</w:t>
            </w:r>
          </w:p>
        </w:tc>
        <w:tc>
          <w:tcPr>
            <w:tcW w:w="0" w:type="auto"/>
            <w:tcBorders>
              <w:top w:val="single" w:sz="8" w:space="0" w:color="316F72"/>
              <w:left w:val="single" w:sz="8" w:space="0" w:color="316F72"/>
              <w:bottom w:val="single" w:sz="8" w:space="0" w:color="316F72"/>
              <w:right w:val="single" w:sz="8" w:space="0" w:color="316F72"/>
            </w:tcBorders>
          </w:tcPr>
          <w:p w14:paraId="797CC998" w14:textId="77777777" w:rsidR="00AB7923" w:rsidRPr="000D037B" w:rsidRDefault="00AB7923" w:rsidP="00AB7923">
            <w:r w:rsidRPr="000D037B">
              <w:t>Independent</w:t>
            </w:r>
          </w:p>
        </w:tc>
        <w:tc>
          <w:tcPr>
            <w:tcW w:w="0" w:type="auto"/>
            <w:tcBorders>
              <w:top w:val="single" w:sz="8" w:space="0" w:color="316F72"/>
              <w:left w:val="single" w:sz="8" w:space="0" w:color="316F72"/>
              <w:bottom w:val="single" w:sz="8" w:space="0" w:color="316F72"/>
              <w:right w:val="single" w:sz="8" w:space="0" w:color="316F72"/>
            </w:tcBorders>
          </w:tcPr>
          <w:p w14:paraId="434EC7C7" w14:textId="77777777" w:rsidR="00AB7923" w:rsidRPr="000D037B" w:rsidRDefault="00AB7923" w:rsidP="00AB7923">
            <w:pPr>
              <w:rPr>
                <w:rFonts w:cs="Arial"/>
                <w:szCs w:val="23"/>
              </w:rPr>
            </w:pPr>
            <w:r w:rsidRPr="000D037B">
              <w:rPr>
                <w:rFonts w:cs="Arial"/>
                <w:szCs w:val="23"/>
              </w:rPr>
              <w:t>2018-19</w:t>
            </w:r>
          </w:p>
        </w:tc>
        <w:tc>
          <w:tcPr>
            <w:tcW w:w="0" w:type="auto"/>
            <w:tcBorders>
              <w:top w:val="single" w:sz="8" w:space="0" w:color="316F72"/>
              <w:left w:val="single" w:sz="8" w:space="0" w:color="316F72"/>
              <w:bottom w:val="single" w:sz="8" w:space="0" w:color="316F72"/>
              <w:right w:val="single" w:sz="8" w:space="0" w:color="316F72"/>
            </w:tcBorders>
          </w:tcPr>
          <w:p w14:paraId="4052E500" w14:textId="77777777" w:rsidR="00AB7923" w:rsidRPr="000D037B" w:rsidRDefault="00AB7923" w:rsidP="00AB7923">
            <w:pPr>
              <w:rPr>
                <w:rFonts w:cs="Arial"/>
                <w:szCs w:val="23"/>
              </w:rPr>
            </w:pPr>
            <w:r w:rsidRPr="000D037B">
              <w:rPr>
                <w:rFonts w:cs="Arial"/>
                <w:szCs w:val="23"/>
              </w:rPr>
              <w:t>Action status: complete</w:t>
            </w:r>
          </w:p>
          <w:p w14:paraId="47280452" w14:textId="77777777" w:rsidR="00AB7923" w:rsidRPr="008B223F" w:rsidRDefault="00AB7923" w:rsidP="00AB7923">
            <w:pPr>
              <w:pStyle w:val="ListParagraph"/>
              <w:numPr>
                <w:ilvl w:val="0"/>
                <w:numId w:val="23"/>
              </w:numPr>
            </w:pPr>
            <w:r w:rsidRPr="008B223F">
              <w:t>This activity was completed in 2019, but mentoring support continued to be provided to Indigenous secondary students across the Independent sector in 2020.</w:t>
            </w:r>
          </w:p>
        </w:tc>
      </w:tr>
    </w:tbl>
    <w:p w14:paraId="19A443B0" w14:textId="75D1638B" w:rsidR="00C40E1C" w:rsidRDefault="00C40E1C"/>
    <w:p w14:paraId="5E41CA2C" w14:textId="77777777" w:rsidR="00C24C08" w:rsidRPr="00C24C08" w:rsidRDefault="00C24C08" w:rsidP="00C24C08">
      <w:r>
        <w:br w:type="page"/>
      </w:r>
    </w:p>
    <w:p w14:paraId="48F5246E" w14:textId="71547178" w:rsidR="00245515" w:rsidRPr="008B223F" w:rsidRDefault="00245515" w:rsidP="008B223F">
      <w:pPr>
        <w:pStyle w:val="Heading2"/>
      </w:pPr>
      <w:r w:rsidRPr="008B223F">
        <w:lastRenderedPageBreak/>
        <w:t xml:space="preserve">Reform Direction B </w:t>
      </w:r>
      <w:r w:rsidR="00970BA0" w:rsidRPr="008B223F">
        <w:t>–</w:t>
      </w:r>
      <w:r w:rsidRPr="008B223F">
        <w:t xml:space="preserve"> </w:t>
      </w:r>
      <w:r w:rsidR="00970BA0" w:rsidRPr="008B223F">
        <w:t>Supporting teaching, school leadership and school improvement</w:t>
      </w:r>
    </w:p>
    <w:tbl>
      <w:tblPr>
        <w:tblStyle w:val="TableGrid0"/>
        <w:tblW w:w="13953" w:type="dxa"/>
        <w:tblInd w:w="-10" w:type="dxa"/>
        <w:tblLayout w:type="fixed"/>
        <w:tblCellMar>
          <w:top w:w="57" w:type="dxa"/>
          <w:left w:w="108" w:type="dxa"/>
          <w:right w:w="115" w:type="dxa"/>
        </w:tblCellMar>
        <w:tblLook w:val="04A0" w:firstRow="1" w:lastRow="0" w:firstColumn="1" w:lastColumn="0" w:noHBand="0" w:noVBand="1"/>
        <w:tblCaption w:val="Reform Direction B – Support teaching, school leadership and school improvement"/>
        <w:tblDescription w:val="This table shows relevant actions under the reform direction, relevant sectors undertaking the action, timing of the action and progress towards implementing these actions by the individual state or territory."/>
      </w:tblPr>
      <w:tblGrid>
        <w:gridCol w:w="4921"/>
        <w:gridCol w:w="1378"/>
        <w:gridCol w:w="1327"/>
        <w:gridCol w:w="6327"/>
      </w:tblGrid>
      <w:tr w:rsidR="00245515" w:rsidRPr="008B223F" w14:paraId="5DB1E20A" w14:textId="77777777" w:rsidTr="0093165C">
        <w:trPr>
          <w:trHeight w:val="613"/>
          <w:tblHeader/>
        </w:trPr>
        <w:tc>
          <w:tcPr>
            <w:tcW w:w="4921" w:type="dxa"/>
            <w:tcBorders>
              <w:top w:val="single" w:sz="24" w:space="0" w:color="316F72"/>
              <w:left w:val="single" w:sz="8" w:space="0" w:color="316F72"/>
              <w:bottom w:val="single" w:sz="24" w:space="0" w:color="316F72"/>
              <w:right w:val="single" w:sz="8" w:space="0" w:color="316F72"/>
            </w:tcBorders>
          </w:tcPr>
          <w:p w14:paraId="7F837808" w14:textId="77777777" w:rsidR="00245515" w:rsidRPr="008B223F" w:rsidRDefault="00245515" w:rsidP="008B223F">
            <w:pPr>
              <w:rPr>
                <w:b/>
                <w:bCs/>
              </w:rPr>
            </w:pPr>
            <w:r w:rsidRPr="008B223F">
              <w:rPr>
                <w:b/>
                <w:bCs/>
              </w:rPr>
              <w:t xml:space="preserve">Actions </w:t>
            </w:r>
          </w:p>
        </w:tc>
        <w:tc>
          <w:tcPr>
            <w:tcW w:w="1378" w:type="dxa"/>
            <w:tcBorders>
              <w:top w:val="single" w:sz="24" w:space="0" w:color="316F72"/>
              <w:left w:val="single" w:sz="8" w:space="0" w:color="316F72"/>
              <w:bottom w:val="single" w:sz="24" w:space="0" w:color="316F72"/>
              <w:right w:val="single" w:sz="8" w:space="0" w:color="316F72"/>
            </w:tcBorders>
          </w:tcPr>
          <w:p w14:paraId="71A0D692" w14:textId="77777777" w:rsidR="00245515" w:rsidRPr="008B223F" w:rsidRDefault="00245515" w:rsidP="008B223F">
            <w:pPr>
              <w:rPr>
                <w:b/>
                <w:bCs/>
              </w:rPr>
            </w:pPr>
            <w:r w:rsidRPr="008B223F">
              <w:rPr>
                <w:b/>
                <w:bCs/>
              </w:rPr>
              <w:t xml:space="preserve">Sector(s) </w:t>
            </w:r>
          </w:p>
        </w:tc>
        <w:tc>
          <w:tcPr>
            <w:tcW w:w="1327" w:type="dxa"/>
            <w:tcBorders>
              <w:top w:val="single" w:sz="24" w:space="0" w:color="316F72"/>
              <w:left w:val="single" w:sz="8" w:space="0" w:color="316F72"/>
              <w:bottom w:val="single" w:sz="24" w:space="0" w:color="316F72"/>
              <w:right w:val="single" w:sz="8" w:space="0" w:color="316F72"/>
            </w:tcBorders>
          </w:tcPr>
          <w:p w14:paraId="42548F0F" w14:textId="77777777" w:rsidR="00245515" w:rsidRPr="008B223F" w:rsidRDefault="00245515" w:rsidP="008B223F">
            <w:pPr>
              <w:rPr>
                <w:b/>
                <w:bCs/>
              </w:rPr>
            </w:pPr>
            <w:r w:rsidRPr="008B223F">
              <w:rPr>
                <w:b/>
                <w:bCs/>
              </w:rPr>
              <w:t xml:space="preserve">Timing </w:t>
            </w:r>
          </w:p>
        </w:tc>
        <w:tc>
          <w:tcPr>
            <w:tcW w:w="6327" w:type="dxa"/>
            <w:tcBorders>
              <w:top w:val="single" w:sz="24" w:space="0" w:color="316F72"/>
              <w:left w:val="single" w:sz="8" w:space="0" w:color="316F72"/>
              <w:bottom w:val="single" w:sz="24" w:space="0" w:color="316F72"/>
              <w:right w:val="single" w:sz="8" w:space="0" w:color="316F72"/>
            </w:tcBorders>
            <w:vAlign w:val="center"/>
          </w:tcPr>
          <w:p w14:paraId="4100FB34" w14:textId="77777777" w:rsidR="00245515" w:rsidRPr="008B223F" w:rsidRDefault="00245515" w:rsidP="008B223F">
            <w:pPr>
              <w:rPr>
                <w:b/>
                <w:bCs/>
              </w:rPr>
            </w:pPr>
            <w:r w:rsidRPr="008B223F">
              <w:rPr>
                <w:b/>
                <w:bCs/>
              </w:rPr>
              <w:t xml:space="preserve">Progress towards implementation of actions (including progress of non-government sector actions) </w:t>
            </w:r>
          </w:p>
        </w:tc>
      </w:tr>
      <w:tr w:rsidR="00245515" w:rsidRPr="008B223F" w14:paraId="1AE03842" w14:textId="77777777" w:rsidTr="0093165C">
        <w:trPr>
          <w:trHeight w:val="583"/>
        </w:trPr>
        <w:tc>
          <w:tcPr>
            <w:tcW w:w="4921" w:type="dxa"/>
            <w:tcBorders>
              <w:top w:val="single" w:sz="8" w:space="0" w:color="316F72"/>
              <w:left w:val="single" w:sz="8" w:space="0" w:color="316F72"/>
              <w:bottom w:val="single" w:sz="8" w:space="0" w:color="316F72"/>
              <w:right w:val="single" w:sz="8" w:space="0" w:color="316F72"/>
            </w:tcBorders>
          </w:tcPr>
          <w:p w14:paraId="793B5E66" w14:textId="77777777" w:rsidR="00245515" w:rsidRPr="008B223F" w:rsidRDefault="00970BA0" w:rsidP="008B223F">
            <w:pPr>
              <w:rPr>
                <w:rFonts w:cs="Arial"/>
                <w:b/>
                <w:szCs w:val="23"/>
              </w:rPr>
            </w:pPr>
            <w:r w:rsidRPr="008B223F">
              <w:rPr>
                <w:rFonts w:cs="Arial"/>
                <w:b/>
                <w:szCs w:val="23"/>
              </w:rPr>
              <w:t>Aboriginal Education Strategy</w:t>
            </w:r>
          </w:p>
          <w:p w14:paraId="0C3985E8" w14:textId="720EAD07" w:rsidR="00970BA0" w:rsidRPr="008B223F" w:rsidRDefault="00970BA0" w:rsidP="00121A80">
            <w:pPr>
              <w:pStyle w:val="ListParagraph"/>
              <w:numPr>
                <w:ilvl w:val="0"/>
                <w:numId w:val="23"/>
              </w:numPr>
              <w:rPr>
                <w:rFonts w:cs="Arial"/>
                <w:szCs w:val="23"/>
              </w:rPr>
            </w:pPr>
            <w:r w:rsidRPr="008B223F">
              <w:rPr>
                <w:rFonts w:cs="Arial"/>
                <w:szCs w:val="23"/>
              </w:rPr>
              <w:t>Release Aboriginal Education Strategy supported by governance arrangements that involve and support transparency to Aboriginal people</w:t>
            </w:r>
          </w:p>
        </w:tc>
        <w:tc>
          <w:tcPr>
            <w:tcW w:w="1378" w:type="dxa"/>
            <w:tcBorders>
              <w:top w:val="single" w:sz="8" w:space="0" w:color="316F72"/>
              <w:left w:val="single" w:sz="8" w:space="0" w:color="316F72"/>
              <w:bottom w:val="single" w:sz="8" w:space="0" w:color="316F72"/>
              <w:right w:val="single" w:sz="8" w:space="0" w:color="316F72"/>
            </w:tcBorders>
          </w:tcPr>
          <w:p w14:paraId="15D2DAD1" w14:textId="15413F9A" w:rsidR="00245515" w:rsidRPr="008B223F" w:rsidRDefault="00970BA0" w:rsidP="008B223F">
            <w:pPr>
              <w:rPr>
                <w:rFonts w:eastAsia="Times New Roman" w:cs="Arial"/>
                <w:szCs w:val="23"/>
              </w:rPr>
            </w:pPr>
            <w:r w:rsidRPr="008B223F">
              <w:rPr>
                <w:rFonts w:eastAsia="Times New Roman" w:cs="Arial"/>
                <w:szCs w:val="23"/>
              </w:rPr>
              <w:t>Government</w:t>
            </w:r>
          </w:p>
        </w:tc>
        <w:tc>
          <w:tcPr>
            <w:tcW w:w="1327" w:type="dxa"/>
            <w:tcBorders>
              <w:top w:val="single" w:sz="8" w:space="0" w:color="316F72"/>
              <w:left w:val="single" w:sz="8" w:space="0" w:color="316F72"/>
              <w:bottom w:val="single" w:sz="8" w:space="0" w:color="316F72"/>
              <w:right w:val="single" w:sz="8" w:space="0" w:color="316F72"/>
            </w:tcBorders>
          </w:tcPr>
          <w:p w14:paraId="55214CFB" w14:textId="7F4A02EE" w:rsidR="00970BA0" w:rsidRPr="008B223F" w:rsidRDefault="00970BA0" w:rsidP="008B223F">
            <w:pPr>
              <w:rPr>
                <w:rFonts w:eastAsia="Times New Roman" w:cs="Arial"/>
                <w:szCs w:val="23"/>
              </w:rPr>
            </w:pPr>
            <w:r w:rsidRPr="008B223F">
              <w:rPr>
                <w:rFonts w:eastAsia="Times New Roman" w:cs="Arial"/>
                <w:szCs w:val="23"/>
              </w:rPr>
              <w:t>2019</w:t>
            </w:r>
          </w:p>
        </w:tc>
        <w:tc>
          <w:tcPr>
            <w:tcW w:w="6327" w:type="dxa"/>
            <w:tcBorders>
              <w:top w:val="single" w:sz="8" w:space="0" w:color="316F72"/>
              <w:left w:val="single" w:sz="8" w:space="0" w:color="316F72"/>
              <w:bottom w:val="single" w:sz="8" w:space="0" w:color="316F72"/>
              <w:right w:val="single" w:sz="8" w:space="0" w:color="316F72"/>
            </w:tcBorders>
          </w:tcPr>
          <w:p w14:paraId="37167429" w14:textId="77777777" w:rsidR="00245515" w:rsidRPr="008B223F" w:rsidRDefault="0095355B" w:rsidP="008B223F">
            <w:pPr>
              <w:rPr>
                <w:rFonts w:cs="Arial"/>
                <w:szCs w:val="23"/>
              </w:rPr>
            </w:pPr>
            <w:r w:rsidRPr="008B223F">
              <w:rPr>
                <w:rFonts w:cs="Arial"/>
                <w:szCs w:val="23"/>
              </w:rPr>
              <w:t>Action status: complete</w:t>
            </w:r>
          </w:p>
          <w:p w14:paraId="799316D7" w14:textId="525A86F9" w:rsidR="0095355B" w:rsidRPr="008B223F" w:rsidRDefault="0095355B" w:rsidP="00121A80">
            <w:pPr>
              <w:pStyle w:val="ListParagraph"/>
              <w:numPr>
                <w:ilvl w:val="0"/>
                <w:numId w:val="23"/>
              </w:numPr>
            </w:pPr>
            <w:r w:rsidRPr="008B223F">
              <w:t xml:space="preserve">The Department for Education’s </w:t>
            </w:r>
            <w:hyperlink r:id="rId12" w:history="1">
              <w:r w:rsidRPr="00AB7923">
                <w:rPr>
                  <w:rStyle w:val="Hyperlink"/>
                  <w:rFonts w:asciiTheme="majorHAnsi" w:hAnsiTheme="majorHAnsi" w:cstheme="majorHAnsi"/>
                  <w:bCs/>
                </w:rPr>
                <w:t>Aboriginal Education Strategy</w:t>
              </w:r>
            </w:hyperlink>
            <w:r w:rsidRPr="008B223F">
              <w:t xml:space="preserve"> was released in December 2018.</w:t>
            </w:r>
            <w:r w:rsidR="00E74FA7">
              <w:t xml:space="preserve"> </w:t>
            </w:r>
            <w:r w:rsidRPr="008B223F">
              <w:t>It is a 10-year strategy developed to lift learning and life outcomes for Aboriginal children and young people through pre-school, school and post high school.</w:t>
            </w:r>
          </w:p>
        </w:tc>
      </w:tr>
      <w:tr w:rsidR="0095355B" w:rsidRPr="008B223F" w14:paraId="245065E8" w14:textId="77777777" w:rsidTr="0093165C">
        <w:trPr>
          <w:trHeight w:val="583"/>
        </w:trPr>
        <w:tc>
          <w:tcPr>
            <w:tcW w:w="4921" w:type="dxa"/>
            <w:tcBorders>
              <w:top w:val="single" w:sz="8" w:space="0" w:color="316F72"/>
              <w:left w:val="single" w:sz="8" w:space="0" w:color="316F72"/>
              <w:bottom w:val="single" w:sz="8" w:space="0" w:color="316F72"/>
              <w:right w:val="single" w:sz="8" w:space="0" w:color="316F72"/>
            </w:tcBorders>
          </w:tcPr>
          <w:p w14:paraId="61BE4ECF" w14:textId="754FB365" w:rsidR="0095355B" w:rsidRPr="008B223F" w:rsidRDefault="0095355B" w:rsidP="00121A80">
            <w:pPr>
              <w:pStyle w:val="ListParagraph"/>
              <w:numPr>
                <w:ilvl w:val="0"/>
                <w:numId w:val="23"/>
              </w:numPr>
              <w:rPr>
                <w:rFonts w:cs="Arial"/>
                <w:bCs/>
                <w:szCs w:val="23"/>
              </w:rPr>
            </w:pPr>
            <w:r w:rsidRPr="008B223F">
              <w:rPr>
                <w:rFonts w:cs="Arial"/>
                <w:szCs w:val="23"/>
              </w:rPr>
              <w:t>Launch of rolling public information plan</w:t>
            </w:r>
          </w:p>
        </w:tc>
        <w:tc>
          <w:tcPr>
            <w:tcW w:w="1378" w:type="dxa"/>
            <w:tcBorders>
              <w:top w:val="single" w:sz="8" w:space="0" w:color="316F72"/>
              <w:left w:val="single" w:sz="8" w:space="0" w:color="316F72"/>
              <w:bottom w:val="single" w:sz="8" w:space="0" w:color="316F72"/>
              <w:right w:val="single" w:sz="8" w:space="0" w:color="316F72"/>
            </w:tcBorders>
          </w:tcPr>
          <w:p w14:paraId="5CE23B55" w14:textId="77777777" w:rsidR="0095355B" w:rsidRPr="008B223F" w:rsidRDefault="0095355B" w:rsidP="008B223F">
            <w:pPr>
              <w:rPr>
                <w:rFonts w:cs="Arial"/>
                <w:szCs w:val="23"/>
              </w:rPr>
            </w:pPr>
          </w:p>
        </w:tc>
        <w:tc>
          <w:tcPr>
            <w:tcW w:w="1327" w:type="dxa"/>
            <w:tcBorders>
              <w:top w:val="single" w:sz="8" w:space="0" w:color="316F72"/>
              <w:left w:val="single" w:sz="8" w:space="0" w:color="316F72"/>
              <w:bottom w:val="single" w:sz="8" w:space="0" w:color="316F72"/>
              <w:right w:val="single" w:sz="8" w:space="0" w:color="316F72"/>
            </w:tcBorders>
          </w:tcPr>
          <w:p w14:paraId="6E0B0770" w14:textId="69F71312" w:rsidR="0095355B" w:rsidRPr="008B223F" w:rsidRDefault="0095355B" w:rsidP="008B223F">
            <w:pPr>
              <w:rPr>
                <w:rFonts w:cs="Arial"/>
                <w:szCs w:val="23"/>
              </w:rPr>
            </w:pPr>
            <w:r w:rsidRPr="008B223F">
              <w:rPr>
                <w:rFonts w:cs="Arial"/>
                <w:szCs w:val="23"/>
              </w:rPr>
              <w:t>2019</w:t>
            </w:r>
          </w:p>
        </w:tc>
        <w:tc>
          <w:tcPr>
            <w:tcW w:w="6327" w:type="dxa"/>
            <w:tcBorders>
              <w:top w:val="single" w:sz="8" w:space="0" w:color="316F72"/>
              <w:left w:val="single" w:sz="8" w:space="0" w:color="316F72"/>
              <w:bottom w:val="single" w:sz="8" w:space="0" w:color="316F72"/>
              <w:right w:val="single" w:sz="8" w:space="0" w:color="316F72"/>
            </w:tcBorders>
          </w:tcPr>
          <w:p w14:paraId="5953A031" w14:textId="6A1B0469" w:rsidR="0095355B" w:rsidRPr="008B223F" w:rsidRDefault="0095355B" w:rsidP="008B223F">
            <w:pPr>
              <w:rPr>
                <w:rFonts w:cs="Arial"/>
                <w:szCs w:val="23"/>
              </w:rPr>
            </w:pPr>
            <w:r w:rsidRPr="008B223F">
              <w:rPr>
                <w:rFonts w:cs="Arial"/>
                <w:szCs w:val="23"/>
              </w:rPr>
              <w:t>Action status: complete</w:t>
            </w:r>
            <w:r w:rsidR="00EB1C44" w:rsidRPr="008B223F">
              <w:rPr>
                <w:rFonts w:cs="Arial"/>
                <w:szCs w:val="23"/>
              </w:rPr>
              <w:t>.</w:t>
            </w:r>
            <w:r w:rsidR="00E74FA7">
              <w:rPr>
                <w:rFonts w:cs="Arial"/>
                <w:szCs w:val="23"/>
              </w:rPr>
              <w:t xml:space="preserve"> </w:t>
            </w:r>
            <w:r w:rsidR="00EB1C44" w:rsidRPr="008B223F">
              <w:rPr>
                <w:rFonts w:cs="Arial"/>
                <w:szCs w:val="23"/>
              </w:rPr>
              <w:t>Activities are ongoing.</w:t>
            </w:r>
          </w:p>
          <w:p w14:paraId="3C80100E" w14:textId="75E194E6" w:rsidR="00EB1C44" w:rsidRPr="008B223F" w:rsidRDefault="00EB1C44" w:rsidP="00121A80">
            <w:pPr>
              <w:pStyle w:val="ListParagraph"/>
              <w:numPr>
                <w:ilvl w:val="0"/>
                <w:numId w:val="24"/>
              </w:numPr>
            </w:pPr>
            <w:r w:rsidRPr="008B223F">
              <w:t>The first 3 year implementation plan, highlighting key initiatives, was launched along with the strategy in December 2018.</w:t>
            </w:r>
            <w:r w:rsidR="00E74FA7">
              <w:t xml:space="preserve"> </w:t>
            </w:r>
            <w:r w:rsidRPr="008B223F">
              <w:t>The plan includes regularly engaging and reporting to community on the progress of the strategy.</w:t>
            </w:r>
          </w:p>
          <w:p w14:paraId="3829528B" w14:textId="6078C27D" w:rsidR="0095355B" w:rsidRPr="008B223F" w:rsidRDefault="00EB1C44" w:rsidP="00121A80">
            <w:pPr>
              <w:pStyle w:val="ListParagraph"/>
              <w:numPr>
                <w:ilvl w:val="0"/>
                <w:numId w:val="24"/>
              </w:numPr>
            </w:pPr>
            <w:r w:rsidRPr="008B223F">
              <w:t>The first 3 years of the strategy are now completed, and an external review has been completed to inform its second tranche.</w:t>
            </w:r>
          </w:p>
        </w:tc>
      </w:tr>
      <w:tr w:rsidR="009C545E" w:rsidRPr="008B223F" w14:paraId="6FF8F604" w14:textId="77777777" w:rsidTr="0093165C">
        <w:trPr>
          <w:trHeight w:val="583"/>
        </w:trPr>
        <w:tc>
          <w:tcPr>
            <w:tcW w:w="4921" w:type="dxa"/>
            <w:tcBorders>
              <w:top w:val="single" w:sz="8" w:space="0" w:color="316F72"/>
              <w:left w:val="single" w:sz="8" w:space="0" w:color="316F72"/>
              <w:bottom w:val="single" w:sz="8" w:space="0" w:color="316F72"/>
              <w:right w:val="single" w:sz="8" w:space="0" w:color="316F72"/>
            </w:tcBorders>
          </w:tcPr>
          <w:p w14:paraId="566A2AF1" w14:textId="77777777" w:rsidR="009C545E" w:rsidRPr="008B223F" w:rsidRDefault="009C545E" w:rsidP="008B223F">
            <w:pPr>
              <w:rPr>
                <w:rFonts w:cs="Arial"/>
                <w:b/>
                <w:szCs w:val="23"/>
              </w:rPr>
            </w:pPr>
            <w:bookmarkStart w:id="2" w:name="_Hlk48890736"/>
            <w:r w:rsidRPr="008B223F">
              <w:rPr>
                <w:rFonts w:cs="Arial"/>
                <w:b/>
                <w:szCs w:val="23"/>
              </w:rPr>
              <w:t>Supporting teacher development</w:t>
            </w:r>
          </w:p>
          <w:p w14:paraId="41FE54F7" w14:textId="77777777" w:rsidR="009C545E" w:rsidRPr="008B223F" w:rsidRDefault="009C545E" w:rsidP="00121A80">
            <w:pPr>
              <w:pStyle w:val="ListParagraph"/>
              <w:numPr>
                <w:ilvl w:val="0"/>
                <w:numId w:val="25"/>
              </w:numPr>
            </w:pPr>
            <w:r w:rsidRPr="008B223F">
              <w:rPr>
                <w:rFonts w:cs="Arial"/>
                <w:szCs w:val="23"/>
              </w:rPr>
              <w:t>Teacher and Leadership Academy is established and delivering high quality professional learning</w:t>
            </w:r>
          </w:p>
        </w:tc>
        <w:tc>
          <w:tcPr>
            <w:tcW w:w="1378" w:type="dxa"/>
            <w:tcBorders>
              <w:top w:val="single" w:sz="8" w:space="0" w:color="316F72"/>
              <w:left w:val="single" w:sz="8" w:space="0" w:color="316F72"/>
              <w:bottom w:val="single" w:sz="8" w:space="0" w:color="316F72"/>
              <w:right w:val="single" w:sz="8" w:space="0" w:color="316F72"/>
            </w:tcBorders>
          </w:tcPr>
          <w:p w14:paraId="550E5368" w14:textId="77777777" w:rsidR="009C545E" w:rsidRPr="008B223F" w:rsidRDefault="009C545E" w:rsidP="008B223F">
            <w:pPr>
              <w:rPr>
                <w:rFonts w:eastAsia="Times New Roman" w:cs="Arial"/>
                <w:szCs w:val="23"/>
              </w:rPr>
            </w:pPr>
            <w:r w:rsidRPr="008B223F">
              <w:rPr>
                <w:rFonts w:eastAsia="Times New Roman" w:cs="Arial"/>
                <w:szCs w:val="23"/>
              </w:rPr>
              <w:t>Government</w:t>
            </w:r>
          </w:p>
        </w:tc>
        <w:tc>
          <w:tcPr>
            <w:tcW w:w="1327" w:type="dxa"/>
            <w:tcBorders>
              <w:top w:val="single" w:sz="8" w:space="0" w:color="316F72"/>
              <w:left w:val="single" w:sz="8" w:space="0" w:color="316F72"/>
              <w:bottom w:val="single" w:sz="8" w:space="0" w:color="316F72"/>
              <w:right w:val="single" w:sz="8" w:space="0" w:color="316F72"/>
            </w:tcBorders>
          </w:tcPr>
          <w:p w14:paraId="21A2A828" w14:textId="77777777" w:rsidR="009C545E" w:rsidRPr="008B223F" w:rsidRDefault="009C545E" w:rsidP="008B223F">
            <w:pPr>
              <w:rPr>
                <w:rFonts w:eastAsia="Times New Roman" w:cs="Arial"/>
                <w:szCs w:val="23"/>
              </w:rPr>
            </w:pPr>
            <w:r w:rsidRPr="008B223F">
              <w:rPr>
                <w:rFonts w:eastAsia="Times New Roman" w:cs="Arial"/>
                <w:szCs w:val="23"/>
              </w:rPr>
              <w:t>Life of the Agreement</w:t>
            </w:r>
          </w:p>
        </w:tc>
        <w:tc>
          <w:tcPr>
            <w:tcW w:w="6327" w:type="dxa"/>
            <w:tcBorders>
              <w:top w:val="single" w:sz="8" w:space="0" w:color="316F72"/>
              <w:left w:val="single" w:sz="8" w:space="0" w:color="316F72"/>
              <w:bottom w:val="single" w:sz="8" w:space="0" w:color="316F72"/>
              <w:right w:val="single" w:sz="8" w:space="0" w:color="316F72"/>
            </w:tcBorders>
            <w:vAlign w:val="center"/>
          </w:tcPr>
          <w:p w14:paraId="7819C52B" w14:textId="77777777" w:rsidR="009C545E" w:rsidRPr="008B223F" w:rsidRDefault="009C545E" w:rsidP="008B223F">
            <w:r w:rsidRPr="008B223F">
              <w:t>Action status: ongoing</w:t>
            </w:r>
          </w:p>
          <w:p w14:paraId="0FADFD22" w14:textId="77777777" w:rsidR="009C545E" w:rsidRPr="008B223F" w:rsidRDefault="009C545E" w:rsidP="00121A80">
            <w:pPr>
              <w:pStyle w:val="ListParagraph"/>
              <w:numPr>
                <w:ilvl w:val="0"/>
                <w:numId w:val="25"/>
              </w:numPr>
            </w:pPr>
            <w:r w:rsidRPr="008B223F">
              <w:t xml:space="preserve">Orbis, the department’s professional learning institute for leaders and teachers, was launched in April 2019 and provides a comprehensive program of professional learning to develop teaching expertise and educational leadership. </w:t>
            </w:r>
          </w:p>
          <w:p w14:paraId="20D4B43B" w14:textId="77777777" w:rsidR="009C545E" w:rsidRPr="008B223F" w:rsidRDefault="009C545E" w:rsidP="00121A80">
            <w:pPr>
              <w:pStyle w:val="ListParagraph"/>
              <w:numPr>
                <w:ilvl w:val="0"/>
                <w:numId w:val="25"/>
              </w:numPr>
            </w:pPr>
            <w:r w:rsidRPr="008B223F">
              <w:lastRenderedPageBreak/>
              <w:t>In January 2020, 32 principals attended the Leadership for School Excellence delivered by the Harvard Graduate School of Education in Sydney through Orbis.</w:t>
            </w:r>
          </w:p>
          <w:p w14:paraId="1B12FBBA" w14:textId="77777777" w:rsidR="009C545E" w:rsidRPr="008B223F" w:rsidRDefault="009C545E" w:rsidP="00121A80">
            <w:pPr>
              <w:pStyle w:val="ListParagraph"/>
              <w:numPr>
                <w:ilvl w:val="0"/>
                <w:numId w:val="25"/>
              </w:numPr>
            </w:pPr>
            <w:r w:rsidRPr="008B223F">
              <w:t xml:space="preserve">In 2020, over 400 educators were enrolled in programs from across 124 schools. Approximately 75% of participants were from metropolitan schools and 25% from country locations across preschools, primary, secondary and area schools. </w:t>
            </w:r>
          </w:p>
          <w:p w14:paraId="424FBC34" w14:textId="77777777" w:rsidR="009C545E" w:rsidRPr="008B223F" w:rsidRDefault="009C545E" w:rsidP="00121A80">
            <w:pPr>
              <w:pStyle w:val="ListParagraph"/>
              <w:numPr>
                <w:ilvl w:val="0"/>
                <w:numId w:val="25"/>
              </w:numPr>
            </w:pPr>
            <w:r w:rsidRPr="008B223F">
              <w:t>Following the successful implementation of the 4 launch programs, Orbis has expanded to include Preschool Literacy, Preschool Numeracy, Literacy 3-6, Mathematics 3-5 and Mathematics 7-9.</w:t>
            </w:r>
          </w:p>
          <w:p w14:paraId="07F3E21F" w14:textId="77777777" w:rsidR="009C545E" w:rsidRPr="008B223F" w:rsidRDefault="009C545E" w:rsidP="00121A80">
            <w:pPr>
              <w:pStyle w:val="ListParagraph"/>
              <w:numPr>
                <w:ilvl w:val="0"/>
                <w:numId w:val="25"/>
              </w:numPr>
            </w:pPr>
            <w:r w:rsidRPr="008B223F">
              <w:t>In addition to digital programs, a Thought Leadership series was designed and offered, engaging 1500 people.</w:t>
            </w:r>
          </w:p>
          <w:p w14:paraId="323680D3" w14:textId="77777777" w:rsidR="009C545E" w:rsidRPr="008B223F" w:rsidRDefault="009C545E" w:rsidP="00121A80">
            <w:pPr>
              <w:pStyle w:val="ListParagraph"/>
              <w:numPr>
                <w:ilvl w:val="0"/>
                <w:numId w:val="25"/>
              </w:numPr>
            </w:pPr>
            <w:r w:rsidRPr="008B223F">
              <w:t>As a measure of Orbis’ success, the number of spaces available for leaders and teachers has grown again to over 1000 enrolments in the 2021 school year.</w:t>
            </w:r>
          </w:p>
        </w:tc>
      </w:tr>
      <w:tr w:rsidR="009C545E" w:rsidRPr="008B223F" w14:paraId="62253553" w14:textId="77777777" w:rsidTr="0093165C">
        <w:trPr>
          <w:trHeight w:val="583"/>
        </w:trPr>
        <w:tc>
          <w:tcPr>
            <w:tcW w:w="4921" w:type="dxa"/>
            <w:tcBorders>
              <w:top w:val="single" w:sz="8" w:space="0" w:color="316F72"/>
              <w:left w:val="single" w:sz="8" w:space="0" w:color="316F72"/>
              <w:bottom w:val="single" w:sz="8" w:space="0" w:color="316F72"/>
              <w:right w:val="single" w:sz="8" w:space="0" w:color="316F72"/>
            </w:tcBorders>
          </w:tcPr>
          <w:p w14:paraId="3D02EFB7" w14:textId="77777777" w:rsidR="009C545E" w:rsidRPr="008B223F" w:rsidRDefault="009C545E" w:rsidP="008B223F">
            <w:pPr>
              <w:rPr>
                <w:rFonts w:cs="Arial"/>
                <w:b/>
                <w:szCs w:val="23"/>
              </w:rPr>
            </w:pPr>
            <w:bookmarkStart w:id="3" w:name="_Hlk45806847"/>
            <w:r w:rsidRPr="008B223F">
              <w:rPr>
                <w:rFonts w:cs="Arial"/>
                <w:b/>
                <w:szCs w:val="23"/>
              </w:rPr>
              <w:lastRenderedPageBreak/>
              <w:t>Entrepreneurial Education</w:t>
            </w:r>
          </w:p>
          <w:p w14:paraId="34B3077D" w14:textId="77777777" w:rsidR="009C545E" w:rsidRPr="008B223F" w:rsidRDefault="009C545E" w:rsidP="00121A80">
            <w:pPr>
              <w:pStyle w:val="ListParagraph"/>
              <w:numPr>
                <w:ilvl w:val="0"/>
                <w:numId w:val="26"/>
              </w:numPr>
              <w:rPr>
                <w:rFonts w:cs="Arial"/>
                <w:szCs w:val="23"/>
              </w:rPr>
            </w:pPr>
            <w:r w:rsidRPr="008B223F">
              <w:rPr>
                <w:rFonts w:cs="Arial"/>
                <w:szCs w:val="23"/>
              </w:rPr>
              <w:t>Entrepreneurial specialist programs implemented in 4 high schools (2 in regional/rural areas and 2 in metropolitan areas)</w:t>
            </w:r>
          </w:p>
        </w:tc>
        <w:tc>
          <w:tcPr>
            <w:tcW w:w="1378" w:type="dxa"/>
            <w:tcBorders>
              <w:top w:val="single" w:sz="8" w:space="0" w:color="316F72"/>
              <w:left w:val="single" w:sz="8" w:space="0" w:color="316F72"/>
              <w:bottom w:val="single" w:sz="8" w:space="0" w:color="316F72"/>
              <w:right w:val="single" w:sz="8" w:space="0" w:color="316F72"/>
            </w:tcBorders>
          </w:tcPr>
          <w:p w14:paraId="53330F3D" w14:textId="77777777" w:rsidR="009C545E" w:rsidRPr="008B223F" w:rsidRDefault="009C545E" w:rsidP="008B223F">
            <w:pPr>
              <w:rPr>
                <w:rFonts w:eastAsia="Times New Roman" w:cs="Arial"/>
                <w:szCs w:val="23"/>
              </w:rPr>
            </w:pPr>
            <w:r w:rsidRPr="008B223F">
              <w:rPr>
                <w:rFonts w:eastAsia="Times New Roman" w:cs="Arial"/>
                <w:szCs w:val="23"/>
              </w:rPr>
              <w:t>Government</w:t>
            </w:r>
          </w:p>
        </w:tc>
        <w:tc>
          <w:tcPr>
            <w:tcW w:w="1327" w:type="dxa"/>
            <w:tcBorders>
              <w:top w:val="single" w:sz="8" w:space="0" w:color="316F72"/>
              <w:left w:val="single" w:sz="8" w:space="0" w:color="316F72"/>
              <w:bottom w:val="single" w:sz="8" w:space="0" w:color="316F72"/>
              <w:right w:val="single" w:sz="8" w:space="0" w:color="316F72"/>
            </w:tcBorders>
          </w:tcPr>
          <w:p w14:paraId="68DC8647" w14:textId="77777777" w:rsidR="009C545E" w:rsidRPr="008B223F" w:rsidRDefault="009C545E" w:rsidP="008B223F">
            <w:pPr>
              <w:rPr>
                <w:rFonts w:eastAsia="Times New Roman" w:cs="Arial"/>
                <w:szCs w:val="23"/>
              </w:rPr>
            </w:pPr>
            <w:r w:rsidRPr="008B223F">
              <w:rPr>
                <w:rFonts w:eastAsia="Times New Roman" w:cs="Arial"/>
                <w:szCs w:val="23"/>
              </w:rPr>
              <w:t>Year TBC</w:t>
            </w:r>
          </w:p>
        </w:tc>
        <w:tc>
          <w:tcPr>
            <w:tcW w:w="6327" w:type="dxa"/>
            <w:tcBorders>
              <w:top w:val="single" w:sz="8" w:space="0" w:color="316F72"/>
              <w:left w:val="single" w:sz="8" w:space="0" w:color="316F72"/>
              <w:bottom w:val="single" w:sz="8" w:space="0" w:color="316F72"/>
              <w:right w:val="single" w:sz="8" w:space="0" w:color="316F72"/>
            </w:tcBorders>
            <w:shd w:val="clear" w:color="auto" w:fill="auto"/>
          </w:tcPr>
          <w:p w14:paraId="6F1839F1" w14:textId="77777777" w:rsidR="009C545E" w:rsidRPr="008B223F" w:rsidRDefault="009C545E" w:rsidP="008B223F">
            <w:r w:rsidRPr="008B223F">
              <w:t>Action status: complete</w:t>
            </w:r>
          </w:p>
          <w:p w14:paraId="0F73BED3" w14:textId="77777777" w:rsidR="009C545E" w:rsidRPr="008B223F" w:rsidRDefault="009C545E" w:rsidP="00121A80">
            <w:pPr>
              <w:pStyle w:val="ListParagraph"/>
              <w:numPr>
                <w:ilvl w:val="0"/>
                <w:numId w:val="26"/>
              </w:numPr>
            </w:pPr>
            <w:r w:rsidRPr="008B223F">
              <w:rPr>
                <w:lang w:val="en"/>
              </w:rPr>
              <w:t xml:space="preserve">The Entrepreneurial Learning strategy aims to build within public education, a </w:t>
            </w:r>
            <w:r w:rsidRPr="008B223F">
              <w:t>shared</w:t>
            </w:r>
            <w:r w:rsidRPr="008B223F">
              <w:rPr>
                <w:lang w:val="en"/>
              </w:rPr>
              <w:t xml:space="preserve"> understanding of what it means to be entrepreneurial, and develop the knowledge and skills needed to think and work critically and creatively.</w:t>
            </w:r>
          </w:p>
          <w:p w14:paraId="666C6A42" w14:textId="77777777" w:rsidR="009C545E" w:rsidRPr="008B223F" w:rsidRDefault="009C545E" w:rsidP="00121A80">
            <w:pPr>
              <w:pStyle w:val="ListParagraph"/>
              <w:numPr>
                <w:ilvl w:val="0"/>
                <w:numId w:val="26"/>
              </w:numPr>
            </w:pPr>
            <w:r w:rsidRPr="008B223F">
              <w:t xml:space="preserve">In 2019 the strategy was implemented at Banksia Park International, Seaton, Heathfield, Murray Bridge and Mount </w:t>
            </w:r>
            <w:r w:rsidRPr="008B223F">
              <w:lastRenderedPageBreak/>
              <w:t>Gambier High Schools, leading to more than 2000 enrolments in entrepreneurial subjects and programs across the 5 schools in 2020.</w:t>
            </w:r>
          </w:p>
          <w:p w14:paraId="68355C5C" w14:textId="77777777" w:rsidR="009C545E" w:rsidRPr="008B223F" w:rsidRDefault="009C545E" w:rsidP="00121A80">
            <w:pPr>
              <w:pStyle w:val="ListParagraph"/>
              <w:numPr>
                <w:ilvl w:val="0"/>
                <w:numId w:val="26"/>
              </w:numPr>
            </w:pPr>
            <w:r w:rsidRPr="008B223F">
              <w:rPr>
                <w:lang w:val="en"/>
              </w:rPr>
              <w:t xml:space="preserve">In 2020 10 expert staff (an assistant principal and teacher </w:t>
            </w:r>
            <w:r w:rsidRPr="008B223F">
              <w:t>position</w:t>
            </w:r>
            <w:r w:rsidRPr="008B223F">
              <w:rPr>
                <w:lang w:val="en"/>
              </w:rPr>
              <w:t xml:space="preserve"> at each school) continued positions at the 5 participating schools to develop subjects and programs across years 7 to 12. These high quality programs and resources will be shared and used across the state.</w:t>
            </w:r>
          </w:p>
        </w:tc>
      </w:tr>
      <w:tr w:rsidR="009C545E" w:rsidRPr="008B223F" w14:paraId="6CD7241F" w14:textId="77777777" w:rsidTr="0093165C">
        <w:trPr>
          <w:trHeight w:val="583"/>
        </w:trPr>
        <w:tc>
          <w:tcPr>
            <w:tcW w:w="4921" w:type="dxa"/>
            <w:tcBorders>
              <w:top w:val="single" w:sz="8" w:space="0" w:color="316F72"/>
              <w:left w:val="single" w:sz="8" w:space="0" w:color="316F72"/>
              <w:bottom w:val="single" w:sz="8" w:space="0" w:color="316F72"/>
              <w:right w:val="single" w:sz="8" w:space="0" w:color="316F72"/>
            </w:tcBorders>
          </w:tcPr>
          <w:p w14:paraId="487B8D50" w14:textId="77777777" w:rsidR="009C545E" w:rsidRPr="008B223F" w:rsidRDefault="009C545E" w:rsidP="00121A80">
            <w:pPr>
              <w:pStyle w:val="ListParagraph"/>
              <w:numPr>
                <w:ilvl w:val="0"/>
                <w:numId w:val="26"/>
              </w:numPr>
              <w:rPr>
                <w:rFonts w:cs="Arial"/>
                <w:szCs w:val="23"/>
              </w:rPr>
            </w:pPr>
            <w:r w:rsidRPr="008B223F">
              <w:rPr>
                <w:rFonts w:cs="Arial"/>
                <w:szCs w:val="23"/>
              </w:rPr>
              <w:lastRenderedPageBreak/>
              <w:t>New business and entrepreneurialism focussed SACE subjects developed</w:t>
            </w:r>
          </w:p>
        </w:tc>
        <w:tc>
          <w:tcPr>
            <w:tcW w:w="1378" w:type="dxa"/>
            <w:tcBorders>
              <w:top w:val="single" w:sz="8" w:space="0" w:color="316F72"/>
              <w:left w:val="single" w:sz="8" w:space="0" w:color="316F72"/>
              <w:bottom w:val="single" w:sz="8" w:space="0" w:color="316F72"/>
              <w:right w:val="single" w:sz="8" w:space="0" w:color="316F72"/>
            </w:tcBorders>
          </w:tcPr>
          <w:p w14:paraId="46E91FF0" w14:textId="77777777" w:rsidR="009C545E" w:rsidRPr="008B223F" w:rsidRDefault="009C545E" w:rsidP="008B223F">
            <w:pPr>
              <w:rPr>
                <w:rFonts w:cs="Arial"/>
                <w:szCs w:val="23"/>
              </w:rPr>
            </w:pPr>
          </w:p>
        </w:tc>
        <w:tc>
          <w:tcPr>
            <w:tcW w:w="1327" w:type="dxa"/>
            <w:tcBorders>
              <w:top w:val="single" w:sz="8" w:space="0" w:color="316F72"/>
              <w:left w:val="single" w:sz="8" w:space="0" w:color="316F72"/>
              <w:bottom w:val="single" w:sz="8" w:space="0" w:color="316F72"/>
              <w:right w:val="single" w:sz="8" w:space="0" w:color="316F72"/>
            </w:tcBorders>
          </w:tcPr>
          <w:p w14:paraId="787B06E9" w14:textId="77777777" w:rsidR="009C545E" w:rsidRPr="008B223F" w:rsidRDefault="009C545E" w:rsidP="008B223F">
            <w:pPr>
              <w:rPr>
                <w:rFonts w:cs="Arial"/>
                <w:szCs w:val="23"/>
              </w:rPr>
            </w:pPr>
            <w:r w:rsidRPr="008B223F">
              <w:rPr>
                <w:rFonts w:eastAsia="Times New Roman" w:cs="Arial"/>
                <w:szCs w:val="23"/>
              </w:rPr>
              <w:t>Year TBC</w:t>
            </w:r>
          </w:p>
        </w:tc>
        <w:tc>
          <w:tcPr>
            <w:tcW w:w="6327" w:type="dxa"/>
            <w:tcBorders>
              <w:top w:val="single" w:sz="8" w:space="0" w:color="316F72"/>
              <w:left w:val="single" w:sz="8" w:space="0" w:color="316F72"/>
              <w:bottom w:val="single" w:sz="8" w:space="0" w:color="316F72"/>
              <w:right w:val="single" w:sz="8" w:space="0" w:color="316F72"/>
            </w:tcBorders>
            <w:shd w:val="clear" w:color="auto" w:fill="auto"/>
          </w:tcPr>
          <w:p w14:paraId="22C518D9" w14:textId="080F3A49" w:rsidR="009C545E" w:rsidRPr="008B223F" w:rsidRDefault="009C545E" w:rsidP="00121A80">
            <w:pPr>
              <w:pStyle w:val="ListParagraph"/>
              <w:numPr>
                <w:ilvl w:val="0"/>
                <w:numId w:val="27"/>
              </w:numPr>
            </w:pPr>
            <w:r w:rsidRPr="008B223F">
              <w:t>A highly successful conference was held on 3 May 2021 showcasing the 5 specialist schools’ journeys and resources available to assist aspiring entrepreneurial schools to create their strategy and learn from the specialist schools.</w:t>
            </w:r>
            <w:r w:rsidR="00E74FA7">
              <w:t xml:space="preserve"> </w:t>
            </w:r>
            <w:r w:rsidRPr="008B223F">
              <w:t>180 participants from over 60 primary and secondary schools attended.</w:t>
            </w:r>
          </w:p>
          <w:p w14:paraId="7E570E93" w14:textId="77777777" w:rsidR="009C545E" w:rsidRPr="008B223F" w:rsidRDefault="009C545E" w:rsidP="00121A80">
            <w:pPr>
              <w:pStyle w:val="ListParagraph"/>
              <w:numPr>
                <w:ilvl w:val="0"/>
                <w:numId w:val="27"/>
              </w:numPr>
            </w:pPr>
            <w:r w:rsidRPr="008B223F">
              <w:t>Further work is now underway with all 5 specialist schools collaborating on tailored workshops based on conference feedback survey results to share their expertise and build the capacity of schools across the state to deliver entrepreneurial learning programs and establish young people’s entrepreneurial mindsets that will be delivered in Semester 2, 2021.</w:t>
            </w:r>
          </w:p>
        </w:tc>
      </w:tr>
      <w:tr w:rsidR="009C545E" w:rsidRPr="008B223F" w14:paraId="3520C73D" w14:textId="77777777" w:rsidTr="0093165C">
        <w:trPr>
          <w:trHeight w:val="583"/>
        </w:trPr>
        <w:tc>
          <w:tcPr>
            <w:tcW w:w="4921" w:type="dxa"/>
            <w:tcBorders>
              <w:top w:val="single" w:sz="8" w:space="0" w:color="316F72"/>
              <w:left w:val="single" w:sz="8" w:space="0" w:color="316F72"/>
              <w:bottom w:val="single" w:sz="8" w:space="0" w:color="316F72"/>
              <w:right w:val="single" w:sz="8" w:space="0" w:color="316F72"/>
            </w:tcBorders>
          </w:tcPr>
          <w:p w14:paraId="1491A9E2" w14:textId="77777777" w:rsidR="009C545E" w:rsidRPr="008B223F" w:rsidRDefault="009C545E" w:rsidP="00121A80">
            <w:pPr>
              <w:pStyle w:val="ListParagraph"/>
              <w:numPr>
                <w:ilvl w:val="0"/>
                <w:numId w:val="27"/>
              </w:numPr>
              <w:rPr>
                <w:rFonts w:cs="Arial"/>
                <w:bCs/>
                <w:szCs w:val="23"/>
              </w:rPr>
            </w:pPr>
            <w:r w:rsidRPr="008B223F">
              <w:rPr>
                <w:rFonts w:cs="Arial"/>
                <w:szCs w:val="23"/>
              </w:rPr>
              <w:t xml:space="preserve">Establish a new technical college in the western suburbs of Adelaide to support </w:t>
            </w:r>
            <w:r w:rsidRPr="008B223F">
              <w:rPr>
                <w:rFonts w:cs="Arial"/>
                <w:szCs w:val="23"/>
              </w:rPr>
              <w:lastRenderedPageBreak/>
              <w:t>young South Australians to develop high level trade, STEM and entrepreneurial skills so they are well equipped for careers in defence, shipbuilding and other maritime industries</w:t>
            </w:r>
          </w:p>
        </w:tc>
        <w:tc>
          <w:tcPr>
            <w:tcW w:w="1378" w:type="dxa"/>
            <w:tcBorders>
              <w:top w:val="single" w:sz="8" w:space="0" w:color="316F72"/>
              <w:left w:val="single" w:sz="8" w:space="0" w:color="316F72"/>
              <w:bottom w:val="single" w:sz="8" w:space="0" w:color="316F72"/>
              <w:right w:val="single" w:sz="8" w:space="0" w:color="316F72"/>
            </w:tcBorders>
          </w:tcPr>
          <w:p w14:paraId="332EF6E1" w14:textId="77777777" w:rsidR="009C545E" w:rsidRPr="008B223F" w:rsidRDefault="009C545E" w:rsidP="008B223F">
            <w:pPr>
              <w:rPr>
                <w:rFonts w:cs="Arial"/>
                <w:szCs w:val="23"/>
              </w:rPr>
            </w:pPr>
          </w:p>
        </w:tc>
        <w:tc>
          <w:tcPr>
            <w:tcW w:w="1327" w:type="dxa"/>
            <w:tcBorders>
              <w:top w:val="single" w:sz="8" w:space="0" w:color="316F72"/>
              <w:left w:val="single" w:sz="8" w:space="0" w:color="316F72"/>
              <w:bottom w:val="single" w:sz="8" w:space="0" w:color="316F72"/>
              <w:right w:val="single" w:sz="8" w:space="0" w:color="316F72"/>
            </w:tcBorders>
          </w:tcPr>
          <w:p w14:paraId="2BC1DCEC" w14:textId="77777777" w:rsidR="009C545E" w:rsidRPr="008B223F" w:rsidRDefault="009C545E" w:rsidP="008B223F">
            <w:pPr>
              <w:rPr>
                <w:rFonts w:cs="Arial"/>
                <w:szCs w:val="23"/>
              </w:rPr>
            </w:pPr>
            <w:r w:rsidRPr="008B223F">
              <w:rPr>
                <w:rFonts w:eastAsia="Times New Roman" w:cs="Arial"/>
                <w:szCs w:val="23"/>
              </w:rPr>
              <w:t>Year TBC</w:t>
            </w:r>
          </w:p>
        </w:tc>
        <w:tc>
          <w:tcPr>
            <w:tcW w:w="6327" w:type="dxa"/>
            <w:tcBorders>
              <w:top w:val="single" w:sz="8" w:space="0" w:color="316F72"/>
              <w:left w:val="single" w:sz="8" w:space="0" w:color="316F72"/>
              <w:bottom w:val="single" w:sz="8" w:space="0" w:color="316F72"/>
              <w:right w:val="single" w:sz="8" w:space="0" w:color="316F72"/>
            </w:tcBorders>
            <w:shd w:val="clear" w:color="auto" w:fill="auto"/>
          </w:tcPr>
          <w:p w14:paraId="474512A4" w14:textId="77777777" w:rsidR="009C545E" w:rsidRPr="008B223F" w:rsidRDefault="009C545E" w:rsidP="008B223F">
            <w:pPr>
              <w:rPr>
                <w:rFonts w:cs="Arial"/>
                <w:szCs w:val="23"/>
              </w:rPr>
            </w:pPr>
            <w:r w:rsidRPr="008B223F">
              <w:rPr>
                <w:rFonts w:cs="Arial"/>
                <w:szCs w:val="23"/>
              </w:rPr>
              <w:t>Action status: ongoing</w:t>
            </w:r>
          </w:p>
          <w:p w14:paraId="3FE8ED4D" w14:textId="77777777" w:rsidR="009C545E" w:rsidRPr="008B223F" w:rsidRDefault="009C545E" w:rsidP="00121A80">
            <w:pPr>
              <w:pStyle w:val="ListParagraph"/>
              <w:numPr>
                <w:ilvl w:val="0"/>
                <w:numId w:val="28"/>
              </w:numPr>
            </w:pPr>
            <w:r w:rsidRPr="008B223F">
              <w:rPr>
                <w:lang w:val="en"/>
              </w:rPr>
              <w:lastRenderedPageBreak/>
              <w:t xml:space="preserve">A new </w:t>
            </w:r>
            <w:r w:rsidRPr="008B223F">
              <w:t>technical</w:t>
            </w:r>
            <w:r w:rsidRPr="008B223F">
              <w:rPr>
                <w:lang w:val="en"/>
              </w:rPr>
              <w:t xml:space="preserve"> college is being established in Adelaide’s western suburbs, supporting students to pursue trade pathways into high demand jobs such as defence and shipbuilding. The college is being established by expanding the Rosewater Trade Training Centre, adjacent to SA’s maritime and defence industries.</w:t>
            </w:r>
          </w:p>
          <w:p w14:paraId="65E48700" w14:textId="77777777" w:rsidR="009C545E" w:rsidRPr="008B223F" w:rsidRDefault="009C545E" w:rsidP="00121A80">
            <w:pPr>
              <w:pStyle w:val="ListParagraph"/>
              <w:numPr>
                <w:ilvl w:val="0"/>
                <w:numId w:val="28"/>
              </w:numPr>
            </w:pPr>
            <w:r w:rsidRPr="008B223F">
              <w:t xml:space="preserve">This is a joint investment between the state government and Catholic Education South Australia. </w:t>
            </w:r>
          </w:p>
          <w:p w14:paraId="0B1BF7A6" w14:textId="77777777" w:rsidR="009C545E" w:rsidRPr="008B223F" w:rsidRDefault="009C545E" w:rsidP="00121A80">
            <w:pPr>
              <w:pStyle w:val="ListParagraph"/>
              <w:numPr>
                <w:ilvl w:val="0"/>
                <w:numId w:val="28"/>
              </w:numPr>
            </w:pPr>
            <w:r w:rsidRPr="008B223F">
              <w:rPr>
                <w:lang w:val="en"/>
              </w:rPr>
              <w:t xml:space="preserve">Enrolments have been advertised for semester 2, 2021 in-take </w:t>
            </w:r>
            <w:r w:rsidRPr="008B223F">
              <w:t>from</w:t>
            </w:r>
            <w:r w:rsidRPr="008B223F">
              <w:rPr>
                <w:lang w:val="en"/>
              </w:rPr>
              <w:t xml:space="preserve"> government, Catholic and independent schools.</w:t>
            </w:r>
          </w:p>
          <w:p w14:paraId="4AF85D51" w14:textId="77777777" w:rsidR="009C545E" w:rsidRPr="008B223F" w:rsidRDefault="009C545E" w:rsidP="00121A80">
            <w:pPr>
              <w:pStyle w:val="ListParagraph"/>
              <w:numPr>
                <w:ilvl w:val="0"/>
                <w:numId w:val="28"/>
              </w:numPr>
            </w:pPr>
            <w:r w:rsidRPr="008B223F">
              <w:t>Expansion of the facilities is progressing and will be completed in 2022.</w:t>
            </w:r>
          </w:p>
        </w:tc>
      </w:tr>
      <w:bookmarkEnd w:id="3"/>
      <w:bookmarkEnd w:id="2"/>
      <w:tr w:rsidR="009C545E" w:rsidRPr="008B223F" w14:paraId="4E373EC0" w14:textId="77777777" w:rsidTr="0093165C">
        <w:trPr>
          <w:trHeight w:val="583"/>
        </w:trPr>
        <w:tc>
          <w:tcPr>
            <w:tcW w:w="4921" w:type="dxa"/>
            <w:tcBorders>
              <w:top w:val="single" w:sz="8" w:space="0" w:color="316F72"/>
              <w:left w:val="single" w:sz="8" w:space="0" w:color="316F72"/>
              <w:bottom w:val="single" w:sz="8" w:space="0" w:color="316F72"/>
              <w:right w:val="single" w:sz="8" w:space="0" w:color="316F72"/>
            </w:tcBorders>
          </w:tcPr>
          <w:p w14:paraId="3BD9E9EA" w14:textId="77777777" w:rsidR="009C545E" w:rsidRPr="008B223F" w:rsidRDefault="009C545E" w:rsidP="008B223F">
            <w:pPr>
              <w:rPr>
                <w:rFonts w:cs="Arial"/>
                <w:b/>
                <w:szCs w:val="23"/>
              </w:rPr>
            </w:pPr>
            <w:r w:rsidRPr="008B223F">
              <w:rPr>
                <w:rFonts w:cs="Arial"/>
                <w:b/>
                <w:szCs w:val="23"/>
              </w:rPr>
              <w:lastRenderedPageBreak/>
              <w:t>Aboriginal and Torres Strait Islander Education Strategy</w:t>
            </w:r>
          </w:p>
          <w:p w14:paraId="31EF9817" w14:textId="77777777" w:rsidR="009C545E" w:rsidRPr="008B223F" w:rsidRDefault="009C545E" w:rsidP="00121A80">
            <w:pPr>
              <w:pStyle w:val="ListParagraph"/>
              <w:numPr>
                <w:ilvl w:val="0"/>
                <w:numId w:val="29"/>
              </w:numPr>
              <w:rPr>
                <w:rFonts w:cs="Arial"/>
                <w:szCs w:val="23"/>
              </w:rPr>
            </w:pPr>
            <w:r w:rsidRPr="008B223F">
              <w:rPr>
                <w:rFonts w:cs="Arial"/>
                <w:szCs w:val="23"/>
              </w:rPr>
              <w:t>Release reviewed CESA Aboriginal and Torres Strait Islander Education Strategy</w:t>
            </w:r>
          </w:p>
        </w:tc>
        <w:tc>
          <w:tcPr>
            <w:tcW w:w="1378" w:type="dxa"/>
            <w:tcBorders>
              <w:top w:val="single" w:sz="8" w:space="0" w:color="316F72"/>
              <w:left w:val="single" w:sz="8" w:space="0" w:color="316F72"/>
              <w:bottom w:val="single" w:sz="8" w:space="0" w:color="316F72"/>
              <w:right w:val="single" w:sz="8" w:space="0" w:color="316F72"/>
            </w:tcBorders>
          </w:tcPr>
          <w:p w14:paraId="4FAA7B47" w14:textId="77777777" w:rsidR="009C545E" w:rsidRPr="008B223F" w:rsidRDefault="009C545E" w:rsidP="008B223F">
            <w:pPr>
              <w:rPr>
                <w:rFonts w:eastAsia="Times New Roman" w:cs="Arial"/>
                <w:szCs w:val="23"/>
              </w:rPr>
            </w:pPr>
            <w:r w:rsidRPr="008B223F">
              <w:rPr>
                <w:rFonts w:eastAsia="Times New Roman" w:cs="Arial"/>
                <w:szCs w:val="23"/>
              </w:rPr>
              <w:t>Catholic</w:t>
            </w:r>
          </w:p>
        </w:tc>
        <w:tc>
          <w:tcPr>
            <w:tcW w:w="1327" w:type="dxa"/>
            <w:tcBorders>
              <w:top w:val="single" w:sz="8" w:space="0" w:color="316F72"/>
              <w:left w:val="single" w:sz="8" w:space="0" w:color="316F72"/>
              <w:bottom w:val="single" w:sz="8" w:space="0" w:color="316F72"/>
              <w:right w:val="single" w:sz="8" w:space="0" w:color="316F72"/>
            </w:tcBorders>
          </w:tcPr>
          <w:p w14:paraId="5A483339" w14:textId="77777777" w:rsidR="009C545E" w:rsidRPr="008B223F" w:rsidRDefault="009C545E" w:rsidP="008B223F">
            <w:pPr>
              <w:rPr>
                <w:rFonts w:eastAsia="Times New Roman" w:cs="Arial"/>
                <w:szCs w:val="23"/>
              </w:rPr>
            </w:pPr>
            <w:r w:rsidRPr="008B223F">
              <w:rPr>
                <w:rFonts w:eastAsia="Times New Roman" w:cs="Arial"/>
                <w:szCs w:val="23"/>
              </w:rPr>
              <w:t>2020</w:t>
            </w:r>
          </w:p>
        </w:tc>
        <w:tc>
          <w:tcPr>
            <w:tcW w:w="6327" w:type="dxa"/>
            <w:tcBorders>
              <w:top w:val="single" w:sz="8" w:space="0" w:color="316F72"/>
              <w:left w:val="single" w:sz="8" w:space="0" w:color="316F72"/>
              <w:bottom w:val="single" w:sz="8" w:space="0" w:color="316F72"/>
              <w:right w:val="single" w:sz="8" w:space="0" w:color="316F72"/>
            </w:tcBorders>
            <w:shd w:val="clear" w:color="auto" w:fill="auto"/>
          </w:tcPr>
          <w:p w14:paraId="1EE20925" w14:textId="4A85C30B" w:rsidR="009C545E" w:rsidRPr="008B223F" w:rsidRDefault="009C545E" w:rsidP="008B223F">
            <w:pPr>
              <w:rPr>
                <w:rFonts w:cstheme="majorHAnsi"/>
              </w:rPr>
            </w:pPr>
            <w:r w:rsidRPr="008B223F">
              <w:rPr>
                <w:rFonts w:cstheme="majorHAnsi"/>
              </w:rPr>
              <w:t>Action status: on hold in 2020.</w:t>
            </w:r>
            <w:r w:rsidR="00E74FA7">
              <w:rPr>
                <w:rFonts w:cstheme="majorHAnsi"/>
              </w:rPr>
              <w:t xml:space="preserve"> </w:t>
            </w:r>
            <w:r w:rsidRPr="008B223F">
              <w:rPr>
                <w:rFonts w:cstheme="majorHAnsi"/>
              </w:rPr>
              <w:t>To resume in 2021.</w:t>
            </w:r>
          </w:p>
          <w:p w14:paraId="60859872" w14:textId="77777777" w:rsidR="009C545E" w:rsidRPr="008B223F" w:rsidRDefault="009C545E" w:rsidP="00121A80">
            <w:pPr>
              <w:pStyle w:val="ListParagraph"/>
              <w:numPr>
                <w:ilvl w:val="0"/>
                <w:numId w:val="29"/>
              </w:numPr>
              <w:rPr>
                <w:rFonts w:eastAsia="Times New Roman" w:cstheme="majorHAnsi"/>
              </w:rPr>
            </w:pPr>
            <w:r w:rsidRPr="008B223F">
              <w:rPr>
                <w:rFonts w:eastAsia="Calibri" w:cstheme="majorHAnsi"/>
              </w:rPr>
              <w:t xml:space="preserve">In 2019, in preparation for the development of the CESA </w:t>
            </w:r>
            <w:r w:rsidRPr="008B223F">
              <w:t>Aboriginal</w:t>
            </w:r>
            <w:r w:rsidRPr="008B223F">
              <w:rPr>
                <w:rFonts w:eastAsia="Calibri" w:cstheme="majorHAnsi"/>
              </w:rPr>
              <w:t xml:space="preserve"> </w:t>
            </w:r>
            <w:r w:rsidRPr="008B223F">
              <w:rPr>
                <w:rFonts w:eastAsia="Times New Roman"/>
                <w:lang w:val="en" w:eastAsia="en-US"/>
              </w:rPr>
              <w:t>Education</w:t>
            </w:r>
            <w:r w:rsidRPr="008B223F">
              <w:rPr>
                <w:rFonts w:eastAsia="Calibri" w:cstheme="majorHAnsi"/>
              </w:rPr>
              <w:t xml:space="preserve"> Strategy,</w:t>
            </w:r>
            <w:r w:rsidRPr="008B223F">
              <w:rPr>
                <w:rFonts w:eastAsia="Calibri" w:cstheme="majorHAnsi"/>
                <w:bCs/>
              </w:rPr>
              <w:t xml:space="preserve"> </w:t>
            </w:r>
            <w:r w:rsidRPr="008B223F">
              <w:rPr>
                <w:rFonts w:eastAsia="Calibri" w:cstheme="majorHAnsi"/>
              </w:rPr>
              <w:t xml:space="preserve">the Aboriginal Education Team </w:t>
            </w:r>
            <w:r w:rsidRPr="008B223F">
              <w:rPr>
                <w:rFonts w:eastAsiaTheme="minorHAnsi" w:cs="Calibri"/>
                <w:lang w:val="en"/>
              </w:rPr>
              <w:t>undertook a range of research and intelligence gathering activities and consultation with Aboriginal communities and stakeholders.</w:t>
            </w:r>
          </w:p>
          <w:p w14:paraId="00363C9D" w14:textId="53F0F99C" w:rsidR="009C545E" w:rsidRPr="008B223F" w:rsidRDefault="009C545E" w:rsidP="00121A80">
            <w:pPr>
              <w:pStyle w:val="ListParagraph"/>
              <w:numPr>
                <w:ilvl w:val="0"/>
                <w:numId w:val="29"/>
              </w:numPr>
            </w:pPr>
            <w:r w:rsidRPr="008B223F">
              <w:t>In 202</w:t>
            </w:r>
            <w:r w:rsidR="00E74FA7">
              <w:t>0</w:t>
            </w:r>
            <w:r w:rsidRPr="008B223F">
              <w:t xml:space="preserve">, </w:t>
            </w:r>
            <w:r w:rsidRPr="008B223F">
              <w:rPr>
                <w:rFonts w:eastAsia="Times New Roman"/>
                <w:lang w:val="en" w:eastAsia="en-US"/>
              </w:rPr>
              <w:t>CESA</w:t>
            </w:r>
            <w:r w:rsidRPr="008B223F">
              <w:t xml:space="preserve"> placed this action on hold pending an appointment to the role of the Education Advisor: Aboriginal and Torres Strait Islanders, and the establishment of a Reference Group.</w:t>
            </w:r>
          </w:p>
          <w:p w14:paraId="3BBFF56E" w14:textId="77777777" w:rsidR="009C545E" w:rsidRPr="008B223F" w:rsidRDefault="009C545E" w:rsidP="00121A80">
            <w:pPr>
              <w:pStyle w:val="ListParagraph"/>
              <w:numPr>
                <w:ilvl w:val="0"/>
                <w:numId w:val="29"/>
              </w:numPr>
            </w:pPr>
            <w:r w:rsidRPr="008B223F">
              <w:t xml:space="preserve">The completion of the Aboriginal Education Strategy and the Review of the Aboriginal Education (programs, services </w:t>
            </w:r>
            <w:r w:rsidRPr="008B223F">
              <w:lastRenderedPageBreak/>
              <w:t>and strategy) will now take place in 2021, supported by a separate budget allocation.</w:t>
            </w:r>
          </w:p>
        </w:tc>
      </w:tr>
      <w:tr w:rsidR="0093165C" w:rsidRPr="008B223F" w14:paraId="37F0409D" w14:textId="77777777" w:rsidTr="0093165C">
        <w:trPr>
          <w:trHeight w:val="2443"/>
        </w:trPr>
        <w:tc>
          <w:tcPr>
            <w:tcW w:w="4921" w:type="dxa"/>
            <w:vMerge w:val="restart"/>
            <w:tcBorders>
              <w:top w:val="single" w:sz="8" w:space="0" w:color="316F72"/>
              <w:left w:val="single" w:sz="8" w:space="0" w:color="316F72"/>
              <w:right w:val="single" w:sz="8" w:space="0" w:color="316F72"/>
            </w:tcBorders>
          </w:tcPr>
          <w:p w14:paraId="386F200C" w14:textId="77777777" w:rsidR="0093165C" w:rsidRPr="008B223F" w:rsidRDefault="0093165C" w:rsidP="008B223F">
            <w:pPr>
              <w:rPr>
                <w:rFonts w:cs="Arial"/>
                <w:b/>
                <w:szCs w:val="23"/>
              </w:rPr>
            </w:pPr>
            <w:r w:rsidRPr="008B223F">
              <w:rPr>
                <w:rFonts w:cs="Arial"/>
                <w:b/>
                <w:szCs w:val="23"/>
              </w:rPr>
              <w:lastRenderedPageBreak/>
              <w:t>Continuous Improvement Framework for Catholic Schools</w:t>
            </w:r>
          </w:p>
          <w:p w14:paraId="1A2D2D1A" w14:textId="77777777" w:rsidR="0093165C" w:rsidRPr="008B223F" w:rsidRDefault="0093165C" w:rsidP="00121A80">
            <w:pPr>
              <w:pStyle w:val="ListParagraph"/>
              <w:numPr>
                <w:ilvl w:val="0"/>
                <w:numId w:val="30"/>
              </w:numPr>
              <w:rPr>
                <w:rFonts w:cs="Arial"/>
                <w:szCs w:val="23"/>
              </w:rPr>
            </w:pPr>
            <w:r w:rsidRPr="008B223F">
              <w:rPr>
                <w:rFonts w:cs="Arial"/>
                <w:szCs w:val="23"/>
              </w:rPr>
              <w:t>Review the 2014 Continuous Improvement Framework for Catholic Schools to reflect the Living Learning Leading Framework</w:t>
            </w:r>
          </w:p>
          <w:p w14:paraId="5227EF86" w14:textId="77777777" w:rsidR="0093165C" w:rsidRPr="008B223F" w:rsidRDefault="0093165C" w:rsidP="00121A80">
            <w:pPr>
              <w:pStyle w:val="ListParagraph"/>
              <w:numPr>
                <w:ilvl w:val="0"/>
                <w:numId w:val="30"/>
              </w:numPr>
              <w:rPr>
                <w:rFonts w:cs="Arial"/>
                <w:szCs w:val="23"/>
              </w:rPr>
            </w:pPr>
            <w:r w:rsidRPr="008B223F">
              <w:rPr>
                <w:rFonts w:cs="Arial"/>
                <w:szCs w:val="23"/>
              </w:rPr>
              <w:t>Extend External Evaluation process to all Catholic schools</w:t>
            </w:r>
          </w:p>
        </w:tc>
        <w:tc>
          <w:tcPr>
            <w:tcW w:w="1378" w:type="dxa"/>
            <w:vMerge w:val="restart"/>
            <w:tcBorders>
              <w:top w:val="single" w:sz="8" w:space="0" w:color="316F72"/>
              <w:left w:val="single" w:sz="8" w:space="0" w:color="316F72"/>
              <w:right w:val="single" w:sz="8" w:space="0" w:color="316F72"/>
            </w:tcBorders>
          </w:tcPr>
          <w:p w14:paraId="611CC08B" w14:textId="77777777" w:rsidR="0093165C" w:rsidRPr="008B223F" w:rsidRDefault="0093165C" w:rsidP="008B223F">
            <w:pPr>
              <w:rPr>
                <w:rFonts w:eastAsia="Times New Roman" w:cs="Arial"/>
                <w:szCs w:val="23"/>
              </w:rPr>
            </w:pPr>
            <w:r w:rsidRPr="008B223F">
              <w:rPr>
                <w:rFonts w:eastAsia="Times New Roman" w:cs="Arial"/>
                <w:szCs w:val="23"/>
              </w:rPr>
              <w:t>Catholic</w:t>
            </w:r>
          </w:p>
        </w:tc>
        <w:tc>
          <w:tcPr>
            <w:tcW w:w="1327" w:type="dxa"/>
            <w:tcBorders>
              <w:top w:val="single" w:sz="8" w:space="0" w:color="316F72"/>
              <w:left w:val="single" w:sz="8" w:space="0" w:color="316F72"/>
              <w:right w:val="single" w:sz="8" w:space="0" w:color="316F72"/>
            </w:tcBorders>
          </w:tcPr>
          <w:p w14:paraId="034D635B" w14:textId="4211C3BE" w:rsidR="0093165C" w:rsidRPr="008B223F" w:rsidRDefault="0093165C" w:rsidP="008B223F">
            <w:pPr>
              <w:rPr>
                <w:rFonts w:eastAsia="Times New Roman" w:cs="Arial"/>
                <w:szCs w:val="23"/>
              </w:rPr>
            </w:pPr>
            <w:r w:rsidRPr="008B223F">
              <w:rPr>
                <w:rFonts w:eastAsia="Times New Roman" w:cs="Arial"/>
                <w:szCs w:val="23"/>
              </w:rPr>
              <w:t>2020</w:t>
            </w:r>
          </w:p>
        </w:tc>
        <w:tc>
          <w:tcPr>
            <w:tcW w:w="6327" w:type="dxa"/>
            <w:vMerge w:val="restart"/>
            <w:tcBorders>
              <w:top w:val="single" w:sz="8" w:space="0" w:color="316F72"/>
              <w:left w:val="single" w:sz="8" w:space="0" w:color="316F72"/>
              <w:right w:val="single" w:sz="8" w:space="0" w:color="316F72"/>
            </w:tcBorders>
            <w:shd w:val="clear" w:color="auto" w:fill="auto"/>
          </w:tcPr>
          <w:p w14:paraId="4AE93C3A" w14:textId="77777777" w:rsidR="0093165C" w:rsidRPr="008B223F" w:rsidRDefault="0093165C" w:rsidP="008B223F">
            <w:pPr>
              <w:rPr>
                <w:lang w:val="en"/>
              </w:rPr>
            </w:pPr>
            <w:bookmarkStart w:id="4" w:name="_Hlk75505288"/>
            <w:r w:rsidRPr="008B223F">
              <w:rPr>
                <w:lang w:val="en"/>
              </w:rPr>
              <w:t>Action status: ongoing</w:t>
            </w:r>
          </w:p>
          <w:p w14:paraId="70B85051" w14:textId="77777777" w:rsidR="0093165C" w:rsidRPr="008B223F" w:rsidRDefault="0093165C" w:rsidP="00121A80">
            <w:pPr>
              <w:pStyle w:val="ListParagraph"/>
              <w:numPr>
                <w:ilvl w:val="0"/>
                <w:numId w:val="31"/>
              </w:numPr>
              <w:rPr>
                <w:lang w:val="en"/>
              </w:rPr>
            </w:pPr>
            <w:r w:rsidRPr="008B223F">
              <w:rPr>
                <w:lang w:val="en"/>
              </w:rPr>
              <w:t>As part of the external evaluation processes, the Standards and evidence guide will be the basis for all leaders’ performance appraisals and school improvement reviews in 2021.</w:t>
            </w:r>
          </w:p>
          <w:p w14:paraId="69EE1CB3" w14:textId="77777777" w:rsidR="0093165C" w:rsidRPr="008B223F" w:rsidRDefault="0093165C" w:rsidP="00121A80">
            <w:pPr>
              <w:pStyle w:val="ListParagraph"/>
              <w:numPr>
                <w:ilvl w:val="0"/>
                <w:numId w:val="31"/>
              </w:numPr>
              <w:rPr>
                <w:lang w:val="en"/>
              </w:rPr>
            </w:pPr>
            <w:r w:rsidRPr="008B223F">
              <w:rPr>
                <w:lang w:val="en"/>
              </w:rPr>
              <w:t>The Living, Learning, Leading, Standards were trialed for their efficacy in forming the basis of the annual school improvement planning and performance review in all diocesan schools</w:t>
            </w:r>
            <w:bookmarkEnd w:id="4"/>
            <w:r w:rsidRPr="008B223F">
              <w:rPr>
                <w:lang w:val="en"/>
              </w:rPr>
              <w:t xml:space="preserve">. </w:t>
            </w:r>
          </w:p>
          <w:p w14:paraId="6ECFE0CE" w14:textId="77777777" w:rsidR="0093165C" w:rsidRPr="008B223F" w:rsidRDefault="0093165C" w:rsidP="00121A80">
            <w:pPr>
              <w:pStyle w:val="ListParagraph"/>
              <w:numPr>
                <w:ilvl w:val="0"/>
                <w:numId w:val="31"/>
              </w:numPr>
              <w:rPr>
                <w:lang w:val="en"/>
              </w:rPr>
            </w:pPr>
            <w:r w:rsidRPr="008B223F">
              <w:rPr>
                <w:lang w:val="en"/>
              </w:rPr>
              <w:t>An electronic evidence guide was also developed for leaders to upload evidence and artefacts to substantiate improvement and growth against the Standard progressions.</w:t>
            </w:r>
          </w:p>
        </w:tc>
      </w:tr>
      <w:tr w:rsidR="0093165C" w:rsidRPr="008B223F" w14:paraId="7FA16D6C" w14:textId="77777777" w:rsidTr="0093165C">
        <w:trPr>
          <w:trHeight w:val="2442"/>
        </w:trPr>
        <w:tc>
          <w:tcPr>
            <w:tcW w:w="4921" w:type="dxa"/>
            <w:vMerge/>
            <w:tcBorders>
              <w:left w:val="single" w:sz="8" w:space="0" w:color="316F72"/>
              <w:bottom w:val="single" w:sz="8" w:space="0" w:color="316F72"/>
              <w:right w:val="single" w:sz="8" w:space="0" w:color="316F72"/>
            </w:tcBorders>
          </w:tcPr>
          <w:p w14:paraId="6BCEFBCA" w14:textId="77777777" w:rsidR="0093165C" w:rsidRPr="008B223F" w:rsidRDefault="0093165C" w:rsidP="008B223F">
            <w:pPr>
              <w:rPr>
                <w:rFonts w:cs="Arial"/>
                <w:b/>
                <w:szCs w:val="23"/>
              </w:rPr>
            </w:pPr>
          </w:p>
        </w:tc>
        <w:tc>
          <w:tcPr>
            <w:tcW w:w="1378" w:type="dxa"/>
            <w:vMerge/>
            <w:tcBorders>
              <w:left w:val="single" w:sz="8" w:space="0" w:color="316F72"/>
              <w:bottom w:val="single" w:sz="8" w:space="0" w:color="316F72"/>
              <w:right w:val="single" w:sz="8" w:space="0" w:color="316F72"/>
            </w:tcBorders>
          </w:tcPr>
          <w:p w14:paraId="7E9E6585" w14:textId="77777777" w:rsidR="0093165C" w:rsidRPr="008B223F" w:rsidRDefault="0093165C" w:rsidP="008B223F">
            <w:pPr>
              <w:rPr>
                <w:rFonts w:cs="Arial"/>
                <w:szCs w:val="23"/>
              </w:rPr>
            </w:pPr>
          </w:p>
        </w:tc>
        <w:tc>
          <w:tcPr>
            <w:tcW w:w="1327" w:type="dxa"/>
            <w:tcBorders>
              <w:left w:val="single" w:sz="8" w:space="0" w:color="316F72"/>
              <w:bottom w:val="single" w:sz="8" w:space="0" w:color="316F72"/>
              <w:right w:val="single" w:sz="8" w:space="0" w:color="316F72"/>
            </w:tcBorders>
          </w:tcPr>
          <w:p w14:paraId="1DA9AA50" w14:textId="7F322711" w:rsidR="0093165C" w:rsidRPr="008B223F" w:rsidRDefault="0093165C" w:rsidP="008B223F">
            <w:pPr>
              <w:rPr>
                <w:rFonts w:cs="Arial"/>
                <w:szCs w:val="23"/>
              </w:rPr>
            </w:pPr>
            <w:r w:rsidRPr="008B223F">
              <w:rPr>
                <w:rFonts w:cs="Arial"/>
                <w:szCs w:val="23"/>
              </w:rPr>
              <w:t>Life of the Agreement</w:t>
            </w:r>
          </w:p>
        </w:tc>
        <w:tc>
          <w:tcPr>
            <w:tcW w:w="6327" w:type="dxa"/>
            <w:vMerge/>
            <w:tcBorders>
              <w:left w:val="single" w:sz="8" w:space="0" w:color="316F72"/>
              <w:bottom w:val="single" w:sz="8" w:space="0" w:color="316F72"/>
              <w:right w:val="single" w:sz="8" w:space="0" w:color="316F72"/>
            </w:tcBorders>
            <w:shd w:val="clear" w:color="auto" w:fill="auto"/>
          </w:tcPr>
          <w:p w14:paraId="10F77072" w14:textId="77777777" w:rsidR="0093165C" w:rsidRPr="008B223F" w:rsidRDefault="0093165C" w:rsidP="008B223F">
            <w:pPr>
              <w:rPr>
                <w:lang w:val="en"/>
              </w:rPr>
            </w:pPr>
          </w:p>
        </w:tc>
      </w:tr>
      <w:tr w:rsidR="009C545E" w:rsidRPr="008B223F" w14:paraId="716BB377" w14:textId="77777777" w:rsidTr="0093165C">
        <w:trPr>
          <w:trHeight w:val="583"/>
        </w:trPr>
        <w:tc>
          <w:tcPr>
            <w:tcW w:w="4921" w:type="dxa"/>
            <w:tcBorders>
              <w:top w:val="single" w:sz="8" w:space="0" w:color="316F72"/>
              <w:left w:val="single" w:sz="8" w:space="0" w:color="316F72"/>
              <w:bottom w:val="single" w:sz="8" w:space="0" w:color="316F72"/>
              <w:right w:val="single" w:sz="8" w:space="0" w:color="316F72"/>
            </w:tcBorders>
          </w:tcPr>
          <w:p w14:paraId="16EB9197" w14:textId="77777777" w:rsidR="009C545E" w:rsidRPr="008B223F" w:rsidRDefault="009C545E" w:rsidP="008B223F">
            <w:pPr>
              <w:rPr>
                <w:rFonts w:cs="Arial"/>
                <w:b/>
                <w:szCs w:val="23"/>
              </w:rPr>
            </w:pPr>
            <w:bookmarkStart w:id="5" w:name="_Hlk48725697"/>
            <w:r w:rsidRPr="008B223F">
              <w:rPr>
                <w:rFonts w:cs="Arial"/>
                <w:b/>
                <w:szCs w:val="23"/>
              </w:rPr>
              <w:t>Entrepreneurial Education</w:t>
            </w:r>
          </w:p>
          <w:p w14:paraId="663D1D6D" w14:textId="77777777" w:rsidR="009C545E" w:rsidRPr="008B223F" w:rsidRDefault="009C545E" w:rsidP="00121A80">
            <w:pPr>
              <w:pStyle w:val="ListParagraph"/>
              <w:numPr>
                <w:ilvl w:val="0"/>
                <w:numId w:val="32"/>
              </w:numPr>
              <w:rPr>
                <w:rFonts w:cs="Arial"/>
                <w:szCs w:val="23"/>
              </w:rPr>
            </w:pPr>
            <w:r w:rsidRPr="008B223F">
              <w:rPr>
                <w:rFonts w:cs="Arial"/>
                <w:szCs w:val="23"/>
              </w:rPr>
              <w:t xml:space="preserve">Initiate and support an Entrepreneurial &amp; Innovation Network of schools to research and enact pedagogies which engage </w:t>
            </w:r>
            <w:r w:rsidRPr="008B223F">
              <w:rPr>
                <w:rFonts w:cs="Arial"/>
                <w:szCs w:val="23"/>
              </w:rPr>
              <w:lastRenderedPageBreak/>
              <w:t>students in developing entrepreneurial skills and dispositions</w:t>
            </w:r>
          </w:p>
        </w:tc>
        <w:tc>
          <w:tcPr>
            <w:tcW w:w="1378" w:type="dxa"/>
            <w:tcBorders>
              <w:top w:val="single" w:sz="8" w:space="0" w:color="316F72"/>
              <w:left w:val="single" w:sz="8" w:space="0" w:color="316F72"/>
              <w:bottom w:val="single" w:sz="8" w:space="0" w:color="316F72"/>
              <w:right w:val="single" w:sz="8" w:space="0" w:color="316F72"/>
            </w:tcBorders>
          </w:tcPr>
          <w:p w14:paraId="519EDB0E" w14:textId="77777777" w:rsidR="009C545E" w:rsidRPr="008B223F" w:rsidRDefault="009C545E" w:rsidP="008B223F">
            <w:pPr>
              <w:rPr>
                <w:rFonts w:eastAsia="Times New Roman" w:cs="Arial"/>
                <w:szCs w:val="23"/>
              </w:rPr>
            </w:pPr>
            <w:r w:rsidRPr="008B223F">
              <w:rPr>
                <w:rFonts w:eastAsia="Times New Roman" w:cs="Arial"/>
                <w:szCs w:val="23"/>
              </w:rPr>
              <w:lastRenderedPageBreak/>
              <w:t>Catholic</w:t>
            </w:r>
          </w:p>
        </w:tc>
        <w:tc>
          <w:tcPr>
            <w:tcW w:w="1327" w:type="dxa"/>
            <w:tcBorders>
              <w:top w:val="single" w:sz="8" w:space="0" w:color="316F72"/>
              <w:left w:val="single" w:sz="8" w:space="0" w:color="316F72"/>
              <w:bottom w:val="single" w:sz="8" w:space="0" w:color="316F72"/>
              <w:right w:val="single" w:sz="8" w:space="0" w:color="316F72"/>
            </w:tcBorders>
          </w:tcPr>
          <w:p w14:paraId="5646769C" w14:textId="77777777" w:rsidR="009C545E" w:rsidRPr="008B223F" w:rsidRDefault="009C545E" w:rsidP="008B223F">
            <w:pPr>
              <w:rPr>
                <w:rFonts w:eastAsia="Times New Roman" w:cs="Arial"/>
                <w:szCs w:val="23"/>
              </w:rPr>
            </w:pPr>
            <w:r w:rsidRPr="008B223F">
              <w:rPr>
                <w:rFonts w:eastAsia="Times New Roman" w:cs="Arial"/>
                <w:szCs w:val="23"/>
              </w:rPr>
              <w:t>2021</w:t>
            </w:r>
          </w:p>
        </w:tc>
        <w:tc>
          <w:tcPr>
            <w:tcW w:w="6327" w:type="dxa"/>
            <w:tcBorders>
              <w:top w:val="single" w:sz="8" w:space="0" w:color="316F72"/>
              <w:left w:val="single" w:sz="8" w:space="0" w:color="316F72"/>
              <w:bottom w:val="single" w:sz="8" w:space="0" w:color="316F72"/>
              <w:right w:val="single" w:sz="8" w:space="0" w:color="316F72"/>
            </w:tcBorders>
          </w:tcPr>
          <w:p w14:paraId="6841264C" w14:textId="77777777" w:rsidR="009C545E" w:rsidRPr="008B223F" w:rsidRDefault="009C545E" w:rsidP="008B223F">
            <w:pPr>
              <w:rPr>
                <w:rFonts w:cs="Arial"/>
                <w:szCs w:val="23"/>
              </w:rPr>
            </w:pPr>
            <w:r w:rsidRPr="008B223F">
              <w:rPr>
                <w:rFonts w:cs="Arial"/>
                <w:szCs w:val="23"/>
              </w:rPr>
              <w:t>Action status: ongoing</w:t>
            </w:r>
          </w:p>
          <w:p w14:paraId="26671378" w14:textId="77777777" w:rsidR="009C545E" w:rsidRPr="008B223F" w:rsidRDefault="009C545E" w:rsidP="00121A80">
            <w:pPr>
              <w:pStyle w:val="ListParagraph"/>
              <w:numPr>
                <w:ilvl w:val="0"/>
                <w:numId w:val="32"/>
              </w:numPr>
              <w:rPr>
                <w:lang w:val="en"/>
              </w:rPr>
            </w:pPr>
            <w:bookmarkStart w:id="6" w:name="_Hlk75505220"/>
            <w:r w:rsidRPr="008B223F">
              <w:rPr>
                <w:lang w:val="en"/>
              </w:rPr>
              <w:t>Following its establishment in 2019, the Entrepreneurial Education Network continued to offer entrepreneurial learning experiences to improve student knowledge, skills, capabilities.</w:t>
            </w:r>
            <w:bookmarkEnd w:id="6"/>
          </w:p>
          <w:p w14:paraId="5B629E9C" w14:textId="5961A93B" w:rsidR="009C545E" w:rsidRPr="008B223F" w:rsidRDefault="009C545E" w:rsidP="00121A80">
            <w:pPr>
              <w:pStyle w:val="ListParagraph"/>
              <w:numPr>
                <w:ilvl w:val="0"/>
                <w:numId w:val="32"/>
              </w:numPr>
              <w:rPr>
                <w:lang w:val="en"/>
              </w:rPr>
            </w:pPr>
            <w:r w:rsidRPr="008B223F">
              <w:rPr>
                <w:lang w:val="en"/>
              </w:rPr>
              <w:lastRenderedPageBreak/>
              <w:t>In 2020, seven schools expressed interest in continuing with the project.</w:t>
            </w:r>
            <w:r w:rsidR="00E74FA7">
              <w:rPr>
                <w:lang w:val="en"/>
              </w:rPr>
              <w:t xml:space="preserve"> </w:t>
            </w:r>
            <w:r w:rsidRPr="008B223F">
              <w:rPr>
                <w:lang w:val="en"/>
              </w:rPr>
              <w:t>51 students and teachers participated in the Network (31 females and 19 males). Each team typically consisted of five to seven participants, with a mix of teachers and students ranging from Year 3 to Year 9.</w:t>
            </w:r>
          </w:p>
        </w:tc>
      </w:tr>
      <w:tr w:rsidR="009C545E" w:rsidRPr="008B223F" w14:paraId="23F1E37D" w14:textId="77777777" w:rsidTr="0093165C">
        <w:trPr>
          <w:trHeight w:val="583"/>
        </w:trPr>
        <w:tc>
          <w:tcPr>
            <w:tcW w:w="4921" w:type="dxa"/>
            <w:tcBorders>
              <w:top w:val="single" w:sz="8" w:space="0" w:color="316F72"/>
              <w:left w:val="single" w:sz="8" w:space="0" w:color="316F72"/>
              <w:bottom w:val="single" w:sz="8" w:space="0" w:color="316F72"/>
              <w:right w:val="single" w:sz="8" w:space="0" w:color="316F72"/>
            </w:tcBorders>
          </w:tcPr>
          <w:p w14:paraId="4BD0D28B" w14:textId="77777777" w:rsidR="009C545E" w:rsidRPr="008B223F" w:rsidRDefault="009C545E" w:rsidP="00121A80">
            <w:pPr>
              <w:pStyle w:val="ListParagraph"/>
              <w:numPr>
                <w:ilvl w:val="0"/>
                <w:numId w:val="32"/>
              </w:numPr>
              <w:rPr>
                <w:rFonts w:cs="Arial"/>
                <w:bCs/>
                <w:szCs w:val="23"/>
              </w:rPr>
            </w:pPr>
            <w:r w:rsidRPr="008B223F">
              <w:rPr>
                <w:rFonts w:cs="Arial"/>
                <w:szCs w:val="23"/>
              </w:rPr>
              <w:lastRenderedPageBreak/>
              <w:t>Collaborate with schools to develop and implement a CESA Entrepreneurial Learning Initiative</w:t>
            </w:r>
          </w:p>
        </w:tc>
        <w:tc>
          <w:tcPr>
            <w:tcW w:w="1378" w:type="dxa"/>
            <w:tcBorders>
              <w:top w:val="single" w:sz="8" w:space="0" w:color="316F72"/>
              <w:left w:val="single" w:sz="8" w:space="0" w:color="316F72"/>
              <w:bottom w:val="single" w:sz="8" w:space="0" w:color="316F72"/>
              <w:right w:val="single" w:sz="8" w:space="0" w:color="316F72"/>
            </w:tcBorders>
          </w:tcPr>
          <w:p w14:paraId="2529F125" w14:textId="77777777" w:rsidR="009C545E" w:rsidRPr="008B223F" w:rsidRDefault="009C545E" w:rsidP="008B223F">
            <w:pPr>
              <w:rPr>
                <w:rFonts w:cs="Arial"/>
                <w:szCs w:val="23"/>
              </w:rPr>
            </w:pPr>
          </w:p>
        </w:tc>
        <w:tc>
          <w:tcPr>
            <w:tcW w:w="1327" w:type="dxa"/>
            <w:tcBorders>
              <w:top w:val="single" w:sz="8" w:space="0" w:color="316F72"/>
              <w:left w:val="single" w:sz="8" w:space="0" w:color="316F72"/>
              <w:bottom w:val="single" w:sz="8" w:space="0" w:color="316F72"/>
              <w:right w:val="single" w:sz="8" w:space="0" w:color="316F72"/>
            </w:tcBorders>
          </w:tcPr>
          <w:p w14:paraId="5514D954" w14:textId="77777777" w:rsidR="009C545E" w:rsidRPr="008B223F" w:rsidRDefault="009C545E" w:rsidP="008B223F">
            <w:pPr>
              <w:rPr>
                <w:rFonts w:cs="Arial"/>
                <w:szCs w:val="23"/>
              </w:rPr>
            </w:pPr>
            <w:r w:rsidRPr="008B223F">
              <w:rPr>
                <w:rFonts w:cs="Arial"/>
                <w:szCs w:val="23"/>
              </w:rPr>
              <w:t>2020</w:t>
            </w:r>
          </w:p>
        </w:tc>
        <w:tc>
          <w:tcPr>
            <w:tcW w:w="6327" w:type="dxa"/>
            <w:tcBorders>
              <w:top w:val="single" w:sz="8" w:space="0" w:color="316F72"/>
              <w:left w:val="single" w:sz="8" w:space="0" w:color="316F72"/>
              <w:bottom w:val="single" w:sz="8" w:space="0" w:color="316F72"/>
              <w:right w:val="single" w:sz="8" w:space="0" w:color="316F72"/>
            </w:tcBorders>
          </w:tcPr>
          <w:p w14:paraId="1BE250E5" w14:textId="77777777" w:rsidR="009C545E" w:rsidRPr="008B223F" w:rsidRDefault="009C545E" w:rsidP="008B223F">
            <w:pPr>
              <w:rPr>
                <w:lang w:val="en"/>
              </w:rPr>
            </w:pPr>
            <w:r w:rsidRPr="008B223F">
              <w:rPr>
                <w:lang w:val="en"/>
              </w:rPr>
              <w:t>Action status: complete</w:t>
            </w:r>
          </w:p>
          <w:p w14:paraId="544631D0" w14:textId="77777777" w:rsidR="009C545E" w:rsidRPr="008B223F" w:rsidRDefault="009C545E" w:rsidP="00121A80">
            <w:pPr>
              <w:pStyle w:val="ListParagraph"/>
              <w:numPr>
                <w:ilvl w:val="0"/>
                <w:numId w:val="33"/>
              </w:numPr>
              <w:rPr>
                <w:lang w:val="en"/>
              </w:rPr>
            </w:pPr>
            <w:r w:rsidRPr="008B223F">
              <w:rPr>
                <w:lang w:val="en"/>
              </w:rPr>
              <w:t>A CESA Entrepreneurial Learning Initiative document was established, and Nicole Dyson of Future Anything externally facilitated the Network however due to COVID-19, opportunities to collaborate with educators were limited. Collaborative entrepreneurial initiatives were incorporated into other projects at the school level wherever opportunities arose.</w:t>
            </w:r>
          </w:p>
        </w:tc>
      </w:tr>
      <w:bookmarkEnd w:id="5"/>
      <w:tr w:rsidR="009C545E" w:rsidRPr="008B223F" w14:paraId="234636F6" w14:textId="77777777" w:rsidTr="0093165C">
        <w:trPr>
          <w:trHeight w:val="583"/>
        </w:trPr>
        <w:tc>
          <w:tcPr>
            <w:tcW w:w="4921" w:type="dxa"/>
            <w:tcBorders>
              <w:top w:val="single" w:sz="8" w:space="0" w:color="316F72"/>
              <w:left w:val="single" w:sz="8" w:space="0" w:color="316F72"/>
              <w:bottom w:val="single" w:sz="8" w:space="0" w:color="316F72"/>
              <w:right w:val="single" w:sz="8" w:space="0" w:color="316F72"/>
            </w:tcBorders>
          </w:tcPr>
          <w:p w14:paraId="11B0ED9B" w14:textId="77777777" w:rsidR="009C545E" w:rsidRPr="0093165C" w:rsidRDefault="009C545E" w:rsidP="008B223F">
            <w:pPr>
              <w:rPr>
                <w:rFonts w:cs="Arial"/>
                <w:b/>
                <w:szCs w:val="23"/>
              </w:rPr>
            </w:pPr>
            <w:r w:rsidRPr="0093165C">
              <w:rPr>
                <w:rFonts w:cs="Arial"/>
                <w:b/>
                <w:szCs w:val="23"/>
              </w:rPr>
              <w:t>Leadership Institute</w:t>
            </w:r>
          </w:p>
          <w:p w14:paraId="4B9819D1" w14:textId="77777777" w:rsidR="009C545E" w:rsidRPr="008B223F" w:rsidRDefault="009C545E" w:rsidP="00121A80">
            <w:pPr>
              <w:pStyle w:val="ListParagraph"/>
              <w:numPr>
                <w:ilvl w:val="0"/>
                <w:numId w:val="33"/>
              </w:numPr>
              <w:rPr>
                <w:rFonts w:cs="Arial"/>
                <w:szCs w:val="23"/>
              </w:rPr>
            </w:pPr>
            <w:r w:rsidRPr="008B223F">
              <w:rPr>
                <w:rFonts w:cs="Arial"/>
                <w:szCs w:val="23"/>
              </w:rPr>
              <w:t>The AISSA Leadership Institute supports governing councils, leaders and leadership teams to govern and lead in a rapidly changing education landscape</w:t>
            </w:r>
          </w:p>
          <w:p w14:paraId="25233DD8" w14:textId="77777777" w:rsidR="009C545E" w:rsidRPr="008B223F" w:rsidRDefault="009C545E" w:rsidP="00121A80">
            <w:pPr>
              <w:pStyle w:val="ListParagraph"/>
              <w:numPr>
                <w:ilvl w:val="0"/>
                <w:numId w:val="33"/>
              </w:numPr>
              <w:rPr>
                <w:rFonts w:cs="Arial"/>
                <w:szCs w:val="23"/>
              </w:rPr>
            </w:pPr>
            <w:r w:rsidRPr="008B223F">
              <w:rPr>
                <w:rFonts w:cs="Arial"/>
                <w:szCs w:val="23"/>
              </w:rPr>
              <w:t>Governing Council Conference and workshops</w:t>
            </w:r>
          </w:p>
          <w:p w14:paraId="540855EB" w14:textId="77777777" w:rsidR="009C545E" w:rsidRPr="008B223F" w:rsidRDefault="009C545E" w:rsidP="00121A80">
            <w:pPr>
              <w:pStyle w:val="ListParagraph"/>
              <w:numPr>
                <w:ilvl w:val="0"/>
                <w:numId w:val="33"/>
              </w:numPr>
              <w:rPr>
                <w:rFonts w:cs="Arial"/>
                <w:szCs w:val="23"/>
              </w:rPr>
            </w:pPr>
            <w:r w:rsidRPr="008B223F">
              <w:rPr>
                <w:rFonts w:cs="Arial"/>
                <w:szCs w:val="23"/>
              </w:rPr>
              <w:t>Leadership Legal series</w:t>
            </w:r>
          </w:p>
          <w:p w14:paraId="5ED4F907" w14:textId="77777777" w:rsidR="009C545E" w:rsidRPr="008B223F" w:rsidRDefault="009C545E" w:rsidP="00121A80">
            <w:pPr>
              <w:pStyle w:val="ListParagraph"/>
              <w:numPr>
                <w:ilvl w:val="0"/>
                <w:numId w:val="33"/>
              </w:numPr>
              <w:rPr>
                <w:rFonts w:cs="Arial"/>
                <w:szCs w:val="23"/>
              </w:rPr>
            </w:pPr>
            <w:r w:rsidRPr="008B223F">
              <w:rPr>
                <w:rFonts w:cs="Arial"/>
                <w:szCs w:val="23"/>
              </w:rPr>
              <w:t>School Impact Hubs</w:t>
            </w:r>
          </w:p>
          <w:p w14:paraId="2B626786" w14:textId="77777777" w:rsidR="009C545E" w:rsidRPr="008B223F" w:rsidRDefault="009C545E" w:rsidP="00121A80">
            <w:pPr>
              <w:pStyle w:val="ListParagraph"/>
              <w:numPr>
                <w:ilvl w:val="0"/>
                <w:numId w:val="33"/>
              </w:numPr>
              <w:rPr>
                <w:rFonts w:cs="Arial"/>
                <w:szCs w:val="23"/>
              </w:rPr>
            </w:pPr>
            <w:r w:rsidRPr="008B223F">
              <w:rPr>
                <w:rFonts w:cs="Arial"/>
                <w:szCs w:val="23"/>
              </w:rPr>
              <w:lastRenderedPageBreak/>
              <w:t>Leadership seminars, conferences and in-school development programs</w:t>
            </w:r>
          </w:p>
        </w:tc>
        <w:tc>
          <w:tcPr>
            <w:tcW w:w="1378" w:type="dxa"/>
            <w:tcBorders>
              <w:top w:val="single" w:sz="8" w:space="0" w:color="316F72"/>
              <w:left w:val="single" w:sz="8" w:space="0" w:color="316F72"/>
              <w:bottom w:val="single" w:sz="8" w:space="0" w:color="316F72"/>
              <w:right w:val="single" w:sz="8" w:space="0" w:color="316F72"/>
            </w:tcBorders>
          </w:tcPr>
          <w:p w14:paraId="792A3B52" w14:textId="77777777" w:rsidR="009C545E" w:rsidRPr="008B223F" w:rsidRDefault="009C545E" w:rsidP="008B223F">
            <w:pPr>
              <w:rPr>
                <w:rFonts w:eastAsia="Times New Roman" w:cs="Arial"/>
                <w:szCs w:val="23"/>
              </w:rPr>
            </w:pPr>
            <w:r w:rsidRPr="008B223F">
              <w:rPr>
                <w:rFonts w:eastAsia="Times New Roman" w:cs="Arial"/>
                <w:szCs w:val="23"/>
              </w:rPr>
              <w:lastRenderedPageBreak/>
              <w:t>Independent</w:t>
            </w:r>
          </w:p>
        </w:tc>
        <w:tc>
          <w:tcPr>
            <w:tcW w:w="1327" w:type="dxa"/>
            <w:tcBorders>
              <w:top w:val="single" w:sz="8" w:space="0" w:color="316F72"/>
              <w:left w:val="single" w:sz="8" w:space="0" w:color="316F72"/>
              <w:bottom w:val="single" w:sz="8" w:space="0" w:color="316F72"/>
              <w:right w:val="single" w:sz="8" w:space="0" w:color="316F72"/>
            </w:tcBorders>
          </w:tcPr>
          <w:p w14:paraId="6432A91B" w14:textId="77777777" w:rsidR="009C545E" w:rsidRPr="008B223F" w:rsidRDefault="009C545E" w:rsidP="008B223F">
            <w:pPr>
              <w:rPr>
                <w:rFonts w:eastAsia="Times New Roman" w:cs="Arial"/>
                <w:szCs w:val="23"/>
              </w:rPr>
            </w:pPr>
            <w:r w:rsidRPr="008B223F">
              <w:rPr>
                <w:rFonts w:eastAsia="Times New Roman" w:cs="Arial"/>
                <w:szCs w:val="23"/>
              </w:rPr>
              <w:t>Life of the Agreement</w:t>
            </w:r>
          </w:p>
        </w:tc>
        <w:tc>
          <w:tcPr>
            <w:tcW w:w="6327" w:type="dxa"/>
            <w:tcBorders>
              <w:top w:val="single" w:sz="8" w:space="0" w:color="316F72"/>
              <w:left w:val="single" w:sz="8" w:space="0" w:color="316F72"/>
              <w:bottom w:val="single" w:sz="8" w:space="0" w:color="316F72"/>
              <w:right w:val="single" w:sz="8" w:space="0" w:color="316F72"/>
            </w:tcBorders>
          </w:tcPr>
          <w:p w14:paraId="068E5571" w14:textId="77777777" w:rsidR="009C545E" w:rsidRPr="008B223F" w:rsidRDefault="009C545E" w:rsidP="008B223F">
            <w:r w:rsidRPr="008B223F">
              <w:t>Action status: ongoing</w:t>
            </w:r>
          </w:p>
          <w:p w14:paraId="1D70815B" w14:textId="77777777" w:rsidR="009C545E" w:rsidRPr="00121A80" w:rsidRDefault="009C545E" w:rsidP="00121A80">
            <w:pPr>
              <w:pStyle w:val="ListParagraph"/>
              <w:numPr>
                <w:ilvl w:val="0"/>
                <w:numId w:val="34"/>
              </w:numPr>
            </w:pPr>
            <w:r w:rsidRPr="00121A80">
              <w:t>The AISSA Leadership Institute continued to build the capacity of aspiring, new and established school leaders throughout 2020, using both face to face and online modes of delivery.</w:t>
            </w:r>
          </w:p>
          <w:p w14:paraId="001F4778" w14:textId="77777777" w:rsidR="009C545E" w:rsidRPr="00121A80" w:rsidRDefault="009C545E" w:rsidP="00121A80">
            <w:pPr>
              <w:pStyle w:val="ListParagraph"/>
              <w:numPr>
                <w:ilvl w:val="0"/>
                <w:numId w:val="34"/>
              </w:numPr>
            </w:pPr>
            <w:r w:rsidRPr="00121A80">
              <w:t xml:space="preserve">The </w:t>
            </w:r>
            <w:r w:rsidRPr="00121A80">
              <w:rPr>
                <w:lang w:val="en-US"/>
              </w:rPr>
              <w:t xml:space="preserve">Leading Innovation and Change Network </w:t>
            </w:r>
            <w:r w:rsidRPr="00121A80">
              <w:t xml:space="preserve">supported 16 primary and secondary leaders from across 10 schools to lead a process of innovation and change in their schools. This supported leaders to engage in a community of </w:t>
            </w:r>
            <w:r w:rsidRPr="00121A80">
              <w:lastRenderedPageBreak/>
              <w:t>practice, reflect and map on their leadership practices and actions and to grow as adaptive leaders of change and innovation.</w:t>
            </w:r>
          </w:p>
          <w:p w14:paraId="4B057E0A" w14:textId="77777777" w:rsidR="009C545E" w:rsidRPr="00121A80" w:rsidRDefault="009C545E" w:rsidP="00121A80">
            <w:pPr>
              <w:pStyle w:val="ListParagraph"/>
              <w:numPr>
                <w:ilvl w:val="0"/>
                <w:numId w:val="34"/>
              </w:numPr>
            </w:pPr>
            <w:r w:rsidRPr="00121A80">
              <w:t xml:space="preserve">The four Business of Leadership seminars, focusing on improving </w:t>
            </w:r>
            <w:r w:rsidRPr="00121A80">
              <w:rPr>
                <w:lang w:val="en"/>
              </w:rPr>
              <w:t>leaders’</w:t>
            </w:r>
            <w:r w:rsidRPr="00121A80">
              <w:t xml:space="preserve"> understanding of key legal and human resource issues, were also delivered. </w:t>
            </w:r>
            <w:bookmarkStart w:id="7" w:name="_Hlk75505558"/>
            <w:r w:rsidRPr="00121A80">
              <w:t xml:space="preserve">Entirely new leadership professional learning opportunities Leading Innovation: Learning from Leading Voices COVID-19 were rapidly designed in response to the COVID-19 pandemic. </w:t>
            </w:r>
          </w:p>
          <w:bookmarkEnd w:id="7"/>
          <w:p w14:paraId="2CC12F5C" w14:textId="77777777" w:rsidR="009C545E" w:rsidRPr="00121A80" w:rsidRDefault="009C545E" w:rsidP="00121A80">
            <w:pPr>
              <w:pStyle w:val="ListParagraph"/>
              <w:numPr>
                <w:ilvl w:val="0"/>
                <w:numId w:val="34"/>
              </w:numPr>
            </w:pPr>
            <w:r w:rsidRPr="00121A80">
              <w:t xml:space="preserve">A series of seven webinars focused on building the capacity of </w:t>
            </w:r>
            <w:r w:rsidRPr="00121A80">
              <w:rPr>
                <w:lang w:val="en"/>
              </w:rPr>
              <w:t>AISSA</w:t>
            </w:r>
            <w:r w:rsidRPr="00121A80">
              <w:t xml:space="preserve"> leaders during the pandemic, with contributions from global education specialists. </w:t>
            </w:r>
          </w:p>
          <w:p w14:paraId="0A42A99A" w14:textId="77777777" w:rsidR="009C545E" w:rsidRPr="00121A80" w:rsidRDefault="009C545E" w:rsidP="00121A80">
            <w:pPr>
              <w:pStyle w:val="ListParagraph"/>
              <w:numPr>
                <w:ilvl w:val="0"/>
                <w:numId w:val="34"/>
              </w:numPr>
            </w:pPr>
            <w:r w:rsidRPr="00121A80">
              <w:t xml:space="preserve">The series supported schools to create effective continuous learning environments and to consider ways to leverage the pandemic as an opportunity for a shift to pedagogies </w:t>
            </w:r>
            <w:r w:rsidRPr="00121A80">
              <w:rPr>
                <w:lang w:val="en"/>
              </w:rPr>
              <w:t>that</w:t>
            </w:r>
            <w:r w:rsidRPr="00121A80">
              <w:t xml:space="preserve"> are student centred, adaptive and an exploration of non-linear approaches to teaching and learning. </w:t>
            </w:r>
          </w:p>
          <w:p w14:paraId="3A712FDE" w14:textId="77777777" w:rsidR="009C545E" w:rsidRPr="00121A80" w:rsidRDefault="009C545E" w:rsidP="00121A80">
            <w:pPr>
              <w:pStyle w:val="ListParagraph"/>
              <w:numPr>
                <w:ilvl w:val="0"/>
                <w:numId w:val="34"/>
              </w:numPr>
            </w:pPr>
            <w:r w:rsidRPr="00121A80">
              <w:t xml:space="preserve">81% of participants reported improved understanding of legal </w:t>
            </w:r>
            <w:r w:rsidRPr="00121A80">
              <w:rPr>
                <w:lang w:val="en"/>
              </w:rPr>
              <w:t>and</w:t>
            </w:r>
            <w:r w:rsidRPr="00121A80">
              <w:t xml:space="preserve"> human resource issues, and all participants reported improved understanding of leading </w:t>
            </w:r>
            <w:r w:rsidRPr="00121A80">
              <w:rPr>
                <w:lang w:val="en"/>
              </w:rPr>
              <w:t>innovation</w:t>
            </w:r>
            <w:r w:rsidRPr="00121A80">
              <w:t xml:space="preserve"> and change.</w:t>
            </w:r>
          </w:p>
        </w:tc>
      </w:tr>
      <w:tr w:rsidR="009C545E" w:rsidRPr="008B223F" w14:paraId="4BB7A79C" w14:textId="77777777" w:rsidTr="0093165C">
        <w:trPr>
          <w:trHeight w:val="583"/>
        </w:trPr>
        <w:tc>
          <w:tcPr>
            <w:tcW w:w="4921" w:type="dxa"/>
            <w:tcBorders>
              <w:top w:val="single" w:sz="8" w:space="0" w:color="316F72"/>
              <w:left w:val="single" w:sz="8" w:space="0" w:color="316F72"/>
              <w:bottom w:val="single" w:sz="8" w:space="0" w:color="316F72"/>
              <w:right w:val="single" w:sz="8" w:space="0" w:color="316F72"/>
            </w:tcBorders>
          </w:tcPr>
          <w:p w14:paraId="57B730A4" w14:textId="77777777" w:rsidR="009C545E" w:rsidRPr="00121A80" w:rsidRDefault="009C545E" w:rsidP="00AB7923">
            <w:pPr>
              <w:keepNext/>
              <w:rPr>
                <w:rFonts w:cs="Arial"/>
                <w:b/>
                <w:szCs w:val="23"/>
              </w:rPr>
            </w:pPr>
            <w:bookmarkStart w:id="8" w:name="_Hlk48725883"/>
            <w:r w:rsidRPr="00121A80">
              <w:rPr>
                <w:rFonts w:cs="Arial"/>
                <w:b/>
                <w:szCs w:val="23"/>
              </w:rPr>
              <w:lastRenderedPageBreak/>
              <w:t>Early Career Teacher Development</w:t>
            </w:r>
          </w:p>
          <w:p w14:paraId="29D1E30A" w14:textId="77777777" w:rsidR="009C545E" w:rsidRPr="00121A80" w:rsidRDefault="009C545E" w:rsidP="00121A80">
            <w:pPr>
              <w:pStyle w:val="ListParagraph"/>
              <w:numPr>
                <w:ilvl w:val="0"/>
                <w:numId w:val="35"/>
              </w:numPr>
              <w:rPr>
                <w:rFonts w:cs="Arial"/>
                <w:szCs w:val="23"/>
              </w:rPr>
            </w:pPr>
            <w:r w:rsidRPr="00121A80">
              <w:rPr>
                <w:rFonts w:cs="Arial"/>
                <w:szCs w:val="23"/>
              </w:rPr>
              <w:t>Inducting early career teachers to the profession through the provision of professional learning and mentoring</w:t>
            </w:r>
          </w:p>
        </w:tc>
        <w:tc>
          <w:tcPr>
            <w:tcW w:w="1378" w:type="dxa"/>
            <w:tcBorders>
              <w:top w:val="single" w:sz="8" w:space="0" w:color="316F72"/>
              <w:left w:val="single" w:sz="8" w:space="0" w:color="316F72"/>
              <w:bottom w:val="single" w:sz="8" w:space="0" w:color="316F72"/>
              <w:right w:val="single" w:sz="8" w:space="0" w:color="316F72"/>
            </w:tcBorders>
          </w:tcPr>
          <w:p w14:paraId="73FFB9D7" w14:textId="77777777" w:rsidR="009C545E" w:rsidRPr="008B223F" w:rsidRDefault="009C545E" w:rsidP="008B223F">
            <w:pPr>
              <w:rPr>
                <w:rFonts w:eastAsia="Times New Roman" w:cs="Arial"/>
                <w:szCs w:val="23"/>
              </w:rPr>
            </w:pPr>
            <w:r w:rsidRPr="008B223F">
              <w:rPr>
                <w:rFonts w:eastAsia="Times New Roman" w:cs="Arial"/>
                <w:szCs w:val="23"/>
              </w:rPr>
              <w:t>Independent</w:t>
            </w:r>
          </w:p>
        </w:tc>
        <w:tc>
          <w:tcPr>
            <w:tcW w:w="1327" w:type="dxa"/>
            <w:tcBorders>
              <w:top w:val="single" w:sz="8" w:space="0" w:color="316F72"/>
              <w:left w:val="single" w:sz="8" w:space="0" w:color="316F72"/>
              <w:bottom w:val="single" w:sz="8" w:space="0" w:color="316F72"/>
              <w:right w:val="single" w:sz="8" w:space="0" w:color="316F72"/>
            </w:tcBorders>
          </w:tcPr>
          <w:p w14:paraId="34896AB0" w14:textId="77777777" w:rsidR="009C545E" w:rsidRPr="008B223F" w:rsidRDefault="009C545E" w:rsidP="008B223F">
            <w:pPr>
              <w:rPr>
                <w:rFonts w:eastAsia="Times New Roman" w:cs="Arial"/>
                <w:szCs w:val="23"/>
              </w:rPr>
            </w:pPr>
            <w:r w:rsidRPr="008B223F">
              <w:rPr>
                <w:rFonts w:eastAsia="Times New Roman" w:cs="Arial"/>
                <w:szCs w:val="23"/>
              </w:rPr>
              <w:t>Life of the Agreement</w:t>
            </w:r>
          </w:p>
        </w:tc>
        <w:tc>
          <w:tcPr>
            <w:tcW w:w="6327" w:type="dxa"/>
            <w:tcBorders>
              <w:top w:val="single" w:sz="8" w:space="0" w:color="316F72"/>
              <w:left w:val="single" w:sz="8" w:space="0" w:color="316F72"/>
              <w:bottom w:val="single" w:sz="8" w:space="0" w:color="316F72"/>
              <w:right w:val="single" w:sz="8" w:space="0" w:color="316F72"/>
            </w:tcBorders>
          </w:tcPr>
          <w:p w14:paraId="16CEA5E6" w14:textId="77777777" w:rsidR="009C545E" w:rsidRPr="008B223F" w:rsidRDefault="009C545E" w:rsidP="008B223F">
            <w:r w:rsidRPr="008B223F">
              <w:t>Action status: ongoing</w:t>
            </w:r>
          </w:p>
          <w:p w14:paraId="10BF38BB" w14:textId="77777777" w:rsidR="009C545E" w:rsidRPr="00121A80" w:rsidRDefault="009C545E" w:rsidP="00121A80">
            <w:pPr>
              <w:pStyle w:val="ListParagraph"/>
              <w:numPr>
                <w:ilvl w:val="0"/>
                <w:numId w:val="35"/>
              </w:numPr>
            </w:pPr>
            <w:r w:rsidRPr="00121A80">
              <w:t xml:space="preserve">The AISSA Early Career Teacher (ECT) program is underpinned by the belief that carefully designed induction processes will support early career teachers to navigate more successfully their first years of teaching. </w:t>
            </w:r>
          </w:p>
          <w:p w14:paraId="12F01F0D" w14:textId="77777777" w:rsidR="009C545E" w:rsidRPr="00121A80" w:rsidRDefault="009C545E" w:rsidP="00121A80">
            <w:pPr>
              <w:pStyle w:val="ListParagraph"/>
              <w:numPr>
                <w:ilvl w:val="0"/>
                <w:numId w:val="35"/>
              </w:numPr>
            </w:pPr>
            <w:r w:rsidRPr="00121A80">
              <w:t>The program scaffolds early career teachers and their mentors through carefully designed learning and relationship building opportunities to foster their professional identity, professional practice and teacher wellbeing.</w:t>
            </w:r>
          </w:p>
          <w:p w14:paraId="20E3E348" w14:textId="081EB3B3" w:rsidR="009C545E" w:rsidRPr="00121A80" w:rsidRDefault="009C545E" w:rsidP="00121A80">
            <w:pPr>
              <w:pStyle w:val="ListParagraph"/>
              <w:numPr>
                <w:ilvl w:val="0"/>
                <w:numId w:val="35"/>
              </w:numPr>
              <w:rPr>
                <w:bCs/>
              </w:rPr>
            </w:pPr>
            <w:r w:rsidRPr="00121A80">
              <w:rPr>
                <w:bCs/>
              </w:rPr>
              <w:t xml:space="preserve">Ongoing surveying of teachers proved pivotal in meeting the needs of participating beginning teachers during the </w:t>
            </w:r>
            <w:r w:rsidRPr="00121A80">
              <w:t>COVID-19</w:t>
            </w:r>
            <w:r w:rsidRPr="00121A80">
              <w:rPr>
                <w:bCs/>
              </w:rPr>
              <w:t xml:space="preserve"> pandemic, with the additional topic of effective assessment and reporting added to the program in response to feedback collected.</w:t>
            </w:r>
            <w:r w:rsidR="00E74FA7">
              <w:rPr>
                <w:bCs/>
              </w:rPr>
              <w:t xml:space="preserve"> </w:t>
            </w:r>
          </w:p>
          <w:p w14:paraId="6193056A" w14:textId="77777777" w:rsidR="009C545E" w:rsidRPr="00121A80" w:rsidRDefault="009C545E" w:rsidP="00121A80">
            <w:pPr>
              <w:pStyle w:val="ListParagraph"/>
              <w:numPr>
                <w:ilvl w:val="0"/>
                <w:numId w:val="35"/>
              </w:numPr>
              <w:rPr>
                <w:bCs/>
              </w:rPr>
            </w:pPr>
            <w:r w:rsidRPr="00121A80">
              <w:rPr>
                <w:bCs/>
              </w:rPr>
              <w:t xml:space="preserve">Early career </w:t>
            </w:r>
            <w:r w:rsidRPr="00121A80">
              <w:t>teachers</w:t>
            </w:r>
            <w:r w:rsidRPr="00121A80">
              <w:rPr>
                <w:bCs/>
              </w:rPr>
              <w:t xml:space="preserve"> received ongoing support focused on </w:t>
            </w:r>
            <w:r w:rsidRPr="00121A80">
              <w:t>establishing</w:t>
            </w:r>
            <w:r w:rsidRPr="00121A80">
              <w:rPr>
                <w:bCs/>
              </w:rPr>
              <w:t xml:space="preserve"> positive relationships with students and creating successful learning environments, as the foundation for effective learning.</w:t>
            </w:r>
          </w:p>
          <w:p w14:paraId="60439F8E" w14:textId="77777777" w:rsidR="009C545E" w:rsidRPr="00121A80" w:rsidRDefault="009C545E" w:rsidP="00121A80">
            <w:pPr>
              <w:pStyle w:val="ListParagraph"/>
              <w:numPr>
                <w:ilvl w:val="0"/>
                <w:numId w:val="35"/>
              </w:numPr>
              <w:rPr>
                <w:bCs/>
              </w:rPr>
            </w:pPr>
            <w:r w:rsidRPr="00121A80">
              <w:rPr>
                <w:bCs/>
              </w:rPr>
              <w:t xml:space="preserve">Advice and support continued to be provided to both build </w:t>
            </w:r>
            <w:r w:rsidRPr="00121A80">
              <w:t>professional</w:t>
            </w:r>
            <w:r w:rsidRPr="00121A80">
              <w:rPr>
                <w:bCs/>
              </w:rPr>
              <w:t xml:space="preserve"> networks and transition from Graduate to Proficient career stage (Provisional to Full Registration).</w:t>
            </w:r>
          </w:p>
          <w:p w14:paraId="1D4CE195" w14:textId="77777777" w:rsidR="009C545E" w:rsidRPr="00121A80" w:rsidRDefault="009C545E" w:rsidP="00121A80">
            <w:pPr>
              <w:pStyle w:val="ListParagraph"/>
              <w:numPr>
                <w:ilvl w:val="0"/>
                <w:numId w:val="35"/>
              </w:numPr>
              <w:rPr>
                <w:bCs/>
              </w:rPr>
            </w:pPr>
            <w:r w:rsidRPr="00121A80">
              <w:rPr>
                <w:bCs/>
              </w:rPr>
              <w:t xml:space="preserve">Participants indicated that the structure and mixed modes of the </w:t>
            </w:r>
            <w:r w:rsidRPr="00121A80">
              <w:t>program</w:t>
            </w:r>
            <w:r w:rsidRPr="00121A80">
              <w:rPr>
                <w:bCs/>
              </w:rPr>
              <w:t xml:space="preserve"> was well regarded, as was the </w:t>
            </w:r>
            <w:r w:rsidRPr="00121A80">
              <w:t>opportunity</w:t>
            </w:r>
            <w:r w:rsidRPr="00121A80">
              <w:rPr>
                <w:bCs/>
              </w:rPr>
              <w:t xml:space="preserve"> to spend dedicated time with their school mentor. </w:t>
            </w:r>
          </w:p>
          <w:p w14:paraId="2976C030" w14:textId="77777777" w:rsidR="009C545E" w:rsidRPr="00121A80" w:rsidRDefault="009C545E" w:rsidP="00121A80">
            <w:pPr>
              <w:pStyle w:val="ListParagraph"/>
              <w:numPr>
                <w:ilvl w:val="0"/>
                <w:numId w:val="35"/>
              </w:numPr>
              <w:rPr>
                <w:bCs/>
              </w:rPr>
            </w:pPr>
            <w:r w:rsidRPr="00121A80">
              <w:rPr>
                <w:bCs/>
              </w:rPr>
              <w:lastRenderedPageBreak/>
              <w:t xml:space="preserve">62% of early career teachers indicated that </w:t>
            </w:r>
            <w:r w:rsidRPr="00121A80">
              <w:t>involvement</w:t>
            </w:r>
            <w:r w:rsidRPr="00121A80">
              <w:rPr>
                <w:bCs/>
              </w:rPr>
              <w:t xml:space="preserve"> in this program </w:t>
            </w:r>
            <w:r w:rsidRPr="00121A80">
              <w:t>enabled</w:t>
            </w:r>
            <w:r w:rsidRPr="00121A80">
              <w:rPr>
                <w:bCs/>
              </w:rPr>
              <w:t xml:space="preserve"> a deeper reflection about their own pedagogical toolboxes and teaching strategies.</w:t>
            </w:r>
          </w:p>
        </w:tc>
      </w:tr>
      <w:bookmarkEnd w:id="8"/>
      <w:tr w:rsidR="009C545E" w:rsidRPr="008B223F" w14:paraId="39193BD6" w14:textId="77777777" w:rsidTr="0093165C">
        <w:trPr>
          <w:trHeight w:val="583"/>
        </w:trPr>
        <w:tc>
          <w:tcPr>
            <w:tcW w:w="4921" w:type="dxa"/>
            <w:tcBorders>
              <w:top w:val="single" w:sz="8" w:space="0" w:color="316F72"/>
              <w:left w:val="single" w:sz="8" w:space="0" w:color="316F72"/>
              <w:bottom w:val="single" w:sz="8" w:space="0" w:color="316F72"/>
              <w:right w:val="single" w:sz="8" w:space="0" w:color="316F72"/>
            </w:tcBorders>
          </w:tcPr>
          <w:p w14:paraId="5FA5F206" w14:textId="77777777" w:rsidR="009C545E" w:rsidRPr="00121A80" w:rsidRDefault="009C545E" w:rsidP="008B223F">
            <w:pPr>
              <w:rPr>
                <w:rFonts w:cs="Arial"/>
                <w:b/>
                <w:szCs w:val="23"/>
              </w:rPr>
            </w:pPr>
            <w:r w:rsidRPr="00121A80">
              <w:rPr>
                <w:rFonts w:cs="Arial"/>
                <w:b/>
                <w:szCs w:val="23"/>
              </w:rPr>
              <w:lastRenderedPageBreak/>
              <w:t>ChallenGE Project</w:t>
            </w:r>
          </w:p>
          <w:p w14:paraId="7C42AEA9" w14:textId="705060A0" w:rsidR="009C545E" w:rsidRPr="00121A80" w:rsidRDefault="009C545E" w:rsidP="00121A80">
            <w:pPr>
              <w:pStyle w:val="ListParagraph"/>
              <w:numPr>
                <w:ilvl w:val="0"/>
                <w:numId w:val="36"/>
              </w:numPr>
              <w:rPr>
                <w:rFonts w:cs="Arial"/>
                <w:szCs w:val="23"/>
              </w:rPr>
            </w:pPr>
            <w:r w:rsidRPr="00121A80">
              <w:rPr>
                <w:rFonts w:cs="Arial"/>
                <w:szCs w:val="23"/>
              </w:rPr>
              <w:t>The ChallenGE Project use a Design Thinking methodology to develop context specific responses to the needs of highly able learners.</w:t>
            </w:r>
            <w:r w:rsidR="00E74FA7">
              <w:rPr>
                <w:rFonts w:cs="Arial"/>
                <w:szCs w:val="23"/>
              </w:rPr>
              <w:t xml:space="preserve"> </w:t>
            </w:r>
            <w:r w:rsidRPr="00121A80">
              <w:rPr>
                <w:rFonts w:cs="Arial"/>
                <w:szCs w:val="23"/>
              </w:rPr>
              <w:t>Schools will prototype and scale locally developed initiatives.</w:t>
            </w:r>
          </w:p>
        </w:tc>
        <w:tc>
          <w:tcPr>
            <w:tcW w:w="1378" w:type="dxa"/>
            <w:tcBorders>
              <w:top w:val="single" w:sz="8" w:space="0" w:color="316F72"/>
              <w:left w:val="single" w:sz="8" w:space="0" w:color="316F72"/>
              <w:bottom w:val="single" w:sz="8" w:space="0" w:color="316F72"/>
              <w:right w:val="single" w:sz="8" w:space="0" w:color="316F72"/>
            </w:tcBorders>
          </w:tcPr>
          <w:p w14:paraId="25338B79" w14:textId="77777777" w:rsidR="009C545E" w:rsidRPr="008B223F" w:rsidRDefault="009C545E" w:rsidP="008B223F">
            <w:pPr>
              <w:rPr>
                <w:rFonts w:eastAsia="Times New Roman" w:cs="Arial"/>
                <w:szCs w:val="23"/>
              </w:rPr>
            </w:pPr>
            <w:r w:rsidRPr="008B223F">
              <w:rPr>
                <w:rFonts w:eastAsia="Times New Roman" w:cs="Arial"/>
                <w:szCs w:val="23"/>
              </w:rPr>
              <w:t>Independent</w:t>
            </w:r>
          </w:p>
        </w:tc>
        <w:tc>
          <w:tcPr>
            <w:tcW w:w="1327" w:type="dxa"/>
            <w:tcBorders>
              <w:top w:val="single" w:sz="8" w:space="0" w:color="316F72"/>
              <w:left w:val="single" w:sz="8" w:space="0" w:color="316F72"/>
              <w:bottom w:val="single" w:sz="8" w:space="0" w:color="316F72"/>
              <w:right w:val="single" w:sz="8" w:space="0" w:color="316F72"/>
            </w:tcBorders>
          </w:tcPr>
          <w:p w14:paraId="457A6105" w14:textId="77777777" w:rsidR="009C545E" w:rsidRPr="008B223F" w:rsidRDefault="009C545E" w:rsidP="008B223F">
            <w:pPr>
              <w:rPr>
                <w:rFonts w:eastAsia="Times New Roman" w:cs="Arial"/>
                <w:szCs w:val="23"/>
              </w:rPr>
            </w:pPr>
            <w:r w:rsidRPr="008B223F">
              <w:rPr>
                <w:rFonts w:eastAsia="Times New Roman" w:cs="Arial"/>
                <w:szCs w:val="23"/>
              </w:rPr>
              <w:t>2019</w:t>
            </w:r>
          </w:p>
        </w:tc>
        <w:tc>
          <w:tcPr>
            <w:tcW w:w="6327" w:type="dxa"/>
            <w:tcBorders>
              <w:top w:val="single" w:sz="8" w:space="0" w:color="316F72"/>
              <w:left w:val="single" w:sz="8" w:space="0" w:color="316F72"/>
              <w:bottom w:val="single" w:sz="8" w:space="0" w:color="316F72"/>
              <w:right w:val="single" w:sz="8" w:space="0" w:color="316F72"/>
            </w:tcBorders>
          </w:tcPr>
          <w:p w14:paraId="02E8E246" w14:textId="77777777" w:rsidR="009C545E" w:rsidRPr="008B223F" w:rsidRDefault="009C545E" w:rsidP="008B223F">
            <w:pPr>
              <w:rPr>
                <w:rFonts w:cs="Arial"/>
                <w:szCs w:val="23"/>
              </w:rPr>
            </w:pPr>
            <w:r w:rsidRPr="008B223F">
              <w:rPr>
                <w:rFonts w:cs="Arial"/>
                <w:szCs w:val="23"/>
              </w:rPr>
              <w:t>Action status: completed in 2019.</w:t>
            </w:r>
          </w:p>
          <w:p w14:paraId="3B3D48A8" w14:textId="16AEA795" w:rsidR="009C545E" w:rsidRPr="00121A80" w:rsidRDefault="009C545E" w:rsidP="00121A80">
            <w:pPr>
              <w:pStyle w:val="ListParagraph"/>
              <w:numPr>
                <w:ilvl w:val="0"/>
                <w:numId w:val="36"/>
              </w:numPr>
            </w:pPr>
            <w:r w:rsidRPr="00121A80">
              <w:t>This activity was completed in 2019.</w:t>
            </w:r>
            <w:r w:rsidR="00E74FA7">
              <w:t xml:space="preserve"> </w:t>
            </w:r>
            <w:r w:rsidRPr="00121A80">
              <w:t xml:space="preserve">In 2020, a </w:t>
            </w:r>
            <w:r w:rsidRPr="00121A80">
              <w:rPr>
                <w:bCs/>
              </w:rPr>
              <w:t xml:space="preserve">paper “In what ways did participating schools in the ChallenGE </w:t>
            </w:r>
            <w:r w:rsidRPr="00121A80">
              <w:t>Project</w:t>
            </w:r>
            <w:r w:rsidRPr="00121A80">
              <w:rPr>
                <w:bCs/>
              </w:rPr>
              <w:t xml:space="preserve"> improve outcomes for their highly able learners?” was completed. It is available for all school to access, along with project resources, on the AISSA website.</w:t>
            </w:r>
          </w:p>
        </w:tc>
      </w:tr>
      <w:tr w:rsidR="009C545E" w:rsidRPr="008B223F" w14:paraId="217416CF" w14:textId="77777777" w:rsidTr="0093165C">
        <w:trPr>
          <w:trHeight w:val="583"/>
        </w:trPr>
        <w:tc>
          <w:tcPr>
            <w:tcW w:w="4921" w:type="dxa"/>
            <w:tcBorders>
              <w:top w:val="single" w:sz="8" w:space="0" w:color="316F72"/>
              <w:left w:val="single" w:sz="8" w:space="0" w:color="316F72"/>
              <w:bottom w:val="single" w:sz="8" w:space="0" w:color="316F72"/>
              <w:right w:val="single" w:sz="8" w:space="0" w:color="316F72"/>
            </w:tcBorders>
          </w:tcPr>
          <w:p w14:paraId="18195351" w14:textId="77777777" w:rsidR="009C545E" w:rsidRPr="00121A80" w:rsidRDefault="009C545E" w:rsidP="008B223F">
            <w:pPr>
              <w:rPr>
                <w:rFonts w:cs="Arial"/>
                <w:b/>
                <w:szCs w:val="23"/>
              </w:rPr>
            </w:pPr>
            <w:r w:rsidRPr="00121A80">
              <w:rPr>
                <w:rFonts w:cs="Arial"/>
                <w:b/>
                <w:szCs w:val="23"/>
              </w:rPr>
              <w:t>Centre for Innovation</w:t>
            </w:r>
          </w:p>
          <w:p w14:paraId="1E9E0459" w14:textId="77777777" w:rsidR="009C545E" w:rsidRPr="00121A80" w:rsidRDefault="009C545E" w:rsidP="00121A80">
            <w:pPr>
              <w:pStyle w:val="ListParagraph"/>
              <w:numPr>
                <w:ilvl w:val="0"/>
                <w:numId w:val="36"/>
              </w:numPr>
              <w:rPr>
                <w:rFonts w:cs="Arial"/>
                <w:szCs w:val="23"/>
              </w:rPr>
            </w:pPr>
            <w:r w:rsidRPr="00121A80">
              <w:rPr>
                <w:rFonts w:cs="Arial"/>
                <w:szCs w:val="23"/>
              </w:rPr>
              <w:t>The AISSA Centre for Innovation will support schools to implement improvement initiatives through programs including:</w:t>
            </w:r>
          </w:p>
          <w:p w14:paraId="2F198D78" w14:textId="77777777" w:rsidR="009C545E" w:rsidRPr="00121A80" w:rsidRDefault="009C545E" w:rsidP="00121A80">
            <w:pPr>
              <w:pStyle w:val="ListParagraph"/>
              <w:numPr>
                <w:ilvl w:val="0"/>
                <w:numId w:val="36"/>
              </w:numPr>
              <w:rPr>
                <w:rFonts w:cs="Arial"/>
                <w:szCs w:val="23"/>
              </w:rPr>
            </w:pPr>
            <w:r w:rsidRPr="00121A80">
              <w:rPr>
                <w:rFonts w:cs="Arial"/>
                <w:szCs w:val="23"/>
              </w:rPr>
              <w:t>School Impact Hubs</w:t>
            </w:r>
          </w:p>
          <w:p w14:paraId="025504D9" w14:textId="77777777" w:rsidR="009C545E" w:rsidRPr="00121A80" w:rsidRDefault="009C545E" w:rsidP="00121A80">
            <w:pPr>
              <w:pStyle w:val="ListParagraph"/>
              <w:numPr>
                <w:ilvl w:val="0"/>
                <w:numId w:val="36"/>
              </w:numPr>
              <w:rPr>
                <w:rFonts w:cs="Arial"/>
                <w:szCs w:val="23"/>
              </w:rPr>
            </w:pPr>
            <w:r w:rsidRPr="00121A80">
              <w:rPr>
                <w:rFonts w:cs="Arial"/>
                <w:szCs w:val="23"/>
              </w:rPr>
              <w:t>Learning Design and Moderation</w:t>
            </w:r>
          </w:p>
        </w:tc>
        <w:tc>
          <w:tcPr>
            <w:tcW w:w="1378" w:type="dxa"/>
            <w:tcBorders>
              <w:top w:val="single" w:sz="8" w:space="0" w:color="316F72"/>
              <w:left w:val="single" w:sz="8" w:space="0" w:color="316F72"/>
              <w:bottom w:val="single" w:sz="8" w:space="0" w:color="316F72"/>
              <w:right w:val="single" w:sz="8" w:space="0" w:color="316F72"/>
            </w:tcBorders>
          </w:tcPr>
          <w:p w14:paraId="12A79A8E" w14:textId="77777777" w:rsidR="009C545E" w:rsidRPr="008B223F" w:rsidRDefault="009C545E" w:rsidP="008B223F">
            <w:pPr>
              <w:rPr>
                <w:rFonts w:cs="Arial"/>
                <w:szCs w:val="23"/>
              </w:rPr>
            </w:pPr>
            <w:r w:rsidRPr="008B223F">
              <w:rPr>
                <w:rFonts w:eastAsia="Times New Roman" w:cs="Arial"/>
                <w:szCs w:val="23"/>
              </w:rPr>
              <w:t>Independent</w:t>
            </w:r>
          </w:p>
        </w:tc>
        <w:tc>
          <w:tcPr>
            <w:tcW w:w="1327" w:type="dxa"/>
            <w:tcBorders>
              <w:top w:val="single" w:sz="8" w:space="0" w:color="316F72"/>
              <w:left w:val="single" w:sz="8" w:space="0" w:color="316F72"/>
              <w:bottom w:val="single" w:sz="8" w:space="0" w:color="316F72"/>
              <w:right w:val="single" w:sz="8" w:space="0" w:color="316F72"/>
            </w:tcBorders>
          </w:tcPr>
          <w:p w14:paraId="42E0E306" w14:textId="77777777" w:rsidR="009C545E" w:rsidRPr="008B223F" w:rsidRDefault="009C545E" w:rsidP="008B223F">
            <w:pPr>
              <w:rPr>
                <w:rFonts w:cs="Arial"/>
                <w:szCs w:val="23"/>
              </w:rPr>
            </w:pPr>
            <w:r w:rsidRPr="008B223F">
              <w:rPr>
                <w:rFonts w:cs="Arial"/>
                <w:szCs w:val="23"/>
              </w:rPr>
              <w:t>2019-21</w:t>
            </w:r>
          </w:p>
        </w:tc>
        <w:tc>
          <w:tcPr>
            <w:tcW w:w="6327" w:type="dxa"/>
            <w:tcBorders>
              <w:top w:val="single" w:sz="8" w:space="0" w:color="316F72"/>
              <w:left w:val="single" w:sz="8" w:space="0" w:color="316F72"/>
              <w:bottom w:val="single" w:sz="8" w:space="0" w:color="316F72"/>
              <w:right w:val="single" w:sz="8" w:space="0" w:color="316F72"/>
            </w:tcBorders>
          </w:tcPr>
          <w:p w14:paraId="487238D1" w14:textId="77777777" w:rsidR="009C545E" w:rsidRPr="008B223F" w:rsidRDefault="009C545E" w:rsidP="008B223F">
            <w:r w:rsidRPr="008B223F">
              <w:t>Action status: ongoing</w:t>
            </w:r>
          </w:p>
          <w:p w14:paraId="60FA8962" w14:textId="77777777" w:rsidR="009C545E" w:rsidRPr="00121A80" w:rsidRDefault="009C545E" w:rsidP="00121A80">
            <w:pPr>
              <w:pStyle w:val="ListParagraph"/>
              <w:numPr>
                <w:ilvl w:val="0"/>
                <w:numId w:val="37"/>
              </w:numPr>
            </w:pPr>
            <w:r w:rsidRPr="00121A80">
              <w:t xml:space="preserve">The AISSA Centre for Innovation supports schools across the </w:t>
            </w:r>
            <w:r w:rsidRPr="00121A80">
              <w:rPr>
                <w:bCs/>
              </w:rPr>
              <w:t>sector</w:t>
            </w:r>
            <w:r w:rsidRPr="00121A80">
              <w:t xml:space="preserve"> to design, implement and scale new futures by </w:t>
            </w:r>
            <w:r w:rsidRPr="00121A80">
              <w:rPr>
                <w:bCs/>
              </w:rPr>
              <w:t>connecting</w:t>
            </w:r>
            <w:r w:rsidRPr="00121A80">
              <w:t xml:space="preserve"> school leaders to thought leaders and external partnerships, networks and innovation research, resources and practice.</w:t>
            </w:r>
          </w:p>
          <w:p w14:paraId="06755E2E" w14:textId="77777777" w:rsidR="009C545E" w:rsidRPr="00121A80" w:rsidRDefault="009C545E" w:rsidP="008B223F">
            <w:pPr>
              <w:rPr>
                <w:i/>
                <w:iCs/>
              </w:rPr>
            </w:pPr>
            <w:r w:rsidRPr="00121A80">
              <w:rPr>
                <w:i/>
                <w:iCs/>
              </w:rPr>
              <w:t>School Impact Hubs</w:t>
            </w:r>
          </w:p>
          <w:p w14:paraId="5FAABB90" w14:textId="77777777" w:rsidR="009C545E" w:rsidRPr="00121A80" w:rsidRDefault="009C545E" w:rsidP="00121A80">
            <w:pPr>
              <w:pStyle w:val="ListParagraph"/>
              <w:numPr>
                <w:ilvl w:val="0"/>
                <w:numId w:val="37"/>
              </w:numPr>
            </w:pPr>
            <w:r w:rsidRPr="00121A80">
              <w:t xml:space="preserve">In 2020, the impact hubs have continued to be an innovative and collaborative spaces for leaders to create, test and </w:t>
            </w:r>
            <w:r w:rsidRPr="00121A80">
              <w:rPr>
                <w:bCs/>
              </w:rPr>
              <w:t>grow</w:t>
            </w:r>
            <w:r w:rsidRPr="00121A80">
              <w:t xml:space="preserve"> approaches that respond to future possibilities for student-centred learning.</w:t>
            </w:r>
          </w:p>
          <w:p w14:paraId="33EA6DA3" w14:textId="77777777" w:rsidR="009C545E" w:rsidRPr="00121A80" w:rsidRDefault="009C545E" w:rsidP="00121A80">
            <w:pPr>
              <w:pStyle w:val="ListParagraph"/>
              <w:numPr>
                <w:ilvl w:val="0"/>
                <w:numId w:val="37"/>
              </w:numPr>
            </w:pPr>
            <w:r w:rsidRPr="00121A80">
              <w:t xml:space="preserve">Two strands of </w:t>
            </w:r>
            <w:r w:rsidRPr="00121A80">
              <w:rPr>
                <w:bCs/>
              </w:rPr>
              <w:t>impact</w:t>
            </w:r>
            <w:r w:rsidRPr="00121A80">
              <w:t xml:space="preserve"> hubs were undertaken:</w:t>
            </w:r>
          </w:p>
          <w:p w14:paraId="437CD663" w14:textId="77777777" w:rsidR="009C545E" w:rsidRPr="00121A80" w:rsidRDefault="009C545E" w:rsidP="00121A80">
            <w:pPr>
              <w:pStyle w:val="ListParagraph"/>
              <w:numPr>
                <w:ilvl w:val="1"/>
                <w:numId w:val="37"/>
              </w:numPr>
            </w:pPr>
            <w:r w:rsidRPr="00121A80">
              <w:lastRenderedPageBreak/>
              <w:t>a Student Agency impact hub saw participation from 101 participants across 16 schools</w:t>
            </w:r>
          </w:p>
          <w:p w14:paraId="27397B71" w14:textId="77777777" w:rsidR="009C545E" w:rsidRPr="00121A80" w:rsidRDefault="009C545E" w:rsidP="00121A80">
            <w:pPr>
              <w:pStyle w:val="ListParagraph"/>
              <w:numPr>
                <w:ilvl w:val="1"/>
                <w:numId w:val="37"/>
              </w:numPr>
            </w:pPr>
            <w:r w:rsidRPr="00121A80">
              <w:t>a Metapraxis impact hub saw participation from 76 people across 12 schools</w:t>
            </w:r>
          </w:p>
          <w:p w14:paraId="634171F8" w14:textId="77777777" w:rsidR="009C545E" w:rsidRPr="00121A80" w:rsidRDefault="009C545E" w:rsidP="00121A80">
            <w:pPr>
              <w:pStyle w:val="ListParagraph"/>
              <w:numPr>
                <w:ilvl w:val="0"/>
                <w:numId w:val="37"/>
              </w:numPr>
            </w:pPr>
            <w:r w:rsidRPr="00121A80">
              <w:t xml:space="preserve">The hubs </w:t>
            </w:r>
            <w:r w:rsidRPr="00121A80">
              <w:rPr>
                <w:bCs/>
              </w:rPr>
              <w:t>provided</w:t>
            </w:r>
            <w:r w:rsidRPr="00121A80">
              <w:t xml:space="preserve"> a practical and lived experience of leading </w:t>
            </w:r>
            <w:r w:rsidRPr="00121A80">
              <w:rPr>
                <w:bCs/>
              </w:rPr>
              <w:t>change</w:t>
            </w:r>
            <w:r w:rsidRPr="00121A80">
              <w:t xml:space="preserve"> that was closely linked to current research, leadership theory and daily work. </w:t>
            </w:r>
          </w:p>
          <w:p w14:paraId="60BE21B7" w14:textId="77777777" w:rsidR="009C545E" w:rsidRPr="00121A80" w:rsidRDefault="009C545E" w:rsidP="00121A80">
            <w:pPr>
              <w:pStyle w:val="ListParagraph"/>
              <w:numPr>
                <w:ilvl w:val="0"/>
                <w:numId w:val="37"/>
              </w:numPr>
            </w:pPr>
            <w:r w:rsidRPr="00121A80">
              <w:t xml:space="preserve">Participants engaged in both face to face and on-line </w:t>
            </w:r>
            <w:r w:rsidRPr="00121A80">
              <w:rPr>
                <w:bCs/>
              </w:rPr>
              <w:t>sessions</w:t>
            </w:r>
            <w:r w:rsidRPr="00121A80">
              <w:t xml:space="preserve"> focusing on leading innovation and change, organisational change, innovation, scaling strategies and adaptive leadership. </w:t>
            </w:r>
          </w:p>
          <w:p w14:paraId="79205586" w14:textId="77777777" w:rsidR="009C545E" w:rsidRPr="00121A80" w:rsidRDefault="009C545E" w:rsidP="00121A80">
            <w:pPr>
              <w:pStyle w:val="ListParagraph"/>
              <w:numPr>
                <w:ilvl w:val="0"/>
                <w:numId w:val="37"/>
              </w:numPr>
            </w:pPr>
            <w:r w:rsidRPr="00121A80">
              <w:t xml:space="preserve">One-to-one clinics also offered ‘between workshop’ </w:t>
            </w:r>
            <w:r w:rsidRPr="00121A80">
              <w:rPr>
                <w:bCs/>
              </w:rPr>
              <w:t>bespoke</w:t>
            </w:r>
            <w:r w:rsidRPr="00121A80">
              <w:t xml:space="preserve"> </w:t>
            </w:r>
            <w:r w:rsidRPr="00121A80">
              <w:rPr>
                <w:bCs/>
              </w:rPr>
              <w:t>support</w:t>
            </w:r>
            <w:r w:rsidRPr="00121A80">
              <w:t xml:space="preserve"> to individual schools in support of their innovation journey. </w:t>
            </w:r>
          </w:p>
          <w:p w14:paraId="687DF308" w14:textId="77777777" w:rsidR="009C545E" w:rsidRPr="00121A80" w:rsidRDefault="009C545E" w:rsidP="00121A80">
            <w:pPr>
              <w:pStyle w:val="ListParagraph"/>
              <w:numPr>
                <w:ilvl w:val="0"/>
                <w:numId w:val="37"/>
              </w:numPr>
            </w:pPr>
            <w:r w:rsidRPr="00121A80">
              <w:t xml:space="preserve">100% of impact hub members indicated increased </w:t>
            </w:r>
            <w:r w:rsidRPr="00121A80">
              <w:rPr>
                <w:bCs/>
              </w:rPr>
              <w:t>capacity</w:t>
            </w:r>
            <w:r w:rsidRPr="00121A80">
              <w:t xml:space="preserve"> to lead organisational change and innovation in their context.</w:t>
            </w:r>
          </w:p>
          <w:p w14:paraId="42E175C3" w14:textId="77777777" w:rsidR="009C545E" w:rsidRPr="00121A80" w:rsidRDefault="009C545E" w:rsidP="008B223F">
            <w:pPr>
              <w:rPr>
                <w:i/>
                <w:iCs/>
              </w:rPr>
            </w:pPr>
            <w:r w:rsidRPr="00121A80">
              <w:rPr>
                <w:i/>
                <w:iCs/>
              </w:rPr>
              <w:t>Learning Design and Moderation</w:t>
            </w:r>
          </w:p>
          <w:p w14:paraId="5E6F9D58" w14:textId="77777777" w:rsidR="009C545E" w:rsidRPr="00121A80" w:rsidRDefault="009C545E" w:rsidP="00121A80">
            <w:pPr>
              <w:pStyle w:val="ListParagraph"/>
              <w:numPr>
                <w:ilvl w:val="0"/>
                <w:numId w:val="38"/>
              </w:numPr>
            </w:pPr>
            <w:r w:rsidRPr="00121A80">
              <w:t xml:space="preserve">In 2020, a series of online, interactive professional learning sessions </w:t>
            </w:r>
            <w:r w:rsidRPr="00121A80">
              <w:rPr>
                <w:bCs/>
              </w:rPr>
              <w:t>were</w:t>
            </w:r>
            <w:r w:rsidRPr="00121A80">
              <w:t xml:space="preserve"> developed to engage teachers in the key </w:t>
            </w:r>
            <w:r w:rsidRPr="00121A80">
              <w:rPr>
                <w:bCs/>
              </w:rPr>
              <w:t>principles</w:t>
            </w:r>
            <w:r w:rsidRPr="00121A80">
              <w:t xml:space="preserve"> and practices of collaborative moderation and learning design. </w:t>
            </w:r>
          </w:p>
          <w:p w14:paraId="7AF41B32" w14:textId="77777777" w:rsidR="009C545E" w:rsidRPr="00121A80" w:rsidRDefault="009C545E" w:rsidP="00121A80">
            <w:pPr>
              <w:pStyle w:val="ListParagraph"/>
              <w:numPr>
                <w:ilvl w:val="0"/>
                <w:numId w:val="38"/>
              </w:numPr>
            </w:pPr>
            <w:r w:rsidRPr="00121A80">
              <w:lastRenderedPageBreak/>
              <w:t xml:space="preserve">Guiding questions and targeted activities supported impact hub </w:t>
            </w:r>
            <w:r w:rsidRPr="00121A80">
              <w:rPr>
                <w:bCs/>
              </w:rPr>
              <w:t>discussions</w:t>
            </w:r>
            <w:r w:rsidRPr="00121A80">
              <w:t xml:space="preserve"> and schools’ action inquiries and professional discourse between sessions.</w:t>
            </w:r>
          </w:p>
          <w:p w14:paraId="01C45264" w14:textId="07502813" w:rsidR="009C545E" w:rsidRPr="00121A80" w:rsidRDefault="009C545E" w:rsidP="00121A80">
            <w:pPr>
              <w:pStyle w:val="ListParagraph"/>
              <w:numPr>
                <w:ilvl w:val="0"/>
                <w:numId w:val="38"/>
              </w:numPr>
            </w:pPr>
            <w:r w:rsidRPr="00121A80">
              <w:t xml:space="preserve">Resources developed were provided to schools to enable learning </w:t>
            </w:r>
            <w:r w:rsidRPr="00121A80">
              <w:rPr>
                <w:bCs/>
              </w:rPr>
              <w:t>leaders</w:t>
            </w:r>
            <w:r w:rsidRPr="00121A80">
              <w:t xml:space="preserve"> to implement this work within individual contexts.</w:t>
            </w:r>
            <w:r w:rsidR="00E74FA7">
              <w:t xml:space="preserve"> </w:t>
            </w:r>
            <w:r w:rsidRPr="00121A80">
              <w:t xml:space="preserve">In particular, the 8 Steps to Moderation resource, developed by the </w:t>
            </w:r>
            <w:r w:rsidR="00121A80" w:rsidRPr="00121A80">
              <w:t>AISSA in</w:t>
            </w:r>
            <w:r w:rsidRPr="00121A80">
              <w:t xml:space="preserve"> response to these projects, provided a framework for implementing and leading this work within a school. </w:t>
            </w:r>
          </w:p>
          <w:p w14:paraId="6399784E" w14:textId="77777777" w:rsidR="009C545E" w:rsidRPr="00121A80" w:rsidRDefault="009C545E" w:rsidP="00121A80">
            <w:pPr>
              <w:pStyle w:val="ListParagraph"/>
              <w:numPr>
                <w:ilvl w:val="0"/>
                <w:numId w:val="38"/>
              </w:numPr>
            </w:pPr>
            <w:r w:rsidRPr="00121A80">
              <w:t xml:space="preserve">97% of participants indicate improved understanding of </w:t>
            </w:r>
            <w:r w:rsidRPr="00121A80">
              <w:rPr>
                <w:bCs/>
              </w:rPr>
              <w:t>principles</w:t>
            </w:r>
            <w:r w:rsidRPr="00121A80">
              <w:t xml:space="preserve"> and practices related to collaborative moderation and </w:t>
            </w:r>
            <w:r w:rsidRPr="00121A80">
              <w:rPr>
                <w:bCs/>
              </w:rPr>
              <w:t>learning</w:t>
            </w:r>
            <w:r w:rsidRPr="00121A80">
              <w:t xml:space="preserve"> design and that this has had a positive impact on their educational practice.</w:t>
            </w:r>
          </w:p>
          <w:p w14:paraId="11A9281A" w14:textId="77777777" w:rsidR="009C545E" w:rsidRPr="00121A80" w:rsidRDefault="009C545E" w:rsidP="00121A80">
            <w:pPr>
              <w:pStyle w:val="ListParagraph"/>
              <w:numPr>
                <w:ilvl w:val="0"/>
                <w:numId w:val="38"/>
              </w:numPr>
            </w:pPr>
            <w:r w:rsidRPr="00121A80">
              <w:t xml:space="preserve">All participants indicate improved practice in making </w:t>
            </w:r>
            <w:r w:rsidRPr="00121A80">
              <w:rPr>
                <w:bCs/>
              </w:rPr>
              <w:t>consistent</w:t>
            </w:r>
            <w:r w:rsidRPr="00121A80">
              <w:t xml:space="preserve"> </w:t>
            </w:r>
            <w:r w:rsidRPr="00121A80">
              <w:rPr>
                <w:bCs/>
              </w:rPr>
              <w:t>and</w:t>
            </w:r>
            <w:r w:rsidRPr="00121A80">
              <w:t xml:space="preserve"> evidence-informed judgements about student learning.</w:t>
            </w:r>
          </w:p>
        </w:tc>
      </w:tr>
    </w:tbl>
    <w:p w14:paraId="598C64F5" w14:textId="1AB42E76" w:rsidR="00245515" w:rsidRDefault="00245515">
      <w:pPr>
        <w:spacing w:before="0" w:after="0" w:line="240" w:lineRule="auto"/>
        <w:rPr>
          <w:rFonts w:ascii="Corbel" w:eastAsia="Corbel" w:hAnsi="Corbel" w:cs="Corbel"/>
          <w:b/>
          <w:sz w:val="28"/>
        </w:rPr>
      </w:pPr>
      <w:r>
        <w:lastRenderedPageBreak/>
        <w:br w:type="page"/>
      </w:r>
    </w:p>
    <w:p w14:paraId="5894135B" w14:textId="22A97223" w:rsidR="00C24C08" w:rsidRPr="00EA12E3" w:rsidRDefault="00C24C08" w:rsidP="00EA12E3">
      <w:pPr>
        <w:pStyle w:val="Heading2"/>
      </w:pPr>
      <w:r w:rsidRPr="00EA12E3">
        <w:lastRenderedPageBreak/>
        <w:t>Reform Direction C – Enhancing the national evidence base</w:t>
      </w:r>
    </w:p>
    <w:tbl>
      <w:tblPr>
        <w:tblStyle w:val="TableGrid0"/>
        <w:tblW w:w="13953" w:type="dxa"/>
        <w:tblInd w:w="-10" w:type="dxa"/>
        <w:tblCellMar>
          <w:top w:w="57" w:type="dxa"/>
          <w:left w:w="108" w:type="dxa"/>
          <w:right w:w="115" w:type="dxa"/>
        </w:tblCellMar>
        <w:tblLook w:val="04A0" w:firstRow="1" w:lastRow="0" w:firstColumn="1" w:lastColumn="0" w:noHBand="0" w:noVBand="1"/>
        <w:tblCaption w:val="Reform Direction C – Enhancing the national evidence base"/>
        <w:tblDescription w:val="This table shows relevant actions under the reform direction, relevant sectors undertaking the action, timing of the action and progress towards implementing these actions by the individual state or territory."/>
      </w:tblPr>
      <w:tblGrid>
        <w:gridCol w:w="4921"/>
        <w:gridCol w:w="1378"/>
        <w:gridCol w:w="1327"/>
        <w:gridCol w:w="6327"/>
      </w:tblGrid>
      <w:tr w:rsidR="00C24C08" w:rsidRPr="00EA12E3" w14:paraId="62CACF8E" w14:textId="77777777" w:rsidTr="00AB7923">
        <w:trPr>
          <w:trHeight w:val="613"/>
          <w:tblHeader/>
        </w:trPr>
        <w:tc>
          <w:tcPr>
            <w:tcW w:w="4921" w:type="dxa"/>
            <w:tcBorders>
              <w:top w:val="single" w:sz="24" w:space="0" w:color="316F72"/>
              <w:left w:val="single" w:sz="8" w:space="0" w:color="316F72"/>
              <w:bottom w:val="single" w:sz="24" w:space="0" w:color="316F72"/>
              <w:right w:val="single" w:sz="8" w:space="0" w:color="316F72"/>
            </w:tcBorders>
          </w:tcPr>
          <w:p w14:paraId="5EC58ECB" w14:textId="548E9D1A" w:rsidR="00C24C08" w:rsidRPr="00EA12E3" w:rsidRDefault="00C24C08" w:rsidP="00EA12E3">
            <w:pPr>
              <w:rPr>
                <w:b/>
                <w:bCs/>
              </w:rPr>
            </w:pPr>
            <w:r w:rsidRPr="00EA12E3">
              <w:rPr>
                <w:b/>
                <w:bCs/>
              </w:rPr>
              <w:t>Actions</w:t>
            </w:r>
          </w:p>
        </w:tc>
        <w:tc>
          <w:tcPr>
            <w:tcW w:w="1378" w:type="dxa"/>
            <w:tcBorders>
              <w:top w:val="single" w:sz="24" w:space="0" w:color="316F72"/>
              <w:left w:val="single" w:sz="8" w:space="0" w:color="316F72"/>
              <w:bottom w:val="single" w:sz="24" w:space="0" w:color="316F72"/>
              <w:right w:val="single" w:sz="8" w:space="0" w:color="316F72"/>
            </w:tcBorders>
          </w:tcPr>
          <w:p w14:paraId="5C03FCDA" w14:textId="77777777" w:rsidR="00C24C08" w:rsidRPr="00EA12E3" w:rsidRDefault="00C24C08" w:rsidP="00EA12E3">
            <w:pPr>
              <w:rPr>
                <w:b/>
                <w:bCs/>
              </w:rPr>
            </w:pPr>
            <w:r w:rsidRPr="00EA12E3">
              <w:rPr>
                <w:b/>
                <w:bCs/>
              </w:rPr>
              <w:t xml:space="preserve">Sector(s) </w:t>
            </w:r>
          </w:p>
        </w:tc>
        <w:tc>
          <w:tcPr>
            <w:tcW w:w="1327" w:type="dxa"/>
            <w:tcBorders>
              <w:top w:val="single" w:sz="24" w:space="0" w:color="316F72"/>
              <w:left w:val="single" w:sz="8" w:space="0" w:color="316F72"/>
              <w:bottom w:val="single" w:sz="24" w:space="0" w:color="316F72"/>
              <w:right w:val="single" w:sz="8" w:space="0" w:color="316F72"/>
            </w:tcBorders>
          </w:tcPr>
          <w:p w14:paraId="200821BF" w14:textId="77777777" w:rsidR="00C24C08" w:rsidRPr="00EA12E3" w:rsidRDefault="00C24C08" w:rsidP="00EA12E3">
            <w:pPr>
              <w:rPr>
                <w:b/>
                <w:bCs/>
              </w:rPr>
            </w:pPr>
            <w:r w:rsidRPr="00EA12E3">
              <w:rPr>
                <w:b/>
                <w:bCs/>
              </w:rPr>
              <w:t xml:space="preserve">Timing </w:t>
            </w:r>
          </w:p>
        </w:tc>
        <w:tc>
          <w:tcPr>
            <w:tcW w:w="6327" w:type="dxa"/>
            <w:tcBorders>
              <w:top w:val="single" w:sz="24" w:space="0" w:color="316F72"/>
              <w:left w:val="single" w:sz="8" w:space="0" w:color="316F72"/>
              <w:bottom w:val="single" w:sz="24" w:space="0" w:color="316F72"/>
              <w:right w:val="single" w:sz="8" w:space="0" w:color="316F72"/>
            </w:tcBorders>
            <w:vAlign w:val="center"/>
          </w:tcPr>
          <w:p w14:paraId="73035B19" w14:textId="77777777" w:rsidR="00C24C08" w:rsidRPr="00EA12E3" w:rsidRDefault="00C24C08" w:rsidP="00EA12E3">
            <w:pPr>
              <w:rPr>
                <w:b/>
                <w:bCs/>
              </w:rPr>
            </w:pPr>
            <w:r w:rsidRPr="00EA12E3">
              <w:rPr>
                <w:b/>
                <w:bCs/>
              </w:rPr>
              <w:t xml:space="preserve">Progress towards implementation of actions (including progress of non-government sector actions) </w:t>
            </w:r>
          </w:p>
        </w:tc>
      </w:tr>
      <w:tr w:rsidR="00C24C08" w:rsidRPr="00EA12E3" w14:paraId="3C3DBCEB" w14:textId="77777777" w:rsidTr="00AB7923">
        <w:trPr>
          <w:trHeight w:val="521"/>
        </w:trPr>
        <w:tc>
          <w:tcPr>
            <w:tcW w:w="4921" w:type="dxa"/>
            <w:tcBorders>
              <w:top w:val="single" w:sz="24" w:space="0" w:color="316F72"/>
              <w:left w:val="single" w:sz="8" w:space="0" w:color="316F72"/>
              <w:bottom w:val="single" w:sz="8" w:space="0" w:color="316F72"/>
              <w:right w:val="single" w:sz="8" w:space="0" w:color="316F72"/>
            </w:tcBorders>
          </w:tcPr>
          <w:p w14:paraId="1F3B40BD" w14:textId="77777777" w:rsidR="00C24C08" w:rsidRPr="00EA12E3" w:rsidRDefault="00774A3B" w:rsidP="00EA12E3">
            <w:pPr>
              <w:rPr>
                <w:rFonts w:cs="Arial"/>
                <w:b/>
                <w:szCs w:val="23"/>
              </w:rPr>
            </w:pPr>
            <w:r w:rsidRPr="00EA12E3">
              <w:rPr>
                <w:rFonts w:cs="Arial"/>
                <w:b/>
                <w:szCs w:val="23"/>
              </w:rPr>
              <w:t>School Improvement Model</w:t>
            </w:r>
          </w:p>
          <w:p w14:paraId="120BA8F3" w14:textId="30E38125" w:rsidR="009F525F" w:rsidRPr="00EA12E3" w:rsidRDefault="00774A3B" w:rsidP="00EA12E3">
            <w:pPr>
              <w:pStyle w:val="ListParagraph"/>
              <w:numPr>
                <w:ilvl w:val="0"/>
                <w:numId w:val="39"/>
              </w:numPr>
              <w:rPr>
                <w:rFonts w:cs="Arial"/>
                <w:szCs w:val="23"/>
              </w:rPr>
            </w:pPr>
            <w:r w:rsidRPr="00EA12E3">
              <w:rPr>
                <w:rFonts w:cs="Arial"/>
                <w:szCs w:val="23"/>
              </w:rPr>
              <w:t xml:space="preserve">Continue to implement agreed </w:t>
            </w:r>
            <w:r w:rsidR="009F525F" w:rsidRPr="00EA12E3">
              <w:rPr>
                <w:rFonts w:cs="Arial"/>
                <w:szCs w:val="23"/>
              </w:rPr>
              <w:t>improvements to the Nationally Collection of Data on School Students with Disability</w:t>
            </w:r>
          </w:p>
        </w:tc>
        <w:tc>
          <w:tcPr>
            <w:tcW w:w="1378" w:type="dxa"/>
            <w:tcBorders>
              <w:top w:val="single" w:sz="24" w:space="0" w:color="316F72"/>
              <w:left w:val="single" w:sz="8" w:space="0" w:color="316F72"/>
              <w:bottom w:val="single" w:sz="8" w:space="0" w:color="316F72"/>
              <w:right w:val="single" w:sz="8" w:space="0" w:color="316F72"/>
            </w:tcBorders>
          </w:tcPr>
          <w:p w14:paraId="645D2A66" w14:textId="14640278" w:rsidR="00C24C08" w:rsidRPr="00EA12E3" w:rsidRDefault="009F525F" w:rsidP="00EA12E3">
            <w:pPr>
              <w:rPr>
                <w:rFonts w:cs="Arial"/>
                <w:szCs w:val="23"/>
              </w:rPr>
            </w:pPr>
            <w:r w:rsidRPr="00EA12E3">
              <w:rPr>
                <w:rFonts w:cs="Arial"/>
                <w:szCs w:val="23"/>
              </w:rPr>
              <w:t>Government</w:t>
            </w:r>
          </w:p>
        </w:tc>
        <w:tc>
          <w:tcPr>
            <w:tcW w:w="1327" w:type="dxa"/>
            <w:tcBorders>
              <w:top w:val="single" w:sz="24" w:space="0" w:color="316F72"/>
              <w:left w:val="single" w:sz="8" w:space="0" w:color="316F72"/>
              <w:bottom w:val="single" w:sz="8" w:space="0" w:color="316F72"/>
              <w:right w:val="single" w:sz="8" w:space="0" w:color="316F72"/>
            </w:tcBorders>
          </w:tcPr>
          <w:p w14:paraId="653066C4" w14:textId="1D8ABB31" w:rsidR="00C24C08" w:rsidRPr="00EA12E3" w:rsidRDefault="009F525F" w:rsidP="00EA12E3">
            <w:pPr>
              <w:rPr>
                <w:rFonts w:cs="Arial"/>
                <w:szCs w:val="23"/>
              </w:rPr>
            </w:pPr>
            <w:r w:rsidRPr="00EA12E3">
              <w:rPr>
                <w:rFonts w:cs="Arial"/>
                <w:szCs w:val="23"/>
              </w:rPr>
              <w:t>Life of the Agreement</w:t>
            </w:r>
          </w:p>
        </w:tc>
        <w:tc>
          <w:tcPr>
            <w:tcW w:w="6327" w:type="dxa"/>
            <w:tcBorders>
              <w:top w:val="single" w:sz="24" w:space="0" w:color="316F72"/>
              <w:left w:val="single" w:sz="8" w:space="0" w:color="316F72"/>
              <w:bottom w:val="single" w:sz="8" w:space="0" w:color="316F72"/>
              <w:right w:val="single" w:sz="8" w:space="0" w:color="316F72"/>
            </w:tcBorders>
          </w:tcPr>
          <w:p w14:paraId="4406314D" w14:textId="0B2C3F9A" w:rsidR="007E1B2B" w:rsidRPr="00EA12E3" w:rsidRDefault="007E1B2B" w:rsidP="00EA12E3">
            <w:r w:rsidRPr="00EA12E3">
              <w:t>Action status: ongoing</w:t>
            </w:r>
          </w:p>
          <w:p w14:paraId="660817BB" w14:textId="22DE44E8" w:rsidR="007E1B2B" w:rsidRPr="00EA12E3" w:rsidRDefault="007E1B2B" w:rsidP="00EA12E3">
            <w:pPr>
              <w:pStyle w:val="ListParagraph"/>
              <w:numPr>
                <w:ilvl w:val="0"/>
                <w:numId w:val="39"/>
              </w:numPr>
            </w:pPr>
            <w:r w:rsidRPr="00EA12E3">
              <w:t>The department encouraged schools to access professional development opportunities on the NCCD and the Disability Standards for Education via the NCCD portal.</w:t>
            </w:r>
          </w:p>
          <w:p w14:paraId="5F834BA1" w14:textId="750F6763" w:rsidR="007E1B2B" w:rsidRPr="00EA12E3" w:rsidRDefault="007E1B2B" w:rsidP="00EA12E3">
            <w:pPr>
              <w:pStyle w:val="ListParagraph"/>
              <w:numPr>
                <w:ilvl w:val="0"/>
                <w:numId w:val="39"/>
              </w:numPr>
            </w:pPr>
            <w:r w:rsidRPr="00EA12E3">
              <w:t>Departmental officers participated in the Student with Disability Loading Review Reference Group that acts upon the recommendations from the National Schools Resourcing Board review of the national disability loadings.</w:t>
            </w:r>
          </w:p>
          <w:p w14:paraId="4AF95281" w14:textId="7DA02FA9" w:rsidR="007E1B2B" w:rsidRPr="00EA12E3" w:rsidRDefault="007E1B2B" w:rsidP="00EA12E3">
            <w:pPr>
              <w:pStyle w:val="ListParagraph"/>
              <w:numPr>
                <w:ilvl w:val="0"/>
                <w:numId w:val="39"/>
              </w:numPr>
            </w:pPr>
            <w:r w:rsidRPr="00EA12E3">
              <w:t>The department undertakes quality assurance strategies to ensure a consistent understanding of the NCCD model across all South Australian schools. Strategies include in-school professional development, a help desk service, cross sector moderations, promotion of the NCCD portal and the importance for all staff to undertake Disability Standards for Education training. We are a responsive service and tailor our support to meet site specific needs.</w:t>
            </w:r>
          </w:p>
          <w:p w14:paraId="51B58860" w14:textId="2626A5A1" w:rsidR="00C24C08" w:rsidRPr="00EA12E3" w:rsidRDefault="007E1B2B" w:rsidP="00EA12E3">
            <w:pPr>
              <w:pStyle w:val="ListParagraph"/>
              <w:numPr>
                <w:ilvl w:val="0"/>
                <w:numId w:val="39"/>
              </w:numPr>
            </w:pPr>
            <w:r w:rsidRPr="00EA12E3">
              <w:t>Post collection, South Australia’s data is analysed to address anomalies and to determine gaps in service and future improvement strategies.</w:t>
            </w:r>
          </w:p>
        </w:tc>
      </w:tr>
      <w:tr w:rsidR="00C24C08" w:rsidRPr="00EA12E3" w14:paraId="55EE4001" w14:textId="77777777" w:rsidTr="00AB7923">
        <w:trPr>
          <w:trHeight w:val="521"/>
        </w:trPr>
        <w:tc>
          <w:tcPr>
            <w:tcW w:w="4921" w:type="dxa"/>
            <w:tcBorders>
              <w:top w:val="single" w:sz="8" w:space="0" w:color="316F72"/>
              <w:left w:val="single" w:sz="8" w:space="0" w:color="316F72"/>
              <w:bottom w:val="single" w:sz="8" w:space="0" w:color="316F72"/>
              <w:right w:val="single" w:sz="8" w:space="0" w:color="316F72"/>
            </w:tcBorders>
          </w:tcPr>
          <w:p w14:paraId="27854862" w14:textId="5822192A" w:rsidR="009F525F" w:rsidRPr="00DC6E19" w:rsidRDefault="009F525F" w:rsidP="00EA12E3">
            <w:pPr>
              <w:pStyle w:val="ListParagraph"/>
              <w:numPr>
                <w:ilvl w:val="0"/>
                <w:numId w:val="39"/>
              </w:numPr>
              <w:rPr>
                <w:rFonts w:cs="Arial"/>
                <w:szCs w:val="23"/>
              </w:rPr>
            </w:pPr>
            <w:r w:rsidRPr="00DC6E19">
              <w:rPr>
                <w:rFonts w:cs="Arial"/>
                <w:szCs w:val="23"/>
              </w:rPr>
              <w:lastRenderedPageBreak/>
              <w:t>School improvement dashboard developed and provided to schools</w:t>
            </w:r>
          </w:p>
        </w:tc>
        <w:tc>
          <w:tcPr>
            <w:tcW w:w="1378" w:type="dxa"/>
            <w:tcBorders>
              <w:top w:val="single" w:sz="8" w:space="0" w:color="316F72"/>
              <w:left w:val="single" w:sz="8" w:space="0" w:color="316F72"/>
              <w:bottom w:val="single" w:sz="8" w:space="0" w:color="316F72"/>
              <w:right w:val="single" w:sz="8" w:space="0" w:color="316F72"/>
            </w:tcBorders>
          </w:tcPr>
          <w:p w14:paraId="3F36963E" w14:textId="6C1E60A9" w:rsidR="00C24C08" w:rsidRPr="00DC6E19" w:rsidRDefault="009F525F" w:rsidP="00EA12E3">
            <w:pPr>
              <w:rPr>
                <w:rFonts w:cs="Arial"/>
                <w:szCs w:val="23"/>
              </w:rPr>
            </w:pPr>
            <w:r w:rsidRPr="00DC6E19">
              <w:rPr>
                <w:rFonts w:cs="Arial"/>
                <w:szCs w:val="23"/>
              </w:rPr>
              <w:t>Catholic</w:t>
            </w:r>
          </w:p>
        </w:tc>
        <w:tc>
          <w:tcPr>
            <w:tcW w:w="1327" w:type="dxa"/>
            <w:tcBorders>
              <w:top w:val="single" w:sz="8" w:space="0" w:color="316F72"/>
              <w:left w:val="single" w:sz="8" w:space="0" w:color="316F72"/>
              <w:bottom w:val="single" w:sz="8" w:space="0" w:color="316F72"/>
              <w:right w:val="single" w:sz="8" w:space="0" w:color="316F72"/>
            </w:tcBorders>
          </w:tcPr>
          <w:p w14:paraId="2C2E9CAB" w14:textId="39123B2E" w:rsidR="00C24C08" w:rsidRPr="00DC6E19" w:rsidRDefault="009F525F" w:rsidP="00EA12E3">
            <w:pPr>
              <w:rPr>
                <w:rFonts w:cs="Arial"/>
                <w:szCs w:val="23"/>
              </w:rPr>
            </w:pPr>
            <w:r w:rsidRPr="00DC6E19">
              <w:rPr>
                <w:rFonts w:cs="Arial"/>
                <w:szCs w:val="23"/>
              </w:rPr>
              <w:t>2020</w:t>
            </w:r>
          </w:p>
        </w:tc>
        <w:tc>
          <w:tcPr>
            <w:tcW w:w="6327" w:type="dxa"/>
            <w:tcBorders>
              <w:top w:val="single" w:sz="8" w:space="0" w:color="316F72"/>
              <w:left w:val="single" w:sz="8" w:space="0" w:color="316F72"/>
              <w:bottom w:val="single" w:sz="8" w:space="0" w:color="316F72"/>
              <w:right w:val="single" w:sz="8" w:space="0" w:color="316F72"/>
            </w:tcBorders>
          </w:tcPr>
          <w:p w14:paraId="761D31A5" w14:textId="77777777" w:rsidR="00C24C08" w:rsidRPr="00DC6E19" w:rsidRDefault="007E1B2B" w:rsidP="00AB7923">
            <w:pPr>
              <w:keepNext/>
              <w:rPr>
                <w:bCs/>
              </w:rPr>
            </w:pPr>
            <w:r w:rsidRPr="00DC6E19">
              <w:rPr>
                <w:bCs/>
              </w:rPr>
              <w:t xml:space="preserve">Action status: </w:t>
            </w:r>
            <w:r w:rsidR="005C24C7" w:rsidRPr="00DC6E19">
              <w:rPr>
                <w:bCs/>
              </w:rPr>
              <w:t>ongoing</w:t>
            </w:r>
          </w:p>
          <w:p w14:paraId="590671B7" w14:textId="4B4C555A" w:rsidR="005C24C7" w:rsidRPr="00DC6E19" w:rsidRDefault="005C24C7" w:rsidP="00EA12E3">
            <w:pPr>
              <w:pStyle w:val="ListParagraph"/>
              <w:numPr>
                <w:ilvl w:val="0"/>
                <w:numId w:val="40"/>
              </w:numPr>
            </w:pPr>
            <w:r w:rsidRPr="00DC6E19">
              <w:t>In 2019, work progressed on the development of a school improvement dashboard built around a Balanced Scorecard approach to system and school KPIs and a Business Intelligence tool to provide data to support school improvement activities and evidence of improvement.</w:t>
            </w:r>
          </w:p>
          <w:p w14:paraId="67454D2C" w14:textId="1EEBBE41" w:rsidR="005C24C7" w:rsidRPr="00DC6E19" w:rsidRDefault="005C24C7" w:rsidP="00EA12E3">
            <w:pPr>
              <w:pStyle w:val="ListParagraph"/>
              <w:numPr>
                <w:ilvl w:val="0"/>
                <w:numId w:val="40"/>
              </w:numPr>
            </w:pPr>
            <w:r w:rsidRPr="00DC6E19">
              <w:t>In 2020, the B</w:t>
            </w:r>
            <w:r w:rsidR="00A33E55" w:rsidRPr="00DC6E19">
              <w:t>usiness Intelligence</w:t>
            </w:r>
            <w:r w:rsidRPr="00DC6E19">
              <w:t xml:space="preserve"> tool was piloted with schools in 2020 ready for full implementation in term 3 of 2020.</w:t>
            </w:r>
          </w:p>
          <w:p w14:paraId="2BCC4134" w14:textId="19EDDEDC" w:rsidR="005C24C7" w:rsidRPr="00DC6E19" w:rsidRDefault="005C24C7" w:rsidP="00EA12E3">
            <w:pPr>
              <w:pStyle w:val="ListParagraph"/>
              <w:numPr>
                <w:ilvl w:val="0"/>
                <w:numId w:val="40"/>
              </w:numPr>
              <w:rPr>
                <w:bCs/>
              </w:rPr>
            </w:pPr>
            <w:r w:rsidRPr="00DC6E19">
              <w:t>Ongoing refinements and additional measures are continually adding to the tool’s efficacy and alignment to school and system improvement priorities in 2021.</w:t>
            </w:r>
          </w:p>
        </w:tc>
      </w:tr>
      <w:tr w:rsidR="00C24C08" w:rsidRPr="00EA12E3" w14:paraId="6C6B58F5" w14:textId="77777777" w:rsidTr="00AB7923">
        <w:trPr>
          <w:trHeight w:val="521"/>
        </w:trPr>
        <w:tc>
          <w:tcPr>
            <w:tcW w:w="4921" w:type="dxa"/>
            <w:tcBorders>
              <w:top w:val="single" w:sz="8" w:space="0" w:color="316F72"/>
              <w:left w:val="single" w:sz="8" w:space="0" w:color="316F72"/>
              <w:bottom w:val="single" w:sz="8" w:space="0" w:color="316F72"/>
              <w:right w:val="single" w:sz="8" w:space="0" w:color="316F72"/>
            </w:tcBorders>
          </w:tcPr>
          <w:p w14:paraId="71F5D919" w14:textId="77777777" w:rsidR="00C24C08" w:rsidRPr="00EA12E3" w:rsidRDefault="009F525F" w:rsidP="00EA12E3">
            <w:pPr>
              <w:rPr>
                <w:rFonts w:cs="Arial"/>
                <w:b/>
                <w:szCs w:val="23"/>
              </w:rPr>
            </w:pPr>
            <w:r w:rsidRPr="00EA12E3">
              <w:rPr>
                <w:rFonts w:cs="Arial"/>
                <w:b/>
                <w:szCs w:val="23"/>
              </w:rPr>
              <w:t>School Improvement Model</w:t>
            </w:r>
          </w:p>
          <w:p w14:paraId="301A5795" w14:textId="6D6EB76D" w:rsidR="009F525F" w:rsidRPr="00EA12E3" w:rsidRDefault="009F525F" w:rsidP="00EA12E3">
            <w:pPr>
              <w:pStyle w:val="ListParagraph"/>
              <w:numPr>
                <w:ilvl w:val="0"/>
                <w:numId w:val="41"/>
              </w:numPr>
              <w:rPr>
                <w:rFonts w:cs="Arial"/>
                <w:szCs w:val="23"/>
              </w:rPr>
            </w:pPr>
            <w:r w:rsidRPr="00EA12E3">
              <w:rPr>
                <w:rFonts w:cs="Arial"/>
                <w:szCs w:val="23"/>
              </w:rPr>
              <w:t>Each Independent school is supported to meet both national obligations and strategic school improvement initiatives, through the provision of expert support and advice.</w:t>
            </w:r>
          </w:p>
        </w:tc>
        <w:tc>
          <w:tcPr>
            <w:tcW w:w="1378" w:type="dxa"/>
            <w:tcBorders>
              <w:top w:val="single" w:sz="8" w:space="0" w:color="316F72"/>
              <w:left w:val="single" w:sz="8" w:space="0" w:color="316F72"/>
              <w:bottom w:val="single" w:sz="8" w:space="0" w:color="316F72"/>
              <w:right w:val="single" w:sz="8" w:space="0" w:color="316F72"/>
            </w:tcBorders>
          </w:tcPr>
          <w:p w14:paraId="7D9EB436" w14:textId="52672A30" w:rsidR="00C24C08" w:rsidRPr="00EA12E3" w:rsidRDefault="009F525F" w:rsidP="00EA12E3">
            <w:pPr>
              <w:rPr>
                <w:rFonts w:cs="Arial"/>
                <w:szCs w:val="23"/>
              </w:rPr>
            </w:pPr>
            <w:r w:rsidRPr="00EA12E3">
              <w:rPr>
                <w:rFonts w:cs="Arial"/>
                <w:szCs w:val="23"/>
              </w:rPr>
              <w:t>Independent</w:t>
            </w:r>
          </w:p>
        </w:tc>
        <w:tc>
          <w:tcPr>
            <w:tcW w:w="1327" w:type="dxa"/>
            <w:tcBorders>
              <w:top w:val="single" w:sz="8" w:space="0" w:color="316F72"/>
              <w:left w:val="single" w:sz="8" w:space="0" w:color="316F72"/>
              <w:bottom w:val="single" w:sz="8" w:space="0" w:color="316F72"/>
              <w:right w:val="single" w:sz="8" w:space="0" w:color="316F72"/>
            </w:tcBorders>
          </w:tcPr>
          <w:p w14:paraId="4C746797" w14:textId="427BBDC2" w:rsidR="00C24C08" w:rsidRPr="00EA12E3" w:rsidRDefault="009F525F" w:rsidP="00EA12E3">
            <w:pPr>
              <w:rPr>
                <w:rFonts w:cs="Arial"/>
                <w:szCs w:val="23"/>
              </w:rPr>
            </w:pPr>
            <w:r w:rsidRPr="00EA12E3">
              <w:rPr>
                <w:rFonts w:cs="Arial"/>
                <w:szCs w:val="23"/>
              </w:rPr>
              <w:t>Life of the Agreement</w:t>
            </w:r>
          </w:p>
        </w:tc>
        <w:tc>
          <w:tcPr>
            <w:tcW w:w="6327" w:type="dxa"/>
            <w:tcBorders>
              <w:top w:val="single" w:sz="8" w:space="0" w:color="316F72"/>
              <w:left w:val="single" w:sz="8" w:space="0" w:color="316F72"/>
              <w:bottom w:val="single" w:sz="8" w:space="0" w:color="316F72"/>
              <w:right w:val="single" w:sz="8" w:space="0" w:color="316F72"/>
            </w:tcBorders>
          </w:tcPr>
          <w:p w14:paraId="7DC17BD9" w14:textId="54FE0975" w:rsidR="007E1B2B" w:rsidRPr="00EA12E3" w:rsidRDefault="007E1B2B" w:rsidP="00EA12E3">
            <w:r w:rsidRPr="00EA12E3">
              <w:t>Action status: ongoing</w:t>
            </w:r>
          </w:p>
          <w:p w14:paraId="2A3BC885" w14:textId="0F617AD5" w:rsidR="007E1B2B" w:rsidRPr="00EA12E3" w:rsidRDefault="007E1B2B" w:rsidP="00EA12E3">
            <w:pPr>
              <w:pStyle w:val="ListParagraph"/>
              <w:numPr>
                <w:ilvl w:val="0"/>
                <w:numId w:val="41"/>
              </w:numPr>
            </w:pPr>
            <w:r w:rsidRPr="00EA12E3">
              <w:t>South Australian Independent schools were supported in their school improvement journeys through an approach that connected the expertise of the AISSA Educational Consultancy team with school principals and leadership teams. This has fostered the progression and achievement of strategic school improvement initiatives within localised contexts.</w:t>
            </w:r>
          </w:p>
          <w:p w14:paraId="52886A76" w14:textId="0129089D" w:rsidR="007E1B2B" w:rsidRPr="00EA12E3" w:rsidRDefault="007E1B2B" w:rsidP="00EA12E3">
            <w:pPr>
              <w:pStyle w:val="ListParagraph"/>
              <w:numPr>
                <w:ilvl w:val="0"/>
                <w:numId w:val="41"/>
              </w:numPr>
              <w:rPr>
                <w:bCs/>
              </w:rPr>
            </w:pPr>
            <w:r w:rsidRPr="00EA12E3">
              <w:rPr>
                <w:bCs/>
              </w:rPr>
              <w:t xml:space="preserve">Throughout the year the AISSA educational </w:t>
            </w:r>
            <w:r w:rsidRPr="00EA12E3">
              <w:t>consultancy</w:t>
            </w:r>
            <w:r w:rsidRPr="00EA12E3">
              <w:rPr>
                <w:bCs/>
              </w:rPr>
              <w:t xml:space="preserve"> </w:t>
            </w:r>
            <w:r w:rsidRPr="00EA12E3">
              <w:t>team</w:t>
            </w:r>
            <w:r w:rsidRPr="00EA12E3">
              <w:rPr>
                <w:bCs/>
              </w:rPr>
              <w:t xml:space="preserve"> continued to provide personalised support to schools.</w:t>
            </w:r>
            <w:r w:rsidR="00E74FA7">
              <w:rPr>
                <w:bCs/>
              </w:rPr>
              <w:t xml:space="preserve"> </w:t>
            </w:r>
          </w:p>
          <w:p w14:paraId="56690A08" w14:textId="77777777" w:rsidR="007E1B2B" w:rsidRPr="00EA12E3" w:rsidRDefault="007E1B2B" w:rsidP="00EA12E3">
            <w:pPr>
              <w:pStyle w:val="ListParagraph"/>
              <w:numPr>
                <w:ilvl w:val="0"/>
                <w:numId w:val="41"/>
              </w:numPr>
              <w:rPr>
                <w:bCs/>
              </w:rPr>
            </w:pPr>
            <w:r w:rsidRPr="00EA12E3">
              <w:rPr>
                <w:bCs/>
              </w:rPr>
              <w:lastRenderedPageBreak/>
              <w:t xml:space="preserve">Videoconferencing enabled connections and </w:t>
            </w:r>
            <w:r w:rsidRPr="00EA12E3">
              <w:t>relationships</w:t>
            </w:r>
            <w:r w:rsidRPr="00EA12E3">
              <w:rPr>
                <w:bCs/>
              </w:rPr>
              <w:t xml:space="preserve"> to be maintained during the height of the pandemic, so that leadership teams, staff and communities were well supported. </w:t>
            </w:r>
          </w:p>
          <w:p w14:paraId="16B2B498" w14:textId="77777777" w:rsidR="007E1B2B" w:rsidRPr="00EA12E3" w:rsidRDefault="007E1B2B" w:rsidP="00EA12E3">
            <w:pPr>
              <w:pStyle w:val="ListParagraph"/>
              <w:numPr>
                <w:ilvl w:val="0"/>
                <w:numId w:val="41"/>
              </w:numPr>
              <w:rPr>
                <w:bCs/>
              </w:rPr>
            </w:pPr>
            <w:r w:rsidRPr="00EA12E3">
              <w:rPr>
                <w:bCs/>
              </w:rPr>
              <w:t xml:space="preserve">A </w:t>
            </w:r>
            <w:r w:rsidRPr="00EA12E3">
              <w:t>coordinated</w:t>
            </w:r>
            <w:r w:rsidRPr="00EA12E3">
              <w:rPr>
                <w:bCs/>
              </w:rPr>
              <w:t xml:space="preserve"> AISSA response aided schools to successfully </w:t>
            </w:r>
            <w:r w:rsidRPr="00EA12E3">
              <w:t>transition</w:t>
            </w:r>
            <w:r w:rsidRPr="00EA12E3">
              <w:rPr>
                <w:bCs/>
              </w:rPr>
              <w:t xml:space="preserve"> to remote learning. </w:t>
            </w:r>
          </w:p>
          <w:p w14:paraId="60C6DCF8" w14:textId="5868A895" w:rsidR="007E1B2B" w:rsidRPr="00EA12E3" w:rsidRDefault="007E1B2B" w:rsidP="00EA12E3">
            <w:pPr>
              <w:pStyle w:val="ListParagraph"/>
              <w:numPr>
                <w:ilvl w:val="0"/>
                <w:numId w:val="41"/>
              </w:numPr>
              <w:rPr>
                <w:bCs/>
              </w:rPr>
            </w:pPr>
            <w:r w:rsidRPr="00EA12E3">
              <w:rPr>
                <w:bCs/>
              </w:rPr>
              <w:t xml:space="preserve">Advice, guidance and resources were curated on the AISSA website and </w:t>
            </w:r>
            <w:r w:rsidRPr="00EA12E3">
              <w:t>focused</w:t>
            </w:r>
            <w:r w:rsidRPr="00EA12E3">
              <w:rPr>
                <w:bCs/>
              </w:rPr>
              <w:t xml:space="preserve"> on health and policy updates and </w:t>
            </w:r>
            <w:r w:rsidRPr="00EA12E3">
              <w:t>resources</w:t>
            </w:r>
            <w:r w:rsidRPr="00EA12E3">
              <w:rPr>
                <w:bCs/>
              </w:rPr>
              <w:t xml:space="preserve"> for school leaders, learning continuity resources for educators and updates for parents.</w:t>
            </w:r>
          </w:p>
          <w:p w14:paraId="4818074F" w14:textId="0446EA4B" w:rsidR="007E1B2B" w:rsidRPr="00EA12E3" w:rsidRDefault="007E1B2B" w:rsidP="00EA12E3">
            <w:pPr>
              <w:pStyle w:val="ListParagraph"/>
              <w:numPr>
                <w:ilvl w:val="0"/>
                <w:numId w:val="41"/>
              </w:numPr>
              <w:rPr>
                <w:bCs/>
              </w:rPr>
            </w:pPr>
            <w:r w:rsidRPr="00EA12E3">
              <w:rPr>
                <w:bCs/>
              </w:rPr>
              <w:t xml:space="preserve">Specialised engagement with the AISSA consultancy </w:t>
            </w:r>
            <w:r w:rsidRPr="00EA12E3">
              <w:t>team</w:t>
            </w:r>
            <w:r w:rsidRPr="00EA12E3">
              <w:rPr>
                <w:bCs/>
              </w:rPr>
              <w:t>, undertaken through a range of mechanisms including coaching, mentoring, face-to-face and online modes of connection, supported leaders and leadership teams to continue to lead strategically and contextually and to meet their legislative obligations.</w:t>
            </w:r>
            <w:r w:rsidR="00E74FA7">
              <w:rPr>
                <w:bCs/>
              </w:rPr>
              <w:t xml:space="preserve"> </w:t>
            </w:r>
          </w:p>
          <w:p w14:paraId="55A3150C" w14:textId="0CACB356" w:rsidR="00C24C08" w:rsidRPr="00EA12E3" w:rsidRDefault="007E1B2B" w:rsidP="00EA12E3">
            <w:pPr>
              <w:pStyle w:val="ListParagraph"/>
              <w:numPr>
                <w:ilvl w:val="0"/>
                <w:numId w:val="41"/>
              </w:numPr>
              <w:rPr>
                <w:bCs/>
              </w:rPr>
            </w:pPr>
            <w:r w:rsidRPr="00EA12E3">
              <w:rPr>
                <w:bCs/>
              </w:rPr>
              <w:t xml:space="preserve">All </w:t>
            </w:r>
            <w:r w:rsidRPr="00EA12E3">
              <w:t>Independent</w:t>
            </w:r>
            <w:r w:rsidRPr="00EA12E3">
              <w:rPr>
                <w:bCs/>
              </w:rPr>
              <w:t xml:space="preserve"> </w:t>
            </w:r>
            <w:r w:rsidRPr="00EA12E3">
              <w:t>schools</w:t>
            </w:r>
            <w:r w:rsidRPr="00EA12E3">
              <w:rPr>
                <w:bCs/>
              </w:rPr>
              <w:t xml:space="preserve"> have been supported with school improvement initiatives.</w:t>
            </w:r>
          </w:p>
        </w:tc>
      </w:tr>
    </w:tbl>
    <w:p w14:paraId="577C8BBA" w14:textId="4868E9D6" w:rsidR="00C24C08" w:rsidRDefault="00C24C08" w:rsidP="00AB7923">
      <w:pPr>
        <w:spacing w:before="100" w:beforeAutospacing="1"/>
      </w:pPr>
    </w:p>
    <w:sectPr w:rsidR="00C24C08" w:rsidSect="005F5197">
      <w:headerReference w:type="default" r:id="rId13"/>
      <w:footerReference w:type="even" r:id="rId14"/>
      <w:footerReference w:type="default" r:id="rId15"/>
      <w:headerReference w:type="first" r:id="rId16"/>
      <w:footerReference w:type="first" r:id="rId17"/>
      <w:pgSz w:w="16840" w:h="11900" w:orient="landscape" w:code="9"/>
      <w:pgMar w:top="1440" w:right="1440" w:bottom="1440" w:left="1440" w:header="737" w:footer="73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181A5" w14:textId="77777777" w:rsidR="00DC6E19" w:rsidRDefault="00DC6E19">
      <w:r>
        <w:separator/>
      </w:r>
    </w:p>
    <w:p w14:paraId="25F78084" w14:textId="77777777" w:rsidR="00DC6E19" w:rsidRDefault="00DC6E19"/>
  </w:endnote>
  <w:endnote w:type="continuationSeparator" w:id="0">
    <w:p w14:paraId="565A9EF1" w14:textId="77777777" w:rsidR="00DC6E19" w:rsidRDefault="00DC6E19">
      <w:r>
        <w:continuationSeparator/>
      </w:r>
    </w:p>
    <w:p w14:paraId="6D907A16" w14:textId="77777777" w:rsidR="00DC6E19" w:rsidRDefault="00DC6E19"/>
  </w:endnote>
  <w:endnote w:type="continuationNotice" w:id="1">
    <w:p w14:paraId="0E152097" w14:textId="77777777" w:rsidR="00DC6E19" w:rsidRDefault="00DC6E19"/>
    <w:p w14:paraId="5B900C15" w14:textId="77777777" w:rsidR="00DC6E19" w:rsidRDefault="00DC6E19"/>
    <w:p w14:paraId="402C698E" w14:textId="77777777" w:rsidR="00DC6E19" w:rsidRDefault="00DC6E19" w:rsidP="00D02579">
      <w:pPr>
        <w:spacing w:after="55"/>
      </w:pPr>
      <w:r>
        <w:rPr>
          <w:rFonts w:ascii="Corbel" w:eastAsia="Corbel" w:hAnsi="Corbel" w:cs="Corbel"/>
          <w:b/>
          <w:color w:val="806000"/>
          <w:sz w:val="28"/>
        </w:rPr>
        <w:t xml:space="preserve">National School Reform Agreement – Bilateral Agreement Report – Australian Capital Territory – </w:t>
      </w:r>
      <w:r w:rsidRPr="00DC1704">
        <w:rPr>
          <w:rFonts w:ascii="Corbel" w:eastAsia="Corbel" w:hAnsi="Corbel" w:cs="Corbel"/>
          <w:b/>
          <w:color w:val="806000"/>
          <w:sz w:val="28"/>
        </w:rPr>
        <w:t>2019</w:t>
      </w:r>
      <w:r>
        <w:rPr>
          <w:rFonts w:ascii="Corbel" w:eastAsia="Corbel" w:hAnsi="Corbel" w:cs="Corbel"/>
          <w:b/>
          <w:color w:val="806000"/>
          <w:sz w:val="2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1F90F" w14:textId="77777777" w:rsidR="00DC6E19" w:rsidRDefault="00DC6E19" w:rsidP="005950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8C7B7C" w14:textId="77777777" w:rsidR="00DC6E19" w:rsidRDefault="00DC6E19" w:rsidP="00A77DF9">
    <w:pPr>
      <w:pStyle w:val="Footer"/>
      <w:ind w:right="360"/>
    </w:pPr>
  </w:p>
  <w:p w14:paraId="48FE9501" w14:textId="77777777" w:rsidR="00DC6E19" w:rsidRDefault="00DC6E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9987777"/>
      <w:docPartObj>
        <w:docPartGallery w:val="Page Numbers (Bottom of Page)"/>
        <w:docPartUnique/>
      </w:docPartObj>
    </w:sdtPr>
    <w:sdtEndPr>
      <w:rPr>
        <w:noProof/>
      </w:rPr>
    </w:sdtEndPr>
    <w:sdtContent>
      <w:p w14:paraId="1C97C1DD" w14:textId="29C30CAA" w:rsidR="00DC6E19" w:rsidRDefault="00DC6E19" w:rsidP="00953D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46EDF" w14:textId="77777777" w:rsidR="00AB7923" w:rsidRDefault="00AB7923" w:rsidP="00AB7923">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5E12F" w14:textId="77777777" w:rsidR="00DC6E19" w:rsidRDefault="00DC6E19">
      <w:r>
        <w:separator/>
      </w:r>
    </w:p>
    <w:p w14:paraId="0F2C769C" w14:textId="77777777" w:rsidR="00DC6E19" w:rsidRDefault="00DC6E19"/>
  </w:footnote>
  <w:footnote w:type="continuationSeparator" w:id="0">
    <w:p w14:paraId="18045ACD" w14:textId="77777777" w:rsidR="00DC6E19" w:rsidRDefault="00DC6E19">
      <w:r>
        <w:continuationSeparator/>
      </w:r>
    </w:p>
    <w:p w14:paraId="7A1C1FF8" w14:textId="77777777" w:rsidR="00DC6E19" w:rsidRDefault="00DC6E19"/>
  </w:footnote>
  <w:footnote w:type="continuationNotice" w:id="1">
    <w:p w14:paraId="30BEA2CA" w14:textId="77777777" w:rsidR="00DC6E19" w:rsidRDefault="00DC6E19"/>
    <w:p w14:paraId="1C77FEB2" w14:textId="77777777" w:rsidR="00DC6E19" w:rsidRDefault="00DC6E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E6E32" w14:textId="6C0009BE" w:rsidR="00DC6E19" w:rsidRDefault="00DC6E19" w:rsidP="00D02579">
    <w:pPr>
      <w:spacing w:after="55"/>
    </w:pPr>
    <w:bookmarkStart w:id="9" w:name="_Hlk54693655"/>
    <w:bookmarkStart w:id="10" w:name="_Hlk54693656"/>
    <w:bookmarkStart w:id="11" w:name="_Hlk54699604"/>
    <w:bookmarkStart w:id="12" w:name="_Hlk54699605"/>
    <w:r>
      <w:rPr>
        <w:rFonts w:ascii="Corbel" w:eastAsia="Corbel" w:hAnsi="Corbel" w:cs="Corbel"/>
        <w:b/>
        <w:color w:val="806000"/>
        <w:sz w:val="28"/>
      </w:rPr>
      <w:t>National School Reform Agreement – Bilateral Agreement Report – South Australia – 2020</w:t>
    </w:r>
  </w:p>
  <w:bookmarkEnd w:id="9"/>
  <w:bookmarkEnd w:id="10"/>
  <w:bookmarkEnd w:id="11"/>
  <w:bookmarkEnd w:id="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17C75" w14:textId="513E2F76" w:rsidR="00DC6E19" w:rsidRDefault="00DC6E19" w:rsidP="00A26A2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F1746"/>
    <w:multiLevelType w:val="hybridMultilevel"/>
    <w:tmpl w:val="20B04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D568FF"/>
    <w:multiLevelType w:val="hybridMultilevel"/>
    <w:tmpl w:val="0C9E8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36756E"/>
    <w:multiLevelType w:val="hybridMultilevel"/>
    <w:tmpl w:val="A64AE18C"/>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 w15:restartNumberingAfterBreak="0">
    <w:nsid w:val="06F2287C"/>
    <w:multiLevelType w:val="hybridMultilevel"/>
    <w:tmpl w:val="4A12E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8114AC"/>
    <w:multiLevelType w:val="hybridMultilevel"/>
    <w:tmpl w:val="7C9A8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B2713B"/>
    <w:multiLevelType w:val="hybridMultilevel"/>
    <w:tmpl w:val="339C3272"/>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6" w15:restartNumberingAfterBreak="0">
    <w:nsid w:val="19840E16"/>
    <w:multiLevelType w:val="hybridMultilevel"/>
    <w:tmpl w:val="569AC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945100"/>
    <w:multiLevelType w:val="hybridMultilevel"/>
    <w:tmpl w:val="A84256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0226DB"/>
    <w:multiLevelType w:val="hybridMultilevel"/>
    <w:tmpl w:val="E0FCA5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6C4BC9"/>
    <w:multiLevelType w:val="hybridMultilevel"/>
    <w:tmpl w:val="6EC60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3C30CB"/>
    <w:multiLevelType w:val="hybridMultilevel"/>
    <w:tmpl w:val="8E42F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915F8B"/>
    <w:multiLevelType w:val="hybridMultilevel"/>
    <w:tmpl w:val="4544B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7C5B48"/>
    <w:multiLevelType w:val="hybridMultilevel"/>
    <w:tmpl w:val="2446D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F04297"/>
    <w:multiLevelType w:val="hybridMultilevel"/>
    <w:tmpl w:val="8C0AD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AD0529"/>
    <w:multiLevelType w:val="hybridMultilevel"/>
    <w:tmpl w:val="482E86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BF0491"/>
    <w:multiLevelType w:val="hybridMultilevel"/>
    <w:tmpl w:val="A1A4A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BC7F30"/>
    <w:multiLevelType w:val="hybridMultilevel"/>
    <w:tmpl w:val="C90A2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BD6B56"/>
    <w:multiLevelType w:val="hybridMultilevel"/>
    <w:tmpl w:val="F4228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DB6EF0"/>
    <w:multiLevelType w:val="hybridMultilevel"/>
    <w:tmpl w:val="65307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273BD5"/>
    <w:multiLevelType w:val="hybridMultilevel"/>
    <w:tmpl w:val="BE9E6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DD6420"/>
    <w:multiLevelType w:val="hybridMultilevel"/>
    <w:tmpl w:val="D7B01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B9526B"/>
    <w:multiLevelType w:val="hybridMultilevel"/>
    <w:tmpl w:val="1F9624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7C15D2"/>
    <w:multiLevelType w:val="hybridMultilevel"/>
    <w:tmpl w:val="63CE5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837C28"/>
    <w:multiLevelType w:val="hybridMultilevel"/>
    <w:tmpl w:val="2C449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52310F"/>
    <w:multiLevelType w:val="hybridMultilevel"/>
    <w:tmpl w:val="B0622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702FCF"/>
    <w:multiLevelType w:val="hybridMultilevel"/>
    <w:tmpl w:val="8DE03D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FA121EC"/>
    <w:multiLevelType w:val="hybridMultilevel"/>
    <w:tmpl w:val="BC64BD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DE519D"/>
    <w:multiLevelType w:val="hybridMultilevel"/>
    <w:tmpl w:val="9BD02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5940F1"/>
    <w:multiLevelType w:val="hybridMultilevel"/>
    <w:tmpl w:val="3C282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A44892"/>
    <w:multiLevelType w:val="hybridMultilevel"/>
    <w:tmpl w:val="AA0C4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722D21"/>
    <w:multiLevelType w:val="hybridMultilevel"/>
    <w:tmpl w:val="31ACE3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A7785B"/>
    <w:multiLevelType w:val="hybridMultilevel"/>
    <w:tmpl w:val="7136C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31107E"/>
    <w:multiLevelType w:val="hybridMultilevel"/>
    <w:tmpl w:val="B5C6F3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84C69E1"/>
    <w:multiLevelType w:val="hybridMultilevel"/>
    <w:tmpl w:val="F3ACC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39637F"/>
    <w:multiLevelType w:val="hybridMultilevel"/>
    <w:tmpl w:val="6C4AC9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A7667A"/>
    <w:multiLevelType w:val="hybridMultilevel"/>
    <w:tmpl w:val="A75E4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6436B5"/>
    <w:multiLevelType w:val="hybridMultilevel"/>
    <w:tmpl w:val="DC820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3D43C0"/>
    <w:multiLevelType w:val="hybridMultilevel"/>
    <w:tmpl w:val="E7B482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AE4A31"/>
    <w:multiLevelType w:val="hybridMultilevel"/>
    <w:tmpl w:val="225EE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C90D04"/>
    <w:multiLevelType w:val="hybridMultilevel"/>
    <w:tmpl w:val="3D9C14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FF0696"/>
    <w:multiLevelType w:val="hybridMultilevel"/>
    <w:tmpl w:val="B688F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2"/>
  </w:num>
  <w:num w:numId="4">
    <w:abstractNumId w:val="25"/>
  </w:num>
  <w:num w:numId="5">
    <w:abstractNumId w:val="1"/>
  </w:num>
  <w:num w:numId="6">
    <w:abstractNumId w:val="33"/>
  </w:num>
  <w:num w:numId="7">
    <w:abstractNumId w:val="40"/>
  </w:num>
  <w:num w:numId="8">
    <w:abstractNumId w:val="11"/>
  </w:num>
  <w:num w:numId="9">
    <w:abstractNumId w:val="15"/>
  </w:num>
  <w:num w:numId="10">
    <w:abstractNumId w:val="27"/>
  </w:num>
  <w:num w:numId="11">
    <w:abstractNumId w:val="35"/>
  </w:num>
  <w:num w:numId="12">
    <w:abstractNumId w:val="39"/>
  </w:num>
  <w:num w:numId="13">
    <w:abstractNumId w:val="30"/>
  </w:num>
  <w:num w:numId="14">
    <w:abstractNumId w:val="37"/>
  </w:num>
  <w:num w:numId="15">
    <w:abstractNumId w:val="24"/>
  </w:num>
  <w:num w:numId="16">
    <w:abstractNumId w:val="9"/>
  </w:num>
  <w:num w:numId="17">
    <w:abstractNumId w:val="14"/>
  </w:num>
  <w:num w:numId="18">
    <w:abstractNumId w:val="34"/>
  </w:num>
  <w:num w:numId="19">
    <w:abstractNumId w:val="7"/>
  </w:num>
  <w:num w:numId="20">
    <w:abstractNumId w:val="38"/>
  </w:num>
  <w:num w:numId="21">
    <w:abstractNumId w:val="21"/>
  </w:num>
  <w:num w:numId="22">
    <w:abstractNumId w:val="8"/>
  </w:num>
  <w:num w:numId="23">
    <w:abstractNumId w:val="19"/>
  </w:num>
  <w:num w:numId="24">
    <w:abstractNumId w:val="0"/>
  </w:num>
  <w:num w:numId="25">
    <w:abstractNumId w:val="13"/>
  </w:num>
  <w:num w:numId="26">
    <w:abstractNumId w:val="10"/>
  </w:num>
  <w:num w:numId="27">
    <w:abstractNumId w:val="22"/>
  </w:num>
  <w:num w:numId="28">
    <w:abstractNumId w:val="36"/>
  </w:num>
  <w:num w:numId="29">
    <w:abstractNumId w:val="3"/>
  </w:num>
  <w:num w:numId="30">
    <w:abstractNumId w:val="20"/>
  </w:num>
  <w:num w:numId="31">
    <w:abstractNumId w:val="12"/>
  </w:num>
  <w:num w:numId="32">
    <w:abstractNumId w:val="16"/>
  </w:num>
  <w:num w:numId="33">
    <w:abstractNumId w:val="23"/>
  </w:num>
  <w:num w:numId="34">
    <w:abstractNumId w:val="29"/>
  </w:num>
  <w:num w:numId="35">
    <w:abstractNumId w:val="17"/>
  </w:num>
  <w:num w:numId="36">
    <w:abstractNumId w:val="31"/>
  </w:num>
  <w:num w:numId="37">
    <w:abstractNumId w:val="26"/>
  </w:num>
  <w:num w:numId="38">
    <w:abstractNumId w:val="18"/>
  </w:num>
  <w:num w:numId="39">
    <w:abstractNumId w:val="4"/>
  </w:num>
  <w:num w:numId="40">
    <w:abstractNumId w:val="28"/>
  </w:num>
  <w:num w:numId="41">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355"/>
    <w:rsid w:val="00003744"/>
    <w:rsid w:val="00006AB1"/>
    <w:rsid w:val="000126EA"/>
    <w:rsid w:val="00012D0F"/>
    <w:rsid w:val="0001622F"/>
    <w:rsid w:val="00016D13"/>
    <w:rsid w:val="00023561"/>
    <w:rsid w:val="00023EE0"/>
    <w:rsid w:val="00031104"/>
    <w:rsid w:val="000319A9"/>
    <w:rsid w:val="00031B30"/>
    <w:rsid w:val="00031ED1"/>
    <w:rsid w:val="00032796"/>
    <w:rsid w:val="0003351B"/>
    <w:rsid w:val="00035EE7"/>
    <w:rsid w:val="00040FAD"/>
    <w:rsid w:val="00041F43"/>
    <w:rsid w:val="00045C5C"/>
    <w:rsid w:val="0005278D"/>
    <w:rsid w:val="00056E69"/>
    <w:rsid w:val="00057C37"/>
    <w:rsid w:val="00057D69"/>
    <w:rsid w:val="00060E56"/>
    <w:rsid w:val="0006286F"/>
    <w:rsid w:val="00074C97"/>
    <w:rsid w:val="000757DE"/>
    <w:rsid w:val="00075B84"/>
    <w:rsid w:val="00075E6B"/>
    <w:rsid w:val="00085130"/>
    <w:rsid w:val="00097986"/>
    <w:rsid w:val="000B2388"/>
    <w:rsid w:val="000B3514"/>
    <w:rsid w:val="000B48DD"/>
    <w:rsid w:val="000C3A43"/>
    <w:rsid w:val="000C4F60"/>
    <w:rsid w:val="000C52C3"/>
    <w:rsid w:val="000C6299"/>
    <w:rsid w:val="000C7BE6"/>
    <w:rsid w:val="000D037B"/>
    <w:rsid w:val="000D142D"/>
    <w:rsid w:val="000D4523"/>
    <w:rsid w:val="000D4FB4"/>
    <w:rsid w:val="000D5114"/>
    <w:rsid w:val="000E2262"/>
    <w:rsid w:val="000F2D25"/>
    <w:rsid w:val="001004FD"/>
    <w:rsid w:val="00103C93"/>
    <w:rsid w:val="00105EA5"/>
    <w:rsid w:val="0011167B"/>
    <w:rsid w:val="00117F7A"/>
    <w:rsid w:val="00120C8A"/>
    <w:rsid w:val="00121A80"/>
    <w:rsid w:val="0012397D"/>
    <w:rsid w:val="00126122"/>
    <w:rsid w:val="001311E2"/>
    <w:rsid w:val="00132382"/>
    <w:rsid w:val="00137FD9"/>
    <w:rsid w:val="001417DE"/>
    <w:rsid w:val="001500A6"/>
    <w:rsid w:val="00154ED6"/>
    <w:rsid w:val="00157C2F"/>
    <w:rsid w:val="00161806"/>
    <w:rsid w:val="001735CF"/>
    <w:rsid w:val="00173DC6"/>
    <w:rsid w:val="001744CF"/>
    <w:rsid w:val="001764E4"/>
    <w:rsid w:val="0019117D"/>
    <w:rsid w:val="001A261E"/>
    <w:rsid w:val="001A2702"/>
    <w:rsid w:val="001A310C"/>
    <w:rsid w:val="001A4F4D"/>
    <w:rsid w:val="001B2584"/>
    <w:rsid w:val="001B521B"/>
    <w:rsid w:val="001C37F4"/>
    <w:rsid w:val="001C5455"/>
    <w:rsid w:val="001C65CA"/>
    <w:rsid w:val="001C70FC"/>
    <w:rsid w:val="001C77F2"/>
    <w:rsid w:val="001C7D1B"/>
    <w:rsid w:val="001D3813"/>
    <w:rsid w:val="001E3FD8"/>
    <w:rsid w:val="001E61E8"/>
    <w:rsid w:val="002105A5"/>
    <w:rsid w:val="00210E4A"/>
    <w:rsid w:val="0021549D"/>
    <w:rsid w:val="0021647F"/>
    <w:rsid w:val="00216E20"/>
    <w:rsid w:val="00224725"/>
    <w:rsid w:val="0023114B"/>
    <w:rsid w:val="00232800"/>
    <w:rsid w:val="002372C1"/>
    <w:rsid w:val="00237C87"/>
    <w:rsid w:val="0024089E"/>
    <w:rsid w:val="00245515"/>
    <w:rsid w:val="0026149E"/>
    <w:rsid w:val="00261EC2"/>
    <w:rsid w:val="002666BB"/>
    <w:rsid w:val="00273FFC"/>
    <w:rsid w:val="0027618C"/>
    <w:rsid w:val="00280522"/>
    <w:rsid w:val="0028306B"/>
    <w:rsid w:val="00285E68"/>
    <w:rsid w:val="00290B64"/>
    <w:rsid w:val="00294FEA"/>
    <w:rsid w:val="0029735B"/>
    <w:rsid w:val="002A4F04"/>
    <w:rsid w:val="002B40E5"/>
    <w:rsid w:val="002B460E"/>
    <w:rsid w:val="002B6F74"/>
    <w:rsid w:val="002C01D2"/>
    <w:rsid w:val="002C0D6A"/>
    <w:rsid w:val="002C4CBD"/>
    <w:rsid w:val="002D060A"/>
    <w:rsid w:val="002D269A"/>
    <w:rsid w:val="002D3074"/>
    <w:rsid w:val="002D467C"/>
    <w:rsid w:val="002D6ECB"/>
    <w:rsid w:val="002D6FCA"/>
    <w:rsid w:val="002E5FEB"/>
    <w:rsid w:val="002E6058"/>
    <w:rsid w:val="002E71F7"/>
    <w:rsid w:val="002F1406"/>
    <w:rsid w:val="002F3445"/>
    <w:rsid w:val="002F50EB"/>
    <w:rsid w:val="00301104"/>
    <w:rsid w:val="00301F2F"/>
    <w:rsid w:val="00307E15"/>
    <w:rsid w:val="003145FA"/>
    <w:rsid w:val="00314B03"/>
    <w:rsid w:val="003210E8"/>
    <w:rsid w:val="00322195"/>
    <w:rsid w:val="00322E5A"/>
    <w:rsid w:val="00327C51"/>
    <w:rsid w:val="0033000C"/>
    <w:rsid w:val="003308BD"/>
    <w:rsid w:val="0035081A"/>
    <w:rsid w:val="00364887"/>
    <w:rsid w:val="00376A75"/>
    <w:rsid w:val="00390D0A"/>
    <w:rsid w:val="00392EC2"/>
    <w:rsid w:val="003931C9"/>
    <w:rsid w:val="00394BF2"/>
    <w:rsid w:val="003A408E"/>
    <w:rsid w:val="003A7242"/>
    <w:rsid w:val="003B688A"/>
    <w:rsid w:val="003C3B1B"/>
    <w:rsid w:val="003C4CAF"/>
    <w:rsid w:val="003C7011"/>
    <w:rsid w:val="003C7723"/>
    <w:rsid w:val="003D3048"/>
    <w:rsid w:val="003D3843"/>
    <w:rsid w:val="003E18EA"/>
    <w:rsid w:val="003E402E"/>
    <w:rsid w:val="003F2D32"/>
    <w:rsid w:val="003F4189"/>
    <w:rsid w:val="003F711A"/>
    <w:rsid w:val="00401FA0"/>
    <w:rsid w:val="00403ABA"/>
    <w:rsid w:val="00404900"/>
    <w:rsid w:val="00414068"/>
    <w:rsid w:val="00420297"/>
    <w:rsid w:val="004207EF"/>
    <w:rsid w:val="00422573"/>
    <w:rsid w:val="00433159"/>
    <w:rsid w:val="00441F81"/>
    <w:rsid w:val="00446543"/>
    <w:rsid w:val="0045234E"/>
    <w:rsid w:val="004531F6"/>
    <w:rsid w:val="00455030"/>
    <w:rsid w:val="00457065"/>
    <w:rsid w:val="0046031C"/>
    <w:rsid w:val="004638A8"/>
    <w:rsid w:val="00464909"/>
    <w:rsid w:val="004666F4"/>
    <w:rsid w:val="004718F1"/>
    <w:rsid w:val="00473A1A"/>
    <w:rsid w:val="00480261"/>
    <w:rsid w:val="00480F05"/>
    <w:rsid w:val="00490BB8"/>
    <w:rsid w:val="004920B1"/>
    <w:rsid w:val="004972ED"/>
    <w:rsid w:val="004A2F33"/>
    <w:rsid w:val="004A3B4F"/>
    <w:rsid w:val="004A50FB"/>
    <w:rsid w:val="004A6FBC"/>
    <w:rsid w:val="004B0623"/>
    <w:rsid w:val="004B7999"/>
    <w:rsid w:val="004C4863"/>
    <w:rsid w:val="004D0468"/>
    <w:rsid w:val="004D16D7"/>
    <w:rsid w:val="004D7A82"/>
    <w:rsid w:val="004E5E2F"/>
    <w:rsid w:val="004F17D9"/>
    <w:rsid w:val="004F464D"/>
    <w:rsid w:val="004F5587"/>
    <w:rsid w:val="004F6766"/>
    <w:rsid w:val="005110A4"/>
    <w:rsid w:val="00513116"/>
    <w:rsid w:val="00515A02"/>
    <w:rsid w:val="00521955"/>
    <w:rsid w:val="00523BD2"/>
    <w:rsid w:val="0052409B"/>
    <w:rsid w:val="005262C1"/>
    <w:rsid w:val="00533D85"/>
    <w:rsid w:val="005355A8"/>
    <w:rsid w:val="005361A4"/>
    <w:rsid w:val="00536467"/>
    <w:rsid w:val="00536FFA"/>
    <w:rsid w:val="00537EDE"/>
    <w:rsid w:val="00544372"/>
    <w:rsid w:val="00546B85"/>
    <w:rsid w:val="0056028A"/>
    <w:rsid w:val="00562A35"/>
    <w:rsid w:val="00582050"/>
    <w:rsid w:val="005839BA"/>
    <w:rsid w:val="005912C4"/>
    <w:rsid w:val="00591917"/>
    <w:rsid w:val="005950BF"/>
    <w:rsid w:val="00596527"/>
    <w:rsid w:val="005965FE"/>
    <w:rsid w:val="005A265C"/>
    <w:rsid w:val="005A2E51"/>
    <w:rsid w:val="005B0587"/>
    <w:rsid w:val="005B0B2A"/>
    <w:rsid w:val="005B36C3"/>
    <w:rsid w:val="005B4AF6"/>
    <w:rsid w:val="005B60A4"/>
    <w:rsid w:val="005B7D31"/>
    <w:rsid w:val="005C24C7"/>
    <w:rsid w:val="005C77A4"/>
    <w:rsid w:val="005D62F8"/>
    <w:rsid w:val="005D6F53"/>
    <w:rsid w:val="005E3823"/>
    <w:rsid w:val="005E465F"/>
    <w:rsid w:val="005F073B"/>
    <w:rsid w:val="005F5197"/>
    <w:rsid w:val="005F5423"/>
    <w:rsid w:val="005F5FB0"/>
    <w:rsid w:val="00600784"/>
    <w:rsid w:val="006079B1"/>
    <w:rsid w:val="006135A6"/>
    <w:rsid w:val="00613E28"/>
    <w:rsid w:val="006178C1"/>
    <w:rsid w:val="0062027F"/>
    <w:rsid w:val="0062112B"/>
    <w:rsid w:val="0063110A"/>
    <w:rsid w:val="0063566A"/>
    <w:rsid w:val="0063583B"/>
    <w:rsid w:val="006362FE"/>
    <w:rsid w:val="00653E71"/>
    <w:rsid w:val="00661EDB"/>
    <w:rsid w:val="00662793"/>
    <w:rsid w:val="00665854"/>
    <w:rsid w:val="00666F2A"/>
    <w:rsid w:val="006743E4"/>
    <w:rsid w:val="00676999"/>
    <w:rsid w:val="0068074F"/>
    <w:rsid w:val="00685ACE"/>
    <w:rsid w:val="006937E6"/>
    <w:rsid w:val="00695965"/>
    <w:rsid w:val="006B1839"/>
    <w:rsid w:val="006B1FAA"/>
    <w:rsid w:val="006B43E7"/>
    <w:rsid w:val="006C09F3"/>
    <w:rsid w:val="006C4188"/>
    <w:rsid w:val="006C4537"/>
    <w:rsid w:val="006C5022"/>
    <w:rsid w:val="006D328C"/>
    <w:rsid w:val="006D787E"/>
    <w:rsid w:val="006E0EFE"/>
    <w:rsid w:val="006E6D21"/>
    <w:rsid w:val="006E6FA8"/>
    <w:rsid w:val="006E7029"/>
    <w:rsid w:val="006F1BC2"/>
    <w:rsid w:val="006F25B9"/>
    <w:rsid w:val="006F6C97"/>
    <w:rsid w:val="007013CE"/>
    <w:rsid w:val="007071CC"/>
    <w:rsid w:val="0071027D"/>
    <w:rsid w:val="007217D0"/>
    <w:rsid w:val="007303E2"/>
    <w:rsid w:val="00733712"/>
    <w:rsid w:val="00733B53"/>
    <w:rsid w:val="00736208"/>
    <w:rsid w:val="00736705"/>
    <w:rsid w:val="00742B01"/>
    <w:rsid w:val="0074580A"/>
    <w:rsid w:val="00750446"/>
    <w:rsid w:val="0075401F"/>
    <w:rsid w:val="0076096C"/>
    <w:rsid w:val="0076361E"/>
    <w:rsid w:val="00767A55"/>
    <w:rsid w:val="007706E3"/>
    <w:rsid w:val="00770DE4"/>
    <w:rsid w:val="00772D4A"/>
    <w:rsid w:val="00774A3B"/>
    <w:rsid w:val="00775391"/>
    <w:rsid w:val="00775DE5"/>
    <w:rsid w:val="00777E70"/>
    <w:rsid w:val="00781136"/>
    <w:rsid w:val="00783AC5"/>
    <w:rsid w:val="00787999"/>
    <w:rsid w:val="00794453"/>
    <w:rsid w:val="007A0C5E"/>
    <w:rsid w:val="007A3DD0"/>
    <w:rsid w:val="007A67FB"/>
    <w:rsid w:val="007B0D8C"/>
    <w:rsid w:val="007B0E52"/>
    <w:rsid w:val="007B27C5"/>
    <w:rsid w:val="007B356D"/>
    <w:rsid w:val="007B6849"/>
    <w:rsid w:val="007B70DE"/>
    <w:rsid w:val="007C139F"/>
    <w:rsid w:val="007C148A"/>
    <w:rsid w:val="007C56D7"/>
    <w:rsid w:val="007C6101"/>
    <w:rsid w:val="007D241A"/>
    <w:rsid w:val="007E1B2B"/>
    <w:rsid w:val="007E3B97"/>
    <w:rsid w:val="007E67EA"/>
    <w:rsid w:val="007E7B40"/>
    <w:rsid w:val="007F46BE"/>
    <w:rsid w:val="00801294"/>
    <w:rsid w:val="00805617"/>
    <w:rsid w:val="00805BBE"/>
    <w:rsid w:val="00805D21"/>
    <w:rsid w:val="00810999"/>
    <w:rsid w:val="0082718C"/>
    <w:rsid w:val="00827318"/>
    <w:rsid w:val="00827A97"/>
    <w:rsid w:val="00833852"/>
    <w:rsid w:val="00836261"/>
    <w:rsid w:val="00836EF2"/>
    <w:rsid w:val="00837933"/>
    <w:rsid w:val="00853E50"/>
    <w:rsid w:val="008618A4"/>
    <w:rsid w:val="00862D4F"/>
    <w:rsid w:val="008771C8"/>
    <w:rsid w:val="008777B2"/>
    <w:rsid w:val="00885C67"/>
    <w:rsid w:val="00886801"/>
    <w:rsid w:val="00892183"/>
    <w:rsid w:val="0089368B"/>
    <w:rsid w:val="00894AC8"/>
    <w:rsid w:val="00895056"/>
    <w:rsid w:val="008A1B62"/>
    <w:rsid w:val="008A32E3"/>
    <w:rsid w:val="008B1C23"/>
    <w:rsid w:val="008B223F"/>
    <w:rsid w:val="008B4B9A"/>
    <w:rsid w:val="008B5345"/>
    <w:rsid w:val="008B5BD0"/>
    <w:rsid w:val="008B6893"/>
    <w:rsid w:val="008D32E4"/>
    <w:rsid w:val="008D3B6C"/>
    <w:rsid w:val="008D4A28"/>
    <w:rsid w:val="008D55CB"/>
    <w:rsid w:val="008D742A"/>
    <w:rsid w:val="008D7EB3"/>
    <w:rsid w:val="008E0007"/>
    <w:rsid w:val="008E2FCC"/>
    <w:rsid w:val="008E3739"/>
    <w:rsid w:val="008E4178"/>
    <w:rsid w:val="008E4965"/>
    <w:rsid w:val="008F09E3"/>
    <w:rsid w:val="008F2AD7"/>
    <w:rsid w:val="008F57A9"/>
    <w:rsid w:val="00901852"/>
    <w:rsid w:val="00914A8C"/>
    <w:rsid w:val="009161A6"/>
    <w:rsid w:val="0093165C"/>
    <w:rsid w:val="00935635"/>
    <w:rsid w:val="00935B9B"/>
    <w:rsid w:val="00935F88"/>
    <w:rsid w:val="00940D97"/>
    <w:rsid w:val="009412CE"/>
    <w:rsid w:val="00943968"/>
    <w:rsid w:val="00945170"/>
    <w:rsid w:val="00950523"/>
    <w:rsid w:val="00950E7F"/>
    <w:rsid w:val="00950F41"/>
    <w:rsid w:val="00952EAD"/>
    <w:rsid w:val="0095355B"/>
    <w:rsid w:val="00953D93"/>
    <w:rsid w:val="00957B0E"/>
    <w:rsid w:val="00961207"/>
    <w:rsid w:val="009648AD"/>
    <w:rsid w:val="009658F0"/>
    <w:rsid w:val="009675B9"/>
    <w:rsid w:val="00970BA0"/>
    <w:rsid w:val="00971AE6"/>
    <w:rsid w:val="009856B6"/>
    <w:rsid w:val="00992C70"/>
    <w:rsid w:val="00994FC9"/>
    <w:rsid w:val="00996DC3"/>
    <w:rsid w:val="009B3053"/>
    <w:rsid w:val="009B5520"/>
    <w:rsid w:val="009C545E"/>
    <w:rsid w:val="009D3D29"/>
    <w:rsid w:val="009D7549"/>
    <w:rsid w:val="009E2550"/>
    <w:rsid w:val="009E3E1E"/>
    <w:rsid w:val="009E5ACE"/>
    <w:rsid w:val="009F525F"/>
    <w:rsid w:val="009F7BF7"/>
    <w:rsid w:val="00A01F5F"/>
    <w:rsid w:val="00A02A44"/>
    <w:rsid w:val="00A03BB7"/>
    <w:rsid w:val="00A12EFB"/>
    <w:rsid w:val="00A14F37"/>
    <w:rsid w:val="00A218E7"/>
    <w:rsid w:val="00A21C21"/>
    <w:rsid w:val="00A26A22"/>
    <w:rsid w:val="00A33E55"/>
    <w:rsid w:val="00A34C6C"/>
    <w:rsid w:val="00A423AD"/>
    <w:rsid w:val="00A44010"/>
    <w:rsid w:val="00A53338"/>
    <w:rsid w:val="00A541E8"/>
    <w:rsid w:val="00A61F3C"/>
    <w:rsid w:val="00A62B90"/>
    <w:rsid w:val="00A63F28"/>
    <w:rsid w:val="00A63F74"/>
    <w:rsid w:val="00A719B5"/>
    <w:rsid w:val="00A73F45"/>
    <w:rsid w:val="00A77DF9"/>
    <w:rsid w:val="00A87F79"/>
    <w:rsid w:val="00A91FA3"/>
    <w:rsid w:val="00A93F1D"/>
    <w:rsid w:val="00A95355"/>
    <w:rsid w:val="00A97FB8"/>
    <w:rsid w:val="00AA6249"/>
    <w:rsid w:val="00AB0160"/>
    <w:rsid w:val="00AB412A"/>
    <w:rsid w:val="00AB4619"/>
    <w:rsid w:val="00AB51AE"/>
    <w:rsid w:val="00AB7923"/>
    <w:rsid w:val="00AC0E4F"/>
    <w:rsid w:val="00AC1AA6"/>
    <w:rsid w:val="00AC7E0D"/>
    <w:rsid w:val="00AD27E1"/>
    <w:rsid w:val="00AD62B7"/>
    <w:rsid w:val="00AE130E"/>
    <w:rsid w:val="00AE2CAB"/>
    <w:rsid w:val="00AE4CB9"/>
    <w:rsid w:val="00AE79BC"/>
    <w:rsid w:val="00AF0433"/>
    <w:rsid w:val="00AF4819"/>
    <w:rsid w:val="00AF5DFD"/>
    <w:rsid w:val="00AF6F17"/>
    <w:rsid w:val="00B02AD3"/>
    <w:rsid w:val="00B07B12"/>
    <w:rsid w:val="00B24879"/>
    <w:rsid w:val="00B25479"/>
    <w:rsid w:val="00B26DC9"/>
    <w:rsid w:val="00B32377"/>
    <w:rsid w:val="00B3398C"/>
    <w:rsid w:val="00B52C0A"/>
    <w:rsid w:val="00B53252"/>
    <w:rsid w:val="00B532FA"/>
    <w:rsid w:val="00B536B0"/>
    <w:rsid w:val="00B555AA"/>
    <w:rsid w:val="00B6185B"/>
    <w:rsid w:val="00B62B95"/>
    <w:rsid w:val="00B6374A"/>
    <w:rsid w:val="00B777ED"/>
    <w:rsid w:val="00B819E3"/>
    <w:rsid w:val="00B86226"/>
    <w:rsid w:val="00B90EB0"/>
    <w:rsid w:val="00B94289"/>
    <w:rsid w:val="00B95293"/>
    <w:rsid w:val="00B95448"/>
    <w:rsid w:val="00B95D94"/>
    <w:rsid w:val="00BA227E"/>
    <w:rsid w:val="00BA72DC"/>
    <w:rsid w:val="00BB0FB7"/>
    <w:rsid w:val="00BB62E8"/>
    <w:rsid w:val="00BC2BA1"/>
    <w:rsid w:val="00BD270D"/>
    <w:rsid w:val="00BE2727"/>
    <w:rsid w:val="00BE3C0A"/>
    <w:rsid w:val="00BE3ED3"/>
    <w:rsid w:val="00BE7D95"/>
    <w:rsid w:val="00BF0361"/>
    <w:rsid w:val="00BF2344"/>
    <w:rsid w:val="00BF34AF"/>
    <w:rsid w:val="00C03123"/>
    <w:rsid w:val="00C03D2A"/>
    <w:rsid w:val="00C06268"/>
    <w:rsid w:val="00C14C51"/>
    <w:rsid w:val="00C16EFB"/>
    <w:rsid w:val="00C235B9"/>
    <w:rsid w:val="00C24C08"/>
    <w:rsid w:val="00C40E1C"/>
    <w:rsid w:val="00C41A48"/>
    <w:rsid w:val="00C54B8B"/>
    <w:rsid w:val="00C55CF3"/>
    <w:rsid w:val="00C56233"/>
    <w:rsid w:val="00C57063"/>
    <w:rsid w:val="00C62E4F"/>
    <w:rsid w:val="00C66745"/>
    <w:rsid w:val="00C71353"/>
    <w:rsid w:val="00C71810"/>
    <w:rsid w:val="00C7318D"/>
    <w:rsid w:val="00C771FE"/>
    <w:rsid w:val="00C91AEB"/>
    <w:rsid w:val="00C96D10"/>
    <w:rsid w:val="00C96FB3"/>
    <w:rsid w:val="00C97AFD"/>
    <w:rsid w:val="00CA0C9E"/>
    <w:rsid w:val="00CA19D6"/>
    <w:rsid w:val="00CA222D"/>
    <w:rsid w:val="00CA48CC"/>
    <w:rsid w:val="00CA681E"/>
    <w:rsid w:val="00CB0B52"/>
    <w:rsid w:val="00CC50CC"/>
    <w:rsid w:val="00CC5DF0"/>
    <w:rsid w:val="00CE10E0"/>
    <w:rsid w:val="00CF1C50"/>
    <w:rsid w:val="00CF1FBF"/>
    <w:rsid w:val="00CF21A1"/>
    <w:rsid w:val="00CF40B0"/>
    <w:rsid w:val="00CF5497"/>
    <w:rsid w:val="00CF72CC"/>
    <w:rsid w:val="00CF7FC3"/>
    <w:rsid w:val="00D00662"/>
    <w:rsid w:val="00D007B1"/>
    <w:rsid w:val="00D02579"/>
    <w:rsid w:val="00D10097"/>
    <w:rsid w:val="00D12A07"/>
    <w:rsid w:val="00D168CD"/>
    <w:rsid w:val="00D225FF"/>
    <w:rsid w:val="00D339D6"/>
    <w:rsid w:val="00D408B0"/>
    <w:rsid w:val="00D4506A"/>
    <w:rsid w:val="00D4742D"/>
    <w:rsid w:val="00D67F61"/>
    <w:rsid w:val="00D731EF"/>
    <w:rsid w:val="00D74252"/>
    <w:rsid w:val="00D76DA6"/>
    <w:rsid w:val="00D81E9C"/>
    <w:rsid w:val="00D82717"/>
    <w:rsid w:val="00D850BA"/>
    <w:rsid w:val="00D862EC"/>
    <w:rsid w:val="00D90748"/>
    <w:rsid w:val="00D90F25"/>
    <w:rsid w:val="00DA5634"/>
    <w:rsid w:val="00DA708C"/>
    <w:rsid w:val="00DB1760"/>
    <w:rsid w:val="00DC1704"/>
    <w:rsid w:val="00DC1AAD"/>
    <w:rsid w:val="00DC6E19"/>
    <w:rsid w:val="00DD2824"/>
    <w:rsid w:val="00DE0455"/>
    <w:rsid w:val="00DE3165"/>
    <w:rsid w:val="00E0343C"/>
    <w:rsid w:val="00E072AD"/>
    <w:rsid w:val="00E117CF"/>
    <w:rsid w:val="00E1646D"/>
    <w:rsid w:val="00E234E1"/>
    <w:rsid w:val="00E2390E"/>
    <w:rsid w:val="00E23BCC"/>
    <w:rsid w:val="00E25F16"/>
    <w:rsid w:val="00E72BCC"/>
    <w:rsid w:val="00E74FA7"/>
    <w:rsid w:val="00E76C13"/>
    <w:rsid w:val="00E80B2F"/>
    <w:rsid w:val="00E81209"/>
    <w:rsid w:val="00E92520"/>
    <w:rsid w:val="00E95FD8"/>
    <w:rsid w:val="00E96F59"/>
    <w:rsid w:val="00EA12E3"/>
    <w:rsid w:val="00EA5B74"/>
    <w:rsid w:val="00EA63D7"/>
    <w:rsid w:val="00EA652B"/>
    <w:rsid w:val="00EB1B7D"/>
    <w:rsid w:val="00EB1C44"/>
    <w:rsid w:val="00EB384C"/>
    <w:rsid w:val="00EB4D08"/>
    <w:rsid w:val="00EB4F08"/>
    <w:rsid w:val="00EB6190"/>
    <w:rsid w:val="00EB6325"/>
    <w:rsid w:val="00EC0207"/>
    <w:rsid w:val="00EC1E80"/>
    <w:rsid w:val="00ED0397"/>
    <w:rsid w:val="00ED1DBA"/>
    <w:rsid w:val="00ED3CA8"/>
    <w:rsid w:val="00ED7ABC"/>
    <w:rsid w:val="00EE28B1"/>
    <w:rsid w:val="00EF17AE"/>
    <w:rsid w:val="00EF22FD"/>
    <w:rsid w:val="00EF4FCC"/>
    <w:rsid w:val="00EF5AEC"/>
    <w:rsid w:val="00EF63C4"/>
    <w:rsid w:val="00F002A0"/>
    <w:rsid w:val="00F03BD0"/>
    <w:rsid w:val="00F04822"/>
    <w:rsid w:val="00F06B9C"/>
    <w:rsid w:val="00F14353"/>
    <w:rsid w:val="00F24BE4"/>
    <w:rsid w:val="00F25BB7"/>
    <w:rsid w:val="00F40234"/>
    <w:rsid w:val="00F50F86"/>
    <w:rsid w:val="00F54586"/>
    <w:rsid w:val="00F5470A"/>
    <w:rsid w:val="00F55581"/>
    <w:rsid w:val="00F57B5E"/>
    <w:rsid w:val="00F62DEF"/>
    <w:rsid w:val="00F70D65"/>
    <w:rsid w:val="00F72A5E"/>
    <w:rsid w:val="00F73827"/>
    <w:rsid w:val="00F73F1B"/>
    <w:rsid w:val="00F74C44"/>
    <w:rsid w:val="00F7646D"/>
    <w:rsid w:val="00F7651D"/>
    <w:rsid w:val="00F77132"/>
    <w:rsid w:val="00F80E6A"/>
    <w:rsid w:val="00F81E3A"/>
    <w:rsid w:val="00F81EA0"/>
    <w:rsid w:val="00F820E8"/>
    <w:rsid w:val="00F829C2"/>
    <w:rsid w:val="00F82AD9"/>
    <w:rsid w:val="00F861A0"/>
    <w:rsid w:val="00F90659"/>
    <w:rsid w:val="00F94AE6"/>
    <w:rsid w:val="00FA147A"/>
    <w:rsid w:val="00FA2B76"/>
    <w:rsid w:val="00FB04AE"/>
    <w:rsid w:val="00FB15A2"/>
    <w:rsid w:val="00FC4AD6"/>
    <w:rsid w:val="00FC6225"/>
    <w:rsid w:val="00FD00FA"/>
    <w:rsid w:val="00FD46A6"/>
    <w:rsid w:val="00FD67D1"/>
    <w:rsid w:val="00FD73C0"/>
    <w:rsid w:val="00FE1CF3"/>
    <w:rsid w:val="00FE6198"/>
    <w:rsid w:val="00FE78A6"/>
    <w:rsid w:val="110AA730"/>
    <w:rsid w:val="3B4E0250"/>
    <w:rsid w:val="468C0BA4"/>
    <w:rsid w:val="6E5EAE8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4C76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AEB"/>
    <w:pPr>
      <w:spacing w:before="120" w:after="120" w:line="276" w:lineRule="auto"/>
    </w:pPr>
    <w:rPr>
      <w:rFonts w:ascii="Calibri" w:hAnsi="Calibri"/>
      <w:sz w:val="22"/>
    </w:rPr>
  </w:style>
  <w:style w:type="paragraph" w:styleId="Heading1">
    <w:name w:val="heading 1"/>
    <w:basedOn w:val="Normal"/>
    <w:next w:val="Normal"/>
    <w:qFormat/>
    <w:rsid w:val="00C24C08"/>
    <w:pPr>
      <w:spacing w:before="240"/>
      <w:outlineLvl w:val="0"/>
    </w:pPr>
    <w:rPr>
      <w:rFonts w:asciiTheme="majorHAnsi" w:eastAsia="Corbel" w:hAnsiTheme="majorHAnsi" w:cstheme="majorHAnsi"/>
      <w:b/>
      <w:sz w:val="32"/>
      <w:szCs w:val="22"/>
    </w:rPr>
  </w:style>
  <w:style w:type="paragraph" w:styleId="Heading2">
    <w:name w:val="heading 2"/>
    <w:basedOn w:val="Normal"/>
    <w:next w:val="Normal"/>
    <w:qFormat/>
    <w:rsid w:val="00C24C08"/>
    <w:pPr>
      <w:spacing w:before="240"/>
      <w:outlineLvl w:val="1"/>
    </w:pPr>
    <w:rPr>
      <w:rFonts w:ascii="Corbel" w:eastAsia="Corbel" w:hAnsi="Corbel" w:cs="Corbel"/>
      <w:b/>
      <w:sz w:val="28"/>
    </w:rPr>
  </w:style>
  <w:style w:type="paragraph" w:styleId="Heading3">
    <w:name w:val="heading 3"/>
    <w:basedOn w:val="Normal"/>
    <w:next w:val="Normal"/>
    <w:qFormat/>
    <w:pPr>
      <w:keepNext/>
      <w:spacing w:before="240" w:after="60"/>
      <w:outlineLvl w:val="2"/>
    </w:pPr>
    <w:rPr>
      <w:rFonts w:ascii="Helvetica" w:hAnsi="Helvetica"/>
      <w:b/>
      <w:sz w:val="26"/>
    </w:rPr>
  </w:style>
  <w:style w:type="paragraph" w:styleId="Heading6">
    <w:name w:val="heading 6"/>
    <w:basedOn w:val="Normal"/>
    <w:next w:val="Normal"/>
    <w:qFormat/>
    <w:pPr>
      <w:keepNext/>
      <w:overflowPunct w:val="0"/>
      <w:autoSpaceDE w:val="0"/>
      <w:autoSpaceDN w:val="0"/>
      <w:adjustRightInd w:val="0"/>
      <w:spacing w:before="360" w:after="240"/>
      <w:textAlignment w:val="baseline"/>
      <w:outlineLvl w:val="5"/>
    </w:pPr>
    <w:rPr>
      <w:rFonts w:ascii="Arial" w:hAnsi="Arial"/>
      <w:b/>
      <w:sz w:val="28"/>
    </w:rPr>
  </w:style>
  <w:style w:type="paragraph" w:styleId="Heading7">
    <w:name w:val="heading 7"/>
    <w:basedOn w:val="Normal"/>
    <w:next w:val="Normal"/>
    <w:qFormat/>
    <w:pPr>
      <w:keepNext/>
      <w:overflowPunct w:val="0"/>
      <w:autoSpaceDE w:val="0"/>
      <w:autoSpaceDN w:val="0"/>
      <w:adjustRightInd w:val="0"/>
      <w:spacing w:after="60"/>
      <w:textAlignment w:val="baseline"/>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iPriority w:val="99"/>
    <w:pPr>
      <w:tabs>
        <w:tab w:val="right" w:pos="8720"/>
        <w:tab w:val="right" w:pos="9520"/>
      </w:tabs>
    </w:pPr>
    <w:rPr>
      <w:b/>
    </w:rPr>
  </w:style>
  <w:style w:type="paragraph" w:styleId="Footer">
    <w:name w:val="footer"/>
    <w:basedOn w:val="Normal"/>
    <w:link w:val="FooterChar"/>
    <w:uiPriority w:val="99"/>
    <w:pPr>
      <w:pBdr>
        <w:top w:val="single" w:sz="2" w:space="2" w:color="auto"/>
      </w:pBdr>
      <w:tabs>
        <w:tab w:val="center" w:pos="4252"/>
        <w:tab w:val="right" w:pos="9356"/>
      </w:tabs>
    </w:pPr>
    <w:rPr>
      <w:b/>
      <w:sz w:val="20"/>
    </w:rPr>
  </w:style>
  <w:style w:type="character" w:styleId="PageNumber">
    <w:name w:val="page number"/>
    <w:basedOn w:val="DefaultParagraphFont"/>
  </w:style>
  <w:style w:type="paragraph" w:styleId="Title">
    <w:name w:val="Title"/>
    <w:basedOn w:val="Normal"/>
    <w:qFormat/>
    <w:rsid w:val="00AB7923"/>
    <w:pPr>
      <w:spacing w:before="1080"/>
    </w:pPr>
    <w:rPr>
      <w:rFonts w:ascii="Arial" w:hAnsi="Arial" w:cs="Arial"/>
      <w:b/>
      <w:bCs/>
      <w:color w:val="008080"/>
      <w:sz w:val="56"/>
      <w:szCs w:val="56"/>
    </w:rPr>
  </w:style>
  <w:style w:type="paragraph" w:customStyle="1" w:styleId="heading-itemsummaryofpaper">
    <w:name w:val="heading-item/summary of paper"/>
    <w:basedOn w:val="Normal"/>
    <w:next w:val="Normal"/>
    <w:rsid w:val="00354B51"/>
    <w:pPr>
      <w:keepNext/>
      <w:tabs>
        <w:tab w:val="left" w:pos="851"/>
      </w:tabs>
      <w:spacing w:before="80" w:after="160"/>
      <w:ind w:left="1701" w:hanging="1701"/>
    </w:pPr>
    <w:rPr>
      <w:rFonts w:ascii="Arial" w:eastAsia="Times" w:hAnsi="Arial"/>
      <w:b/>
    </w:rPr>
  </w:style>
  <w:style w:type="paragraph" w:customStyle="1" w:styleId="textindent1">
    <w:name w:val="text indent 1"/>
    <w:aliases w:val="i1"/>
    <w:basedOn w:val="Normal"/>
    <w:rsid w:val="00354B51"/>
    <w:pPr>
      <w:spacing w:after="200"/>
      <w:ind w:left="851" w:hanging="851"/>
    </w:pPr>
    <w:rPr>
      <w:rFonts w:ascii="Arial" w:eastAsia="Times" w:hAnsi="Arial"/>
    </w:rPr>
  </w:style>
  <w:style w:type="paragraph" w:customStyle="1" w:styleId="textindent2">
    <w:name w:val="text indent 2"/>
    <w:aliases w:val="i2"/>
    <w:basedOn w:val="Normal"/>
    <w:rsid w:val="00354B51"/>
    <w:pPr>
      <w:spacing w:after="200"/>
      <w:ind w:left="1702" w:hanging="851"/>
    </w:pPr>
    <w:rPr>
      <w:rFonts w:ascii="Arial" w:eastAsia="Times" w:hAnsi="Arial"/>
    </w:rPr>
  </w:style>
  <w:style w:type="paragraph" w:customStyle="1" w:styleId="textindent3">
    <w:name w:val="text indent 3"/>
    <w:aliases w:val="i3"/>
    <w:basedOn w:val="Normal"/>
    <w:pPr>
      <w:spacing w:after="200"/>
      <w:ind w:left="2552" w:hanging="851"/>
    </w:pPr>
  </w:style>
  <w:style w:type="paragraph" w:customStyle="1" w:styleId="heading-allcaps">
    <w:name w:val="heading-all caps"/>
    <w:aliases w:val="hc"/>
    <w:basedOn w:val="Normal"/>
    <w:next w:val="Normal"/>
    <w:rsid w:val="00354B51"/>
    <w:pPr>
      <w:keepNext/>
      <w:tabs>
        <w:tab w:val="left" w:pos="851"/>
      </w:tabs>
      <w:spacing w:after="240"/>
      <w:ind w:left="1701" w:hanging="1701"/>
      <w:jc w:val="center"/>
    </w:pPr>
    <w:rPr>
      <w:rFonts w:ascii="Arial" w:hAnsi="Arial"/>
      <w:b/>
      <w:caps/>
    </w:rPr>
  </w:style>
  <w:style w:type="paragraph" w:customStyle="1" w:styleId="heading-sub-item">
    <w:name w:val="heading-sub-item"/>
    <w:aliases w:val="ih2"/>
    <w:basedOn w:val="Normal"/>
    <w:next w:val="Normal"/>
    <w:pPr>
      <w:keepNext/>
      <w:spacing w:before="80" w:after="160"/>
      <w:ind w:left="1702" w:hanging="851"/>
    </w:pPr>
    <w:rPr>
      <w:b/>
    </w:rPr>
  </w:style>
  <w:style w:type="paragraph" w:customStyle="1" w:styleId="Text">
    <w:name w:val="Text"/>
    <w:aliases w:val="t"/>
    <w:basedOn w:val="Normal"/>
    <w:rsid w:val="000C52C3"/>
    <w:pPr>
      <w:spacing w:after="200"/>
      <w:ind w:left="567" w:hanging="567"/>
    </w:pPr>
    <w:rPr>
      <w:rFonts w:ascii="Arial Narrow" w:eastAsia="Times" w:hAnsi="Arial Narrow"/>
      <w:sz w:val="20"/>
    </w:rPr>
  </w:style>
  <w:style w:type="paragraph" w:styleId="BodyText3">
    <w:name w:val="Body Text 3"/>
    <w:basedOn w:val="Normal"/>
    <w:pPr>
      <w:overflowPunct w:val="0"/>
      <w:autoSpaceDE w:val="0"/>
      <w:autoSpaceDN w:val="0"/>
      <w:adjustRightInd w:val="0"/>
      <w:jc w:val="center"/>
      <w:textAlignment w:val="baseline"/>
    </w:pPr>
    <w:rPr>
      <w:rFonts w:ascii="Arial" w:hAnsi="Arial"/>
      <w:vanish/>
      <w:color w:val="FF0000"/>
    </w:rPr>
  </w:style>
  <w:style w:type="paragraph" w:styleId="BodyText">
    <w:name w:val="Body Text"/>
    <w:basedOn w:val="Normal"/>
    <w:pPr>
      <w:jc w:val="center"/>
    </w:pPr>
    <w:rPr>
      <w:vanish/>
      <w:color w:val="0000FF"/>
    </w:rPr>
  </w:style>
  <w:style w:type="paragraph" w:styleId="BodyText2">
    <w:name w:val="Body Text 2"/>
    <w:basedOn w:val="Normal"/>
    <w:pPr>
      <w:overflowPunct w:val="0"/>
      <w:autoSpaceDE w:val="0"/>
      <w:autoSpaceDN w:val="0"/>
      <w:adjustRightInd w:val="0"/>
      <w:jc w:val="both"/>
      <w:textAlignment w:val="baseline"/>
    </w:pPr>
    <w:rPr>
      <w:rFonts w:ascii="Arial" w:hAnsi="Arial"/>
      <w:vanish/>
      <w:color w:val="FF0000"/>
    </w:rPr>
  </w:style>
  <w:style w:type="character" w:customStyle="1" w:styleId="HeaderChar">
    <w:name w:val="Header Char"/>
    <w:link w:val="Header"/>
    <w:uiPriority w:val="99"/>
    <w:rsid w:val="00AA6616"/>
    <w:rPr>
      <w:b/>
      <w:sz w:val="24"/>
      <w:lang w:val="en-AU"/>
    </w:rPr>
  </w:style>
  <w:style w:type="table" w:styleId="TableGrid">
    <w:name w:val="Table Grid"/>
    <w:basedOn w:val="TableNormal"/>
    <w:uiPriority w:val="59"/>
    <w:rsid w:val="002560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itemsummaryofpaper">
    <w:name w:val="Heading item/summary of paper"/>
    <w:basedOn w:val="Normal"/>
    <w:next w:val="Normal"/>
    <w:qFormat/>
    <w:rsid w:val="000C52C3"/>
    <w:pPr>
      <w:keepNext/>
      <w:spacing w:before="80" w:after="160"/>
      <w:ind w:left="1560" w:hanging="1560"/>
    </w:pPr>
    <w:rPr>
      <w:rFonts w:ascii="Arial Narrow" w:hAnsi="Arial Narrow"/>
      <w:b/>
      <w:szCs w:val="22"/>
    </w:rPr>
  </w:style>
  <w:style w:type="paragraph" w:customStyle="1" w:styleId="TextIndent10">
    <w:name w:val="Text Indent 1"/>
    <w:basedOn w:val="Normal"/>
    <w:qFormat/>
    <w:rsid w:val="00E1646D"/>
    <w:pPr>
      <w:spacing w:after="200"/>
      <w:ind w:left="567" w:hanging="567"/>
    </w:pPr>
    <w:rPr>
      <w:rFonts w:ascii="Arial Narrow" w:eastAsia="Times" w:hAnsi="Arial Narrow"/>
      <w:sz w:val="20"/>
    </w:rPr>
  </w:style>
  <w:style w:type="paragraph" w:styleId="ListParagraph">
    <w:name w:val="List Paragraph"/>
    <w:aliases w:val="Bullet point,Bulletr List Paragraph,Content descriptions,FooterText,L,List Paragraph1,List Paragraph11,List Paragraph2,List Paragraph21,Listeafsnit1,NFP GP Bulleted List,Paragraphe de liste1,Recommendation,numbered,リスト段落1,列,列出段,列出段落,列出段落1"/>
    <w:basedOn w:val="Normal"/>
    <w:link w:val="ListParagraphChar"/>
    <w:uiPriority w:val="34"/>
    <w:qFormat/>
    <w:rsid w:val="00546B85"/>
    <w:pPr>
      <w:ind w:left="720"/>
      <w:contextualSpacing/>
    </w:pPr>
  </w:style>
  <w:style w:type="paragraph" w:customStyle="1" w:styleId="Default">
    <w:name w:val="Default"/>
    <w:rsid w:val="00C0312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423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AD"/>
    <w:rPr>
      <w:rFonts w:ascii="Segoe UI" w:hAnsi="Segoe UI" w:cs="Segoe UI"/>
      <w:sz w:val="18"/>
      <w:szCs w:val="18"/>
    </w:rPr>
  </w:style>
  <w:style w:type="character" w:styleId="Hyperlink">
    <w:name w:val="Hyperlink"/>
    <w:basedOn w:val="DefaultParagraphFont"/>
    <w:uiPriority w:val="99"/>
    <w:unhideWhenUsed/>
    <w:rsid w:val="0029735B"/>
    <w:rPr>
      <w:color w:val="0000FF" w:themeColor="hyperlink"/>
      <w:u w:val="single"/>
    </w:rPr>
  </w:style>
  <w:style w:type="paragraph" w:customStyle="1" w:styleId="NumberedParagraph">
    <w:name w:val="Numbered Paragraph"/>
    <w:basedOn w:val="ListParagraph"/>
    <w:link w:val="NumberedParagraphChar"/>
    <w:qFormat/>
    <w:rsid w:val="00120C8A"/>
    <w:pPr>
      <w:spacing w:after="220"/>
      <w:ind w:left="0"/>
    </w:pPr>
    <w:rPr>
      <w:rFonts w:asciiTheme="minorHAnsi" w:hAnsiTheme="minorHAnsi"/>
      <w:szCs w:val="24"/>
      <w:lang w:eastAsia="en-AU"/>
    </w:rPr>
  </w:style>
  <w:style w:type="character" w:customStyle="1" w:styleId="NumberedParagraphChar">
    <w:name w:val="Numbered Paragraph Char"/>
    <w:basedOn w:val="DefaultParagraphFont"/>
    <w:link w:val="NumberedParagraph"/>
    <w:rsid w:val="00120C8A"/>
    <w:rPr>
      <w:rFonts w:asciiTheme="minorHAnsi" w:hAnsiTheme="minorHAnsi"/>
      <w:sz w:val="22"/>
      <w:szCs w:val="24"/>
      <w:lang w:eastAsia="en-AU"/>
    </w:rPr>
  </w:style>
  <w:style w:type="character" w:styleId="CommentReference">
    <w:name w:val="annotation reference"/>
    <w:basedOn w:val="DefaultParagraphFont"/>
    <w:uiPriority w:val="99"/>
    <w:semiHidden/>
    <w:unhideWhenUsed/>
    <w:rsid w:val="00895056"/>
    <w:rPr>
      <w:sz w:val="16"/>
      <w:szCs w:val="16"/>
    </w:rPr>
  </w:style>
  <w:style w:type="paragraph" w:styleId="CommentText">
    <w:name w:val="annotation text"/>
    <w:basedOn w:val="Normal"/>
    <w:link w:val="CommentTextChar"/>
    <w:uiPriority w:val="99"/>
    <w:semiHidden/>
    <w:unhideWhenUsed/>
    <w:rsid w:val="00895056"/>
    <w:rPr>
      <w:sz w:val="20"/>
    </w:rPr>
  </w:style>
  <w:style w:type="character" w:customStyle="1" w:styleId="CommentTextChar">
    <w:name w:val="Comment Text Char"/>
    <w:basedOn w:val="DefaultParagraphFont"/>
    <w:link w:val="CommentText"/>
    <w:uiPriority w:val="99"/>
    <w:semiHidden/>
    <w:rsid w:val="00895056"/>
  </w:style>
  <w:style w:type="paragraph" w:styleId="CommentSubject">
    <w:name w:val="annotation subject"/>
    <w:basedOn w:val="CommentText"/>
    <w:next w:val="CommentText"/>
    <w:link w:val="CommentSubjectChar"/>
    <w:uiPriority w:val="99"/>
    <w:semiHidden/>
    <w:unhideWhenUsed/>
    <w:rsid w:val="00895056"/>
    <w:rPr>
      <w:b/>
      <w:bCs/>
    </w:rPr>
  </w:style>
  <w:style w:type="character" w:customStyle="1" w:styleId="CommentSubjectChar">
    <w:name w:val="Comment Subject Char"/>
    <w:basedOn w:val="CommentTextChar"/>
    <w:link w:val="CommentSubject"/>
    <w:uiPriority w:val="99"/>
    <w:semiHidden/>
    <w:rsid w:val="00895056"/>
    <w:rPr>
      <w:b/>
      <w:bCs/>
    </w:rPr>
  </w:style>
  <w:style w:type="character" w:customStyle="1" w:styleId="ListParagraphChar">
    <w:name w:val="List Paragraph Char"/>
    <w:aliases w:val="Bullet point Char,Bulletr List Paragraph Char,Content descriptions Char,FooterText Char,L Char,List Paragraph1 Char,List Paragraph11 Char,List Paragraph2 Char,List Paragraph21 Char,Listeafsnit1 Char,NFP GP Bulleted List Char,列 Char"/>
    <w:basedOn w:val="DefaultParagraphFont"/>
    <w:link w:val="ListParagraph"/>
    <w:uiPriority w:val="34"/>
    <w:qFormat/>
    <w:locked/>
    <w:rsid w:val="00117F7A"/>
    <w:rPr>
      <w:sz w:val="24"/>
    </w:rPr>
  </w:style>
  <w:style w:type="table" w:customStyle="1" w:styleId="TableGrid1">
    <w:name w:val="Table Grid1"/>
    <w:basedOn w:val="TableNormal"/>
    <w:next w:val="TableGrid"/>
    <w:rsid w:val="0011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6233"/>
    <w:rPr>
      <w:sz w:val="24"/>
    </w:rPr>
  </w:style>
  <w:style w:type="table" w:customStyle="1" w:styleId="TableGrid0">
    <w:name w:val="TableGrid"/>
    <w:rsid w:val="0076096C"/>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 w:type="character" w:customStyle="1" w:styleId="FooterChar">
    <w:name w:val="Footer Char"/>
    <w:basedOn w:val="DefaultParagraphFont"/>
    <w:link w:val="Footer"/>
    <w:uiPriority w:val="99"/>
    <w:rsid w:val="00490BB8"/>
    <w:rPr>
      <w:b/>
    </w:rPr>
  </w:style>
  <w:style w:type="paragraph" w:styleId="Subtitle">
    <w:name w:val="Subtitle"/>
    <w:basedOn w:val="Normal"/>
    <w:next w:val="Normal"/>
    <w:link w:val="SubtitleChar"/>
    <w:uiPriority w:val="11"/>
    <w:qFormat/>
    <w:rsid w:val="00AB7923"/>
    <w:rPr>
      <w:rFonts w:ascii="Arial" w:hAnsi="Arial" w:cs="Arial"/>
      <w:b/>
      <w:bCs/>
      <w:color w:val="008080"/>
      <w:sz w:val="48"/>
      <w:szCs w:val="48"/>
    </w:rPr>
  </w:style>
  <w:style w:type="character" w:customStyle="1" w:styleId="SubtitleChar">
    <w:name w:val="Subtitle Char"/>
    <w:basedOn w:val="DefaultParagraphFont"/>
    <w:link w:val="Subtitle"/>
    <w:uiPriority w:val="11"/>
    <w:rsid w:val="00AB7923"/>
    <w:rPr>
      <w:rFonts w:ascii="Arial" w:hAnsi="Arial" w:cs="Arial"/>
      <w:b/>
      <w:bCs/>
      <w:color w:val="008080"/>
      <w:sz w:val="48"/>
      <w:szCs w:val="48"/>
    </w:rPr>
  </w:style>
  <w:style w:type="character" w:styleId="UnresolvedMention">
    <w:name w:val="Unresolved Mention"/>
    <w:basedOn w:val="DefaultParagraphFont"/>
    <w:uiPriority w:val="99"/>
    <w:semiHidden/>
    <w:unhideWhenUsed/>
    <w:rsid w:val="001C37F4"/>
    <w:rPr>
      <w:color w:val="605E5C"/>
      <w:shd w:val="clear" w:color="auto" w:fill="E1DFDD"/>
    </w:rPr>
  </w:style>
  <w:style w:type="character" w:customStyle="1" w:styleId="normaltextrun">
    <w:name w:val="normaltextrun"/>
    <w:basedOn w:val="DefaultParagraphFont"/>
    <w:rsid w:val="00F002A0"/>
  </w:style>
  <w:style w:type="paragraph" w:customStyle="1" w:styleId="paragraph">
    <w:name w:val="paragraph"/>
    <w:basedOn w:val="Normal"/>
    <w:rsid w:val="00F002A0"/>
    <w:pPr>
      <w:spacing w:before="100" w:beforeAutospacing="1" w:after="100" w:afterAutospacing="1" w:line="240" w:lineRule="auto"/>
    </w:pPr>
    <w:rPr>
      <w:rFonts w:ascii="Times New Roman" w:hAnsi="Times New Roman"/>
      <w:sz w:val="24"/>
      <w:szCs w:val="24"/>
      <w:u w:color="00000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734099">
      <w:bodyDiv w:val="1"/>
      <w:marLeft w:val="0"/>
      <w:marRight w:val="0"/>
      <w:marTop w:val="0"/>
      <w:marBottom w:val="0"/>
      <w:divBdr>
        <w:top w:val="none" w:sz="0" w:space="0" w:color="auto"/>
        <w:left w:val="none" w:sz="0" w:space="0" w:color="auto"/>
        <w:bottom w:val="none" w:sz="0" w:space="0" w:color="auto"/>
        <w:right w:val="none" w:sz="0" w:space="0" w:color="auto"/>
      </w:divBdr>
    </w:div>
    <w:div w:id="1079211117">
      <w:bodyDiv w:val="1"/>
      <w:marLeft w:val="0"/>
      <w:marRight w:val="0"/>
      <w:marTop w:val="0"/>
      <w:marBottom w:val="0"/>
      <w:divBdr>
        <w:top w:val="none" w:sz="0" w:space="0" w:color="auto"/>
        <w:left w:val="none" w:sz="0" w:space="0" w:color="auto"/>
        <w:bottom w:val="none" w:sz="0" w:space="0" w:color="auto"/>
        <w:right w:val="none" w:sz="0" w:space="0" w:color="auto"/>
      </w:divBdr>
    </w:div>
    <w:div w:id="1277643175">
      <w:bodyDiv w:val="1"/>
      <w:marLeft w:val="0"/>
      <w:marRight w:val="0"/>
      <w:marTop w:val="0"/>
      <w:marBottom w:val="0"/>
      <w:divBdr>
        <w:top w:val="none" w:sz="0" w:space="0" w:color="auto"/>
        <w:left w:val="none" w:sz="0" w:space="0" w:color="auto"/>
        <w:bottom w:val="none" w:sz="0" w:space="0" w:color="auto"/>
        <w:right w:val="none" w:sz="0" w:space="0" w:color="auto"/>
      </w:divBdr>
    </w:div>
    <w:div w:id="1590501525">
      <w:bodyDiv w:val="1"/>
      <w:marLeft w:val="0"/>
      <w:marRight w:val="0"/>
      <w:marTop w:val="0"/>
      <w:marBottom w:val="0"/>
      <w:divBdr>
        <w:top w:val="none" w:sz="0" w:space="0" w:color="auto"/>
        <w:left w:val="none" w:sz="0" w:space="0" w:color="auto"/>
        <w:bottom w:val="none" w:sz="0" w:space="0" w:color="auto"/>
        <w:right w:val="none" w:sz="0" w:space="0" w:color="auto"/>
      </w:divBdr>
    </w:div>
    <w:div w:id="1999456010">
      <w:bodyDiv w:val="1"/>
      <w:marLeft w:val="0"/>
      <w:marRight w:val="0"/>
      <w:marTop w:val="0"/>
      <w:marBottom w:val="0"/>
      <w:divBdr>
        <w:top w:val="none" w:sz="0" w:space="0" w:color="auto"/>
        <w:left w:val="none" w:sz="0" w:space="0" w:color="auto"/>
        <w:bottom w:val="none" w:sz="0" w:space="0" w:color="auto"/>
        <w:right w:val="none" w:sz="0" w:space="0" w:color="auto"/>
      </w:divBdr>
    </w:div>
    <w:div w:id="206991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education.sa.gov.au/teaching/projects-and-programs/aboriginal-education-strateg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is.sa.edu.au/about-the-high-impact-school-improvement-too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cesa.catholic.edu.au/__files/f/35204/Key_Capabilities_Continua_PDF_Resource_FINAL_February_2020.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cesa.catholic.edu.au/about/living-learning-leadi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257099907BF4AFDAA2E1AD3064833F5" version="1.0.0">
  <systemFields>
    <field name="Objective-Id">
      <value order="0">A7692273</value>
    </field>
    <field name="Objective-Title">
      <value order="0">Briefing to the Minister - 2020 Bilateral Reform Agreement Annual Report - Attachment 2 - Progress Report</value>
    </field>
    <field name="Objective-Description">
      <value order="0"/>
    </field>
    <field name="Objective-CreationStamp">
      <value order="0">2021-08-27T02:33:46Z</value>
    </field>
    <field name="Objective-IsApproved">
      <value order="0">false</value>
    </field>
    <field name="Objective-IsPublished">
      <value order="0">false</value>
    </field>
    <field name="Objective-DatePublished">
      <value order="0"/>
    </field>
    <field name="Objective-ModificationStamp">
      <value order="0">2021-08-30T07:12:29Z</value>
    </field>
    <field name="Objective-Owner">
      <value order="0">Simon Bucsai</value>
    </field>
    <field name="Objective-Path">
      <value order="0">Objective Global Folder:Classified Object:zApproval Workflow System:Strategic Policy and External Relations:2021:Minister Approvals:2021-08 Minister Approvals:2021-03874-DE21/09592 - DUE 07-09-2021 - Minister - Education Council - 2020 Bilateral Reform Agreement Annual Report </value>
    </field>
    <field name="Objective-Parent">
      <value order="0">2021-03874-DE21/09592 - DUE 07-09-2021 - Minister - Education Council - 2020 Bilateral Reform Agreement Annual Report </value>
    </field>
    <field name="Objective-State">
      <value order="0">Being Drafted</value>
    </field>
    <field name="Objective-VersionId">
      <value order="0">vA9365662</value>
    </field>
    <field name="Objective-Version">
      <value order="0">1.3</value>
    </field>
    <field name="Objective-VersionNumber">
      <value order="0">4</value>
    </field>
    <field name="Objective-VersionComment">
      <value order="0"/>
    </field>
    <field name="Objective-FileNumber">
      <value order="0">qA439183</value>
    </field>
    <field name="Objective-Classification">
      <value order="0"/>
    </field>
    <field name="Objective-Caveats">
      <value order="0"/>
    </field>
  </systemFields>
  <catalogues>
    <catalogue name="Standard Electronic Document Type Catalogue" type="type" ori="id:cA8">
      <field name="Objective-Business Unit">
        <value order="0">STRATEGIC POLICY AND EXTERNAL RELATIONS : GOVERNMENTAL RELATIONS AND POLICY</value>
      </field>
      <field name="Objective-Education Sites and Services">
        <value order="0"/>
      </field>
      <field name="Objective-Document Type">
        <value order="0">Standard</value>
      </field>
      <field name="Objective-Security Classification">
        <value order="0">OFFICIAL</value>
      </field>
      <field name="Objective-Physical Copy on File">
        <value order="0"/>
      </field>
      <field name="Objective-Description - Abstract">
        <value order="0"/>
      </field>
      <field name="Objective-Loose Document in Transit to">
        <value order="0"/>
      </field>
      <field name="Objective-Date Modified - Legacy">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2.xml><?xml version="1.0" encoding="utf-8"?>
<ds:datastoreItem xmlns:ds="http://schemas.openxmlformats.org/officeDocument/2006/customXml" ds:itemID="{DF5A50B3-E17F-458B-A8F8-26735E7CD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5607</Words>
  <Characters>33832</Characters>
  <Application>Microsoft Office Word</Application>
  <DocSecurity>0</DocSecurity>
  <Lines>281</Lines>
  <Paragraphs>78</Paragraphs>
  <ScaleCrop>false</ScaleCrop>
  <HeadingPairs>
    <vt:vector size="2" baseType="variant">
      <vt:variant>
        <vt:lpstr>Title</vt:lpstr>
      </vt:variant>
      <vt:variant>
        <vt:i4>1</vt:i4>
      </vt:variant>
    </vt:vector>
  </HeadingPairs>
  <TitlesOfParts>
    <vt:vector size="1" baseType="lpstr">
      <vt:lpstr>Bilateral Agreement Progress Report 2020 - South Australia</vt:lpstr>
    </vt:vector>
  </TitlesOfParts>
  <Company/>
  <LinksUpToDate>false</LinksUpToDate>
  <CharactersWithSpaces>39361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Bilateral Agreement Progress Report 2020 - South Australia</dc:title>
  <dc:subject/>
  <dc:creator/>
  <cp:keywords/>
  <dc:description/>
  <cp:lastModifiedBy/>
  <cp:revision>1</cp:revision>
  <dcterms:created xsi:type="dcterms:W3CDTF">2021-12-20T03:54:00Z</dcterms:created>
  <dcterms:modified xsi:type="dcterms:W3CDTF">2022-02-11T03:14:00Z</dcterms:modified>
</cp:coreProperties>
</file>